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19:04:32</w:t>
      </w:r>
    </w:p>
    <w:p/>
    <w:p>
      <w:pPr>
        <w:pStyle w:val="Heading1"/>
      </w:pPr>
      <w:r>
        <w:t>Transcription</w:t>
      </w:r>
    </w:p>
    <w:p>
      <w:r>
        <w:t>0:00 Tencent just released a new AI tool0:03 to generate entire 3D worlds0:04 that you can actually0:04 just like a0:05 video0:06 and it's0:07 totally free to use.0:08 It's called0:09 Hyworld 1.5,0:10 and it turns your text0:11 or images0:11 into0:12 fully interactive0:13 AI worlds0:14 in seconds.0:15 You can drop in0:16 and explore0:17 with your mouse0:18 and keyboard0:18 just like0:19 a video0:19 game.0:19 Plus even0:20 trigger events0:21 or make changes as you move0:22 through it.0:22 I tested it0:23 for a0:24 and it0:25 generated0:26 from scratch0:27 later0:27 as a knight.0:29 So want to try it?0:30 Just comment0:31 "Game"0:31 just comment game0:32 and I'll send you the link down below and I'll send you the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