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08D2F"/>
          <w:spacing w:val="60"/>
          <w:sz w:val="18"/>
          <w:szCs w:val="18"/>
        </w:rPr>
        <w:t xml:space="preserve">I CAN TEACH YOU AI</w:t>
      </w:r>
    </w:p>
    <w:p>
      <w:pPr>
        <w:spacing w:after="60"/>
      </w:pPr>
      <w:r>
        <w:rPr>
          <w:rFonts w:ascii="Calibri" w:cs="Calibri" w:eastAsia="Calibri" w:hAnsi="Calibri"/>
          <w:b/>
          <w:bCs/>
          <w:color w:val="1A1A26"/>
          <w:sz w:val="40"/>
          <w:szCs w:val="40"/>
        </w:rPr>
        <w:t xml:space="preserve">SEO and Design Optimization Report</w:t>
      </w:r>
    </w:p>
    <w:p>
      <w:pPr>
        <w:spacing w:after="40"/>
      </w:pPr>
      <w:r>
        <w:rPr>
          <w:rFonts w:ascii="Calibri" w:cs="Calibri" w:eastAsia="Calibri" w:hAnsi="Calibri"/>
          <w:color w:val="5A5A6B"/>
          <w:sz w:val="21"/>
          <w:szCs w:val="21"/>
        </w:rPr>
        <w:t xml:space="preserve">icanteachyouai.com  ·  September 3, 2026</w:t>
      </w:r>
    </w:p>
    <w:p>
      <w:pPr>
        <w:spacing w:after="260"/>
      </w:pPr>
      <w:r>
        <w:rPr>
          <w:rFonts w:ascii="Calibri" w:cs="Calibri" w:eastAsia="Calibri" w:hAnsi="Calibri"/>
          <w:i/>
          <w:iCs/>
          <w:color w:val="5A5A6B"/>
          <w:sz w:val="21"/>
          <w:szCs w:val="21"/>
        </w:rPr>
        <w:t xml:space="preserve">Target: rank number 1 for healthcare AI workshops, national</w:t>
      </w:r>
    </w:p>
    <w:p>
      <w:pPr>
        <w:pBdr>
          <w:bottom w:val="single" w:color="B08D2F" w:sz="6"/>
        </w:pBdr>
        <w:spacing w:after="220" w:before="60"/>
      </w:pPr>
    </w:p>
    <w:p>
      <w:pPr>
        <w:pStyle w:val="Heading1"/>
        <w:spacing w:after="130" w:before="340"/>
      </w:pPr>
      <w:r>
        <w:rPr>
          <w:rFonts w:ascii="Calibri" w:cs="Calibri" w:eastAsia="Calibri" w:hAnsi="Calibri"/>
          <w:b/>
          <w:bCs/>
          <w:color w:val="1A1A26"/>
          <w:sz w:val="30"/>
          <w:szCs w:val="30"/>
        </w:rPr>
        <w:t xml:space="preserve">The short version</w:t>
      </w:r>
    </w:p>
    <w:p>
      <w:pPr>
        <w:spacing w:after="140" w:line="276"/>
      </w:pPr>
      <w:r>
        <w:rPr>
          <w:rFonts w:ascii="Calibri" w:cs="Calibri" w:eastAsia="Calibri" w:hAnsi="Calibri"/>
          <w:color w:val="2B2B33"/>
          <w:sz w:val="21"/>
          <w:szCs w:val="21"/>
        </w:rPr>
        <w:t xml:space="preserve">Your site was not in the shape the video describes. The technical SEO work you shipped in August already landed: mobile PageSpeed reads Performance 94, Accessibility 95, Best Practices 100, SEO 100. Prerendering, schema, the sitemap, real 404s and llms.txt were all done.</w:t>
      </w:r>
    </w:p>
    <w:p>
      <w:pPr>
        <w:spacing w:after="140" w:line="276"/>
      </w:pPr>
      <w:r>
        <w:rPr>
          <w:rFonts w:ascii="Calibri" w:cs="Calibri" w:eastAsia="Calibri" w:hAnsi="Calibri"/>
          <w:color w:val="2B2B33"/>
          <w:sz w:val="21"/>
          <w:szCs w:val="21"/>
        </w:rPr>
        <w:t xml:space="preserve">So the gap was not technical health. It was that nothing on the site was built to rank for a service anyone searches, and two real rendering bugs were quietly making the site look worse than it is. Both are now fixed, and the site has a dedicated money page for the service you want to own.</w:t>
      </w:r>
    </w:p>
    <w:p>
      <w:pPr>
        <w:pStyle w:val="Heading1"/>
        <w:spacing w:after="130" w:before="340"/>
      </w:pPr>
      <w:r>
        <w:rPr>
          <w:rFonts w:ascii="Calibri" w:cs="Calibri" w:eastAsia="Calibri" w:hAnsi="Calibri"/>
          <w:b/>
          <w:bCs/>
          <w:color w:val="1A1A26"/>
          <w:sz w:val="30"/>
          <w:szCs w:val="30"/>
        </w:rPr>
        <w:t xml:space="preserve">The two bugs I found</w:t>
      </w:r>
    </w:p>
    <w:p>
      <w:pPr>
        <w:spacing w:after="140" w:line="276"/>
      </w:pPr>
      <w:r>
        <w:rPr>
          <w:rFonts w:ascii="Calibri" w:cs="Calibri" w:eastAsia="Calibri" w:hAnsi="Calibri"/>
          <w:b/>
          <w:bCs/>
          <w:color w:val="2B2B33"/>
          <w:sz w:val="21"/>
          <w:szCs w:val="21"/>
        </w:rPr>
        <w:t xml:space="preserve">Neither of these was on the list. Both were doing visible damage.</w:t>
      </w:r>
    </w:p>
    <w:p>
      <w:pPr>
        <w:pStyle w:val="Heading2"/>
        <w:spacing w:after="130" w:before="260"/>
      </w:pPr>
      <w:r>
        <w:rPr>
          <w:rFonts w:ascii="Calibri" w:cs="Calibri" w:eastAsia="Calibri" w:hAnsi="Calibri"/>
          <w:b/>
          <w:bCs/>
          <w:color w:val="B08D2F"/>
          <w:sz w:val="24"/>
          <w:szCs w:val="24"/>
        </w:rPr>
        <w:t xml:space="preserve">1. Every page except the homepage loaded with no styling</w:t>
      </w:r>
    </w:p>
    <w:p>
      <w:pPr>
        <w:spacing w:after="140" w:line="276"/>
      </w:pPr>
      <w:r>
        <w:rPr>
          <w:rFonts w:ascii="Calibri" w:cs="Calibri" w:eastAsia="Calibri" w:hAnsi="Calibri"/>
          <w:color w:val="2B2B33"/>
          <w:sz w:val="21"/>
          <w:szCs w:val="21"/>
        </w:rPr>
        <w:t xml:space="preserve">The prerender step inlined the stylesheet for the homepage only. Every other route (services, about, blog, exam prep) shipped its HTML with no CSS at all, then waited for its JavaScript chunk to arrive before it looked like anything. On a slow connection those pages appear as unstyled text first. This is a large part of why the site felt dull: visitors were seeing a broken first paint on four of your pages.</w:t>
      </w:r>
    </w:p>
    <w:p>
      <w:pPr>
        <w:spacing w:after="140" w:line="276"/>
      </w:pPr>
      <w:r>
        <w:rPr>
          <w:rFonts w:ascii="Calibri" w:cs="Calibri" w:eastAsia="Calibri" w:hAnsi="Calibri"/>
          <w:color w:val="2B2B33"/>
          <w:sz w:val="21"/>
          <w:szCs w:val="21"/>
        </w:rPr>
        <w:t xml:space="preserve">Fixed by having the build write a manifest, then having the prerender step inline each route’s own CSS into that route’s HTML. Every page now arrives fully styled on the first byte.</w:t>
      </w:r>
    </w:p>
    <w:p>
      <w:pPr>
        <w:pStyle w:val="Heading2"/>
        <w:spacing w:after="130" w:before="260"/>
      </w:pPr>
      <w:r>
        <w:rPr>
          <w:rFonts w:ascii="Calibri" w:cs="Calibri" w:eastAsia="Calibri" w:hAnsi="Calibri"/>
          <w:b/>
          <w:bCs/>
          <w:color w:val="B08D2F"/>
          <w:sz w:val="24"/>
          <w:szCs w:val="24"/>
        </w:rPr>
        <w:t xml:space="preserve">2. Text was partially transparent for anyone without JavaScript</w:t>
      </w:r>
    </w:p>
    <w:p>
      <w:pPr>
        <w:spacing w:after="140" w:line="276"/>
      </w:pPr>
      <w:r>
        <w:rPr>
          <w:rFonts w:ascii="Calibri" w:cs="Calibri" w:eastAsia="Calibri" w:hAnsi="Calibri"/>
          <w:color w:val="2B2B33"/>
          <w:sz w:val="21"/>
          <w:szCs w:val="21"/>
        </w:rPr>
        <w:t xml:space="preserve">The homepage used a scroll-driven CSS animation with no JavaScript gate, so content sat at partial opacity for readers and auditors that do not scroll. That was the site’s only WCAG AA contrast failure, and it broke your own project rule that content must be visible by default. Replaced with a JavaScript-gated reveal that respects reduced-motion settings. Automated accessibility testing now reports zero violations on both the homepage and the new workshops page.</w:t>
      </w:r>
    </w:p>
    <w:p>
      <w:pPr>
        <w:pStyle w:val="Heading1"/>
        <w:spacing w:after="130" w:before="340"/>
      </w:pPr>
      <w:r>
        <w:rPr>
          <w:rFonts w:ascii="Calibri" w:cs="Calibri" w:eastAsia="Calibri" w:hAnsi="Calibri"/>
          <w:b/>
          <w:bCs/>
          <w:color w:val="1A1A26"/>
          <w:sz w:val="30"/>
          <w:szCs w:val="30"/>
        </w:rPr>
        <w:t xml:space="preserve">What I built</w:t>
      </w:r>
    </w:p>
    <w:p>
      <w:pPr>
        <w:pStyle w:val="Heading2"/>
        <w:spacing w:after="130" w:before="260"/>
      </w:pPr>
      <w:r>
        <w:rPr>
          <w:rFonts w:ascii="Calibri" w:cs="Calibri" w:eastAsia="Calibri" w:hAnsi="Calibri"/>
          <w:b/>
          <w:bCs/>
          <w:color w:val="B08D2F"/>
          <w:sz w:val="24"/>
          <w:szCs w:val="24"/>
        </w:rPr>
        <w:t xml:space="preserve">A dedicated page for the service you want to rank for</w:t>
      </w:r>
    </w:p>
    <w:p>
      <w:pPr>
        <w:spacing w:after="140" w:line="276"/>
      </w:pPr>
      <w:r>
        <w:rPr>
          <w:rFonts w:ascii="Calibri" w:cs="Calibri" w:eastAsia="Calibri" w:hAnsi="Calibri"/>
          <w:color w:val="2B2B33"/>
          <w:sz w:val="21"/>
          <w:szCs w:val="21"/>
        </w:rPr>
        <w:t xml:space="preserve">New page at /healthcare-ai-workshops. This is the single most important change. Previously "AI workshops" was one card on a services page competing with three other offers. Search engines had nothing specific to rank.</w:t>
      </w:r>
    </w:p>
    <w:p>
      <w:pPr>
        <w:pStyle w:val="ListParagraph"/>
        <w:numPr>
          <w:ilvl w:val="0"/>
          <w:numId w:val="2"/>
        </w:numPr>
        <w:spacing w:after="90" w:line="276"/>
      </w:pPr>
      <w:r>
        <w:rPr>
          <w:rFonts w:ascii="Calibri" w:cs="Calibri" w:eastAsia="Calibri" w:hAnsi="Calibri"/>
          <w:color w:val="2B2B33"/>
          <w:sz w:val="21"/>
          <w:szCs w:val="21"/>
        </w:rPr>
        <w:t xml:space="preserve">An H1 carrying the actual search phrase, not a brand slogan</w:t>
      </w:r>
    </w:p>
    <w:p>
      <w:pPr>
        <w:pStyle w:val="ListParagraph"/>
        <w:numPr>
          <w:ilvl w:val="0"/>
          <w:numId w:val="2"/>
        </w:numPr>
        <w:spacing w:after="90" w:line="276"/>
      </w:pPr>
      <w:r>
        <w:rPr>
          <w:rFonts w:ascii="Calibri" w:cs="Calibri" w:eastAsia="Calibri" w:hAnsi="Calibri"/>
          <w:color w:val="2B2B33"/>
          <w:sz w:val="21"/>
          <w:szCs w:val="21"/>
        </w:rPr>
        <w:t xml:space="preserve">A 40 to 60 word direct answer in the first screen, which is the format AI Overviews lift verbatim</w:t>
      </w:r>
    </w:p>
    <w:p>
      <w:pPr>
        <w:pStyle w:val="ListParagraph"/>
        <w:numPr>
          <w:ilvl w:val="0"/>
          <w:numId w:val="2"/>
        </w:numPr>
        <w:spacing w:after="90" w:line="276"/>
      </w:pPr>
      <w:r>
        <w:rPr>
          <w:rFonts w:ascii="Calibri" w:cs="Calibri" w:eastAsia="Calibri" w:hAnsi="Calibri"/>
          <w:color w:val="2B2B33"/>
          <w:sz w:val="21"/>
          <w:szCs w:val="21"/>
        </w:rPr>
        <w:t xml:space="preserve">Question-style H2s matching how people search: how long, how much, who should attend, virtual or in person</w:t>
      </w:r>
    </w:p>
    <w:p>
      <w:pPr>
        <w:pStyle w:val="ListParagraph"/>
        <w:numPr>
          <w:ilvl w:val="0"/>
          <w:numId w:val="2"/>
        </w:numPr>
        <w:spacing w:after="90" w:line="276"/>
      </w:pPr>
      <w:r>
        <w:rPr>
          <w:rFonts w:ascii="Calibri" w:cs="Calibri" w:eastAsia="Calibri" w:hAnsi="Calibri"/>
          <w:color w:val="2B2B33"/>
          <w:sz w:val="21"/>
          <w:szCs w:val="21"/>
        </w:rPr>
        <w:t xml:space="preserve">A format comparison table, since structured data is preferentially pulled into AI answers</w:t>
      </w:r>
    </w:p>
    <w:p>
      <w:pPr>
        <w:pStyle w:val="ListParagraph"/>
        <w:numPr>
          <w:ilvl w:val="0"/>
          <w:numId w:val="2"/>
        </w:numPr>
        <w:spacing w:after="90" w:line="276"/>
      </w:pPr>
      <w:r>
        <w:rPr>
          <w:rFonts w:ascii="Calibri" w:cs="Calibri" w:eastAsia="Calibri" w:hAnsi="Calibri"/>
          <w:color w:val="2B2B33"/>
          <w:sz w:val="21"/>
          <w:szCs w:val="21"/>
        </w:rPr>
        <w:t xml:space="preserve">Six FAQ questions, breadcrumbs, and a visible last-updated date</w:t>
      </w:r>
    </w:p>
    <w:p>
      <w:pPr>
        <w:pStyle w:val="ListParagraph"/>
        <w:numPr>
          <w:ilvl w:val="0"/>
          <w:numId w:val="2"/>
        </w:numPr>
        <w:spacing w:after="90" w:line="276"/>
      </w:pPr>
      <w:r>
        <w:rPr>
          <w:rFonts w:ascii="Calibri" w:cs="Calibri" w:eastAsia="Calibri" w:hAnsi="Calibri"/>
          <w:color w:val="2B2B33"/>
          <w:sz w:val="21"/>
          <w:szCs w:val="21"/>
        </w:rPr>
        <w:t xml:space="preserve">Service, FAQPage and BreadcrumbList structured data</w:t>
      </w:r>
    </w:p>
    <w:p>
      <w:pPr>
        <w:pStyle w:val="Heading2"/>
        <w:spacing w:after="130" w:before="260"/>
      </w:pPr>
      <w:r>
        <w:rPr>
          <w:rFonts w:ascii="Calibri" w:cs="Calibri" w:eastAsia="Calibri" w:hAnsi="Calibri"/>
          <w:b/>
          <w:bCs/>
          <w:color w:val="B08D2F"/>
          <w:sz w:val="24"/>
          <w:szCs w:val="24"/>
        </w:rPr>
        <w:t xml:space="preserve">AI Overview structure on the homepage</w:t>
      </w:r>
    </w:p>
    <w:p>
      <w:pPr>
        <w:spacing w:after="140" w:line="276"/>
      </w:pPr>
      <w:r>
        <w:rPr>
          <w:rFonts w:ascii="Calibri" w:cs="Calibri" w:eastAsia="Calibri" w:hAnsi="Calibri"/>
          <w:color w:val="2B2B33"/>
          <w:sz w:val="21"/>
          <w:szCs w:val="21"/>
        </w:rPr>
        <w:t xml:space="preserve">Added a five-question FAQ section plus FAQPage and Service structured data. The answers are written as standalone 40 to 60 word units, and the visible text and the structured data are generated from one shared source so they can never drift apart, which is what usually causes structured data penalties over time.</w:t>
      </w:r>
    </w:p>
    <w:p>
      <w:pPr>
        <w:pStyle w:val="Heading2"/>
        <w:spacing w:after="130" w:before="260"/>
      </w:pPr>
      <w:r>
        <w:rPr>
          <w:rFonts w:ascii="Calibri" w:cs="Calibri" w:eastAsia="Calibri" w:hAnsi="Calibri"/>
          <w:b/>
          <w:bCs/>
          <w:color w:val="B08D2F"/>
          <w:sz w:val="24"/>
          <w:szCs w:val="24"/>
        </w:rPr>
        <w:t xml:space="preserve">The visual upgrade</w:t>
      </w:r>
    </w:p>
    <w:p>
      <w:pPr>
        <w:pStyle w:val="ListParagraph"/>
        <w:numPr>
          <w:ilvl w:val="0"/>
          <w:numId w:val="2"/>
        </w:numPr>
        <w:spacing w:after="90" w:line="276"/>
      </w:pPr>
      <w:r>
        <w:rPr>
          <w:rFonts w:ascii="Calibri" w:cs="Calibri" w:eastAsia="Calibri" w:hAnsi="Calibri"/>
          <w:color w:val="2B2B33"/>
          <w:sz w:val="21"/>
          <w:szCs w:val="21"/>
        </w:rPr>
        <w:t xml:space="preserve">Scroll reveals on every section, with a fallback so nothing can get stuck hidden</w:t>
      </w:r>
    </w:p>
    <w:p>
      <w:pPr>
        <w:pStyle w:val="ListParagraph"/>
        <w:numPr>
          <w:ilvl w:val="0"/>
          <w:numId w:val="2"/>
        </w:numPr>
        <w:spacing w:after="90" w:line="276"/>
      </w:pPr>
      <w:r>
        <w:rPr>
          <w:rFonts w:ascii="Calibri" w:cs="Calibri" w:eastAsia="Calibri" w:hAnsi="Calibri"/>
          <w:color w:val="2B2B33"/>
          <w:sz w:val="21"/>
          <w:szCs w:val="21"/>
        </w:rPr>
        <w:t xml:space="preserve">Animated count-up on the proof numbers, showing real values instantly for search engines and for anyone with reduced motion enabled</w:t>
      </w:r>
    </w:p>
    <w:p>
      <w:pPr>
        <w:pStyle w:val="ListParagraph"/>
        <w:numPr>
          <w:ilvl w:val="0"/>
          <w:numId w:val="2"/>
        </w:numPr>
        <w:spacing w:after="90" w:line="276"/>
      </w:pPr>
      <w:r>
        <w:rPr>
          <w:rFonts w:ascii="Calibri" w:cs="Calibri" w:eastAsia="Calibri" w:hAnsi="Calibri"/>
          <w:color w:val="2B2B33"/>
          <w:sz w:val="21"/>
          <w:szCs w:val="21"/>
        </w:rPr>
        <w:t xml:space="preserve">A moving sheen across the primary gold buttons on hover</w:t>
      </w:r>
    </w:p>
    <w:p>
      <w:pPr>
        <w:pStyle w:val="ListParagraph"/>
        <w:numPr>
          <w:ilvl w:val="0"/>
          <w:numId w:val="2"/>
        </w:numPr>
        <w:spacing w:after="90" w:line="276"/>
      </w:pPr>
      <w:r>
        <w:rPr>
          <w:rFonts w:ascii="Calibri" w:cs="Calibri" w:eastAsia="Calibri" w:hAnsi="Calibri"/>
          <w:color w:val="2B2B33"/>
          <w:sz w:val="21"/>
          <w:szCs w:val="21"/>
        </w:rPr>
        <w:t xml:space="preserve">Hover lift on the new audience cards, expandable FAQ rows</w:t>
      </w:r>
    </w:p>
    <w:p>
      <w:pPr>
        <w:pStyle w:val="ListParagraph"/>
        <w:numPr>
          <w:ilvl w:val="0"/>
          <w:numId w:val="2"/>
        </w:numPr>
        <w:spacing w:after="90" w:line="276"/>
      </w:pPr>
      <w:r>
        <w:rPr>
          <w:rFonts w:ascii="Calibri" w:cs="Calibri" w:eastAsia="Calibri" w:hAnsi="Calibri"/>
          <w:color w:val="2B2B33"/>
          <w:sz w:val="21"/>
          <w:szCs w:val="21"/>
        </w:rPr>
        <w:t xml:space="preserve">Muted text lightened so it passes contrast on every surface, which also makes the small labels across the site easier to read</w:t>
      </w:r>
    </w:p>
    <w:p>
      <w:pPr>
        <w:spacing w:after="140" w:line="276"/>
      </w:pPr>
      <w:r>
        <w:rPr>
          <w:rFonts w:ascii="Calibri" w:cs="Calibri" w:eastAsia="Calibri" w:hAnsi="Calibri"/>
          <w:i/>
          <w:iCs/>
          <w:color w:val="2B2B33"/>
          <w:sz w:val="21"/>
          <w:szCs w:val="21"/>
        </w:rPr>
        <w:t xml:space="preserve">Everything above is disabled when a visitor has reduced motion turned on, and the page reads identically with motion off.</w:t>
      </w:r>
    </w:p>
    <w:p>
      <w:pPr>
        <w:pStyle w:val="Heading2"/>
        <w:spacing w:after="130" w:before="260"/>
      </w:pPr>
      <w:r>
        <w:rPr>
          <w:rFonts w:ascii="Calibri" w:cs="Calibri" w:eastAsia="Calibri" w:hAnsi="Calibri"/>
          <w:b/>
          <w:bCs/>
          <w:color w:val="B08D2F"/>
          <w:sz w:val="24"/>
          <w:szCs w:val="24"/>
        </w:rPr>
        <w:t xml:space="preserve">Speed</w:t>
      </w:r>
    </w:p>
    <w:p>
      <w:pPr>
        <w:spacing w:after="140" w:line="276"/>
      </w:pPr>
      <w:r>
        <w:rPr>
          <w:rFonts w:ascii="Calibri" w:cs="Calibri" w:eastAsia="Calibri" w:hAnsi="Calibri"/>
          <w:color w:val="2B2B33"/>
          <w:sz w:val="21"/>
          <w:szCs w:val="21"/>
        </w:rPr>
        <w:t xml:space="preserve">Your proof images were 2.10 MB. Converted to WebP at 170 KB total, a 92 percent reduction with no visible quality loss (I checked each one). The featured image now loads at high priority instead of lazily, and the hero portrait and body font are preloaded, which targets the roughly three second blank screen I measured before anything painted.</w:t>
      </w:r>
    </w:p>
    <w:p>
      <w:r>
        <w:br w:type="page"/>
      </w:r>
    </w:p>
    <w:p>
      <w:pPr>
        <w:pStyle w:val="Heading1"/>
        <w:spacing w:after="130" w:before="340"/>
      </w:pPr>
      <w:r>
        <w:rPr>
          <w:rFonts w:ascii="Calibri" w:cs="Calibri" w:eastAsia="Calibri" w:hAnsi="Calibri"/>
          <w:b/>
          <w:bCs/>
          <w:color w:val="1A1A26"/>
          <w:sz w:val="30"/>
          <w:szCs w:val="30"/>
        </w:rPr>
        <w:t xml:space="preserve">Before and after</w:t>
      </w:r>
    </w:p>
    <w:tbl>
      <w:tblPr>
        <w:tblW w:type="dxa" w:w="9360"/>
        <w:tblBorders>
          <w:top w:val="single" w:color="D8D8DE" w:sz="2"/>
          <w:left w:val="single" w:color="D8D8DE" w:sz="2"/>
          <w:bottom w:val="single" w:color="D8D8DE" w:sz="2"/>
          <w:right w:val="single" w:color="D8D8DE" w:sz="2"/>
          <w:insideH w:val="single" w:color="E6E6EA" w:sz="2"/>
          <w:insideV w:val="single" w:color="E6E6EA" w:sz="2"/>
        </w:tblBorders>
      </w:tblPr>
      <w:tblGrid>
        <w:gridCol w:w="2900"/>
        <w:gridCol w:w="3100"/>
        <w:gridCol w:w="3360"/>
      </w:tblGrid>
      <w:tr>
        <w:trPr>
          <w:tblHeader/>
        </w:trPr>
        <w:tc>
          <w:tcPr>
            <w:tcW w:type="dxa" w:w="2900"/>
            <w:shd w:fill="1A1A26"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Item</w:t>
            </w:r>
          </w:p>
        </w:tc>
        <w:tc>
          <w:tcPr>
            <w:tcW w:type="dxa" w:w="3100"/>
            <w:shd w:fill="1A1A26"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Before</w:t>
            </w:r>
          </w:p>
        </w:tc>
        <w:tc>
          <w:tcPr>
            <w:tcW w:type="dxa" w:w="3360"/>
            <w:shd w:fill="1A1A26" w:color="auto" w:val="clear"/>
            <w:tcMar>
              <w:top w:type="dxa" w:w="90"/>
              <w:left w:type="dxa" w:w="120"/>
              <w:bottom w:type="dxa" w:w="90"/>
              <w:right w:type="dxa" w:w="120"/>
            </w:tcMar>
          </w:tcPr>
          <w:p>
            <w:pPr>
              <w:spacing w:after="0" w:line="260"/>
            </w:pPr>
            <w:r>
              <w:rPr>
                <w:rFonts w:ascii="Calibri" w:cs="Calibri" w:eastAsia="Calibri" w:hAnsi="Calibri"/>
                <w:b/>
                <w:bCs/>
                <w:color w:val="FFFFFF"/>
                <w:sz w:val="19"/>
                <w:szCs w:val="19"/>
              </w:rPr>
              <w:t xml:space="preserve">After</w:t>
            </w:r>
          </w:p>
        </w:tc>
      </w:tr>
      <w:tr>
        <w:tc>
          <w:tcPr>
            <w:tcW w:type="dxa" w:w="2900"/>
            <w:tcMar>
              <w:top w:type="dxa" w:w="90"/>
              <w:left w:type="dxa" w:w="120"/>
              <w:bottom w:type="dxa" w:w="90"/>
              <w:right w:type="dxa" w:w="120"/>
            </w:tcMar>
          </w:tcPr>
          <w:p>
            <w:pPr>
              <w:spacing w:after="0" w:line="260"/>
            </w:pPr>
            <w:r>
              <w:rPr>
                <w:rFonts w:ascii="Calibri" w:cs="Calibri" w:eastAsia="Calibri" w:hAnsi="Calibri"/>
                <w:b/>
                <w:bCs/>
                <w:color w:val="2B2B33"/>
                <w:sz w:val="19"/>
                <w:szCs w:val="19"/>
              </w:rPr>
              <w:t xml:space="preserve">Page targeting workshops</w:t>
            </w:r>
          </w:p>
        </w:tc>
        <w:tc>
          <w:tcPr>
            <w:tcW w:type="dxa" w:w="310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None</w:t>
            </w:r>
          </w:p>
        </w:tc>
        <w:tc>
          <w:tcPr>
            <w:tcW w:type="dxa" w:w="336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Dedicated page, full schema</w:t>
            </w:r>
          </w:p>
        </w:tc>
      </w:tr>
      <w:tr>
        <w:tc>
          <w:tcPr>
            <w:tcW w:type="dxa" w:w="2900"/>
            <w:tcMar>
              <w:top w:type="dxa" w:w="90"/>
              <w:left w:type="dxa" w:w="120"/>
              <w:bottom w:type="dxa" w:w="90"/>
              <w:right w:type="dxa" w:w="120"/>
            </w:tcMar>
          </w:tcPr>
          <w:p>
            <w:pPr>
              <w:spacing w:after="0" w:line="260"/>
            </w:pPr>
            <w:r>
              <w:rPr>
                <w:rFonts w:ascii="Calibri" w:cs="Calibri" w:eastAsia="Calibri" w:hAnsi="Calibri"/>
                <w:b/>
                <w:bCs/>
                <w:color w:val="2B2B33"/>
                <w:sz w:val="19"/>
                <w:szCs w:val="19"/>
              </w:rPr>
              <w:t xml:space="preserve">CSS on non-home pages</w:t>
            </w:r>
          </w:p>
        </w:tc>
        <w:tc>
          <w:tcPr>
            <w:tcW w:type="dxa" w:w="310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None until JS loaded</w:t>
            </w:r>
          </w:p>
        </w:tc>
        <w:tc>
          <w:tcPr>
            <w:tcW w:type="dxa" w:w="336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Inlined, styled on first byte</w:t>
            </w:r>
          </w:p>
        </w:tc>
      </w:tr>
      <w:tr>
        <w:tc>
          <w:tcPr>
            <w:tcW w:type="dxa" w:w="2900"/>
            <w:tcMar>
              <w:top w:type="dxa" w:w="90"/>
              <w:left w:type="dxa" w:w="120"/>
              <w:bottom w:type="dxa" w:w="90"/>
              <w:right w:type="dxa" w:w="120"/>
            </w:tcMar>
          </w:tcPr>
          <w:p>
            <w:pPr>
              <w:spacing w:after="0" w:line="260"/>
            </w:pPr>
            <w:r>
              <w:rPr>
                <w:rFonts w:ascii="Calibri" w:cs="Calibri" w:eastAsia="Calibri" w:hAnsi="Calibri"/>
                <w:b/>
                <w:bCs/>
                <w:color w:val="2B2B33"/>
                <w:sz w:val="19"/>
                <w:szCs w:val="19"/>
              </w:rPr>
              <w:t xml:space="preserve">Accessibility violations</w:t>
            </w:r>
          </w:p>
        </w:tc>
        <w:tc>
          <w:tcPr>
            <w:tcW w:type="dxa" w:w="310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Contrast failures present</w:t>
            </w:r>
          </w:p>
        </w:tc>
        <w:tc>
          <w:tcPr>
            <w:tcW w:type="dxa" w:w="336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Zero</w:t>
            </w:r>
          </w:p>
        </w:tc>
      </w:tr>
      <w:tr>
        <w:tc>
          <w:tcPr>
            <w:tcW w:type="dxa" w:w="2900"/>
            <w:tcMar>
              <w:top w:type="dxa" w:w="90"/>
              <w:left w:type="dxa" w:w="120"/>
              <w:bottom w:type="dxa" w:w="90"/>
              <w:right w:type="dxa" w:w="120"/>
            </w:tcMar>
          </w:tcPr>
          <w:p>
            <w:pPr>
              <w:spacing w:after="0" w:line="260"/>
            </w:pPr>
            <w:r>
              <w:rPr>
                <w:rFonts w:ascii="Calibri" w:cs="Calibri" w:eastAsia="Calibri" w:hAnsi="Calibri"/>
                <w:b/>
                <w:bCs/>
                <w:color w:val="2B2B33"/>
                <w:sz w:val="19"/>
                <w:szCs w:val="19"/>
              </w:rPr>
              <w:t xml:space="preserve">FAQ structured data</w:t>
            </w:r>
          </w:p>
        </w:tc>
        <w:tc>
          <w:tcPr>
            <w:tcW w:type="dxa" w:w="310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Services page only</w:t>
            </w:r>
          </w:p>
        </w:tc>
        <w:tc>
          <w:tcPr>
            <w:tcW w:type="dxa" w:w="336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Home, workshops, services</w:t>
            </w:r>
          </w:p>
        </w:tc>
      </w:tr>
      <w:tr>
        <w:tc>
          <w:tcPr>
            <w:tcW w:type="dxa" w:w="2900"/>
            <w:tcMar>
              <w:top w:type="dxa" w:w="90"/>
              <w:left w:type="dxa" w:w="120"/>
              <w:bottom w:type="dxa" w:w="90"/>
              <w:right w:type="dxa" w:w="120"/>
            </w:tcMar>
          </w:tcPr>
          <w:p>
            <w:pPr>
              <w:spacing w:after="0" w:line="260"/>
            </w:pPr>
            <w:r>
              <w:rPr>
                <w:rFonts w:ascii="Calibri" w:cs="Calibri" w:eastAsia="Calibri" w:hAnsi="Calibri"/>
                <w:b/>
                <w:bCs/>
                <w:color w:val="2B2B33"/>
                <w:sz w:val="19"/>
                <w:szCs w:val="19"/>
              </w:rPr>
              <w:t xml:space="preserve">Meta descriptions</w:t>
            </w:r>
          </w:p>
        </w:tc>
        <w:tc>
          <w:tcPr>
            <w:tcW w:type="dxa" w:w="310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164 to 187 chars, truncated</w:t>
            </w:r>
          </w:p>
        </w:tc>
        <w:tc>
          <w:tcPr>
            <w:tcW w:type="dxa" w:w="336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All under 155</w:t>
            </w:r>
          </w:p>
        </w:tc>
      </w:tr>
      <w:tr>
        <w:tc>
          <w:tcPr>
            <w:tcW w:type="dxa" w:w="2900"/>
            <w:tcMar>
              <w:top w:type="dxa" w:w="90"/>
              <w:left w:type="dxa" w:w="120"/>
              <w:bottom w:type="dxa" w:w="90"/>
              <w:right w:type="dxa" w:w="120"/>
            </w:tcMar>
          </w:tcPr>
          <w:p>
            <w:pPr>
              <w:spacing w:after="0" w:line="260"/>
            </w:pPr>
            <w:r>
              <w:rPr>
                <w:rFonts w:ascii="Calibri" w:cs="Calibri" w:eastAsia="Calibri" w:hAnsi="Calibri"/>
                <w:b/>
                <w:bCs/>
                <w:color w:val="2B2B33"/>
                <w:sz w:val="19"/>
                <w:szCs w:val="19"/>
              </w:rPr>
              <w:t xml:space="preserve">Proof images</w:t>
            </w:r>
          </w:p>
        </w:tc>
        <w:tc>
          <w:tcPr>
            <w:tcW w:type="dxa" w:w="310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2.10 MB</w:t>
            </w:r>
          </w:p>
        </w:tc>
        <w:tc>
          <w:tcPr>
            <w:tcW w:type="dxa" w:w="336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170 KB</w:t>
            </w:r>
          </w:p>
        </w:tc>
      </w:tr>
      <w:tr>
        <w:tc>
          <w:tcPr>
            <w:tcW w:type="dxa" w:w="2900"/>
            <w:tcMar>
              <w:top w:type="dxa" w:w="90"/>
              <w:left w:type="dxa" w:w="120"/>
              <w:bottom w:type="dxa" w:w="90"/>
              <w:right w:type="dxa" w:w="120"/>
            </w:tcMar>
          </w:tcPr>
          <w:p>
            <w:pPr>
              <w:spacing w:after="0" w:line="260"/>
            </w:pPr>
            <w:r>
              <w:rPr>
                <w:rFonts w:ascii="Calibri" w:cs="Calibri" w:eastAsia="Calibri" w:hAnsi="Calibri"/>
                <w:b/>
                <w:bCs/>
                <w:color w:val="2B2B33"/>
                <w:sz w:val="19"/>
                <w:szCs w:val="19"/>
              </w:rPr>
              <w:t xml:space="preserve">Pages prerendered</w:t>
            </w:r>
          </w:p>
        </w:tc>
        <w:tc>
          <w:tcPr>
            <w:tcW w:type="dxa" w:w="310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41</w:t>
            </w:r>
          </w:p>
        </w:tc>
        <w:tc>
          <w:tcPr>
            <w:tcW w:type="dxa" w:w="336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42</w:t>
            </w:r>
          </w:p>
        </w:tc>
      </w:tr>
      <w:tr>
        <w:tc>
          <w:tcPr>
            <w:tcW w:type="dxa" w:w="2900"/>
            <w:tcMar>
              <w:top w:type="dxa" w:w="90"/>
              <w:left w:type="dxa" w:w="120"/>
              <w:bottom w:type="dxa" w:w="90"/>
              <w:right w:type="dxa" w:w="120"/>
            </w:tcMar>
          </w:tcPr>
          <w:p>
            <w:pPr>
              <w:spacing w:after="0" w:line="260"/>
            </w:pPr>
            <w:r>
              <w:rPr>
                <w:rFonts w:ascii="Calibri" w:cs="Calibri" w:eastAsia="Calibri" w:hAnsi="Calibri"/>
                <w:b/>
                <w:bCs/>
                <w:color w:val="2B2B33"/>
                <w:sz w:val="19"/>
                <w:szCs w:val="19"/>
              </w:rPr>
              <w:t xml:space="preserve">Scroll animation</w:t>
            </w:r>
          </w:p>
        </w:tc>
        <w:tc>
          <w:tcPr>
            <w:tcW w:type="dxa" w:w="310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Ungated, broke no-JS</w:t>
            </w:r>
          </w:p>
        </w:tc>
        <w:tc>
          <w:tcPr>
            <w:tcW w:type="dxa" w:w="3360"/>
            <w:tcMar>
              <w:top w:type="dxa" w:w="90"/>
              <w:left w:type="dxa" w:w="120"/>
              <w:bottom w:type="dxa" w:w="90"/>
              <w:right w:type="dxa" w:w="120"/>
            </w:tcMar>
          </w:tcPr>
          <w:p>
            <w:pPr>
              <w:spacing w:after="0" w:line="260"/>
            </w:pPr>
            <w:r>
              <w:rPr>
                <w:rFonts w:ascii="Calibri" w:cs="Calibri" w:eastAsia="Calibri" w:hAnsi="Calibri"/>
                <w:b w:val="false"/>
                <w:bCs w:val="false"/>
                <w:color w:val="2B2B33"/>
                <w:sz w:val="19"/>
                <w:szCs w:val="19"/>
              </w:rPr>
              <w:t xml:space="preserve">JS-gated, reduced-motion safe</w:t>
            </w:r>
          </w:p>
        </w:tc>
      </w:tr>
    </w:tbl>
    <w:p>
      <w:pPr>
        <w:spacing w:after="140" w:line="276"/>
      </w:pPr>
      <w:r>
        <w:rPr>
          <w:rFonts w:ascii="Calibri" w:cs="Calibri" w:eastAsia="Calibri" w:hAnsi="Calibri"/>
          <w:color w:val="2B2B33"/>
          <w:sz w:val="21"/>
          <w:szCs w:val="21"/>
        </w:rPr>
        <w:t xml:space="preserve"/>
      </w:r>
    </w:p>
    <w:p>
      <w:pPr>
        <w:spacing w:after="140" w:line="276"/>
      </w:pPr>
      <w:r>
        <w:rPr>
          <w:rFonts w:ascii="Calibri" w:cs="Calibri" w:eastAsia="Calibri" w:hAnsi="Calibri"/>
          <w:i/>
          <w:iCs/>
          <w:color w:val="2B2B33"/>
          <w:sz w:val="21"/>
          <w:szCs w:val="21"/>
        </w:rPr>
        <w:t xml:space="preserve">Build passes clean: zero TypeScript errors, zero lint warnings, 42 routes prerendered, no horizontal overflow at 375px or 1280px, and content fully readable with JavaScript disabled.</w:t>
      </w:r>
    </w:p>
    <w:p>
      <w:pPr>
        <w:pStyle w:val="Heading1"/>
        <w:spacing w:after="130" w:before="340"/>
      </w:pPr>
      <w:r>
        <w:rPr>
          <w:rFonts w:ascii="Calibri" w:cs="Calibri" w:eastAsia="Calibri" w:hAnsi="Calibri"/>
          <w:b/>
          <w:bCs/>
          <w:color w:val="1A1A26"/>
          <w:sz w:val="30"/>
          <w:szCs w:val="30"/>
        </w:rPr>
        <w:t xml:space="preserve">About that video and the repo</w:t>
      </w:r>
    </w:p>
    <w:p>
      <w:pPr>
        <w:spacing w:after="140" w:line="276"/>
      </w:pPr>
      <w:r>
        <w:rPr>
          <w:rFonts w:ascii="Calibri" w:cs="Calibri" w:eastAsia="Calibri" w:hAnsi="Calibri"/>
          <w:color w:val="2B2B33"/>
          <w:sz w:val="21"/>
          <w:szCs w:val="21"/>
        </w:rPr>
        <w:t xml:space="preserve">I checked the GitHub repo before running anything. It is safe: markdown checklists, a report template, and one small Python script that only fetches your own pages to compare them for duplicate content. No credential access, nothing destructive. Worth knowing that the instructions inside it push affiliate links (a Semrush trial, a paid community), so the recommendations are not neutral.</w:t>
      </w:r>
    </w:p>
    <w:p>
      <w:pPr>
        <w:spacing w:after="140" w:line="276"/>
      </w:pPr>
      <w:r>
        <w:rPr>
          <w:rFonts w:ascii="Calibri" w:cs="Calibri" w:eastAsia="Calibri" w:hAnsi="Calibri"/>
          <w:color w:val="2B2B33"/>
          <w:sz w:val="21"/>
          <w:szCs w:val="21"/>
        </w:rPr>
        <w:t xml:space="preserve">I used its on-page and AI-readiness checklists as the grading standard but did not run its command as written, because its rule against ever touching page copy conflicts with what you actually needed, which was a page that did not exist yet.</w:t>
      </w:r>
    </w:p>
    <w:p>
      <w:pPr>
        <w:spacing w:after="140" w:line="276"/>
      </w:pPr>
      <w:r>
        <w:rPr>
          <w:rFonts w:ascii="Calibri" w:cs="Calibri" w:eastAsia="Calibri" w:hAnsi="Calibri"/>
          <w:color w:val="2B2B33"/>
          <w:sz w:val="21"/>
          <w:szCs w:val="21"/>
        </w:rPr>
        <w:t xml:space="preserve">One thing to keep in perspective: the video’s dramatic 61 to 97 jump comes from a site that had never had technical SEO done. You already did that part in August. Your scores were 94, 95, 100, 100 before I started, so there was no similar jump available. The work that moves your ranking now is having a page per service and earning links, not another technical pass.</w:t>
      </w:r>
    </w:p>
    <w:p>
      <w:pPr>
        <w:pStyle w:val="Heading1"/>
        <w:spacing w:after="130" w:before="340"/>
      </w:pPr>
      <w:r>
        <w:rPr>
          <w:rFonts w:ascii="Calibri" w:cs="Calibri" w:eastAsia="Calibri" w:hAnsi="Calibri"/>
          <w:b/>
          <w:bCs/>
          <w:color w:val="1A1A26"/>
          <w:sz w:val="30"/>
          <w:szCs w:val="30"/>
        </w:rPr>
        <w:t xml:space="preserve">What you need to do</w:t>
      </w:r>
    </w:p>
    <w:p>
      <w:pPr>
        <w:spacing w:after="140" w:line="276"/>
      </w:pPr>
      <w:r>
        <w:rPr>
          <w:rFonts w:ascii="Calibri" w:cs="Calibri" w:eastAsia="Calibri" w:hAnsi="Calibri"/>
          <w:b/>
          <w:bCs/>
          <w:color w:val="2B2B33"/>
          <w:sz w:val="21"/>
          <w:szCs w:val="21"/>
        </w:rPr>
        <w:t xml:space="preserve">These need your accounts or your decision. I cannot do them from here.</w:t>
      </w:r>
    </w:p>
    <w:p>
      <w:pPr>
        <w:pStyle w:val="ListParagraph"/>
        <w:numPr>
          <w:ilvl w:val="0"/>
          <w:numId w:val="2"/>
        </w:numPr>
        <w:spacing w:after="90" w:line="276"/>
      </w:pPr>
      <w:r>
        <w:rPr>
          <w:rFonts w:ascii="Calibri" w:cs="Calibri" w:eastAsia="Calibri" w:hAnsi="Calibri"/>
          <w:color w:val="2B2B33"/>
          <w:sz w:val="21"/>
          <w:szCs w:val="21"/>
        </w:rPr>
        <w:t xml:space="preserve">Deploy. The work is committed locally but not pushed, since your rules say I push only when you say push. Say the word and it goes.</w:t>
      </w:r>
    </w:p>
    <w:p>
      <w:pPr>
        <w:pStyle w:val="ListParagraph"/>
        <w:numPr>
          <w:ilvl w:val="0"/>
          <w:numId w:val="2"/>
        </w:numPr>
        <w:spacing w:after="90" w:line="276"/>
      </w:pPr>
      <w:r>
        <w:rPr>
          <w:rFonts w:ascii="Calibri" w:cs="Calibri" w:eastAsia="Calibri" w:hAnsi="Calibri"/>
          <w:color w:val="2B2B33"/>
          <w:sz w:val="21"/>
          <w:szCs w:val="21"/>
        </w:rPr>
        <w:t xml:space="preserve">Verify Search Console as a domain property and submit the sitemap, then request indexing on the new workshops page. It is the only page you have that targets a buying search.</w:t>
      </w:r>
    </w:p>
    <w:p>
      <w:pPr>
        <w:pStyle w:val="ListParagraph"/>
        <w:numPr>
          <w:ilvl w:val="0"/>
          <w:numId w:val="2"/>
        </w:numPr>
        <w:spacing w:after="90" w:line="276"/>
      </w:pPr>
      <w:r>
        <w:rPr>
          <w:rFonts w:ascii="Calibri" w:cs="Calibri" w:eastAsia="Calibri" w:hAnsi="Calibri"/>
          <w:color w:val="2B2B33"/>
          <w:sz w:val="21"/>
          <w:szCs w:val="21"/>
        </w:rPr>
        <w:t xml:space="preserve">Add Bing Webmaster Tools. It feeds ChatGPT and Copilot answers, which matters for how AI describes your business.</w:t>
      </w:r>
    </w:p>
    <w:p>
      <w:pPr>
        <w:pStyle w:val="ListParagraph"/>
        <w:numPr>
          <w:ilvl w:val="0"/>
          <w:numId w:val="2"/>
        </w:numPr>
        <w:spacing w:after="90" w:line="276"/>
      </w:pPr>
      <w:r>
        <w:rPr>
          <w:rFonts w:ascii="Calibri" w:cs="Calibri" w:eastAsia="Calibri" w:hAnsi="Calibri"/>
          <w:color w:val="2B2B33"/>
          <w:sz w:val="21"/>
          <w:szCs w:val="21"/>
        </w:rPr>
        <w:t xml:space="preserve">Get two or three testimonials from past workshop attendees. This is the single biggest remaining gap. You have strong proof of your own work and zero proof from other people, and for a service someone books for their whole department, that is what closes the decision.</w:t>
      </w:r>
    </w:p>
    <w:p>
      <w:pPr>
        <w:pStyle w:val="ListParagraph"/>
        <w:numPr>
          <w:ilvl w:val="0"/>
          <w:numId w:val="2"/>
        </w:numPr>
        <w:spacing w:after="90" w:line="276"/>
      </w:pPr>
      <w:r>
        <w:rPr>
          <w:rFonts w:ascii="Calibri" w:cs="Calibri" w:eastAsia="Calibri" w:hAnsi="Calibri"/>
          <w:color w:val="2B2B33"/>
          <w:sz w:val="21"/>
          <w:szCs w:val="21"/>
        </w:rPr>
        <w:t xml:space="preserve">Decide on workshop pricing. The page says "email for a quote" because you have not published a number. Published pricing wins comparison searches, but it is a real business decision, so I left it as your call.</w:t>
      </w:r>
    </w:p>
    <w:p>
      <w:pPr>
        <w:pStyle w:val="Heading1"/>
        <w:spacing w:after="130" w:before="340"/>
      </w:pPr>
      <w:r>
        <w:rPr>
          <w:rFonts w:ascii="Calibri" w:cs="Calibri" w:eastAsia="Calibri" w:hAnsi="Calibri"/>
          <w:b/>
          <w:bCs/>
          <w:color w:val="1A1A26"/>
          <w:sz w:val="30"/>
          <w:szCs w:val="30"/>
        </w:rPr>
        <w:t xml:space="preserve">What I would do next</w:t>
      </w:r>
    </w:p>
    <w:p>
      <w:pPr>
        <w:spacing w:after="140" w:line="276"/>
      </w:pPr>
      <w:r>
        <w:rPr>
          <w:rFonts w:ascii="Calibri" w:cs="Calibri" w:eastAsia="Calibri" w:hAnsi="Calibri"/>
          <w:color w:val="2B2B33"/>
          <w:sz w:val="21"/>
          <w:szCs w:val="21"/>
        </w:rPr>
        <w:t xml:space="preserve">In order, highest return first:</w:t>
      </w:r>
    </w:p>
    <w:p>
      <w:pPr>
        <w:pStyle w:val="ListParagraph"/>
        <w:numPr>
          <w:ilvl w:val="0"/>
          <w:numId w:val="2"/>
        </w:numPr>
        <w:spacing w:after="90" w:line="276"/>
      </w:pPr>
      <w:r>
        <w:rPr>
          <w:rFonts w:ascii="Calibri" w:cs="Calibri" w:eastAsia="Calibri" w:hAnsi="Calibri"/>
          <w:color w:val="2B2B33"/>
          <w:sz w:val="21"/>
          <w:szCs w:val="21"/>
        </w:rPr>
        <w:t xml:space="preserve">Give the other three services the same treatment: one page each for the 1-on-1 sessions, the NotebookLM exam prep sessions, and the custom workflow builds. The workshops page is the template.</w:t>
      </w:r>
    </w:p>
    <w:p>
      <w:pPr>
        <w:pStyle w:val="ListParagraph"/>
        <w:numPr>
          <w:ilvl w:val="0"/>
          <w:numId w:val="2"/>
        </w:numPr>
        <w:spacing w:after="90" w:line="276"/>
      </w:pPr>
      <w:r>
        <w:rPr>
          <w:rFonts w:ascii="Calibri" w:cs="Calibri" w:eastAsia="Calibri" w:hAnsi="Calibri"/>
          <w:color w:val="2B2B33"/>
          <w:sz w:val="21"/>
          <w:szCs w:val="21"/>
        </w:rPr>
        <w:t xml:space="preserve">Write the post you already identified as highest value: de-identifying protected health information before using AI. It is product-backed by DeIDGuard, high intent, and highly citable.</w:t>
      </w:r>
    </w:p>
    <w:p>
      <w:pPr>
        <w:pStyle w:val="ListParagraph"/>
        <w:numPr>
          <w:ilvl w:val="0"/>
          <w:numId w:val="2"/>
        </w:numPr>
        <w:spacing w:after="90" w:line="276"/>
      </w:pPr>
      <w:r>
        <w:rPr>
          <w:rFonts w:ascii="Calibri" w:cs="Calibri" w:eastAsia="Calibri" w:hAnsi="Calibri"/>
          <w:color w:val="2B2B33"/>
          <w:sz w:val="21"/>
          <w:szCs w:val="21"/>
        </w:rPr>
        <w:t xml:space="preserve">Add internal links from your 29 existing posts to the workshops page using descriptive anchor text. You have a large amount of content pointing nowhere commercial.</w:t>
      </w:r>
    </w:p>
    <w:p>
      <w:pPr>
        <w:pStyle w:val="ListParagraph"/>
        <w:numPr>
          <w:ilvl w:val="0"/>
          <w:numId w:val="2"/>
        </w:numPr>
        <w:spacing w:after="90" w:line="276"/>
      </w:pPr>
      <w:r>
        <w:rPr>
          <w:rFonts w:ascii="Calibri" w:cs="Calibri" w:eastAsia="Calibri" w:hAnsi="Calibri"/>
          <w:color w:val="2B2B33"/>
          <w:sz w:val="21"/>
          <w:szCs w:val="21"/>
        </w:rPr>
        <w:t xml:space="preserve">Wait four weeks after indexing, then look at real Search Console data before optimizing anything else. Right now every ranking decision would be guesswork.</w:t>
      </w:r>
    </w:p>
    <w:p>
      <w:pPr>
        <w:pBdr>
          <w:bottom w:val="single" w:color="B08D2F" w:sz="6"/>
        </w:pBdr>
        <w:spacing w:after="220" w:before="60"/>
      </w:pPr>
    </w:p>
    <w:p>
      <w:pPr>
        <w:jc w:val="center"/>
      </w:pPr>
      <w:r>
        <w:rPr>
          <w:rFonts w:ascii="Calibri" w:cs="Calibri" w:eastAsia="Calibri" w:hAnsi="Calibri"/>
          <w:i/>
          <w:iCs/>
          <w:color w:val="5A5A6B"/>
          <w:sz w:val="18"/>
          <w:szCs w:val="18"/>
        </w:rPr>
        <w:t xml:space="preserve">Prepared for Dr. Shallanda Hunter, PharmD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2026-09-03T03:28:08.242Z</dcterms:created>
  <dcterms:modified xsi:type="dcterms:W3CDTF">2026-09-03T03:28:08.254Z</dcterms:modified>
</cp:coreProperties>
</file>

<file path=docProps/custom.xml><?xml version="1.0" encoding="utf-8"?>
<Properties xmlns="http://schemas.openxmlformats.org/officeDocument/2006/custom-properties" xmlns:vt="http://schemas.openxmlformats.org/officeDocument/2006/docPropsVTypes"/>
</file>