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6B" w:val="clear"/>
            <w:tcMar>
              <w:top w:type="dxa" w:w="300"/>
              <w:left w:type="dxa" w:w="400"/>
              <w:bottom w:type="dxa" w:w="200"/>
              <w:right w:type="dxa" w:w="400"/>
            </w:tcMar>
          </w:tcPr>
          <w:p>
            <w:pPr>
              <w:jc w:val="center"/>
            </w:pPr>
            <w:r>
              <w:rPr>
                <w:rFonts w:ascii="Arial" w:cs="Arial" w:eastAsia="Arial" w:hAnsi="Arial"/>
                <w:b/>
                <w:bCs/>
                <w:color w:val="A8C8E8"/>
                <w:sz w:val="20"/>
                <w:szCs w:val="20"/>
              </w:rPr>
              <w:t xml:space="preserve">PROJECT PROPOSAL</w:t>
            </w:r>
          </w:p>
          <w:p>
            <w:pPr>
              <w:spacing w:after="80" w:before="80"/>
              <w:jc w:val="center"/>
            </w:pPr>
            <w:r>
              <w:rPr>
                <w:rFonts w:ascii="Arial" w:cs="Arial" w:eastAsia="Arial" w:hAnsi="Arial"/>
                <w:b/>
                <w:bCs/>
                <w:color w:val="FFFFFF"/>
                <w:sz w:val="40"/>
                <w:szCs w:val="40"/>
              </w:rPr>
              <w:t xml:space="preserve">DOR — Distance &amp; Ocular Regulator</w:t>
            </w:r>
          </w:p>
          <w:p>
            <w:pPr>
              <w:jc w:val="center"/>
            </w:pPr>
            <w:r>
              <w:rPr>
                <w:rFonts w:ascii="Arial" w:cs="Arial" w:eastAsia="Arial" w:hAnsi="Arial"/>
                <w:i/>
                <w:iCs/>
                <w:color w:val="D6E4F0"/>
                <w:sz w:val="22"/>
                <w:szCs w:val="22"/>
              </w:rPr>
              <w:t xml:space="preserve">A Privacy-First, Webcam-Based Eye Health Guardian for Students, Gamers &amp; Developers</w:t>
            </w:r>
          </w:p>
        </w:tc>
      </w:tr>
      <w:tr>
        <w:tc>
          <w:tcPr>
            <w:tcW w:type="dxa" w:w="9720"/>
            <w:tcBorders>
              <w:top w:val="none" w:color="FFFFFF" w:sz="0"/>
              <w:left w:val="none" w:color="FFFFFF" w:sz="0"/>
              <w:bottom w:val="none" w:color="FFFFFF" w:sz="0"/>
              <w:right w:val="none" w:color="FFFFFF" w:sz="0"/>
            </w:tcBorders>
            <w:shd w:fill="2E75B6" w:val="clear"/>
            <w:tcMar>
              <w:top w:type="dxa" w:w="120"/>
              <w:left w:type="dxa" w:w="400"/>
              <w:bottom w:type="dxa" w:w="120"/>
              <w:right w:type="dxa" w:w="400"/>
            </w:tcMar>
          </w:tcPr>
          <w:p>
            <w:pPr>
              <w:jc w:val="center"/>
            </w:pPr>
            <w:r>
              <w:rPr>
                <w:rFonts w:ascii="Arial" w:cs="Arial" w:eastAsia="Arial" w:hAnsi="Arial"/>
                <w:color w:val="FFFFFF"/>
                <w:sz w:val="18"/>
                <w:szCs w:val="18"/>
              </w:rPr>
              <w:t xml:space="preserve">Platform: Windows   •   Language: Python   •   Type: Desktop Utility   •   Semester Project</w:t>
            </w:r>
          </w:p>
        </w:tc>
      </w:tr>
    </w:tbl>
    <w:p>
      <w:pPr>
        <w:spacing w:after="80"/>
      </w:pPr>
      <w:r>
        <w:t xml:space="preserve"/>
      </w:r>
    </w:p>
    <w:p>
      <w:pPr>
        <w:pStyle w:val="Heading1"/>
        <w:pBdr>
          <w:bottom w:val="single" w:color="2E75B6" w:sz="6" w:space="1"/>
        </w:pBdr>
        <w:spacing w:after="160" w:before="320"/>
      </w:pPr>
      <w:r>
        <w:rPr>
          <w:rFonts w:ascii="Arial" w:cs="Arial" w:eastAsia="Arial" w:hAnsi="Arial"/>
          <w:b/>
          <w:bCs/>
          <w:color w:val="1B3A6B"/>
          <w:sz w:val="28"/>
          <w:szCs w:val="28"/>
        </w:rPr>
        <w:t xml:space="preserve">1. Problem Identification &amp; Real-World Relevance</w:t>
      </w:r>
    </w:p>
    <w:p>
      <w:pPr>
        <w:spacing w:after="120"/>
        <w:jc w:val="left"/>
      </w:pPr>
      <w:r>
        <w:rPr>
          <w:rFonts w:ascii="Arial" w:cs="Arial" w:eastAsia="Arial" w:hAnsi="Arial"/>
          <w:b w:val="false"/>
          <w:bCs w:val="false"/>
          <w:i w:val="false"/>
          <w:iCs w:val="false"/>
          <w:color w:val="000000"/>
          <w:sz w:val="22"/>
          <w:szCs w:val="22"/>
        </w:rPr>
        <w:t xml:space="preserve">Computer Vision Syndrome (CVS), also termed Digital Eye Strain (DES), is a growing but largely invisible health crisis. As students, developers, and gamers spend increasingly long hours in front of screens, their eyes pay a silent and compounding price.</w:t>
      </w:r>
    </w:p>
    <w:p>
      <w:pPr>
        <w:spacing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9720"/>
            <w:gridSpan w:val="2"/>
            <w:tcBorders>
              <w:top w:val="none" w:color="FFFFFF" w:sz="0"/>
              <w:left w:val="none" w:color="FFFFFF" w:sz="0"/>
              <w:bottom w:val="none" w:color="FFFFFF" w:sz="0"/>
              <w:right w:val="none" w:color="FFFFFF" w:sz="0"/>
            </w:tcBorders>
            <w:shd w:fill="2E75B6" w:val="clear"/>
            <w:tcMar>
              <w:top w:type="dxa" w:w="80"/>
              <w:left w:type="dxa" w:w="150"/>
              <w:bottom w:type="dxa" w:w="80"/>
              <w:right w:type="dxa" w:w="150"/>
            </w:tcMar>
          </w:tcPr>
          <w:p>
            <w:pPr>
              <w:jc w:val="center"/>
            </w:pPr>
            <w:r>
              <w:rPr>
                <w:rFonts w:ascii="Arial" w:cs="Arial" w:eastAsia="Arial" w:hAnsi="Arial"/>
                <w:b/>
                <w:bCs/>
                <w:color w:val="FFFFFF"/>
                <w:sz w:val="22"/>
                <w:szCs w:val="22"/>
              </w:rPr>
              <w:t xml:space="preserve">The Scale of the Problem</w:t>
            </w:r>
          </w:p>
        </w:tc>
      </w:tr>
      <w:tr>
        <w:tc>
          <w:tcPr>
            <w:tcW w:type="dxa" w:w="486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66% of screen users globally report CVS symptoms (Nature Meta-Analysis, 2024 — 103 studies, 66,577 participants)</w:t>
            </w:r>
          </w:p>
        </w:tc>
        <w:tc>
          <w:tcPr>
            <w:tcW w:type="dxa" w:w="48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Blink rate drops from 15–20/min to as low as 5/min during focused screen use, causing chronic dry eye</w:t>
            </w:r>
          </w:p>
        </w:tc>
      </w:tr>
      <w:tr>
        <w:tc>
          <w:tcPr>
            <w:tcW w:type="dxa" w:w="48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80–94% of computer users reported CVS symptoms during pandemic-era screen use (Ophthalmology &amp; Therapy, 2022)</w:t>
            </w:r>
          </w:p>
        </w:tc>
        <w:tc>
          <w:tcPr>
            <w:tcW w:type="dxa" w:w="486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WHO projects 50% of the world population will be myopic within a decade, with increased screen time as a primary cause</w:t>
            </w:r>
          </w:p>
        </w:tc>
      </w:tr>
    </w:tbl>
    <w:p>
      <w:pPr>
        <w:spacing w:after="80"/>
      </w:pPr>
      <w:r>
        <w:t xml:space="preserve"/>
      </w:r>
    </w:p>
    <w:p>
      <w:pPr>
        <w:pStyle w:val="Heading2"/>
        <w:spacing w:after="100" w:before="200"/>
      </w:pPr>
      <w:r>
        <w:rPr>
          <w:rFonts w:ascii="Arial" w:cs="Arial" w:eastAsia="Arial" w:hAnsi="Arial"/>
          <w:b/>
          <w:bCs/>
          <w:color w:val="2E75B6"/>
          <w:sz w:val="24"/>
          <w:szCs w:val="24"/>
        </w:rPr>
        <w:t xml:space="preserve">Root Causes</w:t>
      </w:r>
    </w:p>
    <w:p>
      <w:pPr>
        <w:pStyle w:val="ListParagraph"/>
        <w:numPr>
          <w:ilvl w:val="0"/>
          <w:numId w:val="2"/>
        </w:numPr>
        <w:spacing w:after="80"/>
      </w:pPr>
      <w:r>
        <w:rPr>
          <w:rFonts w:ascii="Arial" w:cs="Arial" w:eastAsia="Arial" w:hAnsi="Arial"/>
          <w:b w:val="false"/>
          <w:bCs w:val="false"/>
          <w:sz w:val="22"/>
          <w:szCs w:val="22"/>
        </w:rPr>
        <w:t xml:space="preserve">Sustained viewing distance below 50 cm forces eye muscles to over-accommodate, leading to fatigue and myopia progression</w:t>
      </w:r>
    </w:p>
    <w:p>
      <w:pPr>
        <w:pStyle w:val="ListParagraph"/>
        <w:numPr>
          <w:ilvl w:val="0"/>
          <w:numId w:val="2"/>
        </w:numPr>
        <w:spacing w:after="80"/>
      </w:pPr>
      <w:r>
        <w:rPr>
          <w:rFonts w:ascii="Arial" w:cs="Arial" w:eastAsia="Arial" w:hAnsi="Arial"/>
          <w:b w:val="false"/>
          <w:bCs w:val="false"/>
          <w:sz w:val="22"/>
          <w:szCs w:val="22"/>
        </w:rPr>
        <w:t xml:space="preserve">Reduced blink rate causes tear-film breakdown, resulting in dry eye and blurred vision</w:t>
      </w:r>
    </w:p>
    <w:p>
      <w:pPr>
        <w:pStyle w:val="ListParagraph"/>
        <w:numPr>
          <w:ilvl w:val="0"/>
          <w:numId w:val="2"/>
        </w:numPr>
        <w:spacing w:after="80"/>
      </w:pPr>
      <w:r>
        <w:rPr>
          <w:rFonts w:ascii="Arial" w:cs="Arial" w:eastAsia="Arial" w:hAnsi="Arial"/>
          <w:b w:val="false"/>
          <w:bCs w:val="false"/>
          <w:sz w:val="22"/>
          <w:szCs w:val="22"/>
        </w:rPr>
        <w:t xml:space="preserve">No affordable, real-time monitoring tool currently exists that addresses both distance and blink rate simultaneously</w:t>
      </w:r>
    </w:p>
    <w:p>
      <w:pPr>
        <w:pStyle w:val="Heading2"/>
        <w:spacing w:after="100" w:before="200"/>
      </w:pPr>
      <w:r>
        <w:rPr>
          <w:rFonts w:ascii="Arial" w:cs="Arial" w:eastAsia="Arial" w:hAnsi="Arial"/>
          <w:b/>
          <w:bCs/>
          <w:color w:val="2E75B6"/>
          <w:sz w:val="24"/>
          <w:szCs w:val="24"/>
        </w:rPr>
        <w:t xml:space="preserve">Affected Stakeholders</w:t>
      </w:r>
    </w:p>
    <w:p>
      <w:pPr>
        <w:pStyle w:val="ListParagraph"/>
        <w:numPr>
          <w:ilvl w:val="0"/>
          <w:numId w:val="2"/>
        </w:numPr>
        <w:spacing w:after="80"/>
      </w:pPr>
      <w:r>
        <w:rPr>
          <w:rFonts w:ascii="Arial" w:cs="Arial" w:eastAsia="Arial" w:hAnsi="Arial"/>
          <w:b w:val="false"/>
          <w:bCs w:val="false"/>
          <w:sz w:val="22"/>
          <w:szCs w:val="22"/>
        </w:rPr>
        <w:t xml:space="preserve">Students — prolonged laptop use in dorms and classrooms with no posture feedback</w:t>
      </w:r>
    </w:p>
    <w:p>
      <w:pPr>
        <w:pStyle w:val="ListParagraph"/>
        <w:numPr>
          <w:ilvl w:val="0"/>
          <w:numId w:val="2"/>
        </w:numPr>
        <w:spacing w:after="80"/>
      </w:pPr>
      <w:r>
        <w:rPr>
          <w:rFonts w:ascii="Arial" w:cs="Arial" w:eastAsia="Arial" w:hAnsi="Arial"/>
          <w:b w:val="false"/>
          <w:bCs w:val="false"/>
          <w:sz w:val="22"/>
          <w:szCs w:val="22"/>
        </w:rPr>
        <w:t xml:space="preserve">Professional developers — 8-12 hour screen sessions with no ergonomic enforcement</w:t>
      </w:r>
    </w:p>
    <w:p>
      <w:pPr>
        <w:pStyle w:val="ListParagraph"/>
        <w:numPr>
          <w:ilvl w:val="0"/>
          <w:numId w:val="2"/>
        </w:numPr>
        <w:spacing w:after="80"/>
      </w:pPr>
      <w:r>
        <w:rPr>
          <w:rFonts w:ascii="Arial" w:cs="Arial" w:eastAsia="Arial" w:hAnsi="Arial"/>
          <w:b w:val="false"/>
          <w:bCs w:val="false"/>
          <w:sz w:val="22"/>
          <w:szCs w:val="22"/>
        </w:rPr>
        <w:t xml:space="preserve">Gamers — extended gaming sessions with forward lean and near-zero blink awareness</w:t>
      </w:r>
    </w:p>
    <w:p>
      <w:pPr>
        <w:spacing w:after="80"/>
      </w:pPr>
      <w:r>
        <w:t xml:space="preserve"/>
      </w:r>
    </w:p>
    <w:p>
      <w:pPr>
        <w:pStyle w:val="Heading1"/>
        <w:pBdr>
          <w:bottom w:val="single" w:color="2E75B6" w:sz="6" w:space="1"/>
        </w:pBdr>
        <w:spacing w:after="160" w:before="320"/>
      </w:pPr>
      <w:r>
        <w:rPr>
          <w:rFonts w:ascii="Arial" w:cs="Arial" w:eastAsia="Arial" w:hAnsi="Arial"/>
          <w:b/>
          <w:bCs/>
          <w:color w:val="1B3A6B"/>
          <w:sz w:val="28"/>
          <w:szCs w:val="28"/>
        </w:rPr>
        <w:t xml:space="preserve">2. Proposed Solution &amp; Technical Approach</w:t>
      </w:r>
    </w:p>
    <w:p>
      <w:pPr>
        <w:spacing w:after="120"/>
        <w:jc w:val="left"/>
      </w:pPr>
      <w:r>
        <w:rPr>
          <w:rFonts w:ascii="Arial" w:cs="Arial" w:eastAsia="Arial" w:hAnsi="Arial"/>
          <w:b w:val="false"/>
          <w:bCs w:val="false"/>
          <w:i w:val="false"/>
          <w:iCs w:val="false"/>
          <w:color w:val="000000"/>
          <w:sz w:val="22"/>
          <w:szCs w:val="22"/>
        </w:rPr>
        <w:t xml:space="preserve">DOR (Distance &amp; Ocular Regulator) transforms any standard webcam into a Passive Optical Distance Sensor. It monitors eye-to-screen distance and blink rate in real time, and intervenes using Progressive Friction — non-disruptive alerts that correct ergonomic behaviour without breaking the user's workflow.</w:t>
      </w:r>
    </w:p>
    <w:p>
      <w:pPr>
        <w:spacing w:after="80"/>
      </w:pPr>
      <w:r>
        <w:t xml:space="preserve"/>
      </w:r>
    </w:p>
    <w:p>
      <w:pPr>
        <w:pStyle w:val="Heading2"/>
        <w:spacing w:after="100" w:before="200"/>
      </w:pPr>
      <w:r>
        <w:rPr>
          <w:rFonts w:ascii="Arial" w:cs="Arial" w:eastAsia="Arial" w:hAnsi="Arial"/>
          <w:b/>
          <w:bCs/>
          <w:color w:val="2E75B6"/>
          <w:sz w:val="24"/>
          <w:szCs w:val="24"/>
        </w:rPr>
        <w:t xml:space="preserve">Core Detection Engine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6920"/>
      </w:tblGrid>
      <w:tr>
        <w:tc>
          <w:tcPr>
            <w:tcW w:type="dxa" w:w="28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Component</w:t>
            </w:r>
          </w:p>
        </w:tc>
        <w:tc>
          <w:tcPr>
            <w:tcW w:type="dxa" w:w="692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Technical Detail</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Distance Sensing</w:t>
            </w:r>
          </w:p>
        </w:tc>
        <w:tc>
          <w:tcPr>
            <w:tcW w:type="dxa" w:w="69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Triangle Similarity Principle: D = (F × W) / P. The camera's focal length (F) and real-world interpupillary width (W) are used to compute actual distance (D) from the pixel-width (P) of the user's pupils. A one-time calibration step records the user's personal pupil pixel-width at a known 50 cm distance, deriving a calibration constant K = F × W stored in RAM.</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Blink Detection</w:t>
            </w:r>
          </w:p>
        </w:tc>
        <w:tc>
          <w:tcPr>
            <w:tcW w:type="dxa" w:w="69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Eye Aspect Ratio (EAR): EAR = (|p2–p6| + |p3–p5|) / (2 × |p1–p4|). MediaPipe Face Mesh provides 468 facial landmarks per frame. A blink is detected when EAR drops below 0.25 for 2+ consecutive frames. Blink rate is computed in a rolling 30-second window.</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Polling Architecture</w:t>
            </w:r>
          </w:p>
        </w:tc>
        <w:tc>
          <w:tcPr>
            <w:tcW w:type="dxa" w:w="69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Hybrid asynchronous polling: distance checked at 0.5 Hz (every 2 seconds) per the original spec; blink detection runs at ~10 fps within the same loop using 320×240 downscaled frames to keep CPU load minimal.</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Intervention Layer</w:t>
            </w:r>
          </w:p>
        </w:tc>
        <w:tc>
          <w:tcPr>
            <w:tcW w:type="dxa" w:w="69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Progressive Friction in two stages: Stage 1 (10s violation) — a subtle red vignette appears on screen edges only, preserving all content visibility. Stage 2 (continued violation) — vignette intensifies and a single audio ping triggers via winsound. Both stages clear automatically when correct posture is restored.</w:t>
            </w:r>
          </w:p>
        </w:tc>
      </w:tr>
    </w:tbl>
    <w:p>
      <w:pPr>
        <w:spacing w:after="80"/>
      </w:pPr>
      <w:r>
        <w:t xml:space="preserve"/>
      </w:r>
    </w:p>
    <w:p>
      <w:pPr>
        <w:pStyle w:val="Heading2"/>
        <w:spacing w:after="100" w:before="200"/>
      </w:pPr>
      <w:r>
        <w:rPr>
          <w:rFonts w:ascii="Arial" w:cs="Arial" w:eastAsia="Arial" w:hAnsi="Arial"/>
          <w:b/>
          <w:bCs/>
          <w:color w:val="2E75B6"/>
          <w:sz w:val="24"/>
          <w:szCs w:val="24"/>
        </w:rPr>
        <w:t xml:space="preserve">Technology Stack</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660"/>
        <w:gridCol w:w="3660"/>
      </w:tblGrid>
      <w:tr>
        <w:tc>
          <w:tcPr>
            <w:tcW w:type="dxa" w:w="24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Library</w:t>
            </w:r>
          </w:p>
        </w:tc>
        <w:tc>
          <w:tcPr>
            <w:tcW w:type="dxa" w:w="36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Purpose</w:t>
            </w:r>
          </w:p>
        </w:tc>
        <w:tc>
          <w:tcPr>
            <w:tcW w:type="dxa" w:w="36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Justification</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OpenCV</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Webcam capture, frame downscaling</w:t>
            </w:r>
          </w:p>
        </w:tc>
        <w:tc>
          <w:tcPr>
            <w:tcW w:type="dxa" w:w="36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Industry standard; minimal footprint</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MediaPipe</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468-point Face Mesh, iris landmarks</w:t>
            </w:r>
          </w:p>
        </w:tc>
        <w:tc>
          <w:tcPr>
            <w:tcW w:type="dxa" w:w="36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Google-backed; runs on CPU without GPU</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NumPy</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EAR and distance arithmetic</w:t>
            </w:r>
          </w:p>
        </w:tc>
        <w:tc>
          <w:tcPr>
            <w:tcW w:type="dxa" w:w="36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Zero overhead for simple vector math</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tkinter</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Live dashboard UI</w:t>
            </w:r>
          </w:p>
        </w:tc>
        <w:tc>
          <w:tcPr>
            <w:tcW w:type="dxa" w:w="36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Built into Python; no extra install</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winsound / plyer</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Audio ping; desktop notifications</w:t>
            </w:r>
          </w:p>
        </w:tc>
        <w:tc>
          <w:tcPr>
            <w:tcW w:type="dxa" w:w="36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Native Windows; zero dependency</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PyInstaller</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Package to single .exe</w:t>
            </w:r>
          </w:p>
        </w:tc>
        <w:tc>
          <w:tcPr>
            <w:tcW w:type="dxa" w:w="36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One-click distribution, no Python required</w:t>
            </w:r>
          </w:p>
        </w:tc>
      </w:tr>
    </w:tbl>
    <w:p>
      <w:pPr>
        <w:spacing w:after="80"/>
      </w:pPr>
      <w:r>
        <w:t xml:space="preserve"/>
      </w:r>
    </w:p>
    <w:p>
      <w:pPr>
        <w:pStyle w:val="Heading1"/>
        <w:pBdr>
          <w:bottom w:val="single" w:color="2E75B6" w:sz="6" w:space="1"/>
        </w:pBdr>
        <w:spacing w:after="160" w:before="320"/>
      </w:pPr>
      <w:r>
        <w:rPr>
          <w:rFonts w:ascii="Arial" w:cs="Arial" w:eastAsia="Arial" w:hAnsi="Arial"/>
          <w:b/>
          <w:bCs/>
          <w:color w:val="1B3A6B"/>
          <w:sz w:val="28"/>
          <w:szCs w:val="28"/>
        </w:rPr>
        <w:t xml:space="preserve">3. Scope &amp; Feasibility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4680"/>
        <w:gridCol w:w="1440"/>
      </w:tblGrid>
      <w:tr>
        <w:tc>
          <w:tcPr>
            <w:tcW w:type="dxa" w:w="144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Phase</w:t>
            </w:r>
          </w:p>
        </w:tc>
        <w:tc>
          <w:tcPr>
            <w:tcW w:type="dxa" w:w="21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Duration</w:t>
            </w:r>
          </w:p>
        </w:tc>
        <w:tc>
          <w:tcPr>
            <w:tcW w:type="dxa" w:w="468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Deliverable</w:t>
            </w:r>
          </w:p>
        </w:tc>
        <w:tc>
          <w:tcPr>
            <w:tcW w:type="dxa" w:w="144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Days</w:t>
            </w:r>
          </w:p>
        </w:tc>
      </w:tr>
      <w:tr>
        <w:tc>
          <w:tcPr>
            <w:tcW w:type="dxa" w:w="144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Week 1</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Core detection engine: webcam capture, Triangle Similarity distance, EAR blink counter, hybrid polling loop</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1–2</w:t>
            </w:r>
          </w:p>
        </w:tc>
      </w:tr>
      <w:tr>
        <w:tc>
          <w:tcPr>
            <w:tcW w:type="dxa" w:w="144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2</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Week 1–2</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One-time calibration wizard, threshold configuration, real-world distance accuracy validation</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2–3</w:t>
            </w:r>
          </w:p>
        </w:tc>
      </w:tr>
      <w:tr>
        <w:tc>
          <w:tcPr>
            <w:tcW w:type="dxa" w:w="144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3</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Week 2</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Progressive Friction system: vignette overlay (tkinter), audio ping (winsound), auto-clear on correction</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1–2</w:t>
            </w:r>
          </w:p>
        </w:tc>
      </w:tr>
      <w:tr>
        <w:tc>
          <w:tcPr>
            <w:tcW w:type="dxa" w:w="144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4</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Week 2–3</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Live tkinter dashboard: real-time distance (cm), blink rate (/min), session timer, status indicator</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1–2</w:t>
            </w:r>
          </w:p>
        </w:tc>
      </w:tr>
      <w:tr>
        <w:tc>
          <w:tcPr>
            <w:tcW w:type="dxa" w:w="144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5</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Week 3</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Real-world hardware tuning: calibration accuracy across lighting conditions, glasses, head angles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3–5</w:t>
            </w:r>
          </w:p>
        </w:tc>
      </w:tr>
      <w:tr>
        <w:tc>
          <w:tcPr>
            <w:tcW w:type="dxa" w:w="144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6</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Week 4</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PyInstaller packaging to .exe, demo video recording, technical documentation, final presentation</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2–3</w:t>
            </w:r>
          </w:p>
        </w:tc>
      </w:tr>
    </w:tbl>
    <w:p>
      <w:pPr>
        <w:spacing w:after="80"/>
      </w:pPr>
      <w:r>
        <w:t xml:space="preserve"/>
      </w:r>
    </w:p>
    <w:p>
      <w:pPr>
        <w:pStyle w:val="Heading2"/>
        <w:spacing w:after="100" w:before="200"/>
      </w:pPr>
      <w:r>
        <w:rPr>
          <w:rFonts w:ascii="Arial" w:cs="Arial" w:eastAsia="Arial" w:hAnsi="Arial"/>
          <w:b/>
          <w:bCs/>
          <w:color w:val="2E75B6"/>
          <w:sz w:val="24"/>
          <w:szCs w:val="24"/>
        </w:rPr>
        <w:t xml:space="preserve">Hardware Requirements</w:t>
      </w:r>
    </w:p>
    <w:p>
      <w:pPr>
        <w:pStyle w:val="ListParagraph"/>
        <w:numPr>
          <w:ilvl w:val="0"/>
          <w:numId w:val="2"/>
        </w:numPr>
        <w:spacing w:after="80"/>
      </w:pPr>
      <w:r>
        <w:rPr>
          <w:rFonts w:ascii="Arial" w:cs="Arial" w:eastAsia="Arial" w:hAnsi="Arial"/>
          <w:b w:val="false"/>
          <w:bCs w:val="false"/>
          <w:sz w:val="22"/>
          <w:szCs w:val="22"/>
        </w:rPr>
        <w:t xml:space="preserve">Standard 720p or 480p integrated webcam (no external hardware required)</w:t>
      </w:r>
    </w:p>
    <w:p>
      <w:pPr>
        <w:pStyle w:val="ListParagraph"/>
        <w:numPr>
          <w:ilvl w:val="0"/>
          <w:numId w:val="2"/>
        </w:numPr>
        <w:spacing w:after="80"/>
      </w:pPr>
      <w:r>
        <w:rPr>
          <w:rFonts w:ascii="Arial" w:cs="Arial" w:eastAsia="Arial" w:hAnsi="Arial"/>
          <w:b w:val="false"/>
          <w:bCs w:val="false"/>
          <w:sz w:val="22"/>
          <w:szCs w:val="22"/>
        </w:rPr>
        <w:t xml:space="preserve">Windows 10/11 PC or laptop</w:t>
      </w:r>
    </w:p>
    <w:p>
      <w:pPr>
        <w:pStyle w:val="ListParagraph"/>
        <w:numPr>
          <w:ilvl w:val="0"/>
          <w:numId w:val="2"/>
        </w:numPr>
        <w:spacing w:after="80"/>
      </w:pPr>
      <w:r>
        <w:rPr>
          <w:rFonts w:ascii="Arial" w:cs="Arial" w:eastAsia="Arial" w:hAnsi="Arial"/>
          <w:b w:val="false"/>
          <w:bCs w:val="false"/>
          <w:sz w:val="22"/>
          <w:szCs w:val="22"/>
        </w:rPr>
        <w:t xml:space="preserve">Minimum 4GB RAM; 2GB free disk for installation</w:t>
      </w:r>
    </w:p>
    <w:p>
      <w:pPr>
        <w:pStyle w:val="Heading2"/>
        <w:spacing w:after="100" w:before="200"/>
      </w:pPr>
      <w:r>
        <w:rPr>
          <w:rFonts w:ascii="Arial" w:cs="Arial" w:eastAsia="Arial" w:hAnsi="Arial"/>
          <w:b/>
          <w:bCs/>
          <w:color w:val="2E75B6"/>
          <w:sz w:val="24"/>
          <w:szCs w:val="24"/>
        </w:rPr>
        <w:t xml:space="preserve">Feasibility Assessment</w:t>
      </w:r>
    </w:p>
    <w:p>
      <w:pPr>
        <w:pStyle w:val="ListParagraph"/>
        <w:numPr>
          <w:ilvl w:val="0"/>
          <w:numId w:val="2"/>
        </w:numPr>
        <w:spacing w:after="80"/>
      </w:pPr>
      <w:r>
        <w:rPr>
          <w:rFonts w:ascii="Arial" w:cs="Arial" w:eastAsia="Arial" w:hAnsi="Arial"/>
          <w:b w:val="false"/>
          <w:bCs w:val="false"/>
          <w:sz w:val="22"/>
          <w:szCs w:val="22"/>
        </w:rPr>
        <w:t xml:space="preserve">All libraries are open-source, pip-installable, and well-documented</w:t>
      </w:r>
    </w:p>
    <w:p>
      <w:pPr>
        <w:pStyle w:val="ListParagraph"/>
        <w:numPr>
          <w:ilvl w:val="0"/>
          <w:numId w:val="2"/>
        </w:numPr>
        <w:spacing w:after="80"/>
      </w:pPr>
      <w:r>
        <w:rPr>
          <w:rFonts w:ascii="Arial" w:cs="Arial" w:eastAsia="Arial" w:hAnsi="Arial"/>
          <w:b w:val="false"/>
          <w:bCs w:val="false"/>
          <w:sz w:val="22"/>
          <w:szCs w:val="22"/>
        </w:rPr>
        <w:t xml:space="preserve">No GPU or specialised hardware required — runs on integrated graphics</w:t>
      </w:r>
    </w:p>
    <w:p>
      <w:pPr>
        <w:pStyle w:val="ListParagraph"/>
        <w:numPr>
          <w:ilvl w:val="0"/>
          <w:numId w:val="2"/>
        </w:numPr>
        <w:spacing w:after="80"/>
      </w:pPr>
      <w:r>
        <w:rPr>
          <w:rFonts w:ascii="Arial" w:cs="Arial" w:eastAsia="Arial" w:hAnsi="Arial"/>
          <w:b w:val="false"/>
          <w:bCs w:val="false"/>
          <w:sz w:val="22"/>
          <w:szCs w:val="22"/>
        </w:rPr>
        <w:t xml:space="preserve">The project is completable within 4 weeks with AI-assisted development</w:t>
      </w:r>
    </w:p>
    <w:p>
      <w:pPr>
        <w:spacing w:after="80"/>
      </w:pPr>
      <w:r>
        <w:t xml:space="preserve"/>
      </w:r>
    </w:p>
    <w:p>
      <w:pPr>
        <w:pStyle w:val="Heading1"/>
        <w:pBdr>
          <w:bottom w:val="single" w:color="2E75B6" w:sz="6" w:space="1"/>
        </w:pBdr>
        <w:spacing w:after="160" w:before="320"/>
      </w:pPr>
      <w:r>
        <w:rPr>
          <w:rFonts w:ascii="Arial" w:cs="Arial" w:eastAsia="Arial" w:hAnsi="Arial"/>
          <w:b/>
          <w:bCs/>
          <w:color w:val="1B3A6B"/>
          <w:sz w:val="28"/>
          <w:szCs w:val="28"/>
        </w:rPr>
        <w:t xml:space="preserve">4. Objectives &amp; Expected Outcomes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SMART Objective</w:t>
            </w:r>
          </w:p>
        </w:tc>
        <w:tc>
          <w:tcPr>
            <w:tcW w:type="dxa" w:w="48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Measurable Success Criteria</w:t>
            </w:r>
          </w:p>
        </w:tc>
      </w:tr>
      <w:tr>
        <w:tc>
          <w:tcPr>
            <w:tcW w:type="dxa" w:w="48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Detect eye-to-screen distance in real time using Triangle Similarity on standard webcam input</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Distance readings accurate to ±5 cm when validated against tape measure across 5 test positions</w:t>
            </w:r>
          </w:p>
        </w:tc>
      </w:tr>
      <w:tr>
        <w:tc>
          <w:tcPr>
            <w:tcW w:type="dxa" w:w="48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Detect blink rate using EAR and alert when below 8 blinks/min over a 30-second window</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Blink events detected with ≥90% accuracy compared to manual counting in a 1-minute test session</w:t>
            </w:r>
          </w:p>
        </w:tc>
      </w:tr>
      <w:tr>
        <w:tc>
          <w:tcPr>
            <w:tcW w:type="dxa" w:w="48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Trigger Progressive Friction intervention within 10 seconds of a threshold violation</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Vignette appears and clears correctly in 100% of triggered test cases during the demo</w:t>
            </w:r>
          </w:p>
        </w:tc>
      </w:tr>
      <w:tr>
        <w:tc>
          <w:tcPr>
            <w:tcW w:type="dxa" w:w="48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Maintain CPU usage below 5% and RAM usage around 160 MB during a 30-minute active session</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Verified via Windows Task Manager during a live gaming or compilation session running concurrently</w:t>
            </w:r>
          </w:p>
        </w:tc>
      </w:tr>
      <w:tr>
        <w:tc>
          <w:tcPr>
            <w:tcW w:type="dxa" w:w="48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Implement zero-I/O volatile memory pipeline: no image frames written to disk or network at any point</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Verified by file-system monitoring (Process Monitor) during a full session — zero image writes logged</w:t>
            </w:r>
          </w:p>
        </w:tc>
      </w:tr>
      <w:tr>
        <w:tc>
          <w:tcPr>
            <w:tcW w:type="dxa" w:w="48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Deliver a single distributable .exe requiring no Python installation on the end-user machine</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Application launches and runs correctly on a clean Windows 11 machine with no prior setup</w:t>
            </w:r>
          </w:p>
        </w:tc>
      </w:tr>
    </w:tbl>
    <w:p>
      <w:pPr>
        <w:spacing w:after="80"/>
      </w:pPr>
      <w:r>
        <w:t xml:space="preserve"/>
      </w:r>
    </w:p>
    <w:p>
      <w:pPr>
        <w:pStyle w:val="Heading1"/>
        <w:pBdr>
          <w:bottom w:val="single" w:color="2E75B6" w:sz="6" w:space="1"/>
        </w:pBdr>
        <w:spacing w:after="160" w:before="320"/>
      </w:pPr>
      <w:r>
        <w:rPr>
          <w:rFonts w:ascii="Arial" w:cs="Arial" w:eastAsia="Arial" w:hAnsi="Arial"/>
          <w:b/>
          <w:bCs/>
          <w:color w:val="1B3A6B"/>
          <w:sz w:val="28"/>
          <w:szCs w:val="28"/>
        </w:rPr>
        <w:t xml:space="preserve">5. Innovation &amp; Creativity</w:t>
      </w:r>
    </w:p>
    <w:p>
      <w:pPr>
        <w:pStyle w:val="Heading2"/>
        <w:spacing w:after="100" w:before="200"/>
      </w:pPr>
      <w:r>
        <w:rPr>
          <w:rFonts w:ascii="Arial" w:cs="Arial" w:eastAsia="Arial" w:hAnsi="Arial"/>
          <w:b/>
          <w:bCs/>
          <w:color w:val="2E75B6"/>
          <w:sz w:val="24"/>
          <w:szCs w:val="24"/>
        </w:rPr>
        <w:t xml:space="preserve">What Makes DOR Novel</w:t>
      </w:r>
    </w:p>
    <w:p>
      <w:pPr>
        <w:spacing w:after="120"/>
        <w:jc w:val="left"/>
      </w:pPr>
      <w:r>
        <w:rPr>
          <w:rFonts w:ascii="Arial" w:cs="Arial" w:eastAsia="Arial" w:hAnsi="Arial"/>
          <w:b w:val="false"/>
          <w:bCs w:val="false"/>
          <w:i w:val="false"/>
          <w:iCs w:val="false"/>
          <w:color w:val="000000"/>
          <w:sz w:val="22"/>
          <w:szCs w:val="22"/>
        </w:rPr>
        <w:t xml:space="preserve">Existing tools fall into two incomplete categories: (1) hardware eye-trackers (expensive, inaccessible) and (2) timer-based reminders (no real sensing). DOR occupies a unique position — real sensing, zero cost, zero hardware add-ons.</w:t>
      </w:r>
    </w:p>
    <w:p>
      <w:pPr>
        <w:spacing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1620"/>
        <w:gridCol w:w="1620"/>
        <w:gridCol w:w="1620"/>
        <w:gridCol w:w="2430"/>
      </w:tblGrid>
      <w:tr>
        <w:tc>
          <w:tcPr>
            <w:tcW w:type="dxa" w:w="243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Feature</w:t>
            </w:r>
          </w:p>
        </w:tc>
        <w:tc>
          <w:tcPr>
            <w:tcW w:type="dxa" w:w="162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DOR</w:t>
            </w:r>
          </w:p>
        </w:tc>
        <w:tc>
          <w:tcPr>
            <w:tcW w:type="dxa" w:w="162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BenQ Eye-CareU</w:t>
            </w:r>
          </w:p>
        </w:tc>
        <w:tc>
          <w:tcPr>
            <w:tcW w:type="dxa" w:w="162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Dedicated Eye Trackers</w:t>
            </w:r>
          </w:p>
        </w:tc>
        <w:tc>
          <w:tcPr>
            <w:tcW w:type="dxa" w:w="243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Open-Source Scripts</w:t>
            </w:r>
          </w:p>
        </w:tc>
      </w:tr>
      <w:tr>
        <w:tc>
          <w:tcPr>
            <w:tcW w:type="dxa" w:w="243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Real-time distance sensing</w:t>
            </w:r>
          </w:p>
        </w:tc>
        <w:tc>
          <w:tcPr>
            <w:tcW w:type="dxa" w:w="162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 Yes</w:t>
            </w:r>
          </w:p>
        </w:tc>
        <w:tc>
          <w:tcPr>
            <w:tcW w:type="dxa" w:w="16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 Timer only</w:t>
            </w:r>
          </w:p>
        </w:tc>
        <w:tc>
          <w:tcPr>
            <w:tcW w:type="dxa" w:w="16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 Yes</w:t>
            </w:r>
          </w:p>
        </w:tc>
        <w:tc>
          <w:tcPr>
            <w:tcW w:type="dxa" w:w="243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 Partial, no UI</w:t>
            </w:r>
          </w:p>
        </w:tc>
      </w:tr>
      <w:tr>
        <w:tc>
          <w:tcPr>
            <w:tcW w:type="dxa" w:w="243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Blink rate monitoring</w:t>
            </w:r>
          </w:p>
        </w:tc>
        <w:tc>
          <w:tcPr>
            <w:tcW w:type="dxa" w:w="162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 Yes</w:t>
            </w:r>
          </w:p>
        </w:tc>
        <w:tc>
          <w:tcPr>
            <w:tcW w:type="dxa" w:w="16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 No</w:t>
            </w:r>
          </w:p>
        </w:tc>
        <w:tc>
          <w:tcPr>
            <w:tcW w:type="dxa" w:w="16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 Yes</w:t>
            </w:r>
          </w:p>
        </w:tc>
        <w:tc>
          <w:tcPr>
            <w:tcW w:type="dxa" w:w="243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 No</w:t>
            </w:r>
          </w:p>
        </w:tc>
      </w:tr>
      <w:tr>
        <w:tc>
          <w:tcPr>
            <w:tcW w:type="dxa" w:w="243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Privacy-first (RAM only)</w:t>
            </w:r>
          </w:p>
        </w:tc>
        <w:tc>
          <w:tcPr>
            <w:tcW w:type="dxa" w:w="162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 Yes</w:t>
            </w:r>
          </w:p>
        </w:tc>
        <w:tc>
          <w:tcPr>
            <w:tcW w:type="dxa" w:w="16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 Yes</w:t>
            </w:r>
          </w:p>
        </w:tc>
        <w:tc>
          <w:tcPr>
            <w:tcW w:type="dxa" w:w="16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 Cloud dependent</w:t>
            </w:r>
          </w:p>
        </w:tc>
        <w:tc>
          <w:tcPr>
            <w:tcW w:type="dxa" w:w="243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 Unknown</w:t>
            </w:r>
          </w:p>
        </w:tc>
      </w:tr>
      <w:tr>
        <w:tc>
          <w:tcPr>
            <w:tcW w:type="dxa" w:w="243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Works on any webcam</w:t>
            </w:r>
          </w:p>
        </w:tc>
        <w:tc>
          <w:tcPr>
            <w:tcW w:type="dxa" w:w="162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 Yes</w:t>
            </w:r>
          </w:p>
        </w:tc>
        <w:tc>
          <w:tcPr>
            <w:tcW w:type="dxa" w:w="16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 BenQ monitors only</w:t>
            </w:r>
          </w:p>
        </w:tc>
        <w:tc>
          <w:tcPr>
            <w:tcW w:type="dxa" w:w="16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 Dedicated hardware</w:t>
            </w:r>
          </w:p>
        </w:tc>
        <w:tc>
          <w:tcPr>
            <w:tcW w:type="dxa" w:w="243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 Yes</w:t>
            </w:r>
          </w:p>
        </w:tc>
      </w:tr>
      <w:tr>
        <w:tc>
          <w:tcPr>
            <w:tcW w:type="dxa" w:w="243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Non-disruptive intervention</w:t>
            </w:r>
          </w:p>
        </w:tc>
        <w:tc>
          <w:tcPr>
            <w:tcW w:type="dxa" w:w="162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 Vignette / ping</w:t>
            </w:r>
          </w:p>
        </w:tc>
        <w:tc>
          <w:tcPr>
            <w:tcW w:type="dxa" w:w="16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 Popup</w:t>
            </w:r>
          </w:p>
        </w:tc>
        <w:tc>
          <w:tcPr>
            <w:tcW w:type="dxa" w:w="16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 None</w:t>
            </w:r>
          </w:p>
        </w:tc>
        <w:tc>
          <w:tcPr>
            <w:tcW w:type="dxa" w:w="243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 None</w:t>
            </w:r>
          </w:p>
        </w:tc>
      </w:tr>
      <w:tr>
        <w:tc>
          <w:tcPr>
            <w:tcW w:type="dxa" w:w="243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Under 5% CPU</w:t>
            </w:r>
          </w:p>
        </w:tc>
        <w:tc>
          <w:tcPr>
            <w:tcW w:type="dxa" w:w="162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 Yes</w:t>
            </w:r>
          </w:p>
        </w:tc>
        <w:tc>
          <w:tcPr>
            <w:tcW w:type="dxa" w:w="16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 Yes</w:t>
            </w:r>
          </w:p>
        </w:tc>
        <w:tc>
          <w:tcPr>
            <w:tcW w:type="dxa" w:w="16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 High</w:t>
            </w:r>
          </w:p>
        </w:tc>
        <w:tc>
          <w:tcPr>
            <w:tcW w:type="dxa" w:w="243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 Unoptimised</w:t>
            </w:r>
          </w:p>
        </w:tc>
      </w:tr>
    </w:tbl>
    <w:p>
      <w:pPr>
        <w:spacing w:after="80"/>
      </w:pPr>
      <w:r>
        <w:t xml:space="preserve"/>
      </w:r>
    </w:p>
    <w:p>
      <w:pPr>
        <w:pStyle w:val="Heading2"/>
        <w:spacing w:after="100" w:before="200"/>
      </w:pPr>
      <w:r>
        <w:rPr>
          <w:rFonts w:ascii="Arial" w:cs="Arial" w:eastAsia="Arial" w:hAnsi="Arial"/>
          <w:b/>
          <w:bCs/>
          <w:color w:val="2E75B6"/>
          <w:sz w:val="24"/>
          <w:szCs w:val="24"/>
        </w:rPr>
        <w:t xml:space="preserve">Key Innovations</w:t>
      </w:r>
    </w:p>
    <w:p>
      <w:pPr>
        <w:pStyle w:val="ListParagraph"/>
        <w:numPr>
          <w:ilvl w:val="0"/>
          <w:numId w:val="2"/>
        </w:numPr>
        <w:spacing w:after="80"/>
      </w:pPr>
      <w:r>
        <w:rPr>
          <w:rFonts w:ascii="Arial" w:cs="Arial" w:eastAsia="Arial" w:hAnsi="Arial"/>
          <w:b w:val="false"/>
          <w:bCs w:val="false"/>
          <w:sz w:val="22"/>
          <w:szCs w:val="22"/>
        </w:rPr>
        <w:t xml:space="preserve">Stateless Edge-Processing Pipeline — frames pulled into volatile RAM, coordinates extracted, frame immediately destroyed. Mathematically guaranteed zero-data-retention by design, not by policy.</w:t>
      </w:r>
    </w:p>
    <w:p>
      <w:pPr>
        <w:pStyle w:val="ListParagraph"/>
        <w:numPr>
          <w:ilvl w:val="0"/>
          <w:numId w:val="2"/>
        </w:numPr>
        <w:spacing w:after="80"/>
      </w:pPr>
      <w:r>
        <w:rPr>
          <w:rFonts w:ascii="Arial" w:cs="Arial" w:eastAsia="Arial" w:hAnsi="Arial"/>
          <w:b w:val="false"/>
          <w:bCs w:val="false"/>
          <w:sz w:val="22"/>
          <w:szCs w:val="22"/>
        </w:rPr>
        <w:t xml:space="preserve">Progressive Friction — a two-stage behavioural intervention that uses visual and audio cues calibrated to correct without disrupting — an improvement over the blunt 'popup and block' approach of existing tools.</w:t>
      </w:r>
    </w:p>
    <w:p>
      <w:pPr>
        <w:pStyle w:val="ListParagraph"/>
        <w:numPr>
          <w:ilvl w:val="0"/>
          <w:numId w:val="2"/>
        </w:numPr>
        <w:spacing w:after="80"/>
      </w:pPr>
      <w:r>
        <w:rPr>
          <w:rFonts w:ascii="Arial" w:cs="Arial" w:eastAsia="Arial" w:hAnsi="Arial"/>
          <w:b w:val="false"/>
          <w:bCs w:val="false"/>
          <w:sz w:val="22"/>
          <w:szCs w:val="22"/>
        </w:rPr>
        <w:t xml:space="preserve">Hybrid Polling Architecture — distance monitored at 0.5 Hz for CPU efficiency while blink detection runs at frame-level accuracy in the same loop, solving the blink-detection latency problem without additional CPU cost.</w:t>
      </w:r>
    </w:p>
    <w:p>
      <w:pPr>
        <w:spacing w:after="80"/>
      </w:pPr>
      <w:r>
        <w:t xml:space="preserve"/>
      </w:r>
    </w:p>
    <w:p>
      <w:pPr>
        <w:pStyle w:val="Heading1"/>
        <w:pBdr>
          <w:bottom w:val="single" w:color="2E75B6" w:sz="6" w:space="1"/>
        </w:pBdr>
        <w:spacing w:after="160" w:before="320"/>
      </w:pPr>
      <w:r>
        <w:rPr>
          <w:rFonts w:ascii="Arial" w:cs="Arial" w:eastAsia="Arial" w:hAnsi="Arial"/>
          <w:b/>
          <w:bCs/>
          <w:color w:val="1B3A6B"/>
          <w:sz w:val="28"/>
          <w:szCs w:val="28"/>
        </w:rPr>
        <w:t xml:space="preserve">6. Background Research &amp; Literature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4320"/>
        <w:gridCol w:w="2160"/>
      </w:tblGrid>
      <w:tr>
        <w:tc>
          <w:tcPr>
            <w:tcW w:type="dxa" w:w="324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Source</w:t>
            </w:r>
          </w:p>
        </w:tc>
        <w:tc>
          <w:tcPr>
            <w:tcW w:type="dxa" w:w="432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Relevance to DOR</w:t>
            </w:r>
          </w:p>
        </w:tc>
        <w:tc>
          <w:tcPr>
            <w:tcW w:type="dxa" w:w="21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Finding Applied</w:t>
            </w:r>
          </w:p>
        </w:tc>
      </w:tr>
      <w:tr>
        <w:tc>
          <w:tcPr>
            <w:tcW w:type="dxa" w:w="32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Nature Meta-Analysis (2024): 103 studies, 66,577 participants</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Establishes 66% global CVS prevalence as the core problem statement</w:t>
            </w:r>
          </w:p>
        </w:tc>
        <w:tc>
          <w:tcPr>
            <w:tcW w:type="dxa" w:w="21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Problem framing and stakeholder impact</w:t>
            </w:r>
          </w:p>
        </w:tc>
      </w:tr>
      <w:tr>
        <w:tc>
          <w:tcPr>
            <w:tcW w:type="dxa" w:w="32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Ahmed (GitHub): eye_to_screen_distance_measurement</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Open-source proof-of-concept using intercanthal distance and OpenCV — validates the Triangle Similarity approach but lacks UI, intervention, and privacy model</w:t>
            </w:r>
          </w:p>
        </w:tc>
        <w:tc>
          <w:tcPr>
            <w:tcW w:type="dxa" w:w="21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Confirms technical feasibility; identifies gap DOR fills</w:t>
            </w:r>
          </w:p>
        </w:tc>
      </w:tr>
      <w:tr>
        <w:tc>
          <w:tcPr>
            <w:tcW w:type="dxa" w:w="32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ResearchGate: Eye-screen distance monitoring for computer use (intercanthal distance, dlib)</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Academic validation of webcam-based face distance estimation using interpupillary measurement as a reliable metric</w:t>
            </w:r>
          </w:p>
        </w:tc>
        <w:tc>
          <w:tcPr>
            <w:tcW w:type="dxa" w:w="21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Confirms pupil-width as a valid distance proxy</w:t>
            </w:r>
          </w:p>
        </w:tc>
      </w:tr>
      <w:tr>
        <w:tc>
          <w:tcPr>
            <w:tcW w:type="dxa" w:w="32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Jiman et al. (JEMR, 2024): Intelligent Standalone Eye Blinking Monitoring System</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Peer-reviewed hardware prototype achieving 95.9% blink detection accuracy; confirms blink monitoring as clinically meaningful intervention for CVS</w:t>
            </w:r>
          </w:p>
        </w:tc>
        <w:tc>
          <w:tcPr>
            <w:tcW w:type="dxa" w:w="21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Validates EAR blink detection approach and threshold values</w:t>
            </w:r>
          </w:p>
        </w:tc>
      </w:tr>
      <w:tr>
        <w:tc>
          <w:tcPr>
            <w:tcW w:type="dxa" w:w="32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Contact Lens Research (2023): 20-20-20 rule RCT</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Validated that periodic distance-change reminders significantly improve tear film stability and reduce dry eye symptoms</w:t>
            </w:r>
          </w:p>
        </w:tc>
        <w:tc>
          <w:tcPr>
            <w:tcW w:type="dxa" w:w="21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Scientific basis for DOR’s intervention timing</w:t>
            </w:r>
          </w:p>
        </w:tc>
      </w:tr>
      <w:tr>
        <w:tc>
          <w:tcPr>
            <w:tcW w:type="dxa" w:w="32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BenQ Eye-CareU product analysis</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Commercial benchmark: timer-based reminders without real sensing; locked to proprietary hardware. Shows market demand but insufficient technical depth</w:t>
            </w:r>
          </w:p>
        </w:tc>
        <w:tc>
          <w:tcPr>
            <w:tcW w:type="dxa" w:w="21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Identifies competitive gap and validates market need</w:t>
            </w:r>
          </w:p>
        </w:tc>
      </w:tr>
    </w:tbl>
    <w:p>
      <w:pPr>
        <w:spacing w:after="80"/>
      </w:pPr>
      <w:r>
        <w:t xml:space="preserve"/>
      </w:r>
    </w:p>
    <w:p>
      <w:pPr>
        <w:pStyle w:val="Heading2"/>
        <w:spacing w:after="100" w:before="200"/>
      </w:pPr>
      <w:r>
        <w:rPr>
          <w:rFonts w:ascii="Arial" w:cs="Arial" w:eastAsia="Arial" w:hAnsi="Arial"/>
          <w:b/>
          <w:bCs/>
          <w:color w:val="2E75B6"/>
          <w:sz w:val="24"/>
          <w:szCs w:val="24"/>
        </w:rPr>
        <w:t xml:space="preserve">Research Gap Identified</w:t>
      </w:r>
    </w:p>
    <w:p>
      <w:pPr>
        <w:spacing w:after="120"/>
        <w:jc w:val="left"/>
      </w:pPr>
      <w:r>
        <w:rPr>
          <w:rFonts w:ascii="Arial" w:cs="Arial" w:eastAsia="Arial" w:hAnsi="Arial"/>
          <w:b w:val="false"/>
          <w:bCs w:val="false"/>
          <w:i w:val="false"/>
          <w:iCs w:val="false"/>
          <w:color w:val="000000"/>
          <w:sz w:val="22"/>
          <w:szCs w:val="22"/>
        </w:rPr>
        <w:t xml:space="preserve">A thorough survey of existing tools and literature reveals that no polished, cross-platform (or even Windows-only) software utility currently combines real-time webcam-based distance sensing, blink rate monitoring, a privacy-first stateless pipeline, and a non-disruptive behavioural intervention layer in a single lightweight application. DOR is designed to fill this exact gap.</w:t>
      </w:r>
    </w:p>
    <w:p>
      <w:pPr>
        <w:spacing w:after="80"/>
      </w:pPr>
      <w:r>
        <w:t xml:space="preserve"/>
      </w:r>
    </w:p>
    <w:p>
      <w:pPr>
        <w:pStyle w:val="Heading1"/>
        <w:pBdr>
          <w:bottom w:val="single" w:color="2E75B6" w:sz="6" w:space="1"/>
        </w:pBdr>
        <w:spacing w:after="160" w:before="320"/>
      </w:pPr>
      <w:r>
        <w:rPr>
          <w:rFonts w:ascii="Arial" w:cs="Arial" w:eastAsia="Arial" w:hAnsi="Arial"/>
          <w:b/>
          <w:bCs/>
          <w:color w:val="1B3A6B"/>
          <w:sz w:val="28"/>
          <w:szCs w:val="28"/>
        </w:rPr>
        <w:t xml:space="preserve">7. Presentation &amp; Writing Quality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CCCCC" w:sz="1"/>
              <w:left w:val="single" w:color="CCCCCC" w:sz="1"/>
              <w:bottom w:val="single" w:color="CCCCCC" w:sz="1"/>
              <w:right w:val="single" w:color="CCCCCC" w:sz="1"/>
            </w:tcBorders>
            <w:shd w:fill="D6E4F0" w:val="clear"/>
            <w:tcMar>
              <w:top w:type="dxa" w:w="160"/>
              <w:left w:type="dxa" w:w="200"/>
              <w:bottom w:type="dxa" w:w="160"/>
              <w:right w:type="dxa" w:w="200"/>
            </w:tcMar>
          </w:tcPr>
          <w:p>
            <w:r>
              <w:rPr>
                <w:rFonts w:ascii="Arial" w:cs="Arial" w:eastAsia="Arial" w:hAnsi="Arial"/>
                <w:b/>
                <w:bCs/>
                <w:color w:val="1B3A6B"/>
                <w:sz w:val="24"/>
                <w:szCs w:val="24"/>
              </w:rPr>
              <w:t xml:space="preserve">Privacy Architecture: The Stateless Edge-Processing Pipeline</w:t>
            </w:r>
          </w:p>
          <w:p>
            <w:pPr>
              <w:spacing w:after="80"/>
            </w:pPr>
            <w:r>
              <w:t xml:space="preserve"/>
            </w:r>
          </w:p>
          <w:p>
            <w:r>
              <w:rPr>
                <w:rFonts w:ascii="Courier New" w:cs="Courier New" w:eastAsia="Courier New" w:hAnsi="Courier New"/>
                <w:b/>
                <w:bCs/>
                <w:color w:val="2E75B6"/>
                <w:sz w:val="20"/>
                <w:szCs w:val="20"/>
              </w:rPr>
              <w:t xml:space="preserve">Webcam Frame  →  Volatile RAM Buffer  →  Extract Numerical Coordinates  →  Destroy Frame  →  Act on Data</w:t>
            </w:r>
          </w:p>
          <w:p>
            <w:pPr>
              <w:spacing w:after="80"/>
            </w:pPr>
            <w:r>
              <w:t xml:space="preserve"/>
            </w:r>
          </w:p>
          <w:p>
            <w:r>
              <w:rPr>
                <w:rFonts w:ascii="Arial" w:cs="Arial" w:eastAsia="Arial" w:hAnsi="Arial"/>
                <w:color w:val="000000"/>
                <w:sz w:val="20"/>
                <w:szCs w:val="20"/>
              </w:rPr>
              <w:t xml:space="preserve">Operating on the principle of Informed Forgetting, DOR never writes image data to disk, network, or any persistent storage. Only anonymised numerical values (distance in cm, EAR value, blink count) are retained in memory for the duration of the session. This is not a policy promise — it is a mathematical guarantee enforced at the architecture level.</w:t>
            </w:r>
          </w:p>
        </w:tc>
      </w:tr>
    </w:tbl>
    <w:p>
      <w:pPr>
        <w:spacing w:after="80"/>
      </w:pPr>
      <w:r>
        <w:t xml:space="preserve"/>
      </w:r>
    </w:p>
    <w:p>
      <w:pPr>
        <w:pStyle w:val="Heading2"/>
        <w:spacing w:after="100" w:before="200"/>
      </w:pPr>
      <w:r>
        <w:rPr>
          <w:rFonts w:ascii="Arial" w:cs="Arial" w:eastAsia="Arial" w:hAnsi="Arial"/>
          <w:b/>
          <w:bCs/>
          <w:color w:val="2E75B6"/>
          <w:sz w:val="24"/>
          <w:szCs w:val="24"/>
        </w:rPr>
        <w:t xml:space="preserve">System Architecture Summary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1944"/>
        <w:gridCol w:w="1944"/>
        <w:gridCol w:w="1944"/>
      </w:tblGrid>
      <w:tr>
        <w:tc>
          <w:tcPr>
            <w:tcW w:type="dxa" w:w="1944"/>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camera.py</w:t>
            </w:r>
          </w:p>
        </w:tc>
        <w:tc>
          <w:tcPr>
            <w:tcW w:type="dxa" w:w="1944"/>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distance.py</w:t>
            </w:r>
          </w:p>
        </w:tc>
        <w:tc>
          <w:tcPr>
            <w:tcW w:type="dxa" w:w="1944"/>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blink.py</w:t>
            </w:r>
          </w:p>
        </w:tc>
        <w:tc>
          <w:tcPr>
            <w:tcW w:type="dxa" w:w="1944"/>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friction.py</w:t>
            </w:r>
          </w:p>
        </w:tc>
        <w:tc>
          <w:tcPr>
            <w:tcW w:type="dxa" w:w="1944"/>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dashboard.py</w:t>
            </w:r>
          </w:p>
        </w:tc>
      </w:tr>
      <w:tr>
        <w:tc>
          <w:tcPr>
            <w:tcW w:type="dxa" w:w="1944"/>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18"/>
                <w:szCs w:val="18"/>
              </w:rPr>
              <w:t xml:space="preserve">Webcam capture, 320×240 downscale, RAM buffer, immediate frame destruction</w:t>
            </w:r>
          </w:p>
        </w:tc>
        <w:tc>
          <w:tcPr>
            <w:tcW w:type="dxa" w:w="1944"/>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18"/>
                <w:szCs w:val="18"/>
              </w:rPr>
              <w:t xml:space="preserve">Triangle Similarity D=F×W/P, calibration constant K stored in RAM</w:t>
            </w:r>
          </w:p>
        </w:tc>
        <w:tc>
          <w:tcPr>
            <w:tcW w:type="dxa" w:w="1944"/>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18"/>
                <w:szCs w:val="18"/>
              </w:rPr>
              <w:t xml:space="preserve">EAR calculation per frame, rolling 30s blink rate counter</w:t>
            </w:r>
          </w:p>
        </w:tc>
        <w:tc>
          <w:tcPr>
            <w:tcW w:type="dxa" w:w="1944"/>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18"/>
                <w:szCs w:val="18"/>
              </w:rPr>
              <w:t xml:space="preserve">Stage 1: edge vignette. Stage 2: vignette + audio ping. Auto-clear.</w:t>
            </w:r>
          </w:p>
        </w:tc>
        <w:tc>
          <w:tcPr>
            <w:tcW w:type="dxa" w:w="1944"/>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18"/>
                <w:szCs w:val="18"/>
              </w:rPr>
              <w:t xml:space="preserve">Live distance, blink rate, session time, status indicator (tkinter)</w:t>
            </w:r>
          </w:p>
        </w:tc>
      </w:tr>
    </w:tbl>
    <w:p>
      <w:pPr>
        <w:spacing w:after="80"/>
      </w:pPr>
      <w:r>
        <w:t xml:space="preserve"/>
      </w:r>
    </w:p>
    <w:p>
      <w:pPr>
        <w:spacing w:after="80"/>
      </w:pPr>
      <w:r>
        <w:t xml:space="preserve"/>
      </w:r>
    </w:p>
    <w:p>
      <w:pPr>
        <w:pBdr>
          <w:top w:val="single" w:color="2E75B6" w:sz="4" w:space="1"/>
        </w:pBdr>
        <w:spacing w:before="200"/>
        <w:jc w:val="center"/>
      </w:pPr>
      <w:r>
        <w:rPr>
          <w:rFonts w:ascii="Arial" w:cs="Arial" w:eastAsia="Arial" w:hAnsi="Arial"/>
          <w:i/>
          <w:iCs/>
          <w:color w:val="2E75B6"/>
          <w:sz w:val="18"/>
          <w:szCs w:val="18"/>
        </w:rPr>
        <w:t xml:space="preserve">DOR — Distance &amp; Ocular Regulator  |  Semester Project Proposal  |  Python / OpenCV / MediaPipe  |  Windows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2026-05-02T13:37:17.407Z</dcterms:created>
  <dcterms:modified xsi:type="dcterms:W3CDTF">2026-05-02T13:37:17.408Z</dcterms:modified>
</cp:coreProperties>
</file>

<file path=docProps/custom.xml><?xml version="1.0" encoding="utf-8"?>
<Properties xmlns="http://schemas.openxmlformats.org/officeDocument/2006/custom-properties" xmlns:vt="http://schemas.openxmlformats.org/officeDocument/2006/docPropsVTypes"/>
</file>