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CEAB8" w14:textId="77777777" w:rsidR="0090211B" w:rsidRDefault="00000000">
      <w:pPr>
        <w:spacing w:after="0" w:line="259" w:lineRule="auto"/>
        <w:ind w:firstLine="0"/>
        <w:jc w:val="center"/>
      </w:pPr>
      <w:r>
        <w:rPr>
          <w:sz w:val="48"/>
        </w:rPr>
        <w:t>Sounding Industry: Challenges and Datasets for Industrial Sound Analysis</w:t>
      </w:r>
    </w:p>
    <w:tbl>
      <w:tblPr>
        <w:tblStyle w:val="TableGrid"/>
        <w:tblW w:w="10081" w:type="dxa"/>
        <w:tblInd w:w="-380" w:type="dxa"/>
        <w:tblLook w:val="04A0" w:firstRow="1" w:lastRow="0" w:firstColumn="1" w:lastColumn="0" w:noHBand="0" w:noVBand="1"/>
      </w:tblPr>
      <w:tblGrid>
        <w:gridCol w:w="2577"/>
        <w:gridCol w:w="2531"/>
        <w:gridCol w:w="2577"/>
        <w:gridCol w:w="2396"/>
      </w:tblGrid>
      <w:tr w:rsidR="0090211B" w14:paraId="19239876" w14:textId="77777777">
        <w:trPr>
          <w:trHeight w:val="1181"/>
        </w:trPr>
        <w:tc>
          <w:tcPr>
            <w:tcW w:w="2577" w:type="dxa"/>
            <w:tcBorders>
              <w:top w:val="nil"/>
              <w:left w:val="nil"/>
              <w:bottom w:val="nil"/>
              <w:right w:val="nil"/>
            </w:tcBorders>
          </w:tcPr>
          <w:p w14:paraId="7FF566BD" w14:textId="77777777" w:rsidR="0090211B" w:rsidRDefault="00000000">
            <w:pPr>
              <w:spacing w:after="0" w:line="259" w:lineRule="auto"/>
              <w:ind w:right="65" w:firstLine="0"/>
              <w:jc w:val="center"/>
            </w:pPr>
            <w:r>
              <w:rPr>
                <w:sz w:val="22"/>
              </w:rPr>
              <w:t xml:space="preserve">Sascha </w:t>
            </w:r>
            <w:proofErr w:type="spellStart"/>
            <w:r>
              <w:rPr>
                <w:sz w:val="22"/>
              </w:rPr>
              <w:t>Grollmisch</w:t>
            </w:r>
            <w:proofErr w:type="spellEnd"/>
          </w:p>
          <w:p w14:paraId="04734EF5" w14:textId="77777777" w:rsidR="0090211B" w:rsidRDefault="00000000">
            <w:pPr>
              <w:spacing w:after="0" w:line="259" w:lineRule="auto"/>
              <w:ind w:firstLine="0"/>
              <w:jc w:val="left"/>
            </w:pPr>
            <w:r>
              <w:rPr>
                <w:i/>
              </w:rPr>
              <w:t>Industrial Media Applications</w:t>
            </w:r>
          </w:p>
          <w:p w14:paraId="56A8CEDD" w14:textId="77777777" w:rsidR="0090211B" w:rsidRDefault="00000000">
            <w:pPr>
              <w:spacing w:after="0" w:line="259" w:lineRule="auto"/>
              <w:ind w:right="80" w:firstLine="0"/>
              <w:jc w:val="center"/>
            </w:pPr>
            <w:r>
              <w:rPr>
                <w:i/>
              </w:rPr>
              <w:t>Fraunhofer IDMT</w:t>
            </w:r>
          </w:p>
          <w:p w14:paraId="2514E787" w14:textId="77777777" w:rsidR="0090211B" w:rsidRDefault="00000000">
            <w:pPr>
              <w:spacing w:after="0" w:line="259" w:lineRule="auto"/>
              <w:ind w:left="273" w:firstLine="192"/>
              <w:jc w:val="left"/>
            </w:pPr>
            <w:proofErr w:type="spellStart"/>
            <w:r>
              <w:t>Ilmenau</w:t>
            </w:r>
            <w:proofErr w:type="spellEnd"/>
            <w:r>
              <w:t>, Germany goh@idmt.fraunhofer.de</w:t>
            </w:r>
          </w:p>
        </w:tc>
        <w:tc>
          <w:tcPr>
            <w:tcW w:w="2531" w:type="dxa"/>
            <w:tcBorders>
              <w:top w:val="nil"/>
              <w:left w:val="nil"/>
              <w:bottom w:val="nil"/>
              <w:right w:val="nil"/>
            </w:tcBorders>
          </w:tcPr>
          <w:p w14:paraId="2E02E775" w14:textId="77777777" w:rsidR="0090211B" w:rsidRDefault="00000000">
            <w:pPr>
              <w:spacing w:after="0" w:line="259" w:lineRule="auto"/>
              <w:ind w:right="65" w:firstLine="0"/>
              <w:jc w:val="center"/>
            </w:pPr>
            <w:r>
              <w:rPr>
                <w:sz w:val="22"/>
              </w:rPr>
              <w:t xml:space="preserve">Jakob </w:t>
            </w:r>
            <w:proofErr w:type="spellStart"/>
            <w:r>
              <w:rPr>
                <w:sz w:val="22"/>
              </w:rPr>
              <w:t>Abeßer</w:t>
            </w:r>
            <w:proofErr w:type="spellEnd"/>
          </w:p>
          <w:p w14:paraId="40763CEF" w14:textId="77777777" w:rsidR="0090211B" w:rsidRDefault="00000000">
            <w:pPr>
              <w:spacing w:after="0" w:line="259" w:lineRule="auto"/>
              <w:ind w:firstLine="0"/>
              <w:jc w:val="left"/>
            </w:pPr>
            <w:r>
              <w:rPr>
                <w:i/>
              </w:rPr>
              <w:t>Semantic Music Technologies</w:t>
            </w:r>
          </w:p>
          <w:p w14:paraId="130C76F7" w14:textId="77777777" w:rsidR="0090211B" w:rsidRDefault="00000000">
            <w:pPr>
              <w:spacing w:after="0" w:line="259" w:lineRule="auto"/>
              <w:ind w:right="80" w:firstLine="0"/>
              <w:jc w:val="center"/>
            </w:pPr>
            <w:r>
              <w:rPr>
                <w:i/>
              </w:rPr>
              <w:t>Fraunhofer IDMT</w:t>
            </w:r>
          </w:p>
          <w:p w14:paraId="603CA8E9" w14:textId="77777777" w:rsidR="0090211B" w:rsidRDefault="00000000">
            <w:pPr>
              <w:spacing w:after="0" w:line="259" w:lineRule="auto"/>
              <w:ind w:left="272" w:firstLine="170"/>
              <w:jc w:val="left"/>
            </w:pPr>
            <w:proofErr w:type="spellStart"/>
            <w:r>
              <w:t>Ilmenau</w:t>
            </w:r>
            <w:proofErr w:type="spellEnd"/>
            <w:r>
              <w:t>, Germany abr@idmt.fraunhofer.de</w:t>
            </w:r>
          </w:p>
        </w:tc>
        <w:tc>
          <w:tcPr>
            <w:tcW w:w="2577" w:type="dxa"/>
            <w:tcBorders>
              <w:top w:val="nil"/>
              <w:left w:val="nil"/>
              <w:bottom w:val="nil"/>
              <w:right w:val="nil"/>
            </w:tcBorders>
          </w:tcPr>
          <w:p w14:paraId="1228E1EB" w14:textId="77777777" w:rsidR="0090211B" w:rsidRDefault="00000000">
            <w:pPr>
              <w:spacing w:after="0" w:line="259" w:lineRule="auto"/>
              <w:ind w:right="65" w:firstLine="0"/>
              <w:jc w:val="center"/>
            </w:pPr>
            <w:r>
              <w:rPr>
                <w:sz w:val="22"/>
              </w:rPr>
              <w:t>Judith Liebetrau</w:t>
            </w:r>
          </w:p>
          <w:p w14:paraId="456F9DBB" w14:textId="77777777" w:rsidR="0090211B" w:rsidRDefault="00000000">
            <w:pPr>
              <w:spacing w:after="0" w:line="259" w:lineRule="auto"/>
              <w:ind w:firstLine="0"/>
              <w:jc w:val="left"/>
            </w:pPr>
            <w:r>
              <w:rPr>
                <w:i/>
              </w:rPr>
              <w:t>Industrial Media Applications</w:t>
            </w:r>
          </w:p>
          <w:p w14:paraId="6602F2F6" w14:textId="77777777" w:rsidR="0090211B" w:rsidRDefault="00000000">
            <w:pPr>
              <w:spacing w:after="0" w:line="259" w:lineRule="auto"/>
              <w:ind w:right="80" w:firstLine="0"/>
              <w:jc w:val="center"/>
            </w:pPr>
            <w:r>
              <w:rPr>
                <w:i/>
              </w:rPr>
              <w:t>Fraunhofer IDMT</w:t>
            </w:r>
          </w:p>
          <w:p w14:paraId="1A2FB404" w14:textId="77777777" w:rsidR="0090211B" w:rsidRDefault="00000000">
            <w:pPr>
              <w:spacing w:after="0" w:line="259" w:lineRule="auto"/>
              <w:ind w:left="317" w:firstLine="148"/>
              <w:jc w:val="left"/>
            </w:pPr>
            <w:proofErr w:type="spellStart"/>
            <w:r>
              <w:t>Ilmenau</w:t>
            </w:r>
            <w:proofErr w:type="spellEnd"/>
            <w:r>
              <w:t>, Germany ltu@idmt.fraunhofer.de</w:t>
            </w:r>
          </w:p>
        </w:tc>
        <w:tc>
          <w:tcPr>
            <w:tcW w:w="2396" w:type="dxa"/>
            <w:tcBorders>
              <w:top w:val="nil"/>
              <w:left w:val="nil"/>
              <w:bottom w:val="nil"/>
              <w:right w:val="nil"/>
            </w:tcBorders>
          </w:tcPr>
          <w:p w14:paraId="3319BF77" w14:textId="77777777" w:rsidR="0090211B" w:rsidRDefault="00000000">
            <w:pPr>
              <w:spacing w:after="0" w:line="259" w:lineRule="auto"/>
              <w:ind w:left="70" w:firstLine="0"/>
              <w:jc w:val="center"/>
            </w:pPr>
            <w:r>
              <w:rPr>
                <w:sz w:val="22"/>
              </w:rPr>
              <w:t>Hanna Lukashevich</w:t>
            </w:r>
          </w:p>
          <w:p w14:paraId="7DD3130A" w14:textId="77777777" w:rsidR="0090211B" w:rsidRDefault="00000000">
            <w:pPr>
              <w:spacing w:after="0" w:line="259" w:lineRule="auto"/>
              <w:ind w:firstLine="0"/>
            </w:pPr>
            <w:r>
              <w:rPr>
                <w:i/>
              </w:rPr>
              <w:t>Semantic Music Technologies</w:t>
            </w:r>
          </w:p>
          <w:p w14:paraId="258E6C88" w14:textId="77777777" w:rsidR="0090211B" w:rsidRDefault="00000000">
            <w:pPr>
              <w:spacing w:after="0" w:line="259" w:lineRule="auto"/>
              <w:ind w:left="54" w:firstLine="0"/>
              <w:jc w:val="center"/>
            </w:pPr>
            <w:r>
              <w:rPr>
                <w:i/>
              </w:rPr>
              <w:t>Fraunhofer IDMT</w:t>
            </w:r>
          </w:p>
          <w:p w14:paraId="63E667A9" w14:textId="77777777" w:rsidR="0090211B" w:rsidRDefault="00000000">
            <w:pPr>
              <w:spacing w:after="0" w:line="259" w:lineRule="auto"/>
              <w:ind w:left="272" w:firstLine="170"/>
              <w:jc w:val="left"/>
            </w:pPr>
            <w:proofErr w:type="spellStart"/>
            <w:r>
              <w:t>Ilmenau</w:t>
            </w:r>
            <w:proofErr w:type="spellEnd"/>
            <w:r>
              <w:t>, Germany lkh@idmt.fraunhofer.de</w:t>
            </w:r>
          </w:p>
        </w:tc>
      </w:tr>
    </w:tbl>
    <w:p w14:paraId="059CA716" w14:textId="77777777" w:rsidR="0090211B" w:rsidRDefault="0090211B">
      <w:pPr>
        <w:sectPr w:rsidR="0090211B">
          <w:headerReference w:type="even" r:id="rId7"/>
          <w:headerReference w:type="default" r:id="rId8"/>
          <w:footerReference w:type="even" r:id="rId9"/>
          <w:footerReference w:type="default" r:id="rId10"/>
          <w:headerReference w:type="first" r:id="rId11"/>
          <w:footerReference w:type="first" r:id="rId12"/>
          <w:pgSz w:w="12240" w:h="15840"/>
          <w:pgMar w:top="1100" w:right="1425" w:bottom="1468" w:left="1425" w:header="720" w:footer="409" w:gutter="0"/>
          <w:cols w:space="720"/>
        </w:sectPr>
      </w:pPr>
    </w:p>
    <w:p w14:paraId="65C29DA7" w14:textId="743E3241" w:rsidR="0090211B" w:rsidRDefault="00000000">
      <w:pPr>
        <w:spacing w:after="12" w:line="218" w:lineRule="auto"/>
        <w:ind w:left="-15" w:right="-15"/>
      </w:pPr>
      <w:r>
        <w:rPr>
          <w:i/>
          <w:sz w:val="18"/>
        </w:rPr>
        <w:t>Abstract</w:t>
      </w:r>
      <w:r>
        <w:rPr>
          <w:sz w:val="18"/>
        </w:rPr>
        <w:t xml:space="preserve">—The ongoing process of automation in production lines increases the requirements for robust and reliable quality control. Acoustic quality control can play a major part in advanced quality control systems since several types of faults such as changes in machine conditions can be heard by experienced machine operators but can hardly be detected otherwise. To this day, </w:t>
      </w:r>
      <w:r w:rsidRPr="00447AE8">
        <w:rPr>
          <w:sz w:val="18"/>
          <w:highlight w:val="yellow"/>
        </w:rPr>
        <w:t>acoustic detection</w:t>
      </w:r>
      <w:r>
        <w:rPr>
          <w:sz w:val="18"/>
        </w:rPr>
        <w:t xml:space="preserve"> systems using airborne sounds struggle due to the highly complex noise scenarios inside factories. Machine learning systems are theoretically able to cope with these conditions. However, recent advancements in the field of Industrial Sound Analysis (ISA) are sparse compared to related research fields like </w:t>
      </w:r>
      <w:r w:rsidRPr="001E5C18">
        <w:rPr>
          <w:b/>
          <w:bCs/>
          <w:sz w:val="18"/>
        </w:rPr>
        <w:t>Music Information Retrieval</w:t>
      </w:r>
      <w:r>
        <w:rPr>
          <w:sz w:val="18"/>
        </w:rPr>
        <w:t xml:space="preserve"> (MIR) or </w:t>
      </w:r>
      <w:r w:rsidRPr="001E5C18">
        <w:rPr>
          <w:b/>
          <w:bCs/>
          <w:sz w:val="18"/>
        </w:rPr>
        <w:t>Acoustic Event Detection</w:t>
      </w:r>
      <w:r>
        <w:rPr>
          <w:sz w:val="18"/>
        </w:rPr>
        <w:t xml:space="preserve"> (AED). One main reason is the lack of freely available datasets since most of the data is very sensitive for companies. Therefore, three novel datasets for ISA with different application fields were recorded and published along with this paper: </w:t>
      </w:r>
      <w:r w:rsidRPr="00447AE8">
        <w:rPr>
          <w:color w:val="FF0000"/>
          <w:sz w:val="18"/>
        </w:rPr>
        <w:t>detection of the operational state of an electric engine</w:t>
      </w:r>
      <w:r>
        <w:rPr>
          <w:sz w:val="18"/>
        </w:rPr>
        <w:t xml:space="preserve">, </w:t>
      </w:r>
      <w:r w:rsidRPr="00447AE8">
        <w:rPr>
          <w:color w:val="FF0000"/>
          <w:sz w:val="18"/>
        </w:rPr>
        <w:t>detection of the surface of rolling metal balls</w:t>
      </w:r>
      <w:r>
        <w:rPr>
          <w:sz w:val="18"/>
        </w:rPr>
        <w:t xml:space="preserve">, and </w:t>
      </w:r>
      <w:r w:rsidRPr="004227F4">
        <w:rPr>
          <w:color w:val="FF0000"/>
          <w:sz w:val="18"/>
        </w:rPr>
        <w:t>detection of different bulk materials</w:t>
      </w:r>
      <w:r>
        <w:rPr>
          <w:sz w:val="18"/>
        </w:rPr>
        <w:t xml:space="preserve">. For each dataset, neural </w:t>
      </w:r>
      <w:r w:rsidR="004227F4">
        <w:rPr>
          <w:sz w:val="18"/>
        </w:rPr>
        <w:t>network-based</w:t>
      </w:r>
      <w:r>
        <w:rPr>
          <w:sz w:val="18"/>
        </w:rPr>
        <w:t xml:space="preserve"> baseline systems were evaluated. The results show that such systems obtain high classification accuracies over all datasets in many of the subtasks which demonstrates the feasibility of audio-based analysis of industrial analysis scenarios. However, the baseline systems remain highly sensitive to changes in the recording setup, which leaves a lot of room for improvement. The main goal of this paper is to stimulate further research in the field of ISA.</w:t>
      </w:r>
    </w:p>
    <w:p w14:paraId="76270561" w14:textId="77777777" w:rsidR="0090211B" w:rsidRDefault="00000000">
      <w:pPr>
        <w:spacing w:after="553" w:line="218" w:lineRule="auto"/>
        <w:ind w:left="-15" w:right="-15"/>
      </w:pPr>
      <w:r>
        <w:rPr>
          <w:i/>
          <w:sz w:val="18"/>
        </w:rPr>
        <w:t>Index Terms</w:t>
      </w:r>
      <w:r>
        <w:rPr>
          <w:sz w:val="18"/>
        </w:rPr>
        <w:t>—industrial sound analysis, machine learning, audio, signal processing, deep learning, neural networks, datasets</w:t>
      </w:r>
    </w:p>
    <w:p w14:paraId="520641CA" w14:textId="77777777" w:rsidR="0090211B" w:rsidRDefault="00000000">
      <w:pPr>
        <w:numPr>
          <w:ilvl w:val="0"/>
          <w:numId w:val="1"/>
        </w:numPr>
        <w:spacing w:after="114" w:line="265" w:lineRule="auto"/>
        <w:ind w:hanging="388"/>
        <w:jc w:val="center"/>
      </w:pPr>
      <w:r>
        <w:t>I</w:t>
      </w:r>
      <w:r>
        <w:rPr>
          <w:sz w:val="16"/>
        </w:rPr>
        <w:t>NTRODUCTION</w:t>
      </w:r>
    </w:p>
    <w:tbl>
      <w:tblPr>
        <w:tblStyle w:val="TableGrid"/>
        <w:tblpPr w:vertAnchor="page" w:horzAnchor="page" w:tblpX="880" w:tblpY="14998"/>
        <w:tblOverlap w:val="never"/>
        <w:tblW w:w="3444" w:type="dxa"/>
        <w:tblInd w:w="0" w:type="dxa"/>
        <w:tblLook w:val="04A0" w:firstRow="1" w:lastRow="0" w:firstColumn="1" w:lastColumn="0" w:noHBand="0" w:noVBand="1"/>
      </w:tblPr>
      <w:tblGrid>
        <w:gridCol w:w="3444"/>
      </w:tblGrid>
      <w:tr w:rsidR="0090211B" w14:paraId="646DA64F" w14:textId="77777777">
        <w:trPr>
          <w:trHeight w:val="159"/>
        </w:trPr>
        <w:tc>
          <w:tcPr>
            <w:tcW w:w="3444" w:type="dxa"/>
            <w:tcBorders>
              <w:top w:val="nil"/>
              <w:left w:val="nil"/>
              <w:bottom w:val="nil"/>
              <w:right w:val="nil"/>
            </w:tcBorders>
          </w:tcPr>
          <w:p w14:paraId="5516BD6B" w14:textId="77777777" w:rsidR="0090211B" w:rsidRDefault="00000000">
            <w:pPr>
              <w:spacing w:after="0" w:line="259" w:lineRule="auto"/>
              <w:ind w:firstLine="0"/>
              <w:jc w:val="left"/>
            </w:pPr>
            <w:r>
              <w:rPr>
                <w:sz w:val="16"/>
              </w:rPr>
              <w:t>978-9-0827-9703-9/19/$31.00 ©2019 IEEE</w:t>
            </w:r>
          </w:p>
        </w:tc>
      </w:tr>
    </w:tbl>
    <w:p w14:paraId="5D9208E0" w14:textId="77777777" w:rsidR="0090211B" w:rsidRDefault="00000000">
      <w:pPr>
        <w:spacing w:after="0"/>
        <w:ind w:left="-15"/>
      </w:pPr>
      <w:r>
        <w:t xml:space="preserve">With the ongoing process of digitalization in the industry, many processing lines are getting automated. For end-of-line testing permanent quality control mechanisms are required to ensure that no faulty products are produced and shipped. Predictive maintenance using Industrial Sound Analysis (ISA) aims at detecting subtle changes in airborne sound that indicate potential machine faults early enough to avoid expensive downtime in production lines. Commonly applied fault detection systems are based on cameras, structure-borne sensors, or monitoring of production line parameters such as current and temperature. But in fact, faults such as broken ball bearings or defective engines can be easily heard and recognized by experienced machine operators but hardly (camera) or only </w:t>
      </w:r>
      <w:proofErr w:type="gramStart"/>
      <w:r>
        <w:t>costly</w:t>
      </w:r>
      <w:proofErr w:type="gramEnd"/>
    </w:p>
    <w:p w14:paraId="466B73F5" w14:textId="77777777" w:rsidR="0090211B" w:rsidRDefault="00000000">
      <w:pPr>
        <w:spacing w:after="305" w:line="236" w:lineRule="auto"/>
        <w:ind w:firstLine="0"/>
        <w:jc w:val="left"/>
      </w:pPr>
      <w:r>
        <w:t>(X-ray, ultrasound) recognized otherwise. However, detecting audible errors in the human hearing range is very challenging due to highly complex noise scenarios in fabrication plants. Therefore, the main challenge of ISA is to be robust against unpredictable background noise in factories or other industrial scenarios while being sensitive to subtle differences in the observed sound.</w:t>
      </w:r>
    </w:p>
    <w:p w14:paraId="234C5E24" w14:textId="77777777" w:rsidR="0090211B" w:rsidRDefault="00000000">
      <w:pPr>
        <w:numPr>
          <w:ilvl w:val="0"/>
          <w:numId w:val="1"/>
        </w:numPr>
        <w:spacing w:after="149" w:line="265" w:lineRule="auto"/>
        <w:ind w:hanging="388"/>
        <w:jc w:val="center"/>
      </w:pPr>
      <w:r>
        <w:t>R</w:t>
      </w:r>
      <w:r>
        <w:rPr>
          <w:sz w:val="16"/>
        </w:rPr>
        <w:t xml:space="preserve">ELATED </w:t>
      </w:r>
      <w:r>
        <w:t>W</w:t>
      </w:r>
      <w:r>
        <w:rPr>
          <w:sz w:val="16"/>
        </w:rPr>
        <w:t>ORK</w:t>
      </w:r>
    </w:p>
    <w:p w14:paraId="43C44047" w14:textId="202CEFFC" w:rsidR="0090211B" w:rsidRDefault="00000000">
      <w:pPr>
        <w:spacing w:after="8"/>
        <w:ind w:left="-15"/>
      </w:pPr>
      <w:r>
        <w:t xml:space="preserve">Two related research fields of ISA are machine listening and Music Information Retrieval (MIR). In machine listening, audio scene classification and </w:t>
      </w:r>
      <w:r w:rsidRPr="001E5C18">
        <w:rPr>
          <w:color w:val="FF0000"/>
        </w:rPr>
        <w:t xml:space="preserve">Audio Event Detection </w:t>
      </w:r>
      <w:r>
        <w:t>(AED) deals with classifying environmental sounds with a high variance, e.g., bus and tram, in real world scenarios like public places. In the last years, AED algorithms improved notably due to bigger datasets and the recent advancements in machine learning and deep learning in particular [1]</w:t>
      </w:r>
      <w:proofErr w:type="gramStart"/>
      <w:r>
        <w:t>–[</w:t>
      </w:r>
      <w:proofErr w:type="gramEnd"/>
      <w:r>
        <w:t xml:space="preserve">4]. In MIR, many research tasks deal with detecting, separating, and classifying individual components such as musical notes from complex mixtures of multiple musical instruments playing simultaneously. As shown for instance in the annual algorithm competition Music Information Retrieval Evaluation </w:t>
      </w:r>
      <w:r w:rsidR="001E5C18">
        <w:t>exchange</w:t>
      </w:r>
      <w:r>
        <w:t xml:space="preserve"> (MIREX) [5], novel deep learning architectures and a multitude of available audio datasets </w:t>
      </w:r>
      <w:r w:rsidRPr="00212308">
        <w:rPr>
          <w:highlight w:val="yellow"/>
        </w:rPr>
        <w:t>[6]</w:t>
      </w:r>
      <w:proofErr w:type="gramStart"/>
      <w:r w:rsidRPr="00212308">
        <w:rPr>
          <w:highlight w:val="yellow"/>
        </w:rPr>
        <w:t>–[</w:t>
      </w:r>
      <w:proofErr w:type="gramEnd"/>
      <w:r w:rsidRPr="00212308">
        <w:rPr>
          <w:highlight w:val="yellow"/>
        </w:rPr>
        <w:t>8]</w:t>
      </w:r>
      <w:r>
        <w:t xml:space="preserve"> helped the community to significantly improve results in many MIR tasks.</w:t>
      </w:r>
    </w:p>
    <w:tbl>
      <w:tblPr>
        <w:tblStyle w:val="TableGrid"/>
        <w:tblpPr w:vertAnchor="text" w:horzAnchor="margin" w:tblpY="4004"/>
        <w:tblOverlap w:val="never"/>
        <w:tblW w:w="10282" w:type="dxa"/>
        <w:tblInd w:w="0" w:type="dxa"/>
        <w:tblCellMar>
          <w:left w:w="2670" w:type="dxa"/>
          <w:right w:w="2670" w:type="dxa"/>
        </w:tblCellMar>
        <w:tblLook w:val="04A0" w:firstRow="1" w:lastRow="0" w:firstColumn="1" w:lastColumn="0" w:noHBand="0" w:noVBand="1"/>
      </w:tblPr>
      <w:tblGrid>
        <w:gridCol w:w="10282"/>
      </w:tblGrid>
      <w:tr w:rsidR="0090211B" w14:paraId="475E03DA" w14:textId="77777777">
        <w:trPr>
          <w:trHeight w:val="159"/>
        </w:trPr>
        <w:tc>
          <w:tcPr>
            <w:tcW w:w="4942" w:type="dxa"/>
            <w:tcBorders>
              <w:top w:val="nil"/>
              <w:left w:val="nil"/>
              <w:bottom w:val="nil"/>
              <w:right w:val="nil"/>
            </w:tcBorders>
          </w:tcPr>
          <w:p w14:paraId="5AE2BC48" w14:textId="77777777" w:rsidR="0090211B" w:rsidRDefault="00000000">
            <w:pPr>
              <w:spacing w:after="0" w:line="259" w:lineRule="auto"/>
              <w:ind w:firstLine="0"/>
            </w:pPr>
            <w:r>
              <w:rPr>
                <w:sz w:val="16"/>
              </w:rPr>
              <w:t>2019 27th European Signal Processing Conference (EUSIPCO)</w:t>
            </w:r>
          </w:p>
        </w:tc>
      </w:tr>
    </w:tbl>
    <w:p w14:paraId="7CC69909" w14:textId="0677647E" w:rsidR="0090211B" w:rsidRPr="00B070B2" w:rsidRDefault="00000000">
      <w:pPr>
        <w:spacing w:after="235"/>
        <w:ind w:left="-15"/>
        <w:rPr>
          <w:b/>
          <w:bCs/>
        </w:rPr>
      </w:pPr>
      <w:r>
        <w:t xml:space="preserve">ISA shares the complexity of the </w:t>
      </w:r>
      <w:r w:rsidR="001E5C18">
        <w:t>analysed</w:t>
      </w:r>
      <w:r>
        <w:t xml:space="preserve"> audio backgrounds with MIR and </w:t>
      </w:r>
      <w:proofErr w:type="gramStart"/>
      <w:r>
        <w:t>AED</w:t>
      </w:r>
      <w:proofErr w:type="gramEnd"/>
      <w:r>
        <w:t xml:space="preserve"> but the main task differs. In ISA, the sound differences that need to be detected are more subtle compared to AED signals. Also, the </w:t>
      </w:r>
      <w:proofErr w:type="spellStart"/>
      <w:r>
        <w:t>analyzed</w:t>
      </w:r>
      <w:proofErr w:type="spellEnd"/>
      <w:r>
        <w:t xml:space="preserve"> signals are commonly less harmonic and </w:t>
      </w:r>
      <w:proofErr w:type="gramStart"/>
      <w:r>
        <w:t>more noisy</w:t>
      </w:r>
      <w:proofErr w:type="gramEnd"/>
      <w:r>
        <w:t xml:space="preserve"> compared to MIR scenarios. Thus, not all datasets and algorithms can be easily adopted and applied for ISA which shows the necessity of dedicated datasets for achieving comparable advancements. One main reason for the lack of publicly available ISA datasets is the sensitivity of the recorded data. Many companies do not want the sounds of their products or additional metadata like rejection rates to be published. Not only the data itself but also the applied algorithms are often part of a company’s intellectual property and are therefore kept secret. Only few </w:t>
      </w:r>
      <w:r>
        <w:lastRenderedPageBreak/>
        <w:t>publications on ISA can be found [9]</w:t>
      </w:r>
      <w:proofErr w:type="gramStart"/>
      <w:r>
        <w:t>–[</w:t>
      </w:r>
      <w:proofErr w:type="gramEnd"/>
      <w:r>
        <w:t>14] and to best knowledge of the authors none of them published datasets. This lack of datasets hinders progress and is a strong disadvantage for smaller companies not being able to afford comprehensive research.</w:t>
      </w:r>
      <w:r w:rsidR="001E5C18">
        <w:t xml:space="preserve">  – </w:t>
      </w:r>
      <w:r w:rsidR="001E5C18" w:rsidRPr="00B070B2">
        <w:rPr>
          <w:b/>
          <w:bCs/>
        </w:rPr>
        <w:t xml:space="preserve">DATA sets availability </w:t>
      </w:r>
      <w:proofErr w:type="gramStart"/>
      <w:r w:rsidR="001E5C18" w:rsidRPr="00B070B2">
        <w:rPr>
          <w:b/>
          <w:bCs/>
        </w:rPr>
        <w:t>are</w:t>
      </w:r>
      <w:proofErr w:type="gramEnd"/>
      <w:r w:rsidR="001E5C18" w:rsidRPr="00B070B2">
        <w:rPr>
          <w:b/>
          <w:bCs/>
        </w:rPr>
        <w:t xml:space="preserve"> the problem.</w:t>
      </w:r>
    </w:p>
    <w:p w14:paraId="69E9DC1D" w14:textId="77777777" w:rsidR="0090211B" w:rsidRDefault="00000000">
      <w:pPr>
        <w:numPr>
          <w:ilvl w:val="0"/>
          <w:numId w:val="1"/>
        </w:numPr>
        <w:spacing w:after="105" w:line="265" w:lineRule="auto"/>
        <w:ind w:hanging="388"/>
        <w:jc w:val="center"/>
      </w:pPr>
      <w:r>
        <w:t>I</w:t>
      </w:r>
      <w:r>
        <w:rPr>
          <w:sz w:val="16"/>
        </w:rPr>
        <w:t xml:space="preserve">NDUSTRIAL </w:t>
      </w:r>
      <w:r>
        <w:t>S</w:t>
      </w:r>
      <w:r>
        <w:rPr>
          <w:sz w:val="16"/>
        </w:rPr>
        <w:t xml:space="preserve">OUND </w:t>
      </w:r>
      <w:r>
        <w:t>D</w:t>
      </w:r>
      <w:r>
        <w:rPr>
          <w:sz w:val="16"/>
        </w:rPr>
        <w:t>ATASETS</w:t>
      </w:r>
    </w:p>
    <w:p w14:paraId="4BAE2977" w14:textId="547ABB63" w:rsidR="0090211B" w:rsidRDefault="00000000">
      <w:pPr>
        <w:spacing w:after="213"/>
        <w:ind w:left="-15"/>
      </w:pPr>
      <w:r>
        <w:t>Three novel datasets have been created and published along with this paper under CC BY 4.0 license</w:t>
      </w:r>
      <w:r>
        <w:rPr>
          <w:vertAlign w:val="superscript"/>
        </w:rPr>
        <w:footnoteReference w:id="1"/>
      </w:r>
      <w:r>
        <w:rPr>
          <w:vertAlign w:val="superscript"/>
        </w:rPr>
        <w:t xml:space="preserve"> </w:t>
      </w:r>
      <w:r>
        <w:t xml:space="preserve">to stimulate broad research and cross testing of ISA algorithms. Each dataset represents </w:t>
      </w:r>
      <w:r w:rsidR="00B070B2">
        <w:t>a</w:t>
      </w:r>
      <w:r>
        <w:t xml:space="preserve"> unique application scenario. All recordings are </w:t>
      </w:r>
      <w:r w:rsidR="00B070B2">
        <w:t>labelled</w:t>
      </w:r>
      <w:r>
        <w:t xml:space="preserve"> with the selected classes in each task making them supervised classification problems [15]. All files were recorded using one microphone with a sample rate of 44100 Hz and a resolution of 32bit and saved as wave files.</w:t>
      </w:r>
    </w:p>
    <w:p w14:paraId="73798767" w14:textId="77777777" w:rsidR="0090211B" w:rsidRDefault="00000000">
      <w:pPr>
        <w:pStyle w:val="Heading1"/>
        <w:spacing w:after="104"/>
        <w:ind w:left="-5"/>
      </w:pPr>
      <w:r>
        <w:t xml:space="preserve">A. </w:t>
      </w:r>
      <w:r w:rsidRPr="004E1A49">
        <w:rPr>
          <w:b/>
          <w:bCs/>
          <w:color w:val="FF0000"/>
        </w:rPr>
        <w:t>Electric Engine</w:t>
      </w:r>
    </w:p>
    <w:p w14:paraId="184C7E12" w14:textId="77777777" w:rsidR="0090211B" w:rsidRDefault="00000000">
      <w:pPr>
        <w:numPr>
          <w:ilvl w:val="0"/>
          <w:numId w:val="2"/>
        </w:numPr>
        <w:spacing w:after="1"/>
      </w:pPr>
      <w:r>
        <w:rPr>
          <w:i/>
        </w:rPr>
        <w:t xml:space="preserve">Application Overview: </w:t>
      </w:r>
      <w:r>
        <w:t xml:space="preserve">Small electric engines are used in several applications like industrial fans, machine tools, car seats, household appliances, and different power tools while large electric engines can be found in pipeline compression and pumped-storage applications with ratings reaching 100 </w:t>
      </w:r>
      <w:proofErr w:type="gramStart"/>
      <w:r>
        <w:t>megawatt</w:t>
      </w:r>
      <w:proofErr w:type="gramEnd"/>
      <w:r>
        <w:t xml:space="preserve">. For all areas of use it is important that the machines are running </w:t>
      </w:r>
      <w:proofErr w:type="gramStart"/>
      <w:r>
        <w:t>properly</w:t>
      </w:r>
      <w:proofErr w:type="gramEnd"/>
      <w:r>
        <w:t xml:space="preserve"> and the applied loads do not destroy them. Many failure types can neither be detected visually nor using structure-borne sound sensors, which are also often hard to apply especially to smaller engines. During runtime however, these faults become often audible.</w:t>
      </w:r>
    </w:p>
    <w:p w14:paraId="498D318F" w14:textId="4871A032" w:rsidR="0090211B" w:rsidRDefault="00000000">
      <w:pPr>
        <w:ind w:left="-15"/>
      </w:pPr>
      <w:r>
        <w:t xml:space="preserve">This dataset is intended as a basis for developing algorithms which could later be integrated in production lines. Three similar units of an electric engine </w:t>
      </w:r>
      <w:r>
        <w:rPr>
          <w:vertAlign w:val="superscript"/>
        </w:rPr>
        <w:footnoteReference w:id="2"/>
      </w:r>
      <w:r>
        <w:rPr>
          <w:vertAlign w:val="superscript"/>
        </w:rPr>
        <w:t xml:space="preserve"> </w:t>
      </w:r>
      <w:r>
        <w:t xml:space="preserve">were manipulated to simulate different acoustic conditions. </w:t>
      </w:r>
      <w:r w:rsidRPr="00B82BE4">
        <w:rPr>
          <w:b/>
          <w:bCs/>
        </w:rPr>
        <w:t>The first engine is operated by 60% of supply voltage and represents the operational state “good”</w:t>
      </w:r>
      <w:r>
        <w:t>. For the second engine</w:t>
      </w:r>
      <w:r w:rsidRPr="00B82BE4">
        <w:rPr>
          <w:b/>
          <w:bCs/>
        </w:rPr>
        <w:t>, the supply voltage changes every 18ms between 15% and 75% of supply voltage to simulate a “broken” unit</w:t>
      </w:r>
      <w:r>
        <w:t xml:space="preserve">. </w:t>
      </w:r>
      <w:r w:rsidRPr="00B82BE4">
        <w:rPr>
          <w:b/>
          <w:bCs/>
        </w:rPr>
        <w:t>An additional weight was applied to the third engine, also powered by 60% of supply voltage, which represents the “heavy load” scenario</w:t>
      </w:r>
      <w:r>
        <w:t>. All engines were placed in separated plastic casings simulating the integration in a closed product and combined in a bigger case to suppress surrounding noise sources while testing. This approach could be implemented both in factories as well as in end-of-</w:t>
      </w:r>
      <w:r w:rsidR="00B82BE4">
        <w:t>line testing</w:t>
      </w:r>
      <w:r>
        <w:t xml:space="preserve"> scenarios. The three engines were mounted close to each other in the case and can be switched on and off with a central switch placed outside of the case. As shown in Figure 1, the microphone </w:t>
      </w:r>
      <w:r>
        <w:rPr>
          <w:vertAlign w:val="superscript"/>
        </w:rPr>
        <w:footnoteReference w:id="3"/>
      </w:r>
      <w:r>
        <w:rPr>
          <w:vertAlign w:val="superscript"/>
        </w:rPr>
        <w:t xml:space="preserve"> </w:t>
      </w:r>
      <w:r>
        <w:t>used for recording the engines was placed in a central position.</w:t>
      </w:r>
    </w:p>
    <w:p w14:paraId="48B31D8E" w14:textId="77777777" w:rsidR="0090211B" w:rsidRDefault="00000000">
      <w:pPr>
        <w:numPr>
          <w:ilvl w:val="0"/>
          <w:numId w:val="2"/>
        </w:numPr>
        <w:spacing w:after="19" w:line="259" w:lineRule="auto"/>
      </w:pPr>
      <w:r>
        <w:rPr>
          <w:i/>
        </w:rPr>
        <w:t>Dataset</w:t>
      </w:r>
      <w:r>
        <w:rPr>
          <w:i/>
        </w:rPr>
        <w:tab/>
        <w:t>Overview:</w:t>
      </w:r>
      <w:r>
        <w:rPr>
          <w:i/>
        </w:rPr>
        <w:tab/>
      </w:r>
      <w:r>
        <w:t>In</w:t>
      </w:r>
      <w:r>
        <w:tab/>
        <w:t>March</w:t>
      </w:r>
      <w:r>
        <w:tab/>
        <w:t>2017</w:t>
      </w:r>
      <w:r>
        <w:tab/>
        <w:t>the</w:t>
      </w:r>
    </w:p>
    <w:p w14:paraId="1A81ABED" w14:textId="77777777" w:rsidR="0090211B" w:rsidRPr="00B82BE4" w:rsidRDefault="00000000">
      <w:pPr>
        <w:ind w:left="-15" w:firstLine="0"/>
        <w:rPr>
          <w:highlight w:val="lightGray"/>
        </w:rPr>
      </w:pPr>
      <w:r>
        <w:t xml:space="preserve">IDMT_ISA_ELECTRIC_ENGINE dataset was recorded at the Fraunhofer Institute for Digital Media Technology (IDMT). In each file, only one of the engines is active at the same time assuming an engine can only have one of the three operational states discussed in the previous section. </w:t>
      </w:r>
      <w:r w:rsidRPr="00B82BE4">
        <w:rPr>
          <w:highlight w:val="lightGray"/>
        </w:rPr>
        <w:t>The</w:t>
      </w:r>
    </w:p>
    <w:p w14:paraId="7BAD66AE" w14:textId="77777777" w:rsidR="0090211B" w:rsidRPr="00B82BE4" w:rsidRDefault="00000000">
      <w:pPr>
        <w:spacing w:after="251" w:line="259" w:lineRule="auto"/>
        <w:ind w:firstLine="0"/>
        <w:jc w:val="left"/>
        <w:rPr>
          <w:highlight w:val="lightGray"/>
        </w:rPr>
      </w:pPr>
      <w:r w:rsidRPr="00B82BE4">
        <w:rPr>
          <w:noProof/>
          <w:highlight w:val="lightGray"/>
        </w:rPr>
        <w:drawing>
          <wp:inline distT="0" distB="0" distL="0" distR="0" wp14:anchorId="2688027C" wp14:editId="4AD421FE">
            <wp:extent cx="3188421" cy="1420078"/>
            <wp:effectExtent l="0" t="0" r="0" b="0"/>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13"/>
                    <a:stretch>
                      <a:fillRect/>
                    </a:stretch>
                  </pic:blipFill>
                  <pic:spPr>
                    <a:xfrm>
                      <a:off x="0" y="0"/>
                      <a:ext cx="3188421" cy="1420078"/>
                    </a:xfrm>
                    <a:prstGeom prst="rect">
                      <a:avLst/>
                    </a:prstGeom>
                  </pic:spPr>
                </pic:pic>
              </a:graphicData>
            </a:graphic>
          </wp:inline>
        </w:drawing>
      </w:r>
    </w:p>
    <w:p w14:paraId="46491B45" w14:textId="77777777" w:rsidR="0090211B" w:rsidRPr="00B82BE4" w:rsidRDefault="00000000">
      <w:pPr>
        <w:spacing w:after="429" w:line="265" w:lineRule="auto"/>
        <w:ind w:left="10" w:hanging="10"/>
        <w:jc w:val="center"/>
        <w:rPr>
          <w:highlight w:val="lightGray"/>
        </w:rPr>
      </w:pPr>
      <w:r w:rsidRPr="00B82BE4">
        <w:rPr>
          <w:sz w:val="16"/>
          <w:highlight w:val="lightGray"/>
        </w:rPr>
        <w:t>Fig. 1. Electric engine setup.</w:t>
      </w:r>
    </w:p>
    <w:p w14:paraId="7DA7FBDB" w14:textId="77777777" w:rsidR="0090211B" w:rsidRPr="00B82BE4" w:rsidRDefault="00000000">
      <w:pPr>
        <w:spacing w:after="59"/>
        <w:ind w:left="-15" w:firstLine="0"/>
        <w:rPr>
          <w:highlight w:val="lightGray"/>
        </w:rPr>
      </w:pPr>
      <w:r w:rsidRPr="00B82BE4">
        <w:rPr>
          <w:highlight w:val="lightGray"/>
        </w:rPr>
        <w:t>dataset consists of recordings of the electric engine plus the following background noise types:</w:t>
      </w:r>
    </w:p>
    <w:p w14:paraId="3075FFF0" w14:textId="77777777" w:rsidR="0090211B" w:rsidRPr="00B82BE4" w:rsidRDefault="00000000">
      <w:pPr>
        <w:numPr>
          <w:ilvl w:val="0"/>
          <w:numId w:val="3"/>
        </w:numPr>
        <w:ind w:hanging="201"/>
        <w:rPr>
          <w:highlight w:val="lightGray"/>
        </w:rPr>
      </w:pPr>
      <w:r w:rsidRPr="00B82BE4">
        <w:rPr>
          <w:highlight w:val="lightGray"/>
        </w:rPr>
        <w:t>pure - recordings with no additional background noise</w:t>
      </w:r>
    </w:p>
    <w:p w14:paraId="39E86BEF" w14:textId="77777777" w:rsidR="0090211B" w:rsidRPr="00B82BE4" w:rsidRDefault="00000000">
      <w:pPr>
        <w:numPr>
          <w:ilvl w:val="0"/>
          <w:numId w:val="3"/>
        </w:numPr>
        <w:ind w:hanging="201"/>
        <w:rPr>
          <w:highlight w:val="lightGray"/>
        </w:rPr>
      </w:pPr>
      <w:r w:rsidRPr="00B82BE4">
        <w:rPr>
          <w:highlight w:val="lightGray"/>
        </w:rPr>
        <w:t>talking - people talking around the casing</w:t>
      </w:r>
    </w:p>
    <w:p w14:paraId="2481902F" w14:textId="42662915" w:rsidR="0090211B" w:rsidRPr="00B82BE4" w:rsidRDefault="00000000">
      <w:pPr>
        <w:numPr>
          <w:ilvl w:val="0"/>
          <w:numId w:val="3"/>
        </w:numPr>
        <w:ind w:hanging="201"/>
        <w:rPr>
          <w:highlight w:val="lightGray"/>
        </w:rPr>
      </w:pPr>
      <w:r w:rsidRPr="00B82BE4">
        <w:rPr>
          <w:highlight w:val="lightGray"/>
        </w:rPr>
        <w:t>white</w:t>
      </w:r>
      <w:r w:rsidR="007F32F7">
        <w:rPr>
          <w:highlight w:val="lightGray"/>
        </w:rPr>
        <w:t xml:space="preserve"> </w:t>
      </w:r>
      <w:r w:rsidRPr="00B82BE4">
        <w:rPr>
          <w:highlight w:val="lightGray"/>
        </w:rPr>
        <w:t xml:space="preserve">noise - white noise played back using speakers outside of the </w:t>
      </w:r>
      <w:proofErr w:type="gramStart"/>
      <w:r w:rsidRPr="00B82BE4">
        <w:rPr>
          <w:highlight w:val="lightGray"/>
        </w:rPr>
        <w:t>casings</w:t>
      </w:r>
      <w:proofErr w:type="gramEnd"/>
    </w:p>
    <w:p w14:paraId="1985252E" w14:textId="77777777" w:rsidR="0090211B" w:rsidRPr="00B82BE4" w:rsidRDefault="00000000">
      <w:pPr>
        <w:numPr>
          <w:ilvl w:val="0"/>
          <w:numId w:val="3"/>
        </w:numPr>
        <w:ind w:hanging="201"/>
        <w:rPr>
          <w:highlight w:val="lightGray"/>
        </w:rPr>
      </w:pPr>
      <w:proofErr w:type="spellStart"/>
      <w:r w:rsidRPr="00B82BE4">
        <w:rPr>
          <w:highlight w:val="lightGray"/>
        </w:rPr>
        <w:t>atmo</w:t>
      </w:r>
      <w:proofErr w:type="spellEnd"/>
      <w:r w:rsidRPr="00B82BE4">
        <w:rPr>
          <w:highlight w:val="lightGray"/>
        </w:rPr>
        <w:t xml:space="preserve"> - atmospheric sounds from a factory environment at three loudness levels (low, medium, high) played back using </w:t>
      </w:r>
      <w:proofErr w:type="gramStart"/>
      <w:r w:rsidRPr="00B82BE4">
        <w:rPr>
          <w:highlight w:val="lightGray"/>
        </w:rPr>
        <w:t>speakers</w:t>
      </w:r>
      <w:proofErr w:type="gramEnd"/>
    </w:p>
    <w:p w14:paraId="23F021D7" w14:textId="77777777" w:rsidR="0090211B" w:rsidRPr="00B82BE4" w:rsidRDefault="00000000">
      <w:pPr>
        <w:numPr>
          <w:ilvl w:val="0"/>
          <w:numId w:val="3"/>
        </w:numPr>
        <w:spacing w:after="58"/>
        <w:ind w:hanging="201"/>
        <w:rPr>
          <w:highlight w:val="lightGray"/>
        </w:rPr>
      </w:pPr>
      <w:r w:rsidRPr="00B82BE4">
        <w:rPr>
          <w:highlight w:val="lightGray"/>
        </w:rPr>
        <w:t xml:space="preserve">stress test - slightly changed input gains for simulating manipulations on the setup and people knocking on the </w:t>
      </w:r>
      <w:proofErr w:type="gramStart"/>
      <w:r w:rsidRPr="00B82BE4">
        <w:rPr>
          <w:highlight w:val="lightGray"/>
        </w:rPr>
        <w:t>casing</w:t>
      </w:r>
      <w:proofErr w:type="gramEnd"/>
    </w:p>
    <w:p w14:paraId="4E4EFD90" w14:textId="757D1EAD" w:rsidR="0090211B" w:rsidRDefault="00000000">
      <w:pPr>
        <w:spacing w:after="124"/>
        <w:ind w:left="-15" w:firstLine="0"/>
      </w:pPr>
      <w:r>
        <w:t xml:space="preserve">For the training process </w:t>
      </w:r>
      <w:proofErr w:type="gramStart"/>
      <w:r>
        <w:t>only</w:t>
      </w:r>
      <w:proofErr w:type="gramEnd"/>
      <w:r>
        <w:t xml:space="preserve"> the pure dataset was used. All datasets with additional background noise were used only for evaluation, which allows to test novel algorithms for their robustness against various background noise types and levels. The recordings are additionally provided in a pre-cut version as </w:t>
      </w:r>
      <w:r w:rsidR="007F32F7">
        <w:t>3-second-long</w:t>
      </w:r>
      <w:r>
        <w:t xml:space="preserve"> segments for easier data shuffling and evaluation over shorter time periods.</w:t>
      </w:r>
    </w:p>
    <w:p w14:paraId="47624997" w14:textId="77777777" w:rsidR="0090211B" w:rsidRDefault="00000000">
      <w:pPr>
        <w:pStyle w:val="Heading1"/>
        <w:ind w:left="-5"/>
      </w:pPr>
      <w:r>
        <w:t xml:space="preserve">B. </w:t>
      </w:r>
      <w:r w:rsidRPr="004E1A49">
        <w:rPr>
          <w:color w:val="FF0000"/>
        </w:rPr>
        <w:t>Metal Ball Surface</w:t>
      </w:r>
    </w:p>
    <w:p w14:paraId="20ADFC40" w14:textId="7470CFEA" w:rsidR="0090211B" w:rsidRDefault="00000000">
      <w:pPr>
        <w:numPr>
          <w:ilvl w:val="0"/>
          <w:numId w:val="4"/>
        </w:numPr>
      </w:pPr>
      <w:r>
        <w:rPr>
          <w:i/>
        </w:rPr>
        <w:t xml:space="preserve">Application Overview: </w:t>
      </w:r>
      <w:r>
        <w:t xml:space="preserve">Due to friction metal surfaces may suffer from abrasion or production problems may lead to already damaged surfaces. As an </w:t>
      </w:r>
      <w:r w:rsidR="007F32F7">
        <w:t>example,</w:t>
      </w:r>
      <w:r>
        <w:t xml:space="preserve"> scenario, we consider ball bearings where a polished surface of the included metal balls is important to ensure efficiency. Acoustic quality control can be applied since potential material damages are audible but the metal balls within the bearing cannot be accessed with other sensors. This dataset was created to detect the surface condition of </w:t>
      </w:r>
      <w:proofErr w:type="gramStart"/>
      <w:r>
        <w:t>an</w:t>
      </w:r>
      <w:proofErr w:type="gramEnd"/>
      <w:r>
        <w:t xml:space="preserve"> steel metal ball rolling down </w:t>
      </w:r>
      <w:r>
        <w:lastRenderedPageBreak/>
        <w:t xml:space="preserve">a slide made out of steel using a low-cost microphone </w:t>
      </w:r>
      <w:r>
        <w:rPr>
          <w:vertAlign w:val="superscript"/>
        </w:rPr>
        <w:footnoteReference w:id="4"/>
      </w:r>
      <w:r>
        <w:rPr>
          <w:vertAlign w:val="superscript"/>
        </w:rPr>
        <w:t xml:space="preserve"> </w:t>
      </w:r>
      <w:r>
        <w:t>as sensor. As shown in Figure 2, a launch pad is attached to the slide, which releases up to three metal balls. Depending on the applied pressure, the metal balls roll over a coated steel slide</w:t>
      </w:r>
      <w:r>
        <w:rPr>
          <w:vertAlign w:val="superscript"/>
        </w:rPr>
        <w:footnoteReference w:id="5"/>
      </w:r>
      <w:r>
        <w:rPr>
          <w:vertAlign w:val="superscript"/>
        </w:rPr>
        <w:t xml:space="preserve"> </w:t>
      </w:r>
      <w:r>
        <w:t xml:space="preserve">at slightly different speeds while passing the microphone. Due to the varying </w:t>
      </w:r>
      <w:proofErr w:type="gramStart"/>
      <w:r>
        <w:t>speed</w:t>
      </w:r>
      <w:proofErr w:type="gramEnd"/>
      <w:r>
        <w:t xml:space="preserve"> it may happen that multiple metal ball are on the slide simultaneously. A casing was placed around the slide </w:t>
      </w:r>
      <w:proofErr w:type="gramStart"/>
      <w:r>
        <w:t>in order to</w:t>
      </w:r>
      <w:proofErr w:type="gramEnd"/>
      <w:r>
        <w:t xml:space="preserve"> damp unwanted background noise. Three types of metal balls were produced with five units each: “</w:t>
      </w:r>
      <w:proofErr w:type="spellStart"/>
      <w:proofErr w:type="gramStart"/>
      <w:r>
        <w:t>Eloxed</w:t>
      </w:r>
      <w:proofErr w:type="spellEnd"/>
      <w:r>
        <w:t>”</w:t>
      </w:r>
      <w:proofErr w:type="gramEnd"/>
    </w:p>
    <w:p w14:paraId="4DB2E749" w14:textId="77777777" w:rsidR="0090211B" w:rsidRDefault="00000000">
      <w:pPr>
        <w:spacing w:after="251" w:line="259" w:lineRule="auto"/>
        <w:ind w:left="15" w:firstLine="0"/>
        <w:jc w:val="left"/>
      </w:pPr>
      <w:r>
        <w:rPr>
          <w:noProof/>
          <w:sz w:val="22"/>
        </w:rPr>
        <mc:AlternateContent>
          <mc:Choice Requires="wpg">
            <w:drawing>
              <wp:inline distT="0" distB="0" distL="0" distR="0" wp14:anchorId="4728EA09" wp14:editId="07A7302B">
                <wp:extent cx="3168929" cy="841855"/>
                <wp:effectExtent l="0" t="0" r="0" b="0"/>
                <wp:docPr id="10713" name="Group 10713"/>
                <wp:cNvGraphicFramePr/>
                <a:graphic xmlns:a="http://schemas.openxmlformats.org/drawingml/2006/main">
                  <a:graphicData uri="http://schemas.microsoft.com/office/word/2010/wordprocessingGroup">
                    <wpg:wgp>
                      <wpg:cNvGrpSpPr/>
                      <wpg:grpSpPr>
                        <a:xfrm>
                          <a:off x="0" y="0"/>
                          <a:ext cx="3168929" cy="841855"/>
                          <a:chOff x="0" y="0"/>
                          <a:chExt cx="3168929" cy="841855"/>
                        </a:xfrm>
                      </wpg:grpSpPr>
                      <pic:pic xmlns:pic="http://schemas.openxmlformats.org/drawingml/2006/picture">
                        <pic:nvPicPr>
                          <pic:cNvPr id="322" name="Picture 322"/>
                          <pic:cNvPicPr/>
                        </pic:nvPicPr>
                        <pic:blipFill>
                          <a:blip r:embed="rId14"/>
                          <a:stretch>
                            <a:fillRect/>
                          </a:stretch>
                        </pic:blipFill>
                        <pic:spPr>
                          <a:xfrm>
                            <a:off x="0" y="0"/>
                            <a:ext cx="1562361" cy="841855"/>
                          </a:xfrm>
                          <a:prstGeom prst="rect">
                            <a:avLst/>
                          </a:prstGeom>
                        </pic:spPr>
                      </pic:pic>
                      <pic:pic xmlns:pic="http://schemas.openxmlformats.org/drawingml/2006/picture">
                        <pic:nvPicPr>
                          <pic:cNvPr id="324" name="Picture 324"/>
                          <pic:cNvPicPr/>
                        </pic:nvPicPr>
                        <pic:blipFill>
                          <a:blip r:embed="rId15"/>
                          <a:stretch>
                            <a:fillRect/>
                          </a:stretch>
                        </pic:blipFill>
                        <pic:spPr>
                          <a:xfrm>
                            <a:off x="1606639" y="38"/>
                            <a:ext cx="1562290" cy="841816"/>
                          </a:xfrm>
                          <a:prstGeom prst="rect">
                            <a:avLst/>
                          </a:prstGeom>
                        </pic:spPr>
                      </pic:pic>
                    </wpg:wgp>
                  </a:graphicData>
                </a:graphic>
              </wp:inline>
            </w:drawing>
          </mc:Choice>
          <mc:Fallback xmlns:a="http://schemas.openxmlformats.org/drawingml/2006/main">
            <w:pict>
              <v:group id="Group 10713" style="width:249.522pt;height:66.2878pt;mso-position-horizontal-relative:char;mso-position-vertical-relative:line" coordsize="31689,8418">
                <v:shape id="Picture 322" style="position:absolute;width:15623;height:8418;left:0;top:0;" filled="f">
                  <v:imagedata r:id="rId16"/>
                </v:shape>
                <v:shape id="Picture 324" style="position:absolute;width:15622;height:8418;left:16066;top:0;" filled="f">
                  <v:imagedata r:id="rId17"/>
                </v:shape>
              </v:group>
            </w:pict>
          </mc:Fallback>
        </mc:AlternateContent>
      </w:r>
    </w:p>
    <w:p w14:paraId="635FB2A9" w14:textId="77777777" w:rsidR="0090211B" w:rsidRDefault="00000000">
      <w:pPr>
        <w:spacing w:after="17" w:line="231" w:lineRule="auto"/>
        <w:ind w:left="-15" w:firstLine="0"/>
      </w:pPr>
      <w:r>
        <w:rPr>
          <w:sz w:val="16"/>
        </w:rPr>
        <w:t>Fig. 2. Launch pad with all ball types (left). Slide with mounted microphone</w:t>
      </w:r>
    </w:p>
    <w:p w14:paraId="6955E0BF" w14:textId="77777777" w:rsidR="0090211B" w:rsidRDefault="00000000">
      <w:pPr>
        <w:spacing w:after="483" w:line="231" w:lineRule="auto"/>
        <w:ind w:left="-15" w:firstLine="0"/>
      </w:pPr>
      <w:r>
        <w:rPr>
          <w:sz w:val="16"/>
        </w:rPr>
        <w:t>(right).</w:t>
      </w:r>
    </w:p>
    <w:p w14:paraId="1E9BFA0C" w14:textId="77777777" w:rsidR="0090211B" w:rsidRDefault="00000000">
      <w:pPr>
        <w:ind w:left="-15" w:firstLine="0"/>
      </w:pPr>
      <w:r>
        <w:t>(green), “Coated” (dark grey, using Diamor®</w:t>
      </w:r>
      <w:r>
        <w:rPr>
          <w:vertAlign w:val="superscript"/>
        </w:rPr>
        <w:t>5</w:t>
      </w:r>
      <w:r>
        <w:t>), and “Broken” (bronze, surface treated with sandpaper). The “</w:t>
      </w:r>
      <w:proofErr w:type="spellStart"/>
      <w:r>
        <w:t>Eloxed</w:t>
      </w:r>
      <w:proofErr w:type="spellEnd"/>
      <w:r>
        <w:t>” balls are manufactured on an industry scale and are the basis for the two other types. Since coating and breaking where applied manually to the original balls these types vary stronger. The audio recordings were cut based on the detected impact sound when a ball exits the slide. Files where multiple balls nearly touch each other were discarded due to overlapping sounds.</w:t>
      </w:r>
    </w:p>
    <w:p w14:paraId="60D45F19" w14:textId="77777777" w:rsidR="0090211B" w:rsidRDefault="00000000">
      <w:pPr>
        <w:numPr>
          <w:ilvl w:val="0"/>
          <w:numId w:val="4"/>
        </w:numPr>
        <w:spacing w:after="169"/>
      </w:pPr>
      <w:r>
        <w:rPr>
          <w:i/>
        </w:rPr>
        <w:t xml:space="preserve">Dataset Overview: </w:t>
      </w:r>
      <w:r>
        <w:t xml:space="preserve">The IDMT_ISA_METAL_BALLS dataset was recorded at Fraunhofer IDMT in February 2018. </w:t>
      </w:r>
      <w:proofErr w:type="gramStart"/>
      <w:r>
        <w:t>In order to</w:t>
      </w:r>
      <w:proofErr w:type="gramEnd"/>
      <w:r>
        <w:t xml:space="preserve"> simulate a realistic acoustic environment, factory sound recordings were played back as background sounds using external loudspeakers during the recording process. The dataset was split into test and training set. We provide both an unbalanced split, which resulted from the original recording process, with a total size of 2267 recordings as well as a balanced split for reproducibility of experiments. Two additional test sets with more than 250 recordings each are provided where general settings like the angle of the slide and the position of microphone have been altered for testing the robustness of the system to changes in the setup.</w:t>
      </w:r>
    </w:p>
    <w:p w14:paraId="4E511986" w14:textId="77777777" w:rsidR="0090211B" w:rsidRDefault="00000000">
      <w:pPr>
        <w:pStyle w:val="Heading1"/>
        <w:spacing w:after="86"/>
        <w:ind w:left="-5"/>
      </w:pPr>
      <w:r>
        <w:t xml:space="preserve">C. </w:t>
      </w:r>
      <w:r w:rsidRPr="004E1A49">
        <w:rPr>
          <w:color w:val="FF0000"/>
        </w:rPr>
        <w:t>Tubes</w:t>
      </w:r>
    </w:p>
    <w:p w14:paraId="184D028C" w14:textId="43402B55" w:rsidR="0090211B" w:rsidRDefault="00000000">
      <w:pPr>
        <w:numPr>
          <w:ilvl w:val="0"/>
          <w:numId w:val="5"/>
        </w:numPr>
      </w:pPr>
      <w:r>
        <w:rPr>
          <w:i/>
        </w:rPr>
        <w:t xml:space="preserve">Application Overview: </w:t>
      </w:r>
      <w:r>
        <w:t xml:space="preserve">Different application scenarios with respect to filling of goods are imaginable: the monitoring of unwanted altering of products during filling process, the sorting of different materials, and the filling of an exactly defined amount of bulk material. We created this dataset </w:t>
      </w:r>
      <w:proofErr w:type="gramStart"/>
      <w:r>
        <w:t>in order to</w:t>
      </w:r>
      <w:proofErr w:type="gramEnd"/>
      <w:r>
        <w:t xml:space="preserve"> </w:t>
      </w:r>
      <w:r w:rsidR="007F32F7">
        <w:t>analyse</w:t>
      </w:r>
      <w:r>
        <w:t xml:space="preserve"> to what extend it is possible to distinguish between different kinds of bulk material solely by using audio analysis. As shown on the left side of Figure 3, a printed slide </w:t>
      </w:r>
      <w:r>
        <w:t xml:space="preserve">was mounted into a plastic tube to which the same type of microphone as in section III-A has been mounted. The bulk material is inserted manually into a hopper on the tube which results in varying speeds of the bulk material rolling down the slide. This and the different amount of bulk material influences the sound and increases the complexity of the task. The sound, produced by the sliding of the material, is recorded. A second tube, identical in construction, was used for preparation of additional data </w:t>
      </w:r>
      <w:proofErr w:type="gramStart"/>
      <w:r>
        <w:t>in order to</w:t>
      </w:r>
      <w:proofErr w:type="gramEnd"/>
      <w:r>
        <w:t xml:space="preserve"> test the robustness of a recognition algorithm against differences in the manufacturing process. As shown on the right side of Figure 3, the bulk materials consist of five types of sweets and five kinds of nuts and screws.</w:t>
      </w:r>
    </w:p>
    <w:p w14:paraId="5D6778AB" w14:textId="77777777" w:rsidR="0090211B" w:rsidRDefault="00000000">
      <w:pPr>
        <w:numPr>
          <w:ilvl w:val="0"/>
          <w:numId w:val="5"/>
        </w:numPr>
      </w:pPr>
      <w:r>
        <w:rPr>
          <w:i/>
        </w:rPr>
        <w:t xml:space="preserve">Dataset Overview: </w:t>
      </w:r>
      <w:r>
        <w:t xml:space="preserve">The IDMT_ISA_TUBES dataset has been recorded and annotated March and April 2017 at Fraunhofer IDMT. Two tubes with identically built </w:t>
      </w:r>
      <w:proofErr w:type="gramStart"/>
      <w:r>
        <w:t>microphones</w:t>
      </w:r>
      <w:proofErr w:type="gramEnd"/>
    </w:p>
    <w:p w14:paraId="658D20B8" w14:textId="77777777" w:rsidR="0090211B" w:rsidRDefault="00000000">
      <w:pPr>
        <w:spacing w:after="251" w:line="259" w:lineRule="auto"/>
        <w:ind w:left="15" w:firstLine="0"/>
        <w:jc w:val="left"/>
      </w:pPr>
      <w:r>
        <w:rPr>
          <w:noProof/>
          <w:sz w:val="22"/>
        </w:rPr>
        <mc:AlternateContent>
          <mc:Choice Requires="wpg">
            <w:drawing>
              <wp:inline distT="0" distB="0" distL="0" distR="0" wp14:anchorId="33EF8D61" wp14:editId="080F9F14">
                <wp:extent cx="3169002" cy="2084011"/>
                <wp:effectExtent l="0" t="0" r="0" b="0"/>
                <wp:docPr id="10714" name="Group 10714"/>
                <wp:cNvGraphicFramePr/>
                <a:graphic xmlns:a="http://schemas.openxmlformats.org/drawingml/2006/main">
                  <a:graphicData uri="http://schemas.microsoft.com/office/word/2010/wordprocessingGroup">
                    <wpg:wgp>
                      <wpg:cNvGrpSpPr/>
                      <wpg:grpSpPr>
                        <a:xfrm>
                          <a:off x="0" y="0"/>
                          <a:ext cx="3169002" cy="2084011"/>
                          <a:chOff x="0" y="0"/>
                          <a:chExt cx="3169002" cy="2084011"/>
                        </a:xfrm>
                      </wpg:grpSpPr>
                      <pic:pic xmlns:pic="http://schemas.openxmlformats.org/drawingml/2006/picture">
                        <pic:nvPicPr>
                          <pic:cNvPr id="381" name="Picture 381"/>
                          <pic:cNvPicPr/>
                        </pic:nvPicPr>
                        <pic:blipFill>
                          <a:blip r:embed="rId18"/>
                          <a:stretch>
                            <a:fillRect/>
                          </a:stretch>
                        </pic:blipFill>
                        <pic:spPr>
                          <a:xfrm>
                            <a:off x="0" y="0"/>
                            <a:ext cx="1562363" cy="2084011"/>
                          </a:xfrm>
                          <a:prstGeom prst="rect">
                            <a:avLst/>
                          </a:prstGeom>
                        </pic:spPr>
                      </pic:pic>
                      <pic:pic xmlns:pic="http://schemas.openxmlformats.org/drawingml/2006/picture">
                        <pic:nvPicPr>
                          <pic:cNvPr id="383" name="Picture 383"/>
                          <pic:cNvPicPr/>
                        </pic:nvPicPr>
                        <pic:blipFill>
                          <a:blip r:embed="rId19"/>
                          <a:stretch>
                            <a:fillRect/>
                          </a:stretch>
                        </pic:blipFill>
                        <pic:spPr>
                          <a:xfrm>
                            <a:off x="1606639" y="0"/>
                            <a:ext cx="1562363" cy="2084011"/>
                          </a:xfrm>
                          <a:prstGeom prst="rect">
                            <a:avLst/>
                          </a:prstGeom>
                        </pic:spPr>
                      </pic:pic>
                    </wpg:wgp>
                  </a:graphicData>
                </a:graphic>
              </wp:inline>
            </w:drawing>
          </mc:Choice>
          <mc:Fallback xmlns:a="http://schemas.openxmlformats.org/drawingml/2006/main">
            <w:pict>
              <v:group id="Group 10714" style="width:249.528pt;height:164.095pt;mso-position-horizontal-relative:char;mso-position-vertical-relative:line" coordsize="31690,20840">
                <v:shape id="Picture 381" style="position:absolute;width:15623;height:20840;left:0;top:0;" filled="f">
                  <v:imagedata r:id="rId20"/>
                </v:shape>
                <v:shape id="Picture 383" style="position:absolute;width:15623;height:20840;left:16066;top:0;" filled="f">
                  <v:imagedata r:id="rId21"/>
                </v:shape>
              </v:group>
            </w:pict>
          </mc:Fallback>
        </mc:AlternateContent>
      </w:r>
    </w:p>
    <w:p w14:paraId="722D228F" w14:textId="77777777" w:rsidR="0090211B" w:rsidRDefault="00000000">
      <w:pPr>
        <w:spacing w:after="17" w:line="231" w:lineRule="auto"/>
        <w:ind w:left="-15" w:firstLine="0"/>
      </w:pPr>
      <w:r>
        <w:rPr>
          <w:sz w:val="16"/>
        </w:rPr>
        <w:t>Fig. 3. Tube with slide and mounted external microphone (left). Bulk material</w:t>
      </w:r>
    </w:p>
    <w:p w14:paraId="4893C17C" w14:textId="77777777" w:rsidR="0090211B" w:rsidRDefault="00000000">
      <w:pPr>
        <w:spacing w:after="460" w:line="231" w:lineRule="auto"/>
        <w:ind w:left="-15" w:firstLine="0"/>
      </w:pPr>
      <w:r>
        <w:rPr>
          <w:sz w:val="16"/>
        </w:rPr>
        <w:t>(right).</w:t>
      </w:r>
    </w:p>
    <w:p w14:paraId="67727D7F" w14:textId="77777777" w:rsidR="0090211B" w:rsidRDefault="00000000">
      <w:pPr>
        <w:spacing w:after="147"/>
        <w:ind w:left="-15" w:firstLine="0"/>
      </w:pPr>
      <w:r>
        <w:t xml:space="preserve">were used for this dataset. Each bulk material has been poured 50 to 60 times in each tube summing up to 1076 files in total. Each file has been cut by hand starting at the filling process until all items reached the end of the tube. Due to the small </w:t>
      </w:r>
      <w:proofErr w:type="gramStart"/>
      <w:r>
        <w:t>amount</w:t>
      </w:r>
      <w:proofErr w:type="gramEnd"/>
      <w:r>
        <w:t xml:space="preserve"> of examples per class for each tube no separate training and test sets are provided and cross-validation is recommended. The distribution that was used for each </w:t>
      </w:r>
      <w:proofErr w:type="spellStart"/>
      <w:r>
        <w:t>crossvalidation</w:t>
      </w:r>
      <w:proofErr w:type="spellEnd"/>
      <w:r>
        <w:t xml:space="preserve"> step is provided with the dataset.</w:t>
      </w:r>
    </w:p>
    <w:p w14:paraId="2E456DF8" w14:textId="77777777" w:rsidR="0090211B" w:rsidRDefault="00000000">
      <w:pPr>
        <w:pStyle w:val="Heading1"/>
        <w:spacing w:after="54"/>
        <w:jc w:val="center"/>
      </w:pPr>
      <w:r>
        <w:rPr>
          <w:i w:val="0"/>
        </w:rPr>
        <w:t>IV. BASELINE EXPERIMENTS</w:t>
      </w:r>
    </w:p>
    <w:p w14:paraId="39416942" w14:textId="77777777" w:rsidR="00880C6C" w:rsidRPr="00212308" w:rsidRDefault="00000000">
      <w:pPr>
        <w:ind w:left="-15"/>
        <w:rPr>
          <w:highlight w:val="yellow"/>
        </w:rPr>
      </w:pPr>
      <w:r>
        <w:t xml:space="preserve">Deep Neural Networks (DNN) [16] were selected as baseline systems for all three use-cases as they provide a good ratio between classification accuracy and computational cost [17] which is important for industrial applications in terms of performance on embedded devices. Furthermore, a lower latency can be </w:t>
      </w:r>
      <w:r w:rsidR="00212308">
        <w:t>achieved,</w:t>
      </w:r>
      <w:r>
        <w:t xml:space="preserve"> and security risks compared to more expensive cloud solutions are avoided. For the sake of simplicity, </w:t>
      </w:r>
      <w:r w:rsidRPr="00212308">
        <w:rPr>
          <w:highlight w:val="yellow"/>
        </w:rPr>
        <w:t xml:space="preserve">we computed magnitude frames from a STFT using a Hann window function and 50% overlap as input </w:t>
      </w:r>
      <w:proofErr w:type="gramStart"/>
      <w:r w:rsidRPr="00212308">
        <w:rPr>
          <w:highlight w:val="yellow"/>
        </w:rPr>
        <w:t>feature</w:t>
      </w:r>
      <w:proofErr w:type="gramEnd"/>
      <w:r>
        <w:t xml:space="preserve"> </w:t>
      </w:r>
    </w:p>
    <w:tbl>
      <w:tblPr>
        <w:tblStyle w:val="TableGrid"/>
        <w:tblpPr w:vertAnchor="text" w:horzAnchor="margin" w:tblpY="-563"/>
        <w:tblOverlap w:val="never"/>
        <w:tblW w:w="10282" w:type="dxa"/>
        <w:tblInd w:w="0" w:type="dxa"/>
        <w:tblCellMar>
          <w:left w:w="2670" w:type="dxa"/>
          <w:right w:w="2670" w:type="dxa"/>
        </w:tblCellMar>
        <w:tblLook w:val="04A0" w:firstRow="1" w:lastRow="0" w:firstColumn="1" w:lastColumn="0" w:noHBand="0" w:noVBand="1"/>
      </w:tblPr>
      <w:tblGrid>
        <w:gridCol w:w="10282"/>
      </w:tblGrid>
      <w:tr w:rsidR="00880C6C" w14:paraId="69BBEDD1" w14:textId="77777777" w:rsidTr="00880C6C">
        <w:trPr>
          <w:trHeight w:val="159"/>
        </w:trPr>
        <w:tc>
          <w:tcPr>
            <w:tcW w:w="10282" w:type="dxa"/>
            <w:tcBorders>
              <w:top w:val="nil"/>
              <w:left w:val="nil"/>
              <w:bottom w:val="nil"/>
              <w:right w:val="nil"/>
            </w:tcBorders>
          </w:tcPr>
          <w:p w14:paraId="1D6FEBF6" w14:textId="77777777" w:rsidR="00880C6C" w:rsidRDefault="00880C6C" w:rsidP="00880C6C">
            <w:pPr>
              <w:spacing w:after="0" w:line="259" w:lineRule="auto"/>
              <w:ind w:firstLine="0"/>
            </w:pPr>
            <w:r>
              <w:rPr>
                <w:sz w:val="16"/>
              </w:rPr>
              <w:lastRenderedPageBreak/>
              <w:t>2019 27th European Signal Processing Conference (EUSIPCO)</w:t>
            </w:r>
          </w:p>
        </w:tc>
      </w:tr>
    </w:tbl>
    <w:p w14:paraId="38988E19" w14:textId="4100080B" w:rsidR="0090211B" w:rsidRDefault="00000000">
      <w:pPr>
        <w:ind w:left="-15"/>
      </w:pPr>
      <w:r w:rsidRPr="00212308">
        <w:rPr>
          <w:highlight w:val="yellow"/>
        </w:rPr>
        <w:t>representation for the DNN models</w:t>
      </w:r>
      <w:r>
        <w:t xml:space="preserve">. The sampling rate was kept at 44.1 kHz and the phase was discarded. The magnitude frames were normalized to a range of </w:t>
      </w:r>
      <w:r>
        <w:rPr>
          <w:rFonts w:ascii="Cambria" w:eastAsia="Cambria" w:hAnsi="Cambria" w:cs="Cambria"/>
        </w:rPr>
        <w:t>[0</w:t>
      </w:r>
      <w:r>
        <w:rPr>
          <w:rFonts w:ascii="Cambria" w:eastAsia="Cambria" w:hAnsi="Cambria" w:cs="Cambria"/>
          <w:i/>
        </w:rPr>
        <w:t>,</w:t>
      </w:r>
      <w:r>
        <w:rPr>
          <w:rFonts w:ascii="Cambria" w:eastAsia="Cambria" w:hAnsi="Cambria" w:cs="Cambria"/>
        </w:rPr>
        <w:t xml:space="preserve">1] </w:t>
      </w:r>
      <w:r>
        <w:t>based on the maximum value of the training data. This value was used for normalizing both the training, validation, and test data. A random selection of 90% of the training data was used for training the model while the remaining 10% were used as validation data. Each experiment was repeated five times with a different random shuffling between training and validation set.</w:t>
      </w:r>
    </w:p>
    <w:p w14:paraId="2BB9FC1F" w14:textId="14668B40" w:rsidR="0090211B" w:rsidRDefault="00000000">
      <w:pPr>
        <w:spacing w:after="0"/>
        <w:ind w:left="-15"/>
      </w:pPr>
      <w:r>
        <w:t xml:space="preserve">We provide both </w:t>
      </w:r>
      <w:r w:rsidRPr="00212308">
        <w:rPr>
          <w:color w:val="FF0000"/>
        </w:rPr>
        <w:t xml:space="preserve">frame-wise accuracy </w:t>
      </w:r>
      <w:proofErr w:type="spellStart"/>
      <w:r w:rsidRPr="00212308">
        <w:rPr>
          <w:rFonts w:ascii="Cambria" w:eastAsia="Cambria" w:hAnsi="Cambria" w:cs="Cambria"/>
          <w:i/>
          <w:color w:val="FF0000"/>
        </w:rPr>
        <w:t>A</w:t>
      </w:r>
      <w:r w:rsidRPr="00212308">
        <w:rPr>
          <w:color w:val="FF0000"/>
          <w:vertAlign w:val="subscript"/>
        </w:rPr>
        <w:t>frame</w:t>
      </w:r>
      <w:proofErr w:type="spellEnd"/>
      <w:r w:rsidRPr="00212308">
        <w:rPr>
          <w:color w:val="FF0000"/>
          <w:vertAlign w:val="subscript"/>
        </w:rPr>
        <w:t xml:space="preserve"> </w:t>
      </w:r>
      <w:r>
        <w:t xml:space="preserve">and </w:t>
      </w:r>
      <w:r w:rsidRPr="00212308">
        <w:rPr>
          <w:color w:val="FF0000"/>
        </w:rPr>
        <w:t xml:space="preserve">file-wise accuracy </w:t>
      </w:r>
      <w:proofErr w:type="spellStart"/>
      <w:r w:rsidRPr="00212308">
        <w:rPr>
          <w:rFonts w:ascii="Cambria" w:eastAsia="Cambria" w:hAnsi="Cambria" w:cs="Cambria"/>
          <w:i/>
          <w:color w:val="FF0000"/>
        </w:rPr>
        <w:t>A</w:t>
      </w:r>
      <w:r w:rsidRPr="00212308">
        <w:rPr>
          <w:color w:val="FF0000"/>
          <w:vertAlign w:val="subscript"/>
        </w:rPr>
        <w:t>file</w:t>
      </w:r>
      <w:proofErr w:type="spellEnd"/>
      <w:r w:rsidRPr="00212308">
        <w:rPr>
          <w:color w:val="FF0000"/>
          <w:vertAlign w:val="subscript"/>
        </w:rPr>
        <w:t xml:space="preserve"> </w:t>
      </w:r>
      <w:r>
        <w:t xml:space="preserve">as evaluation measure. For the latter, each file is classified based on a majority decision over all frame-wise classification results. The frame-wise accuracy shows how the system will perform in a real-time application scenario with the lowest latency possible. The file-wise accuracy on the other hand demonstrates how well the system performs in an offline scenario where a longer time-period is </w:t>
      </w:r>
      <w:r w:rsidR="00880C6C">
        <w:t>analysed</w:t>
      </w:r>
      <w:r>
        <w:t>. This scenario is suitable for many end-of-line tests where the result of the whole measurement is more important than short-term variances in single time frames. The reported accuracy values are the average over all accuracy values from the individual cross-validation folds after optimization.</w:t>
      </w:r>
    </w:p>
    <w:p w14:paraId="190A03C3" w14:textId="77777777" w:rsidR="0090211B" w:rsidRDefault="00000000">
      <w:pPr>
        <w:ind w:left="-15"/>
      </w:pPr>
      <w:r>
        <w:t xml:space="preserve">For each task, model hyperparameters such as the number of layers, units per layer, dropout ratio [18], and STFT window size were optimized using Bayesian Optimization Techniques [19] </w:t>
      </w:r>
      <w:r>
        <w:rPr>
          <w:vertAlign w:val="superscript"/>
        </w:rPr>
        <w:footnoteReference w:id="6"/>
      </w:r>
      <w:r>
        <w:t xml:space="preserve">. All networks were trained for 1000 epochs using the Adam optimizer [20] with a learning rate of 0.001 and the categorical cross-entropy as cost function. As activation functions, we used </w:t>
      </w:r>
      <w:proofErr w:type="spellStart"/>
      <w:r>
        <w:t>ReLU</w:t>
      </w:r>
      <w:proofErr w:type="spellEnd"/>
      <w:r>
        <w:t xml:space="preserve"> in all layers but the final one, where the </w:t>
      </w:r>
      <w:proofErr w:type="spellStart"/>
      <w:r>
        <w:t>softmax</w:t>
      </w:r>
      <w:proofErr w:type="spellEnd"/>
      <w:r>
        <w:t xml:space="preserve"> function was used. All weights are initialized using </w:t>
      </w:r>
      <w:proofErr w:type="spellStart"/>
      <w:r>
        <w:t>Glorot</w:t>
      </w:r>
      <w:proofErr w:type="spellEnd"/>
      <w:r>
        <w:t xml:space="preserve"> uniform initializer [21]. All experiments were conducted using the </w:t>
      </w:r>
      <w:proofErr w:type="spellStart"/>
      <w:r>
        <w:t>Keras</w:t>
      </w:r>
      <w:proofErr w:type="spellEnd"/>
      <w:r>
        <w:t xml:space="preserve"> framework with </w:t>
      </w:r>
      <w:proofErr w:type="spellStart"/>
      <w:r>
        <w:t>Tensorflow</w:t>
      </w:r>
      <w:proofErr w:type="spellEnd"/>
      <w:r>
        <w:t xml:space="preserve"> as backend</w:t>
      </w:r>
      <w:r>
        <w:rPr>
          <w:vertAlign w:val="superscript"/>
        </w:rPr>
        <w:t>7</w:t>
      </w:r>
      <w:r>
        <w:t>.</w:t>
      </w:r>
    </w:p>
    <w:p w14:paraId="303F02CB" w14:textId="77777777" w:rsidR="0090211B" w:rsidRDefault="00000000">
      <w:pPr>
        <w:spacing w:after="243"/>
        <w:ind w:left="-15"/>
      </w:pPr>
      <w:r>
        <w:t>The final DNN architecture for each task is reported in Table I. The “Input” column displays the number of input features to the model, which is the half of the final STFT window size. The “Architecture” column gives both the optimal number of layers and the number of units for each of the layers. The size of the last layers equals the number of classes for each dataset. The best dropout ratio is provided between input and the first hidden layer (“</w:t>
      </w:r>
      <w:proofErr w:type="spellStart"/>
      <w:r>
        <w:t>DIn</w:t>
      </w:r>
      <w:proofErr w:type="spellEnd"/>
      <w:r>
        <w:t>”), the remaining hidden layers (“D”), as well as before the final classification layer (“</w:t>
      </w:r>
      <w:proofErr w:type="spellStart"/>
      <w:r>
        <w:t>DOut</w:t>
      </w:r>
      <w:proofErr w:type="spellEnd"/>
      <w:r>
        <w:t>”).</w:t>
      </w:r>
    </w:p>
    <w:p w14:paraId="7C5AED00" w14:textId="77777777" w:rsidR="0090211B" w:rsidRDefault="00000000">
      <w:pPr>
        <w:spacing w:after="3" w:line="265" w:lineRule="auto"/>
        <w:ind w:left="10" w:hanging="10"/>
        <w:jc w:val="center"/>
      </w:pPr>
      <w:r>
        <w:rPr>
          <w:sz w:val="16"/>
        </w:rPr>
        <w:t>TABLE I</w:t>
      </w:r>
    </w:p>
    <w:p w14:paraId="47430F3D" w14:textId="77777777" w:rsidR="0090211B" w:rsidRDefault="00000000">
      <w:pPr>
        <w:spacing w:after="0" w:line="259" w:lineRule="auto"/>
        <w:ind w:left="10" w:hanging="10"/>
        <w:jc w:val="center"/>
      </w:pPr>
      <w:r>
        <w:rPr>
          <w:sz w:val="16"/>
        </w:rPr>
        <w:t>O</w:t>
      </w:r>
      <w:r>
        <w:rPr>
          <w:sz w:val="13"/>
        </w:rPr>
        <w:t xml:space="preserve">PTIMAL </w:t>
      </w:r>
      <w:r>
        <w:rPr>
          <w:sz w:val="16"/>
        </w:rPr>
        <w:t xml:space="preserve">DNN </w:t>
      </w:r>
      <w:r>
        <w:rPr>
          <w:sz w:val="13"/>
        </w:rPr>
        <w:t>ARCHITECTURES FOR EACH DATASET</w:t>
      </w:r>
      <w:r>
        <w:rPr>
          <w:sz w:val="16"/>
        </w:rPr>
        <w:t>.</w:t>
      </w:r>
    </w:p>
    <w:tbl>
      <w:tblPr>
        <w:tblStyle w:val="TableGrid"/>
        <w:tblW w:w="4820" w:type="dxa"/>
        <w:tblInd w:w="73" w:type="dxa"/>
        <w:tblCellMar>
          <w:top w:w="20" w:type="dxa"/>
          <w:left w:w="120" w:type="dxa"/>
          <w:right w:w="115" w:type="dxa"/>
        </w:tblCellMar>
        <w:tblLook w:val="04A0" w:firstRow="1" w:lastRow="0" w:firstColumn="1" w:lastColumn="0" w:noHBand="0" w:noVBand="1"/>
      </w:tblPr>
      <w:tblGrid>
        <w:gridCol w:w="1473"/>
        <w:gridCol w:w="620"/>
        <w:gridCol w:w="1164"/>
        <w:gridCol w:w="505"/>
        <w:gridCol w:w="438"/>
        <w:gridCol w:w="620"/>
      </w:tblGrid>
      <w:tr w:rsidR="0090211B" w14:paraId="5CF0ED3C" w14:textId="77777777">
        <w:trPr>
          <w:trHeight w:val="187"/>
        </w:trPr>
        <w:tc>
          <w:tcPr>
            <w:tcW w:w="1474" w:type="dxa"/>
            <w:tcBorders>
              <w:top w:val="single" w:sz="3" w:space="0" w:color="000000"/>
              <w:left w:val="single" w:sz="3" w:space="0" w:color="000000"/>
              <w:bottom w:val="single" w:sz="3" w:space="0" w:color="000000"/>
              <w:right w:val="single" w:sz="3" w:space="0" w:color="000000"/>
            </w:tcBorders>
          </w:tcPr>
          <w:p w14:paraId="72AC62E9" w14:textId="77777777" w:rsidR="0090211B" w:rsidRDefault="00000000">
            <w:pPr>
              <w:spacing w:after="0" w:line="259" w:lineRule="auto"/>
              <w:ind w:right="4" w:firstLine="0"/>
              <w:jc w:val="center"/>
            </w:pPr>
            <w:r>
              <w:rPr>
                <w:sz w:val="16"/>
              </w:rPr>
              <w:t>Dataset</w:t>
            </w:r>
          </w:p>
        </w:tc>
        <w:tc>
          <w:tcPr>
            <w:tcW w:w="620" w:type="dxa"/>
            <w:tcBorders>
              <w:top w:val="single" w:sz="3" w:space="0" w:color="000000"/>
              <w:left w:val="single" w:sz="3" w:space="0" w:color="000000"/>
              <w:bottom w:val="single" w:sz="3" w:space="0" w:color="000000"/>
              <w:right w:val="single" w:sz="3" w:space="0" w:color="000000"/>
            </w:tcBorders>
          </w:tcPr>
          <w:p w14:paraId="5A5B76FC" w14:textId="77777777" w:rsidR="0090211B" w:rsidRDefault="00000000">
            <w:pPr>
              <w:spacing w:after="0" w:line="259" w:lineRule="auto"/>
              <w:ind w:firstLine="0"/>
              <w:jc w:val="left"/>
            </w:pPr>
            <w:r>
              <w:rPr>
                <w:sz w:val="16"/>
              </w:rPr>
              <w:t>Input</w:t>
            </w:r>
          </w:p>
        </w:tc>
        <w:tc>
          <w:tcPr>
            <w:tcW w:w="1164" w:type="dxa"/>
            <w:tcBorders>
              <w:top w:val="single" w:sz="3" w:space="0" w:color="000000"/>
              <w:left w:val="single" w:sz="3" w:space="0" w:color="000000"/>
              <w:bottom w:val="single" w:sz="3" w:space="0" w:color="000000"/>
              <w:right w:val="single" w:sz="3" w:space="0" w:color="000000"/>
            </w:tcBorders>
          </w:tcPr>
          <w:p w14:paraId="01F08295" w14:textId="77777777" w:rsidR="0090211B" w:rsidRDefault="00000000">
            <w:pPr>
              <w:spacing w:after="0" w:line="259" w:lineRule="auto"/>
              <w:ind w:right="4" w:firstLine="0"/>
              <w:jc w:val="center"/>
            </w:pPr>
            <w:r>
              <w:rPr>
                <w:sz w:val="16"/>
              </w:rPr>
              <w:t>Architecture</w:t>
            </w:r>
          </w:p>
        </w:tc>
        <w:tc>
          <w:tcPr>
            <w:tcW w:w="505" w:type="dxa"/>
            <w:tcBorders>
              <w:top w:val="single" w:sz="3" w:space="0" w:color="000000"/>
              <w:left w:val="single" w:sz="3" w:space="0" w:color="000000"/>
              <w:bottom w:val="single" w:sz="3" w:space="0" w:color="000000"/>
              <w:right w:val="single" w:sz="3" w:space="0" w:color="000000"/>
            </w:tcBorders>
          </w:tcPr>
          <w:p w14:paraId="02CE4A3A" w14:textId="77777777" w:rsidR="0090211B" w:rsidRDefault="00000000">
            <w:pPr>
              <w:spacing w:after="0" w:line="259" w:lineRule="auto"/>
              <w:ind w:firstLine="0"/>
              <w:jc w:val="left"/>
            </w:pPr>
            <w:proofErr w:type="spellStart"/>
            <w:r>
              <w:rPr>
                <w:sz w:val="16"/>
              </w:rPr>
              <w:t>DIn</w:t>
            </w:r>
            <w:proofErr w:type="spellEnd"/>
          </w:p>
        </w:tc>
        <w:tc>
          <w:tcPr>
            <w:tcW w:w="438" w:type="dxa"/>
            <w:tcBorders>
              <w:top w:val="single" w:sz="3" w:space="0" w:color="000000"/>
              <w:left w:val="single" w:sz="3" w:space="0" w:color="000000"/>
              <w:bottom w:val="single" w:sz="3" w:space="0" w:color="000000"/>
              <w:right w:val="single" w:sz="3" w:space="0" w:color="000000"/>
            </w:tcBorders>
          </w:tcPr>
          <w:p w14:paraId="3F023A1C" w14:textId="77777777" w:rsidR="0090211B" w:rsidRDefault="00000000">
            <w:pPr>
              <w:spacing w:after="0" w:line="259" w:lineRule="auto"/>
              <w:ind w:left="42" w:firstLine="0"/>
              <w:jc w:val="left"/>
            </w:pPr>
            <w:r>
              <w:rPr>
                <w:sz w:val="16"/>
              </w:rPr>
              <w:t>D</w:t>
            </w:r>
          </w:p>
        </w:tc>
        <w:tc>
          <w:tcPr>
            <w:tcW w:w="620" w:type="dxa"/>
            <w:tcBorders>
              <w:top w:val="single" w:sz="3" w:space="0" w:color="000000"/>
              <w:left w:val="single" w:sz="3" w:space="0" w:color="000000"/>
              <w:bottom w:val="single" w:sz="3" w:space="0" w:color="000000"/>
              <w:right w:val="single" w:sz="3" w:space="0" w:color="000000"/>
            </w:tcBorders>
          </w:tcPr>
          <w:p w14:paraId="537C26FF" w14:textId="77777777" w:rsidR="0090211B" w:rsidRDefault="00000000">
            <w:pPr>
              <w:spacing w:after="0" w:line="259" w:lineRule="auto"/>
              <w:ind w:firstLine="0"/>
              <w:jc w:val="left"/>
            </w:pPr>
            <w:proofErr w:type="spellStart"/>
            <w:r>
              <w:rPr>
                <w:sz w:val="16"/>
              </w:rPr>
              <w:t>DOut</w:t>
            </w:r>
            <w:proofErr w:type="spellEnd"/>
          </w:p>
        </w:tc>
      </w:tr>
      <w:tr w:rsidR="0090211B" w14:paraId="586A30C4" w14:textId="77777777">
        <w:trPr>
          <w:trHeight w:val="187"/>
        </w:trPr>
        <w:tc>
          <w:tcPr>
            <w:tcW w:w="1474" w:type="dxa"/>
            <w:tcBorders>
              <w:top w:val="single" w:sz="3" w:space="0" w:color="000000"/>
              <w:left w:val="single" w:sz="3" w:space="0" w:color="000000"/>
              <w:bottom w:val="single" w:sz="3" w:space="0" w:color="000000"/>
              <w:right w:val="single" w:sz="3" w:space="0" w:color="000000"/>
            </w:tcBorders>
          </w:tcPr>
          <w:p w14:paraId="21CA0684" w14:textId="77777777" w:rsidR="0090211B" w:rsidRDefault="00000000">
            <w:pPr>
              <w:spacing w:after="0" w:line="259" w:lineRule="auto"/>
              <w:ind w:right="4" w:firstLine="0"/>
              <w:jc w:val="center"/>
            </w:pPr>
            <w:r>
              <w:rPr>
                <w:sz w:val="16"/>
              </w:rPr>
              <w:t>Electric Engine</w:t>
            </w:r>
          </w:p>
        </w:tc>
        <w:tc>
          <w:tcPr>
            <w:tcW w:w="620" w:type="dxa"/>
            <w:tcBorders>
              <w:top w:val="single" w:sz="3" w:space="0" w:color="000000"/>
              <w:left w:val="single" w:sz="3" w:space="0" w:color="000000"/>
              <w:bottom w:val="single" w:sz="3" w:space="0" w:color="000000"/>
              <w:right w:val="single" w:sz="3" w:space="0" w:color="000000"/>
            </w:tcBorders>
          </w:tcPr>
          <w:p w14:paraId="5E68C91F" w14:textId="77777777" w:rsidR="0090211B" w:rsidRDefault="00000000">
            <w:pPr>
              <w:spacing w:after="0" w:line="259" w:lineRule="auto"/>
              <w:ind w:left="31" w:firstLine="0"/>
              <w:jc w:val="left"/>
            </w:pPr>
            <w:r>
              <w:rPr>
                <w:sz w:val="16"/>
              </w:rPr>
              <w:t>2048</w:t>
            </w:r>
          </w:p>
        </w:tc>
        <w:tc>
          <w:tcPr>
            <w:tcW w:w="1164" w:type="dxa"/>
            <w:tcBorders>
              <w:top w:val="single" w:sz="3" w:space="0" w:color="000000"/>
              <w:left w:val="single" w:sz="3" w:space="0" w:color="000000"/>
              <w:bottom w:val="single" w:sz="3" w:space="0" w:color="000000"/>
              <w:right w:val="single" w:sz="3" w:space="0" w:color="000000"/>
            </w:tcBorders>
          </w:tcPr>
          <w:p w14:paraId="74F89BED" w14:textId="77777777" w:rsidR="0090211B" w:rsidRDefault="00000000">
            <w:pPr>
              <w:spacing w:after="0" w:line="259" w:lineRule="auto"/>
              <w:ind w:firstLine="0"/>
              <w:jc w:val="left"/>
            </w:pPr>
            <w:r>
              <w:rPr>
                <w:sz w:val="16"/>
              </w:rPr>
              <w:t>256, 64, 16, 3</w:t>
            </w:r>
          </w:p>
        </w:tc>
        <w:tc>
          <w:tcPr>
            <w:tcW w:w="505" w:type="dxa"/>
            <w:tcBorders>
              <w:top w:val="single" w:sz="3" w:space="0" w:color="000000"/>
              <w:left w:val="single" w:sz="3" w:space="0" w:color="000000"/>
              <w:bottom w:val="single" w:sz="3" w:space="0" w:color="000000"/>
              <w:right w:val="single" w:sz="3" w:space="0" w:color="000000"/>
            </w:tcBorders>
          </w:tcPr>
          <w:p w14:paraId="0082C1FF" w14:textId="77777777" w:rsidR="0090211B" w:rsidRDefault="00000000">
            <w:pPr>
              <w:spacing w:after="0" w:line="259" w:lineRule="auto"/>
              <w:ind w:right="4" w:firstLine="0"/>
              <w:jc w:val="center"/>
            </w:pPr>
            <w:r>
              <w:rPr>
                <w:sz w:val="16"/>
              </w:rPr>
              <w:t>0.2</w:t>
            </w:r>
          </w:p>
        </w:tc>
        <w:tc>
          <w:tcPr>
            <w:tcW w:w="438" w:type="dxa"/>
            <w:tcBorders>
              <w:top w:val="single" w:sz="3" w:space="0" w:color="000000"/>
              <w:left w:val="single" w:sz="3" w:space="0" w:color="000000"/>
              <w:bottom w:val="single" w:sz="3" w:space="0" w:color="000000"/>
              <w:right w:val="single" w:sz="3" w:space="0" w:color="000000"/>
            </w:tcBorders>
          </w:tcPr>
          <w:p w14:paraId="33590085" w14:textId="77777777" w:rsidR="0090211B" w:rsidRDefault="00000000">
            <w:pPr>
              <w:spacing w:after="0" w:line="259" w:lineRule="auto"/>
              <w:ind w:firstLine="0"/>
              <w:jc w:val="left"/>
            </w:pPr>
            <w:r>
              <w:rPr>
                <w:sz w:val="16"/>
              </w:rPr>
              <w:t>0.5</w:t>
            </w:r>
          </w:p>
        </w:tc>
        <w:tc>
          <w:tcPr>
            <w:tcW w:w="620" w:type="dxa"/>
            <w:tcBorders>
              <w:top w:val="single" w:sz="3" w:space="0" w:color="000000"/>
              <w:left w:val="single" w:sz="3" w:space="0" w:color="000000"/>
              <w:bottom w:val="single" w:sz="3" w:space="0" w:color="000000"/>
              <w:right w:val="single" w:sz="3" w:space="0" w:color="000000"/>
            </w:tcBorders>
          </w:tcPr>
          <w:p w14:paraId="7875C096" w14:textId="77777777" w:rsidR="0090211B" w:rsidRDefault="00000000">
            <w:pPr>
              <w:spacing w:after="0" w:line="259" w:lineRule="auto"/>
              <w:ind w:right="4" w:firstLine="0"/>
              <w:jc w:val="center"/>
            </w:pPr>
            <w:r>
              <w:rPr>
                <w:sz w:val="16"/>
              </w:rPr>
              <w:t>0.2</w:t>
            </w:r>
          </w:p>
        </w:tc>
      </w:tr>
      <w:tr w:rsidR="0090211B" w14:paraId="3952DFB6" w14:textId="77777777">
        <w:trPr>
          <w:trHeight w:val="187"/>
        </w:trPr>
        <w:tc>
          <w:tcPr>
            <w:tcW w:w="1474" w:type="dxa"/>
            <w:tcBorders>
              <w:top w:val="single" w:sz="3" w:space="0" w:color="000000"/>
              <w:left w:val="single" w:sz="3" w:space="0" w:color="000000"/>
              <w:bottom w:val="single" w:sz="3" w:space="0" w:color="000000"/>
              <w:right w:val="single" w:sz="3" w:space="0" w:color="000000"/>
            </w:tcBorders>
          </w:tcPr>
          <w:p w14:paraId="7CDDB195" w14:textId="77777777" w:rsidR="0090211B" w:rsidRDefault="00000000">
            <w:pPr>
              <w:spacing w:after="0" w:line="259" w:lineRule="auto"/>
              <w:ind w:firstLine="0"/>
              <w:jc w:val="left"/>
            </w:pPr>
            <w:r>
              <w:rPr>
                <w:sz w:val="16"/>
              </w:rPr>
              <w:t>Metal Ball Surface</w:t>
            </w:r>
          </w:p>
        </w:tc>
        <w:tc>
          <w:tcPr>
            <w:tcW w:w="620" w:type="dxa"/>
            <w:tcBorders>
              <w:top w:val="single" w:sz="3" w:space="0" w:color="000000"/>
              <w:left w:val="single" w:sz="3" w:space="0" w:color="000000"/>
              <w:bottom w:val="single" w:sz="3" w:space="0" w:color="000000"/>
              <w:right w:val="single" w:sz="3" w:space="0" w:color="000000"/>
            </w:tcBorders>
          </w:tcPr>
          <w:p w14:paraId="5FF28DEC" w14:textId="77777777" w:rsidR="0090211B" w:rsidRDefault="00000000">
            <w:pPr>
              <w:spacing w:after="0" w:line="259" w:lineRule="auto"/>
              <w:ind w:left="31" w:firstLine="0"/>
              <w:jc w:val="left"/>
            </w:pPr>
            <w:r>
              <w:rPr>
                <w:sz w:val="16"/>
              </w:rPr>
              <w:t>4096</w:t>
            </w:r>
          </w:p>
        </w:tc>
        <w:tc>
          <w:tcPr>
            <w:tcW w:w="1164" w:type="dxa"/>
            <w:tcBorders>
              <w:top w:val="single" w:sz="3" w:space="0" w:color="000000"/>
              <w:left w:val="single" w:sz="3" w:space="0" w:color="000000"/>
              <w:bottom w:val="single" w:sz="3" w:space="0" w:color="000000"/>
              <w:right w:val="single" w:sz="3" w:space="0" w:color="000000"/>
            </w:tcBorders>
          </w:tcPr>
          <w:p w14:paraId="773B8D0B" w14:textId="77777777" w:rsidR="0090211B" w:rsidRDefault="00000000">
            <w:pPr>
              <w:spacing w:after="0" w:line="259" w:lineRule="auto"/>
              <w:ind w:right="4" w:firstLine="0"/>
              <w:jc w:val="center"/>
            </w:pPr>
            <w:r>
              <w:rPr>
                <w:sz w:val="16"/>
              </w:rPr>
              <w:t>1024, 256, 3</w:t>
            </w:r>
          </w:p>
        </w:tc>
        <w:tc>
          <w:tcPr>
            <w:tcW w:w="505" w:type="dxa"/>
            <w:tcBorders>
              <w:top w:val="single" w:sz="3" w:space="0" w:color="000000"/>
              <w:left w:val="single" w:sz="3" w:space="0" w:color="000000"/>
              <w:bottom w:val="single" w:sz="3" w:space="0" w:color="000000"/>
              <w:right w:val="single" w:sz="3" w:space="0" w:color="000000"/>
            </w:tcBorders>
          </w:tcPr>
          <w:p w14:paraId="429ED7EE" w14:textId="77777777" w:rsidR="0090211B" w:rsidRDefault="00000000">
            <w:pPr>
              <w:spacing w:after="0" w:line="259" w:lineRule="auto"/>
              <w:ind w:right="4" w:firstLine="0"/>
              <w:jc w:val="center"/>
            </w:pPr>
            <w:r>
              <w:rPr>
                <w:sz w:val="16"/>
              </w:rPr>
              <w:t>0.3</w:t>
            </w:r>
          </w:p>
        </w:tc>
        <w:tc>
          <w:tcPr>
            <w:tcW w:w="438" w:type="dxa"/>
            <w:tcBorders>
              <w:top w:val="single" w:sz="3" w:space="0" w:color="000000"/>
              <w:left w:val="single" w:sz="3" w:space="0" w:color="000000"/>
              <w:bottom w:val="single" w:sz="3" w:space="0" w:color="000000"/>
              <w:right w:val="single" w:sz="3" w:space="0" w:color="000000"/>
            </w:tcBorders>
          </w:tcPr>
          <w:p w14:paraId="62CEA5E4" w14:textId="77777777" w:rsidR="0090211B" w:rsidRDefault="00000000">
            <w:pPr>
              <w:spacing w:after="0" w:line="259" w:lineRule="auto"/>
              <w:ind w:firstLine="0"/>
              <w:jc w:val="left"/>
            </w:pPr>
            <w:r>
              <w:rPr>
                <w:sz w:val="16"/>
              </w:rPr>
              <w:t>0.5</w:t>
            </w:r>
          </w:p>
        </w:tc>
        <w:tc>
          <w:tcPr>
            <w:tcW w:w="620" w:type="dxa"/>
            <w:tcBorders>
              <w:top w:val="single" w:sz="3" w:space="0" w:color="000000"/>
              <w:left w:val="single" w:sz="3" w:space="0" w:color="000000"/>
              <w:bottom w:val="single" w:sz="3" w:space="0" w:color="000000"/>
              <w:right w:val="single" w:sz="3" w:space="0" w:color="000000"/>
            </w:tcBorders>
          </w:tcPr>
          <w:p w14:paraId="2CBF1344" w14:textId="77777777" w:rsidR="0090211B" w:rsidRDefault="00000000">
            <w:pPr>
              <w:spacing w:after="0" w:line="259" w:lineRule="auto"/>
              <w:ind w:right="4" w:firstLine="0"/>
              <w:jc w:val="center"/>
            </w:pPr>
            <w:r>
              <w:rPr>
                <w:sz w:val="16"/>
              </w:rPr>
              <w:t>0.5</w:t>
            </w:r>
          </w:p>
        </w:tc>
      </w:tr>
      <w:tr w:rsidR="0090211B" w14:paraId="6CCDBF84" w14:textId="77777777">
        <w:trPr>
          <w:trHeight w:val="187"/>
        </w:trPr>
        <w:tc>
          <w:tcPr>
            <w:tcW w:w="1474" w:type="dxa"/>
            <w:tcBorders>
              <w:top w:val="single" w:sz="3" w:space="0" w:color="000000"/>
              <w:left w:val="single" w:sz="3" w:space="0" w:color="000000"/>
              <w:bottom w:val="single" w:sz="3" w:space="0" w:color="000000"/>
              <w:right w:val="single" w:sz="3" w:space="0" w:color="000000"/>
            </w:tcBorders>
          </w:tcPr>
          <w:p w14:paraId="3B5D11F3" w14:textId="77777777" w:rsidR="0090211B" w:rsidRDefault="00000000">
            <w:pPr>
              <w:spacing w:after="0" w:line="259" w:lineRule="auto"/>
              <w:ind w:right="4" w:firstLine="0"/>
              <w:jc w:val="center"/>
            </w:pPr>
            <w:r>
              <w:rPr>
                <w:sz w:val="16"/>
              </w:rPr>
              <w:t>Tubes</w:t>
            </w:r>
          </w:p>
        </w:tc>
        <w:tc>
          <w:tcPr>
            <w:tcW w:w="620" w:type="dxa"/>
            <w:tcBorders>
              <w:top w:val="single" w:sz="3" w:space="0" w:color="000000"/>
              <w:left w:val="single" w:sz="3" w:space="0" w:color="000000"/>
              <w:bottom w:val="single" w:sz="3" w:space="0" w:color="000000"/>
              <w:right w:val="single" w:sz="3" w:space="0" w:color="000000"/>
            </w:tcBorders>
          </w:tcPr>
          <w:p w14:paraId="7C866008" w14:textId="77777777" w:rsidR="0090211B" w:rsidRDefault="00000000">
            <w:pPr>
              <w:spacing w:after="0" w:line="259" w:lineRule="auto"/>
              <w:ind w:left="31" w:firstLine="0"/>
              <w:jc w:val="left"/>
            </w:pPr>
            <w:r>
              <w:rPr>
                <w:sz w:val="16"/>
              </w:rPr>
              <w:t>4096</w:t>
            </w:r>
          </w:p>
        </w:tc>
        <w:tc>
          <w:tcPr>
            <w:tcW w:w="1164" w:type="dxa"/>
            <w:tcBorders>
              <w:top w:val="single" w:sz="3" w:space="0" w:color="000000"/>
              <w:left w:val="single" w:sz="3" w:space="0" w:color="000000"/>
              <w:bottom w:val="single" w:sz="3" w:space="0" w:color="000000"/>
              <w:right w:val="single" w:sz="3" w:space="0" w:color="000000"/>
            </w:tcBorders>
          </w:tcPr>
          <w:p w14:paraId="4A1EFB0E" w14:textId="77777777" w:rsidR="0090211B" w:rsidRDefault="00000000">
            <w:pPr>
              <w:spacing w:after="0" w:line="259" w:lineRule="auto"/>
              <w:ind w:right="4" w:firstLine="0"/>
              <w:jc w:val="center"/>
            </w:pPr>
            <w:r>
              <w:rPr>
                <w:sz w:val="16"/>
              </w:rPr>
              <w:t>64, 10</w:t>
            </w:r>
          </w:p>
        </w:tc>
        <w:tc>
          <w:tcPr>
            <w:tcW w:w="505" w:type="dxa"/>
            <w:tcBorders>
              <w:top w:val="single" w:sz="3" w:space="0" w:color="000000"/>
              <w:left w:val="single" w:sz="3" w:space="0" w:color="000000"/>
              <w:bottom w:val="single" w:sz="3" w:space="0" w:color="000000"/>
              <w:right w:val="single" w:sz="3" w:space="0" w:color="000000"/>
            </w:tcBorders>
          </w:tcPr>
          <w:p w14:paraId="21923482" w14:textId="77777777" w:rsidR="0090211B" w:rsidRDefault="00000000">
            <w:pPr>
              <w:spacing w:after="0" w:line="259" w:lineRule="auto"/>
              <w:ind w:right="4" w:firstLine="0"/>
              <w:jc w:val="center"/>
            </w:pPr>
            <w:r>
              <w:rPr>
                <w:sz w:val="16"/>
              </w:rPr>
              <w:t>0.0</w:t>
            </w:r>
          </w:p>
        </w:tc>
        <w:tc>
          <w:tcPr>
            <w:tcW w:w="438" w:type="dxa"/>
            <w:tcBorders>
              <w:top w:val="single" w:sz="3" w:space="0" w:color="000000"/>
              <w:left w:val="single" w:sz="3" w:space="0" w:color="000000"/>
              <w:bottom w:val="single" w:sz="3" w:space="0" w:color="000000"/>
              <w:right w:val="single" w:sz="3" w:space="0" w:color="000000"/>
            </w:tcBorders>
          </w:tcPr>
          <w:p w14:paraId="00F532B3" w14:textId="77777777" w:rsidR="0090211B" w:rsidRDefault="00000000">
            <w:pPr>
              <w:spacing w:after="0" w:line="259" w:lineRule="auto"/>
              <w:ind w:firstLine="0"/>
              <w:jc w:val="left"/>
            </w:pPr>
            <w:r>
              <w:rPr>
                <w:sz w:val="16"/>
              </w:rPr>
              <w:t>0.5</w:t>
            </w:r>
          </w:p>
        </w:tc>
        <w:tc>
          <w:tcPr>
            <w:tcW w:w="620" w:type="dxa"/>
            <w:tcBorders>
              <w:top w:val="single" w:sz="3" w:space="0" w:color="000000"/>
              <w:left w:val="single" w:sz="3" w:space="0" w:color="000000"/>
              <w:bottom w:val="single" w:sz="3" w:space="0" w:color="000000"/>
              <w:right w:val="single" w:sz="3" w:space="0" w:color="000000"/>
            </w:tcBorders>
          </w:tcPr>
          <w:p w14:paraId="59A6BDD7" w14:textId="77777777" w:rsidR="0090211B" w:rsidRDefault="00000000">
            <w:pPr>
              <w:spacing w:after="0" w:line="259" w:lineRule="auto"/>
              <w:ind w:right="4" w:firstLine="0"/>
              <w:jc w:val="center"/>
            </w:pPr>
            <w:r>
              <w:rPr>
                <w:sz w:val="16"/>
              </w:rPr>
              <w:t>0.0</w:t>
            </w:r>
          </w:p>
        </w:tc>
      </w:tr>
    </w:tbl>
    <w:p w14:paraId="2C390B2A" w14:textId="77777777" w:rsidR="0090211B" w:rsidRDefault="00000000">
      <w:pPr>
        <w:pStyle w:val="Heading2"/>
        <w:ind w:left="-5"/>
      </w:pPr>
      <w:r>
        <w:t>A. Electric Engine</w:t>
      </w:r>
    </w:p>
    <w:p w14:paraId="236E066D" w14:textId="77777777" w:rsidR="0090211B" w:rsidRDefault="00000000">
      <w:pPr>
        <w:spacing w:after="243"/>
        <w:ind w:left="-15"/>
      </w:pPr>
      <w:r>
        <w:t>Table II summarizes the classification results obtained for the electric engine dataset with the corresponding model from Table I. A random classifier would achieve 33.3% accuracy for the three operational states.</w:t>
      </w:r>
    </w:p>
    <w:p w14:paraId="4EF957F7" w14:textId="77777777" w:rsidR="0090211B" w:rsidRDefault="00000000">
      <w:pPr>
        <w:spacing w:after="3" w:line="265" w:lineRule="auto"/>
        <w:ind w:left="10" w:hanging="10"/>
        <w:jc w:val="center"/>
      </w:pPr>
      <w:r>
        <w:rPr>
          <w:sz w:val="16"/>
        </w:rPr>
        <w:t>TABLE II</w:t>
      </w:r>
    </w:p>
    <w:p w14:paraId="4EB08CCD" w14:textId="77777777" w:rsidR="0090211B" w:rsidRDefault="00000000">
      <w:pPr>
        <w:spacing w:after="0" w:line="259" w:lineRule="auto"/>
        <w:ind w:left="10" w:hanging="10"/>
        <w:jc w:val="center"/>
      </w:pPr>
      <w:r>
        <w:rPr>
          <w:sz w:val="16"/>
        </w:rPr>
        <w:t>B</w:t>
      </w:r>
      <w:r>
        <w:rPr>
          <w:sz w:val="13"/>
        </w:rPr>
        <w:t xml:space="preserve">ASELINE RESULTS FOR </w:t>
      </w:r>
      <w:r>
        <w:rPr>
          <w:sz w:val="16"/>
        </w:rPr>
        <w:t>IDMT_ISA_ELECTRIC_ENGINE.</w:t>
      </w:r>
    </w:p>
    <w:tbl>
      <w:tblPr>
        <w:tblStyle w:val="TableGrid"/>
        <w:tblW w:w="2623" w:type="dxa"/>
        <w:tblInd w:w="1171" w:type="dxa"/>
        <w:tblCellMar>
          <w:top w:w="20" w:type="dxa"/>
          <w:left w:w="120" w:type="dxa"/>
          <w:right w:w="115" w:type="dxa"/>
        </w:tblCellMar>
        <w:tblLook w:val="04A0" w:firstRow="1" w:lastRow="0" w:firstColumn="1" w:lastColumn="0" w:noHBand="0" w:noVBand="1"/>
      </w:tblPr>
      <w:tblGrid>
        <w:gridCol w:w="1291"/>
        <w:gridCol w:w="681"/>
        <w:gridCol w:w="651"/>
      </w:tblGrid>
      <w:tr w:rsidR="0090211B" w14:paraId="67CCA185" w14:textId="77777777">
        <w:trPr>
          <w:trHeight w:val="187"/>
        </w:trPr>
        <w:tc>
          <w:tcPr>
            <w:tcW w:w="1291" w:type="dxa"/>
            <w:tcBorders>
              <w:top w:val="single" w:sz="3" w:space="0" w:color="000000"/>
              <w:left w:val="single" w:sz="3" w:space="0" w:color="000000"/>
              <w:bottom w:val="single" w:sz="3" w:space="0" w:color="000000"/>
              <w:right w:val="single" w:sz="3" w:space="0" w:color="000000"/>
            </w:tcBorders>
          </w:tcPr>
          <w:p w14:paraId="661667CA" w14:textId="77777777" w:rsidR="0090211B" w:rsidRDefault="00000000">
            <w:pPr>
              <w:spacing w:after="0" w:line="259" w:lineRule="auto"/>
              <w:ind w:right="4" w:firstLine="0"/>
              <w:jc w:val="center"/>
            </w:pPr>
            <w:r>
              <w:rPr>
                <w:sz w:val="16"/>
              </w:rPr>
              <w:t>Test set</w:t>
            </w:r>
          </w:p>
        </w:tc>
        <w:tc>
          <w:tcPr>
            <w:tcW w:w="681" w:type="dxa"/>
            <w:tcBorders>
              <w:top w:val="single" w:sz="3" w:space="0" w:color="000000"/>
              <w:left w:val="single" w:sz="3" w:space="0" w:color="000000"/>
              <w:bottom w:val="single" w:sz="3" w:space="0" w:color="000000"/>
              <w:right w:val="single" w:sz="3" w:space="0" w:color="000000"/>
            </w:tcBorders>
          </w:tcPr>
          <w:p w14:paraId="0498AFFD" w14:textId="77777777" w:rsidR="0090211B" w:rsidRDefault="00000000">
            <w:pPr>
              <w:spacing w:after="0" w:line="259" w:lineRule="auto"/>
              <w:ind w:firstLine="0"/>
              <w:jc w:val="left"/>
            </w:pPr>
            <w:proofErr w:type="spellStart"/>
            <w:r>
              <w:rPr>
                <w:rFonts w:ascii="Cambria" w:eastAsia="Cambria" w:hAnsi="Cambria" w:cs="Cambria"/>
                <w:i/>
                <w:sz w:val="16"/>
              </w:rPr>
              <w:t>A</w:t>
            </w:r>
            <w:r>
              <w:rPr>
                <w:sz w:val="12"/>
              </w:rPr>
              <w:t>frame</w:t>
            </w:r>
            <w:proofErr w:type="spellEnd"/>
          </w:p>
        </w:tc>
        <w:tc>
          <w:tcPr>
            <w:tcW w:w="651" w:type="dxa"/>
            <w:tcBorders>
              <w:top w:val="single" w:sz="3" w:space="0" w:color="000000"/>
              <w:left w:val="single" w:sz="3" w:space="0" w:color="000000"/>
              <w:bottom w:val="single" w:sz="3" w:space="0" w:color="000000"/>
              <w:right w:val="single" w:sz="3" w:space="0" w:color="000000"/>
            </w:tcBorders>
          </w:tcPr>
          <w:p w14:paraId="70A43D32" w14:textId="77777777" w:rsidR="0090211B" w:rsidRDefault="00000000">
            <w:pPr>
              <w:spacing w:after="0" w:line="259" w:lineRule="auto"/>
              <w:ind w:right="14" w:firstLine="0"/>
              <w:jc w:val="center"/>
            </w:pPr>
            <w:proofErr w:type="spellStart"/>
            <w:r>
              <w:rPr>
                <w:rFonts w:ascii="Cambria" w:eastAsia="Cambria" w:hAnsi="Cambria" w:cs="Cambria"/>
                <w:i/>
                <w:sz w:val="16"/>
              </w:rPr>
              <w:t>A</w:t>
            </w:r>
            <w:r>
              <w:rPr>
                <w:sz w:val="12"/>
              </w:rPr>
              <w:t>file</w:t>
            </w:r>
            <w:proofErr w:type="spellEnd"/>
          </w:p>
        </w:tc>
      </w:tr>
      <w:tr w:rsidR="0090211B" w14:paraId="1ECA75DD" w14:textId="77777777">
        <w:trPr>
          <w:trHeight w:val="187"/>
        </w:trPr>
        <w:tc>
          <w:tcPr>
            <w:tcW w:w="1291" w:type="dxa"/>
            <w:tcBorders>
              <w:top w:val="single" w:sz="3" w:space="0" w:color="000000"/>
              <w:left w:val="single" w:sz="3" w:space="0" w:color="000000"/>
              <w:bottom w:val="single" w:sz="3" w:space="0" w:color="000000"/>
              <w:right w:val="single" w:sz="3" w:space="0" w:color="000000"/>
            </w:tcBorders>
          </w:tcPr>
          <w:p w14:paraId="305D5CFC" w14:textId="77777777" w:rsidR="0090211B" w:rsidRDefault="00000000">
            <w:pPr>
              <w:spacing w:after="0" w:line="259" w:lineRule="auto"/>
              <w:ind w:right="4" w:firstLine="0"/>
              <w:jc w:val="center"/>
            </w:pPr>
            <w:r>
              <w:rPr>
                <w:sz w:val="16"/>
              </w:rPr>
              <w:t>talking</w:t>
            </w:r>
          </w:p>
        </w:tc>
        <w:tc>
          <w:tcPr>
            <w:tcW w:w="681" w:type="dxa"/>
            <w:tcBorders>
              <w:top w:val="single" w:sz="3" w:space="0" w:color="000000"/>
              <w:left w:val="single" w:sz="3" w:space="0" w:color="000000"/>
              <w:bottom w:val="single" w:sz="3" w:space="0" w:color="000000"/>
              <w:right w:val="single" w:sz="3" w:space="0" w:color="000000"/>
            </w:tcBorders>
          </w:tcPr>
          <w:p w14:paraId="08C4F815" w14:textId="77777777" w:rsidR="0090211B" w:rsidRDefault="00000000">
            <w:pPr>
              <w:spacing w:after="0" w:line="259" w:lineRule="auto"/>
              <w:ind w:left="15" w:firstLine="0"/>
              <w:jc w:val="left"/>
            </w:pPr>
            <w:r>
              <w:rPr>
                <w:sz w:val="16"/>
              </w:rPr>
              <w:t>95.1%</w:t>
            </w:r>
          </w:p>
        </w:tc>
        <w:tc>
          <w:tcPr>
            <w:tcW w:w="651" w:type="dxa"/>
            <w:tcBorders>
              <w:top w:val="single" w:sz="3" w:space="0" w:color="000000"/>
              <w:left w:val="single" w:sz="3" w:space="0" w:color="000000"/>
              <w:bottom w:val="single" w:sz="3" w:space="0" w:color="000000"/>
              <w:right w:val="single" w:sz="3" w:space="0" w:color="000000"/>
            </w:tcBorders>
          </w:tcPr>
          <w:p w14:paraId="076DEA84" w14:textId="77777777" w:rsidR="0090211B" w:rsidRDefault="00000000">
            <w:pPr>
              <w:spacing w:after="0" w:line="259" w:lineRule="auto"/>
              <w:ind w:firstLine="0"/>
              <w:jc w:val="left"/>
            </w:pPr>
            <w:r>
              <w:rPr>
                <w:sz w:val="16"/>
              </w:rPr>
              <w:t>96.7%</w:t>
            </w:r>
          </w:p>
        </w:tc>
      </w:tr>
      <w:tr w:rsidR="0090211B" w14:paraId="5366FF3C" w14:textId="77777777">
        <w:trPr>
          <w:trHeight w:val="187"/>
        </w:trPr>
        <w:tc>
          <w:tcPr>
            <w:tcW w:w="1291" w:type="dxa"/>
            <w:tcBorders>
              <w:top w:val="single" w:sz="3" w:space="0" w:color="000000"/>
              <w:left w:val="single" w:sz="3" w:space="0" w:color="000000"/>
              <w:bottom w:val="single" w:sz="3" w:space="0" w:color="000000"/>
              <w:right w:val="single" w:sz="3" w:space="0" w:color="000000"/>
            </w:tcBorders>
          </w:tcPr>
          <w:p w14:paraId="581863B2" w14:textId="77777777" w:rsidR="0090211B" w:rsidRDefault="00000000">
            <w:pPr>
              <w:spacing w:after="0" w:line="259" w:lineRule="auto"/>
              <w:ind w:firstLine="0"/>
              <w:jc w:val="left"/>
            </w:pPr>
            <w:proofErr w:type="spellStart"/>
            <w:r>
              <w:rPr>
                <w:sz w:val="16"/>
              </w:rPr>
              <w:t>white_noise</w:t>
            </w:r>
            <w:proofErr w:type="spellEnd"/>
          </w:p>
        </w:tc>
        <w:tc>
          <w:tcPr>
            <w:tcW w:w="681" w:type="dxa"/>
            <w:tcBorders>
              <w:top w:val="single" w:sz="3" w:space="0" w:color="000000"/>
              <w:left w:val="single" w:sz="3" w:space="0" w:color="000000"/>
              <w:bottom w:val="single" w:sz="3" w:space="0" w:color="000000"/>
              <w:right w:val="single" w:sz="3" w:space="0" w:color="000000"/>
            </w:tcBorders>
          </w:tcPr>
          <w:p w14:paraId="3AB57749" w14:textId="77777777" w:rsidR="0090211B" w:rsidRDefault="00000000">
            <w:pPr>
              <w:spacing w:after="0" w:line="259" w:lineRule="auto"/>
              <w:ind w:left="15" w:firstLine="0"/>
              <w:jc w:val="left"/>
            </w:pPr>
            <w:r>
              <w:rPr>
                <w:sz w:val="16"/>
              </w:rPr>
              <w:t>99.3%</w:t>
            </w:r>
          </w:p>
        </w:tc>
        <w:tc>
          <w:tcPr>
            <w:tcW w:w="651" w:type="dxa"/>
            <w:tcBorders>
              <w:top w:val="single" w:sz="3" w:space="0" w:color="000000"/>
              <w:left w:val="single" w:sz="3" w:space="0" w:color="000000"/>
              <w:bottom w:val="single" w:sz="3" w:space="0" w:color="000000"/>
              <w:right w:val="single" w:sz="3" w:space="0" w:color="000000"/>
            </w:tcBorders>
          </w:tcPr>
          <w:p w14:paraId="5EADFA45" w14:textId="77777777" w:rsidR="0090211B" w:rsidRDefault="00000000">
            <w:pPr>
              <w:spacing w:after="0" w:line="259" w:lineRule="auto"/>
              <w:ind w:left="20" w:firstLine="0"/>
              <w:jc w:val="left"/>
            </w:pPr>
            <w:r>
              <w:rPr>
                <w:sz w:val="16"/>
              </w:rPr>
              <w:t>100%</w:t>
            </w:r>
          </w:p>
        </w:tc>
      </w:tr>
      <w:tr w:rsidR="0090211B" w14:paraId="75CFCD18" w14:textId="77777777">
        <w:trPr>
          <w:trHeight w:val="187"/>
        </w:trPr>
        <w:tc>
          <w:tcPr>
            <w:tcW w:w="1291" w:type="dxa"/>
            <w:tcBorders>
              <w:top w:val="single" w:sz="3" w:space="0" w:color="000000"/>
              <w:left w:val="single" w:sz="3" w:space="0" w:color="000000"/>
              <w:bottom w:val="single" w:sz="3" w:space="0" w:color="000000"/>
              <w:right w:val="single" w:sz="3" w:space="0" w:color="000000"/>
            </w:tcBorders>
          </w:tcPr>
          <w:p w14:paraId="315A764B" w14:textId="77777777" w:rsidR="0090211B" w:rsidRDefault="00000000">
            <w:pPr>
              <w:spacing w:after="0" w:line="259" w:lineRule="auto"/>
              <w:ind w:right="4" w:firstLine="0"/>
              <w:jc w:val="center"/>
            </w:pPr>
            <w:proofErr w:type="spellStart"/>
            <w:r>
              <w:rPr>
                <w:sz w:val="16"/>
              </w:rPr>
              <w:t>atmo_low</w:t>
            </w:r>
            <w:proofErr w:type="spellEnd"/>
          </w:p>
        </w:tc>
        <w:tc>
          <w:tcPr>
            <w:tcW w:w="681" w:type="dxa"/>
            <w:tcBorders>
              <w:top w:val="single" w:sz="3" w:space="0" w:color="000000"/>
              <w:left w:val="single" w:sz="3" w:space="0" w:color="000000"/>
              <w:bottom w:val="single" w:sz="3" w:space="0" w:color="000000"/>
              <w:right w:val="single" w:sz="3" w:space="0" w:color="000000"/>
            </w:tcBorders>
          </w:tcPr>
          <w:p w14:paraId="7678D862" w14:textId="77777777" w:rsidR="0090211B" w:rsidRDefault="00000000">
            <w:pPr>
              <w:spacing w:after="0" w:line="259" w:lineRule="auto"/>
              <w:ind w:left="35" w:firstLine="0"/>
              <w:jc w:val="left"/>
            </w:pPr>
            <w:r>
              <w:rPr>
                <w:sz w:val="16"/>
              </w:rPr>
              <w:t>100%</w:t>
            </w:r>
          </w:p>
        </w:tc>
        <w:tc>
          <w:tcPr>
            <w:tcW w:w="651" w:type="dxa"/>
            <w:tcBorders>
              <w:top w:val="single" w:sz="3" w:space="0" w:color="000000"/>
              <w:left w:val="single" w:sz="3" w:space="0" w:color="000000"/>
              <w:bottom w:val="single" w:sz="3" w:space="0" w:color="000000"/>
              <w:right w:val="single" w:sz="3" w:space="0" w:color="000000"/>
            </w:tcBorders>
          </w:tcPr>
          <w:p w14:paraId="15123033" w14:textId="77777777" w:rsidR="0090211B" w:rsidRDefault="00000000">
            <w:pPr>
              <w:spacing w:after="0" w:line="259" w:lineRule="auto"/>
              <w:ind w:left="20" w:firstLine="0"/>
              <w:jc w:val="left"/>
            </w:pPr>
            <w:r>
              <w:rPr>
                <w:sz w:val="16"/>
              </w:rPr>
              <w:t>100%</w:t>
            </w:r>
          </w:p>
        </w:tc>
      </w:tr>
      <w:tr w:rsidR="0090211B" w14:paraId="20550764" w14:textId="77777777">
        <w:trPr>
          <w:trHeight w:val="187"/>
        </w:trPr>
        <w:tc>
          <w:tcPr>
            <w:tcW w:w="1291" w:type="dxa"/>
            <w:tcBorders>
              <w:top w:val="single" w:sz="3" w:space="0" w:color="000000"/>
              <w:left w:val="single" w:sz="3" w:space="0" w:color="000000"/>
              <w:bottom w:val="single" w:sz="3" w:space="0" w:color="000000"/>
              <w:right w:val="single" w:sz="3" w:space="0" w:color="000000"/>
            </w:tcBorders>
          </w:tcPr>
          <w:p w14:paraId="3FFC173E" w14:textId="77777777" w:rsidR="0090211B" w:rsidRDefault="00000000">
            <w:pPr>
              <w:spacing w:after="0" w:line="259" w:lineRule="auto"/>
              <w:ind w:firstLine="0"/>
              <w:jc w:val="left"/>
            </w:pPr>
            <w:proofErr w:type="spellStart"/>
            <w:r>
              <w:rPr>
                <w:sz w:val="16"/>
              </w:rPr>
              <w:t>atmo_medium</w:t>
            </w:r>
            <w:proofErr w:type="spellEnd"/>
          </w:p>
        </w:tc>
        <w:tc>
          <w:tcPr>
            <w:tcW w:w="681" w:type="dxa"/>
            <w:tcBorders>
              <w:top w:val="single" w:sz="3" w:space="0" w:color="000000"/>
              <w:left w:val="single" w:sz="3" w:space="0" w:color="000000"/>
              <w:bottom w:val="single" w:sz="3" w:space="0" w:color="000000"/>
              <w:right w:val="single" w:sz="3" w:space="0" w:color="000000"/>
            </w:tcBorders>
          </w:tcPr>
          <w:p w14:paraId="45147360" w14:textId="77777777" w:rsidR="0090211B" w:rsidRDefault="00000000">
            <w:pPr>
              <w:spacing w:after="0" w:line="259" w:lineRule="auto"/>
              <w:ind w:left="15" w:firstLine="0"/>
              <w:jc w:val="left"/>
            </w:pPr>
            <w:r>
              <w:rPr>
                <w:sz w:val="16"/>
              </w:rPr>
              <w:t>99.9%</w:t>
            </w:r>
          </w:p>
        </w:tc>
        <w:tc>
          <w:tcPr>
            <w:tcW w:w="651" w:type="dxa"/>
            <w:tcBorders>
              <w:top w:val="single" w:sz="3" w:space="0" w:color="000000"/>
              <w:left w:val="single" w:sz="3" w:space="0" w:color="000000"/>
              <w:bottom w:val="single" w:sz="3" w:space="0" w:color="000000"/>
              <w:right w:val="single" w:sz="3" w:space="0" w:color="000000"/>
            </w:tcBorders>
          </w:tcPr>
          <w:p w14:paraId="3C9AF926" w14:textId="77777777" w:rsidR="0090211B" w:rsidRDefault="00000000">
            <w:pPr>
              <w:spacing w:after="0" w:line="259" w:lineRule="auto"/>
              <w:ind w:left="20" w:firstLine="0"/>
              <w:jc w:val="left"/>
            </w:pPr>
            <w:r>
              <w:rPr>
                <w:sz w:val="16"/>
              </w:rPr>
              <w:t>100%</w:t>
            </w:r>
          </w:p>
        </w:tc>
      </w:tr>
      <w:tr w:rsidR="0090211B" w14:paraId="6CAACF8F" w14:textId="77777777">
        <w:trPr>
          <w:trHeight w:val="187"/>
        </w:trPr>
        <w:tc>
          <w:tcPr>
            <w:tcW w:w="1291" w:type="dxa"/>
            <w:tcBorders>
              <w:top w:val="single" w:sz="3" w:space="0" w:color="000000"/>
              <w:left w:val="single" w:sz="3" w:space="0" w:color="000000"/>
              <w:bottom w:val="single" w:sz="3" w:space="0" w:color="000000"/>
              <w:right w:val="single" w:sz="3" w:space="0" w:color="000000"/>
            </w:tcBorders>
          </w:tcPr>
          <w:p w14:paraId="79093FF9" w14:textId="77777777" w:rsidR="0090211B" w:rsidRDefault="00000000">
            <w:pPr>
              <w:spacing w:after="0" w:line="259" w:lineRule="auto"/>
              <w:ind w:right="4" w:firstLine="0"/>
              <w:jc w:val="center"/>
            </w:pPr>
            <w:proofErr w:type="spellStart"/>
            <w:r>
              <w:rPr>
                <w:sz w:val="16"/>
              </w:rPr>
              <w:t>atmo_high</w:t>
            </w:r>
            <w:proofErr w:type="spellEnd"/>
          </w:p>
        </w:tc>
        <w:tc>
          <w:tcPr>
            <w:tcW w:w="681" w:type="dxa"/>
            <w:tcBorders>
              <w:top w:val="single" w:sz="3" w:space="0" w:color="000000"/>
              <w:left w:val="single" w:sz="3" w:space="0" w:color="000000"/>
              <w:bottom w:val="single" w:sz="3" w:space="0" w:color="000000"/>
              <w:right w:val="single" w:sz="3" w:space="0" w:color="000000"/>
            </w:tcBorders>
          </w:tcPr>
          <w:p w14:paraId="72E81995" w14:textId="77777777" w:rsidR="0090211B" w:rsidRDefault="00000000">
            <w:pPr>
              <w:spacing w:after="0" w:line="259" w:lineRule="auto"/>
              <w:ind w:left="15" w:firstLine="0"/>
              <w:jc w:val="left"/>
            </w:pPr>
            <w:r>
              <w:rPr>
                <w:sz w:val="16"/>
              </w:rPr>
              <w:t>94.7%</w:t>
            </w:r>
          </w:p>
        </w:tc>
        <w:tc>
          <w:tcPr>
            <w:tcW w:w="651" w:type="dxa"/>
            <w:tcBorders>
              <w:top w:val="single" w:sz="3" w:space="0" w:color="000000"/>
              <w:left w:val="single" w:sz="3" w:space="0" w:color="000000"/>
              <w:bottom w:val="single" w:sz="3" w:space="0" w:color="000000"/>
              <w:right w:val="single" w:sz="3" w:space="0" w:color="000000"/>
            </w:tcBorders>
          </w:tcPr>
          <w:p w14:paraId="4D2A5925" w14:textId="77777777" w:rsidR="0090211B" w:rsidRDefault="00000000">
            <w:pPr>
              <w:spacing w:after="0" w:line="259" w:lineRule="auto"/>
              <w:ind w:left="20" w:firstLine="0"/>
              <w:jc w:val="left"/>
            </w:pPr>
            <w:r>
              <w:rPr>
                <w:sz w:val="16"/>
              </w:rPr>
              <w:t>100%</w:t>
            </w:r>
          </w:p>
        </w:tc>
      </w:tr>
      <w:tr w:rsidR="0090211B" w14:paraId="6CA7FC00" w14:textId="77777777">
        <w:trPr>
          <w:trHeight w:val="187"/>
        </w:trPr>
        <w:tc>
          <w:tcPr>
            <w:tcW w:w="1291" w:type="dxa"/>
            <w:tcBorders>
              <w:top w:val="single" w:sz="3" w:space="0" w:color="000000"/>
              <w:left w:val="single" w:sz="3" w:space="0" w:color="000000"/>
              <w:bottom w:val="single" w:sz="3" w:space="0" w:color="000000"/>
              <w:right w:val="single" w:sz="3" w:space="0" w:color="000000"/>
            </w:tcBorders>
          </w:tcPr>
          <w:p w14:paraId="6FE98919" w14:textId="77777777" w:rsidR="0090211B" w:rsidRDefault="00000000">
            <w:pPr>
              <w:spacing w:after="0" w:line="259" w:lineRule="auto"/>
              <w:ind w:firstLine="0"/>
              <w:jc w:val="left"/>
            </w:pPr>
            <w:r>
              <w:rPr>
                <w:sz w:val="16"/>
              </w:rPr>
              <w:t>stress test</w:t>
            </w:r>
          </w:p>
        </w:tc>
        <w:tc>
          <w:tcPr>
            <w:tcW w:w="681" w:type="dxa"/>
            <w:tcBorders>
              <w:top w:val="single" w:sz="3" w:space="0" w:color="000000"/>
              <w:left w:val="single" w:sz="3" w:space="0" w:color="000000"/>
              <w:bottom w:val="single" w:sz="3" w:space="0" w:color="000000"/>
              <w:right w:val="single" w:sz="3" w:space="0" w:color="000000"/>
            </w:tcBorders>
          </w:tcPr>
          <w:p w14:paraId="6D3D7080" w14:textId="77777777" w:rsidR="0090211B" w:rsidRDefault="00000000">
            <w:pPr>
              <w:spacing w:after="0" w:line="259" w:lineRule="auto"/>
              <w:ind w:left="15" w:firstLine="0"/>
              <w:jc w:val="left"/>
            </w:pPr>
            <w:r>
              <w:rPr>
                <w:sz w:val="16"/>
              </w:rPr>
              <w:t>82.3%</w:t>
            </w:r>
          </w:p>
        </w:tc>
        <w:tc>
          <w:tcPr>
            <w:tcW w:w="651" w:type="dxa"/>
            <w:tcBorders>
              <w:top w:val="single" w:sz="3" w:space="0" w:color="000000"/>
              <w:left w:val="single" w:sz="3" w:space="0" w:color="000000"/>
              <w:bottom w:val="single" w:sz="3" w:space="0" w:color="000000"/>
              <w:right w:val="single" w:sz="3" w:space="0" w:color="000000"/>
            </w:tcBorders>
          </w:tcPr>
          <w:p w14:paraId="6911D868" w14:textId="77777777" w:rsidR="0090211B" w:rsidRDefault="00000000">
            <w:pPr>
              <w:spacing w:after="0" w:line="259" w:lineRule="auto"/>
              <w:ind w:firstLine="0"/>
              <w:jc w:val="left"/>
            </w:pPr>
            <w:r>
              <w:rPr>
                <w:sz w:val="16"/>
              </w:rPr>
              <w:t>86.7%</w:t>
            </w:r>
          </w:p>
        </w:tc>
      </w:tr>
    </w:tbl>
    <w:p w14:paraId="037B6D43" w14:textId="77777777" w:rsidR="0090211B" w:rsidRDefault="00000000">
      <w:pPr>
        <w:spacing w:after="135"/>
        <w:ind w:left="-15"/>
      </w:pPr>
      <w:r>
        <w:t xml:space="preserve">The results demonstrate that DNNs and airborne sound can be used for classifying the operational state of an electric engine. Even though only being trained on pure recordings, the system performs </w:t>
      </w:r>
      <w:proofErr w:type="gramStart"/>
      <w:r>
        <w:t>fairly well</w:t>
      </w:r>
      <w:proofErr w:type="gramEnd"/>
      <w:r>
        <w:t xml:space="preserve"> on most noise types and unknown test conditions. However, it </w:t>
      </w:r>
      <w:proofErr w:type="gramStart"/>
      <w:r>
        <w:t>has to</w:t>
      </w:r>
      <w:proofErr w:type="gramEnd"/>
      <w:r>
        <w:t xml:space="preserve"> be considered that the engines sounds included in the dataset vary stronger than engines in real use-cases. As expected, increasing the noise level (</w:t>
      </w:r>
      <w:proofErr w:type="spellStart"/>
      <w:r>
        <w:t>atmo</w:t>
      </w:r>
      <w:proofErr w:type="spellEnd"/>
      <w:r>
        <w:t xml:space="preserve"> low to </w:t>
      </w:r>
      <w:proofErr w:type="spellStart"/>
      <w:r>
        <w:t>atmo</w:t>
      </w:r>
      <w:proofErr w:type="spellEnd"/>
      <w:r>
        <w:t xml:space="preserve"> high) decreases the classification performance. Changing the input gain and adding noise which leads to clipped signals (stress test) drops the accuracy under 90% clearly leaving room for improvement.</w:t>
      </w:r>
    </w:p>
    <w:p w14:paraId="311B4E20" w14:textId="77777777" w:rsidR="0090211B" w:rsidRDefault="00000000">
      <w:pPr>
        <w:pStyle w:val="Heading2"/>
        <w:ind w:left="-5"/>
      </w:pPr>
      <w:r>
        <w:t>B. Metal Ball Surface</w:t>
      </w:r>
    </w:p>
    <w:p w14:paraId="7F90F099" w14:textId="77777777" w:rsidR="0090211B" w:rsidRDefault="00000000">
      <w:pPr>
        <w:spacing w:after="202"/>
        <w:ind w:left="-15"/>
      </w:pPr>
      <w:r>
        <w:t>Table III summarizes the classification results obtained on the balanced dataset of the metal ball surface use case with the corresponding model from Table I. The random baseline is 33.3%.</w:t>
      </w:r>
    </w:p>
    <w:p w14:paraId="766B08A7" w14:textId="77777777" w:rsidR="0090211B" w:rsidRDefault="00000000">
      <w:pPr>
        <w:spacing w:after="3" w:line="265" w:lineRule="auto"/>
        <w:ind w:left="10" w:hanging="10"/>
        <w:jc w:val="center"/>
      </w:pPr>
      <w:r>
        <w:rPr>
          <w:sz w:val="16"/>
        </w:rPr>
        <w:t>TABLE III</w:t>
      </w:r>
    </w:p>
    <w:p w14:paraId="0337DE3E" w14:textId="77777777" w:rsidR="0090211B" w:rsidRDefault="00000000">
      <w:pPr>
        <w:spacing w:after="0" w:line="259" w:lineRule="auto"/>
        <w:ind w:left="10" w:hanging="10"/>
        <w:jc w:val="center"/>
      </w:pPr>
      <w:r>
        <w:rPr>
          <w:sz w:val="16"/>
        </w:rPr>
        <w:t>B</w:t>
      </w:r>
      <w:r>
        <w:rPr>
          <w:sz w:val="13"/>
        </w:rPr>
        <w:t xml:space="preserve">ASELINE RESULTS FOR </w:t>
      </w:r>
      <w:r>
        <w:rPr>
          <w:sz w:val="16"/>
        </w:rPr>
        <w:t>IDMT_ISA_METAL_BALLS.</w:t>
      </w:r>
    </w:p>
    <w:tbl>
      <w:tblPr>
        <w:tblStyle w:val="TableGrid"/>
        <w:tblW w:w="2470" w:type="dxa"/>
        <w:tblInd w:w="1248" w:type="dxa"/>
        <w:tblCellMar>
          <w:top w:w="20" w:type="dxa"/>
          <w:left w:w="120" w:type="dxa"/>
          <w:right w:w="115" w:type="dxa"/>
        </w:tblCellMar>
        <w:tblLook w:val="04A0" w:firstRow="1" w:lastRow="0" w:firstColumn="1" w:lastColumn="0" w:noHBand="0" w:noVBand="1"/>
      </w:tblPr>
      <w:tblGrid>
        <w:gridCol w:w="1138"/>
        <w:gridCol w:w="681"/>
        <w:gridCol w:w="651"/>
      </w:tblGrid>
      <w:tr w:rsidR="0090211B" w14:paraId="3CBE1057" w14:textId="77777777">
        <w:trPr>
          <w:trHeight w:val="187"/>
        </w:trPr>
        <w:tc>
          <w:tcPr>
            <w:tcW w:w="1138" w:type="dxa"/>
            <w:tcBorders>
              <w:top w:val="single" w:sz="3" w:space="0" w:color="000000"/>
              <w:left w:val="single" w:sz="3" w:space="0" w:color="000000"/>
              <w:bottom w:val="single" w:sz="3" w:space="0" w:color="000000"/>
              <w:right w:val="single" w:sz="3" w:space="0" w:color="000000"/>
            </w:tcBorders>
          </w:tcPr>
          <w:p w14:paraId="11558F79" w14:textId="77777777" w:rsidR="0090211B" w:rsidRDefault="00000000">
            <w:pPr>
              <w:spacing w:after="0" w:line="259" w:lineRule="auto"/>
              <w:ind w:right="4" w:firstLine="0"/>
              <w:jc w:val="center"/>
            </w:pPr>
            <w:r>
              <w:rPr>
                <w:sz w:val="16"/>
              </w:rPr>
              <w:t>Test set</w:t>
            </w:r>
          </w:p>
        </w:tc>
        <w:tc>
          <w:tcPr>
            <w:tcW w:w="681" w:type="dxa"/>
            <w:tcBorders>
              <w:top w:val="single" w:sz="3" w:space="0" w:color="000000"/>
              <w:left w:val="single" w:sz="3" w:space="0" w:color="000000"/>
              <w:bottom w:val="single" w:sz="3" w:space="0" w:color="000000"/>
              <w:right w:val="single" w:sz="3" w:space="0" w:color="000000"/>
            </w:tcBorders>
          </w:tcPr>
          <w:p w14:paraId="1A6DC91D" w14:textId="77777777" w:rsidR="0090211B" w:rsidRDefault="00000000">
            <w:pPr>
              <w:spacing w:after="0" w:line="259" w:lineRule="auto"/>
              <w:ind w:firstLine="0"/>
              <w:jc w:val="left"/>
            </w:pPr>
            <w:proofErr w:type="spellStart"/>
            <w:r>
              <w:rPr>
                <w:rFonts w:ascii="Cambria" w:eastAsia="Cambria" w:hAnsi="Cambria" w:cs="Cambria"/>
                <w:i/>
                <w:sz w:val="16"/>
              </w:rPr>
              <w:t>A</w:t>
            </w:r>
            <w:r>
              <w:rPr>
                <w:sz w:val="12"/>
              </w:rPr>
              <w:t>frame</w:t>
            </w:r>
            <w:proofErr w:type="spellEnd"/>
          </w:p>
        </w:tc>
        <w:tc>
          <w:tcPr>
            <w:tcW w:w="651" w:type="dxa"/>
            <w:tcBorders>
              <w:top w:val="single" w:sz="3" w:space="0" w:color="000000"/>
              <w:left w:val="single" w:sz="3" w:space="0" w:color="000000"/>
              <w:bottom w:val="single" w:sz="3" w:space="0" w:color="000000"/>
              <w:right w:val="single" w:sz="3" w:space="0" w:color="000000"/>
            </w:tcBorders>
          </w:tcPr>
          <w:p w14:paraId="00C911D7" w14:textId="77777777" w:rsidR="0090211B" w:rsidRDefault="00000000">
            <w:pPr>
              <w:spacing w:after="0" w:line="259" w:lineRule="auto"/>
              <w:ind w:right="14" w:firstLine="0"/>
              <w:jc w:val="center"/>
            </w:pPr>
            <w:proofErr w:type="spellStart"/>
            <w:r>
              <w:rPr>
                <w:rFonts w:ascii="Cambria" w:eastAsia="Cambria" w:hAnsi="Cambria" w:cs="Cambria"/>
                <w:i/>
                <w:sz w:val="16"/>
              </w:rPr>
              <w:t>A</w:t>
            </w:r>
            <w:r>
              <w:rPr>
                <w:sz w:val="12"/>
              </w:rPr>
              <w:t>file</w:t>
            </w:r>
            <w:proofErr w:type="spellEnd"/>
          </w:p>
        </w:tc>
      </w:tr>
      <w:tr w:rsidR="0090211B" w14:paraId="17831207" w14:textId="77777777">
        <w:trPr>
          <w:trHeight w:val="187"/>
        </w:trPr>
        <w:tc>
          <w:tcPr>
            <w:tcW w:w="1138" w:type="dxa"/>
            <w:tcBorders>
              <w:top w:val="single" w:sz="3" w:space="0" w:color="000000"/>
              <w:left w:val="single" w:sz="3" w:space="0" w:color="000000"/>
              <w:bottom w:val="single" w:sz="3" w:space="0" w:color="000000"/>
              <w:right w:val="single" w:sz="3" w:space="0" w:color="000000"/>
            </w:tcBorders>
          </w:tcPr>
          <w:p w14:paraId="6285AC07" w14:textId="77777777" w:rsidR="0090211B" w:rsidRDefault="00000000">
            <w:pPr>
              <w:spacing w:after="0" w:line="259" w:lineRule="auto"/>
              <w:ind w:right="4" w:firstLine="0"/>
              <w:jc w:val="center"/>
            </w:pPr>
            <w:r>
              <w:rPr>
                <w:sz w:val="16"/>
              </w:rPr>
              <w:t>test</w:t>
            </w:r>
          </w:p>
        </w:tc>
        <w:tc>
          <w:tcPr>
            <w:tcW w:w="681" w:type="dxa"/>
            <w:tcBorders>
              <w:top w:val="single" w:sz="3" w:space="0" w:color="000000"/>
              <w:left w:val="single" w:sz="3" w:space="0" w:color="000000"/>
              <w:bottom w:val="single" w:sz="3" w:space="0" w:color="000000"/>
              <w:right w:val="single" w:sz="3" w:space="0" w:color="000000"/>
            </w:tcBorders>
          </w:tcPr>
          <w:p w14:paraId="3D25665B" w14:textId="77777777" w:rsidR="0090211B" w:rsidRDefault="00000000">
            <w:pPr>
              <w:spacing w:after="0" w:line="259" w:lineRule="auto"/>
              <w:ind w:left="15" w:firstLine="0"/>
              <w:jc w:val="left"/>
            </w:pPr>
            <w:r>
              <w:rPr>
                <w:sz w:val="16"/>
              </w:rPr>
              <w:t>92.0%</w:t>
            </w:r>
          </w:p>
        </w:tc>
        <w:tc>
          <w:tcPr>
            <w:tcW w:w="651" w:type="dxa"/>
            <w:tcBorders>
              <w:top w:val="single" w:sz="3" w:space="0" w:color="000000"/>
              <w:left w:val="single" w:sz="3" w:space="0" w:color="000000"/>
              <w:bottom w:val="single" w:sz="3" w:space="0" w:color="000000"/>
              <w:right w:val="single" w:sz="3" w:space="0" w:color="000000"/>
            </w:tcBorders>
          </w:tcPr>
          <w:p w14:paraId="5ED4746B" w14:textId="77777777" w:rsidR="0090211B" w:rsidRDefault="00000000">
            <w:pPr>
              <w:spacing w:after="0" w:line="259" w:lineRule="auto"/>
              <w:ind w:firstLine="0"/>
              <w:jc w:val="left"/>
            </w:pPr>
            <w:r>
              <w:rPr>
                <w:sz w:val="16"/>
              </w:rPr>
              <w:t>98.8%</w:t>
            </w:r>
          </w:p>
        </w:tc>
      </w:tr>
      <w:tr w:rsidR="0090211B" w14:paraId="349F0C01" w14:textId="77777777">
        <w:trPr>
          <w:trHeight w:val="187"/>
        </w:trPr>
        <w:tc>
          <w:tcPr>
            <w:tcW w:w="1138" w:type="dxa"/>
            <w:tcBorders>
              <w:top w:val="single" w:sz="3" w:space="0" w:color="000000"/>
              <w:left w:val="single" w:sz="3" w:space="0" w:color="000000"/>
              <w:bottom w:val="single" w:sz="3" w:space="0" w:color="000000"/>
              <w:right w:val="single" w:sz="3" w:space="0" w:color="000000"/>
            </w:tcBorders>
          </w:tcPr>
          <w:p w14:paraId="1A575243" w14:textId="77777777" w:rsidR="0090211B" w:rsidRDefault="00000000">
            <w:pPr>
              <w:spacing w:after="0" w:line="259" w:lineRule="auto"/>
              <w:ind w:firstLine="0"/>
              <w:jc w:val="left"/>
            </w:pPr>
            <w:r>
              <w:rPr>
                <w:sz w:val="16"/>
              </w:rPr>
              <w:t>variation set1</w:t>
            </w:r>
          </w:p>
        </w:tc>
        <w:tc>
          <w:tcPr>
            <w:tcW w:w="681" w:type="dxa"/>
            <w:tcBorders>
              <w:top w:val="single" w:sz="3" w:space="0" w:color="000000"/>
              <w:left w:val="single" w:sz="3" w:space="0" w:color="000000"/>
              <w:bottom w:val="single" w:sz="3" w:space="0" w:color="000000"/>
              <w:right w:val="single" w:sz="3" w:space="0" w:color="000000"/>
            </w:tcBorders>
          </w:tcPr>
          <w:p w14:paraId="22FBA544" w14:textId="77777777" w:rsidR="0090211B" w:rsidRDefault="00000000">
            <w:pPr>
              <w:spacing w:after="0" w:line="259" w:lineRule="auto"/>
              <w:ind w:left="15" w:firstLine="0"/>
              <w:jc w:val="left"/>
            </w:pPr>
            <w:r>
              <w:rPr>
                <w:sz w:val="16"/>
              </w:rPr>
              <w:t>50.2%</w:t>
            </w:r>
          </w:p>
        </w:tc>
        <w:tc>
          <w:tcPr>
            <w:tcW w:w="651" w:type="dxa"/>
            <w:tcBorders>
              <w:top w:val="single" w:sz="3" w:space="0" w:color="000000"/>
              <w:left w:val="single" w:sz="3" w:space="0" w:color="000000"/>
              <w:bottom w:val="single" w:sz="3" w:space="0" w:color="000000"/>
              <w:right w:val="single" w:sz="3" w:space="0" w:color="000000"/>
            </w:tcBorders>
          </w:tcPr>
          <w:p w14:paraId="2AFFDBC6" w14:textId="77777777" w:rsidR="0090211B" w:rsidRDefault="00000000">
            <w:pPr>
              <w:spacing w:after="0" w:line="259" w:lineRule="auto"/>
              <w:ind w:firstLine="0"/>
              <w:jc w:val="left"/>
            </w:pPr>
            <w:r>
              <w:rPr>
                <w:sz w:val="16"/>
              </w:rPr>
              <w:t>51.4%</w:t>
            </w:r>
          </w:p>
        </w:tc>
      </w:tr>
      <w:tr w:rsidR="0090211B" w14:paraId="032D185D" w14:textId="77777777">
        <w:trPr>
          <w:trHeight w:val="187"/>
        </w:trPr>
        <w:tc>
          <w:tcPr>
            <w:tcW w:w="1138" w:type="dxa"/>
            <w:tcBorders>
              <w:top w:val="single" w:sz="3" w:space="0" w:color="000000"/>
              <w:left w:val="single" w:sz="3" w:space="0" w:color="000000"/>
              <w:bottom w:val="single" w:sz="3" w:space="0" w:color="000000"/>
              <w:right w:val="single" w:sz="3" w:space="0" w:color="000000"/>
            </w:tcBorders>
          </w:tcPr>
          <w:p w14:paraId="549C4A5E" w14:textId="77777777" w:rsidR="0090211B" w:rsidRDefault="00000000">
            <w:pPr>
              <w:spacing w:after="0" w:line="259" w:lineRule="auto"/>
              <w:ind w:firstLine="0"/>
              <w:jc w:val="left"/>
            </w:pPr>
            <w:r>
              <w:rPr>
                <w:sz w:val="16"/>
              </w:rPr>
              <w:t>variation set2</w:t>
            </w:r>
          </w:p>
        </w:tc>
        <w:tc>
          <w:tcPr>
            <w:tcW w:w="681" w:type="dxa"/>
            <w:tcBorders>
              <w:top w:val="single" w:sz="3" w:space="0" w:color="000000"/>
              <w:left w:val="single" w:sz="3" w:space="0" w:color="000000"/>
              <w:bottom w:val="single" w:sz="3" w:space="0" w:color="000000"/>
              <w:right w:val="single" w:sz="3" w:space="0" w:color="000000"/>
            </w:tcBorders>
          </w:tcPr>
          <w:p w14:paraId="0ADDE758" w14:textId="77777777" w:rsidR="0090211B" w:rsidRDefault="00000000">
            <w:pPr>
              <w:spacing w:after="0" w:line="259" w:lineRule="auto"/>
              <w:ind w:left="15" w:firstLine="0"/>
              <w:jc w:val="left"/>
            </w:pPr>
            <w:r>
              <w:rPr>
                <w:sz w:val="16"/>
              </w:rPr>
              <w:t>56.3%</w:t>
            </w:r>
          </w:p>
        </w:tc>
        <w:tc>
          <w:tcPr>
            <w:tcW w:w="651" w:type="dxa"/>
            <w:tcBorders>
              <w:top w:val="single" w:sz="3" w:space="0" w:color="000000"/>
              <w:left w:val="single" w:sz="3" w:space="0" w:color="000000"/>
              <w:bottom w:val="single" w:sz="3" w:space="0" w:color="000000"/>
              <w:right w:val="single" w:sz="3" w:space="0" w:color="000000"/>
            </w:tcBorders>
          </w:tcPr>
          <w:p w14:paraId="7E00E3B8" w14:textId="77777777" w:rsidR="0090211B" w:rsidRDefault="00000000">
            <w:pPr>
              <w:spacing w:after="0" w:line="259" w:lineRule="auto"/>
              <w:ind w:firstLine="0"/>
              <w:jc w:val="left"/>
            </w:pPr>
            <w:r>
              <w:rPr>
                <w:sz w:val="16"/>
              </w:rPr>
              <w:t>59.2%</w:t>
            </w:r>
          </w:p>
        </w:tc>
      </w:tr>
    </w:tbl>
    <w:p w14:paraId="740C477A" w14:textId="77777777" w:rsidR="0090211B" w:rsidRDefault="00000000">
      <w:pPr>
        <w:spacing w:after="202"/>
        <w:ind w:left="-15"/>
      </w:pPr>
      <w:r>
        <w:t>The results show that the surface of the metal ball can be predicted using airborne sound and neural networks with a high accuracy. Especially when looking at the full recording (</w:t>
      </w:r>
      <w:proofErr w:type="spellStart"/>
      <w:r>
        <w:rPr>
          <w:rFonts w:ascii="Cambria" w:eastAsia="Cambria" w:hAnsi="Cambria" w:cs="Cambria"/>
          <w:i/>
        </w:rPr>
        <w:t>A</w:t>
      </w:r>
      <w:r>
        <w:rPr>
          <w:vertAlign w:val="subscript"/>
        </w:rPr>
        <w:t>file</w:t>
      </w:r>
      <w:proofErr w:type="spellEnd"/>
      <w:r>
        <w:t>), the accuracy is close to 99%. However, slight variations of the setup have a huge impact on the classification performance. As shown in table IV, mainly the broken ball was misclassified.</w:t>
      </w:r>
    </w:p>
    <w:p w14:paraId="161F0D29" w14:textId="77777777" w:rsidR="0090211B" w:rsidRDefault="00000000">
      <w:pPr>
        <w:spacing w:after="3" w:line="265" w:lineRule="auto"/>
        <w:ind w:left="10" w:hanging="10"/>
        <w:jc w:val="center"/>
      </w:pPr>
      <w:r>
        <w:rPr>
          <w:sz w:val="16"/>
        </w:rPr>
        <w:t>TABLE IV</w:t>
      </w:r>
    </w:p>
    <w:p w14:paraId="40488F6C" w14:textId="77777777" w:rsidR="0090211B" w:rsidRDefault="00000000">
      <w:pPr>
        <w:spacing w:after="0" w:line="259" w:lineRule="auto"/>
        <w:ind w:left="10" w:hanging="10"/>
        <w:jc w:val="center"/>
      </w:pPr>
      <w:r>
        <w:rPr>
          <w:sz w:val="16"/>
        </w:rPr>
        <w:t>C</w:t>
      </w:r>
      <w:r>
        <w:rPr>
          <w:sz w:val="13"/>
        </w:rPr>
        <w:t xml:space="preserve">ONFUSION MATRIX FOR VARIATION </w:t>
      </w:r>
      <w:r>
        <w:rPr>
          <w:noProof/>
          <w:sz w:val="22"/>
        </w:rPr>
        <mc:AlternateContent>
          <mc:Choice Requires="wpg">
            <w:drawing>
              <wp:inline distT="0" distB="0" distL="0" distR="0" wp14:anchorId="5A5677C3" wp14:editId="423D6834">
                <wp:extent cx="50609" cy="6325"/>
                <wp:effectExtent l="0" t="0" r="0" b="0"/>
                <wp:docPr id="13807" name="Group 13807"/>
                <wp:cNvGraphicFramePr/>
                <a:graphic xmlns:a="http://schemas.openxmlformats.org/drawingml/2006/main">
                  <a:graphicData uri="http://schemas.microsoft.com/office/word/2010/wordprocessingGroup">
                    <wpg:wgp>
                      <wpg:cNvGrpSpPr/>
                      <wpg:grpSpPr>
                        <a:xfrm>
                          <a:off x="0" y="0"/>
                          <a:ext cx="50609" cy="6325"/>
                          <a:chOff x="0" y="0"/>
                          <a:chExt cx="50609" cy="6325"/>
                        </a:xfrm>
                      </wpg:grpSpPr>
                      <wps:wsp>
                        <wps:cNvPr id="706" name="Shape 706"/>
                        <wps:cNvSpPr/>
                        <wps:spPr>
                          <a:xfrm>
                            <a:off x="0" y="0"/>
                            <a:ext cx="50609" cy="0"/>
                          </a:xfrm>
                          <a:custGeom>
                            <a:avLst/>
                            <a:gdLst/>
                            <a:ahLst/>
                            <a:cxnLst/>
                            <a:rect l="0" t="0" r="0" b="0"/>
                            <a:pathLst>
                              <a:path w="50609">
                                <a:moveTo>
                                  <a:pt x="0" y="0"/>
                                </a:moveTo>
                                <a:lnTo>
                                  <a:pt x="50609"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807" style="width:3.98499pt;height:0.498pt;mso-position-horizontal-relative:char;mso-position-vertical-relative:line" coordsize="506,63">
                <v:shape id="Shape 706" style="position:absolute;width:506;height:0;left:0;top:0;" coordsize="50609,0" path="m0,0l50609,0">
                  <v:stroke weight="0.498pt" endcap="flat" joinstyle="miter" miterlimit="10" on="true" color="#000000"/>
                  <v:fill on="false" color="#000000" opacity="0"/>
                </v:shape>
              </v:group>
            </w:pict>
          </mc:Fallback>
        </mc:AlternateContent>
      </w:r>
      <w:r>
        <w:rPr>
          <w:sz w:val="13"/>
        </w:rPr>
        <w:t>SET</w:t>
      </w:r>
      <w:r>
        <w:rPr>
          <w:sz w:val="16"/>
        </w:rPr>
        <w:t>2.</w:t>
      </w:r>
    </w:p>
    <w:tbl>
      <w:tblPr>
        <w:tblStyle w:val="TableGrid"/>
        <w:tblW w:w="3364" w:type="dxa"/>
        <w:tblInd w:w="801" w:type="dxa"/>
        <w:tblCellMar>
          <w:top w:w="20" w:type="dxa"/>
          <w:left w:w="120" w:type="dxa"/>
          <w:right w:w="115" w:type="dxa"/>
        </w:tblCellMar>
        <w:tblLook w:val="04A0" w:firstRow="1" w:lastRow="0" w:firstColumn="1" w:lastColumn="0" w:noHBand="0" w:noVBand="1"/>
      </w:tblPr>
      <w:tblGrid>
        <w:gridCol w:w="1052"/>
        <w:gridCol w:w="908"/>
        <w:gridCol w:w="682"/>
        <w:gridCol w:w="722"/>
      </w:tblGrid>
      <w:tr w:rsidR="0090211B" w14:paraId="3E814221" w14:textId="77777777">
        <w:trPr>
          <w:trHeight w:val="187"/>
        </w:trPr>
        <w:tc>
          <w:tcPr>
            <w:tcW w:w="1052" w:type="dxa"/>
            <w:tcBorders>
              <w:top w:val="single" w:sz="3" w:space="0" w:color="000000"/>
              <w:left w:val="single" w:sz="3" w:space="0" w:color="000000"/>
              <w:bottom w:val="single" w:sz="3" w:space="0" w:color="000000"/>
              <w:right w:val="single" w:sz="3" w:space="0" w:color="000000"/>
            </w:tcBorders>
          </w:tcPr>
          <w:p w14:paraId="3AB2FE8C" w14:textId="77777777" w:rsidR="0090211B" w:rsidRDefault="00000000">
            <w:pPr>
              <w:spacing w:after="0" w:line="259" w:lineRule="auto"/>
              <w:ind w:firstLine="0"/>
              <w:jc w:val="left"/>
            </w:pPr>
            <w:r>
              <w:rPr>
                <w:sz w:val="16"/>
              </w:rPr>
              <w:t>True / Pred</w:t>
            </w:r>
          </w:p>
        </w:tc>
        <w:tc>
          <w:tcPr>
            <w:tcW w:w="908" w:type="dxa"/>
            <w:tcBorders>
              <w:top w:val="single" w:sz="3" w:space="0" w:color="000000"/>
              <w:left w:val="single" w:sz="3" w:space="0" w:color="000000"/>
              <w:bottom w:val="single" w:sz="3" w:space="0" w:color="000000"/>
              <w:right w:val="single" w:sz="3" w:space="0" w:color="000000"/>
            </w:tcBorders>
          </w:tcPr>
          <w:p w14:paraId="7FDC124E" w14:textId="77777777" w:rsidR="0090211B" w:rsidRDefault="00000000">
            <w:pPr>
              <w:spacing w:after="0" w:line="259" w:lineRule="auto"/>
              <w:ind w:firstLine="0"/>
              <w:jc w:val="left"/>
            </w:pPr>
            <w:r>
              <w:rPr>
                <w:sz w:val="16"/>
              </w:rPr>
              <w:t>varnished</w:t>
            </w:r>
          </w:p>
        </w:tc>
        <w:tc>
          <w:tcPr>
            <w:tcW w:w="682" w:type="dxa"/>
            <w:tcBorders>
              <w:top w:val="single" w:sz="3" w:space="0" w:color="000000"/>
              <w:left w:val="single" w:sz="3" w:space="0" w:color="000000"/>
              <w:bottom w:val="single" w:sz="3" w:space="0" w:color="000000"/>
              <w:right w:val="single" w:sz="3" w:space="0" w:color="000000"/>
            </w:tcBorders>
          </w:tcPr>
          <w:p w14:paraId="38B7252F" w14:textId="77777777" w:rsidR="0090211B" w:rsidRDefault="00000000">
            <w:pPr>
              <w:spacing w:after="0" w:line="259" w:lineRule="auto"/>
              <w:ind w:firstLine="0"/>
              <w:jc w:val="left"/>
            </w:pPr>
            <w:r>
              <w:rPr>
                <w:sz w:val="16"/>
              </w:rPr>
              <w:t>coated</w:t>
            </w:r>
          </w:p>
        </w:tc>
        <w:tc>
          <w:tcPr>
            <w:tcW w:w="722" w:type="dxa"/>
            <w:tcBorders>
              <w:top w:val="single" w:sz="3" w:space="0" w:color="000000"/>
              <w:left w:val="single" w:sz="3" w:space="0" w:color="000000"/>
              <w:bottom w:val="single" w:sz="3" w:space="0" w:color="000000"/>
              <w:right w:val="single" w:sz="3" w:space="0" w:color="000000"/>
            </w:tcBorders>
          </w:tcPr>
          <w:p w14:paraId="651A56CF" w14:textId="77777777" w:rsidR="0090211B" w:rsidRDefault="00000000">
            <w:pPr>
              <w:spacing w:after="0" w:line="259" w:lineRule="auto"/>
              <w:ind w:firstLine="0"/>
              <w:jc w:val="left"/>
            </w:pPr>
            <w:r>
              <w:rPr>
                <w:sz w:val="16"/>
              </w:rPr>
              <w:t>broken</w:t>
            </w:r>
          </w:p>
        </w:tc>
      </w:tr>
      <w:tr w:rsidR="0090211B" w14:paraId="50BE8DF3" w14:textId="77777777">
        <w:trPr>
          <w:trHeight w:val="187"/>
        </w:trPr>
        <w:tc>
          <w:tcPr>
            <w:tcW w:w="1052" w:type="dxa"/>
            <w:tcBorders>
              <w:top w:val="single" w:sz="3" w:space="0" w:color="000000"/>
              <w:left w:val="single" w:sz="3" w:space="0" w:color="000000"/>
              <w:bottom w:val="single" w:sz="3" w:space="0" w:color="000000"/>
              <w:right w:val="single" w:sz="3" w:space="0" w:color="000000"/>
            </w:tcBorders>
          </w:tcPr>
          <w:p w14:paraId="7FD2BA49" w14:textId="77777777" w:rsidR="0090211B" w:rsidRDefault="00000000">
            <w:pPr>
              <w:spacing w:after="0" w:line="259" w:lineRule="auto"/>
              <w:ind w:right="4" w:firstLine="0"/>
              <w:jc w:val="center"/>
            </w:pPr>
            <w:r>
              <w:rPr>
                <w:sz w:val="16"/>
              </w:rPr>
              <w:t>varnished</w:t>
            </w:r>
          </w:p>
        </w:tc>
        <w:tc>
          <w:tcPr>
            <w:tcW w:w="908" w:type="dxa"/>
            <w:tcBorders>
              <w:top w:val="single" w:sz="3" w:space="0" w:color="000000"/>
              <w:left w:val="single" w:sz="3" w:space="0" w:color="000000"/>
              <w:bottom w:val="single" w:sz="3" w:space="0" w:color="000000"/>
              <w:right w:val="single" w:sz="3" w:space="0" w:color="000000"/>
            </w:tcBorders>
          </w:tcPr>
          <w:p w14:paraId="52417B9A" w14:textId="77777777" w:rsidR="0090211B" w:rsidRDefault="00000000">
            <w:pPr>
              <w:spacing w:after="0" w:line="259" w:lineRule="auto"/>
              <w:ind w:right="4" w:firstLine="0"/>
              <w:jc w:val="center"/>
            </w:pPr>
            <w:r>
              <w:rPr>
                <w:sz w:val="16"/>
              </w:rPr>
              <w:t>88.0%</w:t>
            </w:r>
          </w:p>
        </w:tc>
        <w:tc>
          <w:tcPr>
            <w:tcW w:w="682" w:type="dxa"/>
            <w:tcBorders>
              <w:top w:val="single" w:sz="3" w:space="0" w:color="000000"/>
              <w:left w:val="single" w:sz="3" w:space="0" w:color="000000"/>
              <w:bottom w:val="single" w:sz="3" w:space="0" w:color="000000"/>
              <w:right w:val="single" w:sz="3" w:space="0" w:color="000000"/>
            </w:tcBorders>
          </w:tcPr>
          <w:p w14:paraId="352FB12A" w14:textId="77777777" w:rsidR="0090211B" w:rsidRDefault="00000000">
            <w:pPr>
              <w:spacing w:after="0" w:line="259" w:lineRule="auto"/>
              <w:ind w:right="4" w:firstLine="0"/>
              <w:jc w:val="center"/>
            </w:pPr>
            <w:r>
              <w:rPr>
                <w:sz w:val="16"/>
              </w:rPr>
              <w:t>3.9%</w:t>
            </w:r>
          </w:p>
        </w:tc>
        <w:tc>
          <w:tcPr>
            <w:tcW w:w="722" w:type="dxa"/>
            <w:tcBorders>
              <w:top w:val="single" w:sz="3" w:space="0" w:color="000000"/>
              <w:left w:val="single" w:sz="3" w:space="0" w:color="000000"/>
              <w:bottom w:val="single" w:sz="3" w:space="0" w:color="000000"/>
              <w:right w:val="single" w:sz="3" w:space="0" w:color="000000"/>
            </w:tcBorders>
          </w:tcPr>
          <w:p w14:paraId="01AC7985" w14:textId="77777777" w:rsidR="0090211B" w:rsidRDefault="00000000">
            <w:pPr>
              <w:spacing w:after="0" w:line="259" w:lineRule="auto"/>
              <w:ind w:right="4" w:firstLine="0"/>
              <w:jc w:val="center"/>
            </w:pPr>
            <w:r>
              <w:rPr>
                <w:sz w:val="16"/>
              </w:rPr>
              <w:t>8.1%</w:t>
            </w:r>
          </w:p>
        </w:tc>
      </w:tr>
      <w:tr w:rsidR="0090211B" w14:paraId="32E5FA3B" w14:textId="77777777">
        <w:trPr>
          <w:trHeight w:val="187"/>
        </w:trPr>
        <w:tc>
          <w:tcPr>
            <w:tcW w:w="1052" w:type="dxa"/>
            <w:tcBorders>
              <w:top w:val="single" w:sz="3" w:space="0" w:color="000000"/>
              <w:left w:val="single" w:sz="3" w:space="0" w:color="000000"/>
              <w:bottom w:val="single" w:sz="3" w:space="0" w:color="000000"/>
              <w:right w:val="single" w:sz="3" w:space="0" w:color="000000"/>
            </w:tcBorders>
          </w:tcPr>
          <w:p w14:paraId="39588AAE" w14:textId="77777777" w:rsidR="0090211B" w:rsidRDefault="00000000">
            <w:pPr>
              <w:spacing w:after="0" w:line="259" w:lineRule="auto"/>
              <w:ind w:right="4" w:firstLine="0"/>
              <w:jc w:val="center"/>
            </w:pPr>
            <w:r>
              <w:rPr>
                <w:sz w:val="16"/>
              </w:rPr>
              <w:t>coated</w:t>
            </w:r>
          </w:p>
        </w:tc>
        <w:tc>
          <w:tcPr>
            <w:tcW w:w="908" w:type="dxa"/>
            <w:tcBorders>
              <w:top w:val="single" w:sz="3" w:space="0" w:color="000000"/>
              <w:left w:val="single" w:sz="3" w:space="0" w:color="000000"/>
              <w:bottom w:val="single" w:sz="3" w:space="0" w:color="000000"/>
              <w:right w:val="single" w:sz="3" w:space="0" w:color="000000"/>
            </w:tcBorders>
          </w:tcPr>
          <w:p w14:paraId="14CD192B" w14:textId="77777777" w:rsidR="0090211B" w:rsidRDefault="00000000">
            <w:pPr>
              <w:spacing w:after="0" w:line="259" w:lineRule="auto"/>
              <w:ind w:right="4" w:firstLine="0"/>
              <w:jc w:val="center"/>
            </w:pPr>
            <w:r>
              <w:rPr>
                <w:sz w:val="16"/>
              </w:rPr>
              <w:t>16.5%</w:t>
            </w:r>
          </w:p>
        </w:tc>
        <w:tc>
          <w:tcPr>
            <w:tcW w:w="682" w:type="dxa"/>
            <w:tcBorders>
              <w:top w:val="single" w:sz="3" w:space="0" w:color="000000"/>
              <w:left w:val="single" w:sz="3" w:space="0" w:color="000000"/>
              <w:bottom w:val="single" w:sz="3" w:space="0" w:color="000000"/>
              <w:right w:val="single" w:sz="3" w:space="0" w:color="000000"/>
            </w:tcBorders>
          </w:tcPr>
          <w:p w14:paraId="1B4B45F0" w14:textId="77777777" w:rsidR="0090211B" w:rsidRDefault="00000000">
            <w:pPr>
              <w:spacing w:after="0" w:line="259" w:lineRule="auto"/>
              <w:ind w:left="15" w:firstLine="0"/>
              <w:jc w:val="left"/>
            </w:pPr>
            <w:r>
              <w:rPr>
                <w:sz w:val="16"/>
              </w:rPr>
              <w:t>70.0%</w:t>
            </w:r>
          </w:p>
        </w:tc>
        <w:tc>
          <w:tcPr>
            <w:tcW w:w="722" w:type="dxa"/>
            <w:tcBorders>
              <w:top w:val="single" w:sz="3" w:space="0" w:color="000000"/>
              <w:left w:val="single" w:sz="3" w:space="0" w:color="000000"/>
              <w:bottom w:val="single" w:sz="3" w:space="0" w:color="000000"/>
              <w:right w:val="single" w:sz="3" w:space="0" w:color="000000"/>
            </w:tcBorders>
          </w:tcPr>
          <w:p w14:paraId="31C6CE52" w14:textId="77777777" w:rsidR="0090211B" w:rsidRDefault="00000000">
            <w:pPr>
              <w:spacing w:after="0" w:line="259" w:lineRule="auto"/>
              <w:ind w:left="35" w:firstLine="0"/>
              <w:jc w:val="left"/>
            </w:pPr>
            <w:r>
              <w:rPr>
                <w:sz w:val="16"/>
              </w:rPr>
              <w:t>13.5%</w:t>
            </w:r>
          </w:p>
        </w:tc>
      </w:tr>
      <w:tr w:rsidR="0090211B" w14:paraId="2F36624F" w14:textId="77777777">
        <w:trPr>
          <w:trHeight w:val="187"/>
        </w:trPr>
        <w:tc>
          <w:tcPr>
            <w:tcW w:w="1052" w:type="dxa"/>
            <w:tcBorders>
              <w:top w:val="single" w:sz="3" w:space="0" w:color="000000"/>
              <w:left w:val="single" w:sz="3" w:space="0" w:color="000000"/>
              <w:bottom w:val="single" w:sz="3" w:space="0" w:color="000000"/>
              <w:right w:val="single" w:sz="3" w:space="0" w:color="000000"/>
            </w:tcBorders>
          </w:tcPr>
          <w:p w14:paraId="3BBD6620" w14:textId="77777777" w:rsidR="0090211B" w:rsidRDefault="00000000">
            <w:pPr>
              <w:spacing w:after="0" w:line="259" w:lineRule="auto"/>
              <w:ind w:right="4" w:firstLine="0"/>
              <w:jc w:val="center"/>
            </w:pPr>
            <w:r>
              <w:rPr>
                <w:sz w:val="16"/>
              </w:rPr>
              <w:t>broken</w:t>
            </w:r>
          </w:p>
        </w:tc>
        <w:tc>
          <w:tcPr>
            <w:tcW w:w="908" w:type="dxa"/>
            <w:tcBorders>
              <w:top w:val="single" w:sz="3" w:space="0" w:color="000000"/>
              <w:left w:val="single" w:sz="3" w:space="0" w:color="000000"/>
              <w:bottom w:val="single" w:sz="3" w:space="0" w:color="000000"/>
              <w:right w:val="single" w:sz="3" w:space="0" w:color="000000"/>
            </w:tcBorders>
          </w:tcPr>
          <w:p w14:paraId="6C03B868" w14:textId="77777777" w:rsidR="0090211B" w:rsidRDefault="00000000">
            <w:pPr>
              <w:spacing w:after="0" w:line="259" w:lineRule="auto"/>
              <w:ind w:right="4" w:firstLine="0"/>
              <w:jc w:val="center"/>
            </w:pPr>
            <w:r>
              <w:rPr>
                <w:sz w:val="16"/>
              </w:rPr>
              <w:t>47.7%</w:t>
            </w:r>
          </w:p>
        </w:tc>
        <w:tc>
          <w:tcPr>
            <w:tcW w:w="682" w:type="dxa"/>
            <w:tcBorders>
              <w:top w:val="single" w:sz="3" w:space="0" w:color="000000"/>
              <w:left w:val="single" w:sz="3" w:space="0" w:color="000000"/>
              <w:bottom w:val="single" w:sz="3" w:space="0" w:color="000000"/>
              <w:right w:val="single" w:sz="3" w:space="0" w:color="000000"/>
            </w:tcBorders>
          </w:tcPr>
          <w:p w14:paraId="65C6655D" w14:textId="77777777" w:rsidR="0090211B" w:rsidRDefault="00000000">
            <w:pPr>
              <w:spacing w:after="0" w:line="259" w:lineRule="auto"/>
              <w:ind w:left="15" w:firstLine="0"/>
              <w:jc w:val="left"/>
            </w:pPr>
            <w:r>
              <w:rPr>
                <w:sz w:val="16"/>
              </w:rPr>
              <w:t>32.7%</w:t>
            </w:r>
          </w:p>
        </w:tc>
        <w:tc>
          <w:tcPr>
            <w:tcW w:w="722" w:type="dxa"/>
            <w:tcBorders>
              <w:top w:val="single" w:sz="3" w:space="0" w:color="000000"/>
              <w:left w:val="single" w:sz="3" w:space="0" w:color="000000"/>
              <w:bottom w:val="single" w:sz="3" w:space="0" w:color="000000"/>
              <w:right w:val="single" w:sz="3" w:space="0" w:color="000000"/>
            </w:tcBorders>
          </w:tcPr>
          <w:p w14:paraId="072B9D18" w14:textId="77777777" w:rsidR="0090211B" w:rsidRDefault="00000000">
            <w:pPr>
              <w:spacing w:after="0" w:line="259" w:lineRule="auto"/>
              <w:ind w:left="35" w:firstLine="0"/>
              <w:jc w:val="left"/>
            </w:pPr>
            <w:r>
              <w:rPr>
                <w:sz w:val="16"/>
              </w:rPr>
              <w:t>19.6%</w:t>
            </w:r>
          </w:p>
        </w:tc>
      </w:tr>
    </w:tbl>
    <w:p w14:paraId="54663A34" w14:textId="77777777" w:rsidR="0090211B" w:rsidRDefault="00000000">
      <w:pPr>
        <w:pStyle w:val="Heading2"/>
        <w:ind w:left="-5"/>
      </w:pPr>
      <w:r>
        <w:lastRenderedPageBreak/>
        <w:t>C. Tubes</w:t>
      </w:r>
    </w:p>
    <w:tbl>
      <w:tblPr>
        <w:tblStyle w:val="TableGrid"/>
        <w:tblpPr w:leftFromText="180" w:rightFromText="180" w:vertAnchor="text" w:horzAnchor="page" w:tblpX="1932" w:tblpY="3035"/>
        <w:tblW w:w="3126" w:type="dxa"/>
        <w:tblInd w:w="0" w:type="dxa"/>
        <w:tblCellMar>
          <w:top w:w="20" w:type="dxa"/>
          <w:left w:w="120" w:type="dxa"/>
          <w:right w:w="115" w:type="dxa"/>
        </w:tblCellMar>
        <w:tblLook w:val="04A0" w:firstRow="1" w:lastRow="0" w:firstColumn="1" w:lastColumn="0" w:noHBand="0" w:noVBand="1"/>
      </w:tblPr>
      <w:tblGrid>
        <w:gridCol w:w="1714"/>
        <w:gridCol w:w="681"/>
        <w:gridCol w:w="731"/>
      </w:tblGrid>
      <w:tr w:rsidR="00C42123" w14:paraId="3FD6ECF5" w14:textId="77777777" w:rsidTr="00C42123">
        <w:trPr>
          <w:trHeight w:val="187"/>
        </w:trPr>
        <w:tc>
          <w:tcPr>
            <w:tcW w:w="1714" w:type="dxa"/>
            <w:tcBorders>
              <w:top w:val="single" w:sz="3" w:space="0" w:color="000000"/>
              <w:left w:val="single" w:sz="3" w:space="0" w:color="000000"/>
              <w:bottom w:val="single" w:sz="3" w:space="0" w:color="000000"/>
              <w:right w:val="single" w:sz="3" w:space="0" w:color="000000"/>
            </w:tcBorders>
          </w:tcPr>
          <w:p w14:paraId="131AC719" w14:textId="77777777" w:rsidR="00C42123" w:rsidRDefault="00C42123" w:rsidP="00C42123">
            <w:pPr>
              <w:spacing w:after="0" w:line="259" w:lineRule="auto"/>
              <w:ind w:right="4" w:firstLine="0"/>
              <w:jc w:val="center"/>
            </w:pPr>
            <w:r>
              <w:rPr>
                <w:sz w:val="16"/>
              </w:rPr>
              <w:t>Test set</w:t>
            </w:r>
          </w:p>
        </w:tc>
        <w:tc>
          <w:tcPr>
            <w:tcW w:w="681" w:type="dxa"/>
            <w:tcBorders>
              <w:top w:val="single" w:sz="3" w:space="0" w:color="000000"/>
              <w:left w:val="single" w:sz="3" w:space="0" w:color="000000"/>
              <w:bottom w:val="single" w:sz="3" w:space="0" w:color="000000"/>
              <w:right w:val="single" w:sz="3" w:space="0" w:color="000000"/>
            </w:tcBorders>
          </w:tcPr>
          <w:p w14:paraId="0554CCC6" w14:textId="77777777" w:rsidR="00C42123" w:rsidRDefault="00C42123" w:rsidP="00C42123">
            <w:pPr>
              <w:spacing w:after="0" w:line="259" w:lineRule="auto"/>
              <w:ind w:firstLine="0"/>
              <w:jc w:val="left"/>
            </w:pPr>
            <w:proofErr w:type="spellStart"/>
            <w:r>
              <w:rPr>
                <w:rFonts w:ascii="Cambria" w:eastAsia="Cambria" w:hAnsi="Cambria" w:cs="Cambria"/>
                <w:i/>
                <w:sz w:val="16"/>
              </w:rPr>
              <w:t>A</w:t>
            </w:r>
            <w:r>
              <w:rPr>
                <w:sz w:val="12"/>
              </w:rPr>
              <w:t>frame</w:t>
            </w:r>
            <w:proofErr w:type="spellEnd"/>
          </w:p>
        </w:tc>
        <w:tc>
          <w:tcPr>
            <w:tcW w:w="731" w:type="dxa"/>
            <w:tcBorders>
              <w:top w:val="single" w:sz="3" w:space="0" w:color="000000"/>
              <w:left w:val="single" w:sz="3" w:space="0" w:color="000000"/>
              <w:bottom w:val="single" w:sz="3" w:space="0" w:color="000000"/>
              <w:right w:val="single" w:sz="3" w:space="0" w:color="000000"/>
            </w:tcBorders>
          </w:tcPr>
          <w:p w14:paraId="21406E5F" w14:textId="77777777" w:rsidR="00C42123" w:rsidRDefault="00C42123" w:rsidP="00C42123">
            <w:pPr>
              <w:spacing w:after="0" w:line="259" w:lineRule="auto"/>
              <w:ind w:right="14" w:firstLine="0"/>
              <w:jc w:val="center"/>
            </w:pPr>
            <w:proofErr w:type="spellStart"/>
            <w:r>
              <w:rPr>
                <w:rFonts w:ascii="Cambria" w:eastAsia="Cambria" w:hAnsi="Cambria" w:cs="Cambria"/>
                <w:i/>
                <w:sz w:val="16"/>
              </w:rPr>
              <w:t>A</w:t>
            </w:r>
            <w:r>
              <w:rPr>
                <w:sz w:val="12"/>
              </w:rPr>
              <w:t>file</w:t>
            </w:r>
            <w:proofErr w:type="spellEnd"/>
          </w:p>
        </w:tc>
      </w:tr>
      <w:tr w:rsidR="00C42123" w14:paraId="13DD1A91" w14:textId="77777777" w:rsidTr="00C42123">
        <w:trPr>
          <w:trHeight w:val="187"/>
        </w:trPr>
        <w:tc>
          <w:tcPr>
            <w:tcW w:w="1714" w:type="dxa"/>
            <w:tcBorders>
              <w:top w:val="single" w:sz="3" w:space="0" w:color="000000"/>
              <w:left w:val="single" w:sz="3" w:space="0" w:color="000000"/>
              <w:bottom w:val="single" w:sz="3" w:space="0" w:color="000000"/>
              <w:right w:val="single" w:sz="3" w:space="0" w:color="000000"/>
            </w:tcBorders>
          </w:tcPr>
          <w:p w14:paraId="334D408E" w14:textId="77777777" w:rsidR="00C42123" w:rsidRDefault="00C42123" w:rsidP="00C42123">
            <w:pPr>
              <w:spacing w:after="0" w:line="259" w:lineRule="auto"/>
              <w:ind w:right="4" w:firstLine="0"/>
              <w:jc w:val="center"/>
            </w:pPr>
            <w:r>
              <w:rPr>
                <w:sz w:val="16"/>
              </w:rPr>
              <w:t>Tube1</w:t>
            </w:r>
          </w:p>
        </w:tc>
        <w:tc>
          <w:tcPr>
            <w:tcW w:w="681" w:type="dxa"/>
            <w:tcBorders>
              <w:top w:val="single" w:sz="3" w:space="0" w:color="000000"/>
              <w:left w:val="single" w:sz="3" w:space="0" w:color="000000"/>
              <w:bottom w:val="single" w:sz="3" w:space="0" w:color="000000"/>
              <w:right w:val="single" w:sz="3" w:space="0" w:color="000000"/>
            </w:tcBorders>
          </w:tcPr>
          <w:p w14:paraId="35B2615A" w14:textId="77777777" w:rsidR="00C42123" w:rsidRDefault="00C42123" w:rsidP="00C42123">
            <w:pPr>
              <w:spacing w:after="0" w:line="259" w:lineRule="auto"/>
              <w:ind w:left="15" w:firstLine="0"/>
              <w:jc w:val="left"/>
            </w:pPr>
            <w:r>
              <w:rPr>
                <w:sz w:val="16"/>
              </w:rPr>
              <w:t>79.1%</w:t>
            </w:r>
          </w:p>
        </w:tc>
        <w:tc>
          <w:tcPr>
            <w:tcW w:w="731" w:type="dxa"/>
            <w:tcBorders>
              <w:top w:val="single" w:sz="3" w:space="0" w:color="000000"/>
              <w:left w:val="single" w:sz="3" w:space="0" w:color="000000"/>
              <w:bottom w:val="single" w:sz="3" w:space="0" w:color="000000"/>
              <w:right w:val="single" w:sz="3" w:space="0" w:color="000000"/>
            </w:tcBorders>
          </w:tcPr>
          <w:p w14:paraId="174D8467" w14:textId="77777777" w:rsidR="00C42123" w:rsidRDefault="00C42123" w:rsidP="00C42123">
            <w:pPr>
              <w:spacing w:after="0" w:line="259" w:lineRule="auto"/>
              <w:ind w:firstLine="0"/>
              <w:jc w:val="left"/>
            </w:pPr>
            <w:r>
              <w:rPr>
                <w:sz w:val="16"/>
              </w:rPr>
              <w:t>100.0%</w:t>
            </w:r>
          </w:p>
        </w:tc>
      </w:tr>
      <w:tr w:rsidR="00C42123" w14:paraId="57F35BBC" w14:textId="77777777" w:rsidTr="00C42123">
        <w:trPr>
          <w:trHeight w:val="187"/>
        </w:trPr>
        <w:tc>
          <w:tcPr>
            <w:tcW w:w="1714" w:type="dxa"/>
            <w:tcBorders>
              <w:top w:val="single" w:sz="3" w:space="0" w:color="000000"/>
              <w:left w:val="single" w:sz="3" w:space="0" w:color="000000"/>
              <w:bottom w:val="single" w:sz="3" w:space="0" w:color="000000"/>
              <w:right w:val="single" w:sz="3" w:space="0" w:color="000000"/>
            </w:tcBorders>
          </w:tcPr>
          <w:p w14:paraId="2450FA87" w14:textId="77777777" w:rsidR="00C42123" w:rsidRDefault="00C42123" w:rsidP="00C42123">
            <w:pPr>
              <w:spacing w:after="0" w:line="259" w:lineRule="auto"/>
              <w:ind w:right="4" w:firstLine="0"/>
              <w:jc w:val="center"/>
            </w:pPr>
            <w:r>
              <w:rPr>
                <w:sz w:val="16"/>
              </w:rPr>
              <w:t>Tube2</w:t>
            </w:r>
          </w:p>
        </w:tc>
        <w:tc>
          <w:tcPr>
            <w:tcW w:w="681" w:type="dxa"/>
            <w:tcBorders>
              <w:top w:val="single" w:sz="3" w:space="0" w:color="000000"/>
              <w:left w:val="single" w:sz="3" w:space="0" w:color="000000"/>
              <w:bottom w:val="single" w:sz="3" w:space="0" w:color="000000"/>
              <w:right w:val="single" w:sz="3" w:space="0" w:color="000000"/>
            </w:tcBorders>
          </w:tcPr>
          <w:p w14:paraId="51A7DC51" w14:textId="77777777" w:rsidR="00C42123" w:rsidRDefault="00C42123" w:rsidP="00C42123">
            <w:pPr>
              <w:spacing w:after="0" w:line="259" w:lineRule="auto"/>
              <w:ind w:left="15" w:firstLine="0"/>
              <w:jc w:val="left"/>
            </w:pPr>
            <w:r>
              <w:rPr>
                <w:sz w:val="16"/>
              </w:rPr>
              <w:t>72.1%</w:t>
            </w:r>
          </w:p>
        </w:tc>
        <w:tc>
          <w:tcPr>
            <w:tcW w:w="731" w:type="dxa"/>
            <w:tcBorders>
              <w:top w:val="single" w:sz="3" w:space="0" w:color="000000"/>
              <w:left w:val="single" w:sz="3" w:space="0" w:color="000000"/>
              <w:bottom w:val="single" w:sz="3" w:space="0" w:color="000000"/>
              <w:right w:val="single" w:sz="3" w:space="0" w:color="000000"/>
            </w:tcBorders>
          </w:tcPr>
          <w:p w14:paraId="2FBBF002" w14:textId="77777777" w:rsidR="00C42123" w:rsidRDefault="00C42123" w:rsidP="00C42123">
            <w:pPr>
              <w:spacing w:after="0" w:line="259" w:lineRule="auto"/>
              <w:ind w:firstLine="0"/>
              <w:jc w:val="left"/>
            </w:pPr>
            <w:r>
              <w:rPr>
                <w:sz w:val="16"/>
              </w:rPr>
              <w:t>100.0%</w:t>
            </w:r>
          </w:p>
        </w:tc>
      </w:tr>
      <w:tr w:rsidR="00C42123" w14:paraId="51CC5E89" w14:textId="77777777" w:rsidTr="00C42123">
        <w:trPr>
          <w:trHeight w:val="187"/>
        </w:trPr>
        <w:tc>
          <w:tcPr>
            <w:tcW w:w="1714" w:type="dxa"/>
            <w:tcBorders>
              <w:top w:val="single" w:sz="3" w:space="0" w:color="000000"/>
              <w:left w:val="single" w:sz="3" w:space="0" w:color="000000"/>
              <w:bottom w:val="single" w:sz="3" w:space="0" w:color="000000"/>
              <w:right w:val="single" w:sz="3" w:space="0" w:color="000000"/>
            </w:tcBorders>
          </w:tcPr>
          <w:p w14:paraId="2E13216D" w14:textId="77777777" w:rsidR="00C42123" w:rsidRDefault="00C42123" w:rsidP="00C42123">
            <w:pPr>
              <w:spacing w:after="0" w:line="259" w:lineRule="auto"/>
              <w:ind w:firstLine="0"/>
              <w:jc w:val="left"/>
            </w:pPr>
            <w:r>
              <w:rPr>
                <w:sz w:val="16"/>
              </w:rPr>
              <w:t>Tube1 train, tube2 test</w:t>
            </w:r>
          </w:p>
        </w:tc>
        <w:tc>
          <w:tcPr>
            <w:tcW w:w="681" w:type="dxa"/>
            <w:tcBorders>
              <w:top w:val="single" w:sz="3" w:space="0" w:color="000000"/>
              <w:left w:val="single" w:sz="3" w:space="0" w:color="000000"/>
              <w:bottom w:val="single" w:sz="3" w:space="0" w:color="000000"/>
              <w:right w:val="single" w:sz="3" w:space="0" w:color="000000"/>
            </w:tcBorders>
          </w:tcPr>
          <w:p w14:paraId="2EF61C2E" w14:textId="77777777" w:rsidR="00C42123" w:rsidRDefault="00C42123" w:rsidP="00C42123">
            <w:pPr>
              <w:spacing w:after="0" w:line="259" w:lineRule="auto"/>
              <w:ind w:left="15" w:firstLine="0"/>
              <w:jc w:val="left"/>
            </w:pPr>
            <w:r>
              <w:rPr>
                <w:sz w:val="16"/>
              </w:rPr>
              <w:t>34.1%</w:t>
            </w:r>
          </w:p>
        </w:tc>
        <w:tc>
          <w:tcPr>
            <w:tcW w:w="731" w:type="dxa"/>
            <w:tcBorders>
              <w:top w:val="single" w:sz="3" w:space="0" w:color="000000"/>
              <w:left w:val="single" w:sz="3" w:space="0" w:color="000000"/>
              <w:bottom w:val="single" w:sz="3" w:space="0" w:color="000000"/>
              <w:right w:val="single" w:sz="3" w:space="0" w:color="000000"/>
            </w:tcBorders>
          </w:tcPr>
          <w:p w14:paraId="32A3D26D" w14:textId="77777777" w:rsidR="00C42123" w:rsidRDefault="00C42123" w:rsidP="00C42123">
            <w:pPr>
              <w:spacing w:after="0" w:line="259" w:lineRule="auto"/>
              <w:ind w:left="40" w:firstLine="0"/>
              <w:jc w:val="left"/>
            </w:pPr>
            <w:r>
              <w:rPr>
                <w:sz w:val="16"/>
              </w:rPr>
              <w:t>51.6%</w:t>
            </w:r>
          </w:p>
        </w:tc>
      </w:tr>
      <w:tr w:rsidR="00C42123" w14:paraId="47917DAA" w14:textId="77777777" w:rsidTr="00C42123">
        <w:trPr>
          <w:trHeight w:val="187"/>
        </w:trPr>
        <w:tc>
          <w:tcPr>
            <w:tcW w:w="1714" w:type="dxa"/>
            <w:tcBorders>
              <w:top w:val="single" w:sz="3" w:space="0" w:color="000000"/>
              <w:left w:val="single" w:sz="3" w:space="0" w:color="000000"/>
              <w:bottom w:val="single" w:sz="3" w:space="0" w:color="000000"/>
              <w:right w:val="single" w:sz="3" w:space="0" w:color="000000"/>
            </w:tcBorders>
          </w:tcPr>
          <w:p w14:paraId="28539DCA" w14:textId="77777777" w:rsidR="00C42123" w:rsidRDefault="00C42123" w:rsidP="00C42123">
            <w:pPr>
              <w:spacing w:after="0" w:line="259" w:lineRule="auto"/>
              <w:ind w:firstLine="0"/>
              <w:jc w:val="left"/>
            </w:pPr>
            <w:r>
              <w:rPr>
                <w:sz w:val="16"/>
              </w:rPr>
              <w:t>Tube2 train, tube1 test</w:t>
            </w:r>
          </w:p>
        </w:tc>
        <w:tc>
          <w:tcPr>
            <w:tcW w:w="681" w:type="dxa"/>
            <w:tcBorders>
              <w:top w:val="single" w:sz="3" w:space="0" w:color="000000"/>
              <w:left w:val="single" w:sz="3" w:space="0" w:color="000000"/>
              <w:bottom w:val="single" w:sz="3" w:space="0" w:color="000000"/>
              <w:right w:val="single" w:sz="3" w:space="0" w:color="000000"/>
            </w:tcBorders>
          </w:tcPr>
          <w:p w14:paraId="2AD91711" w14:textId="77777777" w:rsidR="00C42123" w:rsidRDefault="00C42123" w:rsidP="00C42123">
            <w:pPr>
              <w:spacing w:after="0" w:line="259" w:lineRule="auto"/>
              <w:ind w:left="15" w:firstLine="0"/>
              <w:jc w:val="left"/>
            </w:pPr>
            <w:r>
              <w:rPr>
                <w:sz w:val="16"/>
              </w:rPr>
              <w:t>39.7%</w:t>
            </w:r>
          </w:p>
        </w:tc>
        <w:tc>
          <w:tcPr>
            <w:tcW w:w="731" w:type="dxa"/>
            <w:tcBorders>
              <w:top w:val="single" w:sz="3" w:space="0" w:color="000000"/>
              <w:left w:val="single" w:sz="3" w:space="0" w:color="000000"/>
              <w:bottom w:val="single" w:sz="3" w:space="0" w:color="000000"/>
              <w:right w:val="single" w:sz="3" w:space="0" w:color="000000"/>
            </w:tcBorders>
          </w:tcPr>
          <w:p w14:paraId="6556A1FE" w14:textId="77777777" w:rsidR="00C42123" w:rsidRDefault="00C42123" w:rsidP="00C42123">
            <w:pPr>
              <w:spacing w:after="0" w:line="259" w:lineRule="auto"/>
              <w:ind w:left="40" w:firstLine="0"/>
              <w:jc w:val="left"/>
            </w:pPr>
            <w:r>
              <w:rPr>
                <w:sz w:val="16"/>
              </w:rPr>
              <w:t>48.3%</w:t>
            </w:r>
          </w:p>
        </w:tc>
      </w:tr>
    </w:tbl>
    <w:p w14:paraId="70D3BDFF" w14:textId="32449892" w:rsidR="0090211B" w:rsidRDefault="00000000">
      <w:pPr>
        <w:spacing w:after="143"/>
        <w:ind w:left="-15"/>
      </w:pPr>
      <w:r>
        <w:t>Table V provides the classification results obtained on the tubes dataset with the corresponding model from Table I. With 10 different bulk materials being distinguished, a random classifier would achieve 10% accuracy. One can observe a simple two-layer neural network achieved good accuracy scores up to 79% on a frame-level basis. For the Tube1 and Tube2 test sets, aggregating the frame-wise results over full files with an average length of 3s led to perfect classification results. On a frame-level, there is still room for improvement. As can be seen in the lower two rows of Table I, such a simple model remains very sensitive to small changes in the setup which was also observed for the other two use-cases.</w:t>
      </w:r>
    </w:p>
    <w:p w14:paraId="20D2068D" w14:textId="77777777" w:rsidR="00C42123" w:rsidRDefault="00C42123">
      <w:pPr>
        <w:spacing w:after="143"/>
        <w:ind w:left="-15"/>
      </w:pPr>
    </w:p>
    <w:p w14:paraId="4E5763FC" w14:textId="77777777" w:rsidR="00C42123" w:rsidRDefault="00C42123">
      <w:pPr>
        <w:spacing w:after="143"/>
        <w:ind w:left="-15"/>
      </w:pPr>
    </w:p>
    <w:p w14:paraId="64C25D26" w14:textId="77777777" w:rsidR="00C42123" w:rsidRDefault="00C42123">
      <w:pPr>
        <w:spacing w:after="143"/>
        <w:ind w:left="-15"/>
      </w:pPr>
    </w:p>
    <w:p w14:paraId="062CC911" w14:textId="77777777" w:rsidR="0090211B" w:rsidRDefault="00000000">
      <w:pPr>
        <w:pStyle w:val="Heading1"/>
        <w:spacing w:after="54"/>
        <w:jc w:val="center"/>
      </w:pPr>
      <w:r>
        <w:rPr>
          <w:i w:val="0"/>
        </w:rPr>
        <w:t>V. CONCLUSIONS</w:t>
      </w:r>
    </w:p>
    <w:p w14:paraId="61883366" w14:textId="76891DD5" w:rsidR="0090211B" w:rsidRDefault="00000000" w:rsidP="00C33D6B">
      <w:pPr>
        <w:ind w:left="-15"/>
      </w:pPr>
      <w:r>
        <w:t xml:space="preserve">This paper defines closer the novel research of Industrial Sound Analysis (ISA) which deals with </w:t>
      </w:r>
      <w:r w:rsidR="00C42123">
        <w:t>analysing</w:t>
      </w:r>
      <w:r>
        <w:t xml:space="preserve"> industrial airborne sounds for automated quality </w:t>
      </w:r>
      <w:r w:rsidR="00C33D6B">
        <w:t>control and</w:t>
      </w:r>
      <w:r>
        <w:t xml:space="preserve"> sets it into context with audio-related research fields such as Music Information Retrieval and Acoustic Event Detection. We discussed</w:t>
      </w:r>
      <w:r w:rsidR="00C33D6B">
        <w:t xml:space="preserve"> </w:t>
      </w:r>
      <w:r>
        <w:t>that nowadays, one main obstacle for advancing analysis algorithms in the field of ISA is the lack of publicly available datasets. Therefore, we introduced and published three novel datasets alongside with this paper.</w:t>
      </w:r>
      <w:r>
        <w:rPr>
          <w:vertAlign w:val="superscript"/>
        </w:rPr>
        <w:footnoteReference w:id="7"/>
      </w:r>
      <w:r>
        <w:rPr>
          <w:vertAlign w:val="superscript"/>
        </w:rPr>
        <w:t xml:space="preserve"> </w:t>
      </w:r>
      <w:r>
        <w:t xml:space="preserve">The datasets cover three different application fields: detecting the operational state of an electric engine, </w:t>
      </w:r>
      <w:proofErr w:type="spellStart"/>
      <w:r>
        <w:t>analyzing</w:t>
      </w:r>
      <w:proofErr w:type="spellEnd"/>
      <w:r>
        <w:t xml:space="preserve"> the surface of metal balls, and recognizing the type of bulk material. For each dataset, a neural </w:t>
      </w:r>
      <w:proofErr w:type="gramStart"/>
      <w:r>
        <w:t>network based</w:t>
      </w:r>
      <w:proofErr w:type="gramEnd"/>
      <w:r>
        <w:t xml:space="preserve"> baseline system has been evaluated. While these baseline systems achieved high classification accuracies under noisy conditions, especially for engines and metal balls, they reveal problems when the recording setup or observed objects change. Enhancing the robustness against these changes should be a focus for upcoming research. Possible advancements could benefit from data augmentation techniques or different input features and network architectures that fit better to ISA data, such as convolutional or recurrent neural networks. Furthermore, the published datasets can be used for few-shot learning approaches by reducing the required number of training files. </w:t>
      </w:r>
      <w:proofErr w:type="gramStart"/>
      <w:r>
        <w:t>Also</w:t>
      </w:r>
      <w:proofErr w:type="gramEnd"/>
      <w:r>
        <w:t xml:space="preserve"> the task of semi-supervised classification can be targeted by using only “good” examples for training and testing the deviation to the other classes.</w:t>
      </w:r>
    </w:p>
    <w:p w14:paraId="4128A938" w14:textId="77777777" w:rsidR="0090211B" w:rsidRDefault="00000000">
      <w:pPr>
        <w:spacing w:after="145" w:line="265" w:lineRule="auto"/>
        <w:ind w:left="10" w:hanging="10"/>
        <w:jc w:val="center"/>
      </w:pPr>
      <w:r>
        <w:t>A</w:t>
      </w:r>
      <w:r>
        <w:rPr>
          <w:sz w:val="16"/>
        </w:rPr>
        <w:t>CKNOWLEDGMENT</w:t>
      </w:r>
    </w:p>
    <w:p w14:paraId="4FF0A907" w14:textId="77777777" w:rsidR="0090211B" w:rsidRDefault="00000000">
      <w:pPr>
        <w:spacing w:after="252"/>
        <w:ind w:left="-15"/>
      </w:pPr>
      <w:r>
        <w:t xml:space="preserve">We would like to thank our colleagues from the </w:t>
      </w:r>
      <w:r>
        <w:rPr>
          <w:i/>
        </w:rPr>
        <w:t xml:space="preserve">Branch Hearing, </w:t>
      </w:r>
      <w:proofErr w:type="gramStart"/>
      <w:r>
        <w:rPr>
          <w:i/>
        </w:rPr>
        <w:t>Speech</w:t>
      </w:r>
      <w:proofErr w:type="gramEnd"/>
      <w:r>
        <w:rPr>
          <w:i/>
        </w:rPr>
        <w:t xml:space="preserve"> and Audio Technology in Oldenburg </w:t>
      </w:r>
      <w:r>
        <w:t xml:space="preserve">for providing us with the tubes and microphones used for the tubes and electric engine dataset. For the metal ball surface dataset, we thank our colleagues from Fraunhofer IWS for </w:t>
      </w:r>
      <w:r>
        <w:t xml:space="preserve">coating the metal balls and slides and </w:t>
      </w:r>
      <w:proofErr w:type="spellStart"/>
      <w:r>
        <w:t>Ravensburger</w:t>
      </w:r>
      <w:proofErr w:type="spellEnd"/>
      <w:r>
        <w:t xml:space="preserve"> AG for supplying us with the </w:t>
      </w:r>
      <w:proofErr w:type="spellStart"/>
      <w:r>
        <w:t>GraviTrax</w:t>
      </w:r>
      <w:proofErr w:type="spellEnd"/>
      <w:r>
        <w:t xml:space="preserve"> sets. Finally, we would like to thank our research assistants for supporting us in the </w:t>
      </w:r>
      <w:proofErr w:type="gramStart"/>
      <w:r>
        <w:t>sometimes tedious</w:t>
      </w:r>
      <w:proofErr w:type="gramEnd"/>
      <w:r>
        <w:t xml:space="preserve"> task of data acquisition.</w:t>
      </w:r>
    </w:p>
    <w:p w14:paraId="5E9149A8" w14:textId="77777777" w:rsidR="0090211B" w:rsidRDefault="00000000">
      <w:pPr>
        <w:spacing w:after="133" w:line="265" w:lineRule="auto"/>
        <w:ind w:left="10" w:hanging="10"/>
        <w:jc w:val="center"/>
      </w:pPr>
      <w:r>
        <w:t>R</w:t>
      </w:r>
      <w:r>
        <w:rPr>
          <w:sz w:val="16"/>
        </w:rPr>
        <w:t>EFERENCES</w:t>
      </w:r>
    </w:p>
    <w:p w14:paraId="06C3A340" w14:textId="77777777" w:rsidR="0090211B" w:rsidRDefault="00000000">
      <w:pPr>
        <w:numPr>
          <w:ilvl w:val="0"/>
          <w:numId w:val="6"/>
        </w:numPr>
        <w:spacing w:after="17" w:line="231" w:lineRule="auto"/>
        <w:ind w:hanging="365"/>
      </w:pPr>
      <w:r>
        <w:rPr>
          <w:sz w:val="16"/>
        </w:rPr>
        <w:t xml:space="preserve">T. Virtanen, M. D. </w:t>
      </w:r>
      <w:proofErr w:type="spellStart"/>
      <w:r>
        <w:rPr>
          <w:sz w:val="16"/>
        </w:rPr>
        <w:t>Plumbley</w:t>
      </w:r>
      <w:proofErr w:type="spellEnd"/>
      <w:r>
        <w:rPr>
          <w:sz w:val="16"/>
        </w:rPr>
        <w:t xml:space="preserve">, and D. Ellis, </w:t>
      </w:r>
      <w:r>
        <w:rPr>
          <w:i/>
          <w:sz w:val="16"/>
        </w:rPr>
        <w:t>Computational Analysis of Sound Scenes and Events</w:t>
      </w:r>
      <w:r>
        <w:rPr>
          <w:sz w:val="16"/>
        </w:rPr>
        <w:t xml:space="preserve">, T. Virtanen, M. D. </w:t>
      </w:r>
      <w:proofErr w:type="spellStart"/>
      <w:r>
        <w:rPr>
          <w:sz w:val="16"/>
        </w:rPr>
        <w:t>Plumbley</w:t>
      </w:r>
      <w:proofErr w:type="spellEnd"/>
      <w:r>
        <w:rPr>
          <w:sz w:val="16"/>
        </w:rPr>
        <w:t>, and D. Ellis, Eds. Cham: Springer International Publishing, 2018.</w:t>
      </w:r>
    </w:p>
    <w:p w14:paraId="1A5A9356" w14:textId="77777777" w:rsidR="0090211B" w:rsidRDefault="00000000">
      <w:pPr>
        <w:numPr>
          <w:ilvl w:val="0"/>
          <w:numId w:val="6"/>
        </w:numPr>
        <w:spacing w:after="17" w:line="231" w:lineRule="auto"/>
        <w:ind w:hanging="365"/>
      </w:pPr>
      <w:r>
        <w:rPr>
          <w:sz w:val="16"/>
        </w:rPr>
        <w:t xml:space="preserve">T. </w:t>
      </w:r>
      <w:proofErr w:type="spellStart"/>
      <w:r>
        <w:rPr>
          <w:sz w:val="16"/>
        </w:rPr>
        <w:t>Heittola</w:t>
      </w:r>
      <w:proofErr w:type="spellEnd"/>
      <w:r>
        <w:rPr>
          <w:sz w:val="16"/>
        </w:rPr>
        <w:t>, A. Mesaros, and T. Virtanen, “TUT urban acoustic scenes 2018, development dataset,” Apr 2018.</w:t>
      </w:r>
    </w:p>
    <w:p w14:paraId="1FD30FDA" w14:textId="77777777" w:rsidR="0090211B" w:rsidRDefault="00000000">
      <w:pPr>
        <w:numPr>
          <w:ilvl w:val="0"/>
          <w:numId w:val="6"/>
        </w:numPr>
        <w:spacing w:after="17" w:line="231" w:lineRule="auto"/>
        <w:ind w:hanging="365"/>
      </w:pPr>
      <w:r>
        <w:rPr>
          <w:sz w:val="16"/>
        </w:rPr>
        <w:t xml:space="preserve">J. Salamon, C. Jacoby, and J. P. Bello, “Urban Sound Datasets,” in </w:t>
      </w:r>
      <w:r>
        <w:rPr>
          <w:i/>
          <w:sz w:val="16"/>
        </w:rPr>
        <w:t xml:space="preserve">Proc. 22nd ACM Int. Conf. </w:t>
      </w:r>
      <w:proofErr w:type="spellStart"/>
      <w:r>
        <w:rPr>
          <w:i/>
          <w:sz w:val="16"/>
        </w:rPr>
        <w:t>Multimed</w:t>
      </w:r>
      <w:proofErr w:type="spellEnd"/>
      <w:r>
        <w:rPr>
          <w:i/>
          <w:sz w:val="16"/>
        </w:rPr>
        <w:t>.</w:t>
      </w:r>
      <w:r>
        <w:rPr>
          <w:sz w:val="16"/>
        </w:rPr>
        <w:t>, no. 3, 2014, pp. 1041–1044.</w:t>
      </w:r>
    </w:p>
    <w:p w14:paraId="7F13EE37" w14:textId="77777777" w:rsidR="0090211B" w:rsidRDefault="00000000">
      <w:pPr>
        <w:numPr>
          <w:ilvl w:val="0"/>
          <w:numId w:val="6"/>
        </w:numPr>
        <w:spacing w:after="17" w:line="231" w:lineRule="auto"/>
        <w:ind w:hanging="365"/>
      </w:pPr>
      <w:r>
        <w:rPr>
          <w:sz w:val="16"/>
        </w:rPr>
        <w:t xml:space="preserve">Y. Choi, O. Atif, J. Lee, D. Park, and Y. Chung, “Noise-Robust </w:t>
      </w:r>
      <w:proofErr w:type="spellStart"/>
      <w:r>
        <w:rPr>
          <w:sz w:val="16"/>
        </w:rPr>
        <w:t>SoundEvent</w:t>
      </w:r>
      <w:proofErr w:type="spellEnd"/>
      <w:r>
        <w:rPr>
          <w:sz w:val="16"/>
        </w:rPr>
        <w:t xml:space="preserve"> Classification System with Texture Analysis,” </w:t>
      </w:r>
      <w:r>
        <w:rPr>
          <w:i/>
          <w:sz w:val="16"/>
        </w:rPr>
        <w:t>Symmetry (Basel).</w:t>
      </w:r>
      <w:r>
        <w:rPr>
          <w:sz w:val="16"/>
        </w:rPr>
        <w:t xml:space="preserve">, vol. 10, no. 9, p. 402, </w:t>
      </w:r>
      <w:proofErr w:type="spellStart"/>
      <w:r>
        <w:rPr>
          <w:sz w:val="16"/>
        </w:rPr>
        <w:t>sep</w:t>
      </w:r>
      <w:proofErr w:type="spellEnd"/>
      <w:r>
        <w:rPr>
          <w:sz w:val="16"/>
        </w:rPr>
        <w:t xml:space="preserve"> 2018.</w:t>
      </w:r>
    </w:p>
    <w:p w14:paraId="3AA6B3E2" w14:textId="77777777" w:rsidR="0090211B" w:rsidRDefault="00000000">
      <w:pPr>
        <w:numPr>
          <w:ilvl w:val="0"/>
          <w:numId w:val="6"/>
        </w:numPr>
        <w:spacing w:after="17" w:line="231" w:lineRule="auto"/>
        <w:ind w:hanging="365"/>
      </w:pPr>
      <w:r>
        <w:rPr>
          <w:sz w:val="16"/>
        </w:rPr>
        <w:t>J. S. Downie and Y. Hao, “MIREX 2017 Evaluation Results,” School of Information Sciences, University of Illinois at Urbana-Champaign, Tech. Rep., 2017.</w:t>
      </w:r>
    </w:p>
    <w:p w14:paraId="284FC157" w14:textId="77777777" w:rsidR="0090211B" w:rsidRDefault="00000000">
      <w:pPr>
        <w:numPr>
          <w:ilvl w:val="0"/>
          <w:numId w:val="6"/>
        </w:numPr>
        <w:spacing w:after="17" w:line="231" w:lineRule="auto"/>
        <w:ind w:hanging="365"/>
      </w:pPr>
      <w:r>
        <w:rPr>
          <w:sz w:val="16"/>
        </w:rPr>
        <w:t xml:space="preserve">J. F. </w:t>
      </w:r>
      <w:proofErr w:type="spellStart"/>
      <w:r>
        <w:rPr>
          <w:sz w:val="16"/>
        </w:rPr>
        <w:t>Gemmeke</w:t>
      </w:r>
      <w:proofErr w:type="spellEnd"/>
      <w:r>
        <w:rPr>
          <w:sz w:val="16"/>
        </w:rPr>
        <w:t xml:space="preserve">, D. P. W. Ellis, D. Freedman, A. Jansen, W. Lawrence, R. C. Moore, M. </w:t>
      </w:r>
      <w:proofErr w:type="spellStart"/>
      <w:r>
        <w:rPr>
          <w:sz w:val="16"/>
        </w:rPr>
        <w:t>Plakal</w:t>
      </w:r>
      <w:proofErr w:type="spellEnd"/>
      <w:r>
        <w:rPr>
          <w:sz w:val="16"/>
        </w:rPr>
        <w:t>, and M. Ritter, “Audio set: An ontology and human-</w:t>
      </w:r>
      <w:proofErr w:type="spellStart"/>
      <w:r>
        <w:rPr>
          <w:sz w:val="16"/>
        </w:rPr>
        <w:t>labeled</w:t>
      </w:r>
      <w:proofErr w:type="spellEnd"/>
      <w:r>
        <w:rPr>
          <w:sz w:val="16"/>
        </w:rPr>
        <w:t xml:space="preserve"> dataset for audio events,” in </w:t>
      </w:r>
      <w:r>
        <w:rPr>
          <w:i/>
          <w:sz w:val="16"/>
        </w:rPr>
        <w:t>Proceedings of the 42</w:t>
      </w:r>
      <w:r>
        <w:rPr>
          <w:rFonts w:ascii="Cambria" w:eastAsia="Cambria" w:hAnsi="Cambria" w:cs="Cambria"/>
          <w:i/>
          <w:sz w:val="16"/>
          <w:vertAlign w:val="superscript"/>
        </w:rPr>
        <w:t xml:space="preserve">nd </w:t>
      </w:r>
      <w:r>
        <w:rPr>
          <w:i/>
          <w:sz w:val="16"/>
        </w:rPr>
        <w:t>International Conference on Acoustics, Speech, and Signal (ICASSP)</w:t>
      </w:r>
      <w:r>
        <w:rPr>
          <w:sz w:val="16"/>
        </w:rPr>
        <w:t>, New Orleans, LA, USA, 2017, pp. 776–780.</w:t>
      </w:r>
    </w:p>
    <w:p w14:paraId="16B8F116" w14:textId="77777777" w:rsidR="0090211B" w:rsidRDefault="00000000">
      <w:pPr>
        <w:numPr>
          <w:ilvl w:val="0"/>
          <w:numId w:val="6"/>
        </w:numPr>
        <w:spacing w:after="17" w:line="231" w:lineRule="auto"/>
        <w:ind w:hanging="365"/>
      </w:pPr>
      <w:r>
        <w:rPr>
          <w:sz w:val="16"/>
        </w:rPr>
        <w:t>A.</w:t>
      </w:r>
      <w:r>
        <w:rPr>
          <w:sz w:val="16"/>
        </w:rPr>
        <w:tab/>
        <w:t>Lerch,</w:t>
      </w:r>
      <w:r>
        <w:rPr>
          <w:sz w:val="16"/>
        </w:rPr>
        <w:tab/>
        <w:t>“Audio</w:t>
      </w:r>
      <w:r>
        <w:rPr>
          <w:sz w:val="16"/>
        </w:rPr>
        <w:tab/>
        <w:t>Content</w:t>
      </w:r>
      <w:r>
        <w:rPr>
          <w:sz w:val="16"/>
        </w:rPr>
        <w:tab/>
        <w:t>Analysis</w:t>
      </w:r>
      <w:r>
        <w:rPr>
          <w:sz w:val="16"/>
        </w:rPr>
        <w:tab/>
        <w:t>-</w:t>
      </w:r>
      <w:r>
        <w:rPr>
          <w:sz w:val="16"/>
        </w:rPr>
        <w:tab/>
        <w:t>Datasets,”</w:t>
      </w:r>
      <w:r>
        <w:rPr>
          <w:sz w:val="16"/>
        </w:rPr>
        <w:tab/>
        <w:t>(last</w:t>
      </w:r>
      <w:r>
        <w:rPr>
          <w:sz w:val="16"/>
        </w:rPr>
        <w:tab/>
        <w:t>accessed</w:t>
      </w:r>
    </w:p>
    <w:p w14:paraId="5005A199" w14:textId="77777777" w:rsidR="0090211B" w:rsidRDefault="00000000">
      <w:pPr>
        <w:spacing w:after="17" w:line="231" w:lineRule="auto"/>
        <w:ind w:left="365" w:firstLine="0"/>
      </w:pPr>
      <w:r>
        <w:rPr>
          <w:sz w:val="16"/>
        </w:rPr>
        <w:t xml:space="preserve">24.01.2019). [Online]. Available: http://www.audiocontentanalysis.org/ </w:t>
      </w:r>
      <w:proofErr w:type="gramStart"/>
      <w:r>
        <w:rPr>
          <w:sz w:val="16"/>
        </w:rPr>
        <w:t>data-sets</w:t>
      </w:r>
      <w:proofErr w:type="gramEnd"/>
      <w:r>
        <w:rPr>
          <w:sz w:val="16"/>
        </w:rPr>
        <w:t>/</w:t>
      </w:r>
    </w:p>
    <w:p w14:paraId="031544CD" w14:textId="77777777" w:rsidR="0090211B" w:rsidRDefault="00000000">
      <w:pPr>
        <w:numPr>
          <w:ilvl w:val="0"/>
          <w:numId w:val="6"/>
        </w:numPr>
        <w:spacing w:after="17" w:line="231" w:lineRule="auto"/>
        <w:ind w:hanging="365"/>
      </w:pPr>
      <w:r>
        <w:rPr>
          <w:sz w:val="16"/>
        </w:rPr>
        <w:t>ISMIR,</w:t>
      </w:r>
      <w:r>
        <w:rPr>
          <w:sz w:val="16"/>
        </w:rPr>
        <w:tab/>
        <w:t>“ISMIR</w:t>
      </w:r>
      <w:r>
        <w:rPr>
          <w:sz w:val="16"/>
        </w:rPr>
        <w:tab/>
        <w:t>resources,”</w:t>
      </w:r>
      <w:r>
        <w:rPr>
          <w:sz w:val="16"/>
        </w:rPr>
        <w:tab/>
        <w:t>(last</w:t>
      </w:r>
      <w:r>
        <w:rPr>
          <w:sz w:val="16"/>
        </w:rPr>
        <w:tab/>
        <w:t>accessed</w:t>
      </w:r>
      <w:r>
        <w:rPr>
          <w:sz w:val="16"/>
        </w:rPr>
        <w:tab/>
        <w:t>24.01.2019).</w:t>
      </w:r>
      <w:r>
        <w:rPr>
          <w:sz w:val="16"/>
        </w:rPr>
        <w:tab/>
        <w:t>[Online].</w:t>
      </w:r>
    </w:p>
    <w:p w14:paraId="61FD1442" w14:textId="77777777" w:rsidR="0090211B" w:rsidRDefault="00000000">
      <w:pPr>
        <w:spacing w:after="17" w:line="231" w:lineRule="auto"/>
        <w:ind w:left="365" w:firstLine="0"/>
      </w:pPr>
      <w:r>
        <w:rPr>
          <w:sz w:val="16"/>
        </w:rPr>
        <w:t>Available: http://ismir.net/resources.html/</w:t>
      </w:r>
    </w:p>
    <w:p w14:paraId="44FF1320" w14:textId="77777777" w:rsidR="0090211B" w:rsidRDefault="00000000">
      <w:pPr>
        <w:numPr>
          <w:ilvl w:val="0"/>
          <w:numId w:val="6"/>
        </w:numPr>
        <w:spacing w:after="17" w:line="231" w:lineRule="auto"/>
        <w:ind w:hanging="365"/>
      </w:pPr>
      <w:r>
        <w:rPr>
          <w:sz w:val="16"/>
        </w:rPr>
        <w:t xml:space="preserve">P. </w:t>
      </w:r>
      <w:proofErr w:type="spellStart"/>
      <w:r>
        <w:rPr>
          <w:sz w:val="16"/>
        </w:rPr>
        <w:t>Lipar</w:t>
      </w:r>
      <w:proofErr w:type="spellEnd"/>
      <w:r>
        <w:rPr>
          <w:sz w:val="16"/>
        </w:rPr>
        <w:t xml:space="preserve">, M. </w:t>
      </w:r>
      <w:proofErr w:type="spellStart"/>
      <w:r>
        <w:rPr>
          <w:sz w:val="16"/>
        </w:rPr>
        <w:t>Cudina</w:t>
      </w:r>
      <w:proofErr w:type="spellEnd"/>
      <w:r>
        <w:rPr>
          <w:sz w:val="16"/>
        </w:rPr>
        <w:t xml:space="preserve">, P. </w:t>
      </w:r>
      <w:proofErr w:type="spellStart"/>
      <w:r>
        <w:rPr>
          <w:sz w:val="16"/>
        </w:rPr>
        <w:t>Steblaj</w:t>
      </w:r>
      <w:proofErr w:type="spellEnd"/>
      <w:r>
        <w:rPr>
          <w:sz w:val="16"/>
        </w:rPr>
        <w:t xml:space="preserve">, and J. Prezelj, “Automatic Recognition of Machinery Noise in the Working Environment,” </w:t>
      </w:r>
      <w:proofErr w:type="spellStart"/>
      <w:r>
        <w:rPr>
          <w:i/>
          <w:sz w:val="16"/>
        </w:rPr>
        <w:t>Strojniki</w:t>
      </w:r>
      <w:proofErr w:type="spellEnd"/>
      <w:r>
        <w:rPr>
          <w:i/>
          <w:sz w:val="16"/>
        </w:rPr>
        <w:t xml:space="preserve"> </w:t>
      </w:r>
      <w:proofErr w:type="spellStart"/>
      <w:r>
        <w:rPr>
          <w:i/>
          <w:sz w:val="16"/>
        </w:rPr>
        <w:t>Vestn</w:t>
      </w:r>
      <w:proofErr w:type="spellEnd"/>
      <w:r>
        <w:rPr>
          <w:i/>
          <w:sz w:val="16"/>
        </w:rPr>
        <w:t>. - J. Mech. Eng.</w:t>
      </w:r>
      <w:r>
        <w:rPr>
          <w:sz w:val="16"/>
        </w:rPr>
        <w:t>, vol. 61, no. 12, pp. 698–708, dec 2015.</w:t>
      </w:r>
    </w:p>
    <w:p w14:paraId="088D99BB" w14:textId="77777777" w:rsidR="0090211B" w:rsidRDefault="00000000">
      <w:pPr>
        <w:numPr>
          <w:ilvl w:val="0"/>
          <w:numId w:val="6"/>
        </w:numPr>
        <w:spacing w:after="17" w:line="231" w:lineRule="auto"/>
        <w:ind w:hanging="365"/>
      </w:pPr>
      <w:r>
        <w:rPr>
          <w:sz w:val="16"/>
        </w:rPr>
        <w:t xml:space="preserve">Y. Koizumi, S. Saito, H. Uematsu, Y. Kawachi, and N. Harada, “Unsupervised Detection of Anomalous Sound based on Deep Learning and the Neyman-Pearson Lemma,” </w:t>
      </w:r>
      <w:r>
        <w:rPr>
          <w:i/>
          <w:sz w:val="16"/>
        </w:rPr>
        <w:t>IEEE/ACM Trans. Audio Speech Lang. Process.</w:t>
      </w:r>
      <w:r>
        <w:rPr>
          <w:sz w:val="16"/>
        </w:rPr>
        <w:t>, pp. 1–13, 2018.</w:t>
      </w:r>
    </w:p>
    <w:p w14:paraId="3B4F4C03" w14:textId="77777777" w:rsidR="0090211B" w:rsidRDefault="00000000">
      <w:pPr>
        <w:numPr>
          <w:ilvl w:val="0"/>
          <w:numId w:val="6"/>
        </w:numPr>
        <w:spacing w:after="17" w:line="231" w:lineRule="auto"/>
        <w:ind w:hanging="365"/>
      </w:pPr>
      <w:r>
        <w:rPr>
          <w:sz w:val="16"/>
        </w:rPr>
        <w:t xml:space="preserve">W. Li and C. K. </w:t>
      </w:r>
      <w:proofErr w:type="spellStart"/>
      <w:r>
        <w:rPr>
          <w:sz w:val="16"/>
        </w:rPr>
        <w:t>Mechefske</w:t>
      </w:r>
      <w:proofErr w:type="spellEnd"/>
      <w:r>
        <w:rPr>
          <w:sz w:val="16"/>
        </w:rPr>
        <w:t xml:space="preserve">, “Detection of Induction Motor Faults: A Comparison of Stator Current, Vibration and Acoustic Methods,” </w:t>
      </w:r>
      <w:r>
        <w:rPr>
          <w:i/>
          <w:sz w:val="16"/>
        </w:rPr>
        <w:t>J. Vib. Control</w:t>
      </w:r>
      <w:r>
        <w:rPr>
          <w:sz w:val="16"/>
        </w:rPr>
        <w:t xml:space="preserve">, vol. 12, no. 2, pp. 165–188, </w:t>
      </w:r>
      <w:proofErr w:type="spellStart"/>
      <w:r>
        <w:rPr>
          <w:sz w:val="16"/>
        </w:rPr>
        <w:t>feb</w:t>
      </w:r>
      <w:proofErr w:type="spellEnd"/>
      <w:r>
        <w:rPr>
          <w:sz w:val="16"/>
        </w:rPr>
        <w:t xml:space="preserve"> 2006.</w:t>
      </w:r>
    </w:p>
    <w:p w14:paraId="6C23E7F4" w14:textId="77777777" w:rsidR="0090211B" w:rsidRDefault="00000000">
      <w:pPr>
        <w:numPr>
          <w:ilvl w:val="0"/>
          <w:numId w:val="6"/>
        </w:numPr>
        <w:spacing w:after="17" w:line="231" w:lineRule="auto"/>
        <w:ind w:hanging="365"/>
      </w:pPr>
      <w:r>
        <w:rPr>
          <w:sz w:val="16"/>
        </w:rPr>
        <w:t xml:space="preserve">P. Henriquez, J. B. Alonso, M. A. Ferrer, and C. M. Travieso, “Review of Automatic Fault Diagnosis Systems Using Audio and Vibration Signals,” </w:t>
      </w:r>
      <w:r>
        <w:rPr>
          <w:i/>
          <w:sz w:val="16"/>
        </w:rPr>
        <w:t xml:space="preserve">IEEE Trans. Syst. Man, </w:t>
      </w:r>
      <w:proofErr w:type="spellStart"/>
      <w:r>
        <w:rPr>
          <w:i/>
          <w:sz w:val="16"/>
        </w:rPr>
        <w:t>Cybern</w:t>
      </w:r>
      <w:proofErr w:type="spellEnd"/>
      <w:r>
        <w:rPr>
          <w:i/>
          <w:sz w:val="16"/>
        </w:rPr>
        <w:t>. Syst.</w:t>
      </w:r>
      <w:r>
        <w:rPr>
          <w:sz w:val="16"/>
        </w:rPr>
        <w:t xml:space="preserve">, vol. 44, no. 5, pp. 642–652, </w:t>
      </w:r>
      <w:proofErr w:type="gramStart"/>
      <w:r>
        <w:rPr>
          <w:sz w:val="16"/>
        </w:rPr>
        <w:t>may</w:t>
      </w:r>
      <w:proofErr w:type="gramEnd"/>
      <w:r>
        <w:rPr>
          <w:sz w:val="16"/>
        </w:rPr>
        <w:t xml:space="preserve"> 2014.</w:t>
      </w:r>
    </w:p>
    <w:p w14:paraId="388665D1" w14:textId="77777777" w:rsidR="0090211B" w:rsidRDefault="00000000">
      <w:pPr>
        <w:numPr>
          <w:ilvl w:val="0"/>
          <w:numId w:val="6"/>
        </w:numPr>
        <w:spacing w:after="17" w:line="231" w:lineRule="auto"/>
        <w:ind w:hanging="365"/>
      </w:pPr>
      <w:r>
        <w:rPr>
          <w:sz w:val="16"/>
        </w:rPr>
        <w:t xml:space="preserve">E. Cano, J. Nowak, and S. </w:t>
      </w:r>
      <w:proofErr w:type="spellStart"/>
      <w:r>
        <w:rPr>
          <w:sz w:val="16"/>
        </w:rPr>
        <w:t>Grollmisch</w:t>
      </w:r>
      <w:proofErr w:type="spellEnd"/>
      <w:r>
        <w:rPr>
          <w:sz w:val="16"/>
        </w:rPr>
        <w:t xml:space="preserve">, “Exploring Sound Source Separation for Acoustic Condition Monitoring in Industrial Scenarios,” in </w:t>
      </w:r>
      <w:r>
        <w:rPr>
          <w:i/>
          <w:sz w:val="16"/>
        </w:rPr>
        <w:t>2017 24th Eur. Signal Process. Conf.</w:t>
      </w:r>
      <w:r>
        <w:rPr>
          <w:sz w:val="16"/>
        </w:rPr>
        <w:t>, Kos Island, Greece, 2017.</w:t>
      </w:r>
    </w:p>
    <w:p w14:paraId="16FCC53D" w14:textId="77777777" w:rsidR="0090211B" w:rsidRDefault="00000000">
      <w:pPr>
        <w:numPr>
          <w:ilvl w:val="0"/>
          <w:numId w:val="6"/>
        </w:numPr>
        <w:spacing w:after="17" w:line="231" w:lineRule="auto"/>
        <w:ind w:hanging="365"/>
      </w:pPr>
      <w:r>
        <w:rPr>
          <w:sz w:val="16"/>
        </w:rPr>
        <w:t xml:space="preserve">F. Yang, M. S. Habibullah, T. Zhang, Z. Xu, P. Lim, and S. Nadarajan, “Health Index-Based Prognostics for Remaining Useful Life Predictions in Electrical Machines,” </w:t>
      </w:r>
      <w:r>
        <w:rPr>
          <w:i/>
          <w:sz w:val="16"/>
        </w:rPr>
        <w:t>IEEE Transactions on Industrial Electronics</w:t>
      </w:r>
      <w:r>
        <w:rPr>
          <w:sz w:val="16"/>
        </w:rPr>
        <w:t xml:space="preserve">, vol. 63, no. 4, pp. 2633–2644, </w:t>
      </w:r>
      <w:proofErr w:type="spellStart"/>
      <w:r>
        <w:rPr>
          <w:sz w:val="16"/>
        </w:rPr>
        <w:t>apr</w:t>
      </w:r>
      <w:proofErr w:type="spellEnd"/>
      <w:r>
        <w:rPr>
          <w:sz w:val="16"/>
        </w:rPr>
        <w:t xml:space="preserve"> 2016.</w:t>
      </w:r>
    </w:p>
    <w:p w14:paraId="7A27857B" w14:textId="77777777" w:rsidR="0090211B" w:rsidRDefault="00000000">
      <w:pPr>
        <w:numPr>
          <w:ilvl w:val="0"/>
          <w:numId w:val="6"/>
        </w:numPr>
        <w:spacing w:after="17" w:line="231" w:lineRule="auto"/>
        <w:ind w:hanging="365"/>
      </w:pPr>
      <w:r>
        <w:rPr>
          <w:sz w:val="16"/>
        </w:rPr>
        <w:t xml:space="preserve">C. M. Bishop, </w:t>
      </w:r>
      <w:r>
        <w:rPr>
          <w:i/>
          <w:sz w:val="16"/>
        </w:rPr>
        <w:t>Pattern Recognition and Machine Learning</w:t>
      </w:r>
      <w:r>
        <w:rPr>
          <w:sz w:val="16"/>
        </w:rPr>
        <w:t>, 1st ed., ser. Information Science and Statistics. Springer-Verlag New York Inc, 2006.</w:t>
      </w:r>
    </w:p>
    <w:p w14:paraId="5938B518" w14:textId="77777777" w:rsidR="0090211B" w:rsidRDefault="00000000">
      <w:pPr>
        <w:numPr>
          <w:ilvl w:val="0"/>
          <w:numId w:val="6"/>
        </w:numPr>
        <w:spacing w:after="17" w:line="231" w:lineRule="auto"/>
        <w:ind w:hanging="365"/>
      </w:pPr>
      <w:r>
        <w:rPr>
          <w:sz w:val="16"/>
        </w:rPr>
        <w:t xml:space="preserve">Y. </w:t>
      </w:r>
      <w:proofErr w:type="spellStart"/>
      <w:r>
        <w:rPr>
          <w:sz w:val="16"/>
        </w:rPr>
        <w:t>Lecun</w:t>
      </w:r>
      <w:proofErr w:type="spellEnd"/>
      <w:r>
        <w:rPr>
          <w:sz w:val="16"/>
        </w:rPr>
        <w:t xml:space="preserve">, Y. Bengio, and G. Hinton, “Deep Learning,” </w:t>
      </w:r>
      <w:r>
        <w:rPr>
          <w:i/>
          <w:sz w:val="16"/>
        </w:rPr>
        <w:t>Nature</w:t>
      </w:r>
      <w:r>
        <w:rPr>
          <w:sz w:val="16"/>
        </w:rPr>
        <w:t>, vol. 521, no. 7553, pp. 436–444, 2015.</w:t>
      </w:r>
    </w:p>
    <w:p w14:paraId="6F884BD5" w14:textId="77777777" w:rsidR="0090211B" w:rsidRDefault="00000000">
      <w:pPr>
        <w:numPr>
          <w:ilvl w:val="0"/>
          <w:numId w:val="6"/>
        </w:numPr>
        <w:spacing w:after="17" w:line="231" w:lineRule="auto"/>
        <w:ind w:hanging="365"/>
      </w:pPr>
      <w:r>
        <w:rPr>
          <w:sz w:val="16"/>
        </w:rPr>
        <w:t xml:space="preserve">S. </w:t>
      </w:r>
      <w:proofErr w:type="spellStart"/>
      <w:r>
        <w:rPr>
          <w:sz w:val="16"/>
        </w:rPr>
        <w:t>Sigtia</w:t>
      </w:r>
      <w:proofErr w:type="spellEnd"/>
      <w:r>
        <w:rPr>
          <w:sz w:val="16"/>
        </w:rPr>
        <w:t xml:space="preserve">, A. M. Stark, S. Krstulovic, and M. D. </w:t>
      </w:r>
      <w:proofErr w:type="spellStart"/>
      <w:r>
        <w:rPr>
          <w:sz w:val="16"/>
        </w:rPr>
        <w:t>Plumbley</w:t>
      </w:r>
      <w:proofErr w:type="spellEnd"/>
      <w:r>
        <w:rPr>
          <w:sz w:val="16"/>
        </w:rPr>
        <w:t xml:space="preserve">, “Automatic Environmental Sound Recognition: Performance versus Computational Cost,” </w:t>
      </w:r>
      <w:r>
        <w:rPr>
          <w:i/>
          <w:sz w:val="16"/>
        </w:rPr>
        <w:t>IEEE/ACM Trans. Audio Speech Lang. Process.</w:t>
      </w:r>
      <w:r>
        <w:rPr>
          <w:sz w:val="16"/>
        </w:rPr>
        <w:t xml:space="preserve">, vol. 24, no. 11, pp. 2096–2107, </w:t>
      </w:r>
      <w:proofErr w:type="spellStart"/>
      <w:r>
        <w:rPr>
          <w:sz w:val="16"/>
        </w:rPr>
        <w:t>jul</w:t>
      </w:r>
      <w:proofErr w:type="spellEnd"/>
      <w:r>
        <w:rPr>
          <w:sz w:val="16"/>
        </w:rPr>
        <w:t xml:space="preserve"> 2016.</w:t>
      </w:r>
    </w:p>
    <w:p w14:paraId="5AD21CB8" w14:textId="77777777" w:rsidR="0090211B" w:rsidRDefault="00000000">
      <w:pPr>
        <w:numPr>
          <w:ilvl w:val="0"/>
          <w:numId w:val="6"/>
        </w:numPr>
        <w:spacing w:after="17" w:line="231" w:lineRule="auto"/>
        <w:ind w:hanging="365"/>
      </w:pPr>
      <w:r>
        <w:rPr>
          <w:sz w:val="16"/>
        </w:rPr>
        <w:t xml:space="preserve">N. Srivastava, G. Hinton, A. </w:t>
      </w:r>
      <w:proofErr w:type="spellStart"/>
      <w:r>
        <w:rPr>
          <w:sz w:val="16"/>
        </w:rPr>
        <w:t>Krizhevsky</w:t>
      </w:r>
      <w:proofErr w:type="spellEnd"/>
      <w:r>
        <w:rPr>
          <w:sz w:val="16"/>
        </w:rPr>
        <w:t xml:space="preserve">, I. </w:t>
      </w:r>
      <w:proofErr w:type="spellStart"/>
      <w:r>
        <w:rPr>
          <w:sz w:val="16"/>
        </w:rPr>
        <w:t>Sutskever</w:t>
      </w:r>
      <w:proofErr w:type="spellEnd"/>
      <w:r>
        <w:rPr>
          <w:sz w:val="16"/>
        </w:rPr>
        <w:t xml:space="preserve">, and R. </w:t>
      </w:r>
      <w:proofErr w:type="spellStart"/>
      <w:r>
        <w:rPr>
          <w:sz w:val="16"/>
        </w:rPr>
        <w:t>Salakhutdinov</w:t>
      </w:r>
      <w:proofErr w:type="spellEnd"/>
      <w:r>
        <w:rPr>
          <w:sz w:val="16"/>
        </w:rPr>
        <w:t xml:space="preserve">, “Dropout: A simple way to prevent neural networks from overfitting,” </w:t>
      </w:r>
      <w:r>
        <w:rPr>
          <w:i/>
          <w:sz w:val="16"/>
        </w:rPr>
        <w:t>Journal of Machine Learning Research</w:t>
      </w:r>
      <w:r>
        <w:rPr>
          <w:sz w:val="16"/>
        </w:rPr>
        <w:t>, vol. 15, pp. 1929–1958, 2014.</w:t>
      </w:r>
    </w:p>
    <w:p w14:paraId="49A49FE0" w14:textId="77777777" w:rsidR="0090211B" w:rsidRDefault="00000000">
      <w:pPr>
        <w:numPr>
          <w:ilvl w:val="0"/>
          <w:numId w:val="6"/>
        </w:numPr>
        <w:spacing w:after="17" w:line="231" w:lineRule="auto"/>
        <w:ind w:hanging="365"/>
      </w:pPr>
      <w:r>
        <w:rPr>
          <w:sz w:val="16"/>
        </w:rPr>
        <w:t xml:space="preserve">J. Snoek, H. Larochelle, and R. P. Adams, “Practical </w:t>
      </w:r>
      <w:proofErr w:type="spellStart"/>
      <w:r>
        <w:rPr>
          <w:sz w:val="16"/>
        </w:rPr>
        <w:t>bayesian</w:t>
      </w:r>
      <w:proofErr w:type="spellEnd"/>
      <w:r>
        <w:rPr>
          <w:sz w:val="16"/>
        </w:rPr>
        <w:t xml:space="preserve"> optimization of machine learning algorithms,” in </w:t>
      </w:r>
      <w:r>
        <w:rPr>
          <w:i/>
          <w:sz w:val="16"/>
        </w:rPr>
        <w:t>Proceedings of the 25th International Conference on Neural Information Processing Systems - Volume 2</w:t>
      </w:r>
      <w:r>
        <w:rPr>
          <w:sz w:val="16"/>
        </w:rPr>
        <w:t xml:space="preserve">, ser. </w:t>
      </w:r>
      <w:r>
        <w:rPr>
          <w:sz w:val="16"/>
        </w:rPr>
        <w:lastRenderedPageBreak/>
        <w:t>NIPS’12. USA: Curran Associates Inc., 2012, pp. 2951–2959. [Online]. Available: http://dl.acm.org/citation.cfm?id= 2999325.2999464</w:t>
      </w:r>
    </w:p>
    <w:p w14:paraId="4B9636D5" w14:textId="77777777" w:rsidR="0090211B" w:rsidRDefault="00000000">
      <w:pPr>
        <w:numPr>
          <w:ilvl w:val="0"/>
          <w:numId w:val="6"/>
        </w:numPr>
        <w:spacing w:after="17" w:line="231" w:lineRule="auto"/>
        <w:ind w:hanging="365"/>
      </w:pPr>
      <w:r>
        <w:rPr>
          <w:sz w:val="16"/>
        </w:rPr>
        <w:t xml:space="preserve">D. P. Kingma and J. Ba, “Adam: A Method for Stochastic Optimization,” </w:t>
      </w:r>
      <w:proofErr w:type="spellStart"/>
      <w:r>
        <w:rPr>
          <w:i/>
          <w:sz w:val="16"/>
        </w:rPr>
        <w:t>CoRR</w:t>
      </w:r>
      <w:proofErr w:type="spellEnd"/>
      <w:r>
        <w:rPr>
          <w:sz w:val="16"/>
        </w:rPr>
        <w:t>, vol. abs/1412.6, dec 2014.</w:t>
      </w:r>
    </w:p>
    <w:p w14:paraId="5CC256C7" w14:textId="77777777" w:rsidR="0090211B" w:rsidRDefault="00000000">
      <w:pPr>
        <w:numPr>
          <w:ilvl w:val="0"/>
          <w:numId w:val="6"/>
        </w:numPr>
        <w:spacing w:after="0" w:line="235" w:lineRule="auto"/>
        <w:ind w:hanging="365"/>
      </w:pPr>
      <w:r>
        <w:rPr>
          <w:sz w:val="16"/>
        </w:rPr>
        <w:t xml:space="preserve">X. </w:t>
      </w:r>
      <w:proofErr w:type="spellStart"/>
      <w:r>
        <w:rPr>
          <w:sz w:val="16"/>
        </w:rPr>
        <w:t>Glorot</w:t>
      </w:r>
      <w:proofErr w:type="spellEnd"/>
      <w:r>
        <w:rPr>
          <w:sz w:val="16"/>
        </w:rPr>
        <w:t xml:space="preserve"> and Y. Bengio, “Understanding the difficulty of training deep feedforward neural networks,” in </w:t>
      </w:r>
      <w:r>
        <w:rPr>
          <w:i/>
          <w:sz w:val="16"/>
        </w:rPr>
        <w:t>Proceedings of the International Conference on Artificial Intelligence and Statistics (AISTATS10). Society for Artificial Intelligence and Statistics</w:t>
      </w:r>
      <w:r>
        <w:rPr>
          <w:sz w:val="16"/>
        </w:rPr>
        <w:t>, 2010.</w:t>
      </w:r>
    </w:p>
    <w:sectPr w:rsidR="0090211B">
      <w:type w:val="continuous"/>
      <w:pgSz w:w="12240" w:h="15840"/>
      <w:pgMar w:top="435" w:right="979" w:bottom="682" w:left="979" w:header="720" w:footer="720" w:gutter="0"/>
      <w:cols w:num="2" w:space="2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49EAB" w14:textId="77777777" w:rsidR="00475343" w:rsidRDefault="00475343">
      <w:pPr>
        <w:spacing w:after="0" w:line="240" w:lineRule="auto"/>
      </w:pPr>
      <w:r>
        <w:separator/>
      </w:r>
    </w:p>
  </w:endnote>
  <w:endnote w:type="continuationSeparator" w:id="0">
    <w:p w14:paraId="32EB0A0A" w14:textId="77777777" w:rsidR="00475343" w:rsidRDefault="00475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30283" w14:textId="77777777" w:rsidR="0090211B" w:rsidRDefault="00000000">
    <w:pPr>
      <w:spacing w:after="0" w:line="259" w:lineRule="auto"/>
      <w:ind w:left="-1323" w:right="-1285" w:firstLine="0"/>
    </w:pPr>
    <w:r>
      <w:rPr>
        <w:rFonts w:ascii="Arial" w:eastAsia="Arial" w:hAnsi="Arial" w:cs="Arial"/>
        <w:sz w:val="14"/>
      </w:rPr>
      <w:t xml:space="preserve">Authorized licensed use limited to: J.R.D. Tata Memorial Library Indian Institute of Science Bengaluru. Downloaded on November 08,2023 at 06:53:14 UTC from IEEE Xplore.  Restrictions apply.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FA01C" w14:textId="77777777" w:rsidR="0090211B" w:rsidRDefault="00000000">
    <w:pPr>
      <w:spacing w:after="0" w:line="259" w:lineRule="auto"/>
      <w:ind w:left="-1323" w:right="-1285" w:firstLine="0"/>
    </w:pPr>
    <w:r>
      <w:rPr>
        <w:rFonts w:ascii="Arial" w:eastAsia="Arial" w:hAnsi="Arial" w:cs="Arial"/>
        <w:sz w:val="14"/>
      </w:rPr>
      <w:t xml:space="preserve">Authorized licensed use limited to: J.R.D. Tata Memorial Library Indian Institute of Science Bengaluru. Downloaded on November 08,2023 at 06:53:14 UTC from IEEE Xplore.  Restrictions apply.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98CC8" w14:textId="77777777" w:rsidR="0090211B" w:rsidRDefault="00000000">
    <w:pPr>
      <w:spacing w:after="0" w:line="259" w:lineRule="auto"/>
      <w:ind w:left="-1323" w:right="-1285" w:firstLine="0"/>
    </w:pPr>
    <w:r>
      <w:rPr>
        <w:rFonts w:ascii="Arial" w:eastAsia="Arial" w:hAnsi="Arial" w:cs="Arial"/>
        <w:sz w:val="14"/>
      </w:rPr>
      <w:t xml:space="preserve">Authorized licensed use limited to: J.R.D. Tata Memorial Library Indian Institute of Science Bengaluru. Downloaded on November 08,2023 at 06:53:14 UTC from IEEE Xplore.  Restrictions apply.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90A41" w14:textId="77777777" w:rsidR="00475343" w:rsidRDefault="00475343">
      <w:pPr>
        <w:spacing w:after="17" w:line="259" w:lineRule="auto"/>
        <w:ind w:left="159" w:firstLine="0"/>
        <w:jc w:val="left"/>
      </w:pPr>
      <w:r>
        <w:separator/>
      </w:r>
    </w:p>
  </w:footnote>
  <w:footnote w:type="continuationSeparator" w:id="0">
    <w:p w14:paraId="7AD7FD9D" w14:textId="77777777" w:rsidR="00475343" w:rsidRDefault="00475343">
      <w:pPr>
        <w:spacing w:after="17" w:line="259" w:lineRule="auto"/>
        <w:ind w:left="159" w:firstLine="0"/>
        <w:jc w:val="left"/>
      </w:pPr>
      <w:r>
        <w:continuationSeparator/>
      </w:r>
    </w:p>
  </w:footnote>
  <w:footnote w:id="1">
    <w:p w14:paraId="2D6889D8" w14:textId="77777777" w:rsidR="0090211B" w:rsidRDefault="00000000">
      <w:pPr>
        <w:pStyle w:val="footnotedescription"/>
        <w:spacing w:after="17"/>
      </w:pPr>
      <w:r>
        <w:rPr>
          <w:rStyle w:val="footnotemark"/>
        </w:rPr>
        <w:footnoteRef/>
      </w:r>
      <w:r>
        <w:t xml:space="preserve"> creativecommons.org/licenses/by-</w:t>
      </w:r>
      <w:proofErr w:type="spellStart"/>
      <w:r>
        <w:t>sa</w:t>
      </w:r>
      <w:proofErr w:type="spellEnd"/>
      <w:r>
        <w:t>/4.0/</w:t>
      </w:r>
    </w:p>
  </w:footnote>
  <w:footnote w:id="2">
    <w:p w14:paraId="1E7CF1C5" w14:textId="77777777" w:rsidR="0090211B" w:rsidRDefault="00000000">
      <w:pPr>
        <w:pStyle w:val="footnotedescription"/>
        <w:spacing w:after="17"/>
      </w:pPr>
      <w:r>
        <w:rPr>
          <w:rStyle w:val="footnotemark"/>
        </w:rPr>
        <w:footnoteRef/>
      </w:r>
      <w:r>
        <w:t xml:space="preserve"> ACT Motor Brushless DC 42BLF01, 4000 RPM, 24VDC</w:t>
      </w:r>
    </w:p>
  </w:footnote>
  <w:footnote w:id="3">
    <w:p w14:paraId="3A53E54A" w14:textId="77777777" w:rsidR="0090211B" w:rsidRDefault="00000000">
      <w:pPr>
        <w:pStyle w:val="footnotedescription"/>
        <w:spacing w:line="252" w:lineRule="auto"/>
        <w:ind w:left="0" w:firstLine="159"/>
        <w:jc w:val="both"/>
      </w:pPr>
      <w:r>
        <w:rPr>
          <w:rStyle w:val="footnotemark"/>
        </w:rPr>
        <w:footnoteRef/>
      </w:r>
      <w:r>
        <w:t xml:space="preserve"> </w:t>
      </w:r>
      <w:proofErr w:type="spellStart"/>
      <w:r>
        <w:t>self built</w:t>
      </w:r>
      <w:proofErr w:type="spellEnd"/>
      <w:r>
        <w:t xml:space="preserve"> microphone based on an </w:t>
      </w:r>
      <w:proofErr w:type="spellStart"/>
      <w:r>
        <w:t>analog</w:t>
      </w:r>
      <w:proofErr w:type="spellEnd"/>
      <w:r>
        <w:t xml:space="preserve"> electric condenser mic capsule with following parameters: frequency range 50Hz to 20kHz, voltage range 2V to 10V, omnidirectional, sensitivity -35dB </w:t>
      </w:r>
      <w:r>
        <w:rPr>
          <w:rFonts w:ascii="Cambria" w:eastAsia="Cambria" w:hAnsi="Cambria" w:cs="Cambria"/>
        </w:rPr>
        <w:t>±</w:t>
      </w:r>
      <w:proofErr w:type="gramStart"/>
      <w:r>
        <w:t>4dB</w:t>
      </w:r>
      <w:proofErr w:type="gramEnd"/>
    </w:p>
  </w:footnote>
  <w:footnote w:id="4">
    <w:p w14:paraId="3F900FBD" w14:textId="77777777" w:rsidR="0090211B" w:rsidRDefault="00000000">
      <w:pPr>
        <w:pStyle w:val="footnotedescription"/>
        <w:spacing w:after="17"/>
      </w:pPr>
      <w:r>
        <w:rPr>
          <w:rStyle w:val="footnotemark"/>
        </w:rPr>
        <w:footnoteRef/>
      </w:r>
      <w:r>
        <w:t xml:space="preserve"> </w:t>
      </w:r>
      <w:proofErr w:type="spellStart"/>
      <w:r>
        <w:t>MicW</w:t>
      </w:r>
      <w:proofErr w:type="spellEnd"/>
      <w:r>
        <w:t xml:space="preserve"> i456, www.mic-w.com/product.php?id=24</w:t>
      </w:r>
    </w:p>
  </w:footnote>
  <w:footnote w:id="5">
    <w:p w14:paraId="14B8A6EC" w14:textId="77777777" w:rsidR="0090211B" w:rsidRDefault="00000000">
      <w:pPr>
        <w:pStyle w:val="footnotedescription"/>
        <w:spacing w:line="255" w:lineRule="auto"/>
        <w:ind w:left="0" w:firstLine="159"/>
        <w:jc w:val="both"/>
      </w:pPr>
      <w:r>
        <w:rPr>
          <w:rStyle w:val="footnotemark"/>
        </w:rPr>
        <w:footnoteRef/>
      </w:r>
      <w:r>
        <w:t xml:space="preserve"> coated with </w:t>
      </w:r>
      <w:proofErr w:type="spellStart"/>
      <w:r>
        <w:t>Diamor®by</w:t>
      </w:r>
      <w:proofErr w:type="spellEnd"/>
      <w:r>
        <w:t xml:space="preserve"> Fraunhofer IWS, see www.iws.fraunhofer.de/ content/dam/</w:t>
      </w:r>
      <w:proofErr w:type="spellStart"/>
      <w:r>
        <w:t>iws</w:t>
      </w:r>
      <w:proofErr w:type="spellEnd"/>
      <w:r>
        <w:t>/</w:t>
      </w:r>
      <w:proofErr w:type="spellStart"/>
      <w:r>
        <w:t>en</w:t>
      </w:r>
      <w:proofErr w:type="spellEnd"/>
      <w:r>
        <w:t xml:space="preserve">/documents/publications/product sheets/500-1 </w:t>
      </w:r>
      <w:r>
        <w:rPr>
          <w:noProof/>
        </w:rPr>
        <w:drawing>
          <wp:inline distT="0" distB="0" distL="0" distR="0" wp14:anchorId="136E4FBB" wp14:editId="09F57E3F">
            <wp:extent cx="54864" cy="15240"/>
            <wp:effectExtent l="0" t="0" r="0" b="0"/>
            <wp:docPr id="14199" name="Picture 14199"/>
            <wp:cNvGraphicFramePr/>
            <a:graphic xmlns:a="http://schemas.openxmlformats.org/drawingml/2006/main">
              <a:graphicData uri="http://schemas.openxmlformats.org/drawingml/2006/picture">
                <pic:pic xmlns:pic="http://schemas.openxmlformats.org/drawingml/2006/picture">
                  <pic:nvPicPr>
                    <pic:cNvPr id="14199" name="Picture 14199"/>
                    <pic:cNvPicPr/>
                  </pic:nvPicPr>
                  <pic:blipFill>
                    <a:blip r:embed="rId1"/>
                    <a:stretch>
                      <a:fillRect/>
                    </a:stretch>
                  </pic:blipFill>
                  <pic:spPr>
                    <a:xfrm>
                      <a:off x="0" y="0"/>
                      <a:ext cx="54864" cy="15240"/>
                    </a:xfrm>
                    <a:prstGeom prst="rect">
                      <a:avLst/>
                    </a:prstGeom>
                  </pic:spPr>
                </pic:pic>
              </a:graphicData>
            </a:graphic>
          </wp:inline>
        </w:drawing>
      </w:r>
      <w:proofErr w:type="spellStart"/>
      <w:r>
        <w:t>diamor</w:t>
      </w:r>
      <w:proofErr w:type="spellEnd"/>
      <w:r>
        <w:t xml:space="preserve"> en.pdf</w:t>
      </w:r>
    </w:p>
  </w:footnote>
  <w:footnote w:id="6">
    <w:p w14:paraId="0AE8565F" w14:textId="77777777" w:rsidR="0090211B" w:rsidRDefault="00000000">
      <w:pPr>
        <w:pStyle w:val="footnotedescription"/>
        <w:spacing w:line="280" w:lineRule="auto"/>
      </w:pPr>
      <w:r>
        <w:rPr>
          <w:rStyle w:val="footnotemark"/>
        </w:rPr>
        <w:footnoteRef/>
      </w:r>
      <w:r>
        <w:t xml:space="preserve"> Implementation taken from github.com/</w:t>
      </w:r>
      <w:proofErr w:type="spellStart"/>
      <w:r>
        <w:t>fmfn</w:t>
      </w:r>
      <w:proofErr w:type="spellEnd"/>
      <w:r>
        <w:t>/</w:t>
      </w:r>
      <w:proofErr w:type="spellStart"/>
      <w:r>
        <w:t>BayesianOptimization</w:t>
      </w:r>
      <w:proofErr w:type="spellEnd"/>
      <w:r>
        <w:t xml:space="preserve"> </w:t>
      </w:r>
      <w:r>
        <w:rPr>
          <w:vertAlign w:val="superscript"/>
        </w:rPr>
        <w:t>7</w:t>
      </w:r>
      <w:r>
        <w:t xml:space="preserve">Keras: keras.io, </w:t>
      </w:r>
      <w:proofErr w:type="spellStart"/>
      <w:r>
        <w:t>Tensorflow</w:t>
      </w:r>
      <w:proofErr w:type="spellEnd"/>
      <w:r>
        <w:t>: www.tensorflow.org</w:t>
      </w:r>
    </w:p>
  </w:footnote>
  <w:footnote w:id="7">
    <w:p w14:paraId="0E463B8E" w14:textId="77777777" w:rsidR="0090211B" w:rsidRDefault="00000000">
      <w:pPr>
        <w:pStyle w:val="footnotedescription"/>
      </w:pPr>
      <w:r>
        <w:rPr>
          <w:rStyle w:val="footnotemark"/>
        </w:rPr>
        <w:footnoteRef/>
      </w:r>
      <w:r>
        <w:t xml:space="preserve"> https://www.idmt.fraunhofer.de/datasets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3D8BE" w14:textId="77777777" w:rsidR="0090211B" w:rsidRDefault="0090211B">
    <w:pPr>
      <w:spacing w:after="160" w:line="259" w:lineRule="auto"/>
      <w:ind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E63A9" w14:textId="77777777" w:rsidR="0090211B" w:rsidRDefault="00000000">
    <w:pPr>
      <w:spacing w:after="0" w:line="259" w:lineRule="auto"/>
      <w:ind w:firstLine="0"/>
      <w:jc w:val="center"/>
    </w:pPr>
    <w:r>
      <w:rPr>
        <w:sz w:val="16"/>
      </w:rPr>
      <w:t>2019 27th European Signal Processing Conference (EUSIPCO)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CD702" w14:textId="77777777" w:rsidR="0090211B" w:rsidRDefault="00000000">
    <w:pPr>
      <w:spacing w:after="0" w:line="259" w:lineRule="auto"/>
      <w:ind w:firstLine="0"/>
      <w:jc w:val="center"/>
    </w:pPr>
    <w:r>
      <w:rPr>
        <w:sz w:val="16"/>
      </w:rPr>
      <w:t>2019 27th European Signal Processing Conference (EUSIPCO)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2F9C"/>
    <w:multiLevelType w:val="hybridMultilevel"/>
    <w:tmpl w:val="62664B58"/>
    <w:lvl w:ilvl="0" w:tplc="C9708A18">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60B2104C">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A28AFC22">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36EEA2BE">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C7DE41CE">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D6AAB746">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760E6C90">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627A368E">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6CB6DEAA">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4374073B"/>
    <w:multiLevelType w:val="hybridMultilevel"/>
    <w:tmpl w:val="3718F282"/>
    <w:lvl w:ilvl="0" w:tplc="1CCAD4E4">
      <w:start w:val="1"/>
      <w:numFmt w:val="decimal"/>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BB183F72">
      <w:start w:val="1"/>
      <w:numFmt w:val="lowerLetter"/>
      <w:lvlText w:val="%2"/>
      <w:lvlJc w:val="left"/>
      <w:pPr>
        <w:ind w:left="12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6D62B708">
      <w:start w:val="1"/>
      <w:numFmt w:val="lowerRoman"/>
      <w:lvlText w:val="%3"/>
      <w:lvlJc w:val="left"/>
      <w:pPr>
        <w:ind w:left="19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3B2EE7D4">
      <w:start w:val="1"/>
      <w:numFmt w:val="decimal"/>
      <w:lvlText w:val="%4"/>
      <w:lvlJc w:val="left"/>
      <w:pPr>
        <w:ind w:left="27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56AA4A2C">
      <w:start w:val="1"/>
      <w:numFmt w:val="lowerLetter"/>
      <w:lvlText w:val="%5"/>
      <w:lvlJc w:val="left"/>
      <w:pPr>
        <w:ind w:left="34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0DE2FE76">
      <w:start w:val="1"/>
      <w:numFmt w:val="lowerRoman"/>
      <w:lvlText w:val="%6"/>
      <w:lvlJc w:val="left"/>
      <w:pPr>
        <w:ind w:left="41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90FEEFEA">
      <w:start w:val="1"/>
      <w:numFmt w:val="decimal"/>
      <w:lvlText w:val="%7"/>
      <w:lvlJc w:val="left"/>
      <w:pPr>
        <w:ind w:left="48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9C946012">
      <w:start w:val="1"/>
      <w:numFmt w:val="lowerLetter"/>
      <w:lvlText w:val="%8"/>
      <w:lvlJc w:val="left"/>
      <w:pPr>
        <w:ind w:left="55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2D5214BC">
      <w:start w:val="1"/>
      <w:numFmt w:val="lowerRoman"/>
      <w:lvlText w:val="%9"/>
      <w:lvlJc w:val="left"/>
      <w:pPr>
        <w:ind w:left="63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D23798C"/>
    <w:multiLevelType w:val="hybridMultilevel"/>
    <w:tmpl w:val="859C5472"/>
    <w:lvl w:ilvl="0" w:tplc="F7ECCA44">
      <w:start w:val="1"/>
      <w:numFmt w:val="decimal"/>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1E38C8AE">
      <w:start w:val="1"/>
      <w:numFmt w:val="lowerLetter"/>
      <w:lvlText w:val="%2"/>
      <w:lvlJc w:val="left"/>
      <w:pPr>
        <w:ind w:left="12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5F189BE4">
      <w:start w:val="1"/>
      <w:numFmt w:val="lowerRoman"/>
      <w:lvlText w:val="%3"/>
      <w:lvlJc w:val="left"/>
      <w:pPr>
        <w:ind w:left="19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EA427D0C">
      <w:start w:val="1"/>
      <w:numFmt w:val="decimal"/>
      <w:lvlText w:val="%4"/>
      <w:lvlJc w:val="left"/>
      <w:pPr>
        <w:ind w:left="27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D6E46CF8">
      <w:start w:val="1"/>
      <w:numFmt w:val="lowerLetter"/>
      <w:lvlText w:val="%5"/>
      <w:lvlJc w:val="left"/>
      <w:pPr>
        <w:ind w:left="34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D190098C">
      <w:start w:val="1"/>
      <w:numFmt w:val="lowerRoman"/>
      <w:lvlText w:val="%6"/>
      <w:lvlJc w:val="left"/>
      <w:pPr>
        <w:ind w:left="41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C1FEE114">
      <w:start w:val="1"/>
      <w:numFmt w:val="decimal"/>
      <w:lvlText w:val="%7"/>
      <w:lvlJc w:val="left"/>
      <w:pPr>
        <w:ind w:left="48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70D66192">
      <w:start w:val="1"/>
      <w:numFmt w:val="lowerLetter"/>
      <w:lvlText w:val="%8"/>
      <w:lvlJc w:val="left"/>
      <w:pPr>
        <w:ind w:left="55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933E24E6">
      <w:start w:val="1"/>
      <w:numFmt w:val="lowerRoman"/>
      <w:lvlText w:val="%9"/>
      <w:lvlJc w:val="left"/>
      <w:pPr>
        <w:ind w:left="63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2781CB1"/>
    <w:multiLevelType w:val="hybridMultilevel"/>
    <w:tmpl w:val="E4727BE0"/>
    <w:lvl w:ilvl="0" w:tplc="AF447600">
      <w:start w:val="1"/>
      <w:numFmt w:val="decimal"/>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65585194">
      <w:start w:val="1"/>
      <w:numFmt w:val="lowerLetter"/>
      <w:lvlText w:val="%2"/>
      <w:lvlJc w:val="left"/>
      <w:pPr>
        <w:ind w:left="12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178CD274">
      <w:start w:val="1"/>
      <w:numFmt w:val="lowerRoman"/>
      <w:lvlText w:val="%3"/>
      <w:lvlJc w:val="left"/>
      <w:pPr>
        <w:ind w:left="19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2AEC1E7E">
      <w:start w:val="1"/>
      <w:numFmt w:val="decimal"/>
      <w:lvlText w:val="%4"/>
      <w:lvlJc w:val="left"/>
      <w:pPr>
        <w:ind w:left="27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3AC882D4">
      <w:start w:val="1"/>
      <w:numFmt w:val="lowerLetter"/>
      <w:lvlText w:val="%5"/>
      <w:lvlJc w:val="left"/>
      <w:pPr>
        <w:ind w:left="34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6FF699FE">
      <w:start w:val="1"/>
      <w:numFmt w:val="lowerRoman"/>
      <w:lvlText w:val="%6"/>
      <w:lvlJc w:val="left"/>
      <w:pPr>
        <w:ind w:left="41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4EFC9860">
      <w:start w:val="1"/>
      <w:numFmt w:val="decimal"/>
      <w:lvlText w:val="%7"/>
      <w:lvlJc w:val="left"/>
      <w:pPr>
        <w:ind w:left="48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0688FE7A">
      <w:start w:val="1"/>
      <w:numFmt w:val="lowerLetter"/>
      <w:lvlText w:val="%8"/>
      <w:lvlJc w:val="left"/>
      <w:pPr>
        <w:ind w:left="55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2E8C1844">
      <w:start w:val="1"/>
      <w:numFmt w:val="lowerRoman"/>
      <w:lvlText w:val="%9"/>
      <w:lvlJc w:val="left"/>
      <w:pPr>
        <w:ind w:left="63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28E39B7"/>
    <w:multiLevelType w:val="hybridMultilevel"/>
    <w:tmpl w:val="DF0091DA"/>
    <w:lvl w:ilvl="0" w:tplc="D7845ECE">
      <w:start w:val="1"/>
      <w:numFmt w:val="decimal"/>
      <w:lvlText w:val="[%1]"/>
      <w:lvlJc w:val="left"/>
      <w:pPr>
        <w:ind w:left="3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75ACC8CA">
      <w:start w:val="1"/>
      <w:numFmt w:val="lowerLetter"/>
      <w:lvlText w:val="%2"/>
      <w:lvlJc w:val="left"/>
      <w:pPr>
        <w:ind w:left="111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8DFC788C">
      <w:start w:val="1"/>
      <w:numFmt w:val="lowerRoman"/>
      <w:lvlText w:val="%3"/>
      <w:lvlJc w:val="left"/>
      <w:pPr>
        <w:ind w:left="183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106FE28">
      <w:start w:val="1"/>
      <w:numFmt w:val="decimal"/>
      <w:lvlText w:val="%4"/>
      <w:lvlJc w:val="left"/>
      <w:pPr>
        <w:ind w:left="255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04AE03E2">
      <w:start w:val="1"/>
      <w:numFmt w:val="lowerLetter"/>
      <w:lvlText w:val="%5"/>
      <w:lvlJc w:val="left"/>
      <w:pPr>
        <w:ind w:left="327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39A834AC">
      <w:start w:val="1"/>
      <w:numFmt w:val="lowerRoman"/>
      <w:lvlText w:val="%6"/>
      <w:lvlJc w:val="left"/>
      <w:pPr>
        <w:ind w:left="399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0E2E682A">
      <w:start w:val="1"/>
      <w:numFmt w:val="decimal"/>
      <w:lvlText w:val="%7"/>
      <w:lvlJc w:val="left"/>
      <w:pPr>
        <w:ind w:left="471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7FC04BEA">
      <w:start w:val="1"/>
      <w:numFmt w:val="lowerLetter"/>
      <w:lvlText w:val="%8"/>
      <w:lvlJc w:val="left"/>
      <w:pPr>
        <w:ind w:left="543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E3ACEDB8">
      <w:start w:val="1"/>
      <w:numFmt w:val="lowerRoman"/>
      <w:lvlText w:val="%9"/>
      <w:lvlJc w:val="left"/>
      <w:pPr>
        <w:ind w:left="615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74524DC1"/>
    <w:multiLevelType w:val="hybridMultilevel"/>
    <w:tmpl w:val="6D50115E"/>
    <w:lvl w:ilvl="0" w:tplc="ACC0E810">
      <w:start w:val="1"/>
      <w:numFmt w:val="upperRoman"/>
      <w:lvlText w:val="%1."/>
      <w:lvlJc w:val="left"/>
      <w:pPr>
        <w:ind w:left="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9C0A562">
      <w:start w:val="1"/>
      <w:numFmt w:val="lowerLetter"/>
      <w:lvlText w:val="%2"/>
      <w:lvlJc w:val="left"/>
      <w:pPr>
        <w:ind w:left="25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22C48B8">
      <w:start w:val="1"/>
      <w:numFmt w:val="lowerRoman"/>
      <w:lvlText w:val="%3"/>
      <w:lvlJc w:val="left"/>
      <w:pPr>
        <w:ind w:left="32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83E251A">
      <w:start w:val="1"/>
      <w:numFmt w:val="decimal"/>
      <w:lvlText w:val="%4"/>
      <w:lvlJc w:val="left"/>
      <w:pPr>
        <w:ind w:left="39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9703DAC">
      <w:start w:val="1"/>
      <w:numFmt w:val="lowerLetter"/>
      <w:lvlText w:val="%5"/>
      <w:lvlJc w:val="left"/>
      <w:pPr>
        <w:ind w:left="46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134F0A2">
      <w:start w:val="1"/>
      <w:numFmt w:val="lowerRoman"/>
      <w:lvlText w:val="%6"/>
      <w:lvlJc w:val="left"/>
      <w:pPr>
        <w:ind w:left="54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550EC14">
      <w:start w:val="1"/>
      <w:numFmt w:val="decimal"/>
      <w:lvlText w:val="%7"/>
      <w:lvlJc w:val="left"/>
      <w:pPr>
        <w:ind w:left="61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C865BDC">
      <w:start w:val="1"/>
      <w:numFmt w:val="lowerLetter"/>
      <w:lvlText w:val="%8"/>
      <w:lvlJc w:val="left"/>
      <w:pPr>
        <w:ind w:left="68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EEA509E">
      <w:start w:val="1"/>
      <w:numFmt w:val="lowerRoman"/>
      <w:lvlText w:val="%9"/>
      <w:lvlJc w:val="left"/>
      <w:pPr>
        <w:ind w:left="75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92158885">
    <w:abstractNumId w:val="5"/>
  </w:num>
  <w:num w:numId="2" w16cid:durableId="1402754140">
    <w:abstractNumId w:val="3"/>
  </w:num>
  <w:num w:numId="3" w16cid:durableId="2138327058">
    <w:abstractNumId w:val="0"/>
  </w:num>
  <w:num w:numId="4" w16cid:durableId="1522237356">
    <w:abstractNumId w:val="2"/>
  </w:num>
  <w:num w:numId="5" w16cid:durableId="1186210298">
    <w:abstractNumId w:val="1"/>
  </w:num>
  <w:num w:numId="6" w16cid:durableId="15169197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11B"/>
    <w:rsid w:val="001E5C18"/>
    <w:rsid w:val="00212308"/>
    <w:rsid w:val="003100CA"/>
    <w:rsid w:val="004227F4"/>
    <w:rsid w:val="00447AE8"/>
    <w:rsid w:val="00475343"/>
    <w:rsid w:val="004E1A49"/>
    <w:rsid w:val="00610827"/>
    <w:rsid w:val="007F32F7"/>
    <w:rsid w:val="00880C6C"/>
    <w:rsid w:val="0090211B"/>
    <w:rsid w:val="00934EE8"/>
    <w:rsid w:val="009849C8"/>
    <w:rsid w:val="00B070B2"/>
    <w:rsid w:val="00B82BE4"/>
    <w:rsid w:val="00C33D6B"/>
    <w:rsid w:val="00C42123"/>
    <w:rsid w:val="00DB3C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DA24B"/>
  <w15:docId w15:val="{41F9FCA1-FEAD-44D8-9C8F-EC4723FE5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48"/>
      <w:ind w:left="10" w:hanging="10"/>
      <w:outlineLvl w:val="0"/>
    </w:pPr>
    <w:rPr>
      <w:rFonts w:ascii="Calibri" w:eastAsia="Calibri" w:hAnsi="Calibri" w:cs="Calibri"/>
      <w:i/>
      <w:color w:val="000000"/>
      <w:sz w:val="20"/>
    </w:rPr>
  </w:style>
  <w:style w:type="paragraph" w:styleId="Heading2">
    <w:name w:val="heading 2"/>
    <w:next w:val="Normal"/>
    <w:link w:val="Heading2Char"/>
    <w:uiPriority w:val="9"/>
    <w:unhideWhenUsed/>
    <w:qFormat/>
    <w:pPr>
      <w:keepNext/>
      <w:keepLines/>
      <w:spacing w:after="48"/>
      <w:ind w:left="10" w:hanging="10"/>
      <w:outlineLvl w:val="1"/>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ind w:left="159"/>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Heading1Char">
    <w:name w:val="Heading 1 Char"/>
    <w:link w:val="Heading1"/>
    <w:rPr>
      <w:rFonts w:ascii="Calibri" w:eastAsia="Calibri" w:hAnsi="Calibri" w:cs="Calibri"/>
      <w:i/>
      <w:color w:val="000000"/>
      <w:sz w:val="20"/>
    </w:rPr>
  </w:style>
  <w:style w:type="character" w:customStyle="1" w:styleId="Heading2Char">
    <w:name w:val="Heading 2 Char"/>
    <w:link w:val="Heading2"/>
    <w:rPr>
      <w:rFonts w:ascii="Calibri" w:eastAsia="Calibri" w:hAnsi="Calibri" w:cs="Calibri"/>
      <w:i/>
      <w:color w:val="000000"/>
      <w:sz w:val="20"/>
    </w:rPr>
  </w:style>
  <w:style w:type="character" w:customStyle="1" w:styleId="footnotemark">
    <w:name w:val="footnote mark"/>
    <w:hidden/>
    <w:rPr>
      <w:rFonts w:ascii="Calibri" w:eastAsia="Calibri" w:hAnsi="Calibri" w:cs="Calibri"/>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g"/><Relationship Id="rId18" Type="http://schemas.openxmlformats.org/officeDocument/2006/relationships/image" Target="media/image5.jpg"/><Relationship Id="rId3" Type="http://schemas.openxmlformats.org/officeDocument/2006/relationships/settings" Target="settings.xml"/><Relationship Id="rId21" Type="http://schemas.openxmlformats.org/officeDocument/2006/relationships/image" Target="media/image40.jp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2.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3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1572</TotalTime>
  <Pages>1</Pages>
  <Words>3858</Words>
  <Characters>21995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Sounding Industry: Challenges and Datasets for Industrial Sound Analysis</vt:lpstr>
    </vt:vector>
  </TitlesOfParts>
  <Company/>
  <LinksUpToDate>false</LinksUpToDate>
  <CharactersWithSpaces>25802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Sounding Industry: Challenges and Datasets for Industrial Sound Analysis</dc:title>
  <dc:subject>2019 27th European Signal Processing Conference (EUSIPCO);2019; ; ;</dc:subject>
  <dc:creator>Shanmukha rao Budumuru</dc:creator>
  <cp:keywords/>
  <cp:lastModifiedBy>Shanmukha rao Budumuru</cp:lastModifiedBy>
  <cp:revision>11</cp:revision>
  <dcterms:created xsi:type="dcterms:W3CDTF">2023-11-09T07:15:00Z</dcterms:created>
  <dcterms:modified xsi:type="dcterms:W3CDTF">2023-11-13T18:15:00Z</dcterms:modified>
</cp:coreProperties>
</file>