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2"/>
          <w:szCs w:val="32"/>
        </w:rPr>
        <w:t xml:space="preserve">《宣告／想起愛的那一天》配樂推薦</w:t>
      </w:r>
    </w:p>
    <w:p>
      <w:pPr>
        <w:spacing w:after="60" w:before="0" w:line="250"/>
      </w:pPr>
      <w:r>
        <w:rPr>
          <w:rFonts w:ascii="Microsoft JhengHei" w:cs="Microsoft JhengHei" w:eastAsia="Microsoft JhengHei" w:hAnsi="Microsoft JhengHei"/>
          <w:color w:val="5A6B7D"/>
          <w:sz w:val="19"/>
          <w:szCs w:val="19"/>
        </w:rPr>
        <w:t xml:space="preserve">各幕 BGM 方向整理，供與夥伴討論使用（尚未實作）</w:t>
      </w:r>
    </w:p>
    <w:p>
      <w:pPr>
        <w:pBdr>
          <w:bottom w:val="single" w:color="1F3A5F" w:sz="6" w:space="2"/>
        </w:pBdr>
        <w:spacing w:after="60" w:before="150" w:line="25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4"/>
          <w:szCs w:val="24"/>
        </w:rPr>
        <w:t xml:space="preserve">第一幕｜宣誓</w:t>
      </w:r>
      <w:r>
        <w:rPr>
          <w:rFonts w:ascii="Microsoft JhengHei" w:cs="Microsoft JhengHei" w:eastAsia="Microsoft JhengHei" w:hAnsi="Microsoft JhengHei"/>
          <w:color w:val="5A6B7D"/>
          <w:sz w:val="20"/>
          <w:szCs w:val="20"/>
        </w:rPr>
        <w:t xml:space="preserve">　莊嚴肅穆 — 雙手合於胸前、心跳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606"/>
      </w:tblGrid>
      <w:tr>
        <w:trPr>
          <w:tblHeader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曲目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作曲者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適合的理由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Fratres　★首推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Arvo Pärt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旋律反覆節制，像儀式在行進；持續的低音可以和心跳聲疊在一起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On the Nature of Daylight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Max Richter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弦樂緩慢堆疊，莊重但帶溫度，貼合「宣告愛」的主題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Adagio for Strings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Samuel Barber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非常肅穆，但悲傷成分偏重，可能太早把情緒推向哀傷</w:t>
            </w:r>
          </w:p>
        </w:tc>
      </w:tr>
    </w:tbl>
    <w:p>
      <w:pPr>
        <w:pBdr>
          <w:bottom w:val="single" w:color="1F3A5F" w:sz="6" w:space="2"/>
        </w:pBdr>
        <w:spacing w:after="60" w:before="150" w:line="25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4"/>
          <w:szCs w:val="24"/>
        </w:rPr>
        <w:t xml:space="preserve">第二幕｜照顧的重量</w:t>
      </w:r>
      <w:r>
        <w:rPr>
          <w:rFonts w:ascii="Microsoft JhengHei" w:cs="Microsoft JhengHei" w:eastAsia="Microsoft JhengHei" w:hAnsi="Microsoft JhengHei"/>
          <w:color w:val="5A6B7D"/>
          <w:sz w:val="20"/>
          <w:szCs w:val="20"/>
        </w:rPr>
        <w:t xml:space="preserve">　循序漸進的緊張 → 爆發</w:t>
      </w:r>
    </w:p>
    <w:p>
      <w:pPr>
        <w:spacing w:after="50" w:before="80" w:line="250"/>
      </w:pPr>
      <w:r>
        <w:rPr>
          <w:rFonts w:ascii="Microsoft JhengHei" w:cs="Microsoft JhengHei" w:eastAsia="Microsoft JhengHei" w:hAnsi="Microsoft JhengHei"/>
          <w:b/>
          <w:bCs/>
          <w:color w:val="5A6B7D"/>
          <w:sz w:val="19"/>
          <w:szCs w:val="19"/>
        </w:rPr>
        <w:t xml:space="preserve">前段：緊張慢慢累積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606"/>
      </w:tblGrid>
      <w:tr>
        <w:trPr>
          <w:tblHeader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曲目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作曲者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適合的理由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The Beast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Jóhann Jóhannsson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低沉壓迫的持續音，像壓力一點一點累積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Hans Zimmer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同一樂句不斷疊加，張力平穩往上爬</w:t>
            </w:r>
          </w:p>
        </w:tc>
      </w:tr>
    </w:tbl>
    <w:p>
      <w:pPr>
        <w:spacing w:after="50" w:before="80" w:line="250"/>
      </w:pPr>
      <w:r>
        <w:rPr>
          <w:rFonts w:ascii="Microsoft JhengHei" w:cs="Microsoft JhengHei" w:eastAsia="Microsoft JhengHei" w:hAnsi="Microsoft JhengHei"/>
          <w:b/>
          <w:bCs/>
          <w:color w:val="5A6B7D"/>
          <w:sz w:val="19"/>
          <w:szCs w:val="19"/>
        </w:rPr>
        <w:t xml:space="preserve">後段：爆發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606"/>
      </w:tblGrid>
      <w:tr>
        <w:trPr>
          <w:tblHeader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曲目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作曲者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適合的理由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November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Max Richter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小提琴從壓抑拉到撕裂般的高點，像照顧者撐不住的那一刻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Lux Aeterna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Clint Mansell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一首同時有累積與爆發，前後段可直接用同一首</w:t>
            </w:r>
          </w:p>
        </w:tc>
      </w:tr>
    </w:tbl>
    <w:p>
      <w:pPr>
        <w:shd w:fill="F3F6F9" w:color="auto" w:val="clear"/>
        <w:spacing w:after="0" w:before="70" w:line="250"/>
        <w:ind w:left="60" w:right="6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19"/>
          <w:szCs w:val="19"/>
        </w:rPr>
        <w:t xml:space="preserve">與互動結合：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爆發點對在「第 3 次餵食、光點消失、烏雲出現」那一刻，而不是固定秒數。配樂拆成兩層：緊張層持續循環，收到 /FeedCount = 3 才切入爆發層（Unity 與 TD 都已能讀到這個訊號）。</w:t>
      </w:r>
    </w:p>
    <w:p>
      <w:pPr>
        <w:pBdr>
          <w:bottom w:val="single" w:color="1F3A5F" w:sz="6" w:space="2"/>
        </w:pBdr>
        <w:spacing w:after="60" w:before="150" w:line="25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4"/>
          <w:szCs w:val="24"/>
        </w:rPr>
        <w:t xml:space="preserve">第三幕｜把愛還給自己</w:t>
      </w:r>
      <w:r>
        <w:rPr>
          <w:rFonts w:ascii="Microsoft JhengHei" w:cs="Microsoft JhengHei" w:eastAsia="Microsoft JhengHei" w:hAnsi="Microsoft JhengHei"/>
          <w:color w:val="5A6B7D"/>
          <w:sz w:val="20"/>
          <w:szCs w:val="20"/>
        </w:rPr>
        <w:t xml:space="preserve">　鋼琴 — 抽牌、擁抱自己、金繼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606"/>
      </w:tblGrid>
      <w:tr>
        <w:trPr>
          <w:tblHeader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曲目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作曲者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D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19"/>
                <w:szCs w:val="19"/>
              </w:rPr>
              <w:t xml:space="preserve">適合的理由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Spiegel im Spiegel　★首推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Arvo Pärt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鋼琴加小提琴（也有大提琴版），極簡安靜，像在照顧自己；與第一幕的 Pärt 首尾呼應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Experience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Ludovico Einaudi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鋼琴慢慢長出弦樂，情緒逐漸飽滿，可對上金色流入裂痕的過程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Saman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Ólafur Arnalds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純鋼琴，私密，有獨處與和解的感覺</w:t>
            </w:r>
          </w:p>
        </w:tc>
      </w:tr>
      <w:t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Aqua</w:t>
            </w:r>
          </w:p>
        </w:tc>
        <w:tc>
          <w:tcPr>
            <w:tcW w:type="dxa" w:w="1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坂本龍一</w:t>
            </w:r>
          </w:p>
        </w:tc>
        <w:tc>
          <w:tcPr>
            <w:tcW w:type="dxa" w:w="56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溫柔乾淨，不煽情</w:t>
            </w:r>
          </w:p>
        </w:tc>
      </w:tr>
    </w:tbl>
    <w:p>
      <w:pPr>
        <w:shd w:fill="F3F6F9" w:color="auto" w:val="clear"/>
        <w:spacing w:after="0" w:before="70" w:line="250"/>
        <w:ind w:left="60" w:right="6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19"/>
          <w:szCs w:val="19"/>
        </w:rPr>
        <w:t xml:space="preserve">注意：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第三幕沒有固定長度，曲子需能無縫循環，或本身夠長。</w:t>
      </w:r>
    </w:p>
    <w:p>
      <w:pPr>
        <w:pBdr>
          <w:bottom w:val="single" w:color="1F3A5F" w:sz="6" w:space="2"/>
        </w:pBdr>
        <w:spacing w:after="60" w:before="150" w:line="25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4"/>
          <w:szCs w:val="24"/>
        </w:rPr>
        <w:t xml:space="preserve">整體提醒</w:t>
      </w:r>
      <w:r>
        <w:rPr>
          <w:rFonts w:ascii="Microsoft JhengHei" w:cs="Microsoft JhengHei" w:eastAsia="Microsoft JhengHei" w:hAnsi="Microsoft JhengHei"/>
          <w:color w:val="5A6B7D"/>
          <w:sz w:val="20"/>
          <w:szCs w:val="20"/>
        </w:rPr>
        <w:t xml:space="preserve">　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讓位給旁白：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台詞為預錄旁白，旁白出現時配樂要自動壓低音量（ducking），否則觀眾聽不清楚。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首尾呼應：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第一幕與第三幕都用 Arvo Pärt，同一位作曲家的儀式感頭尾各出現一次，作品會更完整。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版權：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以上皆為有版權的商業錄音，公開展出前需確認授權，學校展覽不一定能直接使用；Barber 與 Pärt 的樂譜本身也可能仍有版權。替代方案：Musopen 等免版稅古典錄音、YouTube 音效庫，或依此情緒架構請人作曲。</w:t>
      </w:r>
    </w:p>
    <w:sectPr>
      <w:pgSz w:w="11906" w:h="16838" w:orient="portrait"/>
      <w:pgMar w:top="65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2026-09-18T07:59:58.791Z</dcterms:created>
  <dcterms:modified xsi:type="dcterms:W3CDTF">2026-09-18T07:59:58.791Z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