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教学评价系统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软件功能设计文档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基于仓库现有设计期文档与主线代码整理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项目名称</w:t>
            </w:r>
          </w:p>
        </w:tc>
        <w:tc>
          <w:tcPr>
            <w:tcW w:type="dxa" w:w="4680"/>
          </w:tcPr>
          <w:p>
            <w:r>
              <w:t>基于大模型的软件实训教学结果检查评价与报表系统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</w:tcPr>
          <w:p>
            <w:r>
              <w:t>整理日期</w:t>
            </w:r>
          </w:p>
        </w:tc>
        <w:tc>
          <w:tcPr>
            <w:tcW w:type="dxa" w:w="4680"/>
          </w:tcPr>
          <w:p>
            <w:r>
              <w:t>2026-06-29</w:t>
            </w:r>
          </w:p>
        </w:tc>
      </w:tr>
      <w:tr>
        <w:tc>
          <w:tcPr>
            <w:tcW w:type="dxa" w:w="4680"/>
          </w:tcPr>
          <w:p>
            <w:r>
              <w:t>内容依据</w:t>
            </w:r>
          </w:p>
        </w:tc>
        <w:tc>
          <w:tcPr>
            <w:tcW w:type="dxa" w:w="4680"/>
          </w:tcPr>
          <w:p>
            <w:r>
              <w:t>README.md；docs/设计期文档/00-15 系列文档；src/main/java/com/teachingeval/；frontend/src/；ai-service/</w:t>
            </w:r>
          </w:p>
        </w:tc>
      </w:tr>
    </w:tbl>
    <w:p/>
    <w:p>
      <w:r>
        <w:rPr>
          <w:b/>
        </w:rPr>
        <w:t>说明：</w:t>
      </w:r>
      <w:r>
        <w:t>本文件优先复用仓库现有 GitHub 文档内容，对仓库中缺失的成品文档部分进行了补充整理与生成。</w:t>
      </w:r>
    </w:p>
    <w:p>
      <w:r>
        <w:br w:type="page"/>
      </w:r>
    </w:p>
    <w:p>
      <w:pPr>
        <w:pStyle w:val="Heading1"/>
      </w:pPr>
      <w:r>
        <w:t>1. 设计目标</w:t>
      </w:r>
    </w:p>
    <w:p>
      <w:r>
        <w:t>本设计文档用于说明教学评价系统的总体架构、模块划分、数据设计、接口设计、页面设计和部署设计，保证需求分析、主线代码和验收演示材料在设计口径上保持一致。</w:t>
      </w:r>
    </w:p>
    <w:p>
      <w:pPr>
        <w:pStyle w:val="Heading1"/>
      </w:pPr>
      <w:r>
        <w:t>2. 总体技术架构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层次</w:t>
            </w:r>
          </w:p>
        </w:tc>
        <w:tc>
          <w:tcPr>
            <w:tcW w:type="dxa" w:w="3120"/>
          </w:tcPr>
          <w:p>
            <w:r>
              <w:t>技术栈</w:t>
            </w:r>
          </w:p>
        </w:tc>
        <w:tc>
          <w:tcPr>
            <w:tcW w:type="dxa" w:w="3120"/>
          </w:tcPr>
          <w:p>
            <w:r>
              <w:t>职责</w:t>
            </w:r>
          </w:p>
        </w:tc>
      </w:tr>
      <w:tr>
        <w:tc>
          <w:tcPr>
            <w:tcW w:type="dxa" w:w="3120"/>
          </w:tcPr>
          <w:p>
            <w:r>
              <w:t>前端展示层</w:t>
            </w:r>
          </w:p>
        </w:tc>
        <w:tc>
          <w:tcPr>
            <w:tcW w:type="dxa" w:w="3120"/>
          </w:tcPr>
          <w:p>
            <w:r>
              <w:t>Vue 3 + Vite + TypeScript + SCSS</w:t>
            </w:r>
          </w:p>
        </w:tc>
        <w:tc>
          <w:tcPr>
            <w:tcW w:type="dxa" w:w="3120"/>
          </w:tcPr>
          <w:p>
            <w:r>
              <w:t>负责教师端 SPA 页面、状态管理、交互体验和文件预览入口</w:t>
            </w:r>
          </w:p>
        </w:tc>
      </w:tr>
      <w:tr>
        <w:tc>
          <w:tcPr>
            <w:tcW w:type="dxa" w:w="3120"/>
          </w:tcPr>
          <w:p>
            <w:r>
              <w:t>业务服务层</w:t>
            </w:r>
          </w:p>
        </w:tc>
        <w:tc>
          <w:tcPr>
            <w:tcW w:type="dxa" w:w="3120"/>
          </w:tcPr>
          <w:p>
            <w:r>
              <w:t>Spring Boot 3.3 + Spring Data JPA + H2/MySQL</w:t>
            </w:r>
          </w:p>
        </w:tc>
        <w:tc>
          <w:tcPr>
            <w:tcW w:type="dxa" w:w="3120"/>
          </w:tcPr>
          <w:p>
            <w:r>
              <w:t>负责认证、班级、作业、提交、评价、统计和导出接口</w:t>
            </w:r>
          </w:p>
        </w:tc>
      </w:tr>
      <w:tr>
        <w:tc>
          <w:tcPr>
            <w:tcW w:type="dxa" w:w="3120"/>
          </w:tcPr>
          <w:p>
            <w:r>
              <w:t>AI 处理层</w:t>
            </w:r>
          </w:p>
        </w:tc>
        <w:tc>
          <w:tcPr>
            <w:tcW w:type="dxa" w:w="3120"/>
          </w:tcPr>
          <w:p>
            <w:r>
              <w:t>Python FastAPI + DocxConv + Evaluator + OCR/Archive 模块</w:t>
            </w:r>
          </w:p>
        </w:tc>
        <w:tc>
          <w:tcPr>
            <w:tcW w:type="dxa" w:w="3120"/>
          </w:tcPr>
          <w:p>
            <w:r>
              <w:t>负责文件预处理、真实 AI 评分与健康检查</w:t>
            </w:r>
          </w:p>
        </w:tc>
      </w:tr>
      <w:tr>
        <w:tc>
          <w:tcPr>
            <w:tcW w:type="dxa" w:w="3120"/>
          </w:tcPr>
          <w:p>
            <w:r>
              <w:t>数据存储层</w:t>
            </w:r>
          </w:p>
        </w:tc>
        <w:tc>
          <w:tcPr>
            <w:tcW w:type="dxa" w:w="3120"/>
          </w:tcPr>
          <w:p>
            <w:r>
              <w:t>H2（开发）、MySQL（正式）</w:t>
            </w:r>
          </w:p>
        </w:tc>
        <w:tc>
          <w:tcPr>
            <w:tcW w:type="dxa" w:w="3120"/>
          </w:tcPr>
          <w:p>
            <w:r>
              <w:t>负责教学评价主数据存储</w:t>
            </w:r>
          </w:p>
        </w:tc>
      </w:tr>
    </w:tbl>
    <w:p>
      <w:pPr>
        <w:pStyle w:val="Heading1"/>
      </w:pPr>
      <w:r>
        <w:t>3. 模块设计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模块</w:t>
            </w:r>
          </w:p>
        </w:tc>
        <w:tc>
          <w:tcPr>
            <w:tcW w:type="dxa" w:w="3120"/>
          </w:tcPr>
          <w:p>
            <w:r>
              <w:t>主要类/目录</w:t>
            </w:r>
          </w:p>
        </w:tc>
        <w:tc>
          <w:tcPr>
            <w:tcW w:type="dxa" w:w="3120"/>
          </w:tcPr>
          <w:p>
            <w:r>
              <w:t>设计说明</w:t>
            </w:r>
          </w:p>
        </w:tc>
      </w:tr>
      <w:tr>
        <w:tc>
          <w:tcPr>
            <w:tcW w:type="dxa" w:w="3120"/>
          </w:tcPr>
          <w:p>
            <w:r>
              <w:t>认证模块</w:t>
            </w:r>
          </w:p>
        </w:tc>
        <w:tc>
          <w:tcPr>
            <w:tcW w:type="dxa" w:w="3120"/>
          </w:tcPr>
          <w:p>
            <w:r>
              <w:t>AuthController / AuthService / ApiSecurityFilter</w:t>
            </w:r>
          </w:p>
        </w:tc>
        <w:tc>
          <w:tcPr>
            <w:tcW w:type="dxa" w:w="3120"/>
          </w:tcPr>
          <w:p>
            <w:r>
              <w:t>使用教师账号和 HttpOnly Cookie 管理会话</w:t>
            </w:r>
          </w:p>
        </w:tc>
      </w:tr>
      <w:tr>
        <w:tc>
          <w:tcPr>
            <w:tcW w:type="dxa" w:w="3120"/>
          </w:tcPr>
          <w:p>
            <w:r>
              <w:t>班级与学生模块</w:t>
            </w:r>
          </w:p>
        </w:tc>
        <w:tc>
          <w:tcPr>
            <w:tcW w:type="dxa" w:w="3120"/>
          </w:tcPr>
          <w:p>
            <w:r>
              <w:t>TeachingClassController / StudentController / Service / Repository</w:t>
            </w:r>
          </w:p>
        </w:tc>
        <w:tc>
          <w:tcPr>
            <w:tcW w:type="dxa" w:w="3120"/>
          </w:tcPr>
          <w:p>
            <w:r>
              <w:t>维护班级与学生基础数据</w:t>
            </w:r>
          </w:p>
        </w:tc>
      </w:tr>
      <w:tr>
        <w:tc>
          <w:tcPr>
            <w:tcW w:type="dxa" w:w="3120"/>
          </w:tcPr>
          <w:p>
            <w:r>
              <w:t>作业管理模块</w:t>
            </w:r>
          </w:p>
        </w:tc>
        <w:tc>
          <w:tcPr>
            <w:tcW w:type="dxa" w:w="3120"/>
          </w:tcPr>
          <w:p>
            <w:r>
              <w:t>AssignmentController / AssignmentService</w:t>
            </w:r>
          </w:p>
        </w:tc>
        <w:tc>
          <w:tcPr>
            <w:tcW w:type="dxa" w:w="3120"/>
          </w:tcPr>
          <w:p>
            <w:r>
              <w:t>管理作业及作业与班级的关联关系</w:t>
            </w:r>
          </w:p>
        </w:tc>
      </w:tr>
      <w:tr>
        <w:tc>
          <w:tcPr>
            <w:tcW w:type="dxa" w:w="3120"/>
          </w:tcPr>
          <w:p>
            <w:r>
              <w:t>作品提交模块</w:t>
            </w:r>
          </w:p>
        </w:tc>
        <w:tc>
          <w:tcPr>
            <w:tcW w:type="dxa" w:w="3120"/>
          </w:tcPr>
          <w:p>
            <w:r>
              <w:t>SubmissionController / SubmissionService</w:t>
            </w:r>
          </w:p>
        </w:tc>
        <w:tc>
          <w:tcPr>
            <w:tcW w:type="dxa" w:w="3120"/>
          </w:tcPr>
          <w:p>
            <w:r>
              <w:t>处理提交记录、真实文件上传、文件下载和预览</w:t>
            </w:r>
          </w:p>
        </w:tc>
      </w:tr>
      <w:tr>
        <w:tc>
          <w:tcPr>
            <w:tcW w:type="dxa" w:w="3120"/>
          </w:tcPr>
          <w:p>
            <w:r>
              <w:t>评价模块</w:t>
            </w:r>
          </w:p>
        </w:tc>
        <w:tc>
          <w:tcPr>
            <w:tcW w:type="dxa" w:w="3120"/>
          </w:tcPr>
          <w:p>
            <w:r>
              <w:t>EvaluationController / EvaluationService / DelegatingAIService</w:t>
            </w:r>
          </w:p>
        </w:tc>
        <w:tc>
          <w:tcPr>
            <w:tcW w:type="dxa" w:w="3120"/>
          </w:tcPr>
          <w:p>
            <w:r>
              <w:t>根据配置调用真实 AI 或演示评分</w:t>
            </w:r>
          </w:p>
        </w:tc>
      </w:tr>
      <w:tr>
        <w:tc>
          <w:tcPr>
            <w:tcW w:type="dxa" w:w="3120"/>
          </w:tcPr>
          <w:p>
            <w:r>
              <w:t>统计导出模块</w:t>
            </w:r>
          </w:p>
        </w:tc>
        <w:tc>
          <w:tcPr>
            <w:tcW w:type="dxa" w:w="3120"/>
          </w:tcPr>
          <w:p>
            <w:r>
              <w:t>StatisticsController / ExportController / ExportService</w:t>
            </w:r>
          </w:p>
        </w:tc>
        <w:tc>
          <w:tcPr>
            <w:tcW w:type="dxa" w:w="3120"/>
          </w:tcPr>
          <w:p>
            <w:r>
              <w:t>输出统计摘要与 Excel 文件流</w:t>
            </w:r>
          </w:p>
        </w:tc>
      </w:tr>
      <w:tr>
        <w:tc>
          <w:tcPr>
            <w:tcW w:type="dxa" w:w="3120"/>
          </w:tcPr>
          <w:p>
            <w:r>
              <w:t>AI 服务模块</w:t>
            </w:r>
          </w:p>
        </w:tc>
        <w:tc>
          <w:tcPr>
            <w:tcW w:type="dxa" w:w="3120"/>
          </w:tcPr>
          <w:p>
            <w:r>
              <w:t>ai-service/DocxConv / Evaluator / ScreenshotProc / ArchiveProc</w:t>
            </w:r>
          </w:p>
        </w:tc>
        <w:tc>
          <w:tcPr>
            <w:tcW w:type="dxa" w:w="3120"/>
          </w:tcPr>
          <w:p>
            <w:r>
              <w:t>提供文件预处理与 AI 能力</w:t>
            </w:r>
          </w:p>
        </w:tc>
      </w:tr>
    </w:tbl>
    <w:p>
      <w:pPr>
        <w:pStyle w:val="Heading1"/>
      </w:pPr>
      <w:r>
        <w:t>4. 页面与交互设计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页面/路由</w:t>
            </w:r>
          </w:p>
        </w:tc>
        <w:tc>
          <w:tcPr>
            <w:tcW w:type="dxa" w:w="3120"/>
          </w:tcPr>
          <w:p>
            <w:r>
              <w:t>作用</w:t>
            </w:r>
          </w:p>
        </w:tc>
        <w:tc>
          <w:tcPr>
            <w:tcW w:type="dxa" w:w="3120"/>
          </w:tcPr>
          <w:p>
            <w:r>
              <w:t>主要交互</w:t>
            </w:r>
          </w:p>
        </w:tc>
      </w:tr>
      <w:tr>
        <w:tc>
          <w:tcPr>
            <w:tcW w:type="dxa" w:w="3120"/>
          </w:tcPr>
          <w:p>
            <w:r>
              <w:t>/login</w:t>
            </w:r>
          </w:p>
        </w:tc>
        <w:tc>
          <w:tcPr>
            <w:tcW w:type="dxa" w:w="3120"/>
          </w:tcPr>
          <w:p>
            <w:r>
              <w:t>教师登录页</w:t>
            </w:r>
          </w:p>
        </w:tc>
        <w:tc>
          <w:tcPr>
            <w:tcW w:type="dxa" w:w="3120"/>
          </w:tcPr>
          <w:p>
            <w:r>
              <w:t>账号密码登录、登录失败提示</w:t>
            </w:r>
          </w:p>
        </w:tc>
      </w:tr>
      <w:tr>
        <w:tc>
          <w:tcPr>
            <w:tcW w:type="dxa" w:w="3120"/>
          </w:tcPr>
          <w:p>
            <w:r>
              <w:t>/dashboard</w:t>
            </w:r>
          </w:p>
        </w:tc>
        <w:tc>
          <w:tcPr>
            <w:tcW w:type="dxa" w:w="3120"/>
          </w:tcPr>
          <w:p>
            <w:r>
              <w:t>仪表盘</w:t>
            </w:r>
          </w:p>
        </w:tc>
        <w:tc>
          <w:tcPr>
            <w:tcW w:type="dxa" w:w="3120"/>
          </w:tcPr>
          <w:p>
            <w:r>
              <w:t>统计摘要、趋势信息、状态概览</w:t>
            </w:r>
          </w:p>
        </w:tc>
      </w:tr>
      <w:tr>
        <w:tc>
          <w:tcPr>
            <w:tcW w:type="dxa" w:w="3120"/>
          </w:tcPr>
          <w:p>
            <w:r>
              <w:t>/classes</w:t>
            </w:r>
          </w:p>
        </w:tc>
        <w:tc>
          <w:tcPr>
            <w:tcW w:type="dxa" w:w="3120"/>
          </w:tcPr>
          <w:p>
            <w:r>
              <w:t>班级管理</w:t>
            </w:r>
          </w:p>
        </w:tc>
        <w:tc>
          <w:tcPr>
            <w:tcW w:type="dxa" w:w="3120"/>
          </w:tcPr>
          <w:p>
            <w:r>
              <w:t>班级列表、学生花名册、编辑与删除</w:t>
            </w:r>
          </w:p>
        </w:tc>
      </w:tr>
      <w:tr>
        <w:tc>
          <w:tcPr>
            <w:tcW w:type="dxa" w:w="3120"/>
          </w:tcPr>
          <w:p>
            <w:r>
              <w:t>/assignments</w:t>
            </w:r>
          </w:p>
        </w:tc>
        <w:tc>
          <w:tcPr>
            <w:tcW w:type="dxa" w:w="3120"/>
          </w:tcPr>
          <w:p>
            <w:r>
              <w:t>作业管理</w:t>
            </w:r>
          </w:p>
        </w:tc>
        <w:tc>
          <w:tcPr>
            <w:tcW w:type="dxa" w:w="3120"/>
          </w:tcPr>
          <w:p>
            <w:r>
              <w:t>作业列表、筛选、编辑、Excel 导出</w:t>
            </w:r>
          </w:p>
        </w:tc>
      </w:tr>
      <w:tr>
        <w:tc>
          <w:tcPr>
            <w:tcW w:type="dxa" w:w="3120"/>
          </w:tcPr>
          <w:p>
            <w:r>
              <w:t>/review</w:t>
            </w:r>
          </w:p>
        </w:tc>
        <w:tc>
          <w:tcPr>
            <w:tcW w:type="dxa" w:w="3120"/>
          </w:tcPr>
          <w:p>
            <w:r>
              <w:t>作业审批页</w:t>
            </w:r>
          </w:p>
        </w:tc>
        <w:tc>
          <w:tcPr>
            <w:tcW w:type="dxa" w:w="3120"/>
          </w:tcPr>
          <w:p>
            <w:r>
              <w:t>附件区、AI 评价、教师复核、草稿恢复</w:t>
            </w:r>
          </w:p>
        </w:tc>
      </w:tr>
      <w:tr>
        <w:tc>
          <w:tcPr>
            <w:tcW w:type="dxa" w:w="3120"/>
          </w:tcPr>
          <w:p>
            <w:r>
              <w:t>/file-preview</w:t>
            </w:r>
          </w:p>
        </w:tc>
        <w:tc>
          <w:tcPr>
            <w:tcW w:type="dxa" w:w="3120"/>
          </w:tcPr>
          <w:p>
            <w:r>
              <w:t>文件预览页</w:t>
            </w:r>
          </w:p>
        </w:tc>
        <w:tc>
          <w:tcPr>
            <w:tcW w:type="dxa" w:w="3120"/>
          </w:tcPr>
          <w:p>
            <w:r>
              <w:t>文档、图片、视频预览</w:t>
            </w:r>
          </w:p>
        </w:tc>
      </w:tr>
      <w:tr>
        <w:tc>
          <w:tcPr>
            <w:tcW w:type="dxa" w:w="3120"/>
          </w:tcPr>
          <w:p>
            <w:r>
              <w:t>/forbidden</w:t>
            </w:r>
          </w:p>
        </w:tc>
        <w:tc>
          <w:tcPr>
            <w:tcW w:type="dxa" w:w="3120"/>
          </w:tcPr>
          <w:p>
            <w:r>
              <w:t>未登录/无权限页</w:t>
            </w:r>
          </w:p>
        </w:tc>
        <w:tc>
          <w:tcPr>
            <w:tcW w:type="dxa" w:w="3120"/>
          </w:tcPr>
          <w:p>
            <w:r>
              <w:t>登录过期或无权限提示</w:t>
            </w:r>
          </w:p>
        </w:tc>
      </w:tr>
    </w:tbl>
    <w:p>
      <w:pPr>
        <w:pStyle w:val="Heading1"/>
      </w:pPr>
      <w:r>
        <w:t>5. 数据库设计摘要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数据表</w:t>
            </w:r>
          </w:p>
        </w:tc>
        <w:tc>
          <w:tcPr>
            <w:tcW w:type="dxa" w:w="3120"/>
          </w:tcPr>
          <w:p>
            <w:r>
              <w:t>作用</w:t>
            </w:r>
          </w:p>
        </w:tc>
        <w:tc>
          <w:tcPr>
            <w:tcW w:type="dxa" w:w="3120"/>
          </w:tcPr>
          <w:p>
            <w:r>
              <w:t>关键字段</w:t>
            </w:r>
          </w:p>
        </w:tc>
      </w:tr>
      <w:tr>
        <w:tc>
          <w:tcPr>
            <w:tcW w:type="dxa" w:w="3120"/>
          </w:tcPr>
          <w:p>
            <w:r>
              <w:t>teaching_class</w:t>
            </w:r>
          </w:p>
        </w:tc>
        <w:tc>
          <w:tcPr>
            <w:tcW w:type="dxa" w:w="3120"/>
          </w:tcPr>
          <w:p>
            <w:r>
              <w:t>班级信息</w:t>
            </w:r>
          </w:p>
        </w:tc>
        <w:tc>
          <w:tcPr>
            <w:tcW w:type="dxa" w:w="3120"/>
          </w:tcPr>
          <w:p>
            <w:r>
              <w:t>id, name, grade, description</w:t>
            </w:r>
          </w:p>
        </w:tc>
      </w:tr>
      <w:tr>
        <w:tc>
          <w:tcPr>
            <w:tcW w:type="dxa" w:w="3120"/>
          </w:tcPr>
          <w:p>
            <w:r>
              <w:t>student</w:t>
            </w:r>
          </w:p>
        </w:tc>
        <w:tc>
          <w:tcPr>
            <w:tcW w:type="dxa" w:w="3120"/>
          </w:tcPr>
          <w:p>
            <w:r>
              <w:t>学生信息</w:t>
            </w:r>
          </w:p>
        </w:tc>
        <w:tc>
          <w:tcPr>
            <w:tcW w:type="dxa" w:w="3120"/>
          </w:tcPr>
          <w:p>
            <w:r>
              <w:t>student_no, name, class_id, class_name</w:t>
            </w:r>
          </w:p>
        </w:tc>
      </w:tr>
      <w:tr>
        <w:tc>
          <w:tcPr>
            <w:tcW w:type="dxa" w:w="3120"/>
          </w:tcPr>
          <w:p>
            <w:r>
              <w:t>assignment</w:t>
            </w:r>
          </w:p>
        </w:tc>
        <w:tc>
          <w:tcPr>
            <w:tcW w:type="dxa" w:w="3120"/>
          </w:tcPr>
          <w:p>
            <w:r>
              <w:t>作业信息</w:t>
            </w:r>
          </w:p>
        </w:tc>
        <w:tc>
          <w:tcPr>
            <w:tcW w:type="dxa" w:w="3120"/>
          </w:tcPr>
          <w:p>
            <w:r>
              <w:t>title, work_type, class_id, due_at</w:t>
            </w:r>
          </w:p>
        </w:tc>
      </w:tr>
      <w:tr>
        <w:tc>
          <w:tcPr>
            <w:tcW w:type="dxa" w:w="3120"/>
          </w:tcPr>
          <w:p>
            <w:r>
              <w:t>assignment_class</w:t>
            </w:r>
          </w:p>
        </w:tc>
        <w:tc>
          <w:tcPr>
            <w:tcW w:type="dxa" w:w="3120"/>
          </w:tcPr>
          <w:p>
            <w:r>
              <w:t>作业受理班级关联</w:t>
            </w:r>
          </w:p>
        </w:tc>
        <w:tc>
          <w:tcPr>
            <w:tcW w:type="dxa" w:w="3120"/>
          </w:tcPr>
          <w:p>
            <w:r>
              <w:t>assignment_id, class_id</w:t>
            </w:r>
          </w:p>
        </w:tc>
      </w:tr>
      <w:tr>
        <w:tc>
          <w:tcPr>
            <w:tcW w:type="dxa" w:w="3120"/>
          </w:tcPr>
          <w:p>
            <w:r>
              <w:t>submission</w:t>
            </w:r>
          </w:p>
        </w:tc>
        <w:tc>
          <w:tcPr>
            <w:tcW w:type="dxa" w:w="3120"/>
          </w:tcPr>
          <w:p>
            <w:r>
              <w:t>作品提交记录</w:t>
            </w:r>
          </w:p>
        </w:tc>
        <w:tc>
          <w:tcPr>
            <w:tcW w:type="dxa" w:w="3120"/>
          </w:tcPr>
          <w:p>
            <w:r>
              <w:t>student_id, assignment_id, file_name, preprocess_status</w:t>
            </w:r>
          </w:p>
        </w:tc>
      </w:tr>
      <w:tr>
        <w:tc>
          <w:tcPr>
            <w:tcW w:type="dxa" w:w="3120"/>
          </w:tcPr>
          <w:p>
            <w:r>
              <w:t>submission_file</w:t>
            </w:r>
          </w:p>
        </w:tc>
        <w:tc>
          <w:tcPr>
            <w:tcW w:type="dxa" w:w="3120"/>
          </w:tcPr>
          <w:p>
            <w:r>
              <w:t>提交文件明细</w:t>
            </w:r>
          </w:p>
        </w:tc>
        <w:tc>
          <w:tcPr>
            <w:tcW w:type="dxa" w:w="3120"/>
          </w:tcPr>
          <w:p>
            <w:r>
              <w:t>submission_id, file_name, file_path, primary_file</w:t>
            </w:r>
          </w:p>
        </w:tc>
      </w:tr>
      <w:tr>
        <w:tc>
          <w:tcPr>
            <w:tcW w:type="dxa" w:w="3120"/>
          </w:tcPr>
          <w:p>
            <w:r>
              <w:t>evaluation</w:t>
            </w:r>
          </w:p>
        </w:tc>
        <w:tc>
          <w:tcPr>
            <w:tcW w:type="dxa" w:w="3120"/>
          </w:tcPr>
          <w:p>
            <w:r>
              <w:t>评价结果</w:t>
            </w:r>
          </w:p>
        </w:tc>
        <w:tc>
          <w:tcPr>
            <w:tcW w:type="dxa" w:w="3120"/>
          </w:tcPr>
          <w:p>
            <w:r>
              <w:t>submission_id, ai_score, teacher_score, status</w:t>
            </w:r>
          </w:p>
        </w:tc>
      </w:tr>
    </w:tbl>
    <w:p>
      <w:pPr>
        <w:pStyle w:val="Heading1"/>
      </w:pPr>
      <w:r>
        <w:t>6. 接口设计摘要</w:t>
      </w:r>
    </w:p>
    <w:p>
      <w:pPr>
        <w:pStyle w:val="ListBullet"/>
      </w:pPr>
      <w:r>
        <w:t>所有 REST API 统一使用 /api 前缀。</w:t>
      </w:r>
    </w:p>
    <w:p>
      <w:pPr>
        <w:pStyle w:val="ListBullet"/>
      </w:pPr>
      <w:r>
        <w:t>资源命名遵循名词复数与短横线规范，例如 /api/submissions、/api/submissions/{id}/teacher-review。</w:t>
      </w:r>
    </w:p>
    <w:p>
      <w:pPr>
        <w:pStyle w:val="ListBullet"/>
      </w:pPr>
      <w:r>
        <w:t>接口详细路径、请求参数、返回字段以 Swagger UI 为权威说明。</w:t>
      </w:r>
    </w:p>
    <w:p>
      <w:pPr>
        <w:pStyle w:val="ListBullet"/>
      </w:pPr>
      <w:r>
        <w:t>文件流、Excel 导出和 SSE 流式评分按非普通 JSON 响应处理。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接口模块</w:t>
            </w:r>
          </w:p>
        </w:tc>
        <w:tc>
          <w:tcPr>
            <w:tcW w:type="dxa" w:w="3120"/>
          </w:tcPr>
          <w:p>
            <w:r>
              <w:t>代表接口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登录认证</w:t>
            </w:r>
          </w:p>
        </w:tc>
        <w:tc>
          <w:tcPr>
            <w:tcW w:type="dxa" w:w="3120"/>
          </w:tcPr>
          <w:p>
            <w:r>
              <w:t>POST /api/auth/login, POST /api/auth/logout, GET /api/auth/me</w:t>
            </w:r>
          </w:p>
        </w:tc>
        <w:tc>
          <w:tcPr>
            <w:tcW w:type="dxa" w:w="3120"/>
          </w:tcPr>
          <w:p>
            <w:r>
              <w:t>教师登录、退出、会话查询</w:t>
            </w:r>
          </w:p>
        </w:tc>
      </w:tr>
      <w:tr>
        <w:tc>
          <w:tcPr>
            <w:tcW w:type="dxa" w:w="3120"/>
          </w:tcPr>
          <w:p>
            <w:r>
              <w:t>班级/学生</w:t>
            </w:r>
          </w:p>
        </w:tc>
        <w:tc>
          <w:tcPr>
            <w:tcW w:type="dxa" w:w="3120"/>
          </w:tcPr>
          <w:p>
            <w:r>
              <w:t>GET /api/classes, GET/POST /api/students</w:t>
            </w:r>
          </w:p>
        </w:tc>
        <w:tc>
          <w:tcPr>
            <w:tcW w:type="dxa" w:w="3120"/>
          </w:tcPr>
          <w:p>
            <w:r>
              <w:t>班级和学生基础数据维护</w:t>
            </w:r>
          </w:p>
        </w:tc>
      </w:tr>
      <w:tr>
        <w:tc>
          <w:tcPr>
            <w:tcW w:type="dxa" w:w="3120"/>
          </w:tcPr>
          <w:p>
            <w:r>
              <w:t>作业</w:t>
            </w:r>
          </w:p>
        </w:tc>
        <w:tc>
          <w:tcPr>
            <w:tcW w:type="dxa" w:w="3120"/>
          </w:tcPr>
          <w:p>
            <w:r>
              <w:t>GET/POST/PUT/DELETE /api/assignments</w:t>
            </w:r>
          </w:p>
        </w:tc>
        <w:tc>
          <w:tcPr>
            <w:tcW w:type="dxa" w:w="3120"/>
          </w:tcPr>
          <w:p>
            <w:r>
              <w:t>作业全生命周期管理</w:t>
            </w:r>
          </w:p>
        </w:tc>
      </w:tr>
      <w:tr>
        <w:tc>
          <w:tcPr>
            <w:tcW w:type="dxa" w:w="3120"/>
          </w:tcPr>
          <w:p>
            <w:r>
              <w:t>提交</w:t>
            </w:r>
          </w:p>
        </w:tc>
        <w:tc>
          <w:tcPr>
            <w:tcW w:type="dxa" w:w="3120"/>
          </w:tcPr>
          <w:p>
            <w:r>
              <w:t>GET/POST /api/submissions, POST /api/submissions/upload</w:t>
            </w:r>
          </w:p>
        </w:tc>
        <w:tc>
          <w:tcPr>
            <w:tcW w:type="dxa" w:w="3120"/>
          </w:tcPr>
          <w:p>
            <w:r>
              <w:t>提交记录与真实文件上传</w:t>
            </w:r>
          </w:p>
        </w:tc>
      </w:tr>
      <w:tr>
        <w:tc>
          <w:tcPr>
            <w:tcW w:type="dxa" w:w="3120"/>
          </w:tcPr>
          <w:p>
            <w:r>
              <w:t>评价</w:t>
            </w:r>
          </w:p>
        </w:tc>
        <w:tc>
          <w:tcPr>
            <w:tcW w:type="dxa" w:w="3120"/>
          </w:tcPr>
          <w:p>
            <w:r>
              <w:t>POST /api/submissions/{id}/evaluate, POST /api/submissions/{id}/teacher-review</w:t>
            </w:r>
          </w:p>
        </w:tc>
        <w:tc>
          <w:tcPr>
            <w:tcW w:type="dxa" w:w="3120"/>
          </w:tcPr>
          <w:p>
            <w:r>
              <w:t>AI 评价与教师复核</w:t>
            </w:r>
          </w:p>
        </w:tc>
      </w:tr>
      <w:tr>
        <w:tc>
          <w:tcPr>
            <w:tcW w:type="dxa" w:w="3120"/>
          </w:tcPr>
          <w:p>
            <w:r>
              <w:t>统计导出</w:t>
            </w:r>
          </w:p>
        </w:tc>
        <w:tc>
          <w:tcPr>
            <w:tcW w:type="dxa" w:w="3120"/>
          </w:tcPr>
          <w:p>
            <w:r>
              <w:t>GET /api/statistics/summary, POST /api/export/excel</w:t>
            </w:r>
          </w:p>
        </w:tc>
        <w:tc>
          <w:tcPr>
            <w:tcW w:type="dxa" w:w="3120"/>
          </w:tcPr>
          <w:p>
            <w:r>
              <w:t>统计摘要与 Excel 导出</w:t>
            </w:r>
          </w:p>
        </w:tc>
      </w:tr>
    </w:tbl>
    <w:p>
      <w:pPr>
        <w:pStyle w:val="Heading1"/>
      </w:pPr>
      <w:r>
        <w:t>7. AI 服务设计</w:t>
      </w:r>
    </w:p>
    <w:p>
      <w:pPr>
        <w:pStyle w:val="ListBullet"/>
      </w:pPr>
      <w:r>
        <w:t>Java 侧通过 DelegatingAIService 对真实 AI 和 FakeAIService 做统一封装。</w:t>
      </w:r>
    </w:p>
    <w:p>
      <w:pPr>
        <w:pStyle w:val="ListBullet"/>
      </w:pPr>
      <w:r>
        <w:t>当 app.ai.real.enabled=true 时，后端优先调用 Python /api/evaluate/real。</w:t>
      </w:r>
    </w:p>
    <w:p>
      <w:pPr>
        <w:pStyle w:val="ListBullet"/>
      </w:pPr>
      <w:r>
        <w:t>当真实 AI 不可用或无真实文件时，系统允许降级为演示评分，保证业务闭环不被外部依赖阻断。</w:t>
      </w:r>
    </w:p>
    <w:p>
      <w:pPr>
        <w:pStyle w:val="ListBullet"/>
      </w:pPr>
      <w:r>
        <w:t>Python /api/preprocess 负责文档解析、OCR、压缩包解压和文本提取。</w:t>
      </w:r>
    </w:p>
    <w:p>
      <w:pPr>
        <w:pStyle w:val="Heading1"/>
      </w:pPr>
      <w:r>
        <w:t>8. 安全与审计设计</w:t>
      </w:r>
    </w:p>
    <w:p>
      <w:pPr>
        <w:pStyle w:val="ListBullet"/>
      </w:pPr>
      <w:r>
        <w:t>ApiSecurityFilter 校验登录状态和防跨站请求头。</w:t>
      </w:r>
    </w:p>
    <w:p>
      <w:pPr>
        <w:pStyle w:val="ListBullet"/>
      </w:pPr>
      <w:r>
        <w:t>AuthController 通过 HttpOnly Cookie 管理会话令牌。</w:t>
      </w:r>
    </w:p>
    <w:p>
      <w:pPr>
        <w:pStyle w:val="ListBullet"/>
      </w:pPr>
      <w:r>
        <w:t>RateLimitService 对 AI 评价接口做分钟级调用限制。</w:t>
      </w:r>
    </w:p>
    <w:p>
      <w:pPr>
        <w:pStyle w:val="ListBullet"/>
      </w:pPr>
      <w:r>
        <w:t>AuditLogFilter / AuditLogController 记录关键操作轨迹。</w:t>
      </w:r>
    </w:p>
    <w:p>
      <w:pPr>
        <w:pStyle w:val="Heading1"/>
      </w:pPr>
      <w:r>
        <w:t>9. 部署设计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部署方式</w:t>
            </w:r>
          </w:p>
        </w:tc>
        <w:tc>
          <w:tcPr>
            <w:tcW w:type="dxa" w:w="3120"/>
          </w:tcPr>
          <w:p>
            <w:r>
              <w:t>适用场景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本地一键启动</w:t>
            </w:r>
          </w:p>
        </w:tc>
        <w:tc>
          <w:tcPr>
            <w:tcW w:type="dxa" w:w="3120"/>
          </w:tcPr>
          <w:p>
            <w:r>
              <w:t>开发调试</w:t>
            </w:r>
          </w:p>
        </w:tc>
        <w:tc>
          <w:tcPr>
            <w:tcW w:type="dxa" w:w="3120"/>
          </w:tcPr>
          <w:p>
            <w:r>
              <w:t>使用 start.sh / start.bat 启动三端服务</w:t>
            </w:r>
          </w:p>
        </w:tc>
      </w:tr>
      <w:tr>
        <w:tc>
          <w:tcPr>
            <w:tcW w:type="dxa" w:w="3120"/>
          </w:tcPr>
          <w:p>
            <w:r>
              <w:t>LoongArch 麒麟原生演示</w:t>
            </w:r>
          </w:p>
        </w:tc>
        <w:tc>
          <w:tcPr>
            <w:tcW w:type="dxa" w:w="3120"/>
          </w:tcPr>
          <w:p>
            <w:r>
              <w:t>课程验收演示</w:t>
            </w:r>
          </w:p>
        </w:tc>
        <w:tc>
          <w:tcPr>
            <w:tcW w:type="dxa" w:w="3120"/>
          </w:tcPr>
          <w:p>
            <w:r>
              <w:t>使用 start-kylin-loongarch-demo.sh，优先保证演示稳定性</w:t>
            </w:r>
          </w:p>
        </w:tc>
      </w:tr>
      <w:tr>
        <w:tc>
          <w:tcPr>
            <w:tcW w:type="dxa" w:w="3120"/>
          </w:tcPr>
          <w:p>
            <w:r>
              <w:t>Docker Compose</w:t>
            </w:r>
          </w:p>
        </w:tc>
        <w:tc>
          <w:tcPr>
            <w:tcW w:type="dxa" w:w="3120"/>
          </w:tcPr>
          <w:p>
            <w:r>
              <w:t>普通 Linux / 容器部署</w:t>
            </w:r>
          </w:p>
        </w:tc>
        <w:tc>
          <w:tcPr>
            <w:tcW w:type="dxa" w:w="3120"/>
          </w:tcPr>
          <w:p>
            <w:r>
              <w:t>保留 ai-service、backend、frontend 三服务编排能力</w:t>
            </w:r>
          </w:p>
        </w:tc>
      </w:tr>
    </w:tbl>
    <w:p>
      <w:pPr>
        <w:pStyle w:val="Heading1"/>
      </w:pPr>
      <w:r>
        <w:t>资料来源</w:t>
      </w:r>
    </w:p>
    <w:p>
      <w:pPr>
        <w:pStyle w:val="ListBullet"/>
      </w:pPr>
      <w:r>
        <w:t>README.md</w:t>
      </w:r>
    </w:p>
    <w:p>
      <w:pPr>
        <w:pStyle w:val="ListBullet"/>
      </w:pPr>
      <w:r>
        <w:t>docs/设计期文档/00-设计期文档目录.md</w:t>
      </w:r>
    </w:p>
    <w:p>
      <w:pPr>
        <w:pStyle w:val="ListBullet"/>
      </w:pPr>
      <w:r>
        <w:t>docs/设计期文档/02-业务流程设计.md</w:t>
      </w:r>
    </w:p>
    <w:p>
      <w:pPr>
        <w:pStyle w:val="ListBullet"/>
      </w:pPr>
      <w:r>
        <w:t>docs/设计期文档/03-项目结构.md</w:t>
      </w:r>
    </w:p>
    <w:p>
      <w:pPr>
        <w:pStyle w:val="ListBullet"/>
      </w:pPr>
      <w:r>
        <w:t>docs/设计期文档/04-数据库设计.md</w:t>
      </w:r>
    </w:p>
    <w:p>
      <w:pPr>
        <w:pStyle w:val="ListBullet"/>
      </w:pPr>
      <w:r>
        <w:t>docs/设计期文档/05-接口设计总体方针.md</w:t>
      </w:r>
    </w:p>
    <w:p>
      <w:pPr>
        <w:pStyle w:val="ListBullet"/>
      </w:pPr>
      <w:r>
        <w:t>docs/设计期文档/06-页面设计.md</w:t>
      </w:r>
    </w:p>
    <w:p>
      <w:pPr>
        <w:pStyle w:val="ListBullet"/>
      </w:pPr>
      <w:r>
        <w:t>docs/设计期文档/07-组件交互设计.md</w:t>
      </w:r>
    </w:p>
    <w:p>
      <w:pPr>
        <w:pStyle w:val="ListBullet"/>
      </w:pPr>
      <w:r>
        <w:t>docs/设计期文档/10-数据流说明.md</w:t>
      </w:r>
    </w:p>
    <w:p>
      <w:pPr>
        <w:pStyle w:val="ListBullet"/>
      </w:pPr>
      <w:r>
        <w:t>docs/设计期文档/14-Excel导出设计.md</w:t>
      </w:r>
    </w:p>
    <w:p>
      <w:pPr>
        <w:pStyle w:val="ListBullet"/>
      </w:pPr>
      <w:r>
        <w:t>docs/设计期文档/15-AI服务设计.md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软件功能设计文档</dc:title>
  <dc:subject>系统设计</dc:subject>
  <dc:creator>Codex</dc:creator>
  <cp:keywords/>
  <dc:description>依据仓库现有 README、设计期文档、测试记录与部署材料整理生成。</dc:description>
  <cp:lastModifiedBy/>
  <cp:revision>1</cp:revision>
  <dcterms:created xsi:type="dcterms:W3CDTF">2026-06-29T18:00:00Z</dcterms:created>
  <dcterms:modified xsi:type="dcterms:W3CDTF">2026-06-29T18:00:00Z</dcterms:modified>
  <cp:category/>
  <cp:version>V1.0</cp:version>
</cp:coreProperties>
</file>