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软件产品说明书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教师端操作说明与常见问题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基于大模型的软件实训教学结果检查评价与报表系统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t>整理日期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内容依据</w:t>
            </w:r>
          </w:p>
        </w:tc>
        <w:tc>
          <w:tcPr>
            <w:tcW w:type="dxa" w:w="4680"/>
          </w:tcPr>
          <w:p>
            <w:r>
              <w:t>README.md；frontend/src/views/；docs/演示文档/麒麟LoongArch虚拟机部署指南.md</w:t>
            </w:r>
          </w:p>
        </w:tc>
      </w:tr>
    </w:tbl>
    <w:p/>
    <w:p>
      <w:r>
        <w:rPr>
          <w:b/>
        </w:rPr>
        <w:t>说明：</w:t>
      </w:r>
      <w:r>
        <w:t>本文件优先复用仓库现有 GitHub 文档内容，对仓库中缺失的成品文档部分进行了补充整理与生成。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教学评价系统面向教师使用，围绕班级、作业、作品提交、AI 评价、教师复核、统计分析和 Excel 导出，提供一套完整的教学评价闭环。当前主线为前后端分离结构，支持本地演示、Docker 部署和 LoongArch 麒麟环境演示。</w:t>
      </w:r>
    </w:p>
    <w:p>
      <w:pPr>
        <w:pStyle w:val="Heading1"/>
      </w:pPr>
      <w:r>
        <w:t>2. 使用环境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</w:t>
            </w:r>
          </w:p>
        </w:tc>
        <w:tc>
          <w:tcPr>
            <w:tcW w:type="dxa" w:w="4680"/>
          </w:tcPr>
          <w:p>
            <w:r>
              <w:t>要求</w:t>
            </w:r>
          </w:p>
        </w:tc>
      </w:tr>
      <w:tr>
        <w:tc>
          <w:tcPr>
            <w:tcW w:type="dxa" w:w="4680"/>
          </w:tcPr>
          <w:p>
            <w:r>
              <w:t>浏览器</w:t>
            </w:r>
          </w:p>
        </w:tc>
        <w:tc>
          <w:tcPr>
            <w:tcW w:type="dxa" w:w="4680"/>
          </w:tcPr>
          <w:p>
            <w:r>
              <w:t>Chrome、Edge 或其他现代 Chromium 浏览器</w:t>
            </w:r>
          </w:p>
        </w:tc>
      </w:tr>
      <w:tr>
        <w:tc>
          <w:tcPr>
            <w:tcW w:type="dxa" w:w="4680"/>
          </w:tcPr>
          <w:p>
            <w:r>
              <w:t>后端运行环境</w:t>
            </w:r>
          </w:p>
        </w:tc>
        <w:tc>
          <w:tcPr>
            <w:tcW w:type="dxa" w:w="4680"/>
          </w:tcPr>
          <w:p>
            <w:r>
              <w:t>Java 17、Maven 3.9+</w:t>
            </w:r>
          </w:p>
        </w:tc>
      </w:tr>
      <w:tr>
        <w:tc>
          <w:tcPr>
            <w:tcW w:type="dxa" w:w="4680"/>
          </w:tcPr>
          <w:p>
            <w:r>
              <w:t>前端运行环境</w:t>
            </w:r>
          </w:p>
        </w:tc>
        <w:tc>
          <w:tcPr>
            <w:tcW w:type="dxa" w:w="4680"/>
          </w:tcPr>
          <w:p>
            <w:r>
              <w:t>Node.js 24、npm 11+</w:t>
            </w:r>
          </w:p>
        </w:tc>
      </w:tr>
      <w:tr>
        <w:tc>
          <w:tcPr>
            <w:tcW w:type="dxa" w:w="4680"/>
          </w:tcPr>
          <w:p>
            <w:r>
              <w:t>AI 服务（可选）</w:t>
            </w:r>
          </w:p>
        </w:tc>
        <w:tc>
          <w:tcPr>
            <w:tcW w:type="dxa" w:w="4680"/>
          </w:tcPr>
          <w:p>
            <w:r>
              <w:t>Python 3.13 虚拟环境或 Docker 容器</w:t>
            </w:r>
          </w:p>
        </w:tc>
      </w:tr>
      <w:tr>
        <w:tc>
          <w:tcPr>
            <w:tcW w:type="dxa" w:w="4680"/>
          </w:tcPr>
          <w:p>
            <w:r>
              <w:t>推荐演示账号</w:t>
            </w:r>
          </w:p>
        </w:tc>
        <w:tc>
          <w:tcPr>
            <w:tcW w:type="dxa" w:w="4680"/>
          </w:tcPr>
          <w:p>
            <w:r>
              <w:t>teacher / 123456</w:t>
            </w:r>
          </w:p>
        </w:tc>
      </w:tr>
    </w:tbl>
    <w:p>
      <w:pPr>
        <w:pStyle w:val="Heading1"/>
      </w:pPr>
      <w:r>
        <w:t>3. 登录与退出</w:t>
      </w:r>
    </w:p>
    <w:p>
      <w:pPr>
        <w:pStyle w:val="ListNumber"/>
      </w:pPr>
      <w:r>
        <w:t>打开前端页面地址，例如 http://localhost:5173。</w:t>
      </w:r>
    </w:p>
    <w:p>
      <w:pPr>
        <w:pStyle w:val="ListNumber"/>
      </w:pPr>
      <w:r>
        <w:t>输入教师账号与密码。</w:t>
      </w:r>
    </w:p>
    <w:p>
      <w:pPr>
        <w:pStyle w:val="ListNumber"/>
      </w:pPr>
      <w:r>
        <w:t>登录成功后进入仪表盘，系统会在后端写入 HttpOnly 会话 Cookie。</w:t>
      </w:r>
    </w:p>
    <w:p>
      <w:pPr>
        <w:pStyle w:val="ListNumber"/>
      </w:pPr>
      <w:r>
        <w:t>需要退出时，可通过页面退出按钮或调用 /api/auth/logout 清除会话。</w:t>
      </w:r>
    </w:p>
    <w:p>
      <w:pPr>
        <w:pStyle w:val="Heading1"/>
      </w:pPr>
      <w:r>
        <w:t>4. 主要功能说明</w:t>
      </w:r>
    </w:p>
    <w:p>
      <w:pPr>
        <w:pStyle w:val="Heading2"/>
      </w:pPr>
      <w:r>
        <w:t>4.1 仪表盘</w:t>
      </w:r>
    </w:p>
    <w:p>
      <w:pPr>
        <w:pStyle w:val="ListBullet"/>
      </w:pPr>
      <w:r>
        <w:t>查看学生总数、作品提交数、AI 已评价数、教师已确认数和平均分。</w:t>
      </w:r>
    </w:p>
    <w:p>
      <w:pPr>
        <w:pStyle w:val="ListBullet"/>
      </w:pPr>
      <w:r>
        <w:t>快速感知当前教学评价进度。</w:t>
      </w:r>
    </w:p>
    <w:p>
      <w:pPr>
        <w:pStyle w:val="Heading2"/>
      </w:pPr>
      <w:r>
        <w:t>4.2 班级管理</w:t>
      </w:r>
    </w:p>
    <w:p>
      <w:pPr>
        <w:pStyle w:val="ListBullet"/>
      </w:pPr>
      <w:r>
        <w:t>查看班级列表和班级基础信息。</w:t>
      </w:r>
    </w:p>
    <w:p>
      <w:pPr>
        <w:pStyle w:val="ListBullet"/>
      </w:pPr>
      <w:r>
        <w:t>新增、编辑或删除班级与学生花名册信息。</w:t>
      </w:r>
    </w:p>
    <w:p>
      <w:pPr>
        <w:pStyle w:val="ListBullet"/>
      </w:pPr>
      <w:r>
        <w:t>为作业、提交和统计提供基础数据。</w:t>
      </w:r>
    </w:p>
    <w:p>
      <w:pPr>
        <w:pStyle w:val="Heading2"/>
      </w:pPr>
      <w:r>
        <w:t>4.3 作业管理</w:t>
      </w:r>
    </w:p>
    <w:p>
      <w:pPr>
        <w:pStyle w:val="ListBullet"/>
      </w:pPr>
      <w:r>
        <w:t>新增作业，设置作业标题、类型、班级和截止时间。</w:t>
      </w:r>
    </w:p>
    <w:p>
      <w:pPr>
        <w:pStyle w:val="ListBullet"/>
      </w:pPr>
      <w:r>
        <w:t>对现有作业进行查询、筛选、编辑与删除。</w:t>
      </w:r>
    </w:p>
    <w:p>
      <w:pPr>
        <w:pStyle w:val="ListBullet"/>
      </w:pPr>
      <w:r>
        <w:t>在作业管理页面直接触发 Excel 导出。</w:t>
      </w:r>
    </w:p>
    <w:p>
      <w:pPr>
        <w:pStyle w:val="Heading2"/>
      </w:pPr>
      <w:r>
        <w:t>4.4 作品提交与文件处理</w:t>
      </w:r>
    </w:p>
    <w:p>
      <w:pPr>
        <w:pStyle w:val="ListBullet"/>
      </w:pPr>
      <w:r>
        <w:t>录入作品标题、作品类型、备注等元数据。</w:t>
      </w:r>
    </w:p>
    <w:p>
      <w:pPr>
        <w:pStyle w:val="ListBullet"/>
      </w:pPr>
      <w:r>
        <w:t>支持真实文件上传，记录主文件和文件明细。</w:t>
      </w:r>
    </w:p>
    <w:p>
      <w:pPr>
        <w:pStyle w:val="ListBullet"/>
      </w:pPr>
      <w:r>
        <w:t>支持图片、视频等文件的在线预览与原文件下载。</w:t>
      </w:r>
    </w:p>
    <w:p>
      <w:pPr>
        <w:pStyle w:val="Heading2"/>
      </w:pPr>
      <w:r>
        <w:t>4.5 AI 评价与教师复核</w:t>
      </w:r>
    </w:p>
    <w:p>
      <w:pPr>
        <w:pStyle w:val="ListBullet"/>
      </w:pPr>
      <w:r>
        <w:t>教师在审批页触发 AI 评价，系统返回建议分数、问题清单和评语。</w:t>
      </w:r>
    </w:p>
    <w:p>
      <w:pPr>
        <w:pStyle w:val="ListBullet"/>
      </w:pPr>
      <w:r>
        <w:t>当真实 AI 不可用时，系统会自动降级到演示评分模式。</w:t>
      </w:r>
    </w:p>
    <w:p>
      <w:pPr>
        <w:pStyle w:val="ListBullet"/>
      </w:pPr>
      <w:r>
        <w:t>教师可以修改最终分数和评语，并保存为教师确认结果。</w:t>
      </w:r>
    </w:p>
    <w:p>
      <w:pPr>
        <w:pStyle w:val="Heading2"/>
      </w:pPr>
      <w:r>
        <w:t>4.6 统计与导出</w:t>
      </w:r>
    </w:p>
    <w:p>
      <w:pPr>
        <w:pStyle w:val="ListBullet"/>
      </w:pPr>
      <w:r>
        <w:t>系统根据作品与评价状态实时计算统计摘要。</w:t>
      </w:r>
    </w:p>
    <w:p>
      <w:pPr>
        <w:pStyle w:val="ListBullet"/>
      </w:pPr>
      <w:r>
        <w:t>可导出 .xlsx 成绩文件，供教学归档和后续统计使用。</w:t>
      </w:r>
    </w:p>
    <w:p>
      <w:pPr>
        <w:pStyle w:val="Heading1"/>
      </w:pPr>
      <w:r>
        <w:t>5. 推荐操作流程</w:t>
      </w:r>
    </w:p>
    <w:p>
      <w:pPr>
        <w:pStyle w:val="ListNumber"/>
      </w:pPr>
      <w:r>
        <w:t>登录系统。</w:t>
      </w:r>
    </w:p>
    <w:p>
      <w:pPr>
        <w:pStyle w:val="ListNumber"/>
      </w:pPr>
      <w:r>
        <w:t>确认班级与学生基础数据。</w:t>
      </w:r>
    </w:p>
    <w:p>
      <w:pPr>
        <w:pStyle w:val="ListNumber"/>
      </w:pPr>
      <w:r>
        <w:t>创建作业或检查作业信息。</w:t>
      </w:r>
    </w:p>
    <w:p>
      <w:pPr>
        <w:pStyle w:val="ListNumber"/>
      </w:pPr>
      <w:r>
        <w:t>上传/登记学生作品。</w:t>
      </w:r>
    </w:p>
    <w:p>
      <w:pPr>
        <w:pStyle w:val="ListNumber"/>
      </w:pPr>
      <w:r>
        <w:t>在作业审批页执行 AI 评价。</w:t>
      </w:r>
    </w:p>
    <w:p>
      <w:pPr>
        <w:pStyle w:val="ListNumber"/>
      </w:pPr>
      <w:r>
        <w:t>教师完成最终复核并保存。</w:t>
      </w:r>
    </w:p>
    <w:p>
      <w:pPr>
        <w:pStyle w:val="ListNumber"/>
      </w:pPr>
      <w:r>
        <w:t>查看统计结果并导出 Excel。</w:t>
      </w:r>
    </w:p>
    <w:p>
      <w:pPr>
        <w:pStyle w:val="Heading1"/>
      </w:pPr>
      <w:r>
        <w:t>6.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问题</w:t>
            </w:r>
          </w:p>
        </w:tc>
        <w:tc>
          <w:tcPr>
            <w:tcW w:type="dxa" w:w="4680"/>
          </w:tcPr>
          <w:p>
            <w:r>
              <w:t>处理建议</w:t>
            </w:r>
          </w:p>
        </w:tc>
      </w:tr>
      <w:tr>
        <w:tc>
          <w:tcPr>
            <w:tcW w:type="dxa" w:w="4680"/>
          </w:tcPr>
          <w:p>
            <w:r>
              <w:t>登录后接口返回未授权</w:t>
            </w:r>
          </w:p>
        </w:tc>
        <w:tc>
          <w:tcPr>
            <w:tcW w:type="dxa" w:w="4680"/>
          </w:tcPr>
          <w:p>
            <w:r>
              <w:t>确认浏览器已接收 auth_token Cookie，且请求未被跨站限制。</w:t>
            </w:r>
          </w:p>
        </w:tc>
      </w:tr>
      <w:tr>
        <w:tc>
          <w:tcPr>
            <w:tcW w:type="dxa" w:w="4680"/>
          </w:tcPr>
          <w:p>
            <w:r>
              <w:t>AI 评价失败</w:t>
            </w:r>
          </w:p>
        </w:tc>
        <w:tc>
          <w:tcPr>
            <w:tcW w:type="dxa" w:w="4680"/>
          </w:tcPr>
          <w:p>
            <w:r>
              <w:t>确认 Python AI 服务是否已启动；若未启动，演示环境可接受自动降级为模拟评分。</w:t>
            </w:r>
          </w:p>
        </w:tc>
      </w:tr>
      <w:tr>
        <w:tc>
          <w:tcPr>
            <w:tcW w:type="dxa" w:w="4680"/>
          </w:tcPr>
          <w:p>
            <w:r>
              <w:t>文件预览失败</w:t>
            </w:r>
          </w:p>
        </w:tc>
        <w:tc>
          <w:tcPr>
            <w:tcW w:type="dxa" w:w="4680"/>
          </w:tcPr>
          <w:p>
            <w:r>
              <w:t>确认文件类型是否属于当前支持的图片/视频预览范围，或改为直接下载查看。</w:t>
            </w:r>
          </w:p>
        </w:tc>
      </w:tr>
      <w:tr>
        <w:tc>
          <w:tcPr>
            <w:tcW w:type="dxa" w:w="4680"/>
          </w:tcPr>
          <w:p>
            <w:r>
              <w:t>Excel 导出无响应</w:t>
            </w:r>
          </w:p>
        </w:tc>
        <w:tc>
          <w:tcPr>
            <w:tcW w:type="dxa" w:w="4680"/>
          </w:tcPr>
          <w:p>
            <w:r>
              <w:t>确认后端服务正常，浏览器允许文件下载，且评价数据至少存在已确认结果。</w:t>
            </w:r>
          </w:p>
        </w:tc>
      </w:tr>
    </w:tbl>
    <w:p>
      <w:pPr>
        <w:pStyle w:val="Heading1"/>
      </w:pPr>
      <w:r>
        <w:t>7. 使用注意事项</w:t>
      </w:r>
    </w:p>
    <w:p>
      <w:pPr>
        <w:pStyle w:val="ListBullet"/>
      </w:pPr>
      <w:r>
        <w:t>当前系统面向教师端演示与课程验收，不等同于完整生产环境教学平台。</w:t>
      </w:r>
    </w:p>
    <w:p>
      <w:pPr>
        <w:pStyle w:val="ListBullet"/>
      </w:pPr>
      <w:r>
        <w:t>真实 AI、OCR 和部分格式预处理依赖外部环境，可在演示时采用降级方案。</w:t>
      </w:r>
    </w:p>
    <w:p>
      <w:pPr>
        <w:pStyle w:val="ListBullet"/>
      </w:pPr>
      <w:r>
        <w:t>在 LoongArch 麒麟验收环境中，优先采用仓库内原生启动方案。</w:t>
      </w:r>
    </w:p>
    <w:p>
      <w:pPr>
        <w:pStyle w:val="Heading1"/>
      </w:pPr>
      <w:r>
        <w:t>资料来源</w:t>
      </w:r>
    </w:p>
    <w:p>
      <w:pPr>
        <w:pStyle w:val="ListBullet"/>
      </w:pPr>
      <w:r>
        <w:t>README.md</w:t>
      </w:r>
    </w:p>
    <w:p>
      <w:pPr>
        <w:pStyle w:val="ListBullet"/>
      </w:pPr>
      <w:r>
        <w:t>frontend/src/views/LoginPage.vue</w:t>
      </w:r>
    </w:p>
    <w:p>
      <w:pPr>
        <w:pStyle w:val="ListBullet"/>
      </w:pPr>
      <w:r>
        <w:t>frontend/src/views/DashboardPage.vue</w:t>
      </w:r>
    </w:p>
    <w:p>
      <w:pPr>
        <w:pStyle w:val="ListBullet"/>
      </w:pPr>
      <w:r>
        <w:t>frontend/src/views/ClassesPage.vue</w:t>
      </w:r>
    </w:p>
    <w:p>
      <w:pPr>
        <w:pStyle w:val="ListBullet"/>
      </w:pPr>
      <w:r>
        <w:t>frontend/src/views/AssignmentsPage.vue</w:t>
      </w:r>
    </w:p>
    <w:p>
      <w:pPr>
        <w:pStyle w:val="ListBullet"/>
      </w:pPr>
      <w:r>
        <w:t>frontend/src/views/ReviewPage.vue</w:t>
      </w:r>
    </w:p>
    <w:p>
      <w:pPr>
        <w:pStyle w:val="ListBullet"/>
      </w:pPr>
      <w:r>
        <w:t>docs/演示文档/麒麟LoongArch虚拟机部署指南.md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软件产品说明书</dc:title>
  <dc:subject>产品说明书</dc:subject>
  <dc:creator>Codex</dc:creator>
  <cp:keywords/>
  <dc:description>依据仓库现有 README、设计期文档、测试记录与部署材料整理生成。</dc:description>
  <cp:lastModifiedBy/>
  <cp:revision>1</cp:revision>
  <dcterms:created xsi:type="dcterms:W3CDTF">2026-06-29T18:00:00Z</dcterms:created>
  <dcterms:modified xsi:type="dcterms:W3CDTF">2026-06-29T18:00:00Z</dcterms:modified>
  <cp:category/>
  <cp:version>V1.0</cp:version>
</cp:coreProperties>
</file>