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8"/>
        </w:rPr>
        <w:t>教学评价系统</w:t>
      </w:r>
    </w:p>
    <w:p>
      <w:pPr>
        <w:jc w:val="center"/>
      </w:pPr>
      <w:r>
        <w:rPr>
          <w:rFonts w:ascii="Microsoft YaHei" w:hAnsi="Microsoft YaHei" w:eastAsia="Microsoft YaHei"/>
          <w:b/>
          <w:color w:val="2E74B5"/>
          <w:sz w:val="36"/>
        </w:rPr>
        <w:t>软件安装包及部署文档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2"/>
        </w:rPr>
        <w:t>包含安装包内容说明、部署方式和验收建议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项目名称</w:t>
            </w:r>
          </w:p>
        </w:tc>
        <w:tc>
          <w:tcPr>
            <w:tcW w:type="dxa" w:w="4680"/>
          </w:tcPr>
          <w:p>
            <w:r>
              <w:t>基于大模型的软件实训教学结果检查评价与报表系统</w:t>
            </w:r>
          </w:p>
        </w:tc>
      </w:tr>
      <w:tr>
        <w:tc>
          <w:tcPr>
            <w:tcW w:type="dxa" w:w="4680"/>
          </w:tcPr>
          <w:p>
            <w:r>
              <w:t>版本</w:t>
            </w:r>
          </w:p>
        </w:tc>
        <w:tc>
          <w:tcPr>
            <w:tcW w:type="dxa" w:w="4680"/>
          </w:tcPr>
          <w:p>
            <w:r>
              <w:t>V1.0</w:t>
            </w:r>
          </w:p>
        </w:tc>
      </w:tr>
      <w:tr>
        <w:tc>
          <w:tcPr>
            <w:tcW w:type="dxa" w:w="4680"/>
          </w:tcPr>
          <w:p>
            <w:r>
              <w:t>整理日期</w:t>
            </w:r>
          </w:p>
        </w:tc>
        <w:tc>
          <w:tcPr>
            <w:tcW w:type="dxa" w:w="4680"/>
          </w:tcPr>
          <w:p>
            <w:r>
              <w:t>2026-06-29</w:t>
            </w:r>
          </w:p>
        </w:tc>
      </w:tr>
      <w:tr>
        <w:tc>
          <w:tcPr>
            <w:tcW w:type="dxa" w:w="4680"/>
          </w:tcPr>
          <w:p>
            <w:r>
              <w:t>内容依据</w:t>
            </w:r>
          </w:p>
        </w:tc>
        <w:tc>
          <w:tcPr>
            <w:tcW w:type="dxa" w:w="4680"/>
          </w:tcPr>
          <w:p>
            <w:r>
              <w:t>README.md；start.sh / start.bat / start-kylin-loongarch-demo.sh；docker-compose.yml；docs/演示文档/麒麟LoongArch虚拟机部署指南.md</w:t>
            </w:r>
          </w:p>
        </w:tc>
      </w:tr>
    </w:tbl>
    <w:p/>
    <w:p>
      <w:r>
        <w:rPr>
          <w:b/>
        </w:rPr>
        <w:t>说明：</w:t>
      </w:r>
      <w:r>
        <w:t>本文件优先复用仓库现有 GitHub 文档内容，对仓库中缺失的成品文档部分进行了补充整理与生成。</w:t>
      </w:r>
    </w:p>
    <w:p>
      <w:r>
        <w:br w:type="page"/>
      </w:r>
    </w:p>
    <w:p>
      <w:pPr>
        <w:pStyle w:val="Heading1"/>
      </w:pPr>
      <w:r>
        <w:t>1. 交付包概述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交付内容</w:t>
            </w:r>
          </w:p>
        </w:tc>
        <w:tc>
          <w:tcPr>
            <w:tcW w:type="dxa" w:w="3120"/>
          </w:tcPr>
          <w:p>
            <w:r>
              <w:t>文件名</w:t>
            </w:r>
          </w:p>
        </w:tc>
        <w:tc>
          <w:tcPr>
            <w:tcW w:type="dxa" w:w="3120"/>
          </w:tcPr>
          <w:p>
            <w:r>
              <w:t>说明</w:t>
            </w:r>
          </w:p>
        </w:tc>
      </w:tr>
      <w:tr>
        <w:tc>
          <w:tcPr>
            <w:tcW w:type="dxa" w:w="3120"/>
          </w:tcPr>
          <w:p>
            <w:r>
              <w:t>安装包</w:t>
            </w:r>
          </w:p>
        </w:tc>
        <w:tc>
          <w:tcPr>
            <w:tcW w:type="dxa" w:w="3120"/>
          </w:tcPr>
          <w:p>
            <w:r>
              <w:t>05-软件安装包.zip</w:t>
            </w:r>
          </w:p>
        </w:tc>
        <w:tc>
          <w:tcPr>
            <w:tcW w:type="dxa" w:w="3120"/>
          </w:tcPr>
          <w:p>
            <w:r>
              <w:t>共 57 个文件，压缩后约 78.63 MB</w:t>
            </w:r>
          </w:p>
        </w:tc>
      </w:tr>
      <w:tr>
        <w:tc>
          <w:tcPr>
            <w:tcW w:type="dxa" w:w="3120"/>
          </w:tcPr>
          <w:p>
            <w:r>
              <w:t>源码包</w:t>
            </w:r>
          </w:p>
        </w:tc>
        <w:tc>
          <w:tcPr>
            <w:tcW w:type="dxa" w:w="3120"/>
          </w:tcPr>
          <w:p>
            <w:r>
              <w:t>06-软件源文件.zip</w:t>
            </w:r>
          </w:p>
        </w:tc>
        <w:tc>
          <w:tcPr>
            <w:tcW w:type="dxa" w:w="3120"/>
          </w:tcPr>
          <w:p>
            <w:r>
              <w:t>共 271 个文件，压缩后约 11.41 MB</w:t>
            </w:r>
          </w:p>
        </w:tc>
      </w:tr>
      <w:tr>
        <w:tc>
          <w:tcPr>
            <w:tcW w:type="dxa" w:w="3120"/>
          </w:tcPr>
          <w:p>
            <w:r>
              <w:t>部署说明</w:t>
            </w:r>
          </w:p>
        </w:tc>
        <w:tc>
          <w:tcPr>
            <w:tcW w:type="dxa" w:w="3120"/>
          </w:tcPr>
          <w:p>
            <w:r>
              <w:t>05-软件安装包及部署文档.docx</w:t>
            </w:r>
          </w:p>
        </w:tc>
        <w:tc>
          <w:tcPr>
            <w:tcW w:type="dxa" w:w="3120"/>
          </w:tcPr>
          <w:p>
            <w:r>
              <w:t>说明不同环境下的部署方式与检查步骤</w:t>
            </w:r>
          </w:p>
        </w:tc>
      </w:tr>
    </w:tbl>
    <w:p>
      <w:pPr>
        <w:pStyle w:val="Heading1"/>
      </w:pPr>
      <w:r>
        <w:t>2. 安装包内容</w:t>
      </w:r>
    </w:p>
    <w:p>
      <w:pPr>
        <w:pStyle w:val="ListBullet"/>
      </w:pPr>
      <w:r>
        <w:t>后端可执行 JAR：Teaching-System-1.0-SNAPSHOT.jar</w:t>
      </w:r>
    </w:p>
    <w:p>
      <w:pPr>
        <w:pStyle w:val="ListBullet"/>
      </w:pPr>
      <w:r>
        <w:t>前端构建产物：frontend/dist/</w:t>
      </w:r>
    </w:p>
    <w:p>
      <w:pPr>
        <w:pStyle w:val="ListBullet"/>
      </w:pPr>
      <w:r>
        <w:t>AI 服务源码与依赖说明：ai-service/</w:t>
      </w:r>
    </w:p>
    <w:p>
      <w:pPr>
        <w:pStyle w:val="ListBullet"/>
      </w:pPr>
      <w:r>
        <w:t>Docker 与原生部署脚本：docker-compose.yml、Dockerfile、start.sh、start.bat、start-kylin-loongarch-demo.sh</w:t>
      </w:r>
    </w:p>
    <w:p>
      <w:pPr>
        <w:pStyle w:val="ListBullet"/>
      </w:pPr>
      <w:r>
        <w:t>数据库脚本：sql/schema.sql</w:t>
      </w:r>
    </w:p>
    <w:p>
      <w:pPr>
        <w:pStyle w:val="Heading1"/>
      </w:pPr>
      <w:r>
        <w:t>3. 部署方式一：本地开发/演示启动</w:t>
      </w:r>
    </w:p>
    <w:p>
      <w:pPr>
        <w:pStyle w:val="ListNumber"/>
      </w:pPr>
      <w:r>
        <w:t>准备 Java 17、Maven、Node.js 和 npm 环境。</w:t>
      </w:r>
    </w:p>
    <w:p>
      <w:pPr>
        <w:pStyle w:val="ListNumber"/>
      </w:pPr>
      <w:r>
        <w:t>执行 Linux/macOS 启动脚本 ./start.sh，或 Windows 启动脚本 start.bat。</w:t>
      </w:r>
    </w:p>
    <w:p>
      <w:pPr>
        <w:pStyle w:val="ListNumber"/>
      </w:pPr>
      <w:r>
        <w:t>如需 AI 服务完整能力，按 README 中步骤安装 Python 依赖并启动 ai-service。</w:t>
      </w:r>
    </w:p>
    <w:p>
      <w:pPr>
        <w:pStyle w:val="ListNumber"/>
      </w:pPr>
      <w:r>
        <w:t>访问前端地址 http://localhost:5173，使用教师账号登录。</w:t>
      </w:r>
    </w:p>
    <w:p>
      <w:pPr>
        <w:pStyle w:val="Heading1"/>
      </w:pPr>
      <w:r>
        <w:t>4. 部署方式二：LoongArch 麒麟原生演示</w:t>
      </w:r>
    </w:p>
    <w:p>
      <w:pPr>
        <w:pStyle w:val="ListBullet"/>
      </w:pPr>
      <w:r>
        <w:t>推荐用于课程最终验收，优先保证“环境合规 + 功能闭环”而不是依赖复杂容器镜像。</w:t>
      </w:r>
    </w:p>
    <w:p>
      <w:pPr>
        <w:pStyle w:val="ListBullet"/>
      </w:pPr>
      <w:r>
        <w:t>在 LoongArch 麒麟系统中执行 chmod +x start-kylin-loongarch-demo.sh &amp;&amp; ./start-kylin-loongarch-demo.sh。</w:t>
      </w:r>
    </w:p>
    <w:p>
      <w:pPr>
        <w:pStyle w:val="ListBullet"/>
      </w:pPr>
      <w:r>
        <w:t>演示前建议展示 uname -m 与 /etc/os-release，证明环境为 loongarch64 + 麒麟系统。</w:t>
      </w:r>
    </w:p>
    <w:p>
      <w:pPr>
        <w:pStyle w:val="Heading1"/>
      </w:pPr>
      <w:r>
        <w:t>5. 部署方式三：Docker Compose</w:t>
      </w:r>
    </w:p>
    <w:p>
      <w:pPr>
        <w:pStyle w:val="ListNumber"/>
      </w:pPr>
      <w:r>
        <w:t>执行 mvn -DskipTests package 生成后端 JAR。</w:t>
      </w:r>
    </w:p>
    <w:p>
      <w:pPr>
        <w:pStyle w:val="ListNumber"/>
      </w:pPr>
      <w:r>
        <w:t>执行 docker compose up --build -d 启动 ai-service、backend、frontend 三个容器。</w:t>
      </w:r>
    </w:p>
    <w:p>
      <w:pPr>
        <w:pStyle w:val="ListNumber"/>
      </w:pPr>
      <w:r>
        <w:t>通过 /api/health、Swagger UI 和前端首页检查服务状态。</w:t>
      </w:r>
    </w:p>
    <w:p>
      <w:pPr>
        <w:pStyle w:val="Heading1"/>
      </w:pPr>
      <w:r>
        <w:t>6. 健康检查与默认访问地址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服务</w:t>
            </w:r>
          </w:p>
        </w:tc>
        <w:tc>
          <w:tcPr>
            <w:tcW w:type="dxa" w:w="3120"/>
          </w:tcPr>
          <w:p>
            <w:r>
              <w:t>默认地址</w:t>
            </w:r>
          </w:p>
        </w:tc>
        <w:tc>
          <w:tcPr>
            <w:tcW w:type="dxa" w:w="3120"/>
          </w:tcPr>
          <w:p>
            <w:r>
              <w:t>说明</w:t>
            </w:r>
          </w:p>
        </w:tc>
      </w:tr>
      <w:tr>
        <w:tc>
          <w:tcPr>
            <w:tcW w:type="dxa" w:w="3120"/>
          </w:tcPr>
          <w:p>
            <w:r>
              <w:t>前端页面</w:t>
            </w:r>
          </w:p>
        </w:tc>
        <w:tc>
          <w:tcPr>
            <w:tcW w:type="dxa" w:w="3120"/>
          </w:tcPr>
          <w:p>
            <w:r>
              <w:t>http://localhost:5173</w:t>
            </w:r>
          </w:p>
        </w:tc>
        <w:tc>
          <w:tcPr>
            <w:tcW w:type="dxa" w:w="3120"/>
          </w:tcPr>
          <w:p>
            <w:r>
              <w:t>教师端 SPA</w:t>
            </w:r>
          </w:p>
        </w:tc>
      </w:tr>
      <w:tr>
        <w:tc>
          <w:tcPr>
            <w:tcW w:type="dxa" w:w="3120"/>
          </w:tcPr>
          <w:p>
            <w:r>
              <w:t>后端健康检查</w:t>
            </w:r>
          </w:p>
        </w:tc>
        <w:tc>
          <w:tcPr>
            <w:tcW w:type="dxa" w:w="3120"/>
          </w:tcPr>
          <w:p>
            <w:r>
              <w:t>http://localhost:8080/api/health</w:t>
            </w:r>
          </w:p>
        </w:tc>
        <w:tc>
          <w:tcPr>
            <w:tcW w:type="dxa" w:w="3120"/>
          </w:tcPr>
          <w:p>
            <w:r>
              <w:t>检查后端是否启动</w:t>
            </w:r>
          </w:p>
        </w:tc>
      </w:tr>
      <w:tr>
        <w:tc>
          <w:tcPr>
            <w:tcW w:type="dxa" w:w="3120"/>
          </w:tcPr>
          <w:p>
            <w:r>
              <w:t>Swagger UI</w:t>
            </w:r>
          </w:p>
        </w:tc>
        <w:tc>
          <w:tcPr>
            <w:tcW w:type="dxa" w:w="3120"/>
          </w:tcPr>
          <w:p>
            <w:r>
              <w:t>http://localhost:8080/swagger-ui/index.html</w:t>
            </w:r>
          </w:p>
        </w:tc>
        <w:tc>
          <w:tcPr>
            <w:tcW w:type="dxa" w:w="3120"/>
          </w:tcPr>
          <w:p>
            <w:r>
              <w:t>查看 API 文档</w:t>
            </w:r>
          </w:p>
        </w:tc>
      </w:tr>
      <w:tr>
        <w:tc>
          <w:tcPr>
            <w:tcW w:type="dxa" w:w="3120"/>
          </w:tcPr>
          <w:p>
            <w:r>
              <w:t>AI 服务健康检查（可选）</w:t>
            </w:r>
          </w:p>
        </w:tc>
        <w:tc>
          <w:tcPr>
            <w:tcW w:type="dxa" w:w="3120"/>
          </w:tcPr>
          <w:p>
            <w:r>
              <w:t>http://localhost:8000/api/health</w:t>
            </w:r>
          </w:p>
        </w:tc>
        <w:tc>
          <w:tcPr>
            <w:tcW w:type="dxa" w:w="3120"/>
          </w:tcPr>
          <w:p>
            <w:r>
              <w:t>检查 Python AI 服务</w:t>
            </w:r>
          </w:p>
        </w:tc>
      </w:tr>
    </w:tbl>
    <w:p>
      <w:pPr>
        <w:pStyle w:val="Heading1"/>
      </w:pPr>
      <w:r>
        <w:t>7. 默认账号与运行说明</w:t>
      </w:r>
    </w:p>
    <w:p>
      <w:pPr>
        <w:pStyle w:val="ListBullet"/>
      </w:pPr>
      <w:r>
        <w:t>默认教师账号：teacher / 123456</w:t>
      </w:r>
    </w:p>
    <w:p>
      <w:pPr>
        <w:pStyle w:val="ListBullet"/>
      </w:pPr>
      <w:r>
        <w:t>当前演示基线允许在真实 AI 不可用时自动降级为演示评分。</w:t>
      </w:r>
    </w:p>
    <w:p>
      <w:pPr>
        <w:pStyle w:val="ListBullet"/>
      </w:pPr>
      <w:r>
        <w:t>LoongArch 演示环境中若 Docker 镜像或 OCR 依赖不稳定，建议优先采用原生启动脚本。</w:t>
      </w:r>
    </w:p>
    <w:p>
      <w:pPr>
        <w:pStyle w:val="Heading1"/>
      </w:pPr>
      <w:r>
        <w:t>8. 常见问题处理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问题</w:t>
            </w:r>
          </w:p>
        </w:tc>
        <w:tc>
          <w:tcPr>
            <w:tcW w:type="dxa" w:w="4680"/>
          </w:tcPr>
          <w:p>
            <w:r>
              <w:t>处理方式</w:t>
            </w:r>
          </w:p>
        </w:tc>
      </w:tr>
      <w:tr>
        <w:tc>
          <w:tcPr>
            <w:tcW w:type="dxa" w:w="4680"/>
          </w:tcPr>
          <w:p>
            <w:r>
              <w:t>端口 8080 或 5173 被占用</w:t>
            </w:r>
          </w:p>
        </w:tc>
        <w:tc>
          <w:tcPr>
            <w:tcW w:type="dxa" w:w="4680"/>
          </w:tcPr>
          <w:p>
            <w:r>
              <w:t>先释放端口，再重新执行启动脚本。</w:t>
            </w:r>
          </w:p>
        </w:tc>
      </w:tr>
      <w:tr>
        <w:tc>
          <w:tcPr>
            <w:tcW w:type="dxa" w:w="4680"/>
          </w:tcPr>
          <w:p>
            <w:r>
              <w:t>后端启动失败</w:t>
            </w:r>
          </w:p>
        </w:tc>
        <w:tc>
          <w:tcPr>
            <w:tcW w:type="dxa" w:w="4680"/>
          </w:tcPr>
          <w:p>
            <w:r>
              <w:t>检查 JDK 版本、Maven 依赖下载情况和 logs 中的启动日志。</w:t>
            </w:r>
          </w:p>
        </w:tc>
      </w:tr>
      <w:tr>
        <w:tc>
          <w:tcPr>
            <w:tcW w:type="dxa" w:w="4680"/>
          </w:tcPr>
          <w:p>
            <w:r>
              <w:t>前端启动失败</w:t>
            </w:r>
          </w:p>
        </w:tc>
        <w:tc>
          <w:tcPr>
            <w:tcW w:type="dxa" w:w="4680"/>
          </w:tcPr>
          <w:p>
            <w:r>
              <w:t>检查 npm install 是否完成，必要时切换镜像源。</w:t>
            </w:r>
          </w:p>
        </w:tc>
      </w:tr>
      <w:tr>
        <w:tc>
          <w:tcPr>
            <w:tcW w:type="dxa" w:w="4680"/>
          </w:tcPr>
          <w:p>
            <w:r>
              <w:t>LoongArch 环境 Docker 构建失败</w:t>
            </w:r>
          </w:p>
        </w:tc>
        <w:tc>
          <w:tcPr>
            <w:tcW w:type="dxa" w:w="4680"/>
          </w:tcPr>
          <w:p>
            <w:r>
              <w:t>切换到原生启动方案进行演示。</w:t>
            </w:r>
          </w:p>
        </w:tc>
      </w:tr>
    </w:tbl>
    <w:p>
      <w:pPr>
        <w:pStyle w:val="Heading1"/>
      </w:pPr>
      <w:r>
        <w:t>资料来源</w:t>
      </w:r>
    </w:p>
    <w:p>
      <w:pPr>
        <w:pStyle w:val="ListBullet"/>
      </w:pPr>
      <w:r>
        <w:t>README.md</w:t>
      </w:r>
    </w:p>
    <w:p>
      <w:pPr>
        <w:pStyle w:val="ListBullet"/>
      </w:pPr>
      <w:r>
        <w:t>start.sh</w:t>
      </w:r>
    </w:p>
    <w:p>
      <w:pPr>
        <w:pStyle w:val="ListBullet"/>
      </w:pPr>
      <w:r>
        <w:t>start.bat</w:t>
      </w:r>
    </w:p>
    <w:p>
      <w:pPr>
        <w:pStyle w:val="ListBullet"/>
      </w:pPr>
      <w:r>
        <w:t>start-kylin-loongarch-demo.sh</w:t>
      </w:r>
    </w:p>
    <w:p>
      <w:pPr>
        <w:pStyle w:val="ListBullet"/>
      </w:pPr>
      <w:r>
        <w:t>docker-compose.yml</w:t>
      </w:r>
    </w:p>
    <w:p>
      <w:pPr>
        <w:pStyle w:val="ListBullet"/>
      </w:pPr>
      <w:r>
        <w:t>docs/演示文档/麒麟LoongArch虚拟机部署指南.md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软件安装包及部署文档</dc:title>
  <dc:subject>部署文档</dc:subject>
  <dc:creator>Codex</dc:creator>
  <cp:keywords/>
  <dc:description>依据仓库现有 README、设计期文档、测试记录与部署材料整理生成。</dc:description>
  <cp:lastModifiedBy/>
  <cp:revision>1</cp:revision>
  <dcterms:created xsi:type="dcterms:W3CDTF">2026-06-29T18:00:00Z</dcterms:created>
  <dcterms:modified xsi:type="dcterms:W3CDTF">2026-06-29T18:00:00Z</dcterms:modified>
  <cp:category/>
  <cp:version>V1.0</cp:version>
</cp:coreProperties>
</file>