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jc w:val="center"/>
      </w:pPr>
      <w:r>
        <w:rPr>
          <w:rFonts w:ascii="Calibri" w:hAnsi="Calibri" w:eastAsia="PingFang SC"/>
          <w:b/>
          <w:color w:val="0B2545"/>
          <w:sz w:val="44"/>
        </w:rPr>
        <w:t>作品提交与完整演示脚本</w:t>
      </w:r>
    </w:p>
    <w:p>
      <w:pPr>
        <w:spacing w:before="0" w:after="320" w:line="300" w:lineRule="auto"/>
        <w:jc w:val="center"/>
      </w:pPr>
      <w:r>
        <w:rPr>
          <w:rFonts w:ascii="Calibri" w:hAnsi="Calibri" w:eastAsia="PingFang SC"/>
          <w:color w:val="5A606A"/>
          <w:sz w:val="24"/>
        </w:rPr>
        <w:t>教学评价系统 · 服务器部署版录屏/答辩文档</w:t>
      </w:r>
    </w:p>
    <w:tbl>
      <w:tblPr>
        <w:tblW w:type="dxa" w:w="9360"/>
        <w:jc w:val="left"/>
        <w:tblLayout w:type="fixed"/>
        <w:tblLook w:firstColumn="1" w:firstRow="1" w:lastColumn="0" w:lastRow="0" w:noHBand="0" w:noVBand="1" w:val="04A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4680"/>
        <w:gridCol w:w="4680"/>
      </w:tblGrid>
      <w:tr>
        <w:tc>
          <w:tcPr>
            <w:tcW w:type="dxa" w:w="2160"/>
            <w:vAlign w:val="center"/>
            <w:shd w:fill="E8EEF5"/>
          </w:tcPr>
          <w:p>
            <w:pPr>
              <w:spacing w:before="0" w:after="40" w:line="276" w:lineRule="auto"/>
            </w:pPr>
            <w:r/>
            <w:r>
              <w:rPr>
                <w:rFonts w:ascii="Calibri" w:hAnsi="Calibri" w:eastAsia="PingFang SC"/>
                <w:b/>
                <w:color w:val="1F4D78"/>
                <w:sz w:val="19"/>
              </w:rPr>
              <w:t>项目</w:t>
            </w:r>
          </w:p>
        </w:tc>
        <w:tc>
          <w:tcPr>
            <w:tcW w:type="dxa" w:w="7200"/>
            <w:vAlign w:val="center"/>
            <w:shd w:fill="E8EEF5"/>
          </w:tcPr>
          <w:p>
            <w:pPr>
              <w:spacing w:before="0" w:after="40" w:line="276" w:lineRule="auto"/>
            </w:pPr>
            <w:r/>
            <w:r>
              <w:rPr>
                <w:rFonts w:ascii="Calibri" w:hAnsi="Calibri" w:eastAsia="PingFang SC"/>
                <w:b/>
                <w:color w:val="1F4D78"/>
                <w:sz w:val="19"/>
              </w:rPr>
              <w:t>内容</w:t>
            </w:r>
          </w:p>
        </w:tc>
      </w:tr>
      <w:tr>
        <w:tc>
          <w:tcPr>
            <w:tcW w:type="dxa" w:w="2160"/>
            <w:vAlign w:val="center"/>
          </w:tcPr>
          <w:p>
            <w:pPr>
              <w:spacing w:before="0" w:after="40" w:line="276" w:lineRule="auto"/>
            </w:pPr>
            <w:r/>
            <w:r>
              <w:rPr>
                <w:rFonts w:ascii="Calibri" w:hAnsi="Calibri" w:eastAsia="PingFang SC"/>
                <w:b w:val="0"/>
                <w:sz w:val="19"/>
              </w:rPr>
              <w:t>适用场景</w:t>
            </w:r>
          </w:p>
        </w:tc>
        <w:tc>
          <w:tcPr>
            <w:tcW w:type="dxa" w:w="7200"/>
            <w:vAlign w:val="center"/>
          </w:tcPr>
          <w:p>
            <w:pPr>
              <w:spacing w:before="0" w:after="40" w:line="276" w:lineRule="auto"/>
            </w:pPr>
            <w:r/>
            <w:r>
              <w:rPr>
                <w:rFonts w:ascii="Calibri" w:hAnsi="Calibri" w:eastAsia="PingFang SC"/>
                <w:b w:val="0"/>
                <w:sz w:val="19"/>
              </w:rPr>
              <w:t>演示视频、现场答辩、服务器部署验收</w:t>
            </w:r>
          </w:p>
        </w:tc>
      </w:tr>
      <w:tr>
        <w:tc>
          <w:tcPr>
            <w:tcW w:type="dxa" w:w="2160"/>
            <w:vAlign w:val="center"/>
          </w:tcPr>
          <w:p>
            <w:pPr>
              <w:spacing w:before="0" w:after="40" w:line="276" w:lineRule="auto"/>
            </w:pPr>
            <w:r/>
            <w:r>
              <w:rPr>
                <w:rFonts w:ascii="Calibri" w:hAnsi="Calibri" w:eastAsia="PingFang SC"/>
                <w:b w:val="0"/>
                <w:sz w:val="19"/>
              </w:rPr>
              <w:t>演示账号</w:t>
            </w:r>
          </w:p>
        </w:tc>
        <w:tc>
          <w:tcPr>
            <w:tcW w:type="dxa" w:w="7200"/>
            <w:vAlign w:val="center"/>
          </w:tcPr>
          <w:p>
            <w:pPr>
              <w:spacing w:before="0" w:after="40" w:line="276" w:lineRule="auto"/>
            </w:pPr>
            <w:r/>
            <w:r>
              <w:rPr>
                <w:rFonts w:ascii="Calibri" w:hAnsi="Calibri" w:eastAsia="PingFang SC"/>
                <w:b w:val="0"/>
                <w:sz w:val="19"/>
              </w:rPr>
              <w:t>teacher / 123456</w:t>
            </w:r>
          </w:p>
        </w:tc>
      </w:tr>
      <w:tr>
        <w:tc>
          <w:tcPr>
            <w:tcW w:type="dxa" w:w="2160"/>
            <w:vAlign w:val="center"/>
          </w:tcPr>
          <w:p>
            <w:pPr>
              <w:spacing w:before="0" w:after="40" w:line="276" w:lineRule="auto"/>
            </w:pPr>
            <w:r/>
            <w:r>
              <w:rPr>
                <w:rFonts w:ascii="Calibri" w:hAnsi="Calibri" w:eastAsia="PingFang SC"/>
                <w:b w:val="0"/>
                <w:sz w:val="19"/>
              </w:rPr>
              <w:t>推荐主线</w:t>
            </w:r>
          </w:p>
        </w:tc>
        <w:tc>
          <w:tcPr>
            <w:tcW w:type="dxa" w:w="7200"/>
            <w:vAlign w:val="center"/>
          </w:tcPr>
          <w:p>
            <w:pPr>
              <w:spacing w:before="0" w:after="40" w:line="276" w:lineRule="auto"/>
            </w:pPr>
            <w:r/>
            <w:r>
              <w:rPr>
                <w:rFonts w:ascii="Calibri" w:hAnsi="Calibri" w:eastAsia="PingFang SC"/>
                <w:b w:val="0"/>
                <w:sz w:val="19"/>
              </w:rPr>
              <w:t>登录 -&gt; 作业审批 -&gt; 作品提交记录 -&gt; 附件预览 -&gt; AI评价 -&gt; 教师复核 -&gt; Excel导出</w:t>
            </w:r>
          </w:p>
        </w:tc>
      </w:tr>
      <w:tr>
        <w:tc>
          <w:tcPr>
            <w:tcW w:type="dxa" w:w="2160"/>
            <w:vAlign w:val="center"/>
          </w:tcPr>
          <w:p>
            <w:pPr>
              <w:spacing w:before="0" w:after="40" w:line="276" w:lineRule="auto"/>
            </w:pPr>
            <w:r/>
            <w:r>
              <w:rPr>
                <w:rFonts w:ascii="Calibri" w:hAnsi="Calibri" w:eastAsia="PingFang SC"/>
                <w:b w:val="0"/>
                <w:sz w:val="19"/>
              </w:rPr>
              <w:t>重要口径</w:t>
            </w:r>
          </w:p>
        </w:tc>
        <w:tc>
          <w:tcPr>
            <w:tcW w:type="dxa" w:w="7200"/>
            <w:vAlign w:val="center"/>
          </w:tcPr>
          <w:p>
            <w:pPr>
              <w:spacing w:before="0" w:after="40" w:line="276" w:lineRule="auto"/>
            </w:pPr>
            <w:r/>
            <w:r>
              <w:rPr>
                <w:rFonts w:ascii="Calibri" w:hAnsi="Calibri" w:eastAsia="PingFang SC"/>
                <w:b w:val="0"/>
                <w:sz w:val="19"/>
              </w:rPr>
              <w:t>当前前端没有单独学生上传页；真实上传能力通过后端接口或 Swagger 演示</w:t>
            </w:r>
          </w:p>
        </w:tc>
      </w:tr>
    </w:tbl>
    <w:p>
      <w:pPr>
        <w:spacing w:after="80"/>
      </w:pPr>
    </w:p>
    <w:p>
      <w:pPr>
        <w:pStyle w:val="Heading1"/>
      </w:pPr>
      <w:r>
        <w:rPr>
          <w:rFonts w:ascii="Calibri" w:hAnsi="Calibri" w:eastAsia="PingFang SC"/>
          <w:b/>
          <w:color w:val="2E74B5"/>
          <w:sz w:val="32"/>
        </w:rPr>
        <w:t>一、演示定位</w:t>
      </w:r>
    </w:p>
    <w:p>
      <w:pPr>
        <w:spacing w:before="0" w:after="120" w:line="300" w:lineRule="auto"/>
      </w:pPr>
      <w:r>
        <w:rPr>
          <w:rFonts w:ascii="Calibri" w:hAnsi="Calibri" w:eastAsia="PingFang SC"/>
          <w:sz w:val="22"/>
        </w:rPr>
        <w:t>本系统是教师端教学评价系统，主流程是：</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教师登录 -&gt; 作业管理 -&gt; 作品提交记录 -&gt; 附件预览/下载 -&gt; AI 评价 -&gt; 教师复核 -&gt; 统计分析 -&gt; Excel 导出</w:t>
      </w:r>
    </w:p>
    <w:p>
      <w:pPr>
        <w:spacing w:before="0" w:after="120" w:line="300" w:lineRule="auto"/>
      </w:pPr>
      <w:r>
        <w:rPr>
          <w:rFonts w:ascii="Calibri" w:hAnsi="Calibri" w:eastAsia="PingFang SC"/>
          <w:sz w:val="22"/>
        </w:rPr>
        <w:t>当前前端没有单独的“学生上传作品页”。演示时不要说成学生端在线提交，而要按当前实现讲：</w:t>
      </w:r>
    </w:p>
    <w:p>
      <w:pPr>
        <w:pStyle w:val="ListBullet"/>
      </w:pPr>
      <w:r>
        <w:rPr>
          <w:rFonts w:ascii="Calibri" w:hAnsi="Calibri" w:eastAsia="PingFang SC"/>
          <w:sz w:val="22"/>
        </w:rPr>
        <w:t>前端重点展示教师端如何查看已提交作品、预览附件、触发 AI 评价和完成复核。</w:t>
      </w:r>
    </w:p>
    <w:p>
      <w:pPr>
        <w:pStyle w:val="ListBullet"/>
      </w:pPr>
      <w:r>
        <w:rPr>
          <w:rFonts w:ascii="Calibri" w:hAnsi="Calibri" w:eastAsia="PingFang SC"/>
          <w:sz w:val="22"/>
        </w:rPr>
        <w:t>后端已经具备真实文件上传接口 POST /api/submissions/upload，可通过 Swagger 或接口请求演示新增一条作品提交。</w:t>
      </w:r>
    </w:p>
    <w:p>
      <w:pPr>
        <w:pStyle w:val="ListBullet"/>
      </w:pPr>
      <w:r>
        <w:rPr>
          <w:rFonts w:ascii="Calibri" w:hAnsi="Calibri" w:eastAsia="PingFang SC"/>
          <w:sz w:val="22"/>
        </w:rPr>
        <w:t>演示数据中已经内置多种文件类型，包括 Markdown、C++、TXT、DOCX、PPTX、XLSX 等，适合低风险录屏。</w:t>
      </w:r>
    </w:p>
    <w:p>
      <w:pPr>
        <w:pStyle w:val="Heading1"/>
      </w:pPr>
      <w:r>
        <w:rPr>
          <w:rFonts w:ascii="Calibri" w:hAnsi="Calibri" w:eastAsia="PingFang SC"/>
          <w:b/>
          <w:color w:val="2E74B5"/>
          <w:sz w:val="32"/>
        </w:rPr>
        <w:t>二、演示前准备</w:t>
      </w:r>
    </w:p>
    <w:p>
      <w:pPr>
        <w:pStyle w:val="Heading2"/>
      </w:pPr>
      <w:r>
        <w:rPr>
          <w:rFonts w:ascii="Calibri" w:hAnsi="Calibri" w:eastAsia="PingFang SC"/>
          <w:b/>
          <w:color w:val="2E74B5"/>
          <w:sz w:val="26"/>
        </w:rPr>
        <w:t>1. 服务器地址</w:t>
      </w:r>
    </w:p>
    <w:p>
      <w:pPr>
        <w:spacing w:before="0" w:after="120" w:line="300" w:lineRule="auto"/>
      </w:pPr>
      <w:r>
        <w:rPr>
          <w:rFonts w:ascii="Calibri" w:hAnsi="Calibri" w:eastAsia="PingFang SC"/>
          <w:sz w:val="22"/>
        </w:rPr>
        <w:t>按实际部署填写：</w:t>
      </w:r>
    </w:p>
    <w:tbl>
      <w:tblPr>
        <w:tblW w:type="dxa" w:w="9360"/>
        <w:jc w:val="left"/>
        <w:tblLayout w:type="fixed"/>
        <w:tblLook w:firstColumn="1" w:firstRow="1" w:lastColumn="0" w:lastRow="0" w:noHBand="0" w:noVBand="1" w:val="04A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4680"/>
        <w:gridCol w:w="4680"/>
      </w:tblGrid>
      <w:tr>
        <w:tc>
          <w:tcPr>
            <w:tcW w:type="dxa" w:w="2520"/>
            <w:vAlign w:val="center"/>
            <w:shd w:fill="E8EEF5"/>
          </w:tcPr>
          <w:p>
            <w:pPr>
              <w:spacing w:before="0" w:after="40" w:line="276" w:lineRule="auto"/>
            </w:pPr>
            <w:r/>
            <w:r>
              <w:rPr>
                <w:rFonts w:ascii="Calibri" w:hAnsi="Calibri" w:eastAsia="PingFang SC"/>
                <w:b/>
                <w:color w:val="1F4D78"/>
                <w:sz w:val="19"/>
              </w:rPr>
              <w:t>项目</w:t>
            </w:r>
          </w:p>
        </w:tc>
        <w:tc>
          <w:tcPr>
            <w:tcW w:type="dxa" w:w="6840"/>
            <w:vAlign w:val="center"/>
            <w:shd w:fill="E8EEF5"/>
          </w:tcPr>
          <w:p>
            <w:pPr>
              <w:spacing w:before="0" w:after="40" w:line="276" w:lineRule="auto"/>
            </w:pPr>
            <w:r/>
            <w:r>
              <w:rPr>
                <w:rFonts w:ascii="Calibri" w:hAnsi="Calibri" w:eastAsia="PingFang SC"/>
                <w:b/>
                <w:color w:val="1F4D78"/>
                <w:sz w:val="19"/>
              </w:rPr>
              <w:t>地址</w:t>
            </w:r>
          </w:p>
        </w:tc>
      </w:tr>
      <w:tr>
        <w:tc>
          <w:tcPr>
            <w:tcW w:type="dxa" w:w="2520"/>
            <w:vAlign w:val="center"/>
          </w:tcPr>
          <w:p>
            <w:pPr>
              <w:spacing w:before="0" w:after="40" w:line="276" w:lineRule="auto"/>
            </w:pPr>
            <w:r/>
            <w:r>
              <w:rPr>
                <w:rFonts w:ascii="Calibri" w:hAnsi="Calibri" w:eastAsia="PingFang SC"/>
                <w:b w:val="0"/>
                <w:sz w:val="19"/>
              </w:rPr>
              <w:t>前端页面</w:t>
            </w:r>
          </w:p>
        </w:tc>
        <w:tc>
          <w:tcPr>
            <w:tcW w:type="dxa" w:w="6840"/>
            <w:vAlign w:val="center"/>
          </w:tcPr>
          <w:p>
            <w:pPr>
              <w:spacing w:before="0" w:after="40" w:line="276" w:lineRule="auto"/>
            </w:pPr>
            <w:r/>
            <w:r>
              <w:rPr>
                <w:rFonts w:ascii="Calibri" w:hAnsi="Calibri" w:eastAsia="PingFang SC"/>
                <w:b w:val="0"/>
                <w:sz w:val="19"/>
              </w:rPr>
              <w:t>https://你的服务器域名或IP</w:t>
            </w:r>
          </w:p>
        </w:tc>
      </w:tr>
      <w:tr>
        <w:tc>
          <w:tcPr>
            <w:tcW w:type="dxa" w:w="2520"/>
            <w:vAlign w:val="center"/>
          </w:tcPr>
          <w:p>
            <w:pPr>
              <w:spacing w:before="0" w:after="40" w:line="276" w:lineRule="auto"/>
            </w:pPr>
            <w:r/>
            <w:r>
              <w:rPr>
                <w:rFonts w:ascii="Calibri" w:hAnsi="Calibri" w:eastAsia="PingFang SC"/>
                <w:b w:val="0"/>
                <w:sz w:val="19"/>
              </w:rPr>
              <w:t>后端健康检查</w:t>
            </w:r>
          </w:p>
        </w:tc>
        <w:tc>
          <w:tcPr>
            <w:tcW w:type="dxa" w:w="6840"/>
            <w:vAlign w:val="center"/>
          </w:tcPr>
          <w:p>
            <w:pPr>
              <w:spacing w:before="0" w:after="40" w:line="276" w:lineRule="auto"/>
            </w:pPr>
            <w:r/>
            <w:r>
              <w:rPr>
                <w:rFonts w:ascii="Calibri" w:hAnsi="Calibri" w:eastAsia="PingFang SC"/>
                <w:b w:val="0"/>
                <w:sz w:val="19"/>
              </w:rPr>
              <w:t>https://你的服务器域名或IP/api/health</w:t>
            </w:r>
          </w:p>
        </w:tc>
      </w:tr>
      <w:tr>
        <w:tc>
          <w:tcPr>
            <w:tcW w:type="dxa" w:w="2520"/>
            <w:vAlign w:val="center"/>
          </w:tcPr>
          <w:p>
            <w:pPr>
              <w:spacing w:before="0" w:after="40" w:line="276" w:lineRule="auto"/>
            </w:pPr>
            <w:r/>
            <w:r>
              <w:rPr>
                <w:rFonts w:ascii="Calibri" w:hAnsi="Calibri" w:eastAsia="PingFang SC"/>
                <w:b w:val="0"/>
                <w:sz w:val="19"/>
              </w:rPr>
              <w:t>Swagger UI</w:t>
            </w:r>
          </w:p>
        </w:tc>
        <w:tc>
          <w:tcPr>
            <w:tcW w:type="dxa" w:w="6840"/>
            <w:vAlign w:val="center"/>
          </w:tcPr>
          <w:p>
            <w:pPr>
              <w:spacing w:before="0" w:after="40" w:line="276" w:lineRule="auto"/>
            </w:pPr>
            <w:r/>
            <w:r>
              <w:rPr>
                <w:rFonts w:ascii="Calibri" w:hAnsi="Calibri" w:eastAsia="PingFang SC"/>
                <w:b w:val="0"/>
                <w:sz w:val="19"/>
              </w:rPr>
              <w:t>https://你的服务器域名或IP/swagger-ui/index.html</w:t>
            </w:r>
          </w:p>
        </w:tc>
      </w:tr>
      <w:tr>
        <w:tc>
          <w:tcPr>
            <w:tcW w:type="dxa" w:w="2520"/>
            <w:vAlign w:val="center"/>
          </w:tcPr>
          <w:p>
            <w:pPr>
              <w:spacing w:before="0" w:after="40" w:line="276" w:lineRule="auto"/>
            </w:pPr>
            <w:r/>
            <w:r>
              <w:rPr>
                <w:rFonts w:ascii="Calibri" w:hAnsi="Calibri" w:eastAsia="PingFang SC"/>
                <w:b w:val="0"/>
                <w:sz w:val="19"/>
              </w:rPr>
              <w:t>AI 服务健康检查</w:t>
            </w:r>
          </w:p>
        </w:tc>
        <w:tc>
          <w:tcPr>
            <w:tcW w:type="dxa" w:w="6840"/>
            <w:vAlign w:val="center"/>
          </w:tcPr>
          <w:p>
            <w:pPr>
              <w:spacing w:before="0" w:after="40" w:line="276" w:lineRule="auto"/>
            </w:pPr>
            <w:r/>
            <w:r>
              <w:rPr>
                <w:rFonts w:ascii="Calibri" w:hAnsi="Calibri" w:eastAsia="PingFang SC"/>
                <w:b w:val="0"/>
                <w:sz w:val="19"/>
              </w:rPr>
              <w:t>https://你的服务器域名或IP/ai/api/health</w:t>
            </w:r>
          </w:p>
        </w:tc>
      </w:tr>
    </w:tbl>
    <w:p>
      <w:pPr>
        <w:spacing w:after="80"/>
      </w:pPr>
    </w:p>
    <w:p>
      <w:pPr>
        <w:spacing w:before="0" w:after="120" w:line="300" w:lineRule="auto"/>
      </w:pPr>
      <w:r>
        <w:rPr>
          <w:rFonts w:ascii="Calibri" w:hAnsi="Calibri" w:eastAsia="PingFang SC"/>
          <w:sz w:val="22"/>
        </w:rPr>
        <w:t>如果使用 Docker Compose 的默认端口，也可能是：</w:t>
      </w:r>
    </w:p>
    <w:tbl>
      <w:tblPr>
        <w:tblW w:type="dxa" w:w="9360"/>
        <w:jc w:val="left"/>
        <w:tblLayout w:type="fixed"/>
        <w:tblLook w:firstColumn="1" w:firstRow="1" w:lastColumn="0" w:lastRow="0" w:noHBand="0" w:noVBand="1" w:val="04A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4680"/>
        <w:gridCol w:w="4680"/>
      </w:tblGrid>
      <w:tr>
        <w:tc>
          <w:tcPr>
            <w:tcW w:type="dxa" w:w="2520"/>
            <w:vAlign w:val="center"/>
            <w:shd w:fill="E8EEF5"/>
          </w:tcPr>
          <w:p>
            <w:pPr>
              <w:spacing w:before="0" w:after="40" w:line="276" w:lineRule="auto"/>
            </w:pPr>
            <w:r/>
            <w:r>
              <w:rPr>
                <w:rFonts w:ascii="Calibri" w:hAnsi="Calibri" w:eastAsia="PingFang SC"/>
                <w:b/>
                <w:color w:val="1F4D78"/>
                <w:sz w:val="19"/>
              </w:rPr>
              <w:t>项目</w:t>
            </w:r>
          </w:p>
        </w:tc>
        <w:tc>
          <w:tcPr>
            <w:tcW w:type="dxa" w:w="6840"/>
            <w:vAlign w:val="center"/>
            <w:shd w:fill="E8EEF5"/>
          </w:tcPr>
          <w:p>
            <w:pPr>
              <w:spacing w:before="0" w:after="40" w:line="276" w:lineRule="auto"/>
            </w:pPr>
            <w:r/>
            <w:r>
              <w:rPr>
                <w:rFonts w:ascii="Calibri" w:hAnsi="Calibri" w:eastAsia="PingFang SC"/>
                <w:b/>
                <w:color w:val="1F4D78"/>
                <w:sz w:val="19"/>
              </w:rPr>
              <w:t>地址</w:t>
            </w:r>
          </w:p>
        </w:tc>
      </w:tr>
      <w:tr>
        <w:tc>
          <w:tcPr>
            <w:tcW w:type="dxa" w:w="2520"/>
            <w:vAlign w:val="center"/>
          </w:tcPr>
          <w:p>
            <w:pPr>
              <w:spacing w:before="0" w:after="40" w:line="276" w:lineRule="auto"/>
            </w:pPr>
            <w:r/>
            <w:r>
              <w:rPr>
                <w:rFonts w:ascii="Calibri" w:hAnsi="Calibri" w:eastAsia="PingFang SC"/>
                <w:b w:val="0"/>
                <w:sz w:val="19"/>
              </w:rPr>
              <w:t>前端页面</w:t>
            </w:r>
          </w:p>
        </w:tc>
        <w:tc>
          <w:tcPr>
            <w:tcW w:type="dxa" w:w="6840"/>
            <w:vAlign w:val="center"/>
          </w:tcPr>
          <w:p>
            <w:pPr>
              <w:spacing w:before="0" w:after="40" w:line="276" w:lineRule="auto"/>
            </w:pPr>
            <w:r/>
            <w:r>
              <w:rPr>
                <w:rFonts w:ascii="Calibri" w:hAnsi="Calibri" w:eastAsia="PingFang SC"/>
                <w:b w:val="0"/>
                <w:sz w:val="19"/>
              </w:rPr>
              <w:t>http://服务器IP:5173</w:t>
            </w:r>
          </w:p>
        </w:tc>
      </w:tr>
      <w:tr>
        <w:tc>
          <w:tcPr>
            <w:tcW w:type="dxa" w:w="2520"/>
            <w:vAlign w:val="center"/>
          </w:tcPr>
          <w:p>
            <w:pPr>
              <w:spacing w:before="0" w:after="40" w:line="276" w:lineRule="auto"/>
            </w:pPr>
            <w:r/>
            <w:r>
              <w:rPr>
                <w:rFonts w:ascii="Calibri" w:hAnsi="Calibri" w:eastAsia="PingFang SC"/>
                <w:b w:val="0"/>
                <w:sz w:val="19"/>
              </w:rPr>
              <w:t>后端健康检查</w:t>
            </w:r>
          </w:p>
        </w:tc>
        <w:tc>
          <w:tcPr>
            <w:tcW w:type="dxa" w:w="6840"/>
            <w:vAlign w:val="center"/>
          </w:tcPr>
          <w:p>
            <w:pPr>
              <w:spacing w:before="0" w:after="40" w:line="276" w:lineRule="auto"/>
            </w:pPr>
            <w:r/>
            <w:r>
              <w:rPr>
                <w:rFonts w:ascii="Calibri" w:hAnsi="Calibri" w:eastAsia="PingFang SC"/>
                <w:b w:val="0"/>
                <w:sz w:val="19"/>
              </w:rPr>
              <w:t>http://服务器IP:8080/api/health</w:t>
            </w:r>
          </w:p>
        </w:tc>
      </w:tr>
      <w:tr>
        <w:tc>
          <w:tcPr>
            <w:tcW w:type="dxa" w:w="2520"/>
            <w:vAlign w:val="center"/>
          </w:tcPr>
          <w:p>
            <w:pPr>
              <w:spacing w:before="0" w:after="40" w:line="276" w:lineRule="auto"/>
            </w:pPr>
            <w:r/>
            <w:r>
              <w:rPr>
                <w:rFonts w:ascii="Calibri" w:hAnsi="Calibri" w:eastAsia="PingFang SC"/>
                <w:b w:val="0"/>
                <w:sz w:val="19"/>
              </w:rPr>
              <w:t>Swagger UI</w:t>
            </w:r>
          </w:p>
        </w:tc>
        <w:tc>
          <w:tcPr>
            <w:tcW w:type="dxa" w:w="6840"/>
            <w:vAlign w:val="center"/>
          </w:tcPr>
          <w:p>
            <w:pPr>
              <w:spacing w:before="0" w:after="40" w:line="276" w:lineRule="auto"/>
            </w:pPr>
            <w:r/>
            <w:r>
              <w:rPr>
                <w:rFonts w:ascii="Calibri" w:hAnsi="Calibri" w:eastAsia="PingFang SC"/>
                <w:b w:val="0"/>
                <w:sz w:val="19"/>
              </w:rPr>
              <w:t>http://服务器IP:8080/swagger-ui/index.html</w:t>
            </w:r>
          </w:p>
        </w:tc>
      </w:tr>
      <w:tr>
        <w:tc>
          <w:tcPr>
            <w:tcW w:type="dxa" w:w="2520"/>
            <w:vAlign w:val="center"/>
          </w:tcPr>
          <w:p>
            <w:pPr>
              <w:spacing w:before="0" w:after="40" w:line="276" w:lineRule="auto"/>
            </w:pPr>
            <w:r/>
            <w:r>
              <w:rPr>
                <w:rFonts w:ascii="Calibri" w:hAnsi="Calibri" w:eastAsia="PingFang SC"/>
                <w:b w:val="0"/>
                <w:sz w:val="19"/>
              </w:rPr>
              <w:t>AI 服务健康检查</w:t>
            </w:r>
          </w:p>
        </w:tc>
        <w:tc>
          <w:tcPr>
            <w:tcW w:type="dxa" w:w="6840"/>
            <w:vAlign w:val="center"/>
          </w:tcPr>
          <w:p>
            <w:pPr>
              <w:spacing w:before="0" w:after="40" w:line="276" w:lineRule="auto"/>
            </w:pPr>
            <w:r/>
            <w:r>
              <w:rPr>
                <w:rFonts w:ascii="Calibri" w:hAnsi="Calibri" w:eastAsia="PingFang SC"/>
                <w:b w:val="0"/>
                <w:sz w:val="19"/>
              </w:rPr>
              <w:t>http://服务器IP:8000/api/health</w:t>
            </w:r>
          </w:p>
        </w:tc>
      </w:tr>
    </w:tbl>
    <w:p>
      <w:pPr>
        <w:spacing w:after="80"/>
      </w:pPr>
    </w:p>
    <w:p>
      <w:pPr>
        <w:pStyle w:val="Heading2"/>
      </w:pPr>
      <w:r>
        <w:rPr>
          <w:rFonts w:ascii="Calibri" w:hAnsi="Calibri" w:eastAsia="PingFang SC"/>
          <w:b/>
          <w:color w:val="2E74B5"/>
          <w:sz w:val="26"/>
        </w:rPr>
        <w:t>2. 演示账号</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账号：teacher</w:t>
        <w:br/>
        <w:t>密码：123456</w:t>
      </w:r>
    </w:p>
    <w:p>
      <w:pPr>
        <w:pStyle w:val="Heading2"/>
      </w:pPr>
      <w:r>
        <w:rPr>
          <w:rFonts w:ascii="Calibri" w:hAnsi="Calibri" w:eastAsia="PingFang SC"/>
          <w:b/>
          <w:color w:val="2E74B5"/>
          <w:sz w:val="26"/>
        </w:rPr>
        <w:t>3. 推荐预检查</w:t>
      </w:r>
    </w:p>
    <w:p>
      <w:pPr>
        <w:spacing w:before="0" w:after="120" w:line="300" w:lineRule="auto"/>
      </w:pPr>
      <w:r>
        <w:rPr>
          <w:rFonts w:ascii="Calibri" w:hAnsi="Calibri" w:eastAsia="PingFang SC"/>
          <w:sz w:val="22"/>
        </w:rPr>
        <w:t>录屏前先检查：</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curl -fsS https://你的服务器域名或IP/api/health</w:t>
        <w:br/>
        <w:t>curl -I https://你的服务器域名或IP</w:t>
      </w:r>
    </w:p>
    <w:p>
      <w:pPr>
        <w:spacing w:before="0" w:after="120" w:line="300" w:lineRule="auto"/>
      </w:pPr>
      <w:r>
        <w:rPr>
          <w:rFonts w:ascii="Calibri" w:hAnsi="Calibri" w:eastAsia="PingFang SC"/>
          <w:sz w:val="22"/>
        </w:rPr>
        <w:t>如果是 Docker 部署，在服务器上检查：</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docker compose ps</w:t>
        <w:br/>
        <w:t>docker compose logs --tail=80 backend</w:t>
        <w:br/>
        <w:t>docker compose logs --tail=80 frontend</w:t>
        <w:br/>
        <w:t>docker compose logs --tail=80 ai-service</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注意：</w:t>
      </w:r>
      <w:r>
        <w:rPr>
          <w:rFonts w:ascii="Calibri" w:hAnsi="Calibri" w:eastAsia="PingFang SC"/>
          <w:sz w:val="21"/>
        </w:rPr>
        <w:t>只在演示/测试环境使用重置接口，不要在正式生产环境操作。</w:t>
      </w:r>
    </w:p>
    <w:p>
      <w:pPr>
        <w:pStyle w:val="Heading1"/>
      </w:pPr>
      <w:r>
        <w:rPr>
          <w:rFonts w:ascii="Calibri" w:hAnsi="Calibri" w:eastAsia="PingFang SC"/>
          <w:b/>
          <w:color w:val="2E74B5"/>
          <w:sz w:val="32"/>
        </w:rPr>
        <w:t>三、推荐演示流程（低风险）</w:t>
      </w:r>
    </w:p>
    <w:p>
      <w:pPr>
        <w:spacing w:before="0" w:after="120" w:line="300" w:lineRule="auto"/>
      </w:pPr>
      <w:r>
        <w:rPr>
          <w:rFonts w:ascii="Calibri" w:hAnsi="Calibri" w:eastAsia="PingFang SC"/>
          <w:sz w:val="22"/>
        </w:rPr>
        <w:t>这套流程不现场新增上传，直接使用系统内置提交数据，最适合录屏。</w:t>
      </w:r>
    </w:p>
    <w:p>
      <w:pPr>
        <w:pStyle w:val="Heading2"/>
      </w:pPr>
      <w:r>
        <w:rPr>
          <w:rFonts w:ascii="Calibri" w:hAnsi="Calibri" w:eastAsia="PingFang SC"/>
          <w:b/>
          <w:color w:val="2E74B5"/>
          <w:sz w:val="26"/>
        </w:rPr>
        <w:t>步骤 1：登录系统</w:t>
      </w:r>
    </w:p>
    <w:p>
      <w:pPr>
        <w:pStyle w:val="ListBullet"/>
      </w:pPr>
      <w:r>
        <w:rPr>
          <w:rFonts w:ascii="Calibri" w:hAnsi="Calibri" w:eastAsia="PingFang SC"/>
          <w:sz w:val="22"/>
        </w:rPr>
        <w:t>打开前端页面。</w:t>
      </w:r>
    </w:p>
    <w:p>
      <w:pPr>
        <w:pStyle w:val="ListBullet"/>
      </w:pPr>
      <w:r>
        <w:rPr>
          <w:rFonts w:ascii="Calibri" w:hAnsi="Calibri" w:eastAsia="PingFang SC"/>
          <w:sz w:val="22"/>
        </w:rPr>
        <w:t>点击“通过密钥登录”。</w:t>
      </w:r>
    </w:p>
    <w:p>
      <w:pPr>
        <w:pStyle w:val="ListBullet"/>
      </w:pPr>
      <w:r>
        <w:rPr>
          <w:rFonts w:ascii="Calibri" w:hAnsi="Calibri" w:eastAsia="PingFang SC"/>
          <w:sz w:val="22"/>
        </w:rPr>
        <w:t>输入 teacher / 123456。</w:t>
      </w:r>
    </w:p>
    <w:p>
      <w:pPr>
        <w:pStyle w:val="ListBullet"/>
      </w:pPr>
      <w:r>
        <w:rPr>
          <w:rFonts w:ascii="Calibri" w:hAnsi="Calibri" w:eastAsia="PingFang SC"/>
          <w:sz w:val="22"/>
        </w:rPr>
        <w:t>登录后进入仪表盘。</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这里是教师端入口。系统通过登录会话限制教师只能看到自己管辖班级的数据。登录后首先进入仪表盘，可以看到当前提交、AI 已评价、教师已确认和平均分等概览指标。</w:t>
      </w:r>
    </w:p>
    <w:p>
      <w:pPr>
        <w:pStyle w:val="Heading2"/>
      </w:pPr>
      <w:r>
        <w:rPr>
          <w:rFonts w:ascii="Calibri" w:hAnsi="Calibri" w:eastAsia="PingFang SC"/>
          <w:b/>
          <w:color w:val="2E74B5"/>
          <w:sz w:val="26"/>
        </w:rPr>
        <w:t>步骤 2：进入作业管理</w:t>
      </w:r>
    </w:p>
    <w:p>
      <w:pPr>
        <w:pStyle w:val="ListBullet"/>
      </w:pPr>
      <w:r>
        <w:rPr>
          <w:rFonts w:ascii="Calibri" w:hAnsi="Calibri" w:eastAsia="PingFang SC"/>
          <w:sz w:val="22"/>
        </w:rPr>
        <w:t>左侧导航点击“作业管理”。</w:t>
      </w:r>
    </w:p>
    <w:p>
      <w:pPr>
        <w:pStyle w:val="ListBullet"/>
      </w:pPr>
      <w:r>
        <w:rPr>
          <w:rFonts w:ascii="Calibri" w:hAnsi="Calibri" w:eastAsia="PingFang SC"/>
          <w:sz w:val="22"/>
        </w:rPr>
        <w:t>选择任意作业卡片。</w:t>
      </w:r>
    </w:p>
    <w:p>
      <w:pPr>
        <w:pStyle w:val="ListBullet"/>
      </w:pPr>
      <w:r>
        <w:rPr>
          <w:rFonts w:ascii="Calibri" w:hAnsi="Calibri" w:eastAsia="PingFang SC"/>
          <w:sz w:val="22"/>
        </w:rPr>
        <w:t>展示作业标题、作业类型、受理班级、提交进度、审批进度。</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作业管理用于维护教师发布的作业。每个作业会关联一个或多个班级，系统会统计该作业下学生作品提交数量和审批进度，后续作品提交记录会围绕这些作业展开。</w:t>
      </w:r>
    </w:p>
    <w:p>
      <w:pPr>
        <w:pStyle w:val="Heading2"/>
      </w:pPr>
      <w:r>
        <w:rPr>
          <w:rFonts w:ascii="Calibri" w:hAnsi="Calibri" w:eastAsia="PingFang SC"/>
          <w:b/>
          <w:color w:val="2E74B5"/>
          <w:sz w:val="26"/>
        </w:rPr>
        <w:t>步骤 3：进入作业审批，介绍作品提交记录</w:t>
      </w:r>
    </w:p>
    <w:p>
      <w:pPr>
        <w:pStyle w:val="ListBullet"/>
      </w:pPr>
      <w:r>
        <w:rPr>
          <w:rFonts w:ascii="Calibri" w:hAnsi="Calibri" w:eastAsia="PingFang SC"/>
          <w:sz w:val="22"/>
        </w:rPr>
        <w:t>左侧导航点击“作业审批”。</w:t>
      </w:r>
    </w:p>
    <w:p>
      <w:pPr>
        <w:pStyle w:val="ListBullet"/>
      </w:pPr>
      <w:r>
        <w:rPr>
          <w:rFonts w:ascii="Calibri" w:hAnsi="Calibri" w:eastAsia="PingFang SC"/>
          <w:sz w:val="22"/>
        </w:rPr>
        <w:t>在左侧面板先展示“发布的作业”。</w:t>
      </w:r>
    </w:p>
    <w:p>
      <w:pPr>
        <w:pStyle w:val="ListBullet"/>
      </w:pPr>
      <w:r>
        <w:rPr>
          <w:rFonts w:ascii="Calibri" w:hAnsi="Calibri" w:eastAsia="PingFang SC"/>
          <w:sz w:val="22"/>
        </w:rPr>
        <w:t>点击某个作业或“全部作业”。</w:t>
      </w:r>
    </w:p>
    <w:p>
      <w:pPr>
        <w:pStyle w:val="ListBullet"/>
      </w:pPr>
      <w:r>
        <w:rPr>
          <w:rFonts w:ascii="Calibri" w:hAnsi="Calibri" w:eastAsia="PingFang SC"/>
          <w:sz w:val="22"/>
        </w:rPr>
        <w:t>切换到“提交的作业”列表。</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作品提交在教师端体现为一条条提交记录。每条记录包含学生、班级、学号、作业类型、提交文件、备注和提交时间。左侧可以按作业查看提交进度，也可以切换到提交列表逐条处理。</w:t>
      </w:r>
    </w:p>
    <w:p>
      <w:pPr>
        <w:pStyle w:val="Heading2"/>
      </w:pPr>
      <w:r>
        <w:rPr>
          <w:rFonts w:ascii="Calibri" w:hAnsi="Calibri" w:eastAsia="PingFang SC"/>
          <w:b/>
          <w:color w:val="2E74B5"/>
          <w:sz w:val="26"/>
        </w:rPr>
        <w:t>步骤 4：选择一条作品，展示提交详情</w:t>
      </w:r>
    </w:p>
    <w:p>
      <w:pPr>
        <w:pStyle w:val="ListBullet"/>
      </w:pPr>
      <w:r>
        <w:rPr>
          <w:rFonts w:ascii="Calibri" w:hAnsi="Calibri" w:eastAsia="PingFang SC"/>
          <w:sz w:val="22"/>
        </w:rPr>
        <w:t>在“提交的作业”列表中选择一条记录，例如张三、李四或任意有附件的提交。</w:t>
      </w:r>
    </w:p>
    <w:p>
      <w:pPr>
        <w:pStyle w:val="ListBullet"/>
      </w:pPr>
      <w:r>
        <w:rPr>
          <w:rFonts w:ascii="Calibri" w:hAnsi="Calibri" w:eastAsia="PingFang SC"/>
          <w:sz w:val="22"/>
        </w:rPr>
        <w:t>右侧详情区展示学生姓名、班级、学号、作业类型、学生备注。</w:t>
      </w:r>
    </w:p>
    <w:p>
      <w:pPr>
        <w:pStyle w:val="ListBullet"/>
      </w:pPr>
      <w:r>
        <w:rPr>
          <w:rFonts w:ascii="Calibri" w:hAnsi="Calibri" w:eastAsia="PingFang SC"/>
          <w:sz w:val="22"/>
        </w:rPr>
        <w:t>展示附件区域中的文件名、文件大小、预览和下载按钮。</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这里就是作品提交的核心信息。系统保存的不只是文件名，还会在后端落库学生快照、作业快照、文件大小、文件类型和服务器保存路径。附件区支持预览和下载，保证教师可以回看学生原始提交材料。</w:t>
      </w:r>
    </w:p>
    <w:p>
      <w:pPr>
        <w:pStyle w:val="Heading2"/>
      </w:pPr>
      <w:r>
        <w:rPr>
          <w:rFonts w:ascii="Calibri" w:hAnsi="Calibri" w:eastAsia="PingFang SC"/>
          <w:b/>
          <w:color w:val="2E74B5"/>
          <w:sz w:val="26"/>
        </w:rPr>
        <w:t>步骤 5：预览或下载附件</w:t>
      </w:r>
    </w:p>
    <w:p>
      <w:pPr>
        <w:pStyle w:val="ListBullet"/>
      </w:pPr>
      <w:r>
        <w:rPr>
          <w:rFonts w:ascii="Calibri" w:hAnsi="Calibri" w:eastAsia="PingFang SC"/>
          <w:sz w:val="22"/>
        </w:rPr>
        <w:t>点击附件“预览”。</w:t>
      </w:r>
    </w:p>
    <w:p>
      <w:pPr>
        <w:pStyle w:val="ListBullet"/>
      </w:pPr>
      <w:r>
        <w:rPr>
          <w:rFonts w:ascii="Calibri" w:hAnsi="Calibri" w:eastAsia="PingFang SC"/>
          <w:sz w:val="22"/>
        </w:rPr>
        <w:t>如果是 Markdown、TXT、代码文件，可展示文本预览。</w:t>
      </w:r>
    </w:p>
    <w:p>
      <w:pPr>
        <w:pStyle w:val="ListBullet"/>
      </w:pPr>
      <w:r>
        <w:rPr>
          <w:rFonts w:ascii="Calibri" w:hAnsi="Calibri" w:eastAsia="PingFang SC"/>
          <w:sz w:val="22"/>
        </w:rPr>
        <w:t>如果是 Office 文件或不适合在线预览的文件，可点击“下载”。</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系统根据文件类型走不同预览策略。文本、Markdown、代码、图片、视频和部分 Office 文件可以在线预览；不适合浏览器直接展示的文件可以下载。这样教师不用离开审批页面，也能快速检查作品内容。</w:t>
      </w:r>
    </w:p>
    <w:p>
      <w:pPr>
        <w:pStyle w:val="Heading2"/>
      </w:pPr>
      <w:r>
        <w:rPr>
          <w:rFonts w:ascii="Calibri" w:hAnsi="Calibri" w:eastAsia="PingFang SC"/>
          <w:b/>
          <w:color w:val="2E74B5"/>
          <w:sz w:val="26"/>
        </w:rPr>
        <w:t>步骤 6：触发 AI 评价</w:t>
      </w:r>
    </w:p>
    <w:p>
      <w:pPr>
        <w:pStyle w:val="ListBullet"/>
      </w:pPr>
      <w:r>
        <w:rPr>
          <w:rFonts w:ascii="Calibri" w:hAnsi="Calibri" w:eastAsia="PingFang SC"/>
          <w:sz w:val="22"/>
        </w:rPr>
        <w:t>在详情顶部选择学科类型，如“代码 / 文档 / 设计 / 通用”。</w:t>
      </w:r>
    </w:p>
    <w:p>
      <w:pPr>
        <w:pStyle w:val="ListBullet"/>
      </w:pPr>
      <w:r>
        <w:rPr>
          <w:rFonts w:ascii="Calibri" w:hAnsi="Calibri" w:eastAsia="PingFang SC"/>
          <w:sz w:val="22"/>
        </w:rPr>
        <w:t>点击“AI评价”。</w:t>
      </w:r>
    </w:p>
    <w:p>
      <w:pPr>
        <w:pStyle w:val="ListBullet"/>
      </w:pPr>
      <w:r>
        <w:rPr>
          <w:rFonts w:ascii="Calibri" w:hAnsi="Calibri" w:eastAsia="PingFang SC"/>
          <w:sz w:val="22"/>
        </w:rPr>
        <w:t>展示 AI 评分、分维度评分、发现的问题和综合评语。</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AI 评价会读取作品提交记录和附件内容，给出建议分数、问题分析和综合评语。服务器部署时优先调用 Python AI 流式服务；如果 AI 服务临时不可用，前端会自动回退到 Java 后端演示评分，保证演示流程不中断。</w:t>
      </w:r>
    </w:p>
    <w:p>
      <w:pPr>
        <w:pStyle w:val="Heading2"/>
      </w:pPr>
      <w:r>
        <w:rPr>
          <w:rFonts w:ascii="Calibri" w:hAnsi="Calibri" w:eastAsia="PingFang SC"/>
          <w:b/>
          <w:color w:val="2E74B5"/>
          <w:sz w:val="26"/>
        </w:rPr>
        <w:t>步骤 7：教师复核并提交</w:t>
      </w:r>
    </w:p>
    <w:p>
      <w:pPr>
        <w:pStyle w:val="ListBullet"/>
      </w:pPr>
      <w:r>
        <w:rPr>
          <w:rFonts w:ascii="Calibri" w:hAnsi="Calibri" w:eastAsia="PingFang SC"/>
          <w:sz w:val="22"/>
        </w:rPr>
        <w:t>点击“批改”。</w:t>
      </w:r>
    </w:p>
    <w:p>
      <w:pPr>
        <w:pStyle w:val="ListBullet"/>
      </w:pPr>
      <w:r>
        <w:rPr>
          <w:rFonts w:ascii="Calibri" w:hAnsi="Calibri" w:eastAsia="PingFang SC"/>
          <w:sz w:val="22"/>
        </w:rPr>
        <w:t>点击“应用AI评价”，将 AI 问题和评语带入教师评语。</w:t>
      </w:r>
    </w:p>
    <w:p>
      <w:pPr>
        <w:pStyle w:val="ListBullet"/>
      </w:pPr>
      <w:r>
        <w:rPr>
          <w:rFonts w:ascii="Calibri" w:hAnsi="Calibri" w:eastAsia="PingFang SC"/>
          <w:sz w:val="22"/>
        </w:rPr>
        <w:t>调整教师分数。</w:t>
      </w:r>
    </w:p>
    <w:p>
      <w:pPr>
        <w:pStyle w:val="ListBullet"/>
      </w:pPr>
      <w:r>
        <w:rPr>
          <w:rFonts w:ascii="Calibri" w:hAnsi="Calibri" w:eastAsia="PingFang SC"/>
          <w:sz w:val="22"/>
        </w:rPr>
        <w:t>补充或修改教师评语。</w:t>
      </w:r>
    </w:p>
    <w:p>
      <w:pPr>
        <w:pStyle w:val="ListBullet"/>
      </w:pPr>
      <w:r>
        <w:rPr>
          <w:rFonts w:ascii="Calibri" w:hAnsi="Calibri" w:eastAsia="PingFang SC"/>
          <w:sz w:val="22"/>
        </w:rPr>
        <w:t>点击“提交批改”。</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AI 结果只是辅助建议，最终成绩仍由教师确认。教师可以直接应用 AI 评价，也可以修改分数和评语。提交后，系统保存教师最终评价，并把状态更新为已确认。</w:t>
      </w:r>
    </w:p>
    <w:p>
      <w:pPr>
        <w:pStyle w:val="Heading2"/>
      </w:pPr>
      <w:r>
        <w:rPr>
          <w:rFonts w:ascii="Calibri" w:hAnsi="Calibri" w:eastAsia="PingFang SC"/>
          <w:b/>
          <w:color w:val="2E74B5"/>
          <w:sz w:val="26"/>
        </w:rPr>
        <w:t>步骤 8：查看统计和导出</w:t>
      </w:r>
    </w:p>
    <w:p>
      <w:pPr>
        <w:pStyle w:val="ListBullet"/>
      </w:pPr>
      <w:r>
        <w:rPr>
          <w:rFonts w:ascii="Calibri" w:hAnsi="Calibri" w:eastAsia="PingFang SC"/>
          <w:sz w:val="22"/>
        </w:rPr>
        <w:t>回到“仪表盘”，展示待复审、未审批、已提交、学生总数、教师均分。</w:t>
      </w:r>
    </w:p>
    <w:p>
      <w:pPr>
        <w:pStyle w:val="ListBullet"/>
      </w:pPr>
      <w:r>
        <w:rPr>
          <w:rFonts w:ascii="Calibri" w:hAnsi="Calibri" w:eastAsia="PingFang SC"/>
          <w:sz w:val="22"/>
        </w:rPr>
        <w:t>进入“作业管理”，选择作业。</w:t>
      </w:r>
    </w:p>
    <w:p>
      <w:pPr>
        <w:pStyle w:val="ListBullet"/>
      </w:pPr>
      <w:r>
        <w:rPr>
          <w:rFonts w:ascii="Calibri" w:hAnsi="Calibri" w:eastAsia="PingFang SC"/>
          <w:sz w:val="22"/>
        </w:rPr>
        <w:t>点击“导出为Excel”。</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完成复核后，数据会进入统计和导出链路。仪表盘展示整体教学评价进度，作业管理中可以按作业导出 Excel 成绩表，便于教师归档和后续教学分析。</w:t>
      </w:r>
    </w:p>
    <w:p>
      <w:pPr>
        <w:pStyle w:val="Heading1"/>
      </w:pPr>
      <w:r>
        <w:rPr>
          <w:rFonts w:ascii="Calibri" w:hAnsi="Calibri" w:eastAsia="PingFang SC"/>
          <w:b/>
          <w:color w:val="2E74B5"/>
          <w:sz w:val="32"/>
        </w:rPr>
        <w:t>四、真实上传演示流程（加分项）</w:t>
      </w:r>
    </w:p>
    <w:p>
      <w:pPr>
        <w:spacing w:before="0" w:after="120" w:line="300" w:lineRule="auto"/>
      </w:pPr>
      <w:r>
        <w:rPr>
          <w:rFonts w:ascii="Calibri" w:hAnsi="Calibri" w:eastAsia="PingFang SC"/>
          <w:sz w:val="22"/>
        </w:rPr>
        <w:t>如果需要强调“作品提交”不是静态数据，可以用 Swagger 或接口请求现场新增一条提交。这个流程建议作为加分项，录屏时可放在主流程之后。</w:t>
      </w:r>
    </w:p>
    <w:p>
      <w:pPr>
        <w:pStyle w:val="Heading2"/>
      </w:pPr>
      <w:r>
        <w:rPr>
          <w:rFonts w:ascii="Calibri" w:hAnsi="Calibri" w:eastAsia="PingFang SC"/>
          <w:b/>
          <w:color w:val="2E74B5"/>
          <w:sz w:val="26"/>
        </w:rPr>
        <w:t>方案 A：Swagger 演示上传</w:t>
      </w:r>
    </w:p>
    <w:p>
      <w:pPr>
        <w:pStyle w:val="ListBullet"/>
      </w:pPr>
      <w:r>
        <w:rPr>
          <w:rFonts w:ascii="Calibri" w:hAnsi="Calibri" w:eastAsia="PingFang SC"/>
          <w:sz w:val="22"/>
        </w:rPr>
        <w:t>打开 Swagger UI：https://你的服务器域名或IP/swagger-ui/index.html</w:t>
      </w:r>
    </w:p>
    <w:p>
      <w:pPr>
        <w:pStyle w:val="ListBullet"/>
      </w:pPr>
      <w:r>
        <w:rPr>
          <w:rFonts w:ascii="Calibri" w:hAnsi="Calibri" w:eastAsia="PingFang SC"/>
          <w:sz w:val="22"/>
        </w:rPr>
        <w:t>先在前端登录，确保浏览器已有登录 Cookie。</w:t>
      </w:r>
    </w:p>
    <w:p>
      <w:pPr>
        <w:pStyle w:val="ListBullet"/>
      </w:pPr>
      <w:r>
        <w:rPr>
          <w:rFonts w:ascii="Calibri" w:hAnsi="Calibri" w:eastAsia="PingFang SC"/>
          <w:sz w:val="22"/>
        </w:rPr>
        <w:t>在 Swagger 中找到“作品提交”模块。</w:t>
      </w:r>
    </w:p>
    <w:p>
      <w:pPr>
        <w:pStyle w:val="ListBullet"/>
      </w:pPr>
      <w:r>
        <w:rPr>
          <w:rFonts w:ascii="Calibri" w:hAnsi="Calibri" w:eastAsia="PingFang SC"/>
          <w:sz w:val="22"/>
        </w:rPr>
        <w:t>打开 POST /api/submissions/upload。</w:t>
      </w:r>
    </w:p>
    <w:p>
      <w:pPr>
        <w:pStyle w:val="ListBullet"/>
      </w:pPr>
      <w:r>
        <w:rPr>
          <w:rFonts w:ascii="Calibri" w:hAnsi="Calibri" w:eastAsia="PingFang SC"/>
          <w:sz w:val="22"/>
        </w:rPr>
        <w:t>点击 Try it out。</w:t>
      </w:r>
    </w:p>
    <w:p>
      <w:pPr>
        <w:pStyle w:val="ListBullet"/>
      </w:pPr>
      <w:r>
        <w:rPr>
          <w:rFonts w:ascii="Calibri" w:hAnsi="Calibri" w:eastAsia="PingFang SC"/>
          <w:sz w:val="22"/>
        </w:rPr>
        <w:t>填写字段并选择一个 .md、.txt、.docx 或 .cpp 文件。</w:t>
      </w:r>
    </w:p>
    <w:p>
      <w:pPr>
        <w:pStyle w:val="ListBullet"/>
      </w:pPr>
      <w:r>
        <w:rPr>
          <w:rFonts w:ascii="Calibri" w:hAnsi="Calibri" w:eastAsia="PingFang SC"/>
          <w:sz w:val="22"/>
        </w:rPr>
        <w:t>执行后确认返回 201，响应里包含 id、fileName、filePath、fileSize、contentType。</w:t>
      </w:r>
    </w:p>
    <w:p>
      <w:pPr>
        <w:pStyle w:val="ListBullet"/>
      </w:pPr>
      <w:r>
        <w:rPr>
          <w:rFonts w:ascii="Calibri" w:hAnsi="Calibri" w:eastAsia="PingFang SC"/>
          <w:sz w:val="22"/>
        </w:rPr>
        <w:t>回到前端“作业审批”，搜索标题、学生或文件名，找到刚上传的作品。</w:t>
      </w:r>
    </w:p>
    <w:p>
      <w:pPr>
        <w:pStyle w:val="ListBullet"/>
      </w:pPr>
      <w:r>
        <w:rPr>
          <w:rFonts w:ascii="Calibri" w:hAnsi="Calibri" w:eastAsia="PingFang SC"/>
          <w:sz w:val="22"/>
        </w:rPr>
        <w:t>选择该提交，展示附件预览/下载，再继续 AI 评价和教师复核。</w:t>
      </w:r>
    </w:p>
    <w:tbl>
      <w:tblPr>
        <w:tblW w:type="dxa" w:w="9360"/>
        <w:jc w:val="left"/>
        <w:tblLayout w:type="fixed"/>
        <w:tblLook w:firstColumn="1" w:firstRow="1" w:lastColumn="0" w:lastRow="0" w:noHBand="0" w:noVBand="1" w:val="04A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3120"/>
        <w:gridCol w:w="3120"/>
        <w:gridCol w:w="3120"/>
      </w:tblGrid>
      <w:tr>
        <w:tc>
          <w:tcPr>
            <w:tcW w:type="dxa" w:w="1872"/>
            <w:vAlign w:val="center"/>
            <w:shd w:fill="E8EEF5"/>
          </w:tcPr>
          <w:p>
            <w:pPr>
              <w:spacing w:before="0" w:after="40" w:line="276" w:lineRule="auto"/>
            </w:pPr>
            <w:r/>
            <w:r>
              <w:rPr>
                <w:rFonts w:ascii="Calibri" w:hAnsi="Calibri" w:eastAsia="PingFang SC"/>
                <w:b/>
                <w:color w:val="1F4D78"/>
                <w:sz w:val="19"/>
              </w:rPr>
              <w:t>字段</w:t>
            </w:r>
          </w:p>
        </w:tc>
        <w:tc>
          <w:tcPr>
            <w:tcW w:type="dxa" w:w="2880"/>
            <w:vAlign w:val="center"/>
            <w:shd w:fill="E8EEF5"/>
          </w:tcPr>
          <w:p>
            <w:pPr>
              <w:spacing w:before="0" w:after="40" w:line="276" w:lineRule="auto"/>
            </w:pPr>
            <w:r/>
            <w:r>
              <w:rPr>
                <w:rFonts w:ascii="Calibri" w:hAnsi="Calibri" w:eastAsia="PingFang SC"/>
                <w:b/>
                <w:color w:val="1F4D78"/>
                <w:sz w:val="19"/>
              </w:rPr>
              <w:t>示例</w:t>
            </w:r>
          </w:p>
        </w:tc>
        <w:tc>
          <w:tcPr>
            <w:tcW w:type="dxa" w:w="4608"/>
            <w:vAlign w:val="center"/>
            <w:shd w:fill="E8EEF5"/>
          </w:tcPr>
          <w:p>
            <w:pPr>
              <w:spacing w:before="0" w:after="40" w:line="276" w:lineRule="auto"/>
            </w:pPr>
            <w:r/>
            <w:r>
              <w:rPr>
                <w:rFonts w:ascii="Calibri" w:hAnsi="Calibri" w:eastAsia="PingFang SC"/>
                <w:b/>
                <w:color w:val="1F4D78"/>
                <w:sz w:val="19"/>
              </w:rPr>
              <w:t>说明</w:t>
            </w:r>
          </w:p>
        </w:tc>
      </w:tr>
      <w:tr>
        <w:tc>
          <w:tcPr>
            <w:tcW w:type="dxa" w:w="1872"/>
            <w:vAlign w:val="center"/>
          </w:tcPr>
          <w:p>
            <w:pPr>
              <w:spacing w:before="0" w:after="40" w:line="276" w:lineRule="auto"/>
            </w:pPr>
            <w:r/>
            <w:r>
              <w:rPr>
                <w:rFonts w:ascii="Calibri" w:hAnsi="Calibri" w:eastAsia="PingFang SC"/>
                <w:b w:val="0"/>
                <w:sz w:val="19"/>
              </w:rPr>
              <w:t>studentId</w:t>
            </w:r>
          </w:p>
        </w:tc>
        <w:tc>
          <w:tcPr>
            <w:tcW w:type="dxa" w:w="2880"/>
            <w:vAlign w:val="center"/>
          </w:tcPr>
          <w:p>
            <w:pPr>
              <w:spacing w:before="0" w:after="40" w:line="276" w:lineRule="auto"/>
            </w:pPr>
            <w:r/>
            <w:r>
              <w:rPr>
                <w:rFonts w:ascii="Calibri" w:hAnsi="Calibri" w:eastAsia="PingFang SC"/>
                <w:b w:val="0"/>
                <w:sz w:val="19"/>
              </w:rPr>
              <w:t>1</w:t>
            </w:r>
          </w:p>
        </w:tc>
        <w:tc>
          <w:tcPr>
            <w:tcW w:type="dxa" w:w="4608"/>
            <w:vAlign w:val="center"/>
          </w:tcPr>
          <w:p>
            <w:pPr>
              <w:spacing w:before="0" w:after="40" w:line="276" w:lineRule="auto"/>
            </w:pPr>
            <w:r/>
            <w:r>
              <w:rPr>
                <w:rFonts w:ascii="Calibri" w:hAnsi="Calibri" w:eastAsia="PingFang SC"/>
                <w:b w:val="0"/>
                <w:sz w:val="19"/>
              </w:rPr>
              <w:t>学生 ID，可先通过 GET /api/students 查询</w:t>
            </w:r>
          </w:p>
        </w:tc>
      </w:tr>
      <w:tr>
        <w:tc>
          <w:tcPr>
            <w:tcW w:type="dxa" w:w="1872"/>
            <w:vAlign w:val="center"/>
          </w:tcPr>
          <w:p>
            <w:pPr>
              <w:spacing w:before="0" w:after="40" w:line="276" w:lineRule="auto"/>
            </w:pPr>
            <w:r/>
            <w:r>
              <w:rPr>
                <w:rFonts w:ascii="Calibri" w:hAnsi="Calibri" w:eastAsia="PingFang SC"/>
                <w:b w:val="0"/>
                <w:sz w:val="19"/>
              </w:rPr>
              <w:t>assignmentId</w:t>
            </w:r>
          </w:p>
        </w:tc>
        <w:tc>
          <w:tcPr>
            <w:tcW w:type="dxa" w:w="2880"/>
            <w:vAlign w:val="center"/>
          </w:tcPr>
          <w:p>
            <w:pPr>
              <w:spacing w:before="0" w:after="40" w:line="276" w:lineRule="auto"/>
            </w:pPr>
            <w:r/>
            <w:r>
              <w:rPr>
                <w:rFonts w:ascii="Calibri" w:hAnsi="Calibri" w:eastAsia="PingFang SC"/>
                <w:b w:val="0"/>
                <w:sz w:val="19"/>
              </w:rPr>
              <w:t>1</w:t>
            </w:r>
          </w:p>
        </w:tc>
        <w:tc>
          <w:tcPr>
            <w:tcW w:type="dxa" w:w="4608"/>
            <w:vAlign w:val="center"/>
          </w:tcPr>
          <w:p>
            <w:pPr>
              <w:spacing w:before="0" w:after="40" w:line="276" w:lineRule="auto"/>
            </w:pPr>
            <w:r/>
            <w:r>
              <w:rPr>
                <w:rFonts w:ascii="Calibri" w:hAnsi="Calibri" w:eastAsia="PingFang SC"/>
                <w:b w:val="0"/>
                <w:sz w:val="19"/>
              </w:rPr>
              <w:t>可选，关联作业 ID</w:t>
            </w:r>
          </w:p>
        </w:tc>
      </w:tr>
      <w:tr>
        <w:tc>
          <w:tcPr>
            <w:tcW w:type="dxa" w:w="1872"/>
            <w:vAlign w:val="center"/>
          </w:tcPr>
          <w:p>
            <w:pPr>
              <w:spacing w:before="0" w:after="40" w:line="276" w:lineRule="auto"/>
            </w:pPr>
            <w:r/>
            <w:r>
              <w:rPr>
                <w:rFonts w:ascii="Calibri" w:hAnsi="Calibri" w:eastAsia="PingFang SC"/>
                <w:b w:val="0"/>
                <w:sz w:val="19"/>
              </w:rPr>
              <w:t>title</w:t>
            </w:r>
          </w:p>
        </w:tc>
        <w:tc>
          <w:tcPr>
            <w:tcW w:type="dxa" w:w="2880"/>
            <w:vAlign w:val="center"/>
          </w:tcPr>
          <w:p>
            <w:pPr>
              <w:spacing w:before="0" w:after="40" w:line="276" w:lineRule="auto"/>
            </w:pPr>
            <w:r/>
            <w:r>
              <w:rPr>
                <w:rFonts w:ascii="Calibri" w:hAnsi="Calibri" w:eastAsia="PingFang SC"/>
                <w:b w:val="0"/>
                <w:sz w:val="19"/>
              </w:rPr>
              <w:t>演示上传作品</w:t>
            </w:r>
          </w:p>
        </w:tc>
        <w:tc>
          <w:tcPr>
            <w:tcW w:type="dxa" w:w="4608"/>
            <w:vAlign w:val="center"/>
          </w:tcPr>
          <w:p>
            <w:pPr>
              <w:spacing w:before="0" w:after="40" w:line="276" w:lineRule="auto"/>
            </w:pPr>
            <w:r/>
            <w:r>
              <w:rPr>
                <w:rFonts w:ascii="Calibri" w:hAnsi="Calibri" w:eastAsia="PingFang SC"/>
                <w:b w:val="0"/>
                <w:sz w:val="19"/>
              </w:rPr>
              <w:t>作品标题</w:t>
            </w:r>
          </w:p>
        </w:tc>
      </w:tr>
      <w:tr>
        <w:tc>
          <w:tcPr>
            <w:tcW w:type="dxa" w:w="1872"/>
            <w:vAlign w:val="center"/>
          </w:tcPr>
          <w:p>
            <w:pPr>
              <w:spacing w:before="0" w:after="40" w:line="276" w:lineRule="auto"/>
            </w:pPr>
            <w:r/>
            <w:r>
              <w:rPr>
                <w:rFonts w:ascii="Calibri" w:hAnsi="Calibri" w:eastAsia="PingFang SC"/>
                <w:b w:val="0"/>
                <w:sz w:val="19"/>
              </w:rPr>
              <w:t>workType</w:t>
            </w:r>
          </w:p>
        </w:tc>
        <w:tc>
          <w:tcPr>
            <w:tcW w:type="dxa" w:w="2880"/>
            <w:vAlign w:val="center"/>
          </w:tcPr>
          <w:p>
            <w:pPr>
              <w:spacing w:before="0" w:after="40" w:line="276" w:lineRule="auto"/>
            </w:pPr>
            <w:r/>
            <w:r>
              <w:rPr>
                <w:rFonts w:ascii="Calibri" w:hAnsi="Calibri" w:eastAsia="PingFang SC"/>
                <w:b w:val="0"/>
                <w:sz w:val="19"/>
              </w:rPr>
              <w:t>实验报告</w:t>
            </w:r>
          </w:p>
        </w:tc>
        <w:tc>
          <w:tcPr>
            <w:tcW w:type="dxa" w:w="4608"/>
            <w:vAlign w:val="center"/>
          </w:tcPr>
          <w:p>
            <w:pPr>
              <w:spacing w:before="0" w:after="40" w:line="276" w:lineRule="auto"/>
            </w:pPr>
            <w:r/>
            <w:r>
              <w:rPr>
                <w:rFonts w:ascii="Calibri" w:hAnsi="Calibri" w:eastAsia="PingFang SC"/>
                <w:b w:val="0"/>
                <w:sz w:val="19"/>
              </w:rPr>
              <w:t>作品类型</w:t>
            </w:r>
          </w:p>
        </w:tc>
      </w:tr>
      <w:tr>
        <w:tc>
          <w:tcPr>
            <w:tcW w:type="dxa" w:w="1872"/>
            <w:vAlign w:val="center"/>
          </w:tcPr>
          <w:p>
            <w:pPr>
              <w:spacing w:before="0" w:after="40" w:line="276" w:lineRule="auto"/>
            </w:pPr>
            <w:r/>
            <w:r>
              <w:rPr>
                <w:rFonts w:ascii="Calibri" w:hAnsi="Calibri" w:eastAsia="PingFang SC"/>
                <w:b w:val="0"/>
                <w:sz w:val="19"/>
              </w:rPr>
              <w:t>remark</w:t>
            </w:r>
          </w:p>
        </w:tc>
        <w:tc>
          <w:tcPr>
            <w:tcW w:type="dxa" w:w="2880"/>
            <w:vAlign w:val="center"/>
          </w:tcPr>
          <w:p>
            <w:pPr>
              <w:spacing w:before="0" w:after="40" w:line="276" w:lineRule="auto"/>
            </w:pPr>
            <w:r/>
            <w:r>
              <w:rPr>
                <w:rFonts w:ascii="Calibri" w:hAnsi="Calibri" w:eastAsia="PingFang SC"/>
                <w:b w:val="0"/>
                <w:sz w:val="19"/>
              </w:rPr>
              <w:t>服务器上传演示</w:t>
            </w:r>
          </w:p>
        </w:tc>
        <w:tc>
          <w:tcPr>
            <w:tcW w:type="dxa" w:w="4608"/>
            <w:vAlign w:val="center"/>
          </w:tcPr>
          <w:p>
            <w:pPr>
              <w:spacing w:before="0" w:after="40" w:line="276" w:lineRule="auto"/>
            </w:pPr>
            <w:r/>
            <w:r>
              <w:rPr>
                <w:rFonts w:ascii="Calibri" w:hAnsi="Calibri" w:eastAsia="PingFang SC"/>
                <w:b w:val="0"/>
                <w:sz w:val="19"/>
              </w:rPr>
              <w:t>备注</w:t>
            </w:r>
          </w:p>
        </w:tc>
      </w:tr>
      <w:tr>
        <w:tc>
          <w:tcPr>
            <w:tcW w:type="dxa" w:w="1872"/>
            <w:vAlign w:val="center"/>
          </w:tcPr>
          <w:p>
            <w:pPr>
              <w:spacing w:before="0" w:after="40" w:line="276" w:lineRule="auto"/>
            </w:pPr>
            <w:r/>
            <w:r>
              <w:rPr>
                <w:rFonts w:ascii="Calibri" w:hAnsi="Calibri" w:eastAsia="PingFang SC"/>
                <w:b w:val="0"/>
                <w:sz w:val="19"/>
              </w:rPr>
              <w:t>file</w:t>
            </w:r>
          </w:p>
        </w:tc>
        <w:tc>
          <w:tcPr>
            <w:tcW w:type="dxa" w:w="2880"/>
            <w:vAlign w:val="center"/>
          </w:tcPr>
          <w:p>
            <w:pPr>
              <w:spacing w:before="0" w:after="40" w:line="276" w:lineRule="auto"/>
            </w:pPr>
            <w:r/>
            <w:r>
              <w:rPr>
                <w:rFonts w:ascii="Calibri" w:hAnsi="Calibri" w:eastAsia="PingFang SC"/>
                <w:b w:val="0"/>
                <w:sz w:val="19"/>
              </w:rPr>
              <w:t>选择 .md / .txt / .docx / .cpp</w:t>
            </w:r>
          </w:p>
        </w:tc>
        <w:tc>
          <w:tcPr>
            <w:tcW w:type="dxa" w:w="4608"/>
            <w:vAlign w:val="center"/>
          </w:tcPr>
          <w:p>
            <w:pPr>
              <w:spacing w:before="0" w:after="40" w:line="276" w:lineRule="auto"/>
            </w:pPr>
            <w:r/>
            <w:r>
              <w:rPr>
                <w:rFonts w:ascii="Calibri" w:hAnsi="Calibri" w:eastAsia="PingFang SC"/>
                <w:b w:val="0"/>
                <w:sz w:val="19"/>
              </w:rPr>
              <w:t>上传文件</w:t>
            </w:r>
          </w:p>
        </w:tc>
      </w:tr>
    </w:tbl>
    <w:p>
      <w:pPr>
        <w:spacing w:after="80"/>
      </w:pP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这里演示的是后端真实上传能力。上传接口会保存原始文件，生成作品提交记录，并写入附件表。前端审批页读取的是同一套提交数据，因此上传后可以立即进入预览、AI 评价和教师复核流程。</w:t>
      </w:r>
    </w:p>
    <w:p>
      <w:pPr>
        <w:pStyle w:val="Heading2"/>
      </w:pPr>
      <w:r>
        <w:rPr>
          <w:rFonts w:ascii="Calibri" w:hAnsi="Calibri" w:eastAsia="PingFang SC"/>
          <w:b/>
          <w:color w:val="2E74B5"/>
          <w:sz w:val="26"/>
        </w:rPr>
        <w:t>方案 B：curl 演示上传</w:t>
      </w:r>
    </w:p>
    <w:p>
      <w:pPr>
        <w:spacing w:before="0" w:after="120" w:line="300" w:lineRule="auto"/>
      </w:pPr>
      <w:r>
        <w:rPr>
          <w:rFonts w:ascii="Calibri" w:hAnsi="Calibri" w:eastAsia="PingFang SC"/>
          <w:sz w:val="22"/>
        </w:rPr>
        <w:t>把服务器地址替换为实际域名：</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SERVER="https://你的服务器域名或IP"</w:t>
        <w:br/>
        <w:br/>
        <w:t># 1. 登录并保存 Cookie</w:t>
        <w:br/>
        <w:t>curl -c cookie.txt \</w:t>
        <w:br/>
        <w:t xml:space="preserve">  -H "Content-Type: application/json" \</w:t>
        <w:br/>
        <w:t xml:space="preserve">  -H "X-Requested-With: XMLHttpRequest" \</w:t>
        <w:br/>
        <w:t xml:space="preserve">  -d '{"username":"teacher","password":"123456","rememberMe":true}' \</w:t>
        <w:br/>
        <w:t xml:space="preserve">  "$SERVER/api/auth/login"</w:t>
        <w:br/>
        <w:br/>
        <w:t># 2. 查询学生和作业，确认 studentId / assignmentId</w:t>
        <w:br/>
        <w:t>curl -b cookie.txt "$SERVER/api/students"</w:t>
        <w:br/>
        <w:t>curl -b cookie.txt "$SERVER/api/assignments"</w:t>
        <w:br/>
        <w:br/>
        <w:t># 3. 上传一份真实文件</w:t>
        <w:br/>
        <w:t>curl -b cookie.txt \</w:t>
        <w:br/>
        <w:t xml:space="preserve">  -H "X-Requested-With: XMLHttpRequest" \</w:t>
        <w:br/>
        <w:t xml:space="preserve">  -F "studentId=1" \</w:t>
        <w:br/>
        <w:t xml:space="preserve">  -F "assignmentId=1" \</w:t>
        <w:br/>
        <w:t xml:space="preserve">  -F "title=演示上传作品" \</w:t>
        <w:br/>
        <w:t xml:space="preserve">  -F "workType=实验报告" \</w:t>
        <w:br/>
        <w:t xml:space="preserve">  -F "remark=服务器接口上传演示" \</w:t>
        <w:br/>
        <w:t xml:space="preserve">  -F "file=@./project-report.md" \</w:t>
        <w:br/>
        <w:t xml:space="preserve">  "$SERVER/api/submissions/upload"</w:t>
      </w:r>
    </w:p>
    <w:p>
      <w:pPr>
        <w:spacing w:before="0" w:after="120" w:line="300" w:lineRule="auto"/>
      </w:pPr>
      <w:r>
        <w:rPr>
          <w:rFonts w:ascii="Calibri" w:hAnsi="Calibri" w:eastAsia="PingFang SC"/>
          <w:sz w:val="22"/>
        </w:rPr>
        <w:t>上传成功后，回到前端“作业审批”页面搜索“演示上传作品”或文件名。</w:t>
      </w:r>
    </w:p>
    <w:p>
      <w:pPr>
        <w:pStyle w:val="Heading1"/>
      </w:pPr>
      <w:r>
        <w:rPr>
          <w:rFonts w:ascii="Calibri" w:hAnsi="Calibri" w:eastAsia="PingFang SC"/>
          <w:b/>
          <w:color w:val="2E74B5"/>
          <w:sz w:val="32"/>
        </w:rPr>
        <w:t>五、作品提交背后的实现说明</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技术口径：</w:t>
      </w:r>
      <w:r>
        <w:rPr>
          <w:rFonts w:ascii="Calibri" w:hAnsi="Calibri" w:eastAsia="PingFang SC"/>
          <w:sz w:val="21"/>
        </w:rPr>
        <w:t>作品提交由 Java 后端统一处理。普通元数据提交走 POST /api/submissions，真实文件上传走 POST /api/submissions/upload。上传时后端会校验学生、标题、类型、文件大小和文件后缀，最大支持 50MB。文件保存到服务器上传目录，数据库中分别记录提交主表 submission 和附件表 submission_file。后续审批页通过 GET /api/submissions、GET /api/submissions/{id}/files 和 GET /api/submissions/{id}/file 读取这些数据，实现列表展示、附件预览和下载。</w:t>
      </w:r>
    </w:p>
    <w:p>
      <w:pPr>
        <w:spacing w:before="0" w:after="120" w:line="300" w:lineRule="auto"/>
      </w:pPr>
      <w:r>
        <w:rPr>
          <w:rFonts w:ascii="Calibri" w:hAnsi="Calibri" w:eastAsia="PingFang SC"/>
          <w:sz w:val="22"/>
        </w:rPr>
        <w:t>当前支持的常见文件类型：</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doc, docx, pdf, zip, rar, 7z, tar, gz,</w:t>
        <w:br/>
        <w:t>txt, java, py, png, jpg, jpeg, webp,</w:t>
        <w:br/>
        <w:t>cpp, c, h, hpp, js, ts, html, css,</w:t>
        <w:br/>
        <w:t>md, json, xml, yaml, yml, sql, sh, csv, log,</w:t>
        <w:br/>
        <w:t>xlsx, pptx, mp4</w:t>
      </w:r>
    </w:p>
    <w:p>
      <w:pPr>
        <w:spacing w:before="0" w:after="120" w:line="300" w:lineRule="auto"/>
      </w:pPr>
      <w:r>
        <w:rPr>
          <w:rFonts w:ascii="Calibri" w:hAnsi="Calibri" w:eastAsia="PingFang SC"/>
          <w:sz w:val="22"/>
        </w:rPr>
        <w:t>如果开启 Python 预处理：</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app.preprocess.enabled=true</w:t>
        <w:br/>
        <w:t>app.preprocess.endpoint-url=http://ai-service:8000/api/preprocess</w:t>
      </w:r>
    </w:p>
    <w:p>
      <w:pPr>
        <w:spacing w:before="0" w:after="120" w:line="300" w:lineRule="auto"/>
      </w:pPr>
      <w:r>
        <w:rPr>
          <w:rFonts w:ascii="Calibri" w:hAnsi="Calibri" w:eastAsia="PingFang SC"/>
          <w:sz w:val="22"/>
        </w:rPr>
        <w:t>上传成功后 Java 会把文件和元数据转发给 Python 服务，Python 负责文本提取、DOCX/PDF/表格/PPT/图片 OCR/压缩包解析等预处理。默认演示部署可以关闭预处理，上传主流程仍然成功，不影响后续展示。</w:t>
      </w:r>
    </w:p>
    <w:p>
      <w:pPr>
        <w:pStyle w:val="Heading1"/>
      </w:pPr>
      <w:r>
        <w:rPr>
          <w:rFonts w:ascii="Calibri" w:hAnsi="Calibri" w:eastAsia="PingFang SC"/>
          <w:b/>
          <w:color w:val="2E74B5"/>
          <w:sz w:val="32"/>
        </w:rPr>
        <w:t>六、服务器部署版讲解口径</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讲解词：</w:t>
      </w:r>
      <w:r>
        <w:rPr>
          <w:rFonts w:ascii="Calibri" w:hAnsi="Calibri" w:eastAsia="PingFang SC"/>
          <w:sz w:val="21"/>
        </w:rPr>
        <w:t>这套系统已经部署到服务器上，前端由 Nginx 提供静态页面，并代理 /api 到 Spring Boot 后端，代理 /ai 到 Python AI 服务。后端负责登录鉴权、班级作业数据、作品提交、教师复核和 Excel 导出；Python 服务负责文件预处理和真实 AI 评分。即使 AI 服务临时不可用，系统仍有演示模式兜底，能保证评价流程可完成。</w:t>
      </w:r>
    </w:p>
    <w:p>
      <w:pPr>
        <w:spacing w:before="0" w:after="120" w:line="300" w:lineRule="auto"/>
      </w:pPr>
      <w:r>
        <w:rPr>
          <w:rFonts w:ascii="Calibri" w:hAnsi="Calibri" w:eastAsia="PingFang SC"/>
          <w:sz w:val="22"/>
        </w:rPr>
        <w:t>部署结构：</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浏览器</w:t>
        <w:br/>
        <w:t xml:space="preserve">  -&gt; Nginx / Vue 前端</w:t>
        <w:br/>
        <w:t xml:space="preserve">      -&gt; /api -&gt; Spring Boot 后端</w:t>
        <w:br/>
        <w:t xml:space="preserve">      -&gt; /ai  -&gt; Python FastAPI AI 服务</w:t>
        <w:br/>
        <w:t>Spring Boot</w:t>
        <w:br/>
        <w:t xml:space="preserve">  -&gt; H2 / MySQL 数据库</w:t>
        <w:br/>
        <w:t xml:space="preserve">  -&gt; uploads/submissions/{submissionId}/原始文件</w:t>
        <w:br/>
        <w:t xml:space="preserve">  -&gt; Excel 文件流导出</w:t>
        <w:br/>
        <w:t>Python AI</w:t>
        <w:br/>
        <w:t xml:space="preserve">  -&gt; 文件预处理</w:t>
        <w:br/>
        <w:t xml:space="preserve">  -&gt; DeepSeek 评分</w:t>
      </w:r>
    </w:p>
    <w:p>
      <w:pPr>
        <w:pStyle w:val="Heading1"/>
      </w:pPr>
      <w:r>
        <w:rPr>
          <w:rFonts w:ascii="Calibri" w:hAnsi="Calibri" w:eastAsia="PingFang SC"/>
          <w:b/>
          <w:color w:val="2E74B5"/>
          <w:sz w:val="32"/>
        </w:rPr>
        <w:t>七、录屏推荐顺序</w:t>
      </w:r>
    </w:p>
    <w:p>
      <w:pPr>
        <w:spacing w:before="0" w:after="120" w:line="300" w:lineRule="auto"/>
      </w:pPr>
      <w:r>
        <w:rPr>
          <w:rFonts w:ascii="Calibri" w:hAnsi="Calibri" w:eastAsia="PingFang SC"/>
          <w:sz w:val="22"/>
        </w:rPr>
        <w:t>推荐录屏总时长控制在 5 到 8 分钟。</w:t>
      </w:r>
    </w:p>
    <w:tbl>
      <w:tblPr>
        <w:tblW w:type="dxa" w:w="9360"/>
        <w:jc w:val="left"/>
        <w:tblLayout w:type="fixed"/>
        <w:tblLook w:firstColumn="1" w:firstRow="1" w:lastColumn="0" w:lastRow="0" w:noHBand="0" w:noVBand="1" w:val="04A0"/>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3120"/>
        <w:gridCol w:w="3120"/>
        <w:gridCol w:w="3120"/>
      </w:tblGrid>
      <w:tr>
        <w:tc>
          <w:tcPr>
            <w:tcW w:type="dxa" w:w="1007"/>
            <w:vAlign w:val="center"/>
            <w:shd w:fill="E8EEF5"/>
          </w:tcPr>
          <w:p>
            <w:pPr>
              <w:spacing w:before="0" w:after="40" w:line="276" w:lineRule="auto"/>
            </w:pPr>
            <w:r/>
            <w:r>
              <w:rPr>
                <w:rFonts w:ascii="Calibri" w:hAnsi="Calibri" w:eastAsia="PingFang SC"/>
                <w:b/>
                <w:color w:val="1F4D78"/>
                <w:sz w:val="19"/>
              </w:rPr>
              <w:t>顺序</w:t>
            </w:r>
          </w:p>
        </w:tc>
        <w:tc>
          <w:tcPr>
            <w:tcW w:type="dxa" w:w="3456"/>
            <w:vAlign w:val="center"/>
            <w:shd w:fill="E8EEF5"/>
          </w:tcPr>
          <w:p>
            <w:pPr>
              <w:spacing w:before="0" w:after="40" w:line="276" w:lineRule="auto"/>
            </w:pPr>
            <w:r/>
            <w:r>
              <w:rPr>
                <w:rFonts w:ascii="Calibri" w:hAnsi="Calibri" w:eastAsia="PingFang SC"/>
                <w:b/>
                <w:color w:val="1F4D78"/>
                <w:sz w:val="19"/>
              </w:rPr>
              <w:t>页面/动作</w:t>
            </w:r>
          </w:p>
        </w:tc>
        <w:tc>
          <w:tcPr>
            <w:tcW w:type="dxa" w:w="4896"/>
            <w:vAlign w:val="center"/>
            <w:shd w:fill="E8EEF5"/>
          </w:tcPr>
          <w:p>
            <w:pPr>
              <w:spacing w:before="0" w:after="40" w:line="276" w:lineRule="auto"/>
            </w:pPr>
            <w:r/>
            <w:r>
              <w:rPr>
                <w:rFonts w:ascii="Calibri" w:hAnsi="Calibri" w:eastAsia="PingFang SC"/>
                <w:b/>
                <w:color w:val="1F4D78"/>
                <w:sz w:val="19"/>
              </w:rPr>
              <w:t>重点</w:t>
            </w:r>
          </w:p>
        </w:tc>
      </w:tr>
      <w:tr>
        <w:tc>
          <w:tcPr>
            <w:tcW w:type="dxa" w:w="1007"/>
            <w:vAlign w:val="center"/>
          </w:tcPr>
          <w:p>
            <w:pPr>
              <w:spacing w:before="0" w:after="40" w:line="276" w:lineRule="auto"/>
            </w:pPr>
            <w:r/>
            <w:r>
              <w:rPr>
                <w:rFonts w:ascii="Calibri" w:hAnsi="Calibri" w:eastAsia="PingFang SC"/>
                <w:b w:val="0"/>
                <w:sz w:val="19"/>
              </w:rPr>
              <w:t>1</w:t>
            </w:r>
          </w:p>
        </w:tc>
        <w:tc>
          <w:tcPr>
            <w:tcW w:type="dxa" w:w="3456"/>
            <w:vAlign w:val="center"/>
          </w:tcPr>
          <w:p>
            <w:pPr>
              <w:spacing w:before="0" w:after="40" w:line="276" w:lineRule="auto"/>
            </w:pPr>
            <w:r/>
            <w:r>
              <w:rPr>
                <w:rFonts w:ascii="Calibri" w:hAnsi="Calibri" w:eastAsia="PingFang SC"/>
                <w:b w:val="0"/>
                <w:sz w:val="19"/>
              </w:rPr>
              <w:t>登录</w:t>
            </w:r>
          </w:p>
        </w:tc>
        <w:tc>
          <w:tcPr>
            <w:tcW w:type="dxa" w:w="4896"/>
            <w:vAlign w:val="center"/>
          </w:tcPr>
          <w:p>
            <w:pPr>
              <w:spacing w:before="0" w:after="40" w:line="276" w:lineRule="auto"/>
            </w:pPr>
            <w:r/>
            <w:r>
              <w:rPr>
                <w:rFonts w:ascii="Calibri" w:hAnsi="Calibri" w:eastAsia="PingFang SC"/>
                <w:b w:val="0"/>
                <w:sz w:val="19"/>
              </w:rPr>
              <w:t>教师端权限入口</w:t>
            </w:r>
          </w:p>
        </w:tc>
      </w:tr>
      <w:tr>
        <w:tc>
          <w:tcPr>
            <w:tcW w:type="dxa" w:w="1007"/>
            <w:vAlign w:val="center"/>
          </w:tcPr>
          <w:p>
            <w:pPr>
              <w:spacing w:before="0" w:after="40" w:line="276" w:lineRule="auto"/>
            </w:pPr>
            <w:r/>
            <w:r>
              <w:rPr>
                <w:rFonts w:ascii="Calibri" w:hAnsi="Calibri" w:eastAsia="PingFang SC"/>
                <w:b w:val="0"/>
                <w:sz w:val="19"/>
              </w:rPr>
              <w:t>2</w:t>
            </w:r>
          </w:p>
        </w:tc>
        <w:tc>
          <w:tcPr>
            <w:tcW w:type="dxa" w:w="3456"/>
            <w:vAlign w:val="center"/>
          </w:tcPr>
          <w:p>
            <w:pPr>
              <w:spacing w:before="0" w:after="40" w:line="276" w:lineRule="auto"/>
            </w:pPr>
            <w:r/>
            <w:r>
              <w:rPr>
                <w:rFonts w:ascii="Calibri" w:hAnsi="Calibri" w:eastAsia="PingFang SC"/>
                <w:b w:val="0"/>
                <w:sz w:val="19"/>
              </w:rPr>
              <w:t>仪表盘</w:t>
            </w:r>
          </w:p>
        </w:tc>
        <w:tc>
          <w:tcPr>
            <w:tcW w:type="dxa" w:w="4896"/>
            <w:vAlign w:val="center"/>
          </w:tcPr>
          <w:p>
            <w:pPr>
              <w:spacing w:before="0" w:after="40" w:line="276" w:lineRule="auto"/>
            </w:pPr>
            <w:r/>
            <w:r>
              <w:rPr>
                <w:rFonts w:ascii="Calibri" w:hAnsi="Calibri" w:eastAsia="PingFang SC"/>
                <w:b w:val="0"/>
                <w:sz w:val="19"/>
              </w:rPr>
              <w:t>总体数据概览</w:t>
            </w:r>
          </w:p>
        </w:tc>
      </w:tr>
      <w:tr>
        <w:tc>
          <w:tcPr>
            <w:tcW w:type="dxa" w:w="1007"/>
            <w:vAlign w:val="center"/>
          </w:tcPr>
          <w:p>
            <w:pPr>
              <w:spacing w:before="0" w:after="40" w:line="276" w:lineRule="auto"/>
            </w:pPr>
            <w:r/>
            <w:r>
              <w:rPr>
                <w:rFonts w:ascii="Calibri" w:hAnsi="Calibri" w:eastAsia="PingFang SC"/>
                <w:b w:val="0"/>
                <w:sz w:val="19"/>
              </w:rPr>
              <w:t>3</w:t>
            </w:r>
          </w:p>
        </w:tc>
        <w:tc>
          <w:tcPr>
            <w:tcW w:type="dxa" w:w="3456"/>
            <w:vAlign w:val="center"/>
          </w:tcPr>
          <w:p>
            <w:pPr>
              <w:spacing w:before="0" w:after="40" w:line="276" w:lineRule="auto"/>
            </w:pPr>
            <w:r/>
            <w:r>
              <w:rPr>
                <w:rFonts w:ascii="Calibri" w:hAnsi="Calibri" w:eastAsia="PingFang SC"/>
                <w:b w:val="0"/>
                <w:sz w:val="19"/>
              </w:rPr>
              <w:t>作业管理</w:t>
            </w:r>
          </w:p>
        </w:tc>
        <w:tc>
          <w:tcPr>
            <w:tcW w:type="dxa" w:w="4896"/>
            <w:vAlign w:val="center"/>
          </w:tcPr>
          <w:p>
            <w:pPr>
              <w:spacing w:before="0" w:after="40" w:line="276" w:lineRule="auto"/>
            </w:pPr>
            <w:r/>
            <w:r>
              <w:rPr>
                <w:rFonts w:ascii="Calibri" w:hAnsi="Calibri" w:eastAsia="PingFang SC"/>
                <w:b w:val="0"/>
                <w:sz w:val="19"/>
              </w:rPr>
              <w:t>作业发布、受理班级、进度</w:t>
            </w:r>
          </w:p>
        </w:tc>
      </w:tr>
      <w:tr>
        <w:tc>
          <w:tcPr>
            <w:tcW w:type="dxa" w:w="1007"/>
            <w:vAlign w:val="center"/>
          </w:tcPr>
          <w:p>
            <w:pPr>
              <w:spacing w:before="0" w:after="40" w:line="276" w:lineRule="auto"/>
            </w:pPr>
            <w:r/>
            <w:r>
              <w:rPr>
                <w:rFonts w:ascii="Calibri" w:hAnsi="Calibri" w:eastAsia="PingFang SC"/>
                <w:b w:val="0"/>
                <w:sz w:val="19"/>
              </w:rPr>
              <w:t>4</w:t>
            </w:r>
          </w:p>
        </w:tc>
        <w:tc>
          <w:tcPr>
            <w:tcW w:type="dxa" w:w="3456"/>
            <w:vAlign w:val="center"/>
          </w:tcPr>
          <w:p>
            <w:pPr>
              <w:spacing w:before="0" w:after="40" w:line="276" w:lineRule="auto"/>
            </w:pPr>
            <w:r/>
            <w:r>
              <w:rPr>
                <w:rFonts w:ascii="Calibri" w:hAnsi="Calibri" w:eastAsia="PingFang SC"/>
                <w:b w:val="0"/>
                <w:sz w:val="19"/>
              </w:rPr>
              <w:t>作业审批 - 发布的作业</w:t>
            </w:r>
          </w:p>
        </w:tc>
        <w:tc>
          <w:tcPr>
            <w:tcW w:type="dxa" w:w="4896"/>
            <w:vAlign w:val="center"/>
          </w:tcPr>
          <w:p>
            <w:pPr>
              <w:spacing w:before="0" w:after="40" w:line="276" w:lineRule="auto"/>
            </w:pPr>
            <w:r/>
            <w:r>
              <w:rPr>
                <w:rFonts w:ascii="Calibri" w:hAnsi="Calibri" w:eastAsia="PingFang SC"/>
                <w:b w:val="0"/>
                <w:sz w:val="19"/>
              </w:rPr>
              <w:t>从作业视角看提交进度</w:t>
            </w:r>
          </w:p>
        </w:tc>
      </w:tr>
      <w:tr>
        <w:tc>
          <w:tcPr>
            <w:tcW w:type="dxa" w:w="1007"/>
            <w:vAlign w:val="center"/>
          </w:tcPr>
          <w:p>
            <w:pPr>
              <w:spacing w:before="0" w:after="40" w:line="276" w:lineRule="auto"/>
            </w:pPr>
            <w:r/>
            <w:r>
              <w:rPr>
                <w:rFonts w:ascii="Calibri" w:hAnsi="Calibri" w:eastAsia="PingFang SC"/>
                <w:b w:val="0"/>
                <w:sz w:val="19"/>
              </w:rPr>
              <w:t>5</w:t>
            </w:r>
          </w:p>
        </w:tc>
        <w:tc>
          <w:tcPr>
            <w:tcW w:type="dxa" w:w="3456"/>
            <w:vAlign w:val="center"/>
          </w:tcPr>
          <w:p>
            <w:pPr>
              <w:spacing w:before="0" w:after="40" w:line="276" w:lineRule="auto"/>
            </w:pPr>
            <w:r/>
            <w:r>
              <w:rPr>
                <w:rFonts w:ascii="Calibri" w:hAnsi="Calibri" w:eastAsia="PingFang SC"/>
                <w:b w:val="0"/>
                <w:sz w:val="19"/>
              </w:rPr>
              <w:t>作业审批 - 提交的作业</w:t>
            </w:r>
          </w:p>
        </w:tc>
        <w:tc>
          <w:tcPr>
            <w:tcW w:type="dxa" w:w="4896"/>
            <w:vAlign w:val="center"/>
          </w:tcPr>
          <w:p>
            <w:pPr>
              <w:spacing w:before="0" w:after="40" w:line="276" w:lineRule="auto"/>
            </w:pPr>
            <w:r/>
            <w:r>
              <w:rPr>
                <w:rFonts w:ascii="Calibri" w:hAnsi="Calibri" w:eastAsia="PingFang SC"/>
                <w:b w:val="0"/>
                <w:sz w:val="19"/>
              </w:rPr>
              <w:t>作品提交记录列表</w:t>
            </w:r>
          </w:p>
        </w:tc>
      </w:tr>
      <w:tr>
        <w:tc>
          <w:tcPr>
            <w:tcW w:type="dxa" w:w="1007"/>
            <w:vAlign w:val="center"/>
          </w:tcPr>
          <w:p>
            <w:pPr>
              <w:spacing w:before="0" w:after="40" w:line="276" w:lineRule="auto"/>
            </w:pPr>
            <w:r/>
            <w:r>
              <w:rPr>
                <w:rFonts w:ascii="Calibri" w:hAnsi="Calibri" w:eastAsia="PingFang SC"/>
                <w:b w:val="0"/>
                <w:sz w:val="19"/>
              </w:rPr>
              <w:t>6</w:t>
            </w:r>
          </w:p>
        </w:tc>
        <w:tc>
          <w:tcPr>
            <w:tcW w:type="dxa" w:w="3456"/>
            <w:vAlign w:val="center"/>
          </w:tcPr>
          <w:p>
            <w:pPr>
              <w:spacing w:before="0" w:after="40" w:line="276" w:lineRule="auto"/>
            </w:pPr>
            <w:r/>
            <w:r>
              <w:rPr>
                <w:rFonts w:ascii="Calibri" w:hAnsi="Calibri" w:eastAsia="PingFang SC"/>
                <w:b w:val="0"/>
                <w:sz w:val="19"/>
              </w:rPr>
              <w:t>选择提交并预览附件</w:t>
            </w:r>
          </w:p>
        </w:tc>
        <w:tc>
          <w:tcPr>
            <w:tcW w:type="dxa" w:w="4896"/>
            <w:vAlign w:val="center"/>
          </w:tcPr>
          <w:p>
            <w:pPr>
              <w:spacing w:before="0" w:after="40" w:line="276" w:lineRule="auto"/>
            </w:pPr>
            <w:r/>
            <w:r>
              <w:rPr>
                <w:rFonts w:ascii="Calibri" w:hAnsi="Calibri" w:eastAsia="PingFang SC"/>
                <w:b w:val="0"/>
                <w:sz w:val="19"/>
              </w:rPr>
              <w:t>证明文件真实保存和可追溯</w:t>
            </w:r>
          </w:p>
        </w:tc>
      </w:tr>
      <w:tr>
        <w:tc>
          <w:tcPr>
            <w:tcW w:type="dxa" w:w="1007"/>
            <w:vAlign w:val="center"/>
          </w:tcPr>
          <w:p>
            <w:pPr>
              <w:spacing w:before="0" w:after="40" w:line="276" w:lineRule="auto"/>
            </w:pPr>
            <w:r/>
            <w:r>
              <w:rPr>
                <w:rFonts w:ascii="Calibri" w:hAnsi="Calibri" w:eastAsia="PingFang SC"/>
                <w:b w:val="0"/>
                <w:sz w:val="19"/>
              </w:rPr>
              <w:t>7</w:t>
            </w:r>
          </w:p>
        </w:tc>
        <w:tc>
          <w:tcPr>
            <w:tcW w:type="dxa" w:w="3456"/>
            <w:vAlign w:val="center"/>
          </w:tcPr>
          <w:p>
            <w:pPr>
              <w:spacing w:before="0" w:after="40" w:line="276" w:lineRule="auto"/>
            </w:pPr>
            <w:r/>
            <w:r>
              <w:rPr>
                <w:rFonts w:ascii="Calibri" w:hAnsi="Calibri" w:eastAsia="PingFang SC"/>
                <w:b w:val="0"/>
                <w:sz w:val="19"/>
              </w:rPr>
              <w:t>AI评价</w:t>
            </w:r>
          </w:p>
        </w:tc>
        <w:tc>
          <w:tcPr>
            <w:tcW w:type="dxa" w:w="4896"/>
            <w:vAlign w:val="center"/>
          </w:tcPr>
          <w:p>
            <w:pPr>
              <w:spacing w:before="0" w:after="40" w:line="276" w:lineRule="auto"/>
            </w:pPr>
            <w:r/>
            <w:r>
              <w:rPr>
                <w:rFonts w:ascii="Calibri" w:hAnsi="Calibri" w:eastAsia="PingFang SC"/>
                <w:b w:val="0"/>
                <w:sz w:val="19"/>
              </w:rPr>
              <w:t>AI 辅助评分、问题、评语</w:t>
            </w:r>
          </w:p>
        </w:tc>
      </w:tr>
      <w:tr>
        <w:tc>
          <w:tcPr>
            <w:tcW w:type="dxa" w:w="1007"/>
            <w:vAlign w:val="center"/>
          </w:tcPr>
          <w:p>
            <w:pPr>
              <w:spacing w:before="0" w:after="40" w:line="276" w:lineRule="auto"/>
            </w:pPr>
            <w:r/>
            <w:r>
              <w:rPr>
                <w:rFonts w:ascii="Calibri" w:hAnsi="Calibri" w:eastAsia="PingFang SC"/>
                <w:b w:val="0"/>
                <w:sz w:val="19"/>
              </w:rPr>
              <w:t>8</w:t>
            </w:r>
          </w:p>
        </w:tc>
        <w:tc>
          <w:tcPr>
            <w:tcW w:type="dxa" w:w="3456"/>
            <w:vAlign w:val="center"/>
          </w:tcPr>
          <w:p>
            <w:pPr>
              <w:spacing w:before="0" w:after="40" w:line="276" w:lineRule="auto"/>
            </w:pPr>
            <w:r/>
            <w:r>
              <w:rPr>
                <w:rFonts w:ascii="Calibri" w:hAnsi="Calibri" w:eastAsia="PingFang SC"/>
                <w:b w:val="0"/>
                <w:sz w:val="19"/>
              </w:rPr>
              <w:t>教师批改</w:t>
            </w:r>
          </w:p>
        </w:tc>
        <w:tc>
          <w:tcPr>
            <w:tcW w:type="dxa" w:w="4896"/>
            <w:vAlign w:val="center"/>
          </w:tcPr>
          <w:p>
            <w:pPr>
              <w:spacing w:before="0" w:after="40" w:line="276" w:lineRule="auto"/>
            </w:pPr>
            <w:r/>
            <w:r>
              <w:rPr>
                <w:rFonts w:ascii="Calibri" w:hAnsi="Calibri" w:eastAsia="PingFang SC"/>
                <w:b w:val="0"/>
                <w:sz w:val="19"/>
              </w:rPr>
              <w:t>人工复核确认最终成绩</w:t>
            </w:r>
          </w:p>
        </w:tc>
      </w:tr>
      <w:tr>
        <w:tc>
          <w:tcPr>
            <w:tcW w:type="dxa" w:w="1007"/>
            <w:vAlign w:val="center"/>
          </w:tcPr>
          <w:p>
            <w:pPr>
              <w:spacing w:before="0" w:after="40" w:line="276" w:lineRule="auto"/>
            </w:pPr>
            <w:r/>
            <w:r>
              <w:rPr>
                <w:rFonts w:ascii="Calibri" w:hAnsi="Calibri" w:eastAsia="PingFang SC"/>
                <w:b w:val="0"/>
                <w:sz w:val="19"/>
              </w:rPr>
              <w:t>9</w:t>
            </w:r>
          </w:p>
        </w:tc>
        <w:tc>
          <w:tcPr>
            <w:tcW w:type="dxa" w:w="3456"/>
            <w:vAlign w:val="center"/>
          </w:tcPr>
          <w:p>
            <w:pPr>
              <w:spacing w:before="0" w:after="40" w:line="276" w:lineRule="auto"/>
            </w:pPr>
            <w:r/>
            <w:r>
              <w:rPr>
                <w:rFonts w:ascii="Calibri" w:hAnsi="Calibri" w:eastAsia="PingFang SC"/>
                <w:b w:val="0"/>
                <w:sz w:val="19"/>
              </w:rPr>
              <w:t>Excel 导出</w:t>
            </w:r>
          </w:p>
        </w:tc>
        <w:tc>
          <w:tcPr>
            <w:tcW w:type="dxa" w:w="4896"/>
            <w:vAlign w:val="center"/>
          </w:tcPr>
          <w:p>
            <w:pPr>
              <w:spacing w:before="0" w:after="40" w:line="276" w:lineRule="auto"/>
            </w:pPr>
            <w:r/>
            <w:r>
              <w:rPr>
                <w:rFonts w:ascii="Calibri" w:hAnsi="Calibri" w:eastAsia="PingFang SC"/>
                <w:b w:val="0"/>
                <w:sz w:val="19"/>
              </w:rPr>
              <w:t>形成验收结果</w:t>
            </w:r>
          </w:p>
        </w:tc>
      </w:tr>
      <w:tr>
        <w:tc>
          <w:tcPr>
            <w:tcW w:type="dxa" w:w="1007"/>
            <w:vAlign w:val="center"/>
          </w:tcPr>
          <w:p>
            <w:pPr>
              <w:spacing w:before="0" w:after="40" w:line="276" w:lineRule="auto"/>
            </w:pPr>
            <w:r/>
            <w:r>
              <w:rPr>
                <w:rFonts w:ascii="Calibri" w:hAnsi="Calibri" w:eastAsia="PingFang SC"/>
                <w:b w:val="0"/>
                <w:sz w:val="19"/>
              </w:rPr>
              <w:t>10</w:t>
            </w:r>
          </w:p>
        </w:tc>
        <w:tc>
          <w:tcPr>
            <w:tcW w:type="dxa" w:w="3456"/>
            <w:vAlign w:val="center"/>
          </w:tcPr>
          <w:p>
            <w:pPr>
              <w:spacing w:before="0" w:after="40" w:line="276" w:lineRule="auto"/>
            </w:pPr>
            <w:r/>
            <w:r>
              <w:rPr>
                <w:rFonts w:ascii="Calibri" w:hAnsi="Calibri" w:eastAsia="PingFang SC"/>
                <w:b w:val="0"/>
                <w:sz w:val="19"/>
              </w:rPr>
              <w:t>可选 Swagger 上传</w:t>
            </w:r>
          </w:p>
        </w:tc>
        <w:tc>
          <w:tcPr>
            <w:tcW w:type="dxa" w:w="4896"/>
            <w:vAlign w:val="center"/>
          </w:tcPr>
          <w:p>
            <w:pPr>
              <w:spacing w:before="0" w:after="40" w:line="276" w:lineRule="auto"/>
            </w:pPr>
            <w:r/>
            <w:r>
              <w:rPr>
                <w:rFonts w:ascii="Calibri" w:hAnsi="Calibri" w:eastAsia="PingFang SC"/>
                <w:b w:val="0"/>
                <w:sz w:val="19"/>
              </w:rPr>
              <w:t>证明后端真实上传能力</w:t>
            </w:r>
          </w:p>
        </w:tc>
      </w:tr>
    </w:tbl>
    <w:p>
      <w:pPr>
        <w:spacing w:after="80"/>
      </w:pPr>
    </w:p>
    <w:p>
      <w:pPr>
        <w:pStyle w:val="Heading1"/>
      </w:pPr>
      <w:r>
        <w:rPr>
          <w:rFonts w:ascii="Calibri" w:hAnsi="Calibri" w:eastAsia="PingFang SC"/>
          <w:b/>
          <w:color w:val="2E74B5"/>
          <w:sz w:val="32"/>
        </w:rPr>
        <w:t>八、常见问题兜底</w:t>
      </w:r>
    </w:p>
    <w:p>
      <w:pPr>
        <w:pStyle w:val="Heading2"/>
      </w:pPr>
      <w:r>
        <w:rPr>
          <w:rFonts w:ascii="Calibri" w:hAnsi="Calibri" w:eastAsia="PingFang SC"/>
          <w:b/>
          <w:color w:val="2E74B5"/>
          <w:sz w:val="26"/>
        </w:rPr>
        <w:t>1. AI 评价失败怎么办？</w:t>
      </w:r>
    </w:p>
    <w:p>
      <w:pPr>
        <w:spacing w:before="0" w:after="120" w:line="300" w:lineRule="auto"/>
      </w:pPr>
      <w:r>
        <w:rPr>
          <w:rFonts w:ascii="Calibri" w:hAnsi="Calibri" w:eastAsia="PingFang SC"/>
          <w:sz w:val="22"/>
        </w:rPr>
        <w:t>优先确认 AI 服务健康检查和 ai-service 日志。当前前端已支持兜底：Python 流式评分不可用时，会自动调用 Java 后端评价接口。演示时可以说明这是为了保证离线或网络不稳定情况下仍能完成教师复核流程。</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curl -fsS https://你的服务器域名或IP/ai/api/health</w:t>
        <w:br/>
        <w:t>docker compose logs --tail=80 ai-service</w:t>
      </w:r>
    </w:p>
    <w:p>
      <w:pPr>
        <w:pStyle w:val="Heading2"/>
      </w:pPr>
      <w:r>
        <w:rPr>
          <w:rFonts w:ascii="Calibri" w:hAnsi="Calibri" w:eastAsia="PingFang SC"/>
          <w:b/>
          <w:color w:val="2E74B5"/>
          <w:sz w:val="26"/>
        </w:rPr>
        <w:t>2. 上传后前端找不到记录怎么办？</w:t>
      </w:r>
    </w:p>
    <w:p>
      <w:pPr>
        <w:spacing w:before="0" w:after="120" w:line="300" w:lineRule="auto"/>
      </w:pPr>
      <w:r>
        <w:rPr>
          <w:rFonts w:ascii="Calibri" w:hAnsi="Calibri" w:eastAsia="PingFang SC"/>
          <w:sz w:val="22"/>
        </w:rPr>
        <w:t>检查当前登录账号是否有权限查看该学生所在班级；确认 studentId 属于 teacher 管辖班级；确认上传接口返回了提交 id；在作业审批页搜索文件名、学生姓名或标题；必要时刷新页面。</w:t>
      </w:r>
    </w:p>
    <w:p>
      <w:pPr>
        <w:pStyle w:val="Heading2"/>
      </w:pPr>
      <w:r>
        <w:rPr>
          <w:rFonts w:ascii="Calibri" w:hAnsi="Calibri" w:eastAsia="PingFang SC"/>
          <w:b/>
          <w:color w:val="2E74B5"/>
          <w:sz w:val="26"/>
        </w:rPr>
        <w:t>3. 上传接口 403 怎么办？</w:t>
      </w:r>
    </w:p>
    <w:p>
      <w:pPr>
        <w:spacing w:before="0" w:after="120" w:line="300" w:lineRule="auto"/>
      </w:pPr>
      <w:r>
        <w:rPr>
          <w:rFonts w:ascii="Calibri" w:hAnsi="Calibri" w:eastAsia="PingFang SC"/>
          <w:sz w:val="22"/>
        </w:rPr>
        <w:t>写操作需要 X-Requested-With: XMLHttpRequest 请求头，同时需要登录 Cookie。Swagger 中通常需要先在同一浏览器登录前端；curl 中需要 -c cookie.txt 登录，再用 -b cookie.txt 发上传请求。</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X-Requested-With: XMLHttpRequest</w:t>
      </w:r>
    </w:p>
    <w:p>
      <w:pPr>
        <w:pStyle w:val="Heading2"/>
      </w:pPr>
      <w:r>
        <w:rPr>
          <w:rFonts w:ascii="Calibri" w:hAnsi="Calibri" w:eastAsia="PingFang SC"/>
          <w:b/>
          <w:color w:val="2E74B5"/>
          <w:sz w:val="26"/>
        </w:rPr>
        <w:t>4. 上传接口提示不支持文件类型怎么办？</w:t>
      </w:r>
    </w:p>
    <w:p>
      <w:pPr>
        <w:spacing w:before="0" w:after="120" w:line="300" w:lineRule="auto"/>
      </w:pPr>
      <w:r>
        <w:rPr>
          <w:rFonts w:ascii="Calibri" w:hAnsi="Calibri" w:eastAsia="PingFang SC"/>
          <w:sz w:val="22"/>
        </w:rPr>
        <w:t>换用 .md、.txt、.docx、.cpp、.xlsx、.pptx 等支持类型，且文件小于 50MB。</w:t>
      </w:r>
    </w:p>
    <w:p>
      <w:pPr>
        <w:pStyle w:val="Heading2"/>
      </w:pPr>
      <w:r>
        <w:rPr>
          <w:rFonts w:ascii="Calibri" w:hAnsi="Calibri" w:eastAsia="PingFang SC"/>
          <w:b/>
          <w:color w:val="2E74B5"/>
          <w:sz w:val="26"/>
        </w:rPr>
        <w:t>5. 服务器前端能打开，API 不通怎么办？</w:t>
      </w:r>
    </w:p>
    <w:p>
      <w:pPr>
        <w:spacing w:before="0" w:after="120" w:line="300" w:lineRule="auto"/>
      </w:pPr>
      <w:r>
        <w:rPr>
          <w:rFonts w:ascii="Calibri" w:hAnsi="Calibri" w:eastAsia="PingFang SC"/>
          <w:sz w:val="22"/>
        </w:rPr>
        <w:t>检查 Docker Compose、Nginx 代理和后端健康检查。如果使用域名和 HTTPS，确认反向代理把 /api/ 转发到后端，把 /ai/ 转发到 AI 服务。</w:t>
      </w:r>
    </w:p>
    <w:p>
      <w:pPr>
        <w:pStyle w:val="CodeBlock"/>
        <w:shd w:fill="F6F8FA"/>
        <w:pBdr>
          <w:top w:val="single" w:sz="4" w:space="4" w:color="D0D7DE"/>
          <w:left w:val="single" w:sz="4" w:space="4" w:color="D0D7DE"/>
          <w:bottom w:val="single" w:sz="4" w:space="4" w:color="D0D7DE"/>
          <w:right w:val="single" w:sz="4" w:space="4" w:color="D0D7DE"/>
        </w:pBdr>
      </w:pPr>
      <w:r>
        <w:rPr>
          <w:rFonts w:ascii="Menlo" w:hAnsi="Menlo" w:eastAsia="PingFang SC"/>
          <w:sz w:val="19"/>
        </w:rPr>
        <w:t>docker compose ps</w:t>
        <w:br/>
        <w:t>docker compose logs --tail=80 frontend</w:t>
        <w:br/>
        <w:t>docker compose logs --tail=80 backend</w:t>
        <w:br/>
        <w:t>curl -fsS http://127.0.0.1:8080/api/health</w:t>
      </w:r>
    </w:p>
    <w:p>
      <w:pPr>
        <w:pStyle w:val="Heading1"/>
      </w:pPr>
      <w:r>
        <w:rPr>
          <w:rFonts w:ascii="Calibri" w:hAnsi="Calibri" w:eastAsia="PingFang SC"/>
          <w:b/>
          <w:color w:val="2E74B5"/>
          <w:sz w:val="32"/>
        </w:rPr>
        <w:t>九、一句话总结</w:t>
      </w:r>
    </w:p>
    <w:p>
      <w:pPr>
        <w:pStyle w:val="Callout"/>
        <w:shd w:fill="F4F6F9"/>
        <w:pBdr>
          <w:top w:val="single" w:sz="4" w:space="4" w:color="DDE5EE"/>
          <w:left w:val="single" w:sz="4" w:space="4" w:color="DDE5EE"/>
          <w:bottom w:val="single" w:sz="4" w:space="4" w:color="DDE5EE"/>
          <w:right w:val="single" w:sz="4" w:space="4" w:color="DDE5EE"/>
        </w:pBdr>
      </w:pPr>
      <w:r>
        <w:rPr>
          <w:rFonts w:ascii="Calibri" w:hAnsi="Calibri" w:eastAsia="PingFang SC"/>
          <w:b/>
          <w:color w:val="1F4D78"/>
          <w:sz w:val="21"/>
        </w:rPr>
        <w:t>总结：</w:t>
      </w:r>
      <w:r>
        <w:rPr>
          <w:rFonts w:ascii="Calibri" w:hAnsi="Calibri" w:eastAsia="PingFang SC"/>
          <w:sz w:val="21"/>
        </w:rPr>
        <w:t>作品提交是整个评价流程的数据入口。系统通过上传接口保存学生作品和附件元数据，教师端在作业审批页完成查看、预览、AI 评价和人工复核，最终进入统计和 Excel 导出，形成完整的教学评价闭环。</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PingFang SC"/>
        <w:color w:val="5A606A"/>
        <w:sz w:val="18"/>
      </w:rPr>
      <w:t>作品提交与完整演示脚本</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PingFang SC"/>
        <w:color w:val="5A606A"/>
        <w:sz w:val="19"/>
      </w:rPr>
      <w:t>教学评价系统 · 演示文档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76" w:lineRule="auto"/>
      <w:ind w:left="259" w:right="259"/>
    </w:pPr>
    <w:rPr>
      <w:rFonts w:ascii="Menlo" w:hAnsi="Menlo" w:eastAsia="PingFang SC"/>
      <w:sz w:val="19"/>
    </w:rPr>
  </w:style>
  <w:style w:type="paragraph" w:customStyle="1" w:styleId="Callout">
    <w:name w:val="Callout"/>
    <w:pPr>
      <w:spacing w:before="80" w:after="160" w:line="300" w:lineRule="auto"/>
      <w:ind w:left="259" w:right="259"/>
    </w:pPr>
    <w:rPr>
      <w:rFonts w:ascii="Calibri" w:hAnsi="Calibri" w:eastAsia="PingFang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作品提交与完整演示脚本</dc:title>
  <dc:subject>教学评价系统演示文档</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