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18"/>
          <w:szCs w:val="18"/>
          <w:rtl w:val="0"/>
        </w:rPr>
        <w:t xml:space="preserve">Green</w:t>
      </w:r>
      <w:r w:rsidDel="00000000" w:rsidR="00000000" w:rsidRPr="00000000">
        <w:rPr>
          <w:sz w:val="18"/>
          <w:szCs w:val="18"/>
          <w:rtl w:val="0"/>
        </w:rPr>
        <w:t xml:space="preserve"> = connections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Black = Subsystems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Pontus: Retrieve tweet and format. Id, location, String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Pontus: Send data to relay.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Tommy/Jessie: Start map function prior to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Ian. NLP to get weight of tweet.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Pontus/Andreas - Insertion into riak.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Andreas- Database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Kenny: Web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Andreas/Ian- Mapreduce in Riak.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Shan: Display data on map visual.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