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Basic parameters of the sensors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walking style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posture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physical workloads on the body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 Rate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Sensing bone density and muscle mass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How do we achieve it?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