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EcoRevive — Product Requirements Document (PRD)</w:t>
      </w:r>
    </w:p>
    <w:p>
      <w:pPr>
        <w:jc w:val="center"/>
      </w:pPr>
      <w:r>
        <w:rPr>
          <w:i/>
          <w:sz w:val="22"/>
        </w:rPr>
        <w:t>Authoritative V1 Product Specification • August 2026</w:t>
      </w:r>
    </w:p>
    <w:p>
      <w:pPr>
        <w:jc w:val="center"/>
      </w:pPr>
      <w:r>
        <w:rPr>
          <w:b/>
        </w:rPr>
        <w:t>Purpose: eliminate implementation guesswork by defining the intended V1 product, boundaries, workflows, roles, data expectations, and acceptance criteria.</w:t>
      </w:r>
    </w:p>
    <w:p>
      <w:pPr>
        <w:pStyle w:val="Heading1"/>
      </w:pPr>
      <w:r>
        <w:t>0. Document Status and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</w:t>
            </w:r>
          </w:p>
        </w:tc>
        <w:tc>
          <w:tcPr>
            <w:tcW w:type="dxa" w:w="4968"/>
            <w:vAlign w:val="center"/>
          </w:tcPr>
          <w:p>
            <w:r>
              <w:t>EcoRevive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</w:t>
            </w:r>
          </w:p>
        </w:tc>
        <w:tc>
          <w:tcPr>
            <w:tcW w:type="dxa" w:w="4968"/>
            <w:vAlign w:val="center"/>
          </w:tcPr>
          <w:p>
            <w:r>
              <w:t>Product Requirements Document (PRD)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V1.0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scope</w:t>
            </w:r>
          </w:p>
        </w:tc>
        <w:tc>
          <w:tcPr>
            <w:tcW w:type="dxa" w:w="4968"/>
            <w:vAlign w:val="center"/>
          </w:tcPr>
          <w:p>
            <w:r>
              <w:t>Semester V1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type</w:t>
            </w:r>
          </w:p>
        </w:tc>
        <w:tc>
          <w:tcPr>
            <w:tcW w:type="dxa" w:w="4968"/>
            <w:vAlign w:val="center"/>
          </w:tcPr>
          <w:p>
            <w:r>
              <w:t>College-level full-stack engineering project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source</w:t>
            </w:r>
          </w:p>
        </w:tc>
        <w:tc>
          <w:tcPr>
            <w:tcW w:type="dxa" w:w="4968"/>
            <w:vAlign w:val="center"/>
          </w:tcPr>
          <w:p>
            <w:r>
              <w:t>EcoRevive Project Proposal, August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t>Requirement rule</w:t>
            </w:r>
          </w:p>
        </w:tc>
        <w:tc>
          <w:tcPr>
            <w:tcW w:type="dxa" w:w="4968"/>
            <w:vAlign w:val="center"/>
          </w:tcPr>
          <w:p>
            <w:r>
              <w:t>This PRD is the product-level source of truth for V1. It must not be overridden by model assumptions.</w:t>
            </w:r>
          </w:p>
        </w:tc>
      </w:tr>
    </w:tbl>
    <w:p>
      <w:pPr>
        <w:pStyle w:val="Heading2"/>
      </w:pPr>
      <w:r>
        <w:t>0.1 Non-Negotiable Interpretation Rules</w:t>
      </w:r>
    </w:p>
    <w:p>
      <w:pPr>
        <w:pStyle w:val="ListNumber"/>
      </w:pPr>
      <w:r>
        <w:t>Implement only functionality explicitly defined in this PRD or subsequently approved by the project owner.</w:t>
      </w:r>
    </w:p>
    <w:p>
      <w:pPr>
        <w:pStyle w:val="ListNumber"/>
      </w:pPr>
      <w:r>
        <w:t>Do not infer missing business rules, permissions, fields, workflows, APIs, external data, or UI behavior and present the inference as a requirement.</w:t>
      </w:r>
    </w:p>
    <w:p>
      <w:pPr>
        <w:pStyle w:val="ListNumber"/>
      </w:pPr>
      <w:r>
        <w:t>If a requirement is ambiguous or two requirements conflict, stop at the decision point and ask the project owner before implementing the affected behavior.</w:t>
      </w:r>
    </w:p>
    <w:p>
      <w:pPr>
        <w:pStyle w:val="ListNumber"/>
      </w:pPr>
      <w:r>
        <w:t>V1 must not depend on AI/ML. AI-assisted verification, image analysis, predictive survival analysis, fraud detection, and intelligent recommendations are V2.</w:t>
      </w:r>
    </w:p>
    <w:p>
      <w:pPr>
        <w:pStyle w:val="ListNumber"/>
      </w:pPr>
      <w:r>
        <w:t>The system is a decision-support, workflow, verification, identity, and monitoring platform. It does not guarantee increased forest cover or environmental outcomes.</w:t>
      </w:r>
    </w:p>
    <w:p>
      <w:pPr>
        <w:pStyle w:val="ListNumber"/>
      </w:pPr>
      <w:r>
        <w:t>The platform does not grant legal permission for plantation. Suitability information must never be presented as legal authorization.</w:t>
      </w:r>
    </w:p>
    <w:p>
      <w:pPr>
        <w:pStyle w:val="ListNumber"/>
      </w:pPr>
      <w:r>
        <w:t>External environmental information must be source-aware. Never fabricate unavailable data.</w:t>
      </w:r>
    </w:p>
    <w:p>
      <w:pPr>
        <w:pStyle w:val="ListNumber"/>
      </w:pPr>
      <w:r>
        <w:t>Public tree profiles must never expose private contact information or authentication secrets.</w:t>
      </w:r>
    </w:p>
    <w:p>
      <w:pPr>
        <w:pStyle w:val="ListNumber"/>
      </w:pPr>
      <w:r>
        <w:t>A permanent Tree ID is issued for a verified plantation; frontend-generated Tree IDs are not acceptable.</w:t>
      </w:r>
    </w:p>
    <w:p>
      <w:pPr>
        <w:pStyle w:val="ListNumber"/>
      </w:pPr>
      <w:r>
        <w:t>The frontend must not directly call external environmental APIs. External integrations are backend-mediated and normalized.</w:t>
      </w:r>
    </w:p>
    <w:p>
      <w:pPr>
        <w:pStyle w:val="Heading1"/>
      </w:pPr>
      <w:r>
        <w:t>1. Product Overview</w:t>
      </w:r>
    </w:p>
    <w:p>
      <w:r>
        <w:t>EcoRevive is a full-stack plantation lifecycle platform that digitizes the journey of a planted tree from location discovery and site assessment through plantation registration, evidence submission, manual verification, digital identity, QR-based access, health monitoring, and aggregate impact tracking.</w:t>
      </w:r>
    </w:p>
    <w:p>
      <w:r>
        <w:t>The engineering objective is to create a deployable and auditable workflow for approximately 30–50 pilot plantations/saplings during the semester, subject to pilot availability. The platform records verified plantation activity rather than claiming to guarantee environmental outcomes.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Plantation decisions are often made without bringing land-use, soil, water, sunlight, and terrain information together.</w:t>
      </w:r>
    </w:p>
    <w:p>
      <w:pPr>
        <w:pStyle w:val="ListBullet"/>
      </w:pPr>
      <w:r>
        <w:t>Plantation claims may rely on informal photographs without a structured submission, review, approval/rejection, and audit trail.</w:t>
      </w:r>
    </w:p>
    <w:p>
      <w:pPr>
        <w:pStyle w:val="ListBullet"/>
      </w:pPr>
      <w:r>
        <w:t>After planting, a specific tree often lacks a persistent digital identity for health and survival tracking.</w:t>
      </w:r>
    </w:p>
    <w:p>
      <w:pPr>
        <w:pStyle w:val="ListBullet"/>
      </w:pPr>
      <w:r>
        <w:t>Location, contributor, evidence, verification status, and health history may remain fragmented across spreadsheets, messaging apps, and paper records.</w:t>
      </w:r>
    </w:p>
    <w:p>
      <w:pPr>
        <w:pStyle w:val="ListBullet"/>
      </w:pPr>
      <w:r>
        <w:t>Duplicate records, missing geolocation, and inconsistent follow-up reduce confidence in aggregate plantation statistics.</w:t>
      </w:r>
    </w:p>
    <w:p>
      <w:r>
        <w:t>EcoRevive addresses the unified lifecycle gap: where to plant → whether to plant → proof → verification → digital identity → monitoring → measurable impact.</w:t>
      </w:r>
    </w:p>
    <w:p>
      <w:pPr>
        <w:pStyle w:val="Heading1"/>
      </w:pPr>
      <w:r>
        <w:t>3. Product Goals</w:t>
      </w:r>
    </w:p>
    <w:p>
      <w:pPr>
        <w:pStyle w:val="ListNumber"/>
      </w:pPr>
      <w:r>
        <w:t>Enable users to discover and select potential plantation locations using an interactive map.</w:t>
      </w:r>
    </w:p>
    <w:p>
      <w:pPr>
        <w:pStyle w:val="ListNumber"/>
      </w:pPr>
      <w:r>
        <w:t>Present available, source-referenced environmental/geographical information for a selected location.</w:t>
      </w:r>
    </w:p>
    <w:p>
      <w:pPr>
        <w:pStyle w:val="ListNumber"/>
      </w:pPr>
      <w:r>
        <w:t>Provide a transparent deterministic suitability assessment rather than an opaque or AI-generated recommendation.</w:t>
      </w:r>
    </w:p>
    <w:p>
      <w:pPr>
        <w:pStyle w:val="ListNumber"/>
      </w:pPr>
      <w:r>
        <w:t>Allow authenticated contributors to register plantation activity and submit evidence.</w:t>
      </w:r>
    </w:p>
    <w:p>
      <w:pPr>
        <w:pStyle w:val="ListNumber"/>
      </w:pPr>
      <w:r>
        <w:t>Allow authorized coordinators/admins to manually review and approve/reject registrations.</w:t>
      </w:r>
    </w:p>
    <w:p>
      <w:pPr>
        <w:pStyle w:val="ListNumber"/>
      </w:pPr>
      <w:r>
        <w:t>Assign each verified plantation a unique Tree ID and QR-linked public profile.</w:t>
      </w:r>
    </w:p>
    <w:p>
      <w:pPr>
        <w:pStyle w:val="ListNumber"/>
      </w:pPr>
      <w:r>
        <w:t>Allow caretakers to scan a QR code and submit periodic health updates.</w:t>
      </w:r>
    </w:p>
    <w:p>
      <w:pPr>
        <w:pStyle w:val="ListNumber"/>
      </w:pPr>
      <w:r>
        <w:t>Aggregate verified plantation, verification, health, and basic reward information into dashboards.</w:t>
      </w:r>
    </w:p>
    <w:p>
      <w:pPr>
        <w:pStyle w:val="ListNumber"/>
      </w:pPr>
      <w:r>
        <w:t>Create a reliable structured dataset that can support future V2 intelligence features.</w:t>
      </w:r>
    </w:p>
    <w:p>
      <w:pPr>
        <w:pStyle w:val="Heading1"/>
      </w:pPr>
      <w:r>
        <w:t>4. Product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Target / Interpretation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48-hour Verified Registration Rate (VRR)</w:t>
            </w:r>
          </w:p>
        </w:tc>
        <w:tc>
          <w:tcPr>
            <w:tcW w:type="dxa" w:w="3312"/>
            <w:vAlign w:val="center"/>
          </w:tcPr>
          <w:p>
            <w:r>
              <w:t>Percentage of pilot registrations reaching Verified within 48 hours of registration, measured using database timestamps.</w:t>
            </w:r>
          </w:p>
        </w:tc>
        <w:tc>
          <w:tcPr>
            <w:tcW w:type="dxa" w:w="3312"/>
            <w:vAlign w:val="center"/>
          </w:tcPr>
          <w:p>
            <w:r>
              <w:t>At least 80%, subject to reviewer availability.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Health Monitoring Activity</w:t>
            </w:r>
          </w:p>
        </w:tc>
        <w:tc>
          <w:tcPr>
            <w:tcW w:type="dxa" w:w="3312"/>
            <w:vAlign w:val="center"/>
          </w:tcPr>
          <w:p>
            <w:r>
              <w:t>Percentage of verified trees receiving a valid health log during the pilot monitoring window.</w:t>
            </w:r>
          </w:p>
        </w:tc>
        <w:tc>
          <w:tcPr>
            <w:tcW w:type="dxa" w:w="3312"/>
            <w:vAlign w:val="center"/>
          </w:tcPr>
          <w:p>
            <w:r>
              <w:t>Track and report; no unsupported target specified.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Observed Survival Status</w:t>
            </w:r>
          </w:p>
        </w:tc>
        <w:tc>
          <w:tcPr>
            <w:tcW w:type="dxa" w:w="3312"/>
            <w:vAlign w:val="center"/>
          </w:tcPr>
          <w:p>
            <w:r>
              <w:t>Percentage recorded alive/healthy at pilot end among trees with a valid final health check.</w:t>
            </w:r>
          </w:p>
        </w:tc>
        <w:tc>
          <w:tcPr>
            <w:tcW w:type="dxa" w:w="3312"/>
            <w:vAlign w:val="center"/>
          </w:tcPr>
          <w:p>
            <w:r>
              <w:t>Missing health updates are not treated as death.</w:t>
            </w:r>
          </w:p>
        </w:tc>
      </w:tr>
      <w:tr>
        <w:tc>
          <w:tcPr>
            <w:tcW w:type="dxa" w:w="3312"/>
            <w:vAlign w:val="center"/>
          </w:tcPr>
          <w:p>
            <w:r>
              <w:t>Suitability-Rule Accuracy</w:t>
            </w:r>
          </w:p>
        </w:tc>
        <w:tc>
          <w:tcPr>
            <w:tcW w:type="dxa" w:w="3312"/>
            <w:vAlign w:val="center"/>
          </w:tcPr>
          <w:p>
            <w:r>
              <w:t>Agreement between engine compatibility/mismatch flags and manual expert review on a sample.</w:t>
            </w:r>
          </w:p>
        </w:tc>
        <w:tc>
          <w:tcPr>
            <w:tcW w:type="dxa" w:w="3312"/>
            <w:vAlign w:val="center"/>
          </w:tcPr>
          <w:p>
            <w:r>
              <w:t>Measure during pilot.</w:t>
            </w:r>
          </w:p>
        </w:tc>
      </w:tr>
      <w:tr>
        <w:tc>
          <w:tcPr>
            <w:tcW w:type="dxa" w:w="3312"/>
            <w:vAlign w:val="center"/>
          </w:tcPr>
          <w:p>
            <w:r>
              <w:t>System Reliability</w:t>
            </w:r>
          </w:p>
        </w:tc>
        <w:tc>
          <w:tcPr>
            <w:tcW w:type="dxa" w:w="3312"/>
            <w:vAlign w:val="center"/>
          </w:tcPr>
          <w:p>
            <w:r>
              <w:t>Availability of registration, QR, and health-log workflows during the pilot window.</w:t>
            </w:r>
          </w:p>
        </w:tc>
        <w:tc>
          <w:tcPr>
            <w:tcW w:type="dxa" w:w="3312"/>
            <w:vAlign w:val="center"/>
          </w:tcPr>
          <w:p>
            <w:r>
              <w:t>Measure during pilot.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Workflow Completion</w:t>
            </w:r>
          </w:p>
        </w:tc>
        <w:tc>
          <w:tcPr>
            <w:tcW w:type="dxa" w:w="3312"/>
            <w:vAlign w:val="center"/>
          </w:tcPr>
          <w:p>
            <w:r>
              <w:t>Percentage of users completing registration and verification end-to-end without assistance.</w:t>
            </w:r>
          </w:p>
        </w:tc>
        <w:tc>
          <w:tcPr>
            <w:tcW w:type="dxa" w:w="3312"/>
            <w:vAlign w:val="center"/>
          </w:tcPr>
          <w:p>
            <w:r>
              <w:t>Measure during pilot.</w:t>
            </w:r>
          </w:p>
        </w:tc>
      </w:tr>
    </w:tbl>
    <w:p>
      <w:pPr>
        <w:pStyle w:val="Heading1"/>
      </w:pPr>
      <w:r>
        <w:t>5.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Access Boundary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Contributor / User</w:t>
            </w:r>
          </w:p>
        </w:tc>
        <w:tc>
          <w:tcPr>
            <w:tcW w:type="dxa" w:w="3312"/>
            <w:vAlign w:val="center"/>
          </w:tcPr>
          <w:p>
            <w:r>
              <w:t>Register plantations, view own records, receive rewards.</w:t>
            </w:r>
          </w:p>
        </w:tc>
        <w:tc>
          <w:tcPr>
            <w:tcW w:type="dxa" w:w="3312"/>
            <w:vAlign w:val="center"/>
          </w:tcPr>
          <w:p>
            <w:r>
              <w:t>Cannot perform coordinator verification unless separately assigned an authorized coordinator role.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Caretaker</w:t>
            </w:r>
          </w:p>
        </w:tc>
        <w:tc>
          <w:tcPr>
            <w:tcW w:type="dxa" w:w="3312"/>
            <w:vAlign w:val="center"/>
          </w:tcPr>
          <w:p>
            <w:r>
              <w:t>Perform QR-based health checks and update tree condition.</w:t>
            </w:r>
          </w:p>
        </w:tc>
        <w:tc>
          <w:tcPr>
            <w:tcW w:type="dxa" w:w="3312"/>
            <w:vAlign w:val="center"/>
          </w:tcPr>
          <w:p>
            <w:r>
              <w:t>May be the same person as contributor, but need not be.</w:t>
            </w:r>
          </w:p>
        </w:tc>
      </w:tr>
      <w:tr>
        <w:tc>
          <w:tcPr>
            <w:tcW w:type="dxa" w:w="3312"/>
            <w:vAlign w:val="center"/>
          </w:tcPr>
          <w:p>
            <w:r>
              <w:t>Admin / Coordinator</w:t>
            </w:r>
          </w:p>
        </w:tc>
        <w:tc>
          <w:tcPr>
            <w:tcW w:type="dxa" w:w="3312"/>
            <w:vAlign w:val="center"/>
          </w:tcPr>
          <w:p>
            <w:r>
              <w:t>Review submissions, approve/reject, manage reports and system records.</w:t>
            </w:r>
          </w:p>
        </w:tc>
        <w:tc>
          <w:tcPr>
            <w:tcW w:type="dxa" w:w="3312"/>
            <w:vAlign w:val="center"/>
          </w:tcPr>
          <w:p>
            <w:r>
              <w:t>Has protected administrative capabilities.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Public visitor</w:t>
            </w:r>
          </w:p>
        </w:tc>
        <w:tc>
          <w:tcPr>
            <w:tcW w:type="dxa" w:w="3312"/>
            <w:vAlign w:val="center"/>
          </w:tcPr>
          <w:p>
            <w:r>
              <w:t>View privacy-safe public profile of a verified tree through its QR/public URL.</w:t>
            </w:r>
          </w:p>
        </w:tc>
        <w:tc>
          <w:tcPr>
            <w:tcW w:type="dxa" w:w="3312"/>
            <w:vAlign w:val="center"/>
          </w:tcPr>
          <w:p>
            <w:r>
              <w:t>No private account data.</w:t>
            </w:r>
          </w:p>
        </w:tc>
      </w:tr>
    </w:tbl>
    <w:p>
      <w:pPr>
        <w:pStyle w:val="Heading1"/>
      </w:pPr>
      <w:r>
        <w:t>6. Core Product Lifecycle</w:t>
      </w:r>
    </w:p>
    <w:p>
      <w:r>
        <w:rPr>
          <w:rFonts w:ascii="Courier New" w:hAnsi="Courier New"/>
          <w:sz w:val="18"/>
        </w:rPr>
        <w:t>DISCOVER → ASSESS → PLANT → PROVE → VERIFY → IDENTIFY → MONITOR → REWARD → TRACK</w:t>
      </w:r>
    </w:p>
    <w:p>
      <w:pPr>
        <w:pStyle w:val="ListNumber"/>
      </w:pPr>
      <w:r>
        <w:t>DISCOVER — Explore the interactive map and select a potential location.</w:t>
      </w:r>
    </w:p>
    <w:p>
      <w:pPr>
        <w:pStyle w:val="ListNumber"/>
      </w:pPr>
      <w:r>
        <w:t>ASSESS — View available land/environmental information and rule-based suitability information.</w:t>
      </w:r>
    </w:p>
    <w:p>
      <w:pPr>
        <w:pStyle w:val="ListNumber"/>
      </w:pPr>
      <w:r>
        <w:t>PLANT — User plants a tree after considering the assessment and any applicable permissions.</w:t>
      </w:r>
    </w:p>
    <w:p>
      <w:pPr>
        <w:pStyle w:val="ListNumber"/>
      </w:pPr>
      <w:r>
        <w:t>PROVE — User submits plantation details and photo evidence.</w:t>
      </w:r>
    </w:p>
    <w:p>
      <w:pPr>
        <w:pStyle w:val="ListNumber"/>
      </w:pPr>
      <w:r>
        <w:t>VERIFY — Admin/coordinator manually reviews and approves or rejects the record.</w:t>
      </w:r>
    </w:p>
    <w:p>
      <w:pPr>
        <w:pStyle w:val="ListNumber"/>
      </w:pPr>
      <w:r>
        <w:t>IDENTIFY — A verified plantation receives a unique Tree ID and QR code.</w:t>
      </w:r>
    </w:p>
    <w:p>
      <w:pPr>
        <w:pStyle w:val="ListNumber"/>
      </w:pPr>
      <w:r>
        <w:t>MONITOR — Caretaker scans the QR code periodically and records health information.</w:t>
      </w:r>
    </w:p>
    <w:p>
      <w:pPr>
        <w:pStyle w:val="ListNumber"/>
      </w:pPr>
      <w:r>
        <w:t>REWARD — Verified activities contribute to points/badges.</w:t>
      </w:r>
    </w:p>
    <w:p>
      <w:pPr>
        <w:pStyle w:val="ListNumber"/>
      </w:pPr>
      <w:r>
        <w:t>TRACK — Dashboard aggregates verified plantation and monitoring information.</w:t>
      </w:r>
    </w:p>
    <w:p>
      <w:pPr>
        <w:pStyle w:val="Heading1"/>
      </w:pPr>
      <w:r>
        <w:t>7. V1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FR-01</w:t>
            </w:r>
          </w:p>
        </w:tc>
        <w:tc>
          <w:tcPr>
            <w:tcW w:type="dxa" w:w="3312"/>
            <w:vAlign w:val="center"/>
          </w:tcPr>
          <w:p>
            <w: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t>Users shall be able to register and log in securely. Authentication shall use JWT-based sessions/tokens and protected backend endpoints.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FR-02</w:t>
            </w:r>
          </w:p>
        </w:tc>
        <w:tc>
          <w:tcPr>
            <w:tcW w:type="dxa" w:w="3312"/>
            <w:vAlign w:val="center"/>
          </w:tcPr>
          <w:p>
            <w:r>
              <w:t>Role-Based Access</w:t>
            </w:r>
          </w:p>
        </w:tc>
        <w:tc>
          <w:tcPr>
            <w:tcW w:type="dxa" w:w="3312"/>
            <w:vAlign w:val="center"/>
          </w:tcPr>
          <w:p>
            <w:r>
              <w:t>The system shall enforce contributor, caretaker, and admin/coordinator permissions on protected operations.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FR-03</w:t>
            </w:r>
          </w:p>
        </w:tc>
        <w:tc>
          <w:tcPr>
            <w:tcW w:type="dxa" w:w="3312"/>
            <w:vAlign w:val="center"/>
          </w:tcPr>
          <w:p>
            <w:r>
              <w:t>Interactive Map</w:t>
            </w:r>
          </w:p>
        </w:tc>
        <w:tc>
          <w:tcPr>
            <w:tcW w:type="dxa" w:w="3312"/>
            <w:vAlign w:val="center"/>
          </w:tcPr>
          <w:p>
            <w:r>
              <w:t>The system shall provide an interactive map where a user can search/navigate and select a plantation location.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FR-04</w:t>
            </w:r>
          </w:p>
        </w:tc>
        <w:tc>
          <w:tcPr>
            <w:tcW w:type="dxa" w:w="3312"/>
            <w:vAlign w:val="center"/>
          </w:tcPr>
          <w:p>
            <w:r>
              <w:t>Geolocation</w:t>
            </w:r>
          </w:p>
        </w:tc>
        <w:tc>
          <w:tcPr>
            <w:tcW w:type="dxa" w:w="3312"/>
            <w:vAlign w:val="center"/>
          </w:tcPr>
          <w:p>
            <w:r>
              <w:t>A selected plantation location shall be represented using geographic coordinates and stored as spatial data in PostgreSQL/PostGIS for tree records.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FR-05</w:t>
            </w:r>
          </w:p>
        </w:tc>
        <w:tc>
          <w:tcPr>
            <w:tcW w:type="dxa" w:w="3312"/>
            <w:vAlign w:val="center"/>
          </w:tcPr>
          <w:p>
            <w:r>
              <w:t>Existing Plantations</w:t>
            </w:r>
          </w:p>
        </w:tc>
        <w:tc>
          <w:tcPr>
            <w:tcW w:type="dxa" w:w="3312"/>
            <w:vAlign w:val="center"/>
          </w:tcPr>
          <w:p>
            <w:r>
              <w:t>The map experience shall be able to retrieve existing plantation markers from the backend.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FR-06</w:t>
            </w:r>
          </w:p>
        </w:tc>
        <w:tc>
          <w:tcPr>
            <w:tcW w:type="dxa" w:w="3312"/>
            <w:vAlign w:val="center"/>
          </w:tcPr>
          <w:p>
            <w:r>
              <w:t>Spatial Queries</w:t>
            </w:r>
          </w:p>
        </w:tc>
        <w:tc>
          <w:tcPr>
            <w:tcW w:type="dxa" w:w="3312"/>
            <w:vAlign w:val="center"/>
          </w:tcPr>
          <w:p>
            <w:r>
              <w:t>The backend shall support spatial operations needed for nearby trees, geographic filtering, and map-area retrieval.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FR-07</w:t>
            </w:r>
          </w:p>
        </w:tc>
        <w:tc>
          <w:tcPr>
            <w:tcW w:type="dxa" w:w="3312"/>
            <w:vAlign w:val="center"/>
          </w:tcPr>
          <w:p>
            <w:r>
              <w:t>Environmental Information</w:t>
            </w:r>
          </w:p>
        </w:tc>
        <w:tc>
          <w:tcPr>
            <w:tcW w:type="dxa" w:w="3312"/>
            <w:vAlign w:val="center"/>
          </w:tcPr>
          <w:p>
            <w:r>
              <w:t>For a selected location, the platform shall retrieve available environmental/geographical information through backend-mediated integrations.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FR-08</w:t>
            </w:r>
          </w:p>
        </w:tc>
        <w:tc>
          <w:tcPr>
            <w:tcW w:type="dxa" w:w="3312"/>
            <w:vAlign w:val="center"/>
          </w:tcPr>
          <w:p>
            <w:r>
              <w:t>Source Awareness</w:t>
            </w:r>
          </w:p>
        </w:tc>
        <w:tc>
          <w:tcPr>
            <w:tcW w:type="dxa" w:w="3312"/>
            <w:vAlign w:val="center"/>
          </w:tcPr>
          <w:p>
            <w:r>
              <w:t>Displayed external environmental data shall include source reference and verification date where applicable.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FR-09</w:t>
            </w:r>
          </w:p>
        </w:tc>
        <w:tc>
          <w:tcPr>
            <w:tcW w:type="dxa" w:w="3312"/>
            <w:vAlign w:val="center"/>
          </w:tcPr>
          <w:p>
            <w:r>
              <w:t>Unavailable Data</w:t>
            </w:r>
          </w:p>
        </w:tc>
        <w:tc>
          <w:tcPr>
            <w:tcW w:type="dxa" w:w="3312"/>
            <w:vAlign w:val="center"/>
          </w:tcPr>
          <w:p>
            <w:r>
              <w:t>When reliable external data is unavailable, the platform shall show a clear unavailable state rather than inventing a value.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FR-10</w:t>
            </w:r>
          </w:p>
        </w:tc>
        <w:tc>
          <w:tcPr>
            <w:tcW w:type="dxa" w:w="3312"/>
            <w:vAlign w:val="center"/>
          </w:tcPr>
          <w:p>
            <w:r>
              <w:t>Suitability Assessment</w:t>
            </w:r>
          </w:p>
        </w:tc>
        <w:tc>
          <w:tcPr>
            <w:tcW w:type="dxa" w:w="3312"/>
            <w:vAlign w:val="center"/>
          </w:tcPr>
          <w:p>
            <w:r>
              <w:t>The system shall compare available site information against species-specific deterministic rules and provide explainable compatibility/mismatch results.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FR-11</w:t>
            </w:r>
          </w:p>
        </w:tc>
        <w:tc>
          <w:tcPr>
            <w:tcW w:type="dxa" w:w="3312"/>
            <w:vAlign w:val="center"/>
          </w:tcPr>
          <w:p>
            <w:r>
              <w:t>Species Rules</w:t>
            </w:r>
          </w:p>
        </w:tc>
        <w:tc>
          <w:tcPr>
            <w:tcW w:type="dxa" w:w="3312"/>
            <w:vAlign w:val="center"/>
          </w:tcPr>
          <w:p>
            <w:r>
              <w:t>V1 suitability seed data shall cover at least 10 common tree species and shall be documented/refined during development.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FR-12</w:t>
            </w:r>
          </w:p>
        </w:tc>
        <w:tc>
          <w:tcPr>
            <w:tcW w:type="dxa" w:w="3312"/>
            <w:vAlign w:val="center"/>
          </w:tcPr>
          <w:p>
            <w:r>
              <w:t>Plantation Registration</w:t>
            </w:r>
          </w:p>
        </w:tc>
        <w:tc>
          <w:tcPr>
            <w:tcW w:type="dxa" w:w="3312"/>
            <w:vAlign w:val="center"/>
          </w:tcPr>
          <w:p>
            <w:r>
              <w:t>An authenticated contributor shall be able to submit species, geolocation, planting date, photo evidence, and optional notes.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FR-13</w:t>
            </w:r>
          </w:p>
        </w:tc>
        <w:tc>
          <w:tcPr>
            <w:tcW w:type="dxa" w:w="3312"/>
            <w:vAlign w:val="center"/>
          </w:tcPr>
          <w:p>
            <w:r>
              <w:t>Registration Status</w:t>
            </w:r>
          </w:p>
        </w:tc>
        <w:tc>
          <w:tcPr>
            <w:tcW w:type="dxa" w:w="3312"/>
            <w:vAlign w:val="center"/>
          </w:tcPr>
          <w:p>
            <w:r>
              <w:t>A newly submitted plantation shall enter Pending status.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FR-14</w:t>
            </w:r>
          </w:p>
        </w:tc>
        <w:tc>
          <w:tcPr>
            <w:tcW w:type="dxa" w:w="3312"/>
            <w:vAlign w:val="center"/>
          </w:tcPr>
          <w:p>
            <w:r>
              <w:t>Evidence</w:t>
            </w:r>
          </w:p>
        </w:tc>
        <w:tc>
          <w:tcPr>
            <w:tcW w:type="dxa" w:w="3312"/>
            <w:vAlign w:val="center"/>
          </w:tcPr>
          <w:p>
            <w:r>
              <w:t>Plantation registration shall support photo evidence via a stored photo reference.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FR-15</w:t>
            </w:r>
          </w:p>
        </w:tc>
        <w:tc>
          <w:tcPr>
            <w:tcW w:type="dxa" w:w="3312"/>
            <w:vAlign w:val="center"/>
          </w:tcPr>
          <w:p>
            <w:r>
              <w:t>Verification</w:t>
            </w:r>
          </w:p>
        </w:tc>
        <w:tc>
          <w:tcPr>
            <w:tcW w:type="dxa" w:w="3312"/>
            <w:vAlign w:val="center"/>
          </w:tcPr>
          <w:p>
            <w:r>
              <w:t>An authorized admin/coordinator shall be able to move a record through Pending → Under Review → Verified or Rejected.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FR-16</w:t>
            </w:r>
          </w:p>
        </w:tc>
        <w:tc>
          <w:tcPr>
            <w:tcW w:type="dxa" w:w="3312"/>
            <w:vAlign w:val="center"/>
          </w:tcPr>
          <w:p>
            <w:r>
              <w:t>Verification Audit</w:t>
            </w:r>
          </w:p>
        </w:tc>
        <w:tc>
          <w:tcPr>
            <w:tcW w:type="dxa" w:w="3312"/>
            <w:vAlign w:val="center"/>
          </w:tcPr>
          <w:p>
            <w:r>
              <w:t>Verification shall record reviewer, decision, timestamp, and rejection/decision reason where applicable.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FR-17</w:t>
            </w:r>
          </w:p>
        </w:tc>
        <w:tc>
          <w:tcPr>
            <w:tcW w:type="dxa" w:w="3312"/>
            <w:vAlign w:val="center"/>
          </w:tcPr>
          <w:p>
            <w:r>
              <w:t>Tree Identity</w:t>
            </w:r>
          </w:p>
        </w:tc>
        <w:tc>
          <w:tcPr>
            <w:tcW w:type="dxa" w:w="3312"/>
            <w:vAlign w:val="center"/>
          </w:tcPr>
          <w:p>
            <w:r>
              <w:t>After successful verification, the system shall assign a unique, stable Tree ID to the plantation.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FR-18</w:t>
            </w:r>
          </w:p>
        </w:tc>
        <w:tc>
          <w:tcPr>
            <w:tcW w:type="dxa" w:w="3312"/>
            <w:vAlign w:val="center"/>
          </w:tcPr>
          <w:p>
            <w:r>
              <w:t>QR Identity</w:t>
            </w:r>
          </w:p>
        </w:tc>
        <w:tc>
          <w:tcPr>
            <w:tcW w:type="dxa" w:w="3312"/>
            <w:vAlign w:val="center"/>
          </w:tcPr>
          <w:p>
            <w:r>
              <w:t>The verified tree shall have a QR code that encodes only a Tree ID or public profile URL/identifier.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FR-19</w:t>
            </w:r>
          </w:p>
        </w:tc>
        <w:tc>
          <w:tcPr>
            <w:tcW w:type="dxa" w:w="3312"/>
            <w:vAlign w:val="center"/>
          </w:tcPr>
          <w:p>
            <w:r>
              <w:t>Public Tree Profile</w:t>
            </w:r>
          </w:p>
        </w:tc>
        <w:tc>
          <w:tcPr>
            <w:tcW w:type="dxa" w:w="3312"/>
            <w:vAlign w:val="center"/>
          </w:tcPr>
          <w:p>
            <w:r>
              <w:t>A verified tree shall have a privacy-safe public profile containing permitted tree information, not private account information.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FR-20</w:t>
            </w:r>
          </w:p>
        </w:tc>
        <w:tc>
          <w:tcPr>
            <w:tcW w:type="dxa" w:w="3312"/>
            <w:vAlign w:val="center"/>
          </w:tcPr>
          <w:p>
            <w:r>
              <w:t>QR Scanning</w:t>
            </w:r>
          </w:p>
        </w:tc>
        <w:tc>
          <w:tcPr>
            <w:tcW w:type="dxa" w:w="3312"/>
            <w:vAlign w:val="center"/>
          </w:tcPr>
          <w:p>
            <w:r>
              <w:t>Caretakers shall be able to use the browser camera to scan the QR code and identify the tree.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FR-21</w:t>
            </w:r>
          </w:p>
        </w:tc>
        <w:tc>
          <w:tcPr>
            <w:tcW w:type="dxa" w:w="3312"/>
            <w:vAlign w:val="center"/>
          </w:tcPr>
          <w:p>
            <w:r>
              <w:t>Health Logging</w:t>
            </w:r>
          </w:p>
        </w:tc>
        <w:tc>
          <w:tcPr>
            <w:tcW w:type="dxa" w:w="3312"/>
            <w:vAlign w:val="center"/>
          </w:tcPr>
          <w:p>
            <w:r>
              <w:t>Authorized caretakers shall be able to add health status, photo, notes, submitter, and timestamp for a tree.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FR-22</w:t>
            </w:r>
          </w:p>
        </w:tc>
        <w:tc>
          <w:tcPr>
            <w:tcW w:type="dxa" w:w="3312"/>
            <w:vAlign w:val="center"/>
          </w:tcPr>
          <w:p>
            <w:r>
              <w:t>Health History</w:t>
            </w:r>
          </w:p>
        </w:tc>
        <w:tc>
          <w:tcPr>
            <w:tcW w:type="dxa" w:w="3312"/>
            <w:vAlign w:val="center"/>
          </w:tcPr>
          <w:p>
            <w:r>
              <w:t>The system shall retain health updates as a history/timeline for the tree.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FR-23</w:t>
            </w:r>
          </w:p>
        </w:tc>
        <w:tc>
          <w:tcPr>
            <w:tcW w:type="dxa" w:w="3312"/>
            <w:vAlign w:val="center"/>
          </w:tcPr>
          <w:p>
            <w:r>
              <w:t>Rewards</w:t>
            </w:r>
          </w:p>
        </w:tc>
        <w:tc>
          <w:tcPr>
            <w:tcW w:type="dxa" w:w="3312"/>
            <w:vAlign w:val="center"/>
          </w:tcPr>
          <w:p>
            <w:r>
              <w:t>Verified activities shall be able to contribute to points and basic badges/rewards.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FR-24</w:t>
            </w:r>
          </w:p>
        </w:tc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The platform shall aggregate verified plantation, verification, health, and basic reward information into dashboard views.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FR-25</w:t>
            </w:r>
          </w:p>
        </w:tc>
        <w:tc>
          <w:tcPr>
            <w:tcW w:type="dxa" w:w="3312"/>
            <w:vAlign w:val="center"/>
          </w:tcPr>
          <w:p>
            <w:r>
              <w:t>Responsive Use</w:t>
            </w:r>
          </w:p>
        </w:tc>
        <w:tc>
          <w:tcPr>
            <w:tcW w:type="dxa" w:w="3312"/>
            <w:vAlign w:val="center"/>
          </w:tcPr>
          <w:p>
            <w:r>
              <w:t>The web application shall be usable on low-to-mid-range smartphones; QR scanning shall use browser camera capabilities without requiring a native app for V1.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FR-26</w:t>
            </w:r>
          </w:p>
        </w:tc>
        <w:tc>
          <w:tcPr>
            <w:tcW w:type="dxa" w:w="3312"/>
            <w:vAlign w:val="center"/>
          </w:tcPr>
          <w:p>
            <w:r>
              <w:t>Testing and CI</w:t>
            </w:r>
          </w:p>
        </w:tc>
        <w:tc>
          <w:tcPr>
            <w:tcW w:type="dxa" w:w="3312"/>
            <w:vAlign w:val="center"/>
          </w:tcPr>
          <w:p>
            <w:r>
              <w:t>Backend tests and linting shall be automated through CI, with meaningful coverage of core workflows.</w:t>
            </w:r>
          </w:p>
        </w:tc>
      </w:tr>
    </w:tbl>
    <w:p>
      <w:pPr>
        <w:pStyle w:val="Heading1"/>
      </w:pPr>
      <w:r>
        <w:t>8. Map and Geospatial Product Requirements</w:t>
      </w:r>
    </w:p>
    <w:p>
      <w:r>
        <w:t>The map is a core product capability, not merely a visual frontend component. The database and backend must support spatially meaningful operations.</w:t>
      </w:r>
    </w:p>
    <w:p>
      <w:pPr>
        <w:pStyle w:val="ListBullet"/>
      </w:pPr>
      <w:r>
        <w:t>Use Leaflet on the frontend with OpenStreetMap-based map data.</w:t>
      </w:r>
    </w:p>
    <w:p>
      <w:pPr>
        <w:pStyle w:val="ListBullet"/>
      </w:pPr>
      <w:r>
        <w:t>Store tree location as PostGIS point geometry with an explicit coordinate reference system appropriate for the application; the implementation must document the chosen SRID.</w:t>
      </w:r>
    </w:p>
    <w:p>
      <w:pPr>
        <w:pStyle w:val="ListBullet"/>
      </w:pPr>
      <w:r>
        <w:t>Support location selection and manual map-pin adjustment when automatic GPS capture is inaccurate.</w:t>
      </w:r>
    </w:p>
    <w:p>
      <w:pPr>
        <w:pStyle w:val="ListBullet"/>
      </w:pPr>
      <w:r>
        <w:t>Retrieve existing plantation markers from the backend.</w:t>
      </w:r>
    </w:p>
    <w:p>
      <w:pPr>
        <w:pStyle w:val="ListBullet"/>
      </w:pPr>
      <w:r>
        <w:t>Support nearby-tree and distance-based queries.</w:t>
      </w:r>
    </w:p>
    <w:p>
      <w:pPr>
        <w:pStyle w:val="ListBullet"/>
      </w:pPr>
      <w:r>
        <w:t>Support map-area/bounding-box retrieval as needed by the map viewport.</w:t>
      </w:r>
    </w:p>
    <w:p>
      <w:pPr>
        <w:pStyle w:val="ListBullet"/>
      </w:pPr>
      <w:r>
        <w:t>Use a spatial index (GiST) where appropriate for tree geometry queries.</w:t>
      </w:r>
    </w:p>
    <w:p>
      <w:pPr>
        <w:pStyle w:val="ListBullet"/>
      </w:pPr>
      <w:r>
        <w:t>Do not expose raw database geometry implementation details to the frontend when a normalized coordinate representation is sufficient.</w:t>
      </w:r>
    </w:p>
    <w:p>
      <w:pPr>
        <w:pStyle w:val="ListBullet"/>
      </w:pPr>
      <w:r>
        <w:t>Do not claim parcel-level legal land permission from map or environmental data.</w:t>
      </w:r>
    </w:p>
    <w:p>
      <w:pPr>
        <w:pStyle w:val="ListBullet"/>
      </w:pPr>
      <w:r>
        <w:t>Use clear unavailable/limited-data states when authoritative land-use or water information cannot be obtained.</w:t>
      </w:r>
    </w:p>
    <w:p>
      <w:pPr>
        <w:pStyle w:val="Heading1"/>
      </w:pPr>
      <w:r>
        <w:t>9. Environmental Information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Planned Source / Approach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Product Rule</w:t>
            </w:r>
          </w:p>
        </w:tc>
      </w:tr>
      <w:tr>
        <w:tc>
          <w:tcPr>
            <w:tcW w:type="dxa" w:w="3312"/>
            <w:vAlign w:val="center"/>
          </w:tcPr>
          <w:p>
            <w:r>
              <w:t>Map</w:t>
            </w:r>
          </w:p>
        </w:tc>
        <w:tc>
          <w:tcPr>
            <w:tcW w:type="dxa" w:w="3312"/>
            <w:vAlign w:val="center"/>
          </w:tcPr>
          <w:p>
            <w:r>
              <w:t>Leaflet + OpenStreetMap-based data</w:t>
            </w:r>
          </w:p>
        </w:tc>
        <w:tc>
          <w:tcPr>
            <w:tcW w:type="dxa" w:w="3312"/>
            <w:vAlign w:val="center"/>
          </w:tcPr>
          <w:p>
            <w:r>
              <w:t>Render interactive map; backend owns application data retrieval where applicable.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Weather / climate</w:t>
            </w:r>
          </w:p>
        </w:tc>
        <w:tc>
          <w:tcPr>
            <w:tcW w:type="dxa" w:w="3312"/>
            <w:vAlign w:val="center"/>
          </w:tcPr>
          <w:p>
            <w:r>
              <w:t>Open-Meteo or equivalent suitable API</w:t>
            </w:r>
          </w:p>
        </w:tc>
        <w:tc>
          <w:tcPr>
            <w:tcW w:type="dxa" w:w="3312"/>
            <w:vAlign w:val="center"/>
          </w:tcPr>
          <w:p>
            <w:r>
              <w:t>Backend-mediated; normalize into application response.</w:t>
            </w:r>
          </w:p>
        </w:tc>
      </w:tr>
      <w:tr>
        <w:tc>
          <w:tcPr>
            <w:tcW w:type="dxa" w:w="3312"/>
            <w:vAlign w:val="center"/>
          </w:tcPr>
          <w:p>
            <w:r>
              <w:t>Soil</w:t>
            </w:r>
          </w:p>
        </w:tc>
        <w:tc>
          <w:tcPr>
            <w:tcW w:type="dxa" w:w="3312"/>
            <w:vAlign w:val="center"/>
          </w:tcPr>
          <w:p>
            <w:r>
              <w:t>ISRIC SoilGrids</w:t>
            </w:r>
          </w:p>
        </w:tc>
        <w:tc>
          <w:tcPr>
            <w:tcW w:type="dxa" w:w="3312"/>
            <w:vAlign w:val="center"/>
          </w:tcPr>
          <w:p>
            <w:r>
              <w:t>Backend-mediated; use available soil information only.</w:t>
            </w:r>
          </w:p>
        </w:tc>
      </w:tr>
      <w:tr>
        <w:tc>
          <w:tcPr>
            <w:tcW w:type="dxa" w:w="3312"/>
            <w:vAlign w:val="center"/>
          </w:tcPr>
          <w:p>
            <w:r>
              <w:t>Land-use / restricted areas</w:t>
            </w:r>
          </w:p>
        </w:tc>
        <w:tc>
          <w:tcPr>
            <w:tcW w:type="dxa" w:w="3312"/>
            <w:vAlign w:val="center"/>
          </w:tcPr>
          <w:p>
            <w:r>
              <w:t>Relevant government/open geospatial datasets where available and access is verified</w:t>
            </w:r>
          </w:p>
        </w:tc>
        <w:tc>
          <w:tcPr>
            <w:tcW w:type="dxa" w:w="3312"/>
            <w:vAlign w:val="center"/>
          </w:tcPr>
          <w:p>
            <w:r>
              <w:t>Source-aware; no invented parcel-level claims.</w:t>
            </w:r>
          </w:p>
        </w:tc>
      </w:tr>
      <w:tr>
        <w:tc>
          <w:tcPr>
            <w:tcW w:type="dxa" w:w="3312"/>
            <w:vAlign w:val="center"/>
          </w:tcPr>
          <w:p>
            <w:r>
              <w:t>Terrain</w:t>
            </w:r>
          </w:p>
        </w:tc>
        <w:tc>
          <w:tcPr>
            <w:tcW w:type="dxa" w:w="3312"/>
            <w:vAlign w:val="center"/>
          </w:tcPr>
          <w:p>
            <w:r>
              <w:t>Suitable elevation/DEM dataset or service</w:t>
            </w:r>
          </w:p>
        </w:tc>
        <w:tc>
          <w:tcPr>
            <w:tcW w:type="dxa" w:w="3312"/>
            <w:vAlign w:val="center"/>
          </w:tcPr>
          <w:p>
            <w:r>
              <w:t>Use only if a reliable source is available.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Sun exposure</w:t>
            </w:r>
          </w:p>
        </w:tc>
        <w:tc>
          <w:tcPr>
            <w:tcW w:type="dxa" w:w="3312"/>
            <w:vAlign w:val="center"/>
          </w:tcPr>
          <w:p>
            <w:r>
              <w:t>Derived/calculated from geographic and temporal information</w:t>
            </w:r>
          </w:p>
        </w:tc>
        <w:tc>
          <w:tcPr>
            <w:tcW w:type="dxa" w:w="3312"/>
            <w:vAlign w:val="center"/>
          </w:tcPr>
          <w:p>
            <w:r>
              <w:t>Do not assume a dedicated sun-exposure API.</w:t>
            </w:r>
          </w:p>
        </w:tc>
      </w:tr>
      <w:tr>
        <w:tc>
          <w:tcPr>
            <w:tcW w:type="dxa" w:w="3312"/>
            <w:vAlign w:val="center"/>
          </w:tcPr>
          <w:p>
            <w:r>
              <w:t>Water</w:t>
            </w:r>
          </w:p>
        </w:tc>
        <w:tc>
          <w:tcPr>
            <w:tcW w:type="dxa" w:w="3312"/>
            <w:vAlign w:val="center"/>
          </w:tcPr>
          <w:p>
            <w:r>
              <w:t>Public environmental/water-resource datasets where accessible</w:t>
            </w:r>
          </w:p>
        </w:tc>
        <w:tc>
          <w:tcPr>
            <w:tcW w:type="dxa" w:w="3312"/>
            <w:vAlign w:val="center"/>
          </w:tcPr>
          <w:p>
            <w:r>
              <w:t>Regional/source-based indicators may be shown when parcel-level data is unavailable.</w:t>
            </w:r>
          </w:p>
        </w:tc>
      </w:tr>
    </w:tbl>
    <w:p>
      <w:r>
        <w:t>Required integration pattern: Frontend → Node.js/Express backend → external source → normalization/rules → frontend. The frontend must not directly call external environmental APIs.</w:t>
      </w:r>
    </w:p>
    <w:p>
      <w:pPr>
        <w:pStyle w:val="Heading1"/>
      </w:pPr>
      <w:r>
        <w:t>10. Suitability Engine Requirements</w:t>
      </w:r>
    </w:p>
    <w:p>
      <w:r>
        <w:t>V1 suitability is deterministic and explainable. It is a decision-support assessment, not a scientifically authoritative or legally binding rating.</w:t>
      </w:r>
    </w:p>
    <w:p>
      <w:r>
        <w:rPr>
          <w:rFonts w:ascii="Courier New" w:hAnsi="Courier New"/>
          <w:sz w:val="18"/>
        </w:rPr>
        <w:t>Location/environmental information + SpeciesRule → Compatibility checks → Explainable result</w:t>
      </w:r>
    </w:p>
    <w:p>
      <w:pPr>
        <w:pStyle w:val="ListBullet"/>
      </w:pPr>
      <w:r>
        <w:t>At minimum, rules must cover soil type, minimum spacing, sunlight, and water need.</w:t>
      </w:r>
    </w:p>
    <w:p>
      <w:pPr>
        <w:pStyle w:val="ListBullet"/>
      </w:pPr>
      <w:r>
        <w:t>The initial proposal seed table contains 10 species: Neem, Peepal, Banyan, Mango, Jamun, Shisham, Gulmohar, Amaltas, Arjun, Ashoka.</w:t>
      </w:r>
    </w:p>
    <w:p>
      <w:pPr>
        <w:pStyle w:val="ListBullet"/>
      </w:pPr>
      <w:r>
        <w:t>The exact rule values in the seed table must be preserved unless the project owner approves a documented change.</w:t>
      </w:r>
    </w:p>
    <w:p>
      <w:pPr>
        <w:pStyle w:val="ListBullet"/>
      </w:pPr>
      <w:r>
        <w:t>The engine must expose component-level results such as Suitable, Moderate, or mismatch where the available data supports such a classification.</w:t>
      </w:r>
    </w:p>
    <w:p>
      <w:pPr>
        <w:pStyle w:val="ListBullet"/>
      </w:pPr>
      <w:r>
        <w:t>The engine must distinguish unavailable input data from a negative suitability finding.</w:t>
      </w:r>
    </w:p>
    <w:p>
      <w:pPr>
        <w:pStyle w:val="ListBullet"/>
      </w:pPr>
      <w:r>
        <w:t>The system must not invent soil, water, sunlight, climate, or land values to complete a score.</w:t>
      </w:r>
    </w:p>
    <w:p>
      <w:pPr>
        <w:pStyle w:val="ListBullet"/>
      </w:pPr>
      <w:r>
        <w:t>AI/ML must not be required for suitability in V1.</w:t>
      </w:r>
    </w:p>
    <w:p>
      <w:pPr>
        <w:pStyle w:val="Heading1"/>
      </w:pPr>
      <w:r>
        <w:t>11. Initial Species Rule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Soil Type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Min. Spacing (m)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Sunlight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Water Need</w:t>
            </w:r>
          </w:p>
        </w:tc>
      </w:tr>
      <w:tr>
        <w:tc>
          <w:tcPr>
            <w:tcW w:type="dxa" w:w="1987"/>
            <w:vAlign w:val="center"/>
          </w:tcPr>
          <w:p>
            <w:r>
              <w:t>Neem</w:t>
            </w:r>
          </w:p>
        </w:tc>
        <w:tc>
          <w:tcPr>
            <w:tcW w:type="dxa" w:w="1987"/>
            <w:vAlign w:val="center"/>
          </w:tcPr>
          <w:p>
            <w:r>
              <w:t>Well-drained loam</w:t>
            </w:r>
          </w:p>
        </w:tc>
        <w:tc>
          <w:tcPr>
            <w:tcW w:type="dxa" w:w="1987"/>
            <w:vAlign w:val="center"/>
          </w:tcPr>
          <w:p>
            <w:r>
              <w:t>6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Low</w:t>
            </w:r>
          </w:p>
        </w:tc>
      </w:tr>
      <w:tr>
        <w:tc>
          <w:tcPr>
            <w:tcW w:type="dxa" w:w="1987"/>
            <w:vAlign w:val="center"/>
          </w:tcPr>
          <w:p>
            <w:r>
              <w:t>Peepal</w:t>
            </w:r>
          </w:p>
        </w:tc>
        <w:tc>
          <w:tcPr>
            <w:tcW w:type="dxa" w:w="1987"/>
            <w:vAlign w:val="center"/>
          </w:tcPr>
          <w:p>
            <w:r>
              <w:t>Alluvial / loam</w:t>
            </w:r>
          </w:p>
        </w:tc>
        <w:tc>
          <w:tcPr>
            <w:tcW w:type="dxa" w:w="1987"/>
            <w:vAlign w:val="center"/>
          </w:tcPr>
          <w:p>
            <w:r>
              <w:t>8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Banyan</w:t>
            </w:r>
          </w:p>
        </w:tc>
        <w:tc>
          <w:tcPr>
            <w:tcW w:type="dxa" w:w="1987"/>
            <w:vAlign w:val="center"/>
          </w:tcPr>
          <w:p>
            <w:r>
              <w:t>Well-drained clay-loam</w:t>
            </w:r>
          </w:p>
        </w:tc>
        <w:tc>
          <w:tcPr>
            <w:tcW w:type="dxa" w:w="1987"/>
            <w:vAlign w:val="center"/>
          </w:tcPr>
          <w:p>
            <w:r>
              <w:t>12</w:t>
            </w:r>
          </w:p>
        </w:tc>
        <w:tc>
          <w:tcPr>
            <w:tcW w:type="dxa" w:w="1987"/>
            <w:vAlign w:val="center"/>
          </w:tcPr>
          <w:p>
            <w:r>
              <w:t>Full sun – partial shade</w:t>
            </w:r>
          </w:p>
        </w:tc>
        <w:tc>
          <w:tcPr>
            <w:tcW w:type="dxa" w:w="1987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Mango</w:t>
            </w:r>
          </w:p>
        </w:tc>
        <w:tc>
          <w:tcPr>
            <w:tcW w:type="dxa" w:w="1987"/>
            <w:vAlign w:val="center"/>
          </w:tcPr>
          <w:p>
            <w:r>
              <w:t>Deep loam</w:t>
            </w:r>
          </w:p>
        </w:tc>
        <w:tc>
          <w:tcPr>
            <w:tcW w:type="dxa" w:w="1987"/>
            <w:vAlign w:val="center"/>
          </w:tcPr>
          <w:p>
            <w:r>
              <w:t>9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Jamun</w:t>
            </w:r>
          </w:p>
        </w:tc>
        <w:tc>
          <w:tcPr>
            <w:tcW w:type="dxa" w:w="1987"/>
            <w:vAlign w:val="center"/>
          </w:tcPr>
          <w:p>
            <w:r>
              <w:t>Loam / clay, near water</w:t>
            </w:r>
          </w:p>
        </w:tc>
        <w:tc>
          <w:tcPr>
            <w:tcW w:type="dxa" w:w="1987"/>
            <w:vAlign w:val="center"/>
          </w:tcPr>
          <w:p>
            <w:r>
              <w:t>8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Moderate–High</w:t>
            </w:r>
          </w:p>
        </w:tc>
      </w:tr>
      <w:tr>
        <w:tc>
          <w:tcPr>
            <w:tcW w:type="dxa" w:w="1987"/>
            <w:vAlign w:val="center"/>
          </w:tcPr>
          <w:p>
            <w:r>
              <w:t>Shisham</w:t>
            </w:r>
          </w:p>
        </w:tc>
        <w:tc>
          <w:tcPr>
            <w:tcW w:type="dxa" w:w="1987"/>
            <w:vAlign w:val="center"/>
          </w:tcPr>
          <w:p>
            <w:r>
              <w:t>Sandy loam / alluvial</w:t>
            </w:r>
          </w:p>
        </w:tc>
        <w:tc>
          <w:tcPr>
            <w:tcW w:type="dxa" w:w="1987"/>
            <w:vAlign w:val="center"/>
          </w:tcPr>
          <w:p>
            <w:r>
              <w:t>6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Gulmohar</w:t>
            </w:r>
          </w:p>
        </w:tc>
        <w:tc>
          <w:tcPr>
            <w:tcW w:type="dxa" w:w="1987"/>
            <w:vAlign w:val="center"/>
          </w:tcPr>
          <w:p>
            <w:r>
              <w:t>Sandy loam</w:t>
            </w:r>
          </w:p>
        </w:tc>
        <w:tc>
          <w:tcPr>
            <w:tcW w:type="dxa" w:w="1987"/>
            <w:vAlign w:val="center"/>
          </w:tcPr>
          <w:p>
            <w:r>
              <w:t>7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Low–Moderate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Amaltas</w:t>
            </w:r>
          </w:p>
        </w:tc>
        <w:tc>
          <w:tcPr>
            <w:tcW w:type="dxa" w:w="1987"/>
            <w:vAlign w:val="center"/>
          </w:tcPr>
          <w:p>
            <w:r>
              <w:t>Well-drained loam</w:t>
            </w:r>
          </w:p>
        </w:tc>
        <w:tc>
          <w:tcPr>
            <w:tcW w:type="dxa" w:w="1987"/>
            <w:vAlign w:val="center"/>
          </w:tcPr>
          <w:p>
            <w:r>
              <w:t>6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Low</w:t>
            </w:r>
          </w:p>
        </w:tc>
      </w:tr>
      <w:tr>
        <w:tc>
          <w:tcPr>
            <w:tcW w:type="dxa" w:w="1987"/>
            <w:vAlign w:val="center"/>
          </w:tcPr>
          <w:p>
            <w:r>
              <w:t>Arjun</w:t>
            </w:r>
          </w:p>
        </w:tc>
        <w:tc>
          <w:tcPr>
            <w:tcW w:type="dxa" w:w="1987"/>
            <w:vAlign w:val="center"/>
          </w:tcPr>
          <w:p>
            <w:r>
              <w:t>Riverbank / alluvial loam</w:t>
            </w:r>
          </w:p>
        </w:tc>
        <w:tc>
          <w:tcPr>
            <w:tcW w:type="dxa" w:w="1987"/>
            <w:vAlign w:val="center"/>
          </w:tcPr>
          <w:p>
            <w:r>
              <w:t>8</w:t>
            </w:r>
          </w:p>
        </w:tc>
        <w:tc>
          <w:tcPr>
            <w:tcW w:type="dxa" w:w="1987"/>
            <w:vAlign w:val="center"/>
          </w:tcPr>
          <w:p>
            <w:r>
              <w:t>Full sun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</w:tr>
      <w:tr>
        <w:tc>
          <w:tcPr>
            <w:tcW w:type="dxa" w:w="1987"/>
            <w:vAlign w:val="center"/>
          </w:tcPr>
          <w:p>
            <w:r>
              <w:t>Ashoka</w:t>
            </w:r>
          </w:p>
        </w:tc>
        <w:tc>
          <w:tcPr>
            <w:tcW w:type="dxa" w:w="1987"/>
            <w:vAlign w:val="center"/>
          </w:tcPr>
          <w:p>
            <w:r>
              <w:t>Well-drained loam</w:t>
            </w:r>
          </w:p>
        </w:tc>
        <w:tc>
          <w:tcPr>
            <w:tcW w:type="dxa" w:w="1987"/>
            <w:vAlign w:val="center"/>
          </w:tcPr>
          <w:p>
            <w:r>
              <w:t>4</w:t>
            </w:r>
          </w:p>
        </w:tc>
        <w:tc>
          <w:tcPr>
            <w:tcW w:type="dxa" w:w="1987"/>
            <w:vAlign w:val="center"/>
          </w:tcPr>
          <w:p>
            <w:r>
              <w:t>Full sun – partial shade</w:t>
            </w:r>
          </w:p>
        </w:tc>
        <w:tc>
          <w:tcPr>
            <w:tcW w:type="dxa" w:w="1987"/>
            <w:vAlign w:val="center"/>
          </w:tcPr>
          <w:p>
            <w:r>
              <w:t>Moderate</w:t>
            </w:r>
          </w:p>
        </w:tc>
      </w:tr>
    </w:tbl>
    <w:p>
      <w:pPr>
        <w:pStyle w:val="Heading1"/>
      </w:pPr>
      <w:r>
        <w:t>12. Plantation Registration Requirements</w:t>
      </w:r>
    </w:p>
    <w:p>
      <w:pPr>
        <w:pStyle w:val="ListBullet"/>
      </w:pPr>
      <w:r>
        <w:t>Required conceptual data: species, geolocation, planting date, photo evidence, and optional notes.</w:t>
      </w:r>
    </w:p>
    <w:p>
      <w:pPr>
        <w:pStyle w:val="ListBullet"/>
      </w:pPr>
      <w:r>
        <w:t>The contributor must be authenticated.</w:t>
      </w:r>
    </w:p>
    <w:p>
      <w:pPr>
        <w:pStyle w:val="ListBullet"/>
      </w:pPr>
      <w:r>
        <w:t>The initial status is Pending.</w:t>
      </w:r>
    </w:p>
    <w:p>
      <w:pPr>
        <w:pStyle w:val="ListBullet"/>
      </w:pPr>
      <w:r>
        <w:t>The record must be attributable to the submitting user.</w:t>
      </w:r>
    </w:p>
    <w:p>
      <w:pPr>
        <w:pStyle w:val="ListBullet"/>
      </w:pPr>
      <w:r>
        <w:t>Geolocation must be captured/selected and validated.</w:t>
      </w:r>
    </w:p>
    <w:p>
      <w:pPr>
        <w:pStyle w:val="ListBullet"/>
      </w:pPr>
      <w:r>
        <w:t>Photo evidence is a reference to stored media; storage implementation is not fixed by this PRD.</w:t>
      </w:r>
    </w:p>
    <w:p>
      <w:pPr>
        <w:pStyle w:val="ListBullet"/>
      </w:pPr>
      <w:r>
        <w:t>A permanent Tree ID must not be issued merely on submission.</w:t>
      </w:r>
    </w:p>
    <w:p>
      <w:pPr>
        <w:pStyle w:val="Heading1"/>
      </w:pPr>
      <w:r>
        <w:t>13. Verification Requirements</w:t>
      </w:r>
    </w:p>
    <w:p>
      <w:r>
        <w:rPr>
          <w:rFonts w:ascii="Courier New" w:hAnsi="Courier New"/>
          <w:sz w:val="18"/>
        </w:rPr>
        <w:t>Pending → Under Review → Verified</w:t>
      </w:r>
    </w:p>
    <w:p>
      <w:r>
        <w:rPr>
          <w:rFonts w:ascii="Courier New" w:hAnsi="Courier New"/>
          <w:sz w:val="18"/>
        </w:rPr>
        <w:t xml:space="preserve">                         ↘ Rejected</w:t>
      </w:r>
    </w:p>
    <w:p>
      <w:pPr>
        <w:pStyle w:val="ListBullet"/>
      </w:pPr>
      <w:r>
        <w:t>Only an authorized admin/coordinator may perform verification decisions.</w:t>
      </w:r>
    </w:p>
    <w:p>
      <w:pPr>
        <w:pStyle w:val="ListBullet"/>
      </w:pPr>
      <w:r>
        <w:t>The reviewer must be recorded.</w:t>
      </w:r>
    </w:p>
    <w:p>
      <w:pPr>
        <w:pStyle w:val="ListBullet"/>
      </w:pPr>
      <w:r>
        <w:t>The decision timestamp must be recorded.</w:t>
      </w:r>
    </w:p>
    <w:p>
      <w:pPr>
        <w:pStyle w:val="ListBullet"/>
      </w:pPr>
      <w:r>
        <w:t>A rejection reason should be recorded when rejecting a submission.</w:t>
      </w:r>
    </w:p>
    <w:p>
      <w:pPr>
        <w:pStyle w:val="ListBullet"/>
      </w:pPr>
      <w:r>
        <w:t>Verification history must be auditable.</w:t>
      </w:r>
    </w:p>
    <w:p>
      <w:pPr>
        <w:pStyle w:val="ListBullet"/>
      </w:pPr>
      <w:r>
        <w:t>Verified status is the prerequisite for permanent digital Tree identity in V1.</w:t>
      </w:r>
    </w:p>
    <w:p>
      <w:pPr>
        <w:pStyle w:val="ListBullet"/>
      </w:pPr>
      <w:r>
        <w:t>The 48-hour metric is calculated from registration creation to verification event timestamps.</w:t>
      </w:r>
    </w:p>
    <w:p>
      <w:pPr>
        <w:pStyle w:val="Heading1"/>
      </w:pPr>
      <w:r>
        <w:t>14. Tree ID and QR Requirements</w:t>
      </w:r>
    </w:p>
    <w:p>
      <w:r>
        <w:t>Tree identity is a core backend capability and must be treated as a lifecycle identity, not as a frontend display string.</w:t>
      </w:r>
    </w:p>
    <w:p>
      <w:pPr>
        <w:pStyle w:val="ListBullet"/>
      </w:pPr>
      <w:r>
        <w:t>Tree ID must be unique and stable.</w:t>
      </w:r>
    </w:p>
    <w:p>
      <w:pPr>
        <w:pStyle w:val="ListBullet"/>
      </w:pPr>
      <w:r>
        <w:t>Tree ID generation must be controlled by the backend/database workflow.</w:t>
      </w:r>
    </w:p>
    <w:p>
      <w:pPr>
        <w:pStyle w:val="ListBullet"/>
      </w:pPr>
      <w:r>
        <w:t>Tree ID must be associated with exactly one tree record.</w:t>
      </w:r>
    </w:p>
    <w:p>
      <w:pPr>
        <w:pStyle w:val="ListBullet"/>
      </w:pPr>
      <w:r>
        <w:t>Tree ID issuance occurs after successful verification.</w:t>
      </w:r>
    </w:p>
    <w:p>
      <w:pPr>
        <w:pStyle w:val="ListBullet"/>
      </w:pPr>
      <w:r>
        <w:t>The frontend must never be the authority for Tree ID uniqueness.</w:t>
      </w:r>
    </w:p>
    <w:p>
      <w:pPr>
        <w:pStyle w:val="ListBullet"/>
      </w:pPr>
      <w:r>
        <w:t>QR must encode only a Tree ID or public profile URL/identifier.</w:t>
      </w:r>
    </w:p>
    <w:p>
      <w:pPr>
        <w:pStyle w:val="ListBullet"/>
      </w:pPr>
      <w:r>
        <w:t>QR must never encode phone numbers, email addresses, passwords, JWTs, or other private information.</w:t>
      </w:r>
    </w:p>
    <w:p>
      <w:pPr>
        <w:pStyle w:val="ListBullet"/>
      </w:pPr>
      <w:r>
        <w:t>The public profile must be retrievable using the Tree ID/QR identity without exposing private user data.</w:t>
      </w:r>
    </w:p>
    <w:p>
      <w:pPr>
        <w:pStyle w:val="Heading1"/>
      </w:pPr>
      <w:r>
        <w:t>15. Public Tree Profile Requirements</w:t>
      </w:r>
    </w:p>
    <w:p>
      <w:pPr>
        <w:pStyle w:val="ListBullet"/>
      </w:pPr>
      <w:r>
        <w:t>Tree ID</w:t>
      </w:r>
    </w:p>
    <w:p>
      <w:pPr>
        <w:pStyle w:val="ListBullet"/>
      </w:pPr>
      <w:r>
        <w:t>Species</w:t>
      </w:r>
    </w:p>
    <w:p>
      <w:pPr>
        <w:pStyle w:val="ListBullet"/>
      </w:pPr>
      <w:r>
        <w:t>Plantation date</w:t>
      </w:r>
    </w:p>
    <w:p>
      <w:pPr>
        <w:pStyle w:val="ListBullet"/>
      </w:pPr>
      <w:r>
        <w:t>Verified status</w:t>
      </w:r>
    </w:p>
    <w:p>
      <w:pPr>
        <w:pStyle w:val="ListBullet"/>
      </w:pPr>
      <w:r>
        <w:t>Approximate location</w:t>
      </w:r>
    </w:p>
    <w:p>
      <w:pPr>
        <w:pStyle w:val="ListBullet"/>
      </w:pPr>
      <w:r>
        <w:t>Public contributor name or anonymous identity</w:t>
      </w:r>
    </w:p>
    <w:p>
      <w:pPr>
        <w:pStyle w:val="ListBullet"/>
      </w:pPr>
      <w:r>
        <w:t>Current health</w:t>
      </w:r>
    </w:p>
    <w:p>
      <w:pPr>
        <w:pStyle w:val="ListBullet"/>
      </w:pPr>
      <w:r>
        <w:t>Health history</w:t>
      </w:r>
    </w:p>
    <w:p>
      <w:r>
        <w:t>The public profile must not expose phone numbers, email addresses, private account details, passwords, authentication tokens, or other private contact information.</w:t>
      </w:r>
    </w:p>
    <w:p>
      <w:pPr>
        <w:pStyle w:val="Heading1"/>
      </w:pPr>
      <w:r>
        <w:t>16. Health Monitoring Requirements</w:t>
      </w:r>
    </w:p>
    <w:p>
      <w:pPr>
        <w:pStyle w:val="ListBullet"/>
      </w:pPr>
      <w:r>
        <w:t>A caretaker can identify a tree by scanning its QR code using the browser camera.</w:t>
      </w:r>
    </w:p>
    <w:p>
      <w:pPr>
        <w:pStyle w:val="ListBullet"/>
      </w:pPr>
      <w:r>
        <w:t>A health log contains tree reference, submitting user, health status, optional/required photo according to the final UI validation decision, timestamp, and notes.</w:t>
      </w:r>
    </w:p>
    <w:p>
      <w:pPr>
        <w:pStyle w:val="ListBullet"/>
      </w:pPr>
      <w:r>
        <w:t>Health updates form a historical timeline and must not overwrite prior health events.</w:t>
      </w:r>
    </w:p>
    <w:p>
      <w:pPr>
        <w:pStyle w:val="ListBullet"/>
      </w:pPr>
      <w:r>
        <w:t>The system must support periodic monitoring rather than a one-time health record.</w:t>
      </w:r>
    </w:p>
    <w:p>
      <w:pPr>
        <w:pStyle w:val="ListBullet"/>
      </w:pPr>
      <w:r>
        <w:t>Missing health updates must never be interpreted as proof of tree death.</w:t>
      </w:r>
    </w:p>
    <w:p>
      <w:pPr>
        <w:pStyle w:val="ListBullet"/>
      </w:pPr>
      <w:r>
        <w:t>The pilot validates the monitoring mechanism; it does not prove long-term survival within the semester.</w:t>
      </w:r>
    </w:p>
    <w:p>
      <w:pPr>
        <w:pStyle w:val="Heading1"/>
      </w:pPr>
      <w:r>
        <w:t>17. Rewards and Dashboard Requirements</w:t>
      </w:r>
    </w:p>
    <w:p>
      <w:pPr>
        <w:pStyle w:val="ListBullet"/>
      </w:pPr>
      <w:r>
        <w:t>Verified activities can produce points.</w:t>
      </w:r>
    </w:p>
    <w:p>
      <w:pPr>
        <w:pStyle w:val="ListBullet"/>
      </w:pPr>
      <w:r>
        <w:t>Basic badges may be used as the reward representation.</w:t>
      </w:r>
    </w:p>
    <w:p>
      <w:pPr>
        <w:pStyle w:val="ListBullet"/>
      </w:pPr>
      <w:r>
        <w:t>Dashboard counts must be based on appropriate verified records rather than raw self-reported claims.</w:t>
      </w:r>
    </w:p>
    <w:p>
      <w:pPr>
        <w:pStyle w:val="ListBullet"/>
      </w:pPr>
      <w:r>
        <w:t>Dashboard should support aggregate views of plantations, verification status, health status, and estimated/basic impact information.</w:t>
      </w:r>
    </w:p>
    <w:p>
      <w:pPr>
        <w:pStyle w:val="ListBullet"/>
      </w:pPr>
      <w:r>
        <w:t>No unsupported environmental impact claims should be presented as measured outcomes.</w:t>
      </w:r>
    </w:p>
    <w:p>
      <w:pPr>
        <w:pStyle w:val="Heading1"/>
      </w:pPr>
      <w:r>
        <w:t>18. Security and Privacy Requirements</w:t>
      </w:r>
    </w:p>
    <w:p>
      <w:pPr>
        <w:pStyle w:val="ListBullet"/>
      </w:pPr>
      <w:r>
        <w:t>Passwords must be securely hashed; plaintext passwords must never be stored.</w:t>
      </w:r>
    </w:p>
    <w:p>
      <w:pPr>
        <w:pStyle w:val="ListBullet"/>
      </w:pPr>
      <w:r>
        <w:t>JWT secrets and other secrets must be supplied through environment variables.</w:t>
      </w:r>
    </w:p>
    <w:p>
      <w:pPr>
        <w:pStyle w:val="ListBullet"/>
      </w:pPr>
      <w:r>
        <w:t>Input validation must be applied to user-controlled data.</w:t>
      </w:r>
    </w:p>
    <w:p>
      <w:pPr>
        <w:pStyle w:val="ListBullet"/>
      </w:pPr>
      <w:r>
        <w:t>Protected endpoints must enforce authentication.</w:t>
      </w:r>
    </w:p>
    <w:p>
      <w:pPr>
        <w:pStyle w:val="ListBullet"/>
      </w:pPr>
      <w:r>
        <w:t>Role-sensitive endpoints must enforce authorization.</w:t>
      </w:r>
    </w:p>
    <w:p>
      <w:pPr>
        <w:pStyle w:val="ListBullet"/>
      </w:pPr>
      <w:r>
        <w:t>Admin endpoints must not be accessible to ordinary contributors/caretakers.</w:t>
      </w:r>
    </w:p>
    <w:p>
      <w:pPr>
        <w:pStyle w:val="ListBullet"/>
      </w:pPr>
      <w:r>
        <w:t>Public profiles must use privacy-safe contributor attribution.</w:t>
      </w:r>
    </w:p>
    <w:p>
      <w:pPr>
        <w:pStyle w:val="ListBullet"/>
      </w:pPr>
      <w:r>
        <w:t>Private account data must never be placed into QR payloads.</w:t>
      </w:r>
    </w:p>
    <w:p>
      <w:pPr>
        <w:pStyle w:val="ListBullet"/>
      </w:pPr>
      <w:r>
        <w:t>Error responses must not unnecessarily reveal secrets, credentials, or internal implementation details.</w:t>
      </w: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V1 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Usability</w:t>
            </w:r>
          </w:p>
        </w:tc>
        <w:tc>
          <w:tcPr>
            <w:tcW w:type="dxa" w:w="4968"/>
            <w:vAlign w:val="center"/>
          </w:tcPr>
          <w:p>
            <w:r>
              <w:t>Responsive web application suitable for low-to-mid-range smartphones.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Architecture</w:t>
            </w:r>
          </w:p>
        </w:tc>
        <w:tc>
          <w:tcPr>
            <w:tcW w:type="dxa" w:w="4968"/>
            <w:vAlign w:val="center"/>
          </w:tcPr>
          <w:p>
            <w:r>
              <w:t>Three-tier architecture with modular monolithic Node.js/Express backend.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PostgreSQL with PostGIS.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</w:t>
            </w:r>
          </w:p>
        </w:tc>
        <w:tc>
          <w:tcPr>
            <w:tcW w:type="dxa" w:w="4968"/>
            <w:vAlign w:val="center"/>
          </w:tcPr>
          <w:p>
            <w:r>
              <w:t>REST APIs; external services accessed through backend.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Reliability</w:t>
            </w:r>
          </w:p>
        </w:tc>
        <w:tc>
          <w:tcPr>
            <w:tcW w:type="dxa" w:w="4968"/>
            <w:vAlign w:val="center"/>
          </w:tcPr>
          <w:p>
            <w:r>
              <w:t>Graceful external API failure and clear unavailable-data states.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Maintainability</w:t>
            </w:r>
          </w:p>
        </w:tc>
        <w:tc>
          <w:tcPr>
            <w:tcW w:type="dxa" w:w="4968"/>
            <w:vAlign w:val="center"/>
          </w:tcPr>
          <w:p>
            <w:r>
              <w:t>Backend modules should separate routes/controllers/services/integrations/data access appropriately.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Testability</w:t>
            </w:r>
          </w:p>
        </w:tc>
        <w:tc>
          <w:tcPr>
            <w:tcW w:type="dxa" w:w="4968"/>
            <w:vAlign w:val="center"/>
          </w:tcPr>
          <w:p>
            <w:r>
              <w:t>Meaningful automated tests for core business workflows and representative spatial queries.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CI</w:t>
            </w:r>
          </w:p>
        </w:tc>
        <w:tc>
          <w:tcPr>
            <w:tcW w:type="dxa" w:w="4968"/>
            <w:vAlign w:val="center"/>
          </w:tcPr>
          <w:p>
            <w:r>
              <w:t>GitHub Actions builds/tests/lints on changes.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Deployment</w:t>
            </w:r>
          </w:p>
        </w:tc>
        <w:tc>
          <w:tcPr>
            <w:tcW w:type="dxa" w:w="4968"/>
            <w:vAlign w:val="center"/>
          </w:tcPr>
          <w:p>
            <w:r>
              <w:t>Deployable to common web hosting and managed PostgreSQL/PostGIS/free or student tiers where feasible.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Privacy</w:t>
            </w:r>
          </w:p>
        </w:tc>
        <w:tc>
          <w:tcPr>
            <w:tcW w:type="dxa" w:w="4968"/>
            <w:vAlign w:val="center"/>
          </w:tcPr>
          <w:p>
            <w:r>
              <w:t>No private contact information on public QR/tree profiles.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Scalability</w:t>
            </w:r>
          </w:p>
        </w:tc>
        <w:tc>
          <w:tcPr>
            <w:tcW w:type="dxa" w:w="4968"/>
            <w:vAlign w:val="center"/>
          </w:tcPr>
          <w:p>
            <w:r>
              <w:t>Stateless REST APIs, pagination, database indexing, and PostGIS spatial indexing; enterprise-scale capacity is not claimed.</w:t>
            </w:r>
          </w:p>
        </w:tc>
      </w:tr>
    </w:tbl>
    <w:p>
      <w:pPr>
        <w:pStyle w:val="Heading1"/>
      </w:pPr>
      <w:r>
        <w:t>20. Explicit V1 / V2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V1 — This Semester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V2 — Deferred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 + RBAC</w:t>
            </w:r>
          </w:p>
        </w:tc>
        <w:tc>
          <w:tcPr>
            <w:tcW w:type="dxa" w:w="4968"/>
            <w:vAlign w:val="center"/>
          </w:tcPr>
          <w:p>
            <w:r>
              <w:t>AI-assisted evidence verification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Interactive map</w:t>
            </w:r>
          </w:p>
        </w:tc>
        <w:tc>
          <w:tcPr>
            <w:tcW w:type="dxa" w:w="4968"/>
            <w:vAlign w:val="center"/>
          </w:tcPr>
          <w:p>
            <w:r>
              <w:t>Tree-health image analysis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Source-referenced environmental information</w:t>
            </w:r>
          </w:p>
        </w:tc>
        <w:tc>
          <w:tcPr>
            <w:tcW w:type="dxa" w:w="4968"/>
            <w:vAlign w:val="center"/>
          </w:tcPr>
          <w:p>
            <w:r>
              <w:t>Predictive survival analysis</w:t>
            </w:r>
          </w:p>
        </w:tc>
      </w:tr>
      <w:tr>
        <w:tc>
          <w:tcPr>
            <w:tcW w:type="dxa" w:w="4968"/>
            <w:vAlign w:val="center"/>
          </w:tcPr>
          <w:p>
            <w:r>
              <w:t>Rule-based suitability</w:t>
            </w:r>
          </w:p>
        </w:tc>
        <w:tc>
          <w:tcPr>
            <w:tcW w:type="dxa" w:w="4968"/>
            <w:vAlign w:val="center"/>
          </w:tcPr>
          <w:p>
            <w:r>
              <w:t>Intelligent species recommendations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Manual verification</w:t>
            </w:r>
          </w:p>
        </w:tc>
        <w:tc>
          <w:tcPr>
            <w:tcW w:type="dxa" w:w="4968"/>
            <w:vAlign w:val="center"/>
          </w:tcPr>
          <w:p>
            <w:r>
              <w:t>Duplicate/fraud detection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Tree ID + QR</w:t>
            </w:r>
          </w:p>
        </w:tc>
        <w:tc>
          <w:tcPr>
            <w:tcW w:type="dxa" w:w="4968"/>
            <w:vAlign w:val="center"/>
          </w:tcPr>
          <w:p>
            <w:r>
              <w:t>Automated caretaker reminders/notifications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Public tree profile</w:t>
            </w:r>
          </w:p>
        </w:tc>
        <w:tc>
          <w:tcPr>
            <w:tcW w:type="dxa" w:w="4968"/>
            <w:vAlign w:val="center"/>
          </w:tcPr>
          <w:p>
            <w:r>
              <w:t>Advanced geospatial analytics</w:t>
            </w:r>
          </w:p>
        </w:tc>
      </w:tr>
      <w:tr>
        <w:tc>
          <w:tcPr>
            <w:tcW w:type="dxa" w:w="4968"/>
            <w:vAlign w:val="center"/>
          </w:tcPr>
          <w:p>
            <w:r>
              <w:t>QR-based health monitoring</w:t>
            </w:r>
          </w:p>
        </w:tc>
        <w:tc>
          <w:tcPr>
            <w:tcW w:type="dxa" w:w="4968"/>
            <w:vAlign w:val="center"/>
          </w:tcPr>
          <w:p>
            <w:r>
              <w:t>Larger advanced public impact dashboard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Basic rewards</w:t>
            </w:r>
          </w:p>
        </w:tc>
        <w:tc>
          <w:tcPr>
            <w:tcW w:type="dxa" w:w="4968"/>
            <w:vAlign w:val="center"/>
          </w:tcPr>
          <w:p>
            <w:r/>
          </w:p>
        </w:tc>
      </w:tr>
      <w:tr>
        <w:tc>
          <w:tcPr>
            <w:tcW w:type="dxa" w:w="4968"/>
            <w:vAlign w:val="center"/>
          </w:tcPr>
          <w:p>
            <w:r>
              <w:t>Impact dashboard</w:t>
            </w:r>
          </w:p>
        </w:tc>
        <w:tc>
          <w:tcPr>
            <w:tcW w:type="dxa" w:w="4968"/>
            <w:vAlign w:val="center"/>
          </w:tcPr>
          <w:p>
            <w:r/>
          </w:p>
        </w:tc>
      </w:tr>
      <w:tr>
        <w:tc>
          <w:tcPr>
            <w:tcW w:type="dxa" w:w="4968"/>
            <w:vAlign w:val="center"/>
          </w:tcPr>
          <w:p>
            <w:r>
              <w:t>CI build/tests/linting + staging deployment</w:t>
            </w:r>
          </w:p>
        </w:tc>
        <w:tc>
          <w:tcPr>
            <w:tcW w:type="dxa" w:w="4968"/>
            <w:vAlign w:val="center"/>
          </w:tcPr>
          <w:p>
            <w:r/>
          </w:p>
        </w:tc>
      </w:tr>
    </w:tbl>
    <w:p>
      <w:r>
        <w:t>Any V2 capability must not become a hidden dependency for V1. V1 must remain functional without AI/ML.</w:t>
      </w:r>
    </w:p>
    <w:p>
      <w:pPr>
        <w:pStyle w:val="Heading1"/>
      </w:pPr>
      <w:r>
        <w:t>21. Technical Product Constraints</w:t>
      </w:r>
    </w:p>
    <w:p>
      <w:pPr>
        <w:pStyle w:val="ListBullet"/>
      </w:pPr>
      <w:r>
        <w:t>Frontend: JavaScript, React.js, Vite, Tailwind CSS.</w:t>
      </w:r>
    </w:p>
    <w:p>
      <w:pPr>
        <w:pStyle w:val="ListBullet"/>
      </w:pPr>
      <w:r>
        <w:t>Backend: JavaScript, Node.js, Express.js.</w:t>
      </w:r>
    </w:p>
    <w:p>
      <w:pPr>
        <w:pStyle w:val="ListBullet"/>
      </w:pPr>
      <w:r>
        <w:t>Database: PostgreSQL + PostGIS.</w:t>
      </w:r>
    </w:p>
    <w:p>
      <w:pPr>
        <w:pStyle w:val="ListBullet"/>
      </w:pPr>
      <w:r>
        <w:t>Mapping: Leaflet + OpenStreetMap-based map data.</w:t>
      </w:r>
    </w:p>
    <w:p>
      <w:pPr>
        <w:pStyle w:val="ListBullet"/>
      </w:pPr>
      <w:r>
        <w:t>Weather/climate: Open-Meteo or an equivalent suitable API, subject to verified availability.</w:t>
      </w:r>
    </w:p>
    <w:p>
      <w:pPr>
        <w:pStyle w:val="ListBullet"/>
      </w:pPr>
      <w:r>
        <w:t>Soil: ISRIC SoilGrids.</w:t>
      </w:r>
    </w:p>
    <w:p>
      <w:pPr>
        <w:pStyle w:val="ListBullet"/>
      </w:pPr>
      <w:r>
        <w:t>QR: browser camera integration and a JavaScript QR generation/scanning library.</w:t>
      </w:r>
    </w:p>
    <w:p>
      <w:pPr>
        <w:pStyle w:val="ListBullet"/>
      </w:pPr>
      <w:r>
        <w:t>Testing/CI: Jest or equivalent, ESLint, GitHub Actions.</w:t>
      </w:r>
    </w:p>
    <w:p>
      <w:pPr>
        <w:pStyle w:val="ListBullet"/>
      </w:pPr>
      <w:r>
        <w:t>Backend architecture: modular monolith, not microservices.</w:t>
      </w:r>
    </w:p>
    <w:p>
      <w:pPr>
        <w:pStyle w:val="ListBullet"/>
      </w:pPr>
      <w:r>
        <w:t>No direct frontend-to-external-environmental-API calls.</w:t>
      </w:r>
    </w:p>
    <w:p>
      <w:pPr>
        <w:pStyle w:val="Heading1"/>
      </w:pPr>
      <w:r>
        <w:t>22. Core Data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Required Conceptual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</w:t>
            </w:r>
          </w:p>
        </w:tc>
        <w:tc>
          <w:tcPr>
            <w:tcW w:type="dxa" w:w="4968"/>
            <w:vAlign w:val="center"/>
          </w:tcPr>
          <w:p>
            <w:r>
              <w:t>id, name, contact, role; authentication identity.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Tree</w:t>
            </w:r>
          </w:p>
        </w:tc>
        <w:tc>
          <w:tcPr>
            <w:tcW w:type="dxa" w:w="4968"/>
            <w:vAlign w:val="center"/>
          </w:tcPr>
          <w:p>
            <w:r>
              <w:t>id, Tree ID, species, PostGIS point geometry, photo reference, status, planted-on date, verifying coordinator.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Verification</w:t>
            </w:r>
          </w:p>
        </w:tc>
        <w:tc>
          <w:tcPr>
            <w:tcW w:type="dxa" w:w="4968"/>
            <w:vAlign w:val="center"/>
          </w:tcPr>
          <w:p>
            <w:r>
              <w:t>id, tree reference, reviewer, decision, timestamp, reason.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SuitabilityRule</w:t>
            </w:r>
          </w:p>
        </w:tc>
        <w:tc>
          <w:tcPr>
            <w:tcW w:type="dxa" w:w="4968"/>
            <w:vAlign w:val="center"/>
          </w:tcPr>
          <w:p>
            <w:r>
              <w:t>species, soil type, minimum spacing, sunlight, water requirement, climate/region as applicable.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HealthLog</w:t>
            </w:r>
          </w:p>
        </w:tc>
        <w:tc>
          <w:tcPr>
            <w:tcW w:type="dxa" w:w="4968"/>
            <w:vAlign w:val="center"/>
          </w:tcPr>
          <w:p>
            <w:r>
              <w:t>id, tree reference, submitted-by, health status, photo, timestamp, notes; append-oriented history.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Reward</w:t>
            </w:r>
          </w:p>
        </w:tc>
        <w:tc>
          <w:tcPr>
            <w:tcW w:type="dxa" w:w="4968"/>
            <w:vAlign w:val="center"/>
          </w:tcPr>
          <w:p>
            <w:r>
              <w:t>user id, points, activity, timestamp.</w:t>
            </w:r>
          </w:p>
        </w:tc>
      </w:tr>
    </w:tbl>
    <w:p>
      <w:r>
        <w:t>This is a product-level data contract. Detailed SQL types, normalization decisions, keys, indexes, migrations, and exact API schemas belong in the SRS/System Design/Database Design documents.</w:t>
      </w:r>
    </w:p>
    <w:p>
      <w:pPr>
        <w:pStyle w:val="Heading1"/>
      </w:pPr>
      <w:r>
        <w:t>23. External Data and Source Integrity</w:t>
      </w:r>
    </w:p>
    <w:p>
      <w:pPr>
        <w:pStyle w:val="ListBullet"/>
      </w:pPr>
      <w:r>
        <w:t>Every displayed environmental data point should be source-referenced with a verification date where applicable.</w:t>
      </w:r>
    </w:p>
    <w:p>
      <w:pPr>
        <w:pStyle w:val="ListBullet"/>
      </w:pPr>
      <w:r>
        <w:t>If an external service is unavailable, return a controlled unavailable state.</w:t>
      </w:r>
    </w:p>
    <w:p>
      <w:pPr>
        <w:pStyle w:val="ListBullet"/>
      </w:pPr>
      <w:r>
        <w:t>Do not replace missing authoritative information with fabricated values.</w:t>
      </w:r>
    </w:p>
    <w:p>
      <w:pPr>
        <w:pStyle w:val="ListBullet"/>
      </w:pPr>
      <w:r>
        <w:t>The system is a decision-support platform and not a legal authorization service.</w:t>
      </w:r>
    </w:p>
    <w:p>
      <w:pPr>
        <w:pStyle w:val="ListBullet"/>
      </w:pPr>
      <w:r>
        <w:t>Land-use/restricted-area information depends on reliable dataset availability; do not claim authoritative parcel-level restrictions unless the actual source supports that granularity.</w:t>
      </w:r>
    </w:p>
    <w:p>
      <w:pPr>
        <w:pStyle w:val="Heading1"/>
      </w:pPr>
      <w:r>
        <w:t>24. Pilot and Validation Requirements</w:t>
      </w:r>
    </w:p>
    <w:p>
      <w:pPr>
        <w:pStyle w:val="ListBullet"/>
      </w:pPr>
      <w:r>
        <w:t>Target approximately 10–15 participants.</w:t>
      </w:r>
    </w:p>
    <w:p>
      <w:pPr>
        <w:pStyle w:val="ListBullet"/>
      </w:pPr>
      <w:r>
        <w:t>Target approximately 30–50 plantations/saplings, subject to pilot availability.</w:t>
      </w:r>
    </w:p>
    <w:p>
      <w:pPr>
        <w:pStyle w:val="ListBullet"/>
      </w:pPr>
      <w:r>
        <w:t>Use approximately 3–5 caretaker roles for periodic health logging.</w:t>
      </w:r>
    </w:p>
    <w:p>
      <w:pPr>
        <w:pStyle w:val="ListBullet"/>
      </w:pPr>
      <w:r>
        <w:t>Test registration, geolocation capture, evidence upload, verification, QR scanning, health logging, dashboard views, and role permissions.</w:t>
      </w:r>
    </w:p>
    <w:p>
      <w:pPr>
        <w:pStyle w:val="ListBullet"/>
      </w:pPr>
      <w:r>
        <w:t>If a physical plantation drive is unavailable, use a controlled/simulated pilot dataset and clearly label it as simulated.</w:t>
      </w:r>
    </w:p>
    <w:p>
      <w:pPr>
        <w:pStyle w:val="ListBullet"/>
      </w:pPr>
      <w:r>
        <w:t>Use expert/manual review for a sample of suitability assessments.</w:t>
      </w:r>
    </w:p>
    <w:p>
      <w:pPr>
        <w:pStyle w:val="Heading1"/>
      </w:pPr>
      <w:r>
        <w:t>25. Out of Scope for V1</w:t>
      </w:r>
    </w:p>
    <w:p>
      <w:pPr>
        <w:pStyle w:val="ListBullet"/>
      </w:pPr>
      <w:r>
        <w:t>AI-based image verification.</w:t>
      </w:r>
    </w:p>
    <w:p>
      <w:pPr>
        <w:pStyle w:val="ListBullet"/>
      </w:pPr>
      <w:r>
        <w:t>Computer-vision tree-health analysis.</w:t>
      </w:r>
    </w:p>
    <w:p>
      <w:pPr>
        <w:pStyle w:val="ListBullet"/>
      </w:pPr>
      <w:r>
        <w:t>Predictive survival modeling.</w:t>
      </w:r>
    </w:p>
    <w:p>
      <w:pPr>
        <w:pStyle w:val="ListBullet"/>
      </w:pPr>
      <w:r>
        <w:t>Automated fraud/duplicate detection using AI.</w:t>
      </w:r>
    </w:p>
    <w:p>
      <w:pPr>
        <w:pStyle w:val="ListBullet"/>
      </w:pPr>
      <w:r>
        <w:t>Automated caretaker notification/reminder engine.</w:t>
      </w:r>
    </w:p>
    <w:p>
      <w:pPr>
        <w:pStyle w:val="ListBullet"/>
      </w:pPr>
      <w:r>
        <w:t>Enterprise-scale infrastructure.</w:t>
      </w:r>
    </w:p>
    <w:p>
      <w:pPr>
        <w:pStyle w:val="ListBullet"/>
      </w:pPr>
      <w:r>
        <w:t>Native mobile application.</w:t>
      </w:r>
    </w:p>
    <w:p>
      <w:pPr>
        <w:pStyle w:val="ListBullet"/>
      </w:pPr>
      <w:r>
        <w:t>Legal authorization or permission issuance for plantation.</w:t>
      </w:r>
    </w:p>
    <w:p>
      <w:pPr>
        <w:pStyle w:val="ListBullet"/>
      </w:pPr>
      <w:r>
        <w:t>Claims that the system itself guarantees increased forest cover or survival.</w:t>
      </w:r>
    </w:p>
    <w:p>
      <w:pPr>
        <w:pStyle w:val="ListBullet"/>
      </w:pPr>
      <w:r>
        <w:t>Fabricated parcel-level land, water, soil, or environmental values when a reliable source is unavailable.</w:t>
      </w:r>
    </w:p>
    <w:p>
      <w:pPr>
        <w:pStyle w:val="Heading1"/>
      </w:pPr>
      <w:r>
        <w:t>26. Product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AC-01</w:t>
            </w:r>
          </w:p>
        </w:tc>
        <w:tc>
          <w:tcPr>
            <w:tcW w:type="dxa" w:w="4968"/>
            <w:vAlign w:val="center"/>
          </w:tcPr>
          <w:p>
            <w:r>
              <w:t>A user can authenticate and receives only the permissions allowed by their role.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AC-02</w:t>
            </w:r>
          </w:p>
        </w:tc>
        <w:tc>
          <w:tcPr>
            <w:tcW w:type="dxa" w:w="4968"/>
            <w:vAlign w:val="center"/>
          </w:tcPr>
          <w:p>
            <w:r>
              <w:t>A user can select a location on the map and the application can represent it through backend spatial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AC-03</w:t>
            </w:r>
          </w:p>
        </w:tc>
        <w:tc>
          <w:tcPr>
            <w:tcW w:type="dxa" w:w="4968"/>
            <w:vAlign w:val="center"/>
          </w:tcPr>
          <w:p>
            <w:r>
              <w:t>Existing verified plantation markers can be retrieved from the backend for map display.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AC-04</w:t>
            </w:r>
          </w:p>
        </w:tc>
        <w:tc>
          <w:tcPr>
            <w:tcW w:type="dxa" w:w="4968"/>
            <w:vAlign w:val="center"/>
          </w:tcPr>
          <w:p>
            <w:r>
              <w:t>Representative PostGIS nearby/distance and map-area queries return correct results for test coordinates.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AC-05</w:t>
            </w:r>
          </w:p>
        </w:tc>
        <w:tc>
          <w:tcPr>
            <w:tcW w:type="dxa" w:w="4968"/>
            <w:vAlign w:val="center"/>
          </w:tcPr>
          <w:p>
            <w:r>
              <w:t>A selected location can request environmental information through the backend without direct frontend external-API calls.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AC-06</w:t>
            </w:r>
          </w:p>
        </w:tc>
        <w:tc>
          <w:tcPr>
            <w:tcW w:type="dxa" w:w="4968"/>
            <w:vAlign w:val="center"/>
          </w:tcPr>
          <w:p>
            <w:r>
              <w:t>Unavailable external data is represented explicitly rather than fabricated.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AC-07</w:t>
            </w:r>
          </w:p>
        </w:tc>
        <w:tc>
          <w:tcPr>
            <w:tcW w:type="dxa" w:w="4968"/>
            <w:vAlign w:val="center"/>
          </w:tcPr>
          <w:p>
            <w:r>
              <w:t>The suitability engine produces explainable component-level results from defined species rules.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AC-08</w:t>
            </w:r>
          </w:p>
        </w:tc>
        <w:tc>
          <w:tcPr>
            <w:tcW w:type="dxa" w:w="4968"/>
            <w:vAlign w:val="center"/>
          </w:tcPr>
          <w:p>
            <w:r>
              <w:t>A contributor can submit a plantation with species, location, planting date, evidence, and optional notes.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AC-09</w:t>
            </w:r>
          </w:p>
        </w:tc>
        <w:tc>
          <w:tcPr>
            <w:tcW w:type="dxa" w:w="4968"/>
            <w:vAlign w:val="center"/>
          </w:tcPr>
          <w:p>
            <w:r>
              <w:t>New registrations begin in Pending status.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AC-10</w:t>
            </w:r>
          </w:p>
        </w:tc>
        <w:tc>
          <w:tcPr>
            <w:tcW w:type="dxa" w:w="4968"/>
            <w:vAlign w:val="center"/>
          </w:tcPr>
          <w:p>
            <w:r>
              <w:t>An authorized coordinator can review and transition a registration to Verified or Rejected with auditable information.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AC-11</w:t>
            </w:r>
          </w:p>
        </w:tc>
        <w:tc>
          <w:tcPr>
            <w:tcW w:type="dxa" w:w="4968"/>
            <w:vAlign w:val="center"/>
          </w:tcPr>
          <w:p>
            <w:r>
              <w:t>A verified plantation receives one unique stable Tree ID controlled by backend/database logic.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AC-12</w:t>
            </w:r>
          </w:p>
        </w:tc>
        <w:tc>
          <w:tcPr>
            <w:tcW w:type="dxa" w:w="4968"/>
            <w:vAlign w:val="center"/>
          </w:tcPr>
          <w:p>
            <w:r>
              <w:t>The QR identity contains only a safe identifier/public profile reference.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AC-13</w:t>
            </w:r>
          </w:p>
        </w:tc>
        <w:tc>
          <w:tcPr>
            <w:tcW w:type="dxa" w:w="4968"/>
            <w:vAlign w:val="center"/>
          </w:tcPr>
          <w:p>
            <w:r>
              <w:t>A public QR/tree profile exposes only privacy-safe information.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AC-14</w:t>
            </w:r>
          </w:p>
        </w:tc>
        <w:tc>
          <w:tcPr>
            <w:tcW w:type="dxa" w:w="4968"/>
            <w:vAlign w:val="center"/>
          </w:tcPr>
          <w:p>
            <w:r>
              <w:t>A caretaker can identify a tree through QR scanning and submit a health update.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AC-15</w:t>
            </w:r>
          </w:p>
        </w:tc>
        <w:tc>
          <w:tcPr>
            <w:tcW w:type="dxa" w:w="4968"/>
            <w:vAlign w:val="center"/>
          </w:tcPr>
          <w:p>
            <w:r>
              <w:t>Multiple health updates remain available as a chronological history.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AC-16</w:t>
            </w:r>
          </w:p>
        </w:tc>
        <w:tc>
          <w:tcPr>
            <w:tcW w:type="dxa" w:w="4968"/>
            <w:vAlign w:val="center"/>
          </w:tcPr>
          <w:p>
            <w:r>
              <w:t>Dashboard statistics use appropriate verified records and do not treat missing health logs as deaths.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AC-17</w:t>
            </w:r>
          </w:p>
        </w:tc>
        <w:tc>
          <w:tcPr>
            <w:tcW w:type="dxa" w:w="4968"/>
            <w:vAlign w:val="center"/>
          </w:tcPr>
          <w:p>
            <w:r>
              <w:t>Core backend tests and linting run automatically in CI.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AC-18</w:t>
            </w:r>
          </w:p>
        </w:tc>
        <w:tc>
          <w:tcPr>
            <w:tcW w:type="dxa" w:w="4968"/>
            <w:vAlign w:val="center"/>
          </w:tcPr>
          <w:p>
            <w:r>
              <w:t>V1 operates without any AI/ML dependency.</w:t>
            </w:r>
          </w:p>
        </w:tc>
      </w:tr>
    </w:tbl>
    <w:p>
      <w:pPr>
        <w:pStyle w:val="Heading1"/>
      </w:pPr>
      <w:r>
        <w:t>27. Product Workflow — Detailed Reference</w:t>
      </w:r>
    </w:p>
    <w:p>
      <w:r>
        <w:rPr>
          <w:rFonts w:ascii="Courier New" w:hAnsi="Courier New"/>
          <w:sz w:val="18"/>
        </w:rPr>
        <w:t>MAP / DISCOVER</w:t>
        <w:br/>
        <w:t xml:space="preserve">  User opens map</w:t>
        <w:br/>
        <w:t xml:space="preserve">      ↓</w:t>
        <w:br/>
        <w:t xml:space="preserve">  Selects location</w:t>
        <w:br/>
        <w:t xml:space="preserve">      ↓</w:t>
        <w:br/>
        <w:t>ASSESS</w:t>
        <w:br/>
        <w:t xml:space="preserve">  Backend validates coordinates</w:t>
        <w:br/>
        <w:t xml:space="preserve">      ↓</w:t>
        <w:br/>
        <w:t xml:space="preserve">  Backend obtains available environmental information</w:t>
        <w:br/>
        <w:t xml:space="preserve">      ↓</w:t>
        <w:br/>
        <w:t xml:space="preserve">  Suitability engine compares information with species rules</w:t>
        <w:br/>
        <w:t xml:space="preserve">      ↓</w:t>
        <w:br/>
        <w:t xml:space="preserve">  Frontend shows source-aware information + explainable suitability</w:t>
        <w:br/>
        <w:t xml:space="preserve">      ↓</w:t>
        <w:br/>
        <w:t>PLANT</w:t>
        <w:br/>
        <w:t xml:space="preserve">  User plants after considering information and permissions</w:t>
        <w:br/>
        <w:t xml:space="preserve">      ↓</w:t>
        <w:br/>
        <w:t>PROVE</w:t>
        <w:br/>
        <w:t xml:space="preserve">  Contributor submits plantation + location + date + evidence</w:t>
        <w:br/>
        <w:t xml:space="preserve">      ↓</w:t>
        <w:br/>
        <w:t>VERIFY</w:t>
        <w:br/>
        <w:t xml:space="preserve">  Pending → Under Review → Verified / Rejected</w:t>
        <w:br/>
        <w:t xml:space="preserve">      ↓</w:t>
        <w:br/>
        <w:t>IDENTIFY</w:t>
        <w:br/>
        <w:t xml:space="preserve">  If Verified → backend generates Tree ID → QR/public profile</w:t>
        <w:br/>
        <w:t xml:space="preserve">      ↓</w:t>
        <w:br/>
        <w:t>MONITOR</w:t>
        <w:br/>
        <w:t xml:space="preserve">  Caretaker scans QR → health log → history</w:t>
        <w:br/>
        <w:t xml:space="preserve">      ↓</w:t>
        <w:br/>
        <w:t>REWARD / TRACK</w:t>
        <w:br/>
        <w:t xml:space="preserve">  Verified activity → rewards</w:t>
        <w:br/>
        <w:t xml:space="preserve">  Verified records + health history → dashboard</w:t>
      </w:r>
    </w:p>
    <w:p>
      <w:pPr>
        <w:pStyle w:val="Heading1"/>
      </w:pPr>
      <w:r>
        <w:t>28. Development Guidance for AI/Coding Models</w:t>
      </w:r>
    </w:p>
    <w:p>
      <w:pPr>
        <w:pStyle w:val="ListNumber"/>
      </w:pPr>
      <w:r>
        <w:t>Before changing code, map the requested change to one or more PRD requirements.</w:t>
      </w:r>
    </w:p>
    <w:p>
      <w:pPr>
        <w:pStyle w:val="ListNumber"/>
      </w:pPr>
      <w:r>
        <w:t>Do not create a feature solely because it is common in similar applications.</w:t>
      </w:r>
    </w:p>
    <w:p>
      <w:pPr>
        <w:pStyle w:val="ListNumber"/>
      </w:pPr>
      <w:r>
        <w:t>Do not replace the defined architecture with microservices, TypeScript, a different database, or a different frontend framework without explicit approval.</w:t>
      </w:r>
    </w:p>
    <w:p>
      <w:pPr>
        <w:pStyle w:val="ListNumber"/>
      </w:pPr>
      <w:r>
        <w:t>Do not create direct browser calls to external environmental services.</w:t>
      </w:r>
    </w:p>
    <w:p>
      <w:pPr>
        <w:pStyle w:val="ListNumber"/>
      </w:pPr>
      <w:r>
        <w:t>Do not create frontend-owned Tree ID generation.</w:t>
      </w:r>
    </w:p>
    <w:p>
      <w:pPr>
        <w:pStyle w:val="ListNumber"/>
      </w:pPr>
      <w:r>
        <w:t>Do not add AI/ML to V1.</w:t>
      </w:r>
    </w:p>
    <w:p>
      <w:pPr>
        <w:pStyle w:val="ListNumber"/>
      </w:pPr>
      <w:r>
        <w:t>Do not fabricate environmental data or pretend an unavailable source returned a value.</w:t>
      </w:r>
    </w:p>
    <w:p>
      <w:pPr>
        <w:pStyle w:val="ListNumber"/>
      </w:pPr>
      <w:r>
        <w:t>Do not silently add fields to public profiles that expose private data.</w:t>
      </w:r>
    </w:p>
    <w:p>
      <w:pPr>
        <w:pStyle w:val="ListNumber"/>
      </w:pPr>
      <w:r>
        <w:t>When an exact technical choice is not specified by this PRD, classify it as an implementation decision and choose the simplest approach compatible with the requirements; if the choice changes product behavior, ask for approval.</w:t>
      </w:r>
    </w:p>
    <w:p>
      <w:pPr>
        <w:pStyle w:val="ListNumber"/>
      </w:pPr>
      <w:r>
        <w:t>When implementing a milestone, verify acceptance criteria before declaring it complete.</w:t>
      </w:r>
    </w:p>
    <w:p>
      <w:pPr>
        <w:pStyle w:val="Heading1"/>
      </w:pPr>
      <w:r>
        <w:t>29. Requirements Traceability Principle</w:t>
      </w:r>
    </w:p>
    <w:p>
      <w:r>
        <w:t>Every major implementation item should be traceable to a requirement ID (FR-xx) or acceptance criterion (AC-xx). The implementation team should maintain this traceability in the SRS, API specification, database design, test plan, and milestone roadmap.</w:t>
      </w:r>
    </w:p>
    <w:p>
      <w:pPr>
        <w:pStyle w:val="Heading1"/>
      </w:pPr>
      <w:r>
        <w:t>30. Known Decisions That Must Not Be Reinterpreted</w:t>
      </w:r>
    </w:p>
    <w:p>
      <w:pPr>
        <w:pStyle w:val="ListBullet"/>
      </w:pPr>
      <w:r>
        <w:t>EcoRevive V1 is deterministic and AI-independent.</w:t>
      </w:r>
    </w:p>
    <w:p>
      <w:pPr>
        <w:pStyle w:val="ListBullet"/>
      </w:pPr>
      <w:r>
        <w:t>The backend is a modular monolith.</w:t>
      </w:r>
    </w:p>
    <w:p>
      <w:pPr>
        <w:pStyle w:val="ListBullet"/>
      </w:pPr>
      <w:r>
        <w:t>PostgreSQL must use PostGIS for spatial functionality.</w:t>
      </w:r>
    </w:p>
    <w:p>
      <w:pPr>
        <w:pStyle w:val="ListBullet"/>
      </w:pPr>
      <w:r>
        <w:t>The interactive map is a core system capability and requires backend/database spatial support.</w:t>
      </w:r>
    </w:p>
    <w:p>
      <w:pPr>
        <w:pStyle w:val="ListBullet"/>
      </w:pPr>
      <w:r>
        <w:t>Environmental APIs are backend-proxied and normalized.</w:t>
      </w:r>
    </w:p>
    <w:p>
      <w:pPr>
        <w:pStyle w:val="ListBullet"/>
      </w:pPr>
      <w:r>
        <w:t>Manual verification is the V1 trust mechanism.</w:t>
      </w:r>
    </w:p>
    <w:p>
      <w:pPr>
        <w:pStyle w:val="ListBullet"/>
      </w:pPr>
      <w:r>
        <w:t>Tree ID is generated after verification and controlled by backend/database logic.</w:t>
      </w:r>
    </w:p>
    <w:p>
      <w:pPr>
        <w:pStyle w:val="ListBullet"/>
      </w:pPr>
      <w:r>
        <w:t>QR carries an identifier/public-profile reference, not private information.</w:t>
      </w:r>
    </w:p>
    <w:p>
      <w:pPr>
        <w:pStyle w:val="ListBullet"/>
      </w:pPr>
      <w:r>
        <w:t>Health history is persistent and append-oriented.</w:t>
      </w:r>
    </w:p>
    <w:p>
      <w:pPr>
        <w:pStyle w:val="ListBullet"/>
      </w:pPr>
      <w:r>
        <w:t>Missing health updates are not equivalent to tree death.</w:t>
      </w:r>
    </w:p>
    <w:p>
      <w:pPr>
        <w:pStyle w:val="ListBullet"/>
      </w:pPr>
      <w:r>
        <w:t>The system does not grant legal plantation permission.</w:t>
      </w:r>
    </w:p>
    <w:p>
      <w:pPr>
        <w:pStyle w:val="ListBullet"/>
      </w:pPr>
      <w:r>
        <w:t>V2 intelligence is explicitly deferred.</w:t>
      </w:r>
    </w:p>
    <w:p>
      <w:pPr>
        <w:pStyle w:val="Heading1"/>
      </w:pPr>
      <w:r>
        <w:t>31. Reference Source</w:t>
      </w:r>
    </w:p>
    <w:p>
      <w:r>
        <w:t>This PRD was prepared from the provided EcoRevive Project Proposal (August 2026), preserving its stated goals, scope, workflows, architecture, data concepts, V1/V2 boundary, evaluation criteria, risks, and pilot assumptions. Where the proposal intentionally leaves a detailed implementation choice open, this PRD does not invent a product-level requirement.</w:t>
      </w:r>
    </w:p>
    <w:p>
      <w:pPr>
        <w:pStyle w:val="Heading1"/>
      </w:pPr>
      <w:r>
        <w:t>32. Next Controlled Documents</w:t>
      </w:r>
    </w:p>
    <w:p>
      <w:pPr>
        <w:pStyle w:val="ListBullet"/>
      </w:pPr>
      <w:r>
        <w:t>SRS — convert product requirements into detailed functional/non-functional specifications and edge cases.</w:t>
      </w:r>
    </w:p>
    <w:p>
      <w:pPr>
        <w:pStyle w:val="ListBullet"/>
      </w:pPr>
      <w:r>
        <w:t>System Architecture — freeze modules, request/data flows, authentication flow, integration boundaries, and deployment architecture.</w:t>
      </w:r>
    </w:p>
    <w:p>
      <w:pPr>
        <w:pStyle w:val="ListBullet"/>
      </w:pPr>
      <w:r>
        <w:t>Database Design — freeze tables, columns, relationships, constraints, PostGIS types/SRID, indexes, and migration strategy.</w:t>
      </w:r>
    </w:p>
    <w:p>
      <w:pPr>
        <w:pStyle w:val="ListBullet"/>
      </w:pPr>
      <w:r>
        <w:t>API Specification — freeze REST routes, roles, request/response schemas, status codes, and error contracts.</w:t>
      </w:r>
    </w:p>
    <w:p>
      <w:pPr>
        <w:pStyle w:val="ListBullet"/>
      </w:pPr>
      <w:r>
        <w:t>Milestone Roadmap — sequence implementation so backend/database foundations are completed and tested before major frontend work, with a GitHub checkpoint after every milestone.</w:t>
      </w:r>
    </w:p>
    <w:p>
      <w:pPr>
        <w:pStyle w:val="ListBullet"/>
      </w:pPr>
      <w:r>
        <w:t>Testing Strategy — map requirements to unit, integration, API, spatial, and end-to-end tests.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EcoRevive PRD V1.0 • Product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