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EB39AD5" w14:textId="77777777" w:rsidR="008F6BE7" w:rsidRDefault="00000000">
      <w:pPr>
        <w:spacing w:after="40"/>
        <w:jc w:val="center"/>
      </w:pPr>
      <w:proofErr w:type="spellStart"/>
      <w:r>
        <w:rPr>
          <w:b/>
          <w:bCs/>
          <w:sz w:val="30"/>
          <w:szCs w:val="30"/>
        </w:rPr>
        <w:t>EcoRevive</w:t>
      </w:r>
      <w:proofErr w:type="spellEnd"/>
      <w:r>
        <w:rPr>
          <w:b/>
          <w:bCs/>
          <w:sz w:val="30"/>
          <w:szCs w:val="30"/>
        </w:rPr>
        <w:t>: A Full-Stack Plantation Intelligence, Verification and Monitoring Platform</w:t>
      </w:r>
    </w:p>
    <w:p w14:paraId="3B479F9E" w14:textId="77777777" w:rsidR="008F6BE7" w:rsidRDefault="00000000">
      <w:pPr>
        <w:spacing w:after="120"/>
        <w:jc w:val="center"/>
      </w:pPr>
      <w:r>
        <w:rPr>
          <w:i/>
          <w:iCs/>
          <w:sz w:val="22"/>
          <w:szCs w:val="22"/>
        </w:rPr>
        <w:t>An integrated system for informed plantation planning, verified tree registration, digital tree identity and long-term health monitoring</w:t>
      </w:r>
    </w:p>
    <w:p w14:paraId="45C339C1" w14:textId="77777777" w:rsidR="008F6BE7" w:rsidRDefault="00000000">
      <w:pPr>
        <w:spacing w:after="20"/>
        <w:jc w:val="center"/>
      </w:pPr>
      <w:r>
        <w:t>Project Proposal for UCS503</w:t>
      </w:r>
    </w:p>
    <w:p w14:paraId="6D8B7448" w14:textId="77777777" w:rsidR="008F6BE7" w:rsidRDefault="00000000">
      <w:pPr>
        <w:spacing w:after="20"/>
        <w:jc w:val="center"/>
      </w:pPr>
      <w:r>
        <w:t>August 2026</w:t>
      </w:r>
    </w:p>
    <w:p w14:paraId="19F8DFD3" w14:textId="77777777" w:rsidR="008F6BE7" w:rsidRDefault="00000000">
      <w:pPr>
        <w:spacing w:after="20"/>
        <w:jc w:val="center"/>
      </w:pPr>
      <w:r>
        <w:t>Submitted By:</w:t>
      </w:r>
    </w:p>
    <w:p w14:paraId="7BAF6A41" w14:textId="77777777" w:rsidR="008F6BE7" w:rsidRDefault="00000000">
      <w:pPr>
        <w:spacing w:after="20"/>
        <w:jc w:val="center"/>
      </w:pPr>
      <w:r>
        <w:t>Meera (1024030425</w:t>
      </w:r>
      <w:proofErr w:type="gramStart"/>
      <w:r>
        <w:t>)  |</w:t>
      </w:r>
      <w:proofErr w:type="gramEnd"/>
      <w:r>
        <w:t xml:space="preserve">  Govind (1024030825</w:t>
      </w:r>
      <w:proofErr w:type="gramStart"/>
      <w:r>
        <w:t>)  |</w:t>
      </w:r>
      <w:proofErr w:type="gramEnd"/>
      <w:r>
        <w:t xml:space="preserve">  Guntas (1024030216)</w:t>
      </w:r>
    </w:p>
    <w:p w14:paraId="138C4031" w14:textId="77777777" w:rsidR="008F6BE7" w:rsidRDefault="00000000">
      <w:pPr>
        <w:pStyle w:val="Heading1"/>
        <w:pBdr>
          <w:bottom w:val="single" w:sz="4" w:space="2" w:color="000000"/>
        </w:pBdr>
        <w:spacing w:before="200" w:after="80"/>
      </w:pPr>
      <w:r>
        <w:rPr>
          <w:b/>
          <w:bCs/>
          <w:color w:val="000000"/>
          <w:sz w:val="24"/>
          <w:szCs w:val="24"/>
        </w:rPr>
        <w:t>1. Higher-Order Goal</w:t>
      </w:r>
    </w:p>
    <w:p w14:paraId="068765F4" w14:textId="77777777" w:rsidR="008F6BE7" w:rsidRDefault="00000000">
      <w:pPr>
        <w:spacing w:after="100" w:line="264" w:lineRule="auto"/>
        <w:jc w:val="both"/>
      </w:pPr>
      <w:r>
        <w:t xml:space="preserve">This project aims to encourage responsible and accountable citizen- and institution-led plantation by </w:t>
      </w:r>
      <w:proofErr w:type="spellStart"/>
      <w:r>
        <w:t>digitising</w:t>
      </w:r>
      <w:proofErr w:type="spellEnd"/>
      <w:r>
        <w:t xml:space="preserve"> the lifecycle of a planted tree — from site assessment, through verified registration, to long-term health monitoring. This broader environmental aim is intentionally kept distinct from the engineering objective: the platform itself cannot guarantee an increase in forest cover, and the proposal makes no such claim.</w:t>
      </w:r>
    </w:p>
    <w:p w14:paraId="135F066E" w14:textId="77777777" w:rsidR="008F6BE7" w:rsidRDefault="00000000">
      <w:pPr>
        <w:spacing w:after="100" w:line="264" w:lineRule="auto"/>
        <w:jc w:val="both"/>
      </w:pPr>
      <w:r>
        <w:t>The immediate engineering objective is to build a deployable full-stack platform that helps users discover plantation locations, assess land and environmental suitability, register plantation activity, submit evidence, undergo manual verification, receive a unique digital Tree ID and QR code, and monitor tree health over time — collectively contributing to a measurable, auditable record of plantation activity. The system is framed as an information, workflow, verification and monitoring tool, not as an environmental-outcome guarantee.</w:t>
      </w:r>
    </w:p>
    <w:p w14:paraId="3F8653B2" w14:textId="77777777" w:rsidR="008F6BE7" w:rsidRDefault="00000000">
      <w:pPr>
        <w:pStyle w:val="Heading1"/>
        <w:pBdr>
          <w:bottom w:val="single" w:sz="4" w:space="2" w:color="000000"/>
        </w:pBdr>
        <w:spacing w:before="200" w:after="80"/>
      </w:pPr>
      <w:r>
        <w:rPr>
          <w:b/>
          <w:bCs/>
          <w:color w:val="000000"/>
          <w:sz w:val="24"/>
          <w:szCs w:val="24"/>
        </w:rPr>
        <w:t>2. Time-to-Value</w:t>
      </w:r>
    </w:p>
    <w:p w14:paraId="1F45B42D" w14:textId="77777777" w:rsidR="008F6BE7" w:rsidRDefault="00000000">
      <w:pPr>
        <w:pStyle w:val="ListParagraph"/>
        <w:numPr>
          <w:ilvl w:val="0"/>
          <w:numId w:val="2"/>
        </w:numPr>
        <w:spacing w:after="40" w:line="252" w:lineRule="auto"/>
        <w:jc w:val="both"/>
      </w:pPr>
      <w:r>
        <w:t>Meaningful increments will be delivered quickly by prototyping the core registration-and-QR workflow first and validating it against a small pilot planting drive early in the semester.</w:t>
      </w:r>
    </w:p>
    <w:p w14:paraId="501DD406" w14:textId="77777777" w:rsidR="008F6BE7" w:rsidRDefault="00000000">
      <w:pPr>
        <w:pStyle w:val="ListParagraph"/>
        <w:numPr>
          <w:ilvl w:val="0"/>
          <w:numId w:val="2"/>
        </w:numPr>
        <w:spacing w:after="40" w:line="252" w:lineRule="auto"/>
        <w:jc w:val="both"/>
      </w:pPr>
      <w:r>
        <w:t xml:space="preserve">Fast feedback will be </w:t>
      </w:r>
      <w:proofErr w:type="spellStart"/>
      <w:r>
        <w:t>prioritised</w:t>
      </w:r>
      <w:proofErr w:type="spellEnd"/>
      <w:r>
        <w:t xml:space="preserve"> over perfection through weekly iterations, with CI-backed build and test automation introduced from an early milestone rather than deferred to the end.</w:t>
      </w:r>
    </w:p>
    <w:p w14:paraId="235BD46E" w14:textId="77777777" w:rsidR="008F6BE7" w:rsidRDefault="00000000">
      <w:pPr>
        <w:pStyle w:val="ListParagraph"/>
        <w:numPr>
          <w:ilvl w:val="0"/>
          <w:numId w:val="2"/>
        </w:numPr>
        <w:spacing w:after="40" w:line="252" w:lineRule="auto"/>
        <w:jc w:val="both"/>
      </w:pPr>
      <w:r>
        <w:t xml:space="preserve">V1 must become functional without depending on AI. The core lifecycle — Location → Assessment → Registration → Verification → Tree ID/QR → Monitoring → Dashboard — is </w:t>
      </w:r>
      <w:proofErr w:type="spellStart"/>
      <w:r>
        <w:t>prioritised</w:t>
      </w:r>
      <w:proofErr w:type="spellEnd"/>
      <w:r>
        <w:t xml:space="preserve"> first, with AI-assisted verification and predictive analytics explicitly deferred to V2.</w:t>
      </w:r>
    </w:p>
    <w:p w14:paraId="14F1492B" w14:textId="77777777" w:rsidR="008F6BE7" w:rsidRDefault="00000000">
      <w:pPr>
        <w:pStyle w:val="ListParagraph"/>
        <w:numPr>
          <w:ilvl w:val="0"/>
          <w:numId w:val="2"/>
        </w:numPr>
        <w:spacing w:after="40" w:line="252" w:lineRule="auto"/>
        <w:jc w:val="both"/>
      </w:pPr>
      <w:r>
        <w:t>Scope is deliberately controlled to remain feasible within a single academic semester; not every advanced feature is promised early.</w:t>
      </w:r>
    </w:p>
    <w:p w14:paraId="0790BBDC" w14:textId="77777777" w:rsidR="008F6BE7" w:rsidRDefault="00000000">
      <w:pPr>
        <w:pStyle w:val="Heading1"/>
        <w:pBdr>
          <w:bottom w:val="single" w:sz="4" w:space="2" w:color="000000"/>
        </w:pBdr>
        <w:spacing w:before="200" w:after="80"/>
      </w:pPr>
      <w:r>
        <w:rPr>
          <w:b/>
          <w:bCs/>
          <w:color w:val="000000"/>
          <w:sz w:val="24"/>
          <w:szCs w:val="24"/>
        </w:rPr>
        <w:t>3. Problem Statement</w:t>
      </w:r>
    </w:p>
    <w:p w14:paraId="5683941A" w14:textId="77777777" w:rsidR="008F6BE7" w:rsidRDefault="00000000">
      <w:pPr>
        <w:spacing w:after="100" w:line="264" w:lineRule="auto"/>
        <w:jc w:val="both"/>
      </w:pPr>
      <w:r>
        <w:t xml:space="preserve">Citizen-led and institutional plantation drives (colleges, resident welfare associations, NGOs, municipal green-cover </w:t>
      </w:r>
      <w:proofErr w:type="spellStart"/>
      <w:r>
        <w:t>programmes</w:t>
      </w:r>
      <w:proofErr w:type="spellEnd"/>
      <w:r>
        <w:t>) commonly report how many saplings were distributed, but rarely track what actually survives, why a species was chosen, or who is responsible for its upkeep. Existing tools and processes often address individual aspects of this lifecycle in isolation, while the complete lifecycle remains fragmented across spreadsheets, messaging apps and paper registers. Recurring pain points include:</w:t>
      </w:r>
    </w:p>
    <w:p w14:paraId="10D59798" w14:textId="77777777" w:rsidR="008F6BE7" w:rsidRDefault="00000000">
      <w:pPr>
        <w:pStyle w:val="ListParagraph"/>
        <w:numPr>
          <w:ilvl w:val="0"/>
          <w:numId w:val="2"/>
        </w:numPr>
        <w:spacing w:after="40" w:line="252" w:lineRule="auto"/>
        <w:jc w:val="both"/>
      </w:pPr>
      <w:r>
        <w:t>Uninformed plantation decisions: information relevant to site suitability — land-use status, soil, water availability, sunlight and terrain — is scattered across different sources and rarely consulted together before planting.</w:t>
      </w:r>
    </w:p>
    <w:p w14:paraId="6D255624" w14:textId="77777777" w:rsidR="008F6BE7" w:rsidRDefault="00000000">
      <w:pPr>
        <w:pStyle w:val="ListParagraph"/>
        <w:numPr>
          <w:ilvl w:val="0"/>
          <w:numId w:val="2"/>
        </w:numPr>
        <w:spacing w:after="40" w:line="252" w:lineRule="auto"/>
        <w:jc w:val="both"/>
      </w:pPr>
      <w:r>
        <w:t>Lack of reliable verification: plantation claims often rely on informal photographs without a structured workflow for submission, review, approval/rejection and auditability.</w:t>
      </w:r>
    </w:p>
    <w:p w14:paraId="4C669E8F" w14:textId="77777777" w:rsidR="008F6BE7" w:rsidRDefault="00000000">
      <w:pPr>
        <w:pStyle w:val="ListParagraph"/>
        <w:numPr>
          <w:ilvl w:val="0"/>
          <w:numId w:val="2"/>
        </w:numPr>
        <w:spacing w:after="40" w:line="252" w:lineRule="auto"/>
        <w:jc w:val="both"/>
      </w:pPr>
      <w:r>
        <w:t>Lack of post-plantation monitoring: once planted, there is typically no persistent digital identity for a specific tree through which health, growth or survival can be tracked over time.</w:t>
      </w:r>
    </w:p>
    <w:p w14:paraId="17DDBAFA" w14:textId="77777777" w:rsidR="008F6BE7" w:rsidRDefault="00000000">
      <w:pPr>
        <w:pStyle w:val="ListParagraph"/>
        <w:numPr>
          <w:ilvl w:val="0"/>
          <w:numId w:val="2"/>
        </w:numPr>
        <w:spacing w:after="40" w:line="252" w:lineRule="auto"/>
        <w:jc w:val="both"/>
      </w:pPr>
      <w:r>
        <w:t>Fragmented impact information: location, contributor, evidence, verification status and health history are maintained separately, if at all.</w:t>
      </w:r>
    </w:p>
    <w:p w14:paraId="305AD94B" w14:textId="77777777" w:rsidR="008F6BE7" w:rsidRDefault="00000000">
      <w:pPr>
        <w:pStyle w:val="ListParagraph"/>
        <w:numPr>
          <w:ilvl w:val="0"/>
          <w:numId w:val="2"/>
        </w:numPr>
        <w:spacing w:after="40" w:line="252" w:lineRule="auto"/>
        <w:jc w:val="both"/>
      </w:pPr>
      <w:r>
        <w:t>Data quality problems: duplicate records, missing geolocation and inconsistent follow-up reduce confidence in aggregate plantation statistics.</w:t>
      </w:r>
    </w:p>
    <w:p w14:paraId="284EEF3C" w14:textId="77777777" w:rsidR="008F6BE7" w:rsidRDefault="00000000">
      <w:pPr>
        <w:spacing w:after="100" w:line="264" w:lineRule="auto"/>
        <w:jc w:val="both"/>
      </w:pPr>
      <w:r>
        <w:t xml:space="preserve">The core </w:t>
      </w:r>
      <w:proofErr w:type="gramStart"/>
      <w:r>
        <w:t>gap</w:t>
      </w:r>
      <w:proofErr w:type="gramEnd"/>
      <w:r>
        <w:t xml:space="preserve"> this project addresses is the need for a unified digital lifecycle connecting where to plant, whether to plant, proof of planting, verification, digital identity, monitoring and measurable impact — rather than any single one of these in isolation. Environmental grant bodies, CSR-funded drives and campus green-cover initiatives increasingly expect </w:t>
      </w:r>
      <w:r>
        <w:lastRenderedPageBreak/>
        <w:t>verifiable survival evidence rather than raw plantation counts, which makes this gap directly relevant even at a modest pilot scale.</w:t>
      </w:r>
    </w:p>
    <w:p w14:paraId="773C943B" w14:textId="77777777" w:rsidR="008F6BE7" w:rsidRDefault="00000000">
      <w:pPr>
        <w:pStyle w:val="Heading1"/>
        <w:pBdr>
          <w:bottom w:val="single" w:sz="4" w:space="2" w:color="000000"/>
        </w:pBdr>
        <w:spacing w:before="200" w:after="80"/>
      </w:pPr>
      <w:r>
        <w:rPr>
          <w:b/>
          <w:bCs/>
          <w:color w:val="000000"/>
          <w:sz w:val="24"/>
          <w:szCs w:val="24"/>
        </w:rPr>
        <w:t>4. Objectives</w:t>
      </w:r>
    </w:p>
    <w:p w14:paraId="6A0F878E" w14:textId="77777777" w:rsidR="008F6BE7" w:rsidRDefault="00000000">
      <w:pPr>
        <w:spacing w:after="100" w:line="264" w:lineRule="auto"/>
        <w:jc w:val="both"/>
      </w:pPr>
      <w:r>
        <w:t>Primary objective: to design and deploy a full-stack web platform that manages the complete lifecycle of a planted tree — planning, verified registration and health monitoring — with a measurable improvement in registration turnaround and monitoring continuity over the current manual process. Supporting sub-goals:</w:t>
      </w:r>
    </w:p>
    <w:p w14:paraId="70D0309E" w14:textId="77777777" w:rsidR="008F6BE7" w:rsidRDefault="00000000">
      <w:pPr>
        <w:pStyle w:val="ListParagraph"/>
        <w:numPr>
          <w:ilvl w:val="0"/>
          <w:numId w:val="2"/>
        </w:numPr>
        <w:spacing w:after="40" w:line="252" w:lineRule="auto"/>
        <w:jc w:val="both"/>
      </w:pPr>
      <w:r>
        <w:t>Develop a rule-based plantation-suitability engine covering at least 10 common tree species, validated against expert review of a sample of pilot proposals.</w:t>
      </w:r>
    </w:p>
    <w:p w14:paraId="7DE61C06" w14:textId="77777777" w:rsidR="008F6BE7" w:rsidRDefault="00000000">
      <w:pPr>
        <w:pStyle w:val="ListParagraph"/>
        <w:numPr>
          <w:ilvl w:val="0"/>
          <w:numId w:val="2"/>
        </w:numPr>
        <w:spacing w:after="40" w:line="252" w:lineRule="auto"/>
        <w:jc w:val="both"/>
      </w:pPr>
      <w:r>
        <w:t>Implement a complete plantation registration and manual verification workflow, with at least 80% of pilot registrations reaching “Verified” status within 48 hours of registration, subject to reviewer availability.</w:t>
      </w:r>
    </w:p>
    <w:p w14:paraId="7FCE117B" w14:textId="77777777" w:rsidR="008F6BE7" w:rsidRDefault="00000000">
      <w:pPr>
        <w:pStyle w:val="ListParagraph"/>
        <w:numPr>
          <w:ilvl w:val="0"/>
          <w:numId w:val="2"/>
        </w:numPr>
        <w:spacing w:after="40" w:line="252" w:lineRule="auto"/>
        <w:jc w:val="both"/>
      </w:pPr>
      <w:r>
        <w:t>Register and geotag approximately 30–50 pilot plantations/saplings during the semester, subject to pilot availability, each assigned a unique Tree ID and QR-linked public profile once verified.</w:t>
      </w:r>
    </w:p>
    <w:p w14:paraId="1F818CE7" w14:textId="77777777" w:rsidR="008F6BE7" w:rsidRDefault="00000000">
      <w:pPr>
        <w:pStyle w:val="ListParagraph"/>
        <w:numPr>
          <w:ilvl w:val="0"/>
          <w:numId w:val="2"/>
        </w:numPr>
        <w:spacing w:after="40" w:line="252" w:lineRule="auto"/>
        <w:jc w:val="both"/>
      </w:pPr>
      <w:r>
        <w:t>Implement health-monitoring records so that verified trees can receive periodic health updates; the system supports long-term monitoring, while the semester pilot validates the initial workflow rather than proving long-term survival.</w:t>
      </w:r>
    </w:p>
    <w:p w14:paraId="48073F14" w14:textId="77777777" w:rsidR="008F6BE7" w:rsidRDefault="00000000">
      <w:pPr>
        <w:pStyle w:val="ListParagraph"/>
        <w:numPr>
          <w:ilvl w:val="0"/>
          <w:numId w:val="2"/>
        </w:numPr>
        <w:spacing w:after="40" w:line="252" w:lineRule="auto"/>
        <w:jc w:val="both"/>
      </w:pPr>
      <w:r>
        <w:t>Implement role-based access for contributors, caretakers and administrators/coordinators.</w:t>
      </w:r>
    </w:p>
    <w:p w14:paraId="590BAED7" w14:textId="77777777" w:rsidR="008F6BE7" w:rsidRDefault="00000000">
      <w:pPr>
        <w:pStyle w:val="ListParagraph"/>
        <w:numPr>
          <w:ilvl w:val="0"/>
          <w:numId w:val="2"/>
        </w:numPr>
        <w:spacing w:after="40" w:line="252" w:lineRule="auto"/>
        <w:jc w:val="both"/>
      </w:pPr>
      <w:r>
        <w:t>Establish automated backend testing and CI by approximately Week 4 of the semester.</w:t>
      </w:r>
    </w:p>
    <w:p w14:paraId="303F605F" w14:textId="77777777" w:rsidR="008F6BE7" w:rsidRDefault="00000000">
      <w:pPr>
        <w:pStyle w:val="Heading1"/>
        <w:pBdr>
          <w:bottom w:val="single" w:sz="4" w:space="2" w:color="000000"/>
        </w:pBdr>
        <w:spacing w:before="200" w:after="80"/>
      </w:pPr>
      <w:r>
        <w:rPr>
          <w:b/>
          <w:bCs/>
          <w:color w:val="000000"/>
          <w:sz w:val="24"/>
          <w:szCs w:val="24"/>
        </w:rPr>
        <w:t>5. Proposed Solution</w:t>
      </w:r>
    </w:p>
    <w:p w14:paraId="0A60F66E" w14:textId="77777777" w:rsidR="008F6BE7" w:rsidRDefault="00000000">
      <w:pPr>
        <w:pStyle w:val="Heading2"/>
        <w:spacing w:before="140" w:after="60"/>
      </w:pPr>
      <w:r>
        <w:rPr>
          <w:b/>
          <w:bCs/>
          <w:i/>
          <w:iCs/>
          <w:color w:val="000000"/>
          <w:sz w:val="21"/>
          <w:szCs w:val="21"/>
        </w:rPr>
        <w:t>5.1 Overview</w:t>
      </w:r>
    </w:p>
    <w:p w14:paraId="44DA8C3D" w14:textId="77777777" w:rsidR="008F6BE7" w:rsidRDefault="00000000">
      <w:pPr>
        <w:spacing w:after="100" w:line="264" w:lineRule="auto"/>
        <w:jc w:val="both"/>
      </w:pPr>
      <w:r>
        <w:t>The platform implements a web-based plantation lifecycle system comprising:</w:t>
      </w:r>
    </w:p>
    <w:p w14:paraId="0F42D56F" w14:textId="77777777" w:rsidR="008F6BE7" w:rsidRDefault="00000000">
      <w:pPr>
        <w:pStyle w:val="ListParagraph"/>
        <w:numPr>
          <w:ilvl w:val="0"/>
          <w:numId w:val="2"/>
        </w:numPr>
        <w:spacing w:after="40" w:line="252" w:lineRule="auto"/>
        <w:jc w:val="both"/>
      </w:pPr>
      <w:r>
        <w:t>Interactive plantation map: search and select a location, view existing plantation markers and relevant geographic layers.</w:t>
      </w:r>
    </w:p>
    <w:p w14:paraId="1202AB90" w14:textId="77777777" w:rsidR="008F6BE7" w:rsidRDefault="00000000">
      <w:pPr>
        <w:pStyle w:val="ListParagraph"/>
        <w:numPr>
          <w:ilvl w:val="0"/>
          <w:numId w:val="2"/>
        </w:numPr>
        <w:spacing w:after="40" w:line="252" w:lineRule="auto"/>
        <w:jc w:val="both"/>
      </w:pPr>
      <w:r>
        <w:t>Land and suitability assessment: a transparent, rule-based suitability engine informed by available site and environmental information.</w:t>
      </w:r>
    </w:p>
    <w:p w14:paraId="0B7C7B8C" w14:textId="77777777" w:rsidR="008F6BE7" w:rsidRDefault="00000000">
      <w:pPr>
        <w:pStyle w:val="ListParagraph"/>
        <w:numPr>
          <w:ilvl w:val="0"/>
          <w:numId w:val="2"/>
        </w:numPr>
        <w:spacing w:after="40" w:line="252" w:lineRule="auto"/>
        <w:jc w:val="both"/>
      </w:pPr>
      <w:r>
        <w:t>Plantation registration: species, geolocation, planting date, photo evidence and optional notes submitted by the contributor.</w:t>
      </w:r>
    </w:p>
    <w:p w14:paraId="419C613B" w14:textId="77777777" w:rsidR="008F6BE7" w:rsidRDefault="00000000">
      <w:pPr>
        <w:pStyle w:val="ListParagraph"/>
        <w:numPr>
          <w:ilvl w:val="0"/>
          <w:numId w:val="2"/>
        </w:numPr>
        <w:spacing w:after="40" w:line="252" w:lineRule="auto"/>
        <w:jc w:val="both"/>
      </w:pPr>
      <w:r>
        <w:t>Manual verification: an admin/coordinator reviews submissions and transitions each record through Pending → Under Review → Verified or Rejected.</w:t>
      </w:r>
    </w:p>
    <w:p w14:paraId="274AF731" w14:textId="77777777" w:rsidR="008F6BE7" w:rsidRDefault="00000000">
      <w:pPr>
        <w:pStyle w:val="ListParagraph"/>
        <w:numPr>
          <w:ilvl w:val="0"/>
          <w:numId w:val="2"/>
        </w:numPr>
        <w:spacing w:after="40" w:line="252" w:lineRule="auto"/>
        <w:jc w:val="both"/>
      </w:pPr>
      <w:r>
        <w:t>Digital tree identity: each verified plantation receives a unique Tree ID, a QR code and a public tree profile.</w:t>
      </w:r>
    </w:p>
    <w:p w14:paraId="01F9D5B7" w14:textId="77777777" w:rsidR="008F6BE7" w:rsidRDefault="00000000">
      <w:pPr>
        <w:pStyle w:val="ListParagraph"/>
        <w:numPr>
          <w:ilvl w:val="0"/>
          <w:numId w:val="2"/>
        </w:numPr>
        <w:spacing w:after="40" w:line="252" w:lineRule="auto"/>
        <w:jc w:val="both"/>
      </w:pPr>
      <w:r>
        <w:t>Health monitoring: caretakers scan the QR code to log periodic health status, photographs and notes, building a timeline per tree.</w:t>
      </w:r>
    </w:p>
    <w:p w14:paraId="688888D2" w14:textId="77777777" w:rsidR="008F6BE7" w:rsidRDefault="00000000">
      <w:pPr>
        <w:pStyle w:val="ListParagraph"/>
        <w:numPr>
          <w:ilvl w:val="0"/>
          <w:numId w:val="2"/>
        </w:numPr>
        <w:spacing w:after="40" w:line="252" w:lineRule="auto"/>
        <w:jc w:val="both"/>
      </w:pPr>
      <w:r>
        <w:t>Rewards and impact dashboard: simple points/badges for verified contributions, and aggregate counts of plantations, verification status, health status and estimated impact.</w:t>
      </w:r>
    </w:p>
    <w:p w14:paraId="58F5DB19" w14:textId="77777777" w:rsidR="008F6BE7" w:rsidRDefault="00000000">
      <w:pPr>
        <w:pStyle w:val="Heading2"/>
        <w:spacing w:before="140" w:after="60"/>
      </w:pPr>
      <w:r>
        <w:rPr>
          <w:b/>
          <w:bCs/>
          <w:i/>
          <w:iCs/>
          <w:color w:val="000000"/>
          <w:sz w:val="21"/>
          <w:szCs w:val="21"/>
        </w:rPr>
        <w:t>5.2 Core Workflow</w:t>
      </w:r>
    </w:p>
    <w:p w14:paraId="6AE333C2" w14:textId="77777777" w:rsidR="008F6BE7" w:rsidRDefault="00000000">
      <w:pPr>
        <w:pStyle w:val="ListParagraph"/>
        <w:numPr>
          <w:ilvl w:val="0"/>
          <w:numId w:val="2"/>
        </w:numPr>
        <w:spacing w:after="40" w:line="252" w:lineRule="auto"/>
        <w:jc w:val="both"/>
      </w:pPr>
      <w:r>
        <w:rPr>
          <w:b/>
          <w:bCs/>
        </w:rPr>
        <w:t xml:space="preserve">DISCOVER — </w:t>
      </w:r>
      <w:r>
        <w:t>the user explores the interactive map and selects a potential location.</w:t>
      </w:r>
    </w:p>
    <w:p w14:paraId="294585F9" w14:textId="77777777" w:rsidR="008F6BE7" w:rsidRDefault="00000000">
      <w:pPr>
        <w:pStyle w:val="ListParagraph"/>
        <w:numPr>
          <w:ilvl w:val="0"/>
          <w:numId w:val="2"/>
        </w:numPr>
        <w:spacing w:after="40" w:line="252" w:lineRule="auto"/>
        <w:jc w:val="both"/>
      </w:pPr>
      <w:r>
        <w:rPr>
          <w:b/>
          <w:bCs/>
        </w:rPr>
        <w:t xml:space="preserve">ASSESS — </w:t>
      </w:r>
      <w:r>
        <w:t>the system presents available land and environmental information for that location.</w:t>
      </w:r>
    </w:p>
    <w:p w14:paraId="6B317BE5" w14:textId="77777777" w:rsidR="008F6BE7" w:rsidRDefault="00000000">
      <w:pPr>
        <w:pStyle w:val="ListParagraph"/>
        <w:numPr>
          <w:ilvl w:val="0"/>
          <w:numId w:val="2"/>
        </w:numPr>
        <w:spacing w:after="40" w:line="252" w:lineRule="auto"/>
        <w:jc w:val="both"/>
      </w:pPr>
      <w:r>
        <w:rPr>
          <w:b/>
          <w:bCs/>
        </w:rPr>
        <w:t xml:space="preserve">PLANT — </w:t>
      </w:r>
      <w:r>
        <w:t>the user plants a tree after considering the assessment and any applicable permissions.</w:t>
      </w:r>
    </w:p>
    <w:p w14:paraId="646AE33F" w14:textId="77777777" w:rsidR="008F6BE7" w:rsidRDefault="00000000">
      <w:pPr>
        <w:pStyle w:val="ListParagraph"/>
        <w:numPr>
          <w:ilvl w:val="0"/>
          <w:numId w:val="2"/>
        </w:numPr>
        <w:spacing w:after="40" w:line="252" w:lineRule="auto"/>
        <w:jc w:val="both"/>
      </w:pPr>
      <w:r>
        <w:rPr>
          <w:b/>
          <w:bCs/>
        </w:rPr>
        <w:t xml:space="preserve">PROVE — </w:t>
      </w:r>
      <w:r>
        <w:t>the user submits plantation details and photo evidence.</w:t>
      </w:r>
    </w:p>
    <w:p w14:paraId="739CC6D1" w14:textId="77777777" w:rsidR="008F6BE7" w:rsidRDefault="00000000">
      <w:pPr>
        <w:pStyle w:val="ListParagraph"/>
        <w:numPr>
          <w:ilvl w:val="0"/>
          <w:numId w:val="2"/>
        </w:numPr>
        <w:spacing w:after="40" w:line="252" w:lineRule="auto"/>
        <w:jc w:val="both"/>
      </w:pPr>
      <w:r>
        <w:rPr>
          <w:b/>
          <w:bCs/>
        </w:rPr>
        <w:t xml:space="preserve">VERIFY — </w:t>
      </w:r>
      <w:r>
        <w:t>an admin/coordinator manually reviews and approves or rejects the record.</w:t>
      </w:r>
    </w:p>
    <w:p w14:paraId="60844572" w14:textId="77777777" w:rsidR="008F6BE7" w:rsidRDefault="00000000">
      <w:pPr>
        <w:pStyle w:val="ListParagraph"/>
        <w:numPr>
          <w:ilvl w:val="0"/>
          <w:numId w:val="2"/>
        </w:numPr>
        <w:spacing w:after="40" w:line="252" w:lineRule="auto"/>
        <w:jc w:val="both"/>
      </w:pPr>
      <w:r>
        <w:rPr>
          <w:b/>
          <w:bCs/>
        </w:rPr>
        <w:t xml:space="preserve">IDENTIFY — </w:t>
      </w:r>
      <w:r>
        <w:t>the verified plantation receives a unique Tree ID and QR code.</w:t>
      </w:r>
    </w:p>
    <w:p w14:paraId="4D691AA1" w14:textId="77777777" w:rsidR="008F6BE7" w:rsidRDefault="00000000">
      <w:pPr>
        <w:pStyle w:val="ListParagraph"/>
        <w:numPr>
          <w:ilvl w:val="0"/>
          <w:numId w:val="2"/>
        </w:numPr>
        <w:spacing w:after="40" w:line="252" w:lineRule="auto"/>
        <w:jc w:val="both"/>
      </w:pPr>
      <w:r>
        <w:rPr>
          <w:b/>
          <w:bCs/>
        </w:rPr>
        <w:t xml:space="preserve">MONITOR — </w:t>
      </w:r>
      <w:r>
        <w:t>a caretaker scans the QR code periodically and records tree health.</w:t>
      </w:r>
    </w:p>
    <w:p w14:paraId="542F61C3" w14:textId="77777777" w:rsidR="008F6BE7" w:rsidRDefault="00000000">
      <w:pPr>
        <w:pStyle w:val="ListParagraph"/>
        <w:numPr>
          <w:ilvl w:val="0"/>
          <w:numId w:val="2"/>
        </w:numPr>
        <w:spacing w:after="40" w:line="252" w:lineRule="auto"/>
        <w:jc w:val="both"/>
      </w:pPr>
      <w:r>
        <w:rPr>
          <w:b/>
          <w:bCs/>
        </w:rPr>
        <w:t xml:space="preserve">REWARD — </w:t>
      </w:r>
      <w:r>
        <w:t>verified activities contribute to points and badges.</w:t>
      </w:r>
    </w:p>
    <w:p w14:paraId="38C6566C" w14:textId="77777777" w:rsidR="008F6BE7" w:rsidRDefault="00000000">
      <w:pPr>
        <w:pStyle w:val="ListParagraph"/>
        <w:numPr>
          <w:ilvl w:val="0"/>
          <w:numId w:val="2"/>
        </w:numPr>
        <w:spacing w:after="40" w:line="252" w:lineRule="auto"/>
        <w:jc w:val="both"/>
      </w:pPr>
      <w:r>
        <w:rPr>
          <w:b/>
          <w:bCs/>
        </w:rPr>
        <w:t xml:space="preserve">TRACK — </w:t>
      </w:r>
      <w:r>
        <w:t>the dashboard aggregates verified plantation and monitoring information.</w:t>
      </w:r>
    </w:p>
    <w:p w14:paraId="2BEE4C3F" w14:textId="77777777" w:rsidR="008F6BE7" w:rsidRDefault="00000000">
      <w:pPr>
        <w:pStyle w:val="Heading2"/>
        <w:spacing w:before="140" w:after="60"/>
      </w:pPr>
      <w:r>
        <w:rPr>
          <w:b/>
          <w:bCs/>
          <w:i/>
          <w:iCs/>
          <w:color w:val="000000"/>
          <w:sz w:val="21"/>
          <w:szCs w:val="21"/>
        </w:rPr>
        <w:t>5.3 Roles and Access</w:t>
      </w:r>
    </w:p>
    <w:p w14:paraId="6FEFCCA6" w14:textId="77777777" w:rsidR="008F6BE7" w:rsidRDefault="00000000">
      <w:pPr>
        <w:pStyle w:val="ListParagraph"/>
        <w:numPr>
          <w:ilvl w:val="0"/>
          <w:numId w:val="2"/>
        </w:numPr>
        <w:spacing w:after="40" w:line="252" w:lineRule="auto"/>
        <w:jc w:val="both"/>
      </w:pPr>
      <w:r>
        <w:rPr>
          <w:b/>
          <w:bCs/>
        </w:rPr>
        <w:t xml:space="preserve">Contributor/User — </w:t>
      </w:r>
      <w:r>
        <w:t>registers plantations, views their own records, and receives rewards.</w:t>
      </w:r>
    </w:p>
    <w:p w14:paraId="5D8AEC3F" w14:textId="77777777" w:rsidR="008F6BE7" w:rsidRDefault="00000000">
      <w:pPr>
        <w:pStyle w:val="ListParagraph"/>
        <w:numPr>
          <w:ilvl w:val="0"/>
          <w:numId w:val="2"/>
        </w:numPr>
        <w:spacing w:after="40" w:line="252" w:lineRule="auto"/>
        <w:jc w:val="both"/>
      </w:pPr>
      <w:r>
        <w:rPr>
          <w:b/>
          <w:bCs/>
        </w:rPr>
        <w:t xml:space="preserve">Caretaker — </w:t>
      </w:r>
      <w:r>
        <w:t>performs QR-based health checks and updates tree condition; may be the same person as the contributor, but need not be.</w:t>
      </w:r>
    </w:p>
    <w:p w14:paraId="3596151D" w14:textId="77777777" w:rsidR="008F6BE7" w:rsidRDefault="00000000">
      <w:pPr>
        <w:pStyle w:val="ListParagraph"/>
        <w:numPr>
          <w:ilvl w:val="0"/>
          <w:numId w:val="2"/>
        </w:numPr>
        <w:spacing w:after="40" w:line="252" w:lineRule="auto"/>
        <w:jc w:val="both"/>
      </w:pPr>
      <w:r>
        <w:rPr>
          <w:b/>
          <w:bCs/>
        </w:rPr>
        <w:t xml:space="preserve">Admin/Coordinator — </w:t>
      </w:r>
      <w:r>
        <w:t>reviews and verifies/rejects submissions, manages reports and system records.</w:t>
      </w:r>
    </w:p>
    <w:p w14:paraId="59B4C669" w14:textId="77777777" w:rsidR="008F6BE7" w:rsidRDefault="00000000">
      <w:pPr>
        <w:spacing w:after="100" w:line="264" w:lineRule="auto"/>
        <w:jc w:val="both"/>
      </w:pPr>
      <w:r>
        <w:lastRenderedPageBreak/>
        <w:t>Access is enforced through role-based authorization. Public tree profiles use a privacy-safe “Contributed by” field rather than exposing private contact details.</w:t>
      </w:r>
    </w:p>
    <w:p w14:paraId="072C91ED" w14:textId="77777777" w:rsidR="008F6BE7" w:rsidRDefault="00000000">
      <w:pPr>
        <w:pStyle w:val="Heading2"/>
        <w:spacing w:before="140" w:after="60"/>
      </w:pPr>
      <w:r>
        <w:rPr>
          <w:b/>
          <w:bCs/>
          <w:i/>
          <w:iCs/>
          <w:color w:val="000000"/>
          <w:sz w:val="21"/>
          <w:szCs w:val="21"/>
        </w:rPr>
        <w:t>5.4 Operational Constraints</w:t>
      </w:r>
    </w:p>
    <w:p w14:paraId="53E6D42A" w14:textId="77777777" w:rsidR="008F6BE7" w:rsidRDefault="00000000">
      <w:pPr>
        <w:pStyle w:val="ListParagraph"/>
        <w:numPr>
          <w:ilvl w:val="0"/>
          <w:numId w:val="2"/>
        </w:numPr>
        <w:spacing w:after="40" w:line="252" w:lineRule="auto"/>
        <w:jc w:val="both"/>
      </w:pPr>
      <w:r>
        <w:t>Usable on low-to-mid-range smartphones via a responsive web app; QR scanning uses the browser camera API, so no native app is required for V1.</w:t>
      </w:r>
    </w:p>
    <w:p w14:paraId="59662965" w14:textId="77777777" w:rsidR="008F6BE7" w:rsidRDefault="00000000">
      <w:pPr>
        <w:pStyle w:val="ListParagraph"/>
        <w:numPr>
          <w:ilvl w:val="0"/>
          <w:numId w:val="2"/>
        </w:numPr>
        <w:spacing w:after="40" w:line="252" w:lineRule="auto"/>
        <w:jc w:val="both"/>
      </w:pPr>
      <w:r>
        <w:t>V1 is deliberately deterministic and rule-based — no AI/ML dependency; AI-assisted verification and predictive analytics are explicitly deferred to V2.</w:t>
      </w:r>
    </w:p>
    <w:p w14:paraId="3F4EF53D" w14:textId="77777777" w:rsidR="008F6BE7" w:rsidRDefault="00000000">
      <w:pPr>
        <w:pStyle w:val="ListParagraph"/>
        <w:numPr>
          <w:ilvl w:val="0"/>
          <w:numId w:val="2"/>
        </w:numPr>
        <w:spacing w:after="40" w:line="252" w:lineRule="auto"/>
        <w:jc w:val="both"/>
      </w:pPr>
      <w:r>
        <w:t>Designed for deployment on common web hosting with a managed, free-tier PostgreSQL/</w:t>
      </w:r>
      <w:proofErr w:type="spellStart"/>
      <w:r>
        <w:t>PostGIS</w:t>
      </w:r>
      <w:proofErr w:type="spellEnd"/>
      <w:r>
        <w:t xml:space="preserve"> instance, within a semester timeline and near-zero external budget.</w:t>
      </w:r>
    </w:p>
    <w:p w14:paraId="5322EE11" w14:textId="77777777" w:rsidR="008F6BE7" w:rsidRDefault="00000000">
      <w:pPr>
        <w:pStyle w:val="Heading1"/>
        <w:pBdr>
          <w:bottom w:val="single" w:sz="4" w:space="2" w:color="000000"/>
        </w:pBdr>
        <w:spacing w:before="200" w:after="80"/>
      </w:pPr>
      <w:r>
        <w:rPr>
          <w:b/>
          <w:bCs/>
          <w:color w:val="000000"/>
          <w:sz w:val="24"/>
          <w:szCs w:val="24"/>
        </w:rPr>
        <w:t>6. Solution Approach</w:t>
      </w:r>
    </w:p>
    <w:p w14:paraId="7E13D1E5" w14:textId="77777777" w:rsidR="008F6BE7" w:rsidRDefault="00000000">
      <w:pPr>
        <w:spacing w:after="100" w:line="264" w:lineRule="auto"/>
        <w:jc w:val="both"/>
      </w:pPr>
      <w:r>
        <w:t>This is an engineering course project, so the emphasis is on a scalable full-stack architecture, correct spatial-data handling and workflow reliability — not on research-grade computer vision or predictive modelling, which is intentionally left for V2.</w:t>
      </w:r>
    </w:p>
    <w:p w14:paraId="59684895" w14:textId="77777777" w:rsidR="008F6BE7" w:rsidRDefault="00000000">
      <w:pPr>
        <w:pStyle w:val="Heading2"/>
        <w:spacing w:before="140" w:after="60"/>
      </w:pPr>
      <w:r>
        <w:rPr>
          <w:b/>
          <w:bCs/>
          <w:i/>
          <w:iCs/>
          <w:color w:val="000000"/>
          <w:sz w:val="21"/>
          <w:szCs w:val="21"/>
        </w:rPr>
        <w:t>6.1 Rule-Based Suitability Engine — Non-Research</w:t>
      </w:r>
    </w:p>
    <w:p w14:paraId="10B568DA" w14:textId="77777777" w:rsidR="008F6BE7" w:rsidRDefault="00000000">
      <w:pPr>
        <w:spacing w:after="100" w:line="264" w:lineRule="auto"/>
        <w:jc w:val="both"/>
      </w:pPr>
      <w:r>
        <w:t>The suitability engine is deterministic: it (1) receives location and environmental information, (2) compares it against a species-rule table, (3) flags mismatches, and (4) produces an explainable result rather than an opaque score — e.g., “Soil: Suitable, Sunlight: Suitable, Spacing: Suitable, Water: Moderate, Overall: Suitable.” This is called a rule-based plantation-suitability assessment, not a scientifically authoritative rating. The table below is illustrative V1 seed data covering ten common species and will be extended and refined during development.</w:t>
      </w:r>
    </w:p>
    <w:tbl>
      <w:tblPr>
        <w:tblW w:w="101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600"/>
        <w:gridCol w:w="2600"/>
        <w:gridCol w:w="1800"/>
        <w:gridCol w:w="2400"/>
        <w:gridCol w:w="1700"/>
      </w:tblGrid>
      <w:tr w:rsidR="008F6BE7" w14:paraId="15A71464" w14:textId="77777777">
        <w:tblPrEx>
          <w:tblCellMar>
            <w:top w:w="0" w:type="dxa"/>
            <w:bottom w:w="0" w:type="dxa"/>
          </w:tblCellMar>
        </w:tblPrEx>
        <w:trPr>
          <w:tblHeader/>
        </w:trPr>
        <w:tc>
          <w:tcPr>
            <w:tcW w:w="1600" w:type="dxa"/>
            <w:tcBorders>
              <w:top w:val="single" w:sz="2" w:space="0" w:color="000000"/>
              <w:left w:val="single" w:sz="2" w:space="0" w:color="000000"/>
              <w:bottom w:val="single" w:sz="2" w:space="0" w:color="000000"/>
              <w:right w:val="single" w:sz="2" w:space="0" w:color="000000"/>
            </w:tcBorders>
            <w:shd w:val="clear" w:color="auto" w:fill="D9D9D9"/>
            <w:tcMar>
              <w:top w:w="60" w:type="dxa"/>
              <w:left w:w="80" w:type="dxa"/>
              <w:bottom w:w="60" w:type="dxa"/>
              <w:right w:w="80" w:type="dxa"/>
            </w:tcMar>
            <w:vAlign w:val="center"/>
          </w:tcPr>
          <w:p w14:paraId="1A843C2E" w14:textId="77777777" w:rsidR="008F6BE7" w:rsidRDefault="00000000">
            <w:pPr>
              <w:jc w:val="center"/>
            </w:pPr>
            <w:r>
              <w:rPr>
                <w:b/>
                <w:bCs/>
                <w:sz w:val="18"/>
                <w:szCs w:val="18"/>
              </w:rPr>
              <w:t>Species</w:t>
            </w:r>
          </w:p>
        </w:tc>
        <w:tc>
          <w:tcPr>
            <w:tcW w:w="2600" w:type="dxa"/>
            <w:tcBorders>
              <w:top w:val="single" w:sz="2" w:space="0" w:color="000000"/>
              <w:left w:val="single" w:sz="2" w:space="0" w:color="000000"/>
              <w:bottom w:val="single" w:sz="2" w:space="0" w:color="000000"/>
              <w:right w:val="single" w:sz="2" w:space="0" w:color="000000"/>
            </w:tcBorders>
            <w:shd w:val="clear" w:color="auto" w:fill="D9D9D9"/>
            <w:tcMar>
              <w:top w:w="60" w:type="dxa"/>
              <w:left w:w="80" w:type="dxa"/>
              <w:bottom w:w="60" w:type="dxa"/>
              <w:right w:w="80" w:type="dxa"/>
            </w:tcMar>
            <w:vAlign w:val="center"/>
          </w:tcPr>
          <w:p w14:paraId="5E05610A" w14:textId="77777777" w:rsidR="008F6BE7" w:rsidRDefault="00000000">
            <w:pPr>
              <w:jc w:val="center"/>
            </w:pPr>
            <w:r>
              <w:rPr>
                <w:b/>
                <w:bCs/>
                <w:sz w:val="18"/>
                <w:szCs w:val="18"/>
              </w:rPr>
              <w:t>Soil Type</w:t>
            </w:r>
          </w:p>
        </w:tc>
        <w:tc>
          <w:tcPr>
            <w:tcW w:w="1800" w:type="dxa"/>
            <w:tcBorders>
              <w:top w:val="single" w:sz="2" w:space="0" w:color="000000"/>
              <w:left w:val="single" w:sz="2" w:space="0" w:color="000000"/>
              <w:bottom w:val="single" w:sz="2" w:space="0" w:color="000000"/>
              <w:right w:val="single" w:sz="2" w:space="0" w:color="000000"/>
            </w:tcBorders>
            <w:shd w:val="clear" w:color="auto" w:fill="D9D9D9"/>
            <w:tcMar>
              <w:top w:w="60" w:type="dxa"/>
              <w:left w:w="80" w:type="dxa"/>
              <w:bottom w:w="60" w:type="dxa"/>
              <w:right w:w="80" w:type="dxa"/>
            </w:tcMar>
            <w:vAlign w:val="center"/>
          </w:tcPr>
          <w:p w14:paraId="0F689C8B" w14:textId="77777777" w:rsidR="008F6BE7" w:rsidRDefault="00000000">
            <w:pPr>
              <w:jc w:val="center"/>
            </w:pPr>
            <w:r>
              <w:rPr>
                <w:b/>
                <w:bCs/>
                <w:sz w:val="18"/>
                <w:szCs w:val="18"/>
              </w:rPr>
              <w:t>Min. Spacing (m)</w:t>
            </w:r>
          </w:p>
        </w:tc>
        <w:tc>
          <w:tcPr>
            <w:tcW w:w="2400" w:type="dxa"/>
            <w:tcBorders>
              <w:top w:val="single" w:sz="2" w:space="0" w:color="000000"/>
              <w:left w:val="single" w:sz="2" w:space="0" w:color="000000"/>
              <w:bottom w:val="single" w:sz="2" w:space="0" w:color="000000"/>
              <w:right w:val="single" w:sz="2" w:space="0" w:color="000000"/>
            </w:tcBorders>
            <w:shd w:val="clear" w:color="auto" w:fill="D9D9D9"/>
            <w:tcMar>
              <w:top w:w="60" w:type="dxa"/>
              <w:left w:w="80" w:type="dxa"/>
              <w:bottom w:w="60" w:type="dxa"/>
              <w:right w:w="80" w:type="dxa"/>
            </w:tcMar>
            <w:vAlign w:val="center"/>
          </w:tcPr>
          <w:p w14:paraId="3B4A4727" w14:textId="77777777" w:rsidR="008F6BE7" w:rsidRDefault="00000000">
            <w:pPr>
              <w:jc w:val="center"/>
            </w:pPr>
            <w:r>
              <w:rPr>
                <w:b/>
                <w:bCs/>
                <w:sz w:val="18"/>
                <w:szCs w:val="18"/>
              </w:rPr>
              <w:t>Sunlight</w:t>
            </w:r>
          </w:p>
        </w:tc>
        <w:tc>
          <w:tcPr>
            <w:tcW w:w="1700" w:type="dxa"/>
            <w:tcBorders>
              <w:top w:val="single" w:sz="2" w:space="0" w:color="000000"/>
              <w:left w:val="single" w:sz="2" w:space="0" w:color="000000"/>
              <w:bottom w:val="single" w:sz="2" w:space="0" w:color="000000"/>
              <w:right w:val="single" w:sz="2" w:space="0" w:color="000000"/>
            </w:tcBorders>
            <w:shd w:val="clear" w:color="auto" w:fill="D9D9D9"/>
            <w:tcMar>
              <w:top w:w="60" w:type="dxa"/>
              <w:left w:w="80" w:type="dxa"/>
              <w:bottom w:w="60" w:type="dxa"/>
              <w:right w:w="80" w:type="dxa"/>
            </w:tcMar>
            <w:vAlign w:val="center"/>
          </w:tcPr>
          <w:p w14:paraId="2B988806" w14:textId="77777777" w:rsidR="008F6BE7" w:rsidRDefault="00000000">
            <w:pPr>
              <w:jc w:val="center"/>
            </w:pPr>
            <w:r>
              <w:rPr>
                <w:b/>
                <w:bCs/>
                <w:sz w:val="18"/>
                <w:szCs w:val="18"/>
              </w:rPr>
              <w:t>Water Need</w:t>
            </w:r>
          </w:p>
        </w:tc>
      </w:tr>
      <w:tr w:rsidR="008F6BE7" w14:paraId="69065844" w14:textId="77777777">
        <w:tblPrEx>
          <w:tblCellMar>
            <w:top w:w="0" w:type="dxa"/>
            <w:bottom w:w="0" w:type="dxa"/>
          </w:tblCellMar>
        </w:tblPrEx>
        <w:tc>
          <w:tcPr>
            <w:tcW w:w="1600" w:type="dxa"/>
            <w:tcBorders>
              <w:top w:val="single" w:sz="2" w:space="0" w:color="000000"/>
              <w:left w:val="single" w:sz="2" w:space="0" w:color="000000"/>
              <w:bottom w:val="single" w:sz="2" w:space="0" w:color="000000"/>
              <w:right w:val="single" w:sz="2" w:space="0" w:color="000000"/>
            </w:tcBorders>
            <w:tcMar>
              <w:top w:w="60" w:type="dxa"/>
              <w:left w:w="80" w:type="dxa"/>
              <w:bottom w:w="60" w:type="dxa"/>
              <w:right w:w="80" w:type="dxa"/>
            </w:tcMar>
            <w:vAlign w:val="center"/>
          </w:tcPr>
          <w:p w14:paraId="45C5FB5F" w14:textId="77777777" w:rsidR="008F6BE7" w:rsidRDefault="00000000">
            <w:r>
              <w:rPr>
                <w:sz w:val="18"/>
                <w:szCs w:val="18"/>
              </w:rPr>
              <w:t>Neem</w:t>
            </w:r>
          </w:p>
        </w:tc>
        <w:tc>
          <w:tcPr>
            <w:tcW w:w="2600" w:type="dxa"/>
            <w:tcBorders>
              <w:top w:val="single" w:sz="2" w:space="0" w:color="000000"/>
              <w:left w:val="single" w:sz="2" w:space="0" w:color="000000"/>
              <w:bottom w:val="single" w:sz="2" w:space="0" w:color="000000"/>
              <w:right w:val="single" w:sz="2" w:space="0" w:color="000000"/>
            </w:tcBorders>
            <w:tcMar>
              <w:top w:w="60" w:type="dxa"/>
              <w:left w:w="80" w:type="dxa"/>
              <w:bottom w:w="60" w:type="dxa"/>
              <w:right w:w="80" w:type="dxa"/>
            </w:tcMar>
            <w:vAlign w:val="center"/>
          </w:tcPr>
          <w:p w14:paraId="57494A72" w14:textId="77777777" w:rsidR="008F6BE7" w:rsidRDefault="00000000">
            <w:r>
              <w:rPr>
                <w:sz w:val="18"/>
                <w:szCs w:val="18"/>
              </w:rPr>
              <w:t>Well-drained loam</w:t>
            </w:r>
          </w:p>
        </w:tc>
        <w:tc>
          <w:tcPr>
            <w:tcW w:w="1800" w:type="dxa"/>
            <w:tcBorders>
              <w:top w:val="single" w:sz="2" w:space="0" w:color="000000"/>
              <w:left w:val="single" w:sz="2" w:space="0" w:color="000000"/>
              <w:bottom w:val="single" w:sz="2" w:space="0" w:color="000000"/>
              <w:right w:val="single" w:sz="2" w:space="0" w:color="000000"/>
            </w:tcBorders>
            <w:tcMar>
              <w:top w:w="60" w:type="dxa"/>
              <w:left w:w="80" w:type="dxa"/>
              <w:bottom w:w="60" w:type="dxa"/>
              <w:right w:w="80" w:type="dxa"/>
            </w:tcMar>
            <w:vAlign w:val="center"/>
          </w:tcPr>
          <w:p w14:paraId="31B9D693" w14:textId="77777777" w:rsidR="008F6BE7" w:rsidRDefault="00000000">
            <w:r>
              <w:rPr>
                <w:sz w:val="18"/>
                <w:szCs w:val="18"/>
              </w:rPr>
              <w:t>6</w:t>
            </w:r>
          </w:p>
        </w:tc>
        <w:tc>
          <w:tcPr>
            <w:tcW w:w="2400" w:type="dxa"/>
            <w:tcBorders>
              <w:top w:val="single" w:sz="2" w:space="0" w:color="000000"/>
              <w:left w:val="single" w:sz="2" w:space="0" w:color="000000"/>
              <w:bottom w:val="single" w:sz="2" w:space="0" w:color="000000"/>
              <w:right w:val="single" w:sz="2" w:space="0" w:color="000000"/>
            </w:tcBorders>
            <w:tcMar>
              <w:top w:w="60" w:type="dxa"/>
              <w:left w:w="80" w:type="dxa"/>
              <w:bottom w:w="60" w:type="dxa"/>
              <w:right w:w="80" w:type="dxa"/>
            </w:tcMar>
            <w:vAlign w:val="center"/>
          </w:tcPr>
          <w:p w14:paraId="4169931A" w14:textId="77777777" w:rsidR="008F6BE7" w:rsidRDefault="00000000">
            <w:r>
              <w:rPr>
                <w:sz w:val="18"/>
                <w:szCs w:val="18"/>
              </w:rPr>
              <w:t>Full sun</w:t>
            </w:r>
          </w:p>
        </w:tc>
        <w:tc>
          <w:tcPr>
            <w:tcW w:w="1700" w:type="dxa"/>
            <w:tcBorders>
              <w:top w:val="single" w:sz="2" w:space="0" w:color="000000"/>
              <w:left w:val="single" w:sz="2" w:space="0" w:color="000000"/>
              <w:bottom w:val="single" w:sz="2" w:space="0" w:color="000000"/>
              <w:right w:val="single" w:sz="2" w:space="0" w:color="000000"/>
            </w:tcBorders>
            <w:tcMar>
              <w:top w:w="60" w:type="dxa"/>
              <w:left w:w="80" w:type="dxa"/>
              <w:bottom w:w="60" w:type="dxa"/>
              <w:right w:w="80" w:type="dxa"/>
            </w:tcMar>
            <w:vAlign w:val="center"/>
          </w:tcPr>
          <w:p w14:paraId="0A3D3426" w14:textId="77777777" w:rsidR="008F6BE7" w:rsidRDefault="00000000">
            <w:r>
              <w:rPr>
                <w:sz w:val="18"/>
                <w:szCs w:val="18"/>
              </w:rPr>
              <w:t>Low</w:t>
            </w:r>
          </w:p>
        </w:tc>
      </w:tr>
      <w:tr w:rsidR="008F6BE7" w14:paraId="2398CF2C" w14:textId="77777777">
        <w:tblPrEx>
          <w:tblCellMar>
            <w:top w:w="0" w:type="dxa"/>
            <w:bottom w:w="0" w:type="dxa"/>
          </w:tblCellMar>
        </w:tblPrEx>
        <w:tc>
          <w:tcPr>
            <w:tcW w:w="1600" w:type="dxa"/>
            <w:tcBorders>
              <w:top w:val="single" w:sz="2" w:space="0" w:color="000000"/>
              <w:left w:val="single" w:sz="2" w:space="0" w:color="000000"/>
              <w:bottom w:val="single" w:sz="2" w:space="0" w:color="000000"/>
              <w:right w:val="single" w:sz="2" w:space="0" w:color="000000"/>
            </w:tcBorders>
            <w:tcMar>
              <w:top w:w="60" w:type="dxa"/>
              <w:left w:w="80" w:type="dxa"/>
              <w:bottom w:w="60" w:type="dxa"/>
              <w:right w:w="80" w:type="dxa"/>
            </w:tcMar>
            <w:vAlign w:val="center"/>
          </w:tcPr>
          <w:p w14:paraId="337506F7" w14:textId="77777777" w:rsidR="008F6BE7" w:rsidRDefault="00000000">
            <w:r>
              <w:rPr>
                <w:sz w:val="18"/>
                <w:szCs w:val="18"/>
              </w:rPr>
              <w:t>Peepal</w:t>
            </w:r>
          </w:p>
        </w:tc>
        <w:tc>
          <w:tcPr>
            <w:tcW w:w="2600" w:type="dxa"/>
            <w:tcBorders>
              <w:top w:val="single" w:sz="2" w:space="0" w:color="000000"/>
              <w:left w:val="single" w:sz="2" w:space="0" w:color="000000"/>
              <w:bottom w:val="single" w:sz="2" w:space="0" w:color="000000"/>
              <w:right w:val="single" w:sz="2" w:space="0" w:color="000000"/>
            </w:tcBorders>
            <w:tcMar>
              <w:top w:w="60" w:type="dxa"/>
              <w:left w:w="80" w:type="dxa"/>
              <w:bottom w:w="60" w:type="dxa"/>
              <w:right w:w="80" w:type="dxa"/>
            </w:tcMar>
            <w:vAlign w:val="center"/>
          </w:tcPr>
          <w:p w14:paraId="2B98F88A" w14:textId="77777777" w:rsidR="008F6BE7" w:rsidRDefault="00000000">
            <w:r>
              <w:rPr>
                <w:sz w:val="18"/>
                <w:szCs w:val="18"/>
              </w:rPr>
              <w:t>Alluvial / loam</w:t>
            </w:r>
          </w:p>
        </w:tc>
        <w:tc>
          <w:tcPr>
            <w:tcW w:w="1800" w:type="dxa"/>
            <w:tcBorders>
              <w:top w:val="single" w:sz="2" w:space="0" w:color="000000"/>
              <w:left w:val="single" w:sz="2" w:space="0" w:color="000000"/>
              <w:bottom w:val="single" w:sz="2" w:space="0" w:color="000000"/>
              <w:right w:val="single" w:sz="2" w:space="0" w:color="000000"/>
            </w:tcBorders>
            <w:tcMar>
              <w:top w:w="60" w:type="dxa"/>
              <w:left w:w="80" w:type="dxa"/>
              <w:bottom w:w="60" w:type="dxa"/>
              <w:right w:w="80" w:type="dxa"/>
            </w:tcMar>
            <w:vAlign w:val="center"/>
          </w:tcPr>
          <w:p w14:paraId="26839290" w14:textId="77777777" w:rsidR="008F6BE7" w:rsidRDefault="00000000">
            <w:r>
              <w:rPr>
                <w:sz w:val="18"/>
                <w:szCs w:val="18"/>
              </w:rPr>
              <w:t>8</w:t>
            </w:r>
          </w:p>
        </w:tc>
        <w:tc>
          <w:tcPr>
            <w:tcW w:w="2400" w:type="dxa"/>
            <w:tcBorders>
              <w:top w:val="single" w:sz="2" w:space="0" w:color="000000"/>
              <w:left w:val="single" w:sz="2" w:space="0" w:color="000000"/>
              <w:bottom w:val="single" w:sz="2" w:space="0" w:color="000000"/>
              <w:right w:val="single" w:sz="2" w:space="0" w:color="000000"/>
            </w:tcBorders>
            <w:tcMar>
              <w:top w:w="60" w:type="dxa"/>
              <w:left w:w="80" w:type="dxa"/>
              <w:bottom w:w="60" w:type="dxa"/>
              <w:right w:w="80" w:type="dxa"/>
            </w:tcMar>
            <w:vAlign w:val="center"/>
          </w:tcPr>
          <w:p w14:paraId="209A5C48" w14:textId="77777777" w:rsidR="008F6BE7" w:rsidRDefault="00000000">
            <w:r>
              <w:rPr>
                <w:sz w:val="18"/>
                <w:szCs w:val="18"/>
              </w:rPr>
              <w:t>Full sun</w:t>
            </w:r>
          </w:p>
        </w:tc>
        <w:tc>
          <w:tcPr>
            <w:tcW w:w="1700" w:type="dxa"/>
            <w:tcBorders>
              <w:top w:val="single" w:sz="2" w:space="0" w:color="000000"/>
              <w:left w:val="single" w:sz="2" w:space="0" w:color="000000"/>
              <w:bottom w:val="single" w:sz="2" w:space="0" w:color="000000"/>
              <w:right w:val="single" w:sz="2" w:space="0" w:color="000000"/>
            </w:tcBorders>
            <w:tcMar>
              <w:top w:w="60" w:type="dxa"/>
              <w:left w:w="80" w:type="dxa"/>
              <w:bottom w:w="60" w:type="dxa"/>
              <w:right w:w="80" w:type="dxa"/>
            </w:tcMar>
            <w:vAlign w:val="center"/>
          </w:tcPr>
          <w:p w14:paraId="5CD2F1F3" w14:textId="77777777" w:rsidR="008F6BE7" w:rsidRDefault="00000000">
            <w:r>
              <w:rPr>
                <w:sz w:val="18"/>
                <w:szCs w:val="18"/>
              </w:rPr>
              <w:t>Moderate</w:t>
            </w:r>
          </w:p>
        </w:tc>
      </w:tr>
      <w:tr w:rsidR="008F6BE7" w14:paraId="5C225029" w14:textId="77777777">
        <w:tblPrEx>
          <w:tblCellMar>
            <w:top w:w="0" w:type="dxa"/>
            <w:bottom w:w="0" w:type="dxa"/>
          </w:tblCellMar>
        </w:tblPrEx>
        <w:tc>
          <w:tcPr>
            <w:tcW w:w="1600" w:type="dxa"/>
            <w:tcBorders>
              <w:top w:val="single" w:sz="2" w:space="0" w:color="000000"/>
              <w:left w:val="single" w:sz="2" w:space="0" w:color="000000"/>
              <w:bottom w:val="single" w:sz="2" w:space="0" w:color="000000"/>
              <w:right w:val="single" w:sz="2" w:space="0" w:color="000000"/>
            </w:tcBorders>
            <w:tcMar>
              <w:top w:w="60" w:type="dxa"/>
              <w:left w:w="80" w:type="dxa"/>
              <w:bottom w:w="60" w:type="dxa"/>
              <w:right w:w="80" w:type="dxa"/>
            </w:tcMar>
            <w:vAlign w:val="center"/>
          </w:tcPr>
          <w:p w14:paraId="385080EF" w14:textId="77777777" w:rsidR="008F6BE7" w:rsidRDefault="00000000">
            <w:r>
              <w:rPr>
                <w:sz w:val="18"/>
                <w:szCs w:val="18"/>
              </w:rPr>
              <w:t>Banyan</w:t>
            </w:r>
          </w:p>
        </w:tc>
        <w:tc>
          <w:tcPr>
            <w:tcW w:w="2600" w:type="dxa"/>
            <w:tcBorders>
              <w:top w:val="single" w:sz="2" w:space="0" w:color="000000"/>
              <w:left w:val="single" w:sz="2" w:space="0" w:color="000000"/>
              <w:bottom w:val="single" w:sz="2" w:space="0" w:color="000000"/>
              <w:right w:val="single" w:sz="2" w:space="0" w:color="000000"/>
            </w:tcBorders>
            <w:tcMar>
              <w:top w:w="60" w:type="dxa"/>
              <w:left w:w="80" w:type="dxa"/>
              <w:bottom w:w="60" w:type="dxa"/>
              <w:right w:w="80" w:type="dxa"/>
            </w:tcMar>
            <w:vAlign w:val="center"/>
          </w:tcPr>
          <w:p w14:paraId="036F2246" w14:textId="77777777" w:rsidR="008F6BE7" w:rsidRDefault="00000000">
            <w:r>
              <w:rPr>
                <w:sz w:val="18"/>
                <w:szCs w:val="18"/>
              </w:rPr>
              <w:t>Well-drained clay-loam</w:t>
            </w:r>
          </w:p>
        </w:tc>
        <w:tc>
          <w:tcPr>
            <w:tcW w:w="1800" w:type="dxa"/>
            <w:tcBorders>
              <w:top w:val="single" w:sz="2" w:space="0" w:color="000000"/>
              <w:left w:val="single" w:sz="2" w:space="0" w:color="000000"/>
              <w:bottom w:val="single" w:sz="2" w:space="0" w:color="000000"/>
              <w:right w:val="single" w:sz="2" w:space="0" w:color="000000"/>
            </w:tcBorders>
            <w:tcMar>
              <w:top w:w="60" w:type="dxa"/>
              <w:left w:w="80" w:type="dxa"/>
              <w:bottom w:w="60" w:type="dxa"/>
              <w:right w:w="80" w:type="dxa"/>
            </w:tcMar>
            <w:vAlign w:val="center"/>
          </w:tcPr>
          <w:p w14:paraId="59829BEA" w14:textId="77777777" w:rsidR="008F6BE7" w:rsidRDefault="00000000">
            <w:r>
              <w:rPr>
                <w:sz w:val="18"/>
                <w:szCs w:val="18"/>
              </w:rPr>
              <w:t>12</w:t>
            </w:r>
          </w:p>
        </w:tc>
        <w:tc>
          <w:tcPr>
            <w:tcW w:w="2400" w:type="dxa"/>
            <w:tcBorders>
              <w:top w:val="single" w:sz="2" w:space="0" w:color="000000"/>
              <w:left w:val="single" w:sz="2" w:space="0" w:color="000000"/>
              <w:bottom w:val="single" w:sz="2" w:space="0" w:color="000000"/>
              <w:right w:val="single" w:sz="2" w:space="0" w:color="000000"/>
            </w:tcBorders>
            <w:tcMar>
              <w:top w:w="60" w:type="dxa"/>
              <w:left w:w="80" w:type="dxa"/>
              <w:bottom w:w="60" w:type="dxa"/>
              <w:right w:w="80" w:type="dxa"/>
            </w:tcMar>
            <w:vAlign w:val="center"/>
          </w:tcPr>
          <w:p w14:paraId="02A43A9A" w14:textId="77777777" w:rsidR="008F6BE7" w:rsidRDefault="00000000">
            <w:r>
              <w:rPr>
                <w:sz w:val="18"/>
                <w:szCs w:val="18"/>
              </w:rPr>
              <w:t>Full sun – partial shade</w:t>
            </w:r>
          </w:p>
        </w:tc>
        <w:tc>
          <w:tcPr>
            <w:tcW w:w="1700" w:type="dxa"/>
            <w:tcBorders>
              <w:top w:val="single" w:sz="2" w:space="0" w:color="000000"/>
              <w:left w:val="single" w:sz="2" w:space="0" w:color="000000"/>
              <w:bottom w:val="single" w:sz="2" w:space="0" w:color="000000"/>
              <w:right w:val="single" w:sz="2" w:space="0" w:color="000000"/>
            </w:tcBorders>
            <w:tcMar>
              <w:top w:w="60" w:type="dxa"/>
              <w:left w:w="80" w:type="dxa"/>
              <w:bottom w:w="60" w:type="dxa"/>
              <w:right w:w="80" w:type="dxa"/>
            </w:tcMar>
            <w:vAlign w:val="center"/>
          </w:tcPr>
          <w:p w14:paraId="7168CA35" w14:textId="77777777" w:rsidR="008F6BE7" w:rsidRDefault="00000000">
            <w:r>
              <w:rPr>
                <w:sz w:val="18"/>
                <w:szCs w:val="18"/>
              </w:rPr>
              <w:t>Moderate</w:t>
            </w:r>
          </w:p>
        </w:tc>
      </w:tr>
      <w:tr w:rsidR="008F6BE7" w14:paraId="51D67427" w14:textId="77777777">
        <w:tblPrEx>
          <w:tblCellMar>
            <w:top w:w="0" w:type="dxa"/>
            <w:bottom w:w="0" w:type="dxa"/>
          </w:tblCellMar>
        </w:tblPrEx>
        <w:tc>
          <w:tcPr>
            <w:tcW w:w="1600" w:type="dxa"/>
            <w:tcBorders>
              <w:top w:val="single" w:sz="2" w:space="0" w:color="000000"/>
              <w:left w:val="single" w:sz="2" w:space="0" w:color="000000"/>
              <w:bottom w:val="single" w:sz="2" w:space="0" w:color="000000"/>
              <w:right w:val="single" w:sz="2" w:space="0" w:color="000000"/>
            </w:tcBorders>
            <w:tcMar>
              <w:top w:w="60" w:type="dxa"/>
              <w:left w:w="80" w:type="dxa"/>
              <w:bottom w:w="60" w:type="dxa"/>
              <w:right w:w="80" w:type="dxa"/>
            </w:tcMar>
            <w:vAlign w:val="center"/>
          </w:tcPr>
          <w:p w14:paraId="2B6A1DDF" w14:textId="77777777" w:rsidR="008F6BE7" w:rsidRDefault="00000000">
            <w:r>
              <w:rPr>
                <w:sz w:val="18"/>
                <w:szCs w:val="18"/>
              </w:rPr>
              <w:t>Mango</w:t>
            </w:r>
          </w:p>
        </w:tc>
        <w:tc>
          <w:tcPr>
            <w:tcW w:w="2600" w:type="dxa"/>
            <w:tcBorders>
              <w:top w:val="single" w:sz="2" w:space="0" w:color="000000"/>
              <w:left w:val="single" w:sz="2" w:space="0" w:color="000000"/>
              <w:bottom w:val="single" w:sz="2" w:space="0" w:color="000000"/>
              <w:right w:val="single" w:sz="2" w:space="0" w:color="000000"/>
            </w:tcBorders>
            <w:tcMar>
              <w:top w:w="60" w:type="dxa"/>
              <w:left w:w="80" w:type="dxa"/>
              <w:bottom w:w="60" w:type="dxa"/>
              <w:right w:w="80" w:type="dxa"/>
            </w:tcMar>
            <w:vAlign w:val="center"/>
          </w:tcPr>
          <w:p w14:paraId="2108B9D9" w14:textId="77777777" w:rsidR="008F6BE7" w:rsidRDefault="00000000">
            <w:r>
              <w:rPr>
                <w:sz w:val="18"/>
                <w:szCs w:val="18"/>
              </w:rPr>
              <w:t>Deep loam</w:t>
            </w:r>
          </w:p>
        </w:tc>
        <w:tc>
          <w:tcPr>
            <w:tcW w:w="1800" w:type="dxa"/>
            <w:tcBorders>
              <w:top w:val="single" w:sz="2" w:space="0" w:color="000000"/>
              <w:left w:val="single" w:sz="2" w:space="0" w:color="000000"/>
              <w:bottom w:val="single" w:sz="2" w:space="0" w:color="000000"/>
              <w:right w:val="single" w:sz="2" w:space="0" w:color="000000"/>
            </w:tcBorders>
            <w:tcMar>
              <w:top w:w="60" w:type="dxa"/>
              <w:left w:w="80" w:type="dxa"/>
              <w:bottom w:w="60" w:type="dxa"/>
              <w:right w:w="80" w:type="dxa"/>
            </w:tcMar>
            <w:vAlign w:val="center"/>
          </w:tcPr>
          <w:p w14:paraId="66CE7865" w14:textId="77777777" w:rsidR="008F6BE7" w:rsidRDefault="00000000">
            <w:r>
              <w:rPr>
                <w:sz w:val="18"/>
                <w:szCs w:val="18"/>
              </w:rPr>
              <w:t>9</w:t>
            </w:r>
          </w:p>
        </w:tc>
        <w:tc>
          <w:tcPr>
            <w:tcW w:w="2400" w:type="dxa"/>
            <w:tcBorders>
              <w:top w:val="single" w:sz="2" w:space="0" w:color="000000"/>
              <w:left w:val="single" w:sz="2" w:space="0" w:color="000000"/>
              <w:bottom w:val="single" w:sz="2" w:space="0" w:color="000000"/>
              <w:right w:val="single" w:sz="2" w:space="0" w:color="000000"/>
            </w:tcBorders>
            <w:tcMar>
              <w:top w:w="60" w:type="dxa"/>
              <w:left w:w="80" w:type="dxa"/>
              <w:bottom w:w="60" w:type="dxa"/>
              <w:right w:w="80" w:type="dxa"/>
            </w:tcMar>
            <w:vAlign w:val="center"/>
          </w:tcPr>
          <w:p w14:paraId="19EDAE3C" w14:textId="77777777" w:rsidR="008F6BE7" w:rsidRDefault="00000000">
            <w:r>
              <w:rPr>
                <w:sz w:val="18"/>
                <w:szCs w:val="18"/>
              </w:rPr>
              <w:t>Full sun</w:t>
            </w:r>
          </w:p>
        </w:tc>
        <w:tc>
          <w:tcPr>
            <w:tcW w:w="1700" w:type="dxa"/>
            <w:tcBorders>
              <w:top w:val="single" w:sz="2" w:space="0" w:color="000000"/>
              <w:left w:val="single" w:sz="2" w:space="0" w:color="000000"/>
              <w:bottom w:val="single" w:sz="2" w:space="0" w:color="000000"/>
              <w:right w:val="single" w:sz="2" w:space="0" w:color="000000"/>
            </w:tcBorders>
            <w:tcMar>
              <w:top w:w="60" w:type="dxa"/>
              <w:left w:w="80" w:type="dxa"/>
              <w:bottom w:w="60" w:type="dxa"/>
              <w:right w:w="80" w:type="dxa"/>
            </w:tcMar>
            <w:vAlign w:val="center"/>
          </w:tcPr>
          <w:p w14:paraId="4E41EAB8" w14:textId="77777777" w:rsidR="008F6BE7" w:rsidRDefault="00000000">
            <w:r>
              <w:rPr>
                <w:sz w:val="18"/>
                <w:szCs w:val="18"/>
              </w:rPr>
              <w:t>Moderate</w:t>
            </w:r>
          </w:p>
        </w:tc>
      </w:tr>
      <w:tr w:rsidR="008F6BE7" w14:paraId="7187D29C" w14:textId="77777777">
        <w:tblPrEx>
          <w:tblCellMar>
            <w:top w:w="0" w:type="dxa"/>
            <w:bottom w:w="0" w:type="dxa"/>
          </w:tblCellMar>
        </w:tblPrEx>
        <w:tc>
          <w:tcPr>
            <w:tcW w:w="1600" w:type="dxa"/>
            <w:tcBorders>
              <w:top w:val="single" w:sz="2" w:space="0" w:color="000000"/>
              <w:left w:val="single" w:sz="2" w:space="0" w:color="000000"/>
              <w:bottom w:val="single" w:sz="2" w:space="0" w:color="000000"/>
              <w:right w:val="single" w:sz="2" w:space="0" w:color="000000"/>
            </w:tcBorders>
            <w:tcMar>
              <w:top w:w="60" w:type="dxa"/>
              <w:left w:w="80" w:type="dxa"/>
              <w:bottom w:w="60" w:type="dxa"/>
              <w:right w:w="80" w:type="dxa"/>
            </w:tcMar>
            <w:vAlign w:val="center"/>
          </w:tcPr>
          <w:p w14:paraId="2B32D7CF" w14:textId="77777777" w:rsidR="008F6BE7" w:rsidRDefault="00000000">
            <w:r>
              <w:rPr>
                <w:sz w:val="18"/>
                <w:szCs w:val="18"/>
              </w:rPr>
              <w:t>Jamun</w:t>
            </w:r>
          </w:p>
        </w:tc>
        <w:tc>
          <w:tcPr>
            <w:tcW w:w="2600" w:type="dxa"/>
            <w:tcBorders>
              <w:top w:val="single" w:sz="2" w:space="0" w:color="000000"/>
              <w:left w:val="single" w:sz="2" w:space="0" w:color="000000"/>
              <w:bottom w:val="single" w:sz="2" w:space="0" w:color="000000"/>
              <w:right w:val="single" w:sz="2" w:space="0" w:color="000000"/>
            </w:tcBorders>
            <w:tcMar>
              <w:top w:w="60" w:type="dxa"/>
              <w:left w:w="80" w:type="dxa"/>
              <w:bottom w:w="60" w:type="dxa"/>
              <w:right w:w="80" w:type="dxa"/>
            </w:tcMar>
            <w:vAlign w:val="center"/>
          </w:tcPr>
          <w:p w14:paraId="588DD94B" w14:textId="77777777" w:rsidR="008F6BE7" w:rsidRDefault="00000000">
            <w:r>
              <w:rPr>
                <w:sz w:val="18"/>
                <w:szCs w:val="18"/>
              </w:rPr>
              <w:t>Loam / clay, near water</w:t>
            </w:r>
          </w:p>
        </w:tc>
        <w:tc>
          <w:tcPr>
            <w:tcW w:w="1800" w:type="dxa"/>
            <w:tcBorders>
              <w:top w:val="single" w:sz="2" w:space="0" w:color="000000"/>
              <w:left w:val="single" w:sz="2" w:space="0" w:color="000000"/>
              <w:bottom w:val="single" w:sz="2" w:space="0" w:color="000000"/>
              <w:right w:val="single" w:sz="2" w:space="0" w:color="000000"/>
            </w:tcBorders>
            <w:tcMar>
              <w:top w:w="60" w:type="dxa"/>
              <w:left w:w="80" w:type="dxa"/>
              <w:bottom w:w="60" w:type="dxa"/>
              <w:right w:w="80" w:type="dxa"/>
            </w:tcMar>
            <w:vAlign w:val="center"/>
          </w:tcPr>
          <w:p w14:paraId="54D5FBD2" w14:textId="77777777" w:rsidR="008F6BE7" w:rsidRDefault="00000000">
            <w:r>
              <w:rPr>
                <w:sz w:val="18"/>
                <w:szCs w:val="18"/>
              </w:rPr>
              <w:t>8</w:t>
            </w:r>
          </w:p>
        </w:tc>
        <w:tc>
          <w:tcPr>
            <w:tcW w:w="2400" w:type="dxa"/>
            <w:tcBorders>
              <w:top w:val="single" w:sz="2" w:space="0" w:color="000000"/>
              <w:left w:val="single" w:sz="2" w:space="0" w:color="000000"/>
              <w:bottom w:val="single" w:sz="2" w:space="0" w:color="000000"/>
              <w:right w:val="single" w:sz="2" w:space="0" w:color="000000"/>
            </w:tcBorders>
            <w:tcMar>
              <w:top w:w="60" w:type="dxa"/>
              <w:left w:w="80" w:type="dxa"/>
              <w:bottom w:w="60" w:type="dxa"/>
              <w:right w:w="80" w:type="dxa"/>
            </w:tcMar>
            <w:vAlign w:val="center"/>
          </w:tcPr>
          <w:p w14:paraId="302A7E82" w14:textId="77777777" w:rsidR="008F6BE7" w:rsidRDefault="00000000">
            <w:r>
              <w:rPr>
                <w:sz w:val="18"/>
                <w:szCs w:val="18"/>
              </w:rPr>
              <w:t>Full sun</w:t>
            </w:r>
          </w:p>
        </w:tc>
        <w:tc>
          <w:tcPr>
            <w:tcW w:w="1700" w:type="dxa"/>
            <w:tcBorders>
              <w:top w:val="single" w:sz="2" w:space="0" w:color="000000"/>
              <w:left w:val="single" w:sz="2" w:space="0" w:color="000000"/>
              <w:bottom w:val="single" w:sz="2" w:space="0" w:color="000000"/>
              <w:right w:val="single" w:sz="2" w:space="0" w:color="000000"/>
            </w:tcBorders>
            <w:tcMar>
              <w:top w:w="60" w:type="dxa"/>
              <w:left w:w="80" w:type="dxa"/>
              <w:bottom w:w="60" w:type="dxa"/>
              <w:right w:w="80" w:type="dxa"/>
            </w:tcMar>
            <w:vAlign w:val="center"/>
          </w:tcPr>
          <w:p w14:paraId="6944052F" w14:textId="77777777" w:rsidR="008F6BE7" w:rsidRDefault="00000000">
            <w:r>
              <w:rPr>
                <w:sz w:val="18"/>
                <w:szCs w:val="18"/>
              </w:rPr>
              <w:t>Moderate–High</w:t>
            </w:r>
          </w:p>
        </w:tc>
      </w:tr>
      <w:tr w:rsidR="008F6BE7" w14:paraId="57DA84D1" w14:textId="77777777">
        <w:tblPrEx>
          <w:tblCellMar>
            <w:top w:w="0" w:type="dxa"/>
            <w:bottom w:w="0" w:type="dxa"/>
          </w:tblCellMar>
        </w:tblPrEx>
        <w:tc>
          <w:tcPr>
            <w:tcW w:w="1600" w:type="dxa"/>
            <w:tcBorders>
              <w:top w:val="single" w:sz="2" w:space="0" w:color="000000"/>
              <w:left w:val="single" w:sz="2" w:space="0" w:color="000000"/>
              <w:bottom w:val="single" w:sz="2" w:space="0" w:color="000000"/>
              <w:right w:val="single" w:sz="2" w:space="0" w:color="000000"/>
            </w:tcBorders>
            <w:tcMar>
              <w:top w:w="60" w:type="dxa"/>
              <w:left w:w="80" w:type="dxa"/>
              <w:bottom w:w="60" w:type="dxa"/>
              <w:right w:w="80" w:type="dxa"/>
            </w:tcMar>
            <w:vAlign w:val="center"/>
          </w:tcPr>
          <w:p w14:paraId="02A79227" w14:textId="77777777" w:rsidR="008F6BE7" w:rsidRDefault="00000000">
            <w:proofErr w:type="spellStart"/>
            <w:r>
              <w:rPr>
                <w:sz w:val="18"/>
                <w:szCs w:val="18"/>
              </w:rPr>
              <w:t>Shisham</w:t>
            </w:r>
            <w:proofErr w:type="spellEnd"/>
          </w:p>
        </w:tc>
        <w:tc>
          <w:tcPr>
            <w:tcW w:w="2600" w:type="dxa"/>
            <w:tcBorders>
              <w:top w:val="single" w:sz="2" w:space="0" w:color="000000"/>
              <w:left w:val="single" w:sz="2" w:space="0" w:color="000000"/>
              <w:bottom w:val="single" w:sz="2" w:space="0" w:color="000000"/>
              <w:right w:val="single" w:sz="2" w:space="0" w:color="000000"/>
            </w:tcBorders>
            <w:tcMar>
              <w:top w:w="60" w:type="dxa"/>
              <w:left w:w="80" w:type="dxa"/>
              <w:bottom w:w="60" w:type="dxa"/>
              <w:right w:w="80" w:type="dxa"/>
            </w:tcMar>
            <w:vAlign w:val="center"/>
          </w:tcPr>
          <w:p w14:paraId="719E8FCC" w14:textId="77777777" w:rsidR="008F6BE7" w:rsidRDefault="00000000">
            <w:r>
              <w:rPr>
                <w:sz w:val="18"/>
                <w:szCs w:val="18"/>
              </w:rPr>
              <w:t>Sandy loam / alluvial</w:t>
            </w:r>
          </w:p>
        </w:tc>
        <w:tc>
          <w:tcPr>
            <w:tcW w:w="1800" w:type="dxa"/>
            <w:tcBorders>
              <w:top w:val="single" w:sz="2" w:space="0" w:color="000000"/>
              <w:left w:val="single" w:sz="2" w:space="0" w:color="000000"/>
              <w:bottom w:val="single" w:sz="2" w:space="0" w:color="000000"/>
              <w:right w:val="single" w:sz="2" w:space="0" w:color="000000"/>
            </w:tcBorders>
            <w:tcMar>
              <w:top w:w="60" w:type="dxa"/>
              <w:left w:w="80" w:type="dxa"/>
              <w:bottom w:w="60" w:type="dxa"/>
              <w:right w:w="80" w:type="dxa"/>
            </w:tcMar>
            <w:vAlign w:val="center"/>
          </w:tcPr>
          <w:p w14:paraId="6AFF76B3" w14:textId="77777777" w:rsidR="008F6BE7" w:rsidRDefault="00000000">
            <w:r>
              <w:rPr>
                <w:sz w:val="18"/>
                <w:szCs w:val="18"/>
              </w:rPr>
              <w:t>6</w:t>
            </w:r>
          </w:p>
        </w:tc>
        <w:tc>
          <w:tcPr>
            <w:tcW w:w="2400" w:type="dxa"/>
            <w:tcBorders>
              <w:top w:val="single" w:sz="2" w:space="0" w:color="000000"/>
              <w:left w:val="single" w:sz="2" w:space="0" w:color="000000"/>
              <w:bottom w:val="single" w:sz="2" w:space="0" w:color="000000"/>
              <w:right w:val="single" w:sz="2" w:space="0" w:color="000000"/>
            </w:tcBorders>
            <w:tcMar>
              <w:top w:w="60" w:type="dxa"/>
              <w:left w:w="80" w:type="dxa"/>
              <w:bottom w:w="60" w:type="dxa"/>
              <w:right w:w="80" w:type="dxa"/>
            </w:tcMar>
            <w:vAlign w:val="center"/>
          </w:tcPr>
          <w:p w14:paraId="6579B007" w14:textId="77777777" w:rsidR="008F6BE7" w:rsidRDefault="00000000">
            <w:r>
              <w:rPr>
                <w:sz w:val="18"/>
                <w:szCs w:val="18"/>
              </w:rPr>
              <w:t>Full sun</w:t>
            </w:r>
          </w:p>
        </w:tc>
        <w:tc>
          <w:tcPr>
            <w:tcW w:w="1700" w:type="dxa"/>
            <w:tcBorders>
              <w:top w:val="single" w:sz="2" w:space="0" w:color="000000"/>
              <w:left w:val="single" w:sz="2" w:space="0" w:color="000000"/>
              <w:bottom w:val="single" w:sz="2" w:space="0" w:color="000000"/>
              <w:right w:val="single" w:sz="2" w:space="0" w:color="000000"/>
            </w:tcBorders>
            <w:tcMar>
              <w:top w:w="60" w:type="dxa"/>
              <w:left w:w="80" w:type="dxa"/>
              <w:bottom w:w="60" w:type="dxa"/>
              <w:right w:w="80" w:type="dxa"/>
            </w:tcMar>
            <w:vAlign w:val="center"/>
          </w:tcPr>
          <w:p w14:paraId="0862F841" w14:textId="77777777" w:rsidR="008F6BE7" w:rsidRDefault="00000000">
            <w:r>
              <w:rPr>
                <w:sz w:val="18"/>
                <w:szCs w:val="18"/>
              </w:rPr>
              <w:t>Moderate</w:t>
            </w:r>
          </w:p>
        </w:tc>
      </w:tr>
      <w:tr w:rsidR="008F6BE7" w14:paraId="74E152AF" w14:textId="77777777">
        <w:tblPrEx>
          <w:tblCellMar>
            <w:top w:w="0" w:type="dxa"/>
            <w:bottom w:w="0" w:type="dxa"/>
          </w:tblCellMar>
        </w:tblPrEx>
        <w:tc>
          <w:tcPr>
            <w:tcW w:w="1600" w:type="dxa"/>
            <w:tcBorders>
              <w:top w:val="single" w:sz="2" w:space="0" w:color="000000"/>
              <w:left w:val="single" w:sz="2" w:space="0" w:color="000000"/>
              <w:bottom w:val="single" w:sz="2" w:space="0" w:color="000000"/>
              <w:right w:val="single" w:sz="2" w:space="0" w:color="000000"/>
            </w:tcBorders>
            <w:tcMar>
              <w:top w:w="60" w:type="dxa"/>
              <w:left w:w="80" w:type="dxa"/>
              <w:bottom w:w="60" w:type="dxa"/>
              <w:right w:w="80" w:type="dxa"/>
            </w:tcMar>
            <w:vAlign w:val="center"/>
          </w:tcPr>
          <w:p w14:paraId="75263065" w14:textId="77777777" w:rsidR="008F6BE7" w:rsidRDefault="00000000">
            <w:r>
              <w:rPr>
                <w:sz w:val="18"/>
                <w:szCs w:val="18"/>
              </w:rPr>
              <w:t>Gulmohar</w:t>
            </w:r>
          </w:p>
        </w:tc>
        <w:tc>
          <w:tcPr>
            <w:tcW w:w="2600" w:type="dxa"/>
            <w:tcBorders>
              <w:top w:val="single" w:sz="2" w:space="0" w:color="000000"/>
              <w:left w:val="single" w:sz="2" w:space="0" w:color="000000"/>
              <w:bottom w:val="single" w:sz="2" w:space="0" w:color="000000"/>
              <w:right w:val="single" w:sz="2" w:space="0" w:color="000000"/>
            </w:tcBorders>
            <w:tcMar>
              <w:top w:w="60" w:type="dxa"/>
              <w:left w:w="80" w:type="dxa"/>
              <w:bottom w:w="60" w:type="dxa"/>
              <w:right w:w="80" w:type="dxa"/>
            </w:tcMar>
            <w:vAlign w:val="center"/>
          </w:tcPr>
          <w:p w14:paraId="551B972A" w14:textId="77777777" w:rsidR="008F6BE7" w:rsidRDefault="00000000">
            <w:r>
              <w:rPr>
                <w:sz w:val="18"/>
                <w:szCs w:val="18"/>
              </w:rPr>
              <w:t>Sandy loam</w:t>
            </w:r>
          </w:p>
        </w:tc>
        <w:tc>
          <w:tcPr>
            <w:tcW w:w="1800" w:type="dxa"/>
            <w:tcBorders>
              <w:top w:val="single" w:sz="2" w:space="0" w:color="000000"/>
              <w:left w:val="single" w:sz="2" w:space="0" w:color="000000"/>
              <w:bottom w:val="single" w:sz="2" w:space="0" w:color="000000"/>
              <w:right w:val="single" w:sz="2" w:space="0" w:color="000000"/>
            </w:tcBorders>
            <w:tcMar>
              <w:top w:w="60" w:type="dxa"/>
              <w:left w:w="80" w:type="dxa"/>
              <w:bottom w:w="60" w:type="dxa"/>
              <w:right w:w="80" w:type="dxa"/>
            </w:tcMar>
            <w:vAlign w:val="center"/>
          </w:tcPr>
          <w:p w14:paraId="1E83057E" w14:textId="77777777" w:rsidR="008F6BE7" w:rsidRDefault="00000000">
            <w:r>
              <w:rPr>
                <w:sz w:val="18"/>
                <w:szCs w:val="18"/>
              </w:rPr>
              <w:t>7</w:t>
            </w:r>
          </w:p>
        </w:tc>
        <w:tc>
          <w:tcPr>
            <w:tcW w:w="2400" w:type="dxa"/>
            <w:tcBorders>
              <w:top w:val="single" w:sz="2" w:space="0" w:color="000000"/>
              <w:left w:val="single" w:sz="2" w:space="0" w:color="000000"/>
              <w:bottom w:val="single" w:sz="2" w:space="0" w:color="000000"/>
              <w:right w:val="single" w:sz="2" w:space="0" w:color="000000"/>
            </w:tcBorders>
            <w:tcMar>
              <w:top w:w="60" w:type="dxa"/>
              <w:left w:w="80" w:type="dxa"/>
              <w:bottom w:w="60" w:type="dxa"/>
              <w:right w:w="80" w:type="dxa"/>
            </w:tcMar>
            <w:vAlign w:val="center"/>
          </w:tcPr>
          <w:p w14:paraId="23768772" w14:textId="77777777" w:rsidR="008F6BE7" w:rsidRDefault="00000000">
            <w:r>
              <w:rPr>
                <w:sz w:val="18"/>
                <w:szCs w:val="18"/>
              </w:rPr>
              <w:t>Full sun</w:t>
            </w:r>
          </w:p>
        </w:tc>
        <w:tc>
          <w:tcPr>
            <w:tcW w:w="1700" w:type="dxa"/>
            <w:tcBorders>
              <w:top w:val="single" w:sz="2" w:space="0" w:color="000000"/>
              <w:left w:val="single" w:sz="2" w:space="0" w:color="000000"/>
              <w:bottom w:val="single" w:sz="2" w:space="0" w:color="000000"/>
              <w:right w:val="single" w:sz="2" w:space="0" w:color="000000"/>
            </w:tcBorders>
            <w:tcMar>
              <w:top w:w="60" w:type="dxa"/>
              <w:left w:w="80" w:type="dxa"/>
              <w:bottom w:w="60" w:type="dxa"/>
              <w:right w:w="80" w:type="dxa"/>
            </w:tcMar>
            <w:vAlign w:val="center"/>
          </w:tcPr>
          <w:p w14:paraId="1536DDA2" w14:textId="77777777" w:rsidR="008F6BE7" w:rsidRDefault="00000000">
            <w:r>
              <w:rPr>
                <w:sz w:val="18"/>
                <w:szCs w:val="18"/>
              </w:rPr>
              <w:t>Low–Moderate</w:t>
            </w:r>
          </w:p>
        </w:tc>
      </w:tr>
      <w:tr w:rsidR="008F6BE7" w14:paraId="5BDA8EEA" w14:textId="77777777">
        <w:tblPrEx>
          <w:tblCellMar>
            <w:top w:w="0" w:type="dxa"/>
            <w:bottom w:w="0" w:type="dxa"/>
          </w:tblCellMar>
        </w:tblPrEx>
        <w:tc>
          <w:tcPr>
            <w:tcW w:w="1600" w:type="dxa"/>
            <w:tcBorders>
              <w:top w:val="single" w:sz="2" w:space="0" w:color="000000"/>
              <w:left w:val="single" w:sz="2" w:space="0" w:color="000000"/>
              <w:bottom w:val="single" w:sz="2" w:space="0" w:color="000000"/>
              <w:right w:val="single" w:sz="2" w:space="0" w:color="000000"/>
            </w:tcBorders>
            <w:tcMar>
              <w:top w:w="60" w:type="dxa"/>
              <w:left w:w="80" w:type="dxa"/>
              <w:bottom w:w="60" w:type="dxa"/>
              <w:right w:w="80" w:type="dxa"/>
            </w:tcMar>
            <w:vAlign w:val="center"/>
          </w:tcPr>
          <w:p w14:paraId="032E04AE" w14:textId="77777777" w:rsidR="008F6BE7" w:rsidRDefault="00000000">
            <w:proofErr w:type="spellStart"/>
            <w:r>
              <w:rPr>
                <w:sz w:val="18"/>
                <w:szCs w:val="18"/>
              </w:rPr>
              <w:t>Amaltas</w:t>
            </w:r>
            <w:proofErr w:type="spellEnd"/>
          </w:p>
        </w:tc>
        <w:tc>
          <w:tcPr>
            <w:tcW w:w="2600" w:type="dxa"/>
            <w:tcBorders>
              <w:top w:val="single" w:sz="2" w:space="0" w:color="000000"/>
              <w:left w:val="single" w:sz="2" w:space="0" w:color="000000"/>
              <w:bottom w:val="single" w:sz="2" w:space="0" w:color="000000"/>
              <w:right w:val="single" w:sz="2" w:space="0" w:color="000000"/>
            </w:tcBorders>
            <w:tcMar>
              <w:top w:w="60" w:type="dxa"/>
              <w:left w:w="80" w:type="dxa"/>
              <w:bottom w:w="60" w:type="dxa"/>
              <w:right w:w="80" w:type="dxa"/>
            </w:tcMar>
            <w:vAlign w:val="center"/>
          </w:tcPr>
          <w:p w14:paraId="1776397E" w14:textId="77777777" w:rsidR="008F6BE7" w:rsidRDefault="00000000">
            <w:r>
              <w:rPr>
                <w:sz w:val="18"/>
                <w:szCs w:val="18"/>
              </w:rPr>
              <w:t>Well-drained loam</w:t>
            </w:r>
          </w:p>
        </w:tc>
        <w:tc>
          <w:tcPr>
            <w:tcW w:w="1800" w:type="dxa"/>
            <w:tcBorders>
              <w:top w:val="single" w:sz="2" w:space="0" w:color="000000"/>
              <w:left w:val="single" w:sz="2" w:space="0" w:color="000000"/>
              <w:bottom w:val="single" w:sz="2" w:space="0" w:color="000000"/>
              <w:right w:val="single" w:sz="2" w:space="0" w:color="000000"/>
            </w:tcBorders>
            <w:tcMar>
              <w:top w:w="60" w:type="dxa"/>
              <w:left w:w="80" w:type="dxa"/>
              <w:bottom w:w="60" w:type="dxa"/>
              <w:right w:w="80" w:type="dxa"/>
            </w:tcMar>
            <w:vAlign w:val="center"/>
          </w:tcPr>
          <w:p w14:paraId="2D8845AF" w14:textId="77777777" w:rsidR="008F6BE7" w:rsidRDefault="00000000">
            <w:r>
              <w:rPr>
                <w:sz w:val="18"/>
                <w:szCs w:val="18"/>
              </w:rPr>
              <w:t>6</w:t>
            </w:r>
          </w:p>
        </w:tc>
        <w:tc>
          <w:tcPr>
            <w:tcW w:w="2400" w:type="dxa"/>
            <w:tcBorders>
              <w:top w:val="single" w:sz="2" w:space="0" w:color="000000"/>
              <w:left w:val="single" w:sz="2" w:space="0" w:color="000000"/>
              <w:bottom w:val="single" w:sz="2" w:space="0" w:color="000000"/>
              <w:right w:val="single" w:sz="2" w:space="0" w:color="000000"/>
            </w:tcBorders>
            <w:tcMar>
              <w:top w:w="60" w:type="dxa"/>
              <w:left w:w="80" w:type="dxa"/>
              <w:bottom w:w="60" w:type="dxa"/>
              <w:right w:w="80" w:type="dxa"/>
            </w:tcMar>
            <w:vAlign w:val="center"/>
          </w:tcPr>
          <w:p w14:paraId="5FE609D0" w14:textId="77777777" w:rsidR="008F6BE7" w:rsidRDefault="00000000">
            <w:r>
              <w:rPr>
                <w:sz w:val="18"/>
                <w:szCs w:val="18"/>
              </w:rPr>
              <w:t>Full sun</w:t>
            </w:r>
          </w:p>
        </w:tc>
        <w:tc>
          <w:tcPr>
            <w:tcW w:w="1700" w:type="dxa"/>
            <w:tcBorders>
              <w:top w:val="single" w:sz="2" w:space="0" w:color="000000"/>
              <w:left w:val="single" w:sz="2" w:space="0" w:color="000000"/>
              <w:bottom w:val="single" w:sz="2" w:space="0" w:color="000000"/>
              <w:right w:val="single" w:sz="2" w:space="0" w:color="000000"/>
            </w:tcBorders>
            <w:tcMar>
              <w:top w:w="60" w:type="dxa"/>
              <w:left w:w="80" w:type="dxa"/>
              <w:bottom w:w="60" w:type="dxa"/>
              <w:right w:w="80" w:type="dxa"/>
            </w:tcMar>
            <w:vAlign w:val="center"/>
          </w:tcPr>
          <w:p w14:paraId="17135618" w14:textId="77777777" w:rsidR="008F6BE7" w:rsidRDefault="00000000">
            <w:r>
              <w:rPr>
                <w:sz w:val="18"/>
                <w:szCs w:val="18"/>
              </w:rPr>
              <w:t>Low</w:t>
            </w:r>
          </w:p>
        </w:tc>
      </w:tr>
      <w:tr w:rsidR="008F6BE7" w14:paraId="228E309A" w14:textId="77777777">
        <w:tblPrEx>
          <w:tblCellMar>
            <w:top w:w="0" w:type="dxa"/>
            <w:bottom w:w="0" w:type="dxa"/>
          </w:tblCellMar>
        </w:tblPrEx>
        <w:tc>
          <w:tcPr>
            <w:tcW w:w="1600" w:type="dxa"/>
            <w:tcBorders>
              <w:top w:val="single" w:sz="2" w:space="0" w:color="000000"/>
              <w:left w:val="single" w:sz="2" w:space="0" w:color="000000"/>
              <w:bottom w:val="single" w:sz="2" w:space="0" w:color="000000"/>
              <w:right w:val="single" w:sz="2" w:space="0" w:color="000000"/>
            </w:tcBorders>
            <w:tcMar>
              <w:top w:w="60" w:type="dxa"/>
              <w:left w:w="80" w:type="dxa"/>
              <w:bottom w:w="60" w:type="dxa"/>
              <w:right w:w="80" w:type="dxa"/>
            </w:tcMar>
            <w:vAlign w:val="center"/>
          </w:tcPr>
          <w:p w14:paraId="6AA989B0" w14:textId="77777777" w:rsidR="008F6BE7" w:rsidRDefault="00000000">
            <w:r>
              <w:rPr>
                <w:sz w:val="18"/>
                <w:szCs w:val="18"/>
              </w:rPr>
              <w:t>Arjun</w:t>
            </w:r>
          </w:p>
        </w:tc>
        <w:tc>
          <w:tcPr>
            <w:tcW w:w="2600" w:type="dxa"/>
            <w:tcBorders>
              <w:top w:val="single" w:sz="2" w:space="0" w:color="000000"/>
              <w:left w:val="single" w:sz="2" w:space="0" w:color="000000"/>
              <w:bottom w:val="single" w:sz="2" w:space="0" w:color="000000"/>
              <w:right w:val="single" w:sz="2" w:space="0" w:color="000000"/>
            </w:tcBorders>
            <w:tcMar>
              <w:top w:w="60" w:type="dxa"/>
              <w:left w:w="80" w:type="dxa"/>
              <w:bottom w:w="60" w:type="dxa"/>
              <w:right w:w="80" w:type="dxa"/>
            </w:tcMar>
            <w:vAlign w:val="center"/>
          </w:tcPr>
          <w:p w14:paraId="0514073F" w14:textId="77777777" w:rsidR="008F6BE7" w:rsidRDefault="00000000">
            <w:r>
              <w:rPr>
                <w:sz w:val="18"/>
                <w:szCs w:val="18"/>
              </w:rPr>
              <w:t>Riverbank / alluvial loam</w:t>
            </w:r>
          </w:p>
        </w:tc>
        <w:tc>
          <w:tcPr>
            <w:tcW w:w="1800" w:type="dxa"/>
            <w:tcBorders>
              <w:top w:val="single" w:sz="2" w:space="0" w:color="000000"/>
              <w:left w:val="single" w:sz="2" w:space="0" w:color="000000"/>
              <w:bottom w:val="single" w:sz="2" w:space="0" w:color="000000"/>
              <w:right w:val="single" w:sz="2" w:space="0" w:color="000000"/>
            </w:tcBorders>
            <w:tcMar>
              <w:top w:w="60" w:type="dxa"/>
              <w:left w:w="80" w:type="dxa"/>
              <w:bottom w:w="60" w:type="dxa"/>
              <w:right w:w="80" w:type="dxa"/>
            </w:tcMar>
            <w:vAlign w:val="center"/>
          </w:tcPr>
          <w:p w14:paraId="6C66BB59" w14:textId="77777777" w:rsidR="008F6BE7" w:rsidRDefault="00000000">
            <w:r>
              <w:rPr>
                <w:sz w:val="18"/>
                <w:szCs w:val="18"/>
              </w:rPr>
              <w:t>8</w:t>
            </w:r>
          </w:p>
        </w:tc>
        <w:tc>
          <w:tcPr>
            <w:tcW w:w="2400" w:type="dxa"/>
            <w:tcBorders>
              <w:top w:val="single" w:sz="2" w:space="0" w:color="000000"/>
              <w:left w:val="single" w:sz="2" w:space="0" w:color="000000"/>
              <w:bottom w:val="single" w:sz="2" w:space="0" w:color="000000"/>
              <w:right w:val="single" w:sz="2" w:space="0" w:color="000000"/>
            </w:tcBorders>
            <w:tcMar>
              <w:top w:w="60" w:type="dxa"/>
              <w:left w:w="80" w:type="dxa"/>
              <w:bottom w:w="60" w:type="dxa"/>
              <w:right w:w="80" w:type="dxa"/>
            </w:tcMar>
            <w:vAlign w:val="center"/>
          </w:tcPr>
          <w:p w14:paraId="3C2E3FC4" w14:textId="77777777" w:rsidR="008F6BE7" w:rsidRDefault="00000000">
            <w:r>
              <w:rPr>
                <w:sz w:val="18"/>
                <w:szCs w:val="18"/>
              </w:rPr>
              <w:t>Full sun</w:t>
            </w:r>
          </w:p>
        </w:tc>
        <w:tc>
          <w:tcPr>
            <w:tcW w:w="1700" w:type="dxa"/>
            <w:tcBorders>
              <w:top w:val="single" w:sz="2" w:space="0" w:color="000000"/>
              <w:left w:val="single" w:sz="2" w:space="0" w:color="000000"/>
              <w:bottom w:val="single" w:sz="2" w:space="0" w:color="000000"/>
              <w:right w:val="single" w:sz="2" w:space="0" w:color="000000"/>
            </w:tcBorders>
            <w:tcMar>
              <w:top w:w="60" w:type="dxa"/>
              <w:left w:w="80" w:type="dxa"/>
              <w:bottom w:w="60" w:type="dxa"/>
              <w:right w:w="80" w:type="dxa"/>
            </w:tcMar>
            <w:vAlign w:val="center"/>
          </w:tcPr>
          <w:p w14:paraId="5551148C" w14:textId="77777777" w:rsidR="008F6BE7" w:rsidRDefault="00000000">
            <w:r>
              <w:rPr>
                <w:sz w:val="18"/>
                <w:szCs w:val="18"/>
              </w:rPr>
              <w:t>High</w:t>
            </w:r>
          </w:p>
        </w:tc>
      </w:tr>
      <w:tr w:rsidR="008F6BE7" w14:paraId="579F5312" w14:textId="77777777">
        <w:tblPrEx>
          <w:tblCellMar>
            <w:top w:w="0" w:type="dxa"/>
            <w:bottom w:w="0" w:type="dxa"/>
          </w:tblCellMar>
        </w:tblPrEx>
        <w:tc>
          <w:tcPr>
            <w:tcW w:w="1600" w:type="dxa"/>
            <w:tcBorders>
              <w:top w:val="single" w:sz="2" w:space="0" w:color="000000"/>
              <w:left w:val="single" w:sz="2" w:space="0" w:color="000000"/>
              <w:bottom w:val="single" w:sz="2" w:space="0" w:color="000000"/>
              <w:right w:val="single" w:sz="2" w:space="0" w:color="000000"/>
            </w:tcBorders>
            <w:tcMar>
              <w:top w:w="60" w:type="dxa"/>
              <w:left w:w="80" w:type="dxa"/>
              <w:bottom w:w="60" w:type="dxa"/>
              <w:right w:w="80" w:type="dxa"/>
            </w:tcMar>
            <w:vAlign w:val="center"/>
          </w:tcPr>
          <w:p w14:paraId="43EB5372" w14:textId="77777777" w:rsidR="008F6BE7" w:rsidRDefault="00000000">
            <w:r>
              <w:rPr>
                <w:sz w:val="18"/>
                <w:szCs w:val="18"/>
              </w:rPr>
              <w:t>Ashoka</w:t>
            </w:r>
          </w:p>
        </w:tc>
        <w:tc>
          <w:tcPr>
            <w:tcW w:w="2600" w:type="dxa"/>
            <w:tcBorders>
              <w:top w:val="single" w:sz="2" w:space="0" w:color="000000"/>
              <w:left w:val="single" w:sz="2" w:space="0" w:color="000000"/>
              <w:bottom w:val="single" w:sz="2" w:space="0" w:color="000000"/>
              <w:right w:val="single" w:sz="2" w:space="0" w:color="000000"/>
            </w:tcBorders>
            <w:tcMar>
              <w:top w:w="60" w:type="dxa"/>
              <w:left w:w="80" w:type="dxa"/>
              <w:bottom w:w="60" w:type="dxa"/>
              <w:right w:w="80" w:type="dxa"/>
            </w:tcMar>
            <w:vAlign w:val="center"/>
          </w:tcPr>
          <w:p w14:paraId="35ED0B8A" w14:textId="77777777" w:rsidR="008F6BE7" w:rsidRDefault="00000000">
            <w:r>
              <w:rPr>
                <w:sz w:val="18"/>
                <w:szCs w:val="18"/>
              </w:rPr>
              <w:t>Well-drained loam</w:t>
            </w:r>
          </w:p>
        </w:tc>
        <w:tc>
          <w:tcPr>
            <w:tcW w:w="1800" w:type="dxa"/>
            <w:tcBorders>
              <w:top w:val="single" w:sz="2" w:space="0" w:color="000000"/>
              <w:left w:val="single" w:sz="2" w:space="0" w:color="000000"/>
              <w:bottom w:val="single" w:sz="2" w:space="0" w:color="000000"/>
              <w:right w:val="single" w:sz="2" w:space="0" w:color="000000"/>
            </w:tcBorders>
            <w:tcMar>
              <w:top w:w="60" w:type="dxa"/>
              <w:left w:w="80" w:type="dxa"/>
              <w:bottom w:w="60" w:type="dxa"/>
              <w:right w:w="80" w:type="dxa"/>
            </w:tcMar>
            <w:vAlign w:val="center"/>
          </w:tcPr>
          <w:p w14:paraId="61E07FC7" w14:textId="77777777" w:rsidR="008F6BE7" w:rsidRDefault="00000000">
            <w:r>
              <w:rPr>
                <w:sz w:val="18"/>
                <w:szCs w:val="18"/>
              </w:rPr>
              <w:t>4</w:t>
            </w:r>
          </w:p>
        </w:tc>
        <w:tc>
          <w:tcPr>
            <w:tcW w:w="2400" w:type="dxa"/>
            <w:tcBorders>
              <w:top w:val="single" w:sz="2" w:space="0" w:color="000000"/>
              <w:left w:val="single" w:sz="2" w:space="0" w:color="000000"/>
              <w:bottom w:val="single" w:sz="2" w:space="0" w:color="000000"/>
              <w:right w:val="single" w:sz="2" w:space="0" w:color="000000"/>
            </w:tcBorders>
            <w:tcMar>
              <w:top w:w="60" w:type="dxa"/>
              <w:left w:w="80" w:type="dxa"/>
              <w:bottom w:w="60" w:type="dxa"/>
              <w:right w:w="80" w:type="dxa"/>
            </w:tcMar>
            <w:vAlign w:val="center"/>
          </w:tcPr>
          <w:p w14:paraId="7C92DC8A" w14:textId="77777777" w:rsidR="008F6BE7" w:rsidRDefault="00000000">
            <w:r>
              <w:rPr>
                <w:sz w:val="18"/>
                <w:szCs w:val="18"/>
              </w:rPr>
              <w:t>Full sun – partial shade</w:t>
            </w:r>
          </w:p>
        </w:tc>
        <w:tc>
          <w:tcPr>
            <w:tcW w:w="1700" w:type="dxa"/>
            <w:tcBorders>
              <w:top w:val="single" w:sz="2" w:space="0" w:color="000000"/>
              <w:left w:val="single" w:sz="2" w:space="0" w:color="000000"/>
              <w:bottom w:val="single" w:sz="2" w:space="0" w:color="000000"/>
              <w:right w:val="single" w:sz="2" w:space="0" w:color="000000"/>
            </w:tcBorders>
            <w:tcMar>
              <w:top w:w="60" w:type="dxa"/>
              <w:left w:w="80" w:type="dxa"/>
              <w:bottom w:w="60" w:type="dxa"/>
              <w:right w:w="80" w:type="dxa"/>
            </w:tcMar>
            <w:vAlign w:val="center"/>
          </w:tcPr>
          <w:p w14:paraId="2923A5E0" w14:textId="77777777" w:rsidR="008F6BE7" w:rsidRDefault="00000000">
            <w:r>
              <w:rPr>
                <w:sz w:val="18"/>
                <w:szCs w:val="18"/>
              </w:rPr>
              <w:t>Moderate</w:t>
            </w:r>
          </w:p>
        </w:tc>
      </w:tr>
    </w:tbl>
    <w:p w14:paraId="1642CB6F" w14:textId="77777777" w:rsidR="008F6BE7" w:rsidRDefault="00000000">
      <w:pPr>
        <w:spacing w:before="40" w:after="160"/>
        <w:jc w:val="center"/>
      </w:pPr>
      <w:r>
        <w:rPr>
          <w:i/>
          <w:iCs/>
          <w:sz w:val="18"/>
          <w:szCs w:val="18"/>
        </w:rPr>
        <w:t>Table 1: Illustrative species-suitability rule table (V1 seed data).</w:t>
      </w:r>
    </w:p>
    <w:p w14:paraId="1B831866" w14:textId="77777777" w:rsidR="008F6BE7" w:rsidRDefault="00000000">
      <w:pPr>
        <w:pStyle w:val="Heading2"/>
        <w:spacing w:before="140" w:after="60"/>
      </w:pPr>
      <w:r>
        <w:rPr>
          <w:b/>
          <w:bCs/>
          <w:i/>
          <w:iCs/>
          <w:color w:val="000000"/>
          <w:sz w:val="21"/>
          <w:szCs w:val="21"/>
        </w:rPr>
        <w:t>6.2 Land and Environmental Data Sourcing</w:t>
      </w:r>
    </w:p>
    <w:p w14:paraId="0F4BC7F1" w14:textId="77777777" w:rsidR="008F6BE7" w:rsidRDefault="00000000">
      <w:pPr>
        <w:spacing w:after="100" w:line="264" w:lineRule="auto"/>
        <w:jc w:val="both"/>
      </w:pPr>
      <w:r>
        <w:t xml:space="preserve">External information is integrated through the backend and </w:t>
      </w:r>
      <w:proofErr w:type="spellStart"/>
      <w:r>
        <w:t>normalised</w:t>
      </w:r>
      <w:proofErr w:type="spellEnd"/>
      <w:r>
        <w:t xml:space="preserve"> into application-level data, following the principle: External data sources → Backend → </w:t>
      </w:r>
      <w:proofErr w:type="spellStart"/>
      <w:r>
        <w:t>Normalisation</w:t>
      </w:r>
      <w:proofErr w:type="spellEnd"/>
      <w:r>
        <w:t>/Rules → Frontend. The frontend does not call external APIs directly.</w:t>
      </w:r>
    </w:p>
    <w:p w14:paraId="69421595" w14:textId="77777777" w:rsidR="008F6BE7" w:rsidRDefault="00000000">
      <w:pPr>
        <w:pStyle w:val="ListParagraph"/>
        <w:numPr>
          <w:ilvl w:val="0"/>
          <w:numId w:val="2"/>
        </w:numPr>
        <w:spacing w:after="40" w:line="252" w:lineRule="auto"/>
        <w:jc w:val="both"/>
      </w:pPr>
      <w:r>
        <w:t>Map: React with Leaflet, rendering OpenStreetMap-based map data.</w:t>
      </w:r>
    </w:p>
    <w:p w14:paraId="2742D557" w14:textId="77777777" w:rsidR="008F6BE7" w:rsidRDefault="00000000">
      <w:pPr>
        <w:pStyle w:val="ListParagraph"/>
        <w:numPr>
          <w:ilvl w:val="0"/>
          <w:numId w:val="2"/>
        </w:numPr>
        <w:spacing w:after="40" w:line="252" w:lineRule="auto"/>
        <w:jc w:val="both"/>
      </w:pPr>
      <w:r>
        <w:t>Weather/climate: Open-</w:t>
      </w:r>
      <w:proofErr w:type="spellStart"/>
      <w:r>
        <w:t>Meteo</w:t>
      </w:r>
      <w:proofErr w:type="spellEnd"/>
      <w:r>
        <w:t xml:space="preserve"> or an equivalent suitable weather API.</w:t>
      </w:r>
    </w:p>
    <w:p w14:paraId="49FF26C6" w14:textId="77777777" w:rsidR="008F6BE7" w:rsidRDefault="00000000">
      <w:pPr>
        <w:pStyle w:val="ListParagraph"/>
        <w:numPr>
          <w:ilvl w:val="0"/>
          <w:numId w:val="2"/>
        </w:numPr>
        <w:spacing w:after="40" w:line="252" w:lineRule="auto"/>
        <w:jc w:val="both"/>
      </w:pPr>
      <w:r>
        <w:t xml:space="preserve">Soil: ISRIC </w:t>
      </w:r>
      <w:proofErr w:type="spellStart"/>
      <w:r>
        <w:t>SoilGrids</w:t>
      </w:r>
      <w:proofErr w:type="spellEnd"/>
      <w:r>
        <w:t>.</w:t>
      </w:r>
    </w:p>
    <w:p w14:paraId="5C7F4E4C" w14:textId="77777777" w:rsidR="008F6BE7" w:rsidRDefault="00000000">
      <w:pPr>
        <w:pStyle w:val="ListParagraph"/>
        <w:numPr>
          <w:ilvl w:val="0"/>
          <w:numId w:val="2"/>
        </w:numPr>
        <w:spacing w:after="40" w:line="252" w:lineRule="auto"/>
        <w:jc w:val="both"/>
      </w:pPr>
      <w:r>
        <w:t>Land-use / restricted areas: relevant government or open geospatial datasets where available and access is verified.</w:t>
      </w:r>
    </w:p>
    <w:p w14:paraId="1AEBA7AE" w14:textId="77777777" w:rsidR="008F6BE7" w:rsidRDefault="00000000">
      <w:pPr>
        <w:pStyle w:val="ListParagraph"/>
        <w:numPr>
          <w:ilvl w:val="0"/>
          <w:numId w:val="2"/>
        </w:numPr>
        <w:spacing w:after="40" w:line="252" w:lineRule="auto"/>
        <w:jc w:val="both"/>
      </w:pPr>
      <w:r>
        <w:t>Terrain: a suitable elevation/DEM dataset or service.</w:t>
      </w:r>
    </w:p>
    <w:p w14:paraId="5D8C9188" w14:textId="77777777" w:rsidR="008F6BE7" w:rsidRDefault="00000000">
      <w:pPr>
        <w:pStyle w:val="ListParagraph"/>
        <w:numPr>
          <w:ilvl w:val="0"/>
          <w:numId w:val="2"/>
        </w:numPr>
        <w:spacing w:after="40" w:line="252" w:lineRule="auto"/>
        <w:jc w:val="both"/>
      </w:pPr>
      <w:r>
        <w:t>Sun exposure: derived/calculated from geographic and temporal information rather than a dedicated “sun exposure API.”</w:t>
      </w:r>
    </w:p>
    <w:p w14:paraId="74B7E7A5" w14:textId="77777777" w:rsidR="008F6BE7" w:rsidRDefault="00000000">
      <w:pPr>
        <w:pStyle w:val="ListParagraph"/>
        <w:numPr>
          <w:ilvl w:val="0"/>
          <w:numId w:val="2"/>
        </w:numPr>
        <w:spacing w:after="40" w:line="252" w:lineRule="auto"/>
        <w:jc w:val="both"/>
      </w:pPr>
      <w:r>
        <w:t>Water: publicly available environmental/water-resource datasets where accessible; where parcel-level data is unavailable, the platform shows regional, source-based indicators rather than invented values.</w:t>
      </w:r>
    </w:p>
    <w:p w14:paraId="4E3E8B98" w14:textId="77777777" w:rsidR="008F6BE7" w:rsidRDefault="00000000">
      <w:pPr>
        <w:spacing w:after="100" w:line="264" w:lineRule="auto"/>
        <w:jc w:val="both"/>
      </w:pPr>
      <w:r>
        <w:lastRenderedPageBreak/>
        <w:t xml:space="preserve">Every displayed data point is source-referenced with a verification date. The platform provides decision support and source-aware land information; it does not itself grant legal permission for plantation, and its suitability result is never presented as legal </w:t>
      </w:r>
      <w:proofErr w:type="spellStart"/>
      <w:r>
        <w:t>authorisation</w:t>
      </w:r>
      <w:proofErr w:type="spellEnd"/>
      <w:r>
        <w:t>.</w:t>
      </w:r>
    </w:p>
    <w:p w14:paraId="507E1A5D" w14:textId="77777777" w:rsidR="008F6BE7" w:rsidRDefault="00000000">
      <w:pPr>
        <w:pStyle w:val="Heading2"/>
        <w:spacing w:before="140" w:after="60"/>
      </w:pPr>
      <w:r>
        <w:rPr>
          <w:b/>
          <w:bCs/>
          <w:i/>
          <w:iCs/>
          <w:color w:val="000000"/>
          <w:sz w:val="21"/>
          <w:szCs w:val="21"/>
        </w:rPr>
        <w:t>6.3 Digital Tree Identity and QR System</w:t>
      </w:r>
    </w:p>
    <w:p w14:paraId="10C63AF4" w14:textId="77777777" w:rsidR="008F6BE7" w:rsidRDefault="00000000">
      <w:pPr>
        <w:spacing w:after="100" w:line="264" w:lineRule="auto"/>
        <w:jc w:val="both"/>
      </w:pPr>
      <w:r>
        <w:t>Registration → Unique Tree Record → Verification → Tree ID → QR Code → Public Tree Profile. The QR code encodes a URL/identifier only (e.g., Tree ID: ER-PLT-00482) and never private personal information; verification status is controlled by the backend/database, not by the QR code itself. A public profile may show the Tree ID, species, plantation date, verified status, approximate location, a public contributor name or anonymous identity, current health and health history — it never exposes phone numbers, email addresses or private account details.</w:t>
      </w:r>
    </w:p>
    <w:p w14:paraId="1FD05BF7" w14:textId="77777777" w:rsidR="008F6BE7" w:rsidRDefault="00000000">
      <w:pPr>
        <w:pStyle w:val="Heading2"/>
        <w:spacing w:before="140" w:after="60"/>
      </w:pPr>
      <w:r>
        <w:rPr>
          <w:b/>
          <w:bCs/>
          <w:i/>
          <w:iCs/>
          <w:color w:val="000000"/>
          <w:sz w:val="21"/>
          <w:szCs w:val="21"/>
        </w:rPr>
        <w:t>6.4 Web Architecture</w:t>
      </w:r>
    </w:p>
    <w:p w14:paraId="1764C47C" w14:textId="77777777" w:rsidR="008F6BE7" w:rsidRDefault="00000000">
      <w:pPr>
        <w:spacing w:after="100" w:line="264" w:lineRule="auto"/>
        <w:jc w:val="both"/>
      </w:pPr>
      <w:r>
        <w:t>A three-tier architecture, with a modular monolithic Node.js/Express backend (rather than microservices, which would be unnecessary overhead for a semester project):</w:t>
      </w:r>
    </w:p>
    <w:p w14:paraId="0FD293E7" w14:textId="77777777" w:rsidR="008F6BE7" w:rsidRDefault="00000000">
      <w:pPr>
        <w:pStyle w:val="ListParagraph"/>
        <w:numPr>
          <w:ilvl w:val="0"/>
          <w:numId w:val="2"/>
        </w:numPr>
        <w:spacing w:after="40" w:line="252" w:lineRule="auto"/>
        <w:jc w:val="both"/>
      </w:pPr>
      <w:r>
        <w:t>Frontend (React): interactive map, registration and verification forms, dashboards, QR scanning UI and public tree profiles.</w:t>
      </w:r>
    </w:p>
    <w:p w14:paraId="1C80CA01" w14:textId="77777777" w:rsidR="008F6BE7" w:rsidRDefault="00000000">
      <w:pPr>
        <w:pStyle w:val="ListParagraph"/>
        <w:numPr>
          <w:ilvl w:val="0"/>
          <w:numId w:val="2"/>
        </w:numPr>
        <w:spacing w:after="40" w:line="252" w:lineRule="auto"/>
        <w:jc w:val="both"/>
      </w:pPr>
      <w:r>
        <w:t>Backend (Node.js/Express, modular monolith): Registration, Verification, Health, Suitability and Map/Data-Integration modules, exposed over REST and independently testable.</w:t>
      </w:r>
    </w:p>
    <w:p w14:paraId="13D24DFA" w14:textId="77777777" w:rsidR="008F6BE7" w:rsidRDefault="00000000">
      <w:pPr>
        <w:pStyle w:val="ListParagraph"/>
        <w:numPr>
          <w:ilvl w:val="0"/>
          <w:numId w:val="2"/>
        </w:numPr>
        <w:spacing w:after="40" w:line="252" w:lineRule="auto"/>
        <w:jc w:val="both"/>
      </w:pPr>
      <w:r>
        <w:t xml:space="preserve">Database (PostgreSQL + </w:t>
      </w:r>
      <w:proofErr w:type="spellStart"/>
      <w:r>
        <w:t>PostGIS</w:t>
      </w:r>
      <w:proofErr w:type="spellEnd"/>
      <w:r>
        <w:t xml:space="preserve">): stores users, tree records with point geometry, the species-rule table and health-log history; </w:t>
      </w:r>
      <w:proofErr w:type="spellStart"/>
      <w:r>
        <w:t>PostGIS</w:t>
      </w:r>
      <w:proofErr w:type="spellEnd"/>
      <w:r>
        <w:t xml:space="preserve"> enables spatial queries such as nearby trees, ward-boundary filtering and map clustering.</w:t>
      </w:r>
    </w:p>
    <w:p w14:paraId="0606197C" w14:textId="77777777" w:rsidR="008F6BE7" w:rsidRDefault="00000000">
      <w:pPr>
        <w:pStyle w:val="Heading2"/>
        <w:spacing w:before="140" w:after="60"/>
      </w:pPr>
      <w:r>
        <w:rPr>
          <w:b/>
          <w:bCs/>
          <w:i/>
          <w:iCs/>
          <w:color w:val="000000"/>
          <w:sz w:val="21"/>
          <w:szCs w:val="21"/>
        </w:rPr>
        <w:t>6.5 Core Data Entities</w:t>
      </w:r>
    </w:p>
    <w:p w14:paraId="330C5D39" w14:textId="77777777" w:rsidR="008F6BE7" w:rsidRDefault="00000000">
      <w:pPr>
        <w:pStyle w:val="ListParagraph"/>
        <w:numPr>
          <w:ilvl w:val="0"/>
          <w:numId w:val="2"/>
        </w:numPr>
        <w:spacing w:after="40" w:line="252" w:lineRule="auto"/>
        <w:jc w:val="both"/>
      </w:pPr>
      <w:r>
        <w:rPr>
          <w:b/>
          <w:bCs/>
        </w:rPr>
        <w:t xml:space="preserve">User — </w:t>
      </w:r>
      <w:r>
        <w:t>id, name, contact, role (contributor / caretaker / admin), used for JWT-based authentication.</w:t>
      </w:r>
    </w:p>
    <w:p w14:paraId="7C612FDE" w14:textId="77777777" w:rsidR="008F6BE7" w:rsidRDefault="00000000">
      <w:pPr>
        <w:pStyle w:val="ListParagraph"/>
        <w:numPr>
          <w:ilvl w:val="0"/>
          <w:numId w:val="2"/>
        </w:numPr>
        <w:spacing w:after="40" w:line="252" w:lineRule="auto"/>
        <w:jc w:val="both"/>
      </w:pPr>
      <w:r>
        <w:rPr>
          <w:b/>
          <w:bCs/>
        </w:rPr>
        <w:t xml:space="preserve">Tree — </w:t>
      </w:r>
      <w:r>
        <w:t xml:space="preserve">id, Tree ID, species, </w:t>
      </w:r>
      <w:proofErr w:type="spellStart"/>
      <w:r>
        <w:t>PostGIS</w:t>
      </w:r>
      <w:proofErr w:type="spellEnd"/>
      <w:r>
        <w:t xml:space="preserve"> point geometry, photo reference, status, planted-on date, verifying coordinator.</w:t>
      </w:r>
    </w:p>
    <w:p w14:paraId="37764186" w14:textId="77777777" w:rsidR="008F6BE7" w:rsidRDefault="00000000">
      <w:pPr>
        <w:pStyle w:val="ListParagraph"/>
        <w:numPr>
          <w:ilvl w:val="0"/>
          <w:numId w:val="2"/>
        </w:numPr>
        <w:spacing w:after="40" w:line="252" w:lineRule="auto"/>
        <w:jc w:val="both"/>
      </w:pPr>
      <w:r>
        <w:rPr>
          <w:b/>
          <w:bCs/>
        </w:rPr>
        <w:t xml:space="preserve">Verification — </w:t>
      </w:r>
      <w:r>
        <w:t>id, tree reference, reviewer, decision, timestamp, reason.</w:t>
      </w:r>
    </w:p>
    <w:p w14:paraId="4EBC7E7B" w14:textId="77777777" w:rsidR="008F6BE7" w:rsidRDefault="00000000">
      <w:pPr>
        <w:pStyle w:val="ListParagraph"/>
        <w:numPr>
          <w:ilvl w:val="0"/>
          <w:numId w:val="2"/>
        </w:numPr>
        <w:spacing w:after="40" w:line="252" w:lineRule="auto"/>
        <w:jc w:val="both"/>
      </w:pPr>
      <w:proofErr w:type="spellStart"/>
      <w:r>
        <w:rPr>
          <w:b/>
          <w:bCs/>
        </w:rPr>
        <w:t>SuitabilityRule</w:t>
      </w:r>
      <w:proofErr w:type="spellEnd"/>
      <w:r>
        <w:rPr>
          <w:b/>
          <w:bCs/>
        </w:rPr>
        <w:t xml:space="preserve"> — </w:t>
      </w:r>
      <w:r>
        <w:t>species, soil type, minimum spacing, sunlight and water requirement, climate/region.</w:t>
      </w:r>
    </w:p>
    <w:p w14:paraId="304D157E" w14:textId="77777777" w:rsidR="008F6BE7" w:rsidRDefault="00000000">
      <w:pPr>
        <w:pStyle w:val="ListParagraph"/>
        <w:numPr>
          <w:ilvl w:val="0"/>
          <w:numId w:val="2"/>
        </w:numPr>
        <w:spacing w:after="40" w:line="252" w:lineRule="auto"/>
        <w:jc w:val="both"/>
      </w:pPr>
      <w:proofErr w:type="spellStart"/>
      <w:r>
        <w:rPr>
          <w:b/>
          <w:bCs/>
        </w:rPr>
        <w:t>HealthLog</w:t>
      </w:r>
      <w:proofErr w:type="spellEnd"/>
      <w:r>
        <w:rPr>
          <w:b/>
          <w:bCs/>
        </w:rPr>
        <w:t xml:space="preserve"> — </w:t>
      </w:r>
      <w:r>
        <w:t>id, tree reference, submitted-by, health status, photo, timestamp, notes — append-only.</w:t>
      </w:r>
    </w:p>
    <w:p w14:paraId="183E5054" w14:textId="77777777" w:rsidR="008F6BE7" w:rsidRDefault="00000000">
      <w:pPr>
        <w:pStyle w:val="ListParagraph"/>
        <w:numPr>
          <w:ilvl w:val="0"/>
          <w:numId w:val="2"/>
        </w:numPr>
        <w:spacing w:after="40" w:line="252" w:lineRule="auto"/>
        <w:jc w:val="both"/>
      </w:pPr>
      <w:r>
        <w:rPr>
          <w:b/>
          <w:bCs/>
        </w:rPr>
        <w:t xml:space="preserve">Reward — </w:t>
      </w:r>
      <w:r>
        <w:t>user id, points, activity, timestamp.</w:t>
      </w:r>
    </w:p>
    <w:p w14:paraId="299C59EB" w14:textId="77777777" w:rsidR="008F6BE7" w:rsidRDefault="00000000">
      <w:pPr>
        <w:pStyle w:val="Heading2"/>
        <w:spacing w:before="140" w:after="60"/>
      </w:pPr>
      <w:r>
        <w:rPr>
          <w:b/>
          <w:bCs/>
          <w:i/>
          <w:iCs/>
          <w:color w:val="000000"/>
          <w:sz w:val="21"/>
          <w:szCs w:val="21"/>
        </w:rPr>
        <w:t>6.6 Authentication, Security and Testing</w:t>
      </w:r>
    </w:p>
    <w:p w14:paraId="6E325712" w14:textId="77777777" w:rsidR="008F6BE7" w:rsidRDefault="00000000">
      <w:pPr>
        <w:spacing w:after="100" w:line="264" w:lineRule="auto"/>
        <w:jc w:val="both"/>
      </w:pPr>
      <w:r>
        <w:t>Authentication uses JWT tokens with role-based authorization and protected admin endpoints; input validation, environment-variable-based secret management, password hashing and privacy-aware public profiles are included, without over-engineering security beyond what a V1 pilot requires. A CI/CD pipeline (GitHub Actions) automatically builds and runs backend unit/integration tests (Jest or equivalent) and linting (</w:t>
      </w:r>
      <w:proofErr w:type="spellStart"/>
      <w:r>
        <w:t>ESLint</w:t>
      </w:r>
      <w:proofErr w:type="spellEnd"/>
      <w:r>
        <w:t>) on every change, and deploys repeatable artefacts to staging. Automated tests target meaningful coverage — not a claimed 100% — of authentication, RBAC, registration, verification transitions, suitability rules, QR profile retrieval, health-log creation and representative spatial queries.</w:t>
      </w:r>
    </w:p>
    <w:p w14:paraId="1C43516A" w14:textId="77777777" w:rsidR="008F6BE7" w:rsidRDefault="00000000">
      <w:pPr>
        <w:pStyle w:val="Heading1"/>
        <w:pBdr>
          <w:bottom w:val="single" w:sz="4" w:space="2" w:color="000000"/>
        </w:pBdr>
        <w:spacing w:before="200" w:after="80"/>
      </w:pPr>
      <w:r>
        <w:rPr>
          <w:b/>
          <w:bCs/>
          <w:color w:val="000000"/>
          <w:sz w:val="24"/>
          <w:szCs w:val="24"/>
        </w:rPr>
        <w:t>7. Evaluation Criteria</w:t>
      </w:r>
    </w:p>
    <w:p w14:paraId="5D971D5B" w14:textId="77777777" w:rsidR="008F6BE7" w:rsidRDefault="00000000">
      <w:pPr>
        <w:pStyle w:val="Heading2"/>
        <w:spacing w:before="140" w:after="60"/>
      </w:pPr>
      <w:r>
        <w:rPr>
          <w:b/>
          <w:bCs/>
          <w:i/>
          <w:iCs/>
          <w:color w:val="000000"/>
          <w:sz w:val="21"/>
          <w:szCs w:val="21"/>
        </w:rPr>
        <w:t>7.1 Primary Metric</w:t>
      </w:r>
    </w:p>
    <w:p w14:paraId="094E21B3" w14:textId="77777777" w:rsidR="008F6BE7" w:rsidRDefault="00000000">
      <w:pPr>
        <w:spacing w:after="100" w:line="264" w:lineRule="auto"/>
        <w:jc w:val="both"/>
      </w:pPr>
      <w:r>
        <w:t>48-hour Verified Registration Rate (VRR): the percentage of pilot registrations that reach “Verified” status within 48 hours of registration. Target: at least 80% during the pilot, subject to reviewer availability. Attribution: measured from database timestamps (registration creation versus verification event).</w:t>
      </w:r>
    </w:p>
    <w:p w14:paraId="156F8A40" w14:textId="77777777" w:rsidR="008F6BE7" w:rsidRDefault="00000000">
      <w:pPr>
        <w:pStyle w:val="Heading2"/>
        <w:spacing w:before="140" w:after="60"/>
      </w:pPr>
      <w:r>
        <w:rPr>
          <w:b/>
          <w:bCs/>
          <w:i/>
          <w:iCs/>
          <w:color w:val="000000"/>
          <w:sz w:val="21"/>
          <w:szCs w:val="21"/>
        </w:rPr>
        <w:t>7.2 Secondary Metrics</w:t>
      </w:r>
    </w:p>
    <w:p w14:paraId="731771E5" w14:textId="77777777" w:rsidR="008F6BE7" w:rsidRDefault="00000000">
      <w:pPr>
        <w:pStyle w:val="ListParagraph"/>
        <w:numPr>
          <w:ilvl w:val="0"/>
          <w:numId w:val="2"/>
        </w:numPr>
        <w:spacing w:after="40" w:line="252" w:lineRule="auto"/>
        <w:jc w:val="both"/>
      </w:pPr>
      <w:r>
        <w:rPr>
          <w:b/>
          <w:bCs/>
        </w:rPr>
        <w:t xml:space="preserve">Health Monitoring Activity — </w:t>
      </w:r>
      <w:r>
        <w:t>percentage of verified trees receiving a valid health log during the pilot monitoring window.</w:t>
      </w:r>
    </w:p>
    <w:p w14:paraId="65794451" w14:textId="77777777" w:rsidR="008F6BE7" w:rsidRDefault="00000000">
      <w:pPr>
        <w:pStyle w:val="ListParagraph"/>
        <w:numPr>
          <w:ilvl w:val="0"/>
          <w:numId w:val="2"/>
        </w:numPr>
        <w:spacing w:after="40" w:line="252" w:lineRule="auto"/>
        <w:jc w:val="both"/>
      </w:pPr>
      <w:r>
        <w:rPr>
          <w:b/>
          <w:bCs/>
        </w:rPr>
        <w:t xml:space="preserve">Observed Survival Status — </w:t>
      </w:r>
      <w:r>
        <w:t>percentage of trees explicitly recorded alive/healthy at pilot end, among trees with a valid final health check; a missing health update is never treated as evidence of death.</w:t>
      </w:r>
    </w:p>
    <w:p w14:paraId="783EC771" w14:textId="77777777" w:rsidR="008F6BE7" w:rsidRDefault="00000000">
      <w:pPr>
        <w:pStyle w:val="ListParagraph"/>
        <w:numPr>
          <w:ilvl w:val="0"/>
          <w:numId w:val="2"/>
        </w:numPr>
        <w:spacing w:after="40" w:line="252" w:lineRule="auto"/>
        <w:jc w:val="both"/>
      </w:pPr>
      <w:r>
        <w:rPr>
          <w:b/>
          <w:bCs/>
        </w:rPr>
        <w:t xml:space="preserve">Suitability-Rule Accuracy — </w:t>
      </w:r>
      <w:r>
        <w:t>percentage agreement between the engine’s compatibility/mismatch flags and manual expert review on a sample.</w:t>
      </w:r>
    </w:p>
    <w:p w14:paraId="1B762919" w14:textId="77777777" w:rsidR="008F6BE7" w:rsidRDefault="00000000">
      <w:pPr>
        <w:pStyle w:val="ListParagraph"/>
        <w:numPr>
          <w:ilvl w:val="0"/>
          <w:numId w:val="2"/>
        </w:numPr>
        <w:spacing w:after="40" w:line="252" w:lineRule="auto"/>
        <w:jc w:val="both"/>
      </w:pPr>
      <w:r>
        <w:rPr>
          <w:b/>
          <w:bCs/>
        </w:rPr>
        <w:t xml:space="preserve">System Reliability — </w:t>
      </w:r>
      <w:r>
        <w:t>availability of registration, QR and health-log workflows during the pilot window.</w:t>
      </w:r>
    </w:p>
    <w:p w14:paraId="1F135F0E" w14:textId="77777777" w:rsidR="008F6BE7" w:rsidRDefault="00000000">
      <w:pPr>
        <w:pStyle w:val="ListParagraph"/>
        <w:numPr>
          <w:ilvl w:val="0"/>
          <w:numId w:val="2"/>
        </w:numPr>
        <w:spacing w:after="40" w:line="252" w:lineRule="auto"/>
        <w:jc w:val="both"/>
      </w:pPr>
      <w:r>
        <w:rPr>
          <w:b/>
          <w:bCs/>
        </w:rPr>
        <w:t xml:space="preserve">Workflow Completion — </w:t>
      </w:r>
      <w:r>
        <w:t>percentage of users able to complete registration and verification end-to-end without assistance.</w:t>
      </w:r>
    </w:p>
    <w:p w14:paraId="45324DB0" w14:textId="77777777" w:rsidR="008F6BE7" w:rsidRDefault="00000000">
      <w:pPr>
        <w:pStyle w:val="Heading2"/>
        <w:spacing w:before="140" w:after="60"/>
      </w:pPr>
      <w:r>
        <w:rPr>
          <w:b/>
          <w:bCs/>
          <w:i/>
          <w:iCs/>
          <w:color w:val="000000"/>
          <w:sz w:val="21"/>
          <w:szCs w:val="21"/>
        </w:rPr>
        <w:lastRenderedPageBreak/>
        <w:t>7.3 Pilot Validation Plan</w:t>
      </w:r>
    </w:p>
    <w:p w14:paraId="35DB3C38" w14:textId="77777777" w:rsidR="008F6BE7" w:rsidRDefault="00000000">
      <w:pPr>
        <w:pStyle w:val="ListParagraph"/>
        <w:numPr>
          <w:ilvl w:val="0"/>
          <w:numId w:val="2"/>
        </w:numPr>
        <w:spacing w:after="40" w:line="252" w:lineRule="auto"/>
        <w:jc w:val="both"/>
      </w:pPr>
      <w:r>
        <w:t>Approximately 10–15 participants registering 30–50 plantations/saplings, with 3–5 caretaker roles for periodic health logging.</w:t>
      </w:r>
    </w:p>
    <w:p w14:paraId="36A1FDAC" w14:textId="77777777" w:rsidR="008F6BE7" w:rsidRDefault="00000000">
      <w:pPr>
        <w:pStyle w:val="ListParagraph"/>
        <w:numPr>
          <w:ilvl w:val="0"/>
          <w:numId w:val="2"/>
        </w:numPr>
        <w:spacing w:after="40" w:line="252" w:lineRule="auto"/>
        <w:jc w:val="both"/>
      </w:pPr>
      <w:r>
        <w:t>Testing spans registration, geolocation capture, evidence upload, verification, QR scanning, health logging, dashboard views and role permissions.</w:t>
      </w:r>
    </w:p>
    <w:p w14:paraId="7F8D7457" w14:textId="77777777" w:rsidR="008F6BE7" w:rsidRDefault="00000000">
      <w:pPr>
        <w:pStyle w:val="ListParagraph"/>
        <w:numPr>
          <w:ilvl w:val="0"/>
          <w:numId w:val="2"/>
        </w:numPr>
        <w:spacing w:after="40" w:line="252" w:lineRule="auto"/>
        <w:jc w:val="both"/>
      </w:pPr>
      <w:r>
        <w:t>If a physical plantation drive cannot be arranged by the college, a controlled/simulated pilot dataset will be used for software validation and clearly labelled as such.</w:t>
      </w:r>
    </w:p>
    <w:p w14:paraId="70B52B08" w14:textId="77777777" w:rsidR="008F6BE7" w:rsidRDefault="00000000">
      <w:pPr>
        <w:pStyle w:val="Heading1"/>
        <w:pBdr>
          <w:bottom w:val="single" w:sz="4" w:space="2" w:color="000000"/>
        </w:pBdr>
        <w:spacing w:before="200" w:after="80"/>
      </w:pPr>
      <w:r>
        <w:rPr>
          <w:b/>
          <w:bCs/>
          <w:color w:val="000000"/>
          <w:sz w:val="24"/>
          <w:szCs w:val="24"/>
        </w:rPr>
        <w:t>8. Scalability</w:t>
      </w:r>
    </w:p>
    <w:p w14:paraId="7140D4CE" w14:textId="77777777" w:rsidR="008F6BE7" w:rsidRDefault="00000000">
      <w:pPr>
        <w:pStyle w:val="ListParagraph"/>
        <w:numPr>
          <w:ilvl w:val="0"/>
          <w:numId w:val="2"/>
        </w:numPr>
        <w:spacing w:after="40" w:line="252" w:lineRule="auto"/>
        <w:jc w:val="both"/>
      </w:pPr>
      <w:r>
        <w:t xml:space="preserve">Theoretically scalable: decoupled frontend/backend, stateless REST APIs, PostgreSQL indexing with a </w:t>
      </w:r>
      <w:proofErr w:type="spellStart"/>
      <w:r>
        <w:t>PostGIS</w:t>
      </w:r>
      <w:proofErr w:type="spellEnd"/>
      <w:r>
        <w:t xml:space="preserve"> </w:t>
      </w:r>
      <w:proofErr w:type="spellStart"/>
      <w:r>
        <w:t>GiST</w:t>
      </w:r>
      <w:proofErr w:type="spellEnd"/>
      <w:r>
        <w:t xml:space="preserve"> spatial index, pagination on tree-listing and health-log endpoints, and a modular backend.</w:t>
      </w:r>
    </w:p>
    <w:p w14:paraId="5F30C943" w14:textId="77777777" w:rsidR="008F6BE7" w:rsidRDefault="00000000">
      <w:pPr>
        <w:pStyle w:val="ListParagraph"/>
        <w:numPr>
          <w:ilvl w:val="0"/>
          <w:numId w:val="2"/>
        </w:numPr>
        <w:spacing w:after="40" w:line="252" w:lineRule="auto"/>
        <w:jc w:val="both"/>
      </w:pPr>
      <w:r>
        <w:t xml:space="preserve">Operationally deployable: </w:t>
      </w:r>
      <w:proofErr w:type="spellStart"/>
      <w:r>
        <w:t>containerised</w:t>
      </w:r>
      <w:proofErr w:type="spellEnd"/>
      <w:r>
        <w:t xml:space="preserve"> deployment where feasible, a managed PostgreSQL/</w:t>
      </w:r>
      <w:proofErr w:type="spellStart"/>
      <w:r>
        <w:t>PostGIS</w:t>
      </w:r>
      <w:proofErr w:type="spellEnd"/>
      <w:r>
        <w:t xml:space="preserve"> instance, free/student-tier cloud hosting, a CI/CD pipeline and a staging environment. Enterprise-scale scalability is not claimed for a semester pilot.</w:t>
      </w:r>
    </w:p>
    <w:p w14:paraId="6DA5F4DD" w14:textId="77777777" w:rsidR="008F6BE7" w:rsidRDefault="00000000">
      <w:pPr>
        <w:pStyle w:val="Heading1"/>
        <w:pBdr>
          <w:bottom w:val="single" w:sz="4" w:space="2" w:color="000000"/>
        </w:pBdr>
        <w:spacing w:before="200" w:after="80"/>
      </w:pPr>
      <w:r>
        <w:rPr>
          <w:b/>
          <w:bCs/>
          <w:color w:val="000000"/>
          <w:sz w:val="24"/>
          <w:szCs w:val="24"/>
        </w:rPr>
        <w:t>9. Engine Availability and Resources</w:t>
      </w:r>
    </w:p>
    <w:p w14:paraId="12AFC736" w14:textId="77777777" w:rsidR="008F6BE7" w:rsidRDefault="00000000">
      <w:pPr>
        <w:pStyle w:val="ListParagraph"/>
        <w:numPr>
          <w:ilvl w:val="0"/>
          <w:numId w:val="2"/>
        </w:numPr>
        <w:spacing w:after="40" w:line="252" w:lineRule="auto"/>
        <w:jc w:val="both"/>
      </w:pPr>
      <w:r>
        <w:t xml:space="preserve">Core stack: React (frontend), Node.js/Express (backend), PostgreSQL with </w:t>
      </w:r>
      <w:proofErr w:type="spellStart"/>
      <w:r>
        <w:t>PostGIS</w:t>
      </w:r>
      <w:proofErr w:type="spellEnd"/>
      <w:r>
        <w:t xml:space="preserve"> (database).</w:t>
      </w:r>
    </w:p>
    <w:p w14:paraId="7C7A1F15" w14:textId="77777777" w:rsidR="008F6BE7" w:rsidRDefault="00000000">
      <w:pPr>
        <w:pStyle w:val="ListParagraph"/>
        <w:numPr>
          <w:ilvl w:val="0"/>
          <w:numId w:val="2"/>
        </w:numPr>
        <w:spacing w:after="40" w:line="252" w:lineRule="auto"/>
        <w:jc w:val="both"/>
      </w:pPr>
      <w:r>
        <w:t>Map and data: Leaflet, OpenStreetMap, Open-</w:t>
      </w:r>
      <w:proofErr w:type="spellStart"/>
      <w:r>
        <w:t>Meteo</w:t>
      </w:r>
      <w:proofErr w:type="spellEnd"/>
      <w:r>
        <w:t xml:space="preserve">, ISRIC </w:t>
      </w:r>
      <w:proofErr w:type="spellStart"/>
      <w:r>
        <w:t>SoilGrids</w:t>
      </w:r>
      <w:proofErr w:type="spellEnd"/>
      <w:r>
        <w:t>, and relevant open geospatial datasets where available.</w:t>
      </w:r>
    </w:p>
    <w:p w14:paraId="740758DE" w14:textId="77777777" w:rsidR="008F6BE7" w:rsidRDefault="00000000">
      <w:pPr>
        <w:pStyle w:val="ListParagraph"/>
        <w:numPr>
          <w:ilvl w:val="0"/>
          <w:numId w:val="2"/>
        </w:numPr>
        <w:spacing w:after="40" w:line="252" w:lineRule="auto"/>
        <w:jc w:val="both"/>
      </w:pPr>
      <w:r>
        <w:t>QR identity: a browser-based JavaScript QR generation/scanning library — no dedicated hardware required.</w:t>
      </w:r>
    </w:p>
    <w:p w14:paraId="58E940BF" w14:textId="77777777" w:rsidR="008F6BE7" w:rsidRDefault="00000000">
      <w:pPr>
        <w:pStyle w:val="ListParagraph"/>
        <w:numPr>
          <w:ilvl w:val="0"/>
          <w:numId w:val="2"/>
        </w:numPr>
        <w:spacing w:after="40" w:line="252" w:lineRule="auto"/>
        <w:jc w:val="both"/>
      </w:pPr>
      <w:r>
        <w:t>Storage: managed object storage, or local/staging storage during the pilot, for registration and health-check photos.</w:t>
      </w:r>
    </w:p>
    <w:p w14:paraId="0765C239" w14:textId="77777777" w:rsidR="008F6BE7" w:rsidRDefault="00000000">
      <w:pPr>
        <w:pStyle w:val="ListParagraph"/>
        <w:numPr>
          <w:ilvl w:val="0"/>
          <w:numId w:val="2"/>
        </w:numPr>
        <w:spacing w:after="40" w:line="252" w:lineRule="auto"/>
        <w:jc w:val="both"/>
      </w:pPr>
      <w:r>
        <w:t xml:space="preserve">Testing &amp; CI: Jest (or equivalent), </w:t>
      </w:r>
      <w:proofErr w:type="spellStart"/>
      <w:r>
        <w:t>ESLint</w:t>
      </w:r>
      <w:proofErr w:type="spellEnd"/>
      <w:r>
        <w:t>, GitHub Actions for CI and staging deployment.</w:t>
      </w:r>
    </w:p>
    <w:p w14:paraId="65D8A839" w14:textId="77777777" w:rsidR="008F6BE7" w:rsidRDefault="00000000">
      <w:pPr>
        <w:pStyle w:val="ListParagraph"/>
        <w:numPr>
          <w:ilvl w:val="0"/>
          <w:numId w:val="2"/>
        </w:numPr>
        <w:spacing w:after="40" w:line="252" w:lineRule="auto"/>
        <w:jc w:val="both"/>
      </w:pPr>
      <w:r>
        <w:t>Human resources: a two-member student development team — one leading frontend, map and QR/UX flow, the other leading backend, database and spatial queries — sharing testing and pilot coordination.</w:t>
      </w:r>
    </w:p>
    <w:p w14:paraId="43BA704B" w14:textId="77777777" w:rsidR="008F6BE7" w:rsidRDefault="00000000">
      <w:pPr>
        <w:pStyle w:val="ListParagraph"/>
        <w:numPr>
          <w:ilvl w:val="0"/>
          <w:numId w:val="2"/>
        </w:numPr>
        <w:spacing w:after="40" w:line="252" w:lineRule="auto"/>
        <w:jc w:val="both"/>
      </w:pPr>
      <w:r>
        <w:t>Material resources: university lab access for cross-device QR testing; free-tier cloud hosting and a free-tier managed PostgreSQL/</w:t>
      </w:r>
      <w:proofErr w:type="spellStart"/>
      <w:r>
        <w:t>PostGIS</w:t>
      </w:r>
      <w:proofErr w:type="spellEnd"/>
      <w:r>
        <w:t xml:space="preserve"> instance; GitHub for source control and CI/CD.</w:t>
      </w:r>
    </w:p>
    <w:p w14:paraId="6272C210" w14:textId="77777777" w:rsidR="008F6BE7" w:rsidRDefault="00000000">
      <w:pPr>
        <w:pStyle w:val="ListParagraph"/>
        <w:numPr>
          <w:ilvl w:val="0"/>
          <w:numId w:val="2"/>
        </w:numPr>
        <w:spacing w:after="40" w:line="252" w:lineRule="auto"/>
        <w:jc w:val="both"/>
      </w:pPr>
      <w:r>
        <w:t>Budget: no external funding required; all software and hosting used are open-source or free-tier. The only incidental cost — optional QR-sticker printing for 30–50 pilot saplings — is nominal and covered by the project team.</w:t>
      </w:r>
    </w:p>
    <w:p w14:paraId="678BD154" w14:textId="77777777" w:rsidR="008F6BE7" w:rsidRDefault="00000000">
      <w:pPr>
        <w:pStyle w:val="Heading1"/>
        <w:pBdr>
          <w:bottom w:val="single" w:sz="4" w:space="2" w:color="000000"/>
        </w:pBdr>
        <w:spacing w:before="200" w:after="80"/>
      </w:pPr>
      <w:r>
        <w:rPr>
          <w:b/>
          <w:bCs/>
          <w:color w:val="000000"/>
          <w:sz w:val="24"/>
          <w:szCs w:val="24"/>
        </w:rPr>
        <w:t>10. Timeline</w:t>
      </w:r>
    </w:p>
    <w:p w14:paraId="79EA6478" w14:textId="77777777" w:rsidR="008F6BE7" w:rsidRDefault="00000000">
      <w:pPr>
        <w:spacing w:after="100" w:line="264" w:lineRule="auto"/>
        <w:jc w:val="both"/>
      </w:pPr>
      <w:r>
        <w:t>The plan follows the time-to-value heuristic in Section 2: core lifecycle features ship early, the pilot runs mid-to-late semester, and a dedicated buffer week absorbs unexpected delays before final documentation.</w:t>
      </w:r>
    </w:p>
    <w:tbl>
      <w:tblPr>
        <w:tblW w:w="91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200"/>
        <w:gridCol w:w="5600"/>
        <w:gridCol w:w="2300"/>
      </w:tblGrid>
      <w:tr w:rsidR="008F6BE7" w14:paraId="391078F0" w14:textId="77777777">
        <w:tblPrEx>
          <w:tblCellMar>
            <w:top w:w="0" w:type="dxa"/>
            <w:bottom w:w="0" w:type="dxa"/>
          </w:tblCellMar>
        </w:tblPrEx>
        <w:trPr>
          <w:tblHeader/>
        </w:trPr>
        <w:tc>
          <w:tcPr>
            <w:tcW w:w="1200" w:type="dxa"/>
            <w:tcBorders>
              <w:top w:val="single" w:sz="2" w:space="0" w:color="000000"/>
              <w:left w:val="single" w:sz="2" w:space="0" w:color="000000"/>
              <w:bottom w:val="single" w:sz="2" w:space="0" w:color="000000"/>
              <w:right w:val="single" w:sz="2" w:space="0" w:color="000000"/>
            </w:tcBorders>
            <w:shd w:val="clear" w:color="auto" w:fill="D9D9D9"/>
            <w:tcMar>
              <w:top w:w="60" w:type="dxa"/>
              <w:left w:w="80" w:type="dxa"/>
              <w:bottom w:w="60" w:type="dxa"/>
              <w:right w:w="80" w:type="dxa"/>
            </w:tcMar>
            <w:vAlign w:val="center"/>
          </w:tcPr>
          <w:p w14:paraId="301D5172" w14:textId="77777777" w:rsidR="008F6BE7" w:rsidRDefault="00000000">
            <w:pPr>
              <w:jc w:val="center"/>
            </w:pPr>
            <w:r>
              <w:rPr>
                <w:b/>
                <w:bCs/>
                <w:sz w:val="18"/>
                <w:szCs w:val="18"/>
              </w:rPr>
              <w:t>Week</w:t>
            </w:r>
          </w:p>
        </w:tc>
        <w:tc>
          <w:tcPr>
            <w:tcW w:w="5600" w:type="dxa"/>
            <w:tcBorders>
              <w:top w:val="single" w:sz="2" w:space="0" w:color="000000"/>
              <w:left w:val="single" w:sz="2" w:space="0" w:color="000000"/>
              <w:bottom w:val="single" w:sz="2" w:space="0" w:color="000000"/>
              <w:right w:val="single" w:sz="2" w:space="0" w:color="000000"/>
            </w:tcBorders>
            <w:shd w:val="clear" w:color="auto" w:fill="D9D9D9"/>
            <w:tcMar>
              <w:top w:w="60" w:type="dxa"/>
              <w:left w:w="80" w:type="dxa"/>
              <w:bottom w:w="60" w:type="dxa"/>
              <w:right w:w="80" w:type="dxa"/>
            </w:tcMar>
            <w:vAlign w:val="center"/>
          </w:tcPr>
          <w:p w14:paraId="6FCA5402" w14:textId="77777777" w:rsidR="008F6BE7" w:rsidRDefault="00000000">
            <w:pPr>
              <w:jc w:val="center"/>
            </w:pPr>
            <w:r>
              <w:rPr>
                <w:b/>
                <w:bCs/>
                <w:sz w:val="18"/>
                <w:szCs w:val="18"/>
              </w:rPr>
              <w:t>Phase / Task</w:t>
            </w:r>
          </w:p>
        </w:tc>
        <w:tc>
          <w:tcPr>
            <w:tcW w:w="2300" w:type="dxa"/>
            <w:tcBorders>
              <w:top w:val="single" w:sz="2" w:space="0" w:color="000000"/>
              <w:left w:val="single" w:sz="2" w:space="0" w:color="000000"/>
              <w:bottom w:val="single" w:sz="2" w:space="0" w:color="000000"/>
              <w:right w:val="single" w:sz="2" w:space="0" w:color="000000"/>
            </w:tcBorders>
            <w:shd w:val="clear" w:color="auto" w:fill="D9D9D9"/>
            <w:tcMar>
              <w:top w:w="60" w:type="dxa"/>
              <w:left w:w="80" w:type="dxa"/>
              <w:bottom w:w="60" w:type="dxa"/>
              <w:right w:w="80" w:type="dxa"/>
            </w:tcMar>
            <w:vAlign w:val="center"/>
          </w:tcPr>
          <w:p w14:paraId="4005C983" w14:textId="77777777" w:rsidR="008F6BE7" w:rsidRDefault="00000000">
            <w:pPr>
              <w:jc w:val="center"/>
            </w:pPr>
            <w:r>
              <w:rPr>
                <w:b/>
                <w:bCs/>
                <w:sz w:val="18"/>
                <w:szCs w:val="18"/>
              </w:rPr>
              <w:t>Deliverable</w:t>
            </w:r>
          </w:p>
        </w:tc>
      </w:tr>
      <w:tr w:rsidR="008F6BE7" w14:paraId="5865499A" w14:textId="77777777">
        <w:tblPrEx>
          <w:tblCellMar>
            <w:top w:w="0" w:type="dxa"/>
            <w:bottom w:w="0" w:type="dxa"/>
          </w:tblCellMar>
        </w:tblPrEx>
        <w:tc>
          <w:tcPr>
            <w:tcW w:w="1200" w:type="dxa"/>
            <w:tcBorders>
              <w:top w:val="single" w:sz="2" w:space="0" w:color="000000"/>
              <w:left w:val="single" w:sz="2" w:space="0" w:color="000000"/>
              <w:bottom w:val="single" w:sz="2" w:space="0" w:color="000000"/>
              <w:right w:val="single" w:sz="2" w:space="0" w:color="000000"/>
            </w:tcBorders>
            <w:tcMar>
              <w:top w:w="60" w:type="dxa"/>
              <w:left w:w="80" w:type="dxa"/>
              <w:bottom w:w="60" w:type="dxa"/>
              <w:right w:w="80" w:type="dxa"/>
            </w:tcMar>
            <w:vAlign w:val="center"/>
          </w:tcPr>
          <w:p w14:paraId="47FC5A91" w14:textId="77777777" w:rsidR="008F6BE7" w:rsidRDefault="00000000">
            <w:r>
              <w:rPr>
                <w:sz w:val="18"/>
                <w:szCs w:val="18"/>
              </w:rPr>
              <w:t>1–2</w:t>
            </w:r>
          </w:p>
        </w:tc>
        <w:tc>
          <w:tcPr>
            <w:tcW w:w="5600" w:type="dxa"/>
            <w:tcBorders>
              <w:top w:val="single" w:sz="2" w:space="0" w:color="000000"/>
              <w:left w:val="single" w:sz="2" w:space="0" w:color="000000"/>
              <w:bottom w:val="single" w:sz="2" w:space="0" w:color="000000"/>
              <w:right w:val="single" w:sz="2" w:space="0" w:color="000000"/>
            </w:tcBorders>
            <w:tcMar>
              <w:top w:w="60" w:type="dxa"/>
              <w:left w:w="80" w:type="dxa"/>
              <w:bottom w:w="60" w:type="dxa"/>
              <w:right w:w="80" w:type="dxa"/>
            </w:tcMar>
            <w:vAlign w:val="center"/>
          </w:tcPr>
          <w:p w14:paraId="372B3C2D" w14:textId="77777777" w:rsidR="008F6BE7" w:rsidRDefault="00000000">
            <w:r>
              <w:rPr>
                <w:sz w:val="18"/>
                <w:szCs w:val="18"/>
              </w:rPr>
              <w:t>Requirements, SRS, architecture and ER/database design (</w:t>
            </w:r>
            <w:proofErr w:type="spellStart"/>
            <w:r>
              <w:rPr>
                <w:sz w:val="18"/>
                <w:szCs w:val="18"/>
              </w:rPr>
              <w:t>PostGIS</w:t>
            </w:r>
            <w:proofErr w:type="spellEnd"/>
            <w:r>
              <w:rPr>
                <w:sz w:val="18"/>
                <w:szCs w:val="18"/>
              </w:rPr>
              <w:t xml:space="preserve"> geometry, species-rule table)</w:t>
            </w:r>
          </w:p>
        </w:tc>
        <w:tc>
          <w:tcPr>
            <w:tcW w:w="2300" w:type="dxa"/>
            <w:tcBorders>
              <w:top w:val="single" w:sz="2" w:space="0" w:color="000000"/>
              <w:left w:val="single" w:sz="2" w:space="0" w:color="000000"/>
              <w:bottom w:val="single" w:sz="2" w:space="0" w:color="000000"/>
              <w:right w:val="single" w:sz="2" w:space="0" w:color="000000"/>
            </w:tcBorders>
            <w:tcMar>
              <w:top w:w="60" w:type="dxa"/>
              <w:left w:w="80" w:type="dxa"/>
              <w:bottom w:w="60" w:type="dxa"/>
              <w:right w:w="80" w:type="dxa"/>
            </w:tcMar>
            <w:vAlign w:val="center"/>
          </w:tcPr>
          <w:p w14:paraId="10B0597A" w14:textId="77777777" w:rsidR="008F6BE7" w:rsidRDefault="00000000">
            <w:r>
              <w:rPr>
                <w:sz w:val="18"/>
                <w:szCs w:val="18"/>
              </w:rPr>
              <w:t>System design document</w:t>
            </w:r>
          </w:p>
        </w:tc>
      </w:tr>
      <w:tr w:rsidR="008F6BE7" w14:paraId="31BC95D3" w14:textId="77777777">
        <w:tblPrEx>
          <w:tblCellMar>
            <w:top w:w="0" w:type="dxa"/>
            <w:bottom w:w="0" w:type="dxa"/>
          </w:tblCellMar>
        </w:tblPrEx>
        <w:tc>
          <w:tcPr>
            <w:tcW w:w="1200" w:type="dxa"/>
            <w:tcBorders>
              <w:top w:val="single" w:sz="2" w:space="0" w:color="000000"/>
              <w:left w:val="single" w:sz="2" w:space="0" w:color="000000"/>
              <w:bottom w:val="single" w:sz="2" w:space="0" w:color="000000"/>
              <w:right w:val="single" w:sz="2" w:space="0" w:color="000000"/>
            </w:tcBorders>
            <w:tcMar>
              <w:top w:w="60" w:type="dxa"/>
              <w:left w:w="80" w:type="dxa"/>
              <w:bottom w:w="60" w:type="dxa"/>
              <w:right w:w="80" w:type="dxa"/>
            </w:tcMar>
            <w:vAlign w:val="center"/>
          </w:tcPr>
          <w:p w14:paraId="40C58032" w14:textId="77777777" w:rsidR="008F6BE7" w:rsidRDefault="00000000">
            <w:r>
              <w:rPr>
                <w:sz w:val="18"/>
                <w:szCs w:val="18"/>
              </w:rPr>
              <w:t>3–4</w:t>
            </w:r>
          </w:p>
        </w:tc>
        <w:tc>
          <w:tcPr>
            <w:tcW w:w="5600" w:type="dxa"/>
            <w:tcBorders>
              <w:top w:val="single" w:sz="2" w:space="0" w:color="000000"/>
              <w:left w:val="single" w:sz="2" w:space="0" w:color="000000"/>
              <w:bottom w:val="single" w:sz="2" w:space="0" w:color="000000"/>
              <w:right w:val="single" w:sz="2" w:space="0" w:color="000000"/>
            </w:tcBorders>
            <w:tcMar>
              <w:top w:w="60" w:type="dxa"/>
              <w:left w:w="80" w:type="dxa"/>
              <w:bottom w:w="60" w:type="dxa"/>
              <w:right w:w="80" w:type="dxa"/>
            </w:tcMar>
            <w:vAlign w:val="center"/>
          </w:tcPr>
          <w:p w14:paraId="73D3E38A" w14:textId="77777777" w:rsidR="008F6BE7" w:rsidRDefault="00000000">
            <w:r>
              <w:rPr>
                <w:sz w:val="18"/>
                <w:szCs w:val="18"/>
              </w:rPr>
              <w:t>Backend foundation — authentication, RBAC, database schema, CI pipeline</w:t>
            </w:r>
          </w:p>
        </w:tc>
        <w:tc>
          <w:tcPr>
            <w:tcW w:w="2300" w:type="dxa"/>
            <w:tcBorders>
              <w:top w:val="single" w:sz="2" w:space="0" w:color="000000"/>
              <w:left w:val="single" w:sz="2" w:space="0" w:color="000000"/>
              <w:bottom w:val="single" w:sz="2" w:space="0" w:color="000000"/>
              <w:right w:val="single" w:sz="2" w:space="0" w:color="000000"/>
            </w:tcBorders>
            <w:tcMar>
              <w:top w:w="60" w:type="dxa"/>
              <w:left w:w="80" w:type="dxa"/>
              <w:bottom w:w="60" w:type="dxa"/>
              <w:right w:w="80" w:type="dxa"/>
            </w:tcMar>
            <w:vAlign w:val="center"/>
          </w:tcPr>
          <w:p w14:paraId="22CD1C1F" w14:textId="77777777" w:rsidR="008F6BE7" w:rsidRDefault="00000000">
            <w:r>
              <w:rPr>
                <w:sz w:val="18"/>
                <w:szCs w:val="18"/>
              </w:rPr>
              <w:t>Working auth API + CI pipeline</w:t>
            </w:r>
          </w:p>
        </w:tc>
      </w:tr>
      <w:tr w:rsidR="008F6BE7" w14:paraId="2A048822" w14:textId="77777777">
        <w:tblPrEx>
          <w:tblCellMar>
            <w:top w:w="0" w:type="dxa"/>
            <w:bottom w:w="0" w:type="dxa"/>
          </w:tblCellMar>
        </w:tblPrEx>
        <w:tc>
          <w:tcPr>
            <w:tcW w:w="1200" w:type="dxa"/>
            <w:tcBorders>
              <w:top w:val="single" w:sz="2" w:space="0" w:color="000000"/>
              <w:left w:val="single" w:sz="2" w:space="0" w:color="000000"/>
              <w:bottom w:val="single" w:sz="2" w:space="0" w:color="000000"/>
              <w:right w:val="single" w:sz="2" w:space="0" w:color="000000"/>
            </w:tcBorders>
            <w:tcMar>
              <w:top w:w="60" w:type="dxa"/>
              <w:left w:w="80" w:type="dxa"/>
              <w:bottom w:w="60" w:type="dxa"/>
              <w:right w:w="80" w:type="dxa"/>
            </w:tcMar>
            <w:vAlign w:val="center"/>
          </w:tcPr>
          <w:p w14:paraId="2ACC7AD9" w14:textId="77777777" w:rsidR="008F6BE7" w:rsidRDefault="00000000">
            <w:r>
              <w:rPr>
                <w:sz w:val="18"/>
                <w:szCs w:val="18"/>
              </w:rPr>
              <w:t>5–6</w:t>
            </w:r>
          </w:p>
        </w:tc>
        <w:tc>
          <w:tcPr>
            <w:tcW w:w="5600" w:type="dxa"/>
            <w:tcBorders>
              <w:top w:val="single" w:sz="2" w:space="0" w:color="000000"/>
              <w:left w:val="single" w:sz="2" w:space="0" w:color="000000"/>
              <w:bottom w:val="single" w:sz="2" w:space="0" w:color="000000"/>
              <w:right w:val="single" w:sz="2" w:space="0" w:color="000000"/>
            </w:tcBorders>
            <w:tcMar>
              <w:top w:w="60" w:type="dxa"/>
              <w:left w:w="80" w:type="dxa"/>
              <w:bottom w:w="60" w:type="dxa"/>
              <w:right w:w="80" w:type="dxa"/>
            </w:tcMar>
            <w:vAlign w:val="center"/>
          </w:tcPr>
          <w:p w14:paraId="01919D58" w14:textId="77777777" w:rsidR="008F6BE7" w:rsidRDefault="00000000">
            <w:r>
              <w:rPr>
                <w:sz w:val="18"/>
                <w:szCs w:val="18"/>
              </w:rPr>
              <w:t>Interactive map, location selection, plantation-registration flow</w:t>
            </w:r>
          </w:p>
        </w:tc>
        <w:tc>
          <w:tcPr>
            <w:tcW w:w="2300" w:type="dxa"/>
            <w:tcBorders>
              <w:top w:val="single" w:sz="2" w:space="0" w:color="000000"/>
              <w:left w:val="single" w:sz="2" w:space="0" w:color="000000"/>
              <w:bottom w:val="single" w:sz="2" w:space="0" w:color="000000"/>
              <w:right w:val="single" w:sz="2" w:space="0" w:color="000000"/>
            </w:tcBorders>
            <w:tcMar>
              <w:top w:w="60" w:type="dxa"/>
              <w:left w:w="80" w:type="dxa"/>
              <w:bottom w:w="60" w:type="dxa"/>
              <w:right w:w="80" w:type="dxa"/>
            </w:tcMar>
            <w:vAlign w:val="center"/>
          </w:tcPr>
          <w:p w14:paraId="4A4DE986" w14:textId="77777777" w:rsidR="008F6BE7" w:rsidRDefault="00000000">
            <w:r>
              <w:rPr>
                <w:sz w:val="18"/>
                <w:szCs w:val="18"/>
              </w:rPr>
              <w:t>Functional registration MVP</w:t>
            </w:r>
          </w:p>
        </w:tc>
      </w:tr>
      <w:tr w:rsidR="008F6BE7" w14:paraId="79A75036" w14:textId="77777777">
        <w:tblPrEx>
          <w:tblCellMar>
            <w:top w:w="0" w:type="dxa"/>
            <w:bottom w:w="0" w:type="dxa"/>
          </w:tblCellMar>
        </w:tblPrEx>
        <w:tc>
          <w:tcPr>
            <w:tcW w:w="1200" w:type="dxa"/>
            <w:tcBorders>
              <w:top w:val="single" w:sz="2" w:space="0" w:color="000000"/>
              <w:left w:val="single" w:sz="2" w:space="0" w:color="000000"/>
              <w:bottom w:val="single" w:sz="2" w:space="0" w:color="000000"/>
              <w:right w:val="single" w:sz="2" w:space="0" w:color="000000"/>
            </w:tcBorders>
            <w:tcMar>
              <w:top w:w="60" w:type="dxa"/>
              <w:left w:w="80" w:type="dxa"/>
              <w:bottom w:w="60" w:type="dxa"/>
              <w:right w:w="80" w:type="dxa"/>
            </w:tcMar>
            <w:vAlign w:val="center"/>
          </w:tcPr>
          <w:p w14:paraId="0AE7461D" w14:textId="77777777" w:rsidR="008F6BE7" w:rsidRDefault="00000000">
            <w:r>
              <w:rPr>
                <w:sz w:val="18"/>
                <w:szCs w:val="18"/>
              </w:rPr>
              <w:t>7–8</w:t>
            </w:r>
          </w:p>
        </w:tc>
        <w:tc>
          <w:tcPr>
            <w:tcW w:w="5600" w:type="dxa"/>
            <w:tcBorders>
              <w:top w:val="single" w:sz="2" w:space="0" w:color="000000"/>
              <w:left w:val="single" w:sz="2" w:space="0" w:color="000000"/>
              <w:bottom w:val="single" w:sz="2" w:space="0" w:color="000000"/>
              <w:right w:val="single" w:sz="2" w:space="0" w:color="000000"/>
            </w:tcBorders>
            <w:tcMar>
              <w:top w:w="60" w:type="dxa"/>
              <w:left w:w="80" w:type="dxa"/>
              <w:bottom w:w="60" w:type="dxa"/>
              <w:right w:w="80" w:type="dxa"/>
            </w:tcMar>
            <w:vAlign w:val="center"/>
          </w:tcPr>
          <w:p w14:paraId="65797E21" w14:textId="77777777" w:rsidR="008F6BE7" w:rsidRDefault="00000000">
            <w:r>
              <w:rPr>
                <w:sz w:val="18"/>
                <w:szCs w:val="18"/>
              </w:rPr>
              <w:t>External environmental data integration, suitability engine, species rules</w:t>
            </w:r>
          </w:p>
        </w:tc>
        <w:tc>
          <w:tcPr>
            <w:tcW w:w="2300" w:type="dxa"/>
            <w:tcBorders>
              <w:top w:val="single" w:sz="2" w:space="0" w:color="000000"/>
              <w:left w:val="single" w:sz="2" w:space="0" w:color="000000"/>
              <w:bottom w:val="single" w:sz="2" w:space="0" w:color="000000"/>
              <w:right w:val="single" w:sz="2" w:space="0" w:color="000000"/>
            </w:tcBorders>
            <w:tcMar>
              <w:top w:w="60" w:type="dxa"/>
              <w:left w:w="80" w:type="dxa"/>
              <w:bottom w:w="60" w:type="dxa"/>
              <w:right w:w="80" w:type="dxa"/>
            </w:tcMar>
            <w:vAlign w:val="center"/>
          </w:tcPr>
          <w:p w14:paraId="00E8AFA7" w14:textId="77777777" w:rsidR="008F6BE7" w:rsidRDefault="00000000">
            <w:r>
              <w:rPr>
                <w:sz w:val="18"/>
                <w:szCs w:val="18"/>
              </w:rPr>
              <w:t>Working suitability engine</w:t>
            </w:r>
          </w:p>
        </w:tc>
      </w:tr>
      <w:tr w:rsidR="008F6BE7" w14:paraId="4578C816" w14:textId="77777777">
        <w:tblPrEx>
          <w:tblCellMar>
            <w:top w:w="0" w:type="dxa"/>
            <w:bottom w:w="0" w:type="dxa"/>
          </w:tblCellMar>
        </w:tblPrEx>
        <w:tc>
          <w:tcPr>
            <w:tcW w:w="1200" w:type="dxa"/>
            <w:tcBorders>
              <w:top w:val="single" w:sz="2" w:space="0" w:color="000000"/>
              <w:left w:val="single" w:sz="2" w:space="0" w:color="000000"/>
              <w:bottom w:val="single" w:sz="2" w:space="0" w:color="000000"/>
              <w:right w:val="single" w:sz="2" w:space="0" w:color="000000"/>
            </w:tcBorders>
            <w:tcMar>
              <w:top w:w="60" w:type="dxa"/>
              <w:left w:w="80" w:type="dxa"/>
              <w:bottom w:w="60" w:type="dxa"/>
              <w:right w:w="80" w:type="dxa"/>
            </w:tcMar>
            <w:vAlign w:val="center"/>
          </w:tcPr>
          <w:p w14:paraId="22BD30D0" w14:textId="77777777" w:rsidR="008F6BE7" w:rsidRDefault="00000000">
            <w:r>
              <w:rPr>
                <w:sz w:val="18"/>
                <w:szCs w:val="18"/>
              </w:rPr>
              <w:t>9–10</w:t>
            </w:r>
          </w:p>
        </w:tc>
        <w:tc>
          <w:tcPr>
            <w:tcW w:w="5600" w:type="dxa"/>
            <w:tcBorders>
              <w:top w:val="single" w:sz="2" w:space="0" w:color="000000"/>
              <w:left w:val="single" w:sz="2" w:space="0" w:color="000000"/>
              <w:bottom w:val="single" w:sz="2" w:space="0" w:color="000000"/>
              <w:right w:val="single" w:sz="2" w:space="0" w:color="000000"/>
            </w:tcBorders>
            <w:tcMar>
              <w:top w:w="60" w:type="dxa"/>
              <w:left w:w="80" w:type="dxa"/>
              <w:bottom w:w="60" w:type="dxa"/>
              <w:right w:w="80" w:type="dxa"/>
            </w:tcMar>
            <w:vAlign w:val="center"/>
          </w:tcPr>
          <w:p w14:paraId="4F06710E" w14:textId="77777777" w:rsidR="008F6BE7" w:rsidRDefault="00000000">
            <w:r>
              <w:rPr>
                <w:sz w:val="18"/>
                <w:szCs w:val="18"/>
              </w:rPr>
              <w:t>Verification workflow, Tree ID generation, QR code, public tree profile</w:t>
            </w:r>
          </w:p>
        </w:tc>
        <w:tc>
          <w:tcPr>
            <w:tcW w:w="2300" w:type="dxa"/>
            <w:tcBorders>
              <w:top w:val="single" w:sz="2" w:space="0" w:color="000000"/>
              <w:left w:val="single" w:sz="2" w:space="0" w:color="000000"/>
              <w:bottom w:val="single" w:sz="2" w:space="0" w:color="000000"/>
              <w:right w:val="single" w:sz="2" w:space="0" w:color="000000"/>
            </w:tcBorders>
            <w:tcMar>
              <w:top w:w="60" w:type="dxa"/>
              <w:left w:w="80" w:type="dxa"/>
              <w:bottom w:w="60" w:type="dxa"/>
              <w:right w:w="80" w:type="dxa"/>
            </w:tcMar>
            <w:vAlign w:val="center"/>
          </w:tcPr>
          <w:p w14:paraId="452C0997" w14:textId="77777777" w:rsidR="008F6BE7" w:rsidRDefault="00000000">
            <w:r>
              <w:rPr>
                <w:sz w:val="18"/>
                <w:szCs w:val="18"/>
              </w:rPr>
              <w:t>End-to-end lifecycle demo</w:t>
            </w:r>
          </w:p>
        </w:tc>
      </w:tr>
      <w:tr w:rsidR="008F6BE7" w14:paraId="52A7A658" w14:textId="77777777">
        <w:tblPrEx>
          <w:tblCellMar>
            <w:top w:w="0" w:type="dxa"/>
            <w:bottom w:w="0" w:type="dxa"/>
          </w:tblCellMar>
        </w:tblPrEx>
        <w:tc>
          <w:tcPr>
            <w:tcW w:w="1200" w:type="dxa"/>
            <w:tcBorders>
              <w:top w:val="single" w:sz="2" w:space="0" w:color="000000"/>
              <w:left w:val="single" w:sz="2" w:space="0" w:color="000000"/>
              <w:bottom w:val="single" w:sz="2" w:space="0" w:color="000000"/>
              <w:right w:val="single" w:sz="2" w:space="0" w:color="000000"/>
            </w:tcBorders>
            <w:tcMar>
              <w:top w:w="60" w:type="dxa"/>
              <w:left w:w="80" w:type="dxa"/>
              <w:bottom w:w="60" w:type="dxa"/>
              <w:right w:w="80" w:type="dxa"/>
            </w:tcMar>
            <w:vAlign w:val="center"/>
          </w:tcPr>
          <w:p w14:paraId="45A0D2DA" w14:textId="77777777" w:rsidR="008F6BE7" w:rsidRDefault="00000000">
            <w:r>
              <w:rPr>
                <w:sz w:val="18"/>
                <w:szCs w:val="18"/>
              </w:rPr>
              <w:t>11</w:t>
            </w:r>
          </w:p>
        </w:tc>
        <w:tc>
          <w:tcPr>
            <w:tcW w:w="5600" w:type="dxa"/>
            <w:tcBorders>
              <w:top w:val="single" w:sz="2" w:space="0" w:color="000000"/>
              <w:left w:val="single" w:sz="2" w:space="0" w:color="000000"/>
              <w:bottom w:val="single" w:sz="2" w:space="0" w:color="000000"/>
              <w:right w:val="single" w:sz="2" w:space="0" w:color="000000"/>
            </w:tcBorders>
            <w:tcMar>
              <w:top w:w="60" w:type="dxa"/>
              <w:left w:w="80" w:type="dxa"/>
              <w:bottom w:w="60" w:type="dxa"/>
              <w:right w:w="80" w:type="dxa"/>
            </w:tcMar>
            <w:vAlign w:val="center"/>
          </w:tcPr>
          <w:p w14:paraId="45C5CD63" w14:textId="77777777" w:rsidR="008F6BE7" w:rsidRDefault="00000000">
            <w:r>
              <w:rPr>
                <w:sz w:val="18"/>
                <w:szCs w:val="18"/>
              </w:rPr>
              <w:t>Health monitoring, coordinator dashboard, basic rewards</w:t>
            </w:r>
          </w:p>
        </w:tc>
        <w:tc>
          <w:tcPr>
            <w:tcW w:w="2300" w:type="dxa"/>
            <w:tcBorders>
              <w:top w:val="single" w:sz="2" w:space="0" w:color="000000"/>
              <w:left w:val="single" w:sz="2" w:space="0" w:color="000000"/>
              <w:bottom w:val="single" w:sz="2" w:space="0" w:color="000000"/>
              <w:right w:val="single" w:sz="2" w:space="0" w:color="000000"/>
            </w:tcBorders>
            <w:tcMar>
              <w:top w:w="60" w:type="dxa"/>
              <w:left w:w="80" w:type="dxa"/>
              <w:bottom w:w="60" w:type="dxa"/>
              <w:right w:w="80" w:type="dxa"/>
            </w:tcMar>
            <w:vAlign w:val="center"/>
          </w:tcPr>
          <w:p w14:paraId="506520C9" w14:textId="77777777" w:rsidR="008F6BE7" w:rsidRDefault="00000000">
            <w:r>
              <w:rPr>
                <w:sz w:val="18"/>
                <w:szCs w:val="18"/>
              </w:rPr>
              <w:t>Monitoring + dashboard build</w:t>
            </w:r>
          </w:p>
        </w:tc>
      </w:tr>
      <w:tr w:rsidR="008F6BE7" w14:paraId="5C400CBA" w14:textId="77777777">
        <w:tblPrEx>
          <w:tblCellMar>
            <w:top w:w="0" w:type="dxa"/>
            <w:bottom w:w="0" w:type="dxa"/>
          </w:tblCellMar>
        </w:tblPrEx>
        <w:tc>
          <w:tcPr>
            <w:tcW w:w="1200" w:type="dxa"/>
            <w:tcBorders>
              <w:top w:val="single" w:sz="2" w:space="0" w:color="000000"/>
              <w:left w:val="single" w:sz="2" w:space="0" w:color="000000"/>
              <w:bottom w:val="single" w:sz="2" w:space="0" w:color="000000"/>
              <w:right w:val="single" w:sz="2" w:space="0" w:color="000000"/>
            </w:tcBorders>
            <w:tcMar>
              <w:top w:w="60" w:type="dxa"/>
              <w:left w:w="80" w:type="dxa"/>
              <w:bottom w:w="60" w:type="dxa"/>
              <w:right w:w="80" w:type="dxa"/>
            </w:tcMar>
            <w:vAlign w:val="center"/>
          </w:tcPr>
          <w:p w14:paraId="04A56A52" w14:textId="77777777" w:rsidR="008F6BE7" w:rsidRDefault="00000000">
            <w:r>
              <w:rPr>
                <w:sz w:val="18"/>
                <w:szCs w:val="18"/>
              </w:rPr>
              <w:t>12</w:t>
            </w:r>
          </w:p>
        </w:tc>
        <w:tc>
          <w:tcPr>
            <w:tcW w:w="5600" w:type="dxa"/>
            <w:tcBorders>
              <w:top w:val="single" w:sz="2" w:space="0" w:color="000000"/>
              <w:left w:val="single" w:sz="2" w:space="0" w:color="000000"/>
              <w:bottom w:val="single" w:sz="2" w:space="0" w:color="000000"/>
              <w:right w:val="single" w:sz="2" w:space="0" w:color="000000"/>
            </w:tcBorders>
            <w:tcMar>
              <w:top w:w="60" w:type="dxa"/>
              <w:left w:w="80" w:type="dxa"/>
              <w:bottom w:w="60" w:type="dxa"/>
              <w:right w:w="80" w:type="dxa"/>
            </w:tcMar>
            <w:vAlign w:val="center"/>
          </w:tcPr>
          <w:p w14:paraId="58EC71ED" w14:textId="77777777" w:rsidR="008F6BE7" w:rsidRDefault="00000000">
            <w:r>
              <w:rPr>
                <w:sz w:val="18"/>
                <w:szCs w:val="18"/>
              </w:rPr>
              <w:t>Integration testing, bug-fixing, staging deployment, pilot validation</w:t>
            </w:r>
          </w:p>
        </w:tc>
        <w:tc>
          <w:tcPr>
            <w:tcW w:w="2300" w:type="dxa"/>
            <w:tcBorders>
              <w:top w:val="single" w:sz="2" w:space="0" w:color="000000"/>
              <w:left w:val="single" w:sz="2" w:space="0" w:color="000000"/>
              <w:bottom w:val="single" w:sz="2" w:space="0" w:color="000000"/>
              <w:right w:val="single" w:sz="2" w:space="0" w:color="000000"/>
            </w:tcBorders>
            <w:tcMar>
              <w:top w:w="60" w:type="dxa"/>
              <w:left w:w="80" w:type="dxa"/>
              <w:bottom w:w="60" w:type="dxa"/>
              <w:right w:w="80" w:type="dxa"/>
            </w:tcMar>
            <w:vAlign w:val="center"/>
          </w:tcPr>
          <w:p w14:paraId="01DB7C66" w14:textId="77777777" w:rsidR="008F6BE7" w:rsidRDefault="00000000">
            <w:r>
              <w:rPr>
                <w:sz w:val="18"/>
                <w:szCs w:val="18"/>
              </w:rPr>
              <w:t>Pilot dataset; verified registrations</w:t>
            </w:r>
          </w:p>
        </w:tc>
      </w:tr>
      <w:tr w:rsidR="008F6BE7" w14:paraId="7AAA16D3" w14:textId="77777777">
        <w:tblPrEx>
          <w:tblCellMar>
            <w:top w:w="0" w:type="dxa"/>
            <w:bottom w:w="0" w:type="dxa"/>
          </w:tblCellMar>
        </w:tblPrEx>
        <w:tc>
          <w:tcPr>
            <w:tcW w:w="1200" w:type="dxa"/>
            <w:tcBorders>
              <w:top w:val="single" w:sz="2" w:space="0" w:color="000000"/>
              <w:left w:val="single" w:sz="2" w:space="0" w:color="000000"/>
              <w:bottom w:val="single" w:sz="2" w:space="0" w:color="000000"/>
              <w:right w:val="single" w:sz="2" w:space="0" w:color="000000"/>
            </w:tcBorders>
            <w:tcMar>
              <w:top w:w="60" w:type="dxa"/>
              <w:left w:w="80" w:type="dxa"/>
              <w:bottom w:w="60" w:type="dxa"/>
              <w:right w:w="80" w:type="dxa"/>
            </w:tcMar>
            <w:vAlign w:val="center"/>
          </w:tcPr>
          <w:p w14:paraId="203513D7" w14:textId="77777777" w:rsidR="008F6BE7" w:rsidRDefault="00000000">
            <w:r>
              <w:rPr>
                <w:sz w:val="18"/>
                <w:szCs w:val="18"/>
              </w:rPr>
              <w:t>13</w:t>
            </w:r>
          </w:p>
        </w:tc>
        <w:tc>
          <w:tcPr>
            <w:tcW w:w="5600" w:type="dxa"/>
            <w:tcBorders>
              <w:top w:val="single" w:sz="2" w:space="0" w:color="000000"/>
              <w:left w:val="single" w:sz="2" w:space="0" w:color="000000"/>
              <w:bottom w:val="single" w:sz="2" w:space="0" w:color="000000"/>
              <w:right w:val="single" w:sz="2" w:space="0" w:color="000000"/>
            </w:tcBorders>
            <w:tcMar>
              <w:top w:w="60" w:type="dxa"/>
              <w:left w:w="80" w:type="dxa"/>
              <w:bottom w:w="60" w:type="dxa"/>
              <w:right w:w="80" w:type="dxa"/>
            </w:tcMar>
            <w:vAlign w:val="center"/>
          </w:tcPr>
          <w:p w14:paraId="2F46E889" w14:textId="77777777" w:rsidR="008F6BE7" w:rsidRDefault="00000000">
            <w:r>
              <w:rPr>
                <w:sz w:val="18"/>
                <w:szCs w:val="18"/>
              </w:rPr>
              <w:t>Buffer week, documentation, final presentation preparation</w:t>
            </w:r>
          </w:p>
        </w:tc>
        <w:tc>
          <w:tcPr>
            <w:tcW w:w="2300" w:type="dxa"/>
            <w:tcBorders>
              <w:top w:val="single" w:sz="2" w:space="0" w:color="000000"/>
              <w:left w:val="single" w:sz="2" w:space="0" w:color="000000"/>
              <w:bottom w:val="single" w:sz="2" w:space="0" w:color="000000"/>
              <w:right w:val="single" w:sz="2" w:space="0" w:color="000000"/>
            </w:tcBorders>
            <w:tcMar>
              <w:top w:w="60" w:type="dxa"/>
              <w:left w:w="80" w:type="dxa"/>
              <w:bottom w:w="60" w:type="dxa"/>
              <w:right w:w="80" w:type="dxa"/>
            </w:tcMar>
            <w:vAlign w:val="center"/>
          </w:tcPr>
          <w:p w14:paraId="4E53A9E8" w14:textId="77777777" w:rsidR="008F6BE7" w:rsidRDefault="00000000">
            <w:r>
              <w:rPr>
                <w:sz w:val="18"/>
                <w:szCs w:val="18"/>
              </w:rPr>
              <w:t>Final report + demo</w:t>
            </w:r>
          </w:p>
        </w:tc>
      </w:tr>
    </w:tbl>
    <w:p w14:paraId="6A3A8BEB" w14:textId="77777777" w:rsidR="008F6BE7" w:rsidRDefault="00000000">
      <w:pPr>
        <w:spacing w:before="40" w:after="160"/>
        <w:jc w:val="center"/>
      </w:pPr>
      <w:r>
        <w:rPr>
          <w:i/>
          <w:iCs/>
          <w:sz w:val="18"/>
          <w:szCs w:val="18"/>
        </w:rPr>
        <w:t>Table 2: Week-by-week semester timeline with a dedicated buffer week.</w:t>
      </w:r>
    </w:p>
    <w:p w14:paraId="20D70BC5" w14:textId="74EB59E8" w:rsidR="0023783B" w:rsidRDefault="00000000">
      <w:pPr>
        <w:spacing w:after="100" w:line="264" w:lineRule="auto"/>
        <w:jc w:val="both"/>
      </w:pPr>
      <w:r>
        <w:t>Long-term survival evaluation is not scheduled immediately after planting; the pilot validates the health-monitoring mechanism itself, while extended survival analysis is a continuation/V2 activity beyond the semester.</w:t>
      </w:r>
    </w:p>
    <w:p w14:paraId="066BA33E" w14:textId="77777777" w:rsidR="0023783B" w:rsidRDefault="0023783B">
      <w:pPr>
        <w:spacing w:after="100" w:line="264" w:lineRule="auto"/>
        <w:jc w:val="both"/>
      </w:pPr>
    </w:p>
    <w:p w14:paraId="77E5C867" w14:textId="77777777" w:rsidR="008F6BE7" w:rsidRDefault="00000000">
      <w:pPr>
        <w:pStyle w:val="Heading1"/>
        <w:pBdr>
          <w:bottom w:val="single" w:sz="4" w:space="2" w:color="000000"/>
        </w:pBdr>
        <w:spacing w:before="200" w:after="80"/>
      </w:pPr>
      <w:r>
        <w:rPr>
          <w:b/>
          <w:bCs/>
          <w:color w:val="000000"/>
          <w:sz w:val="24"/>
          <w:szCs w:val="24"/>
        </w:rPr>
        <w:lastRenderedPageBreak/>
        <w:t>11. Project Scope and Deliverables</w:t>
      </w:r>
    </w:p>
    <w:p w14:paraId="4545FFF1" w14:textId="77777777" w:rsidR="008F6BE7" w:rsidRDefault="00000000">
      <w:pPr>
        <w:pStyle w:val="Heading2"/>
        <w:spacing w:before="140" w:after="60"/>
      </w:pPr>
      <w:r>
        <w:rPr>
          <w:b/>
          <w:bCs/>
          <w:i/>
          <w:iCs/>
          <w:color w:val="000000"/>
          <w:sz w:val="21"/>
          <w:szCs w:val="21"/>
        </w:rPr>
        <w:t>11.1 V1 — Initial Deliverable (This Semester)</w:t>
      </w:r>
    </w:p>
    <w:p w14:paraId="2978A961" w14:textId="77777777" w:rsidR="008F6BE7" w:rsidRDefault="00000000">
      <w:pPr>
        <w:pStyle w:val="ListParagraph"/>
        <w:numPr>
          <w:ilvl w:val="0"/>
          <w:numId w:val="2"/>
        </w:numPr>
        <w:spacing w:after="40" w:line="252" w:lineRule="auto"/>
        <w:jc w:val="both"/>
      </w:pPr>
      <w:r>
        <w:t>Authentication and role-based access control</w:t>
      </w:r>
    </w:p>
    <w:p w14:paraId="1506A623" w14:textId="77777777" w:rsidR="008F6BE7" w:rsidRDefault="00000000">
      <w:pPr>
        <w:pStyle w:val="ListParagraph"/>
        <w:numPr>
          <w:ilvl w:val="0"/>
          <w:numId w:val="2"/>
        </w:numPr>
        <w:spacing w:after="40" w:line="252" w:lineRule="auto"/>
        <w:jc w:val="both"/>
      </w:pPr>
      <w:r>
        <w:t>Interactive map with location selection and source-referenced land/environmental information</w:t>
      </w:r>
    </w:p>
    <w:p w14:paraId="3B205386" w14:textId="77777777" w:rsidR="008F6BE7" w:rsidRDefault="00000000">
      <w:pPr>
        <w:pStyle w:val="ListParagraph"/>
        <w:numPr>
          <w:ilvl w:val="0"/>
          <w:numId w:val="2"/>
        </w:numPr>
        <w:spacing w:after="40" w:line="252" w:lineRule="auto"/>
        <w:jc w:val="both"/>
      </w:pPr>
      <w:r>
        <w:t>Rule-based suitability engine covering 10+ species</w:t>
      </w:r>
    </w:p>
    <w:p w14:paraId="6231081B" w14:textId="77777777" w:rsidR="008F6BE7" w:rsidRDefault="00000000">
      <w:pPr>
        <w:pStyle w:val="ListParagraph"/>
        <w:numPr>
          <w:ilvl w:val="0"/>
          <w:numId w:val="2"/>
        </w:numPr>
        <w:spacing w:after="40" w:line="252" w:lineRule="auto"/>
        <w:jc w:val="both"/>
      </w:pPr>
      <w:r>
        <w:t>Plantation registration with photo evidence</w:t>
      </w:r>
    </w:p>
    <w:p w14:paraId="0E10D824" w14:textId="77777777" w:rsidR="008F6BE7" w:rsidRDefault="00000000">
      <w:pPr>
        <w:pStyle w:val="ListParagraph"/>
        <w:numPr>
          <w:ilvl w:val="0"/>
          <w:numId w:val="2"/>
        </w:numPr>
        <w:spacing w:after="40" w:line="252" w:lineRule="auto"/>
        <w:jc w:val="both"/>
      </w:pPr>
      <w:r>
        <w:t>Manual verification workflow (Pending → Under Review → Verified/Rejected)</w:t>
      </w:r>
    </w:p>
    <w:p w14:paraId="374098DF" w14:textId="77777777" w:rsidR="008F6BE7" w:rsidRDefault="00000000">
      <w:pPr>
        <w:pStyle w:val="ListParagraph"/>
        <w:numPr>
          <w:ilvl w:val="0"/>
          <w:numId w:val="2"/>
        </w:numPr>
        <w:spacing w:after="40" w:line="252" w:lineRule="auto"/>
        <w:jc w:val="both"/>
      </w:pPr>
      <w:r>
        <w:t>Tree ID generation, QR code and public tree profile</w:t>
      </w:r>
    </w:p>
    <w:p w14:paraId="44357AE7" w14:textId="77777777" w:rsidR="008F6BE7" w:rsidRDefault="00000000">
      <w:pPr>
        <w:pStyle w:val="ListParagraph"/>
        <w:numPr>
          <w:ilvl w:val="0"/>
          <w:numId w:val="2"/>
        </w:numPr>
        <w:spacing w:after="40" w:line="252" w:lineRule="auto"/>
        <w:jc w:val="both"/>
      </w:pPr>
      <w:r>
        <w:t>Health monitoring via QR scan, with basic community reporting</w:t>
      </w:r>
    </w:p>
    <w:p w14:paraId="52B8CC3B" w14:textId="77777777" w:rsidR="008F6BE7" w:rsidRDefault="00000000">
      <w:pPr>
        <w:pStyle w:val="ListParagraph"/>
        <w:numPr>
          <w:ilvl w:val="0"/>
          <w:numId w:val="2"/>
        </w:numPr>
        <w:spacing w:after="40" w:line="252" w:lineRule="auto"/>
        <w:jc w:val="both"/>
      </w:pPr>
      <w:r>
        <w:t>Basic rewards and an impact dashboard</w:t>
      </w:r>
    </w:p>
    <w:p w14:paraId="167FC4E2" w14:textId="77777777" w:rsidR="008F6BE7" w:rsidRDefault="00000000">
      <w:pPr>
        <w:pStyle w:val="ListParagraph"/>
        <w:numPr>
          <w:ilvl w:val="0"/>
          <w:numId w:val="2"/>
        </w:numPr>
        <w:spacing w:after="40" w:line="252" w:lineRule="auto"/>
        <w:jc w:val="both"/>
      </w:pPr>
      <w:r>
        <w:t>CI: build, backend unit tests and linting; CD to staging</w:t>
      </w:r>
    </w:p>
    <w:p w14:paraId="3EB0D696" w14:textId="77777777" w:rsidR="008F6BE7" w:rsidRDefault="00000000">
      <w:pPr>
        <w:pStyle w:val="Heading2"/>
        <w:spacing w:before="140" w:after="60"/>
      </w:pPr>
      <w:r>
        <w:rPr>
          <w:b/>
          <w:bCs/>
          <w:i/>
          <w:iCs/>
          <w:color w:val="000000"/>
          <w:sz w:val="21"/>
          <w:szCs w:val="21"/>
        </w:rPr>
        <w:t>11.2 V2 — Subsequent Deliverables (Deferred)</w:t>
      </w:r>
    </w:p>
    <w:p w14:paraId="21251315" w14:textId="77777777" w:rsidR="008F6BE7" w:rsidRDefault="00000000">
      <w:pPr>
        <w:pStyle w:val="ListParagraph"/>
        <w:numPr>
          <w:ilvl w:val="0"/>
          <w:numId w:val="2"/>
        </w:numPr>
        <w:spacing w:after="40" w:line="252" w:lineRule="auto"/>
        <w:jc w:val="both"/>
      </w:pPr>
      <w:r>
        <w:t>AI-assisted evidence verification and tree-health image analysis</w:t>
      </w:r>
    </w:p>
    <w:p w14:paraId="2659D742" w14:textId="77777777" w:rsidR="008F6BE7" w:rsidRDefault="00000000">
      <w:pPr>
        <w:pStyle w:val="ListParagraph"/>
        <w:numPr>
          <w:ilvl w:val="0"/>
          <w:numId w:val="2"/>
        </w:numPr>
        <w:spacing w:after="40" w:line="252" w:lineRule="auto"/>
        <w:jc w:val="both"/>
      </w:pPr>
      <w:r>
        <w:t>Intelligent species recommendations and duplicate/fraud detection</w:t>
      </w:r>
    </w:p>
    <w:p w14:paraId="5FA3D584" w14:textId="77777777" w:rsidR="008F6BE7" w:rsidRDefault="00000000">
      <w:pPr>
        <w:pStyle w:val="ListParagraph"/>
        <w:numPr>
          <w:ilvl w:val="0"/>
          <w:numId w:val="2"/>
        </w:numPr>
        <w:spacing w:after="40" w:line="252" w:lineRule="auto"/>
        <w:jc w:val="both"/>
      </w:pPr>
      <w:r>
        <w:t>Predictive survival analysis from health-log history and environmental data</w:t>
      </w:r>
    </w:p>
    <w:p w14:paraId="2B43214A" w14:textId="77777777" w:rsidR="008F6BE7" w:rsidRDefault="00000000">
      <w:pPr>
        <w:pStyle w:val="ListParagraph"/>
        <w:numPr>
          <w:ilvl w:val="0"/>
          <w:numId w:val="2"/>
        </w:numPr>
        <w:spacing w:after="40" w:line="252" w:lineRule="auto"/>
        <w:jc w:val="both"/>
      </w:pPr>
      <w:r>
        <w:t>Automated caretaker reminders/notifications</w:t>
      </w:r>
    </w:p>
    <w:p w14:paraId="4960E2C8" w14:textId="77777777" w:rsidR="008F6BE7" w:rsidRDefault="00000000">
      <w:pPr>
        <w:pStyle w:val="ListParagraph"/>
        <w:numPr>
          <w:ilvl w:val="0"/>
          <w:numId w:val="2"/>
        </w:numPr>
        <w:spacing w:after="40" w:line="252" w:lineRule="auto"/>
        <w:jc w:val="both"/>
      </w:pPr>
      <w:r>
        <w:t>Advanced geospatial analytics and a larger public-facing impact dashboard</w:t>
      </w:r>
    </w:p>
    <w:p w14:paraId="24E8F6C3" w14:textId="77777777" w:rsidR="008F6BE7" w:rsidRDefault="00000000">
      <w:pPr>
        <w:spacing w:after="100" w:line="264" w:lineRule="auto"/>
        <w:jc w:val="both"/>
      </w:pPr>
      <w:r>
        <w:t>V1 establishes a reliable, verified data and workflow foundation; V2 adds intelligence only on top of that foundation.</w:t>
      </w:r>
    </w:p>
    <w:p w14:paraId="184F6418" w14:textId="77777777" w:rsidR="008F6BE7" w:rsidRDefault="00000000">
      <w:pPr>
        <w:pStyle w:val="Heading1"/>
        <w:pBdr>
          <w:bottom w:val="single" w:sz="4" w:space="2" w:color="000000"/>
        </w:pBdr>
        <w:spacing w:before="200" w:after="80"/>
      </w:pPr>
      <w:r>
        <w:rPr>
          <w:b/>
          <w:bCs/>
          <w:color w:val="000000"/>
          <w:sz w:val="24"/>
          <w:szCs w:val="24"/>
        </w:rPr>
        <w:t>12. Risks and Mitigations</w:t>
      </w:r>
    </w:p>
    <w:tbl>
      <w:tblPr>
        <w:tblW w:w="92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0"/>
        <w:gridCol w:w="6600"/>
      </w:tblGrid>
      <w:tr w:rsidR="008F6BE7" w14:paraId="3D17BCEF" w14:textId="77777777">
        <w:tblPrEx>
          <w:tblCellMar>
            <w:top w:w="0" w:type="dxa"/>
            <w:bottom w:w="0" w:type="dxa"/>
          </w:tblCellMar>
        </w:tblPrEx>
        <w:trPr>
          <w:tblHeader/>
        </w:trPr>
        <w:tc>
          <w:tcPr>
            <w:tcW w:w="2600" w:type="dxa"/>
            <w:tcBorders>
              <w:top w:val="single" w:sz="2" w:space="0" w:color="000000"/>
              <w:left w:val="single" w:sz="2" w:space="0" w:color="000000"/>
              <w:bottom w:val="single" w:sz="2" w:space="0" w:color="000000"/>
              <w:right w:val="single" w:sz="2" w:space="0" w:color="000000"/>
            </w:tcBorders>
            <w:shd w:val="clear" w:color="auto" w:fill="D9D9D9"/>
            <w:tcMar>
              <w:top w:w="60" w:type="dxa"/>
              <w:left w:w="80" w:type="dxa"/>
              <w:bottom w:w="60" w:type="dxa"/>
              <w:right w:w="80" w:type="dxa"/>
            </w:tcMar>
            <w:vAlign w:val="center"/>
          </w:tcPr>
          <w:p w14:paraId="38BFAA9C" w14:textId="77777777" w:rsidR="008F6BE7" w:rsidRDefault="00000000">
            <w:pPr>
              <w:jc w:val="center"/>
            </w:pPr>
            <w:r>
              <w:rPr>
                <w:b/>
                <w:bCs/>
                <w:sz w:val="18"/>
                <w:szCs w:val="18"/>
              </w:rPr>
              <w:t>Risk</w:t>
            </w:r>
          </w:p>
        </w:tc>
        <w:tc>
          <w:tcPr>
            <w:tcW w:w="6600" w:type="dxa"/>
            <w:tcBorders>
              <w:top w:val="single" w:sz="2" w:space="0" w:color="000000"/>
              <w:left w:val="single" w:sz="2" w:space="0" w:color="000000"/>
              <w:bottom w:val="single" w:sz="2" w:space="0" w:color="000000"/>
              <w:right w:val="single" w:sz="2" w:space="0" w:color="000000"/>
            </w:tcBorders>
            <w:shd w:val="clear" w:color="auto" w:fill="D9D9D9"/>
            <w:tcMar>
              <w:top w:w="60" w:type="dxa"/>
              <w:left w:w="80" w:type="dxa"/>
              <w:bottom w:w="60" w:type="dxa"/>
              <w:right w:w="80" w:type="dxa"/>
            </w:tcMar>
            <w:vAlign w:val="center"/>
          </w:tcPr>
          <w:p w14:paraId="2C00FDDC" w14:textId="77777777" w:rsidR="008F6BE7" w:rsidRDefault="00000000">
            <w:pPr>
              <w:jc w:val="center"/>
            </w:pPr>
            <w:r>
              <w:rPr>
                <w:b/>
                <w:bCs/>
                <w:sz w:val="18"/>
                <w:szCs w:val="18"/>
              </w:rPr>
              <w:t>Mitigation</w:t>
            </w:r>
          </w:p>
        </w:tc>
      </w:tr>
      <w:tr w:rsidR="008F6BE7" w14:paraId="03EA4F4B" w14:textId="77777777">
        <w:tblPrEx>
          <w:tblCellMar>
            <w:top w:w="0" w:type="dxa"/>
            <w:bottom w:w="0" w:type="dxa"/>
          </w:tblCellMar>
        </w:tblPrEx>
        <w:tc>
          <w:tcPr>
            <w:tcW w:w="2600" w:type="dxa"/>
            <w:tcBorders>
              <w:top w:val="single" w:sz="2" w:space="0" w:color="000000"/>
              <w:left w:val="single" w:sz="2" w:space="0" w:color="000000"/>
              <w:bottom w:val="single" w:sz="2" w:space="0" w:color="000000"/>
              <w:right w:val="single" w:sz="2" w:space="0" w:color="000000"/>
            </w:tcBorders>
            <w:tcMar>
              <w:top w:w="60" w:type="dxa"/>
              <w:left w:w="80" w:type="dxa"/>
              <w:bottom w:w="60" w:type="dxa"/>
              <w:right w:w="80" w:type="dxa"/>
            </w:tcMar>
            <w:vAlign w:val="center"/>
          </w:tcPr>
          <w:p w14:paraId="52B7F8C3" w14:textId="77777777" w:rsidR="008F6BE7" w:rsidRDefault="00000000">
            <w:r>
              <w:rPr>
                <w:sz w:val="18"/>
                <w:szCs w:val="18"/>
              </w:rPr>
              <w:t>Land-data / API availability</w:t>
            </w:r>
          </w:p>
        </w:tc>
        <w:tc>
          <w:tcPr>
            <w:tcW w:w="6600" w:type="dxa"/>
            <w:tcBorders>
              <w:top w:val="single" w:sz="2" w:space="0" w:color="000000"/>
              <w:left w:val="single" w:sz="2" w:space="0" w:color="000000"/>
              <w:bottom w:val="single" w:sz="2" w:space="0" w:color="000000"/>
              <w:right w:val="single" w:sz="2" w:space="0" w:color="000000"/>
            </w:tcBorders>
            <w:tcMar>
              <w:top w:w="60" w:type="dxa"/>
              <w:left w:w="80" w:type="dxa"/>
              <w:bottom w:w="60" w:type="dxa"/>
              <w:right w:w="80" w:type="dxa"/>
            </w:tcMar>
            <w:vAlign w:val="center"/>
          </w:tcPr>
          <w:p w14:paraId="76CF25CE" w14:textId="77777777" w:rsidR="008F6BE7" w:rsidRDefault="00000000">
            <w:r>
              <w:rPr>
                <w:sz w:val="18"/>
                <w:szCs w:val="18"/>
              </w:rPr>
              <w:t>Use source-aware, admin-assisted records where authoritative API access is unavailable.</w:t>
            </w:r>
          </w:p>
        </w:tc>
      </w:tr>
      <w:tr w:rsidR="008F6BE7" w14:paraId="35D1E3A9" w14:textId="77777777">
        <w:tblPrEx>
          <w:tblCellMar>
            <w:top w:w="0" w:type="dxa"/>
            <w:bottom w:w="0" w:type="dxa"/>
          </w:tblCellMar>
        </w:tblPrEx>
        <w:tc>
          <w:tcPr>
            <w:tcW w:w="2600" w:type="dxa"/>
            <w:tcBorders>
              <w:top w:val="single" w:sz="2" w:space="0" w:color="000000"/>
              <w:left w:val="single" w:sz="2" w:space="0" w:color="000000"/>
              <w:bottom w:val="single" w:sz="2" w:space="0" w:color="000000"/>
              <w:right w:val="single" w:sz="2" w:space="0" w:color="000000"/>
            </w:tcBorders>
            <w:tcMar>
              <w:top w:w="60" w:type="dxa"/>
              <w:left w:w="80" w:type="dxa"/>
              <w:bottom w:w="60" w:type="dxa"/>
              <w:right w:w="80" w:type="dxa"/>
            </w:tcMar>
            <w:vAlign w:val="center"/>
          </w:tcPr>
          <w:p w14:paraId="4EF0A2AC" w14:textId="77777777" w:rsidR="008F6BE7" w:rsidRDefault="00000000">
            <w:r>
              <w:rPr>
                <w:sz w:val="18"/>
                <w:szCs w:val="18"/>
              </w:rPr>
              <w:t>External API limits or downtime</w:t>
            </w:r>
          </w:p>
        </w:tc>
        <w:tc>
          <w:tcPr>
            <w:tcW w:w="6600" w:type="dxa"/>
            <w:tcBorders>
              <w:top w:val="single" w:sz="2" w:space="0" w:color="000000"/>
              <w:left w:val="single" w:sz="2" w:space="0" w:color="000000"/>
              <w:bottom w:val="single" w:sz="2" w:space="0" w:color="000000"/>
              <w:right w:val="single" w:sz="2" w:space="0" w:color="000000"/>
            </w:tcBorders>
            <w:tcMar>
              <w:top w:w="60" w:type="dxa"/>
              <w:left w:w="80" w:type="dxa"/>
              <w:bottom w:w="60" w:type="dxa"/>
              <w:right w:w="80" w:type="dxa"/>
            </w:tcMar>
            <w:vAlign w:val="center"/>
          </w:tcPr>
          <w:p w14:paraId="009D83B2" w14:textId="77777777" w:rsidR="008F6BE7" w:rsidRDefault="00000000">
            <w:r>
              <w:rPr>
                <w:sz w:val="18"/>
                <w:szCs w:val="18"/>
              </w:rPr>
              <w:t>Backend abstraction, caching where appropriate, graceful fallback and clear “data unavailable” states.</w:t>
            </w:r>
          </w:p>
        </w:tc>
      </w:tr>
      <w:tr w:rsidR="008F6BE7" w14:paraId="773D86CB" w14:textId="77777777">
        <w:tblPrEx>
          <w:tblCellMar>
            <w:top w:w="0" w:type="dxa"/>
            <w:bottom w:w="0" w:type="dxa"/>
          </w:tblCellMar>
        </w:tblPrEx>
        <w:tc>
          <w:tcPr>
            <w:tcW w:w="2600" w:type="dxa"/>
            <w:tcBorders>
              <w:top w:val="single" w:sz="2" w:space="0" w:color="000000"/>
              <w:left w:val="single" w:sz="2" w:space="0" w:color="000000"/>
              <w:bottom w:val="single" w:sz="2" w:space="0" w:color="000000"/>
              <w:right w:val="single" w:sz="2" w:space="0" w:color="000000"/>
            </w:tcBorders>
            <w:tcMar>
              <w:top w:w="60" w:type="dxa"/>
              <w:left w:w="80" w:type="dxa"/>
              <w:bottom w:w="60" w:type="dxa"/>
              <w:right w:w="80" w:type="dxa"/>
            </w:tcMar>
            <w:vAlign w:val="center"/>
          </w:tcPr>
          <w:p w14:paraId="50179360" w14:textId="77777777" w:rsidR="008F6BE7" w:rsidRDefault="00000000">
            <w:r>
              <w:rPr>
                <w:sz w:val="18"/>
                <w:szCs w:val="18"/>
              </w:rPr>
              <w:t>Incorrect suitability assumptions</w:t>
            </w:r>
          </w:p>
        </w:tc>
        <w:tc>
          <w:tcPr>
            <w:tcW w:w="6600" w:type="dxa"/>
            <w:tcBorders>
              <w:top w:val="single" w:sz="2" w:space="0" w:color="000000"/>
              <w:left w:val="single" w:sz="2" w:space="0" w:color="000000"/>
              <w:bottom w:val="single" w:sz="2" w:space="0" w:color="000000"/>
              <w:right w:val="single" w:sz="2" w:space="0" w:color="000000"/>
            </w:tcBorders>
            <w:tcMar>
              <w:top w:w="60" w:type="dxa"/>
              <w:left w:w="80" w:type="dxa"/>
              <w:bottom w:w="60" w:type="dxa"/>
              <w:right w:w="80" w:type="dxa"/>
            </w:tcMar>
            <w:vAlign w:val="center"/>
          </w:tcPr>
          <w:p w14:paraId="337DAC08" w14:textId="77777777" w:rsidR="008F6BE7" w:rsidRDefault="00000000">
            <w:r>
              <w:rPr>
                <w:sz w:val="18"/>
                <w:szCs w:val="18"/>
              </w:rPr>
              <w:t>Transparent deterministic rules, documented assumptions and manual expert validation.</w:t>
            </w:r>
          </w:p>
        </w:tc>
      </w:tr>
      <w:tr w:rsidR="008F6BE7" w14:paraId="10E2FA10" w14:textId="77777777">
        <w:tblPrEx>
          <w:tblCellMar>
            <w:top w:w="0" w:type="dxa"/>
            <w:bottom w:w="0" w:type="dxa"/>
          </w:tblCellMar>
        </w:tblPrEx>
        <w:tc>
          <w:tcPr>
            <w:tcW w:w="2600" w:type="dxa"/>
            <w:tcBorders>
              <w:top w:val="single" w:sz="2" w:space="0" w:color="000000"/>
              <w:left w:val="single" w:sz="2" w:space="0" w:color="000000"/>
              <w:bottom w:val="single" w:sz="2" w:space="0" w:color="000000"/>
              <w:right w:val="single" w:sz="2" w:space="0" w:color="000000"/>
            </w:tcBorders>
            <w:tcMar>
              <w:top w:w="60" w:type="dxa"/>
              <w:left w:w="80" w:type="dxa"/>
              <w:bottom w:w="60" w:type="dxa"/>
              <w:right w:w="80" w:type="dxa"/>
            </w:tcMar>
            <w:vAlign w:val="center"/>
          </w:tcPr>
          <w:p w14:paraId="0E691C6D" w14:textId="77777777" w:rsidR="008F6BE7" w:rsidRDefault="00000000">
            <w:r>
              <w:rPr>
                <w:sz w:val="18"/>
                <w:szCs w:val="18"/>
              </w:rPr>
              <w:t>Fake plantation evidence</w:t>
            </w:r>
          </w:p>
        </w:tc>
        <w:tc>
          <w:tcPr>
            <w:tcW w:w="6600" w:type="dxa"/>
            <w:tcBorders>
              <w:top w:val="single" w:sz="2" w:space="0" w:color="000000"/>
              <w:left w:val="single" w:sz="2" w:space="0" w:color="000000"/>
              <w:bottom w:val="single" w:sz="2" w:space="0" w:color="000000"/>
              <w:right w:val="single" w:sz="2" w:space="0" w:color="000000"/>
            </w:tcBorders>
            <w:tcMar>
              <w:top w:w="60" w:type="dxa"/>
              <w:left w:w="80" w:type="dxa"/>
              <w:bottom w:w="60" w:type="dxa"/>
              <w:right w:w="80" w:type="dxa"/>
            </w:tcMar>
            <w:vAlign w:val="center"/>
          </w:tcPr>
          <w:p w14:paraId="71742CAE" w14:textId="77777777" w:rsidR="008F6BE7" w:rsidRDefault="00000000">
            <w:r>
              <w:rPr>
                <w:sz w:val="18"/>
                <w:szCs w:val="18"/>
              </w:rPr>
              <w:t>Manual verification in V1; AI-based verification deferred to V2.</w:t>
            </w:r>
          </w:p>
        </w:tc>
      </w:tr>
      <w:tr w:rsidR="008F6BE7" w14:paraId="6B9CE2D0" w14:textId="77777777">
        <w:tblPrEx>
          <w:tblCellMar>
            <w:top w:w="0" w:type="dxa"/>
            <w:bottom w:w="0" w:type="dxa"/>
          </w:tblCellMar>
        </w:tblPrEx>
        <w:tc>
          <w:tcPr>
            <w:tcW w:w="2600" w:type="dxa"/>
            <w:tcBorders>
              <w:top w:val="single" w:sz="2" w:space="0" w:color="000000"/>
              <w:left w:val="single" w:sz="2" w:space="0" w:color="000000"/>
              <w:bottom w:val="single" w:sz="2" w:space="0" w:color="000000"/>
              <w:right w:val="single" w:sz="2" w:space="0" w:color="000000"/>
            </w:tcBorders>
            <w:tcMar>
              <w:top w:w="60" w:type="dxa"/>
              <w:left w:w="80" w:type="dxa"/>
              <w:bottom w:w="60" w:type="dxa"/>
              <w:right w:w="80" w:type="dxa"/>
            </w:tcMar>
            <w:vAlign w:val="center"/>
          </w:tcPr>
          <w:p w14:paraId="6E9FEC2F" w14:textId="77777777" w:rsidR="008F6BE7" w:rsidRDefault="00000000">
            <w:r>
              <w:rPr>
                <w:sz w:val="18"/>
                <w:szCs w:val="18"/>
              </w:rPr>
              <w:t>GPS inaccuracy</w:t>
            </w:r>
          </w:p>
        </w:tc>
        <w:tc>
          <w:tcPr>
            <w:tcW w:w="6600" w:type="dxa"/>
            <w:tcBorders>
              <w:top w:val="single" w:sz="2" w:space="0" w:color="000000"/>
              <w:left w:val="single" w:sz="2" w:space="0" w:color="000000"/>
              <w:bottom w:val="single" w:sz="2" w:space="0" w:color="000000"/>
              <w:right w:val="single" w:sz="2" w:space="0" w:color="000000"/>
            </w:tcBorders>
            <w:tcMar>
              <w:top w:w="60" w:type="dxa"/>
              <w:left w:w="80" w:type="dxa"/>
              <w:bottom w:w="60" w:type="dxa"/>
              <w:right w:w="80" w:type="dxa"/>
            </w:tcMar>
            <w:vAlign w:val="center"/>
          </w:tcPr>
          <w:p w14:paraId="0834C602" w14:textId="77777777" w:rsidR="008F6BE7" w:rsidRDefault="00000000">
            <w:r>
              <w:rPr>
                <w:sz w:val="18"/>
                <w:szCs w:val="18"/>
              </w:rPr>
              <w:t>Allow manual map-pin adjustment after auto-capture.</w:t>
            </w:r>
          </w:p>
        </w:tc>
      </w:tr>
      <w:tr w:rsidR="008F6BE7" w14:paraId="59E8A39C" w14:textId="77777777">
        <w:tblPrEx>
          <w:tblCellMar>
            <w:top w:w="0" w:type="dxa"/>
            <w:bottom w:w="0" w:type="dxa"/>
          </w:tblCellMar>
        </w:tblPrEx>
        <w:tc>
          <w:tcPr>
            <w:tcW w:w="2600" w:type="dxa"/>
            <w:tcBorders>
              <w:top w:val="single" w:sz="2" w:space="0" w:color="000000"/>
              <w:left w:val="single" w:sz="2" w:space="0" w:color="000000"/>
              <w:bottom w:val="single" w:sz="2" w:space="0" w:color="000000"/>
              <w:right w:val="single" w:sz="2" w:space="0" w:color="000000"/>
            </w:tcBorders>
            <w:tcMar>
              <w:top w:w="60" w:type="dxa"/>
              <w:left w:w="80" w:type="dxa"/>
              <w:bottom w:w="60" w:type="dxa"/>
              <w:right w:w="80" w:type="dxa"/>
            </w:tcMar>
            <w:vAlign w:val="center"/>
          </w:tcPr>
          <w:p w14:paraId="7CB62637" w14:textId="77777777" w:rsidR="008F6BE7" w:rsidRDefault="00000000">
            <w:r>
              <w:rPr>
                <w:sz w:val="18"/>
                <w:szCs w:val="18"/>
              </w:rPr>
              <w:t>Low caretaker engagement</w:t>
            </w:r>
          </w:p>
        </w:tc>
        <w:tc>
          <w:tcPr>
            <w:tcW w:w="6600" w:type="dxa"/>
            <w:tcBorders>
              <w:top w:val="single" w:sz="2" w:space="0" w:color="000000"/>
              <w:left w:val="single" w:sz="2" w:space="0" w:color="000000"/>
              <w:bottom w:val="single" w:sz="2" w:space="0" w:color="000000"/>
              <w:right w:val="single" w:sz="2" w:space="0" w:color="000000"/>
            </w:tcBorders>
            <w:tcMar>
              <w:top w:w="60" w:type="dxa"/>
              <w:left w:w="80" w:type="dxa"/>
              <w:bottom w:w="60" w:type="dxa"/>
              <w:right w:w="80" w:type="dxa"/>
            </w:tcMar>
            <w:vAlign w:val="center"/>
          </w:tcPr>
          <w:p w14:paraId="72E51878" w14:textId="77777777" w:rsidR="008F6BE7" w:rsidRDefault="00000000">
            <w:r>
              <w:rPr>
                <w:sz w:val="18"/>
                <w:szCs w:val="18"/>
              </w:rPr>
              <w:t>Keep QR health logging under 30 seconds with minimal required fields.</w:t>
            </w:r>
          </w:p>
        </w:tc>
      </w:tr>
      <w:tr w:rsidR="008F6BE7" w14:paraId="4B36DCAD" w14:textId="77777777">
        <w:tblPrEx>
          <w:tblCellMar>
            <w:top w:w="0" w:type="dxa"/>
            <w:bottom w:w="0" w:type="dxa"/>
          </w:tblCellMar>
        </w:tblPrEx>
        <w:tc>
          <w:tcPr>
            <w:tcW w:w="2600" w:type="dxa"/>
            <w:tcBorders>
              <w:top w:val="single" w:sz="2" w:space="0" w:color="000000"/>
              <w:left w:val="single" w:sz="2" w:space="0" w:color="000000"/>
              <w:bottom w:val="single" w:sz="2" w:space="0" w:color="000000"/>
              <w:right w:val="single" w:sz="2" w:space="0" w:color="000000"/>
            </w:tcBorders>
            <w:tcMar>
              <w:top w:w="60" w:type="dxa"/>
              <w:left w:w="80" w:type="dxa"/>
              <w:bottom w:w="60" w:type="dxa"/>
              <w:right w:w="80" w:type="dxa"/>
            </w:tcMar>
            <w:vAlign w:val="center"/>
          </w:tcPr>
          <w:p w14:paraId="4CD986CA" w14:textId="77777777" w:rsidR="008F6BE7" w:rsidRDefault="00000000">
            <w:r>
              <w:rPr>
                <w:sz w:val="18"/>
                <w:szCs w:val="18"/>
              </w:rPr>
              <w:t>Verification bottleneck</w:t>
            </w:r>
          </w:p>
        </w:tc>
        <w:tc>
          <w:tcPr>
            <w:tcW w:w="6600" w:type="dxa"/>
            <w:tcBorders>
              <w:top w:val="single" w:sz="2" w:space="0" w:color="000000"/>
              <w:left w:val="single" w:sz="2" w:space="0" w:color="000000"/>
              <w:bottom w:val="single" w:sz="2" w:space="0" w:color="000000"/>
              <w:right w:val="single" w:sz="2" w:space="0" w:color="000000"/>
            </w:tcBorders>
            <w:tcMar>
              <w:top w:w="60" w:type="dxa"/>
              <w:left w:w="80" w:type="dxa"/>
              <w:bottom w:w="60" w:type="dxa"/>
              <w:right w:w="80" w:type="dxa"/>
            </w:tcMar>
            <w:vAlign w:val="center"/>
          </w:tcPr>
          <w:p w14:paraId="5014DB88" w14:textId="77777777" w:rsidR="008F6BE7" w:rsidRDefault="00000000">
            <w:r>
              <w:rPr>
                <w:sz w:val="18"/>
                <w:szCs w:val="18"/>
              </w:rPr>
              <w:t>One-click approve/reject reviewer UI; cap pilot scale to keep review load realistic.</w:t>
            </w:r>
          </w:p>
        </w:tc>
      </w:tr>
      <w:tr w:rsidR="008F6BE7" w14:paraId="6D8278B5" w14:textId="77777777">
        <w:tblPrEx>
          <w:tblCellMar>
            <w:top w:w="0" w:type="dxa"/>
            <w:bottom w:w="0" w:type="dxa"/>
          </w:tblCellMar>
        </w:tblPrEx>
        <w:tc>
          <w:tcPr>
            <w:tcW w:w="2600" w:type="dxa"/>
            <w:tcBorders>
              <w:top w:val="single" w:sz="2" w:space="0" w:color="000000"/>
              <w:left w:val="single" w:sz="2" w:space="0" w:color="000000"/>
              <w:bottom w:val="single" w:sz="2" w:space="0" w:color="000000"/>
              <w:right w:val="single" w:sz="2" w:space="0" w:color="000000"/>
            </w:tcBorders>
            <w:tcMar>
              <w:top w:w="60" w:type="dxa"/>
              <w:left w:w="80" w:type="dxa"/>
              <w:bottom w:w="60" w:type="dxa"/>
              <w:right w:w="80" w:type="dxa"/>
            </w:tcMar>
            <w:vAlign w:val="center"/>
          </w:tcPr>
          <w:p w14:paraId="12BCC4BF" w14:textId="77777777" w:rsidR="008F6BE7" w:rsidRDefault="00000000">
            <w:r>
              <w:rPr>
                <w:sz w:val="18"/>
                <w:szCs w:val="18"/>
              </w:rPr>
              <w:t>Privacy</w:t>
            </w:r>
          </w:p>
        </w:tc>
        <w:tc>
          <w:tcPr>
            <w:tcW w:w="6600" w:type="dxa"/>
            <w:tcBorders>
              <w:top w:val="single" w:sz="2" w:space="0" w:color="000000"/>
              <w:left w:val="single" w:sz="2" w:space="0" w:color="000000"/>
              <w:bottom w:val="single" w:sz="2" w:space="0" w:color="000000"/>
              <w:right w:val="single" w:sz="2" w:space="0" w:color="000000"/>
            </w:tcBorders>
            <w:tcMar>
              <w:top w:w="60" w:type="dxa"/>
              <w:left w:w="80" w:type="dxa"/>
              <w:bottom w:w="60" w:type="dxa"/>
              <w:right w:w="80" w:type="dxa"/>
            </w:tcMar>
            <w:vAlign w:val="center"/>
          </w:tcPr>
          <w:p w14:paraId="6ED49C70" w14:textId="77777777" w:rsidR="008F6BE7" w:rsidRDefault="00000000">
            <w:r>
              <w:rPr>
                <w:sz w:val="18"/>
                <w:szCs w:val="18"/>
              </w:rPr>
              <w:t>Never expose private contact information on public QR/tree profile pages.</w:t>
            </w:r>
          </w:p>
        </w:tc>
      </w:tr>
      <w:tr w:rsidR="008F6BE7" w14:paraId="71BB520B" w14:textId="77777777">
        <w:tblPrEx>
          <w:tblCellMar>
            <w:top w:w="0" w:type="dxa"/>
            <w:bottom w:w="0" w:type="dxa"/>
          </w:tblCellMar>
        </w:tblPrEx>
        <w:tc>
          <w:tcPr>
            <w:tcW w:w="2600" w:type="dxa"/>
            <w:tcBorders>
              <w:top w:val="single" w:sz="2" w:space="0" w:color="000000"/>
              <w:left w:val="single" w:sz="2" w:space="0" w:color="000000"/>
              <w:bottom w:val="single" w:sz="2" w:space="0" w:color="000000"/>
              <w:right w:val="single" w:sz="2" w:space="0" w:color="000000"/>
            </w:tcBorders>
            <w:tcMar>
              <w:top w:w="60" w:type="dxa"/>
              <w:left w:w="80" w:type="dxa"/>
              <w:bottom w:w="60" w:type="dxa"/>
              <w:right w:w="80" w:type="dxa"/>
            </w:tcMar>
            <w:vAlign w:val="center"/>
          </w:tcPr>
          <w:p w14:paraId="415DBA0E" w14:textId="77777777" w:rsidR="008F6BE7" w:rsidRDefault="00000000">
            <w:r>
              <w:rPr>
                <w:sz w:val="18"/>
                <w:szCs w:val="18"/>
              </w:rPr>
              <w:t>Scope creep</w:t>
            </w:r>
          </w:p>
        </w:tc>
        <w:tc>
          <w:tcPr>
            <w:tcW w:w="6600" w:type="dxa"/>
            <w:tcBorders>
              <w:top w:val="single" w:sz="2" w:space="0" w:color="000000"/>
              <w:left w:val="single" w:sz="2" w:space="0" w:color="000000"/>
              <w:bottom w:val="single" w:sz="2" w:space="0" w:color="000000"/>
              <w:right w:val="single" w:sz="2" w:space="0" w:color="000000"/>
            </w:tcBorders>
            <w:tcMar>
              <w:top w:w="60" w:type="dxa"/>
              <w:left w:w="80" w:type="dxa"/>
              <w:bottom w:w="60" w:type="dxa"/>
              <w:right w:w="80" w:type="dxa"/>
            </w:tcMar>
            <w:vAlign w:val="center"/>
          </w:tcPr>
          <w:p w14:paraId="43B78021" w14:textId="77777777" w:rsidR="008F6BE7" w:rsidRDefault="00000000">
            <w:r>
              <w:rPr>
                <w:sz w:val="18"/>
                <w:szCs w:val="18"/>
              </w:rPr>
              <w:t>Freeze V1 scope; defer AI and advanced analytics explicitly to V2.</w:t>
            </w:r>
          </w:p>
        </w:tc>
      </w:tr>
      <w:tr w:rsidR="008F6BE7" w14:paraId="63903770" w14:textId="77777777">
        <w:tblPrEx>
          <w:tblCellMar>
            <w:top w:w="0" w:type="dxa"/>
            <w:bottom w:w="0" w:type="dxa"/>
          </w:tblCellMar>
        </w:tblPrEx>
        <w:tc>
          <w:tcPr>
            <w:tcW w:w="2600" w:type="dxa"/>
            <w:tcBorders>
              <w:top w:val="single" w:sz="2" w:space="0" w:color="000000"/>
              <w:left w:val="single" w:sz="2" w:space="0" w:color="000000"/>
              <w:bottom w:val="single" w:sz="2" w:space="0" w:color="000000"/>
              <w:right w:val="single" w:sz="2" w:space="0" w:color="000000"/>
            </w:tcBorders>
            <w:tcMar>
              <w:top w:w="60" w:type="dxa"/>
              <w:left w:w="80" w:type="dxa"/>
              <w:bottom w:w="60" w:type="dxa"/>
              <w:right w:w="80" w:type="dxa"/>
            </w:tcMar>
            <w:vAlign w:val="center"/>
          </w:tcPr>
          <w:p w14:paraId="3A476AF4" w14:textId="77777777" w:rsidR="008F6BE7" w:rsidRDefault="00000000">
            <w:r>
              <w:rPr>
                <w:sz w:val="18"/>
                <w:szCs w:val="18"/>
              </w:rPr>
              <w:t>Semester time constraints</w:t>
            </w:r>
          </w:p>
        </w:tc>
        <w:tc>
          <w:tcPr>
            <w:tcW w:w="6600" w:type="dxa"/>
            <w:tcBorders>
              <w:top w:val="single" w:sz="2" w:space="0" w:color="000000"/>
              <w:left w:val="single" w:sz="2" w:space="0" w:color="000000"/>
              <w:bottom w:val="single" w:sz="2" w:space="0" w:color="000000"/>
              <w:right w:val="single" w:sz="2" w:space="0" w:color="000000"/>
            </w:tcBorders>
            <w:tcMar>
              <w:top w:w="60" w:type="dxa"/>
              <w:left w:w="80" w:type="dxa"/>
              <w:bottom w:w="60" w:type="dxa"/>
              <w:right w:w="80" w:type="dxa"/>
            </w:tcMar>
            <w:vAlign w:val="center"/>
          </w:tcPr>
          <w:p w14:paraId="60DEEF53" w14:textId="77777777" w:rsidR="008F6BE7" w:rsidRDefault="00000000">
            <w:r>
              <w:rPr>
                <w:sz w:val="18"/>
                <w:szCs w:val="18"/>
              </w:rPr>
              <w:t>Milestone-based delivery with a dedicated final buffer week.</w:t>
            </w:r>
          </w:p>
        </w:tc>
      </w:tr>
    </w:tbl>
    <w:p w14:paraId="2EABC04B" w14:textId="77777777" w:rsidR="008F6BE7" w:rsidRDefault="00000000">
      <w:pPr>
        <w:pStyle w:val="Heading1"/>
        <w:pBdr>
          <w:bottom w:val="single" w:sz="4" w:space="2" w:color="000000"/>
        </w:pBdr>
        <w:spacing w:before="200" w:after="80"/>
      </w:pPr>
      <w:r>
        <w:rPr>
          <w:b/>
          <w:bCs/>
          <w:color w:val="000000"/>
          <w:sz w:val="24"/>
          <w:szCs w:val="24"/>
        </w:rPr>
        <w:t>13. Expected Outcomes</w:t>
      </w:r>
    </w:p>
    <w:p w14:paraId="0DFCD9B6" w14:textId="77777777" w:rsidR="008F6BE7" w:rsidRDefault="00000000">
      <w:pPr>
        <w:pStyle w:val="ListParagraph"/>
        <w:numPr>
          <w:ilvl w:val="0"/>
          <w:numId w:val="2"/>
        </w:numPr>
        <w:spacing w:after="40" w:line="252" w:lineRule="auto"/>
        <w:jc w:val="both"/>
      </w:pPr>
      <w:r>
        <w:rPr>
          <w:b/>
          <w:bCs/>
        </w:rPr>
        <w:t xml:space="preserve">A </w:t>
      </w:r>
      <w:proofErr w:type="spellStart"/>
      <w:r>
        <w:rPr>
          <w:b/>
          <w:bCs/>
        </w:rPr>
        <w:t>centralised</w:t>
      </w:r>
      <w:proofErr w:type="spellEnd"/>
      <w:r>
        <w:rPr>
          <w:b/>
          <w:bCs/>
        </w:rPr>
        <w:t xml:space="preserve"> plantation record — </w:t>
      </w:r>
      <w:r>
        <w:t>each verified tree has a structured record of species, location, date, evidence and verification status.</w:t>
      </w:r>
    </w:p>
    <w:p w14:paraId="3838D423" w14:textId="77777777" w:rsidR="008F6BE7" w:rsidRDefault="00000000">
      <w:pPr>
        <w:pStyle w:val="ListParagraph"/>
        <w:numPr>
          <w:ilvl w:val="0"/>
          <w:numId w:val="2"/>
        </w:numPr>
        <w:spacing w:after="40" w:line="252" w:lineRule="auto"/>
        <w:jc w:val="both"/>
      </w:pPr>
      <w:r>
        <w:rPr>
          <w:b/>
          <w:bCs/>
        </w:rPr>
        <w:t xml:space="preserve">A digital tree identity — </w:t>
      </w:r>
      <w:r>
        <w:t>each verified tree is accessible through a unique Tree ID and QR code.</w:t>
      </w:r>
    </w:p>
    <w:p w14:paraId="772F2551" w14:textId="77777777" w:rsidR="008F6BE7" w:rsidRDefault="00000000">
      <w:pPr>
        <w:pStyle w:val="ListParagraph"/>
        <w:numPr>
          <w:ilvl w:val="0"/>
          <w:numId w:val="2"/>
        </w:numPr>
        <w:spacing w:after="40" w:line="252" w:lineRule="auto"/>
        <w:jc w:val="both"/>
      </w:pPr>
      <w:r>
        <w:rPr>
          <w:b/>
          <w:bCs/>
        </w:rPr>
        <w:t xml:space="preserve">A traceable health history — </w:t>
      </w:r>
      <w:r>
        <w:t>the system maintains health updates over time rather than a single planting claim.</w:t>
      </w:r>
    </w:p>
    <w:p w14:paraId="66B79620" w14:textId="77777777" w:rsidR="008F6BE7" w:rsidRDefault="00000000">
      <w:pPr>
        <w:pStyle w:val="ListParagraph"/>
        <w:numPr>
          <w:ilvl w:val="0"/>
          <w:numId w:val="2"/>
        </w:numPr>
        <w:spacing w:after="40" w:line="252" w:lineRule="auto"/>
        <w:jc w:val="both"/>
      </w:pPr>
      <w:r>
        <w:rPr>
          <w:b/>
          <w:bCs/>
        </w:rPr>
        <w:t xml:space="preserve">More credible plantation statistics — </w:t>
      </w:r>
      <w:r>
        <w:t>dashboard metrics are based on verified records rather than raw self-reported counts.</w:t>
      </w:r>
    </w:p>
    <w:p w14:paraId="2C0733A6" w14:textId="77777777" w:rsidR="008F6BE7" w:rsidRDefault="00000000">
      <w:pPr>
        <w:pStyle w:val="ListParagraph"/>
        <w:numPr>
          <w:ilvl w:val="0"/>
          <w:numId w:val="2"/>
        </w:numPr>
        <w:spacing w:after="40" w:line="252" w:lineRule="auto"/>
        <w:jc w:val="both"/>
      </w:pPr>
      <w:r>
        <w:rPr>
          <w:b/>
          <w:bCs/>
        </w:rPr>
        <w:t xml:space="preserve">A reusable dataset — </w:t>
      </w:r>
      <w:r>
        <w:t>structured plantation and health data that can support V2’s intelligent features.</w:t>
      </w:r>
    </w:p>
    <w:p w14:paraId="2B5541F8" w14:textId="77777777" w:rsidR="008F6BE7" w:rsidRDefault="00000000">
      <w:pPr>
        <w:pStyle w:val="ListParagraph"/>
        <w:numPr>
          <w:ilvl w:val="0"/>
          <w:numId w:val="2"/>
        </w:numPr>
        <w:spacing w:after="40" w:line="252" w:lineRule="auto"/>
        <w:jc w:val="both"/>
      </w:pPr>
      <w:r>
        <w:rPr>
          <w:b/>
          <w:bCs/>
        </w:rPr>
        <w:t xml:space="preserve">A repeatable workflow — </w:t>
      </w:r>
      <w:r>
        <w:t>a reference system for future campus or community plantation drives.</w:t>
      </w:r>
    </w:p>
    <w:p w14:paraId="5752933F" w14:textId="77777777" w:rsidR="0023783B" w:rsidRDefault="0023783B" w:rsidP="0023783B">
      <w:pPr>
        <w:spacing w:after="40" w:line="252" w:lineRule="auto"/>
        <w:jc w:val="both"/>
      </w:pPr>
    </w:p>
    <w:p w14:paraId="757E355A" w14:textId="77777777" w:rsidR="0023783B" w:rsidRDefault="0023783B" w:rsidP="0023783B">
      <w:pPr>
        <w:spacing w:after="40" w:line="252" w:lineRule="auto"/>
        <w:jc w:val="both"/>
      </w:pPr>
    </w:p>
    <w:p w14:paraId="00D098B2" w14:textId="77777777" w:rsidR="008F6BE7" w:rsidRDefault="00000000">
      <w:pPr>
        <w:pStyle w:val="Heading1"/>
        <w:pBdr>
          <w:bottom w:val="single" w:sz="4" w:space="2" w:color="000000"/>
        </w:pBdr>
        <w:spacing w:before="200" w:after="80"/>
      </w:pPr>
      <w:r>
        <w:rPr>
          <w:b/>
          <w:bCs/>
          <w:color w:val="000000"/>
          <w:sz w:val="24"/>
          <w:szCs w:val="24"/>
        </w:rPr>
        <w:lastRenderedPageBreak/>
        <w:t>14. Summary</w:t>
      </w:r>
    </w:p>
    <w:p w14:paraId="5D7E90B8" w14:textId="77777777" w:rsidR="008F6BE7" w:rsidRDefault="00000000">
      <w:pPr>
        <w:spacing w:after="100" w:line="264" w:lineRule="auto"/>
        <w:jc w:val="both"/>
      </w:pPr>
      <w:proofErr w:type="spellStart"/>
      <w:r>
        <w:t>EcoRevive</w:t>
      </w:r>
      <w:proofErr w:type="spellEnd"/>
      <w:r>
        <w:t xml:space="preserve"> is a deployable, full-stack plantation lifecycle platform connecting informed site assessment, plantation registration, manual verification, digital tree identity, health monitoring and impact tracking. Its engineering value lies in a modular three-tier architecture (React, Node.js/Express, PostgreSQL/</w:t>
      </w:r>
      <w:proofErr w:type="spellStart"/>
      <w:r>
        <w:t>PostGIS</w:t>
      </w:r>
      <w:proofErr w:type="spellEnd"/>
      <w:r>
        <w:t>), source-aware geospatial data handling, a role-based verification and audit workflow, QR-based digital identity, CI/CD-backed iterative delivery, and measurable, attributable evaluation metrics — particularly the 48-hour Verified Registration Rate and observed survival status — validated through a small semester pilot. V1 is intentionally deterministic and AI-independent; V2 introduces AI-assisted features only once reliable verified data and workflows exist.</w:t>
      </w:r>
    </w:p>
    <w:sectPr w:rsidR="008F6BE7">
      <w:pgSz w:w="11906" w:h="16838"/>
      <w:pgMar w:top="1080" w:right="1080" w:bottom="1080" w:left="108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8B30B75"/>
    <w:multiLevelType w:val="hybridMultilevel"/>
    <w:tmpl w:val="8FEE4428"/>
    <w:lvl w:ilvl="0" w:tplc="00A62226">
      <w:start w:val="1"/>
      <w:numFmt w:val="bullet"/>
      <w:lvlText w:val="●"/>
      <w:lvlJc w:val="left"/>
      <w:pPr>
        <w:ind w:left="720" w:hanging="360"/>
      </w:pPr>
    </w:lvl>
    <w:lvl w:ilvl="1" w:tplc="861C5250">
      <w:start w:val="1"/>
      <w:numFmt w:val="bullet"/>
      <w:lvlText w:val="○"/>
      <w:lvlJc w:val="left"/>
      <w:pPr>
        <w:ind w:left="1440" w:hanging="360"/>
      </w:pPr>
    </w:lvl>
    <w:lvl w:ilvl="2" w:tplc="1A42B962">
      <w:start w:val="1"/>
      <w:numFmt w:val="bullet"/>
      <w:lvlText w:val="■"/>
      <w:lvlJc w:val="left"/>
      <w:pPr>
        <w:ind w:left="2160" w:hanging="360"/>
      </w:pPr>
    </w:lvl>
    <w:lvl w:ilvl="3" w:tplc="965E3FF0">
      <w:start w:val="1"/>
      <w:numFmt w:val="bullet"/>
      <w:lvlText w:val="●"/>
      <w:lvlJc w:val="left"/>
      <w:pPr>
        <w:ind w:left="2880" w:hanging="360"/>
      </w:pPr>
    </w:lvl>
    <w:lvl w:ilvl="4" w:tplc="3B4AF5AC">
      <w:start w:val="1"/>
      <w:numFmt w:val="bullet"/>
      <w:lvlText w:val="○"/>
      <w:lvlJc w:val="left"/>
      <w:pPr>
        <w:ind w:left="3600" w:hanging="360"/>
      </w:pPr>
    </w:lvl>
    <w:lvl w:ilvl="5" w:tplc="75666CF2">
      <w:start w:val="1"/>
      <w:numFmt w:val="bullet"/>
      <w:lvlText w:val="■"/>
      <w:lvlJc w:val="left"/>
      <w:pPr>
        <w:ind w:left="4320" w:hanging="360"/>
      </w:pPr>
    </w:lvl>
    <w:lvl w:ilvl="6" w:tplc="10443E50">
      <w:start w:val="1"/>
      <w:numFmt w:val="bullet"/>
      <w:lvlText w:val="●"/>
      <w:lvlJc w:val="left"/>
      <w:pPr>
        <w:ind w:left="5040" w:hanging="360"/>
      </w:pPr>
    </w:lvl>
    <w:lvl w:ilvl="7" w:tplc="D5A0E116">
      <w:start w:val="1"/>
      <w:numFmt w:val="bullet"/>
      <w:lvlText w:val="●"/>
      <w:lvlJc w:val="left"/>
      <w:pPr>
        <w:ind w:left="5760" w:hanging="360"/>
      </w:pPr>
    </w:lvl>
    <w:lvl w:ilvl="8" w:tplc="A9C0DACC">
      <w:start w:val="1"/>
      <w:numFmt w:val="bullet"/>
      <w:lvlText w:val="●"/>
      <w:lvlJc w:val="left"/>
      <w:pPr>
        <w:ind w:left="6480" w:hanging="360"/>
      </w:pPr>
    </w:lvl>
  </w:abstractNum>
  <w:abstractNum w:abstractNumId="1" w15:restartNumberingAfterBreak="0">
    <w:nsid w:val="6D43028B"/>
    <w:multiLevelType w:val="hybridMultilevel"/>
    <w:tmpl w:val="8A1E0B8E"/>
    <w:lvl w:ilvl="0" w:tplc="A2B45286">
      <w:start w:val="1"/>
      <w:numFmt w:val="bullet"/>
      <w:lvlText w:val="•"/>
      <w:lvlJc w:val="left"/>
      <w:pPr>
        <w:ind w:left="360" w:hanging="260"/>
      </w:pPr>
    </w:lvl>
    <w:lvl w:ilvl="1" w:tplc="59F477FE">
      <w:numFmt w:val="decimal"/>
      <w:lvlText w:val=""/>
      <w:lvlJc w:val="left"/>
    </w:lvl>
    <w:lvl w:ilvl="2" w:tplc="CA42C2B2">
      <w:numFmt w:val="decimal"/>
      <w:lvlText w:val=""/>
      <w:lvlJc w:val="left"/>
    </w:lvl>
    <w:lvl w:ilvl="3" w:tplc="C37AB7A8">
      <w:numFmt w:val="decimal"/>
      <w:lvlText w:val=""/>
      <w:lvlJc w:val="left"/>
    </w:lvl>
    <w:lvl w:ilvl="4" w:tplc="5A38A526">
      <w:numFmt w:val="decimal"/>
      <w:lvlText w:val=""/>
      <w:lvlJc w:val="left"/>
    </w:lvl>
    <w:lvl w:ilvl="5" w:tplc="397A45CE">
      <w:numFmt w:val="decimal"/>
      <w:lvlText w:val=""/>
      <w:lvlJc w:val="left"/>
    </w:lvl>
    <w:lvl w:ilvl="6" w:tplc="4FD64024">
      <w:numFmt w:val="decimal"/>
      <w:lvlText w:val=""/>
      <w:lvlJc w:val="left"/>
    </w:lvl>
    <w:lvl w:ilvl="7" w:tplc="0E48209A">
      <w:numFmt w:val="decimal"/>
      <w:lvlText w:val=""/>
      <w:lvlJc w:val="left"/>
    </w:lvl>
    <w:lvl w:ilvl="8" w:tplc="11ECE708">
      <w:numFmt w:val="decimal"/>
      <w:lvlText w:val=""/>
      <w:lvlJc w:val="left"/>
    </w:lvl>
  </w:abstractNum>
  <w:num w:numId="1" w16cid:durableId="1213346021">
    <w:abstractNumId w:val="0"/>
    <w:lvlOverride w:ilvl="0">
      <w:startOverride w:val="1"/>
    </w:lvlOverride>
  </w:num>
  <w:num w:numId="2" w16cid:durableId="1505627291">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F6BE7"/>
    <w:rsid w:val="0023783B"/>
    <w:rsid w:val="00266E48"/>
    <w:rsid w:val="008F6BE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09B8BED"/>
  <w15:docId w15:val="{BA25E65B-0C28-4EE2-A634-980393FEB52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color w:val="000000"/>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7</Pages>
  <Words>3224</Words>
  <Characters>18378</Characters>
  <Application>Microsoft Office Word</Application>
  <DocSecurity>0</DocSecurity>
  <Lines>153</Lines>
  <Paragraphs>43</Paragraphs>
  <ScaleCrop>false</ScaleCrop>
  <Company/>
  <LinksUpToDate>false</LinksUpToDate>
  <CharactersWithSpaces>21559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Govind `</cp:lastModifiedBy>
  <cp:revision>2</cp:revision>
  <cp:lastPrinted>2026-08-30T08:37:00Z</cp:lastPrinted>
  <dcterms:created xsi:type="dcterms:W3CDTF">2026-08-30T08:03:00Z</dcterms:created>
  <dcterms:modified xsi:type="dcterms:W3CDTF">2026-08-30T08:37:00Z</dcterms:modified>
</cp:coreProperties>
</file>