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88" w:before="0" w:after="0"/>
        <w:ind w:hanging="0" w:left="0" w:right="0"/>
        <w:jc w:val="center"/>
        <w:rPr>
          <w:rFonts w:ascii="TimesNewRomanPS-BoldMT" w:hAnsi="TimesNewRomanPS-BoldMT" w:eastAsia="TimesNewRomanPS-BoldMT" w:cs="TimesNewRomanPS-BoldMT"/>
          <w:b/>
          <w:bCs/>
          <w:color w:val="000000"/>
          <w:sz w:val="32"/>
          <w:szCs w:val="32"/>
        </w:rPr>
      </w:pPr>
      <w:r>
        <w:rPr>
          <w:rFonts w:eastAsia="TimesNewRomanPS-BoldMT" w:cs="TimesNewRomanPS-BoldMT" w:ascii="TimesNewRomanPS-BoldMT" w:hAnsi="TimesNewRomanPS-BoldMT"/>
          <w:b/>
          <w:bCs/>
          <w:color w:val="000000"/>
          <w:sz w:val="32"/>
          <w:szCs w:val="32"/>
        </w:rPr>
        <w:t xml:space="preserve">An Exploratory Analysis of Batsman Performance </w:t>
      </w:r>
    </w:p>
    <w:p>
      <w:pPr>
        <w:pStyle w:val="Normal"/>
        <w:widowControl/>
        <w:bidi w:val="0"/>
        <w:spacing w:lineRule="auto" w:line="288" w:before="0" w:after="0"/>
        <w:ind w:hanging="0" w:left="0" w:right="0"/>
        <w:jc w:val="center"/>
        <w:rPr>
          <w:rFonts w:ascii="TimesNewRomanPS-BoldMT" w:hAnsi="TimesNewRomanPS-BoldMT" w:eastAsia="TimesNewRomanPS-BoldMT" w:cs="TimesNewRomanPS-BoldMT"/>
          <w:b/>
          <w:bCs/>
          <w:color w:val="000000"/>
          <w:sz w:val="32"/>
          <w:szCs w:val="32"/>
        </w:rPr>
      </w:pPr>
      <w:r>
        <w:rPr>
          <w:rFonts w:eastAsia="TimesNewRomanPS-BoldMT" w:cs="TimesNewRomanPS-BoldMT" w:ascii="TimesNewRomanPS-BoldMT" w:hAnsi="TimesNewRomanPS-BoldMT"/>
          <w:b/>
          <w:bCs/>
          <w:color w:val="000000"/>
          <w:sz w:val="32"/>
          <w:szCs w:val="32"/>
        </w:rPr>
        <w:t>in Test Cricket (1980–2025)</w:t>
      </w:r>
    </w:p>
    <w:p>
      <w:pPr>
        <w:pStyle w:val="Normal"/>
        <w:widowControl/>
        <w:bidi w:val="0"/>
        <w:spacing w:lineRule="auto" w:line="288" w:before="0" w:after="0"/>
        <w:ind w:hanging="0" w:left="0" w:right="0"/>
        <w:jc w:val="center"/>
        <w:rPr/>
      </w:pPr>
      <w:r>
        <w:rPr/>
      </w:r>
    </w:p>
    <w:p>
      <w:pPr>
        <w:pStyle w:val="Normal"/>
        <w:widowControl/>
        <w:bidi w:val="0"/>
        <w:spacing w:lineRule="auto" w:line="288" w:before="0" w:after="0"/>
        <w:ind w:hanging="0" w:left="0" w:right="0"/>
        <w:jc w:val="left"/>
        <w:rPr>
          <w:rFonts w:ascii="TimesNewRomanPS-BoldMT" w:hAnsi="TimesNewRomanPS-BoldMT" w:eastAsia="TimesNewRomanPS-BoldMT" w:cs="TimesNewRomanPS-BoldMT"/>
          <w:b/>
          <w:bCs/>
          <w:color w:val="000000"/>
          <w:sz w:val="32"/>
          <w:szCs w:val="32"/>
          <w:lang w:val="en-US"/>
        </w:rPr>
      </w:pPr>
      <w:r>
        <w:rPr>
          <w:rFonts w:eastAsia="TimesNewRomanPS-BoldMT" w:cs="TimesNewRomanPS-BoldMT" w:ascii="TimesNewRomanPS-BoldMT" w:hAnsi="TimesNewRomanPS-BoldMT"/>
          <w:b/>
          <w:bCs/>
          <w:color w:val="000000"/>
          <w:sz w:val="32"/>
          <w:szCs w:val="32"/>
          <w:lang w:val="en-US"/>
        </w:rPr>
        <w:t>Domain: Sports Analytics</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TimesNewRomanPSMT" w:hAnsi="TimesNewRomanPSMT" w:eastAsia="TimesNewRomanPSMT" w:cs="TimesNewRomanPSMT"/>
          <w:b/>
          <w:bCs/>
          <w:color w:val="000000"/>
          <w:sz w:val="26"/>
          <w:szCs w:val="26"/>
        </w:rPr>
      </w:pPr>
      <w:r>
        <w:rPr>
          <w:rFonts w:eastAsia="TimesNewRomanPSMT" w:cs="TimesNewRomanPSMT" w:ascii="TimesNewRomanPSMT" w:hAnsi="TimesNewRomanPSMT"/>
          <w:b/>
          <w:bCs/>
          <w:color w:val="000000"/>
          <w:sz w:val="26"/>
          <w:szCs w:val="26"/>
        </w:rPr>
        <w:t>Y. Shane</w:t>
      </w:r>
    </w:p>
    <w:p>
      <w:pPr>
        <w:pStyle w:val="Normal"/>
        <w:widowControl/>
        <w:bidi w:val="0"/>
        <w:spacing w:lineRule="auto" w:line="288" w:before="0" w:after="0"/>
        <w:ind w:hanging="0" w:left="0" w:right="0"/>
        <w:jc w:val="left"/>
        <w:rPr>
          <w:rFonts w:ascii="TimesNewRomanPSMT" w:hAnsi="TimesNewRomanPSMT" w:eastAsia="TimesNewRomanPSMT" w:cs="TimesNewRomanPSMT"/>
          <w:b/>
          <w:bCs/>
          <w:color w:val="000000"/>
          <w:sz w:val="26"/>
          <w:szCs w:val="26"/>
        </w:rPr>
      </w:pPr>
      <w:r>
        <w:rPr>
          <w:rFonts w:eastAsia="TimesNewRomanPSMT" w:cs="TimesNewRomanPSMT" w:ascii="TimesNewRomanPSMT" w:hAnsi="TimesNewRomanPSMT"/>
          <w:b/>
          <w:bCs/>
          <w:color w:val="000000"/>
          <w:sz w:val="26"/>
          <w:szCs w:val="26"/>
        </w:rPr>
        <w:t>Department of Computer Science and Engineering</w:t>
      </w:r>
    </w:p>
    <w:p>
      <w:pPr>
        <w:pStyle w:val="Normal"/>
        <w:widowControl/>
        <w:bidi w:val="0"/>
        <w:spacing w:lineRule="auto" w:line="288" w:before="0" w:after="0"/>
        <w:ind w:hanging="0" w:left="0" w:right="0"/>
        <w:jc w:val="left"/>
        <w:rPr>
          <w:rFonts w:ascii="TimesNewRomanPSMT" w:hAnsi="TimesNewRomanPSMT" w:eastAsia="TimesNewRomanPSMT" w:cs="TimesNewRomanPSMT"/>
          <w:b/>
          <w:bCs/>
          <w:color w:val="000000"/>
          <w:sz w:val="26"/>
          <w:szCs w:val="26"/>
        </w:rPr>
      </w:pPr>
      <w:r>
        <w:rPr>
          <w:rFonts w:eastAsia="TimesNewRomanPSMT" w:cs="TimesNewRomanPSMT" w:ascii="TimesNewRomanPSMT" w:hAnsi="TimesNewRomanPSMT"/>
          <w:b/>
          <w:bCs/>
          <w:color w:val="000000"/>
          <w:sz w:val="26"/>
          <w:szCs w:val="26"/>
        </w:rPr>
        <w:t>KL University, Hyderabad, India</w:t>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pPr>
      <w:r>
        <w:rPr/>
      </w:r>
    </w:p>
    <w:p>
      <w:pPr>
        <w:pStyle w:val="Normal"/>
        <w:widowControl/>
        <w:bidi w:val="0"/>
        <w:spacing w:lineRule="auto" w:line="288" w:before="0" w:after="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Abstract</w:t>
      </w:r>
    </w:p>
    <w:p>
      <w:pPr>
        <w:pStyle w:val="Normal"/>
        <w:widowControl/>
        <w:bidi w:val="0"/>
        <w:spacing w:lineRule="auto" w:line="288" w:before="0" w:after="0"/>
        <w:ind w:hanging="0" w:left="0" w:right="0"/>
        <w:jc w:val="left"/>
        <w:rPr/>
      </w:pPr>
      <w:r>
        <w:rPr>
          <w:rFonts w:eastAsia="TimesNewRomanPSMT" w:cs="TimesNewRomanPSMT" w:ascii="TimesNewRomanPSMT" w:hAnsi="TimesNewRomanPSMT"/>
          <w:color w:val="000000"/>
          <w:sz w:val="26"/>
          <w:szCs w:val="26"/>
        </w:rPr>
        <w:t>Cricket is one of the world's most widely followed sports, yet data-driven analysis of player performance remains under</w:t>
      </w:r>
      <w:r>
        <w:rPr>
          <w:rFonts w:eastAsia="TimesNewRomanPSMT" w:cs="TimesNewRomanPSMT" w:ascii="TimesNewRomanPSMT" w:hAnsi="TimesNewRomanPSMT"/>
          <w:color w:val="000000"/>
          <w:sz w:val="26"/>
          <w:szCs w:val="26"/>
          <w:lang w:val="en-US"/>
        </w:rPr>
        <w:t>-</w:t>
      </w:r>
      <w:r>
        <w:rPr>
          <w:rFonts w:eastAsia="TimesNewRomanPSMT" w:cs="TimesNewRomanPSMT" w:ascii="TimesNewRomanPSMT" w:hAnsi="TimesNewRomanPSMT"/>
          <w:color w:val="000000"/>
          <w:sz w:val="26"/>
          <w:szCs w:val="26"/>
        </w:rPr>
        <w:t>explored compared to other major sports. This study presents a systematic exploratory data analysis (EDA) of international cricket players, with a focus on identifying performance patterns among batsmen, all-rounders, wicketkeepers, and bowlers. A curated dataset comprising 22 elite international cricketers was constructed with 16 performance attributes including batting average, strike rate, centuries, wickets, economy rate, and a composite performance score derived via min-max normalisation and weighted aggregation. The analysis reveals that wicketkeeper MS Dhoni leads the overall composite ranking (score: 0.6258) owing to his extraordinary catches and consistent batting, while Joe Root and Shakib Al Hasan follow closely. Country-level analysis shows India and England as the dominant contributors to total runs. Feature correlation analysis highlights a strong positive relationship between runs, centuries, and batting average, while bowling economy and batting strike rate exhibit negligible correlation. The proposed composite performance scoring formula weights runs (30%), batting average (25%), wickets (20%), strike rate (15%), and catches (10%), producing an intuitive and reproducible ranking system. This work demonstrates the value of structured EDA pipelines for sports analytics and provides a replicable methodology for multi-attribute player evaluation in cricket and analogous team sports.</w:t>
      </w:r>
    </w:p>
    <w:p>
      <w:pPr>
        <w:pStyle w:val="Normal"/>
        <w:widowControl/>
        <w:bidi w:val="0"/>
        <w:spacing w:lineRule="auto" w:line="288" w:before="0" w:after="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Furthermore, the project highlights the significance of efficiency, scalability, and adaptability within the system, addressing potential challenges and proposing suitable approaches to overcome them. Special attention is given to performance optimization and reliability, ensuring that the proposed solution aligns with modern technological requirements.</w:t>
      </w:r>
    </w:p>
    <w:p>
      <w:pPr>
        <w:pStyle w:val="Normal"/>
        <w:widowControl/>
        <w:bidi w:val="0"/>
        <w:spacing w:lineRule="auto" w:line="288" w:before="0" w:after="0"/>
        <w:ind w:hanging="0" w:left="0" w:right="0"/>
        <w:jc w:val="left"/>
        <w:rPr/>
      </w:pPr>
      <w:r>
        <w:rPr>
          <w:rFonts w:eastAsia="TimesNewRomanPS-BoldMT" w:cs="TimesNewRomanPS-BoldMT" w:ascii="TimesNewRomanPS-BoldMT" w:hAnsi="TimesNewRomanPS-BoldMT"/>
          <w:b/>
          <w:bCs/>
          <w:color w:val="000000"/>
          <w:sz w:val="26"/>
          <w:szCs w:val="26"/>
        </w:rPr>
        <w:t xml:space="preserve">Keywords: </w:t>
      </w:r>
      <w:r>
        <w:rPr>
          <w:rFonts w:eastAsia="TimesNewRomanPSMT" w:cs="TimesNewRomanPSMT" w:ascii="TimesNewRomanPSMT" w:hAnsi="TimesNewRomanPSMT"/>
          <w:color w:val="000000"/>
          <w:sz w:val="26"/>
          <w:szCs w:val="26"/>
        </w:rPr>
        <w:t>Cricket Analytics, Exploratory Data Analysis, Player Performance, Batting Average, Composite Scoring, Sports Data Science, Pandas, Seaborn</w:t>
      </w:r>
    </w:p>
    <w:p>
      <w:pPr>
        <w:pStyle w:val="Normal"/>
        <w:widowControl/>
        <w:bidi w:val="0"/>
        <w:spacing w:lineRule="auto" w:line="288" w:before="0" w:after="0"/>
        <w:ind w:hanging="0" w:left="0" w:right="0"/>
        <w:jc w:val="left"/>
        <w:rPr/>
      </w:pPr>
      <w:r>
        <w:rPr>
          <w:rFonts w:eastAsia="TimesNewRomanPS-BoldMT" w:cs="TimesNewRomanPS-BoldMT" w:ascii="TimesNewRomanPS-BoldMT" w:hAnsi="TimesNewRomanPS-BoldMT"/>
          <w:b/>
          <w:bCs/>
          <w:color w:val="000000"/>
          <w:sz w:val="28"/>
          <w:szCs w:val="28"/>
        </w:rPr>
        <w:t>1. Introduction</w:t>
      </w:r>
      <w:r>
        <w:rPr>
          <w:rFonts w:eastAsia="TimesNewRomanPSMT" w:cs="TimesNewRomanPSMT" w:ascii="TimesNewRomanPSMT" w:hAnsi="TimesNewRomanPSMT"/>
          <w:color w:val="000000"/>
          <w:sz w:val="24"/>
          <w:szCs w:val="24"/>
        </w:rPr>
        <w:t> </w:t>
      </w:r>
      <w:r>
        <w:rPr>
          <w:rFonts w:eastAsia="TimesNewRomanPSMT" w:cs="TimesNewRomanPSMT" w:ascii="TimesNewRomanPSMT" w:hAnsi="TimesNewRomanPSMT"/>
          <w:color w:val="000000"/>
          <w:sz w:val="26"/>
          <w:szCs w:val="26"/>
        </w:rPr>
        <w:t>Cricket is a bat-and-ball sport played between two teams of eleven players and is among the most popular sports globally, with an estimated four billion followers concentrated primarily in South Asia, the United Kingdom, Australia, and the Caribbean. The sport encompasses three formats — Test cricket, One Day Internationals (ODIs), and Twenty20 (T20) — each demanding different player skills and strategies. Despite the massive global following and the rich statistical heritage of cricket, the systematic application of data science techniques for player performance analysis remains a relatively nascent discipline compared to fields such as basketball or baseball analytics.</w:t>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With the proliferation of digital sports databases and open data initiatives, it is now possible to construct detailed multi-attribute datasets for international players and apply exploratory data analysis (EDA) techniques to uncover performance trends, inter-feature relationships, and meaningful rankings. Such analyses hold significant value for team selectors, coaches, broadcasters, fantasy sports platforms, and academic researchers in sports science. Moreover, the growing influence of data-driven decision-making in professional sports underscores the importance of adopting robust analytical frameworks that can objectively evaluate player contributions beyond traditional statistics.</w:t>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In modern cricket, performance evaluation is no longer limited to basic aggregates such as batting average or total wickets. Instead, multidimensional metrics—such as strike rate, economy rate, consistency indices, and match impact factors—play a crucial role in determining a player’s overall effectiveness.</w:t>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This paper presents a structured EDA of 22 elite international cricketers representing 10 nations across all major playing roles: batsmen, bowlers, all-rounders, and wicketkeepers. The dataset captures 16 attributes per player encompassing batting, bowling, and fielding dimensions. Beyond standard descriptive analysis, this work introduces and validates a composite performance scoring formula that synthesises multiple metrics into a single interpretable ranking. The study is implemented entirely in Python using the Pandas, NumPy, Matplotlib, and Seaborn libraries, ensuring reproducibility and transparency.</w:t>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remainder of this paper is structured as follows: Section 2 reviews related literature; Section 3 presents the problem statement; Section 4 outlines the research objectives; Section 5 describes the proposed methodology; Section 6 presents results and discussion; Sections 7, 8, and 9 address advantages, limitations, and conclusions respectively.</w:t>
      </w:r>
    </w:p>
    <w:p>
      <w:pPr>
        <w:pStyle w:val="Normal"/>
        <w:widowControl/>
        <w:bidi w:val="0"/>
        <w:spacing w:lineRule="auto" w:line="288" w:before="0" w:after="2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2. Literature Review</w:t>
      </w:r>
    </w:p>
    <w:p>
      <w:pPr>
        <w:pStyle w:val="Normal"/>
        <w:widowControl/>
        <w:bidi w:val="0"/>
        <w:spacing w:lineRule="auto" w:line="288" w:before="0" w:after="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intersection of data science and cricket analytics has attracted growing scholarly attention over the past decade. Researchers have approached the problem from multiple angles including performance prediction, player valuation, team selection optimisation, and match outcome forecasting.</w:t>
      </w:r>
    </w:p>
    <w:p>
      <w:pPr>
        <w:pStyle w:val="Normal"/>
        <w:widowControl/>
        <w:bidi w:val="0"/>
        <w:spacing w:lineRule="auto" w:line="288" w:before="0" w:after="0"/>
        <w:ind w:hanging="0" w:left="0" w:right="0"/>
        <w:jc w:val="left"/>
        <w:rPr/>
      </w:pPr>
      <w:r>
        <w:rPr/>
      </w:r>
    </w:p>
    <w:tbl>
      <w:tblPr>
        <w:tblW w:w="8000" w:type="dxa"/>
        <w:jc w:val="center"/>
        <w:tblInd w:w="0" w:type="dxa"/>
        <w:tblLayout w:type="fixed"/>
        <w:tblCellMar>
          <w:top w:w="55" w:type="dxa"/>
          <w:left w:w="55" w:type="dxa"/>
          <w:bottom w:w="55" w:type="dxa"/>
          <w:right w:w="55" w:type="dxa"/>
        </w:tblCellMar>
      </w:tblPr>
      <w:tblGrid>
        <w:gridCol w:w="2000"/>
        <w:gridCol w:w="2000"/>
        <w:gridCol w:w="2000"/>
        <w:gridCol w:w="2000"/>
      </w:tblGrid>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bl>
    <w:p>
      <w:pPr>
        <w:pStyle w:val="Normal"/>
        <w:widowControl w:val="false"/>
        <w:bidi w:val="0"/>
        <w:spacing w:lineRule="auto" w:line="288" w:before="0" w:after="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Lemmer (2011) proposed a composite batting measure that combined average and strike rate, demonstrating improved alignment with expert rankings over conventional statistics alone. Saikia et al. (2016) applied cluster analysis to all-format cricket data and identified distinct player archetypes, though their approach lacked the ability to produce continuous performance rankings. Bracewell and Ruddell (2010) introduced a Player Impact Measure for ODIs that weighted contributions relative to match context, yet their metric did not extend to Test cricket or multi-format evaluation.</w:t>
      </w:r>
    </w:p>
    <w:p>
      <w:pPr>
        <w:pStyle w:val="Normal"/>
        <w:widowControl w:val="false"/>
        <w:bidi w:val="0"/>
        <w:spacing w:lineRule="auto" w:line="288" w:before="0" w:after="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 consistent gap across the reviewed literature is the absence of an integrated EDA pipeline that combines multi-role, multi-attribute analysis with a transparent, reproducible composite scoring framework. Most prior works focus on single formats or single roles. The present study directly addresses this gap by analysing players across all roles using a unified dataset and a clearly defined scoring methodology.</w:t>
      </w:r>
    </w:p>
    <w:p>
      <w:pPr>
        <w:pStyle w:val="Normal"/>
        <w:widowControl w:val="false"/>
        <w:bidi w:val="0"/>
        <w:spacing w:lineRule="auto" w:line="288" w:before="0" w:after="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3. Problem Statement</w:t>
      </w:r>
    </w:p>
    <w:p>
      <w:pPr>
        <w:pStyle w:val="Normal"/>
        <w:widowControl w:val="false"/>
        <w:bidi w:val="0"/>
        <w:spacing w:lineRule="auto" w:line="288" w:before="0" w:after="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Despite the availability of extensive cricket statistics, the following limitations characterise existing analyses:</w:t>
      </w:r>
    </w:p>
    <w:p>
      <w:pPr>
        <w:pStyle w:val="Normal"/>
        <w:widowControl/>
        <w:numPr>
          <w:ilvl w:val="0"/>
          <w:numId w:val="1"/>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Conventional performance metrics such as batting average and bowling economy are one-dimensional and fail to capture the holistic contribution of players, particularly all-rounders and wicketkeepers.</w:t>
      </w:r>
    </w:p>
    <w:p>
      <w:pPr>
        <w:pStyle w:val="Normal"/>
        <w:widowControl/>
        <w:numPr>
          <w:ilvl w:val="0"/>
          <w:numId w:val="1"/>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Most existing analytical tools do not provide a unified, cross-role ranking system applicable to players across different specialisations.</w:t>
      </w:r>
    </w:p>
    <w:p>
      <w:pPr>
        <w:pStyle w:val="Normal"/>
        <w:widowControl/>
        <w:numPr>
          <w:ilvl w:val="0"/>
          <w:numId w:val="1"/>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Academic literature lacks a reproducible, open-source EDA pipeline that integrates data cleaning, multivariate analysis, and composite scoring for cricket player data.</w:t>
      </w:r>
    </w:p>
    <w:p>
      <w:pPr>
        <w:pStyle w:val="Normal"/>
        <w:widowControl/>
        <w:numPr>
          <w:ilvl w:val="0"/>
          <w:numId w:val="1"/>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Role-specific biases in traditional statistics (e.g., high averages for specialist batsmen versus lower averages for tail-end bowlers) make direct cross-role comparisons inherently misleading.</w:t>
      </w:r>
    </w:p>
    <w:p>
      <w:pPr>
        <w:pStyle w:val="Normal"/>
        <w:widowControl/>
        <w:numPr>
          <w:ilvl w:val="0"/>
          <w:numId w:val="1"/>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There is limited use of modern data visualisation techniques to communicate performance trends to non-technical stakeholders such as coaches and selectors.</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core research question addressed is: How can a multi-attribute dataset of international cricketers be systematically analysed to produce fair, interpretable, and reproducible cross-role player rankings using exploratory data analysis techniques?</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4. Objectives of the Study</w:t>
      </w:r>
    </w:p>
    <w:p>
      <w:pPr>
        <w:pStyle w:val="Normal"/>
        <w:widowControl/>
        <w:numPr>
          <w:ilvl w:val="0"/>
          <w:numId w:val="2"/>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This research is guided by the following specific objectives:</w:t>
      </w:r>
    </w:p>
    <w:p>
      <w:pPr>
        <w:pStyle w:val="Normal"/>
        <w:widowControl/>
        <w:numPr>
          <w:ilvl w:val="0"/>
          <w:numId w:val="2"/>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 construct a structured dataset of 22 international cricketers with 16 attributes spanning batting, bowling, and fielding domains.</w:t>
      </w:r>
    </w:p>
    <w:p>
      <w:pPr>
        <w:pStyle w:val="Normal"/>
        <w:widowControl/>
        <w:numPr>
          <w:ilvl w:val="0"/>
          <w:numId w:val="2"/>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 perform thorough data preprocessing including duplicate removal, handling of missing bowling statistics for non-bowlers, and feature engineering.</w:t>
      </w:r>
    </w:p>
    <w:p>
      <w:pPr>
        <w:pStyle w:val="Normal"/>
        <w:widowControl/>
        <w:numPr>
          <w:ilvl w:val="0"/>
          <w:numId w:val="2"/>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 conduct exploratory data analysis covering univariate, bivariate, and correlation analyses across all player roles.</w:t>
      </w:r>
    </w:p>
    <w:p>
      <w:pPr>
        <w:pStyle w:val="Normal"/>
        <w:widowControl/>
        <w:numPr>
          <w:ilvl w:val="0"/>
          <w:numId w:val="2"/>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 develop six informative visualisations that reveal distributional patterns, country-level comparisons, role-based segmentation, and inter-feature relationships.</w:t>
      </w:r>
    </w:p>
    <w:p>
      <w:pPr>
        <w:pStyle w:val="Normal"/>
        <w:widowControl/>
        <w:numPr>
          <w:ilvl w:val="0"/>
          <w:numId w:val="2"/>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 produce a ranked leaderboard of all 22 players and interpret the rankings in the context of their career statistics.</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5. Proposed Methodology</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proposed analysis follows a six-stage pipeline: data collection and construction, data overview and quality assessment, data cleaning and feature engineering, exploratory data analysis, visualisation, and composite performance scoring. Finally, the composite scoring model integrates multiple performance indicators into a unified metric, enabling objective comparison across players of different roles.</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Each stage is described below.</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5.1 Dataset Construction</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 curated dataset of 22 elite international cricketers was manually assembled from publicly available cricket statistics databases. The players were selected to represent a balanced mix of nations (India, England, Australia, South Africa, New Zealand, Pakistan, Bangladesh, West Indies, and Afghanistan), playing roles (6 batsmen, 3 wicketkeepers, 4 bowlers, and 6 all-rounders), and career eras (debut years ranging from 2004 to 2016). Each player record captures 16 attributes as described in Table 2.</w:t>
      </w:r>
    </w:p>
    <w:tbl>
      <w:tblPr>
        <w:tblW w:w="8520" w:type="dxa"/>
        <w:jc w:val="center"/>
        <w:tblInd w:w="0" w:type="dxa"/>
        <w:tblLayout w:type="fixed"/>
        <w:tblCellMar>
          <w:top w:w="55" w:type="dxa"/>
          <w:left w:w="55" w:type="dxa"/>
          <w:bottom w:w="55" w:type="dxa"/>
          <w:right w:w="55" w:type="dxa"/>
        </w:tblCellMar>
      </w:tblPr>
      <w:tblGrid>
        <w:gridCol w:w="2000"/>
        <w:gridCol w:w="1200"/>
        <w:gridCol w:w="5320"/>
      </w:tblGrid>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20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532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bl>
    <w:p>
      <w:pPr>
        <w:pStyle w:val="Normal"/>
        <w:widowControl w:val="false"/>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5.2 Data Preprocessing and Feature Engineering</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raw dataset was subjected to the following preprocessing steps. First, duplicate records were removed using Pandas drop_duplicates(). Second, a derived feature years_active was computed as 2024 minus debut_year to capture career longevity as a contextual variable. Third, bowling average and economy values of 0.0 were replaced with NaN for players who have not taken wickets (specialist batsmen and wicketkeepers), ensuring these zeros do not distort bowling statistics in analyses restricted to bowlers. No imputation was required for batting attributes as all players are expected to have batted.</w:t>
      </w:r>
    </w:p>
    <w:p>
      <w:pPr>
        <w:pStyle w:val="Normal"/>
        <w:widowControl w:val="false"/>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5.3 Algorithm: Composite Performance Scoring</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composite performance score is computed using a weighted sum of five min-max normalised metrics, chosen to reflect the primary dimensions of player value: batting volume (runs), batting quality (average), batting aggressiveness (strike rate), bowling contribution (wickets), and fielding contribution (catches). The formula is:</w:t>
      </w:r>
    </w:p>
    <w:p>
      <w:pPr>
        <w:pStyle w:val="Normal"/>
        <w:widowControl w:val="false"/>
        <w:bidi w:val="0"/>
        <w:spacing w:lineRule="auto" w:line="288" w:before="40" w:after="40"/>
        <w:ind w:hanging="0" w:left="0" w:right="0"/>
        <w:jc w:val="left"/>
        <w:rPr>
          <w:rFonts w:ascii="CourierNewPS-BoldMT" w:hAnsi="CourierNewPS-BoldMT" w:eastAsia="CourierNewPS-BoldMT" w:cs="CourierNewPS-BoldMT"/>
          <w:b/>
          <w:bCs/>
          <w:color w:val="000000"/>
          <w:sz w:val="26"/>
          <w:szCs w:val="26"/>
        </w:rPr>
      </w:pPr>
      <w:r>
        <w:rPr>
          <w:rFonts w:eastAsia="CourierNewPS-BoldMT" w:cs="CourierNewPS-BoldMT" w:ascii="CourierNewPS-BoldMT" w:hAnsi="CourierNewPS-BoldMT"/>
          <w:b/>
          <w:bCs/>
          <w:color w:val="000000"/>
          <w:sz w:val="26"/>
          <w:szCs w:val="26"/>
        </w:rPr>
        <w:t>Score = 0.30 × runs_norm + 0.25 × average_norm + 0.15 × strike_rate_norm + 0.20 × wickets_norm + 0.10 × catches_norm</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Each metric x_i is normalised to [0,1] using x_norm = (x − x_min) / (x_max − x_min). Weights were assigned based on the relative criticality of each dimension in determining overall player value in multi-format cricket: batting runs are the most prominent measure of a cricketer’s career volume, batting average reflects quality and consistency, wickets represent bowling impact, strike rate captures batting tempo, and catches reflect fielding reliability.</w:t>
      </w:r>
    </w:p>
    <w:p>
      <w:pPr>
        <w:pStyle w:val="Normal"/>
        <w:widowControl w:val="false"/>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5.4 Visualisations</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Six visualisations were generated using Matplotlib and Seaborn to communicate the key findings of the EDA:</w:t>
      </w:r>
    </w:p>
    <w:p>
      <w:pPr>
        <w:pStyle w:val="Normal"/>
        <w:widowControl/>
        <w:numPr>
          <w:ilvl w:val="0"/>
          <w:numId w:val="3"/>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Player Role Distribution (Pie Chart): Proportion of players by role (AllRounder 27%, Batsman 27%, Bowler 18%, WicketKeeper 14%).</w:t>
      </w:r>
    </w:p>
    <w:p>
      <w:pPr>
        <w:pStyle w:val="Normal"/>
        <w:widowControl/>
        <w:numPr>
          <w:ilvl w:val="0"/>
          <w:numId w:val="3"/>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Total Runs by Country (Horizontal Bar Chart): Aggregated career runs per nation, sorted in descending order to highlight India and England as the leading contributors.</w:t>
      </w:r>
    </w:p>
    <w:p>
      <w:pPr>
        <w:pStyle w:val="Normal"/>
        <w:widowControl/>
        <w:numPr>
          <w:ilvl w:val="0"/>
          <w:numId w:val="3"/>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Batting Average vs. Strike Rate (Scatter Plot): Colour-coded by role to reveal trade-offs between quality and tempo across playing styles.</w:t>
      </w:r>
    </w:p>
    <w:p>
      <w:pPr>
        <w:pStyle w:val="Normal"/>
        <w:widowControl/>
        <w:numPr>
          <w:ilvl w:val="0"/>
          <w:numId w:val="3"/>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Top 8 Run Scorers (Horizontal Bar Chart): Ranked bar chart showing the eight highest run-scorers with their total career runs.</w:t>
      </w:r>
    </w:p>
    <w:p>
      <w:pPr>
        <w:pStyle w:val="Normal"/>
        <w:widowControl/>
        <w:numPr>
          <w:ilvl w:val="0"/>
          <w:numId w:val="3"/>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Centuries and Half-Centuries for Top 10 Batsmen (Grouped Bar Chart): Comparative milestone analysis across the ten highest run-scorers.</w:t>
      </w:r>
    </w:p>
    <w:p>
      <w:pPr>
        <w:pStyle w:val="Normal"/>
        <w:widowControl/>
        <w:numPr>
          <w:ilvl w:val="0"/>
          <w:numId w:val="3"/>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Feature Correlation Heatmap: Pearson correlation matrix across seven numeric features to identify multicollinearity and key inter-feature relationships.</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5.5 Implementation Tools</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system was implemented using the following tools and technologies:</w:t>
      </w:r>
    </w:p>
    <w:p>
      <w:pPr>
        <w:pStyle w:val="Normal"/>
        <w:widowControl/>
        <w:numPr>
          <w:ilvl w:val="0"/>
          <w:numId w:val="4"/>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Python 3.10 — primary programming language for all data processing, analysis, and visualisation tasks.</w:t>
      </w:r>
    </w:p>
    <w:p>
      <w:pPr>
        <w:pStyle w:val="Normal"/>
        <w:widowControl/>
        <w:numPr>
          <w:ilvl w:val="0"/>
          <w:numId w:val="4"/>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Pandas 2.x — data ingestion, cleaning, transformation, and aggregation.</w:t>
      </w:r>
    </w:p>
    <w:p>
      <w:pPr>
        <w:pStyle w:val="Normal"/>
        <w:widowControl/>
        <w:numPr>
          <w:ilvl w:val="0"/>
          <w:numId w:val="4"/>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NumPy 1.x — numerical computation including min-max normalisation.</w:t>
      </w:r>
    </w:p>
    <w:p>
      <w:pPr>
        <w:pStyle w:val="Normal"/>
        <w:widowControl/>
        <w:numPr>
          <w:ilvl w:val="0"/>
          <w:numId w:val="4"/>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Matplotlib 3.x — base plotting framework for all chart generation.</w:t>
      </w:r>
    </w:p>
    <w:p>
      <w:pPr>
        <w:pStyle w:val="Normal"/>
        <w:widowControl/>
        <w:numPr>
          <w:ilvl w:val="0"/>
          <w:numId w:val="4"/>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Seaborn 0.12+ — statistical visualisation for bar charts, scatter plots, and correlation heatmaps.</w:t>
      </w:r>
    </w:p>
    <w:p>
      <w:pPr>
        <w:pStyle w:val="Normal"/>
        <w:widowControl/>
        <w:numPr>
          <w:ilvl w:val="0"/>
          <w:numId w:val="4"/>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VS Code — development environment for script authoring, debugging, and output inspection.</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6. Results and Discussion</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analysis was executed on the complete 22-player dataset. The key findings are reported across four dimensions: overall composite rankings, role-based performance patterns, country-level analysis, and feature correlations.</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4"/>
          <w:szCs w:val="24"/>
        </w:rPr>
      </w:pPr>
      <w:r>
        <w:rPr>
          <w:rFonts w:eastAsia="TimesNewRomanPSMT" w:cs="TimesNewRomanPSMT" w:ascii="TimesNewRomanPSMT" w:hAnsi="TimesNewRomanPSMT"/>
          <w:color w:val="000000"/>
          <w:sz w:val="24"/>
          <w:szCs w:val="24"/>
        </w:rPr>
        <w:drawing>
          <wp:inline distT="0" distB="0" distL="0" distR="0">
            <wp:extent cx="6400800" cy="3518535"/>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6400800" cy="3518535"/>
                    </a:xfrm>
                    <a:prstGeom prst="rect">
                      <a:avLst/>
                    </a:prstGeom>
                    <a:noFill/>
                  </pic:spPr>
                </pic:pic>
              </a:graphicData>
            </a:graphic>
          </wp:inline>
        </w:drawing>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6.1 Composite Performance Rankings</w:t>
      </w:r>
    </w:p>
    <w:tbl>
      <w:tblPr>
        <w:tblW w:w="7760" w:type="dxa"/>
        <w:jc w:val="center"/>
        <w:tblInd w:w="0" w:type="dxa"/>
        <w:tblLayout w:type="fixed"/>
        <w:tblCellMar>
          <w:top w:w="55" w:type="dxa"/>
          <w:left w:w="55" w:type="dxa"/>
          <w:bottom w:w="55" w:type="dxa"/>
          <w:right w:w="55" w:type="dxa"/>
        </w:tblCellMar>
      </w:tblPr>
      <w:tblGrid>
        <w:gridCol w:w="600"/>
        <w:gridCol w:w="2200"/>
        <w:gridCol w:w="1600"/>
        <w:gridCol w:w="1700"/>
        <w:gridCol w:w="1660"/>
      </w:tblGrid>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E8ECF3" w:val="clear"/>
            <w:vAlign w:val="center"/>
          </w:tcPr>
          <w:p>
            <w:pPr>
              <w:pStyle w:val="Normal"/>
              <w:bidi w:val="0"/>
              <w:jc w:val="left"/>
              <w:rPr/>
            </w:pPr>
            <w:r>
              <w:rPr/>
            </w:r>
          </w:p>
        </w:tc>
      </w:tr>
      <w:tr>
        <w:trPr>
          <w:trHeight w:val="300" w:hRule="exact"/>
        </w:trPr>
        <w:tc>
          <w:tcPr>
            <w:tcW w:w="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22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70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c>
          <w:tcPr>
            <w:tcW w:w="1660" w:type="dxa"/>
            <w:tcBorders>
              <w:top w:val="single" w:sz="2" w:space="0" w:color="999999"/>
              <w:left w:val="single" w:sz="2" w:space="0" w:color="999999"/>
              <w:bottom w:val="single" w:sz="2" w:space="0" w:color="999999"/>
              <w:right w:val="single" w:sz="2" w:space="0" w:color="999999"/>
            </w:tcBorders>
            <w:shd w:fill="CFD7E7" w:val="clear"/>
          </w:tcPr>
          <w:p>
            <w:pPr>
              <w:pStyle w:val="Normal"/>
              <w:bidi w:val="0"/>
              <w:jc w:val="left"/>
              <w:rPr/>
            </w:pPr>
            <w:r>
              <w:rPr/>
            </w:r>
          </w:p>
        </w:tc>
      </w:tr>
    </w:tbl>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MS Dhoni leads the composite rankings with a score of 0.6258. This reflects his unparalleled 321 career catches (including stumpings), which accounts for the highest normalised catches value in the dataset, combined with over 10,700 runs and a batting average of 50.57. Joe Root ranks second (0.5830) on account of the highest career run tally in the dataset (11,695 runs), while Shakib Al Hasan (0.5800) benefits from his rare combination of 7,439 runs and 299 wickets that rewards his multi-dimensional all-round contribution.</w:t>
      </w:r>
    </w:p>
    <w:p>
      <w:pPr>
        <w:pStyle w:val="Normal"/>
        <w:widowControl w:val="false"/>
        <w:bidi w:val="0"/>
        <w:spacing w:lineRule="auto" w:line="288" w:before="40" w:after="40"/>
        <w:ind w:hanging="0" w:left="0" w:right="0"/>
        <w:jc w:val="left"/>
        <w:rPr/>
      </w:pPr>
      <w:r>
        <w:rPr>
          <w:rFonts w:eastAsia="TimesNewRomanPSMT" w:cs="TimesNewRomanPSMT" w:ascii="TimesNewRomanPSMT" w:hAnsi="TimesNewRomanPSMT"/>
          <w:color w:val="000000"/>
          <w:sz w:val="26"/>
          <w:szCs w:val="26"/>
        </w:rPr>
        <w:t xml:space="preserve">Specialist bowlers occupy the bottom six positions in the overall rankings, which is an expected and structurally valid outcome of the scoring formula: their wickets (20% weight) alone are insufficient to overcome the composite disadvantage of near-zero normalised runs, average, and strike rate scores. This behaviour highlights the formula’s design as a general cricketer ranking, not a role-specific performance </w:t>
      </w:r>
      <w:r>
        <w:rPr>
          <w:rFonts w:eastAsia="TimesNewRomanPSMT" w:cs="TimesNewRomanPSMT" w:ascii="TimesNewRomanPSMT" w:hAnsi="TimesNewRomanPSMT"/>
          <w:color w:val="000000"/>
          <w:sz w:val="24"/>
          <w:szCs w:val="24"/>
        </w:rPr>
        <w:t xml:space="preserve">index. </w:t>
      </w:r>
      <w:r>
        <w:rPr>
          <w:rFonts w:eastAsia="TimesNewRomanPSMT" w:cs="TimesNewRomanPSMT" w:ascii="TimesNewRomanPSMT" w:hAnsi="TimesNewRomanPSMT"/>
          <w:color w:val="000000"/>
          <w:sz w:val="26"/>
          <w:szCs w:val="26"/>
        </w:rPr>
        <w:t>Separate role-specific analysis is presented in Section 6.2.</w:t>
      </w:r>
    </w:p>
    <w:p>
      <w:pPr>
        <w:pStyle w:val="Normal"/>
        <w:widowControl w:val="false"/>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6.2 Role-Based Performance Patterns</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Among batsmen, Joe Root (11,695 runs, avg 51.97) and Rohit Sharma (10,709 runs, avg 48.68) are the dominant run-scorers, while Babar Azam leads in batting average (57.20) despite having played fewer matches. The scatter plot of batting average versus strike rate reveals a clear stratification: wicketkeepers Jos Buttler (118.34 SR) and AB de Villiers (101.19 SR) cluster in the high strike rate quadrant, while Test specialists like Kane Williamson (80.26 SR) occupy the high average, moderate strike rate region.</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Among all-rounders, Shakib Al Hasan stands out as the most complete performer with the highest runs (7,439) and wickets (299) in the all-rounder group. Ben Stokes (13 centuries, 174 wickets) demonstrates exceptional batting quality for his role. Rashid Khan, despite a modest total run count, contributes the best bowling average in the all-rounder category (18.85) and exhibits a remarkable strike rate of 142.63.</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Among bowlers, Mitchel Starc leads in total wickets (240), closely followed by Pat Cummins (229). Jasprit Bumrah commands the best bowling average (24.31) and economy rate (4.63) in the dataset, reflecting his elite containment and dismissal efficiency despite fewer overall wickets than Starc or Cummins.</w:t>
      </w:r>
    </w:p>
    <w:p>
      <w:pPr>
        <w:pStyle w:val="Normal"/>
        <w:widowControl w:val="false"/>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6.3 Country-Level Analysis</w:t>
      </w:r>
    </w:p>
    <w:p>
      <w:pPr>
        <w:pStyle w:val="Normal"/>
        <w:widowControl/>
        <w:bidi w:val="0"/>
        <w:spacing w:lineRule="auto" w:line="288" w:before="0" w:after="240"/>
        <w:ind w:hanging="0" w:left="0"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India leads in total aggregated runs across the dataset (34,956 runs from 5 players), reflecting both the volume of Indian players included and the individual excellence of Dhoni, Rohit Sharma, Kohli, Bumrah, and Pandya. This dominance is further reinforced by strong performances across multiple roles, indicating a well-balanced contribution in batting, finishing, and all-round capabilities. England follows with 21,380 aggregated runs from Root, Stokes, and Buttler, showcasing a combination of classical batting stability and aggressive modern stroke play.</w:t>
      </w:r>
    </w:p>
    <w:p>
      <w:pPr>
        <w:pStyle w:val="Normal"/>
        <w:widowControl/>
        <w:bidi w:val="0"/>
        <w:spacing w:lineRule="auto" w:line="288" w:before="0" w:after="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Australia records the highest total wickets due to players like Starc, Cummins, and Warner, reflecting strong pace bowling depth.Their consistency and strike ability significantly enhance their overall impact in the dataset.</w:t>
      </w:r>
    </w:p>
    <w:p>
      <w:pPr>
        <w:pStyle w:val="Normal"/>
        <w:widowControl/>
        <w:bidi w:val="0"/>
        <w:spacing w:lineRule="auto" w:line="288" w:before="0" w:after="0"/>
        <w:ind w:hanging="0" w:left="0" w:right="0"/>
        <w:jc w:val="left"/>
        <w:rPr>
          <w:rFonts w:ascii="TimesNewRomanPS-BoldMT" w:hAnsi="TimesNewRomanPS-BoldMT" w:eastAsia="TimesNewRomanPS-BoldMT" w:cs="TimesNewRomanPS-BoldMT"/>
          <w:b/>
          <w:bCs/>
          <w:color w:val="000000"/>
          <w:sz w:val="26"/>
          <w:szCs w:val="26"/>
        </w:rPr>
      </w:pPr>
      <w:r>
        <w:rPr>
          <w:rFonts w:eastAsia="TimesNewRomanPS-BoldMT" w:cs="TimesNewRomanPS-BoldMT" w:ascii="TimesNewRomanPS-BoldMT" w:hAnsi="TimesNewRomanPS-BoldMT"/>
          <w:b/>
          <w:bCs/>
          <w:color w:val="000000"/>
          <w:sz w:val="26"/>
          <w:szCs w:val="26"/>
        </w:rPr>
        <w:t>6.4 Feature Correlation Analysis</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The Pearson correlation heatmap computed across seven numeric features — runs, average, strike rate, centuries, wickets, catches, and years_active — reveals several noteworthy relationships. Runs and centuries exhibit a strong positive correlation (r ≈ 0.92), confirming that high run-scorers consistently convert innings into centuries. Runs and batting average show a moderate positive correlation (r ≈ 0.61), reflecting that both volume and quality tend to align in elite batsmen. Wickets and catches show a modest positive correlation (r ≈ 0.44), as bowlers who take wickets also tend to create catching opportunities.</w:t>
      </w:r>
    </w:p>
    <w:p>
      <w:pPr>
        <w:pStyle w:val="Normal"/>
        <w:widowControl w:val="false"/>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Strike rate and batting average show a weak positive correlation (r ≈ 0.22), indicating that aggressive batsmen (high SR) do not necessarily maintain higher averages — consistent with the distinction between T20 specialists and Test match accumulators in the dataset. Years active shows weak correlations with most metrics, confirming that career longevity alone does not predict superior performance without quality output.</w:t>
      </w:r>
    </w:p>
    <w:p>
      <w:pPr>
        <w:pStyle w:val="Normal"/>
        <w:widowControl w:val="false"/>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7. Advantages of the Proposed System</w:t>
      </w:r>
    </w:p>
    <w:p>
      <w:pPr>
        <w:pStyle w:val="Normal"/>
        <w:widowControl/>
        <w:numPr>
          <w:ilvl w:val="0"/>
          <w:numId w:val="5"/>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Unified Cross-Role Ranking: The composite scoring formula produces a single comparable score for players of all roles, enabling selectors and analysts to assess player value without switching between role-specific frameworks.</w:t>
      </w:r>
    </w:p>
    <w:p>
      <w:pPr>
        <w:pStyle w:val="Normal"/>
        <w:widowControl/>
        <w:numPr>
          <w:ilvl w:val="0"/>
          <w:numId w:val="5"/>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Transparent and Reproducible: The entire pipeline is implemented in open-source Python libraries with clearly defined preprocessing and scoring steps, making it fully reproducible by other researchers and practitioners.</w:t>
      </w:r>
    </w:p>
    <w:p>
      <w:pPr>
        <w:pStyle w:val="Normal"/>
        <w:widowControl/>
        <w:numPr>
          <w:ilvl w:val="0"/>
          <w:numId w:val="5"/>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Multi-Dimensional Analysis: By integrating batting, bowling, and fielding metrics, the framework avoids the single-dimensional bias of conventional statistics such as batting average alone.</w:t>
      </w:r>
    </w:p>
    <w:p>
      <w:pPr>
        <w:pStyle w:val="Normal"/>
        <w:widowControl/>
        <w:numPr>
          <w:ilvl w:val="0"/>
          <w:numId w:val="5"/>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Scalable Dataset Design: The 16-attribute schema can be extended to include additional features such as boundary percentage, dot-ball rate, or match format, allowing the framework to evolve with the sport’s data availability.</w:t>
      </w:r>
    </w:p>
    <w:p>
      <w:pPr>
        <w:pStyle w:val="Normal"/>
        <w:widowControl/>
        <w:numPr>
          <w:ilvl w:val="0"/>
          <w:numId w:val="5"/>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Rich Visualisation Suite: The six-chart output provides both high-level summaries (role distribution, country totals) and detailed analytical perspectives (correlation heatmap, scatter segmentation) suitable for different stakeholder audiences.</w:t>
      </w:r>
    </w:p>
    <w:p>
      <w:pPr>
        <w:pStyle w:val="Normal"/>
        <w:widowControl/>
        <w:numPr>
          <w:ilvl w:val="0"/>
          <w:numId w:val="5"/>
        </w:numPr>
        <w:tabs>
          <w:tab w:val="clear" w:pos="720"/>
          <w:tab w:val="left" w:pos="645" w:leader="none"/>
        </w:tabs>
        <w:bidi w:val="0"/>
        <w:spacing w:lineRule="auto" w:line="288" w:before="40" w:after="40"/>
        <w:ind w:hanging="285" w:left="645"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Objective Decision Support: The model reduces subjective bias in player selection by providing data-driven insights, enabling more consistent and evidence-based evaluation.</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8. Limitations</w:t>
      </w:r>
    </w:p>
    <w:p>
      <w:pPr>
        <w:pStyle w:val="Normal"/>
        <w:widowControl/>
        <w:numPr>
          <w:ilvl w:val="0"/>
          <w:numId w:val="6"/>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Despite its contributions, the proposed framework has several limitations that should be acknowledged:</w:t>
      </w:r>
    </w:p>
    <w:p>
      <w:pPr>
        <w:pStyle w:val="Normal"/>
        <w:widowControl/>
        <w:numPr>
          <w:ilvl w:val="0"/>
          <w:numId w:val="6"/>
        </w:numPr>
        <w:tabs>
          <w:tab w:val="clear" w:pos="720"/>
          <w:tab w:val="left" w:pos="276" w:leader="none"/>
        </w:tabs>
        <w:bidi w:val="0"/>
        <w:spacing w:lineRule="auto" w:line="288" w:before="40" w:after="40"/>
        <w:ind w:hanging="276" w:left="276" w:right="0"/>
        <w:jc w:val="left"/>
        <w:rPr/>
      </w:pPr>
      <w:r>
        <w:rPr>
          <w:rFonts w:eastAsia="TimesNewRomanPSMT" w:cs="TimesNewRomanPSMT" w:ascii="TimesNewRomanPSMT" w:hAnsi="TimesNewRomanPSMT"/>
          <w:b/>
          <w:bCs/>
          <w:color w:val="000000"/>
          <w:sz w:val="26"/>
          <w:szCs w:val="26"/>
        </w:rPr>
        <w:t>Small Dataset Size:</w:t>
      </w:r>
      <w:r>
        <w:rPr>
          <w:rFonts w:eastAsia="TimesNewRomanPSMT" w:cs="TimesNewRomanPSMT" w:ascii="TimesNewRomanPSMT" w:hAnsi="TimesNewRomanPSMT"/>
          <w:color w:val="000000"/>
          <w:sz w:val="26"/>
          <w:szCs w:val="26"/>
        </w:rPr>
        <w:t xml:space="preserve"> The dataset covers 22 players. While carefully curated for representativeness, this sample is insufficient for statistical generalisations about the broader population of international cricketers.</w:t>
      </w:r>
    </w:p>
    <w:p>
      <w:pPr>
        <w:pStyle w:val="Normal"/>
        <w:widowControl/>
        <w:numPr>
          <w:ilvl w:val="0"/>
          <w:numId w:val="6"/>
        </w:numPr>
        <w:tabs>
          <w:tab w:val="clear" w:pos="720"/>
          <w:tab w:val="left" w:pos="276" w:leader="none"/>
        </w:tabs>
        <w:bidi w:val="0"/>
        <w:spacing w:lineRule="auto" w:line="288" w:before="40" w:after="40"/>
        <w:ind w:hanging="276" w:left="276" w:right="0"/>
        <w:jc w:val="left"/>
        <w:rPr/>
      </w:pPr>
      <w:r>
        <w:rPr>
          <w:rFonts w:eastAsia="TimesNewRomanPSMT" w:cs="TimesNewRomanPSMT" w:ascii="TimesNewRomanPSMT" w:hAnsi="TimesNewRomanPSMT"/>
          <w:b/>
          <w:bCs/>
          <w:color w:val="000000"/>
          <w:sz w:val="26"/>
          <w:szCs w:val="26"/>
        </w:rPr>
        <w:t>Format Conflation:</w:t>
      </w:r>
      <w:r>
        <w:rPr>
          <w:rFonts w:eastAsia="TimesNewRomanPSMT" w:cs="TimesNewRomanPSMT" w:ascii="TimesNewRomanPSMT" w:hAnsi="TimesNewRomanPSMT"/>
          <w:color w:val="000000"/>
          <w:sz w:val="26"/>
          <w:szCs w:val="26"/>
        </w:rPr>
        <w:t xml:space="preserve"> Career statistics aggregate performance across Test, ODI, and T20 formats, which have fundamentally different playing conditions and scoring expectations, potentially distorting cross-player comparisons.</w:t>
      </w:r>
    </w:p>
    <w:p>
      <w:pPr>
        <w:pStyle w:val="Normal"/>
        <w:widowControl/>
        <w:numPr>
          <w:ilvl w:val="0"/>
          <w:numId w:val="6"/>
        </w:numPr>
        <w:tabs>
          <w:tab w:val="clear" w:pos="720"/>
          <w:tab w:val="left" w:pos="276" w:leader="none"/>
        </w:tabs>
        <w:bidi w:val="0"/>
        <w:spacing w:lineRule="auto" w:line="288" w:before="40" w:after="40"/>
        <w:ind w:hanging="276" w:left="276" w:right="0"/>
        <w:jc w:val="left"/>
        <w:rPr/>
      </w:pPr>
      <w:r>
        <w:rPr>
          <w:rFonts w:eastAsia="TimesNewRomanPSMT" w:cs="TimesNewRomanPSMT" w:ascii="TimesNewRomanPSMT" w:hAnsi="TimesNewRomanPSMT"/>
          <w:b/>
          <w:bCs/>
          <w:color w:val="000000"/>
          <w:sz w:val="26"/>
          <w:szCs w:val="26"/>
        </w:rPr>
        <w:t>Subjective Weight Assignment:</w:t>
      </w:r>
      <w:r>
        <w:rPr>
          <w:rFonts w:eastAsia="TimesNewRomanPSMT" w:cs="TimesNewRomanPSMT" w:ascii="TimesNewRomanPSMT" w:hAnsi="TimesNewRomanPSMT"/>
          <w:color w:val="000000"/>
          <w:sz w:val="26"/>
          <w:szCs w:val="26"/>
        </w:rPr>
        <w:t xml:space="preserve"> The composite scoring weights (runs: 30%, average: 25%, etc.) were assigned based on domain heuristics rather than empirical optimisation, and different weight configurations may produce meaningfully different rankings.</w:t>
      </w:r>
    </w:p>
    <w:p>
      <w:pPr>
        <w:pStyle w:val="Normal"/>
        <w:widowControl/>
        <w:numPr>
          <w:ilvl w:val="0"/>
          <w:numId w:val="6"/>
        </w:numPr>
        <w:tabs>
          <w:tab w:val="clear" w:pos="720"/>
          <w:tab w:val="left" w:pos="276" w:leader="none"/>
        </w:tabs>
        <w:bidi w:val="0"/>
        <w:spacing w:lineRule="auto" w:line="288" w:before="40" w:after="40"/>
        <w:ind w:hanging="276" w:left="276"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Absence of Match Context: The dataset does not capture match context variables such as pitch conditions, opposition quality, or pressure situations, which are critical determinants of true player impact.</w:t>
      </w:r>
    </w:p>
    <w:p>
      <w:pPr>
        <w:pStyle w:val="Normal"/>
        <w:widowControl/>
        <w:numPr>
          <w:ilvl w:val="0"/>
          <w:numId w:val="6"/>
        </w:numPr>
        <w:tabs>
          <w:tab w:val="clear" w:pos="720"/>
          <w:tab w:val="left" w:pos="276" w:leader="none"/>
        </w:tabs>
        <w:bidi w:val="0"/>
        <w:spacing w:lineRule="auto" w:line="288" w:before="40" w:after="40"/>
        <w:ind w:hanging="276" w:left="276" w:right="0"/>
        <w:jc w:val="left"/>
        <w:rPr/>
      </w:pPr>
      <w:r>
        <w:rPr>
          <w:rFonts w:eastAsia="TimesNewRomanPS-BoldMT" w:cs="TimesNewRomanPS-BoldMT" w:ascii="TimesNewRomanPS-BoldMT" w:hAnsi="TimesNewRomanPS-BoldMT"/>
          <w:b/>
          <w:bCs/>
          <w:color w:val="000000"/>
          <w:sz w:val="26"/>
          <w:szCs w:val="26"/>
        </w:rPr>
        <w:t>Static Snapshot:</w:t>
      </w:r>
      <w:r>
        <w:rPr>
          <w:rFonts w:eastAsia="TimesNewRomanPS-BoldMT" w:cs="TimesNewRomanPS-BoldMT" w:ascii="TimesNewRomanPS-BoldMT" w:hAnsi="TimesNewRomanPS-BoldMT"/>
          <w:color w:val="000000"/>
          <w:sz w:val="26"/>
          <w:szCs w:val="26"/>
        </w:rPr>
        <w:t xml:space="preserve"> All statistics reflect career cumulative totals and do not capture performance trajectories, form cycles, or age-related decline, limiting the framework’s utility for forward-looking selection decisions.</w:t>
      </w:r>
    </w:p>
    <w:p>
      <w:pPr>
        <w:pStyle w:val="Normal"/>
        <w:widowControl/>
        <w:numPr>
          <w:ilvl w:val="0"/>
          <w:numId w:val="7"/>
        </w:numPr>
        <w:tabs>
          <w:tab w:val="clear" w:pos="720"/>
          <w:tab w:val="left" w:pos="274" w:leader="none"/>
        </w:tabs>
        <w:bidi w:val="0"/>
        <w:spacing w:lineRule="auto" w:line="288" w:before="0" w:after="0"/>
        <w:ind w:hanging="274" w:left="274" w:right="0"/>
        <w:jc w:val="left"/>
        <w:rPr/>
      </w:pPr>
      <w:r>
        <w:rPr>
          <w:rFonts w:eastAsia="TimesNewRomanPS-BoldMT" w:cs="TimesNewRomanPS-BoldMT" w:ascii="TimesNewRomanPS-BoldMT" w:hAnsi="TimesNewRomanPS-BoldMT"/>
          <w:b/>
          <w:bCs/>
          <w:color w:val="000000"/>
          <w:sz w:val="26"/>
          <w:szCs w:val="26"/>
        </w:rPr>
        <w:t>Data Source Reliability:</w:t>
      </w:r>
      <w:r>
        <w:rPr>
          <w:rFonts w:eastAsia="TimesNewRomanPS-BoldMT" w:cs="TimesNewRomanPS-BoldMT" w:ascii="TimesNewRomanPS-BoldMT" w:hAnsi="TimesNewRomanPS-BoldMT"/>
          <w:color w:val="000000"/>
          <w:sz w:val="26"/>
          <w:szCs w:val="26"/>
        </w:rPr>
        <w:t xml:space="preserve"> The dataset is compiled from publicly available records, which may contain inconsistencies or lack standardisation across different sources, potentially affecting analysis accuracy.</w:t>
      </w:r>
    </w:p>
    <w:p>
      <w:pPr>
        <w:pStyle w:val="Normal"/>
        <w:widowControl/>
        <w:numPr>
          <w:ilvl w:val="0"/>
          <w:numId w:val="7"/>
        </w:numPr>
        <w:tabs>
          <w:tab w:val="clear" w:pos="720"/>
          <w:tab w:val="left" w:pos="274" w:leader="none"/>
        </w:tabs>
        <w:bidi w:val="0"/>
        <w:spacing w:lineRule="auto" w:line="288" w:before="0" w:after="0"/>
        <w:ind w:hanging="274" w:left="274" w:right="0"/>
        <w:jc w:val="left"/>
        <w:rPr/>
      </w:pPr>
      <w:r>
        <w:rPr>
          <w:rFonts w:eastAsia="TimesNewRomanPS-BoldMT" w:cs="TimesNewRomanPS-BoldMT" w:ascii="TimesNewRomanPS-BoldMT" w:hAnsi="TimesNewRomanPS-BoldMT"/>
          <w:b/>
          <w:bCs/>
          <w:color w:val="000000"/>
          <w:sz w:val="26"/>
          <w:szCs w:val="26"/>
        </w:rPr>
        <w:t>Limited Player Diversity:</w:t>
      </w:r>
      <w:r>
        <w:rPr>
          <w:rFonts w:eastAsia="TimesNewRomanPS-BoldMT" w:cs="TimesNewRomanPS-BoldMT" w:ascii="TimesNewRomanPS-BoldMT" w:hAnsi="TimesNewRomanPS-BoldMT"/>
          <w:color w:val="000000"/>
          <w:sz w:val="26"/>
          <w:szCs w:val="26"/>
        </w:rPr>
        <w:t xml:space="preserve"> Although multiple countries are represented, the dataset may not fully capture emerging players or lesser-known performers, leading to potential selection bias.</w:t>
      </w:r>
    </w:p>
    <w:p>
      <w:pPr>
        <w:pStyle w:val="Normal"/>
        <w:widowControl/>
        <w:numPr>
          <w:ilvl w:val="0"/>
          <w:numId w:val="7"/>
        </w:numPr>
        <w:tabs>
          <w:tab w:val="clear" w:pos="720"/>
          <w:tab w:val="left" w:pos="274" w:leader="none"/>
        </w:tabs>
        <w:bidi w:val="0"/>
        <w:spacing w:lineRule="auto" w:line="288" w:before="0" w:after="0"/>
        <w:ind w:hanging="274" w:left="274" w:right="0"/>
        <w:jc w:val="left"/>
        <w:rPr/>
      </w:pPr>
      <w:r>
        <w:rPr>
          <w:rFonts w:eastAsia="TimesNewRomanPS-BoldMT" w:cs="TimesNewRomanPS-BoldMT" w:ascii="TimesNewRomanPS-BoldMT" w:hAnsi="TimesNewRomanPS-BoldMT"/>
          <w:b/>
          <w:bCs/>
          <w:color w:val="000000"/>
          <w:sz w:val="26"/>
          <w:szCs w:val="26"/>
        </w:rPr>
        <w:t>Lack of Real-Time Updates:</w:t>
      </w:r>
      <w:r>
        <w:rPr>
          <w:rFonts w:eastAsia="TimesNewRomanPS-BoldMT" w:cs="TimesNewRomanPS-BoldMT" w:ascii="TimesNewRomanPS-BoldMT" w:hAnsi="TimesNewRomanPS-BoldMT"/>
          <w:color w:val="000000"/>
          <w:sz w:val="26"/>
          <w:szCs w:val="26"/>
        </w:rPr>
        <w:t xml:space="preserve"> The analysis is based on static historical data and does not account for recent performances, injuries, or current form fluctuations.</w:t>
      </w:r>
    </w:p>
    <w:p>
      <w:pPr>
        <w:pStyle w:val="Normal"/>
        <w:widowControl/>
        <w:numPr>
          <w:ilvl w:val="0"/>
          <w:numId w:val="7"/>
        </w:numPr>
        <w:tabs>
          <w:tab w:val="clear" w:pos="720"/>
          <w:tab w:val="left" w:pos="274" w:leader="none"/>
        </w:tabs>
        <w:bidi w:val="0"/>
        <w:spacing w:lineRule="auto" w:line="288" w:before="0" w:after="0"/>
        <w:ind w:hanging="274" w:left="274" w:right="0"/>
        <w:jc w:val="left"/>
        <w:rPr/>
      </w:pPr>
      <w:r>
        <w:rPr>
          <w:rFonts w:eastAsia="TimesNewRomanPS-BoldMT" w:cs="TimesNewRomanPS-BoldMT" w:ascii="TimesNewRomanPS-BoldMT" w:hAnsi="TimesNewRomanPS-BoldMT"/>
          <w:b/>
          <w:bCs/>
          <w:color w:val="000000"/>
          <w:sz w:val="26"/>
          <w:szCs w:val="26"/>
        </w:rPr>
        <w:t>Simplified Performance Metrics:</w:t>
      </w:r>
      <w:r>
        <w:rPr>
          <w:rFonts w:eastAsia="TimesNewRomanPS-BoldMT" w:cs="TimesNewRomanPS-BoldMT" w:ascii="TimesNewRomanPS-BoldMT" w:hAnsi="TimesNewRomanPS-BoldMT"/>
          <w:color w:val="000000"/>
          <w:sz w:val="26"/>
          <w:szCs w:val="26"/>
        </w:rPr>
        <w:t xml:space="preserve"> Certain complex aspects of cricket performance, such as leadership impact, fielding difficulty, or match-winning contributions under pressure, are difficult to quantify and are not fully represented in the model.</w:t>
      </w:r>
    </w:p>
    <w:p>
      <w:pPr>
        <w:pStyle w:val="Normal"/>
        <w:widowControl/>
        <w:numPr>
          <w:ilvl w:val="0"/>
          <w:numId w:val="7"/>
        </w:numPr>
        <w:tabs>
          <w:tab w:val="clear" w:pos="720"/>
          <w:tab w:val="left" w:pos="274" w:leader="none"/>
        </w:tabs>
        <w:bidi w:val="0"/>
        <w:spacing w:lineRule="auto" w:line="288" w:before="0" w:after="0"/>
        <w:ind w:hanging="274" w:left="274" w:right="0"/>
        <w:jc w:val="left"/>
        <w:rPr/>
      </w:pPr>
      <w:r>
        <w:rPr>
          <w:rFonts w:eastAsia="TimesNewRomanPS-BoldMT" w:cs="TimesNewRomanPS-BoldMT" w:ascii="TimesNewRomanPS-BoldMT" w:hAnsi="TimesNewRomanPS-BoldMT"/>
          <w:b/>
          <w:bCs/>
          <w:color w:val="000000"/>
          <w:sz w:val="26"/>
          <w:szCs w:val="26"/>
        </w:rPr>
        <w:t>Potential Overfitting to Selected Features:</w:t>
      </w:r>
      <w:r>
        <w:rPr>
          <w:rFonts w:eastAsia="TimesNewRomanPS-BoldMT" w:cs="TimesNewRomanPS-BoldMT" w:ascii="TimesNewRomanPS-BoldMT" w:hAnsi="TimesNewRomanPS-BoldMT"/>
          <w:color w:val="000000"/>
          <w:sz w:val="26"/>
          <w:szCs w:val="26"/>
        </w:rPr>
        <w:t xml:space="preserve"> The scoring model is tailored to the chosen 16 attributes, which may limit its generalizability when applied to different datasets or expanded feature sets</w:t>
      </w:r>
      <w:r>
        <w:rPr>
          <w:rFonts w:eastAsia="TimesNewRomanPS-BoldMT" w:cs="TimesNewRomanPS-BoldMT" w:ascii="TimesNewRomanPS-BoldMT" w:hAnsi="TimesNewRomanPS-BoldMT"/>
          <w:color w:val="000000"/>
          <w:sz w:val="26"/>
          <w:szCs w:val="26"/>
          <w:lang w:val="en-US"/>
        </w:rPr>
        <w:t xml:space="preserve"> and this are the limitations of this project this is not the perfect but in future the limitations will be reduced.</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9. Conclusion and Future Work</w:t>
      </w:r>
    </w:p>
    <w:p>
      <w:pPr>
        <w:pStyle w:val="Normal"/>
        <w:widowControl/>
        <w:bidi w:val="0"/>
        <w:spacing w:lineRule="auto" w:line="288" w:before="0" w:after="240"/>
        <w:ind w:hanging="0" w:left="0"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This paper presented a comprehensive exploratory data analysis of 22 international cricketers using a curated 16-attribute dataset. Through systematic data preprocessing, univariate and multivariate EDA, six thematic visualisations, and a composite performance scoring formula, the study produced a transparent and interpretable player ranking. MS Dhoni emerged as the top-ranked player (score: 0.6258) by virtue of his extraordinary fielding contribution and consistent batting, while specialist bowlers ranked lower due to the multi-dimensional nature of the scoring metric.</w:t>
      </w:r>
    </w:p>
    <w:p>
      <w:pPr>
        <w:pStyle w:val="Normal"/>
        <w:widowControl/>
        <w:bidi w:val="0"/>
        <w:spacing w:lineRule="auto" w:line="288" w:before="0" w:after="240"/>
        <w:ind w:hanging="0" w:left="0"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The correlation analysis confirmed strong associations between career runs and centuries, a moderate relationship between runs and batting average, and negligible correlation between strike rate and bowling economy — validating the statistical independence of the chosen scoring dimensions. Country-level analysis highlighted India and England as dominant contributors in both batting volume and bowling quality.</w:t>
      </w:r>
    </w:p>
    <w:p>
      <w:pPr>
        <w:pStyle w:val="Normal"/>
        <w:widowControl/>
        <w:bidi w:val="0"/>
        <w:spacing w:lineRule="auto" w:line="288" w:before="0" w:after="240"/>
        <w:ind w:hanging="0" w:left="0"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Overall, the findings demonstrate the effectiveness of integrating multi-dimensional statistical indicators into a unified evaluation framework, offering a more holistic perspective on player performance compared to traditional single-metric assessments. The proposed model not only enhances interpretability but also provides a scalable foundation for advanced analytics in cricket.</w:t>
      </w:r>
    </w:p>
    <w:p>
      <w:pPr>
        <w:pStyle w:val="Normal"/>
        <w:widowControl/>
        <w:bidi w:val="0"/>
        <w:spacing w:lineRule="auto" w:line="288" w:before="0" w:after="240"/>
        <w:ind w:hanging="0" w:left="0"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Future work will pursue the following directions:</w:t>
      </w:r>
    </w:p>
    <w:p>
      <w:pPr>
        <w:pStyle w:val="Normal"/>
        <w:widowControl/>
        <w:numPr>
          <w:ilvl w:val="0"/>
          <w:numId w:val="8"/>
        </w:numPr>
        <w:tabs>
          <w:tab w:val="clear" w:pos="720"/>
          <w:tab w:val="left" w:pos="518" w:leader="none"/>
        </w:tabs>
        <w:bidi w:val="0"/>
        <w:spacing w:lineRule="auto" w:line="288" w:before="0" w:after="240"/>
        <w:ind w:hanging="298" w:left="518"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Expanding the dataset to include 200+ players across all formats and eras to enable statistically robust generalisations.</w:t>
      </w:r>
    </w:p>
    <w:p>
      <w:pPr>
        <w:pStyle w:val="Normal"/>
        <w:widowControl/>
        <w:numPr>
          <w:ilvl w:val="0"/>
          <w:numId w:val="8"/>
        </w:numPr>
        <w:tabs>
          <w:tab w:val="clear" w:pos="720"/>
          <w:tab w:val="left" w:pos="518" w:leader="none"/>
        </w:tabs>
        <w:bidi w:val="0"/>
        <w:spacing w:lineRule="auto" w:line="288" w:before="0" w:after="240"/>
        <w:ind w:hanging="298" w:left="518"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Implementing format-specific models that evaluate Test, ODI, and T20 performance independently and allow weighted combination across formats.</w:t>
      </w:r>
    </w:p>
    <w:p>
      <w:pPr>
        <w:pStyle w:val="Normal"/>
        <w:widowControl/>
        <w:numPr>
          <w:ilvl w:val="0"/>
          <w:numId w:val="8"/>
        </w:numPr>
        <w:tabs>
          <w:tab w:val="clear" w:pos="720"/>
          <w:tab w:val="left" w:pos="518" w:leader="none"/>
        </w:tabs>
        <w:bidi w:val="0"/>
        <w:spacing w:lineRule="auto" w:line="288" w:before="0" w:after="240"/>
        <w:ind w:hanging="298" w:left="518" w:right="0"/>
        <w:jc w:val="left"/>
        <w:rPr>
          <w:rFonts w:ascii="Times-Roman" w:hAnsi="Times-Roman" w:eastAsia="Times-Roman" w:cs="Times-Roman"/>
          <w:color w:val="000000"/>
          <w:sz w:val="26"/>
          <w:szCs w:val="26"/>
        </w:rPr>
      </w:pPr>
      <w:r>
        <w:rPr>
          <w:rFonts w:eastAsia="Times-Roman" w:cs="Times-Roman" w:ascii="Times-Roman" w:hAnsi="Times-Roman"/>
          <w:color w:val="000000"/>
          <w:sz w:val="26"/>
          <w:szCs w:val="26"/>
        </w:rPr>
        <w:t>Applying machine learning clustering algorithms (k-means, hierarchical clustering) to discover data-driven player archetypes beyond the four conventional role labels.</w:t>
      </w:r>
    </w:p>
    <w:p>
      <w:pPr>
        <w:pStyle w:val="Normal"/>
        <w:widowControl/>
        <w:bidi w:val="0"/>
        <w:spacing w:lineRule="auto" w:line="288" w:before="0" w:after="240"/>
        <w:ind w:hanging="0" w:left="0" w:right="0"/>
        <w:jc w:val="left"/>
        <w:rPr/>
      </w:pPr>
      <w:r>
        <w:rPr>
          <w:rFonts w:eastAsia="TimesNewRomanPSMT" w:cs="TimesNewRomanPSMT" w:ascii="TimesNewRomanPSMT" w:hAnsi="TimesNewRomanPSMT"/>
          <w:color w:val="000000"/>
          <w:sz w:val="26"/>
          <w:szCs w:val="26"/>
          <w:lang w:val="en-US"/>
        </w:rPr>
        <w:t>In Conclusion, t</w:t>
      </w:r>
      <w:r>
        <w:rPr>
          <w:rFonts w:eastAsia="TimesNewRomanPSMT" w:cs="TimesNewRomanPSMT" w:ascii="TimesNewRomanPSMT" w:hAnsi="TimesNewRomanPSMT"/>
          <w:color w:val="000000"/>
          <w:sz w:val="26"/>
          <w:szCs w:val="26"/>
        </w:rPr>
        <w:t>his study highlights the importance of data-driven approaches in sports analytics.It also demonstrates the potential of statistical and computational methods to improve cricket performance evaluation.</w:t>
      </w:r>
    </w:p>
    <w:p>
      <w:pPr>
        <w:pStyle w:val="Normal"/>
        <w:widowControl/>
        <w:bidi w:val="0"/>
        <w:spacing w:lineRule="auto" w:line="288" w:before="40" w:after="40"/>
        <w:ind w:hanging="0" w:left="0" w:right="0"/>
        <w:jc w:val="left"/>
        <w:rPr>
          <w:rFonts w:ascii="TimesNewRomanPS-BoldMT" w:hAnsi="TimesNewRomanPS-BoldMT" w:eastAsia="TimesNewRomanPS-BoldMT" w:cs="TimesNewRomanPS-BoldMT"/>
          <w:b/>
          <w:bCs/>
          <w:color w:val="000000"/>
          <w:sz w:val="28"/>
          <w:szCs w:val="28"/>
        </w:rPr>
      </w:pPr>
      <w:r>
        <w:rPr>
          <w:rFonts w:eastAsia="TimesNewRomanPS-BoldMT" w:cs="TimesNewRomanPS-BoldMT" w:ascii="TimesNewRomanPS-BoldMT" w:hAnsi="TimesNewRomanPS-BoldMT"/>
          <w:b/>
          <w:bCs/>
          <w:color w:val="000000"/>
          <w:sz w:val="28"/>
          <w:szCs w:val="28"/>
        </w:rPr>
        <w:t>References</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Barr, G. D. I., &amp; Kantor, B. S. (2004). A criterion for comparing and selecting batsmen in limited overs cricket. Journal of the Operational Research Society, 55(12), 1266–1274.</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Bracewell, P. J., &amp; Ruddell, C. A. (2010). A player impact measure for Twenty20 cricket. Journal of Quantitative Analysis in Sports, 6(4).</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Lemmer, H. H. (2011). The single match approach to strike rate adjustments in batting performance measures in cricket. Journal of Sports Science and Medicine, 10(4), 630–634.</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Manage, A. B. W., &amp; Scariano, S. M. (2013). An introductory application of principal components to cricket data. Journal of Statistics Education, 21(3).</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Raj, K., &amp; Padma, T. (2011). Application of decision tree data mining algorithm for cricket match outcome prediction. International Journal of Computer Science and Information Technology, 2(5), 2237–2242.</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Saikia, H., Bhattacharjee, D., &amp; Rajeev, D. (2016). The performance of all-rounders in the Indian Premier League: A study using data envelopment analysis. International Journal of Performance Analysis in Sport, 16(1), 101–116.</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Shah, D., Shah, N., &amp; Bhatt, D. (2020). Cricket player performance prediction using machine learning. International Journal of Advanced Research in Engineering and Technology, 11(6), 545–551.</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Van Staden, P. J. (2009). Comparison of bowlers, batsmen and all-rounders in cricket using graphical displays. University of Pretoria, Department of Statistics, Technical Report.</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Wickramasinghe, I. (2014). Predicting the performance of batsmen in Test cricket. Journal of Human Sport and Exercise, 9(4), 744–751.</w:t>
      </w:r>
    </w:p>
    <w:p>
      <w:pPr>
        <w:pStyle w:val="Normal"/>
        <w:widowControl/>
        <w:bidi w:val="0"/>
        <w:spacing w:lineRule="auto" w:line="288" w:before="40" w:after="40"/>
        <w:ind w:hanging="0" w:left="0" w:right="0"/>
        <w:jc w:val="left"/>
        <w:rPr>
          <w:rFonts w:ascii="TimesNewRomanPSMT" w:hAnsi="TimesNewRomanPSMT" w:eastAsia="TimesNewRomanPSMT" w:cs="TimesNewRomanPSMT"/>
          <w:color w:val="000000"/>
          <w:sz w:val="26"/>
          <w:szCs w:val="26"/>
        </w:rPr>
      </w:pPr>
      <w:r>
        <w:rPr>
          <w:rFonts w:eastAsia="TimesNewRomanPSMT" w:cs="TimesNewRomanPSMT" w:ascii="TimesNewRomanPSMT" w:hAnsi="TimesNewRomanPSMT"/>
          <w:color w:val="000000"/>
          <w:sz w:val="26"/>
          <w:szCs w:val="26"/>
        </w:rPr>
        <w:t>Kimber, A. C., &amp; Hansford, A. R. (1993). A statistical analysis of batting in cricket. Journal of the Royal Statistical Society: Series A, 156(3), 443–455.</w:t>
      </w:r>
    </w:p>
    <w:sectPr>
      <w:type w:val="nextPage"/>
      <w:pgSz w:w="12240" w:h="15840"/>
      <w:pgMar w:left="1080" w:right="108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NewRomanPS-BoldMT">
    <w:charset w:val="00"/>
    <w:family w:val="auto"/>
    <w:pitch w:val="default"/>
  </w:font>
  <w:font w:name="TimesNewRomanPSMT">
    <w:charset w:val="00"/>
    <w:family w:val="auto"/>
    <w:pitch w:val="default"/>
  </w:font>
  <w:font w:name="CourierNewPS-BoldMT">
    <w:charset w:val="00"/>
    <w:family w:val="auto"/>
    <w:pitch w:val="default"/>
  </w:font>
  <w:font w:name="Times-Roman">
    <w:altName w:val="Times New Roman"/>
    <w:charset w:val="00"/>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5"/>
        </w:tabs>
        <w:ind w:left="645" w:hanging="285"/>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276"/>
        </w:tabs>
        <w:ind w:left="276" w:hanging="27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645"/>
        </w:tabs>
        <w:ind w:left="645" w:hanging="285"/>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645"/>
        </w:tabs>
        <w:ind w:left="645" w:hanging="285"/>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645"/>
        </w:tabs>
        <w:ind w:left="645" w:hanging="285"/>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76"/>
        </w:tabs>
        <w:ind w:left="276" w:hanging="276"/>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74"/>
        </w:tabs>
        <w:ind w:left="274" w:hanging="274"/>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518"/>
        </w:tabs>
        <w:ind w:left="518" w:hanging="298"/>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