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1047" w14:textId="28DB9531" w:rsidR="00AD3DC0" w:rsidRDefault="00A55884" w:rsidP="00F120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57543203"/>
      <w:bookmarkEnd w:id="0"/>
      <w:r>
        <w:rPr>
          <w:rFonts w:ascii="Times New Roman" w:hAnsi="Times New Roman" w:cs="Times New Roman"/>
          <w:b/>
          <w:sz w:val="24"/>
          <w:szCs w:val="24"/>
        </w:rPr>
        <w:t>Lab#</w:t>
      </w:r>
      <w:r w:rsidR="0094083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B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3DC0">
        <w:rPr>
          <w:rFonts w:ascii="Times New Roman" w:hAnsi="Times New Roman" w:cs="Times New Roman"/>
          <w:b/>
          <w:sz w:val="24"/>
          <w:szCs w:val="24"/>
        </w:rPr>
        <w:t>Logic Gates</w:t>
      </w:r>
    </w:p>
    <w:p w14:paraId="2E83F0CA" w14:textId="77777777" w:rsidR="00810DE2" w:rsidRDefault="00065B89" w:rsidP="00F12029">
      <w:pPr>
        <w:rPr>
          <w:rFonts w:ascii="Times New Roman" w:hAnsi="Times New Roman" w:cs="Times New Roman"/>
          <w:sz w:val="24"/>
          <w:szCs w:val="24"/>
        </w:rPr>
      </w:pPr>
      <w:r w:rsidRPr="00065B89">
        <w:rPr>
          <w:rFonts w:ascii="Times New Roman" w:hAnsi="Times New Roman" w:cs="Times New Roman"/>
          <w:sz w:val="24"/>
          <w:szCs w:val="24"/>
        </w:rPr>
        <w:t>The objective of this lab is to verify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79C" w:rsidRPr="003669A1">
        <w:rPr>
          <w:rFonts w:ascii="Times New Roman" w:hAnsi="Times New Roman" w:cs="Times New Roman"/>
          <w:sz w:val="24"/>
          <w:szCs w:val="24"/>
        </w:rPr>
        <w:t xml:space="preserve">the </w:t>
      </w:r>
      <w:r w:rsidR="00AD3DC0">
        <w:rPr>
          <w:rFonts w:ascii="Times New Roman" w:hAnsi="Times New Roman" w:cs="Times New Roman"/>
          <w:sz w:val="24"/>
          <w:szCs w:val="24"/>
        </w:rPr>
        <w:t>Truth Table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DC0">
        <w:rPr>
          <w:rFonts w:ascii="Times New Roman" w:hAnsi="Times New Roman" w:cs="Times New Roman"/>
          <w:sz w:val="24"/>
          <w:szCs w:val="24"/>
        </w:rPr>
        <w:t>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DC0">
        <w:rPr>
          <w:rFonts w:ascii="Times New Roman" w:hAnsi="Times New Roman" w:cs="Times New Roman"/>
          <w:sz w:val="24"/>
          <w:szCs w:val="24"/>
        </w:rPr>
        <w:t>NAND, NOT and</w:t>
      </w:r>
      <w:r w:rsidR="00A71AFB">
        <w:rPr>
          <w:rFonts w:ascii="Times New Roman" w:hAnsi="Times New Roman" w:cs="Times New Roman"/>
          <w:sz w:val="24"/>
          <w:szCs w:val="24"/>
        </w:rPr>
        <w:t xml:space="preserve"> NOR gates</w:t>
      </w:r>
      <w:r w:rsidR="009F1139">
        <w:rPr>
          <w:rFonts w:ascii="Times New Roman" w:hAnsi="Times New Roman" w:cs="Times New Roman"/>
          <w:sz w:val="24"/>
          <w:szCs w:val="24"/>
        </w:rPr>
        <w:t>.  It also shows you how to create multiple circuits in on .circ file.</w:t>
      </w:r>
    </w:p>
    <w:p w14:paraId="2C7C3847" w14:textId="77777777" w:rsidR="00B470E7" w:rsidRDefault="00810DE2" w:rsidP="00B4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0E7">
        <w:rPr>
          <w:rFonts w:ascii="Times New Roman" w:hAnsi="Times New Roman" w:cs="Times New Roman"/>
          <w:sz w:val="24"/>
          <w:szCs w:val="24"/>
        </w:rPr>
        <w:t>Open the .circ file you created in Lab 1</w:t>
      </w:r>
      <w:r w:rsidR="00A71AFB" w:rsidRPr="00B47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03CAD" w14:textId="77777777" w:rsidR="001D00D7" w:rsidRDefault="005B2742" w:rsidP="00B4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Menu, select Project, Add Circuit…</w:t>
      </w:r>
    </w:p>
    <w:p w14:paraId="600F290F" w14:textId="77777777" w:rsidR="00185227" w:rsidRDefault="001D00D7" w:rsidP="00B4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circuit Lab 2.</w:t>
      </w:r>
    </w:p>
    <w:p w14:paraId="7C976468" w14:textId="3B91FED0" w:rsidR="001E0E28" w:rsidRPr="00B470E7" w:rsidRDefault="00185227" w:rsidP="00B4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you will have a second circuit in the file.  The magnifying glass will </w:t>
      </w:r>
      <w:r w:rsidR="00C40411">
        <w:rPr>
          <w:rFonts w:ascii="Times New Roman" w:hAnsi="Times New Roman" w:cs="Times New Roman"/>
          <w:sz w:val="24"/>
          <w:szCs w:val="24"/>
        </w:rPr>
        <w:t>now be on the second circuit</w:t>
      </w:r>
      <w:r w:rsidR="00946663">
        <w:rPr>
          <w:rFonts w:ascii="Times New Roman" w:hAnsi="Times New Roman" w:cs="Times New Roman"/>
          <w:sz w:val="24"/>
          <w:szCs w:val="24"/>
        </w:rPr>
        <w:t xml:space="preserve"> and that circuit will be displayed on the can</w:t>
      </w:r>
      <w:r w:rsidR="00C8269B">
        <w:rPr>
          <w:rFonts w:ascii="Times New Roman" w:hAnsi="Times New Roman" w:cs="Times New Roman"/>
          <w:sz w:val="24"/>
          <w:szCs w:val="24"/>
        </w:rPr>
        <w:t>vas</w:t>
      </w:r>
      <w:r w:rsidR="00C40411">
        <w:rPr>
          <w:rFonts w:ascii="Times New Roman" w:hAnsi="Times New Roman" w:cs="Times New Roman"/>
          <w:sz w:val="24"/>
          <w:szCs w:val="24"/>
        </w:rPr>
        <w:t xml:space="preserve">.  You can switch </w:t>
      </w:r>
      <w:r w:rsidR="007427B6">
        <w:rPr>
          <w:rFonts w:ascii="Times New Roman" w:hAnsi="Times New Roman" w:cs="Times New Roman"/>
          <w:sz w:val="24"/>
          <w:szCs w:val="24"/>
        </w:rPr>
        <w:t>between circuits by double clicking</w:t>
      </w:r>
      <w:r w:rsidR="00C8269B">
        <w:rPr>
          <w:rFonts w:ascii="Times New Roman" w:hAnsi="Times New Roman" w:cs="Times New Roman"/>
          <w:sz w:val="24"/>
          <w:szCs w:val="24"/>
        </w:rPr>
        <w:t xml:space="preserve"> on the circuit name.</w:t>
      </w:r>
      <w:r w:rsidR="007427B6">
        <w:rPr>
          <w:rFonts w:ascii="Times New Roman" w:hAnsi="Times New Roman" w:cs="Times New Roman"/>
          <w:sz w:val="24"/>
          <w:szCs w:val="24"/>
        </w:rPr>
        <w:t xml:space="preserve"> </w:t>
      </w:r>
      <w:r w:rsidR="00065B89" w:rsidRPr="00B470E7">
        <w:rPr>
          <w:rFonts w:ascii="Times New Roman" w:hAnsi="Times New Roman" w:cs="Times New Roman"/>
          <w:sz w:val="24"/>
          <w:szCs w:val="24"/>
        </w:rPr>
        <w:t xml:space="preserve">  </w:t>
      </w:r>
      <w:r w:rsidR="002373CF" w:rsidRPr="00B47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3EA48" w14:textId="77777777" w:rsidR="003669A1" w:rsidRPr="003669A1" w:rsidRDefault="003669A1" w:rsidP="00F12029">
      <w:pPr>
        <w:rPr>
          <w:rFonts w:ascii="Times New Roman" w:hAnsi="Times New Roman" w:cs="Times New Roman"/>
          <w:b/>
          <w:sz w:val="24"/>
          <w:szCs w:val="24"/>
        </w:rPr>
      </w:pPr>
      <w:r w:rsidRPr="003669A1">
        <w:rPr>
          <w:rFonts w:ascii="Times New Roman" w:hAnsi="Times New Roman" w:cs="Times New Roman"/>
          <w:b/>
          <w:sz w:val="24"/>
          <w:szCs w:val="24"/>
        </w:rPr>
        <w:t xml:space="preserve"> OR gate Operation</w:t>
      </w:r>
    </w:p>
    <w:p w14:paraId="6736D72A" w14:textId="2D5A5735" w:rsidR="000C6AA4" w:rsidRPr="00CD0E2C" w:rsidRDefault="003669A1" w:rsidP="00CD0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E2C">
        <w:rPr>
          <w:rFonts w:ascii="Times New Roman" w:hAnsi="Times New Roman" w:cs="Times New Roman"/>
          <w:sz w:val="24"/>
          <w:szCs w:val="24"/>
        </w:rPr>
        <w:t xml:space="preserve">Design figure 1 </w:t>
      </w:r>
      <w:r w:rsidR="00CD0E2C">
        <w:rPr>
          <w:rFonts w:ascii="Times New Roman" w:hAnsi="Times New Roman" w:cs="Times New Roman"/>
          <w:sz w:val="24"/>
          <w:szCs w:val="24"/>
        </w:rPr>
        <w:t>on the Lab 2 circuit</w:t>
      </w:r>
    </w:p>
    <w:p w14:paraId="3DE95839" w14:textId="5E476163" w:rsidR="00F12029" w:rsidRPr="00CD0E2C" w:rsidRDefault="000C6AA4" w:rsidP="00CD0E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E2C">
        <w:rPr>
          <w:rFonts w:ascii="Times New Roman" w:hAnsi="Times New Roman" w:cs="Times New Roman"/>
          <w:sz w:val="24"/>
          <w:szCs w:val="24"/>
        </w:rPr>
        <w:t xml:space="preserve">Label each input and output according to Figure 1 by using the options in </w:t>
      </w:r>
      <w:r w:rsidR="00065B89" w:rsidRPr="00CD0E2C">
        <w:rPr>
          <w:rFonts w:ascii="Times New Roman" w:hAnsi="Times New Roman" w:cs="Times New Roman"/>
          <w:sz w:val="24"/>
          <w:szCs w:val="24"/>
        </w:rPr>
        <w:t>the tool</w:t>
      </w:r>
      <w:r w:rsidR="003669A1" w:rsidRPr="00CD0E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69A1" w:rsidRPr="00CD0E2C">
        <w:rPr>
          <w:rFonts w:ascii="Times New Roman" w:hAnsi="Times New Roman" w:cs="Times New Roman"/>
          <w:sz w:val="24"/>
          <w:szCs w:val="24"/>
        </w:rPr>
        <w:t>bar</w:t>
      </w:r>
      <w:proofErr w:type="gramEnd"/>
    </w:p>
    <w:p w14:paraId="3BEA671D" w14:textId="153BE79B" w:rsidR="00F12029" w:rsidRDefault="00D14950" w:rsidP="00CD0E2C">
      <w:pPr>
        <w:autoSpaceDE w:val="0"/>
        <w:autoSpaceDN w:val="0"/>
        <w:adjustRightInd w:val="0"/>
        <w:spacing w:after="0" w:line="240" w:lineRule="auto"/>
        <w:ind w:left="18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0DDCE" wp14:editId="0BBA0008">
            <wp:extent cx="3838575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43A6" w14:textId="17268799" w:rsidR="00D14950" w:rsidRDefault="00D14950" w:rsidP="00CD0E2C">
      <w:pPr>
        <w:autoSpaceDE w:val="0"/>
        <w:autoSpaceDN w:val="0"/>
        <w:adjustRightInd w:val="0"/>
        <w:spacing w:after="0" w:line="240" w:lineRule="auto"/>
        <w:ind w:left="1890" w:hanging="45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Figure 1:  2-input OR gate</w:t>
      </w:r>
    </w:p>
    <w:p w14:paraId="13516E9D" w14:textId="77777777" w:rsidR="00D14950" w:rsidRDefault="00D14950" w:rsidP="00CD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DCBA5" w14:textId="6C0A5E3E" w:rsidR="00D14950" w:rsidRPr="00D14950" w:rsidRDefault="00D14950" w:rsidP="00CD0E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950">
        <w:rPr>
          <w:rFonts w:ascii="Times New Roman" w:hAnsi="Times New Roman" w:cs="Times New Roman"/>
          <w:sz w:val="24"/>
          <w:szCs w:val="24"/>
        </w:rPr>
        <w:t>Use the Poker Tool to change the values of the Input Pins.</w:t>
      </w:r>
    </w:p>
    <w:p w14:paraId="2DFA86FA" w14:textId="67FEFE98" w:rsidR="00F12029" w:rsidRDefault="00065B89" w:rsidP="00CD0E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4950">
        <w:rPr>
          <w:rFonts w:ascii="Times New Roman" w:hAnsi="Times New Roman" w:cs="Times New Roman"/>
          <w:sz w:val="24"/>
          <w:szCs w:val="24"/>
        </w:rPr>
        <w:t>C</w:t>
      </w:r>
      <w:r w:rsidR="00AD3DC0" w:rsidRPr="00D14950">
        <w:rPr>
          <w:rFonts w:ascii="Times New Roman" w:hAnsi="Times New Roman" w:cs="Times New Roman"/>
          <w:sz w:val="24"/>
          <w:szCs w:val="24"/>
        </w:rPr>
        <w:t xml:space="preserve">omplete the </w:t>
      </w:r>
      <w:r w:rsidR="00A55884">
        <w:rPr>
          <w:sz w:val="24"/>
          <w:szCs w:val="24"/>
        </w:rPr>
        <w:t>Truth Table for 2-</w:t>
      </w:r>
      <w:r w:rsidR="003669A1">
        <w:rPr>
          <w:sz w:val="24"/>
          <w:szCs w:val="24"/>
        </w:rPr>
        <w:t>Input OR</w:t>
      </w:r>
      <w:r w:rsidR="000C6AA4">
        <w:rPr>
          <w:sz w:val="24"/>
          <w:szCs w:val="24"/>
        </w:rPr>
        <w:t xml:space="preserve"> gate:</w:t>
      </w:r>
    </w:p>
    <w:p w14:paraId="7F18EA46" w14:textId="77777777" w:rsidR="000C6AA4" w:rsidRDefault="000C6AA4" w:rsidP="001E0E28">
      <w:pPr>
        <w:ind w:left="450" w:hanging="450"/>
        <w:rPr>
          <w:sz w:val="24"/>
          <w:szCs w:val="24"/>
        </w:rPr>
      </w:pPr>
    </w:p>
    <w:tbl>
      <w:tblPr>
        <w:tblStyle w:val="TableGrid"/>
        <w:tblW w:w="0" w:type="auto"/>
        <w:tblInd w:w="576" w:type="dxa"/>
        <w:tblLook w:val="00A0" w:firstRow="1" w:lastRow="0" w:firstColumn="1" w:lastColumn="0" w:noHBand="0" w:noVBand="0"/>
      </w:tblPr>
      <w:tblGrid>
        <w:gridCol w:w="774"/>
        <w:gridCol w:w="846"/>
        <w:gridCol w:w="1080"/>
      </w:tblGrid>
      <w:tr w:rsidR="000C6AA4" w14:paraId="457D14F5" w14:textId="77777777">
        <w:tc>
          <w:tcPr>
            <w:tcW w:w="774" w:type="dxa"/>
          </w:tcPr>
          <w:p w14:paraId="79E08E3D" w14:textId="77777777" w:rsidR="000C6AA4" w:rsidRPr="00A55884" w:rsidRDefault="00A55884" w:rsidP="000C6AA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X</w:t>
            </w:r>
          </w:p>
        </w:tc>
        <w:tc>
          <w:tcPr>
            <w:tcW w:w="846" w:type="dxa"/>
          </w:tcPr>
          <w:p w14:paraId="36BDC275" w14:textId="77777777" w:rsidR="000C6AA4" w:rsidRPr="00A55884" w:rsidRDefault="00065B89" w:rsidP="000C6AA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14:paraId="28D9C591" w14:textId="77777777" w:rsidR="000C6AA4" w:rsidRPr="00A55884" w:rsidRDefault="000C6AA4" w:rsidP="000C6AA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F</w:t>
            </w:r>
          </w:p>
        </w:tc>
      </w:tr>
      <w:tr w:rsidR="000C6AA4" w14:paraId="4F3E1EEA" w14:textId="77777777">
        <w:tc>
          <w:tcPr>
            <w:tcW w:w="774" w:type="dxa"/>
          </w:tcPr>
          <w:p w14:paraId="6A99C734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287C0BAE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9D8DA5E" w14:textId="426A3D51" w:rsidR="000C6AA4" w:rsidRDefault="002D2B37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C6AA4" w14:paraId="38185B1F" w14:textId="77777777">
        <w:tc>
          <w:tcPr>
            <w:tcW w:w="774" w:type="dxa"/>
          </w:tcPr>
          <w:p w14:paraId="1D34DDE3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10311001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53FB53A" w14:textId="00BF2F2F" w:rsidR="000C6AA4" w:rsidRDefault="002D2B37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6AA4" w14:paraId="3DDFCEE7" w14:textId="77777777">
        <w:tc>
          <w:tcPr>
            <w:tcW w:w="774" w:type="dxa"/>
          </w:tcPr>
          <w:p w14:paraId="196C8111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72A0239E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04835851" w14:textId="4181E0FC" w:rsidR="000C6AA4" w:rsidRDefault="002D2B37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6AA4" w14:paraId="28AB2A4A" w14:textId="77777777">
        <w:tc>
          <w:tcPr>
            <w:tcW w:w="774" w:type="dxa"/>
          </w:tcPr>
          <w:p w14:paraId="4E114597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07A78B40" w14:textId="77777777" w:rsidR="000C6AA4" w:rsidRDefault="000C6AA4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195BE1D" w14:textId="2EA10542" w:rsidR="000C6AA4" w:rsidRDefault="002D2B37" w:rsidP="000C6AA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98224DC" w14:textId="77777777" w:rsidR="00F12029" w:rsidRDefault="00F12029" w:rsidP="001E0E28">
      <w:pPr>
        <w:ind w:left="450" w:hanging="450"/>
        <w:rPr>
          <w:sz w:val="24"/>
          <w:szCs w:val="24"/>
        </w:rPr>
      </w:pPr>
    </w:p>
    <w:p w14:paraId="15ADCBB4" w14:textId="77777777" w:rsidR="003669A1" w:rsidRDefault="003669A1"/>
    <w:p w14:paraId="1D934633" w14:textId="77777777" w:rsidR="00CD0E2C" w:rsidRDefault="003669A1">
      <w:r>
        <w:lastRenderedPageBreak/>
        <w:t>B</w:t>
      </w:r>
      <w:r w:rsidRPr="00A71AFB">
        <w:rPr>
          <w:b/>
        </w:rPr>
        <w:t>. NOT gate or Inverter</w:t>
      </w:r>
      <w:r w:rsidR="00065B89">
        <w:t xml:space="preserve">:  </w:t>
      </w:r>
    </w:p>
    <w:p w14:paraId="0A995265" w14:textId="7DC74CF4" w:rsidR="00CD0E2C" w:rsidRPr="00CD0E2C" w:rsidRDefault="00CD0E2C" w:rsidP="00CD0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0E2C">
        <w:rPr>
          <w:rFonts w:ascii="Times New Roman" w:hAnsi="Times New Roman" w:cs="Times New Roman"/>
          <w:sz w:val="24"/>
          <w:szCs w:val="24"/>
        </w:rPr>
        <w:t xml:space="preserve">Design 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D0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Lab 2 circuit (below the OR)</w:t>
      </w:r>
      <w:r w:rsidRPr="00CD0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CB2F0" wp14:editId="63097B2D">
            <wp:extent cx="28384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4C74" w14:textId="469DFD04" w:rsidR="00065B89" w:rsidRDefault="00CD0E2C" w:rsidP="00CD0E2C">
      <w:pPr>
        <w:pStyle w:val="ListParagraph"/>
        <w:numPr>
          <w:ilvl w:val="0"/>
          <w:numId w:val="4"/>
        </w:numPr>
      </w:pPr>
      <w:r>
        <w:t>Complete the Truth Table</w:t>
      </w:r>
      <w:r w:rsidR="00065B89">
        <w:t xml:space="preserve"> of NOT </w:t>
      </w:r>
      <w:r w:rsidR="00A71AFB">
        <w:t>gate</w:t>
      </w:r>
      <w:r>
        <w:t>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810"/>
        <w:gridCol w:w="720"/>
      </w:tblGrid>
      <w:tr w:rsidR="00335682" w14:paraId="6C8BA425" w14:textId="77777777" w:rsidTr="00CD0E2C">
        <w:tc>
          <w:tcPr>
            <w:tcW w:w="810" w:type="dxa"/>
          </w:tcPr>
          <w:p w14:paraId="580CC692" w14:textId="30FE4213" w:rsidR="00335682" w:rsidRDefault="00335682" w:rsidP="00CD0E2C">
            <w:r>
              <w:t>X</w:t>
            </w:r>
          </w:p>
        </w:tc>
        <w:tc>
          <w:tcPr>
            <w:tcW w:w="720" w:type="dxa"/>
          </w:tcPr>
          <w:p w14:paraId="7D2AC319" w14:textId="27263713" w:rsidR="00335682" w:rsidRDefault="00335682" w:rsidP="00CD0E2C">
            <w:r>
              <w:t>X’</w:t>
            </w:r>
          </w:p>
        </w:tc>
      </w:tr>
      <w:tr w:rsidR="00335682" w14:paraId="2EA40869" w14:textId="77777777" w:rsidTr="00CD0E2C">
        <w:tc>
          <w:tcPr>
            <w:tcW w:w="810" w:type="dxa"/>
          </w:tcPr>
          <w:p w14:paraId="44250844" w14:textId="7E34DC9B" w:rsidR="00335682" w:rsidRDefault="00335682" w:rsidP="00CD0E2C">
            <w:r>
              <w:t>0</w:t>
            </w:r>
          </w:p>
        </w:tc>
        <w:tc>
          <w:tcPr>
            <w:tcW w:w="720" w:type="dxa"/>
          </w:tcPr>
          <w:p w14:paraId="5BBAF709" w14:textId="72536E85" w:rsidR="00335682" w:rsidRDefault="002D2B37" w:rsidP="00CD0E2C">
            <w:r>
              <w:t>1</w:t>
            </w:r>
          </w:p>
        </w:tc>
      </w:tr>
      <w:tr w:rsidR="00335682" w14:paraId="681CB951" w14:textId="77777777" w:rsidTr="00CD0E2C">
        <w:tc>
          <w:tcPr>
            <w:tcW w:w="810" w:type="dxa"/>
          </w:tcPr>
          <w:p w14:paraId="65E36C73" w14:textId="4D002AA2" w:rsidR="00335682" w:rsidRDefault="00335682" w:rsidP="00CD0E2C">
            <w:r>
              <w:t>1</w:t>
            </w:r>
          </w:p>
        </w:tc>
        <w:tc>
          <w:tcPr>
            <w:tcW w:w="720" w:type="dxa"/>
          </w:tcPr>
          <w:p w14:paraId="60C45C7B" w14:textId="05C3D157" w:rsidR="00335682" w:rsidRDefault="002D2B37" w:rsidP="00CD0E2C">
            <w:r>
              <w:t>0</w:t>
            </w:r>
          </w:p>
        </w:tc>
      </w:tr>
    </w:tbl>
    <w:p w14:paraId="29116FF7" w14:textId="77777777" w:rsidR="00065B89" w:rsidRDefault="00065B89"/>
    <w:p w14:paraId="58872437" w14:textId="77777777" w:rsidR="00CD0E2C" w:rsidRDefault="003669A1">
      <w:r>
        <w:t>C</w:t>
      </w:r>
      <w:r w:rsidR="00A55884" w:rsidRPr="00A71AFB">
        <w:rPr>
          <w:b/>
        </w:rPr>
        <w:t>. Two Input NAND gate</w:t>
      </w:r>
      <w:r w:rsidR="00065B89">
        <w:t xml:space="preserve">: </w:t>
      </w:r>
    </w:p>
    <w:p w14:paraId="7FFCA3EC" w14:textId="643430C2" w:rsidR="00CD0E2C" w:rsidRDefault="00CD0E2C" w:rsidP="006A5BCE">
      <w:pPr>
        <w:pStyle w:val="ListParagraph"/>
        <w:numPr>
          <w:ilvl w:val="0"/>
          <w:numId w:val="5"/>
        </w:numPr>
        <w:rPr>
          <w:noProof/>
        </w:rPr>
      </w:pPr>
      <w:r w:rsidRPr="006A5BCE">
        <w:rPr>
          <w:rFonts w:ascii="Times New Roman" w:hAnsi="Times New Roman" w:cs="Times New Roman"/>
          <w:sz w:val="24"/>
          <w:szCs w:val="24"/>
        </w:rPr>
        <w:t xml:space="preserve">Design figure </w:t>
      </w:r>
      <w:r w:rsidR="006A5BCE">
        <w:rPr>
          <w:rFonts w:ascii="Times New Roman" w:hAnsi="Times New Roman" w:cs="Times New Roman"/>
          <w:sz w:val="24"/>
          <w:szCs w:val="24"/>
        </w:rPr>
        <w:t>3</w:t>
      </w:r>
      <w:r w:rsidRPr="006A5BCE">
        <w:rPr>
          <w:rFonts w:ascii="Times New Roman" w:hAnsi="Times New Roman" w:cs="Times New Roman"/>
          <w:sz w:val="24"/>
          <w:szCs w:val="24"/>
        </w:rPr>
        <w:t xml:space="preserve"> on the Lab 2 circuit (below the NOT)</w:t>
      </w:r>
      <w:r w:rsidRPr="00CD0E2C">
        <w:rPr>
          <w:noProof/>
        </w:rPr>
        <w:t xml:space="preserve"> </w:t>
      </w:r>
    </w:p>
    <w:p w14:paraId="723993BB" w14:textId="77777777" w:rsidR="006A5BCE" w:rsidRDefault="00CD0E2C" w:rsidP="006A5BCE">
      <w:pPr>
        <w:ind w:left="720"/>
      </w:pPr>
      <w:r>
        <w:rPr>
          <w:noProof/>
        </w:rPr>
        <w:drawing>
          <wp:inline distT="0" distB="0" distL="0" distR="0" wp14:anchorId="4E89E321" wp14:editId="1ADB3724">
            <wp:extent cx="4419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483B" w14:textId="0007DC59" w:rsidR="00065B89" w:rsidRDefault="00065B89" w:rsidP="006A5BCE">
      <w:pPr>
        <w:pStyle w:val="ListParagraph"/>
        <w:numPr>
          <w:ilvl w:val="0"/>
          <w:numId w:val="5"/>
        </w:numPr>
      </w:pPr>
      <w:r>
        <w:t xml:space="preserve">Verify truth table of NAND gate by competing its truth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Ind w:w="1795" w:type="dxa"/>
        <w:tblLook w:val="00A0" w:firstRow="1" w:lastRow="0" w:firstColumn="1" w:lastColumn="0" w:noHBand="0" w:noVBand="0"/>
      </w:tblPr>
      <w:tblGrid>
        <w:gridCol w:w="774"/>
        <w:gridCol w:w="846"/>
        <w:gridCol w:w="1080"/>
      </w:tblGrid>
      <w:tr w:rsidR="00065B89" w14:paraId="149AA785" w14:textId="77777777" w:rsidTr="006A5BCE">
        <w:tc>
          <w:tcPr>
            <w:tcW w:w="774" w:type="dxa"/>
          </w:tcPr>
          <w:p w14:paraId="4C05D274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X</w:t>
            </w:r>
          </w:p>
        </w:tc>
        <w:tc>
          <w:tcPr>
            <w:tcW w:w="846" w:type="dxa"/>
          </w:tcPr>
          <w:p w14:paraId="16678FDF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14:paraId="1E072EC9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F</w:t>
            </w:r>
          </w:p>
        </w:tc>
      </w:tr>
      <w:tr w:rsidR="00065B89" w14:paraId="0EE52226" w14:textId="77777777" w:rsidTr="006A5BCE">
        <w:tc>
          <w:tcPr>
            <w:tcW w:w="774" w:type="dxa"/>
          </w:tcPr>
          <w:p w14:paraId="0C194C45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418FBA53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1EBD207" w14:textId="351DD02E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5B89" w14:paraId="01C8649A" w14:textId="77777777" w:rsidTr="006A5BCE">
        <w:tc>
          <w:tcPr>
            <w:tcW w:w="774" w:type="dxa"/>
          </w:tcPr>
          <w:p w14:paraId="075BC9D9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675B4C97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49636FD" w14:textId="53C85405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5B89" w14:paraId="4B92CCC4" w14:textId="77777777" w:rsidTr="006A5BCE">
        <w:tc>
          <w:tcPr>
            <w:tcW w:w="774" w:type="dxa"/>
          </w:tcPr>
          <w:p w14:paraId="7FC80F81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3907C479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A09230E" w14:textId="474C1F74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5B89" w14:paraId="4BB696C5" w14:textId="77777777" w:rsidTr="006A5BCE">
        <w:tc>
          <w:tcPr>
            <w:tcW w:w="774" w:type="dxa"/>
          </w:tcPr>
          <w:p w14:paraId="59C65EA2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2A29481E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CC06385" w14:textId="4E5F8499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C083836" w14:textId="77777777" w:rsidR="00065B89" w:rsidRDefault="00065B89"/>
    <w:p w14:paraId="28B48E4D" w14:textId="77777777" w:rsidR="006A5BCE" w:rsidRDefault="00A55884">
      <w:r>
        <w:lastRenderedPageBreak/>
        <w:t xml:space="preserve">C. </w:t>
      </w:r>
      <w:r w:rsidRPr="00A71AFB">
        <w:rPr>
          <w:b/>
        </w:rPr>
        <w:t>Two Input NOR gate</w:t>
      </w:r>
      <w:r w:rsidR="00065B89">
        <w:t xml:space="preserve">:  </w:t>
      </w:r>
    </w:p>
    <w:p w14:paraId="032B7C15" w14:textId="221F590F" w:rsidR="006A5BCE" w:rsidRDefault="006A5BCE" w:rsidP="006A5BCE">
      <w:pPr>
        <w:pStyle w:val="ListParagraph"/>
        <w:numPr>
          <w:ilvl w:val="0"/>
          <w:numId w:val="6"/>
        </w:numPr>
        <w:rPr>
          <w:noProof/>
        </w:rPr>
      </w:pPr>
      <w:r w:rsidRPr="006A5BCE">
        <w:rPr>
          <w:rFonts w:ascii="Times New Roman" w:hAnsi="Times New Roman" w:cs="Times New Roman"/>
          <w:sz w:val="24"/>
          <w:szCs w:val="24"/>
        </w:rPr>
        <w:t xml:space="preserve">Design 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A5BCE">
        <w:rPr>
          <w:rFonts w:ascii="Times New Roman" w:hAnsi="Times New Roman" w:cs="Times New Roman"/>
          <w:sz w:val="24"/>
          <w:szCs w:val="24"/>
        </w:rPr>
        <w:t xml:space="preserve"> on the Lab 2 circuit (below the </w:t>
      </w:r>
      <w:r>
        <w:rPr>
          <w:rFonts w:ascii="Times New Roman" w:hAnsi="Times New Roman" w:cs="Times New Roman"/>
          <w:sz w:val="24"/>
          <w:szCs w:val="24"/>
        </w:rPr>
        <w:t>NAND</w:t>
      </w:r>
      <w:r w:rsidRPr="006A5BCE">
        <w:rPr>
          <w:rFonts w:ascii="Times New Roman" w:hAnsi="Times New Roman" w:cs="Times New Roman"/>
          <w:sz w:val="24"/>
          <w:szCs w:val="24"/>
        </w:rPr>
        <w:t>)</w:t>
      </w:r>
      <w:r w:rsidRPr="00CD0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84754" wp14:editId="7DC521CD">
            <wp:extent cx="4048125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028A" w14:textId="4EBB7DE8" w:rsidR="00A55884" w:rsidRDefault="00065B89" w:rsidP="00D47885">
      <w:pPr>
        <w:pStyle w:val="ListParagraph"/>
        <w:numPr>
          <w:ilvl w:val="0"/>
          <w:numId w:val="6"/>
        </w:numPr>
        <w:rPr>
          <w:noProof/>
        </w:rPr>
      </w:pPr>
      <w:r>
        <w:t xml:space="preserve">Verify truth table of NOR gate and Completing its Truth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Ind w:w="1795" w:type="dxa"/>
        <w:tblLook w:val="00A0" w:firstRow="1" w:lastRow="0" w:firstColumn="1" w:lastColumn="0" w:noHBand="0" w:noVBand="0"/>
      </w:tblPr>
      <w:tblGrid>
        <w:gridCol w:w="774"/>
        <w:gridCol w:w="846"/>
        <w:gridCol w:w="1080"/>
      </w:tblGrid>
      <w:tr w:rsidR="00065B89" w14:paraId="4533BEEB" w14:textId="77777777" w:rsidTr="00D47885">
        <w:tc>
          <w:tcPr>
            <w:tcW w:w="774" w:type="dxa"/>
          </w:tcPr>
          <w:p w14:paraId="4FD04E56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X</w:t>
            </w:r>
          </w:p>
        </w:tc>
        <w:tc>
          <w:tcPr>
            <w:tcW w:w="846" w:type="dxa"/>
          </w:tcPr>
          <w:p w14:paraId="055A09CB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14:paraId="6A366E56" w14:textId="77777777" w:rsidR="00065B89" w:rsidRPr="00A55884" w:rsidRDefault="00065B89" w:rsidP="002963C9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55884">
              <w:rPr>
                <w:sz w:val="24"/>
                <w:szCs w:val="24"/>
              </w:rPr>
              <w:t>F</w:t>
            </w:r>
          </w:p>
        </w:tc>
      </w:tr>
      <w:tr w:rsidR="00065B89" w14:paraId="68FEC216" w14:textId="77777777" w:rsidTr="00D47885">
        <w:tc>
          <w:tcPr>
            <w:tcW w:w="774" w:type="dxa"/>
          </w:tcPr>
          <w:p w14:paraId="6D3029DD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6BC30416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380A320" w14:textId="416ECB28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5B89" w14:paraId="38520AF7" w14:textId="77777777" w:rsidTr="00D47885">
        <w:tc>
          <w:tcPr>
            <w:tcW w:w="774" w:type="dxa"/>
          </w:tcPr>
          <w:p w14:paraId="1068C06E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1DAAE7CC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08B3A8D" w14:textId="527494BF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5B89" w14:paraId="0EFADA6F" w14:textId="77777777" w:rsidTr="00D47885">
        <w:tc>
          <w:tcPr>
            <w:tcW w:w="774" w:type="dxa"/>
          </w:tcPr>
          <w:p w14:paraId="3E7B741B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21220980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31D3373D" w14:textId="5D7B4DB5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65B89" w14:paraId="65115925" w14:textId="77777777" w:rsidTr="00D47885">
        <w:tc>
          <w:tcPr>
            <w:tcW w:w="774" w:type="dxa"/>
          </w:tcPr>
          <w:p w14:paraId="489A7B70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697E4A7B" w14:textId="77777777" w:rsidR="00065B89" w:rsidRDefault="00065B89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CFC45DF" w14:textId="5E610F4A" w:rsidR="00065B89" w:rsidRDefault="002D2B37" w:rsidP="002963C9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595D82D" w14:textId="77777777" w:rsidR="00065B89" w:rsidRDefault="00065B89"/>
    <w:p w14:paraId="40931A3A" w14:textId="77777777" w:rsidR="00065B89" w:rsidRDefault="00065B89"/>
    <w:p w14:paraId="666201C7" w14:textId="77777777" w:rsidR="00065B89" w:rsidRDefault="00065B89"/>
    <w:p w14:paraId="58EB1FE9" w14:textId="77777777" w:rsidR="00065B89" w:rsidRDefault="00065B89"/>
    <w:p w14:paraId="4F3407B5" w14:textId="77777777" w:rsidR="00A55884" w:rsidRDefault="00A55884"/>
    <w:p w14:paraId="1A189155" w14:textId="77777777" w:rsidR="00A55884" w:rsidRDefault="00A55884">
      <w:r>
        <w:t xml:space="preserve"> </w:t>
      </w:r>
    </w:p>
    <w:p w14:paraId="3B8C36E8" w14:textId="77777777" w:rsidR="00A55884" w:rsidRDefault="00A55884"/>
    <w:p w14:paraId="0D2331A2" w14:textId="77777777" w:rsidR="00A55884" w:rsidRDefault="00A55884"/>
    <w:p w14:paraId="1A33D50B" w14:textId="77777777" w:rsidR="00A55884" w:rsidRDefault="00A55884"/>
    <w:p w14:paraId="5180BB85" w14:textId="77777777" w:rsidR="00A55884" w:rsidRDefault="00A55884"/>
    <w:sectPr w:rsidR="00A55884" w:rsidSect="00C9421B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2BAA" w14:textId="77777777" w:rsidR="00C9421B" w:rsidRDefault="00C9421B">
      <w:pPr>
        <w:spacing w:after="0" w:line="240" w:lineRule="auto"/>
      </w:pPr>
      <w:r>
        <w:separator/>
      </w:r>
    </w:p>
  </w:endnote>
  <w:endnote w:type="continuationSeparator" w:id="0">
    <w:p w14:paraId="37C0521F" w14:textId="77777777" w:rsidR="00C9421B" w:rsidRDefault="00C9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7DEA" w14:textId="77777777" w:rsidR="000C6AA4" w:rsidRDefault="000C6AA4">
    <w:pPr>
      <w:pStyle w:val="Footer"/>
    </w:pPr>
    <w:r>
      <w:t>CSC 207 Computer System - Introduction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1901" w14:textId="77777777" w:rsidR="00C9421B" w:rsidRDefault="00C9421B">
      <w:pPr>
        <w:spacing w:after="0" w:line="240" w:lineRule="auto"/>
      </w:pPr>
      <w:r>
        <w:separator/>
      </w:r>
    </w:p>
  </w:footnote>
  <w:footnote w:type="continuationSeparator" w:id="0">
    <w:p w14:paraId="1ED24E1E" w14:textId="77777777" w:rsidR="00C9421B" w:rsidRDefault="00C9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D79"/>
    <w:multiLevelType w:val="hybridMultilevel"/>
    <w:tmpl w:val="80E0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9D5"/>
    <w:multiLevelType w:val="hybridMultilevel"/>
    <w:tmpl w:val="975A0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1B37"/>
    <w:multiLevelType w:val="hybridMultilevel"/>
    <w:tmpl w:val="6F90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5D13"/>
    <w:multiLevelType w:val="hybridMultilevel"/>
    <w:tmpl w:val="9D321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73ED7"/>
    <w:multiLevelType w:val="hybridMultilevel"/>
    <w:tmpl w:val="975A01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497D"/>
    <w:multiLevelType w:val="hybridMultilevel"/>
    <w:tmpl w:val="06C05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83731">
    <w:abstractNumId w:val="3"/>
  </w:num>
  <w:num w:numId="2" w16cid:durableId="2141724609">
    <w:abstractNumId w:val="5"/>
  </w:num>
  <w:num w:numId="3" w16cid:durableId="458686947">
    <w:abstractNumId w:val="0"/>
  </w:num>
  <w:num w:numId="4" w16cid:durableId="2136438923">
    <w:abstractNumId w:val="2"/>
  </w:num>
  <w:num w:numId="5" w16cid:durableId="1970667843">
    <w:abstractNumId w:val="1"/>
  </w:num>
  <w:num w:numId="6" w16cid:durableId="249431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29"/>
    <w:rsid w:val="00065B89"/>
    <w:rsid w:val="000C6AA4"/>
    <w:rsid w:val="00170E8D"/>
    <w:rsid w:val="00185227"/>
    <w:rsid w:val="001C21D9"/>
    <w:rsid w:val="001D00D7"/>
    <w:rsid w:val="001E0E28"/>
    <w:rsid w:val="001E11D5"/>
    <w:rsid w:val="002373CF"/>
    <w:rsid w:val="002D2B37"/>
    <w:rsid w:val="002D48FA"/>
    <w:rsid w:val="00306A04"/>
    <w:rsid w:val="00314BB6"/>
    <w:rsid w:val="00335682"/>
    <w:rsid w:val="003669A1"/>
    <w:rsid w:val="003E0549"/>
    <w:rsid w:val="00501E45"/>
    <w:rsid w:val="00581223"/>
    <w:rsid w:val="005B2742"/>
    <w:rsid w:val="005C54E2"/>
    <w:rsid w:val="0067334D"/>
    <w:rsid w:val="006A5BCE"/>
    <w:rsid w:val="006F679C"/>
    <w:rsid w:val="00703394"/>
    <w:rsid w:val="007427B6"/>
    <w:rsid w:val="007B43EC"/>
    <w:rsid w:val="00810DE2"/>
    <w:rsid w:val="00872862"/>
    <w:rsid w:val="008F55AB"/>
    <w:rsid w:val="00940836"/>
    <w:rsid w:val="00946663"/>
    <w:rsid w:val="009478C0"/>
    <w:rsid w:val="00976D06"/>
    <w:rsid w:val="009F1139"/>
    <w:rsid w:val="00A07308"/>
    <w:rsid w:val="00A55884"/>
    <w:rsid w:val="00A71AFB"/>
    <w:rsid w:val="00AD3DC0"/>
    <w:rsid w:val="00B470E7"/>
    <w:rsid w:val="00B75B42"/>
    <w:rsid w:val="00B76CBD"/>
    <w:rsid w:val="00BE09F5"/>
    <w:rsid w:val="00C33FAA"/>
    <w:rsid w:val="00C40411"/>
    <w:rsid w:val="00C45DAD"/>
    <w:rsid w:val="00C8269B"/>
    <w:rsid w:val="00C9421B"/>
    <w:rsid w:val="00CD0E2C"/>
    <w:rsid w:val="00D14950"/>
    <w:rsid w:val="00D377B0"/>
    <w:rsid w:val="00D47885"/>
    <w:rsid w:val="00ED2B40"/>
    <w:rsid w:val="00EE0631"/>
    <w:rsid w:val="00F12029"/>
    <w:rsid w:val="00F27F93"/>
    <w:rsid w:val="00F44A65"/>
    <w:rsid w:val="00F53C69"/>
    <w:rsid w:val="00FE7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651C"/>
  <w15:docId w15:val="{C659DBFC-4ABB-4F8A-AF2E-C5489C7B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A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6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AA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C6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AA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66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B4A8-0E39-427F-A600-7205519C7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Computer Center</dc:creator>
  <cp:keywords/>
  <cp:lastModifiedBy>Kanterman, Shane</cp:lastModifiedBy>
  <cp:revision>2</cp:revision>
  <cp:lastPrinted>2016-08-18T01:00:00Z</cp:lastPrinted>
  <dcterms:created xsi:type="dcterms:W3CDTF">2024-02-01T22:17:00Z</dcterms:created>
  <dcterms:modified xsi:type="dcterms:W3CDTF">2024-02-01T22:17:00Z</dcterms:modified>
</cp:coreProperties>
</file>