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rFonts w:ascii="Times New Roman" w:hAnsi="Times New Roman" w:eastAsia="Times New Roman" w:cs="Times New Roman"/>
          <w:b/>
          <w:b/>
          <w:sz w:val="46"/>
          <w:szCs w:val="46"/>
        </w:rPr>
      </w:pPr>
      <w:bookmarkStart w:id="0" w:name="_c74p5ggucycq"/>
      <w:bookmarkEnd w:id="0"/>
      <w:r>
        <w:rPr>
          <w:rFonts w:eastAsia="Times New Roman" w:cs="Times New Roman" w:ascii="Times New Roman" w:hAnsi="Times New Roman"/>
          <w:b/>
          <w:sz w:val="46"/>
          <w:szCs w:val="46"/>
        </w:rPr>
        <w:t>ALBs and ASGs for ChatApp across 3 AZs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b/>
          <w:b/>
          <w:sz w:val="34"/>
          <w:szCs w:val="34"/>
        </w:rPr>
      </w:pPr>
      <w:bookmarkStart w:id="1" w:name="_tpx3ytg1ewnu"/>
      <w:bookmarkEnd w:id="1"/>
      <w:r>
        <w:rPr>
          <w:rFonts w:eastAsia="Times New Roman" w:cs="Times New Roman" w:ascii="Times New Roman" w:hAnsi="Times New Roman"/>
          <w:b/>
          <w:sz w:val="34"/>
          <w:szCs w:val="34"/>
        </w:rPr>
        <w:t>1) Goal (one line)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Make the ChatApp highly-available and elastic by placing </w:t>
      </w:r>
      <w:r>
        <w:rPr>
          <w:rFonts w:eastAsia="Times New Roman" w:cs="Times New Roman" w:ascii="Times New Roman" w:hAnsi="Times New Roman"/>
          <w:b/>
        </w:rPr>
        <w:t>Web</w:t>
      </w:r>
      <w:r>
        <w:rPr>
          <w:rFonts w:eastAsia="Times New Roman" w:cs="Times New Roman" w:ascii="Times New Roman" w:hAnsi="Times New Roman"/>
        </w:rPr>
        <w:t xml:space="preserve"> and </w:t>
      </w:r>
      <w:r>
        <w:rPr>
          <w:rFonts w:eastAsia="Times New Roman" w:cs="Times New Roman" w:ascii="Times New Roman" w:hAnsi="Times New Roman"/>
          <w:b/>
        </w:rPr>
        <w:t>App</w:t>
      </w:r>
      <w:r>
        <w:rPr>
          <w:rFonts w:eastAsia="Times New Roman" w:cs="Times New Roman" w:ascii="Times New Roman" w:hAnsi="Times New Roman"/>
        </w:rPr>
        <w:t xml:space="preserve"> tiers behind </w:t>
      </w:r>
      <w:r>
        <w:rPr>
          <w:rFonts w:eastAsia="Times New Roman" w:cs="Times New Roman" w:ascii="Times New Roman" w:hAnsi="Times New Roman"/>
          <w:b/>
        </w:rPr>
        <w:t>two ALBs</w:t>
      </w:r>
      <w:r>
        <w:rPr>
          <w:rFonts w:eastAsia="Cardo" w:cs="Cardo" w:ascii="Cardo" w:hAnsi="Cardo"/>
        </w:rPr>
        <w:t xml:space="preserve"> (Public ALB → Web ASG; Internal ALB → App ASG), with both ASGs spanning </w:t>
      </w:r>
      <w:r>
        <w:rPr>
          <w:rFonts w:eastAsia="Times New Roman" w:cs="Times New Roman" w:ascii="Times New Roman" w:hAnsi="Times New Roman"/>
          <w:b/>
        </w:rPr>
        <w:t>3 AZs</w:t>
      </w:r>
      <w:r>
        <w:rPr>
          <w:rFonts w:eastAsia="Times New Roman" w:cs="Times New Roman" w:ascii="Times New Roman" w:hAnsi="Times New Roman"/>
        </w:rPr>
        <w:t xml:space="preserve"> and auto-registering targets.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b/>
          <w:b/>
          <w:sz w:val="34"/>
          <w:szCs w:val="34"/>
        </w:rPr>
      </w:pPr>
      <w:bookmarkStart w:id="2" w:name="_wdesblfodv59"/>
      <w:bookmarkEnd w:id="2"/>
      <w:r>
        <w:rPr>
          <w:rFonts w:eastAsia="Times New Roman" w:cs="Times New Roman" w:ascii="Times New Roman" w:hAnsi="Times New Roman"/>
          <w:b/>
          <w:sz w:val="34"/>
          <w:szCs w:val="34"/>
        </w:rPr>
        <w:t>2) Network &amp; subnets (foundation)</w:t>
      </w:r>
    </w:p>
    <w:p>
      <w:pPr>
        <w:pStyle w:val="Normal1"/>
        <w:numPr>
          <w:ilvl w:val="0"/>
          <w:numId w:val="15"/>
        </w:numPr>
        <w:spacing w:lineRule="auto" w:line="240" w:before="24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>VPC with 3 AZs: AZ-A, AZ-B, AZ-C.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left="720" w:hanging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Subnets: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left="1440" w:hanging="360"/>
        <w:rPr/>
      </w:pPr>
      <w:r>
        <w:rPr>
          <w:rFonts w:eastAsia="Times New Roman" w:cs="Times New Roman" w:ascii="Times New Roman" w:hAnsi="Times New Roman"/>
          <w:b/>
        </w:rPr>
        <w:t>Public-A / Public-B / Public-C</w:t>
      </w:r>
      <w:r>
        <w:rPr>
          <w:rFonts w:eastAsia="Times New Roman" w:cs="Times New Roman" w:ascii="Times New Roman" w:hAnsi="Times New Roman"/>
        </w:rPr>
        <w:t xml:space="preserve"> — for Public ALB and Web instances (auto-assign public IP enabled on launch template if needed).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="240"/>
        <w:ind w:left="1440" w:hanging="360"/>
        <w:rPr/>
      </w:pPr>
      <w:r>
        <w:rPr>
          <w:rFonts w:eastAsia="Times New Roman" w:cs="Times New Roman" w:ascii="Times New Roman" w:hAnsi="Times New Roman"/>
          <w:b/>
        </w:rPr>
        <w:t>Private-A / Private-B / Private-C</w:t>
      </w:r>
      <w:r>
        <w:rPr>
          <w:rFonts w:eastAsia="Times New Roman" w:cs="Times New Roman" w:ascii="Times New Roman" w:hAnsi="Times New Roman"/>
        </w:rPr>
        <w:t xml:space="preserve"> — for Internal ALB, App instances, DB.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5943600" cy="334010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numPr>
          <w:ilvl w:val="0"/>
          <w:numId w:val="15"/>
        </w:numPr>
        <w:spacing w:lineRule="auto" w:line="240" w:before="240" w:afterAutospacing="0" w:after="0"/>
        <w:ind w:left="720" w:hanging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Routing: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left="1440" w:hanging="360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>Public subnets → Route table → Internet Gateway (IGW).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="240"/>
        <w:ind w:left="1440" w:hanging="360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>Private subnets → Route table → NAT Gateway (per AZ if you want full AZ isolation, or single NAT for cost saving).</w:t>
      </w:r>
    </w:p>
    <w:p>
      <w:pPr>
        <w:pStyle w:val="Normal1"/>
        <w:spacing w:lineRule="auto" w:line="240" w:before="240" w:after="240"/>
        <w:ind w:left="0" w:hanging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 w:before="240" w:after="240"/>
        <w:ind w:left="0" w:hanging="0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5943600" cy="3340100"/>
            <wp:effectExtent l="0" t="0" r="0" b="0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b/>
          <w:b/>
          <w:sz w:val="34"/>
          <w:szCs w:val="34"/>
        </w:rPr>
      </w:pPr>
      <w:bookmarkStart w:id="3" w:name="_7oxl47qxy1p3"/>
      <w:bookmarkEnd w:id="3"/>
      <w:r>
        <w:rPr>
          <w:rFonts w:eastAsia="Times New Roman" w:cs="Times New Roman" w:ascii="Times New Roman" w:hAnsi="Times New Roman"/>
          <w:b/>
          <w:sz w:val="34"/>
          <w:szCs w:val="34"/>
        </w:rPr>
        <w:t>3) Security groups (least-privilege chain)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Create SGs and attach appropriately.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  <w:b/>
        </w:rPr>
        <w:t>alb-web-sg</w:t>
      </w:r>
      <w:r>
        <w:rPr>
          <w:rFonts w:eastAsia="Times New Roman" w:cs="Times New Roman" w:ascii="Times New Roman" w:hAnsi="Times New Roman"/>
        </w:rPr>
        <w:t xml:space="preserve"> (Public ALB)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Autospacing="0" w:after="0"/>
        <w:ind w:left="1440" w:hanging="360"/>
        <w:rPr/>
      </w:pPr>
      <w:r>
        <w:rPr>
          <w:rFonts w:eastAsia="Times New Roman" w:cs="Times New Roman" w:ascii="Times New Roman" w:hAnsi="Times New Roman"/>
        </w:rPr>
        <w:t>Inbound: TCP 80 from 0.0.0.0/0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Autospacing="0" w:after="0"/>
        <w:ind w:left="1440" w:hanging="360"/>
        <w:rPr/>
      </w:pPr>
      <w:r>
        <w:rPr>
          <w:rFonts w:eastAsia="Times New Roman" w:cs="Times New Roman" w:ascii="Times New Roman" w:hAnsi="Times New Roman"/>
        </w:rPr>
        <w:t xml:space="preserve">Outbound: </w:t>
      </w:r>
      <w:r>
        <w:rPr>
          <w:rFonts w:eastAsia="Times New Roman" w:cs="Times New Roman" w:ascii="Times New Roman" w:hAnsi="Times New Roman"/>
        </w:rPr>
        <w:t>TCP 80 to chatweb-sg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  <w:b/>
        </w:rPr>
        <w:t>chatweb-sg</w:t>
      </w:r>
      <w:r>
        <w:rPr>
          <w:rFonts w:eastAsia="Times New Roman" w:cs="Times New Roman" w:ascii="Times New Roman" w:hAnsi="Times New Roman"/>
        </w:rPr>
        <w:t xml:space="preserve"> (Web EC2 / Web ASG — Nginx)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Autospacing="0" w:after="0"/>
        <w:ind w:left="1440" w:hanging="360"/>
        <w:rPr/>
      </w:pPr>
      <w:r>
        <w:rPr>
          <w:rFonts w:eastAsia="Times New Roman" w:cs="Times New Roman" w:ascii="Times New Roman" w:hAnsi="Times New Roman"/>
        </w:rPr>
        <w:t>Inbound: TCP 80 from alb-web-sg (source = SG ID)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Autospacing="0" w:after="0"/>
        <w:ind w:left="1440" w:hanging="360"/>
        <w:rPr/>
      </w:pPr>
      <w:r>
        <w:rPr>
          <w:rFonts w:eastAsia="Times New Roman" w:cs="Times New Roman" w:ascii="Times New Roman" w:hAnsi="Times New Roman"/>
        </w:rPr>
        <w:t>Outbound: TCP 80 to alb-app-sg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  <w:b/>
        </w:rPr>
        <w:t>alb-app-sg</w:t>
      </w:r>
      <w:r>
        <w:rPr>
          <w:rFonts w:eastAsia="Times New Roman" w:cs="Times New Roman" w:ascii="Times New Roman" w:hAnsi="Times New Roman"/>
        </w:rPr>
        <w:t xml:space="preserve"> (Internal ALB)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Autospacing="0" w:after="0"/>
        <w:ind w:left="1440" w:hanging="360"/>
        <w:rPr/>
      </w:pPr>
      <w:r>
        <w:rPr>
          <w:rFonts w:eastAsia="Times New Roman" w:cs="Times New Roman" w:ascii="Times New Roman" w:hAnsi="Times New Roman"/>
        </w:rPr>
        <w:t>Inbound: TCP 80 from chatweb-sg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Autospacing="0" w:after="0"/>
        <w:ind w:left="1440" w:hanging="360"/>
        <w:rPr/>
      </w:pPr>
      <w:r>
        <w:rPr>
          <w:rFonts w:eastAsia="Times New Roman" w:cs="Times New Roman" w:ascii="Times New Roman" w:hAnsi="Times New Roman"/>
        </w:rPr>
        <w:t>Outbound: TCP 8001 to app-sg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  <w:b/>
        </w:rPr>
        <w:t>app-sg</w:t>
      </w:r>
      <w:r>
        <w:rPr>
          <w:rFonts w:eastAsia="Times New Roman" w:cs="Times New Roman" w:ascii="Times New Roman" w:hAnsi="Times New Roman"/>
        </w:rPr>
        <w:t xml:space="preserve"> (App EC2 / App ASG — Gunicorn)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Autospacing="0" w:after="0"/>
        <w:ind w:left="1440" w:hanging="360"/>
        <w:rPr/>
      </w:pPr>
      <w:r>
        <w:rPr>
          <w:rFonts w:eastAsia="Times New Roman" w:cs="Times New Roman" w:ascii="Times New Roman" w:hAnsi="Times New Roman"/>
        </w:rPr>
        <w:t>Inbound: TCP 8001 from alb-app-sg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Autospacing="0" w:after="0"/>
        <w:ind w:left="1440" w:hanging="360"/>
        <w:rPr/>
      </w:pPr>
      <w:r>
        <w:rPr>
          <w:rFonts w:eastAsia="Times New Roman" w:cs="Times New Roman" w:ascii="Times New Roman" w:hAnsi="Times New Roman"/>
        </w:rPr>
        <w:t>Outbound: TCP 3306 to db-sg (or general egress if using NAT)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  <w:b/>
        </w:rPr>
        <w:t>db-sg</w:t>
      </w:r>
      <w:r>
        <w:rPr>
          <w:rFonts w:eastAsia="Times New Roman" w:cs="Times New Roman" w:ascii="Times New Roman" w:hAnsi="Times New Roman"/>
        </w:rPr>
        <w:t xml:space="preserve"> (MySQL)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="240"/>
        <w:ind w:left="1440" w:hanging="360"/>
        <w:rPr/>
      </w:pPr>
      <w:r>
        <w:rPr>
          <w:rFonts w:eastAsia="Times New Roman" w:cs="Times New Roman" w:ascii="Times New Roman" w:hAnsi="Times New Roman"/>
        </w:rPr>
        <w:t>Inbound: TCP 3306 from app-sg only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5943600" cy="3340100"/>
            <wp:effectExtent l="0" t="0" r="0" b="0"/>
            <wp:docPr id="3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left="720" w:hanging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Always reference SG IDs (not CIDRs) when restricting access between tiers.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="240"/>
        <w:ind w:left="720" w:hanging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Keep SSH (22) locked to your admin IP or bastion SG if you need SSH.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b/>
          <w:b/>
          <w:sz w:val="34"/>
          <w:szCs w:val="34"/>
        </w:rPr>
      </w:pPr>
      <w:bookmarkStart w:id="4" w:name="_53j6d5bp2op5"/>
      <w:bookmarkEnd w:id="4"/>
      <w:r>
        <w:rPr>
          <w:rFonts w:eastAsia="Times New Roman" w:cs="Times New Roman" w:ascii="Times New Roman" w:hAnsi="Times New Roman"/>
          <w:b/>
          <w:sz w:val="34"/>
          <w:szCs w:val="34"/>
        </w:rPr>
        <w:t>4) Target Groups &amp; Health Checks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Create two Target Groups (TG) per ALB: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b/>
          <w:b/>
          <w:color w:val="000000"/>
          <w:sz w:val="26"/>
          <w:szCs w:val="26"/>
        </w:rPr>
      </w:pPr>
      <w:bookmarkStart w:id="5" w:name="_yozdpjclz751"/>
      <w:bookmarkEnd w:id="5"/>
      <w:r>
        <w:rPr>
          <w:rFonts w:eastAsia="Times New Roman" w:cs="Times New Roman" w:ascii="Times New Roman" w:hAnsi="Times New Roman"/>
          <w:b/>
          <w:color w:val="000000"/>
          <w:sz w:val="26"/>
          <w:szCs w:val="26"/>
        </w:rPr>
        <w:t>TG-web (for Web ASG)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 xml:space="preserve">Target type: </w:t>
      </w:r>
      <w:r>
        <w:rPr>
          <w:rFonts w:eastAsia="Times New Roman" w:cs="Times New Roman" w:ascii="Times New Roman" w:hAnsi="Times New Roman"/>
          <w:b/>
        </w:rPr>
        <w:t>Instance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 xml:space="preserve">Protocol/Port: </w:t>
      </w:r>
      <w:r>
        <w:rPr>
          <w:rFonts w:eastAsia="Times New Roman" w:cs="Times New Roman" w:ascii="Times New Roman" w:hAnsi="Times New Roman"/>
          <w:b/>
        </w:rPr>
        <w:t>HTTP:80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left="720" w:hanging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Health check:</w:t>
      </w:r>
    </w:p>
    <w:p>
      <w:pPr>
        <w:pStyle w:val="Normal1"/>
        <w:numPr>
          <w:ilvl w:val="1"/>
          <w:numId w:val="9"/>
        </w:numPr>
        <w:spacing w:lineRule="auto" w:line="240" w:beforeAutospacing="0" w:before="0" w:afterAutospacing="0" w:after="0"/>
        <w:ind w:left="1440" w:hanging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Protocol: HTTP</w:t>
      </w:r>
    </w:p>
    <w:p>
      <w:pPr>
        <w:pStyle w:val="Normal1"/>
        <w:numPr>
          <w:ilvl w:val="1"/>
          <w:numId w:val="9"/>
        </w:numPr>
        <w:spacing w:lineRule="auto" w:line="240" w:beforeAutospacing="0" w:before="0" w:afterAutospacing="0" w:after="0"/>
        <w:ind w:left="1440" w:hanging="360"/>
        <w:rPr/>
      </w:pPr>
      <w:r>
        <w:rPr>
          <w:rFonts w:eastAsia="Times New Roman" w:cs="Times New Roman" w:ascii="Times New Roman" w:hAnsi="Times New Roman"/>
        </w:rPr>
        <w:t>Path: /healthz (served by Nginx)</w:t>
      </w:r>
    </w:p>
    <w:p>
      <w:pPr>
        <w:pStyle w:val="Normal1"/>
        <w:numPr>
          <w:ilvl w:val="1"/>
          <w:numId w:val="9"/>
        </w:numPr>
        <w:spacing w:lineRule="auto" w:line="240" w:beforeAutospacing="0" w:before="0" w:after="240"/>
        <w:ind w:left="1440" w:hanging="360"/>
        <w:rPr/>
      </w:pPr>
      <w:r>
        <w:rPr>
          <w:rFonts w:eastAsia="Times New Roman" w:cs="Times New Roman" w:ascii="Times New Roman" w:hAnsi="Times New Roman"/>
        </w:rPr>
        <w:t>Interval: 15s, Timeout: 5s, Healthy threshold: 2, Unhealthy threshold: 2</w:t>
      </w:r>
    </w:p>
    <w:p>
      <w:pPr>
        <w:pStyle w:val="Normal1"/>
        <w:spacing w:lineRule="auto" w:line="240" w:before="240" w:after="240"/>
        <w:ind w:left="0" w:hanging="0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5943600" cy="3340100"/>
            <wp:effectExtent l="0" t="0" r="0" b="0"/>
            <wp:docPr id="4" name="image1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b/>
          <w:b/>
          <w:color w:val="000000"/>
          <w:sz w:val="26"/>
          <w:szCs w:val="26"/>
        </w:rPr>
      </w:pPr>
      <w:bookmarkStart w:id="6" w:name="_syyncgz2b7cy"/>
      <w:bookmarkEnd w:id="6"/>
      <w:r>
        <w:rPr>
          <w:rFonts w:eastAsia="Times New Roman" w:cs="Times New Roman" w:ascii="Times New Roman" w:hAnsi="Times New Roman"/>
          <w:b/>
          <w:color w:val="000000"/>
          <w:sz w:val="26"/>
          <w:szCs w:val="26"/>
        </w:rPr>
        <w:t>TG-app (for App ASG)</w:t>
      </w:r>
    </w:p>
    <w:p>
      <w:pPr>
        <w:pStyle w:val="Normal1"/>
        <w:numPr>
          <w:ilvl w:val="0"/>
          <w:numId w:val="12"/>
        </w:numPr>
        <w:spacing w:lineRule="auto" w:line="240" w:before="24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 xml:space="preserve">Target type: </w:t>
      </w:r>
      <w:r>
        <w:rPr>
          <w:rFonts w:eastAsia="Times New Roman" w:cs="Times New Roman" w:ascii="Times New Roman" w:hAnsi="Times New Roman"/>
          <w:b/>
        </w:rPr>
        <w:t>Instance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 xml:space="preserve">Protocol/Port: </w:t>
      </w:r>
      <w:r>
        <w:rPr>
          <w:rFonts w:eastAsia="Times New Roman" w:cs="Times New Roman" w:ascii="Times New Roman" w:hAnsi="Times New Roman"/>
          <w:b/>
        </w:rPr>
        <w:t>HTTP:8001</w:t>
      </w:r>
      <w:r>
        <w:rPr>
          <w:rFonts w:eastAsia="Times New Roman" w:cs="Times New Roman" w:ascii="Times New Roman" w:hAnsi="Times New Roman"/>
        </w:rPr>
        <w:t xml:space="preserve"> (or configure ALB listener on :80 and TG uses :8001)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left="720" w:hanging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Health check:</w:t>
      </w:r>
    </w:p>
    <w:p>
      <w:pPr>
        <w:pStyle w:val="Normal1"/>
        <w:numPr>
          <w:ilvl w:val="1"/>
          <w:numId w:val="12"/>
        </w:numPr>
        <w:spacing w:lineRule="auto" w:line="240" w:beforeAutospacing="0" w:before="0" w:afterAutospacing="0" w:after="0"/>
        <w:ind w:left="1440" w:hanging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Protocol: HTTP</w:t>
      </w:r>
    </w:p>
    <w:p>
      <w:pPr>
        <w:pStyle w:val="Normal1"/>
        <w:numPr>
          <w:ilvl w:val="1"/>
          <w:numId w:val="12"/>
        </w:numPr>
        <w:spacing w:lineRule="auto" w:line="240" w:beforeAutospacing="0" w:before="0" w:afterAutospacing="0" w:after="0"/>
        <w:ind w:left="1440" w:hanging="360"/>
        <w:rPr/>
      </w:pPr>
      <w:r>
        <w:rPr>
          <w:rFonts w:eastAsia="Times New Roman" w:cs="Times New Roman" w:ascii="Times New Roman" w:hAnsi="Times New Roman"/>
        </w:rPr>
        <w:t>Path: /healthz (Django view returning 200)</w:t>
      </w:r>
    </w:p>
    <w:p>
      <w:pPr>
        <w:pStyle w:val="Normal1"/>
        <w:numPr>
          <w:ilvl w:val="1"/>
          <w:numId w:val="12"/>
        </w:numPr>
        <w:spacing w:lineRule="auto" w:line="240" w:beforeAutospacing="0" w:before="0" w:after="240"/>
        <w:ind w:left="1440" w:hanging="360"/>
        <w:rPr/>
      </w:pPr>
      <w:r>
        <w:rPr>
          <w:rFonts w:eastAsia="Times New Roman" w:cs="Times New Roman" w:ascii="Times New Roman" w:hAnsi="Times New Roman"/>
        </w:rPr>
        <w:t>Interval: 15s, Timeout: 5s, Healthy/Unhealthy thresholds: 2</w:t>
      </w:r>
    </w:p>
    <w:p>
      <w:pPr>
        <w:pStyle w:val="Normal1"/>
        <w:spacing w:lineRule="auto" w:line="240" w:before="240" w:after="240"/>
        <w:ind w:left="0" w:hanging="0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5943600" cy="3340100"/>
            <wp:effectExtent l="0" t="0" r="0" b="0"/>
            <wp:docPr id="5" name="image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b/>
          <w:b/>
          <w:sz w:val="34"/>
          <w:szCs w:val="34"/>
        </w:rPr>
      </w:pPr>
      <w:bookmarkStart w:id="7" w:name="_5j2yaae5aaw3"/>
      <w:bookmarkEnd w:id="7"/>
      <w:r>
        <w:rPr>
          <w:rFonts w:eastAsia="Times New Roman" w:cs="Times New Roman" w:ascii="Times New Roman" w:hAnsi="Times New Roman"/>
          <w:b/>
          <w:sz w:val="34"/>
          <w:szCs w:val="34"/>
        </w:rPr>
        <w:t>5) Create ALBs &amp; listeners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b/>
          <w:b/>
          <w:color w:val="000000"/>
          <w:sz w:val="26"/>
          <w:szCs w:val="26"/>
        </w:rPr>
      </w:pPr>
      <w:bookmarkStart w:id="8" w:name="_p6tc9mtlm8sz"/>
      <w:bookmarkEnd w:id="8"/>
      <w:r>
        <w:rPr>
          <w:rFonts w:eastAsia="Times New Roman" w:cs="Times New Roman" w:ascii="Times New Roman" w:hAnsi="Times New Roman"/>
          <w:b/>
          <w:color w:val="000000"/>
          <w:sz w:val="26"/>
          <w:szCs w:val="26"/>
        </w:rPr>
        <w:t>Public ALB (Internet-facing)</w:t>
      </w:r>
    </w:p>
    <w:p>
      <w:pPr>
        <w:pStyle w:val="Normal1"/>
        <w:numPr>
          <w:ilvl w:val="0"/>
          <w:numId w:val="16"/>
        </w:numPr>
        <w:spacing w:lineRule="auto" w:line="240" w:before="24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 xml:space="preserve">Scheme: </w:t>
      </w:r>
      <w:r>
        <w:rPr>
          <w:rFonts w:eastAsia="Times New Roman" w:cs="Times New Roman" w:ascii="Times New Roman" w:hAnsi="Times New Roman"/>
          <w:b/>
        </w:rPr>
        <w:t>Internet-facing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 xml:space="preserve">Subnets: </w:t>
      </w:r>
      <w:r>
        <w:rPr>
          <w:rFonts w:eastAsia="Times New Roman" w:cs="Times New Roman" w:ascii="Times New Roman" w:hAnsi="Times New Roman"/>
          <w:b/>
        </w:rPr>
        <w:t>Public-A / Public-B / Public-C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 xml:space="preserve">Security Group: </w:t>
      </w:r>
      <w:r>
        <w:rPr>
          <w:rFonts w:eastAsia="Times New Roman" w:cs="Times New Roman" w:ascii="Times New Roman" w:hAnsi="Times New Roman"/>
          <w:b/>
        </w:rPr>
        <w:t>alb-web-sg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="240"/>
        <w:ind w:left="720" w:hanging="360"/>
        <w:rPr/>
      </w:pPr>
      <w:r>
        <w:rPr>
          <w:rFonts w:eastAsia="Times New Roman" w:cs="Times New Roman" w:ascii="Times New Roman" w:hAnsi="Times New Roman"/>
        </w:rPr>
        <w:t xml:space="preserve">Listener: </w:t>
      </w:r>
      <w:r>
        <w:rPr>
          <w:rFonts w:eastAsia="Times New Roman" w:cs="Times New Roman" w:ascii="Times New Roman" w:hAnsi="Times New Roman"/>
          <w:b/>
        </w:rPr>
        <w:t>HTTP 80</w:t>
      </w:r>
      <w:r>
        <w:rPr>
          <w:rFonts w:eastAsia="Cardo" w:cs="Cardo" w:ascii="Cardo" w:hAnsi="Cardo"/>
        </w:rPr>
        <w:t xml:space="preserve"> → Default action: forward → </w:t>
      </w:r>
      <w:r>
        <w:rPr>
          <w:rFonts w:eastAsia="Times New Roman" w:cs="Times New Roman" w:ascii="Times New Roman" w:hAnsi="Times New Roman"/>
          <w:b/>
        </w:rPr>
        <w:t>TG-web</w:t>
      </w:r>
    </w:p>
    <w:p>
      <w:pPr>
        <w:pStyle w:val="Normal1"/>
        <w:spacing w:lineRule="auto" w:line="240" w:before="240" w:after="240"/>
        <w:ind w:left="0" w:hanging="0"/>
        <w:rPr>
          <w:rFonts w:ascii="Times New Roman" w:hAnsi="Times New Roman" w:eastAsia="Times New Roman" w:cs="Times New Roman"/>
          <w:b/>
          <w:b/>
        </w:rPr>
      </w:pPr>
      <w:r>
        <w:rPr/>
        <w:drawing>
          <wp:inline distT="0" distB="0" distL="0" distR="0">
            <wp:extent cx="5943600" cy="3340100"/>
            <wp:effectExtent l="0" t="0" r="0" b="0"/>
            <wp:docPr id="6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  <w:b/>
          <w:b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color w:val="000000"/>
          <w:sz w:val="26"/>
          <w:szCs w:val="26"/>
        </w:rPr>
        <w:t>Internal ALB (private)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 xml:space="preserve">Scheme: </w:t>
      </w:r>
      <w:r>
        <w:rPr>
          <w:rFonts w:eastAsia="Times New Roman" w:cs="Times New Roman" w:ascii="Times New Roman" w:hAnsi="Times New Roman"/>
          <w:b/>
        </w:rPr>
        <w:t>Internal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 xml:space="preserve">Subnets: </w:t>
      </w:r>
      <w:r>
        <w:rPr>
          <w:rFonts w:eastAsia="Times New Roman" w:cs="Times New Roman" w:ascii="Times New Roman" w:hAnsi="Times New Roman"/>
          <w:b/>
        </w:rPr>
        <w:t>Private-A / Private-B / Private-C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 xml:space="preserve">Security Group: </w:t>
      </w:r>
      <w:r>
        <w:rPr>
          <w:rFonts w:eastAsia="Times New Roman" w:cs="Times New Roman" w:ascii="Times New Roman" w:hAnsi="Times New Roman"/>
          <w:b/>
        </w:rPr>
        <w:t>alb-app-sg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left="720" w:hanging="360"/>
        <w:rPr/>
      </w:pPr>
      <w:r>
        <w:rPr>
          <w:rFonts w:eastAsia="Times New Roman" w:cs="Times New Roman" w:ascii="Times New Roman" w:hAnsi="Times New Roman"/>
        </w:rPr>
        <w:t xml:space="preserve">Listener: </w:t>
      </w:r>
      <w:r>
        <w:rPr>
          <w:rFonts w:eastAsia="Times New Roman" w:cs="Times New Roman" w:ascii="Times New Roman" w:hAnsi="Times New Roman"/>
          <w:b/>
        </w:rPr>
        <w:t>HTTP 80</w:t>
      </w:r>
      <w:r>
        <w:rPr>
          <w:rFonts w:eastAsia="Cardo" w:cs="Cardo" w:ascii="Cardo" w:hAnsi="Cardo"/>
        </w:rPr>
        <w:t xml:space="preserve"> → Default action: forward → </w:t>
      </w:r>
      <w:r>
        <w:rPr>
          <w:rFonts w:eastAsia="Times New Roman" w:cs="Times New Roman" w:ascii="Times New Roman" w:hAnsi="Times New Roman"/>
          <w:b/>
        </w:rPr>
        <w:t>TG-app</w:t>
      </w:r>
    </w:p>
    <w:p>
      <w:pPr>
        <w:pStyle w:val="Normal1"/>
        <w:spacing w:lineRule="auto" w:line="240" w:before="240" w:after="240"/>
        <w:ind w:left="0" w:hanging="0"/>
        <w:rPr>
          <w:rFonts w:ascii="Times New Roman" w:hAnsi="Times New Roman" w:eastAsia="Times New Roman" w:cs="Times New Roman"/>
          <w:b/>
          <w:b/>
        </w:rPr>
      </w:pPr>
      <w:r>
        <w:rPr/>
        <w:drawing>
          <wp:inline distT="0" distB="0" distL="0" distR="0">
            <wp:extent cx="5943600" cy="3340100"/>
            <wp:effectExtent l="0" t="0" r="0" b="0"/>
            <wp:docPr id="7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b/>
          <w:b/>
          <w:sz w:val="34"/>
          <w:szCs w:val="34"/>
        </w:rPr>
      </w:pPr>
      <w:bookmarkStart w:id="9" w:name="_np2l9hdz9kq3"/>
      <w:bookmarkEnd w:id="9"/>
      <w:r>
        <w:rPr>
          <w:rFonts w:eastAsia="Times New Roman" w:cs="Times New Roman" w:ascii="Times New Roman" w:hAnsi="Times New Roman"/>
          <w:b/>
          <w:sz w:val="34"/>
          <w:szCs w:val="34"/>
        </w:rPr>
        <w:t>6) Create Launch Templates (one per tier)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Build a Launch Template that ASG will use. Two templates — LT-web and LT-app.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b/>
          <w:b/>
          <w:color w:val="000000"/>
          <w:sz w:val="26"/>
          <w:szCs w:val="26"/>
        </w:rPr>
      </w:pPr>
      <w:bookmarkStart w:id="10" w:name="_e8rd39ds16d4"/>
      <w:bookmarkEnd w:id="10"/>
      <w:r>
        <w:rPr>
          <w:rFonts w:eastAsia="Times New Roman" w:cs="Times New Roman" w:ascii="Times New Roman" w:hAnsi="Times New Roman"/>
          <w:b/>
          <w:color w:val="000000"/>
          <w:sz w:val="26"/>
          <w:szCs w:val="26"/>
        </w:rPr>
        <w:t>Common Launch Template fields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left="720" w:hanging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AMI: use your baked AMI that has Nginx (web) or Gunicorn + app (app). If AMI is not baked, include user-data to bootstrap from repo.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left="720" w:hanging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Instance type: chosen per load/bench.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left="720" w:hanging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Key pair: for ssh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left="720" w:hanging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IAM instance profile: role with minimal permissions (CloudWatch agent, S3 read if pulling config, EC2 CreateTags if doing dynamic naming).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>Security group: chatweb-sg for LT-web; app-sg for LT-app.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left="720" w:hanging="360"/>
        <w:rPr/>
      </w:pPr>
      <w:r>
        <w:rPr>
          <w:rFonts w:eastAsia="Times New Roman" w:cs="Times New Roman" w:ascii="Times New Roman" w:hAnsi="Times New Roman"/>
        </w:rPr>
        <w:t xml:space="preserve">User-data: </w:t>
      </w:r>
      <w:r>
        <w:rPr>
          <w:rFonts w:eastAsia="Times New Roman" w:cs="Times New Roman" w:ascii="Times New Roman" w:hAnsi="Times New Roman"/>
          <w:b/>
        </w:rPr>
        <w:t>optional safety script</w:t>
      </w:r>
      <w:r>
        <w:rPr>
          <w:rFonts w:eastAsia="Times New Roman" w:cs="Times New Roman" w:ascii="Times New Roman" w:hAnsi="Times New Roman"/>
        </w:rPr>
        <w:t xml:space="preserve"> — ensure service is enabled/started.</w:t>
      </w:r>
    </w:p>
    <w:p>
      <w:pPr>
        <w:pStyle w:val="Normal1"/>
        <w:spacing w:lineRule="auto" w:line="240" w:before="240" w:after="240"/>
        <w:ind w:left="0" w:hanging="0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5943600" cy="3340100"/>
            <wp:effectExtent l="0" t="0" r="0" b="0"/>
            <wp:docPr id="8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40" w:after="240"/>
        <w:ind w:left="0" w:hanging="0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5943600" cy="3340100"/>
            <wp:effectExtent l="0" t="0" r="0" b="0"/>
            <wp:docPr id="9" name="image1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2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b/>
          <w:b/>
          <w:sz w:val="34"/>
          <w:szCs w:val="34"/>
        </w:rPr>
      </w:pPr>
      <w:bookmarkStart w:id="11" w:name="_a3l3cip4v61l"/>
      <w:bookmarkEnd w:id="11"/>
      <w:r>
        <w:rPr>
          <w:rFonts w:eastAsia="Times New Roman" w:cs="Times New Roman" w:ascii="Times New Roman" w:hAnsi="Times New Roman"/>
          <w:b/>
          <w:sz w:val="34"/>
          <w:szCs w:val="34"/>
        </w:rPr>
        <w:t>7) Create Auto Scaling Groups (ASGs)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b/>
          <w:b/>
          <w:color w:val="000000"/>
          <w:sz w:val="26"/>
          <w:szCs w:val="26"/>
        </w:rPr>
      </w:pPr>
      <w:bookmarkStart w:id="12" w:name="_m4mle7iksbec"/>
      <w:bookmarkEnd w:id="12"/>
      <w:r>
        <w:rPr>
          <w:rFonts w:eastAsia="Times New Roman" w:cs="Times New Roman" w:ascii="Times New Roman" w:hAnsi="Times New Roman"/>
          <w:b/>
          <w:color w:val="000000"/>
          <w:sz w:val="26"/>
          <w:szCs w:val="26"/>
        </w:rPr>
        <w:t>ASG-app (App tier)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>Launch template: LT-app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 xml:space="preserve">VPC subnets: </w:t>
      </w:r>
      <w:r>
        <w:rPr>
          <w:rFonts w:eastAsia="Times New Roman" w:cs="Times New Roman" w:ascii="Times New Roman" w:hAnsi="Times New Roman"/>
          <w:b/>
        </w:rPr>
        <w:t>Private-A / Private-B / Private-C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 xml:space="preserve">Attached target group: </w:t>
      </w:r>
      <w:r>
        <w:rPr>
          <w:rFonts w:eastAsia="Times New Roman" w:cs="Times New Roman" w:ascii="Times New Roman" w:hAnsi="Times New Roman"/>
          <w:b/>
        </w:rPr>
        <w:t>TG-app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 xml:space="preserve">Health checks: </w:t>
      </w:r>
      <w:r>
        <w:rPr>
          <w:rFonts w:eastAsia="Times New Roman" w:cs="Times New Roman" w:ascii="Times New Roman" w:hAnsi="Times New Roman"/>
          <w:b/>
        </w:rPr>
        <w:t>ELB</w:t>
      </w:r>
      <w:r>
        <w:rPr>
          <w:rFonts w:eastAsia="Times New Roman" w:cs="Times New Roman" w:ascii="Times New Roman" w:hAnsi="Times New Roman"/>
        </w:rPr>
        <w:t xml:space="preserve"> (use ALB health status) and </w:t>
      </w:r>
      <w:r>
        <w:rPr>
          <w:rFonts w:eastAsia="Times New Roman" w:cs="Times New Roman" w:ascii="Times New Roman" w:hAnsi="Times New Roman"/>
          <w:b/>
        </w:rPr>
        <w:t>EC2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>Health check grace period: 90–120s (Gunicorn warm-up)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>Desired capacity: 2 (for 3 AZs, keep at least 1 per AZ)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>Min capacity: 3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>Max capacity: 6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>Instance warm-up: 120s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left="720" w:hanging="360"/>
        <w:rPr/>
      </w:pPr>
      <w:r>
        <w:rPr>
          <w:rFonts w:eastAsia="Times New Roman" w:cs="Times New Roman" w:ascii="Times New Roman" w:hAnsi="Times New Roman"/>
        </w:rPr>
        <w:t>Deregistration delay on TG: 60–120s (so in-flight requests drain)</w:t>
      </w:r>
    </w:p>
    <w:p>
      <w:pPr>
        <w:pStyle w:val="Normal1"/>
        <w:spacing w:lineRule="auto" w:line="240" w:before="240" w:after="240"/>
        <w:ind w:left="0" w:hanging="0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5943600" cy="3340100"/>
            <wp:effectExtent l="0" t="0" r="0" b="0"/>
            <wp:docPr id="10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</w:rPr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b/>
          <w:b/>
          <w:color w:val="000000"/>
          <w:sz w:val="26"/>
          <w:szCs w:val="26"/>
        </w:rPr>
      </w:pPr>
      <w:bookmarkStart w:id="13" w:name="_fl9lon7kxw8n"/>
      <w:bookmarkEnd w:id="13"/>
      <w:r>
        <w:rPr>
          <w:rFonts w:eastAsia="Times New Roman" w:cs="Times New Roman" w:ascii="Times New Roman" w:hAnsi="Times New Roman"/>
          <w:b/>
          <w:color w:val="000000"/>
          <w:sz w:val="26"/>
          <w:szCs w:val="26"/>
        </w:rPr>
        <w:t>ASG-web (Web tier)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>Launch template: LT-web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 xml:space="preserve">VPC subnets: </w:t>
      </w:r>
      <w:r>
        <w:rPr>
          <w:rFonts w:eastAsia="Times New Roman" w:cs="Times New Roman" w:ascii="Times New Roman" w:hAnsi="Times New Roman"/>
          <w:b/>
        </w:rPr>
        <w:t>Public-A / Public-B / Public-C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 xml:space="preserve">Attached target group: </w:t>
      </w:r>
      <w:r>
        <w:rPr>
          <w:rFonts w:eastAsia="Times New Roman" w:cs="Times New Roman" w:ascii="Times New Roman" w:hAnsi="Times New Roman"/>
          <w:b/>
        </w:rPr>
        <w:t>TG-web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 xml:space="preserve">Health checks: </w:t>
      </w:r>
      <w:r>
        <w:rPr>
          <w:rFonts w:eastAsia="Times New Roman" w:cs="Times New Roman" w:ascii="Times New Roman" w:hAnsi="Times New Roman"/>
          <w:b/>
        </w:rPr>
        <w:t>ELB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>Grace period: 60s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>Desired: 3, Min: 3, Max: 6 (example)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left="720" w:hanging="360"/>
        <w:rPr/>
      </w:pPr>
      <w:r>
        <w:rPr>
          <w:rFonts w:eastAsia="Times New Roman" w:cs="Times New Roman" w:ascii="Times New Roman" w:hAnsi="Times New Roman"/>
        </w:rPr>
        <w:t>Warm-up: 60s</w:t>
      </w:r>
    </w:p>
    <w:p>
      <w:pPr>
        <w:pStyle w:val="Normal1"/>
        <w:spacing w:lineRule="auto" w:line="240" w:before="240" w:after="240"/>
        <w:ind w:left="720" w:hanging="0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5943600" cy="3340100"/>
            <wp:effectExtent l="0" t="0" r="0" b="0"/>
            <wp:docPr id="11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numPr>
          <w:ilvl w:val="0"/>
          <w:numId w:val="8"/>
        </w:numPr>
        <w:spacing w:lineRule="auto" w:line="240" w:before="240" w:after="240"/>
        <w:ind w:left="720" w:hanging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When creating ASG, choose “Attach to existing load balancer / target group” so instances are auto registered.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b/>
          <w:b/>
          <w:sz w:val="34"/>
          <w:szCs w:val="34"/>
        </w:rPr>
      </w:pPr>
      <w:bookmarkStart w:id="14" w:name="_ulp5vnqgupcd"/>
      <w:bookmarkEnd w:id="14"/>
      <w:r>
        <w:rPr>
          <w:rFonts w:eastAsia="Cardo" w:cs="Cardo" w:ascii="Cardo" w:hAnsi="Cardo"/>
          <w:b/>
          <w:sz w:val="34"/>
          <w:szCs w:val="34"/>
        </w:rPr>
        <w:t>8) Wiring Nginx on Web EC2s → Internal ALB</w:t>
      </w:r>
    </w:p>
    <w:p>
      <w:pPr>
        <w:pStyle w:val="Normal1"/>
        <w:spacing w:lineRule="auto" w:line="240" w:before="240" w:after="240"/>
        <w:ind w:left="0" w:hanging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</w:rPr>
        <w:t>Do not hardcode App instance IPs.</w:t>
      </w:r>
      <w:r>
        <w:rPr>
          <w:rFonts w:eastAsia="Times New Roman" w:cs="Times New Roman" w:ascii="Times New Roman" w:hAnsi="Times New Roman"/>
        </w:rPr>
        <w:t xml:space="preserve"> Point Nginx upstream to the </w:t>
      </w:r>
      <w:r>
        <w:rPr>
          <w:rFonts w:eastAsia="Times New Roman" w:cs="Times New Roman" w:ascii="Times New Roman" w:hAnsi="Times New Roman"/>
          <w:b/>
        </w:rPr>
        <w:t>Internal ALB DNS</w:t>
      </w:r>
      <w:r>
        <w:rPr>
          <w:rFonts w:eastAsia="Times New Roman" w:cs="Times New Roman" w:ascii="Times New Roman" w:hAnsi="Times New Roman"/>
        </w:rPr>
        <w:t>: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upstream fundoo_wsgi {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</w:t>
      </w:r>
      <w:r>
        <w:rPr>
          <w:rFonts w:eastAsia="Times New Roman" w:cs="Times New Roman" w:ascii="Times New Roman" w:hAnsi="Times New Roman"/>
        </w:rPr>
        <w:t xml:space="preserve">#server 10.0.0.147:8001; 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</w:t>
      </w:r>
      <w:r>
        <w:rPr>
          <w:rFonts w:eastAsia="Times New Roman" w:cs="Times New Roman" w:ascii="Times New Roman" w:hAnsi="Times New Roman"/>
        </w:rPr>
        <w:t>server internal-Chat-app-alb-ec2-1432205353.ap-south-1.elb.amazonaws.com:80;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</w:t>
      </w:r>
      <w:r>
        <w:rPr>
          <w:rFonts w:eastAsia="Times New Roman" w:cs="Times New Roman" w:ascii="Times New Roman" w:hAnsi="Times New Roman"/>
        </w:rPr>
        <w:t>keepalive 64;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}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server {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</w:t>
      </w:r>
      <w:r>
        <w:rPr>
          <w:rFonts w:eastAsia="Times New Roman" w:cs="Times New Roman" w:ascii="Times New Roman" w:hAnsi="Times New Roman"/>
        </w:rPr>
        <w:t>listen 80;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</w:t>
      </w:r>
      <w:r>
        <w:rPr>
          <w:rFonts w:eastAsia="Times New Roman" w:cs="Times New Roman" w:ascii="Times New Roman" w:hAnsi="Times New Roman"/>
        </w:rPr>
        <w:t>server_name _;  # swap with your domain later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</w:t>
      </w:r>
      <w:r>
        <w:rPr>
          <w:rFonts w:eastAsia="Times New Roman" w:cs="Times New Roman" w:ascii="Times New Roman" w:hAnsi="Times New Roman"/>
        </w:rPr>
        <w:t># Basic health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</w:t>
      </w:r>
      <w:r>
        <w:rPr>
          <w:rFonts w:eastAsia="Times New Roman" w:cs="Times New Roman" w:ascii="Times New Roman" w:hAnsi="Times New Roman"/>
        </w:rPr>
        <w:t>location = /healthz { return 200 'ok'; add_header Content-Type text/plain; }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</w:t>
      </w:r>
      <w:r>
        <w:rPr>
          <w:rFonts w:eastAsia="Times New Roman" w:cs="Times New Roman" w:ascii="Times New Roman" w:hAnsi="Times New Roman"/>
        </w:rPr>
        <w:t>location / {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    </w:t>
      </w:r>
      <w:r>
        <w:rPr>
          <w:rFonts w:eastAsia="Times New Roman" w:cs="Times New Roman" w:ascii="Times New Roman" w:hAnsi="Times New Roman"/>
        </w:rPr>
        <w:t>proxy_pass http://fundoo_wsgi;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    </w:t>
      </w:r>
      <w:r>
        <w:rPr>
          <w:rFonts w:eastAsia="Times New Roman" w:cs="Times New Roman" w:ascii="Times New Roman" w:hAnsi="Times New Roman"/>
        </w:rPr>
        <w:t>proxy_http_version 1.1;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    </w:t>
      </w:r>
      <w:r>
        <w:rPr>
          <w:rFonts w:eastAsia="Times New Roman" w:cs="Times New Roman" w:ascii="Times New Roman" w:hAnsi="Times New Roman"/>
        </w:rPr>
        <w:t># http {} or server {} block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    </w:t>
      </w:r>
      <w:r>
        <w:rPr>
          <w:rFonts w:eastAsia="Times New Roman" w:cs="Times New Roman" w:ascii="Times New Roman" w:hAnsi="Times New Roman"/>
        </w:rPr>
        <w:t>add_header X-Instance-Hostname $hostname always;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    </w:t>
      </w:r>
      <w:r>
        <w:rPr>
          <w:rFonts w:eastAsia="Times New Roman" w:cs="Times New Roman" w:ascii="Times New Roman" w:hAnsi="Times New Roman"/>
        </w:rPr>
        <w:t>add_header X-Instance-IP $server_addr always;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    </w:t>
      </w:r>
      <w:r>
        <w:rPr>
          <w:rFonts w:eastAsia="Times New Roman" w:cs="Times New Roman" w:ascii="Times New Roman" w:hAnsi="Times New Roman"/>
        </w:rPr>
        <w:t>proxy_set_header Host $host;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    </w:t>
      </w:r>
      <w:r>
        <w:rPr>
          <w:rFonts w:eastAsia="Times New Roman" w:cs="Times New Roman" w:ascii="Times New Roman" w:hAnsi="Times New Roman"/>
        </w:rPr>
        <w:t>}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}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5943600" cy="3340100"/>
            <wp:effectExtent l="0" t="0" r="0" b="0"/>
            <wp:docPr id="12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numPr>
          <w:ilvl w:val="0"/>
          <w:numId w:val="11"/>
        </w:numPr>
        <w:spacing w:lineRule="auto" w:line="240" w:before="240" w:after="240"/>
        <w:ind w:left="720" w:hanging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Bake this config into the Web AMI or drop via user-data.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b/>
          <w:b/>
          <w:sz w:val="34"/>
          <w:szCs w:val="34"/>
        </w:rPr>
      </w:pPr>
      <w:bookmarkStart w:id="15" w:name="_3zqgfpc8rvvf"/>
      <w:bookmarkEnd w:id="15"/>
      <w:r>
        <w:rPr>
          <w:rFonts w:eastAsia="Times New Roman" w:cs="Times New Roman" w:ascii="Times New Roman" w:hAnsi="Times New Roman"/>
          <w:b/>
          <w:sz w:val="34"/>
          <w:szCs w:val="34"/>
        </w:rPr>
        <w:t>9) Verify &amp; test step-by-step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b/>
          <w:b/>
          <w:color w:val="000000"/>
          <w:sz w:val="26"/>
          <w:szCs w:val="26"/>
        </w:rPr>
      </w:pPr>
      <w:bookmarkStart w:id="16" w:name="_p9k1gfswja58"/>
      <w:bookmarkEnd w:id="16"/>
      <w:r>
        <w:rPr>
          <w:rFonts w:eastAsia="Times New Roman" w:cs="Times New Roman" w:ascii="Times New Roman" w:hAnsi="Times New Roman"/>
          <w:b/>
          <w:color w:val="000000"/>
          <w:sz w:val="26"/>
          <w:szCs w:val="26"/>
        </w:rPr>
        <w:t>A. DNS &amp; listener</w:t>
      </w:r>
    </w:p>
    <w:p>
      <w:pPr>
        <w:pStyle w:val="Normal1"/>
        <w:numPr>
          <w:ilvl w:val="0"/>
          <w:numId w:val="17"/>
        </w:numPr>
        <w:spacing w:lineRule="auto" w:line="240" w:before="24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 xml:space="preserve">nslookup </w:t>
      </w:r>
      <w:r>
        <w:rPr>
          <w:rFonts w:eastAsia="Times New Roman" w:cs="Times New Roman" w:ascii="Times New Roman" w:hAnsi="Times New Roman"/>
          <w:sz w:val="21"/>
          <w:szCs w:val="21"/>
        </w:rPr>
        <w:t>ChatWebALB-1559410331.ap-south-1.elb.amazonaws.com</w:t>
      </w:r>
      <w:r>
        <w:rPr>
          <w:rFonts w:eastAsia="Cardo" w:cs="Cardo" w:ascii="Cardo" w:hAnsi="Cardo"/>
        </w:rPr>
        <w:t xml:space="preserve"> → should resolve to several IPs.</w: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="240"/>
        <w:ind w:left="720" w:hanging="360"/>
        <w:rPr/>
      </w:pPr>
      <w:r>
        <w:rPr>
          <w:rFonts w:eastAsia="Times New Roman" w:cs="Times New Roman" w:ascii="Times New Roman" w:hAnsi="Times New Roman"/>
        </w:rPr>
        <w:t>curl -I http://</w:t>
      </w:r>
      <w:r>
        <w:rPr>
          <w:rFonts w:eastAsia="Times New Roman" w:cs="Times New Roman" w:ascii="Times New Roman" w:hAnsi="Times New Roman"/>
          <w:sz w:val="21"/>
          <w:szCs w:val="21"/>
        </w:rPr>
        <w:t>ChatWebALB-1559410331.ap-south-1.elb.amazonaws.com</w:t>
      </w:r>
      <w:r>
        <w:rPr>
          <w:rFonts w:eastAsia="Times New Roman" w:cs="Times New Roman" w:ascii="Times New Roman" w:hAnsi="Times New Roman"/>
        </w:rPr>
        <w:t>/</w:t>
      </w:r>
      <w:r>
        <w:rPr>
          <w:rFonts w:eastAsia="Cardo" w:cs="Cardo" w:ascii="Cardo" w:hAnsi="Cardo"/>
        </w:rPr>
        <w:t xml:space="preserve"> → expect </w:t>
      </w:r>
      <w:r>
        <w:rPr>
          <w:rFonts w:eastAsia="Times New Roman" w:cs="Times New Roman" w:ascii="Times New Roman" w:hAnsi="Times New Roman"/>
        </w:rPr>
        <w:t>200 OK once targets healthy.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b/>
          <w:b/>
          <w:color w:val="000000"/>
          <w:sz w:val="26"/>
          <w:szCs w:val="26"/>
        </w:rPr>
      </w:pPr>
      <w:bookmarkStart w:id="17" w:name="_tctu8qvly58c"/>
      <w:bookmarkEnd w:id="17"/>
      <w:r>
        <w:rPr>
          <w:rFonts w:eastAsia="Times New Roman" w:cs="Times New Roman" w:ascii="Times New Roman" w:hAnsi="Times New Roman"/>
          <w:b/>
          <w:color w:val="000000"/>
          <w:sz w:val="26"/>
          <w:szCs w:val="26"/>
        </w:rPr>
        <w:t>B. Target group health</w:t>
      </w:r>
    </w:p>
    <w:p>
      <w:pPr>
        <w:pStyle w:val="Normal1"/>
        <w:numPr>
          <w:ilvl w:val="0"/>
          <w:numId w:val="14"/>
        </w:numPr>
        <w:spacing w:lineRule="auto" w:line="240" w:before="240" w:afterAutospacing="0" w:after="0"/>
        <w:ind w:left="720" w:hanging="360"/>
        <w:rPr/>
      </w:pPr>
      <w:r>
        <w:rPr>
          <w:rFonts w:eastAsia="Cardo" w:cs="Cardo" w:ascii="Cardo" w:hAnsi="Cardo"/>
        </w:rPr>
        <w:t xml:space="preserve">Console: EC2 → Target Groups → show </w:t>
      </w:r>
      <w:r>
        <w:rPr>
          <w:rFonts w:eastAsia="Times New Roman" w:cs="Times New Roman" w:ascii="Times New Roman" w:hAnsi="Times New Roman"/>
          <w:b/>
        </w:rPr>
        <w:t>HealthyHostCount</w:t>
      </w:r>
      <w:r>
        <w:rPr>
          <w:rFonts w:eastAsia="Times New Roman" w:cs="Times New Roman" w:ascii="Times New Roman" w:hAnsi="Times New Roman"/>
        </w:rPr>
        <w:t>. Should match ASG desired (3).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="240"/>
        <w:ind w:left="720" w:hanging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If unhealthy, inspect </w:t>
      </w:r>
      <w:r>
        <w:rPr>
          <w:rFonts w:eastAsia="Times New Roman" w:cs="Times New Roman" w:ascii="Times New Roman" w:hAnsi="Times New Roman"/>
          <w:i/>
        </w:rPr>
        <w:t>Status reason</w:t>
      </w:r>
      <w:r>
        <w:rPr>
          <w:rFonts w:eastAsia="Times New Roman" w:cs="Times New Roman" w:ascii="Times New Roman" w:hAnsi="Times New Roman"/>
        </w:rPr>
        <w:t xml:space="preserve"> (connection timed out/refused/404).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Times New Roman" w:hAnsi="Times New Roman" w:eastAsia="Times New Roman" w:cs="Times New Roman"/>
          <w:b/>
          <w:b/>
          <w:color w:val="000000"/>
          <w:sz w:val="26"/>
          <w:szCs w:val="26"/>
        </w:rPr>
      </w:pPr>
      <w:bookmarkStart w:id="18" w:name="_hi0kf812s8u"/>
      <w:bookmarkEnd w:id="18"/>
      <w:r>
        <w:rPr>
          <w:rFonts w:eastAsia="Times New Roman" w:cs="Times New Roman" w:ascii="Times New Roman" w:hAnsi="Times New Roman"/>
          <w:b/>
          <w:color w:val="000000"/>
          <w:sz w:val="26"/>
          <w:szCs w:val="26"/>
        </w:rPr>
        <w:t>C. Validate per node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SSH into a Web node: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>sudo ss -ltnp | grep ':80' — Nginx listening on 0.0.0.0:80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>curl -I http://127.0.0.1/healthz — expect 200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left="720" w:hanging="360"/>
        <w:rPr/>
      </w:pPr>
      <w:r>
        <w:rPr>
          <w:rFonts w:eastAsia="Times New Roman" w:cs="Times New Roman" w:ascii="Times New Roman" w:hAnsi="Times New Roman"/>
        </w:rPr>
        <w:t>curl -I http://</w:t>
      </w:r>
      <w:r>
        <w:rPr>
          <w:rFonts w:eastAsia="Times New Roman" w:cs="Times New Roman" w:ascii="Times New Roman" w:hAnsi="Times New Roman"/>
          <w:sz w:val="21"/>
          <w:szCs w:val="21"/>
        </w:rPr>
        <w:t>internal-Chat-app-alb-ec2-1432205353.ap-south-1.elb.amazonaws.com</w:t>
      </w:r>
      <w:r>
        <w:rPr>
          <w:rFonts w:eastAsia="Times New Roman" w:cs="Times New Roman" w:ascii="Times New Roman" w:hAnsi="Times New Roman"/>
        </w:rPr>
        <w:t>/healthz — from Web node, expect 200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On App node: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</w:rPr>
        <w:t>sudo ss -ltnp | grep ':8001' — Gunicorn listening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left="720" w:hanging="360"/>
        <w:rPr/>
      </w:pPr>
      <w:r>
        <w:rPr>
          <w:rFonts w:eastAsia="Times New Roman" w:cs="Times New Roman" w:ascii="Times New Roman" w:hAnsi="Times New Roman"/>
        </w:rPr>
        <w:t>curl -I http://127.0.0.1:8001/healthz — expect 200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Times New Roman" w:hAnsi="Times New Roman" w:eastAsia="Times New Roman" w:cs="Times New Roman"/>
          <w:b/>
          <w:b/>
          <w:sz w:val="34"/>
          <w:szCs w:val="34"/>
        </w:rPr>
      </w:pPr>
      <w:bookmarkStart w:id="19" w:name="_r2h7y4t4sqxe"/>
      <w:bookmarkEnd w:id="19"/>
      <w:r>
        <w:rPr>
          <w:rFonts w:eastAsia="Times New Roman" w:cs="Times New Roman" w:ascii="Times New Roman" w:hAnsi="Times New Roman"/>
          <w:b/>
          <w:sz w:val="34"/>
          <w:szCs w:val="34"/>
        </w:rPr>
        <w:t>10) Scaling policies &amp; tuning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  <w:b/>
        </w:rPr>
        <w:t>Web ASG</w:t>
      </w:r>
      <w:r>
        <w:rPr>
          <w:rFonts w:eastAsia="Times New Roman" w:cs="Times New Roman" w:ascii="Times New Roman" w:hAnsi="Times New Roman"/>
        </w:rPr>
        <w:t>: Target tracking on ALBRequestCountPerTarget (e.g., target 700 requests/target).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>
          <w:rFonts w:eastAsia="Times New Roman" w:cs="Times New Roman" w:ascii="Times New Roman" w:hAnsi="Times New Roman"/>
          <w:b/>
        </w:rPr>
        <w:t>App ASG</w:t>
      </w:r>
      <w:r>
        <w:rPr>
          <w:rFonts w:eastAsia="Times New Roman" w:cs="Times New Roman" w:ascii="Times New Roman" w:hAnsi="Times New Roman"/>
        </w:rPr>
        <w:t>: Target tracking on ASGAverageCPUUtilization (e.g., 60%).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Configure cooldowns / warm-up as above.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>
          <w:rFonts w:eastAsia="Times New Roman" w:cs="Times New Roman" w:ascii="Times New Roman" w:hAnsi="Times New Roman"/>
        </w:rPr>
        <w:t>Monitor CloudWatch metrics: UnHealthyHostCount, HTTPCode_Target_5XX_Count, RequestCount, GroupInServiceInstances.</w:t>
        <w:br/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rdo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2902</TotalTime>
  <Application>LibreOffice/7.3.7.2$Linux_X86_64 LibreOffice_project/30$Build-2</Application>
  <AppVersion>15.0000</AppVersion>
  <Pages>12</Pages>
  <Words>892</Words>
  <Characters>4767</Characters>
  <CharactersWithSpaces>5555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2025-09-27T14:40:17Z</dcterms:modified>
  <cp:revision>1</cp:revision>
  <dc:subject/>
  <dc:title/>
</cp:coreProperties>
</file>