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March 5,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Inspectors: Michael Kelly, James Mckay, Darvin Zhang, Corey Hickson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Inspectees: Michael Kelly, James Mckay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Review Risk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Identified new risks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Unsolvable issues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Bugs that are either too difficult or too time consuming to fix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by educating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steps of causing the bug are identified put in place barriers to prevent those steps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Flow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following git flow causes repository to be disorganized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following git flow causes things to go missing and causes merge issues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by documenting the git flow correctly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members paying attention to the git log and letting other group members know if they did something wrong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Incompetence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Causes merge conflicts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destroy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 Incompatibilities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lots of tools there is a greater chance that parts of those tools will not work well together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cause functionality to break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multiple spike prototypes to test compatibility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documentation to better understand the technology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Infrequent Commits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lose code if computer dies without committing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members don’t have an idea of the current state of things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mismatch or using outdated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members waiting for functionality that they rely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information left out of commit messages for large commits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 Frequent Commits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Desensitization to commit alerts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that is committed is incomplete or missing core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Adhere to proper git usage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frequent commits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