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224"/>
            <w:shd w:fill="0B2348"/>
            <w:vAlign w:val="center"/>
          </w:tcPr>
          <w:p>
            <w:pPr>
              <w:jc w:val="left"/>
            </w:pPr>
            <w:r>
              <w:rPr>
                <w:rFonts w:ascii="Aptos Display" w:hAnsi="Aptos Display"/>
                <w:b/>
                <w:color w:val="FFFFFF"/>
                <w:sz w:val="48"/>
              </w:rPr>
              <w:t>Professor Pixel Recording Script</w:t>
            </w:r>
          </w:p>
          <w:p>
            <w:r>
              <w:rPr>
                <w:rFonts w:ascii="Aptos" w:hAnsi="Aptos"/>
                <w:color w:val="D9EAF7"/>
                <w:sz w:val="20"/>
              </w:rPr>
              <w:t>PromptCraft · Current active recording lines · PROMPTCRAFT_V429</w:t>
            </w:r>
          </w:p>
        </w:tc>
      </w:tr>
    </w:tbl>
    <w:p/>
    <w:p>
      <w:r>
        <w:rPr>
          <w:b/>
          <w:sz w:val="22"/>
        </w:rPr>
        <w:t>Thank you for helping record Professor Pixel.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4FB"/>
            <w:tcBorders>
              <w:top w:val="single" w:sz="8" w:color="C8D5E3"/>
              <w:start w:val="single" w:sz="8" w:color="C8D5E3"/>
              <w:bottom w:val="single" w:sz="8" w:color="C8D5E3"/>
              <w:end w:val="single" w:sz="8" w:color="C8D5E3"/>
            </w:tcBorders>
          </w:tcPr>
          <w:p>
            <w:r>
              <w:rPr>
                <w:rFonts w:ascii="Aptos" w:hAnsi="Aptos"/>
                <w:b/>
                <w:color w:val="0B2348"/>
                <w:sz w:val="22"/>
              </w:rPr>
              <w:t>Performance direction</w:t>
            </w:r>
          </w:p>
          <w:p>
            <w:pPr>
              <w:spacing w:after="40"/>
            </w:pPr>
            <w:r>
              <w:rPr>
                <w:rFonts w:ascii="Aptos" w:hAnsi="Aptos"/>
                <w:color w:val="14233B"/>
                <w:sz w:val="19"/>
              </w:rPr>
              <w:t>• Warm, intelligent faculty coach; conversational rather than announcer-like.</w:t>
            </w:r>
          </w:p>
          <w:p>
            <w:pPr>
              <w:spacing w:after="40"/>
            </w:pPr>
            <w:r>
              <w:rPr>
                <w:rFonts w:ascii="Aptos" w:hAnsi="Aptos"/>
                <w:color w:val="14233B"/>
                <w:sz w:val="19"/>
              </w:rPr>
              <w:t>• Lightly playful when appropriate, but never cartoonish or robotic.</w:t>
            </w:r>
          </w:p>
          <w:p>
            <w:pPr>
              <w:spacing w:after="40"/>
            </w:pPr>
            <w:r>
              <w:rPr>
                <w:rFonts w:ascii="Aptos" w:hAnsi="Aptos"/>
                <w:color w:val="14233B"/>
                <w:sz w:val="19"/>
              </w:rPr>
              <w:t>• Use the expression label as a performance cue; do not read it aloud.</w:t>
            </w:r>
          </w:p>
          <w:p>
            <w:pPr>
              <w:spacing w:after="40"/>
            </w:pPr>
            <w:r>
              <w:rPr>
                <w:rFonts w:ascii="Aptos" w:hAnsi="Aptos"/>
                <w:color w:val="14233B"/>
                <w:sz w:val="19"/>
              </w:rPr>
              <w:t>• Save each final clip using the exact filename shown.</w:t>
            </w:r>
          </w:p>
          <w:p>
            <w:pPr>
              <w:spacing w:after="40"/>
            </w:pPr>
            <w:r>
              <w:rPr>
                <w:rFonts w:ascii="Aptos" w:hAnsi="Aptos"/>
                <w:color w:val="14233B"/>
                <w:sz w:val="19"/>
              </w:rPr>
              <w:t>• This packet excludes retired, legacy, dev-only, dynamic, and optional lines.</w:t>
            </w:r>
          </w:p>
        </w:tc>
      </w:tr>
    </w:tbl>
    <w:p>
      <w:pPr>
        <w:spacing w:after="40"/>
      </w:pPr>
    </w:p>
    <w:p>
      <w:pPr>
        <w:spacing w:before="160" w:after="100"/>
      </w:pPr>
      <w:r>
        <w:rPr>
          <w:rFonts w:ascii="Aptos Display" w:hAnsi="Aptos Display"/>
          <w:b/>
          <w:color w:val="0B2348"/>
          <w:sz w:val="30"/>
        </w:rPr>
        <w:t>Shared welcome &amp; general feedback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01 · p1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Excited · welcome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Welcome to the Prompt Lab! I am Professor Pixel, your AI coaching companion.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02 · p2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p2.mp3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welcome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Read the challenge on the smartboard, then write your prompt in the box below.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03 · p3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p3.mp3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Neutral · welcome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The more specific and contextual your prompt, the more useful the AI will be. Let us get started!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04 · p4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p4.mp3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vague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Hmm. The AI did its best, but that prompt could have been written by anyone, for anyone.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05 · p5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p5.mp3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Skeptical · vague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Try telling it who your students actually are and what you specifically need from them.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06 · p6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p6.mp3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decent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Getting warmer! You gave the AI something real to work with.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07 · p7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p7.mp3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Neutral · decent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Now push a little further — what constraints or context would make this even more useful in your actual classroom?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08 · p8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p8.mp3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Excited · strong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Now that is what I am talking about!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09 · p9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p9.mp3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strong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Did you notice how much more specific and useful that response was? That is what happens when you treat AI like a capable colleague.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10 · p10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p10.mp3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scenarioComplete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Nice work finishing that one. Each scenario builds on the last.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11 · p11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p11.mp3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Neutral · scenarioComplete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Your prompting instincts are already getting sharper.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12 · p12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p12.mp3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Excited · allComplete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You made it through all eight scenarios!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13 · p13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p13.mp3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allComplete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Head into the Reflection Room when you are ready — I would love to know what surprised you.</w:t>
            </w:r>
          </w:p>
        </w:tc>
      </w:tr>
    </w:tbl>
    <w:p>
      <w:pPr>
        <w:spacing w:after="20"/>
      </w:pPr>
    </w:p>
    <w:p>
      <w:pPr>
        <w:spacing w:before="160" w:after="100"/>
      </w:pPr>
      <w:r>
        <w:rPr>
          <w:rFonts w:ascii="Aptos Display" w:hAnsi="Aptos Display"/>
          <w:b/>
          <w:color w:val="0B2348"/>
          <w:sz w:val="30"/>
        </w:rPr>
        <w:t>Scenario 1 opening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14 · p14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p14.mp3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Neutral · scenarioStart_engagement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A faculty member brought me this discussion prompt. Nothing is technically wrong with it.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15 · p15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p15.mp3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scenarioStart_engagement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Students are posting. Students are replying. The assignment is being completed.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16 · p16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p16.mp3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scenarioStart_engagement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But the conversation dies after a single exchange. Let's figure out why.</w:t>
            </w:r>
          </w:p>
        </w:tc>
      </w:tr>
    </w:tbl>
    <w:p>
      <w:pPr>
        <w:spacing w:after="20"/>
      </w:pPr>
    </w:p>
    <w:p>
      <w:pPr>
        <w:spacing w:before="160" w:after="100"/>
      </w:pPr>
      <w:r>
        <w:rPr>
          <w:rFonts w:ascii="Aptos Display" w:hAnsi="Aptos Display"/>
          <w:b/>
          <w:color w:val="0B2348"/>
          <w:sz w:val="30"/>
        </w:rPr>
        <w:t>Scenario 1 prediction &amp;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17 · p47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p47.mp3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predictionReaction_targeted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prediction makes sense. You gave Claude learner context, the actual discussion failure, and a clear interaction move, so it should have enough to give a targeted repair.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18 · p48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p48.mp3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predictionReaction_generic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could happen. Claude can still drift into polite template language if it treats the issue as make this better instead of fix this exact discussion breakdown.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19 · p49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p49.mp3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predictionReaction_ignores_constraints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Good caution. Constraints are where AI often gets mushy. Naming them before the output helps you check whether Claude actually respected them.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20 · p50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p50.mp3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predictionReaction_not_sure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is a useful answer too. Predicting before you look helps you notice what Claude changes, misses, or invents instead of just accepting the shiny paragraph.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21 · p54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p54.mp3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pixel_dynamic_feedback_fallback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Hmm, I lost my train of thought — take a look at the Prompt Analysis panel and try another attempt.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22 · p58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p58.mp3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claude_analyzing_bridge_1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Let's ask Claude what it notices.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23 · p59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p59.mp3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claude_analyzing_bridge_2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Claude is analyzing the teaching problem now.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24 · p60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p60.mp3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prediction_gate_intro_1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Before we consult Claude...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25 · p61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p61.mp3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prediction_gate_intro_2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Based on the context you gave, what do you predict Claude will do?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26 · p62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p62.mp3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Natural · prediction_logged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Your prediction is logged.</w:t>
            </w:r>
          </w:p>
        </w:tc>
      </w:tr>
    </w:tbl>
    <w:p>
      <w:pPr>
        <w:spacing w:after="20"/>
      </w:pPr>
    </w:p>
    <w:p>
      <w:pPr>
        <w:spacing w:before="160" w:after="100"/>
      </w:pPr>
      <w:r>
        <w:rPr>
          <w:rFonts w:ascii="Aptos Display" w:hAnsi="Aptos Display"/>
          <w:b/>
          <w:color w:val="0B2348"/>
          <w:sz w:val="30"/>
        </w:rPr>
        <w:t>Scenario 1 score reactions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27 · s1-score-0-a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s1-score-0-a.mp3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Skeptical · scoreReflection_0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landed at zero out of five. I am not going to pretend Claude had a usable design brief here. The response either missed the scenario or gave us information we cannot responsibly design from.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28 · s1-score-0-b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s1-score-0-b.mp3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scoreReflection_0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A useful repair needs a real learner context, a specific interaction problem, a meaningful interaction move, practical constraints, and some sign of what success should look like.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29 · s1-score-0-c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s1-score-0-c.mp3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scoreReflection_0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Go back to the repair notes and rebuild the foundation. Give Claude instructional information, not filler, and the next analysis should change substantially.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30 · s1-score-1-a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s1-score-1-a.mp3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Skeptical · scoreReflection_1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scored one out of five. There is one usable signal in the response, but Claude is still being asked to fill in most of the instructional design for you.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31 · s1-score-1-b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s1-score-1-b.mp3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scoreReflection_1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When the design brief is this thin, even a polished AI response can look smarter than the reasoning underneath it. That is exactly the trap this scenario is trying to expose.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32 · s1-score-1-c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s1-score-1-c.mp3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scoreReflection_1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Strengthen the repair notes before you move on. Make the problem and the interaction you want students to have much more concrete.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33 · s1-score-2-a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s1-score-2-a.mp3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scoreReflection_2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Two out of five. Claude has enough to see part of your intent, but too much of the redesign is still guesswork.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34 · s1-score-2-b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s1-score-2-b.mp3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Skeptical · scoreReflection_2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The important question is not whether the draft sounds better. It is whether your input gives Claude enough evidence to make the right instructional change instead of inventing one.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35 · s1-score-2-c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s1-score-2-c.mp3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scoreReflection_2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Add the missing design information and try again. You are close to having a brief Claude can actually reason from.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36 · s1-score-3-a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s1-score-3-a.mp3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scoreReflection_3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Three out of five. That is enough structure for Claude to attempt a defensible repair, but I would not call the design brief complete yet.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37 · s1-score-3-b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s1-score-3-b.mp3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scoreReflection_3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The draft may work, but some of its quality still depends on Claude making assumptions for you. A stronger prompt reduces those assumptions and makes your instructional intent easier to verify.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38 · s1-score-3-c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s1-score-3-c.mp3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scoreReflection_3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You can move forward, or revise once more and see whether a more complete brief produces a more precise repair.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39 · s1-score-4-a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s1-score-4-a.mp3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scoreReflection_4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Four out of five. This is a strong design brief. Claude had enough context to make a targeted repair instead of simply rewriting the discussion prompt.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40 · s1-score-4-b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s1-score-4-b.mp3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scoreReflection_4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There is still one area that could be clearer, which matters because small gaps are where AI starts making quiet assumptions on your behalf.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41 · s1-score-4-c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s1-score-4-c.mp3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scoreReflection_4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The important shift is here: you gave the replies an instructional purpose, not just a participation requirement. That is a meaningful redesign.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42 · s1-score-5-a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s1-score-5-a.mp3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scoreReflection_5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Five out of five. You gave Claude a complete design brief: learner context, the actual problem, the interaction you want, the constraints, and a clear success signal.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43 · s1-score-5-b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s1-score-5-b.mp3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scoreReflection_5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does not mean Claude is automatically right. It means you gave it enough information that you can judge whether its repair actually follows your instructional intent.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44 · s1-score-5-c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s1-score-5-c.mp3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scoreReflection_5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 is the habit I want you to carry forward: make the reasoning visible first, then use AI to help execute the design.</w:t>
            </w:r>
          </w:p>
        </w:tc>
      </w:tr>
    </w:tbl>
    <w:p>
      <w:pPr>
        <w:spacing w:after="20"/>
      </w:pPr>
    </w:p>
    <w:p>
      <w:pPr>
        <w:spacing w:before="160" w:after="100"/>
      </w:pPr>
      <w:r>
        <w:rPr>
          <w:rFonts w:ascii="Aptos Display" w:hAnsi="Aptos Display"/>
          <w:b/>
          <w:color w:val="0B2348"/>
          <w:sz w:val="30"/>
        </w:rPr>
        <w:t>Scenario 2 opening &amp; diagnosis</w:t>
      </w:r>
      <w:r>
        <w:rPr>
          <w:rFonts w:ascii="Aptos" w:hAnsi="Aptos"/>
          <w:i/>
          <w:color w:val="61748A"/>
          <w:sz w:val="18"/>
        </w:rPr>
        <w:t xml:space="preserve">  Review current wording before recording.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45 · p86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p86.mp3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Neutral · scenarioStart_metacognition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Meet Jordan. He completes his assignments, earns passing grades, and seems to be doing fine.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46 · p88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p88.mp3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scenarioStart_metacognition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His performance improved. His strategy might have worked. But listen carefully to what Jordan actually knows about his learning.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47 · p89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p89.mp3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Encouraging · scenarioStart_metacognition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Let's figure out what's missing.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48 · p90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p90.mp3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Proud · s2_diagnosis_correct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That's the hidden problem. Jordan has an outcome and a strategy, but no evidence connecting the two. He cannot judge what helped or use that judgment to make his next decision.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49 · p91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p91.mp3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Thinking · s2_diagnosis_strategy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Rereading may not be his best strategy, but replacing it does not solve the deeper problem. Jordan still needs a way to tell why a strategy worked or failed.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50 · p92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p92.mp3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Skeptical · s2_diagnosis_motivation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Jordan completed the work and is trying to understand the result. The evidence points somewhere other than motivation.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984"/>
      </w:tblGrid>
      <w:tr>
        <w:trPr>
          <w:cantSplit/>
        </w:trPr>
        <w:tc>
          <w:tcPr>
            <w:tcW w:type="dxa" w:w="5112"/>
            <w:shd w:fill="FBF7ED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0B2348"/>
                <w:sz w:val="20"/>
              </w:rPr>
              <w:t>51 · p93</w:t>
            </w:r>
          </w:p>
          <w:p>
            <w:pPr>
              <w:spacing w:after="20"/>
            </w:pPr>
            <w:r>
              <w:rPr>
                <w:rFonts w:ascii="Aptos" w:hAnsi="Aptos"/>
                <w:b/>
                <w:color w:val="1178B5"/>
                <w:sz w:val="18"/>
              </w:rPr>
              <w:t>p93.mp3</w:t>
            </w:r>
          </w:p>
          <w:p>
            <w:pPr>
              <w:spacing w:after="20"/>
            </w:pPr>
            <w:r>
              <w:rPr>
                <w:rFonts w:ascii="Aptos" w:hAnsi="Aptos"/>
                <w:color w:val="61748A"/>
                <w:sz w:val="17"/>
              </w:rPr>
              <w:t>Neutral · s2_diagnosis_performance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9A5B00"/>
                <w:sz w:val="16"/>
              </w:rPr>
              <w:t>REVIEW WORDING</w:t>
            </w:r>
          </w:p>
        </w:tc>
        <w:tc>
          <w:tcPr>
            <w:tcW w:type="dxa" w:w="5112"/>
            <w:shd w:fill="FFFFFF"/>
            <w:vAlign w:val="top"/>
            <w:tcBorders>
              <w:top w:val="single" w:sz="6" w:color="C8D5E3"/>
              <w:start w:val="single" w:sz="6" w:color="C8D5E3"/>
              <w:bottom w:val="single" w:sz="6" w:color="C8D5E3"/>
              <w:end w:val="single" w:sz="6" w:color="C8D5E3"/>
            </w:tcBorders>
          </w:tcPr>
          <w:p>
            <w:pPr>
              <w:spacing w:after="0"/>
            </w:pPr>
            <w:r>
              <w:rPr>
                <w:rFonts w:ascii="Aptos" w:hAnsi="Aptos"/>
                <w:color w:val="14233B"/>
                <w:sz w:val="23"/>
              </w:rPr>
              <w:t>The grade tells us how Jordan performed. It does not tell Jordan what produced the learning or what he should do next.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1748A"/>
        <w:sz w:val="16"/>
      </w:rPr>
      <w:t>PromptCraft · The Prompt Lab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423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234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78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34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