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76073" w14:textId="77777777" w:rsidR="00863574" w:rsidRPr="004C5056" w:rsidRDefault="00971507" w:rsidP="004C5056">
      <w:pPr>
        <w:jc w:val="center"/>
        <w:rPr>
          <w:rFonts w:ascii="Times New Roman" w:hAnsi="Times New Roman" w:cs="Times New Roman"/>
          <w:sz w:val="28"/>
          <w:szCs w:val="28"/>
        </w:rPr>
      </w:pPr>
      <w:r w:rsidRPr="004C5056">
        <w:rPr>
          <w:rFonts w:ascii="Times New Roman" w:hAnsi="Times New Roman" w:cs="Times New Roman"/>
          <w:sz w:val="28"/>
          <w:szCs w:val="28"/>
        </w:rPr>
        <w:t>Word embedding</w:t>
      </w:r>
    </w:p>
    <w:p w14:paraId="6DBBE38E" w14:textId="77777777" w:rsidR="004C5056" w:rsidRDefault="004C5056" w:rsidP="004C50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Xing Fang</w:t>
      </w:r>
    </w:p>
    <w:p w14:paraId="5C15BF3D" w14:textId="77777777" w:rsidR="00971507" w:rsidRDefault="00971507" w:rsidP="00E756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word embedding?</w:t>
      </w:r>
    </w:p>
    <w:p w14:paraId="49565C5A" w14:textId="7ED1CCF7" w:rsidR="00971507" w:rsidRDefault="004E7001" w:rsidP="00E756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NLP, w</w:t>
      </w:r>
      <w:r w:rsidR="00971507">
        <w:rPr>
          <w:rFonts w:ascii="Times New Roman" w:hAnsi="Times New Roman" w:cs="Times New Roman"/>
        </w:rPr>
        <w:t>ord embedding is a process of mapping a word into a fixed-length real vector.</w:t>
      </w:r>
    </w:p>
    <w:p w14:paraId="1121D6B1" w14:textId="77777777" w:rsidR="00971507" w:rsidRDefault="00971507" w:rsidP="00E756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we care about it?</w:t>
      </w:r>
    </w:p>
    <w:p w14:paraId="5A3610A7" w14:textId="03EF1AA2" w:rsidR="00971507" w:rsidRDefault="00971507" w:rsidP="00E756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embedding is an indispensable step for</w:t>
      </w:r>
      <w:r w:rsidR="004964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deep learning algorithms in NLP.</w:t>
      </w:r>
      <w:r w:rsidR="00FF4226">
        <w:rPr>
          <w:rFonts w:ascii="Times New Roman" w:hAnsi="Times New Roman" w:cs="Times New Roman"/>
        </w:rPr>
        <w:t xml:space="preserve"> Without word embedding, text information cannot be transformed into numeric values that are used as the input information for </w:t>
      </w:r>
      <w:r w:rsidR="004964A1">
        <w:rPr>
          <w:rFonts w:ascii="Times New Roman" w:hAnsi="Times New Roman" w:cs="Times New Roman"/>
        </w:rPr>
        <w:t>neural networks</w:t>
      </w:r>
      <w:r w:rsidR="00FF422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729B407" w14:textId="77777777" w:rsidR="00E756E7" w:rsidRDefault="00E756E7" w:rsidP="00E756E7">
      <w:pPr>
        <w:jc w:val="both"/>
        <w:rPr>
          <w:rFonts w:ascii="Times New Roman" w:hAnsi="Times New Roman" w:cs="Times New Roman"/>
        </w:rPr>
      </w:pPr>
    </w:p>
    <w:p w14:paraId="45EC56D2" w14:textId="77777777" w:rsidR="00E756E7" w:rsidRDefault="00E756E7" w:rsidP="00E756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embedding techniques</w:t>
      </w:r>
    </w:p>
    <w:p w14:paraId="16CB8DCF" w14:textId="77777777" w:rsidR="00E756E7" w:rsidRDefault="00E756E7" w:rsidP="00E756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756E7">
        <w:rPr>
          <w:rFonts w:ascii="Times New Roman" w:hAnsi="Times New Roman" w:cs="Times New Roman"/>
        </w:rPr>
        <w:t>One-hot or One-of-V encoding</w:t>
      </w:r>
    </w:p>
    <w:p w14:paraId="1A0BF7AC" w14:textId="77777777" w:rsidR="00E756E7" w:rsidRDefault="00E756E7" w:rsidP="00E756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set of text information, a vocabulary is a set of</w:t>
      </w:r>
      <w:r w:rsidR="007C1881">
        <w:rPr>
          <w:rFonts w:ascii="Times New Roman" w:hAnsi="Times New Roman" w:cs="Times New Roman"/>
        </w:rPr>
        <w:t xml:space="preserve"> all</w:t>
      </w:r>
      <w:r>
        <w:rPr>
          <w:rFonts w:ascii="Times New Roman" w:hAnsi="Times New Roman" w:cs="Times New Roman"/>
        </w:rPr>
        <w:t xml:space="preserve"> words that appear in the information set. The length (dimension) of a word vector is the size of the vocabulary, where the value on a certain index is set to be 1, if the vector is denoting a word of the index. </w:t>
      </w:r>
    </w:p>
    <w:p w14:paraId="5829412C" w14:textId="77777777" w:rsidR="00D3630D" w:rsidRDefault="00D3630D" w:rsidP="00E756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Pros: </w:t>
      </w:r>
    </w:p>
    <w:p w14:paraId="41B61DF6" w14:textId="77777777" w:rsidR="00D3630D" w:rsidRDefault="00D3630D" w:rsidP="00D363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implement.</w:t>
      </w:r>
    </w:p>
    <w:p w14:paraId="02A82C34" w14:textId="77777777" w:rsidR="00D3630D" w:rsidRDefault="00D3630D" w:rsidP="00D363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for certain scenarios.</w:t>
      </w:r>
    </w:p>
    <w:p w14:paraId="08B48576" w14:textId="77777777" w:rsidR="00D3630D" w:rsidRDefault="00D3630D" w:rsidP="00D36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1070A6B0" w14:textId="77777777" w:rsidR="00D3630D" w:rsidRDefault="00D3630D" w:rsidP="00D363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meanings.</w:t>
      </w:r>
    </w:p>
    <w:p w14:paraId="4CB7557D" w14:textId="77777777" w:rsidR="00D3630D" w:rsidRDefault="00D3630D" w:rsidP="00D363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Sparsity can cause problems during training processes of certain deep learning algorithms.</w:t>
      </w:r>
    </w:p>
    <w:p w14:paraId="305789C5" w14:textId="77777777" w:rsidR="00D3630D" w:rsidRDefault="00D3630D" w:rsidP="00D363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Randomly generated real vectors</w:t>
      </w:r>
    </w:p>
    <w:p w14:paraId="294D1532" w14:textId="4C899327" w:rsidR="00D3630D" w:rsidRDefault="0031245D" w:rsidP="00D36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E.x.: embedding = </w:t>
      </w:r>
      <w:proofErr w:type="gramStart"/>
      <w:r>
        <w:rPr>
          <w:rFonts w:ascii="Times New Roman" w:hAnsi="Times New Roman" w:cs="Times New Roman"/>
        </w:rPr>
        <w:t>np.random</w:t>
      </w:r>
      <w:proofErr w:type="gramEnd"/>
      <w:r>
        <w:rPr>
          <w:rFonts w:ascii="Times New Roman" w:hAnsi="Times New Roman" w:cs="Times New Roman"/>
        </w:rPr>
        <w:t>.rand</w:t>
      </w:r>
      <w:r w:rsidR="00F463A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="008820C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,</w:t>
      </w:r>
      <w:r w:rsidR="00D30DE7">
        <w:rPr>
          <w:rFonts w:ascii="Times New Roman" w:hAnsi="Times New Roman" w:cs="Times New Roman"/>
        </w:rPr>
        <w:t>128</w:t>
      </w:r>
      <w:r>
        <w:rPr>
          <w:rFonts w:ascii="Times New Roman" w:hAnsi="Times New Roman" w:cs="Times New Roman"/>
        </w:rPr>
        <w:t xml:space="preserve">), where </w:t>
      </w:r>
      <w:r w:rsidR="008820C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is the size of the vocabulary, </w:t>
      </w:r>
      <w:r w:rsidR="00D30DE7">
        <w:rPr>
          <w:rFonts w:ascii="Times New Roman" w:hAnsi="Times New Roman" w:cs="Times New Roman"/>
        </w:rPr>
        <w:t>128</w:t>
      </w:r>
      <w:r>
        <w:rPr>
          <w:rFonts w:ascii="Times New Roman" w:hAnsi="Times New Roman" w:cs="Times New Roman"/>
        </w:rPr>
        <w:t xml:space="preserve"> is the size of each word vector.</w:t>
      </w:r>
    </w:p>
    <w:p w14:paraId="0D32F5B6" w14:textId="77777777" w:rsidR="0031245D" w:rsidRDefault="0031245D" w:rsidP="00D36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</w:t>
      </w:r>
    </w:p>
    <w:p w14:paraId="7708F2B9" w14:textId="77777777" w:rsidR="00566E2F" w:rsidRDefault="0031245D" w:rsidP="003124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 to implement. </w:t>
      </w:r>
    </w:p>
    <w:p w14:paraId="2D549879" w14:textId="77777777" w:rsidR="0031245D" w:rsidRDefault="0031245D" w:rsidP="003124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indeed the technique used in </w:t>
      </w:r>
      <w:r w:rsidR="00566E2F">
        <w:rPr>
          <w:rFonts w:ascii="Times New Roman" w:hAnsi="Times New Roman" w:cs="Times New Roman"/>
        </w:rPr>
        <w:t xml:space="preserve">some of the current deep learning libraries, such as </w:t>
      </w:r>
      <w:r>
        <w:rPr>
          <w:rFonts w:ascii="Times New Roman" w:hAnsi="Times New Roman" w:cs="Times New Roman"/>
        </w:rPr>
        <w:t>TensorFlow and PyTorch.</w:t>
      </w:r>
    </w:p>
    <w:p w14:paraId="216A17C6" w14:textId="77777777" w:rsidR="0031245D" w:rsidRDefault="009145EB" w:rsidP="009145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7E1EDB25" w14:textId="77777777" w:rsidR="009145EB" w:rsidRDefault="009145EB" w:rsidP="009145E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meanings</w:t>
      </w:r>
      <w:r w:rsidR="001964BF">
        <w:rPr>
          <w:rFonts w:ascii="Times New Roman" w:hAnsi="Times New Roman" w:cs="Times New Roman"/>
        </w:rPr>
        <w:t>.</w:t>
      </w:r>
    </w:p>
    <w:p w14:paraId="00CA20F1" w14:textId="77777777" w:rsidR="00BB45D2" w:rsidRDefault="00BB45D2" w:rsidP="00BB45D2">
      <w:pPr>
        <w:jc w:val="both"/>
        <w:rPr>
          <w:rFonts w:ascii="Times New Roman" w:hAnsi="Times New Roman" w:cs="Times New Roman"/>
        </w:rPr>
      </w:pPr>
    </w:p>
    <w:p w14:paraId="74406F35" w14:textId="77777777" w:rsidR="00BB45D2" w:rsidRDefault="00BB45D2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meaning of a word vector:</w:t>
      </w:r>
    </w:p>
    <w:p w14:paraId="66F739F7" w14:textId="77777777" w:rsidR="00BB45D2" w:rsidRDefault="00BB45D2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Distributional similarity</w:t>
      </w:r>
    </w:p>
    <w:p w14:paraId="3577A05B" w14:textId="77777777" w:rsidR="00BB45D2" w:rsidRPr="00D30DE7" w:rsidRDefault="00D30DE7" w:rsidP="00BB45D2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 xml:space="preserve">Cosine(fish, tuna) 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fish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tuna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fish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tuna</m:t>
                  </m:r>
                </m:e>
              </m:d>
            </m:den>
          </m:f>
        </m:oMath>
      </m:oMathPara>
    </w:p>
    <w:p w14:paraId="494FA4EA" w14:textId="77777777" w:rsidR="00D30DE7" w:rsidRDefault="00D30DE7" w:rsidP="00BB45D2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Cosine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fish, tuna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&lt;Cosine(fish, rifle)</m:t>
          </m:r>
        </m:oMath>
      </m:oMathPara>
    </w:p>
    <w:p w14:paraId="0F768764" w14:textId="77777777" w:rsidR="00F07A6A" w:rsidRDefault="00F07A6A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r w:rsidR="009540E1">
        <w:rPr>
          <w:rFonts w:ascii="Times New Roman" w:hAnsi="Times New Roman" w:cs="Times New Roman"/>
        </w:rPr>
        <w:t>to obtain the similarity</w:t>
      </w:r>
      <w:r>
        <w:rPr>
          <w:rFonts w:ascii="Times New Roman" w:hAnsi="Times New Roman" w:cs="Times New Roman"/>
        </w:rPr>
        <w:t>?</w:t>
      </w:r>
    </w:p>
    <w:p w14:paraId="5134CDC3" w14:textId="77777777" w:rsidR="00D30DE7" w:rsidRDefault="00D30DE7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Intuition: We can get a lot of value by representing a word by means of its neighbors. “You shall know a word by the company it keeps.”</w:t>
      </w:r>
    </w:p>
    <w:p w14:paraId="71C681C9" w14:textId="77777777" w:rsidR="00F07A6A" w:rsidRDefault="00F07A6A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Idea: We define a model that aims to predict the probability of context words, given a center word.</w:t>
      </w:r>
    </w:p>
    <w:p w14:paraId="676DF4F4" w14:textId="3383AD13" w:rsidR="00F07A6A" w:rsidRDefault="00F07A6A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m</w:t>
      </w:r>
      <w:r w:rsidR="007445EC">
        <w:rPr>
          <w:rFonts w:ascii="Times New Roman" w:hAnsi="Times New Roman" w:cs="Times New Roman"/>
        </w:rPr>
        <w:t xml:space="preserve"> </w:t>
      </w:r>
      <w:r w:rsidR="006735C6">
        <w:rPr>
          <w:rFonts w:ascii="Times New Roman" w:hAnsi="Times New Roman" w:cs="Times New Roman"/>
        </w:rPr>
        <w:t>=</w:t>
      </w:r>
      <w:r w:rsidR="007445EC">
        <w:rPr>
          <w:rFonts w:ascii="Times New Roman" w:hAnsi="Times New Roman" w:cs="Times New Roman"/>
        </w:rPr>
        <w:t xml:space="preserve"> </w:t>
      </w:r>
      <w:r w:rsidR="006735C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be the length of a word window, considering the following sentence:</w:t>
      </w:r>
    </w:p>
    <w:p w14:paraId="005B1514" w14:textId="77777777" w:rsidR="006735C6" w:rsidRPr="006735C6" w:rsidRDefault="0004121A" w:rsidP="00BB45D2">
      <w:pPr>
        <w:jc w:val="both"/>
        <w:rPr>
          <w:rFonts w:ascii="Times New Roman" w:hAnsi="Times New Roman" w:cs="Times New Roman"/>
        </w:rPr>
      </w:pPr>
      <m:oMathPara>
        <m:oMath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the cat</m:t>
              </m:r>
            </m:e>
          </m:bar>
          <m:r>
            <w:rPr>
              <w:rFonts w:ascii="Cambria Math" w:hAnsi="Cambria Math" w:cs="Times New Roman"/>
            </w:rPr>
            <m:t xml:space="preserve"> sat </m:t>
          </m:r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on the</m:t>
              </m:r>
            </m:e>
          </m:bar>
          <m:r>
            <w:rPr>
              <w:rFonts w:ascii="Cambria Math" w:hAnsi="Cambria Math" w:cs="Times New Roman"/>
            </w:rPr>
            <m:t xml:space="preserve"> mat</m:t>
          </m:r>
        </m:oMath>
      </m:oMathPara>
    </w:p>
    <w:p w14:paraId="41444AFA" w14:textId="77777777" w:rsidR="00F07A6A" w:rsidRPr="006735C6" w:rsidRDefault="0004121A" w:rsidP="00BB45D2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t-2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 xml:space="preserve">t+1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t+2</m:t>
              </m:r>
            </m:sub>
          </m:sSub>
        </m:oMath>
      </m:oMathPara>
    </w:p>
    <w:p w14:paraId="73FD20D3" w14:textId="77777777" w:rsidR="006735C6" w:rsidRPr="006735C6" w:rsidRDefault="006735C6" w:rsidP="00BB45D2">
      <w:pPr>
        <w:jc w:val="both"/>
        <w:rPr>
          <w:rFonts w:ascii="Times New Roman" w:hAnsi="Times New Roman" w:cs="Times New Roman"/>
        </w:rPr>
      </w:pPr>
    </w:p>
    <w:p w14:paraId="50E13C3B" w14:textId="77777777" w:rsidR="006735C6" w:rsidRDefault="006735C6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words: </w:t>
      </w:r>
      <w:proofErr w:type="gramStart"/>
      <w:r>
        <w:rPr>
          <w:rFonts w:ascii="Times New Roman" w:hAnsi="Times New Roman" w:cs="Times New Roman"/>
        </w:rPr>
        <w:t>the,</w:t>
      </w:r>
      <w:proofErr w:type="gramEnd"/>
      <w:r>
        <w:rPr>
          <w:rFonts w:ascii="Times New Roman" w:hAnsi="Times New Roman" w:cs="Times New Roman"/>
        </w:rPr>
        <w:t xml:space="preserve"> cat, on, the are four context words and the word, sat, is the center word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>).</w:t>
      </w:r>
    </w:p>
    <w:p w14:paraId="6BD08DC1" w14:textId="77777777" w:rsidR="006735C6" w:rsidRDefault="006735C6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step, take one word as the center word, then try to predict the context words based on a window size. </w:t>
      </w:r>
      <w:r w:rsidR="00FD74B9">
        <w:rPr>
          <w:rFonts w:ascii="Times New Roman" w:hAnsi="Times New Roman" w:cs="Times New Roman"/>
        </w:rPr>
        <w:t>Using the notation from the Maximum Likelihood Estimation (MLE), we have:</w:t>
      </w:r>
    </w:p>
    <w:p w14:paraId="3ADB1BA7" w14:textId="77777777" w:rsidR="00FD74B9" w:rsidRPr="00FD74B9" w:rsidRDefault="0004121A" w:rsidP="00BB45D2">
      <w:pPr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argmax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-m≤i≤m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m≠0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i≠0</m:t>
                      </m:r>
                    </m:e>
                  </m:eqAr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e>
          </m:func>
        </m:oMath>
      </m:oMathPara>
    </w:p>
    <w:p w14:paraId="02C096EF" w14:textId="77777777" w:rsidR="00FD74B9" w:rsidRDefault="00FD74B9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Concretely, if the center word is sat and m=2, then the above equation is computed as:</w:t>
      </w:r>
    </w:p>
    <w:p w14:paraId="316B0A52" w14:textId="77777777" w:rsidR="00FD74B9" w:rsidRPr="00FD74B9" w:rsidRDefault="0004121A" w:rsidP="00FD74B9">
      <w:pPr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argmax</m:t>
                  </m:r>
                </m:e>
                <m:lim/>
              </m:limLow>
            </m:fName>
            <m:e>
              <m:r>
                <w:rPr>
                  <w:rFonts w:ascii="Cambria Math" w:hAnsi="Cambria Math" w:cs="Times New Roman"/>
                </w:rPr>
                <m:t>(P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the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sat</m:t>
                  </m:r>
                </m:e>
              </m:d>
              <m:r>
                <w:rPr>
                  <w:rFonts w:ascii="Cambria Math" w:hAnsi="Cambria Math" w:cs="Times New Roman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cat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sat</m:t>
                  </m:r>
                </m:e>
              </m:d>
              <m:r>
                <w:rPr>
                  <w:rFonts w:ascii="Cambria Math" w:hAnsi="Cambria Math" w:cs="Times New Roman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on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sat</m:t>
                  </m:r>
                </m:e>
              </m:d>
              <m:r>
                <w:rPr>
                  <w:rFonts w:ascii="Cambria Math" w:hAnsi="Cambria Math" w:cs="Times New Roman"/>
                </w:rPr>
                <m:t>*P(the|sat))</m:t>
              </m:r>
            </m:e>
          </m:func>
        </m:oMath>
      </m:oMathPara>
    </w:p>
    <w:p w14:paraId="7277A7CE" w14:textId="77777777" w:rsidR="00FD74B9" w:rsidRDefault="00112E51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generalize, </w:t>
      </w:r>
      <w:r w:rsidR="00600CB9">
        <w:rPr>
          <w:rFonts w:ascii="Times New Roman" w:hAnsi="Times New Roman" w:cs="Times New Roman"/>
        </w:rPr>
        <w:t xml:space="preserve">for each word </w:t>
      </w:r>
      <m:oMath>
        <m:r>
          <w:rPr>
            <w:rFonts w:ascii="Cambria Math" w:hAnsi="Cambria Math" w:cs="Times New Roman"/>
          </w:rPr>
          <m:t>t=1,…, T</m:t>
        </m:r>
      </m:oMath>
      <w:r w:rsidR="008730FC">
        <w:rPr>
          <w:rFonts w:ascii="Times New Roman" w:hAnsi="Times New Roman" w:cs="Times New Roman"/>
        </w:rPr>
        <w:t xml:space="preserve">, we will predict its </w:t>
      </w:r>
      <w:r w:rsidR="00600CB9">
        <w:rPr>
          <w:rFonts w:ascii="Times New Roman" w:hAnsi="Times New Roman" w:cs="Times New Roman"/>
        </w:rPr>
        <w:t>surrounding w</w:t>
      </w:r>
      <w:r w:rsidR="008730FC">
        <w:rPr>
          <w:rFonts w:ascii="Times New Roman" w:hAnsi="Times New Roman" w:cs="Times New Roman"/>
        </w:rPr>
        <w:t>ords in a window of “radius”, m</w:t>
      </w:r>
      <w:r w:rsidR="00600CB9">
        <w:rPr>
          <w:rFonts w:ascii="Times New Roman" w:hAnsi="Times New Roman" w:cs="Times New Roman"/>
        </w:rPr>
        <w:t xml:space="preserve">. </w:t>
      </w:r>
      <w:r w:rsidR="005F50F8">
        <w:rPr>
          <w:rFonts w:ascii="Times New Roman" w:hAnsi="Times New Roman" w:cs="Times New Roman"/>
        </w:rPr>
        <w:t>T</w:t>
      </w:r>
      <w:r w:rsidR="00600CB9">
        <w:rPr>
          <w:rFonts w:ascii="Times New Roman" w:hAnsi="Times New Roman" w:cs="Times New Roman"/>
        </w:rPr>
        <w:t>he objective is to maximize the probability of any context word given the current center word:</w:t>
      </w:r>
    </w:p>
    <w:p w14:paraId="736D8DA2" w14:textId="77777777" w:rsidR="005F50F8" w:rsidRPr="005F50F8" w:rsidRDefault="005F50F8" w:rsidP="00BB45D2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-m≤i≤m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m≠0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i≠0</m:t>
                      </m:r>
                    </m:e>
                  </m:eqAr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t+i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4CDF6D2C" w14:textId="77777777" w:rsidR="005F50F8" w:rsidRPr="005F50F8" w:rsidRDefault="005F50F8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objective function is the negative log-likelihood function:</w:t>
      </w:r>
    </w:p>
    <w:p w14:paraId="326C0B6D" w14:textId="77777777" w:rsidR="005F50F8" w:rsidRPr="002B10B2" w:rsidRDefault="005F50F8" w:rsidP="00BB45D2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J=-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L</m:t>
              </m:r>
            </m:e>
          </m:func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-m≤i≤m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m≠0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i≠0</m:t>
                      </m:r>
                    </m:e>
                  </m:eqAr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(P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t+i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</m:func>
                </m:e>
              </m:nary>
            </m:e>
          </m:nary>
        </m:oMath>
      </m:oMathPara>
    </w:p>
    <w:p w14:paraId="75FF1149" w14:textId="77777777" w:rsidR="002B10B2" w:rsidRDefault="002B10B2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compute the posterior probability,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t+i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, let the index of the context word,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t+i</m:t>
            </m:r>
          </m:sub>
        </m:sSub>
      </m:oMath>
      <w:r>
        <w:rPr>
          <w:rFonts w:ascii="Times New Roman" w:hAnsi="Times New Roman" w:cs="Times New Roman"/>
        </w:rPr>
        <w:t xml:space="preserve">, be o and the index of the center word,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>, be c, consider the following:</w:t>
      </w:r>
    </w:p>
    <w:p w14:paraId="554722AB" w14:textId="77777777" w:rsidR="002B10B2" w:rsidRPr="009D12A8" w:rsidRDefault="002B10B2" w:rsidP="00BB45D2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t+i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w=1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2509CB6C" w14:textId="77777777" w:rsidR="009D12A8" w:rsidRDefault="009D12A8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 are word vectors for the context word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t+i</m:t>
            </m:r>
          </m:sub>
        </m:sSub>
      </m:oMath>
      <w:r>
        <w:rPr>
          <w:rFonts w:ascii="Times New Roman" w:hAnsi="Times New Roman" w:cs="Times New Roman"/>
        </w:rPr>
        <w:t xml:space="preserve"> and the center word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 xml:space="preserve"> respectively. </w:t>
      </w:r>
    </w:p>
    <w:p w14:paraId="03CDA4C9" w14:textId="77777777" w:rsidR="009D12A8" w:rsidRDefault="009D12A8" w:rsidP="00BB45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compute the gradient, let us consider the simple case, where there is only one context word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/>
        </w:rPr>
        <w:t xml:space="preserve"> and only one center word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. Hence the </w:t>
      </w:r>
      <w:r w:rsidR="005E5B86">
        <w:rPr>
          <w:rFonts w:ascii="Times New Roman" w:hAnsi="Times New Roman" w:cs="Times New Roman"/>
        </w:rPr>
        <w:t xml:space="preserve">objective function becomes: </w:t>
      </w:r>
      <m:oMath>
        <m:r>
          <w:rPr>
            <w:rFonts w:ascii="Cambria Math" w:hAnsi="Cambria Math" w:cs="Times New Roman"/>
          </w:rPr>
          <m:t>J=-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(P(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))</m:t>
            </m:r>
          </m:e>
        </m:func>
      </m:oMath>
    </w:p>
    <w:p w14:paraId="03376F7E" w14:textId="77777777" w:rsidR="006B4BF3" w:rsidRPr="006B4BF3" w:rsidRDefault="0004121A" w:rsidP="00BB45D2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</m:oMath>
      </m:oMathPara>
    </w:p>
    <w:p w14:paraId="00BCD84B" w14:textId="77777777" w:rsidR="006B4BF3" w:rsidRPr="00B72DF5" w:rsidRDefault="006B4BF3" w:rsidP="00BB45D2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w=1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w=1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∙(P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-1)</m:t>
          </m:r>
        </m:oMath>
      </m:oMathPara>
    </w:p>
    <w:p w14:paraId="67C26C78" w14:textId="77777777" w:rsidR="00B72DF5" w:rsidRDefault="00B72DF5" w:rsidP="00BB45D2">
      <w:pPr>
        <w:jc w:val="both"/>
        <w:rPr>
          <w:rFonts w:ascii="Times New Roman" w:hAnsi="Times New Roman" w:cs="Times New Roman"/>
        </w:rPr>
      </w:pPr>
    </w:p>
    <w:p w14:paraId="28C82369" w14:textId="77777777" w:rsidR="00B72DF5" w:rsidRPr="00265AC8" w:rsidRDefault="0004121A" w:rsidP="00B72DF5">
      <w:pPr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w=1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w=1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w=1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</m:oMathPara>
    </w:p>
    <w:p w14:paraId="2103487D" w14:textId="77777777" w:rsidR="00265AC8" w:rsidRDefault="00265AC8" w:rsidP="00B72D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skip-gram algorithm:</w:t>
      </w:r>
    </w:p>
    <w:p w14:paraId="1600B8FB" w14:textId="77777777" w:rsidR="008820CC" w:rsidRDefault="00265AC8" w:rsidP="00B72D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Randomly generate two embedding matrices, U and V, where both matrices have the size of </w:t>
      </w:r>
      <m:oMath>
        <m:r>
          <w:rPr>
            <w:rFonts w:ascii="Cambria Math" w:hAnsi="Cambria Math" w:cs="Times New Roman"/>
          </w:rPr>
          <m:t>N×d</m:t>
        </m:r>
      </m:oMath>
      <w:r>
        <w:rPr>
          <w:rFonts w:ascii="Times New Roman" w:hAnsi="Times New Roman" w:cs="Times New Roman"/>
        </w:rPr>
        <w:t xml:space="preserve">. </w:t>
      </w:r>
      <w:r w:rsidR="008820C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is the size of the vocabulary, d is the size of the embedding dimension, usually 64, 128, 256, or 512. Matrix U contains all context word vectors and matrix V contains all center word vectors.</w:t>
      </w:r>
    </w:p>
    <w:p w14:paraId="34C5394B" w14:textId="77777777" w:rsidR="008820CC" w:rsidRDefault="008820CC" w:rsidP="008820CC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U=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</m:mr>
            </m:m>
          </m:e>
        </m:d>
      </m:oMath>
      <w:r w:rsidR="00265A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m:oMath>
        <m:r>
          <w:rPr>
            <w:rFonts w:ascii="Cambria Math" w:hAnsi="Cambria Math" w:cs="Times New Roman"/>
          </w:rPr>
          <m:t xml:space="preserve">V=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</m:mr>
            </m:m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0D33D05C" w14:textId="77777777" w:rsidR="00682BDA" w:rsidRDefault="00682BDA" w:rsidP="008820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a fixed window size, m, where </w:t>
      </w:r>
      <m:oMath>
        <m:r>
          <m:rPr>
            <m:sty m:val="p"/>
          </m:rPr>
          <w:rPr>
            <w:rFonts w:ascii="Cambria Math" w:hAnsi="Cambria Math" w:cs="Times New Roman"/>
          </w:rPr>
          <m:t>m≥1</m:t>
        </m:r>
      </m:oMath>
      <w:r>
        <w:rPr>
          <w:rFonts w:ascii="Times New Roman" w:hAnsi="Times New Roman" w:cs="Times New Roman"/>
        </w:rPr>
        <w:t>.</w:t>
      </w:r>
    </w:p>
    <w:p w14:paraId="17CD124C" w14:textId="77777777" w:rsidR="00682BDA" w:rsidRDefault="00682BDA" w:rsidP="008820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For a center word,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, compute </w:t>
      </w: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for all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/>
        </w:rPr>
        <w:t xml:space="preserve"> in m</w:t>
      </w:r>
      <w:r w:rsidR="00EC33A9">
        <w:rPr>
          <w:rFonts w:ascii="Times New Roman" w:hAnsi="Times New Roman" w:cs="Times New Roman"/>
        </w:rPr>
        <w:t>. To do this, follow the steps below:</w:t>
      </w:r>
    </w:p>
    <w:p w14:paraId="31439BEB" w14:textId="77777777" w:rsidR="00EC33A9" w:rsidRDefault="00EC33A9" w:rsidP="00EC33A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 from V and make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 a column vector.</w:t>
      </w:r>
    </w:p>
    <w:p w14:paraId="09C14397" w14:textId="77777777" w:rsidR="00EC33A9" w:rsidRDefault="00EC33A9" w:rsidP="00EC33A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 P = np.dot(U,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>), P is now an N by one vector.</w:t>
      </w:r>
    </w:p>
    <w:p w14:paraId="564ABAB1" w14:textId="77777777" w:rsidR="00EC33A9" w:rsidRPr="00EC33A9" w:rsidRDefault="00EC33A9" w:rsidP="00063E5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the softmax function to P: P = softmax(P)</w:t>
      </w:r>
      <w:r w:rsidR="00063E52">
        <w:rPr>
          <w:rFonts w:ascii="Times New Roman" w:hAnsi="Times New Roman" w:cs="Times New Roman"/>
        </w:rPr>
        <w:t xml:space="preserve">. P is now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</w:rPr>
          <m:t>=[P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</w:rPr>
          <m:t>,…,P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</w:rPr>
          <m:t>]</m:t>
        </m:r>
      </m:oMath>
    </w:p>
    <w:p w14:paraId="0BE8F30B" w14:textId="4996C03F" w:rsidR="00265AC8" w:rsidRDefault="00063E52" w:rsidP="00B72D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Compute the gradient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 and the gradient for every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/>
        </w:rPr>
        <w:t xml:space="preserve"> in m.</w:t>
      </w:r>
      <w:r w:rsidR="0004121A">
        <w:rPr>
          <w:rFonts w:ascii="Times New Roman" w:hAnsi="Times New Roman" w:cs="Times New Roman"/>
        </w:rPr>
        <w:t xml:space="preserve"> Cumulate the gradient of </w:t>
      </w:r>
      <w:r w:rsidR="0004121A">
        <w:rPr>
          <w:rFonts w:ascii="Times New Roman" w:hAnsi="Times New Roman" w:cs="Times New Roman"/>
        </w:rPr>
        <w:t xml:space="preserve">every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</w:p>
    <w:p w14:paraId="02C09F34" w14:textId="77777777" w:rsidR="00063E52" w:rsidRDefault="00063E52" w:rsidP="00B72D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4: Apply gradient descent to update matrix U based on the gradients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hAnsi="Times New Roman" w:cs="Times New Roman"/>
        </w:rPr>
        <w:t xml:space="preserve"> computed in Step 3; apply gradient descent to update matrix V based on the gradients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 computed in Step 3.</w:t>
      </w:r>
    </w:p>
    <w:p w14:paraId="32A835D4" w14:textId="429D1FF3" w:rsidR="004C5056" w:rsidRDefault="004C5056" w:rsidP="00B72D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Compute J</w:t>
      </w:r>
      <w:r w:rsidR="00521D13">
        <w:rPr>
          <w:rFonts w:ascii="Times New Roman" w:hAnsi="Times New Roman" w:cs="Times New Roman"/>
        </w:rPr>
        <w:t xml:space="preserve"> and the average of J (J divided by the total number of context words)</w:t>
      </w:r>
      <w:r>
        <w:rPr>
          <w:rFonts w:ascii="Times New Roman" w:hAnsi="Times New Roman" w:cs="Times New Roman"/>
        </w:rPr>
        <w:t>.</w:t>
      </w:r>
    </w:p>
    <w:p w14:paraId="7A25D8BC" w14:textId="77777777" w:rsidR="004C5056" w:rsidRDefault="004C5056" w:rsidP="00B72D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For each word in the training file, treat the word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>, repeat steps 2 to 5, until J coverages.</w:t>
      </w:r>
    </w:p>
    <w:p w14:paraId="18F8A986" w14:textId="77777777" w:rsidR="00A06463" w:rsidRDefault="00A06463" w:rsidP="00B72D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 Compute the final embedding matrix by adding U to V.</w:t>
      </w:r>
    </w:p>
    <w:p w14:paraId="168C2BA9" w14:textId="77777777" w:rsidR="004C5056" w:rsidRPr="006B4BF3" w:rsidRDefault="004C5056" w:rsidP="00B72DF5">
      <w:pPr>
        <w:jc w:val="both"/>
        <w:rPr>
          <w:rFonts w:ascii="Times New Roman" w:hAnsi="Times New Roman" w:cs="Times New Roman"/>
        </w:rPr>
      </w:pPr>
    </w:p>
    <w:p w14:paraId="1A73ABCB" w14:textId="77777777" w:rsidR="00B72DF5" w:rsidRPr="006B4BF3" w:rsidRDefault="00B72DF5" w:rsidP="00BB45D2">
      <w:pPr>
        <w:jc w:val="both"/>
        <w:rPr>
          <w:rFonts w:ascii="Times New Roman" w:hAnsi="Times New Roman" w:cs="Times New Roman"/>
        </w:rPr>
      </w:pPr>
    </w:p>
    <w:sectPr w:rsidR="00B72DF5" w:rsidRPr="006B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80D2C"/>
    <w:multiLevelType w:val="hybridMultilevel"/>
    <w:tmpl w:val="56101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A412A"/>
    <w:multiLevelType w:val="hybridMultilevel"/>
    <w:tmpl w:val="3FDC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105CC"/>
    <w:multiLevelType w:val="hybridMultilevel"/>
    <w:tmpl w:val="0AA6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95D87"/>
    <w:multiLevelType w:val="hybridMultilevel"/>
    <w:tmpl w:val="A0B23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01C0"/>
    <w:multiLevelType w:val="hybridMultilevel"/>
    <w:tmpl w:val="8FB4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C5F9F"/>
    <w:multiLevelType w:val="hybridMultilevel"/>
    <w:tmpl w:val="1FEE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382124">
    <w:abstractNumId w:val="0"/>
  </w:num>
  <w:num w:numId="2" w16cid:durableId="729157224">
    <w:abstractNumId w:val="2"/>
  </w:num>
  <w:num w:numId="3" w16cid:durableId="929390056">
    <w:abstractNumId w:val="5"/>
  </w:num>
  <w:num w:numId="4" w16cid:durableId="32269137">
    <w:abstractNumId w:val="3"/>
  </w:num>
  <w:num w:numId="5" w16cid:durableId="752969059">
    <w:abstractNumId w:val="1"/>
  </w:num>
  <w:num w:numId="6" w16cid:durableId="743995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351"/>
    <w:rsid w:val="0004121A"/>
    <w:rsid w:val="00063E52"/>
    <w:rsid w:val="00112E51"/>
    <w:rsid w:val="001470D3"/>
    <w:rsid w:val="001964BF"/>
    <w:rsid w:val="001B4F2B"/>
    <w:rsid w:val="001B7326"/>
    <w:rsid w:val="00265AC8"/>
    <w:rsid w:val="002B10B2"/>
    <w:rsid w:val="0031245D"/>
    <w:rsid w:val="003A4C24"/>
    <w:rsid w:val="004964A1"/>
    <w:rsid w:val="004C5056"/>
    <w:rsid w:val="004E7001"/>
    <w:rsid w:val="00521D13"/>
    <w:rsid w:val="005542B6"/>
    <w:rsid w:val="00566E2F"/>
    <w:rsid w:val="005E5B86"/>
    <w:rsid w:val="005F50F8"/>
    <w:rsid w:val="00600CB9"/>
    <w:rsid w:val="006735C6"/>
    <w:rsid w:val="00677BDC"/>
    <w:rsid w:val="00682BDA"/>
    <w:rsid w:val="006B4BF3"/>
    <w:rsid w:val="007445EC"/>
    <w:rsid w:val="007C1881"/>
    <w:rsid w:val="00820CEA"/>
    <w:rsid w:val="00863574"/>
    <w:rsid w:val="008730FC"/>
    <w:rsid w:val="008820CC"/>
    <w:rsid w:val="009145EB"/>
    <w:rsid w:val="009540E1"/>
    <w:rsid w:val="00971507"/>
    <w:rsid w:val="009D12A8"/>
    <w:rsid w:val="009E311C"/>
    <w:rsid w:val="00A06463"/>
    <w:rsid w:val="00AF3428"/>
    <w:rsid w:val="00B72DF5"/>
    <w:rsid w:val="00BB45D2"/>
    <w:rsid w:val="00D30DE7"/>
    <w:rsid w:val="00D3630D"/>
    <w:rsid w:val="00D70A75"/>
    <w:rsid w:val="00E56891"/>
    <w:rsid w:val="00E6096F"/>
    <w:rsid w:val="00E756E7"/>
    <w:rsid w:val="00EC33A9"/>
    <w:rsid w:val="00F07A6A"/>
    <w:rsid w:val="00F15351"/>
    <w:rsid w:val="00F463A0"/>
    <w:rsid w:val="00F967F8"/>
    <w:rsid w:val="00FD74B9"/>
    <w:rsid w:val="00F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70F9"/>
  <w15:chartTrackingRefBased/>
  <w15:docId w15:val="{BF412E3A-DD20-48BA-9C51-203B66CA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6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3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dc:description/>
  <cp:lastModifiedBy>Fang, Xing</cp:lastModifiedBy>
  <cp:revision>39</cp:revision>
  <cp:lastPrinted>2024-12-04T16:50:00Z</cp:lastPrinted>
  <dcterms:created xsi:type="dcterms:W3CDTF">2019-02-24T20:55:00Z</dcterms:created>
  <dcterms:modified xsi:type="dcterms:W3CDTF">2024-12-04T17:13:00Z</dcterms:modified>
</cp:coreProperties>
</file>