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9C2" w:rsidRPr="00C634E3" w:rsidRDefault="00023083" w:rsidP="008E4423">
      <w:pPr>
        <w:rPr>
          <w:rFonts w:ascii="Arial" w:hAnsi="Arial" w:cs="Arial"/>
          <w:sz w:val="24"/>
          <w:szCs w:val="24"/>
          <w:lang w:val="en-US"/>
        </w:rPr>
      </w:pPr>
      <w:r w:rsidRPr="00C634E3">
        <w:rPr>
          <w:rFonts w:ascii="Arial" w:hAnsi="Arial" w:cs="Arial"/>
          <w:sz w:val="24"/>
          <w:szCs w:val="24"/>
          <w:lang w:val="en-US"/>
        </w:rPr>
        <w:t xml:space="preserve">The definition of </w:t>
      </w:r>
      <w:r w:rsidR="008E4423" w:rsidRPr="00C634E3">
        <w:rPr>
          <w:rFonts w:ascii="Arial" w:hAnsi="Arial" w:cs="Arial"/>
          <w:sz w:val="24"/>
          <w:szCs w:val="24"/>
          <w:lang w:val="en-US"/>
        </w:rPr>
        <w:t xml:space="preserve">Functional </w:t>
      </w:r>
      <w:proofErr w:type="spellStart"/>
      <w:r w:rsidR="008E4423" w:rsidRPr="00C634E3">
        <w:rPr>
          <w:rFonts w:ascii="Arial" w:hAnsi="Arial" w:cs="Arial"/>
          <w:sz w:val="24"/>
          <w:szCs w:val="24"/>
          <w:lang w:val="en-US"/>
        </w:rPr>
        <w:t>Ortholog</w:t>
      </w:r>
      <w:proofErr w:type="spellEnd"/>
      <w:r w:rsidR="008E4423" w:rsidRPr="00C634E3">
        <w:rPr>
          <w:rFonts w:ascii="Arial" w:hAnsi="Arial" w:cs="Arial"/>
          <w:sz w:val="24"/>
          <w:szCs w:val="24"/>
          <w:lang w:val="en-US"/>
        </w:rPr>
        <w:t xml:space="preserve">, Type 2:  1, </w:t>
      </w:r>
      <w:proofErr w:type="gramStart"/>
      <w:r w:rsidR="008E4423" w:rsidRPr="00C634E3">
        <w:rPr>
          <w:rFonts w:ascii="Arial" w:hAnsi="Arial" w:cs="Arial"/>
          <w:sz w:val="24"/>
          <w:szCs w:val="24"/>
          <w:lang w:val="en-US"/>
        </w:rPr>
        <w:t>two</w:t>
      </w:r>
      <w:proofErr w:type="gramEnd"/>
      <w:r w:rsidR="008E4423" w:rsidRPr="00C634E3">
        <w:rPr>
          <w:rFonts w:ascii="Arial" w:hAnsi="Arial" w:cs="Arial"/>
          <w:sz w:val="24"/>
          <w:szCs w:val="24"/>
          <w:lang w:val="en-US"/>
        </w:rPr>
        <w:t xml:space="preserve"> genes must have a domain in common; 2, instead of sharing a common GO term, two genes are required to have a GO similarity larger than a pre-defined threshold.</w:t>
      </w:r>
      <w:r w:rsidR="00212C6D" w:rsidRPr="00C634E3">
        <w:rPr>
          <w:rFonts w:ascii="Arial" w:hAnsi="Arial" w:cs="Arial"/>
          <w:sz w:val="24"/>
          <w:szCs w:val="24"/>
          <w:lang w:val="en-US"/>
        </w:rPr>
        <w:t xml:space="preserve"> Clearly in the following table, if the threshold is too high, </w:t>
      </w:r>
      <w:r w:rsidR="006A5466" w:rsidRPr="00C634E3">
        <w:rPr>
          <w:rFonts w:ascii="Arial" w:hAnsi="Arial" w:cs="Arial"/>
          <w:sz w:val="24"/>
          <w:szCs w:val="24"/>
          <w:lang w:val="en-US"/>
        </w:rPr>
        <w:t xml:space="preserve">functional </w:t>
      </w:r>
      <w:proofErr w:type="spellStart"/>
      <w:r w:rsidR="006A5466" w:rsidRPr="00C634E3">
        <w:rPr>
          <w:rFonts w:ascii="Arial" w:hAnsi="Arial" w:cs="Arial"/>
          <w:sz w:val="24"/>
          <w:szCs w:val="24"/>
          <w:lang w:val="en-US"/>
        </w:rPr>
        <w:t>orthologs</w:t>
      </w:r>
      <w:proofErr w:type="spellEnd"/>
      <w:r w:rsidR="006A5466" w:rsidRPr="00C634E3">
        <w:rPr>
          <w:rFonts w:ascii="Arial" w:hAnsi="Arial" w:cs="Arial"/>
          <w:sz w:val="24"/>
          <w:szCs w:val="24"/>
          <w:lang w:val="en-US"/>
        </w:rPr>
        <w:t xml:space="preserve"> will be </w:t>
      </w:r>
      <w:r w:rsidR="00D04A19" w:rsidRPr="00C634E3">
        <w:rPr>
          <w:rFonts w:ascii="Arial" w:hAnsi="Arial" w:cs="Arial"/>
          <w:sz w:val="24"/>
          <w:szCs w:val="24"/>
          <w:lang w:val="en-US"/>
        </w:rPr>
        <w:t>too limited.</w:t>
      </w:r>
      <w:r w:rsidR="006A5466" w:rsidRPr="00C634E3">
        <w:rPr>
          <w:rFonts w:ascii="Arial" w:hAnsi="Arial" w:cs="Arial"/>
          <w:sz w:val="24"/>
          <w:szCs w:val="24"/>
          <w:lang w:val="en-US"/>
        </w:rPr>
        <w:t xml:space="preserve"> On the other hand, if the threshold is with a low value, </w:t>
      </w:r>
      <w:r w:rsidR="004C394E" w:rsidRPr="00C634E3">
        <w:rPr>
          <w:rFonts w:ascii="Arial" w:hAnsi="Arial" w:cs="Arial"/>
          <w:sz w:val="24"/>
          <w:szCs w:val="24"/>
          <w:lang w:val="en-US"/>
        </w:rPr>
        <w:t xml:space="preserve">we will too many </w:t>
      </w:r>
      <w:proofErr w:type="spellStart"/>
      <w:r w:rsidR="004C394E" w:rsidRPr="00C634E3">
        <w:rPr>
          <w:rFonts w:ascii="Arial" w:hAnsi="Arial" w:cs="Arial"/>
          <w:sz w:val="24"/>
          <w:szCs w:val="24"/>
          <w:lang w:val="en-US"/>
        </w:rPr>
        <w:t>orthologs</w:t>
      </w:r>
      <w:proofErr w:type="spellEnd"/>
      <w:r w:rsidR="004C394E" w:rsidRPr="00C634E3">
        <w:rPr>
          <w:rFonts w:ascii="Arial" w:hAnsi="Arial" w:cs="Arial"/>
          <w:sz w:val="24"/>
          <w:szCs w:val="24"/>
          <w:lang w:val="en-US"/>
        </w:rPr>
        <w:t>. As such, our recommendation is to set this threshold in the range [0.6, 0.7]. In our experiments, we set it as 0.6.</w:t>
      </w:r>
    </w:p>
    <w:tbl>
      <w:tblPr>
        <w:tblStyle w:val="TableGrid"/>
        <w:tblW w:w="0" w:type="auto"/>
        <w:jc w:val="center"/>
        <w:tblLook w:val="04A0"/>
      </w:tblPr>
      <w:tblGrid>
        <w:gridCol w:w="1779"/>
        <w:gridCol w:w="1985"/>
        <w:gridCol w:w="2268"/>
        <w:gridCol w:w="2067"/>
      </w:tblGrid>
      <w:tr w:rsidR="007C69C2" w:rsidRPr="00450227" w:rsidTr="0087048C">
        <w:trPr>
          <w:jc w:val="center"/>
        </w:trPr>
        <w:tc>
          <w:tcPr>
            <w:tcW w:w="1779" w:type="dxa"/>
          </w:tcPr>
          <w:p w:rsidR="007C69C2" w:rsidRPr="00450227" w:rsidRDefault="007C69C2" w:rsidP="000F4B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>Sim</w:t>
            </w:r>
            <w:proofErr w:type="spellEnd"/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 xml:space="preserve"> threshold</w:t>
            </w:r>
          </w:p>
        </w:tc>
        <w:tc>
          <w:tcPr>
            <w:tcW w:w="1985" w:type="dxa"/>
          </w:tcPr>
          <w:p w:rsidR="007C69C2" w:rsidRPr="00450227" w:rsidRDefault="007C69C2" w:rsidP="000F4B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># Yeast Proteins</w:t>
            </w:r>
          </w:p>
        </w:tc>
        <w:tc>
          <w:tcPr>
            <w:tcW w:w="2268" w:type="dxa"/>
          </w:tcPr>
          <w:p w:rsidR="007C69C2" w:rsidRPr="00450227" w:rsidRDefault="007C69C2" w:rsidP="000F4B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># Human Proteins</w:t>
            </w:r>
          </w:p>
        </w:tc>
        <w:tc>
          <w:tcPr>
            <w:tcW w:w="2067" w:type="dxa"/>
          </w:tcPr>
          <w:p w:rsidR="007C69C2" w:rsidRPr="00450227" w:rsidRDefault="007C69C2" w:rsidP="000F4B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>Ortholog</w:t>
            </w:r>
            <w:proofErr w:type="spellEnd"/>
            <w:r w:rsidRPr="00450227">
              <w:rPr>
                <w:rFonts w:ascii="Arial" w:hAnsi="Arial" w:cs="Arial"/>
                <w:sz w:val="24"/>
                <w:szCs w:val="24"/>
                <w:lang w:val="en-US"/>
              </w:rPr>
              <w:t xml:space="preserve"> Pairs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2985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5853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43808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2797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5182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33460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2526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4450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25213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2228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3723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17877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1909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3018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13081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1591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2465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8542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1259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1596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5130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1113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3429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2163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1222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957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734</w:t>
            </w:r>
          </w:p>
        </w:tc>
      </w:tr>
      <w:tr w:rsidR="007C69C2" w:rsidRPr="00450227" w:rsidTr="0087048C">
        <w:trPr>
          <w:jc w:val="center"/>
        </w:trPr>
        <w:tc>
          <w:tcPr>
            <w:tcW w:w="1779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2268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067" w:type="dxa"/>
            <w:vAlign w:val="bottom"/>
          </w:tcPr>
          <w:p w:rsidR="007C69C2" w:rsidRPr="00450227" w:rsidRDefault="007C69C2" w:rsidP="000F4B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0227">
              <w:rPr>
                <w:rFonts w:ascii="Arial" w:hAnsi="Arial" w:cs="Arial"/>
                <w:color w:val="000000"/>
                <w:sz w:val="24"/>
                <w:szCs w:val="24"/>
              </w:rPr>
              <w:t>706</w:t>
            </w:r>
          </w:p>
        </w:tc>
      </w:tr>
    </w:tbl>
    <w:p w:rsidR="007C69C2" w:rsidRPr="00C634E3" w:rsidRDefault="007C69C2" w:rsidP="007C69C2">
      <w:pPr>
        <w:pStyle w:val="ListParagraph"/>
        <w:ind w:left="360"/>
        <w:rPr>
          <w:rFonts w:ascii="Arial" w:hAnsi="Arial" w:cs="Arial"/>
          <w:lang w:val="en-US"/>
        </w:rPr>
      </w:pPr>
    </w:p>
    <w:p w:rsidR="007E39DF" w:rsidRPr="00C634E3" w:rsidRDefault="0087048C">
      <w:pPr>
        <w:rPr>
          <w:rFonts w:ascii="Arial" w:hAnsi="Arial" w:cs="Arial"/>
        </w:rPr>
      </w:pPr>
    </w:p>
    <w:sectPr w:rsidR="007E39DF" w:rsidRPr="00C634E3" w:rsidSect="0071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4417E"/>
    <w:multiLevelType w:val="multilevel"/>
    <w:tmpl w:val="653AD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9C2"/>
    <w:rsid w:val="00023083"/>
    <w:rsid w:val="00042847"/>
    <w:rsid w:val="00064351"/>
    <w:rsid w:val="00212C6D"/>
    <w:rsid w:val="003A5561"/>
    <w:rsid w:val="00450227"/>
    <w:rsid w:val="004C394E"/>
    <w:rsid w:val="0067493A"/>
    <w:rsid w:val="006A5466"/>
    <w:rsid w:val="0071479C"/>
    <w:rsid w:val="007918F3"/>
    <w:rsid w:val="007C69C2"/>
    <w:rsid w:val="0087048C"/>
    <w:rsid w:val="008E4423"/>
    <w:rsid w:val="00A153E6"/>
    <w:rsid w:val="00C634E3"/>
    <w:rsid w:val="00D04A19"/>
    <w:rsid w:val="00E5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Min</dc:creator>
  <cp:keywords/>
  <dc:description/>
  <cp:lastModifiedBy>Wu Min</cp:lastModifiedBy>
  <cp:revision>14</cp:revision>
  <dcterms:created xsi:type="dcterms:W3CDTF">2014-05-18T09:01:00Z</dcterms:created>
  <dcterms:modified xsi:type="dcterms:W3CDTF">2014-05-18T09:11:00Z</dcterms:modified>
</cp:coreProperties>
</file>