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实现仍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旧任务中的记忆印迹细胞；而抑制这些旧任务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旧任务塑造的、较高分化状态的活动特征。分析表明，这种响应的分化有利于旧任务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78661092" w14:textId="5DB2B024" w:rsidR="00BB31D1" w:rsidRDefault="00BB31D1" w:rsidP="00BB31D1">
      <w:r>
        <w:t>In natural environments, animals continuously draw upon prior experiences to adapt to novel tasks and contexts. Behavioral studies demonstrate that past experiences facilitate subsequent learning, even when sensory cues across consecutive tasks originate from different modalities. However, the cortical mechanisms underlying this rapid, cross-modal continual learning remain elusive.</w:t>
      </w:r>
    </w:p>
    <w:p w14:paraId="77A157AE" w14:textId="2B1C36C9" w:rsidR="00BB31D1" w:rsidRDefault="00BB31D1" w:rsidP="00BB31D1">
      <w:r>
        <w:t>Behavioral observations indicate that the advantages of continual learning manifest in two distinct ways: an enhanced initial performance upon exposure to a novel task, and a significantly accelerated subsequent learning rate.</w:t>
      </w:r>
    </w:p>
    <w:p w14:paraId="36850739" w14:textId="4F401D2D" w:rsidR="00BB31D1" w:rsidRDefault="00BB31D1" w:rsidP="00BB31D1">
      <w:r>
        <w:t xml:space="preserve">Using </w:t>
      </w:r>
      <w:r w:rsidRPr="00BB31D1">
        <w:rPr>
          <w:i/>
          <w:iCs/>
        </w:rPr>
        <w:t>in vivo</w:t>
      </w:r>
      <w:r>
        <w:t xml:space="preserve"> two-photon calcium imaging and </w:t>
      </w:r>
      <w:proofErr w:type="spellStart"/>
      <w:r>
        <w:t>chemogenetic</w:t>
      </w:r>
      <w:proofErr w:type="spellEnd"/>
      <w:r>
        <w:t xml:space="preserve"> manipulations, this study investigated the neural mechanisms driving these two behavioral advantages. Regarding the enhanced initial performance, we found that novel cue stimulation preferentially reactivated memory engram cells established during the prior task. </w:t>
      </w:r>
      <w:proofErr w:type="spellStart"/>
      <w:r>
        <w:t>Chemogenetic</w:t>
      </w:r>
      <w:proofErr w:type="spellEnd"/>
      <w:r>
        <w:t xml:space="preserve"> inhibition of these previously active cells, or prolonging the inter-task interval to naturally degrade their reactivation, significantly impaired early performance in the new task. This indicates that reactivated cortical neurons support early behavioral execution by stabilizing population responses.</w:t>
      </w:r>
    </w:p>
    <w:p w14:paraId="162BCDF3" w14:textId="2872F877" w:rsidR="00F242BF" w:rsidRDefault="00BB31D1" w:rsidP="00BB31D1">
      <w:r>
        <w:t>To explain the accelerated learning rate, we discovered that motor cortical neurons in mice undergoing continual learning maintained a highly differentiated response profile shaped by the previous task. Analysis revealed that this response differentiation facilitated the efficient reuse and reorganization of prior task information. Regional inhibition experiments demonstrated that thalamic inputs were essential for maintaining this cortical response differentiation; suppressing thalamic activity diminished population-level heterogeneity and significantly decelerated the new learning process. Finally, by constructing a sparse recurrent neural network model for numerical simulation, we found that continual learning amplifies the heterogeneity between excitatory and inhibitory synaptic weights, thereby increasing overall neuronal response heterogeneity. This model provides a mechanistic explanation for how continual learning accelerates novel task acquisition, verifies that heterogeneous cellular responses enhance the signal-to-noise ratio of learning signals to expedite parameter updates, and corroborates the detrimental effects of attenuated thalamic input on learning speed</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45B4822" w14:textId="4F7E9A50" w:rsidR="008E1DE3"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391409" w:history="1">
            <w:r w:rsidR="008E1DE3" w:rsidRPr="00752D07">
              <w:rPr>
                <w:rStyle w:val="aff9"/>
                <w:rFonts w:hint="eastAsia"/>
                <w:noProof/>
              </w:rPr>
              <w:t>第</w:t>
            </w:r>
            <w:r w:rsidR="008E1DE3" w:rsidRPr="00752D07">
              <w:rPr>
                <w:rStyle w:val="aff9"/>
                <w:rFonts w:hint="eastAsia"/>
                <w:noProof/>
              </w:rPr>
              <w:t>1</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绪论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_Toc231391409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w:t>
            </w:r>
            <w:r w:rsidR="008E1DE3">
              <w:rPr>
                <w:rFonts w:hint="eastAsia"/>
                <w:noProof/>
                <w:webHidden/>
              </w:rPr>
              <w:fldChar w:fldCharType="end"/>
            </w:r>
          </w:hyperlink>
        </w:p>
        <w:p w14:paraId="7CEB0DAD" w14:textId="6F4B805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0" w:history="1">
            <w:r w:rsidR="008E1DE3" w:rsidRPr="00752D07">
              <w:rPr>
                <w:rStyle w:val="aff9"/>
                <w:rFonts w:hint="eastAsia"/>
              </w:rPr>
              <w:t xml:space="preserve">1.1 </w:t>
            </w:r>
            <w:r w:rsidR="008E1DE3" w:rsidRPr="00752D07">
              <w:rPr>
                <w:rStyle w:val="aff9"/>
                <w:rFonts w:hint="eastAsia"/>
              </w:rPr>
              <w:t>连续学习的行为学研究基础</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w:t>
            </w:r>
            <w:r w:rsidR="008E1DE3">
              <w:rPr>
                <w:rFonts w:hint="eastAsia"/>
                <w:webHidden/>
              </w:rPr>
              <w:fldChar w:fldCharType="end"/>
            </w:r>
          </w:hyperlink>
        </w:p>
        <w:p w14:paraId="60789112" w14:textId="1286C5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1" w:history="1">
            <w:r w:rsidR="008E1DE3" w:rsidRPr="00752D07">
              <w:rPr>
                <w:rStyle w:val="aff9"/>
                <w:rFonts w:hint="eastAsia"/>
              </w:rPr>
              <w:t xml:space="preserve">1.2 </w:t>
            </w:r>
            <w:r w:rsidR="008E1DE3" w:rsidRPr="00752D07">
              <w:rPr>
                <w:rStyle w:val="aff9"/>
                <w:rFonts w:hint="eastAsia"/>
              </w:rPr>
              <w:t>连续学习的神经机制研究进展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w:t>
            </w:r>
            <w:r w:rsidR="008E1DE3">
              <w:rPr>
                <w:rFonts w:hint="eastAsia"/>
                <w:webHidden/>
              </w:rPr>
              <w:fldChar w:fldCharType="end"/>
            </w:r>
          </w:hyperlink>
        </w:p>
        <w:p w14:paraId="0C6236AF" w14:textId="580F5BD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2" w:history="1">
            <w:r w:rsidR="008E1DE3" w:rsidRPr="00752D07">
              <w:rPr>
                <w:rStyle w:val="aff9"/>
                <w:rFonts w:ascii="黑体" w:hAnsi="黑体" w:hint="eastAsia"/>
                <w:noProof/>
              </w:rPr>
              <w:t>1.2.1</w:t>
            </w:r>
            <w:r w:rsidR="008E1DE3" w:rsidRPr="00752D07">
              <w:rPr>
                <w:rStyle w:val="aff9"/>
                <w:rFonts w:hint="eastAsia"/>
                <w:noProof/>
              </w:rPr>
              <w:t xml:space="preserve"> </w:t>
            </w:r>
            <w:r w:rsidR="008E1DE3" w:rsidRPr="00752D07">
              <w:rPr>
                <w:rStyle w:val="aff9"/>
                <w:rFonts w:hint="eastAsia"/>
                <w:noProof/>
              </w:rPr>
              <w:t>皮层记忆印迹网络在连续学习中的作用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w:t>
            </w:r>
            <w:r w:rsidR="008E1DE3">
              <w:rPr>
                <w:rFonts w:hint="eastAsia"/>
                <w:noProof/>
                <w:webHidden/>
              </w:rPr>
              <w:fldChar w:fldCharType="end"/>
            </w:r>
          </w:hyperlink>
        </w:p>
        <w:p w14:paraId="2ED89491" w14:textId="02C4215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3" w:history="1">
            <w:r w:rsidR="008E1DE3" w:rsidRPr="00752D07">
              <w:rPr>
                <w:rStyle w:val="aff9"/>
                <w:rFonts w:ascii="黑体" w:hAnsi="黑体" w:hint="eastAsia"/>
                <w:noProof/>
              </w:rPr>
              <w:t>1.2.2</w:t>
            </w:r>
            <w:r w:rsidR="008E1DE3" w:rsidRPr="00752D07">
              <w:rPr>
                <w:rStyle w:val="aff9"/>
                <w:rFonts w:hint="eastAsia"/>
                <w:noProof/>
              </w:rPr>
              <w:t xml:space="preserve"> </w:t>
            </w:r>
            <w:r w:rsidR="008E1DE3" w:rsidRPr="00752D07">
              <w:rPr>
                <w:rStyle w:val="aff9"/>
                <w:rFonts w:hint="eastAsia"/>
                <w:noProof/>
              </w:rPr>
              <w:t>丘脑与深层核团在连续学习中的作用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24</w:t>
            </w:r>
            <w:r w:rsidR="008E1DE3">
              <w:rPr>
                <w:rFonts w:hint="eastAsia"/>
                <w:noProof/>
                <w:webHidden/>
              </w:rPr>
              <w:fldChar w:fldCharType="end"/>
            </w:r>
          </w:hyperlink>
        </w:p>
        <w:p w14:paraId="45C852F8" w14:textId="25CDE0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4" w:history="1">
            <w:r w:rsidR="008E1DE3" w:rsidRPr="00752D07">
              <w:rPr>
                <w:rStyle w:val="aff9"/>
                <w:rFonts w:ascii="黑体" w:hAnsi="黑体" w:hint="eastAsia"/>
                <w:noProof/>
              </w:rPr>
              <w:t>1.2.3</w:t>
            </w:r>
            <w:r w:rsidR="008E1DE3" w:rsidRPr="00752D07">
              <w:rPr>
                <w:rStyle w:val="aff9"/>
                <w:rFonts w:hint="eastAsia"/>
                <w:noProof/>
              </w:rPr>
              <w:t xml:space="preserve"> </w:t>
            </w:r>
            <w:r w:rsidR="008E1DE3" w:rsidRPr="00752D07">
              <w:rPr>
                <w:rStyle w:val="aff9"/>
                <w:rFonts w:hint="eastAsia"/>
                <w:noProof/>
              </w:rPr>
              <w:t>计算模型在处理复杂学习任务中的应用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27</w:t>
            </w:r>
            <w:r w:rsidR="008E1DE3">
              <w:rPr>
                <w:rFonts w:hint="eastAsia"/>
                <w:noProof/>
                <w:webHidden/>
              </w:rPr>
              <w:fldChar w:fldCharType="end"/>
            </w:r>
          </w:hyperlink>
        </w:p>
        <w:p w14:paraId="3123DB32" w14:textId="759E5D8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5" w:history="1">
            <w:r w:rsidR="008E1DE3" w:rsidRPr="00752D07">
              <w:rPr>
                <w:rStyle w:val="aff9"/>
                <w:rFonts w:hint="eastAsia"/>
              </w:rPr>
              <w:t xml:space="preserve">1.3 </w:t>
            </w:r>
            <w:r w:rsidR="008E1DE3" w:rsidRPr="00752D07">
              <w:rPr>
                <w:rStyle w:val="aff9"/>
                <w:rFonts w:hint="eastAsia"/>
              </w:rPr>
              <w:t>本研究的科学问题与技术路线</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33</w:t>
            </w:r>
            <w:r w:rsidR="008E1DE3">
              <w:rPr>
                <w:rFonts w:hint="eastAsia"/>
                <w:webHidden/>
              </w:rPr>
              <w:fldChar w:fldCharType="end"/>
            </w:r>
          </w:hyperlink>
        </w:p>
        <w:p w14:paraId="479CE49B" w14:textId="4A301FB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6" w:history="1">
            <w:r w:rsidR="008E1DE3" w:rsidRPr="00752D07">
              <w:rPr>
                <w:rStyle w:val="aff9"/>
                <w:rFonts w:hint="eastAsia"/>
              </w:rPr>
              <w:t xml:space="preserve">1.4 </w:t>
            </w:r>
            <w:r w:rsidR="008E1DE3" w:rsidRPr="00752D07">
              <w:rPr>
                <w:rStyle w:val="aff9"/>
                <w:rFonts w:hint="eastAsia"/>
              </w:rPr>
              <w:t>论文结构安排</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34</w:t>
            </w:r>
            <w:r w:rsidR="008E1DE3">
              <w:rPr>
                <w:rFonts w:hint="eastAsia"/>
                <w:webHidden/>
              </w:rPr>
              <w:fldChar w:fldCharType="end"/>
            </w:r>
          </w:hyperlink>
        </w:p>
        <w:p w14:paraId="68FAE72C" w14:textId="50B0074B" w:rsidR="008E1DE3" w:rsidRDefault="00000000">
          <w:pPr>
            <w:pStyle w:val="TOC1"/>
            <w:rPr>
              <w:rFonts w:asciiTheme="minorHAnsi" w:eastAsiaTheme="minorEastAsia" w:hAnsiTheme="minorHAnsi" w:cstheme="minorBidi" w:hint="eastAsia"/>
              <w:noProof/>
              <w:sz w:val="22"/>
              <w14:ligatures w14:val="standardContextual"/>
            </w:rPr>
          </w:pPr>
          <w:hyperlink w:anchor="_Toc231391417" w:history="1">
            <w:r w:rsidR="008E1DE3" w:rsidRPr="00752D07">
              <w:rPr>
                <w:rStyle w:val="aff9"/>
                <w:rFonts w:hint="eastAsia"/>
                <w:noProof/>
              </w:rPr>
              <w:t>第</w:t>
            </w:r>
            <w:r w:rsidR="008E1DE3" w:rsidRPr="00752D07">
              <w:rPr>
                <w:rStyle w:val="aff9"/>
                <w:rFonts w:hint="eastAsia"/>
                <w:noProof/>
              </w:rPr>
              <w:t>2</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材料与方法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7C836D28" w14:textId="0206C4E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8" w:history="1">
            <w:r w:rsidR="008E1DE3" w:rsidRPr="00752D07">
              <w:rPr>
                <w:rStyle w:val="aff9"/>
                <w:rFonts w:hint="eastAsia"/>
              </w:rPr>
              <w:t xml:space="preserve">2.1 </w:t>
            </w:r>
            <w:r w:rsidR="008E1DE3" w:rsidRPr="00752D07">
              <w:rPr>
                <w:rStyle w:val="aff9"/>
                <w:rFonts w:hint="eastAsia"/>
              </w:rPr>
              <w:t>实验材料</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35</w:t>
            </w:r>
            <w:r w:rsidR="008E1DE3">
              <w:rPr>
                <w:rFonts w:hint="eastAsia"/>
                <w:webHidden/>
              </w:rPr>
              <w:fldChar w:fldCharType="end"/>
            </w:r>
          </w:hyperlink>
        </w:p>
        <w:p w14:paraId="58FF8021" w14:textId="2F5445B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9" w:history="1">
            <w:r w:rsidR="008E1DE3" w:rsidRPr="00752D07">
              <w:rPr>
                <w:rStyle w:val="aff9"/>
                <w:rFonts w:ascii="黑体" w:hAnsi="黑体" w:hint="eastAsia"/>
                <w:noProof/>
              </w:rPr>
              <w:t>2.1.1</w:t>
            </w:r>
            <w:r w:rsidR="008E1DE3" w:rsidRPr="00752D07">
              <w:rPr>
                <w:rStyle w:val="aff9"/>
                <w:rFonts w:hint="eastAsia"/>
                <w:noProof/>
              </w:rPr>
              <w:t xml:space="preserve"> </w:t>
            </w:r>
            <w:r w:rsidR="008E1DE3" w:rsidRPr="00752D07">
              <w:rPr>
                <w:rStyle w:val="aff9"/>
                <w:rFonts w:hint="eastAsia"/>
                <w:noProof/>
              </w:rPr>
              <w:t>实验动物</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5CE361B4" w14:textId="586C1B7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0" w:history="1">
            <w:r w:rsidR="008E1DE3" w:rsidRPr="00752D07">
              <w:rPr>
                <w:rStyle w:val="aff9"/>
                <w:rFonts w:ascii="黑体" w:hAnsi="黑体" w:hint="eastAsia"/>
                <w:noProof/>
              </w:rPr>
              <w:t>2.1.2</w:t>
            </w:r>
            <w:r w:rsidR="008E1DE3" w:rsidRPr="00752D07">
              <w:rPr>
                <w:rStyle w:val="aff9"/>
                <w:rFonts w:hint="eastAsia"/>
                <w:noProof/>
              </w:rPr>
              <w:t xml:space="preserve"> </w:t>
            </w:r>
            <w:r w:rsidR="008E1DE3" w:rsidRPr="00752D07">
              <w:rPr>
                <w:rStyle w:val="aff9"/>
                <w:rFonts w:hint="eastAsia"/>
                <w:noProof/>
              </w:rPr>
              <w:t>病毒、药品与主要耗材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1A282FED" w14:textId="0D1F186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1" w:history="1">
            <w:r w:rsidR="008E1DE3" w:rsidRPr="00752D07">
              <w:rPr>
                <w:rStyle w:val="aff9"/>
                <w:rFonts w:ascii="黑体" w:hAnsi="黑体" w:hint="eastAsia"/>
                <w:noProof/>
              </w:rPr>
              <w:t>2.1.3</w:t>
            </w:r>
            <w:r w:rsidR="008E1DE3" w:rsidRPr="00752D07">
              <w:rPr>
                <w:rStyle w:val="aff9"/>
                <w:rFonts w:hint="eastAsia"/>
                <w:noProof/>
              </w:rPr>
              <w:t xml:space="preserve"> </w:t>
            </w:r>
            <w:r w:rsidR="008E1DE3" w:rsidRPr="00752D07">
              <w:rPr>
                <w:rStyle w:val="aff9"/>
                <w:rFonts w:hint="eastAsia"/>
                <w:noProof/>
              </w:rPr>
              <w:t>实验仪器与数据处理软件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38</w:t>
            </w:r>
            <w:r w:rsidR="008E1DE3">
              <w:rPr>
                <w:rFonts w:hint="eastAsia"/>
                <w:noProof/>
                <w:webHidden/>
              </w:rPr>
              <w:fldChar w:fldCharType="end"/>
            </w:r>
          </w:hyperlink>
        </w:p>
        <w:p w14:paraId="12C36267" w14:textId="5E4DBA3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2" w:history="1">
            <w:r w:rsidR="008E1DE3" w:rsidRPr="00752D07">
              <w:rPr>
                <w:rStyle w:val="aff9"/>
                <w:rFonts w:hint="eastAsia"/>
              </w:rPr>
              <w:t xml:space="preserve">2.2 </w:t>
            </w:r>
            <w:r w:rsidR="008E1DE3" w:rsidRPr="00752D07">
              <w:rPr>
                <w:rStyle w:val="aff9"/>
                <w:rFonts w:hint="eastAsia"/>
              </w:rPr>
              <w:t>行为训练范式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42</w:t>
            </w:r>
            <w:r w:rsidR="008E1DE3">
              <w:rPr>
                <w:rFonts w:hint="eastAsia"/>
                <w:webHidden/>
              </w:rPr>
              <w:fldChar w:fldCharType="end"/>
            </w:r>
          </w:hyperlink>
        </w:p>
        <w:p w14:paraId="6CA2D1F2" w14:textId="3D3C7887"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3" w:history="1">
            <w:r w:rsidR="008E1DE3" w:rsidRPr="00752D07">
              <w:rPr>
                <w:rStyle w:val="aff9"/>
                <w:rFonts w:ascii="黑体" w:hAnsi="黑体" w:hint="eastAsia"/>
                <w:noProof/>
              </w:rPr>
              <w:t>2.2.1</w:t>
            </w:r>
            <w:r w:rsidR="008E1DE3" w:rsidRPr="00752D07">
              <w:rPr>
                <w:rStyle w:val="aff9"/>
                <w:rFonts w:hint="eastAsia"/>
                <w:noProof/>
              </w:rPr>
              <w:t xml:space="preserve"> </w:t>
            </w:r>
            <w:r w:rsidR="008E1DE3" w:rsidRPr="00752D07">
              <w:rPr>
                <w:rStyle w:val="aff9"/>
                <w:rFonts w:hint="eastAsia"/>
                <w:noProof/>
              </w:rPr>
              <w:t>头部固定的线索</w:t>
            </w:r>
            <w:r w:rsidR="008E1DE3" w:rsidRPr="00752D07">
              <w:rPr>
                <w:rStyle w:val="aff9"/>
                <w:rFonts w:hint="eastAsia"/>
                <w:noProof/>
              </w:rPr>
              <w:t>-</w:t>
            </w:r>
            <w:r w:rsidR="008E1DE3" w:rsidRPr="00752D07">
              <w:rPr>
                <w:rStyle w:val="aff9"/>
                <w:rFonts w:hint="eastAsia"/>
                <w:noProof/>
              </w:rPr>
              <w:t>舔水关联任务</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42</w:t>
            </w:r>
            <w:r w:rsidR="008E1DE3">
              <w:rPr>
                <w:rFonts w:hint="eastAsia"/>
                <w:noProof/>
                <w:webHidden/>
              </w:rPr>
              <w:fldChar w:fldCharType="end"/>
            </w:r>
          </w:hyperlink>
        </w:p>
        <w:p w14:paraId="3D5D2A86" w14:textId="30F5B95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4" w:history="1">
            <w:r w:rsidR="008E1DE3" w:rsidRPr="00752D07">
              <w:rPr>
                <w:rStyle w:val="aff9"/>
                <w:rFonts w:ascii="黑体" w:hAnsi="黑体" w:hint="eastAsia"/>
                <w:noProof/>
              </w:rPr>
              <w:t>2.2.2</w:t>
            </w:r>
            <w:r w:rsidR="008E1DE3" w:rsidRPr="00752D07">
              <w:rPr>
                <w:rStyle w:val="aff9"/>
                <w:rFonts w:hint="eastAsia"/>
                <w:noProof/>
              </w:rPr>
              <w:t xml:space="preserve"> </w:t>
            </w:r>
            <w:r w:rsidR="008E1DE3" w:rsidRPr="00752D07">
              <w:rPr>
                <w:rStyle w:val="aff9"/>
                <w:rFonts w:hint="eastAsia"/>
                <w:noProof/>
              </w:rPr>
              <w:t>跨模态连续学习训练流程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3A352907" w14:textId="01A3CC33"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5" w:history="1">
            <w:r w:rsidR="008E1DE3" w:rsidRPr="00752D07">
              <w:rPr>
                <w:rStyle w:val="aff9"/>
                <w:rFonts w:hint="eastAsia"/>
              </w:rPr>
              <w:t xml:space="preserve">2.3 </w:t>
            </w:r>
            <w:r w:rsidR="008E1DE3" w:rsidRPr="00752D07">
              <w:rPr>
                <w:rStyle w:val="aff9"/>
                <w:rFonts w:hint="eastAsia"/>
              </w:rPr>
              <w:t>在体双光子钙成像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44</w:t>
            </w:r>
            <w:r w:rsidR="008E1DE3">
              <w:rPr>
                <w:rFonts w:hint="eastAsia"/>
                <w:webHidden/>
              </w:rPr>
              <w:fldChar w:fldCharType="end"/>
            </w:r>
          </w:hyperlink>
        </w:p>
        <w:p w14:paraId="2473BCEC" w14:textId="3823E0D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6" w:history="1">
            <w:r w:rsidR="008E1DE3" w:rsidRPr="00752D07">
              <w:rPr>
                <w:rStyle w:val="aff9"/>
                <w:rFonts w:ascii="黑体" w:hAnsi="黑体" w:hint="eastAsia"/>
                <w:noProof/>
              </w:rPr>
              <w:t>2.3.1</w:t>
            </w:r>
            <w:r w:rsidR="008E1DE3" w:rsidRPr="00752D07">
              <w:rPr>
                <w:rStyle w:val="aff9"/>
                <w:rFonts w:hint="eastAsia"/>
                <w:noProof/>
              </w:rPr>
              <w:t xml:space="preserve"> </w:t>
            </w:r>
            <w:r w:rsidR="008E1DE3" w:rsidRPr="00752D07">
              <w:rPr>
                <w:rStyle w:val="aff9"/>
                <w:rFonts w:hint="eastAsia"/>
                <w:noProof/>
              </w:rPr>
              <w:t>颅窗手术与病毒注射</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0723793D" w14:textId="699CCC4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7" w:history="1">
            <w:r w:rsidR="008E1DE3" w:rsidRPr="00752D07">
              <w:rPr>
                <w:rStyle w:val="aff9"/>
                <w:rFonts w:ascii="黑体" w:hAnsi="黑体" w:hint="eastAsia"/>
                <w:noProof/>
              </w:rPr>
              <w:t>2.3.2</w:t>
            </w:r>
            <w:r w:rsidR="008E1DE3" w:rsidRPr="00752D07">
              <w:rPr>
                <w:rStyle w:val="aff9"/>
                <w:rFonts w:hint="eastAsia"/>
                <w:noProof/>
              </w:rPr>
              <w:t xml:space="preserve"> </w:t>
            </w:r>
            <w:r w:rsidR="008E1DE3" w:rsidRPr="00752D07">
              <w:rPr>
                <w:rStyle w:val="aff9"/>
                <w:rFonts w:hint="eastAsia"/>
                <w:noProof/>
              </w:rPr>
              <w:t>行为训练同步的钙成像</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48</w:t>
            </w:r>
            <w:r w:rsidR="008E1DE3">
              <w:rPr>
                <w:rFonts w:hint="eastAsia"/>
                <w:noProof/>
                <w:webHidden/>
              </w:rPr>
              <w:fldChar w:fldCharType="end"/>
            </w:r>
          </w:hyperlink>
        </w:p>
        <w:p w14:paraId="76EEC1EB" w14:textId="21DA797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8" w:history="1">
            <w:r w:rsidR="008E1DE3" w:rsidRPr="00752D07">
              <w:rPr>
                <w:rStyle w:val="aff9"/>
                <w:rFonts w:ascii="黑体" w:hAnsi="黑体" w:hint="eastAsia"/>
                <w:noProof/>
              </w:rPr>
              <w:t>2.3.3</w:t>
            </w:r>
            <w:r w:rsidR="008E1DE3" w:rsidRPr="00752D07">
              <w:rPr>
                <w:rStyle w:val="aff9"/>
                <w:rFonts w:hint="eastAsia"/>
                <w:noProof/>
              </w:rPr>
              <w:t xml:space="preserve"> </w:t>
            </w:r>
            <w:r w:rsidR="008E1DE3" w:rsidRPr="00752D07">
              <w:rPr>
                <w:rStyle w:val="aff9"/>
                <w:rFonts w:hint="eastAsia"/>
                <w:noProof/>
              </w:rPr>
              <w:t>神经元钙信号的提取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50</w:t>
            </w:r>
            <w:r w:rsidR="008E1DE3">
              <w:rPr>
                <w:rFonts w:hint="eastAsia"/>
                <w:noProof/>
                <w:webHidden/>
              </w:rPr>
              <w:fldChar w:fldCharType="end"/>
            </w:r>
          </w:hyperlink>
        </w:p>
        <w:p w14:paraId="40924D61" w14:textId="74A9C94C"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9" w:history="1">
            <w:r w:rsidR="008E1DE3" w:rsidRPr="00752D07">
              <w:rPr>
                <w:rStyle w:val="aff9"/>
                <w:rFonts w:hint="eastAsia"/>
              </w:rPr>
              <w:t xml:space="preserve">2.4 </w:t>
            </w:r>
            <w:r w:rsidR="008E1DE3" w:rsidRPr="00752D07">
              <w:rPr>
                <w:rStyle w:val="aff9"/>
                <w:rFonts w:hint="eastAsia"/>
              </w:rPr>
              <w:t>化学遗传学干预实验</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51</w:t>
            </w:r>
            <w:r w:rsidR="008E1DE3">
              <w:rPr>
                <w:rFonts w:hint="eastAsia"/>
                <w:webHidden/>
              </w:rPr>
              <w:fldChar w:fldCharType="end"/>
            </w:r>
          </w:hyperlink>
        </w:p>
        <w:p w14:paraId="47AF6990" w14:textId="11C8546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0" w:history="1">
            <w:r w:rsidR="008E1DE3" w:rsidRPr="00752D07">
              <w:rPr>
                <w:rStyle w:val="aff9"/>
                <w:rFonts w:ascii="黑体" w:hAnsi="黑体" w:hint="eastAsia"/>
                <w:noProof/>
              </w:rPr>
              <w:t>2.4.1</w:t>
            </w:r>
            <w:r w:rsidR="008E1DE3" w:rsidRPr="00752D07">
              <w:rPr>
                <w:rStyle w:val="aff9"/>
                <w:rFonts w:hint="eastAsia"/>
                <w:noProof/>
              </w:rPr>
              <w:t xml:space="preserve"> cFos-TRAP</w:t>
            </w:r>
            <w:r w:rsidR="008E1DE3" w:rsidRPr="00752D07">
              <w:rPr>
                <w:rStyle w:val="aff9"/>
                <w:rFonts w:hint="eastAsia"/>
                <w:noProof/>
              </w:rPr>
              <w:t>活动依赖性标记与抑制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51</w:t>
            </w:r>
            <w:r w:rsidR="008E1DE3">
              <w:rPr>
                <w:rFonts w:hint="eastAsia"/>
                <w:noProof/>
                <w:webHidden/>
              </w:rPr>
              <w:fldChar w:fldCharType="end"/>
            </w:r>
          </w:hyperlink>
        </w:p>
        <w:p w14:paraId="2F71A5A9" w14:textId="223A6B6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1" w:history="1">
            <w:r w:rsidR="008E1DE3" w:rsidRPr="00752D07">
              <w:rPr>
                <w:rStyle w:val="aff9"/>
                <w:rFonts w:ascii="黑体" w:hAnsi="黑体" w:hint="eastAsia"/>
                <w:noProof/>
              </w:rPr>
              <w:t>2.4.2</w:t>
            </w:r>
            <w:r w:rsidR="008E1DE3" w:rsidRPr="00752D07">
              <w:rPr>
                <w:rStyle w:val="aff9"/>
                <w:rFonts w:hint="eastAsia"/>
                <w:noProof/>
              </w:rPr>
              <w:t xml:space="preserve"> </w:t>
            </w:r>
            <w:r w:rsidR="008E1DE3" w:rsidRPr="00752D07">
              <w:rPr>
                <w:rStyle w:val="aff9"/>
                <w:rFonts w:hint="eastAsia"/>
                <w:noProof/>
              </w:rPr>
              <w:t>功能脑区的特异性抑制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52</w:t>
            </w:r>
            <w:r w:rsidR="008E1DE3">
              <w:rPr>
                <w:rFonts w:hint="eastAsia"/>
                <w:noProof/>
                <w:webHidden/>
              </w:rPr>
              <w:fldChar w:fldCharType="end"/>
            </w:r>
          </w:hyperlink>
        </w:p>
        <w:p w14:paraId="35ED10E6" w14:textId="35304856"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2" w:history="1">
            <w:r w:rsidR="008E1DE3" w:rsidRPr="00752D07">
              <w:rPr>
                <w:rStyle w:val="aff9"/>
                <w:rFonts w:hint="eastAsia"/>
              </w:rPr>
              <w:t xml:space="preserve">2.5 </w:t>
            </w:r>
            <w:r w:rsidR="008E1DE3" w:rsidRPr="00752D07">
              <w:rPr>
                <w:rStyle w:val="aff9"/>
                <w:rFonts w:hint="eastAsia"/>
              </w:rPr>
              <w:t>组织固定、脑切片与病毒表达验证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52</w:t>
            </w:r>
            <w:r w:rsidR="008E1DE3">
              <w:rPr>
                <w:rFonts w:hint="eastAsia"/>
                <w:webHidden/>
              </w:rPr>
              <w:fldChar w:fldCharType="end"/>
            </w:r>
          </w:hyperlink>
        </w:p>
        <w:p w14:paraId="62AE0C7D" w14:textId="06894AD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3" w:history="1">
            <w:r w:rsidR="008E1DE3" w:rsidRPr="00752D07">
              <w:rPr>
                <w:rStyle w:val="aff9"/>
                <w:rFonts w:hint="eastAsia"/>
              </w:rPr>
              <w:t xml:space="preserve">2.6 </w:t>
            </w:r>
            <w:r w:rsidR="008E1DE3" w:rsidRPr="00752D07">
              <w:rPr>
                <w:rStyle w:val="aff9"/>
                <w:rFonts w:hint="eastAsia"/>
              </w:rPr>
              <w:t>数据分析方法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54</w:t>
            </w:r>
            <w:r w:rsidR="008E1DE3">
              <w:rPr>
                <w:rFonts w:hint="eastAsia"/>
                <w:webHidden/>
              </w:rPr>
              <w:fldChar w:fldCharType="end"/>
            </w:r>
          </w:hyperlink>
        </w:p>
        <w:p w14:paraId="4A21F572" w14:textId="316DF01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4" w:history="1">
            <w:r w:rsidR="008E1DE3" w:rsidRPr="00752D07">
              <w:rPr>
                <w:rStyle w:val="aff9"/>
                <w:rFonts w:ascii="黑体" w:hAnsi="黑体" w:hint="eastAsia"/>
                <w:noProof/>
              </w:rPr>
              <w:t>2.6.1</w:t>
            </w:r>
            <w:r w:rsidR="008E1DE3" w:rsidRPr="00752D07">
              <w:rPr>
                <w:rStyle w:val="aff9"/>
                <w:rFonts w:hint="eastAsia"/>
                <w:noProof/>
              </w:rPr>
              <w:t xml:space="preserve"> </w:t>
            </w:r>
            <w:r w:rsidR="008E1DE3" w:rsidRPr="00752D07">
              <w:rPr>
                <w:rStyle w:val="aff9"/>
                <w:rFonts w:hint="eastAsia"/>
                <w:noProof/>
              </w:rPr>
              <w:t>行为学分析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54</w:t>
            </w:r>
            <w:r w:rsidR="008E1DE3">
              <w:rPr>
                <w:rFonts w:hint="eastAsia"/>
                <w:noProof/>
                <w:webHidden/>
              </w:rPr>
              <w:fldChar w:fldCharType="end"/>
            </w:r>
          </w:hyperlink>
        </w:p>
        <w:p w14:paraId="13D1EEAF" w14:textId="42CCC69E"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5" w:history="1">
            <w:r w:rsidR="008E1DE3" w:rsidRPr="00752D07">
              <w:rPr>
                <w:rStyle w:val="aff9"/>
                <w:rFonts w:ascii="黑体" w:hAnsi="黑体" w:hint="eastAsia"/>
                <w:noProof/>
              </w:rPr>
              <w:t>2.6.2</w:t>
            </w:r>
            <w:r w:rsidR="008E1DE3" w:rsidRPr="00752D07">
              <w:rPr>
                <w:rStyle w:val="aff9"/>
                <w:rFonts w:hint="eastAsia"/>
                <w:noProof/>
              </w:rPr>
              <w:t xml:space="preserve"> </w:t>
            </w:r>
            <w:r w:rsidR="008E1DE3" w:rsidRPr="00752D07">
              <w:rPr>
                <w:rStyle w:val="aff9"/>
                <w:rFonts w:hint="eastAsia"/>
                <w:noProof/>
              </w:rPr>
              <w:t>神经元单细胞响应的计算与分析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55</w:t>
            </w:r>
            <w:r w:rsidR="008E1DE3">
              <w:rPr>
                <w:rFonts w:hint="eastAsia"/>
                <w:noProof/>
                <w:webHidden/>
              </w:rPr>
              <w:fldChar w:fldCharType="end"/>
            </w:r>
          </w:hyperlink>
        </w:p>
        <w:p w14:paraId="77BE61FF" w14:textId="021B8DC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6" w:history="1">
            <w:r w:rsidR="008E1DE3" w:rsidRPr="00752D07">
              <w:rPr>
                <w:rStyle w:val="aff9"/>
                <w:rFonts w:ascii="黑体" w:hAnsi="黑体" w:hint="eastAsia"/>
                <w:noProof/>
              </w:rPr>
              <w:t>2.6.3</w:t>
            </w:r>
            <w:r w:rsidR="008E1DE3" w:rsidRPr="00752D07">
              <w:rPr>
                <w:rStyle w:val="aff9"/>
                <w:rFonts w:hint="eastAsia"/>
                <w:noProof/>
              </w:rPr>
              <w:t xml:space="preserve"> </w:t>
            </w:r>
            <w:r w:rsidR="008E1DE3" w:rsidRPr="00752D07">
              <w:rPr>
                <w:rStyle w:val="aff9"/>
                <w:rFonts w:hint="eastAsia"/>
                <w:noProof/>
              </w:rPr>
              <w:t>神经元群体响应特征的分析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56</w:t>
            </w:r>
            <w:r w:rsidR="008E1DE3">
              <w:rPr>
                <w:rFonts w:hint="eastAsia"/>
                <w:noProof/>
                <w:webHidden/>
              </w:rPr>
              <w:fldChar w:fldCharType="end"/>
            </w:r>
          </w:hyperlink>
        </w:p>
        <w:p w14:paraId="5DC27D34" w14:textId="2F94CFC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7" w:history="1">
            <w:r w:rsidR="008E1DE3" w:rsidRPr="00752D07">
              <w:rPr>
                <w:rStyle w:val="aff9"/>
                <w:rFonts w:hint="eastAsia"/>
              </w:rPr>
              <w:t xml:space="preserve">2.7 </w:t>
            </w:r>
            <w:r w:rsidR="008E1DE3" w:rsidRPr="00752D07">
              <w:rPr>
                <w:rStyle w:val="aff9"/>
                <w:rFonts w:hint="eastAsia"/>
              </w:rPr>
              <w:t>计算机模拟的丘脑皮层连续学习模型</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57</w:t>
            </w:r>
            <w:r w:rsidR="008E1DE3">
              <w:rPr>
                <w:rFonts w:hint="eastAsia"/>
                <w:webHidden/>
              </w:rPr>
              <w:fldChar w:fldCharType="end"/>
            </w:r>
          </w:hyperlink>
        </w:p>
        <w:p w14:paraId="094A209E" w14:textId="3126C18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8" w:history="1">
            <w:r w:rsidR="008E1DE3" w:rsidRPr="00752D07">
              <w:rPr>
                <w:rStyle w:val="aff9"/>
                <w:rFonts w:ascii="黑体" w:hAnsi="黑体" w:hint="eastAsia"/>
                <w:noProof/>
              </w:rPr>
              <w:t>2.7.1</w:t>
            </w:r>
            <w:r w:rsidR="008E1DE3" w:rsidRPr="00752D07">
              <w:rPr>
                <w:rStyle w:val="aff9"/>
                <w:rFonts w:hint="eastAsia"/>
                <w:noProof/>
              </w:rPr>
              <w:t xml:space="preserve"> </w:t>
            </w:r>
            <w:r w:rsidR="008E1DE3" w:rsidRPr="00752D07">
              <w:rPr>
                <w:rStyle w:val="aff9"/>
                <w:rFonts w:hint="eastAsia"/>
                <w:noProof/>
              </w:rPr>
              <w:t>稀疏循环神经网络结构的构建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57</w:t>
            </w:r>
            <w:r w:rsidR="008E1DE3">
              <w:rPr>
                <w:rFonts w:hint="eastAsia"/>
                <w:noProof/>
                <w:webHidden/>
              </w:rPr>
              <w:fldChar w:fldCharType="end"/>
            </w:r>
          </w:hyperlink>
        </w:p>
        <w:p w14:paraId="7BD1F003" w14:textId="6998C7C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9" w:history="1">
            <w:r w:rsidR="008E1DE3" w:rsidRPr="00752D07">
              <w:rPr>
                <w:rStyle w:val="aff9"/>
                <w:rFonts w:ascii="黑体" w:hAnsi="黑体" w:hint="eastAsia"/>
                <w:noProof/>
              </w:rPr>
              <w:t>2.7.2</w:t>
            </w:r>
            <w:r w:rsidR="008E1DE3" w:rsidRPr="00752D07">
              <w:rPr>
                <w:rStyle w:val="aff9"/>
                <w:rFonts w:hint="eastAsia"/>
                <w:noProof/>
              </w:rPr>
              <w:t xml:space="preserve"> </w:t>
            </w:r>
            <w:r w:rsidR="008E1DE3" w:rsidRPr="00752D07">
              <w:rPr>
                <w:rStyle w:val="aff9"/>
                <w:rFonts w:hint="eastAsia"/>
                <w:noProof/>
              </w:rPr>
              <w:t>连续学习的动态模拟</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59</w:t>
            </w:r>
            <w:r w:rsidR="008E1DE3">
              <w:rPr>
                <w:rFonts w:hint="eastAsia"/>
                <w:noProof/>
                <w:webHidden/>
              </w:rPr>
              <w:fldChar w:fldCharType="end"/>
            </w:r>
          </w:hyperlink>
        </w:p>
        <w:p w14:paraId="3FF1A025" w14:textId="1EDFDBED" w:rsidR="008E1DE3" w:rsidRDefault="00000000">
          <w:pPr>
            <w:pStyle w:val="TOC1"/>
            <w:rPr>
              <w:rFonts w:asciiTheme="minorHAnsi" w:eastAsiaTheme="minorEastAsia" w:hAnsiTheme="minorHAnsi" w:cstheme="minorBidi" w:hint="eastAsia"/>
              <w:noProof/>
              <w:sz w:val="22"/>
              <w14:ligatures w14:val="standardContextual"/>
            </w:rPr>
          </w:pPr>
          <w:hyperlink w:anchor="_Toc231391440" w:history="1">
            <w:r w:rsidR="008E1DE3" w:rsidRPr="00752D07">
              <w:rPr>
                <w:rStyle w:val="aff9"/>
                <w:rFonts w:hint="eastAsia"/>
                <w:noProof/>
              </w:rPr>
              <w:t>第</w:t>
            </w:r>
            <w:r w:rsidR="008E1DE3" w:rsidRPr="00752D07">
              <w:rPr>
                <w:rStyle w:val="aff9"/>
                <w:rFonts w:hint="eastAsia"/>
                <w:noProof/>
              </w:rPr>
              <w:t>3</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线索</w:t>
            </w:r>
            <w:r w:rsidR="008E1DE3" w:rsidRPr="00752D07">
              <w:rPr>
                <w:rStyle w:val="aff9"/>
                <w:rFonts w:hint="eastAsia"/>
                <w:noProof/>
              </w:rPr>
              <w:t>-</w:t>
            </w:r>
            <w:r w:rsidR="008E1DE3" w:rsidRPr="00752D07">
              <w:rPr>
                <w:rStyle w:val="aff9"/>
                <w:rFonts w:hint="eastAsia"/>
                <w:noProof/>
              </w:rPr>
              <w:t>舔水任务中连续学习加快了小鼠的学习进程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61</w:t>
            </w:r>
            <w:r w:rsidR="008E1DE3">
              <w:rPr>
                <w:rFonts w:hint="eastAsia"/>
                <w:noProof/>
                <w:webHidden/>
              </w:rPr>
              <w:fldChar w:fldCharType="end"/>
            </w:r>
          </w:hyperlink>
        </w:p>
        <w:p w14:paraId="33998B6D" w14:textId="3D49285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1" w:history="1">
            <w:r w:rsidR="008E1DE3" w:rsidRPr="00752D07">
              <w:rPr>
                <w:rStyle w:val="aff9"/>
                <w:rFonts w:hint="eastAsia"/>
              </w:rPr>
              <w:t xml:space="preserve">3.1 </w:t>
            </w:r>
            <w:r w:rsidR="008E1DE3" w:rsidRPr="00752D07">
              <w:rPr>
                <w:rStyle w:val="aff9"/>
                <w:rFonts w:hint="eastAsia"/>
              </w:rPr>
              <w:t>听觉任务与视觉任务的差异</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62</w:t>
            </w:r>
            <w:r w:rsidR="008E1DE3">
              <w:rPr>
                <w:rFonts w:hint="eastAsia"/>
                <w:webHidden/>
              </w:rPr>
              <w:fldChar w:fldCharType="end"/>
            </w:r>
          </w:hyperlink>
        </w:p>
        <w:p w14:paraId="2486A23A" w14:textId="5A4ECD9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2" w:history="1">
            <w:r w:rsidR="008E1DE3" w:rsidRPr="00752D07">
              <w:rPr>
                <w:rStyle w:val="aff9"/>
                <w:rFonts w:hint="eastAsia"/>
              </w:rPr>
              <w:t xml:space="preserve">3.2 </w:t>
            </w:r>
            <w:r w:rsidR="008E1DE3" w:rsidRPr="00752D07">
              <w:rPr>
                <w:rStyle w:val="aff9"/>
                <w:rFonts w:hint="eastAsia"/>
              </w:rPr>
              <w:t>连续学习提高了对新任务的早期表现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64</w:t>
            </w:r>
            <w:r w:rsidR="008E1DE3">
              <w:rPr>
                <w:rFonts w:hint="eastAsia"/>
                <w:webHidden/>
              </w:rPr>
              <w:fldChar w:fldCharType="end"/>
            </w:r>
          </w:hyperlink>
        </w:p>
        <w:p w14:paraId="5C0A4570" w14:textId="0D7EEB6B"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3" w:history="1">
            <w:r w:rsidR="008E1DE3" w:rsidRPr="00752D07">
              <w:rPr>
                <w:rStyle w:val="aff9"/>
                <w:rFonts w:hint="eastAsia"/>
              </w:rPr>
              <w:t xml:space="preserve">3.3 </w:t>
            </w:r>
            <w:r w:rsidR="008E1DE3" w:rsidRPr="00752D07">
              <w:rPr>
                <w:rStyle w:val="aff9"/>
                <w:rFonts w:hint="eastAsia"/>
              </w:rPr>
              <w:t>连续学习加快了对新任务的学习速率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65</w:t>
            </w:r>
            <w:r w:rsidR="008E1DE3">
              <w:rPr>
                <w:rFonts w:hint="eastAsia"/>
                <w:webHidden/>
              </w:rPr>
              <w:fldChar w:fldCharType="end"/>
            </w:r>
          </w:hyperlink>
        </w:p>
        <w:p w14:paraId="1116C6A3" w14:textId="5F13932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4" w:history="1">
            <w:r w:rsidR="008E1DE3" w:rsidRPr="00752D07">
              <w:rPr>
                <w:rStyle w:val="aff9"/>
                <w:rFonts w:hint="eastAsia"/>
              </w:rPr>
              <w:t xml:space="preserve">3.4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66</w:t>
            </w:r>
            <w:r w:rsidR="008E1DE3">
              <w:rPr>
                <w:rFonts w:hint="eastAsia"/>
                <w:webHidden/>
              </w:rPr>
              <w:fldChar w:fldCharType="end"/>
            </w:r>
          </w:hyperlink>
        </w:p>
        <w:p w14:paraId="31CF12BD" w14:textId="3072567C" w:rsidR="008E1DE3" w:rsidRDefault="00000000">
          <w:pPr>
            <w:pStyle w:val="TOC1"/>
            <w:rPr>
              <w:rFonts w:asciiTheme="minorHAnsi" w:eastAsiaTheme="minorEastAsia" w:hAnsiTheme="minorHAnsi" w:cstheme="minorBidi" w:hint="eastAsia"/>
              <w:noProof/>
              <w:sz w:val="22"/>
              <w14:ligatures w14:val="standardContextual"/>
            </w:rPr>
          </w:pPr>
          <w:hyperlink w:anchor="_Toc231391445" w:history="1">
            <w:r w:rsidR="008E1DE3" w:rsidRPr="00752D07">
              <w:rPr>
                <w:rStyle w:val="aff9"/>
                <w:rFonts w:hint="eastAsia"/>
                <w:noProof/>
              </w:rPr>
              <w:t>第</w:t>
            </w:r>
            <w:r w:rsidR="008E1DE3" w:rsidRPr="00752D07">
              <w:rPr>
                <w:rStyle w:val="aff9"/>
                <w:rFonts w:hint="eastAsia"/>
                <w:noProof/>
              </w:rPr>
              <w:t>4</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连续学习中重激活的皮层神经元支持了新任务的早期表现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68</w:t>
            </w:r>
            <w:r w:rsidR="008E1DE3">
              <w:rPr>
                <w:rFonts w:hint="eastAsia"/>
                <w:noProof/>
                <w:webHidden/>
              </w:rPr>
              <w:fldChar w:fldCharType="end"/>
            </w:r>
          </w:hyperlink>
        </w:p>
        <w:p w14:paraId="700EA6FD" w14:textId="5DF135F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6" w:history="1">
            <w:r w:rsidR="008E1DE3" w:rsidRPr="00752D07">
              <w:rPr>
                <w:rStyle w:val="aff9"/>
                <w:rFonts w:hint="eastAsia"/>
              </w:rPr>
              <w:t xml:space="preserve">4.1 </w:t>
            </w:r>
            <w:r w:rsidR="008E1DE3" w:rsidRPr="00752D07">
              <w:rPr>
                <w:rStyle w:val="aff9"/>
                <w:rFonts w:hint="eastAsia"/>
              </w:rPr>
              <w:t>声音线索任务学会后皮层形成稳定的线索响应</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70</w:t>
            </w:r>
            <w:r w:rsidR="008E1DE3">
              <w:rPr>
                <w:rFonts w:hint="eastAsia"/>
                <w:webHidden/>
              </w:rPr>
              <w:fldChar w:fldCharType="end"/>
            </w:r>
          </w:hyperlink>
        </w:p>
        <w:p w14:paraId="7D2918F0" w14:textId="1C32FDD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7" w:history="1">
            <w:r w:rsidR="008E1DE3" w:rsidRPr="00752D07">
              <w:rPr>
                <w:rStyle w:val="aff9"/>
                <w:rFonts w:hint="eastAsia"/>
              </w:rPr>
              <w:t xml:space="preserve">4.2 </w:t>
            </w:r>
            <w:r w:rsidR="008E1DE3" w:rsidRPr="00752D07">
              <w:rPr>
                <w:rStyle w:val="aff9"/>
                <w:rFonts w:hint="eastAsia"/>
              </w:rPr>
              <w:t>连续学习中新线索重新激活了旧任务的相关细胞</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74</w:t>
            </w:r>
            <w:r w:rsidR="008E1DE3">
              <w:rPr>
                <w:rFonts w:hint="eastAsia"/>
                <w:webHidden/>
              </w:rPr>
              <w:fldChar w:fldCharType="end"/>
            </w:r>
          </w:hyperlink>
        </w:p>
        <w:p w14:paraId="2CAEB815" w14:textId="122799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8" w:history="1">
            <w:r w:rsidR="008E1DE3" w:rsidRPr="00752D07">
              <w:rPr>
                <w:rStyle w:val="aff9"/>
                <w:rFonts w:hint="eastAsia"/>
              </w:rPr>
              <w:t xml:space="preserve">4.3 </w:t>
            </w:r>
            <w:r w:rsidR="008E1DE3" w:rsidRPr="00752D07">
              <w:rPr>
                <w:rStyle w:val="aff9"/>
                <w:rFonts w:hint="eastAsia"/>
              </w:rPr>
              <w:t>重激活的神经元活动提高了新任务的早期表现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76</w:t>
            </w:r>
            <w:r w:rsidR="008E1DE3">
              <w:rPr>
                <w:rFonts w:hint="eastAsia"/>
                <w:webHidden/>
              </w:rPr>
              <w:fldChar w:fldCharType="end"/>
            </w:r>
          </w:hyperlink>
        </w:p>
        <w:p w14:paraId="45D8D213" w14:textId="022A491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9" w:history="1">
            <w:r w:rsidR="008E1DE3" w:rsidRPr="00752D07">
              <w:rPr>
                <w:rStyle w:val="aff9"/>
                <w:rFonts w:hint="eastAsia"/>
              </w:rPr>
              <w:t xml:space="preserve">4.4 </w:t>
            </w:r>
            <w:r w:rsidR="008E1DE3" w:rsidRPr="00752D07">
              <w:rPr>
                <w:rStyle w:val="aff9"/>
                <w:rFonts w:hint="eastAsia"/>
              </w:rPr>
              <w:t>抑制了旧任务中的记忆印迹细胞削弱了新任务早期的行为表现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80</w:t>
            </w:r>
            <w:r w:rsidR="008E1DE3">
              <w:rPr>
                <w:rFonts w:hint="eastAsia"/>
                <w:webHidden/>
              </w:rPr>
              <w:fldChar w:fldCharType="end"/>
            </w:r>
          </w:hyperlink>
        </w:p>
        <w:p w14:paraId="29FFF194" w14:textId="2AC7A8BA"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0" w:history="1">
            <w:r w:rsidR="008E1DE3" w:rsidRPr="00752D07">
              <w:rPr>
                <w:rStyle w:val="aff9"/>
                <w:rFonts w:hint="eastAsia"/>
              </w:rPr>
              <w:t xml:space="preserve">4.5 </w:t>
            </w:r>
            <w:r w:rsidR="008E1DE3" w:rsidRPr="00752D07">
              <w:rPr>
                <w:rStyle w:val="aff9"/>
                <w:rFonts w:hint="eastAsia"/>
              </w:rPr>
              <w:t>延长新旧任务时间间隔降低了细胞重激活比例并削弱早期表现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84</w:t>
            </w:r>
            <w:r w:rsidR="008E1DE3">
              <w:rPr>
                <w:rFonts w:hint="eastAsia"/>
                <w:webHidden/>
              </w:rPr>
              <w:fldChar w:fldCharType="end"/>
            </w:r>
          </w:hyperlink>
        </w:p>
        <w:p w14:paraId="5AE389F7" w14:textId="0D29904E"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1" w:history="1">
            <w:r w:rsidR="008E1DE3" w:rsidRPr="00752D07">
              <w:rPr>
                <w:rStyle w:val="aff9"/>
                <w:rFonts w:hint="eastAsia"/>
              </w:rPr>
              <w:t xml:space="preserve">4.6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86</w:t>
            </w:r>
            <w:r w:rsidR="008E1DE3">
              <w:rPr>
                <w:rFonts w:hint="eastAsia"/>
                <w:webHidden/>
              </w:rPr>
              <w:fldChar w:fldCharType="end"/>
            </w:r>
          </w:hyperlink>
        </w:p>
        <w:p w14:paraId="6630A258" w14:textId="46C27D27" w:rsidR="008E1DE3" w:rsidRDefault="00000000">
          <w:pPr>
            <w:pStyle w:val="TOC1"/>
            <w:rPr>
              <w:rFonts w:asciiTheme="minorHAnsi" w:eastAsiaTheme="minorEastAsia" w:hAnsiTheme="minorHAnsi" w:cstheme="minorBidi" w:hint="eastAsia"/>
              <w:noProof/>
              <w:sz w:val="22"/>
              <w14:ligatures w14:val="standardContextual"/>
            </w:rPr>
          </w:pPr>
          <w:hyperlink w:anchor="_Toc231391452" w:history="1">
            <w:r w:rsidR="008E1DE3" w:rsidRPr="00752D07">
              <w:rPr>
                <w:rStyle w:val="aff9"/>
                <w:rFonts w:hint="eastAsia"/>
                <w:noProof/>
              </w:rPr>
              <w:t>第</w:t>
            </w:r>
            <w:r w:rsidR="008E1DE3" w:rsidRPr="00752D07">
              <w:rPr>
                <w:rStyle w:val="aff9"/>
                <w:rFonts w:hint="eastAsia"/>
                <w:noProof/>
              </w:rPr>
              <w:t>5</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连续学习中皮层神经元活动的高分化状态，加快了学习速率</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89</w:t>
            </w:r>
            <w:r w:rsidR="008E1DE3">
              <w:rPr>
                <w:rFonts w:hint="eastAsia"/>
                <w:noProof/>
                <w:webHidden/>
              </w:rPr>
              <w:fldChar w:fldCharType="end"/>
            </w:r>
          </w:hyperlink>
        </w:p>
        <w:p w14:paraId="72D0ED19" w14:textId="3EB6C02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3" w:history="1">
            <w:r w:rsidR="008E1DE3" w:rsidRPr="00752D07">
              <w:rPr>
                <w:rStyle w:val="aff9"/>
                <w:rFonts w:hint="eastAsia"/>
              </w:rPr>
              <w:t xml:space="preserve">5.1 </w:t>
            </w:r>
            <w:r w:rsidR="008E1DE3" w:rsidRPr="00752D07">
              <w:rPr>
                <w:rStyle w:val="aff9"/>
                <w:rFonts w:hint="eastAsia"/>
              </w:rPr>
              <w:t>连续学习中的皮层神经元保持了旧任务中稳定的响应分化特征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92</w:t>
            </w:r>
            <w:r w:rsidR="008E1DE3">
              <w:rPr>
                <w:rFonts w:hint="eastAsia"/>
                <w:webHidden/>
              </w:rPr>
              <w:fldChar w:fldCharType="end"/>
            </w:r>
          </w:hyperlink>
        </w:p>
        <w:p w14:paraId="5424BDD5" w14:textId="1D075D0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4" w:history="1">
            <w:r w:rsidR="008E1DE3" w:rsidRPr="00752D07">
              <w:rPr>
                <w:rStyle w:val="aff9"/>
                <w:rFonts w:hint="eastAsia"/>
              </w:rPr>
              <w:t xml:space="preserve">5.2 </w:t>
            </w:r>
            <w:r w:rsidR="008E1DE3" w:rsidRPr="00752D07">
              <w:rPr>
                <w:rStyle w:val="aff9"/>
                <w:rFonts w:hint="eastAsia"/>
              </w:rPr>
              <w:t>皮层响应的分化程度与学习速率具有正相关性</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95</w:t>
            </w:r>
            <w:r w:rsidR="008E1DE3">
              <w:rPr>
                <w:rFonts w:hint="eastAsia"/>
                <w:webHidden/>
              </w:rPr>
              <w:fldChar w:fldCharType="end"/>
            </w:r>
          </w:hyperlink>
        </w:p>
        <w:p w14:paraId="209387FF" w14:textId="7FDC925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5" w:history="1">
            <w:r w:rsidR="008E1DE3" w:rsidRPr="00752D07">
              <w:rPr>
                <w:rStyle w:val="aff9"/>
                <w:rFonts w:hint="eastAsia"/>
              </w:rPr>
              <w:t xml:space="preserve">5.3 </w:t>
            </w:r>
            <w:r w:rsidR="008E1DE3" w:rsidRPr="00752D07">
              <w:rPr>
                <w:rStyle w:val="aff9"/>
                <w:rFonts w:hint="eastAsia"/>
              </w:rPr>
              <w:t>计算模型验证连续学习加速机制</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96</w:t>
            </w:r>
            <w:r w:rsidR="008E1DE3">
              <w:rPr>
                <w:rFonts w:hint="eastAsia"/>
                <w:webHidden/>
              </w:rPr>
              <w:fldChar w:fldCharType="end"/>
            </w:r>
          </w:hyperlink>
        </w:p>
        <w:p w14:paraId="56D4FF87" w14:textId="0E4AC0B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6" w:history="1">
            <w:r w:rsidR="008E1DE3" w:rsidRPr="00752D07">
              <w:rPr>
                <w:rStyle w:val="aff9"/>
                <w:rFonts w:ascii="黑体" w:hAnsi="黑体" w:hint="eastAsia"/>
                <w:noProof/>
              </w:rPr>
              <w:t>5.3.1</w:t>
            </w:r>
            <w:r w:rsidR="008E1DE3" w:rsidRPr="00752D07">
              <w:rPr>
                <w:rStyle w:val="aff9"/>
                <w:rFonts w:hint="eastAsia"/>
                <w:noProof/>
              </w:rPr>
              <w:t xml:space="preserve"> </w:t>
            </w:r>
            <w:r w:rsidR="008E1DE3" w:rsidRPr="00752D07">
              <w:rPr>
                <w:rStyle w:val="aff9"/>
                <w:rFonts w:hint="eastAsia"/>
                <w:noProof/>
              </w:rPr>
              <w:t>稀疏循环神经网络模型的建立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96</w:t>
            </w:r>
            <w:r w:rsidR="008E1DE3">
              <w:rPr>
                <w:rFonts w:hint="eastAsia"/>
                <w:noProof/>
                <w:webHidden/>
              </w:rPr>
              <w:fldChar w:fldCharType="end"/>
            </w:r>
          </w:hyperlink>
        </w:p>
        <w:p w14:paraId="445BB93B" w14:textId="6317E88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7" w:history="1">
            <w:r w:rsidR="008E1DE3" w:rsidRPr="00752D07">
              <w:rPr>
                <w:rStyle w:val="aff9"/>
                <w:rFonts w:ascii="黑体" w:hAnsi="黑体" w:hint="eastAsia"/>
                <w:noProof/>
              </w:rPr>
              <w:t>5.3.2</w:t>
            </w:r>
            <w:r w:rsidR="008E1DE3" w:rsidRPr="00752D07">
              <w:rPr>
                <w:rStyle w:val="aff9"/>
                <w:rFonts w:hint="eastAsia"/>
                <w:noProof/>
              </w:rPr>
              <w:t xml:space="preserve"> </w:t>
            </w:r>
            <w:r w:rsidR="008E1DE3" w:rsidRPr="00752D07">
              <w:rPr>
                <w:rStyle w:val="aff9"/>
                <w:rFonts w:hint="eastAsia"/>
                <w:noProof/>
              </w:rPr>
              <w:t>前期训练改变连接权重分布并增强细胞响应分化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104</w:t>
            </w:r>
            <w:r w:rsidR="008E1DE3">
              <w:rPr>
                <w:rFonts w:hint="eastAsia"/>
                <w:noProof/>
                <w:webHidden/>
              </w:rPr>
              <w:fldChar w:fldCharType="end"/>
            </w:r>
          </w:hyperlink>
        </w:p>
        <w:p w14:paraId="0DDDE873" w14:textId="78AF984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8" w:history="1">
            <w:r w:rsidR="008E1DE3" w:rsidRPr="00752D07">
              <w:rPr>
                <w:rStyle w:val="aff9"/>
                <w:rFonts w:ascii="黑体" w:hAnsi="黑体" w:hint="eastAsia"/>
                <w:noProof/>
              </w:rPr>
              <w:t>5.3.3</w:t>
            </w:r>
            <w:r w:rsidR="008E1DE3" w:rsidRPr="00752D07">
              <w:rPr>
                <w:rStyle w:val="aff9"/>
                <w:rFonts w:hint="eastAsia"/>
                <w:noProof/>
              </w:rPr>
              <w:t xml:space="preserve"> </w:t>
            </w:r>
            <w:r w:rsidR="008E1DE3" w:rsidRPr="00752D07">
              <w:rPr>
                <w:rStyle w:val="aff9"/>
                <w:rFonts w:hint="eastAsia"/>
                <w:noProof/>
              </w:rPr>
              <w:t>细胞响应的分化降低了噪音信号对学习进程的干扰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106</w:t>
            </w:r>
            <w:r w:rsidR="008E1DE3">
              <w:rPr>
                <w:rFonts w:hint="eastAsia"/>
                <w:noProof/>
                <w:webHidden/>
              </w:rPr>
              <w:fldChar w:fldCharType="end"/>
            </w:r>
          </w:hyperlink>
        </w:p>
        <w:p w14:paraId="152B395B" w14:textId="2DCD10F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9" w:history="1">
            <w:r w:rsidR="008E1DE3" w:rsidRPr="00752D07">
              <w:rPr>
                <w:rStyle w:val="aff9"/>
                <w:rFonts w:hint="eastAsia"/>
              </w:rPr>
              <w:t xml:space="preserve">5.4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108</w:t>
            </w:r>
            <w:r w:rsidR="008E1DE3">
              <w:rPr>
                <w:rFonts w:hint="eastAsia"/>
                <w:webHidden/>
              </w:rPr>
              <w:fldChar w:fldCharType="end"/>
            </w:r>
          </w:hyperlink>
        </w:p>
        <w:p w14:paraId="364406AA" w14:textId="72B5F7CF" w:rsidR="008E1DE3" w:rsidRDefault="00000000">
          <w:pPr>
            <w:pStyle w:val="TOC1"/>
            <w:rPr>
              <w:rFonts w:asciiTheme="minorHAnsi" w:eastAsiaTheme="minorEastAsia" w:hAnsiTheme="minorHAnsi" w:cstheme="minorBidi" w:hint="eastAsia"/>
              <w:noProof/>
              <w:sz w:val="22"/>
              <w14:ligatures w14:val="standardContextual"/>
            </w:rPr>
          </w:pPr>
          <w:hyperlink w:anchor="_Toc231391460" w:history="1">
            <w:r w:rsidR="008E1DE3" w:rsidRPr="00752D07">
              <w:rPr>
                <w:rStyle w:val="aff9"/>
                <w:rFonts w:hint="eastAsia"/>
                <w:noProof/>
              </w:rPr>
              <w:t>第</w:t>
            </w:r>
            <w:r w:rsidR="008E1DE3" w:rsidRPr="00752D07">
              <w:rPr>
                <w:rStyle w:val="aff9"/>
                <w:rFonts w:hint="eastAsia"/>
                <w:noProof/>
              </w:rPr>
              <w:t>6</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连续学习中丘脑调控了皮层神经元的响应分化稳定性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110</w:t>
            </w:r>
            <w:r w:rsidR="008E1DE3">
              <w:rPr>
                <w:rFonts w:hint="eastAsia"/>
                <w:noProof/>
                <w:webHidden/>
              </w:rPr>
              <w:fldChar w:fldCharType="end"/>
            </w:r>
          </w:hyperlink>
        </w:p>
        <w:p w14:paraId="6AC080D8" w14:textId="1ACEDAE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1" w:history="1">
            <w:r w:rsidR="008E1DE3" w:rsidRPr="00752D07">
              <w:rPr>
                <w:rStyle w:val="aff9"/>
                <w:rFonts w:hint="eastAsia"/>
              </w:rPr>
              <w:t xml:space="preserve">6.1 </w:t>
            </w:r>
            <w:r w:rsidR="008E1DE3" w:rsidRPr="00752D07">
              <w:rPr>
                <w:rStyle w:val="aff9"/>
                <w:rFonts w:hint="eastAsia"/>
              </w:rPr>
              <w:t>丘脑抑制降低群体响应分化程度并减慢了新任务的学习速率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110</w:t>
            </w:r>
            <w:r w:rsidR="008E1DE3">
              <w:rPr>
                <w:rFonts w:hint="eastAsia"/>
                <w:webHidden/>
              </w:rPr>
              <w:fldChar w:fldCharType="end"/>
            </w:r>
          </w:hyperlink>
        </w:p>
        <w:p w14:paraId="761BDD8B" w14:textId="40F1CDB2"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2" w:history="1">
            <w:r w:rsidR="008E1DE3" w:rsidRPr="00752D07">
              <w:rPr>
                <w:rStyle w:val="aff9"/>
                <w:rFonts w:hint="eastAsia"/>
              </w:rPr>
              <w:t xml:space="preserve">6.2 </w:t>
            </w:r>
            <w:r w:rsidR="008E1DE3" w:rsidRPr="00752D07">
              <w:rPr>
                <w:rStyle w:val="aff9"/>
                <w:rFonts w:hint="eastAsia"/>
              </w:rPr>
              <w:t>丘脑抑制未影响旧任务相关细胞的重激活</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114</w:t>
            </w:r>
            <w:r w:rsidR="008E1DE3">
              <w:rPr>
                <w:rFonts w:hint="eastAsia"/>
                <w:webHidden/>
              </w:rPr>
              <w:fldChar w:fldCharType="end"/>
            </w:r>
          </w:hyperlink>
        </w:p>
        <w:p w14:paraId="260F2019" w14:textId="006C3D6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3" w:history="1">
            <w:r w:rsidR="008E1DE3" w:rsidRPr="00752D07">
              <w:rPr>
                <w:rStyle w:val="aff9"/>
                <w:rFonts w:hint="eastAsia"/>
              </w:rPr>
              <w:t xml:space="preserve">6.3 </w:t>
            </w:r>
            <w:r w:rsidR="008E1DE3" w:rsidRPr="00752D07">
              <w:rPr>
                <w:rStyle w:val="aff9"/>
                <w:rFonts w:hint="eastAsia"/>
              </w:rPr>
              <w:t>计算机模拟丘脑输入减弱对学习速率的影响</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115</w:t>
            </w:r>
            <w:r w:rsidR="008E1DE3">
              <w:rPr>
                <w:rFonts w:hint="eastAsia"/>
                <w:webHidden/>
              </w:rPr>
              <w:fldChar w:fldCharType="end"/>
            </w:r>
          </w:hyperlink>
        </w:p>
        <w:p w14:paraId="2D4F29A3" w14:textId="31828F4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4" w:history="1">
            <w:r w:rsidR="008E1DE3" w:rsidRPr="00752D07">
              <w:rPr>
                <w:rStyle w:val="aff9"/>
                <w:rFonts w:hint="eastAsia"/>
              </w:rPr>
              <w:t xml:space="preserve">6.4 </w:t>
            </w:r>
            <w:r w:rsidR="008E1DE3" w:rsidRPr="00752D07">
              <w:rPr>
                <w:rStyle w:val="aff9"/>
                <w:rFonts w:hint="eastAsia"/>
              </w:rPr>
              <w:t>压后皮层对连续学习行为表现影响较弱</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118</w:t>
            </w:r>
            <w:r w:rsidR="008E1DE3">
              <w:rPr>
                <w:rFonts w:hint="eastAsia"/>
                <w:webHidden/>
              </w:rPr>
              <w:fldChar w:fldCharType="end"/>
            </w:r>
          </w:hyperlink>
        </w:p>
        <w:p w14:paraId="50FD21CA" w14:textId="659E6A4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5" w:history="1">
            <w:r w:rsidR="008E1DE3" w:rsidRPr="00752D07">
              <w:rPr>
                <w:rStyle w:val="aff9"/>
                <w:rFonts w:hint="eastAsia"/>
              </w:rPr>
              <w:t xml:space="preserve">6.5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121</w:t>
            </w:r>
            <w:r w:rsidR="008E1DE3">
              <w:rPr>
                <w:rFonts w:hint="eastAsia"/>
                <w:webHidden/>
              </w:rPr>
              <w:fldChar w:fldCharType="end"/>
            </w:r>
          </w:hyperlink>
        </w:p>
        <w:p w14:paraId="1A06187A" w14:textId="3F2ABD75" w:rsidR="008E1DE3" w:rsidRDefault="00000000">
          <w:pPr>
            <w:pStyle w:val="TOC1"/>
            <w:rPr>
              <w:rFonts w:asciiTheme="minorHAnsi" w:eastAsiaTheme="minorEastAsia" w:hAnsiTheme="minorHAnsi" w:cstheme="minorBidi" w:hint="eastAsia"/>
              <w:noProof/>
              <w:sz w:val="22"/>
              <w14:ligatures w14:val="standardContextual"/>
            </w:rPr>
          </w:pPr>
          <w:hyperlink w:anchor="_Toc231391466" w:history="1">
            <w:r w:rsidR="008E1DE3" w:rsidRPr="00752D07">
              <w:rPr>
                <w:rStyle w:val="aff9"/>
                <w:rFonts w:hint="eastAsia"/>
                <w:noProof/>
              </w:rPr>
              <w:t>第</w:t>
            </w:r>
            <w:r w:rsidR="008E1DE3" w:rsidRPr="00752D07">
              <w:rPr>
                <w:rStyle w:val="aff9"/>
                <w:rFonts w:hint="eastAsia"/>
                <w:noProof/>
              </w:rPr>
              <w:t>7</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总结与展望</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76E5CED8" w14:textId="5DD939B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7" w:history="1">
            <w:r w:rsidR="008E1DE3" w:rsidRPr="00752D07">
              <w:rPr>
                <w:rStyle w:val="aff9"/>
                <w:rFonts w:hint="eastAsia"/>
              </w:rPr>
              <w:t xml:space="preserve">7.1 </w:t>
            </w:r>
            <w:r w:rsidR="008E1DE3" w:rsidRPr="00752D07">
              <w:rPr>
                <w:rStyle w:val="aff9"/>
                <w:rFonts w:hint="eastAsia"/>
              </w:rPr>
              <w:t>论文总结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124</w:t>
            </w:r>
            <w:r w:rsidR="008E1DE3">
              <w:rPr>
                <w:rFonts w:hint="eastAsia"/>
                <w:webHidden/>
              </w:rPr>
              <w:fldChar w:fldCharType="end"/>
            </w:r>
          </w:hyperlink>
        </w:p>
        <w:p w14:paraId="693D1C18" w14:textId="5490151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8" w:history="1">
            <w:r w:rsidR="008E1DE3" w:rsidRPr="00752D07">
              <w:rPr>
                <w:rStyle w:val="aff9"/>
                <w:rFonts w:ascii="黑体" w:hAnsi="黑体" w:hint="eastAsia"/>
                <w:noProof/>
              </w:rPr>
              <w:t>7.1.1</w:t>
            </w:r>
            <w:r w:rsidR="008E1DE3" w:rsidRPr="00752D07">
              <w:rPr>
                <w:rStyle w:val="aff9"/>
                <w:rFonts w:hint="eastAsia"/>
                <w:noProof/>
              </w:rPr>
              <w:t xml:space="preserve"> </w:t>
            </w:r>
            <w:r w:rsidR="008E1DE3" w:rsidRPr="00752D07">
              <w:rPr>
                <w:rStyle w:val="aff9"/>
                <w:rFonts w:hint="eastAsia"/>
                <w:noProof/>
              </w:rPr>
              <w:t>连续学习的优势包含早期表现的提高和学习速率的加快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686BA6A6" w14:textId="51F97363"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9" w:history="1">
            <w:r w:rsidR="008E1DE3" w:rsidRPr="00752D07">
              <w:rPr>
                <w:rStyle w:val="aff9"/>
                <w:rFonts w:ascii="黑体" w:hAnsi="黑体" w:hint="eastAsia"/>
                <w:noProof/>
              </w:rPr>
              <w:t>7.1.2</w:t>
            </w:r>
            <w:r w:rsidR="008E1DE3" w:rsidRPr="00752D07">
              <w:rPr>
                <w:rStyle w:val="aff9"/>
                <w:rFonts w:hint="eastAsia"/>
                <w:noProof/>
              </w:rPr>
              <w:t xml:space="preserve"> </w:t>
            </w:r>
            <w:r w:rsidR="008E1DE3" w:rsidRPr="00752D07">
              <w:rPr>
                <w:rStyle w:val="aff9"/>
                <w:rFonts w:hint="eastAsia"/>
                <w:noProof/>
              </w:rPr>
              <w:t>新旧任务中重激活的神经元支持了新任务早期表现的提高</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04E517A8" w14:textId="1216271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0" w:history="1">
            <w:r w:rsidR="008E1DE3" w:rsidRPr="00752D07">
              <w:rPr>
                <w:rStyle w:val="aff9"/>
                <w:rFonts w:ascii="黑体" w:hAnsi="黑体" w:hint="eastAsia"/>
                <w:noProof/>
              </w:rPr>
              <w:t>7.1.3</w:t>
            </w:r>
            <w:r w:rsidR="008E1DE3" w:rsidRPr="00752D07">
              <w:rPr>
                <w:rStyle w:val="aff9"/>
                <w:rFonts w:hint="eastAsia"/>
                <w:noProof/>
              </w:rPr>
              <w:t xml:space="preserve"> </w:t>
            </w:r>
            <w:r w:rsidR="008E1DE3" w:rsidRPr="00752D07">
              <w:rPr>
                <w:rStyle w:val="aff9"/>
                <w:rFonts w:hint="eastAsia"/>
                <w:noProof/>
              </w:rPr>
              <w:t>丘脑调控的皮层响应分化支持了新任务的学习速率的加快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125</w:t>
            </w:r>
            <w:r w:rsidR="008E1DE3">
              <w:rPr>
                <w:rFonts w:hint="eastAsia"/>
                <w:noProof/>
                <w:webHidden/>
              </w:rPr>
              <w:fldChar w:fldCharType="end"/>
            </w:r>
          </w:hyperlink>
        </w:p>
        <w:p w14:paraId="63C94A57" w14:textId="4993163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1" w:history="1">
            <w:r w:rsidR="008E1DE3" w:rsidRPr="00752D07">
              <w:rPr>
                <w:rStyle w:val="aff9"/>
                <w:rFonts w:hint="eastAsia"/>
              </w:rPr>
              <w:t xml:space="preserve">7.2 </w:t>
            </w:r>
            <w:r w:rsidR="008E1DE3" w:rsidRPr="00752D07">
              <w:rPr>
                <w:rStyle w:val="aff9"/>
                <w:rFonts w:hint="eastAsia"/>
              </w:rPr>
              <w:t>论文讨论</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126</w:t>
            </w:r>
            <w:r w:rsidR="008E1DE3">
              <w:rPr>
                <w:rFonts w:hint="eastAsia"/>
                <w:webHidden/>
              </w:rPr>
              <w:fldChar w:fldCharType="end"/>
            </w:r>
          </w:hyperlink>
        </w:p>
        <w:p w14:paraId="3C35E24B" w14:textId="3A3BD13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2" w:history="1">
            <w:r w:rsidR="008E1DE3" w:rsidRPr="00752D07">
              <w:rPr>
                <w:rStyle w:val="aff9"/>
                <w:rFonts w:ascii="黑体" w:hAnsi="黑体" w:hint="eastAsia"/>
                <w:noProof/>
              </w:rPr>
              <w:t>7.2.1</w:t>
            </w:r>
            <w:r w:rsidR="008E1DE3" w:rsidRPr="00752D07">
              <w:rPr>
                <w:rStyle w:val="aff9"/>
                <w:rFonts w:hint="eastAsia"/>
                <w:noProof/>
              </w:rPr>
              <w:t xml:space="preserve"> </w:t>
            </w:r>
            <w:r w:rsidR="008E1DE3" w:rsidRPr="00752D07">
              <w:rPr>
                <w:rStyle w:val="aff9"/>
                <w:rFonts w:hint="eastAsia"/>
                <w:noProof/>
              </w:rPr>
              <w:t>连续学习中泛化与迁移成分的关系</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126</w:t>
            </w:r>
            <w:r w:rsidR="008E1DE3">
              <w:rPr>
                <w:rFonts w:hint="eastAsia"/>
                <w:noProof/>
                <w:webHidden/>
              </w:rPr>
              <w:fldChar w:fldCharType="end"/>
            </w:r>
          </w:hyperlink>
        </w:p>
        <w:p w14:paraId="7A37264B" w14:textId="43D835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3" w:history="1">
            <w:r w:rsidR="008E1DE3" w:rsidRPr="00752D07">
              <w:rPr>
                <w:rStyle w:val="aff9"/>
                <w:rFonts w:ascii="黑体" w:hAnsi="黑体" w:hint="eastAsia"/>
                <w:noProof/>
              </w:rPr>
              <w:t>7.2.2</w:t>
            </w:r>
            <w:r w:rsidR="008E1DE3" w:rsidRPr="00752D07">
              <w:rPr>
                <w:rStyle w:val="aff9"/>
                <w:rFonts w:hint="eastAsia"/>
                <w:noProof/>
              </w:rPr>
              <w:t xml:space="preserve"> </w:t>
            </w:r>
            <w:r w:rsidR="008E1DE3" w:rsidRPr="00752D07">
              <w:rPr>
                <w:rStyle w:val="aff9"/>
                <w:rFonts w:hint="eastAsia"/>
                <w:noProof/>
              </w:rPr>
              <w:t>丘脑对皮层信号的调制作用及其在连续学习中的意义</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127</w:t>
            </w:r>
            <w:r w:rsidR="008E1DE3">
              <w:rPr>
                <w:rFonts w:hint="eastAsia"/>
                <w:noProof/>
                <w:webHidden/>
              </w:rPr>
              <w:fldChar w:fldCharType="end"/>
            </w:r>
          </w:hyperlink>
        </w:p>
        <w:p w14:paraId="30C4FD4A" w14:textId="18AFC5E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4" w:history="1">
            <w:r w:rsidR="008E1DE3" w:rsidRPr="00752D07">
              <w:rPr>
                <w:rStyle w:val="aff9"/>
                <w:rFonts w:ascii="黑体" w:hAnsi="黑体" w:hint="eastAsia"/>
                <w:noProof/>
              </w:rPr>
              <w:t>7.2.3</w:t>
            </w:r>
            <w:r w:rsidR="008E1DE3" w:rsidRPr="00752D07">
              <w:rPr>
                <w:rStyle w:val="aff9"/>
                <w:rFonts w:hint="eastAsia"/>
                <w:noProof/>
              </w:rPr>
              <w:t xml:space="preserve"> </w:t>
            </w:r>
            <w:r w:rsidR="008E1DE3" w:rsidRPr="00752D07">
              <w:rPr>
                <w:rStyle w:val="aff9"/>
                <w:rFonts w:hint="eastAsia"/>
                <w:noProof/>
              </w:rPr>
              <w:t>弱响应群体在皮层响应分化与学习进程中的贡献</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128</w:t>
            </w:r>
            <w:r w:rsidR="008E1DE3">
              <w:rPr>
                <w:rFonts w:hint="eastAsia"/>
                <w:noProof/>
                <w:webHidden/>
              </w:rPr>
              <w:fldChar w:fldCharType="end"/>
            </w:r>
          </w:hyperlink>
        </w:p>
        <w:p w14:paraId="1035C50B" w14:textId="0687398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5" w:history="1">
            <w:r w:rsidR="008E1DE3" w:rsidRPr="00752D07">
              <w:rPr>
                <w:rStyle w:val="aff9"/>
                <w:rFonts w:ascii="黑体" w:hAnsi="黑体" w:hint="eastAsia"/>
                <w:noProof/>
              </w:rPr>
              <w:t>7.2.4</w:t>
            </w:r>
            <w:r w:rsidR="008E1DE3" w:rsidRPr="00752D07">
              <w:rPr>
                <w:rStyle w:val="aff9"/>
                <w:rFonts w:hint="eastAsia"/>
                <w:noProof/>
              </w:rPr>
              <w:t xml:space="preserve"> </w:t>
            </w:r>
            <w:r w:rsidR="008E1DE3" w:rsidRPr="00752D07">
              <w:rPr>
                <w:rStyle w:val="aff9"/>
                <w:rFonts w:hint="eastAsia"/>
                <w:noProof/>
              </w:rPr>
              <w:t>线索前皮层活动的自发稳定现象对舔水行为的驱动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130</w:t>
            </w:r>
            <w:r w:rsidR="008E1DE3">
              <w:rPr>
                <w:rFonts w:hint="eastAsia"/>
                <w:noProof/>
                <w:webHidden/>
              </w:rPr>
              <w:fldChar w:fldCharType="end"/>
            </w:r>
          </w:hyperlink>
        </w:p>
        <w:p w14:paraId="79D50392" w14:textId="6E4D20C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6" w:history="1">
            <w:r w:rsidR="008E1DE3" w:rsidRPr="00752D07">
              <w:rPr>
                <w:rStyle w:val="aff9"/>
                <w:rFonts w:ascii="黑体" w:hAnsi="黑体" w:hint="eastAsia"/>
                <w:noProof/>
              </w:rPr>
              <w:t>7.2.5</w:t>
            </w:r>
            <w:r w:rsidR="008E1DE3" w:rsidRPr="00752D07">
              <w:rPr>
                <w:rStyle w:val="aff9"/>
                <w:rFonts w:hint="eastAsia"/>
                <w:noProof/>
              </w:rPr>
              <w:t xml:space="preserve"> </w:t>
            </w:r>
            <w:r w:rsidR="008E1DE3" w:rsidRPr="00752D07">
              <w:rPr>
                <w:rStyle w:val="aff9"/>
                <w:rFonts w:hint="eastAsia"/>
                <w:noProof/>
              </w:rPr>
              <w:t>信息论视角下的新旧任务信息复用特征</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133</w:t>
            </w:r>
            <w:r w:rsidR="008E1DE3">
              <w:rPr>
                <w:rFonts w:hint="eastAsia"/>
                <w:noProof/>
                <w:webHidden/>
              </w:rPr>
              <w:fldChar w:fldCharType="end"/>
            </w:r>
          </w:hyperlink>
        </w:p>
        <w:p w14:paraId="7BF6EA4D" w14:textId="4905471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7" w:history="1">
            <w:r w:rsidR="008E1DE3" w:rsidRPr="00752D07">
              <w:rPr>
                <w:rStyle w:val="aff9"/>
                <w:rFonts w:ascii="黑体" w:hAnsi="黑体" w:hint="eastAsia"/>
                <w:noProof/>
              </w:rPr>
              <w:t>7.2.6</w:t>
            </w:r>
            <w:r w:rsidR="008E1DE3" w:rsidRPr="00752D07">
              <w:rPr>
                <w:rStyle w:val="aff9"/>
                <w:rFonts w:hint="eastAsia"/>
                <w:noProof/>
              </w:rPr>
              <w:t xml:space="preserve"> </w:t>
            </w:r>
            <w:r w:rsidR="008E1DE3" w:rsidRPr="00752D07">
              <w:rPr>
                <w:rStyle w:val="aff9"/>
                <w:rFonts w:hint="eastAsia"/>
                <w:noProof/>
              </w:rPr>
              <w:t>计算模型对动物实验结果的解释与局限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138</w:t>
            </w:r>
            <w:r w:rsidR="008E1DE3">
              <w:rPr>
                <w:rFonts w:hint="eastAsia"/>
                <w:noProof/>
                <w:webHidden/>
              </w:rPr>
              <w:fldChar w:fldCharType="end"/>
            </w:r>
          </w:hyperlink>
        </w:p>
        <w:p w14:paraId="4A878C53" w14:textId="287AC09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8" w:history="1">
            <w:r w:rsidR="008E1DE3" w:rsidRPr="00752D07">
              <w:rPr>
                <w:rStyle w:val="aff9"/>
                <w:rFonts w:ascii="黑体" w:hAnsi="黑体" w:hint="eastAsia"/>
                <w:noProof/>
              </w:rPr>
              <w:t>7.2.7</w:t>
            </w:r>
            <w:r w:rsidR="008E1DE3" w:rsidRPr="00752D07">
              <w:rPr>
                <w:rStyle w:val="aff9"/>
                <w:rFonts w:hint="eastAsia"/>
                <w:noProof/>
              </w:rPr>
              <w:t xml:space="preserve"> </w:t>
            </w:r>
            <w:r w:rsidR="008E1DE3" w:rsidRPr="00752D07">
              <w:rPr>
                <w:rStyle w:val="aff9"/>
                <w:rFonts w:hint="eastAsia"/>
                <w:noProof/>
              </w:rPr>
              <w:t>本研究的局限性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139</w:t>
            </w:r>
            <w:r w:rsidR="008E1DE3">
              <w:rPr>
                <w:rFonts w:hint="eastAsia"/>
                <w:noProof/>
                <w:webHidden/>
              </w:rPr>
              <w:fldChar w:fldCharType="end"/>
            </w:r>
          </w:hyperlink>
        </w:p>
        <w:p w14:paraId="4D1F2BD6" w14:textId="1DCA694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9" w:history="1">
            <w:r w:rsidR="008E1DE3" w:rsidRPr="00752D07">
              <w:rPr>
                <w:rStyle w:val="aff9"/>
                <w:rFonts w:hint="eastAsia"/>
              </w:rPr>
              <w:t xml:space="preserve">7.3 </w:t>
            </w:r>
            <w:r w:rsidR="008E1DE3" w:rsidRPr="00752D07">
              <w:rPr>
                <w:rStyle w:val="aff9"/>
                <w:rFonts w:hint="eastAsia"/>
              </w:rPr>
              <w:t>研究展望</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140</w:t>
            </w:r>
            <w:r w:rsidR="008E1DE3">
              <w:rPr>
                <w:rFonts w:hint="eastAsia"/>
                <w:webHidden/>
              </w:rPr>
              <w:fldChar w:fldCharType="end"/>
            </w:r>
          </w:hyperlink>
        </w:p>
        <w:p w14:paraId="3FE188DC" w14:textId="7F7AC2E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0" w:history="1">
            <w:r w:rsidR="008E1DE3" w:rsidRPr="00752D07">
              <w:rPr>
                <w:rStyle w:val="aff9"/>
                <w:rFonts w:ascii="黑体" w:hAnsi="黑体" w:hint="eastAsia"/>
                <w:noProof/>
              </w:rPr>
              <w:t>7.3.1</w:t>
            </w:r>
            <w:r w:rsidR="008E1DE3" w:rsidRPr="00752D07">
              <w:rPr>
                <w:rStyle w:val="aff9"/>
                <w:rFonts w:hint="eastAsia"/>
                <w:noProof/>
              </w:rPr>
              <w:t xml:space="preserve"> </w:t>
            </w:r>
            <w:r w:rsidR="008E1DE3" w:rsidRPr="00752D07">
              <w:rPr>
                <w:rStyle w:val="aff9"/>
                <w:rFonts w:hint="eastAsia"/>
                <w:noProof/>
              </w:rPr>
              <w:t>复杂行为范式中连续学习机制的拓展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140</w:t>
            </w:r>
            <w:r w:rsidR="008E1DE3">
              <w:rPr>
                <w:rFonts w:hint="eastAsia"/>
                <w:noProof/>
                <w:webHidden/>
              </w:rPr>
              <w:fldChar w:fldCharType="end"/>
            </w:r>
          </w:hyperlink>
        </w:p>
        <w:p w14:paraId="4A4C2AC6" w14:textId="33DBA8B8"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1" w:history="1">
            <w:r w:rsidR="008E1DE3" w:rsidRPr="00752D07">
              <w:rPr>
                <w:rStyle w:val="aff9"/>
                <w:rFonts w:ascii="黑体" w:hAnsi="黑体" w:hint="eastAsia"/>
                <w:noProof/>
              </w:rPr>
              <w:t>7.3.2</w:t>
            </w:r>
            <w:r w:rsidR="008E1DE3" w:rsidRPr="00752D07">
              <w:rPr>
                <w:rStyle w:val="aff9"/>
                <w:rFonts w:hint="eastAsia"/>
                <w:noProof/>
              </w:rPr>
              <w:t xml:space="preserve"> </w:t>
            </w:r>
            <w:r w:rsidR="008E1DE3" w:rsidRPr="00752D07">
              <w:rPr>
                <w:rStyle w:val="aff9"/>
                <w:rFonts w:hint="eastAsia"/>
                <w:noProof/>
              </w:rPr>
              <w:t>层间网络在连续学习中的作用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6711D960" w14:textId="2CA9F48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2" w:history="1">
            <w:r w:rsidR="008E1DE3" w:rsidRPr="00752D07">
              <w:rPr>
                <w:rStyle w:val="aff9"/>
                <w:rFonts w:ascii="黑体" w:hAnsi="黑体" w:hint="eastAsia"/>
                <w:noProof/>
              </w:rPr>
              <w:t>7.3.3</w:t>
            </w:r>
            <w:r w:rsidR="008E1DE3" w:rsidRPr="00752D07">
              <w:rPr>
                <w:rStyle w:val="aff9"/>
                <w:rFonts w:hint="eastAsia"/>
                <w:noProof/>
              </w:rPr>
              <w:t xml:space="preserve"> </w:t>
            </w:r>
            <w:r w:rsidR="008E1DE3" w:rsidRPr="00752D07">
              <w:rPr>
                <w:rStyle w:val="aff9"/>
                <w:rFonts w:hint="eastAsia"/>
                <w:noProof/>
              </w:rPr>
              <w:t>以丘脑激活为代表的功能增强实验</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7FB17BD8" w14:textId="32CD23D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1D186F74" w14:textId="21EBA919" w:rsidR="00DB3E6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669003" w:history="1">
        <w:r w:rsidR="00DB3E65" w:rsidRPr="00530360">
          <w:rPr>
            <w:rStyle w:val="aff9"/>
            <w:rFonts w:hint="eastAsia"/>
            <w:noProof/>
          </w:rPr>
          <w:t>图</w:t>
        </w:r>
        <w:r w:rsidR="00DB3E65" w:rsidRPr="00530360">
          <w:rPr>
            <w:rStyle w:val="aff9"/>
            <w:rFonts w:hint="eastAsia"/>
            <w:noProof/>
          </w:rPr>
          <w:t xml:space="preserve"> 1.1 </w:t>
        </w:r>
        <w:r w:rsidR="00DB3E65" w:rsidRPr="00530360">
          <w:rPr>
            <w:rStyle w:val="aff9"/>
            <w:rFonts w:hint="eastAsia"/>
            <w:noProof/>
          </w:rPr>
          <w:t>记忆的分类系统</w:t>
        </w:r>
        <w:r w:rsidR="00DB3E65">
          <w:rPr>
            <w:rFonts w:hint="eastAsia"/>
            <w:noProof/>
            <w:webHidden/>
          </w:rPr>
          <w:tab/>
        </w:r>
        <w:r w:rsidR="00DB3E65">
          <w:rPr>
            <w:rFonts w:hint="eastAsia"/>
            <w:noProof/>
            <w:webHidden/>
          </w:rPr>
          <w:fldChar w:fldCharType="begin"/>
        </w:r>
        <w:r w:rsidR="00DB3E65">
          <w:rPr>
            <w:rFonts w:hint="eastAsia"/>
            <w:noProof/>
            <w:webHidden/>
          </w:rPr>
          <w:instrText xml:space="preserve"> </w:instrText>
        </w:r>
        <w:r w:rsidR="00DB3E65">
          <w:rPr>
            <w:noProof/>
            <w:webHidden/>
          </w:rPr>
          <w:instrText>PAGEREF _Toc231669003 \h</w:instrText>
        </w:r>
        <w:r w:rsidR="00DB3E65">
          <w:rPr>
            <w:rFonts w:hint="eastAsia"/>
            <w:noProof/>
            <w:webHidden/>
          </w:rPr>
          <w:instrText xml:space="preserve"> </w:instrText>
        </w:r>
        <w:r w:rsidR="00DB3E65">
          <w:rPr>
            <w:rFonts w:hint="eastAsia"/>
            <w:noProof/>
            <w:webHidden/>
          </w:rPr>
        </w:r>
        <w:r w:rsidR="00DB3E65">
          <w:rPr>
            <w:noProof/>
            <w:webHidden/>
          </w:rPr>
          <w:fldChar w:fldCharType="separate"/>
        </w:r>
        <w:r w:rsidR="00DB3E65">
          <w:rPr>
            <w:noProof/>
            <w:webHidden/>
          </w:rPr>
          <w:t>3</w:t>
        </w:r>
        <w:r w:rsidR="00DB3E65">
          <w:rPr>
            <w:rFonts w:hint="eastAsia"/>
            <w:noProof/>
            <w:webHidden/>
          </w:rPr>
          <w:fldChar w:fldCharType="end"/>
        </w:r>
      </w:hyperlink>
    </w:p>
    <w:p w14:paraId="4D786FA9" w14:textId="040AE4E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4" w:history="1">
        <w:r w:rsidRPr="00530360">
          <w:rPr>
            <w:rStyle w:val="aff9"/>
            <w:rFonts w:hint="eastAsia"/>
            <w:noProof/>
          </w:rPr>
          <w:t>图</w:t>
        </w:r>
        <w:r w:rsidRPr="00530360">
          <w:rPr>
            <w:rStyle w:val="aff9"/>
            <w:rFonts w:hint="eastAsia"/>
            <w:noProof/>
          </w:rPr>
          <w:t xml:space="preserve"> 1.2 </w:t>
        </w:r>
        <w:r w:rsidRPr="00530360">
          <w:rPr>
            <w:rStyle w:val="aff9"/>
            <w:rFonts w:hint="eastAsia"/>
            <w:noProof/>
          </w:rPr>
          <w:t>多巴胺神经元对奖励预测误差的编码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0607AEA" w14:textId="4C04618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5" w:history="1">
        <w:r w:rsidRPr="00530360">
          <w:rPr>
            <w:rStyle w:val="aff9"/>
            <w:rFonts w:hint="eastAsia"/>
            <w:noProof/>
          </w:rPr>
          <w:t>图</w:t>
        </w:r>
        <w:r w:rsidRPr="00530360">
          <w:rPr>
            <w:rStyle w:val="aff9"/>
            <w:rFonts w:hint="eastAsia"/>
            <w:noProof/>
          </w:rPr>
          <w:t xml:space="preserve"> 1.3 </w:t>
        </w:r>
        <w:r w:rsidRPr="00530360">
          <w:rPr>
            <w:rStyle w:val="aff9"/>
            <w:rFonts w:hint="eastAsia"/>
            <w:noProof/>
          </w:rPr>
          <w:t>延迟学习与痕迹学习的行为范式对比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_Toc231669005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305838A7" w14:textId="0323897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6" w:history="1">
        <w:r w:rsidRPr="00530360">
          <w:rPr>
            <w:rStyle w:val="aff9"/>
            <w:rFonts w:hint="eastAsia"/>
            <w:noProof/>
          </w:rPr>
          <w:t>图</w:t>
        </w:r>
        <w:r w:rsidRPr="00530360">
          <w:rPr>
            <w:rStyle w:val="aff9"/>
            <w:rFonts w:hint="eastAsia"/>
            <w:noProof/>
          </w:rPr>
          <w:t xml:space="preserve"> 1.4 </w:t>
        </w:r>
        <w:r w:rsidRPr="00530360">
          <w:rPr>
            <w:rStyle w:val="aff9"/>
            <w:rFonts w:hint="eastAsia"/>
            <w:noProof/>
          </w:rPr>
          <w:t>记忆的系统巩固模型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_Toc231669006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438229BF" w14:textId="33D8B2AB"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7" w:history="1">
        <w:r w:rsidRPr="00530360">
          <w:rPr>
            <w:rStyle w:val="aff9"/>
            <w:rFonts w:hint="eastAsia"/>
            <w:noProof/>
          </w:rPr>
          <w:t>图</w:t>
        </w:r>
        <w:r w:rsidRPr="00530360">
          <w:rPr>
            <w:rStyle w:val="aff9"/>
            <w:rFonts w:hint="eastAsia"/>
            <w:noProof/>
          </w:rPr>
          <w:t xml:space="preserve"> 1.5 </w:t>
        </w:r>
        <w:r w:rsidRPr="00530360">
          <w:rPr>
            <w:rStyle w:val="aff9"/>
            <w:rFonts w:hint="eastAsia"/>
            <w:noProof/>
          </w:rPr>
          <w:t>记忆印迹细胞的定义与实验操作过程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_Toc231669007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3885E5F" w14:textId="6DA44D7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8" w:history="1">
        <w:r w:rsidRPr="00530360">
          <w:rPr>
            <w:rStyle w:val="aff9"/>
            <w:rFonts w:hint="eastAsia"/>
            <w:noProof/>
          </w:rPr>
          <w:t>图</w:t>
        </w:r>
        <w:r w:rsidRPr="00530360">
          <w:rPr>
            <w:rStyle w:val="aff9"/>
            <w:rFonts w:hint="eastAsia"/>
            <w:noProof/>
          </w:rPr>
          <w:t xml:space="preserve"> 2.1</w:t>
        </w:r>
        <w:r w:rsidRPr="00530360">
          <w:rPr>
            <w:rStyle w:val="aff9"/>
            <w:rFonts w:hint="eastAsia"/>
            <w:noProof/>
          </w:rPr>
          <w:t>小鼠皮层成像的颅窗展示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_Toc231669008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5199687C" w14:textId="68DA52C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9" w:history="1">
        <w:r w:rsidRPr="00530360">
          <w:rPr>
            <w:rStyle w:val="aff9"/>
            <w:rFonts w:hint="eastAsia"/>
            <w:noProof/>
          </w:rPr>
          <w:t>图</w:t>
        </w:r>
        <w:r w:rsidRPr="00530360">
          <w:rPr>
            <w:rStyle w:val="aff9"/>
            <w:rFonts w:hint="eastAsia"/>
            <w:noProof/>
          </w:rPr>
          <w:t xml:space="preserve"> 2.2 </w:t>
        </w:r>
        <w:r w:rsidRPr="00530360">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_Toc231669009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054A2E33" w14:textId="18131F5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0" w:history="1">
        <w:r w:rsidRPr="00530360">
          <w:rPr>
            <w:rStyle w:val="aff9"/>
            <w:rFonts w:hint="eastAsia"/>
            <w:noProof/>
          </w:rPr>
          <w:t>图</w:t>
        </w:r>
        <w:r w:rsidRPr="00530360">
          <w:rPr>
            <w:rStyle w:val="aff9"/>
            <w:rFonts w:hint="eastAsia"/>
            <w:noProof/>
          </w:rPr>
          <w:t xml:space="preserve"> 3.1 </w:t>
        </w:r>
        <w:r w:rsidRPr="00530360">
          <w:rPr>
            <w:rStyle w:val="aff9"/>
            <w:rFonts w:hint="eastAsia"/>
            <w:noProof/>
          </w:rPr>
          <w:t>听觉任务与视觉任务的差异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_Toc231669010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09DB0324" w14:textId="2FD630A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1" w:history="1">
        <w:r w:rsidRPr="00530360">
          <w:rPr>
            <w:rStyle w:val="aff9"/>
            <w:rFonts w:hint="eastAsia"/>
            <w:noProof/>
          </w:rPr>
          <w:t>图</w:t>
        </w:r>
        <w:r w:rsidRPr="00530360">
          <w:rPr>
            <w:rStyle w:val="aff9"/>
            <w:rFonts w:hint="eastAsia"/>
            <w:noProof/>
          </w:rPr>
          <w:t xml:space="preserve"> 3.2 </w:t>
        </w:r>
        <w:r w:rsidRPr="00530360">
          <w:rPr>
            <w:rStyle w:val="aff9"/>
            <w:rFonts w:hint="eastAsia"/>
            <w:noProof/>
          </w:rPr>
          <w:t>连续学习提高了小鼠对新任务的早期表现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_Toc231669011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21440CA" w14:textId="54BB9DE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2" w:history="1">
        <w:r w:rsidRPr="00530360">
          <w:rPr>
            <w:rStyle w:val="aff9"/>
            <w:rFonts w:hint="eastAsia"/>
            <w:noProof/>
          </w:rPr>
          <w:t>图</w:t>
        </w:r>
        <w:r w:rsidRPr="00530360">
          <w:rPr>
            <w:rStyle w:val="aff9"/>
            <w:rFonts w:hint="eastAsia"/>
            <w:noProof/>
          </w:rPr>
          <w:t xml:space="preserve"> 3.3 </w:t>
        </w:r>
        <w:r w:rsidRPr="00530360">
          <w:rPr>
            <w:rStyle w:val="aff9"/>
            <w:rFonts w:hint="eastAsia"/>
            <w:noProof/>
          </w:rPr>
          <w:t>连续学习加快了小鼠对新任务的学习速率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_Toc231669012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4E064E83" w14:textId="17A91F8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3" w:history="1">
        <w:r w:rsidRPr="00530360">
          <w:rPr>
            <w:rStyle w:val="aff9"/>
            <w:rFonts w:hint="eastAsia"/>
            <w:noProof/>
          </w:rPr>
          <w:t>图</w:t>
        </w:r>
        <w:r w:rsidRPr="00530360">
          <w:rPr>
            <w:rStyle w:val="aff9"/>
            <w:rFonts w:hint="eastAsia"/>
            <w:noProof/>
          </w:rPr>
          <w:t xml:space="preserve"> 4.1 </w:t>
        </w:r>
        <w:r w:rsidRPr="00530360">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62FEDC37" w14:textId="0F88A32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4" w:history="1">
        <w:r w:rsidRPr="00530360">
          <w:rPr>
            <w:rStyle w:val="aff9"/>
            <w:rFonts w:hint="eastAsia"/>
            <w:noProof/>
          </w:rPr>
          <w:t>图</w:t>
        </w:r>
        <w:r w:rsidRPr="00530360">
          <w:rPr>
            <w:rStyle w:val="aff9"/>
            <w:rFonts w:hint="eastAsia"/>
            <w:noProof/>
          </w:rPr>
          <w:t xml:space="preserve"> 4.2 </w:t>
        </w:r>
        <w:r w:rsidRPr="00530360">
          <w:rPr>
            <w:rStyle w:val="aff9"/>
            <w:rFonts w:hint="eastAsia"/>
            <w:noProof/>
          </w:rPr>
          <w:t>声音线索任务学会后皮层形成稳定的线索响应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_Toc231669014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66532802" w14:textId="7712BFC5"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5" w:history="1">
        <w:r w:rsidRPr="00530360">
          <w:rPr>
            <w:rStyle w:val="aff9"/>
            <w:rFonts w:hint="eastAsia"/>
            <w:noProof/>
          </w:rPr>
          <w:t>图</w:t>
        </w:r>
        <w:r w:rsidRPr="00530360">
          <w:rPr>
            <w:rStyle w:val="aff9"/>
            <w:rFonts w:hint="eastAsia"/>
            <w:noProof/>
          </w:rPr>
          <w:t xml:space="preserve"> 4.3 </w:t>
        </w:r>
        <w:r w:rsidRPr="00530360">
          <w:rPr>
            <w:rStyle w:val="aff9"/>
            <w:rFonts w:hint="eastAsia"/>
            <w:noProof/>
          </w:rPr>
          <w:t>连续学习中新线索重新激活了旧任务的相关细胞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_Toc231669015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1F32C280" w14:textId="74ACE343"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6" w:history="1">
        <w:r w:rsidRPr="00530360">
          <w:rPr>
            <w:rStyle w:val="aff9"/>
            <w:rFonts w:hint="eastAsia"/>
            <w:noProof/>
          </w:rPr>
          <w:t>图</w:t>
        </w:r>
        <w:r w:rsidRPr="00530360">
          <w:rPr>
            <w:rStyle w:val="aff9"/>
            <w:rFonts w:hint="eastAsia"/>
            <w:noProof/>
          </w:rPr>
          <w:t xml:space="preserve"> 4.4 </w:t>
        </w:r>
        <w:r w:rsidRPr="00530360">
          <w:rPr>
            <w:rStyle w:val="aff9"/>
            <w:rFonts w:hint="eastAsia"/>
            <w:noProof/>
          </w:rPr>
          <w:t>重激活的神经元活动提高了新任务的早期表现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_Toc231669016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795C5FF2" w14:textId="614A6BC9"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7" w:history="1">
        <w:r w:rsidRPr="00530360">
          <w:rPr>
            <w:rStyle w:val="aff9"/>
            <w:rFonts w:hint="eastAsia"/>
            <w:noProof/>
          </w:rPr>
          <w:t>图</w:t>
        </w:r>
        <w:r w:rsidRPr="00530360">
          <w:rPr>
            <w:rStyle w:val="aff9"/>
            <w:rFonts w:hint="eastAsia"/>
            <w:noProof/>
          </w:rPr>
          <w:t xml:space="preserve"> 4.5 </w:t>
        </w:r>
        <w:r w:rsidRPr="00530360">
          <w:rPr>
            <w:rStyle w:val="aff9"/>
            <w:rFonts w:hint="eastAsia"/>
            <w:noProof/>
          </w:rPr>
          <w:t>抑制了旧任务中的记忆印迹细胞削弱了新任务早期的行为表现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_Toc231669017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67D9B0A3" w14:textId="6049B142"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8" w:history="1">
        <w:r w:rsidRPr="00530360">
          <w:rPr>
            <w:rStyle w:val="aff9"/>
            <w:rFonts w:hint="eastAsia"/>
            <w:noProof/>
          </w:rPr>
          <w:t>图</w:t>
        </w:r>
        <w:r w:rsidRPr="00530360">
          <w:rPr>
            <w:rStyle w:val="aff9"/>
            <w:rFonts w:hint="eastAsia"/>
            <w:noProof/>
          </w:rPr>
          <w:t xml:space="preserve"> 4.6 </w:t>
        </w:r>
        <w:r w:rsidRPr="00530360">
          <w:rPr>
            <w:rStyle w:val="aff9"/>
            <w:rFonts w:hint="eastAsia"/>
            <w:noProof/>
          </w:rPr>
          <w:t>延长新旧任务时间间隔降低了细胞重激活比例并削弱早期表现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_Toc231669018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5A4272" w14:textId="3603591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9" w:history="1">
        <w:r w:rsidRPr="00530360">
          <w:rPr>
            <w:rStyle w:val="aff9"/>
            <w:rFonts w:hint="eastAsia"/>
            <w:noProof/>
          </w:rPr>
          <w:t>图</w:t>
        </w:r>
        <w:r w:rsidRPr="00530360">
          <w:rPr>
            <w:rStyle w:val="aff9"/>
            <w:rFonts w:hint="eastAsia"/>
            <w:noProof/>
          </w:rPr>
          <w:t xml:space="preserve"> 4.7 </w:t>
        </w:r>
        <w:r w:rsidRPr="00530360">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_Toc231669019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12B3D21A" w14:textId="7A2B5F9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0" w:history="1">
        <w:r w:rsidRPr="00530360">
          <w:rPr>
            <w:rStyle w:val="aff9"/>
            <w:rFonts w:hint="eastAsia"/>
            <w:noProof/>
          </w:rPr>
          <w:t>图</w:t>
        </w:r>
        <w:r w:rsidRPr="00530360">
          <w:rPr>
            <w:rStyle w:val="aff9"/>
            <w:rFonts w:hint="eastAsia"/>
            <w:noProof/>
          </w:rPr>
          <w:t xml:space="preserve"> 5.1 </w:t>
        </w:r>
        <w:r w:rsidRPr="00530360">
          <w:rPr>
            <w:rStyle w:val="aff9"/>
            <w:rFonts w:hint="eastAsia"/>
            <w:noProof/>
          </w:rPr>
          <w:t>连续学习中的皮层神经元保持了旧任务中稳定的响应分化特征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_Toc231669020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78FFC40" w14:textId="418C5D53"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1" w:history="1">
        <w:r w:rsidRPr="00530360">
          <w:rPr>
            <w:rStyle w:val="aff9"/>
            <w:rFonts w:hint="eastAsia"/>
            <w:noProof/>
          </w:rPr>
          <w:t>图</w:t>
        </w:r>
        <w:r w:rsidRPr="00530360">
          <w:rPr>
            <w:rStyle w:val="aff9"/>
            <w:rFonts w:hint="eastAsia"/>
            <w:noProof/>
          </w:rPr>
          <w:t xml:space="preserve"> 5.2 </w:t>
        </w:r>
        <w:r w:rsidRPr="00530360">
          <w:rPr>
            <w:rStyle w:val="aff9"/>
            <w:rFonts w:hint="eastAsia"/>
            <w:noProof/>
          </w:rPr>
          <w:t>皮层响应的分化程度与学习速率具有正相关性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_Toc231669021 \h</w:instrText>
        </w:r>
        <w:r>
          <w:rPr>
            <w:rFonts w:hint="eastAsia"/>
            <w:noProof/>
            <w:webHidden/>
          </w:rPr>
          <w:instrText xml:space="preserve"> </w:instrText>
        </w:r>
        <w:r>
          <w:rPr>
            <w:rFonts w:hint="eastAsia"/>
            <w:noProof/>
            <w:webHidden/>
          </w:rPr>
        </w:r>
        <w:r>
          <w:rPr>
            <w:noProof/>
            <w:webHidden/>
          </w:rPr>
          <w:fldChar w:fldCharType="separate"/>
        </w:r>
        <w:r>
          <w:rPr>
            <w:noProof/>
            <w:webHidden/>
          </w:rPr>
          <w:t>90</w:t>
        </w:r>
        <w:r>
          <w:rPr>
            <w:rFonts w:hint="eastAsia"/>
            <w:noProof/>
            <w:webHidden/>
          </w:rPr>
          <w:fldChar w:fldCharType="end"/>
        </w:r>
      </w:hyperlink>
    </w:p>
    <w:p w14:paraId="09CCDDB3" w14:textId="6074925B"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2" w:history="1">
        <w:r w:rsidRPr="00530360">
          <w:rPr>
            <w:rStyle w:val="aff9"/>
            <w:rFonts w:hint="eastAsia"/>
            <w:noProof/>
          </w:rPr>
          <w:t>图</w:t>
        </w:r>
        <w:r w:rsidRPr="00530360">
          <w:rPr>
            <w:rStyle w:val="aff9"/>
            <w:rFonts w:hint="eastAsia"/>
            <w:noProof/>
          </w:rPr>
          <w:t xml:space="preserve"> 5.3 </w:t>
        </w:r>
        <w:r w:rsidRPr="00530360">
          <w:rPr>
            <w:rStyle w:val="aff9"/>
            <w:rFonts w:hint="eastAsia"/>
            <w:noProof/>
          </w:rPr>
          <w:t>稀疏循环神经网络模型的建立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_Toc231669022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1361C338" w14:textId="01804ED1"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3" w:history="1">
        <w:r w:rsidRPr="00530360">
          <w:rPr>
            <w:rStyle w:val="aff9"/>
            <w:rFonts w:hint="eastAsia"/>
            <w:noProof/>
          </w:rPr>
          <w:t>图</w:t>
        </w:r>
        <w:r w:rsidRPr="00530360">
          <w:rPr>
            <w:rStyle w:val="aff9"/>
            <w:rFonts w:hint="eastAsia"/>
            <w:noProof/>
          </w:rPr>
          <w:t xml:space="preserve"> 5.4 </w:t>
        </w:r>
        <w:r w:rsidRPr="00530360">
          <w:rPr>
            <w:rStyle w:val="aff9"/>
            <w:rFonts w:hint="eastAsia"/>
            <w:noProof/>
          </w:rPr>
          <w:t>前期训练改变连接权重分布并增强细胞响应分化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_Toc231669023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288AEEBF" w14:textId="408147C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4" w:history="1">
        <w:r w:rsidRPr="00530360">
          <w:rPr>
            <w:rStyle w:val="aff9"/>
            <w:rFonts w:hint="eastAsia"/>
            <w:noProof/>
          </w:rPr>
          <w:t>图</w:t>
        </w:r>
        <w:r w:rsidRPr="00530360">
          <w:rPr>
            <w:rStyle w:val="aff9"/>
            <w:rFonts w:hint="eastAsia"/>
            <w:noProof/>
          </w:rPr>
          <w:t xml:space="preserve"> 5.5 </w:t>
        </w:r>
        <w:r w:rsidRPr="00530360">
          <w:rPr>
            <w:rStyle w:val="aff9"/>
            <w:rFonts w:hint="eastAsia"/>
            <w:noProof/>
          </w:rPr>
          <w:t>细胞响应的分化降低了噪音信号对学习进程的干扰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_Toc231669024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74F5E016" w14:textId="1A63E3EA"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5" w:history="1">
        <w:r w:rsidRPr="00530360">
          <w:rPr>
            <w:rStyle w:val="aff9"/>
            <w:rFonts w:hint="eastAsia"/>
            <w:noProof/>
          </w:rPr>
          <w:t>图</w:t>
        </w:r>
        <w:r w:rsidRPr="00530360">
          <w:rPr>
            <w:rStyle w:val="aff9"/>
            <w:rFonts w:hint="eastAsia"/>
            <w:noProof/>
          </w:rPr>
          <w:t xml:space="preserve"> 6.1 </w:t>
        </w:r>
        <w:r w:rsidRPr="00530360">
          <w:rPr>
            <w:rStyle w:val="aff9"/>
            <w:rFonts w:hint="eastAsia"/>
            <w:noProof/>
          </w:rPr>
          <w:t>丘脑抑制降低群体响应分化程度并减慢了新任务的学习速率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_Toc231669025 \h</w:instrText>
        </w:r>
        <w:r>
          <w:rPr>
            <w:rFonts w:hint="eastAsia"/>
            <w:noProof/>
            <w:webHidden/>
          </w:rPr>
          <w:instrText xml:space="preserve"> </w:instrText>
        </w:r>
        <w:r>
          <w:rPr>
            <w:rFonts w:hint="eastAsia"/>
            <w:noProof/>
            <w:webHidden/>
          </w:rPr>
        </w:r>
        <w:r>
          <w:rPr>
            <w:noProof/>
            <w:webHidden/>
          </w:rPr>
          <w:fldChar w:fldCharType="separate"/>
        </w:r>
        <w:r>
          <w:rPr>
            <w:noProof/>
            <w:webHidden/>
          </w:rPr>
          <w:t>106</w:t>
        </w:r>
        <w:r>
          <w:rPr>
            <w:rFonts w:hint="eastAsia"/>
            <w:noProof/>
            <w:webHidden/>
          </w:rPr>
          <w:fldChar w:fldCharType="end"/>
        </w:r>
      </w:hyperlink>
    </w:p>
    <w:p w14:paraId="17A2AFDE" w14:textId="3A389E9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6" w:history="1">
        <w:r w:rsidRPr="00530360">
          <w:rPr>
            <w:rStyle w:val="aff9"/>
            <w:rFonts w:hint="eastAsia"/>
            <w:noProof/>
          </w:rPr>
          <w:t>图</w:t>
        </w:r>
        <w:r w:rsidRPr="00530360">
          <w:rPr>
            <w:rStyle w:val="aff9"/>
            <w:rFonts w:hint="eastAsia"/>
            <w:noProof/>
          </w:rPr>
          <w:t xml:space="preserve"> 6.2 </w:t>
        </w:r>
        <w:r w:rsidRPr="00530360">
          <w:rPr>
            <w:rStyle w:val="aff9"/>
            <w:rFonts w:hint="eastAsia"/>
            <w:noProof/>
          </w:rPr>
          <w:t>丘脑抑制未影响旧任务相关细胞的重激活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_Toc231669026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5741A57F" w14:textId="0032449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7" w:history="1">
        <w:r w:rsidRPr="00530360">
          <w:rPr>
            <w:rStyle w:val="aff9"/>
            <w:rFonts w:hint="eastAsia"/>
            <w:noProof/>
          </w:rPr>
          <w:t>图</w:t>
        </w:r>
        <w:r w:rsidRPr="00530360">
          <w:rPr>
            <w:rStyle w:val="aff9"/>
            <w:rFonts w:hint="eastAsia"/>
            <w:noProof/>
          </w:rPr>
          <w:t xml:space="preserve"> 6.3 </w:t>
        </w:r>
        <w:r w:rsidRPr="00530360">
          <w:rPr>
            <w:rStyle w:val="aff9"/>
            <w:rFonts w:hint="eastAsia"/>
            <w:noProof/>
          </w:rPr>
          <w:t>计算机模拟丘脑输入减弱对学习速率的影响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_Toc231669027 \h</w:instrText>
        </w:r>
        <w:r>
          <w:rPr>
            <w:rFonts w:hint="eastAsia"/>
            <w:noProof/>
            <w:webHidden/>
          </w:rPr>
          <w:instrText xml:space="preserve"> </w:instrText>
        </w:r>
        <w:r>
          <w:rPr>
            <w:rFonts w:hint="eastAsia"/>
            <w:noProof/>
            <w:webHidden/>
          </w:rPr>
        </w:r>
        <w:r>
          <w:rPr>
            <w:noProof/>
            <w:webHidden/>
          </w:rPr>
          <w:fldChar w:fldCharType="separate"/>
        </w:r>
        <w:r>
          <w:rPr>
            <w:noProof/>
            <w:webHidden/>
          </w:rPr>
          <w:t>111</w:t>
        </w:r>
        <w:r>
          <w:rPr>
            <w:rFonts w:hint="eastAsia"/>
            <w:noProof/>
            <w:webHidden/>
          </w:rPr>
          <w:fldChar w:fldCharType="end"/>
        </w:r>
      </w:hyperlink>
    </w:p>
    <w:p w14:paraId="0C76EEC7" w14:textId="00233331"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8" w:history="1">
        <w:r w:rsidRPr="00530360">
          <w:rPr>
            <w:rStyle w:val="aff9"/>
            <w:rFonts w:hint="eastAsia"/>
            <w:noProof/>
          </w:rPr>
          <w:t>图</w:t>
        </w:r>
        <w:r w:rsidRPr="00530360">
          <w:rPr>
            <w:rStyle w:val="aff9"/>
            <w:rFonts w:hint="eastAsia"/>
            <w:noProof/>
          </w:rPr>
          <w:t xml:space="preserve"> 6.4 </w:t>
        </w:r>
        <w:r w:rsidRPr="00530360">
          <w:rPr>
            <w:rStyle w:val="aff9"/>
            <w:rFonts w:hint="eastAsia"/>
            <w:noProof/>
          </w:rPr>
          <w:t>压后皮层对连续学习行为表现影响较弱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_Toc231669028 \h</w:instrText>
        </w:r>
        <w:r>
          <w:rPr>
            <w:rFonts w:hint="eastAsia"/>
            <w:noProof/>
            <w:webHidden/>
          </w:rPr>
          <w:instrText xml:space="preserve"> </w:instrText>
        </w:r>
        <w:r>
          <w:rPr>
            <w:rFonts w:hint="eastAsia"/>
            <w:noProof/>
            <w:webHidden/>
          </w:rPr>
        </w:r>
        <w:r>
          <w:rPr>
            <w:noProof/>
            <w:webHidden/>
          </w:rPr>
          <w:fldChar w:fldCharType="separate"/>
        </w:r>
        <w:r>
          <w:rPr>
            <w:noProof/>
            <w:webHidden/>
          </w:rPr>
          <w:t>114</w:t>
        </w:r>
        <w:r>
          <w:rPr>
            <w:rFonts w:hint="eastAsia"/>
            <w:noProof/>
            <w:webHidden/>
          </w:rPr>
          <w:fldChar w:fldCharType="end"/>
        </w:r>
      </w:hyperlink>
    </w:p>
    <w:p w14:paraId="49B30283" w14:textId="1038066E"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9" w:history="1">
        <w:r w:rsidRPr="00530360">
          <w:rPr>
            <w:rStyle w:val="aff9"/>
            <w:rFonts w:hint="eastAsia"/>
            <w:noProof/>
          </w:rPr>
          <w:t>图</w:t>
        </w:r>
        <w:r w:rsidRPr="00530360">
          <w:rPr>
            <w:rStyle w:val="aff9"/>
            <w:rFonts w:hint="eastAsia"/>
            <w:noProof/>
          </w:rPr>
          <w:t xml:space="preserve"> 6.5 </w:t>
        </w:r>
        <w:r w:rsidRPr="00530360">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_Toc231669029 \h</w:instrText>
        </w:r>
        <w:r>
          <w:rPr>
            <w:rFonts w:hint="eastAsia"/>
            <w:noProof/>
            <w:webHidden/>
          </w:rPr>
          <w:instrText xml:space="preserve"> </w:instrText>
        </w:r>
        <w:r>
          <w:rPr>
            <w:rFonts w:hint="eastAsia"/>
            <w:noProof/>
            <w:webHidden/>
          </w:rPr>
        </w:r>
        <w:r>
          <w:rPr>
            <w:noProof/>
            <w:webHidden/>
          </w:rPr>
          <w:fldChar w:fldCharType="separate"/>
        </w:r>
        <w:r>
          <w:rPr>
            <w:noProof/>
            <w:webHidden/>
          </w:rPr>
          <w:t>116</w:t>
        </w:r>
        <w:r>
          <w:rPr>
            <w:rFonts w:hint="eastAsia"/>
            <w:noProof/>
            <w:webHidden/>
          </w:rPr>
          <w:fldChar w:fldCharType="end"/>
        </w:r>
      </w:hyperlink>
    </w:p>
    <w:p w14:paraId="73743A99" w14:textId="26CE8BD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0" w:history="1">
        <w:r w:rsidRPr="00530360">
          <w:rPr>
            <w:rStyle w:val="aff9"/>
            <w:rFonts w:hint="eastAsia"/>
            <w:noProof/>
          </w:rPr>
          <w:t>图</w:t>
        </w:r>
        <w:r w:rsidRPr="00530360">
          <w:rPr>
            <w:rStyle w:val="aff9"/>
            <w:rFonts w:hint="eastAsia"/>
            <w:noProof/>
          </w:rPr>
          <w:t xml:space="preserve"> 7.1 </w:t>
        </w:r>
        <w:r w:rsidRPr="00530360">
          <w:rPr>
            <w:rStyle w:val="aff9"/>
            <w:rFonts w:hint="eastAsia"/>
            <w:noProof/>
          </w:rPr>
          <w:t>线索前皮层活动的自发稳定现象对舔水行为的驱动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_Toc231669030 \h</w:instrText>
        </w:r>
        <w:r>
          <w:rPr>
            <w:rFonts w:hint="eastAsia"/>
            <w:noProof/>
            <w:webHidden/>
          </w:rPr>
          <w:instrText xml:space="preserve"> </w:instrText>
        </w:r>
        <w:r>
          <w:rPr>
            <w:rFonts w:hint="eastAsia"/>
            <w:noProof/>
            <w:webHidden/>
          </w:rPr>
        </w:r>
        <w:r>
          <w:rPr>
            <w:noProof/>
            <w:webHidden/>
          </w:rPr>
          <w:fldChar w:fldCharType="separate"/>
        </w:r>
        <w:r>
          <w:rPr>
            <w:noProof/>
            <w:webHidden/>
          </w:rPr>
          <w:t>125</w:t>
        </w:r>
        <w:r>
          <w:rPr>
            <w:rFonts w:hint="eastAsia"/>
            <w:noProof/>
            <w:webHidden/>
          </w:rPr>
          <w:fldChar w:fldCharType="end"/>
        </w:r>
      </w:hyperlink>
    </w:p>
    <w:p w14:paraId="4CF8E5B5" w14:textId="47EFAA4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1" w:history="1">
        <w:r w:rsidRPr="00530360">
          <w:rPr>
            <w:rStyle w:val="aff9"/>
            <w:rFonts w:hint="eastAsia"/>
            <w:noProof/>
          </w:rPr>
          <w:t>图</w:t>
        </w:r>
        <w:r w:rsidRPr="00530360">
          <w:rPr>
            <w:rStyle w:val="aff9"/>
            <w:rFonts w:hint="eastAsia"/>
            <w:noProof/>
          </w:rPr>
          <w:t xml:space="preserve"> 7.2 </w:t>
        </w:r>
        <w:r w:rsidRPr="00530360">
          <w:rPr>
            <w:rStyle w:val="aff9"/>
            <w:rFonts w:hint="eastAsia"/>
            <w:noProof/>
          </w:rPr>
          <w:t>信息论视角下的新旧任务信息复用特征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_Toc231669031 \h</w:instrText>
        </w:r>
        <w:r>
          <w:rPr>
            <w:rFonts w:hint="eastAsia"/>
            <w:noProof/>
            <w:webHidden/>
          </w:rPr>
          <w:instrText xml:space="preserve"> </w:instrText>
        </w:r>
        <w:r>
          <w:rPr>
            <w:rFonts w:hint="eastAsia"/>
            <w:noProof/>
            <w:webHidden/>
          </w:rPr>
        </w:r>
        <w:r>
          <w:rPr>
            <w:noProof/>
            <w:webHidden/>
          </w:rPr>
          <w:fldChar w:fldCharType="separate"/>
        </w:r>
        <w:r>
          <w:rPr>
            <w:noProof/>
            <w:webHidden/>
          </w:rPr>
          <w:t>130</w:t>
        </w:r>
        <w:r>
          <w:rPr>
            <w:rFonts w:hint="eastAsia"/>
            <w:noProof/>
            <w:webHidden/>
          </w:rPr>
          <w:fldChar w:fldCharType="end"/>
        </w:r>
      </w:hyperlink>
    </w:p>
    <w:p w14:paraId="4521EB17" w14:textId="039140C7" w:rsidR="0016216D" w:rsidRDefault="0016216D" w:rsidP="0016216D">
      <w:pPr>
        <w:pStyle w:val="afff5"/>
      </w:pPr>
      <w:r>
        <w:fldChar w:fldCharType="end"/>
      </w:r>
      <w:r>
        <w:rPr>
          <w:rFonts w:hint="eastAsia"/>
        </w:rPr>
        <w:t>表目录</w:t>
      </w:r>
    </w:p>
    <w:p w14:paraId="2CAF302A" w14:textId="73A0FE72" w:rsidR="00DB3E6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669032" w:history="1">
        <w:r w:rsidR="00DB3E65" w:rsidRPr="0078745D">
          <w:rPr>
            <w:rStyle w:val="aff9"/>
            <w:rFonts w:hint="eastAsia"/>
            <w:noProof/>
          </w:rPr>
          <w:t>表</w:t>
        </w:r>
        <w:r w:rsidR="00DB3E65" w:rsidRPr="0078745D">
          <w:rPr>
            <w:rStyle w:val="aff9"/>
            <w:rFonts w:hint="eastAsia"/>
            <w:noProof/>
          </w:rPr>
          <w:t xml:space="preserve"> 2.1 </w:t>
        </w:r>
        <w:r w:rsidR="00DB3E65" w:rsidRPr="0078745D">
          <w:rPr>
            <w:rStyle w:val="aff9"/>
            <w:rFonts w:hint="eastAsia"/>
            <w:noProof/>
          </w:rPr>
          <w:t>病毒、药品和耗材</w:t>
        </w:r>
        <w:r w:rsidR="00DB3E65">
          <w:rPr>
            <w:rFonts w:hint="eastAsia"/>
            <w:noProof/>
            <w:webHidden/>
          </w:rPr>
          <w:tab/>
        </w:r>
        <w:r w:rsidR="00DB3E65">
          <w:rPr>
            <w:rFonts w:hint="eastAsia"/>
            <w:noProof/>
            <w:webHidden/>
          </w:rPr>
          <w:fldChar w:fldCharType="begin"/>
        </w:r>
        <w:r w:rsidR="00DB3E65">
          <w:rPr>
            <w:rFonts w:hint="eastAsia"/>
            <w:noProof/>
            <w:webHidden/>
          </w:rPr>
          <w:instrText xml:space="preserve"> </w:instrText>
        </w:r>
        <w:r w:rsidR="00DB3E65">
          <w:rPr>
            <w:noProof/>
            <w:webHidden/>
          </w:rPr>
          <w:instrText>PAGEREF _Toc231669032 \h</w:instrText>
        </w:r>
        <w:r w:rsidR="00DB3E65">
          <w:rPr>
            <w:rFonts w:hint="eastAsia"/>
            <w:noProof/>
            <w:webHidden/>
          </w:rPr>
          <w:instrText xml:space="preserve"> </w:instrText>
        </w:r>
        <w:r w:rsidR="00DB3E65">
          <w:rPr>
            <w:rFonts w:hint="eastAsia"/>
            <w:noProof/>
            <w:webHidden/>
          </w:rPr>
        </w:r>
        <w:r w:rsidR="00DB3E65">
          <w:rPr>
            <w:noProof/>
            <w:webHidden/>
          </w:rPr>
          <w:fldChar w:fldCharType="separate"/>
        </w:r>
        <w:r w:rsidR="00DB3E65">
          <w:rPr>
            <w:noProof/>
            <w:webHidden/>
          </w:rPr>
          <w:t>31</w:t>
        </w:r>
        <w:r w:rsidR="00DB3E65">
          <w:rPr>
            <w:rFonts w:hint="eastAsia"/>
            <w:noProof/>
            <w:webHidden/>
          </w:rPr>
          <w:fldChar w:fldCharType="end"/>
        </w:r>
      </w:hyperlink>
    </w:p>
    <w:p w14:paraId="57D797CB" w14:textId="3356099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3" w:history="1">
        <w:r w:rsidRPr="0078745D">
          <w:rPr>
            <w:rStyle w:val="aff9"/>
            <w:rFonts w:hint="eastAsia"/>
            <w:noProof/>
          </w:rPr>
          <w:t>表</w:t>
        </w:r>
        <w:r w:rsidRPr="0078745D">
          <w:rPr>
            <w:rStyle w:val="aff9"/>
            <w:rFonts w:hint="eastAsia"/>
            <w:noProof/>
          </w:rPr>
          <w:t xml:space="preserve"> 2.2 </w:t>
        </w:r>
        <w:r w:rsidRPr="0078745D">
          <w:rPr>
            <w:rStyle w:val="aff9"/>
            <w:rFonts w:hint="eastAsia"/>
            <w:noProof/>
          </w:rPr>
          <w:t>仪器设备与软件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_Toc231669033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04E72D1A" w14:textId="08C2F712"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4" w:history="1">
        <w:r w:rsidRPr="0078745D">
          <w:rPr>
            <w:rStyle w:val="aff9"/>
            <w:rFonts w:hint="eastAsia"/>
            <w:noProof/>
          </w:rPr>
          <w:t>表</w:t>
        </w:r>
        <w:r w:rsidRPr="0078745D">
          <w:rPr>
            <w:rStyle w:val="aff9"/>
            <w:rFonts w:hint="eastAsia"/>
            <w:noProof/>
          </w:rPr>
          <w:t xml:space="preserve"> 3.1 </w:t>
        </w:r>
        <w:r w:rsidRPr="0078745D">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_Toc231669034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26BBF8C" w14:textId="33B9F691"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391409"/>
      <w:r>
        <w:rPr>
          <w:rFonts w:hint="eastAsia"/>
        </w:rPr>
        <w:t>绪论</w:t>
      </w:r>
      <w:bookmarkEnd w:id="2"/>
    </w:p>
    <w:p w14:paraId="69A49A30" w14:textId="20956943"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旧任务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DB3E65">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但这仅仅提示了新旧经验在细胞层面上存在物理重叠；另一方面，旧任务的记忆有时反而会对新任务造成干扰、导致学习减慢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DB3E65">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391410"/>
      <w:r w:rsidRPr="006401A6">
        <w:rPr>
          <w:rFonts w:hint="eastAsia"/>
        </w:rPr>
        <w:t>连续学习的行为学研究基础</w:t>
      </w:r>
      <w:bookmarkEnd w:id="3"/>
    </w:p>
    <w:p w14:paraId="60F4FA20" w14:textId="44AF9123"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B3E65">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旧任务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7BE9A932"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B3E65">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DB3E65">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印迹理论提供了概念雏形。随后，赫尔曼·艾宾浩斯（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DB3E65">
          <w:rPr>
            <w:noProof/>
          </w:rPr>
          <w:t>Ebbinghaus, 1885</w:t>
        </w:r>
      </w:hyperlink>
      <w:r w:rsidR="009B172B">
        <w:rPr>
          <w:noProof/>
        </w:rPr>
        <w:t>)</w:t>
      </w:r>
      <w:r w:rsidR="009B172B">
        <w:fldChar w:fldCharType="end"/>
      </w:r>
      <w:r>
        <w:rPr>
          <w:rFonts w:hint="eastAsia"/>
        </w:rPr>
        <w:t>。这一工作标志着记忆研究从内省描述向实证测量的范式转型，开创了学习曲线的数学模型分析传统。</w:t>
      </w:r>
    </w:p>
    <w:p w14:paraId="31109BEC" w14:textId="3C3199BE"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DB3E65">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DB3E65">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449" w:history="1">
        <w:r w:rsidR="00DB3E65">
          <w:rPr>
            <w:noProof/>
          </w:rPr>
          <w:t>Skinner, 1938</w:t>
        </w:r>
      </w:hyperlink>
      <w:r w:rsidR="003B13FC">
        <w:rPr>
          <w:noProof/>
        </w:rPr>
        <w:t>)</w:t>
      </w:r>
      <w:r w:rsidR="003B13FC">
        <w:fldChar w:fldCharType="end"/>
      </w:r>
      <w:r>
        <w:rPr>
          <w:rFonts w:hint="eastAsia"/>
        </w:rPr>
        <w:t>。</w:t>
      </w:r>
    </w:p>
    <w:p w14:paraId="1010352D" w14:textId="2B4EFD5C"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8" w:tooltip="Lashley, 1950 #446" w:history="1">
        <w:r w:rsidR="00DB3E65">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DB3E65">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DB3E65">
          <w:rPr>
            <w:noProof/>
          </w:rPr>
          <w:t>Annese et al., 2014</w:t>
        </w:r>
      </w:hyperlink>
      <w:r w:rsidR="00B32D2C">
        <w:rPr>
          <w:noProof/>
        </w:rPr>
        <w:t>)</w:t>
      </w:r>
      <w:r w:rsidR="00B32D2C">
        <w:fldChar w:fldCharType="end"/>
      </w:r>
      <w:r w:rsidR="005125AE">
        <w:rPr>
          <w:rFonts w:hint="eastAsia"/>
        </w:rPr>
        <w:t>。</w:t>
      </w:r>
    </w:p>
    <w:p w14:paraId="7BACFB87" w14:textId="349975AC" w:rsidR="00417455" w:rsidRDefault="00417455" w:rsidP="00417455">
      <w:r>
        <w:rPr>
          <w:rFonts w:hint="eastAsia"/>
        </w:rPr>
        <w:t>在当前记忆研究中，基于信息维持时间的分类将记忆划分为瞬时处理的感觉记忆、分钟级的工作记忆以及长期的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bHVtZT48bnVtYmVyPjM8L251bWJlcj48ZGF0ZXM+PHllYXI+MjAwNDwveWVhcj48cHViLWRhdGVz
PjxkYXRlPjIwMDQvMTEvMDEvPC9kYXRlPjwvcHViLWRhdGVzPjwvZGF0ZXM+PGlzYm4+MTA3NC03
NDI3PC9pc2JuPjx1cmxzPjxyZWxhdGVkLXVybHM+PHVybD5odHRwczovL3d3dy5zY2llbmNlZGly
ZWN0LmNvbS9zY2llbmNlL2FydGljbGUvcGlpL1MxMDc0NzQyNzA0MDAwNzM1PC91cmw+PC9yZWxh
dGVkLXVybHM+PC91cmxzPjxlbGVjdHJvbmljLXJlc291cmNlLW51bT4xMC4xMDE2L2oubmxtLjIw
MDQuMDYuMDA1PC9lbGVjdHJvbmljLXJlc291cmNlLW51bT48L3JlY29yZD48L0NpdGU+PC9FbmRO
b3RlPn==
</w:fldData>
        </w:fldChar>
      </w:r>
      <w:r w:rsidR="00DB3E65">
        <w:instrText xml:space="preserve"> ADDIN EN.JS.CITE </w:instrText>
      </w:r>
      <w:r w:rsidR="00DB3E65">
        <w:fldChar w:fldCharType="separate"/>
      </w:r>
      <w:r w:rsidR="00DB3E65">
        <w:rPr>
          <w:noProof/>
        </w:rPr>
        <w:t>(</w:t>
      </w:r>
      <w:hyperlink w:anchor="_ENREF_144" w:tooltip="Squire, 2004 #56" w:history="1">
        <w:r w:rsidR="00DB3E65">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DB3E65">
          <w:rPr>
            <w:noProof/>
          </w:rPr>
          <w:t>Packard &amp; McGaugh, 1996</w:t>
        </w:r>
      </w:hyperlink>
      <w:r w:rsidR="00DB3E65">
        <w:rPr>
          <w:noProof/>
        </w:rPr>
        <w:t>)</w:t>
      </w:r>
      <w:r w:rsidR="00DB3E65">
        <w:fldChar w:fldCharType="end"/>
      </w:r>
      <w:r w:rsidRPr="00417455">
        <w:rPr>
          <w:rFonts w:hint="eastAsia"/>
        </w:rPr>
        <w:t>。</w:t>
      </w:r>
    </w:p>
    <w:p w14:paraId="455D45C4" w14:textId="77777777" w:rsidR="00417455" w:rsidRDefault="00417455" w:rsidP="00417455">
      <w:pPr>
        <w:pStyle w:val="afff1"/>
        <w:keepNext/>
      </w:pPr>
      <w:r>
        <w:rPr>
          <w:rFonts w:hint="eastAsia"/>
          <w:noProof/>
        </w:rPr>
        <w:drawing>
          <wp:inline distT="0" distB="0" distL="0" distR="0" wp14:anchorId="38C67FE6" wp14:editId="36EB7E24">
            <wp:extent cx="4508996" cy="6763495"/>
            <wp:effectExtent l="0" t="0" r="635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8">
                      <a:extLst>
                        <a:ext uri="{28A0092B-C50C-407E-A947-70E740481C1C}">
                          <a14:useLocalDpi xmlns:a14="http://schemas.microsoft.com/office/drawing/2010/main" val="0"/>
                        </a:ext>
                      </a:extLst>
                    </a:blip>
                    <a:stretch>
                      <a:fillRect/>
                    </a:stretch>
                  </pic:blipFill>
                  <pic:spPr>
                    <a:xfrm>
                      <a:off x="0" y="0"/>
                      <a:ext cx="4579322" cy="6868984"/>
                    </a:xfrm>
                    <a:prstGeom prst="rect">
                      <a:avLst/>
                    </a:prstGeom>
                  </pic:spPr>
                </pic:pic>
              </a:graphicData>
            </a:graphic>
          </wp:inline>
        </w:drawing>
      </w:r>
    </w:p>
    <w:p w14:paraId="34D0949F" w14:textId="116B0DA2" w:rsidR="00417455" w:rsidRDefault="00417455" w:rsidP="00417455">
      <w:pPr>
        <w:pStyle w:val="afffa"/>
      </w:pPr>
      <w:bookmarkStart w:id="4" w:name="_Toc2316690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Pr>
          <w:rFonts w:hint="eastAsia"/>
        </w:rPr>
        <w:t>记忆的分类系统</w:t>
      </w:r>
      <w:bookmarkEnd w:id="4"/>
    </w:p>
    <w:p w14:paraId="13B81DAD" w14:textId="3C71213B"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417455">
        <w:t>Classification of memory systems</w:t>
      </w:r>
    </w:p>
    <w:p w14:paraId="2BF22971" w14:textId="7A98979D" w:rsidR="00417455" w:rsidRDefault="00417455" w:rsidP="00417455">
      <w:pPr>
        <w:pStyle w:val="afff2"/>
        <w:ind w:left="480"/>
      </w:pPr>
      <w:r w:rsidRPr="00417455">
        <w:rPr>
          <w:rFonts w:hint="eastAsia"/>
        </w:rPr>
        <w:t>长期记忆通常被划分为外显的陈述性记忆与内隐的非陈述性（如程序性）记忆。不同类型的记忆表现出不同的神经回路依赖特性。</w:t>
      </w:r>
      <w:r>
        <w:br/>
      </w:r>
      <w:r w:rsidRPr="00417455">
        <w:t>Long-term memory is typically divided into explicit declarative memory and implicit non-declarative (e.g., procedural) memory. Different types of memory exhibit distinct neural circuit dependencies.</w:t>
      </w:r>
    </w:p>
    <w:p w14:paraId="73070407" w14:textId="20D6CDA9"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DB3E65">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DB3E65">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6D2ABAAB"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DB3E65">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DB3E65">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5BA973E9"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DB3E65">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在强化学习领域引入了时间差分学习模型（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DB3E65">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B3E65">
          <w:rPr>
            <w:noProof/>
          </w:rPr>
          <w:t>Schultz et al., 1997</w:t>
        </w:r>
      </w:hyperlink>
      <w:r w:rsidR="00B32D2C">
        <w:rPr>
          <w:noProof/>
        </w:rPr>
        <w:t>)</w:t>
      </w:r>
      <w:r w:rsidR="00B32D2C">
        <w:fldChar w:fldCharType="end"/>
      </w:r>
      <w:r w:rsidRPr="000E5ACF">
        <w:rPr>
          <w:rFonts w:hint="eastAsia"/>
        </w:rPr>
        <w:t>，为关联性学习提供了坚实的生物计算基础。在连续学习中，旧任务经验实际上构建了一套成熟的预测基线（即较高的</w:t>
      </w:r>
      <w:r w:rsidRPr="000E5ACF">
        <w:rPr>
          <w:rFonts w:hint="eastAsia"/>
        </w:rPr>
        <w:t xml:space="preserve"> </w:t>
      </w:r>
      <w:r w:rsidRPr="000E5ACF">
        <w:t>ΣV</w:t>
      </w:r>
      <w:r w:rsidRPr="000E5ACF">
        <w:t>）</w:t>
      </w:r>
      <w:r w:rsidRPr="000E5ACF">
        <w:rPr>
          <w:rFonts w:hint="eastAsia"/>
        </w:rPr>
        <w:t>，当引入新任务时，旧经验导致的预测误差动态将直接决定新线索的学习速率与权重分配</w:t>
      </w:r>
      <w:r w:rsidR="00A07342">
        <w:rPr>
          <w:rFonts w:hint="eastAsia"/>
        </w:rPr>
        <w:t>。</w:t>
      </w:r>
    </w:p>
    <w:p w14:paraId="31B8F974" w14:textId="4175EC17" w:rsidR="00385B00" w:rsidRDefault="00BA6225" w:rsidP="00385B00">
      <w:pPr>
        <w:pStyle w:val="afff1"/>
        <w:keepNext/>
      </w:pPr>
      <w:r>
        <w:rPr>
          <w:rFonts w:hint="eastAsia"/>
          <w:noProof/>
          <w14:ligatures w14:val="standardContextual"/>
        </w:rPr>
        <w:drawing>
          <wp:inline distT="0" distB="0" distL="0" distR="0" wp14:anchorId="63EF044C" wp14:editId="2E4F2C7F">
            <wp:extent cx="4919370" cy="491937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36328" cy="4936328"/>
                    </a:xfrm>
                    <a:prstGeom prst="rect">
                      <a:avLst/>
                    </a:prstGeom>
                  </pic:spPr>
                </pic:pic>
              </a:graphicData>
            </a:graphic>
          </wp:inline>
        </w:drawing>
      </w:r>
    </w:p>
    <w:p w14:paraId="5AB017F5" w14:textId="0C0362CB" w:rsidR="00385B00" w:rsidRDefault="00385B00" w:rsidP="00385B00">
      <w:pPr>
        <w:pStyle w:val="afffa"/>
      </w:pPr>
      <w:bookmarkStart w:id="5" w:name="_Toc2316690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Pr="00385B00">
        <w:rPr>
          <w:rFonts w:hint="eastAsia"/>
        </w:rPr>
        <w:t>多巴胺神经元对奖励预测误差的编码</w:t>
      </w:r>
      <w:bookmarkEnd w:id="5"/>
    </w:p>
    <w:p w14:paraId="013F2613" w14:textId="6FA47BF9"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85B00">
        <w:t>Dopamine neurons encode reward prediction error (RPE)</w:t>
      </w:r>
    </w:p>
    <w:p w14:paraId="77406CDE" w14:textId="2B287E90" w:rsidR="00385B00" w:rsidRPr="00385B00" w:rsidRDefault="00385B00" w:rsidP="00385B00">
      <w:pPr>
        <w:pStyle w:val="afff2"/>
        <w:ind w:left="480"/>
      </w:pPr>
      <w:r w:rsidRPr="00385B00">
        <w:rPr>
          <w:rFonts w:hint="eastAsia"/>
        </w:rPr>
        <w:t>当奖赏（</w:t>
      </w:r>
      <w:r w:rsidRPr="00385B00">
        <w:rPr>
          <w:rFonts w:hint="eastAsia"/>
        </w:rPr>
        <w:t>US</w:t>
      </w:r>
      <w:r w:rsidRPr="00385B00">
        <w:rPr>
          <w:rFonts w:hint="eastAsia"/>
        </w:rPr>
        <w:t>）未被预测时，多巴胺神经元在奖赏时发生相位性激活；当条件刺激（</w:t>
      </w:r>
      <w:r w:rsidRPr="00385B00">
        <w:rPr>
          <w:rFonts w:hint="eastAsia"/>
        </w:rPr>
        <w:t>CS</w:t>
      </w:r>
      <w:r w:rsidRPr="00385B00">
        <w:rPr>
          <w:rFonts w:hint="eastAsia"/>
        </w:rPr>
        <w:t>）能够完全预测奖赏时，多巴胺神经元在</w:t>
      </w:r>
      <w:r w:rsidRPr="00385B00">
        <w:rPr>
          <w:rFonts w:hint="eastAsia"/>
        </w:rPr>
        <w:t>CS</w:t>
      </w:r>
      <w:r w:rsidRPr="00385B00">
        <w:rPr>
          <w:rFonts w:hint="eastAsia"/>
        </w:rPr>
        <w:t>时激活，而在预期奖赏到来时不再激活；若预期奖赏被取消，则在预期时刻出现放电暂停（负预测误差）。</w:t>
      </w:r>
      <w:r>
        <w:br/>
      </w:r>
      <w:r w:rsidRPr="00385B00">
        <w:t>When a reward (US) is unpredicted, dopamine neurons exhibit phasic activation at the time of the reward; when a conditioned stimulus (CS) fully predicts the reward, dopamine neurons are activated by the CS but no longer respond to the predicted reward; if an expected reward is omitted, a pause in firing occurs at the expected time (negative prediction error).</w:t>
      </w:r>
    </w:p>
    <w:p w14:paraId="0E7A27E5" w14:textId="09B841FF"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B3E65">
          <w:rPr>
            <w:noProof/>
          </w:rPr>
          <w:t>Albergaria et al., 2018</w:t>
        </w:r>
      </w:hyperlink>
      <w:r w:rsidR="00B32D2C">
        <w:rPr>
          <w:noProof/>
        </w:rPr>
        <w:t>)</w:t>
      </w:r>
      <w:r w:rsidR="00B32D2C">
        <w:fldChar w:fldCharType="end"/>
      </w:r>
      <w:r w:rsidRPr="00D82A9C">
        <w:rPr>
          <w:rFonts w:hint="eastAsia"/>
        </w:rPr>
        <w:t>。由于这种学习高度依赖感觉刺激的物理重叠，其通常由较低级的感觉运动反射弧主导。例如，在小脑依赖的延迟眨眼条件反射实验中，浦肯野细胞通过调节平行纤维与浦肯野细胞间的突触可塑性对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B3E65">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DB3E65">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2055FAD2"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B3E65">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。这一过程突破了简单感觉运动反射弧的限制，广泛招募了高级认知脑区，尤其是海马体的核心参与。早期的行为学病理研究发现，背侧海马的损伤会特异性地破坏长间隔（如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DB3E65">
          <w:rPr>
            <w:noProof/>
          </w:rPr>
          <w:t>Chowdhury et al., 2005</w:t>
        </w:r>
      </w:hyperlink>
      <w:r w:rsidR="00B32D2C">
        <w:rPr>
          <w:noProof/>
        </w:rPr>
        <w:t>)</w:t>
      </w:r>
      <w:r w:rsidR="00B32D2C">
        <w:fldChar w:fldCharType="end"/>
      </w:r>
      <w:r w:rsidRPr="00D82A9C">
        <w:rPr>
          <w:rFonts w:hint="eastAsia"/>
        </w:rPr>
        <w:t>。进一步的研究表明，海马损伤甚至会导致</w:t>
      </w:r>
      <w:r w:rsidRPr="00D82A9C">
        <w:rPr>
          <w:rFonts w:hint="eastAsia"/>
        </w:rPr>
        <w:t>75</w:t>
      </w:r>
      <w:r w:rsidRPr="00583483">
        <w:t>0</w:t>
      </w:r>
      <w:r w:rsidR="00C231D3">
        <w:rPr>
          <w:rFonts w:eastAsia="MS Mincho"/>
        </w:rPr>
        <w:t>ms</w:t>
      </w:r>
      <w:r w:rsidR="00583483">
        <w:t xml:space="preserve"> </w:t>
      </w:r>
      <w:r w:rsidR="00B32D2C">
        <w:fldChar w:fldCharType="begin">
          <w:fldData xml:space="preserve">PEVuZE5vdGU+PENpdGU+PEF1dGhvcj5LaW08L0F1dGhvcj48WWVhcj4xOTk1PC9ZZWFyPjxSZWNO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80" w:tooltip="Kim, 1995 #379" w:history="1">
        <w:r w:rsidR="00DB3E65">
          <w:rPr>
            <w:noProof/>
          </w:rPr>
          <w:t>Kim et al., 1995</w:t>
        </w:r>
      </w:hyperlink>
      <w:r w:rsidR="00B32D2C">
        <w:rPr>
          <w:noProof/>
        </w:rPr>
        <w:t>)</w:t>
      </w:r>
      <w:r w:rsidR="00B32D2C">
        <w:fldChar w:fldCharType="end"/>
      </w:r>
      <w:r w:rsidRPr="00D82A9C">
        <w:rPr>
          <w:rFonts w:hint="eastAsia"/>
        </w:rPr>
        <w:t>或</w:t>
      </w:r>
      <w:r w:rsidRPr="00D82A9C">
        <w:rPr>
          <w:rFonts w:hint="eastAsia"/>
        </w:rPr>
        <w:t>500</w:t>
      </w:r>
      <w:r w:rsidR="00C231D3">
        <w:rPr>
          <w:rFonts w:ascii="MS Mincho" w:eastAsia="MS Mincho" w:hAnsi="MS Mincho" w:cs="MS Mincho" w:hint="eastAsia"/>
        </w:rPr>
        <w:t>ms</w:t>
      </w:r>
      <w:r w:rsidR="00B32D2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104" w:tooltip="Moyer, 1990 #380" w:history="1">
        <w:r w:rsidR="00DB3E65">
          <w:rPr>
            <w:noProof/>
          </w:rPr>
          <w:t>Moyer et al., 1990</w:t>
        </w:r>
      </w:hyperlink>
      <w:r w:rsidR="00B32D2C">
        <w:rPr>
          <w:noProof/>
        </w:rPr>
        <w:t>)</w:t>
      </w:r>
      <w:r w:rsidR="00B32D2C">
        <w:fldChar w:fldCharType="end"/>
      </w:r>
      <w:r w:rsidRPr="00D82A9C">
        <w:rPr>
          <w:rFonts w:hint="eastAsia"/>
        </w:rPr>
        <w:t>的痕迹眨眼反射无法完成</w:t>
      </w:r>
      <w:r w:rsidR="00A07342">
        <w:rPr>
          <w:rFonts w:hint="eastAsia"/>
        </w:rPr>
        <w:t>。</w:t>
      </w:r>
    </w:p>
    <w:p w14:paraId="6B23A9DA" w14:textId="61225C09" w:rsidR="00385B00" w:rsidRDefault="002701DF" w:rsidP="001C5516">
      <w:r w:rsidRPr="002701DF">
        <w:rPr>
          <w:rFonts w:hint="eastAsia"/>
        </w:rPr>
        <w:t>随着在体电生理与钙成像技术的发展，近期研究精确揭示了海马在跨越时间间隔中的具体作用：在痕迹恐惧条件反射中，海马角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DB3E65">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B3E65">
          <w:rPr>
            <w:noProof/>
          </w:rPr>
          <w:t>Gilmartin &amp; McEchron, 2005</w:t>
        </w:r>
      </w:hyperlink>
      <w:r w:rsidR="00B32D2C">
        <w:rPr>
          <w:noProof/>
        </w:rPr>
        <w:t>)</w:t>
      </w:r>
      <w:r w:rsidR="00B32D2C">
        <w:fldChar w:fldCharType="end"/>
      </w:r>
      <w:r w:rsidRPr="002701DF">
        <w:rPr>
          <w:rFonts w:hint="eastAsia"/>
        </w:rPr>
        <w:t>。痕迹学习的分子基础通常依赖于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）介导的长时程增强（</w:t>
      </w:r>
      <w:r w:rsidRPr="002701DF">
        <w:rPr>
          <w:rFonts w:hint="eastAsia"/>
        </w:rPr>
        <w:t>long-term potentiation, LTP</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F413C4">
        <w:rPr>
          <w:rFonts w:hint="eastAsia"/>
        </w:rPr>
        <w:t>的</w:t>
      </w:r>
      <w:r w:rsidR="00B93539">
        <w:rPr>
          <w:rFonts w:hint="eastAsia"/>
        </w:rPr>
        <w:t xml:space="preserve"> </w:t>
      </w:r>
      <w:r w:rsidR="00F413C4" w:rsidRPr="00F413C4">
        <w:rPr>
          <w:rFonts w:hint="eastAsia"/>
        </w:rPr>
        <w:t>membrane insertion</w:t>
      </w:r>
      <w:r w:rsidR="00B93539">
        <w:rPr>
          <w:rFonts w:hint="eastAsia"/>
        </w:rPr>
        <w:t xml:space="preserve"> </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DB3E65">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）的三突触环路、杏仁核及前额叶皮层构成了复杂的协同编码网络。正是由于痕迹学习强制大脑在没有外部刺激维持的情况下建立内部抽象的动作</w:t>
      </w:r>
      <w:r w:rsidRPr="002701DF">
        <w:rPr>
          <w:rFonts w:hint="eastAsia"/>
        </w:rPr>
        <w:t>-</w:t>
      </w:r>
      <w:r w:rsidRPr="002701DF">
        <w:rPr>
          <w:rFonts w:hint="eastAsia"/>
        </w:rPr>
        <w:t>时间框架，其形成的记忆印迹具有更高的维度和更强的灵活性，这为跨模态连续学习中高阶规则（如固定的等待延迟与奖赏预期）的有效迁移提供了至关重要的回路基础。</w:t>
      </w:r>
    </w:p>
    <w:p w14:paraId="262843B5" w14:textId="77777777" w:rsidR="008029C3" w:rsidRDefault="008029C3" w:rsidP="008029C3">
      <w:pPr>
        <w:pStyle w:val="afff1"/>
        <w:keepNext/>
      </w:pPr>
      <w:r>
        <w:rPr>
          <w:rFonts w:hint="eastAsia"/>
          <w:noProof/>
        </w:rPr>
        <w:drawing>
          <wp:inline distT="0" distB="0" distL="0" distR="0" wp14:anchorId="72AD685A" wp14:editId="49D708D6">
            <wp:extent cx="5274310" cy="3956050"/>
            <wp:effectExtent l="0" t="0" r="254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2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6C6383B4" w14:textId="21F4C6DF" w:rsidR="008029C3" w:rsidRPr="008029C3" w:rsidRDefault="008029C3" w:rsidP="008029C3">
      <w:pPr>
        <w:pStyle w:val="afffa"/>
      </w:pPr>
      <w:bookmarkStart w:id="6" w:name="_Toc2316690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Pr="008029C3">
        <w:t>延迟学习与痕迹学习的行为范式对比</w:t>
      </w:r>
      <w:bookmarkEnd w:id="6"/>
    </w:p>
    <w:p w14:paraId="271C0521" w14:textId="6512BA2E"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8029C3">
        <w:t>Behavioral paradigms of delay and trace conditioning</w:t>
      </w:r>
    </w:p>
    <w:p w14:paraId="59D7FCA0" w14:textId="6B491319" w:rsidR="008029C3" w:rsidRPr="008029C3" w:rsidRDefault="008029C3" w:rsidP="008029C3">
      <w:pPr>
        <w:pStyle w:val="afff2"/>
        <w:ind w:left="480"/>
      </w:pPr>
      <w:r w:rsidRPr="008029C3">
        <w:rPr>
          <w:rFonts w:hint="eastAsia"/>
        </w:rPr>
        <w:t>左侧展示延迟学习（</w:t>
      </w:r>
      <w:r w:rsidRPr="008029C3">
        <w:rPr>
          <w:rFonts w:hint="eastAsia"/>
        </w:rPr>
        <w:t>Delay conditioning</w:t>
      </w:r>
      <w:r w:rsidRPr="008029C3">
        <w:rPr>
          <w:rFonts w:hint="eastAsia"/>
        </w:rPr>
        <w:t>），</w:t>
      </w:r>
      <w:r w:rsidRPr="008029C3">
        <w:rPr>
          <w:rFonts w:hint="eastAsia"/>
        </w:rPr>
        <w:t>CS</w:t>
      </w:r>
      <w:r w:rsidRPr="008029C3">
        <w:rPr>
          <w:rFonts w:hint="eastAsia"/>
        </w:rPr>
        <w:t>与</w:t>
      </w:r>
      <w:r w:rsidRPr="008029C3">
        <w:rPr>
          <w:rFonts w:hint="eastAsia"/>
        </w:rPr>
        <w:t>US</w:t>
      </w:r>
      <w:r w:rsidRPr="008029C3">
        <w:rPr>
          <w:rFonts w:hint="eastAsia"/>
        </w:rPr>
        <w:t>在时间上重叠，通常由小脑等低级运动反射弧主导；右侧展示痕迹学习（</w:t>
      </w:r>
      <w:r w:rsidRPr="008029C3">
        <w:rPr>
          <w:rFonts w:hint="eastAsia"/>
        </w:rPr>
        <w:t>Trace conditioning</w:t>
      </w:r>
      <w:r w:rsidRPr="008029C3">
        <w:rPr>
          <w:rFonts w:hint="eastAsia"/>
        </w:rPr>
        <w:t>），</w:t>
      </w:r>
      <w:r w:rsidRPr="008029C3">
        <w:rPr>
          <w:rFonts w:hint="eastAsia"/>
        </w:rPr>
        <w:t>CS</w:t>
      </w:r>
      <w:r w:rsidRPr="008029C3">
        <w:rPr>
          <w:rFonts w:hint="eastAsia"/>
        </w:rPr>
        <w:t>与</w:t>
      </w:r>
      <w:r w:rsidRPr="008029C3">
        <w:rPr>
          <w:rFonts w:hint="eastAsia"/>
        </w:rPr>
        <w:t>US</w:t>
      </w:r>
      <w:r w:rsidRPr="008029C3">
        <w:rPr>
          <w:rFonts w:hint="eastAsia"/>
        </w:rPr>
        <w:t>之间存在明确的空白时间间隔（</w:t>
      </w:r>
      <w:r w:rsidRPr="008029C3">
        <w:rPr>
          <w:rFonts w:hint="eastAsia"/>
        </w:rPr>
        <w:t>Trace interval</w:t>
      </w:r>
      <w:r w:rsidRPr="008029C3">
        <w:rPr>
          <w:rFonts w:hint="eastAsia"/>
        </w:rPr>
        <w:t>），其时空关联的建立高度依赖海马与前额叶皮层的持续性活动。</w:t>
      </w:r>
      <w:r>
        <w:br/>
      </w:r>
      <w:r w:rsidRPr="008029C3">
        <w:t>The left panel illustrates delay conditioning, where CS and US overlap in time, typically mediated by lower-level motor reflex arcs such as the cerebellum. The right panel illustrates trace conditioning, where a distinct stimulus-free trace interval separates the CS and US; the establishment of spatiotemporal associations highly depends on persistent activity in the hippocampus and prefrontal cortex.</w:t>
      </w:r>
    </w:p>
    <w:p w14:paraId="41E673DE" w14:textId="7E76A7A7" w:rsidR="00385B00" w:rsidRDefault="00224756" w:rsidP="00385B00">
      <w:r w:rsidRPr="00224756">
        <w:rPr>
          <w:rFonts w:hint="eastAsia"/>
        </w:rPr>
        <w:t>由于关联性学习形式简单且具有广泛代表性，无论是复杂的声音奖赏学习还是环境防御反射，均能被抽象为该范式。本研究采用的头部固定小鼠听觉</w:t>
      </w:r>
      <w:r w:rsidRPr="00224756">
        <w:rPr>
          <w:rFonts w:hint="eastAsia"/>
        </w:rPr>
        <w:t>/</w:t>
      </w:r>
      <w:r w:rsidRPr="00224756">
        <w:rPr>
          <w:rFonts w:hint="eastAsia"/>
        </w:rPr>
        <w:t>视觉线索舔水范式，正是基于此类关联性学习框架。但本研究采用的行为范式也具有操作性条件反射的成分，这种任务要求动物主动执行舔舐以获取奖赏。斯金纳在“斯金纳箱”中确立了强化程式的规律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449" w:history="1">
        <w:r w:rsidR="00DB3E65">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DB3E65">
          <w:rPr>
            <w:noProof/>
          </w:rPr>
          <w:t>Niv, 2009</w:t>
        </w:r>
      </w:hyperlink>
      <w:r w:rsidR="00B32D2C">
        <w:rPr>
          <w:noProof/>
        </w:rPr>
        <w:t>)</w:t>
      </w:r>
      <w:r w:rsidR="00B32D2C">
        <w:fldChar w:fldCharType="end"/>
      </w:r>
      <w:r w:rsidR="00385B00">
        <w:rPr>
          <w:rFonts w:hint="eastAsia"/>
        </w:rPr>
        <w:t>。</w:t>
      </w:r>
    </w:p>
    <w:p w14:paraId="02AFCCA1" w14:textId="2E3AD787" w:rsidR="00385B00" w:rsidRDefault="00385B00" w:rsidP="00385B00">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DB3E65">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6" w:tooltip="Yin, 2006 #154" w:history="1">
        <w:r w:rsidR="00DB3E65">
          <w:rPr>
            <w:noProof/>
          </w:rPr>
          <w:t>Yin &amp; Knowlton, 2006</w:t>
        </w:r>
      </w:hyperlink>
      <w:r w:rsidR="00B32D2C">
        <w:rPr>
          <w:noProof/>
        </w:rPr>
        <w:t>)</w:t>
      </w:r>
      <w:r w:rsidR="00B32D2C">
        <w:fldChar w:fldCharType="end"/>
      </w:r>
      <w:r>
        <w:rPr>
          <w:rFonts w:hint="eastAsia"/>
        </w:rPr>
        <w:t>。基于模型的策略则需要动物在脑内构建关于环境的内部转移概率图（</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DB3E65">
          <w:rPr>
            <w:noProof/>
          </w:rPr>
          <w:t>Dolan &amp; Dayan, 2013</w:t>
        </w:r>
      </w:hyperlink>
      <w:r w:rsidR="00B32D2C">
        <w:rPr>
          <w:noProof/>
        </w:rPr>
        <w:t>)</w:t>
      </w:r>
      <w:r w:rsidR="00B32D2C">
        <w:fldChar w:fldCharType="end"/>
      </w:r>
      <w:r>
        <w:rPr>
          <w:rFonts w:hint="eastAsia"/>
        </w:rPr>
        <w:t>。</w:t>
      </w:r>
    </w:p>
    <w:p w14:paraId="0593AA6C" w14:textId="38F3C375" w:rsidR="00385B00" w:rsidRDefault="00385B00" w:rsidP="00385B00">
      <w:r>
        <w:rPr>
          <w:rFonts w:hint="eastAsia"/>
        </w:rPr>
        <w:t>不仅如此，在操作性条件反射中，动物个体的动机水平与内环境稳态（如口渴程度）会对强化学习算法中的奖赏价值（</w:t>
      </w:r>
      <w:r>
        <w:rPr>
          <w:rFonts w:hint="eastAsia"/>
        </w:rPr>
        <w:t>Reward value</w:t>
      </w:r>
      <w:r>
        <w:rPr>
          <w:rFonts w:hint="eastAsia"/>
        </w:rPr>
        <w:t>）进行动态</w:t>
      </w:r>
      <w:r w:rsidR="00F413C4">
        <w:rPr>
          <w:rFonts w:hint="eastAsia"/>
        </w:rPr>
        <w:t>调整</w:t>
      </w:r>
      <w:r>
        <w:rPr>
          <w:rFonts w:hint="eastAsia"/>
        </w:rPr>
        <w:t>。例如，下丘脑弓状核等区域的神经元会实时监测血液渗透压并编码口渴信号，这些信号投射到中脑边缘多巴胺系统，直接放大水奖赏带来的预测误差</w:t>
      </w:r>
      <w:r w:rsidR="00B32D2C">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rsidR="00B32D2C">
        <w:instrText xml:space="preserve"> ADDIN EN.JS.CITE </w:instrText>
      </w:r>
      <w:r w:rsidR="00B32D2C">
        <w:fldChar w:fldCharType="separate"/>
      </w:r>
      <w:r w:rsidR="00B32D2C">
        <w:rPr>
          <w:noProof/>
        </w:rPr>
        <w:t>(</w:t>
      </w:r>
      <w:hyperlink w:anchor="_ENREF_147" w:tooltip="Sternson, 2013 #386" w:history="1">
        <w:r w:rsidR="00DB3E65">
          <w:rPr>
            <w:noProof/>
          </w:rPr>
          <w:t>Sternson, 2013</w:t>
        </w:r>
      </w:hyperlink>
      <w:r w:rsidR="00B32D2C">
        <w:rPr>
          <w:noProof/>
        </w:rPr>
        <w:t>)</w:t>
      </w:r>
      <w:r w:rsidR="00B32D2C">
        <w:fldChar w:fldCharType="end"/>
      </w:r>
      <w:r>
        <w:rPr>
          <w:rFonts w:hint="eastAsia"/>
        </w:rPr>
        <w:t>。因此，任务的习得速度不仅取决于线索与奖赏的客观时空关联，还取决于动物的主观生理状态。</w:t>
      </w:r>
    </w:p>
    <w:p w14:paraId="04F4934A" w14:textId="5D52D604" w:rsidR="00385B00" w:rsidRDefault="00385B00" w:rsidP="00066EC9">
      <w:r>
        <w:rPr>
          <w:rFonts w:hint="eastAsia"/>
        </w:rPr>
        <w:t>在连续学习中，这两种策略的动态博弈直接决定了行为的迁移效率。如果旧任务中形成了高度僵化的旧有习惯（无模型系统占主导），将对新任务习得产生强烈干扰；如果维持了基于模型的前瞻性表征框架，就能更快地更新转移概率图，实现规则的快速迁移。本研究中固定的时间窗和奖赏规则的复用，正是一个涉及状态监测、冲动抑制与动作决策的复合强化学习框架。理解这一框架下的误差计算与策略转移，是剖析跨模态连续学习神经基础的前提。</w:t>
      </w:r>
    </w:p>
    <w:p w14:paraId="02F14F1E" w14:textId="12874483" w:rsidR="00385B00" w:rsidRDefault="00385B00" w:rsidP="00385B00">
      <w:r>
        <w:rPr>
          <w:rFonts w:hint="eastAsia"/>
        </w:rPr>
        <w:t>早期迁移理论以“相同要素”（</w:t>
      </w:r>
      <w:r>
        <w:rPr>
          <w:rFonts w:hint="eastAsia"/>
        </w:rPr>
        <w:t>Identical elements</w:t>
      </w:r>
      <w:r>
        <w:rPr>
          <w:rFonts w:hint="eastAsia"/>
        </w:rPr>
        <w:t>）为核心，认为旧任务对新任务的促进取决于两者在刺激、反应或刺激—反应联结上共享了多少成分</w:t>
      </w:r>
      <w:r w:rsidR="00B32D2C">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55" w:tooltip="Thorndike, 1901 #371" w:history="1">
        <w:r w:rsidR="00DB3E65">
          <w:rPr>
            <w:noProof/>
          </w:rPr>
          <w:t>Thorndike &amp; Woodworth, 1901</w:t>
        </w:r>
      </w:hyperlink>
      <w:r w:rsidR="00B32D2C">
        <w:rPr>
          <w:noProof/>
        </w:rPr>
        <w:t>)</w:t>
      </w:r>
      <w:r w:rsidR="00B32D2C">
        <w:fldChar w:fldCharType="end"/>
      </w:r>
      <w:r>
        <w:rPr>
          <w:rFonts w:hint="eastAsia"/>
        </w:rPr>
        <w:t>。在这一框架下，连续学习的优势首先表现为旧任务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0" w:tooltip="Wylie, 1917 #201" w:history="1">
        <w:r w:rsidR="00DB3E65">
          <w:rPr>
            <w:noProof/>
          </w:rPr>
          <w:t>Wylie, 1917</w:t>
        </w:r>
      </w:hyperlink>
      <w:r w:rsidR="00B32D2C">
        <w:rPr>
          <w:noProof/>
        </w:rPr>
        <w:t>)</w:t>
      </w:r>
      <w:r w:rsidR="00B32D2C">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rsidR="00B32D2C">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55" w:tooltip="Harlow, 1949 #142" w:history="1">
        <w:r w:rsidR="00DB3E65">
          <w:rPr>
            <w:noProof/>
          </w:rPr>
          <w:t>Harlow, 1949</w:t>
        </w:r>
      </w:hyperlink>
      <w:r w:rsidR="00B32D2C">
        <w:rPr>
          <w:noProof/>
        </w:rPr>
        <w:t>)</w:t>
      </w:r>
      <w:r w:rsidR="00B32D2C">
        <w:fldChar w:fldCharType="end"/>
      </w:r>
      <w:r>
        <w:rPr>
          <w:rFonts w:hint="eastAsia"/>
        </w:rPr>
        <w:t>。</w:t>
      </w:r>
    </w:p>
    <w:p w14:paraId="06A7F6A1" w14:textId="0283D665" w:rsidR="00385B00" w:rsidRDefault="00385B00" w:rsidP="00385B00">
      <w:r>
        <w:rPr>
          <w:rFonts w:hint="eastAsia"/>
        </w:rPr>
        <w:t>连续学习中最容易混淆的两个行为过程是泛化和迁移。泛化（</w:t>
      </w:r>
      <w:r>
        <w:rPr>
          <w:rFonts w:hint="eastAsia"/>
        </w:rPr>
        <w:t>generalization</w:t>
      </w:r>
      <w:r>
        <w:rPr>
          <w:rFonts w:hint="eastAsia"/>
        </w:rPr>
        <w:t>）通常指个体在学会对某一刺激作出反应后，对相似但未训练过的刺激也产生类似反应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DB3E65">
          <w:rPr>
            <w:noProof/>
          </w:rPr>
          <w:t>Guttman &amp; Kalish, 1956</w:t>
        </w:r>
      </w:hyperlink>
      <w:r w:rsidR="00B32D2C">
        <w:rPr>
          <w:noProof/>
        </w:rPr>
        <w:t>)</w:t>
      </w:r>
      <w:r w:rsidR="00B32D2C">
        <w:fldChar w:fldCharType="end"/>
      </w:r>
      <w:r>
        <w:rPr>
          <w:rFonts w:hint="eastAsia"/>
        </w:rPr>
        <w:t>，通常依赖于感觉特征的物理相似性。而迁移（</w:t>
      </w:r>
      <w:r>
        <w:rPr>
          <w:rFonts w:hint="eastAsia"/>
        </w:rPr>
        <w:t>transfer</w:t>
      </w:r>
      <w:r>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B3E65">
          <w:rPr>
            <w:noProof/>
          </w:rPr>
          <w:t>Bransford &amp; Schwartz, 1999</w:t>
        </w:r>
      </w:hyperlink>
      <w:r w:rsidR="00797191">
        <w:rPr>
          <w:noProof/>
        </w:rPr>
        <w:t>)</w:t>
      </w:r>
      <w:r w:rsidR="00797191">
        <w:fldChar w:fldCharType="end"/>
      </w:r>
      <w:r>
        <w:rPr>
          <w:rFonts w:hint="eastAsia"/>
        </w:rPr>
        <w:t>。在跨模态学习中，这往往超越了感觉特征的物理相似性，体现了大脑对抽象任务骨架（如等待时序、奖励预测）的高阶复用。</w:t>
      </w:r>
    </w:p>
    <w:p w14:paraId="7B468535" w14:textId="64FBDDBA"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DB3E65">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这意味着连续学习中旧任务的记忆并没有被物理消除，而是处于一种被主动压制的状态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DB3E65">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这种“抑制并存”的特性，为动物能同时保存声</w:t>
      </w:r>
      <w:r w:rsidRPr="00224756">
        <w:rPr>
          <w:rFonts w:hint="eastAsia"/>
        </w:rPr>
        <w:t>-</w:t>
      </w:r>
      <w:r w:rsidRPr="00224756">
        <w:rPr>
          <w:rFonts w:hint="eastAsia"/>
        </w:rPr>
        <w:t>水、光</w:t>
      </w:r>
      <w:r w:rsidRPr="00224756">
        <w:rPr>
          <w:rFonts w:hint="eastAsia"/>
        </w:rPr>
        <w:t>-</w:t>
      </w:r>
      <w:r w:rsidRPr="00224756">
        <w:rPr>
          <w:rFonts w:hint="eastAsia"/>
        </w:rPr>
        <w:t>水两套行为规则提供了理论支撑</w:t>
      </w:r>
      <w:r w:rsidR="00385B00">
        <w:rPr>
          <w:rFonts w:hint="eastAsia"/>
        </w:rPr>
        <w:t>。</w:t>
      </w:r>
    </w:p>
    <w:p w14:paraId="463B39D2" w14:textId="1967AED2"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DB3E65">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DB3E65">
          <w:rPr>
            <w:noProof/>
          </w:rPr>
          <w:t>Guyoton et al., 2025</w:t>
        </w:r>
      </w:hyperlink>
      <w:r w:rsidR="00B32D2C">
        <w:rPr>
          <w:noProof/>
        </w:rPr>
        <w:t>)</w:t>
      </w:r>
      <w:r w:rsidR="00B32D2C">
        <w:fldChar w:fldCharType="end"/>
      </w:r>
      <w:r w:rsidR="000E5ACF" w:rsidRPr="000E5ACF">
        <w:rPr>
          <w:rFonts w:hint="eastAsia"/>
        </w:rPr>
        <w:t>。若旧任务经验使小鼠在新线索首次出现时就更容易执行预期反应，这更接近既有动作—结果结构的即时调用；若旧任务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02B4894D"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DB3E65">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B3E65">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DB3E65">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旧任务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12C0D072"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定义学习速率。使用逻辑斯蒂（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DB3E65">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DB3E65">
          <w:rPr>
            <w:noProof/>
          </w:rPr>
          <w:t>Smith et al., 2006</w:t>
        </w:r>
      </w:hyperlink>
      <w:r w:rsidR="00B32D2C">
        <w:rPr>
          <w:noProof/>
        </w:rPr>
        <w:t>)</w:t>
      </w:r>
      <w:r w:rsidR="00B32D2C">
        <w:fldChar w:fldCharType="end"/>
      </w:r>
      <w:r w:rsidR="00334176">
        <w:rPr>
          <w:rFonts w:hint="eastAsia"/>
        </w:rPr>
        <w:t>。</w:t>
      </w:r>
    </w:p>
    <w:p w14:paraId="7314D321" w14:textId="68E8E48F" w:rsidR="00334176" w:rsidRDefault="000E5ACF" w:rsidP="00334176">
      <w:r w:rsidRPr="000E5ACF">
        <w:rPr>
          <w:rFonts w:hint="eastAsia"/>
        </w:rPr>
        <w:t>在探究跨模态连续学习时，必须正视大脑处理不同感觉模态信息时固有的解剖与生理不对称性。在小鼠中，听觉信号从耳蜗核到达初级听觉皮层（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2" w:tooltip="Znamenskiy, 2013 #391" w:history="1">
        <w:r w:rsidR="00DB3E65">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。相比之下，视觉信号的潜伏期更长，在皮层中的传递需要经历更复杂的降维与坐标系转换，例如经由后顶叶皮层（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DB3E65">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DB3E65">
          <w:rPr>
            <w:noProof/>
          </w:rPr>
          <w:t>Song et al., 2017</w:t>
        </w:r>
      </w:hyperlink>
      <w:r w:rsidR="00B32D2C">
        <w:rPr>
          <w:noProof/>
        </w:rPr>
        <w:t>)</w:t>
      </w:r>
      <w:r w:rsidR="00B32D2C">
        <w:fldChar w:fldCharType="end"/>
      </w:r>
      <w:r w:rsidR="00334176">
        <w:rPr>
          <w:rFonts w:hint="eastAsia"/>
        </w:rPr>
        <w:t>。</w:t>
      </w:r>
    </w:p>
    <w:p w14:paraId="7D89DD2B" w14:textId="32B88117" w:rsidR="00334176" w:rsidRPr="00334176" w:rsidRDefault="00032ADB" w:rsidP="00345F81">
      <w:r w:rsidRPr="00032ADB">
        <w:rPr>
          <w:rFonts w:hint="eastAsia"/>
        </w:rPr>
        <w:t>这种通路的不对称性为本研究的跨模态范式提供了硬件基石与探索空间：从学习速度极快的“强势模态”（声音）切换到需要更多层级计算的“弱势模态”（光）时，动物原本建立的“等待</w:t>
      </w:r>
      <w:r w:rsidRPr="00032ADB">
        <w:rPr>
          <w:rFonts w:hint="eastAsia"/>
        </w:rPr>
        <w:t>-</w:t>
      </w:r>
      <w:r w:rsidRPr="00032ADB">
        <w:rPr>
          <w:rFonts w:hint="eastAsia"/>
        </w:rPr>
        <w:t>动作</w:t>
      </w:r>
      <w:r w:rsidRPr="00032ADB">
        <w:rPr>
          <w:rFonts w:hint="eastAsia"/>
        </w:rPr>
        <w:t>-</w:t>
      </w:r>
      <w:r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391411"/>
      <w:r w:rsidRPr="00735B6F">
        <w:rPr>
          <w:rFonts w:hint="eastAsia"/>
        </w:rPr>
        <w:t>连续学习的神经机制研究进展</w:t>
      </w:r>
      <w:bookmarkEnd w:id="7"/>
    </w:p>
    <w:p w14:paraId="46D7DD93" w14:textId="2E6B70B0"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DB3E65">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DB3E65">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391412"/>
      <w:r w:rsidRPr="00735B6F">
        <w:rPr>
          <w:rFonts w:hint="eastAsia"/>
        </w:rPr>
        <w:t>皮层记忆印迹网络在连续学习中的作用</w:t>
      </w:r>
      <w:bookmarkEnd w:id="8"/>
    </w:p>
    <w:p w14:paraId="40F95933" w14:textId="58A63EA1"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DB3E65">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可操纵的细胞集合问题。若旧任务中被招募的细胞在新任务开始时重新活跃，那么连续学习的起点优势就具有了明确的神经载体</w:t>
      </w:r>
      <w:r w:rsidR="00735B6F">
        <w:rPr>
          <w:rFonts w:hint="eastAsia"/>
        </w:rPr>
        <w:t>。</w:t>
      </w:r>
    </w:p>
    <w:p w14:paraId="375C71C8" w14:textId="44904882"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DB3E65">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DB3E65">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DB3E65">
          <w:rPr>
            <w:noProof/>
          </w:rPr>
          <w:t>Bliss &amp; Lømo, 1973</w:t>
        </w:r>
      </w:hyperlink>
      <w:r w:rsidR="00B32D2C">
        <w:rPr>
          <w:noProof/>
        </w:rPr>
        <w:t>)</w:t>
      </w:r>
      <w:r w:rsidR="00B32D2C">
        <w:fldChar w:fldCharType="end"/>
      </w:r>
      <w:r w:rsidRPr="000E5ACF">
        <w:rPr>
          <w:rFonts w:hint="eastAsia"/>
        </w:rPr>
        <w:t>。此后，蒲慕明课题组揭示了时间依赖的突触可塑性（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DB3E65">
          <w:rPr>
            <w:noProof/>
          </w:rPr>
          <w:t>Bi &amp; Poo, 1998</w:t>
        </w:r>
      </w:hyperlink>
      <w:r w:rsidR="00B32D2C">
        <w:rPr>
          <w:noProof/>
        </w:rPr>
        <w:t>)</w:t>
      </w:r>
      <w:r w:rsidR="00B32D2C">
        <w:fldChar w:fldCharType="end"/>
      </w:r>
      <w:r w:rsidR="00334176">
        <w:rPr>
          <w:rFonts w:hint="eastAsia"/>
        </w:rPr>
        <w:t>。</w:t>
      </w:r>
    </w:p>
    <w:p w14:paraId="59496EEA" w14:textId="60799F34"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允许突触前活动与由树突平台电位（</w:t>
      </w:r>
      <w:r>
        <w:rPr>
          <w:rFonts w:hint="eastAsia"/>
        </w:rPr>
        <w:t>dendritic plateau potentials</w:t>
      </w:r>
      <w:r>
        <w:rPr>
          <w:rFonts w:hint="eastAsia"/>
        </w:rPr>
        <w:t>）引发的突触后强化指令之间存在长达数秒的时间差。这种长时标的整合能力，解释了为何动物在单次穿过某一空间轨迹（单</w:t>
      </w:r>
      <w:r>
        <w:rPr>
          <w:rFonts w:hint="eastAsia"/>
        </w:rPr>
        <w:t>trial</w:t>
      </w:r>
      <w:r>
        <w:rPr>
          <w:rFonts w:hint="eastAsia"/>
        </w:rPr>
        <w:t>学习）时，就能跨越秒级时间差建立起位置细胞的全新空间感受野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DB3E65">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0F2B9B51"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4" w:tooltip="Yasuda, 2022 #397" w:history="1">
        <w:r w:rsidR="00DB3E65">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DB3E65">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DB3E65">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DB3E65">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6B3950F6" w:rsidR="00334176" w:rsidRDefault="000F31AE" w:rsidP="00334176">
      <w:pPr>
        <w:pStyle w:val="afff1"/>
      </w:pPr>
      <w:r>
        <w:rPr>
          <w:rFonts w:hint="eastAsia"/>
          <w:noProof/>
          <w14:ligatures w14:val="standardContextual"/>
        </w:rPr>
        <w:drawing>
          <wp:inline distT="0" distB="0" distL="0" distR="0" wp14:anchorId="10E3DA51" wp14:editId="4C625989">
            <wp:extent cx="5274310" cy="2894330"/>
            <wp:effectExtent l="0" t="0" r="2540" b="127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894330"/>
                    </a:xfrm>
                    <a:prstGeom prst="rect">
                      <a:avLst/>
                    </a:prstGeom>
                  </pic:spPr>
                </pic:pic>
              </a:graphicData>
            </a:graphic>
          </wp:inline>
        </w:drawing>
      </w:r>
    </w:p>
    <w:p w14:paraId="4B39EDFA" w14:textId="0D714E5C" w:rsidR="00334176" w:rsidRDefault="00334176" w:rsidP="00334176">
      <w:pPr>
        <w:pStyle w:val="afffa"/>
      </w:pPr>
      <w:bookmarkStart w:id="9" w:name="_Toc2316690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Pr="00334176">
        <w:rPr>
          <w:rFonts w:hint="eastAsia"/>
        </w:rPr>
        <w:t>记忆的系统巩固模型</w:t>
      </w:r>
      <w:bookmarkEnd w:id="9"/>
    </w:p>
    <w:p w14:paraId="7780F288" w14:textId="5770E1B5" w:rsidR="00334176" w:rsidRDefault="00334176" w:rsidP="00334176">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334176">
        <w:t xml:space="preserve">Memory </w:t>
      </w:r>
      <w:r>
        <w:rPr>
          <w:rFonts w:hint="eastAsia"/>
        </w:rPr>
        <w:t>s</w:t>
      </w:r>
      <w:r w:rsidRPr="00334176">
        <w:t xml:space="preserve">ystems </w:t>
      </w:r>
      <w:r>
        <w:rPr>
          <w:rFonts w:hint="eastAsia"/>
        </w:rPr>
        <w:t>c</w:t>
      </w:r>
      <w:r w:rsidRPr="00334176">
        <w:t xml:space="preserve">onsolidation </w:t>
      </w:r>
      <w:r>
        <w:rPr>
          <w:rFonts w:hint="eastAsia"/>
        </w:rPr>
        <w:t>m</w:t>
      </w:r>
      <w:r w:rsidRPr="00334176">
        <w:t>odel</w:t>
      </w:r>
    </w:p>
    <w:p w14:paraId="3BAD4A76" w14:textId="2DDBBECE" w:rsidR="00334176" w:rsidRDefault="00334176" w:rsidP="00334176">
      <w:pPr>
        <w:pStyle w:val="afff2"/>
        <w:ind w:left="480"/>
      </w:pPr>
      <w:r w:rsidRPr="00334176">
        <w:rPr>
          <w:rFonts w:hint="eastAsia"/>
        </w:rPr>
        <w:t>学习初期，信息同时被海马与分布式皮层区域在线捕捉。随后，海马通过离线状态下的重放（如尖波涟漪）逐步激活皮层关联网络，强化皮层间连接。最终记忆被固化在皮层网络中，不再需要海马的提取。</w:t>
      </w:r>
      <w:r>
        <w:br/>
      </w:r>
      <w:r w:rsidRPr="00334176">
        <w:t>During the initial learning phase, information is captured online simultaneously by the hippocampus and distributed cortical areas. Subsequently, the hippocampus gradually activates cortical association networks through offline replay (e.g., sharp-wave ripples), strengthening cortico-cortical connections. Ultimately, the memory is consolidated in the cortical network, and its retrieval no longer requires the hippocampus.</w:t>
      </w:r>
    </w:p>
    <w:p w14:paraId="3AC90666" w14:textId="4C6F52D9"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DB3E65">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旧任务所留下的不仅是特定突触的点对点改变，而是已脱离海马强依赖的皮层先验知识框架（</w:t>
      </w:r>
      <w:r w:rsidRPr="002701DF">
        <w:rPr>
          <w:rFonts w:hint="eastAsia"/>
        </w:rPr>
        <w:t>schema</w:t>
      </w:r>
      <w:r w:rsidRPr="002701DF">
        <w:rPr>
          <w:rFonts w:hint="eastAsia"/>
        </w:rPr>
        <w:t>）。当动物遭遇与先验框架相契合的新信息时，其新任务的同化与巩固速度会显著加快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DB3E65">
          <w:rPr>
            <w:noProof/>
          </w:rPr>
          <w:t>van Kesteren et al., 2012</w:t>
        </w:r>
      </w:hyperlink>
      <w:r w:rsidR="00B32D2C">
        <w:rPr>
          <w:noProof/>
        </w:rPr>
        <w:t>)</w:t>
      </w:r>
      <w:r w:rsidR="00B32D2C">
        <w:fldChar w:fldCharType="end"/>
      </w:r>
      <w:r w:rsidR="00032ADB">
        <w:rPr>
          <w:rFonts w:hint="eastAsia"/>
        </w:rPr>
        <w:t>。</w:t>
      </w:r>
    </w:p>
    <w:p w14:paraId="2B44638C" w14:textId="207BA01B"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1" w:tooltip="Xie, 2014 #400" w:history="1">
        <w:r w:rsidR="00DB3E65">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DB3E65">
          <w:rPr>
            <w:noProof/>
          </w:rPr>
          <w:t>Teyler &amp; Rudy, 2007</w:t>
        </w:r>
      </w:hyperlink>
      <w:r w:rsidR="00B32D2C">
        <w:rPr>
          <w:noProof/>
        </w:rPr>
        <w:t>)</w:t>
      </w:r>
      <w:r w:rsidR="00B32D2C">
        <w:fldChar w:fldCharType="end"/>
      </w:r>
      <w:r>
        <w:rPr>
          <w:rFonts w:hint="eastAsia"/>
        </w:rPr>
        <w:t>。</w:t>
      </w:r>
    </w:p>
    <w:p w14:paraId="460E35E9" w14:textId="253F5D50"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DB3E65">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3FFFDEF3"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DB3E65">
          <w:rPr>
            <w:noProof/>
          </w:rPr>
          <w:t>Tonegawa et al., 2015</w:t>
        </w:r>
      </w:hyperlink>
      <w:r w:rsidR="00B32D2C">
        <w:rPr>
          <w:noProof/>
        </w:rPr>
        <w:t>)</w:t>
      </w:r>
      <w:r w:rsidR="00B32D2C">
        <w:fldChar w:fldCharType="end"/>
      </w:r>
      <w:r w:rsidRPr="000E5ACF">
        <w:rPr>
          <w:rFonts w:hint="eastAsia"/>
        </w:rPr>
        <w:t>。</w:t>
      </w:r>
      <w:r w:rsidR="00F62DDA" w:rsidRPr="00F62DDA">
        <w:rPr>
          <w:rFonts w:hint="eastAsia"/>
        </w:rPr>
        <w:t>当动物经历特定学习事件时，大脑中特定神经元发生基因表达变化与表观遗传修饰（如脱氧核糖核酸（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）甲基化、组蛋白乙酰化），树突棘密度增加，并与周围神经元发生</w:t>
      </w:r>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DB3E65">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DB3E65">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DB3E65">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2A0A2F06"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7" w:tooltip="Yiu, 2014 #408" w:history="1">
        <w:r w:rsidR="00DB3E65">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DB3E65">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8" w:tooltip="Yokose, 2017 #209" w:history="1">
        <w:r w:rsidR="00DB3E65">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。因此，在跨模态连续学习中，如果新旧任务的训练间隔足够短或受到神经调质的维持，旧任务的印迹网络就有可能凭借较高的内源兴奋性，强行竞争并主导新任务的神经表征。</w:t>
      </w:r>
    </w:p>
    <w:p w14:paraId="26E83119" w14:textId="0AD5E84D"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DB3E65">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实验室利用该技术成功在无真实环境刺激时通过光遗传人工激活了小鼠海马的恐惧记忆印迹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1" w:tooltip="Liu, 2012 #237" w:history="1">
        <w:r w:rsidR="00DB3E65">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DB3E65">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DB3E65">
          <w:rPr>
            <w:noProof/>
          </w:rPr>
          <w:t>Mocle et al., 2024</w:t>
        </w:r>
      </w:hyperlink>
      <w:r w:rsidR="00B32D2C">
        <w:rPr>
          <w:noProof/>
        </w:rPr>
        <w:t>)</w:t>
      </w:r>
      <w:r w:rsidR="00B32D2C">
        <w:fldChar w:fldCharType="end"/>
      </w:r>
      <w:r w:rsidR="00032ADB">
        <w:rPr>
          <w:rFonts w:hint="eastAsia"/>
        </w:rPr>
        <w:t>。</w:t>
      </w:r>
    </w:p>
    <w:p w14:paraId="109523A2" w14:textId="15BF7D01" w:rsidR="00032ADB" w:rsidRDefault="00032ADB" w:rsidP="00986191">
      <w:r>
        <w:rPr>
          <w:rFonts w:hint="eastAsia"/>
        </w:rPr>
        <w:t>不过，这类技术在机制解释上存在天然边界。即早基因的表达不仅整合了刺激强度与积分时间，还受细胞基线状态、表观遗传背景及非特异性神经干扰的影响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9" w:tooltip="Leeyup, 2015 #188" w:history="1">
        <w:r w:rsidR="00DB3E65">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DB3E65">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DB3E65">
          <w:rPr>
            <w:noProof/>
          </w:rPr>
          <w:t>DeNardo &amp; Luo, 2017</w:t>
        </w:r>
      </w:hyperlink>
      <w:r w:rsidR="00B32D2C">
        <w:rPr>
          <w:noProof/>
        </w:rPr>
        <w:t>)</w:t>
      </w:r>
      <w:r w:rsidR="00B32D2C">
        <w:fldChar w:fldCharType="end"/>
      </w:r>
      <w:r>
        <w:rPr>
          <w:rFonts w:hint="eastAsia"/>
        </w:rPr>
        <w:t>。对这些印迹细胞群的干预，必须与高分辨率的在体钙成像记录及详尽的行为学对照相结合，以揭示其在连续学习复用中的动态特性。</w:t>
      </w:r>
    </w:p>
    <w:p w14:paraId="5766FBD2" w14:textId="77777777" w:rsidR="005C4B22" w:rsidRDefault="005C4B22" w:rsidP="005C4B22">
      <w:pPr>
        <w:pStyle w:val="afff1"/>
        <w:keepNext/>
      </w:pPr>
      <w:r>
        <w:rPr>
          <w:rFonts w:hint="eastAsia"/>
          <w:noProof/>
        </w:rPr>
        <w:drawing>
          <wp:inline distT="0" distB="0" distL="0" distR="0" wp14:anchorId="1B3DE3D1" wp14:editId="4E52269E">
            <wp:extent cx="5274310" cy="263715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637155"/>
                    </a:xfrm>
                    <a:prstGeom prst="rect">
                      <a:avLst/>
                    </a:prstGeom>
                  </pic:spPr>
                </pic:pic>
              </a:graphicData>
            </a:graphic>
          </wp:inline>
        </w:drawing>
      </w:r>
    </w:p>
    <w:p w14:paraId="1C94B089" w14:textId="6AF4BC0E" w:rsidR="005C4B22" w:rsidRDefault="005C4B22" w:rsidP="005C4B22">
      <w:pPr>
        <w:pStyle w:val="afffa"/>
      </w:pPr>
      <w:bookmarkStart w:id="10" w:name="_Toc23166900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rPr>
          <w:rFonts w:hint="eastAsia"/>
        </w:rPr>
        <w:t xml:space="preserve"> </w:t>
      </w:r>
      <w:r w:rsidRPr="005C4B22">
        <w:rPr>
          <w:rFonts w:hint="eastAsia"/>
        </w:rPr>
        <w:t>记忆印迹细胞的定义与实验操作过程</w:t>
      </w:r>
      <w:bookmarkEnd w:id="10"/>
    </w:p>
    <w:p w14:paraId="09CEA8A6" w14:textId="43CBBE6C" w:rsidR="005C4B22" w:rsidRDefault="005C4B22" w:rsidP="005C4B22">
      <w:pPr>
        <w:pStyle w:val="afff1"/>
      </w:pPr>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5</w:t>
      </w:r>
      <w:r>
        <w:fldChar w:fldCharType="end"/>
      </w:r>
      <w:r>
        <w:rPr>
          <w:rFonts w:hint="eastAsia"/>
        </w:rPr>
        <w:t xml:space="preserve"> </w:t>
      </w:r>
      <w:r w:rsidRPr="005C4B22">
        <w:t>Definition and experimental manipulation of memory engram cells</w:t>
      </w:r>
    </w:p>
    <w:p w14:paraId="1D605B27" w14:textId="4CAB4665" w:rsidR="005C4B22" w:rsidRPr="005C4B22" w:rsidRDefault="005C4B22" w:rsidP="005C4B22">
      <w:pPr>
        <w:pStyle w:val="afff2"/>
        <w:ind w:left="480"/>
      </w:pPr>
      <w:r w:rsidRPr="005C4B22">
        <w:rPr>
          <w:rFonts w:hint="eastAsia"/>
        </w:rPr>
        <w:t>实验中需预先通过病毒载体将受重组酶控制的光遗传或化学遗传操纵元件递送至目标脑区。随后，小鼠在特定情境记忆形成过程中，部分神经元因高度活跃而表达即早基因（如</w:t>
      </w:r>
      <w:proofErr w:type="spellStart"/>
      <w:r w:rsidRPr="005C4B22">
        <w:rPr>
          <w:rFonts w:hint="eastAsia"/>
        </w:rPr>
        <w:t>cFos</w:t>
      </w:r>
      <w:proofErr w:type="spellEnd"/>
      <w:r w:rsidRPr="005C4B22">
        <w:rPr>
          <w:rFonts w:hint="eastAsia"/>
        </w:rPr>
        <w:t>）并触发基因重组，使这些印迹细胞被特异性标记。在后续阶段，脱离原始情境直接激活该细胞群体，即可成功提取目标记忆，由此在功能上严格确证了印迹细胞群的物质基础。</w:t>
      </w:r>
      <w:r>
        <w:br/>
      </w:r>
      <w:r w:rsidRPr="005C4B22">
        <w:t xml:space="preserve">In practice, viral vectors containing recombinase-dependent optogenetic or </w:t>
      </w:r>
      <w:proofErr w:type="spellStart"/>
      <w:r w:rsidRPr="005C4B22">
        <w:t>chemogenetic</w:t>
      </w:r>
      <w:proofErr w:type="spellEnd"/>
      <w:r w:rsidRPr="005C4B22">
        <w:t xml:space="preserve"> manipulation elements are pre-injected into the target brain region. Subsequently, during the formation of specific contextual memories in mice, a subset of highly active neurons expresses immediate-early genes (e.g., </w:t>
      </w:r>
      <w:proofErr w:type="spellStart"/>
      <w:r w:rsidRPr="005C4B22">
        <w:t>cFos</w:t>
      </w:r>
      <w:proofErr w:type="spellEnd"/>
      <w:r w:rsidRPr="005C4B22">
        <w:t>) and triggers genetic recombination, specifically tagging these engram cells. In later phases, direct activation of this cell population outside the original context can successfully trigger the retrieval of the target memory, thereby strictly confirming the functional material basis of the engram cell population.</w:t>
      </w:r>
    </w:p>
    <w:p w14:paraId="57669E94" w14:textId="36A92680"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）提供了一个不可多得的观测窗口。运动皮层不仅是下行运动指令的输出端，更是参与动作准备、感觉—动作映射与跨时程策略组织的中间计算节点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DB3E65">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内会出现细胞分辨率级别的局部环路重塑与任务特异性响应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DB3E65">
          <w:rPr>
            <w:noProof/>
          </w:rPr>
          <w:t>Papale &amp; Hooks, 2018</w:t>
        </w:r>
      </w:hyperlink>
      <w:r w:rsidR="00B32D2C">
        <w:rPr>
          <w:noProof/>
        </w:rPr>
        <w:t>)</w:t>
      </w:r>
      <w:r w:rsidR="00B32D2C">
        <w:fldChar w:fldCharType="end"/>
      </w:r>
      <w:r w:rsidR="00494D6D" w:rsidRPr="00494D6D">
        <w:rPr>
          <w:rFonts w:hint="eastAsia"/>
        </w:rPr>
        <w:t>。</w:t>
      </w:r>
    </w:p>
    <w:p w14:paraId="3618B884" w14:textId="2C7B860B"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DB3E65">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90" w:tooltip="Li, 2015 #170" w:history="1">
        <w:r w:rsidR="00DB3E65">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DB3E65">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DB3E65">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67DF9B7C"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DB3E65">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不仅负责对情境和感觉特征进行对齐，还能结合头部方向系统生成以自我为中心（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）的坐标系转换。在声转光的跨模态任务切换中，这种坐标系转换与跨模态整合能力，使得</w:t>
      </w:r>
      <w:r w:rsidRPr="008E1DE3">
        <w:rPr>
          <w:rFonts w:hint="eastAsia"/>
        </w:rPr>
        <w:t>RSP</w:t>
      </w:r>
      <w:r w:rsidRPr="008E1DE3">
        <w:rPr>
          <w:rFonts w:hint="eastAsia"/>
        </w:rPr>
        <w:t>等区域有可能成为新视觉线索汇入并调用运动皮层已有策略不可或缺的必经门控。本研究的定点抑制实验将对此做出直接回答</w:t>
      </w:r>
      <w:r w:rsidR="00032ADB">
        <w:rPr>
          <w:rFonts w:hint="eastAsia"/>
        </w:rPr>
        <w:t>。</w:t>
      </w:r>
    </w:p>
    <w:p w14:paraId="364E01EF" w14:textId="57FBC0A0"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DB3E65">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DB3E65">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神经元（如篮状细胞）通常介导快速的胞体前馈或反馈抑制，其快波放电特性能够精确控制主神经元放电时序及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DB3E65">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DB3E65">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DB3E65">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B3E65">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4A455B8C"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）的基础。在学习记忆与系统发育的过程中，感觉经验不断驱动兴奋性突触强度的改变，而抑制性微环路必须通过中间神经元自身的长时程可塑性（如抑制性长时程增强（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DB3E65">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DB3E65">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DB3E65">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DB3E65">
          <w:rPr>
            <w:noProof/>
          </w:rPr>
          <w:t>Ruediger et al., 2011</w:t>
        </w:r>
      </w:hyperlink>
      <w:r w:rsidR="00B32D2C">
        <w:rPr>
          <w:noProof/>
        </w:rPr>
        <w:t>)</w:t>
      </w:r>
      <w:r w:rsidR="00B32D2C">
        <w:fldChar w:fldCharType="end"/>
      </w:r>
      <w:r w:rsidR="00032ADB">
        <w:rPr>
          <w:rFonts w:hint="eastAsia"/>
        </w:rPr>
        <w:t>。</w:t>
      </w:r>
    </w:p>
    <w:p w14:paraId="512912F9" w14:textId="731F3FFB"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）”高度依赖上述中间神经元的微观网络动态。当动物在基底外侧杏仁核（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4" w:tooltip="Krabbe, 2019 #427" w:history="1">
        <w:r w:rsidR="00DB3E65">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5" w:tooltip="Yiannakas, 2021 #428" w:history="1">
        <w:r w:rsidR="00DB3E65">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平衡可能预先设定了网络的基础动态结构。这种抑制性微环路是否能具备强效滤除无关噪声、保障新旧信息在既有骨架上的有效重构功能，是探讨连续学习记忆保护与快速捕获机制的关键</w:t>
      </w:r>
      <w:r w:rsidR="00032ADB">
        <w:rPr>
          <w:rFonts w:hint="eastAsia"/>
        </w:rPr>
        <w:t>。</w:t>
      </w:r>
    </w:p>
    <w:p w14:paraId="5918CD92" w14:textId="77777777" w:rsidR="00350D4E" w:rsidRPr="00735B6F" w:rsidRDefault="00350D4E" w:rsidP="00350D4E">
      <w:pPr>
        <w:pStyle w:val="3"/>
      </w:pPr>
      <w:bookmarkStart w:id="11" w:name="_Toc231391413"/>
      <w:r w:rsidRPr="00735B6F">
        <w:rPr>
          <w:rFonts w:hint="eastAsia"/>
        </w:rPr>
        <w:t>丘脑与深层核团在连续学习中的作用</w:t>
      </w:r>
      <w:bookmarkEnd w:id="11"/>
    </w:p>
    <w:p w14:paraId="279347BC" w14:textId="77777777" w:rsidR="00350D4E" w:rsidRDefault="00350D4E" w:rsidP="00350D4E">
      <w:r>
        <w:rPr>
          <w:rFonts w:hint="eastAsia"/>
        </w:rPr>
        <w:t>皮层记忆印迹可以解释旧经验如何被新任务重新调用，但连续学习还需要跨脑区系统协调。新任务开始时，动物需要识别情境改变、重新评估线索意义，并在已有动作结构和新输入之间建立有效映射；随后，神经系统还需要维持适合学习的群体状态，使突触更新朝任务目标稳定推进。这些过程往往超过局部皮层回路的解释范围，因而需要考虑神经调质系统、皮层</w:t>
      </w:r>
      <w:r>
        <w:rPr>
          <w:rFonts w:hint="eastAsia"/>
        </w:rPr>
        <w:t>-</w:t>
      </w:r>
      <w:r>
        <w:rPr>
          <w:rFonts w:hint="eastAsia"/>
        </w:rPr>
        <w:t>海马互作、中间神经元微环路和丘脑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2034BBC5"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B3E65">
          <w:rPr>
            <w:noProof/>
          </w:rPr>
          <w:t>Schultz et al., 1997</w:t>
        </w:r>
      </w:hyperlink>
      <w:r w:rsidR="00B32D2C">
        <w:rPr>
          <w:noProof/>
        </w:rPr>
        <w:t>)</w:t>
      </w:r>
      <w:r w:rsidR="00B32D2C">
        <w:fldChar w:fldCharType="end"/>
      </w:r>
      <w:r w:rsidRPr="00C87F7C">
        <w:rPr>
          <w:rFonts w:hint="eastAsia"/>
        </w:rPr>
        <w:t>。</w:t>
      </w:r>
      <w:r w:rsidR="001C5516" w:rsidRPr="001C5516">
        <w:rPr>
          <w:rFonts w:hint="eastAsia"/>
        </w:rPr>
        <w:t>当动物在旧任务中完美掌握了线索与奖励的关系时，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）释放。解剖追踪研究进一步表明，多巴胺神经元并非均一的功能群体：投射至伏隔核（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DB3E65">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）发现多巴胺对伏隔核中型多棘神经元树突棘的结构可塑性具有精确的时间窗口——仅当多巴胺信号在谷氨酸能输入后约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秒内到达时，才能有效诱导棘的增大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3" w:tooltip="Yagishita, 2014 #324" w:history="1">
        <w:r w:rsidR="00DB3E65">
          <w:rPr>
            <w:noProof/>
          </w:rPr>
          <w:t>Yagishita et al., 2014</w:t>
        </w:r>
      </w:hyperlink>
      <w:r w:rsidR="00B32D2C">
        <w:rPr>
          <w:noProof/>
        </w:rPr>
        <w:t>)</w:t>
      </w:r>
      <w:r w:rsidR="00B32D2C">
        <w:fldChar w:fldCharType="end"/>
      </w:r>
      <w:r w:rsidR="00350D4E">
        <w:rPr>
          <w:rFonts w:hint="eastAsia"/>
        </w:rPr>
        <w:t>。</w:t>
      </w:r>
    </w:p>
    <w:p w14:paraId="55070CBA" w14:textId="449B9929"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B3E65">
          <w:rPr>
            <w:noProof/>
          </w:rPr>
          <w:t>Aston-Jones &amp; Cohen, 2005</w:t>
        </w:r>
      </w:hyperlink>
      <w:r w:rsidR="00B32D2C">
        <w:rPr>
          <w:noProof/>
        </w:rPr>
        <w:t>)</w:t>
      </w:r>
      <w:r w:rsidR="00B32D2C">
        <w:fldChar w:fldCharType="end"/>
      </w:r>
      <w:r w:rsidRPr="000E5ACF">
        <w:rPr>
          <w:rFonts w:hint="eastAsia"/>
        </w:rPr>
        <w:t>。当系统在旧任务中得心应手时，蓝斑（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666A551"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DB3E65">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5863E133"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）神经元，并且它们又将信号投射回皮层其它区域，从而构成了复杂的“皮层—丘脑—皮层”（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DB3E65">
          <w:rPr>
            <w:noProof/>
          </w:rPr>
          <w:t>Halassa &amp; Sherman, 2019</w:t>
        </w:r>
      </w:hyperlink>
      <w:r w:rsidR="00B32D2C">
        <w:rPr>
          <w:noProof/>
        </w:rPr>
        <w:t>)</w:t>
      </w:r>
      <w:r w:rsidR="00B32D2C">
        <w:fldChar w:fldCharType="end"/>
      </w:r>
      <w:r w:rsidRPr="000E5ACF">
        <w:rPr>
          <w:rFonts w:hint="eastAsia"/>
        </w:rPr>
        <w:t>。这种拓扑结构赋予了高阶丘脑强大的全脑协调与自上而下（</w:t>
      </w:r>
      <w:r w:rsidRPr="000E5ACF">
        <w:rPr>
          <w:rFonts w:hint="eastAsia"/>
        </w:rPr>
        <w:t>Top-down</w:t>
      </w:r>
      <w:r w:rsidRPr="000E5ACF">
        <w:rPr>
          <w:rFonts w:hint="eastAsia"/>
        </w:rPr>
        <w:t>）的调控能力</w:t>
      </w:r>
      <w:r w:rsidR="00032ADB">
        <w:rPr>
          <w:rFonts w:hint="eastAsia"/>
        </w:rPr>
        <w:t>。</w:t>
      </w:r>
    </w:p>
    <w:p w14:paraId="19D2AAC8" w14:textId="34192F26"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DB3E65">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DB3E65">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DB3E65">
          <w:rPr>
            <w:noProof/>
          </w:rPr>
          <w:t>Saalmann et al., 2012</w:t>
        </w:r>
      </w:hyperlink>
      <w:r w:rsidR="00B32D2C">
        <w:rPr>
          <w:noProof/>
        </w:rPr>
        <w:t>)</w:t>
      </w:r>
      <w:r w:rsidR="00B32D2C">
        <w:fldChar w:fldCharType="end"/>
      </w:r>
      <w:r w:rsidRPr="000E5ACF">
        <w:rPr>
          <w:rFonts w:hint="eastAsia"/>
        </w:rPr>
        <w:t>。更为关键的是，在睡眠介导的记忆巩固过程中，丘脑参与了与海马尖波涟漪（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40480437" w:rsidR="00032ADB" w:rsidRDefault="000E5ACF" w:rsidP="00032ADB">
      <w:r w:rsidRPr="000E5ACF">
        <w:rPr>
          <w:rFonts w:hint="eastAsia"/>
        </w:rPr>
        <w:t>在与本研究密切相关的体感</w:t>
      </w:r>
      <w:r w:rsidRPr="000E5ACF">
        <w:rPr>
          <w:rFonts w:hint="eastAsia"/>
        </w:rPr>
        <w:t>-</w:t>
      </w:r>
      <w:r w:rsidRPr="000E5ACF">
        <w:rPr>
          <w:rFonts w:hint="eastAsia"/>
        </w:rPr>
        <w:t>运动关联连续学习中，小鼠的丘脑后核群（</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DB3E65">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DB3E65">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DB3E65">
          <w:rPr>
            <w:noProof/>
          </w:rPr>
          <w:t>Casas-Torremocha et al., 2017</w:t>
        </w:r>
      </w:hyperlink>
      <w:r w:rsidR="00B32D2C">
        <w:rPr>
          <w:noProof/>
        </w:rPr>
        <w:t>)</w:t>
      </w:r>
      <w:r w:rsidR="00B32D2C">
        <w:fldChar w:fldCharType="end"/>
      </w:r>
      <w:r w:rsidRPr="000E5ACF">
        <w:rPr>
          <w:rFonts w:hint="eastAsia"/>
        </w:rPr>
        <w:t>。在学习过程中，感觉输入与动作输出之间的映射关系常常需要经历剧烈重组，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50175983" w:rsidR="00032ADB" w:rsidRPr="00032ADB" w:rsidRDefault="000E5ACF" w:rsidP="00032ADB">
      <w:r w:rsidRPr="000E5ACF">
        <w:rPr>
          <w:rFonts w:hint="eastAsia"/>
        </w:rPr>
        <w:t>更深层次地看，高阶丘脑不仅仅是传递信息的通道，它更是皮层突触可塑性发生的重要调节阀或“门控”（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7" w:tooltip="Larkum, 2013 #412" w:history="1">
        <w:r w:rsidR="00DB3E65">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B3E65">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391414"/>
      <w:r w:rsidRPr="00425FAD">
        <w:rPr>
          <w:rFonts w:hint="eastAsia"/>
        </w:rPr>
        <w:t>计算模型在处理复杂学习任务中的应用</w:t>
      </w:r>
      <w:bookmarkEnd w:id="12"/>
    </w:p>
    <w:p w14:paraId="0BA0DCFA" w14:textId="5FF3968B" w:rsidR="00032ADB" w:rsidRDefault="00032ADB" w:rsidP="00032ADB">
      <w:r>
        <w:rPr>
          <w:rFonts w:hint="eastAsia"/>
        </w:rPr>
        <w:t>要确证活体动物实验观察到的细胞响应分化与学习速率之间的对应关系并非偶然，需结合群体动力学及严格的网络建模，证明这些皮层状态特征在理论上确实具备加速学习的数学潜能。</w:t>
      </w:r>
    </w:p>
    <w:p w14:paraId="7685706F" w14:textId="7B27306F" w:rsidR="00032ADB" w:rsidRDefault="000E5ACF" w:rsidP="00032ADB">
      <w:r w:rsidRPr="000E5ACF">
        <w:rPr>
          <w:rFonts w:hint="eastAsia"/>
        </w:rPr>
        <w:t>在过去的数十年中，随着多通道微电极阵列和在体双光子钙成像技术的飞速发展，同时记录成百上千个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）或非线性降维手段分析这些高维数据，研究者发现，尽管单神经元的放电模式看起来高度异质且充满噪声，但整个群体的活动实际上被严格限制在少数几个低维的子空间中，这些低维结构被称为“神经流形”（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DB3E65">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。这种低维度性往往源于网络内部高度密集的局部连接以及上游脑区输入特征的降维限制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DB3E65">
          <w:rPr>
            <w:noProof/>
          </w:rPr>
          <w:t>Machens, 2010</w:t>
        </w:r>
      </w:hyperlink>
      <w:r w:rsidR="00B32D2C">
        <w:rPr>
          <w:noProof/>
        </w:rPr>
        <w:t>)</w:t>
      </w:r>
      <w:r w:rsidR="00B32D2C">
        <w:fldChar w:fldCharType="end"/>
      </w:r>
      <w:r w:rsidR="00032ADB">
        <w:rPr>
          <w:rFonts w:hint="eastAsia"/>
        </w:rPr>
        <w:t>。</w:t>
      </w:r>
    </w:p>
    <w:p w14:paraId="7B3DEF9E" w14:textId="32806ACD" w:rsidR="00032ADB" w:rsidRDefault="000E5ACF" w:rsidP="00032ADB">
      <w:r w:rsidRPr="000E5ACF">
        <w:rPr>
          <w:rFonts w:hint="eastAsia"/>
        </w:rPr>
        <w:t>动力系统视角的引入彻底革新了我们对运动皮层计算的理解。以初级运动皮层（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DB3E65">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非常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B3E65">
          <w:rPr>
            <w:noProof/>
          </w:rPr>
          <w:t>Gallego et al., 2020</w:t>
        </w:r>
      </w:hyperlink>
      <w:r w:rsidR="00B32D2C">
        <w:rPr>
          <w:noProof/>
        </w:rPr>
        <w:t>)</w:t>
      </w:r>
      <w:r w:rsidR="00B32D2C">
        <w:fldChar w:fldCharType="end"/>
      </w:r>
      <w:r w:rsidR="00032ADB">
        <w:rPr>
          <w:rFonts w:hint="eastAsia"/>
        </w:rPr>
        <w:t>。</w:t>
      </w:r>
    </w:p>
    <w:p w14:paraId="59181CE1" w14:textId="3476EDC5" w:rsidR="0039448B" w:rsidRDefault="00032ADB" w:rsidP="00CD72BC">
      <w:r>
        <w:rPr>
          <w:rFonts w:hint="eastAsia"/>
        </w:rPr>
        <w:t>这一几何视角强有力地解释了不同任务中“学习速度差异”的深层根源。在著名的脑机接口（</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DB3E65">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DB3E65">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脑机接口技能移植等提供重要的动力学测试框架</w:t>
      </w:r>
      <w:r w:rsidR="00425FAD">
        <w:rPr>
          <w:rFonts w:hint="eastAsia"/>
        </w:rPr>
        <w:t>。</w:t>
      </w:r>
    </w:p>
    <w:p w14:paraId="294F8AAF" w14:textId="662ABE32"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Pr="001C5516">
        <w:t>Churchland</w:t>
      </w:r>
      <w:r w:rsidRPr="001C5516">
        <w:t>等指出，在线索刺激出现邻近时，皮层群体跨单次刺激的变异度通常会显著降低（散度下降），反映网络正被主动约束到一种有利的准备性状态</w:t>
      </w:r>
      <w:r w:rsidR="00B32D2C">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23" w:tooltip="Churchland, 2010 #230" w:history="1">
        <w:r w:rsidR="00DB3E65">
          <w:rPr>
            <w:noProof/>
          </w:rPr>
          <w:t>Churchland et al., 2010</w:t>
        </w:r>
      </w:hyperlink>
      <w:r w:rsidR="00B32D2C">
        <w:rPr>
          <w:noProof/>
        </w:rPr>
        <w:t>)</w:t>
      </w:r>
      <w:r w:rsidR="00B32D2C">
        <w:fldChar w:fldCharType="end"/>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DB3E65">
          <w:rPr>
            <w:noProof/>
          </w:rPr>
          <w:t>Svoboda &amp; Li, 2018</w:t>
        </w:r>
      </w:hyperlink>
      <w:r w:rsidR="00B32D2C">
        <w:rPr>
          <w:noProof/>
        </w:rPr>
        <w:t>)</w:t>
      </w:r>
      <w:r w:rsidR="00B32D2C">
        <w:fldChar w:fldCharType="end"/>
      </w:r>
      <w:r w:rsidR="0039448B">
        <w:rPr>
          <w:rFonts w:hint="eastAsia"/>
        </w:rPr>
        <w:t>。</w:t>
      </w:r>
    </w:p>
    <w:p w14:paraId="6543C181" w14:textId="27112FC9"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DB3E65">
          <w:rPr>
            <w:noProof/>
          </w:rPr>
          <w:t>Murakami et al., 2014</w:t>
        </w:r>
      </w:hyperlink>
      <w:r w:rsidR="00B32D2C">
        <w:rPr>
          <w:noProof/>
        </w:rPr>
        <w:t>)</w:t>
      </w:r>
      <w:r w:rsidR="00B32D2C">
        <w:fldChar w:fldCharType="end"/>
      </w:r>
      <w:r>
        <w:rPr>
          <w:rFonts w:hint="eastAsia"/>
        </w:rPr>
        <w:t>。将这些发现延伸到连续学习范式中，旧任务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1BD6CD0C" w:rsidR="0039448B" w:rsidRDefault="0039448B" w:rsidP="0039448B">
      <w:r>
        <w:rPr>
          <w:rFonts w:hint="eastAsia"/>
        </w:rPr>
        <w:t>为了不依赖特定模型假设或线性降维算法来量化不同学习阶段中群体包含的任务统计特征，信息论工具被广泛引入神经分析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DB3E65">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DB3E65">
          <w:rPr>
            <w:noProof/>
          </w:rPr>
          <w:t>Stringer et al., 2019</w:t>
        </w:r>
      </w:hyperlink>
      <w:r w:rsidR="00B32D2C">
        <w:rPr>
          <w:noProof/>
        </w:rPr>
        <w:t>)</w:t>
      </w:r>
      <w:r w:rsidR="00B32D2C">
        <w:fldChar w:fldCharType="end"/>
      </w:r>
      <w:r>
        <w:rPr>
          <w:rFonts w:hint="eastAsia"/>
        </w:rPr>
        <w:t>。</w:t>
      </w:r>
    </w:p>
    <w:p w14:paraId="3E53A422" w14:textId="4CE1703B"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熵显著上升；而在晚期熟练阶段，由于有效策略的固化与模式收敛，无关活动的抑制导致熵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DB3E65">
          <w:rPr>
            <w:noProof/>
          </w:rPr>
          <w:t>Murakami &amp; Yamada, 2025</w:t>
        </w:r>
      </w:hyperlink>
      <w:r w:rsidR="00B32D2C">
        <w:rPr>
          <w:noProof/>
        </w:rPr>
        <w:t>)</w:t>
      </w:r>
      <w:r w:rsidR="00B32D2C">
        <w:fldChar w:fldCharType="end"/>
      </w:r>
      <w:r>
        <w:rPr>
          <w:rFonts w:hint="eastAsia"/>
        </w:rPr>
        <w:t>。进一步的研究表明，更高的任务熟练度常常伴随网络流形向低状态转换代价的更高效率演进，使得信息的读出更加直接和低耗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DB3E65">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跨任务共享。这种复用机制表现为：对旧任务中无关冗余特征的快速精简弃用，对核心跨模态骨架（如时间延迟和奖赏预期）的高效共享，以及仅仅在特定的高分化细胞群上对新缺口信息（如视觉模态接入）的定向新增。这种基于信息论的资源重分配模型，为我们理解皮层如何在不发生灾难性遗忘的前提下吸纳新知识提供了量化的理论基础。</w:t>
      </w:r>
    </w:p>
    <w:p w14:paraId="1D1D9B4E" w14:textId="5B6235BC"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79" w:tooltip="Yosinski, 2014 #197" w:history="1">
        <w:r w:rsidR="00DB3E65">
          <w:rPr>
            <w:noProof/>
          </w:rPr>
          <w:t>Yosinski et al., 2014</w:t>
        </w:r>
      </w:hyperlink>
      <w:r w:rsidR="00DA7294">
        <w:rPr>
          <w:noProof/>
        </w:rPr>
        <w:t>)</w:t>
      </w:r>
      <w:r w:rsidR="00DA7294">
        <w:fldChar w:fldCharType="end"/>
      </w:r>
      <w:r>
        <w:rPr>
          <w:rFonts w:hint="eastAsia"/>
        </w:rPr>
        <w:t>。然而，当网络必须依次学习多个新任务时，简单的微调会导致旧任务权重的彻底崩塌，即“灾难性遗忘”（</w:t>
      </w:r>
      <w:r>
        <w:rPr>
          <w:rFonts w:hint="eastAsia"/>
        </w:rPr>
        <w:t>Catastrophic Forgetting</w:t>
      </w:r>
      <w:r>
        <w:rPr>
          <w:rFonts w:hint="eastAsia"/>
        </w:rPr>
        <w:t>），表现为新任务的梯度更新暴力重写了旧任务的权重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DB3E65">
          <w:rPr>
            <w:noProof/>
          </w:rPr>
          <w:t>McCloskey &amp; Cohen, 1989</w:t>
        </w:r>
      </w:hyperlink>
      <w:r w:rsidR="00DA7294">
        <w:rPr>
          <w:noProof/>
        </w:rPr>
        <w:t>)</w:t>
      </w:r>
      <w:r w:rsidR="00DA7294">
        <w:fldChar w:fldCharType="end"/>
      </w:r>
      <w:r>
        <w:rPr>
          <w:rFonts w:hint="eastAsia"/>
        </w:rPr>
        <w:t>。</w:t>
      </w:r>
    </w:p>
    <w:p w14:paraId="6E2E29D2" w14:textId="34D060BA"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的核心思想是并非所有突触对每个记忆都同等重要；它利用参数对旧任务的</w:t>
      </w:r>
      <w:r>
        <w:rPr>
          <w:rFonts w:hint="eastAsia"/>
        </w:rPr>
        <w:t>Fisher</w:t>
      </w:r>
      <w:r>
        <w:rPr>
          <w:rFonts w:hint="eastAsia"/>
        </w:rPr>
        <w:t>信息矩阵来量化每个权重的重要性，在学习新任务时，强烈惩罚那些对旧任务至关重要的权重的变动，而允许对旧任务不敏感的权重自由改变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1" w:tooltip="Kirkpatrick, 2017 #199" w:history="1">
        <w:r w:rsidR="00DB3E65">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DB3E65">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），则更直接地模拟了单个突触内的生化级联通路，使每个突触自行记录自身可塑性历史对总体误差下降的贡献率，以此决定未来的可变程度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1" w:tooltip="Zenke, 2017 #372" w:history="1">
        <w:r w:rsidR="00DB3E65">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DB3E65">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4" w:tooltip="Krabbe, 2019 #427" w:history="1">
        <w:r w:rsidR="00DB3E65">
          <w:rPr>
            <w:noProof/>
          </w:rPr>
          <w:t>Krabbe et al., 2019</w:t>
        </w:r>
      </w:hyperlink>
      <w:r w:rsidR="00DA7294">
        <w:rPr>
          <w:noProof/>
        </w:rPr>
        <w:t>)</w:t>
      </w:r>
      <w:r w:rsidR="00DA7294">
        <w:fldChar w:fldCharType="end"/>
      </w:r>
      <w:r>
        <w:rPr>
          <w:rFonts w:hint="eastAsia"/>
        </w:rPr>
        <w:t>）。</w:t>
      </w:r>
    </w:p>
    <w:p w14:paraId="32A46FEE" w14:textId="1951530F" w:rsidR="00CA329D"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DB3E65">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DB3E65">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）的过程。连续学习本质上是大脑将旧任务形成的“先验（</w:t>
      </w:r>
      <w:r>
        <w:rPr>
          <w:rFonts w:hint="eastAsia"/>
        </w:rPr>
        <w:t>Prior</w:t>
      </w:r>
      <w:r>
        <w:rPr>
          <w:rFonts w:hint="eastAsia"/>
        </w:rPr>
        <w:t>）”转移到新任务中，以减少重新构建后验分布所需的计算成本。当声转光的跨模态切换发生时，旧的先验模型（听到声音预期得到水）与新的感知输入（看到蓝光）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通过将预测编码、贝叶斯更新与类</w:t>
      </w:r>
      <w:r>
        <w:rPr>
          <w:rFonts w:hint="eastAsia"/>
        </w:rPr>
        <w:t>Hebb</w:t>
      </w:r>
      <w:r>
        <w:rPr>
          <w:rFonts w:hint="eastAsia"/>
        </w:rPr>
        <w:t>学习法则在循环神经网络中结合，研究者能够更精确地从数学上证明群体状态的流形稳定性如何显著提升误差反向传播的效率，从而为连续学习优势提供最底层的数学原理解释</w:t>
      </w:r>
      <w:r w:rsidR="00CA329D">
        <w:rPr>
          <w:rFonts w:hint="eastAsia"/>
        </w:rPr>
        <w:t>。</w:t>
      </w:r>
    </w:p>
    <w:p w14:paraId="5A8F24CD" w14:textId="6F3542F3" w:rsidR="00CA329D" w:rsidRPr="0039448B" w:rsidRDefault="000E5ACF" w:rsidP="00CA329D">
      <w:r w:rsidRPr="000E5ACF">
        <w:rPr>
          <w:rFonts w:hint="eastAsia"/>
        </w:rPr>
        <w:t>对于本文而言，搭建</w:t>
      </w:r>
      <w:r w:rsidR="00AF142C">
        <w:rPr>
          <w:rFonts w:hint="eastAsia"/>
        </w:rPr>
        <w:t>符合生物学结构</w:t>
      </w:r>
      <w:r w:rsidRPr="000E5ACF">
        <w:rPr>
          <w:rFonts w:hint="eastAsia"/>
        </w:rPr>
        <w:t>的稀疏连接循环神经网络（</w:t>
      </w:r>
      <w:r w:rsidRPr="000E5ACF">
        <w:rPr>
          <w:rFonts w:hint="eastAsia"/>
        </w:rPr>
        <w:t>recurrent neural network, RNN</w:t>
      </w:r>
      <w:r w:rsidRPr="000E5ACF">
        <w:rPr>
          <w:rFonts w:hint="eastAsia"/>
        </w:rPr>
        <w:t>）是将上述抽象动力学具象化的最后一步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DB3E65">
          <w:rPr>
            <w:noProof/>
          </w:rPr>
          <w:t>Richards et al., 2019</w:t>
        </w:r>
      </w:hyperlink>
      <w:r w:rsidR="00B32D2C">
        <w:rPr>
          <w:noProof/>
        </w:rPr>
        <w:t>)</w:t>
      </w:r>
      <w:r w:rsidR="00B32D2C">
        <w:fldChar w:fldCharType="end"/>
      </w:r>
      <w:r w:rsidRPr="000E5ACF">
        <w:rPr>
          <w:rFonts w:hint="eastAsia"/>
        </w:rPr>
        <w:t>。遵循</w:t>
      </w:r>
      <w:r w:rsidRPr="000E5ACF">
        <w:rPr>
          <w:rFonts w:hint="eastAsia"/>
        </w:rPr>
        <w:t>Dale</w:t>
      </w:r>
      <w:r w:rsidRPr="000E5ACF">
        <w:rPr>
          <w:rFonts w:hint="eastAsia"/>
        </w:rPr>
        <w:t>原则限制兴奋与抑制突触的作用，通过数值模拟可以严格还原旧任务训练如何在无人工强加</w:t>
      </w:r>
      <w:r w:rsidRPr="000E5ACF">
        <w:rPr>
          <w:rFonts w:hint="eastAsia"/>
        </w:rPr>
        <w:t>Fisher</w:t>
      </w:r>
      <w:r w:rsidRPr="000E5ACF">
        <w:rPr>
          <w:rFonts w:hint="eastAsia"/>
        </w:rPr>
        <w:t>惩罚或掩码参数的情况下，仅仅依赖局部规则和三因子突触更新机制，就能自发拉大网络响应的正负分化。并最终从数学上证明，异质性响应提高的信噪比及外部教学信号（如模拟的丘脑输入）的衰减对于减缓学习收敛的内在计算逻辑。这为利用类脑模型验证实验假设带来了完整的技术闭环，进一步拉近了</w:t>
      </w:r>
      <w:proofErr w:type="spellStart"/>
      <w:r w:rsidRPr="000E5ACF">
        <w:rPr>
          <w:rFonts w:hint="eastAsia"/>
        </w:rPr>
        <w:t>NeuroAI</w:t>
      </w:r>
      <w:proofErr w:type="spellEnd"/>
      <w:r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0" w:tooltip="Zador, 2023 #319" w:history="1">
        <w:r w:rsidR="00DB3E65">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39141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为什么连续学习的新任务会更快，其神经层面上是如何实现的，与无旧经验基础的新学习相比的关键差异是什么？为了回答此科学问题，本研究设计了训练口渴小鼠在特定线索提示后的</w:t>
      </w:r>
      <w:r w:rsidRPr="00B93539">
        <w:rPr>
          <w:rFonts w:hint="eastAsia"/>
        </w:rPr>
        <w:t>1</w:t>
      </w:r>
      <w:r w:rsidRPr="00B93539">
        <w:rPr>
          <w:rFonts w:hint="eastAsia"/>
        </w:rPr>
        <w:t>秒窗口内舔水的任务框架，并训练小鼠先后连续学习以声音和蓝光刺激作为线索的具体任务。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旧任务中的相关皮层细胞，这使得新任务首个训练单元的皮层响应相比于无经验直接学习组更加稳定一致。利用</w:t>
      </w:r>
      <w:proofErr w:type="spellStart"/>
      <w:r>
        <w:rPr>
          <w:rFonts w:hint="eastAsia"/>
        </w:rPr>
        <w:t>cFos</w:t>
      </w:r>
      <w:proofErr w:type="spellEnd"/>
      <w:r>
        <w:rPr>
          <w:rFonts w:hint="eastAsia"/>
        </w:rPr>
        <w:t>-TRAP</w:t>
      </w:r>
      <w:r>
        <w:rPr>
          <w:rFonts w:hint="eastAsia"/>
        </w:rPr>
        <w:t>系统特异性标记并抑制旧任务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旧任务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旧任务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由加强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39141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r w:rsidRPr="00425FAD">
        <w:rPr>
          <w:rFonts w:hint="eastAsia"/>
        </w:rPr>
        <w:t>章通过成像与干预证明旧任务相关皮层记忆印迹细胞的重激活是新任务早期表现提升的基础；第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r w:rsidRPr="00425FAD">
        <w:rPr>
          <w:rFonts w:hint="eastAsia"/>
        </w:rPr>
        <w:t>章证明了丘脑对维持皮层响应分化稳定性的重要调控作用，结合模型模拟阐释了深层丘脑核团的影响；第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39141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391418"/>
      <w:r>
        <w:rPr>
          <w:rFonts w:hint="eastAsia"/>
        </w:rPr>
        <w:t>实验材料</w:t>
      </w:r>
      <w:bookmarkEnd w:id="16"/>
    </w:p>
    <w:p w14:paraId="08218870" w14:textId="6BAC43F8" w:rsidR="007033DB" w:rsidRDefault="007033DB" w:rsidP="007033DB">
      <w:pPr>
        <w:pStyle w:val="3"/>
      </w:pPr>
      <w:bookmarkStart w:id="17" w:name="_Toc23139141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周龄，遵循动物管理机构和有关福利伦理的规章制度，由上海吉辉供应。</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39142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℃。此药物用于抑制表达人源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66903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表中腺相关病毒（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、灌流、洗片和湿盒保存</w:t>
            </w:r>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r>
              <w:t>沪试</w:t>
            </w:r>
          </w:p>
        </w:tc>
        <w:tc>
          <w:tcPr>
            <w:tcW w:w="0" w:type="auto"/>
          </w:tcPr>
          <w:p w14:paraId="27E91DA6" w14:textId="77777777" w:rsidR="0047155D" w:rsidRDefault="0047155D" w:rsidP="0047155D">
            <w:pPr>
              <w:pStyle w:val="afff7"/>
              <w:jc w:val="both"/>
            </w:pPr>
            <w:r>
              <w:t>玻片浸泡与局部清洁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r>
              <w:t>沪试</w:t>
            </w:r>
          </w:p>
        </w:tc>
        <w:tc>
          <w:tcPr>
            <w:tcW w:w="0" w:type="auto"/>
          </w:tcPr>
          <w:p w14:paraId="50658845" w14:textId="77777777" w:rsidR="0047155D" w:rsidRDefault="0047155D" w:rsidP="0047155D">
            <w:pPr>
              <w:pStyle w:val="afff7"/>
              <w:jc w:val="both"/>
            </w:pPr>
            <w:r>
              <w:t>颅窗玻璃及相关部件表面清洁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他莫昔芬溶液（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组织灌流固定与取脑后固定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二脒基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美仑生物</w:t>
            </w:r>
          </w:p>
        </w:tc>
        <w:tc>
          <w:tcPr>
            <w:tcW w:w="0" w:type="auto"/>
          </w:tcPr>
          <w:p w14:paraId="45FC4E05" w14:textId="77777777" w:rsidR="0047155D" w:rsidRDefault="0047155D" w:rsidP="0047155D">
            <w:pPr>
              <w:pStyle w:val="afff7"/>
              <w:jc w:val="both"/>
            </w:pPr>
            <w:r>
              <w:t>封片并进行</w:t>
            </w:r>
            <w:r>
              <w:t>DAPI</w:t>
            </w:r>
            <w:r>
              <w:t>染核</w:t>
            </w:r>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r>
              <w:t>颅窗表面清洁与局部操作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r>
              <w:t>颅钉</w:t>
            </w:r>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r>
              <w:t>固定头架并增强牙科树脂的机械锁定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r>
              <w:t>祥恩</w:t>
            </w:r>
          </w:p>
        </w:tc>
        <w:tc>
          <w:tcPr>
            <w:tcW w:w="0" w:type="auto"/>
          </w:tcPr>
          <w:p w14:paraId="3104FC0B" w14:textId="77777777" w:rsidR="0047155D" w:rsidRDefault="0047155D" w:rsidP="0047155D">
            <w:pPr>
              <w:pStyle w:val="afff7"/>
              <w:jc w:val="both"/>
            </w:pPr>
            <w:r>
              <w:t>术中止血与吸除骨窗周围渗血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圆玻片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r>
              <w:t>封闭颅窗并建立长期成像窗口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r>
              <w:t>脉尚</w:t>
            </w:r>
          </w:p>
        </w:tc>
        <w:tc>
          <w:tcPr>
            <w:tcW w:w="0" w:type="auto"/>
          </w:tcPr>
          <w:p w14:paraId="66823366" w14:textId="77777777" w:rsidR="0047155D" w:rsidRDefault="0047155D" w:rsidP="0047155D">
            <w:pPr>
              <w:pStyle w:val="afff7"/>
              <w:jc w:val="both"/>
            </w:pPr>
            <w:r>
              <w:t>封窗并固定头架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作为舔水奖励与物镜前水滴介质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连接灌胃针、蠕动泵与水瓶</w:t>
            </w:r>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r>
              <w:t>禾汽</w:t>
            </w:r>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灌流时固定小鼠体位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r>
              <w:t>京喜</w:t>
            </w:r>
          </w:p>
        </w:tc>
        <w:tc>
          <w:tcPr>
            <w:tcW w:w="0" w:type="auto"/>
          </w:tcPr>
          <w:p w14:paraId="75BC75E1" w14:textId="77777777" w:rsidR="0047155D" w:rsidRDefault="0047155D" w:rsidP="0047155D">
            <w:pPr>
              <w:pStyle w:val="afff7"/>
              <w:jc w:val="both"/>
            </w:pPr>
            <w:r>
              <w:t>灌流时固定小鼠体位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r>
              <w:t>徕卡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r>
              <w:t>思姿</w:t>
            </w:r>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391421"/>
      <w:r w:rsidRPr="0047155D">
        <w:rPr>
          <w:rFonts w:hint="eastAsia"/>
        </w:rPr>
        <w:t>实验仪器与数据处理软件</w:t>
      </w:r>
      <w:bookmarkEnd w:id="20"/>
    </w:p>
    <w:p w14:paraId="585FA3C8" w14:textId="3E7C37F7" w:rsidR="0050699D" w:rsidRDefault="0050699D" w:rsidP="0050699D">
      <w:pPr>
        <w:pStyle w:val="afffa"/>
      </w:pPr>
      <w:bookmarkStart w:id="21" w:name="_Toc23166903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r>
              <w:t>拉针仪</w:t>
            </w:r>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双光子主机与双光子辅助机</w:t>
            </w:r>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r>
              <w:t>玻片扫描仪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精细镊</w:t>
            </w:r>
          </w:p>
        </w:tc>
        <w:tc>
          <w:tcPr>
            <w:tcW w:w="0" w:type="auto"/>
          </w:tcPr>
          <w:p w14:paraId="24EE61D3" w14:textId="77777777" w:rsidR="0050699D" w:rsidRDefault="0050699D" w:rsidP="0050699D">
            <w:pPr>
              <w:pStyle w:val="afff7"/>
              <w:jc w:val="both"/>
            </w:pPr>
            <w:r>
              <w:t>Dumont/F.S.T</w:t>
            </w:r>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直头解剖镊</w:t>
            </w:r>
          </w:p>
        </w:tc>
        <w:tc>
          <w:tcPr>
            <w:tcW w:w="0" w:type="auto"/>
          </w:tcPr>
          <w:p w14:paraId="7C3B390D" w14:textId="77777777" w:rsidR="0050699D" w:rsidRDefault="0050699D" w:rsidP="0050699D">
            <w:pPr>
              <w:pStyle w:val="afff7"/>
              <w:jc w:val="both"/>
            </w:pPr>
            <w:r>
              <w:t>中镜科仪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r>
              <w:t>颅钻与钻头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r>
              <w:t>颅窗开孔</w:t>
            </w:r>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第鑫</w:t>
            </w:r>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r>
              <w:t>云洞三维</w:t>
            </w:r>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r>
              <w:t>灌胃针</w:t>
            </w:r>
            <w:r>
              <w:t>12</w:t>
            </w:r>
            <w:r>
              <w:t>号</w:t>
            </w:r>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作为舔水口与给水出口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燚陇秉</w:t>
            </w:r>
          </w:p>
        </w:tc>
        <w:tc>
          <w:tcPr>
            <w:tcW w:w="0" w:type="auto"/>
          </w:tcPr>
          <w:p w14:paraId="371694C5" w14:textId="77777777" w:rsidR="0050699D" w:rsidRDefault="0050699D" w:rsidP="0050699D">
            <w:pPr>
              <w:pStyle w:val="afff7"/>
              <w:jc w:val="both"/>
            </w:pPr>
            <w:r>
              <w:t>固定头架与实验装置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r>
              <w:t>昱瑟</w:t>
            </w:r>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r>
              <w:t>检测舔水接触信号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r>
              <w:t>达运</w:t>
            </w:r>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灌流系统</w:t>
            </w:r>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r>
              <w:t>湿盒</w:t>
            </w:r>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手动单道可调式移液器</w:t>
            </w:r>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查看玻片扫描结果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391422"/>
      <w:r w:rsidRPr="00631CA2">
        <w:rPr>
          <w:rFonts w:hint="eastAsia"/>
        </w:rPr>
        <w:t>行为训练范式</w:t>
      </w:r>
      <w:bookmarkEnd w:id="22"/>
    </w:p>
    <w:p w14:paraId="47C4DF23" w14:textId="695E6619" w:rsidR="00631CA2" w:rsidRDefault="00631CA2" w:rsidP="00631CA2">
      <w:pPr>
        <w:pStyle w:val="3"/>
      </w:pPr>
      <w:bookmarkStart w:id="23" w:name="_Toc231391423"/>
      <w:r w:rsidRPr="00631CA2">
        <w:rPr>
          <w:rFonts w:hint="eastAsia"/>
        </w:rPr>
        <w:t>头部固定的线索</w:t>
      </w:r>
      <w:r w:rsidRPr="00631CA2">
        <w:rPr>
          <w:rFonts w:hint="eastAsia"/>
        </w:rPr>
        <w:t>-</w:t>
      </w:r>
      <w:r w:rsidRPr="00631CA2">
        <w:rPr>
          <w:rFonts w:hint="eastAsia"/>
        </w:rPr>
        <w:t>舔水关联任务</w:t>
      </w:r>
      <w:bookmarkEnd w:id="23"/>
    </w:p>
    <w:p w14:paraId="7175A147" w14:textId="773C2943"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0" w:tooltip="Wylie, 1917 #201" w:history="1">
        <w:r w:rsidR="00DB3E65">
          <w:rPr>
            <w:noProof/>
          </w:rPr>
          <w:t>Wylie, 1917</w:t>
        </w:r>
      </w:hyperlink>
      <w:r w:rsidR="00B32D2C">
        <w:rPr>
          <w:noProof/>
        </w:rPr>
        <w:t>)</w:t>
      </w:r>
      <w:r w:rsidR="00B32D2C">
        <w:fldChar w:fldCharType="end"/>
      </w:r>
      <w:r w:rsidRPr="00030230">
        <w:rPr>
          <w:rFonts w:hint="eastAsia"/>
        </w:rPr>
        <w:t>，本研究设计了由听觉或视觉线索提示的固定延迟舔水任务。在动物完成初始任务的训练并达到学会标准后，将线索的感知模态进行互换（例如从声音切换为蓝光），而奖赏规则与动作输出要求保持不变，以此构成连续学习的行为学模型。声转光与光转声两种范式在实验中互为对照。以下以声转光范式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公制螺丝刀工具（燚陇秉）。计算机。蠕动水泵（昱瑟）。水瓶。杜邦线（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控制下，水泵一滴水约</w:t>
      </w:r>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中输入当天要进行的训练单元设计和鼠号。</w:t>
      </w:r>
    </w:p>
    <w:p w14:paraId="750A4E75" w14:textId="2E1745C5" w:rsidR="00631CA2" w:rsidRDefault="00631CA2" w:rsidP="00631CA2">
      <w:r w:rsidRPr="00631CA2">
        <w:t>首先训练基本舔水动作。用通用行为实验控制软件的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2EFD246F" w14:textId="77777777" w:rsidR="00631CA2" w:rsidRDefault="00631CA2" w:rsidP="00631CA2">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790512BF" w14:textId="5E3ACBC8" w:rsidR="00631CA2" w:rsidRDefault="00631CA2" w:rsidP="00631CA2">
      <w:pPr>
        <w:pStyle w:val="ab"/>
        <w:numPr>
          <w:ilvl w:val="0"/>
          <w:numId w:val="14"/>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r>
        <w:rPr>
          <w:rFonts w:hint="eastAsia"/>
        </w:rPr>
        <w:t>内舔水，认定为基本舔水动作已学会。</w:t>
      </w:r>
    </w:p>
    <w:p w14:paraId="52AD22C5" w14:textId="77777777" w:rsidR="00631CA2" w:rsidRDefault="00631CA2" w:rsidP="00631CA2">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rsidP="00631CA2">
      <w:pPr>
        <w:pStyle w:val="ab"/>
        <w:numPr>
          <w:ilvl w:val="0"/>
          <w:numId w:val="51"/>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rsidP="00631CA2">
      <w:pPr>
        <w:pStyle w:val="ab"/>
        <w:numPr>
          <w:ilvl w:val="0"/>
          <w:numId w:val="51"/>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16A27566" w14:textId="65E58634" w:rsidR="00631CA2" w:rsidRDefault="001809A8" w:rsidP="00631CA2">
      <w:pPr>
        <w:pStyle w:val="ab"/>
        <w:numPr>
          <w:ilvl w:val="0"/>
          <w:numId w:val="51"/>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的监控窗口，在窗口内有任何舔水动作，即将本次刺激记为成功舔水。无论是否成功舔水，本步骤都只有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rsidP="00631CA2">
      <w:pPr>
        <w:pStyle w:val="ab"/>
        <w:numPr>
          <w:ilvl w:val="0"/>
          <w:numId w:val="51"/>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rsidP="00631CA2">
      <w:pPr>
        <w:pStyle w:val="ab"/>
        <w:numPr>
          <w:ilvl w:val="0"/>
          <w:numId w:val="51"/>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的时间、线索呈现时间、给水时间、舔水时间等。</w:t>
      </w:r>
    </w:p>
    <w:p w14:paraId="759ECE0D" w14:textId="6003C41E" w:rsidR="00631CA2" w:rsidRDefault="00631CA2" w:rsidP="00631CA2">
      <w:pPr>
        <w:pStyle w:val="3"/>
      </w:pPr>
      <w:bookmarkStart w:id="24" w:name="_Toc23139142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r w:rsidR="001809A8">
        <w:rPr>
          <w:rFonts w:hint="eastAsia"/>
        </w:rPr>
        <w:t>成功舔水</w:t>
      </w:r>
      <w:r>
        <w:rPr>
          <w:rFonts w:hint="eastAsia"/>
        </w:rPr>
        <w:t>后，初始学习阶段结束。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r w:rsidR="001809A8" w:rsidRPr="001809A8">
        <w:rPr>
          <w:rFonts w:hint="eastAsia"/>
        </w:rPr>
        <w:t>成功舔水后</w:t>
      </w:r>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在延长新旧任务时间间隔操纵实验中，初始任务达到学会标准后，不立即学新任务，而是停止训练，恢复供水，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391425"/>
      <w:r w:rsidRPr="00631CA2">
        <w:rPr>
          <w:rFonts w:hint="eastAsia"/>
        </w:rPr>
        <w:t>在体双光子钙成像</w:t>
      </w:r>
      <w:bookmarkEnd w:id="25"/>
    </w:p>
    <w:p w14:paraId="269ABC72" w14:textId="7DEB4AF5" w:rsidR="00631CA2" w:rsidRDefault="00631CA2" w:rsidP="00631CA2">
      <w:pPr>
        <w:pStyle w:val="3"/>
      </w:pPr>
      <w:bookmarkStart w:id="26" w:name="_Toc231391426"/>
      <w:r w:rsidRPr="00631CA2">
        <w:rPr>
          <w:rFonts w:hint="eastAsia"/>
        </w:rPr>
        <w:t>颅窗手术与病毒注射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毛细玻璃管使用瑞沃德拉针仪拉成尖细玻璃针用于注射病毒。吸收性明胶海绵剪成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溶液中。圆玻片泡在无水乙醇中。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3"/>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6690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小鼠皮层成像的颅窗展示</w:t>
      </w:r>
      <w:bookmarkEnd w:id="27"/>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6FC2EE73"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2" w:tooltip="Komiyama, 2010 #9" w:history="1">
        <w:r w:rsidR="00DB3E65">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r>
        <w:rPr>
          <w:rFonts w:hint="eastAsia"/>
        </w:rPr>
        <w:t>若固定后出现呼吸困难，则调整耳杆、咬板与趴床的相对位置，直至呼吸恢复平稳。麻醉过程中每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头部侧至两眼间，尾部侧至头盖骨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调平。调平主要调节绕</w:t>
      </w:r>
      <w:r>
        <w:rPr>
          <w:rFonts w:hint="eastAsia"/>
        </w:rPr>
        <w:t xml:space="preserve"> ZXY 3 </w:t>
      </w:r>
      <w:r>
        <w:rPr>
          <w:rFonts w:hint="eastAsia"/>
        </w:rPr>
        <w:t>个轴的旋转，一般允许有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（以下此距离简称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rsidP="001F5B63">
      <w:pPr>
        <w:pStyle w:val="ab"/>
        <w:numPr>
          <w:ilvl w:val="0"/>
          <w:numId w:val="55"/>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rsidP="001F5B63">
      <w:pPr>
        <w:pStyle w:val="ab"/>
        <w:numPr>
          <w:ilvl w:val="0"/>
          <w:numId w:val="55"/>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rsidP="001F5B63">
      <w:pPr>
        <w:pStyle w:val="ab"/>
        <w:numPr>
          <w:ilvl w:val="0"/>
          <w:numId w:val="55"/>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rsidP="001F5B63">
      <w:pPr>
        <w:pStyle w:val="ab"/>
        <w:numPr>
          <w:ilvl w:val="0"/>
          <w:numId w:val="55"/>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弧内外是否已分离；同时及时吹散骨粉并以海绵吸除出血，以维持清晰视野。对伴随骨内大血管的区域，在正式钻通前于窗周铺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镊子抓稳稍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多次仍血流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在剥离硬脑膜后对开颅位置使用玻片进行封窗。取一枚消毒过的直径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帮助颅窗的固定，在小鼠颅骨的合适位置钉入两枚颅钉。将头部固定架放在颅窗周边，于头架的左前方钻出小孔，旋入自攻螺钉。用镊子、剪刀等将两侧肌肉与颅骨表面剥离，但避免伤害肌肉。剥离后应当暴露颅骨侧面，横向钻出一小孔，旋入自攻螺钉。颅钉必须在封窗后插入，否则颅压过大会造成小鼠容易死亡。清理侧颅</w:t>
      </w:r>
      <w:r w:rsidRPr="00010902">
        <w:rPr>
          <w:rFonts w:hint="eastAsia"/>
        </w:rPr>
        <w:t>2</w:t>
      </w:r>
      <w:r w:rsidRPr="00010902">
        <w:rPr>
          <w:rFonts w:hint="eastAsia"/>
        </w:rPr>
        <w:t>根颅钉周围的出血，或用滤纸片吸干未凝血，暴露清洁的颅骨。然后将头架安装在窗周围，确保头架平面平行于窗玻璃平面。将义齿基托聚合物粉液套装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关闭麻醉，释放鼠头部固定装置（主要是耳杆和呼吸罩）。静置小鼠，待其自然苏醒再放回鼠笼，使得水泥有充分的凝固时间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39142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预备耗材：三折擦手纸（清风）。沪试牌</w:t>
      </w:r>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4"/>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6690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Toc231391428"/>
      <w:r w:rsidRPr="002020A2">
        <w:rPr>
          <w:rFonts w:hint="eastAsia"/>
        </w:rPr>
        <w:t>神经元钙信号的提取</w:t>
      </w:r>
      <w:bookmarkEnd w:id="30"/>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1" w:name="_Toc231391429"/>
      <w:r w:rsidRPr="002020A2">
        <w:rPr>
          <w:rFonts w:hint="eastAsia"/>
        </w:rPr>
        <w:t>化学遗传学干预实验</w:t>
      </w:r>
      <w:bookmarkEnd w:id="31"/>
    </w:p>
    <w:p w14:paraId="19B20444" w14:textId="753971D5" w:rsidR="00025FD0" w:rsidRDefault="002020A2" w:rsidP="00025FD0">
      <w:pPr>
        <w:pStyle w:val="3"/>
      </w:pPr>
      <w:bookmarkStart w:id="32" w:name="_Toc23139143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2"/>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品系小鼠，可以将注射他莫昔芬（</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3" w:name="_Toc231391431"/>
      <w:r w:rsidRPr="002020A2">
        <w:rPr>
          <w:rFonts w:hint="eastAsia"/>
        </w:rPr>
        <w:t>功能脑区的特异性抑制</w:t>
      </w:r>
      <w:bookmarkEnd w:id="33"/>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（相对于脑膜表面）。在该脑区注射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4" w:name="_Toc231391432"/>
      <w:r w:rsidRPr="002020A2">
        <w:rPr>
          <w:rFonts w:hint="eastAsia"/>
        </w:rPr>
        <w:t>组织固定、脑切片与病毒表达验证</w:t>
      </w:r>
      <w:bookmarkEnd w:id="34"/>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灌流系统（自制）、生物解剖专用直头镊子（中镜科仪）、通风橱、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）系统及其专用的刀片（徕卡）、湿盒（</w:t>
      </w:r>
      <w:r w:rsidRPr="00AF142C">
        <w:t>BBI</w:t>
      </w:r>
      <w:r w:rsidRPr="00AF142C">
        <w:rPr>
          <w:rFonts w:hint="eastAsia"/>
        </w:rPr>
        <w:t>）、手动单道可调式移液器（泰坦）、玻片扫描仪（奥林巴斯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）（美仑生物）、盖玻片（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将灌流系统充满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封片。用移液器吸取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观察。使用玻片扫描仪扫描后用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5" w:name="_Toc231391433"/>
      <w:r w:rsidRPr="002020A2">
        <w:rPr>
          <w:rFonts w:hint="eastAsia"/>
        </w:rPr>
        <w:t>数据分析方法</w:t>
      </w:r>
      <w:bookmarkEnd w:id="35"/>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6" w:name="_Toc231391434"/>
      <w:r w:rsidRPr="002020A2">
        <w:rPr>
          <w:rFonts w:hint="eastAsia"/>
        </w:rPr>
        <w:t>行为学分析</w:t>
      </w:r>
      <w:bookmarkEnd w:id="36"/>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及以后的训练单元，保留有效学习阶段的命中率。随后，计算相邻两个有效训练单元之间的命中率差值作为单步学习增量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rPr>
          <w:rFonts w:hint="eastAsia"/>
        </w:rPr>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r w:rsidR="00010902">
        <w:rPr>
          <w:rFonts w:hint="eastAsia"/>
        </w:rPr>
        <w:t>中</w:t>
      </w:r>
      <w:r w:rsidR="00010902" w:rsidRPr="00010902">
        <w:rPr>
          <w:rFonts w:hint="eastAsia"/>
        </w:rPr>
        <w:t>小鼠舔到水的成功率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rPr>
          <w:rFonts w:hint="eastAsia"/>
        </w:rPr>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rPr>
          <w:rFonts w:hint="eastAsia"/>
        </w:rPr>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7" w:name="_Toc231391435"/>
      <w:r w:rsidRPr="002020A2">
        <w:rPr>
          <w:rFonts w:hint="eastAsia"/>
        </w:rPr>
        <w:t>神经元单细胞响应的计算与分析</w:t>
      </w:r>
      <w:bookmarkEnd w:id="37"/>
    </w:p>
    <w:p w14:paraId="0F413B54" w14:textId="20F76782" w:rsidR="000208F2" w:rsidRDefault="000208F2" w:rsidP="000208F2">
      <w:r>
        <w:rPr>
          <w:rFonts w:hint="eastAsia"/>
        </w:rPr>
        <w:t>Z-score</w:t>
      </w:r>
      <w:r>
        <w:rPr>
          <w:rFonts w:hint="eastAsia"/>
        </w:rPr>
        <w:t>（标准分数）标准化。设输入数据为包含</w:t>
      </w:r>
      <w:r>
        <w:rPr>
          <w:rFonts w:hint="eastAsia"/>
        </w:rPr>
        <w:t>N</w:t>
      </w:r>
      <w:r>
        <w:rPr>
          <w:rFonts w:hint="eastAsia"/>
        </w:rPr>
        <w:t>个细胞、</w:t>
      </w:r>
      <w:r>
        <w:rPr>
          <w:rFonts w:hint="eastAsia"/>
        </w:rPr>
        <w:t>T</w:t>
      </w:r>
      <w:r>
        <w:rPr>
          <w:rFonts w:hint="eastAsia"/>
        </w:rPr>
        <w:t>个时间点和</w:t>
      </w:r>
      <w:r>
        <w:rPr>
          <w:rFonts w:hint="eastAsia"/>
        </w:rPr>
        <w:t>K</w:t>
      </w:r>
      <w:r>
        <w:rPr>
          <w:rFonts w:hint="eastAsia"/>
        </w:rPr>
        <w:t>个</w:t>
      </w:r>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r>
        <w:rPr>
          <w:rFonts w:hint="eastAsia"/>
        </w:rPr>
        <w:t>个细胞在第</w:t>
      </w:r>
      <w:r>
        <w:rPr>
          <w:rFonts w:hint="eastAsia"/>
        </w:rPr>
        <w:t>k</w:t>
      </w:r>
      <w:r>
        <w:rPr>
          <w:rFonts w:hint="eastAsia"/>
        </w:rPr>
        <w:t>个</w:t>
      </w:r>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rPr>
          <w:rFonts w:hint="eastAsia"/>
        </w:rPr>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rPr>
          <w:rFonts w:hint="eastAsia"/>
        </w:rPr>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r>
        <w:rPr>
          <w:rFonts w:hint="eastAsia"/>
        </w:rPr>
        <w:t>维度取中位数，将其降维为</w:t>
      </w:r>
      <w:r w:rsidRPr="000208F2">
        <w:t>N × T</w:t>
      </w:r>
      <w:r>
        <w:rPr>
          <w:rFonts w:hint="eastAsia"/>
        </w:rPr>
        <w:t>的矩阵：</w:t>
      </w:r>
    </w:p>
    <w:p w14:paraId="3E2258B2" w14:textId="67B10C77" w:rsidR="000208F2" w:rsidRPr="000208F2" w:rsidRDefault="0068414F" w:rsidP="0068414F">
      <w:pPr>
        <w:pStyle w:val="affff7"/>
        <w:rPr>
          <w:rFonts w:hint="eastAsia"/>
        </w:rPr>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rPr>
          <w:rFonts w:hint="eastAsia"/>
        </w:rPr>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rPr>
          <w:rFonts w:hint="eastAsia"/>
        </w:rPr>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8" w:name="_Toc231391436"/>
      <w:bookmarkStart w:id="39" w:name="_Ref231472577"/>
      <w:r w:rsidRPr="002020A2">
        <w:rPr>
          <w:rFonts w:hint="eastAsia"/>
        </w:rPr>
        <w:t>神经元群体响应特征的分析</w:t>
      </w:r>
      <w:bookmarkEnd w:id="38"/>
      <w:bookmarkEnd w:id="39"/>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计算为两个布尔向量逻辑与的非零元素个数除以“学会阶段”总活跃细胞数</w:t>
      </w:r>
      <w:r w:rsidR="000208F2" w:rsidRPr="000208F2">
        <w:rPr>
          <w:rFonts w:hint="eastAsia"/>
        </w:rPr>
        <w:t>：</w:t>
      </w:r>
    </w:p>
    <w:p w14:paraId="7A0AC53D" w14:textId="5860C3EC" w:rsidR="000208F2" w:rsidRPr="000208F2" w:rsidRDefault="0068414F" w:rsidP="0068414F">
      <w:pPr>
        <w:pStyle w:val="affff7"/>
        <w:rPr>
          <w:rFonts w:hint="eastAsia"/>
        </w:rPr>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间方差求平均后开方，得到绝对散度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rPr>
          <w:rFonts w:hint="eastAsia"/>
        </w:rPr>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中的平均响应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rPr>
          <w:rFonts w:hint="eastAsia"/>
        </w:rPr>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闭区间内的温和响应细胞：</w:t>
      </w:r>
    </w:p>
    <w:p w14:paraId="666985A3" w14:textId="31CFF58D" w:rsidR="00CC357D" w:rsidRDefault="0068414F" w:rsidP="0068414F">
      <w:pPr>
        <w:pStyle w:val="affff7"/>
        <w:rPr>
          <w:rFonts w:hint="eastAsia"/>
        </w:rPr>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rPr>
          <w:rFonts w:hint="eastAsia"/>
        </w:rPr>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0" w:name="_Toc231391437"/>
      <w:r w:rsidRPr="002020A2">
        <w:rPr>
          <w:rFonts w:hint="eastAsia"/>
        </w:rPr>
        <w:t>计算机模拟的丘脑皮层连续学习模型</w:t>
      </w:r>
      <w:bookmarkEnd w:id="40"/>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1" w:name="_Toc231391438"/>
      <w:r w:rsidRPr="002020A2">
        <w:rPr>
          <w:rFonts w:hint="eastAsia"/>
        </w:rPr>
        <w:t>稀疏循环神经网络结构的构建</w:t>
      </w:r>
      <w:bookmarkEnd w:id="41"/>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）两层，以对标动物实验中的初级运动皮层（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负翻正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04B75486"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DB3E65">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DB3E65">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3D5B31A7"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r w:rsidRPr="00FB7B09">
        <w:rPr>
          <w:rFonts w:hint="eastAsia"/>
        </w:rPr>
        <w:t>舔水试验中累积的最大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）机制：突触前活动提供可塑性必要条件，但只有突触后活动超过特定阈值（反映足够的电压或细胞内钙积聚）时，连接才会增强；反之，若突触后响应过弱，则发生长时程抑制（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DB3E65">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DB3E65">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较大）且其抑制性上游活动强于自身时，抑制性连接增强，从而帮助压制非目标的过度响应；反之则削弱抑制，使教学信号激活的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2" w:name="_Toc231391439"/>
      <w:r w:rsidRPr="002020A2">
        <w:rPr>
          <w:rFonts w:hint="eastAsia"/>
        </w:rPr>
        <w:t>连续学习的动态模拟</w:t>
      </w:r>
      <w:bookmarkEnd w:id="42"/>
    </w:p>
    <w:p w14:paraId="3F291D2D" w14:textId="15E77D67" w:rsidR="002020A2" w:rsidRDefault="002020A2" w:rsidP="002020A2">
      <w:r>
        <w:rPr>
          <w:rFonts w:hint="eastAsia"/>
        </w:rPr>
        <w:t>为对标动物实验范式，模型中的单个</w:t>
      </w:r>
      <w:r w:rsidR="00010902">
        <w:rPr>
          <w:rFonts w:hint="eastAsia"/>
        </w:rPr>
        <w:t>刺激流程</w:t>
      </w:r>
      <w:r>
        <w:rPr>
          <w:rFonts w:hint="eastAsia"/>
        </w:rPr>
        <w:t>划分为冷静、线索和学习三个阶段。</w:t>
      </w:r>
    </w:p>
    <w:p w14:paraId="275124A3" w14:textId="007E4FB8" w:rsidR="002020A2" w:rsidRDefault="002020A2" w:rsidP="00027EC3">
      <w:pPr>
        <w:pStyle w:val="ab"/>
        <w:numPr>
          <w:ilvl w:val="0"/>
          <w:numId w:val="57"/>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rsidP="00027EC3">
      <w:pPr>
        <w:pStyle w:val="ab"/>
        <w:numPr>
          <w:ilvl w:val="0"/>
          <w:numId w:val="57"/>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rsidP="00027EC3">
      <w:pPr>
        <w:pStyle w:val="ab"/>
        <w:numPr>
          <w:ilvl w:val="0"/>
          <w:numId w:val="57"/>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3" w:name="_Toc231391440"/>
      <w:r w:rsidRPr="009D4F3A">
        <w:rPr>
          <w:rFonts w:hint="eastAsia"/>
        </w:rPr>
        <w:t>线索</w:t>
      </w:r>
      <w:r w:rsidRPr="009D4F3A">
        <w:rPr>
          <w:rFonts w:hint="eastAsia"/>
        </w:rPr>
        <w:t>-</w:t>
      </w:r>
      <w:r w:rsidRPr="009D4F3A">
        <w:rPr>
          <w:rFonts w:hint="eastAsia"/>
        </w:rPr>
        <w:t>舔水任务中连续学习加快了小鼠的学习进程</w:t>
      </w:r>
      <w:bookmarkEnd w:id="43"/>
    </w:p>
    <w:p w14:paraId="4D9D4002" w14:textId="5488746E"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DB3E65">
          <w:rPr>
            <w:noProof/>
          </w:rPr>
          <w:t>Perkins &amp; Salomon, 1999</w:t>
        </w:r>
      </w:hyperlink>
      <w:r w:rsidR="00174445">
        <w:rPr>
          <w:noProof/>
        </w:rPr>
        <w:t>)</w:t>
      </w:r>
      <w:r w:rsidR="00174445">
        <w:fldChar w:fldCharType="end"/>
      </w:r>
      <w:r w:rsidR="00A75944" w:rsidRPr="00A75944">
        <w:rPr>
          <w:rFonts w:hint="eastAsia"/>
        </w:rPr>
        <w:t>。本研究为口渴小鼠设计了根据线索提示在</w:t>
      </w:r>
      <w:r w:rsidR="00A75944" w:rsidRPr="00A75944">
        <w:rPr>
          <w:rFonts w:hint="eastAsia"/>
        </w:rPr>
        <w:t>1s</w:t>
      </w:r>
      <w:r w:rsidR="00A75944" w:rsidRPr="00A75944">
        <w:rPr>
          <w:rFonts w:hint="eastAsia"/>
        </w:rPr>
        <w:t>时间窗内舔水的任务：根据线索不同，分为声音提示的听觉任务和蓝光提示的视觉任务。</w:t>
      </w:r>
    </w:p>
    <w:p w14:paraId="15C97580" w14:textId="455CBE24" w:rsidR="00A75944" w:rsidRDefault="00A4497E" w:rsidP="00A75944">
      <w:pPr>
        <w:rPr>
          <w:b/>
        </w:rPr>
      </w:pPr>
      <w:r w:rsidRPr="00A4497E">
        <w:rPr>
          <w:rFonts w:hint="eastAsia"/>
        </w:rPr>
        <w:t>各训练单元的线索呈现与奖励流程均由</w:t>
      </w:r>
      <w:r w:rsidRPr="00A4497E">
        <w:rPr>
          <w:rFonts w:hint="eastAsia"/>
        </w:rPr>
        <w:t>Arduino</w:t>
      </w:r>
      <w:r w:rsidRPr="00A4497E">
        <w:rPr>
          <w:rFonts w:hint="eastAsia"/>
        </w:rPr>
        <w:t>控制系统自动执行。小鼠头部固定后，可接受</w:t>
      </w:r>
      <w:r w:rsidRPr="00A4497E">
        <w:rPr>
          <w:rFonts w:hint="eastAsia"/>
        </w:rPr>
        <w:t>LED</w:t>
      </w:r>
      <w:r w:rsidRPr="00A4497E">
        <w:rPr>
          <w:rFonts w:hint="eastAsia"/>
        </w:rPr>
        <w:t>提供的蓝光视觉线索和蜂鸣器提供的听觉线索；口前放置金属水管，电控蠕动泵可输出水滴供小鼠舔舐。该金属水管同时连接电容传感器，可将舔水事件转换为电信号脉冲，并经</w:t>
      </w:r>
      <w:r w:rsidRPr="00A4497E">
        <w:rPr>
          <w:rFonts w:hint="eastAsia"/>
        </w:rPr>
        <w:t>Arduino</w:t>
      </w:r>
      <w:r w:rsidRPr="00A4497E">
        <w:rPr>
          <w:rFonts w:hint="eastAsia"/>
        </w:rPr>
        <w:t>与通用串行总线（</w:t>
      </w:r>
      <w:r w:rsidRPr="00A4497E">
        <w:rPr>
          <w:rFonts w:hint="eastAsia"/>
        </w:rPr>
        <w:t>Universal Serial Bus, USB</w:t>
      </w:r>
      <w:r w:rsidRPr="00A4497E">
        <w:rPr>
          <w:rFonts w:hint="eastAsia"/>
        </w:rPr>
        <w:t>）串口传输至计算机记录</w:t>
      </w:r>
      <w:r w:rsidR="00A75944" w:rsidRPr="00A75944">
        <w:rPr>
          <w:rFonts w:hint="eastAsia"/>
        </w:rPr>
        <w:t>。</w:t>
      </w:r>
    </w:p>
    <w:p w14:paraId="725325A3" w14:textId="2CFD808E" w:rsidR="00A75944" w:rsidRDefault="00982996" w:rsidP="00A75944">
      <w:r w:rsidRPr="00982996">
        <w:rPr>
          <w:rFonts w:hint="eastAsia"/>
        </w:rPr>
        <w:t>在一次线索</w:t>
      </w:r>
      <w:r w:rsidRPr="00982996">
        <w:rPr>
          <w:rFonts w:hint="eastAsia"/>
        </w:rPr>
        <w:t>-</w:t>
      </w:r>
      <w:r w:rsidRPr="00982996">
        <w:rPr>
          <w:rFonts w:hint="eastAsia"/>
        </w:rPr>
        <w:t>舔水试验开始后，小鼠必须在一个随机</w:t>
      </w:r>
      <w:r w:rsidRPr="00982996">
        <w:rPr>
          <w:rFonts w:hint="eastAsia"/>
        </w:rPr>
        <w:t>5~10s</w:t>
      </w:r>
      <w:r w:rsidRPr="00982996">
        <w:rPr>
          <w:rFonts w:hint="eastAsia"/>
        </w:rPr>
        <w:t>的冷静期内，</w:t>
      </w:r>
      <w:r w:rsidR="00C231D3" w:rsidRPr="00C231D3">
        <w:rPr>
          <w:rFonts w:hint="eastAsia"/>
        </w:rPr>
        <w:t>不做出舔舐动作，行为装置才给出线索刺激</w:t>
      </w:r>
      <w:r w:rsidRPr="00982996">
        <w:rPr>
          <w:rFonts w:hint="eastAsia"/>
        </w:rPr>
        <w:t>（声音或蓝光）；一旦这段时间内监测到任何一次舔舐事件，冷静期将被重置重新等待。这是为了防止小鼠不理会线索，仅通过提高舔舐频率来提高任务中小鼠舔到水的成功率。冷静期时长的随机性则防止小鼠利用单次线索</w:t>
      </w:r>
      <w:r w:rsidRPr="00982996">
        <w:rPr>
          <w:rFonts w:hint="eastAsia"/>
        </w:rPr>
        <w:t>-</w:t>
      </w:r>
      <w:r w:rsidRPr="00982996">
        <w:rPr>
          <w:rFonts w:hint="eastAsia"/>
        </w:rPr>
        <w:t>舔水试验之间的时间结构形成</w:t>
      </w:r>
      <w:r w:rsidR="00C231D3">
        <w:rPr>
          <w:rFonts w:hint="eastAsia"/>
        </w:rPr>
        <w:t>时间准备（</w:t>
      </w:r>
      <w:r w:rsidRPr="00982996">
        <w:rPr>
          <w:rFonts w:hint="eastAsia"/>
        </w:rPr>
        <w:t>temporal preparation</w:t>
      </w:r>
      <w:r w:rsidR="00C231D3">
        <w:rPr>
          <w:rFonts w:hint="eastAsia"/>
        </w:rPr>
        <w:t>）</w:t>
      </w:r>
      <w:r w:rsidRPr="00982996">
        <w:rPr>
          <w:rFonts w:hint="eastAsia"/>
        </w:rPr>
        <w:t>，因为固定的单次线索</w:t>
      </w:r>
      <w:r w:rsidRPr="00982996">
        <w:rPr>
          <w:rFonts w:hint="eastAsia"/>
        </w:rPr>
        <w:t>-</w:t>
      </w:r>
      <w:r w:rsidRPr="00982996">
        <w:rPr>
          <w:rFonts w:hint="eastAsia"/>
        </w:rPr>
        <w:t>舔水试验间隔时间本身也可能成为一种可利用的情境线索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DB3E65">
          <w:rPr>
            <w:noProof/>
          </w:rPr>
          <w:t>Bouton &amp; García-Gutiérrez, 2006</w:t>
        </w:r>
      </w:hyperlink>
      <w:r w:rsidR="00B32D2C">
        <w:rPr>
          <w:noProof/>
        </w:rPr>
        <w:t>)</w:t>
      </w:r>
      <w:r w:rsidR="00B32D2C">
        <w:fldChar w:fldCharType="end"/>
      </w:r>
      <w:r w:rsidRPr="00982996">
        <w:rPr>
          <w:rFonts w:hint="eastAsia"/>
        </w:rPr>
        <w:t>。</w:t>
      </w:r>
      <w:r w:rsidR="00C231D3" w:rsidRPr="00C231D3">
        <w:rPr>
          <w:rFonts w:hint="eastAsia"/>
        </w:rPr>
        <w:t>随机冷静期能迫使行为反应由线索而非单次线索</w:t>
      </w:r>
      <w:r w:rsidR="00C231D3" w:rsidRPr="00C231D3">
        <w:t>-</w:t>
      </w:r>
      <w:r w:rsidR="00C231D3" w:rsidRPr="00C231D3">
        <w:rPr>
          <w:rFonts w:hint="eastAsia"/>
        </w:rPr>
        <w:t>舔水试验节律驱动。线索持续</w:t>
      </w:r>
      <w:r w:rsidR="00C231D3" w:rsidRPr="00C231D3">
        <w:t>200</w:t>
      </w:r>
      <w:r w:rsidR="00C231D3" w:rsidRPr="00C231D3">
        <w:rPr>
          <w:rFonts w:eastAsiaTheme="minorEastAsia"/>
        </w:rPr>
        <w:t>ms</w:t>
      </w:r>
      <w:r w:rsidR="00C231D3" w:rsidRPr="00C231D3">
        <w:t>。从线索开始后的</w:t>
      </w:r>
      <w:r w:rsidR="00C231D3" w:rsidRPr="00C231D3">
        <w:t>1s</w:t>
      </w:r>
      <w:r w:rsidR="00C231D3" w:rsidRPr="00C231D3">
        <w:t>内为响应时间窗口：这个窗口内如果记录到小鼠有任何舔水行为，将该单次线索</w:t>
      </w:r>
      <w:r w:rsidR="00C231D3" w:rsidRPr="00C231D3">
        <w:t>-</w:t>
      </w:r>
      <w:r w:rsidR="00C231D3" w:rsidRPr="00C231D3">
        <w:t>舔水试验记为成功舔水，超时未舔则记为未成功舔水。响应窗口结束后给水</w:t>
      </w:r>
      <w:r w:rsidR="00C231D3" w:rsidRPr="00C231D3">
        <w:t>15</w:t>
      </w:r>
      <w:r w:rsidR="00C231D3" w:rsidRPr="00C231D3">
        <w:rPr>
          <w:rFonts w:eastAsiaTheme="minorEastAsia"/>
        </w:rPr>
        <w:t>μL</w:t>
      </w:r>
      <w:r w:rsidR="00C231D3" w:rsidRPr="00C231D3">
        <w:rPr>
          <w:rFonts w:ascii="宋体" w:hAnsi="宋体" w:cs="宋体" w:hint="eastAsia"/>
        </w:rPr>
        <w:t>，然后等待固定</w:t>
      </w:r>
      <w:r w:rsidR="00C231D3" w:rsidRPr="00C231D3">
        <w:t>20s</w:t>
      </w:r>
      <w:r w:rsidR="00C231D3" w:rsidRPr="00C231D3">
        <w:rPr>
          <w:rFonts w:hint="eastAsia"/>
        </w:rPr>
        <w:t>。注意该实验不同于经典</w:t>
      </w:r>
      <w:r w:rsidR="00C231D3" w:rsidRPr="00C231D3">
        <w:t>Go/No-go</w:t>
      </w:r>
      <w:r w:rsidR="00C231D3" w:rsidRPr="00C231D3">
        <w:rPr>
          <w:rFonts w:hint="eastAsia"/>
        </w:rPr>
        <w:t>设计：一个训练单元的所有单次线索</w:t>
      </w:r>
      <w:r w:rsidR="00C231D3" w:rsidRPr="00C231D3">
        <w:t>-</w:t>
      </w:r>
      <w:r w:rsidR="00C231D3" w:rsidRPr="00C231D3">
        <w:rPr>
          <w:rFonts w:hint="eastAsia"/>
        </w:rPr>
        <w:t>舔水试验的线索都相同；响应窗口的开始不待线索结束，即线索未结束时小鼠也可通过舔舐被记为成功舔水；无论该单次线索</w:t>
      </w:r>
      <w:r w:rsidR="00C231D3" w:rsidRPr="00C231D3">
        <w:t>-</w:t>
      </w:r>
      <w:r w:rsidR="00C231D3" w:rsidRPr="00C231D3">
        <w:rPr>
          <w:rFonts w:hint="eastAsia"/>
        </w:rPr>
        <w:t>舔水试验是否成功舔水，总是在响应窗口结束后给水。因此，小鼠不仅需要学会在给出线索后</w:t>
      </w:r>
      <w:r w:rsidR="00C231D3" w:rsidRPr="00C231D3">
        <w:rPr>
          <w:rFonts w:hint="eastAsia"/>
        </w:rPr>
        <w:t>1s</w:t>
      </w:r>
      <w:r w:rsidR="00C231D3" w:rsidRPr="00C231D3">
        <w:rPr>
          <w:rFonts w:hint="eastAsia"/>
        </w:rPr>
        <w:t>内启动舔舐，而且还要在无线索时抑制舔水冲动，以免反复重置冷静期（延长的等待时间本身具有惩罚性）</w:t>
      </w:r>
      <w:r w:rsidR="00A75944">
        <w:rPr>
          <w:rFonts w:hint="eastAsia"/>
        </w:rPr>
        <w:t>。</w:t>
      </w:r>
    </w:p>
    <w:p w14:paraId="4169D093" w14:textId="06BF5A05" w:rsidR="003F5D03" w:rsidRDefault="009D4F3A" w:rsidP="00A75944">
      <w:r w:rsidRPr="009D4F3A">
        <w:rPr>
          <w:rFonts w:hint="eastAsia"/>
        </w:rPr>
        <w:t>单个训练单元包含连续</w:t>
      </w:r>
      <w:r w:rsidRPr="009D4F3A">
        <w:rPr>
          <w:rFonts w:hint="eastAsia"/>
        </w:rPr>
        <w:t>30</w:t>
      </w:r>
      <w:r w:rsidRPr="009D4F3A">
        <w:rPr>
          <w:rFonts w:hint="eastAsia"/>
        </w:rPr>
        <w:t>个</w:t>
      </w:r>
      <w:r w:rsidR="00C231D3">
        <w:rPr>
          <w:rFonts w:hint="eastAsia"/>
        </w:rPr>
        <w:t>单次试验流程</w:t>
      </w:r>
      <w:r w:rsidRPr="009D4F3A">
        <w:rPr>
          <w:rFonts w:hint="eastAsia"/>
        </w:rPr>
        <w:t>重复，训练单元之间间隔</w:t>
      </w:r>
      <w:r w:rsidRPr="009D4F3A">
        <w:rPr>
          <w:rFonts w:hint="eastAsia"/>
        </w:rPr>
        <w:t>12h</w:t>
      </w:r>
      <w:r w:rsidRPr="009D4F3A">
        <w:rPr>
          <w:rFonts w:hint="eastAsia"/>
        </w:rPr>
        <w:t>。每只鼠首先经历</w:t>
      </w:r>
      <w:r w:rsidRPr="009D4F3A">
        <w:rPr>
          <w:rFonts w:hint="eastAsia"/>
        </w:rPr>
        <w:t>36h</w:t>
      </w:r>
      <w:r w:rsidRPr="009D4F3A">
        <w:rPr>
          <w:rFonts w:hint="eastAsia"/>
        </w:rPr>
        <w:t>的禁水，进入充分口渴状态，然后进行初始线索的任务训练，直到某一训练单元中所有</w:t>
      </w:r>
      <w:r w:rsidR="00C231D3">
        <w:rPr>
          <w:rFonts w:hint="eastAsia"/>
        </w:rPr>
        <w:t>单次试验流程</w:t>
      </w:r>
      <w:r w:rsidRPr="009D4F3A">
        <w:rPr>
          <w:rFonts w:hint="eastAsia"/>
        </w:rPr>
        <w:t>全部</w:t>
      </w:r>
      <w:r w:rsidR="00C231D3">
        <w:rPr>
          <w:rFonts w:hint="eastAsia"/>
        </w:rPr>
        <w:t>成功舔水</w:t>
      </w:r>
      <w:r w:rsidRPr="009D4F3A">
        <w:rPr>
          <w:rFonts w:hint="eastAsia"/>
        </w:rPr>
        <w:t>，即达到学会标准。</w:t>
      </w:r>
      <w:r w:rsidRPr="009D4F3A">
        <w:rPr>
          <w:rFonts w:hint="eastAsia"/>
        </w:rPr>
        <w:t>12h</w:t>
      </w:r>
      <w:r w:rsidRPr="009D4F3A">
        <w:rPr>
          <w:rFonts w:hint="eastAsia"/>
        </w:rPr>
        <w:t>后，切换线索，进入连续学习阶段。同样直到出现全部</w:t>
      </w:r>
      <w:r w:rsidR="00C231D3">
        <w:rPr>
          <w:rFonts w:hint="eastAsia"/>
        </w:rPr>
        <w:t>成功舔水</w:t>
      </w:r>
      <w:r w:rsidRPr="009D4F3A">
        <w:rPr>
          <w:rFonts w:hint="eastAsia"/>
        </w:rPr>
        <w:t>的训练单元后，连续学习阶段结束</w:t>
      </w:r>
      <w:r w:rsidR="00A75944">
        <w:rPr>
          <w:rFonts w:hint="eastAsia"/>
        </w:rPr>
        <w:t>。</w:t>
      </w:r>
    </w:p>
    <w:p w14:paraId="2440669F" w14:textId="77777777" w:rsidR="009D4F3A" w:rsidRDefault="009D4F3A" w:rsidP="009D4F3A">
      <w:pPr>
        <w:pStyle w:val="afffa"/>
      </w:pPr>
      <w:bookmarkStart w:id="44" w:name="_Toc23166903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4"/>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r w:rsidR="00765597">
              <w:rPr>
                <w:rFonts w:hint="eastAsia"/>
              </w:rPr>
              <w:t>成功舔水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r w:rsidR="00765597">
              <w:rPr>
                <w:rFonts w:hint="eastAsia"/>
              </w:rPr>
              <w:t>成功舔水</w:t>
            </w:r>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r w:rsidR="00765597">
              <w:rPr>
                <w:rFonts w:hint="eastAsia"/>
              </w:rPr>
              <w:t>成功舔水</w:t>
            </w:r>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r w:rsidR="00765597">
              <w:rPr>
                <w:rFonts w:hint="eastAsia"/>
              </w:rPr>
              <w:t>成功舔水</w:t>
            </w:r>
          </w:p>
        </w:tc>
      </w:tr>
    </w:tbl>
    <w:p w14:paraId="3F41BDF0" w14:textId="7869886B" w:rsidR="004A3B1C" w:rsidRDefault="009D4F3A" w:rsidP="004A3B1C">
      <w:pPr>
        <w:pStyle w:val="2"/>
        <w:rPr>
          <w:rFonts w:hint="eastAsia"/>
        </w:rPr>
      </w:pPr>
      <w:bookmarkStart w:id="45" w:name="_Toc231391441"/>
      <w:r w:rsidRPr="009D4F3A">
        <w:rPr>
          <w:rFonts w:hint="eastAsia"/>
        </w:rPr>
        <w:t>听觉任务与视觉任务的差异</w:t>
      </w:r>
      <w:bookmarkEnd w:id="45"/>
    </w:p>
    <w:p w14:paraId="55C8E845" w14:textId="54A5F9DC" w:rsidR="009D4F3A" w:rsidRDefault="009D4F3A" w:rsidP="009D4F3A">
      <w:r w:rsidRPr="009D4F3A">
        <w:rPr>
          <w:rFonts w:hint="eastAsia"/>
        </w:rPr>
        <w:t>视觉、听觉、嗅觉、触觉，都是小鼠关联性行为实验中的常用线索。其中，视觉（蓝光）和听觉（声音）线索比较容易精确控制时间、强度等参数，因此尝试用这两种线索构建连续学习范式。首先需要检测小鼠对两种任务的基础学习能力。</w:t>
      </w:r>
    </w:p>
    <w:p w14:paraId="55021BB9" w14:textId="0E816FCE" w:rsidR="007D6473" w:rsidRPr="007D6473" w:rsidRDefault="007D6473" w:rsidP="007D6473">
      <w:r w:rsidRPr="00765597">
        <w:rPr>
          <w:rFonts w:hint="eastAsia"/>
        </w:rPr>
        <w:t>小鼠分为两组，一组先训练声音线索舔水任务，另一组先训蓝光线索。任务设计上只要求线索开始后</w:t>
      </w:r>
      <w:r w:rsidRPr="00765597">
        <w:t>1s</w:t>
      </w:r>
      <w:r w:rsidRPr="00765597">
        <w:rPr>
          <w:rFonts w:hint="eastAsia"/>
        </w:rPr>
        <w:t>内检测到舔舐行为就算成功舔水，无论是否成功舔水都固定在线索开始</w:t>
      </w:r>
      <w:r w:rsidRPr="00765597">
        <w:t>1s</w:t>
      </w:r>
      <w:r w:rsidRPr="00765597">
        <w:rPr>
          <w:rFonts w:hint="eastAsia"/>
        </w:rPr>
        <w:t>后给水。声音和蓝光线索本身都仅持续</w:t>
      </w:r>
      <w:r w:rsidRPr="00765597">
        <w:t>200</w:t>
      </w:r>
      <w:r w:rsidRPr="00765597">
        <w:rPr>
          <w:rFonts w:eastAsiaTheme="minorEastAsia"/>
        </w:rPr>
        <w:t>ms</w:t>
      </w:r>
      <w:r>
        <w:rPr>
          <w:rFonts w:ascii="宋体" w:hAnsi="宋体" w:cs="宋体"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A</w:t>
      </w:r>
      <w:r>
        <w:rPr>
          <w:rFonts w:hint="eastAsia"/>
        </w:rPr>
        <w:t>）。</w:t>
      </w:r>
      <w:r w:rsidRPr="00765597">
        <w:rPr>
          <w:rFonts w:hint="eastAsia"/>
        </w:rPr>
        <w:t>结果发现，听觉任务能更快学会：许多鼠在</w:t>
      </w:r>
      <w:r w:rsidRPr="00765597">
        <w:rPr>
          <w:rFonts w:hint="eastAsia"/>
        </w:rPr>
        <w:t>1~2</w:t>
      </w:r>
      <w:r w:rsidRPr="00765597">
        <w:rPr>
          <w:rFonts w:hint="eastAsia"/>
        </w:rPr>
        <w:t>个训练单元内即达到</w:t>
      </w:r>
      <w:r w:rsidRPr="00765597">
        <w:rPr>
          <w:rFonts w:hint="eastAsia"/>
        </w:rPr>
        <w:t>100%</w:t>
      </w:r>
      <w:r w:rsidRPr="00765597">
        <w:rPr>
          <w:rFonts w:hint="eastAsia"/>
        </w:rPr>
        <w:t>成功舔水</w:t>
      </w:r>
      <w:r>
        <w:rPr>
          <w:rFonts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B</w:t>
      </w:r>
      <w:r>
        <w:rPr>
          <w:rFonts w:hint="eastAsia"/>
        </w:rPr>
        <w:t>）。作为佐证，</w:t>
      </w:r>
      <w:r>
        <w:t>Song</w:t>
      </w:r>
      <w:r>
        <w:rPr>
          <w:rFonts w:hint="eastAsia"/>
        </w:rPr>
        <w:t>等在头部固定小鼠的视听辨别任务中发现，当视听信息冲突时，小鼠表现为“</w:t>
      </w:r>
      <w:r>
        <w:t>audition dominates vision”</w:t>
      </w:r>
      <w:r>
        <w:rPr>
          <w:rFonts w:hint="eastAsia"/>
        </w:rPr>
        <w:t>，即听觉主导视觉</w:t>
      </w:r>
      <w:r>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143" w:tooltip="Song, 2017 #232" w:history="1">
        <w:r w:rsidR="00DB3E65">
          <w:rPr>
            <w:noProof/>
          </w:rPr>
          <w:t>Song et al.,</w:t>
        </w:r>
        <w:r w:rsidR="00DB3E65">
          <w:rPr>
            <w:noProof/>
          </w:rPr>
          <w:t xml:space="preserve"> </w:t>
        </w:r>
        <w:r w:rsidR="00DB3E65">
          <w:rPr>
            <w:noProof/>
          </w:rPr>
          <w:t>2017</w:t>
        </w:r>
      </w:hyperlink>
      <w:r>
        <w:rPr>
          <w:noProof/>
        </w:rPr>
        <w:t>)</w:t>
      </w:r>
      <w:r>
        <w:fldChar w:fldCharType="end"/>
      </w:r>
      <w:r>
        <w:rPr>
          <w:rFonts w:hint="eastAsia"/>
        </w:rPr>
        <w:t>。这可能是因为小鼠视力较差，视觉任务往往需要精心设计</w:t>
      </w:r>
      <w:r>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71" w:tooltip="Huberman, 2011 #233" w:history="1">
        <w:r w:rsidR="00DB3E65">
          <w:rPr>
            <w:noProof/>
          </w:rPr>
          <w:t>Hub</w:t>
        </w:r>
        <w:r w:rsidR="00DB3E65">
          <w:rPr>
            <w:noProof/>
          </w:rPr>
          <w:t>e</w:t>
        </w:r>
        <w:r w:rsidR="00DB3E65">
          <w:rPr>
            <w:noProof/>
          </w:rPr>
          <w:t>rman &amp; Niell, 2011</w:t>
        </w:r>
      </w:hyperlink>
      <w:r>
        <w:rPr>
          <w:noProof/>
        </w:rPr>
        <w:t>)</w:t>
      </w:r>
      <w:r>
        <w:fldChar w:fldCharType="end"/>
      </w:r>
      <w:r>
        <w:rPr>
          <w:rFonts w:hint="eastAsia"/>
        </w:rPr>
        <w:t>。</w:t>
      </w:r>
    </w:p>
    <w:p w14:paraId="6754CDBE" w14:textId="26D8AC82" w:rsidR="009D4F3A" w:rsidRDefault="00C54C63" w:rsidP="009D4F3A">
      <w:pPr>
        <w:pStyle w:val="afff1"/>
        <w:keepNext/>
      </w:pPr>
      <w:r>
        <w:rPr>
          <w:rFonts w:hint="eastAsia"/>
          <w:noProof/>
          <w14:ligatures w14:val="standardContextual"/>
        </w:rPr>
        <w:drawing>
          <wp:inline distT="0" distB="0" distL="0" distR="0" wp14:anchorId="615EAD53" wp14:editId="2DC994BB">
            <wp:extent cx="4859131" cy="1439268"/>
            <wp:effectExtent l="0" t="0" r="0" b="889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6" w:name="_Ref231046998"/>
      <w:bookmarkStart w:id="47" w:name="_Toc23166901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6"/>
      <w:r>
        <w:rPr>
          <w:rFonts w:hint="eastAsia"/>
        </w:rPr>
        <w:t xml:space="preserve"> </w:t>
      </w:r>
      <w:r w:rsidRPr="009D4F3A">
        <w:rPr>
          <w:rFonts w:hint="eastAsia"/>
        </w:rPr>
        <w:t>听觉任务与视觉任务的差异</w:t>
      </w:r>
      <w:bookmarkEnd w:id="47"/>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4DFE8534"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r w:rsidRPr="00D54D1D">
        <w:rPr>
          <w:rFonts w:hint="eastAsia"/>
        </w:rPr>
        <w:t>舔水单次试验流程重复组成。每个单次试验流程内，先给予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内如出现任何舔水行为，则记为成功舔水（</w:t>
      </w:r>
      <w:r w:rsidRPr="00D54D1D">
        <w:t>hit</w:t>
      </w:r>
      <w:r w:rsidRPr="00D54D1D">
        <w:rPr>
          <w:rFonts w:hint="eastAsia"/>
        </w:rPr>
        <w:t>），超时未舔则记为未成功舔水（</w:t>
      </w:r>
      <w:r w:rsidRPr="00D54D1D">
        <w:t>miss</w:t>
      </w:r>
      <w:r w:rsidRPr="00D54D1D">
        <w:rPr>
          <w:rFonts w:hint="eastAsia"/>
        </w:rPr>
        <w:t>）。</w:t>
      </w:r>
      <w:r w:rsidRPr="00D54D1D">
        <w:t>1s</w:t>
      </w:r>
      <w:r w:rsidRPr="00D54D1D">
        <w:rPr>
          <w:rFonts w:hint="eastAsia"/>
        </w:rPr>
        <w:t>响应窗结束后给予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响应窗同步开始，即从线索给出到响应窗结束共计</w:t>
      </w:r>
      <w:r w:rsidRPr="00D54D1D">
        <w:t>1s</w:t>
      </w:r>
      <w:r w:rsidRPr="00D54D1D">
        <w:rPr>
          <w:rFonts w:hint="eastAsia"/>
        </w:rPr>
        <w:t>。（</w:t>
      </w:r>
      <w:r w:rsidRPr="00D54D1D">
        <w:t>B</w:t>
      </w:r>
      <w:r w:rsidRPr="00D54D1D">
        <w:rPr>
          <w:rFonts w:hint="eastAsia"/>
        </w:rPr>
        <w:t>）比较初始学习声音线索和蓝光线索任务的学习曲线（</w:t>
      </w:r>
      <w:r w:rsidRPr="00D54D1D">
        <w:t>Sigmoid</w:t>
      </w:r>
      <w:r w:rsidRPr="00D54D1D">
        <w:rPr>
          <w:rFonts w:hint="eastAsia"/>
        </w:rPr>
        <w:t>拟合）。该图包含声音线索初始学习</w:t>
      </w:r>
      <w:r w:rsidRPr="00D54D1D">
        <w:t>21</w:t>
      </w:r>
      <w:r w:rsidRPr="00D54D1D">
        <w:rPr>
          <w:rFonts w:hint="eastAsia"/>
        </w:rPr>
        <w:t>只鼠、蓝光线索初始学习</w:t>
      </w:r>
      <w:r w:rsidRPr="00D54D1D">
        <w:t>27</w:t>
      </w:r>
      <w:r w:rsidRPr="00D54D1D">
        <w:rPr>
          <w:rFonts w:hint="eastAsia"/>
        </w:rPr>
        <w:t>只鼠；</w:t>
      </w:r>
      <w:r w:rsidRPr="00D54D1D">
        <w:t>Sig</w:t>
      </w:r>
      <w:r w:rsidRPr="00D54D1D">
        <w:rPr>
          <w:rFonts w:hint="eastAsia"/>
        </w:rPr>
        <w:t>moid</w:t>
      </w:r>
      <w:r w:rsidRPr="00D54D1D">
        <w:rPr>
          <w:rFonts w:hint="eastAsia"/>
        </w:rPr>
        <w:t>斜率分别为</w:t>
      </w:r>
      <w:r w:rsidRPr="00D54D1D">
        <w:rPr>
          <w:rFonts w:hint="eastAsia"/>
        </w:rPr>
        <w:t>1.688</w:t>
      </w:r>
      <w:r w:rsidRPr="00D54D1D">
        <w:rPr>
          <w:rFonts w:hint="eastAsia"/>
        </w:rPr>
        <w:t>和</w:t>
      </w:r>
      <w:r w:rsidRPr="00D54D1D">
        <w:rPr>
          <w:rFonts w:hint="eastAsia"/>
        </w:rPr>
        <w:t>0.329</w:t>
      </w:r>
      <w:r w:rsidRPr="00D54D1D">
        <w:rPr>
          <w:rFonts w:hint="eastAsia"/>
        </w:rPr>
        <w:t>，鼠级组间置换检验（</w:t>
      </w:r>
      <w:r w:rsidRPr="00D54D1D">
        <w:rPr>
          <w:rFonts w:hint="eastAsia"/>
        </w:rPr>
        <w:t>Permutation two-sided</w:t>
      </w:r>
      <w:r w:rsidRPr="00D54D1D">
        <w:rPr>
          <w:rFonts w:hint="eastAsia"/>
        </w:rPr>
        <w:t>，</w:t>
      </w:r>
      <w:r w:rsidRPr="00D54D1D">
        <w:rPr>
          <w:rFonts w:hint="eastAsia"/>
        </w:rPr>
        <w:t>10000</w:t>
      </w:r>
      <w:r w:rsidRPr="00D54D1D">
        <w:rPr>
          <w:rFonts w:hint="eastAsia"/>
        </w:rPr>
        <w:t>次）</w:t>
      </w:r>
      <w:r w:rsidRPr="00D54D1D">
        <w:rPr>
          <w:rFonts w:hint="eastAsia"/>
        </w:rPr>
        <w:t>p &lt; 0.001</w:t>
      </w:r>
      <w:r w:rsidRPr="00D54D1D">
        <w:rPr>
          <w:rFonts w:hint="eastAsia"/>
        </w:rPr>
        <w:t>。两因素方差分析组间效应</w:t>
      </w:r>
      <w:r w:rsidRPr="00D54D1D">
        <w:rPr>
          <w:rFonts w:hint="eastAsia"/>
        </w:rPr>
        <w:t>p &lt; 0.001</w:t>
      </w:r>
      <w:r w:rsidRPr="00D54D1D">
        <w:rPr>
          <w:rFonts w:hint="eastAsia"/>
        </w:rPr>
        <w:t>。蓝光线索任务显然比声音线索任务更难学会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Comparison of learning curves (Sigmoid fits) between the naive audio-cue and blue light-cue tasks. The plot includes 21 mice for naive audio-cue learning and 27 mice for naive blue light-cue learning; Sigmoid slopes were 1.688 and 0.329, respectively (mouse-level permutation test, two-sided, 10,000 shuffles, p &lt; 0.001). Two-way ANOVA group effect, p &lt; 0.001. The blue-light cue task was clearly more difficult to learn than the auditory cue task</w:t>
      </w:r>
      <w:r w:rsidR="009D4F3A" w:rsidRPr="009D4F3A">
        <w:t>.</w:t>
      </w:r>
    </w:p>
    <w:p w14:paraId="435FD09C" w14:textId="1DE76D29" w:rsidR="003F5D03" w:rsidRDefault="00E42C53" w:rsidP="00E42C53">
      <w:pPr>
        <w:pStyle w:val="2"/>
        <w:rPr>
          <w:rFonts w:hint="eastAsia"/>
        </w:rPr>
      </w:pPr>
      <w:bookmarkStart w:id="48" w:name="_Toc231391442"/>
      <w:r w:rsidRPr="00E42C53">
        <w:rPr>
          <w:rFonts w:hint="eastAsia"/>
        </w:rPr>
        <w:t>连续学习提高了</w:t>
      </w:r>
      <w:r w:rsidR="00CB3322">
        <w:rPr>
          <w:rFonts w:hint="eastAsia"/>
        </w:rPr>
        <w:t>小鼠</w:t>
      </w:r>
      <w:r w:rsidRPr="00E42C53">
        <w:rPr>
          <w:rFonts w:hint="eastAsia"/>
        </w:rPr>
        <w:t>对新任务的早期表现</w:t>
      </w:r>
      <w:bookmarkEnd w:id="48"/>
    </w:p>
    <w:p w14:paraId="1E636D2A" w14:textId="06320183" w:rsidR="00E42C53" w:rsidRDefault="00E42C53" w:rsidP="00E42C53">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Pr="00A75944">
        <w:rPr>
          <w:rFonts w:hint="eastAsia"/>
        </w:rPr>
        <w:t>。</w:t>
      </w:r>
    </w:p>
    <w:p w14:paraId="6C0DF010" w14:textId="2960C273" w:rsidR="007D6473" w:rsidRPr="007D6473" w:rsidRDefault="00187CC9" w:rsidP="007D6473">
      <w:r w:rsidRPr="00187CC9">
        <w:rPr>
          <w:rFonts w:hint="eastAsia"/>
        </w:rPr>
        <w:t>结果显示，无论听觉任务还是视觉任务，连续学习均较初始学习更快，表现为首个训练单元中小鼠舔到水的成功率更高且学习曲线整体上移。视觉任务中，初始学习首个训练单元小鼠成功舔到水的概率为</w:t>
      </w:r>
      <w:r w:rsidRPr="00187CC9">
        <w:rPr>
          <w:rFonts w:hint="eastAsia"/>
        </w:rPr>
        <w:t xml:space="preserve"> 0.20 </w:t>
      </w:r>
      <w:r w:rsidRPr="00187CC9">
        <w:rPr>
          <w:rFonts w:hint="eastAsia"/>
        </w:rPr>
        <w:t>±</w:t>
      </w:r>
      <w:r w:rsidRPr="00187CC9">
        <w:rPr>
          <w:rFonts w:hint="eastAsia"/>
        </w:rPr>
        <w:t xml:space="preserve"> 0.05</w:t>
      </w:r>
      <w:r w:rsidRPr="00187CC9">
        <w:rPr>
          <w:rFonts w:hint="eastAsia"/>
        </w:rPr>
        <w:t>，连续学习为</w:t>
      </w:r>
      <w:r w:rsidRPr="00187CC9">
        <w:rPr>
          <w:rFonts w:hint="eastAsia"/>
        </w:rPr>
        <w:t xml:space="preserve"> 0.57 </w:t>
      </w:r>
      <w:r w:rsidRPr="00187CC9">
        <w:rPr>
          <w:rFonts w:hint="eastAsia"/>
        </w:rPr>
        <w:t>±</w:t>
      </w:r>
      <w:r w:rsidRPr="00187CC9">
        <w:rPr>
          <w:rFonts w:hint="eastAsia"/>
        </w:rPr>
        <w:t xml:space="preserve"> 0.05</w:t>
      </w:r>
      <w:r w:rsidRPr="00187CC9">
        <w:rPr>
          <w:rFonts w:hint="eastAsia"/>
        </w:rPr>
        <w:t>；听觉任务中，初始学习为</w:t>
      </w:r>
      <w:r w:rsidRPr="00187CC9">
        <w:rPr>
          <w:rFonts w:hint="eastAsia"/>
        </w:rPr>
        <w:t xml:space="preserve"> 0.54 </w:t>
      </w:r>
      <w:r w:rsidRPr="00187CC9">
        <w:rPr>
          <w:rFonts w:hint="eastAsia"/>
        </w:rPr>
        <w:t>±</w:t>
      </w:r>
      <w:r w:rsidRPr="00187CC9">
        <w:rPr>
          <w:rFonts w:hint="eastAsia"/>
        </w:rPr>
        <w:t xml:space="preserve"> 0.06</w:t>
      </w:r>
      <w:r w:rsidRPr="00187CC9">
        <w:rPr>
          <w:rFonts w:hint="eastAsia"/>
        </w:rPr>
        <w:t>，连续学习为</w:t>
      </w:r>
      <w:r w:rsidRPr="00187CC9">
        <w:rPr>
          <w:rFonts w:hint="eastAsia"/>
        </w:rPr>
        <w:t xml:space="preserve"> 0.85 </w:t>
      </w:r>
      <w:r w:rsidRPr="00187CC9">
        <w:rPr>
          <w:rFonts w:hint="eastAsia"/>
        </w:rPr>
        <w:t>±</w:t>
      </w:r>
      <w:r w:rsidRPr="00187CC9">
        <w:rPr>
          <w:rFonts w:hint="eastAsia"/>
        </w:rPr>
        <w:t xml:space="preserve"> 0.04</w:t>
      </w:r>
      <w:r w:rsidRPr="00187CC9">
        <w:rPr>
          <w:rFonts w:hint="eastAsia"/>
        </w:rPr>
        <w:t>。因此，本实验设计的跨模态连续学习体系能令旧经验对新学习起促进作用</w:t>
      </w:r>
      <w:r>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B</w:t>
      </w:r>
      <w:r>
        <w:rPr>
          <w:rFonts w:hint="eastAsia"/>
        </w:rPr>
        <w:t>、</w:t>
      </w:r>
      <w:r>
        <w:rPr>
          <w:rFonts w:hint="eastAsia"/>
        </w:rPr>
        <w:t>C</w:t>
      </w:r>
      <w:r>
        <w:rPr>
          <w:rFonts w:hint="eastAsia"/>
        </w:rPr>
        <w:t>）</w:t>
      </w:r>
      <w:r w:rsidRPr="00187CC9">
        <w:rPr>
          <w:rFonts w:hint="eastAsia"/>
        </w:rPr>
        <w:t>。将首个训练单元按单次线索</w:t>
      </w:r>
      <w:r w:rsidRPr="00187CC9">
        <w:rPr>
          <w:rFonts w:hint="eastAsia"/>
        </w:rPr>
        <w:t>-</w:t>
      </w:r>
      <w:r w:rsidRPr="00187CC9">
        <w:rPr>
          <w:rFonts w:hint="eastAsia"/>
        </w:rPr>
        <w:t>舔水试验展开后，发现首个单次试验中两组成功率均接近零（初始</w:t>
      </w:r>
      <w:r w:rsidRPr="00187CC9">
        <w:rPr>
          <w:rFonts w:hint="eastAsia"/>
        </w:rPr>
        <w:t xml:space="preserve"> 0.04 </w:t>
      </w:r>
      <w:r w:rsidRPr="00187CC9">
        <w:rPr>
          <w:rFonts w:hint="eastAsia"/>
        </w:rPr>
        <w:t>±</w:t>
      </w:r>
      <w:r w:rsidRPr="00187CC9">
        <w:rPr>
          <w:rFonts w:hint="eastAsia"/>
        </w:rPr>
        <w:t xml:space="preserve"> 0.04</w:t>
      </w:r>
      <w:r w:rsidRPr="00187CC9">
        <w:rPr>
          <w:rFonts w:hint="eastAsia"/>
        </w:rPr>
        <w:t>，连续</w:t>
      </w:r>
      <w:r w:rsidRPr="00187CC9">
        <w:rPr>
          <w:rFonts w:hint="eastAsia"/>
        </w:rPr>
        <w:t xml:space="preserve"> 0.09 </w:t>
      </w:r>
      <w:r w:rsidRPr="00187CC9">
        <w:rPr>
          <w:rFonts w:hint="eastAsia"/>
        </w:rPr>
        <w:t>±</w:t>
      </w:r>
      <w:r w:rsidRPr="00187CC9">
        <w:rPr>
          <w:rFonts w:hint="eastAsia"/>
        </w:rPr>
        <w:t xml:space="preserve"> 0.06</w:t>
      </w:r>
      <w:r w:rsidRPr="00187CC9">
        <w:rPr>
          <w:rFonts w:hint="eastAsia"/>
        </w:rPr>
        <w:t>），说明连续学习的优势主要在后续的重复单次试验中积累而来</w:t>
      </w:r>
      <w:r>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E</w:t>
      </w:r>
      <w:r>
        <w:rPr>
          <w:rFonts w:hint="eastAsia"/>
        </w:rPr>
        <w:t>）</w:t>
      </w:r>
      <w:r w:rsidRPr="00187CC9">
        <w:rPr>
          <w:rFonts w:hint="eastAsia"/>
        </w:rPr>
        <w:t>。由于过短的听觉学习过程不利于展开分析，本文后续侧重分析视觉任务的连续学习，听觉任务则作为初始学习任务置于视觉任务之前，为视觉任务提供预训经验</w:t>
      </w:r>
      <w:r w:rsidR="007D6473" w:rsidRPr="00FF6FD4">
        <w:rPr>
          <w:rFonts w:hint="eastAsia"/>
        </w:rPr>
        <w:t>。</w:t>
      </w:r>
    </w:p>
    <w:p w14:paraId="1CEB101C" w14:textId="200BBF28" w:rsidR="003F5D03" w:rsidRDefault="007D6473" w:rsidP="00CC6766">
      <w:pPr>
        <w:pStyle w:val="afff1"/>
      </w:pPr>
      <w:r>
        <w:rPr>
          <w:rFonts w:hint="eastAsia"/>
          <w:noProof/>
          <w14:ligatures w14:val="standardContextual"/>
        </w:rPr>
        <w:drawing>
          <wp:inline distT="0" distB="0" distL="0" distR="0" wp14:anchorId="7DB122DE" wp14:editId="15D52A6F">
            <wp:extent cx="3781966" cy="3959360"/>
            <wp:effectExtent l="0" t="0" r="9525" b="317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49" w:name="_Ref224840715"/>
      <w:bookmarkStart w:id="50" w:name="_Toc23166901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49"/>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0"/>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57241C01" w:rsidR="00CC6766" w:rsidRDefault="00EF119C" w:rsidP="00FF6FD4">
      <w:pPr>
        <w:pStyle w:val="afff2"/>
        <w:ind w:left="480"/>
      </w:pPr>
      <w:r w:rsidRPr="00EF119C">
        <w:rPr>
          <w:rFonts w:hint="eastAsia"/>
        </w:rPr>
        <w:t>（</w:t>
      </w:r>
      <w:r w:rsidRPr="00EF119C">
        <w:rPr>
          <w:rFonts w:hint="eastAsia"/>
        </w:rPr>
        <w:t>A</w:t>
      </w:r>
      <w:r w:rsidRPr="00EF119C">
        <w:rPr>
          <w:rFonts w:hint="eastAsia"/>
        </w:rPr>
        <w:t>）两组小鼠分别测试：先学会声音线索初始任务（</w:t>
      </w:r>
      <w:r w:rsidRPr="00EF119C">
        <w:rPr>
          <w:rFonts w:hint="eastAsia"/>
        </w:rPr>
        <w:t>Naive</w:t>
      </w:r>
      <w:r w:rsidRPr="00EF119C">
        <w:rPr>
          <w:rFonts w:hint="eastAsia"/>
        </w:rPr>
        <w:t>）再连续学习蓝光线索任务（</w:t>
      </w:r>
      <w:r w:rsidRPr="00EF119C">
        <w:rPr>
          <w:rFonts w:hint="eastAsia"/>
        </w:rPr>
        <w:t>Continual</w:t>
      </w:r>
      <w:r w:rsidRPr="00EF119C">
        <w:rPr>
          <w:rFonts w:hint="eastAsia"/>
        </w:rPr>
        <w:t>），或者先学会蓝光线索任务再学声音线索任务。（</w:t>
      </w:r>
      <w:r w:rsidRPr="00EF119C">
        <w:rPr>
          <w:rFonts w:hint="eastAsia"/>
        </w:rPr>
        <w:t>B and C</w:t>
      </w:r>
      <w:r w:rsidRPr="00EF119C">
        <w:rPr>
          <w:rFonts w:hint="eastAsia"/>
        </w:rPr>
        <w:t>）无论听觉还是视觉线索，连续学习相比于初始学习，学习曲线均整体上移，尤其体现为首个训练单元中小鼠舔到水的成功率更高。（</w:t>
      </w:r>
      <w:r w:rsidRPr="00EF119C">
        <w:rPr>
          <w:rFonts w:hint="eastAsia"/>
        </w:rPr>
        <w:t>B</w:t>
      </w:r>
      <w:r w:rsidRPr="00EF119C">
        <w:rPr>
          <w:rFonts w:hint="eastAsia"/>
        </w:rPr>
        <w:t>）比较视觉任务的初始（</w:t>
      </w:r>
      <w:r w:rsidRPr="00EF119C">
        <w:rPr>
          <w:rFonts w:hint="eastAsia"/>
        </w:rPr>
        <w:t>27</w:t>
      </w:r>
      <w:r w:rsidRPr="00EF119C">
        <w:rPr>
          <w:rFonts w:hint="eastAsia"/>
        </w:rPr>
        <w:t>只鼠）与连续（</w:t>
      </w:r>
      <w:r w:rsidRPr="00EF119C">
        <w:rPr>
          <w:rFonts w:hint="eastAsia"/>
        </w:rPr>
        <w:t>22</w:t>
      </w:r>
      <w:r w:rsidRPr="00EF119C">
        <w:rPr>
          <w:rFonts w:hint="eastAsia"/>
        </w:rPr>
        <w:t>只鼠）学习曲线及首个训练单元中小鼠舔到水的成功率，首个训练单元条形图秩和检验</w:t>
      </w:r>
      <w:r>
        <w:rPr>
          <w:rFonts w:hint="eastAsia"/>
        </w:rPr>
        <w:t xml:space="preserve"> </w:t>
      </w:r>
      <w:r w:rsidRPr="00EF119C">
        <w:rPr>
          <w:rFonts w:hint="eastAsia"/>
        </w:rPr>
        <w:t>p &lt; 10</w:t>
      </w:r>
      <w:r w:rsidRPr="00EF119C">
        <w:rPr>
          <w:rFonts w:hint="eastAsia"/>
          <w:vertAlign w:val="superscript"/>
        </w:rPr>
        <w:t>-5</w:t>
      </w:r>
      <w:r w:rsidRPr="00EF119C">
        <w:rPr>
          <w:rFonts w:hint="eastAsia"/>
        </w:rPr>
        <w:t>。（</w:t>
      </w:r>
      <w:r w:rsidRPr="00EF119C">
        <w:rPr>
          <w:rFonts w:hint="eastAsia"/>
        </w:rPr>
        <w:t>C</w:t>
      </w:r>
      <w:r w:rsidRPr="00EF119C">
        <w:rPr>
          <w:rFonts w:hint="eastAsia"/>
        </w:rPr>
        <w:t>）比较听觉任务的初始（</w:t>
      </w:r>
      <w:r w:rsidRPr="00EF119C">
        <w:rPr>
          <w:rFonts w:hint="eastAsia"/>
        </w:rPr>
        <w:t>21</w:t>
      </w:r>
      <w:r w:rsidRPr="00EF119C">
        <w:rPr>
          <w:rFonts w:hint="eastAsia"/>
        </w:rPr>
        <w:t>只鼠）与连续（</w:t>
      </w:r>
      <w:r w:rsidRPr="00EF119C">
        <w:rPr>
          <w:rFonts w:hint="eastAsia"/>
        </w:rPr>
        <w:t>19</w:t>
      </w:r>
      <w:r w:rsidRPr="00EF119C">
        <w:rPr>
          <w:rFonts w:hint="eastAsia"/>
        </w:rPr>
        <w:t>只鼠）学习曲线及首个训练单元中小鼠舔到水的成功率，首个训练单元条形图秩和检验</w:t>
      </w:r>
      <w:r w:rsidRPr="00EF119C">
        <w:rPr>
          <w:rFonts w:hint="eastAsia"/>
        </w:rPr>
        <w:t>p &lt; 0.001</w:t>
      </w:r>
      <w:r w:rsidRPr="00EF119C">
        <w:rPr>
          <w:rFonts w:hint="eastAsia"/>
        </w:rPr>
        <w:t>。（</w:t>
      </w:r>
      <w:r w:rsidRPr="00EF119C">
        <w:rPr>
          <w:rFonts w:hint="eastAsia"/>
        </w:rPr>
        <w:t>D</w:t>
      </w:r>
      <w:r w:rsidRPr="00EF119C">
        <w:rPr>
          <w:rFonts w:hint="eastAsia"/>
        </w:rPr>
        <w:t>）视觉任务的初始和连续学习各一只代表性鼠的首个训练单元行为记录。初始学习时，舔舐行为都发生在给水之后；连续学习时，舔舐动作则常在线索之后、给水之前就已经开始。（</w:t>
      </w:r>
      <w:r w:rsidRPr="00EF119C">
        <w:rPr>
          <w:rFonts w:hint="eastAsia"/>
        </w:rPr>
        <w:t>E</w:t>
      </w:r>
      <w:r w:rsidRPr="00EF119C">
        <w:rPr>
          <w:rFonts w:hint="eastAsia"/>
        </w:rPr>
        <w:t>）将初始（</w:t>
      </w:r>
      <w:r w:rsidRPr="00EF119C">
        <w:rPr>
          <w:rFonts w:hint="eastAsia"/>
        </w:rPr>
        <w:t>27</w:t>
      </w:r>
      <w:r w:rsidRPr="00EF119C">
        <w:rPr>
          <w:rFonts w:hint="eastAsia"/>
        </w:rPr>
        <w:t>只鼠）和连续学习（</w:t>
      </w:r>
      <w:r w:rsidRPr="00EF119C">
        <w:rPr>
          <w:rFonts w:hint="eastAsia"/>
        </w:rPr>
        <w:t>22</w:t>
      </w:r>
      <w:r w:rsidRPr="00EF119C">
        <w:rPr>
          <w:rFonts w:hint="eastAsia"/>
        </w:rPr>
        <w:t>只鼠）首个训练单元的</w:t>
      </w:r>
      <w:r w:rsidRPr="00EF119C">
        <w:rPr>
          <w:rFonts w:hint="eastAsia"/>
        </w:rPr>
        <w:t>30</w:t>
      </w:r>
      <w:r w:rsidRPr="00EF119C">
        <w:rPr>
          <w:rFonts w:hint="eastAsia"/>
        </w:rPr>
        <w:t>个单次线索</w:t>
      </w:r>
      <w:r w:rsidRPr="00EF119C">
        <w:rPr>
          <w:rFonts w:hint="eastAsia"/>
        </w:rPr>
        <w:t>-</w:t>
      </w:r>
      <w:r w:rsidRPr="00EF119C">
        <w:rPr>
          <w:rFonts w:hint="eastAsia"/>
        </w:rPr>
        <w:t>舔水试验展开，逐个比较小鼠舔到水的成功率。首个单次试验差异不大，连续学习的优势主要来自较晚出现的单次试验</w:t>
      </w:r>
      <w:r w:rsidR="00E42C53" w:rsidRPr="00E42C53">
        <w:rPr>
          <w:rFonts w:hint="eastAsia"/>
        </w:rPr>
        <w:t>。</w:t>
      </w:r>
      <w:r w:rsidR="00CC6766">
        <w:br/>
      </w:r>
      <w:r w:rsidRPr="00EF119C">
        <w:t>(A) Two groups of mice were tested: one group learned the naive audio-cue task followed by the continual blue light-cue task, and the other learned the blue light-cue task first followed by the audio-cue task. (B and C) For both auditory and visual cues, learning curves in continual learning were upward-shifted relative to naive learning, particularly reflected by higher hit rates in the first training block. (B) Learning curves and first-block hit rates for naive (27 mice) and continual (22 mice) learning in the visual task; the first-block bar comparison yielded a rank-sum p &lt; 10</w:t>
      </w:r>
      <w:r w:rsidRPr="00EF119C">
        <w:rPr>
          <w:vertAlign w:val="superscript"/>
        </w:rPr>
        <w:t>-5</w:t>
      </w:r>
      <w:r w:rsidRPr="00EF119C">
        <w:t>. (C) Learning curves and first-block hit rates for naive (21 mice) and continual (19 mice) learning in the auditory task; the first-block bar comparison yielded a rank-sum p &lt; 0.001.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1" w:name="_Toc231391443"/>
      <w:r w:rsidRPr="00E42C53">
        <w:rPr>
          <w:rFonts w:hint="eastAsia"/>
        </w:rPr>
        <w:t>连续学习加快了</w:t>
      </w:r>
      <w:r w:rsidR="00CB3322">
        <w:rPr>
          <w:rFonts w:hint="eastAsia"/>
        </w:rPr>
        <w:t>小鼠</w:t>
      </w:r>
      <w:r w:rsidRPr="00E42C53">
        <w:rPr>
          <w:rFonts w:hint="eastAsia"/>
        </w:rPr>
        <w:t>对新任务的学习速率</w:t>
      </w:r>
      <w:bookmarkEnd w:id="51"/>
    </w:p>
    <w:p w14:paraId="7DEFA0A0" w14:textId="7DFC4EAB" w:rsidR="00CC6766" w:rsidRDefault="00DB1A29" w:rsidP="00E42C53">
      <w:r w:rsidRPr="00DB1A29">
        <w:rPr>
          <w:rFonts w:hint="eastAsia"/>
        </w:rPr>
        <w:t>除了早期舔到水的成功率更高，连续学习优势通常还体现在先前经验使动物在后续相关任务中的成功率增长更快，即学习曲线更陡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DB3E65">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以每只鼠达到</w:t>
      </w:r>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r w:rsidR="00620872" w:rsidRPr="00620872">
        <w:rPr>
          <w:rFonts w:hint="eastAsia"/>
        </w:rPr>
        <w:t>个训练单元，而连续学习仅需</w:t>
      </w:r>
      <w:r w:rsidR="00620872" w:rsidRPr="00620872">
        <w:rPr>
          <w:rFonts w:hint="eastAsia"/>
        </w:rPr>
        <w:t xml:space="preserve"> 1.64 </w:t>
      </w:r>
      <w:r w:rsidR="00620872" w:rsidRPr="00620872">
        <w:rPr>
          <w:rFonts w:hint="eastAsia"/>
        </w:rPr>
        <w:t>±</w:t>
      </w:r>
      <w:r w:rsidR="00620872" w:rsidRPr="00620872">
        <w:rPr>
          <w:rFonts w:hint="eastAsia"/>
        </w:rPr>
        <w:t xml:space="preserve"> 0.22 </w:t>
      </w:r>
      <w:r w:rsidR="00620872" w:rsidRPr="00620872">
        <w:rPr>
          <w:rFonts w:hint="eastAsia"/>
        </w:rPr>
        <w:t>个训练单元，进一步验证了连续学习对学习速率的加速效应（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42AA7D68" w:rsidR="00CC6766" w:rsidRDefault="007C51A7" w:rsidP="00CC6766">
      <w:pPr>
        <w:pStyle w:val="afff1"/>
      </w:pPr>
      <w:r>
        <w:rPr>
          <w:rFonts w:hint="eastAsia"/>
          <w:noProof/>
          <w14:ligatures w14:val="standardContextual"/>
        </w:rPr>
        <w:drawing>
          <wp:inline distT="0" distB="0" distL="0" distR="0" wp14:anchorId="2199E92E" wp14:editId="5665B0E9">
            <wp:extent cx="4391025" cy="1438275"/>
            <wp:effectExtent l="0" t="0" r="9525" b="9525"/>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7">
                      <a:extLst>
                        <a:ext uri="{96DAC541-7B7A-43D3-8B79-37D633B846F1}">
                          <asvg:svgBlip xmlns:asvg="http://schemas.microsoft.com/office/drawing/2016/SVG/main" r:embed="rId28"/>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2" w:name="_Ref224840831"/>
      <w:bookmarkStart w:id="53" w:name="_Toc23166901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2"/>
      <w:r>
        <w:rPr>
          <w:rFonts w:hint="eastAsia"/>
        </w:rPr>
        <w:t xml:space="preserve"> </w:t>
      </w:r>
      <w:r w:rsidR="00CB3322" w:rsidRPr="00CB3322">
        <w:rPr>
          <w:rFonts w:hint="eastAsia"/>
        </w:rPr>
        <w:t>连续学习加快了小鼠对新任务的学习速率</w:t>
      </w:r>
      <w:bookmarkEnd w:id="53"/>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557BD7A4" w:rsidR="00CC6766" w:rsidRDefault="00BC1141" w:rsidP="00CC6766">
      <w:pPr>
        <w:pStyle w:val="afff2"/>
        <w:ind w:left="480"/>
      </w:pPr>
      <w:r w:rsidRPr="00BC1141">
        <w:rPr>
          <w:rFonts w:hint="eastAsia"/>
        </w:rPr>
        <w:t>（</w:t>
      </w:r>
      <w:r w:rsidRPr="00BC1141">
        <w:rPr>
          <w:rFonts w:hint="eastAsia"/>
        </w:rPr>
        <w:t>A</w:t>
      </w:r>
      <w:r w:rsidRPr="00BC1141">
        <w:rPr>
          <w:rFonts w:hint="eastAsia"/>
        </w:rPr>
        <w:t>）示意初始学习蓝光线索任务和连续学习蓝光线索任务两组各一只代表性鼠，每个训练单元成功舔到水的概率，以及各自的</w:t>
      </w:r>
      <w:r w:rsidRPr="00BC1141">
        <w:rPr>
          <w:rFonts w:hint="eastAsia"/>
        </w:rPr>
        <w:t>Sigmoid</w:t>
      </w:r>
      <w:r w:rsidRPr="00BC1141">
        <w:rPr>
          <w:rFonts w:hint="eastAsia"/>
        </w:rPr>
        <w:t>拟合线。（</w:t>
      </w:r>
      <w:r w:rsidRPr="00BC1141">
        <w:rPr>
          <w:rFonts w:hint="eastAsia"/>
        </w:rPr>
        <w:t>B</w:t>
      </w:r>
      <w:r w:rsidRPr="00BC1141">
        <w:rPr>
          <w:rFonts w:hint="eastAsia"/>
        </w:rPr>
        <w:t>）蓝光线索初始（</w:t>
      </w:r>
      <w:r w:rsidRPr="00BC1141">
        <w:rPr>
          <w:rFonts w:hint="eastAsia"/>
        </w:rPr>
        <w:t>27</w:t>
      </w:r>
      <w:r w:rsidRPr="00BC1141">
        <w:rPr>
          <w:rFonts w:hint="eastAsia"/>
        </w:rPr>
        <w:t>只鼠）和连续（</w:t>
      </w:r>
      <w:r w:rsidRPr="00BC1141">
        <w:rPr>
          <w:rFonts w:hint="eastAsia"/>
        </w:rPr>
        <w:t>22</w:t>
      </w:r>
      <w:r w:rsidRPr="00BC1141">
        <w:rPr>
          <w:rFonts w:hint="eastAsia"/>
        </w:rPr>
        <w:t>只鼠）每个训练单元的舔到水概率均值±</w:t>
      </w:r>
      <w:r w:rsidRPr="00BC1141">
        <w:rPr>
          <w:rFonts w:hint="eastAsia"/>
        </w:rPr>
        <w:t>SEM</w:t>
      </w:r>
      <w:r w:rsidRPr="00BC1141">
        <w:rPr>
          <w:rFonts w:hint="eastAsia"/>
        </w:rPr>
        <w:t>，以及</w:t>
      </w:r>
      <w:r w:rsidRPr="00BC1141">
        <w:rPr>
          <w:rFonts w:hint="eastAsia"/>
        </w:rPr>
        <w:t>Sigmoid</w:t>
      </w:r>
      <w:r w:rsidRPr="00BC1141">
        <w:rPr>
          <w:rFonts w:hint="eastAsia"/>
        </w:rPr>
        <w:t>拟合线。</w:t>
      </w:r>
      <w:r w:rsidRPr="00BC1141">
        <w:rPr>
          <w:rFonts w:hint="eastAsia"/>
        </w:rPr>
        <w:t>10000</w:t>
      </w:r>
      <w:r w:rsidRPr="00BC1141">
        <w:rPr>
          <w:rFonts w:hint="eastAsia"/>
        </w:rPr>
        <w:t>次组间随机置换检验，连续学习斜率显著高于初始，</w:t>
      </w:r>
      <w:r w:rsidRPr="00BC1141">
        <w:rPr>
          <w:rFonts w:hint="eastAsia"/>
        </w:rPr>
        <w:t>p = 0.04</w:t>
      </w:r>
      <w:r w:rsidRPr="00BC1141">
        <w:rPr>
          <w:rFonts w:hint="eastAsia"/>
        </w:rPr>
        <w:t>；方差分析组间效应</w:t>
      </w:r>
      <w:r w:rsidRPr="00BC1141">
        <w:rPr>
          <w:rFonts w:hint="eastAsia"/>
        </w:rPr>
        <w:t xml:space="preserve"> p &lt; 0.001</w:t>
      </w:r>
      <w:r w:rsidRPr="00BC1141">
        <w:rPr>
          <w:rFonts w:hint="eastAsia"/>
        </w:rPr>
        <w:t>。内嵌条形图：成功舔水概率达到</w:t>
      </w:r>
      <w:r w:rsidRPr="00BC1141">
        <w:rPr>
          <w:rFonts w:hint="eastAsia"/>
        </w:rPr>
        <w:t>50%</w:t>
      </w:r>
      <w:r w:rsidRPr="00BC1141">
        <w:rPr>
          <w:rFonts w:hint="eastAsia"/>
        </w:rPr>
        <w:t>所需训练单元数，秩和检验</w:t>
      </w:r>
      <w:r w:rsidRPr="00BC1141">
        <w:rPr>
          <w:rFonts w:hint="eastAsia"/>
        </w:rPr>
        <w:t xml:space="preserve"> p &lt; 0.001</w:t>
      </w:r>
      <w:r w:rsidR="00B67BED" w:rsidRPr="00B67BED">
        <w:rPr>
          <w:rFonts w:hint="eastAsia"/>
        </w:rPr>
        <w:t>。</w:t>
      </w:r>
      <w:r w:rsidR="00CC6766">
        <w:br/>
      </w:r>
      <w:r w:rsidRPr="00BC1141">
        <w:t>(A) Schematic of representative mice for naive and continual learning of the light-cue task, showing the hit rate in each block and their respective Sigmoid fit lines. (B) Mean hit rates ± SEM and Sigmoid fits for naive (27 mice) and continual (22 mice) learning of the light cue task. A between-group random permutation test with 10000 shuffles confirmed that the fitted slope was significantly higher in continual learning than in naive learning (p = 0.04). Two-way ANOVA group effect, p &lt; 0.001. Inset bar chart: blocks to reach 50% hit rate, rank-sum test p &lt; 0.001</w:t>
      </w:r>
      <w:r w:rsidR="00B67BED" w:rsidRPr="00B67BED">
        <w:t>.</w:t>
      </w:r>
    </w:p>
    <w:p w14:paraId="167EDD0A" w14:textId="7F7126BF" w:rsidR="00E42C53" w:rsidRDefault="00E42C53" w:rsidP="00E42C53">
      <w:pPr>
        <w:pStyle w:val="2"/>
        <w:rPr>
          <w:rFonts w:hint="eastAsia"/>
        </w:rPr>
      </w:pPr>
      <w:bookmarkStart w:id="54" w:name="_Toc231391444"/>
      <w:r>
        <w:rPr>
          <w:rFonts w:hint="eastAsia"/>
        </w:rPr>
        <w:t>小结</w:t>
      </w:r>
      <w:bookmarkEnd w:id="54"/>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3E791EC7" w:rsidR="00E42C53" w:rsidRDefault="00DB1A29" w:rsidP="00E42C53">
      <w:r w:rsidRPr="00DB1A29">
        <w:rPr>
          <w:rFonts w:hint="eastAsia"/>
        </w:rPr>
        <w:t>行为学结果明确证实了连续学习能够显著促进小鼠对新任务的掌握，且这种促进作用可以拆解为两个不同维度的优势分量：首先，连续学习显著提高了小鼠对新任务的早期表现，表现为新任务首个训练单元中小鼠舔到水的成功率整体抬升；其次，连续学习显著加快了新任务的后续学习速率，表现为具有更陡峭的学习曲线（</w:t>
      </w:r>
      <w:r w:rsidRPr="00DB1A29">
        <w:rPr>
          <w:rFonts w:hint="eastAsia"/>
        </w:rPr>
        <w:t>Sigmoid</w:t>
      </w:r>
      <w:r w:rsidRPr="00DB1A29">
        <w:rPr>
          <w:rFonts w:hint="eastAsia"/>
        </w:rPr>
        <w:t>拟合斜率更大）</w:t>
      </w:r>
      <w:r w:rsidR="00E42C53">
        <w:rPr>
          <w:rFonts w:hint="eastAsia"/>
        </w:rPr>
        <w:t>。</w:t>
      </w:r>
    </w:p>
    <w:p w14:paraId="4180D4A4" w14:textId="4198A159" w:rsidR="00E42C53" w:rsidRDefault="00E42C53" w:rsidP="00E42C53">
      <w:r>
        <w:rPr>
          <w:rFonts w:hint="eastAsia"/>
        </w:rPr>
        <w:t>这两个可独立观测的行为学特征表明，连续学习的优势可能并非由单一的神经活动介导，而是兼顾了对即时表现的支撑与对突触更新的加速。这一行为学层面的拆解，为后续利用在体双光子钙成像与特定脑区干预手段，分别探究这两种优势背后独立的神经环路机制（皮层记忆印迹的重激活与丘脑调控的群体响应分化）奠定了坚实的基础。</w:t>
      </w:r>
    </w:p>
    <w:p w14:paraId="74FAA377" w14:textId="1751A9CF" w:rsidR="00FB7B09" w:rsidRDefault="00DB1A29" w:rsidP="00E42C53">
      <w:r w:rsidRPr="00DB1A29">
        <w:rPr>
          <w:rFonts w:hint="eastAsia"/>
        </w:rPr>
        <w:t>此部分工作中，部分小鼠的头架手术由合作者完成</w:t>
      </w:r>
      <w:r w:rsidR="00FB7B09" w:rsidRPr="00FB7B09">
        <w:rPr>
          <w:rFonts w:hint="eastAsia"/>
        </w:rPr>
        <w:t>。</w:t>
      </w:r>
    </w:p>
    <w:p w14:paraId="388DAFD9" w14:textId="2E10F252" w:rsidR="00E42C53" w:rsidRDefault="00E42C53" w:rsidP="00E42C53">
      <w:pPr>
        <w:pStyle w:val="1"/>
      </w:pPr>
      <w:bookmarkStart w:id="55" w:name="_Toc231391445"/>
      <w:r w:rsidRPr="00E42C53">
        <w:rPr>
          <w:rFonts w:hint="eastAsia"/>
        </w:rPr>
        <w:t>连续学习中重激活的皮层神经元支持了新任务的早期表现</w:t>
      </w:r>
      <w:bookmarkEnd w:id="55"/>
    </w:p>
    <w:p w14:paraId="2EB0160C" w14:textId="5347CBE5" w:rsidR="00CC357D" w:rsidRPr="00CC357D" w:rsidRDefault="00DB1A29" w:rsidP="00CC357D">
      <w:r w:rsidRPr="00DB1A29">
        <w:rPr>
          <w:rFonts w:hint="eastAsia"/>
        </w:rPr>
        <w:t>连续学习中的首个训练单元中小鼠舔到水的成功率更高，提示新线索在未经训练的条件下，就可能有一定概率直接激活先前学会的感知</w:t>
      </w:r>
      <w:r w:rsidRPr="00DB1A29">
        <w:rPr>
          <w:rFonts w:hint="eastAsia"/>
        </w:rPr>
        <w:t>-</w:t>
      </w:r>
      <w:r w:rsidRPr="00DB1A29">
        <w:rPr>
          <w:rFonts w:hint="eastAsia"/>
        </w:rPr>
        <w:t>动作关联，触发行为输出。要理解这一现象，必须先充分描述初始任务中皮层神经元的学会后状态</w:t>
      </w:r>
      <w:r w:rsidR="00CC357D" w:rsidRPr="00CC357D">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6" w:name="_Ref230782902"/>
      <w:bookmarkStart w:id="57" w:name="_Toc23166901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6"/>
      <w:r>
        <w:rPr>
          <w:rFonts w:hint="eastAsia"/>
        </w:rPr>
        <w:t xml:space="preserve"> </w:t>
      </w:r>
      <w:r w:rsidR="00982548" w:rsidRPr="00982548">
        <w:rPr>
          <w:rFonts w:hint="eastAsia"/>
        </w:rPr>
        <w:t>在体实时双光子钙成像</w:t>
      </w:r>
      <w:bookmarkEnd w:id="57"/>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0FF40112" w14:textId="5E23F0D8" w:rsidR="00CC6766" w:rsidRDefault="00DD09BD" w:rsidP="00CC6766">
      <w:pPr>
        <w:pStyle w:val="afff2"/>
        <w:ind w:left="480"/>
      </w:pPr>
      <w:r w:rsidRPr="00DD09BD">
        <w:rPr>
          <w:rFonts w:hint="eastAsia"/>
        </w:rPr>
        <w:t>（</w:t>
      </w:r>
      <w:r w:rsidRPr="00DD09BD">
        <w:rPr>
          <w:rFonts w:hint="eastAsia"/>
        </w:rPr>
        <w:t>A</w:t>
      </w:r>
      <w:r w:rsidRPr="00DD09BD">
        <w:rPr>
          <w:rFonts w:hint="eastAsia"/>
        </w:rPr>
        <w:t>）在线索前的冷静期内，小鼠必须持续抑制舔舐动作，维持静息状态；一旦忍不住舔了，冷静期即被重置，小鼠即面临惩罚性的加长等待。线索出现后，小鼠则需在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内切换至动作态，即执行舔舐动作。（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2" w:tooltip="Komiyama, 2010 #9" w:history="1">
        <w:r w:rsidR="00DB3E65">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通过跨突触追踪和皮层微刺激实验确定了两个彼此不重叠的候选舌相关运动皮层亚区。鼠脑脑轮廓上的红点表示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）运动皮层与舌之间连接的示意图。（</w:t>
      </w:r>
      <w:r w:rsidRPr="00DD09BD">
        <w:rPr>
          <w:rFonts w:hint="eastAsia"/>
        </w:rPr>
        <w:t>F</w:t>
      </w:r>
      <w:r w:rsidRPr="00DD09BD">
        <w:rPr>
          <w:rFonts w:hint="eastAsia"/>
        </w:rPr>
        <w:t>）综合微刺激和跨突触追踪结果后，在交界区注射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2" w:tooltip="Komiyama, 2010 #9" w:history="1">
        <w:r w:rsidR="00DB3E65">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442AF9D8" w14:textId="7E43529B" w:rsidR="00CC6766" w:rsidRDefault="00FF0BAE" w:rsidP="00982548">
      <w:r w:rsidRPr="00FF0BAE">
        <w:rPr>
          <w:rFonts w:hint="eastAsia"/>
        </w:rPr>
        <w:t>行为方面，在头部固定小鼠的舔水范式任务中，动物需要学会两件事：一是在线索前抑制过早舔水，二是在线索出现后及时执行舔水动作</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3" w:tooltip="Inagaki, 2018 #254" w:history="1">
        <w:r w:rsidR="00DB3E65">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1</w:t>
      </w:r>
      <w:r>
        <w:fldChar w:fldCharType="end"/>
      </w:r>
      <w:r w:rsidR="00982548">
        <w:rPr>
          <w:rFonts w:hint="eastAsia"/>
        </w:rPr>
        <w:t>A</w:t>
      </w:r>
      <w:r>
        <w:rPr>
          <w:rFonts w:hint="eastAsia"/>
        </w:rPr>
        <w:t>）</w:t>
      </w:r>
      <w:r w:rsidRPr="00FF0BAE">
        <w:rPr>
          <w:rFonts w:hint="eastAsia"/>
        </w:rPr>
        <w:t>。</w:t>
      </w:r>
    </w:p>
    <w:p w14:paraId="3293D1AF" w14:textId="4A5EC8DF" w:rsidR="00CC6766" w:rsidRDefault="00982548" w:rsidP="00CC6766">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sidR="00CC357D">
        <w:rPr>
          <w:rFonts w:hint="eastAsia"/>
        </w:rPr>
        <w:t>、</w:t>
      </w:r>
      <w:r w:rsidRPr="00982548">
        <w:rPr>
          <w:rFonts w:hint="eastAsia"/>
        </w:rPr>
        <w:t>C</w:t>
      </w:r>
      <w:r w:rsidR="00CC357D">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）。拍摄的视频中可以手工圈出其中的细胞亮斑，通过一些配准算法处理后还能实现跨天追踪同一群细胞的长期变化（</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00BC6100" w:rsidRPr="00BC6100">
        <w:rPr>
          <w:rFonts w:hint="eastAsia"/>
        </w:rPr>
        <w:t>。</w:t>
      </w:r>
    </w:p>
    <w:p w14:paraId="302300DE" w14:textId="4966DEA7" w:rsidR="00982548" w:rsidRDefault="00982548" w:rsidP="00982548">
      <w:pPr>
        <w:pStyle w:val="2"/>
        <w:rPr>
          <w:rFonts w:hint="eastAsia"/>
        </w:rPr>
      </w:pPr>
      <w:bookmarkStart w:id="58" w:name="_Toc231391446"/>
      <w:r w:rsidRPr="00982548">
        <w:rPr>
          <w:rFonts w:hint="eastAsia"/>
        </w:rPr>
        <w:t>声音线索任务学会后皮层形成稳定的线索响应</w:t>
      </w:r>
      <w:bookmarkEnd w:id="58"/>
    </w:p>
    <w:p w14:paraId="6C56429A" w14:textId="3C32D3FF" w:rsidR="00DF662F" w:rsidRDefault="00DF662F" w:rsidP="00DF662F">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舐冲动的主动持续抑制过程，可称为“静息态”；线索到来后对舔舐动作的快速启动，可称为“动作态”。其中，静息态至少存在两套互相对抗的系统：口面部感觉运动区的抑制，与压制过早反应有关；而</w:t>
      </w:r>
      <w:r w:rsidRPr="00BC6100">
        <w:rPr>
          <w:rFonts w:hint="eastAsia"/>
        </w:rPr>
        <w:t>ALM</w:t>
      </w:r>
      <w:r w:rsidRPr="00BC6100">
        <w:rPr>
          <w:rFonts w:hint="eastAsia"/>
        </w:rPr>
        <w:t>等前运动区的持续活动，则与后续舔水计划密切相关</w:t>
      </w:r>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DB3E65">
          <w:rPr>
            <w:noProof/>
          </w:rPr>
          <w:t>Inagaki et al., 2018</w:t>
        </w:r>
      </w:hyperlink>
      <w:r>
        <w:rPr>
          <w:noProof/>
        </w:rPr>
        <w:t>)</w:t>
      </w:r>
      <w:r>
        <w:fldChar w:fldCharType="end"/>
      </w:r>
      <w:r w:rsidRPr="00BC6100">
        <w:rPr>
          <w:rFonts w:hint="eastAsia"/>
        </w:rPr>
        <w:t>。</w:t>
      </w:r>
    </w:p>
    <w:p w14:paraId="2D8D9A39" w14:textId="42C93A99" w:rsidR="007D6473" w:rsidRDefault="007D6473" w:rsidP="007D6473">
      <w:r w:rsidRPr="0055484F">
        <w:rPr>
          <w:rFonts w:hint="eastAsia"/>
        </w:rPr>
        <w:t>在首个训练单元中，声音</w:t>
      </w:r>
      <w:r w:rsidRPr="0055484F">
        <w:rPr>
          <w:rFonts w:hint="eastAsia"/>
        </w:rPr>
        <w:t>-</w:t>
      </w:r>
      <w:r w:rsidRPr="0055484F">
        <w:rPr>
          <w:rFonts w:hint="eastAsia"/>
        </w:rPr>
        <w:t>给水关联任务的全细胞响应</w:t>
      </w:r>
      <w:r>
        <w:rPr>
          <w:rFonts w:hint="eastAsia"/>
        </w:rPr>
        <w:t>模式</w:t>
      </w:r>
      <w:r w:rsidRPr="0055484F">
        <w:rPr>
          <w:rFonts w:hint="eastAsia"/>
        </w:rPr>
        <w:t>，大致相当于仅给声音和仅给水的响应的简单叠加。而在声水任务达到学会标准后，</w:t>
      </w:r>
      <w:r>
        <w:rPr>
          <w:rFonts w:hint="eastAsia"/>
        </w:rPr>
        <w:t>响应模式</w:t>
      </w:r>
      <w:r w:rsidRPr="0055484F">
        <w:rPr>
          <w:rFonts w:hint="eastAsia"/>
        </w:rPr>
        <w:t>则发生了整体变化：首个训练单元活跃的细胞在学会后一部分仍保持对刺激的响应，也有一部分沉默甚至活动被抑制</w:t>
      </w:r>
      <w:r>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B</w:t>
      </w:r>
      <w:r>
        <w:rPr>
          <w:rFonts w:hint="eastAsia"/>
        </w:rPr>
        <w:t>）</w:t>
      </w:r>
      <w:r w:rsidRPr="00CC6766">
        <w:rPr>
          <w:rFonts w:hint="eastAsia"/>
        </w:rPr>
        <w:t>。</w:t>
      </w:r>
    </w:p>
    <w:p w14:paraId="2C623847" w14:textId="0A3EA06D" w:rsidR="007D6473" w:rsidRDefault="007D6473" w:rsidP="007D6473">
      <w:r w:rsidRPr="00982548">
        <w:rPr>
          <w:rFonts w:hint="eastAsia"/>
        </w:rPr>
        <w:t>舔舐行为可能并非仅由听觉线索单方面驱动，皮层网络本身也可能预先处于主动抑制和舔水冲动的对抗状态。这种平衡随后被线索信号打破，表现为部分细胞原本的上升或下降趋势在线索到来时刻的反转（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D</w:t>
      </w:r>
      <w:r w:rsidRPr="00982548">
        <w:rPr>
          <w:rFonts w:hint="eastAsia"/>
        </w:rPr>
        <w:t>），</w:t>
      </w:r>
      <w:r w:rsidRPr="006447E8">
        <w:rPr>
          <w:rFonts w:hint="eastAsia"/>
        </w:rPr>
        <w:t>以及另一部分细胞维持原本的活动方向</w:t>
      </w:r>
      <w:r w:rsidRPr="00982548">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E</w:t>
      </w:r>
      <w:r w:rsidRPr="00982548">
        <w:rPr>
          <w:rFonts w:hint="eastAsia"/>
        </w:rPr>
        <w:t>）。这两类细胞代表了静息态到动作态切换的两种并行的可能机制：其一，线索输入经感觉</w:t>
      </w:r>
      <w:r w:rsidRPr="00982548">
        <w:rPr>
          <w:rFonts w:hint="eastAsia"/>
        </w:rPr>
        <w:t>-</w:t>
      </w:r>
      <w:r w:rsidRPr="00982548">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C</w:t>
      </w:r>
      <w:r w:rsidRPr="00982548">
        <w:rPr>
          <w:rFonts w:hint="eastAsia"/>
        </w:rPr>
        <w:t>），直接被线索信号反转的细胞占据主导地位，这说明静息态向动作态的切换，相比于行为冲动的积累、自发状态漂移或时间预判，更多地是依赖线索信号的直接驱动</w:t>
      </w:r>
      <w:r>
        <w:rPr>
          <w:rFonts w:hint="eastAsia"/>
        </w:rPr>
        <w:t>。</w:t>
      </w:r>
    </w:p>
    <w:p w14:paraId="4F15BEC7" w14:textId="6E1112ED"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B3E65">
          <w:rPr>
            <w:noProof/>
          </w:rPr>
          <w:t>MacDowell &amp; Buschman, 2020</w:t>
        </w:r>
      </w:hyperlink>
      <w:r>
        <w:rPr>
          <w:noProof/>
        </w:rPr>
        <w:t>)</w:t>
      </w:r>
      <w:r>
        <w:fldChar w:fldCharType="end"/>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p>
    <w:p w14:paraId="58D19376" w14:textId="321A9225" w:rsidR="007D6473" w:rsidRPr="007D6473" w:rsidRDefault="007D6473" w:rsidP="007D6473">
      <w:r w:rsidRPr="00BC6100">
        <w:rPr>
          <w:rFonts w:hint="eastAsia"/>
        </w:rPr>
        <w:t>主成分分析显示，线索输入时的静息状态空间位置，按</w:t>
      </w:r>
      <w:r w:rsidRPr="0055484F">
        <w:t>单次试验</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内朝一致的方向演进，而不是向某一特定目标点汇聚（</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F</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59" w:name="_Ref224841297"/>
      <w:bookmarkStart w:id="60" w:name="_Toc23166901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9"/>
      <w:r>
        <w:rPr>
          <w:rFonts w:hint="eastAsia"/>
        </w:rPr>
        <w:t xml:space="preserve"> </w:t>
      </w:r>
      <w:r w:rsidR="00982548" w:rsidRPr="00982548">
        <w:rPr>
          <w:rFonts w:hint="eastAsia"/>
        </w:rPr>
        <w:t>声音线索任务学会后皮层形成稳定的线索响应</w:t>
      </w:r>
      <w:bookmarkEnd w:id="60"/>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1BA4354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）初始任务学会后，细胞形成对声音线索的不同钙活动响应特性。有的细胞原本活动方向反转，也有的方向不变。（</w:t>
      </w:r>
      <w:r w:rsidRPr="007D6473">
        <w:rPr>
          <w:rFonts w:hint="eastAsia"/>
        </w:rPr>
        <w:t>C</w:t>
      </w:r>
      <w:r w:rsidRPr="007D6473">
        <w:rPr>
          <w:rFonts w:hint="eastAsia"/>
        </w:rPr>
        <w:t>）展示两个代表性活动方向反转的细胞。静息态逐渐衰退的细胞可以被线索突然激活（左），静息态钙信号上升中的细胞也可以被线索突然抑制（右）。绿色虚线连接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）展示两个代表性活动方向不变的细胞，可以是静息态活动逐渐增强的细胞继续上升，也可以是静息态逐渐衰退的细胞被线索进一步强力抑制。绿色虚线同样连接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浅色表示早期单次试验。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）取初始只给声音线索不给水的单次试验流程作为</w:t>
      </w:r>
      <w:r w:rsidRPr="007D6473">
        <w:rPr>
          <w:rFonts w:hint="eastAsia"/>
        </w:rPr>
        <w:t>F</w:t>
      </w:r>
      <w:r w:rsidRPr="007D6473">
        <w:rPr>
          <w:rFonts w:hint="eastAsia"/>
        </w:rPr>
        <w:t>图对照（</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Green dashed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Green dashed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sound-only trials serving as a control for panel F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1" w:name="_Toc231391447"/>
      <w:r w:rsidRPr="00982548">
        <w:rPr>
          <w:rFonts w:hint="eastAsia"/>
        </w:rPr>
        <w:t>连续学习中新线索重新激活了旧任务的相关细胞</w:t>
      </w:r>
      <w:bookmarkEnd w:id="61"/>
    </w:p>
    <w:p w14:paraId="22782480" w14:textId="47C4673D" w:rsidR="00950471" w:rsidRDefault="0055484F" w:rsidP="00982548">
      <w:r w:rsidRPr="0055484F">
        <w:rPr>
          <w:rFonts w:hint="eastAsia"/>
        </w:rPr>
        <w:t>在旧任务学会后，测得未经训练的新任务中</w:t>
      </w:r>
      <w:r w:rsidR="00C605EE">
        <w:rPr>
          <w:rFonts w:hint="eastAsia"/>
        </w:rPr>
        <w:t>小鼠舔到水</w:t>
      </w:r>
      <w:r w:rsidRPr="0055484F">
        <w:rPr>
          <w:rFonts w:hint="eastAsia"/>
        </w:rPr>
        <w:t>的成功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DB3E65">
          <w:rPr>
            <w:noProof/>
          </w:rPr>
          <w:t>Josselyn &amp; Tonegawa, 2020</w:t>
        </w:r>
      </w:hyperlink>
      <w:r w:rsidR="00A54DF6">
        <w:rPr>
          <w:noProof/>
        </w:rPr>
        <w:t>)</w:t>
      </w:r>
      <w:r w:rsidR="00A54DF6">
        <w:fldChar w:fldCharType="end"/>
      </w:r>
      <w:r w:rsidR="00BC6100" w:rsidRPr="00BC6100">
        <w:rPr>
          <w:rFonts w:hint="eastAsia"/>
        </w:rPr>
        <w:t>。</w:t>
      </w:r>
      <w:r w:rsidRPr="0055484F">
        <w:rPr>
          <w:rFonts w:hint="eastAsia"/>
        </w:rPr>
        <w:t>因此，已学会的声音线索旧任务激活的细胞群体，如能被新的蓝光线索重激活，则可以解释新线索任务中小鼠舔到水的成功率提升</w:t>
      </w:r>
      <w:r w:rsidR="00950471" w:rsidRPr="00950471">
        <w:rPr>
          <w:rFonts w:hint="eastAsia"/>
        </w:rPr>
        <w:t>。</w:t>
      </w:r>
    </w:p>
    <w:p w14:paraId="37047779" w14:textId="54D4C21E" w:rsidR="007D6473" w:rsidRPr="007D6473" w:rsidRDefault="00FB64BF" w:rsidP="007D6473">
      <w:r w:rsidRPr="00FB64BF">
        <w:rPr>
          <w:rFonts w:hint="eastAsia"/>
        </w:rPr>
        <w:t>多种统计结果一致支持理论：相比于未成功舔水的单次线索</w:t>
      </w:r>
      <w:r w:rsidRPr="00FB64BF">
        <w:rPr>
          <w:rFonts w:hint="eastAsia"/>
        </w:rPr>
        <w:t>-</w:t>
      </w:r>
      <w:r w:rsidRPr="00FB64BF">
        <w:rPr>
          <w:rFonts w:hint="eastAsia"/>
        </w:rPr>
        <w:t>舔水试验，新任务中成功舔水的单次试验的细胞响应模式更接近旧任务学会时（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A</w:t>
      </w:r>
      <w:r w:rsidRPr="00FB64BF">
        <w:rPr>
          <w:rFonts w:hint="eastAsia"/>
        </w:rPr>
        <w:t>）；旧任务学会时活跃的细胞，在新任务成功舔水的单次试验中被重新激活的概率更高（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C</w:t>
      </w:r>
      <w:r w:rsidRPr="00FB64BF">
        <w:rPr>
          <w:rFonts w:hint="eastAsia"/>
        </w:rPr>
        <w:t>），激活强度也更大：成功舔水时的</w:t>
      </w:r>
      <w:r w:rsidRPr="00FB64BF">
        <w:rPr>
          <w:rFonts w:hint="eastAsia"/>
        </w:rPr>
        <w:t xml:space="preserve"> 1s z-score </w:t>
      </w:r>
      <w:r w:rsidRPr="00FB64BF">
        <w:rPr>
          <w:rFonts w:hint="eastAsia"/>
        </w:rPr>
        <w:t>为</w:t>
      </w:r>
      <w:r w:rsidRPr="00FB64BF">
        <w:rPr>
          <w:rFonts w:hint="eastAsia"/>
        </w:rPr>
        <w:t>0.49</w:t>
      </w:r>
      <w:r w:rsidRPr="00FB64BF">
        <w:rPr>
          <w:rFonts w:hint="eastAsia"/>
        </w:rPr>
        <w:t>±</w:t>
      </w:r>
      <w:r w:rsidRPr="00FB64BF">
        <w:rPr>
          <w:rFonts w:hint="eastAsia"/>
        </w:rPr>
        <w:t>0.05</w:t>
      </w:r>
      <w:r w:rsidRPr="00FB64BF">
        <w:rPr>
          <w:rFonts w:hint="eastAsia"/>
        </w:rPr>
        <w:t>，未成功舔水时为</w:t>
      </w:r>
      <w:r w:rsidRPr="00FB64BF">
        <w:rPr>
          <w:rFonts w:hint="eastAsia"/>
        </w:rPr>
        <w:t>-0.05</w:t>
      </w:r>
      <w:r w:rsidRPr="00FB64BF">
        <w:rPr>
          <w:rFonts w:hint="eastAsia"/>
        </w:rPr>
        <w:t>±</w:t>
      </w:r>
      <w:r w:rsidRPr="00FB64BF">
        <w:rPr>
          <w:rFonts w:hint="eastAsia"/>
        </w:rPr>
        <w:t>0.03</w:t>
      </w:r>
      <w:r w:rsidRPr="00FB64BF">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B</w:t>
      </w:r>
      <w:r w:rsidRPr="00FB64BF">
        <w:rPr>
          <w:rFonts w:hint="eastAsia"/>
        </w:rPr>
        <w:t>、</w:t>
      </w:r>
      <w:r w:rsidRPr="00FB64BF">
        <w:rPr>
          <w:rFonts w:hint="eastAsia"/>
        </w:rPr>
        <w:t>D</w:t>
      </w:r>
      <w:r w:rsidRPr="00FB64BF">
        <w:rPr>
          <w:rFonts w:hint="eastAsia"/>
        </w:rPr>
        <w:t>）；在鼠间比较中，在新任务中对旧任务活跃群体的重激活率更高的个体，舔到水的成功率也更高，即重激活率和小鼠舔到水的成功率呈显著相关（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E</w:t>
      </w:r>
      <w:r w:rsidRPr="00FB64BF">
        <w:rPr>
          <w:rFonts w:hint="eastAsia"/>
        </w:rPr>
        <w:t>）。因此可以认为，连续学习的新任务首个训练单元中小鼠舔到水的成功率较高，与已学会的旧任务中活跃细胞在新线索条件下的重新激活密切相关，这与泛化理论中相似线索诱发部分重叠的印迹细胞复用的基本框架一致</w:t>
      </w:r>
      <w:r w:rsidR="007D6473" w:rsidRPr="00CC6766">
        <w:rPr>
          <w:rFonts w:hint="eastAsia"/>
        </w:rPr>
        <w:t>。</w:t>
      </w:r>
    </w:p>
    <w:p w14:paraId="6229B969" w14:textId="207BE08A" w:rsidR="00CC6766" w:rsidRDefault="007D6473" w:rsidP="00950471">
      <w:pPr>
        <w:pStyle w:val="afff1"/>
      </w:pPr>
      <w:r>
        <w:rPr>
          <w:rFonts w:hint="eastAsia"/>
          <w:noProof/>
          <w14:ligatures w14:val="standardContextual"/>
        </w:rPr>
        <w:drawing>
          <wp:inline distT="0" distB="0" distL="0" distR="0" wp14:anchorId="4B61CE7F" wp14:editId="1A8B6CCC">
            <wp:extent cx="4105275" cy="4200525"/>
            <wp:effectExtent l="0" t="0" r="9525"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31">
                      <a:extLst>
                        <a:ext uri="{96DAC541-7B7A-43D3-8B79-37D633B846F1}">
                          <asvg:svgBlip xmlns:asvg="http://schemas.microsoft.com/office/drawing/2016/SVG/main" r:embed="rId32"/>
                        </a:ext>
                      </a:extLst>
                    </a:blip>
                    <a:stretch>
                      <a:fillRect/>
                    </a:stretch>
                  </pic:blipFill>
                  <pic:spPr>
                    <a:xfrm>
                      <a:off x="0" y="0"/>
                      <a:ext cx="4105275" cy="4200525"/>
                    </a:xfrm>
                    <a:prstGeom prst="rect">
                      <a:avLst/>
                    </a:prstGeom>
                  </pic:spPr>
                </pic:pic>
              </a:graphicData>
            </a:graphic>
          </wp:inline>
        </w:drawing>
      </w:r>
    </w:p>
    <w:p w14:paraId="34E14158" w14:textId="56F64D24" w:rsidR="00CC6766" w:rsidRDefault="00CC6766" w:rsidP="00CC6766">
      <w:pPr>
        <w:pStyle w:val="afffa"/>
      </w:pPr>
      <w:bookmarkStart w:id="62" w:name="_Ref224841719"/>
      <w:bookmarkStart w:id="63" w:name="_Toc23166901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2"/>
      <w:r>
        <w:rPr>
          <w:rFonts w:hint="eastAsia"/>
        </w:rPr>
        <w:t xml:space="preserve"> </w:t>
      </w:r>
      <w:r w:rsidR="00982548" w:rsidRPr="00982548">
        <w:rPr>
          <w:rFonts w:hint="eastAsia"/>
        </w:rPr>
        <w:t>连续学习中新线索重新激活了旧任务的相关细胞</w:t>
      </w:r>
      <w:bookmarkEnd w:id="63"/>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13D4B070" w:rsidR="00CC6766" w:rsidRDefault="0055484F" w:rsidP="0084406C">
      <w:pPr>
        <w:pStyle w:val="afff2"/>
        <w:ind w:left="480"/>
      </w:pPr>
      <w:r w:rsidRPr="0055484F">
        <w:rPr>
          <w:rFonts w:hint="eastAsia"/>
        </w:rPr>
        <w:t>用线索前</w:t>
      </w:r>
      <w:r w:rsidRPr="0055484F">
        <w:rPr>
          <w:rFonts w:hint="eastAsia"/>
        </w:rPr>
        <w:t>3s</w:t>
      </w:r>
      <w:r w:rsidRPr="0055484F">
        <w:rPr>
          <w:rFonts w:hint="eastAsia"/>
        </w:rPr>
        <w:t>作为基线，将</w:t>
      </w:r>
      <w:r w:rsidRPr="0055484F">
        <w:rPr>
          <w:rFonts w:hint="eastAsia"/>
        </w:rPr>
        <w:t>1s</w:t>
      </w:r>
      <w:r w:rsidRPr="0055484F">
        <w:rPr>
          <w:rFonts w:hint="eastAsia"/>
        </w:rPr>
        <w:t>时刻</w:t>
      </w:r>
      <w:r w:rsidRPr="0055484F">
        <w:rPr>
          <w:rFonts w:hint="eastAsia"/>
        </w:rPr>
        <w:t>z-score</w:t>
      </w:r>
      <w:r w:rsidRPr="0055484F">
        <w:rPr>
          <w:rFonts w:hint="eastAsia"/>
        </w:rPr>
        <w:t>超过基线均值加</w:t>
      </w:r>
      <w:r w:rsidRPr="0055484F">
        <w:rPr>
          <w:rFonts w:hint="eastAsia"/>
        </w:rPr>
        <w:t>3</w:t>
      </w:r>
      <w:r w:rsidRPr="0055484F">
        <w:rPr>
          <w:rFonts w:hint="eastAsia"/>
        </w:rPr>
        <w:t>倍标准差的细胞定义为活跃细胞。共</w:t>
      </w:r>
      <w:r w:rsidRPr="0055484F">
        <w:rPr>
          <w:rFonts w:hint="eastAsia"/>
        </w:rPr>
        <w:t>11</w:t>
      </w:r>
      <w:r w:rsidRPr="0055484F">
        <w:rPr>
          <w:rFonts w:hint="eastAsia"/>
        </w:rPr>
        <w:t>只鼠。（</w:t>
      </w:r>
      <w:r w:rsidRPr="0055484F">
        <w:rPr>
          <w:rFonts w:hint="eastAsia"/>
        </w:rPr>
        <w:t>A</w:t>
      </w:r>
      <w:r w:rsidRPr="0055484F">
        <w:rPr>
          <w:rFonts w:hint="eastAsia"/>
        </w:rPr>
        <w:t>）热图展示在声音线索任务（旧任务）学会时、蓝光线索任务（新任务）首个训练单元中成功舔水和未成功舔水的单次线索</w:t>
      </w:r>
      <w:r w:rsidRPr="0055484F">
        <w:rPr>
          <w:rFonts w:hint="eastAsia"/>
        </w:rPr>
        <w:t>-</w:t>
      </w:r>
      <w:r w:rsidRPr="0055484F">
        <w:rPr>
          <w:rFonts w:hint="eastAsia"/>
        </w:rPr>
        <w:t>舔水试验，这三列条件下的细胞活跃格局，排除了三列均不活跃的细胞，剩余</w:t>
      </w:r>
      <w:r w:rsidRPr="0055484F">
        <w:rPr>
          <w:rFonts w:hint="eastAsia"/>
        </w:rPr>
        <w:t>760</w:t>
      </w:r>
      <w:r w:rsidRPr="0055484F">
        <w:rPr>
          <w:rFonts w:hint="eastAsia"/>
        </w:rPr>
        <w:t>个细胞。每一行表示同一个细胞，每一列内横轴表示时间。成功舔水列与旧任务学会列更相似，而未成功舔水列差异较大。（</w:t>
      </w:r>
      <w:r w:rsidRPr="0055484F">
        <w:rPr>
          <w:rFonts w:hint="eastAsia"/>
        </w:rPr>
        <w:t>B</w:t>
      </w:r>
      <w:r w:rsidRPr="0055484F">
        <w:rPr>
          <w:rFonts w:hint="eastAsia"/>
        </w:rPr>
        <w:t>）取声音线索任务学会时活跃的</w:t>
      </w:r>
      <w:r w:rsidRPr="0055484F">
        <w:rPr>
          <w:rFonts w:hint="eastAsia"/>
        </w:rPr>
        <w:t>511</w:t>
      </w:r>
      <w:r w:rsidRPr="0055484F">
        <w:rPr>
          <w:rFonts w:hint="eastAsia"/>
        </w:rPr>
        <w:t>个细胞，比较其在蓝光线索任务成功舔水</w:t>
      </w:r>
      <w:r w:rsidRPr="0055484F">
        <w:rPr>
          <w:rFonts w:hint="eastAsia"/>
        </w:rPr>
        <w:t>/</w:t>
      </w:r>
      <w:r w:rsidRPr="0055484F">
        <w:rPr>
          <w:rFonts w:hint="eastAsia"/>
        </w:rPr>
        <w:t>未成功舔水的单次线索</w:t>
      </w:r>
      <w:r w:rsidRPr="0055484F">
        <w:rPr>
          <w:rFonts w:hint="eastAsia"/>
        </w:rPr>
        <w:t>-</w:t>
      </w:r>
      <w:r w:rsidRPr="0055484F">
        <w:rPr>
          <w:rFonts w:hint="eastAsia"/>
        </w:rPr>
        <w:t>舔水试验中的钙信号曲线，阴影表示均值标准误（</w:t>
      </w:r>
      <w:r w:rsidRPr="0055484F">
        <w:rPr>
          <w:rFonts w:hint="eastAsia"/>
        </w:rPr>
        <w:t>standard error of the mean, SEM</w:t>
      </w:r>
      <w:r w:rsidRPr="0055484F">
        <w:rPr>
          <w:rFonts w:hint="eastAsia"/>
        </w:rPr>
        <w:t>）。结果显示，这些细胞在成功舔水的单次线索</w:t>
      </w:r>
      <w:r w:rsidRPr="0055484F">
        <w:rPr>
          <w:rFonts w:hint="eastAsia"/>
        </w:rPr>
        <w:t>-</w:t>
      </w:r>
      <w:r w:rsidRPr="0055484F">
        <w:rPr>
          <w:rFonts w:hint="eastAsia"/>
        </w:rPr>
        <w:t>舔水试验中更活跃，在未成功舔水的单次线索</w:t>
      </w:r>
      <w:r w:rsidRPr="0055484F">
        <w:rPr>
          <w:rFonts w:hint="eastAsia"/>
        </w:rPr>
        <w:t>-</w:t>
      </w:r>
      <w:r w:rsidRPr="0055484F">
        <w:rPr>
          <w:rFonts w:hint="eastAsia"/>
        </w:rPr>
        <w:t>舔水试验中则偏静默或延迟。（</w:t>
      </w:r>
      <w:r w:rsidRPr="0055484F">
        <w:rPr>
          <w:rFonts w:hint="eastAsia"/>
        </w:rPr>
        <w:t>C</w:t>
      </w:r>
      <w:r w:rsidRPr="0055484F">
        <w:rPr>
          <w:rFonts w:hint="eastAsia"/>
        </w:rPr>
        <w:t>）以鼠为单位，配对比较新任务成功舔水</w:t>
      </w:r>
      <w:r w:rsidRPr="0055484F">
        <w:rPr>
          <w:rFonts w:hint="eastAsia"/>
        </w:rPr>
        <w:t>/</w:t>
      </w:r>
      <w:r w:rsidRPr="0055484F">
        <w:rPr>
          <w:rFonts w:hint="eastAsia"/>
        </w:rPr>
        <w:t>未成功舔水的单次线索</w:t>
      </w:r>
      <w:r w:rsidRPr="0055484F">
        <w:rPr>
          <w:rFonts w:hint="eastAsia"/>
        </w:rPr>
        <w:t>-</w:t>
      </w:r>
      <w:r w:rsidRPr="0055484F">
        <w:rPr>
          <w:rFonts w:hint="eastAsia"/>
        </w:rPr>
        <w:t>舔水试验中的重激活率，即旧任务学会时活跃的</w:t>
      </w:r>
      <w:r w:rsidRPr="0055484F">
        <w:rPr>
          <w:rFonts w:hint="eastAsia"/>
        </w:rPr>
        <w:t>511</w:t>
      </w:r>
      <w:r w:rsidRPr="0055484F">
        <w:rPr>
          <w:rFonts w:hint="eastAsia"/>
        </w:rPr>
        <w:t>个细胞在新任务中再次激活的占比。结果显示成功舔水条件下的重激活率显著高于未成功舔水条件（</w:t>
      </w:r>
      <w:r w:rsidRPr="0055484F">
        <w:rPr>
          <w:rFonts w:hint="eastAsia"/>
        </w:rPr>
        <w:t>p</w:t>
      </w:r>
      <w:r>
        <w:rPr>
          <w:rFonts w:hint="eastAsia"/>
        </w:rPr>
        <w:t xml:space="preserve"> </w:t>
      </w:r>
      <w:r w:rsidRPr="0055484F">
        <w:rPr>
          <w:rFonts w:hint="eastAsia"/>
        </w:rPr>
        <w:t>&lt;</w:t>
      </w:r>
      <w:r>
        <w:rPr>
          <w:rFonts w:hint="eastAsia"/>
        </w:rPr>
        <w:t xml:space="preserve"> </w:t>
      </w:r>
      <w:r w:rsidRPr="0055484F">
        <w:rPr>
          <w:rFonts w:hint="eastAsia"/>
        </w:rPr>
        <w:t>0.001</w:t>
      </w:r>
      <w:r w:rsidRPr="0055484F">
        <w:rPr>
          <w:rFonts w:hint="eastAsia"/>
        </w:rPr>
        <w:t>）。（</w:t>
      </w:r>
      <w:r w:rsidRPr="0055484F">
        <w:rPr>
          <w:rFonts w:hint="eastAsia"/>
        </w:rPr>
        <w:t>D</w:t>
      </w:r>
      <w:r w:rsidRPr="0055484F">
        <w:rPr>
          <w:rFonts w:hint="eastAsia"/>
        </w:rPr>
        <w:t>）</w:t>
      </w:r>
      <w:r w:rsidR="0084406C" w:rsidRPr="0084406C">
        <w:t>取旧任务学会时活跃的</w:t>
      </w:r>
      <w:r w:rsidR="0084406C" w:rsidRPr="0084406C">
        <w:t>511</w:t>
      </w:r>
      <w:r w:rsidR="0084406C" w:rsidRPr="0084406C">
        <w:t>个细胞，比较其在新任务成功舔水</w:t>
      </w:r>
      <w:r w:rsidR="0084406C" w:rsidRPr="0084406C">
        <w:t>/</w:t>
      </w:r>
      <w:r w:rsidR="0084406C" w:rsidRPr="0084406C">
        <w:t>未成功舔水的单次线索</w:t>
      </w:r>
      <w:r w:rsidR="0084406C" w:rsidRPr="0084406C">
        <w:t>-</w:t>
      </w:r>
      <w:r w:rsidR="0084406C" w:rsidRPr="0084406C">
        <w:t>舔水试验中的</w:t>
      </w:r>
      <w:r w:rsidR="0084406C" w:rsidRPr="0084406C">
        <w:t xml:space="preserve"> 1s z-score</w:t>
      </w:r>
      <w:r w:rsidR="0084406C" w:rsidRPr="0084406C">
        <w:t>，配对符号秩检验</w:t>
      </w:r>
      <w:r w:rsidR="0084406C" w:rsidRPr="0084406C">
        <w:t xml:space="preserve"> p &lt; 0.001</w:t>
      </w:r>
      <w:r w:rsidRPr="0055484F">
        <w:rPr>
          <w:rFonts w:hint="eastAsia"/>
        </w:rPr>
        <w:t>。</w:t>
      </w:r>
      <w:r w:rsidR="00982548" w:rsidRPr="00982548">
        <w:rPr>
          <w:rFonts w:hint="eastAsia"/>
        </w:rPr>
        <w:t>（</w:t>
      </w:r>
      <w:r w:rsidR="00982548" w:rsidRPr="00982548">
        <w:rPr>
          <w:rFonts w:hint="eastAsia"/>
        </w:rPr>
        <w:t>E</w:t>
      </w:r>
      <w:r w:rsidR="00982548" w:rsidRPr="00982548">
        <w:rPr>
          <w:rFonts w:hint="eastAsia"/>
        </w:rPr>
        <w:t>）基于旧任务学会时活跃的</w:t>
      </w:r>
      <w:r w:rsidR="00982548" w:rsidRPr="00982548">
        <w:rPr>
          <w:rFonts w:hint="eastAsia"/>
        </w:rPr>
        <w:t>511</w:t>
      </w:r>
      <w:r w:rsidR="00982548" w:rsidRPr="00982548">
        <w:rPr>
          <w:rFonts w:hint="eastAsia"/>
        </w:rPr>
        <w:t>个细胞，将每只鼠在新任务中的重激活率与</w:t>
      </w:r>
      <w:r w:rsidR="00982548" w:rsidRPr="00982548">
        <w:rPr>
          <w:rFonts w:hint="eastAsia"/>
        </w:rPr>
        <w:t xml:space="preserve"> hit rate </w:t>
      </w:r>
      <w:r w:rsidR="00982548" w:rsidRPr="00982548">
        <w:rPr>
          <w:rFonts w:hint="eastAsia"/>
        </w:rPr>
        <w:t>绘制为散点，并计算</w:t>
      </w:r>
      <w:r w:rsidR="00982548" w:rsidRPr="00982548">
        <w:rPr>
          <w:rFonts w:hint="eastAsia"/>
        </w:rPr>
        <w:t>Spearman</w:t>
      </w:r>
      <w:r w:rsidR="00982548" w:rsidRPr="00982548">
        <w:rPr>
          <w:rFonts w:hint="eastAsia"/>
        </w:rPr>
        <w:t>相关性。</w:t>
      </w:r>
      <w:r w:rsidR="00982548" w:rsidRPr="00982548">
        <w:rPr>
          <w:rFonts w:hint="eastAsia"/>
        </w:rPr>
        <w:t xml:space="preserve">Spearman </w:t>
      </w:r>
      <w:r w:rsidR="00982548" w:rsidRPr="00982548">
        <w:t>ρ</w:t>
      </w:r>
      <w:r w:rsidR="00982548" w:rsidRPr="00982548">
        <w:rPr>
          <w:rFonts w:hint="eastAsia"/>
        </w:rPr>
        <w:t xml:space="preserve"> = 0.6973</w:t>
      </w:r>
      <w:r w:rsidR="00BC6100">
        <w:rPr>
          <w:rFonts w:hint="eastAsia"/>
        </w:rPr>
        <w:t>。</w:t>
      </w:r>
      <w:r w:rsidR="007D6473" w:rsidRPr="007D6473">
        <w:rPr>
          <w:rFonts w:hint="eastAsia"/>
        </w:rPr>
        <w:t>（</w:t>
      </w:r>
      <w:r w:rsidR="007D6473" w:rsidRPr="007D6473">
        <w:rPr>
          <w:rFonts w:hint="eastAsia"/>
        </w:rPr>
        <w:t>F</w:t>
      </w:r>
      <w:r w:rsidR="007D6473" w:rsidRPr="007D6473">
        <w:rPr>
          <w:rFonts w:hint="eastAsia"/>
        </w:rPr>
        <w:t>）统计声音线索初始任务学会的训练单元中，活跃细胞占所有细胞的比例。（</w:t>
      </w:r>
      <w:r w:rsidR="007D6473" w:rsidRPr="007D6473">
        <w:rPr>
          <w:rFonts w:hint="eastAsia"/>
        </w:rPr>
        <w:t>G</w:t>
      </w:r>
      <w:r w:rsidR="007D6473" w:rsidRPr="007D6473">
        <w:rPr>
          <w:rFonts w:hint="eastAsia"/>
        </w:rPr>
        <w:t>）统计蓝光线索连续学习首个训练单元中，活跃细胞站所有细胞的比例。（</w:t>
      </w:r>
      <w:r w:rsidR="007D6473" w:rsidRPr="007D6473">
        <w:rPr>
          <w:rFonts w:hint="eastAsia"/>
        </w:rPr>
        <w:t>H</w:t>
      </w:r>
      <w:r w:rsidR="007D6473" w:rsidRPr="007D6473">
        <w:rPr>
          <w:rFonts w:hint="eastAsia"/>
        </w:rPr>
        <w:t>）统计蓝光线索连续学习首个训练单元中，声音线索任务学会时活跃的细胞被重新激活的比例。</w:t>
      </w:r>
      <w:r w:rsidR="00CC6766">
        <w:br/>
      </w:r>
      <w:r w:rsidR="006C4B1A" w:rsidRPr="006C4B1A">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w:t>
      </w:r>
      <w:r w:rsidR="0084406C" w:rsidRPr="0084406C">
        <w:t>For the 511 cells active when the old task was learned, 1s z-scores in new-task hit and miss trials were compared; paired signed-rank test p &lt; 0.001</w:t>
      </w:r>
      <w:r w:rsidR="006C4B1A" w:rsidRPr="006C4B1A">
        <w:t>. (E) Based on the 511 cells active when the old task was learned, reactivation rate in the new task was plotted against hit rate for each mouse, and Spearman correlation was calculated. Spearman ρ = 0.6973</w:t>
      </w:r>
      <w:r w:rsidR="00BC6100">
        <w:rPr>
          <w:rFonts w:hint="eastAsia"/>
        </w:rPr>
        <w:t>.</w:t>
      </w:r>
      <w:r w:rsidR="007D6473" w:rsidRPr="007D6473">
        <w:t xml:space="preserve"> (F) The proportion of active cells out of all recorded cells in the block where the naive audio-cue task was learned. (G) The proportion of active cells out of all recorded cells in the first block of continual blue light-cue learning. (H) The proportion of cells active during the learned audio-cue task that were reactivated in the first block of continual blue light-cue learning.</w:t>
      </w:r>
    </w:p>
    <w:p w14:paraId="338D600E" w14:textId="1DEFCE38" w:rsidR="00CC6766" w:rsidRDefault="006C4B1A" w:rsidP="006C4B1A">
      <w:pPr>
        <w:pStyle w:val="2"/>
        <w:rPr>
          <w:rFonts w:hint="eastAsia"/>
        </w:rPr>
      </w:pPr>
      <w:bookmarkStart w:id="64" w:name="_Toc231391448"/>
      <w:r w:rsidRPr="006C4B1A">
        <w:rPr>
          <w:rFonts w:hint="eastAsia"/>
        </w:rPr>
        <w:t>重激活的神经元活动提高了新任务的早期表现</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旧任务可以用来计算重激活率。要让这两种学习情境可比较，就必须找到一个起中介作用、不依赖旧任务的神经指标，其自身能够同时应用于初始和连续学习并进行同一维度上的比较，同时又和重激活率相关，且能被重激活直观解释。</w:t>
      </w:r>
    </w:p>
    <w:p w14:paraId="1022EC89" w14:textId="6736A383" w:rsidR="00CC6766" w:rsidRDefault="00CC357D" w:rsidP="00BC6100">
      <w:r w:rsidRPr="00CC357D">
        <w:rPr>
          <w:rFonts w:hint="eastAsia"/>
        </w:rPr>
        <w:t>最简单的猜想是总体活跃强度或活跃细胞占比这一类基础的群体活动指标，因为重激活效应在逻辑上最直观的解释就是：初始学习过程生产了一批更易被新任务招募的潜在高响应细胞，使得新线索的输入能更强力地驱动原有网络的状态切换。</w:t>
      </w:r>
    </w:p>
    <w:p w14:paraId="1A35F408" w14:textId="37F083A9" w:rsidR="00CC6766" w:rsidRDefault="00531D05" w:rsidP="00CC6766">
      <w:pPr>
        <w:pStyle w:val="afff1"/>
        <w:keepNext/>
      </w:pPr>
      <w:r>
        <w:rPr>
          <w:rFonts w:hint="eastAsia"/>
          <w:noProof/>
          <w14:ligatures w14:val="standardContextual"/>
        </w:rPr>
        <w:drawing>
          <wp:inline distT="0" distB="0" distL="0" distR="0" wp14:anchorId="20F7AC1C" wp14:editId="158686CA">
            <wp:extent cx="5003607" cy="44641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03607" cy="4464110"/>
                    </a:xfrm>
                    <a:prstGeom prst="rect">
                      <a:avLst/>
                    </a:prstGeom>
                  </pic:spPr>
                </pic:pic>
              </a:graphicData>
            </a:graphic>
          </wp:inline>
        </w:drawing>
      </w:r>
    </w:p>
    <w:p w14:paraId="6971BDBD" w14:textId="1FB4E990" w:rsidR="00CC6766" w:rsidRDefault="00CC6766" w:rsidP="00CC6766">
      <w:pPr>
        <w:pStyle w:val="afff1"/>
      </w:pPr>
      <w:bookmarkStart w:id="65" w:name="_Ref224841805"/>
      <w:bookmarkStart w:id="66" w:name="_Toc23166901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5"/>
      <w:r>
        <w:rPr>
          <w:rFonts w:hint="eastAsia"/>
        </w:rPr>
        <w:t xml:space="preserve"> </w:t>
      </w:r>
      <w:r w:rsidR="006C4B1A" w:rsidRPr="006C4B1A">
        <w:rPr>
          <w:rFonts w:hint="eastAsia"/>
        </w:rPr>
        <w:t>重激活的神经元活动提高了新任务的早期表现</w:t>
      </w:r>
      <w:bookmarkEnd w:id="66"/>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66DE839A" w:rsidR="00CC6766" w:rsidRDefault="00774F1F" w:rsidP="00CC6766">
      <w:pPr>
        <w:pStyle w:val="afff2"/>
        <w:ind w:left="480"/>
      </w:pPr>
      <w:r w:rsidRPr="00774F1F">
        <w:rPr>
          <w:rFonts w:hint="eastAsia"/>
        </w:rPr>
        <w:t>（</w:t>
      </w:r>
      <w:r w:rsidRPr="00774F1F">
        <w:rPr>
          <w:rFonts w:hint="eastAsia"/>
        </w:rPr>
        <w:t>A, B and C</w:t>
      </w:r>
      <w:r w:rsidRPr="00774F1F">
        <w:rPr>
          <w:rFonts w:hint="eastAsia"/>
        </w:rPr>
        <w:t>）比较蓝光线索任务作为初始和连续学习时的各种神经活动特征。初始学习组</w:t>
      </w:r>
      <w:r w:rsidRPr="00774F1F">
        <w:rPr>
          <w:rFonts w:hint="eastAsia"/>
        </w:rPr>
        <w:t>14</w:t>
      </w:r>
      <w:r w:rsidRPr="00774F1F">
        <w:rPr>
          <w:rFonts w:hint="eastAsia"/>
        </w:rPr>
        <w:t>只鼠、</w:t>
      </w:r>
      <w:r w:rsidRPr="00774F1F">
        <w:rPr>
          <w:rFonts w:hint="eastAsia"/>
        </w:rPr>
        <w:t>4586</w:t>
      </w:r>
      <w:r w:rsidRPr="00774F1F">
        <w:rPr>
          <w:rFonts w:hint="eastAsia"/>
        </w:rPr>
        <w:t>个细胞；连续学习组</w:t>
      </w:r>
      <w:r w:rsidRPr="00774F1F">
        <w:rPr>
          <w:rFonts w:hint="eastAsia"/>
        </w:rPr>
        <w:t>11</w:t>
      </w:r>
      <w:r w:rsidRPr="00774F1F">
        <w:rPr>
          <w:rFonts w:hint="eastAsia"/>
        </w:rPr>
        <w:t>只鼠、</w:t>
      </w:r>
      <w:r w:rsidRPr="00774F1F">
        <w:rPr>
          <w:rFonts w:hint="eastAsia"/>
        </w:rPr>
        <w:t>5105</w:t>
      </w:r>
      <w:r w:rsidRPr="00774F1F">
        <w:rPr>
          <w:rFonts w:hint="eastAsia"/>
        </w:rPr>
        <w:t>个细胞。（</w:t>
      </w:r>
      <w:r w:rsidRPr="00774F1F">
        <w:rPr>
          <w:rFonts w:hint="eastAsia"/>
        </w:rPr>
        <w:t>A</w:t>
      </w:r>
      <w:r w:rsidRPr="00774F1F">
        <w:rPr>
          <w:rFonts w:hint="eastAsia"/>
        </w:rPr>
        <w:t>）热图展示全细胞活跃格局。纵轴为细胞，但两列来自不同鼠，因此细胞并未跨列对齐，主要用于比较整体活动强度。（</w:t>
      </w:r>
      <w:r w:rsidRPr="00774F1F">
        <w:rPr>
          <w:rFonts w:hint="eastAsia"/>
        </w:rPr>
        <w:t>B</w:t>
      </w:r>
      <w:r w:rsidRPr="00774F1F">
        <w:rPr>
          <w:rFonts w:hint="eastAsia"/>
        </w:rPr>
        <w:t>）线图比较全细胞平均钙曲线，两者基本重合，但在</w:t>
      </w:r>
      <w:r w:rsidRPr="00774F1F">
        <w:rPr>
          <w:rFonts w:hint="eastAsia"/>
        </w:rPr>
        <w:t>1s</w:t>
      </w:r>
      <w:r w:rsidRPr="00774F1F">
        <w:rPr>
          <w:rFonts w:hint="eastAsia"/>
        </w:rPr>
        <w:t>附近连续学习钙曲线更高。（</w:t>
      </w:r>
      <w:r w:rsidRPr="00774F1F">
        <w:rPr>
          <w:rFonts w:hint="eastAsia"/>
        </w:rPr>
        <w:t>C</w:t>
      </w:r>
      <w:r w:rsidRPr="00774F1F">
        <w:rPr>
          <w:rFonts w:hint="eastAsia"/>
        </w:rPr>
        <w:t>）上：比较全细胞平均</w:t>
      </w:r>
      <w:r w:rsidRPr="00774F1F">
        <w:rPr>
          <w:rFonts w:hint="eastAsia"/>
        </w:rPr>
        <w:t xml:space="preserve"> 1s z-score</w:t>
      </w:r>
      <w:r w:rsidRPr="00774F1F">
        <w:rPr>
          <w:rFonts w:hint="eastAsia"/>
        </w:rPr>
        <w:t>，图中显著性标注对应</w:t>
      </w:r>
      <w:r w:rsidRPr="00774F1F">
        <w:rPr>
          <w:rFonts w:hint="eastAsia"/>
        </w:rPr>
        <w:t xml:space="preserve"> p = 0.004</w:t>
      </w:r>
      <w:r w:rsidRPr="00774F1F">
        <w:rPr>
          <w:rFonts w:hint="eastAsia"/>
        </w:rPr>
        <w:t>；下：用线索前</w:t>
      </w:r>
      <w:r w:rsidRPr="00774F1F">
        <w:rPr>
          <w:rFonts w:hint="eastAsia"/>
        </w:rPr>
        <w:t>3s</w:t>
      </w:r>
      <w:r w:rsidRPr="00774F1F">
        <w:rPr>
          <w:rFonts w:hint="eastAsia"/>
        </w:rPr>
        <w:t>作为基线，将</w:t>
      </w:r>
      <w:r w:rsidRPr="00774F1F">
        <w:rPr>
          <w:rFonts w:hint="eastAsia"/>
        </w:rPr>
        <w:t>1s</w:t>
      </w:r>
      <w:r w:rsidRPr="00774F1F">
        <w:rPr>
          <w:rFonts w:hint="eastAsia"/>
        </w:rPr>
        <w:t>时刻</w:t>
      </w:r>
      <w:r w:rsidRPr="00774F1F">
        <w:rPr>
          <w:rFonts w:hint="eastAsia"/>
        </w:rPr>
        <w:t>z-score</w:t>
      </w:r>
      <w:r w:rsidRPr="00774F1F">
        <w:rPr>
          <w:rFonts w:hint="eastAsia"/>
        </w:rPr>
        <w:t>超过基线均值加</w:t>
      </w:r>
      <w:r w:rsidRPr="00774F1F">
        <w:rPr>
          <w:rFonts w:hint="eastAsia"/>
        </w:rPr>
        <w:t>3</w:t>
      </w:r>
      <w:r w:rsidRPr="00774F1F">
        <w:rPr>
          <w:rFonts w:hint="eastAsia"/>
        </w:rPr>
        <w:t>倍标准差的细胞定义为“活跃”细胞，比较活跃细胞占比，</w:t>
      </w:r>
      <w:r w:rsidRPr="00774F1F">
        <w:rPr>
          <w:rFonts w:hint="eastAsia"/>
        </w:rPr>
        <w:t>Fisher</w:t>
      </w:r>
      <w:r w:rsidRPr="00774F1F">
        <w:rPr>
          <w:rFonts w:hint="eastAsia"/>
        </w:rPr>
        <w:t>精确检验</w:t>
      </w:r>
      <w:r w:rsidRPr="00774F1F">
        <w:rPr>
          <w:rFonts w:hint="eastAsia"/>
        </w:rPr>
        <w:t>$p &lt; 10^{-13}$</w:t>
      </w:r>
      <w:r w:rsidRPr="00774F1F">
        <w:rPr>
          <w:rFonts w:hint="eastAsia"/>
        </w:rPr>
        <w:t>。连续学习时全细胞平均</w:t>
      </w:r>
      <w:r w:rsidRPr="00774F1F">
        <w:rPr>
          <w:rFonts w:hint="eastAsia"/>
        </w:rPr>
        <w:t xml:space="preserve"> 1s z-score </w:t>
      </w:r>
      <w:r w:rsidRPr="00774F1F">
        <w:rPr>
          <w:rFonts w:hint="eastAsia"/>
        </w:rPr>
        <w:t>和活跃细胞占比都更高。（</w:t>
      </w:r>
      <w:r w:rsidRPr="00774F1F">
        <w:rPr>
          <w:rFonts w:hint="eastAsia"/>
        </w:rPr>
        <w:t>D</w:t>
      </w:r>
      <w:r w:rsidRPr="00774F1F">
        <w:rPr>
          <w:rFonts w:hint="eastAsia"/>
        </w:rPr>
        <w:t>）代表性细胞和单次试验的钙曲线，示意稳定性与平均值的关系。每个子图是一个细胞的一个训练单元，细线是各单次试验，粗线是均值。左：初始学习蓝光线索任务首个训练单元的一个细胞，</w:t>
      </w:r>
      <w:r w:rsidRPr="00774F1F">
        <w:rPr>
          <w:rFonts w:hint="eastAsia"/>
        </w:rPr>
        <w:t>trial</w:t>
      </w:r>
      <w:r w:rsidRPr="00774F1F">
        <w:rPr>
          <w:rFonts w:hint="eastAsia"/>
        </w:rPr>
        <w:t>间响应较不稳定，导致平均后趋于零响应。中：初始学习声音线索任务学会时的一个细胞，不同</w:t>
      </w:r>
      <w:r w:rsidRPr="00774F1F">
        <w:rPr>
          <w:rFonts w:hint="eastAsia"/>
        </w:rPr>
        <w:t>trial</w:t>
      </w:r>
      <w:r w:rsidRPr="00774F1F">
        <w:rPr>
          <w:rFonts w:hint="eastAsia"/>
        </w:rPr>
        <w:t>间响应相对稳定，因此在平均后仍保留较清晰的正向活跃曲线。右：与中图同一个细胞，在连续学习蓝光线索任务时，不同</w:t>
      </w:r>
      <w:r w:rsidRPr="00774F1F">
        <w:t>trial</w:t>
      </w:r>
      <w:r w:rsidRPr="00774F1F">
        <w:rPr>
          <w:rFonts w:hint="eastAsia"/>
        </w:rPr>
        <w:t>间响应也较稳定（相比于左图初始学习），因而均值也是明晰的正向响应。（</w:t>
      </w:r>
      <w:r w:rsidRPr="00774F1F">
        <w:t>E</w:t>
      </w:r>
      <w:r w:rsidRPr="00774F1F">
        <w:rPr>
          <w:rFonts w:hint="eastAsia"/>
        </w:rPr>
        <w:t>）分</w:t>
      </w:r>
      <w:r w:rsidRPr="00774F1F">
        <w:t>2/5</w:t>
      </w:r>
      <w:r w:rsidRPr="00774F1F">
        <w:rPr>
          <w:rFonts w:hint="eastAsia"/>
        </w:rPr>
        <w:t>层比较蓝光线索任务作为初始和连续学习时，线索后</w:t>
      </w:r>
      <w:r w:rsidRPr="00774F1F">
        <w:t xml:space="preserve"> 1s z-score </w:t>
      </w:r>
      <w:r w:rsidRPr="00774F1F">
        <w:rPr>
          <w:rFonts w:hint="eastAsia"/>
        </w:rPr>
        <w:t>的相对散度。</w:t>
      </w:r>
      <w:r w:rsidRPr="00774F1F">
        <w:t>MOp2/3</w:t>
      </w:r>
      <w:r w:rsidRPr="00774F1F">
        <w:rPr>
          <w:rFonts w:hint="eastAsia"/>
        </w:rPr>
        <w:t>层：初始</w:t>
      </w:r>
      <w:r w:rsidRPr="00774F1F">
        <w:t>14</w:t>
      </w:r>
      <w:r w:rsidRPr="00774F1F">
        <w:rPr>
          <w:rFonts w:hint="eastAsia"/>
        </w:rPr>
        <w:t>只鼠、</w:t>
      </w:r>
      <w:r w:rsidRPr="00774F1F">
        <w:t>2676</w:t>
      </w:r>
      <w:r w:rsidRPr="00774F1F">
        <w:rPr>
          <w:rFonts w:hint="eastAsia"/>
        </w:rPr>
        <w:t>个细胞，连续</w:t>
      </w:r>
      <w:r w:rsidRPr="00774F1F">
        <w:t>11</w:t>
      </w:r>
      <w:r w:rsidRPr="00774F1F">
        <w:rPr>
          <w:rFonts w:hint="eastAsia"/>
        </w:rPr>
        <w:t>只鼠、</w:t>
      </w:r>
      <w:r w:rsidRPr="00774F1F">
        <w:t>2369</w:t>
      </w:r>
      <w:r w:rsidRPr="00774F1F">
        <w:rPr>
          <w:rFonts w:hint="eastAsia"/>
        </w:rPr>
        <w:t>个细胞；</w:t>
      </w:r>
      <w:r w:rsidRPr="00774F1F">
        <w:t>MOp5</w:t>
      </w:r>
      <w:r w:rsidRPr="00774F1F">
        <w:rPr>
          <w:rFonts w:hint="eastAsia"/>
        </w:rPr>
        <w:t>层：初始</w:t>
      </w:r>
      <w:r w:rsidRPr="00774F1F">
        <w:t>11</w:t>
      </w:r>
      <w:r w:rsidRPr="00774F1F">
        <w:rPr>
          <w:rFonts w:hint="eastAsia"/>
        </w:rPr>
        <w:t>只鼠、</w:t>
      </w:r>
      <w:r w:rsidRPr="00774F1F">
        <w:t>1910</w:t>
      </w:r>
      <w:r w:rsidRPr="00774F1F">
        <w:rPr>
          <w:rFonts w:hint="eastAsia"/>
        </w:rPr>
        <w:t>个细胞，连续</w:t>
      </w:r>
      <w:r w:rsidRPr="00774F1F">
        <w:t>10</w:t>
      </w:r>
      <w:r w:rsidRPr="00774F1F">
        <w:rPr>
          <w:rFonts w:hint="eastAsia"/>
        </w:rPr>
        <w:t>只鼠、</w:t>
      </w:r>
      <w:r w:rsidRPr="00774F1F">
        <w:t>2736</w:t>
      </w:r>
      <w:r w:rsidRPr="00774F1F">
        <w:rPr>
          <w:rFonts w:hint="eastAsia"/>
        </w:rPr>
        <w:t>个细胞。</w:t>
      </w:r>
      <w:r w:rsidRPr="00774F1F">
        <w:t>MOp2/3</w:t>
      </w:r>
      <w:r w:rsidRPr="00774F1F">
        <w:rPr>
          <w:rFonts w:hint="eastAsia"/>
        </w:rPr>
        <w:t>层在连续学习时散度显著更低，</w:t>
      </w:r>
      <w:r w:rsidRPr="00774F1F">
        <w:t>5</w:t>
      </w:r>
      <w:r w:rsidRPr="00774F1F">
        <w:rPr>
          <w:rFonts w:hint="eastAsia"/>
        </w:rPr>
        <w:t>层差异不显著。（</w:t>
      </w:r>
      <w:r w:rsidRPr="00774F1F">
        <w:t>F</w:t>
      </w:r>
      <w:r w:rsidRPr="00774F1F">
        <w:rPr>
          <w:rFonts w:hint="eastAsia"/>
        </w:rPr>
        <w:t>）示意利用</w:t>
      </w:r>
      <w:r w:rsidRPr="00774F1F">
        <w:t>8</w:t>
      </w:r>
      <w:r w:rsidRPr="00774F1F">
        <w:rPr>
          <w:rFonts w:ascii="Segoe UI Symbol" w:eastAsia="Segoe UI Symbol" w:hAnsi="Segoe UI Symbol" w:cs="Segoe UI Symbol" w:hint="eastAsia"/>
        </w:rPr>
        <w:t>㎐</w:t>
      </w:r>
      <w:r w:rsidRPr="00774F1F">
        <w:rPr>
          <w:rFonts w:ascii="宋体" w:hAnsi="宋体" w:cs="宋体" w:hint="eastAsia"/>
        </w:rPr>
        <w:t>振荡镜头实现</w:t>
      </w:r>
      <w:r w:rsidRPr="00774F1F">
        <w:t>MOp2/3</w:t>
      </w:r>
      <w:r w:rsidRPr="00774F1F">
        <w:rPr>
          <w:rFonts w:hint="eastAsia"/>
        </w:rPr>
        <w:t>层与</w:t>
      </w:r>
      <w:r w:rsidRPr="00774F1F">
        <w:t>5</w:t>
      </w:r>
      <w:r w:rsidRPr="00774F1F">
        <w:rPr>
          <w:rFonts w:hint="eastAsia"/>
        </w:rPr>
        <w:t>层的伪同步拍摄。（</w:t>
      </w:r>
      <w:r w:rsidRPr="00774F1F">
        <w:t>G</w:t>
      </w:r>
      <w:r w:rsidRPr="00774F1F">
        <w:rPr>
          <w:rFonts w:hint="eastAsia"/>
        </w:rPr>
        <w:t>）蓝光线索任务首个训练单元的散度与</w:t>
      </w:r>
      <w:r w:rsidR="00C605EE">
        <w:rPr>
          <w:rFonts w:hint="eastAsia"/>
        </w:rPr>
        <w:t>小鼠舔到水</w:t>
      </w:r>
      <w:r w:rsidRPr="00774F1F">
        <w:rPr>
          <w:rFonts w:hint="eastAsia"/>
        </w:rPr>
        <w:t>的成功率之间的</w:t>
      </w:r>
      <w:r w:rsidRPr="00774F1F">
        <w:rPr>
          <w:rFonts w:hint="eastAsia"/>
        </w:rPr>
        <w:t>Spearman</w:t>
      </w:r>
      <w:r w:rsidRPr="00774F1F">
        <w:rPr>
          <w:rFonts w:hint="eastAsia"/>
        </w:rPr>
        <w:t>相关性，</w:t>
      </w:r>
      <w:r>
        <w:rPr>
          <w:rFonts w:hint="eastAsia"/>
        </w:rPr>
        <w:t>每个点代表一只实验小鼠</w:t>
      </w:r>
      <w:r w:rsidRPr="00774F1F">
        <w:rPr>
          <w:rFonts w:hint="eastAsia"/>
        </w:rPr>
        <w:t>，点的形状和颜色区分初始学习和连续学习两组。初始学习</w:t>
      </w:r>
      <w:r w:rsidRPr="00774F1F">
        <w:rPr>
          <w:rFonts w:hint="eastAsia"/>
        </w:rPr>
        <w:t>14</w:t>
      </w:r>
      <w:r w:rsidRPr="00774F1F">
        <w:rPr>
          <w:rFonts w:hint="eastAsia"/>
        </w:rPr>
        <w:t>只鼠，连续学习</w:t>
      </w:r>
      <w:r w:rsidRPr="00774F1F">
        <w:rPr>
          <w:rFonts w:hint="eastAsia"/>
        </w:rPr>
        <w:t>11</w:t>
      </w:r>
      <w:r w:rsidRPr="00774F1F">
        <w:rPr>
          <w:rFonts w:hint="eastAsia"/>
        </w:rPr>
        <w:t>只鼠，</w:t>
      </w:r>
      <w:r w:rsidRPr="00774F1F">
        <w:rPr>
          <w:rFonts w:hint="eastAsia"/>
        </w:rPr>
        <w:t>Spearma</w:t>
      </w:r>
      <w:r w:rsidRPr="00774F1F">
        <w:t>n ρ = -0.755</w:t>
      </w:r>
      <w:r w:rsidRPr="00774F1F">
        <w:t>。（</w:t>
      </w:r>
      <w:r w:rsidRPr="00774F1F">
        <w:t>H</w:t>
      </w:r>
      <w:r w:rsidRPr="00774F1F">
        <w:t>）蓝光线索任务的首个训练单元的散度与重激活率之间的</w:t>
      </w:r>
      <w:r w:rsidRPr="00774F1F">
        <w:t>Spearman</w:t>
      </w:r>
      <w:r w:rsidRPr="00774F1F">
        <w:t>相关性，</w:t>
      </w:r>
      <w:r>
        <w:t>每个点代表一只实验小鼠</w:t>
      </w:r>
      <w:r w:rsidRPr="00774F1F">
        <w:t>，仅包括连续学习。</w:t>
      </w:r>
      <w:r w:rsidRPr="00774F1F">
        <w:t>n = 11</w:t>
      </w:r>
      <w:r w:rsidRPr="00774F1F">
        <w:t>，</w:t>
      </w:r>
      <w:r w:rsidRPr="00774F1F">
        <w:t xml:space="preserve">ρ </w:t>
      </w:r>
      <w:r w:rsidRPr="00774F1F">
        <w:rPr>
          <w:rFonts w:hint="eastAsia"/>
        </w:rPr>
        <w:t>= -0.836</w:t>
      </w:r>
      <w:r w:rsidR="00CC6766" w:rsidRPr="00CC6766">
        <w:rPr>
          <w:rFonts w:hint="eastAsia"/>
        </w:rPr>
        <w:t>。</w:t>
      </w:r>
      <w:r w:rsidR="00CC6766">
        <w:br/>
      </w:r>
      <w:r w:rsidR="00C917F0" w:rsidRPr="00C917F0">
        <w:t>(A</w:t>
      </w:r>
      <w:r w:rsidR="0055484F">
        <w:rPr>
          <w:rFonts w:hint="eastAsia"/>
        </w:rPr>
        <w:t xml:space="preserve">, </w:t>
      </w:r>
      <w:r w:rsidR="00C917F0" w:rsidRPr="00C917F0">
        <w:t>B</w:t>
      </w:r>
      <w:r w:rsidR="0055484F">
        <w:rPr>
          <w:rFonts w:hint="eastAsia"/>
        </w:rPr>
        <w:t xml:space="preserve"> and </w:t>
      </w:r>
      <w:r w:rsidR="00C917F0" w:rsidRPr="00C917F0">
        <w:t>C) 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normalized to zero activity at 0s. The two traces largely overlapped, but the continual-learning trace was higher around 1s. (C) Top: comparison of the all-cell mean 1s z-score from panel B; the significance annotation shown in the panel corresponded to p</w:t>
      </w:r>
      <w:r>
        <w:rPr>
          <w:rFonts w:hint="eastAsia"/>
        </w:rPr>
        <w:t xml:space="preserve"> </w:t>
      </w:r>
      <w:r w:rsidR="00C917F0" w:rsidRPr="00C917F0">
        <w:t>=</w:t>
      </w:r>
      <w:r>
        <w:rPr>
          <w:rFonts w:hint="eastAsia"/>
        </w:rPr>
        <w:t xml:space="preserve"> </w:t>
      </w:r>
      <w:r w:rsidR="00C917F0" w:rsidRPr="00C917F0">
        <w:t>0.004. Bottom: using the 3s pre-cue period as baseline, cells whose z-score at 1s exceeded the baseline mean plus 3 SD were defined as active, and the fraction of active cells was compared; Fisher's exact test p</w:t>
      </w:r>
      <w:r>
        <w:rPr>
          <w:rFonts w:hint="eastAsia"/>
        </w:rPr>
        <w:t xml:space="preserve"> </w:t>
      </w:r>
      <w:r w:rsidR="00C917F0" w:rsidRPr="00C917F0">
        <w:t>&lt;</w:t>
      </w:r>
      <w:r>
        <w:rPr>
          <w:rFonts w:hint="eastAsia"/>
        </w:rPr>
        <w:t xml:space="preserve"> </w:t>
      </w:r>
      <w:r w:rsidR="00C917F0" w:rsidRPr="00C917F0">
        <w:t>10</w:t>
      </w:r>
      <w:r w:rsidR="00C917F0" w:rsidRPr="00C917F0">
        <w:rPr>
          <w:vertAlign w:val="superscript"/>
        </w:rPr>
        <w:t>-13</w:t>
      </w:r>
      <w:r w:rsidR="00C917F0" w:rsidRPr="00C917F0">
        <w:t>.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representative trial responses of that cell and the thick line is the inter-trial mean.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(larger divergence indicates less stable trial-to-trial response patterns)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010902">
        <w:rPr>
          <w:rFonts w:ascii="Segoe UI Symbol" w:eastAsia="Segoe UI Symbol" w:hAnsi="Segoe UI Symbol" w:cs="Segoe UI Symbol" w:hint="eastAsia"/>
        </w:rPr>
        <w:t>Hz</w:t>
      </w:r>
      <w:r w:rsidR="00C917F0" w:rsidRPr="00C917F0">
        <w:t xml:space="preserve"> oscillating objective. (G) Negative Spearman correlation between divergence in the first block of the light-water task and hit rate; each point represents one mouse, with point color distinguishing naive and continual-learning groups. 14 naive-learning mice and 11 continual-learning mice, Spearman ρ</w:t>
      </w:r>
      <w:r>
        <w:rPr>
          <w:rFonts w:hint="eastAsia"/>
        </w:rPr>
        <w:t xml:space="preserve"> </w:t>
      </w:r>
      <w:r w:rsidR="00C917F0" w:rsidRPr="00C917F0">
        <w:t>=</w:t>
      </w:r>
      <w:r>
        <w:rPr>
          <w:rFonts w:hint="eastAsia"/>
        </w:rPr>
        <w:t xml:space="preserve"> </w:t>
      </w:r>
      <w:r w:rsidR="00C917F0" w:rsidRPr="00C917F0">
        <w:t>-0.755. (H) Negative Spearman correlation between divergence in the first block of the light-water task and reactivation rate; each point represents one mouse, and only continual learning was included. n</w:t>
      </w:r>
      <w:r>
        <w:rPr>
          <w:rFonts w:hint="eastAsia"/>
        </w:rPr>
        <w:t xml:space="preserve"> </w:t>
      </w:r>
      <w:r w:rsidR="00C917F0" w:rsidRPr="00C917F0">
        <w:t>=</w:t>
      </w:r>
      <w:r>
        <w:rPr>
          <w:rFonts w:hint="eastAsia"/>
        </w:rPr>
        <w:t xml:space="preserve"> </w:t>
      </w:r>
      <w:r w:rsidR="00C917F0" w:rsidRPr="00C917F0">
        <w:t>11, ρ</w:t>
      </w:r>
      <w:r>
        <w:rPr>
          <w:rFonts w:hint="eastAsia"/>
        </w:rPr>
        <w:t xml:space="preserve"> </w:t>
      </w:r>
      <w:r w:rsidR="00C917F0" w:rsidRPr="00C917F0">
        <w:t>=</w:t>
      </w:r>
      <w:r>
        <w:rPr>
          <w:rFonts w:hint="eastAsia"/>
        </w:rPr>
        <w:t xml:space="preserve"> </w:t>
      </w:r>
      <w:r w:rsidR="00C917F0" w:rsidRPr="00C917F0">
        <w:t>-0.836</w:t>
      </w:r>
      <w:r w:rsidR="00CC6766" w:rsidRPr="00CC6766">
        <w:t>.</w:t>
      </w:r>
    </w:p>
    <w:p w14:paraId="43563D2B" w14:textId="52302854" w:rsidR="00CC6766" w:rsidRDefault="00774F1F" w:rsidP="00CC6766">
      <w:r w:rsidRPr="00EC1AE5">
        <w:rPr>
          <w:rFonts w:hint="eastAsia"/>
        </w:rPr>
        <w:t>统计结果支持以总体活跃度概括初始和连续学习之间的直接差异。蓝光线索任务作为初始和连续学习时在全细胞总体活跃强度上有显著差异</w:t>
      </w:r>
      <w:r w:rsidR="00EC1AE5" w:rsidRPr="00EC1AE5">
        <w:rPr>
          <w:rFonts w:hint="eastAsia"/>
        </w:rPr>
        <w:t>（</w:t>
      </w:r>
      <w:r w:rsidR="00EC1AE5">
        <w:fldChar w:fldCharType="begin"/>
      </w:r>
      <w:r w:rsidR="00EC1AE5">
        <w:instrText xml:space="preserve"> </w:instrText>
      </w:r>
      <w:r w:rsidR="00EC1AE5">
        <w:rPr>
          <w:rFonts w:hint="eastAsia"/>
        </w:rPr>
        <w:instrText>REF _Ref224841805 \h</w:instrText>
      </w:r>
      <w:r w:rsidR="00EC1AE5">
        <w:instrText xml:space="preserve"> </w:instrText>
      </w:r>
      <w:r w:rsidR="00EC1AE5">
        <w:fldChar w:fldCharType="separate"/>
      </w:r>
      <w:r w:rsidR="00EC1AE5">
        <w:rPr>
          <w:rFonts w:hint="eastAsia"/>
        </w:rPr>
        <w:t>图</w:t>
      </w:r>
      <w:r w:rsidR="00EC1AE5">
        <w:rPr>
          <w:rFonts w:hint="eastAsia"/>
        </w:rPr>
        <w:t xml:space="preserve"> </w:t>
      </w:r>
      <w:r w:rsidR="00EC1AE5">
        <w:rPr>
          <w:noProof/>
        </w:rPr>
        <w:t>4</w:t>
      </w:r>
      <w:r w:rsidR="00EC1AE5">
        <w:t>.</w:t>
      </w:r>
      <w:r w:rsidR="00EC1AE5">
        <w:rPr>
          <w:noProof/>
        </w:rPr>
        <w:t>4</w:t>
      </w:r>
      <w:r w:rsidR="00EC1AE5">
        <w:fldChar w:fldCharType="end"/>
      </w:r>
      <w:r w:rsidR="00EC1AE5" w:rsidRPr="00EC1AE5">
        <w:rPr>
          <w:rFonts w:hint="eastAsia"/>
        </w:rPr>
        <w:t>A</w:t>
      </w:r>
      <w:r w:rsidR="00EC1AE5" w:rsidRPr="00EC1AE5">
        <w:rPr>
          <w:rFonts w:hint="eastAsia"/>
        </w:rPr>
        <w:t>、</w:t>
      </w:r>
      <w:r w:rsidR="00EC1AE5" w:rsidRPr="00EC1AE5">
        <w:rPr>
          <w:rFonts w:hint="eastAsia"/>
        </w:rPr>
        <w:t>C</w:t>
      </w:r>
      <w:r w:rsidR="00EC1AE5" w:rsidRPr="00EC1AE5">
        <w:rPr>
          <w:rFonts w:hint="eastAsia"/>
        </w:rPr>
        <w:t>）。平均钙曲线也是连续学习在</w:t>
      </w:r>
      <w:r w:rsidR="00EC1AE5" w:rsidRPr="00EC1AE5">
        <w:rPr>
          <w:rFonts w:hint="eastAsia"/>
        </w:rPr>
        <w:t>1s</w:t>
      </w:r>
      <w:r w:rsidR="00EC1AE5" w:rsidRPr="00EC1AE5">
        <w:rPr>
          <w:rFonts w:hint="eastAsia"/>
        </w:rPr>
        <w:t>处更高，但有趣的是，这个差异仅表现在</w:t>
      </w:r>
      <w:r w:rsidR="00EC1AE5" w:rsidRPr="00EC1AE5">
        <w:rPr>
          <w:rFonts w:hint="eastAsia"/>
        </w:rPr>
        <w:t>1s</w:t>
      </w:r>
      <w:r w:rsidR="00EC1AE5" w:rsidRPr="00EC1AE5">
        <w:rPr>
          <w:rFonts w:hint="eastAsia"/>
        </w:rPr>
        <w:t>附近，更早和更晚时两条线基本重合（</w:t>
      </w:r>
      <w:r w:rsidR="00EC1AE5">
        <w:fldChar w:fldCharType="begin"/>
      </w:r>
      <w:r w:rsidR="00EC1AE5">
        <w:instrText xml:space="preserve"> </w:instrText>
      </w:r>
      <w:r w:rsidR="00EC1AE5">
        <w:rPr>
          <w:rFonts w:hint="eastAsia"/>
        </w:rPr>
        <w:instrText>REF _Ref224841805 \h</w:instrText>
      </w:r>
      <w:r w:rsidR="00EC1AE5">
        <w:instrText xml:space="preserve"> </w:instrText>
      </w:r>
      <w:r w:rsidR="00EC1AE5">
        <w:fldChar w:fldCharType="separate"/>
      </w:r>
      <w:r w:rsidR="00EC1AE5">
        <w:rPr>
          <w:rFonts w:hint="eastAsia"/>
        </w:rPr>
        <w:t>图</w:t>
      </w:r>
      <w:r w:rsidR="00EC1AE5">
        <w:rPr>
          <w:rFonts w:hint="eastAsia"/>
        </w:rPr>
        <w:t xml:space="preserve"> </w:t>
      </w:r>
      <w:r w:rsidR="00EC1AE5">
        <w:rPr>
          <w:noProof/>
        </w:rPr>
        <w:t>4</w:t>
      </w:r>
      <w:r w:rsidR="00EC1AE5">
        <w:t>.</w:t>
      </w:r>
      <w:r w:rsidR="00EC1AE5">
        <w:rPr>
          <w:noProof/>
        </w:rPr>
        <w:t>4</w:t>
      </w:r>
      <w:r w:rsidR="00EC1AE5">
        <w:fldChar w:fldCharType="end"/>
      </w:r>
      <w:r w:rsidR="00EC1AE5" w:rsidRPr="00EC1AE5">
        <w:rPr>
          <w:rFonts w:hint="eastAsia"/>
        </w:rPr>
        <w:t>B</w:t>
      </w:r>
      <w:r w:rsidR="00EC1AE5"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sidR="006535CE">
        <w:rPr>
          <w:rFonts w:hint="eastAsia"/>
        </w:rPr>
        <w:t>。</w:t>
      </w:r>
    </w:p>
    <w:p w14:paraId="6EDD3B8F" w14:textId="291EEE45" w:rsidR="00CC6766" w:rsidRDefault="00774F1F" w:rsidP="006C4B1A">
      <w:r w:rsidRPr="00774F1F">
        <w:rPr>
          <w:rFonts w:hint="eastAsia"/>
        </w:rPr>
        <w:t>初始的声音线索任务学会状态下，即使单次试验之间存在持续漂移的不同静息态，收到线索后的状态仍被叠加大致相同方向的演进动态</w:t>
      </w:r>
      <w:r w:rsidR="00A4497E" w:rsidRPr="00A4497E">
        <w:rPr>
          <w:rFonts w:hint="eastAsia"/>
        </w:rPr>
        <w:t>（图</w:t>
      </w:r>
      <w:r w:rsidR="00A4497E" w:rsidRPr="00A4497E">
        <w:rPr>
          <w:rFonts w:hint="eastAsia"/>
        </w:rPr>
        <w:t>4.2</w:t>
      </w:r>
      <w:r w:rsidR="00A4497E" w:rsidRPr="00A4497E">
        <w:rPr>
          <w:rFonts w:hint="eastAsia"/>
        </w:rPr>
        <w:t>）。</w:t>
      </w:r>
      <w:r w:rsidR="00A4497E" w:rsidRPr="00A4497E">
        <w:rPr>
          <w:rFonts w:hint="eastAsia"/>
        </w:rPr>
        <w:t>Gallego</w:t>
      </w:r>
      <w:r w:rsidR="00A4497E" w:rsidRPr="00A4497E">
        <w:rPr>
          <w:rFonts w:hint="eastAsia"/>
        </w:rPr>
        <w:t>等在跨天记录灵长类背侧前运动皮层（</w:t>
      </w:r>
      <w:r w:rsidR="00A4497E" w:rsidRPr="00A4497E">
        <w:rPr>
          <w:rFonts w:hint="eastAsia"/>
        </w:rPr>
        <w:t xml:space="preserve">dorsal premotor cortex, </w:t>
      </w:r>
      <w:proofErr w:type="spellStart"/>
      <w:r w:rsidR="00A4497E" w:rsidRPr="00A4497E">
        <w:rPr>
          <w:rFonts w:hint="eastAsia"/>
        </w:rPr>
        <w:t>PMd</w:t>
      </w:r>
      <w:proofErr w:type="spellEnd"/>
      <w:r w:rsidR="00A4497E" w:rsidRPr="00A4497E">
        <w:rPr>
          <w:rFonts w:hint="eastAsia"/>
        </w:rPr>
        <w:t>）、</w:t>
      </w:r>
      <w:r w:rsidR="00A4497E" w:rsidRPr="00A4497E">
        <w:rPr>
          <w:rFonts w:hint="eastAsia"/>
        </w:rPr>
        <w:t>M1</w:t>
      </w:r>
      <w:r w:rsidR="00A4497E" w:rsidRPr="00A4497E">
        <w:rPr>
          <w:rFonts w:hint="eastAsia"/>
        </w:rPr>
        <w:t>和</w:t>
      </w:r>
      <w:r w:rsidR="00A4497E" w:rsidRPr="00A4497E">
        <w:rPr>
          <w:rFonts w:hint="eastAsia"/>
        </w:rPr>
        <w:t>S1</w:t>
      </w:r>
      <w:r w:rsidR="00A4497E" w:rsidRPr="00A4497E">
        <w:rPr>
          <w:rFonts w:hint="eastAsia"/>
        </w:rPr>
        <w:t>时也进一步指出，稳定行为对应的并不是每个单细胞都维持不变，而是低维</w:t>
      </w:r>
      <w:r w:rsidR="00A4497E" w:rsidRPr="00A4497E">
        <w:rPr>
          <w:rFonts w:hint="eastAsia"/>
        </w:rPr>
        <w:t xml:space="preserve"> latent dynamics </w:t>
      </w:r>
      <w:r w:rsidR="00A4497E" w:rsidRPr="00A4497E">
        <w:rPr>
          <w:rFonts w:hint="eastAsia"/>
        </w:rPr>
        <w:t>在重复执行同一行为时仍保持稳定；即使单细胞活跃水平会漂移，群体轨迹本身仍可高度一致</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B3E65">
          <w:rPr>
            <w:noProof/>
          </w:rPr>
          <w:t>Gallego et al., 2020</w:t>
        </w:r>
      </w:hyperlink>
      <w:r w:rsidR="00B32D2C">
        <w:rPr>
          <w:noProof/>
        </w:rPr>
        <w:t>)</w:t>
      </w:r>
      <w:r w:rsidR="00B32D2C">
        <w:fldChar w:fldCharType="end"/>
      </w:r>
      <w:r w:rsidR="00A4497E"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00143885" w:rsidRPr="00143885">
        <w:rPr>
          <w:rFonts w:hint="eastAsia"/>
        </w:rPr>
        <w:t>。</w:t>
      </w:r>
    </w:p>
    <w:p w14:paraId="68D143B6" w14:textId="1904F454" w:rsidR="006C4B1A" w:rsidRDefault="00774F1F" w:rsidP="006C4B1A">
      <w:r w:rsidRPr="00774F1F">
        <w:rPr>
          <w:rFonts w:hint="eastAsia"/>
        </w:rPr>
        <w:t>实验结果支持，相比于初始学习，蓝光线索任务在连续学习时的钙曲线在不同单次试验间更稳定一致</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D</w:t>
      </w:r>
      <w:r w:rsidR="006C4B1A">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方差除以不同单次试验间平均活动强度，得到的相对散度消除了不同训练单元拍摄条件差异，这样计算出的相对散度越小，表示各单次试验围绕同一平均状态聚拢得越紧，也就意味着线索后网络进入动作相关状态的轨迹越稳定。计算结果显示相对散度与首个训练单元中</w:t>
      </w:r>
      <w:r w:rsidR="00C605EE">
        <w:rPr>
          <w:rFonts w:hint="eastAsia"/>
        </w:rPr>
        <w:t>小鼠舔到水</w:t>
      </w:r>
      <w:r w:rsidRPr="00774F1F">
        <w:rPr>
          <w:rFonts w:hint="eastAsia"/>
        </w:rPr>
        <w:t>的成功率呈反相关</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G</w:t>
      </w:r>
      <w:r w:rsidR="006C4B1A">
        <w:rPr>
          <w:rFonts w:hint="eastAsia"/>
        </w:rPr>
        <w:t>），这样就确认了相对散度可以作为一个能直接关联到行为指标的神经活动特征。同时，相对散度与重激活率也呈反相关（</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H</w:t>
      </w:r>
      <w:r w:rsidR="006C4B1A">
        <w:rPr>
          <w:rFonts w:hint="eastAsia"/>
        </w:rPr>
        <w:t>），</w:t>
      </w:r>
      <w:r w:rsidRPr="00774F1F">
        <w:rPr>
          <w:rFonts w:hint="eastAsia"/>
        </w:rPr>
        <w:t>这提示旧任务中活跃的细胞的确积极贡献到新任务中，它们的活跃能够有效压低不同单次试验间的相对散度，进一步关联到任务中小鼠舔到水的成功率的提升</w:t>
      </w:r>
      <w:r w:rsidR="006C4B1A">
        <w:rPr>
          <w:rFonts w:hint="eastAsia"/>
        </w:rPr>
        <w:t>。</w:t>
      </w:r>
    </w:p>
    <w:p w14:paraId="22DBE11E" w14:textId="19D7667F" w:rsidR="00CC6766" w:rsidRDefault="006C4B1A" w:rsidP="006C4B1A">
      <w:r>
        <w:rPr>
          <w:rFonts w:hint="eastAsia"/>
        </w:rPr>
        <w:t>但是，旧经验对</w:t>
      </w:r>
      <w:r>
        <w:t>MOp2/5</w:t>
      </w:r>
      <w:r>
        <w:rPr>
          <w:rFonts w:hint="eastAsia"/>
        </w:rPr>
        <w:t>两层的影响并不平等。在拍摄过程中使用</w:t>
      </w:r>
      <w:r>
        <w:t>8</w:t>
      </w:r>
      <w:r w:rsidR="00010902" w:rsidRPr="00774F1F">
        <w:rPr>
          <w:rFonts w:eastAsia="Segoe UI Symbol"/>
        </w:rPr>
        <w:t>Hz</w:t>
      </w:r>
      <w:r>
        <w:rPr>
          <w:rFonts w:ascii="宋体" w:hAnsi="宋体" w:cs="宋体" w:hint="eastAsia"/>
        </w:rPr>
        <w:t>的震荡发生器令镜头上下振动，可以实现对两层的伪同步拍摄（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00774F1F" w:rsidRPr="00774F1F">
        <w:rPr>
          <w:rFonts w:hint="eastAsia"/>
        </w:rPr>
        <w:t>也就是说，虽然</w:t>
      </w:r>
      <w:r w:rsidR="00774F1F" w:rsidRPr="00774F1F">
        <w:rPr>
          <w:rFonts w:hint="eastAsia"/>
        </w:rPr>
        <w:t>MOp5</w:t>
      </w:r>
      <w:r w:rsidR="00774F1F" w:rsidRPr="00774F1F">
        <w:rPr>
          <w:rFonts w:hint="eastAsia"/>
        </w:rPr>
        <w:t>层也从旧任务中继承了部分活跃细胞，但它们未能使本层对线索的响应在不同单次试验间更加稳定。这提示，新任务学习中与旧任务结构稳定复用更相关的细胞，可能更多存在于</w:t>
      </w:r>
      <w:r w:rsidR="00774F1F" w:rsidRPr="00774F1F">
        <w:rPr>
          <w:rFonts w:hint="eastAsia"/>
        </w:rPr>
        <w:t>2/3</w:t>
      </w:r>
      <w:r w:rsidR="00774F1F" w:rsidRPr="00774F1F">
        <w:rPr>
          <w:rFonts w:hint="eastAsia"/>
        </w:rPr>
        <w:t>层而非</w:t>
      </w:r>
      <w:r w:rsidR="00774F1F" w:rsidRPr="00774F1F">
        <w:rPr>
          <w:rFonts w:hint="eastAsia"/>
        </w:rPr>
        <w:t>5</w:t>
      </w:r>
      <w:r w:rsidR="00774F1F" w:rsidRPr="00774F1F">
        <w:rPr>
          <w:rFonts w:hint="eastAsia"/>
        </w:rPr>
        <w:t>层</w:t>
      </w:r>
      <w:r w:rsidR="00CC6766" w:rsidRPr="00CC6766">
        <w:rPr>
          <w:rFonts w:hint="eastAsia"/>
        </w:rPr>
        <w:t>。</w:t>
      </w:r>
    </w:p>
    <w:p w14:paraId="329D4F5C" w14:textId="4F1C76E6" w:rsidR="00CC6766" w:rsidRDefault="006C4B1A" w:rsidP="006C4B1A">
      <w:pPr>
        <w:pStyle w:val="2"/>
        <w:rPr>
          <w:rFonts w:hint="eastAsia"/>
        </w:rPr>
      </w:pPr>
      <w:bookmarkStart w:id="67" w:name="_Toc231391449"/>
      <w:r w:rsidRPr="006C4B1A">
        <w:rPr>
          <w:rFonts w:hint="eastAsia"/>
        </w:rPr>
        <w:t>抑制了旧任务中的记忆印迹细胞削弱了新任务早期的行为表现</w:t>
      </w:r>
      <w:bookmarkEnd w:id="67"/>
    </w:p>
    <w:p w14:paraId="20B325E3" w14:textId="2EDDFD8D"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他莫昔芬（</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羟基他莫昔芬（</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DB3E65">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3" w:tooltip="Koya, 2009 #236" w:history="1">
        <w:r w:rsidR="00DB3E65">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1" w:tooltip="Liu, 2012 #237" w:history="1">
        <w:r w:rsidR="00DB3E65">
          <w:rPr>
            <w:noProof/>
          </w:rPr>
          <w:t>Liu et al., 2012</w:t>
        </w:r>
      </w:hyperlink>
      <w:r w:rsidR="00A54DF6">
        <w:rPr>
          <w:noProof/>
        </w:rPr>
        <w:t>)</w:t>
      </w:r>
      <w:r w:rsidR="00A54DF6">
        <w:fldChar w:fldCharType="end"/>
      </w:r>
      <w:r w:rsidR="00CC6766">
        <w:rPr>
          <w:rFonts w:hint="eastAsia"/>
        </w:rPr>
        <w:t>。</w:t>
      </w:r>
    </w:p>
    <w:p w14:paraId="4BC7F9F3" w14:textId="77777777" w:rsidR="00192CEA" w:rsidRDefault="00192CEA" w:rsidP="00192CEA">
      <w:r w:rsidRPr="00F21E0B">
        <w:rPr>
          <w:rFonts w:hint="eastAsia"/>
        </w:rPr>
        <w:t>前已述旧任务相关细胞重激活与新任务中小鼠舔到水的成功率之间的关联，而因果性验证则需特异性抑制这些细胞以阻止其重激活。</w:t>
      </w:r>
      <w:r>
        <w:rPr>
          <w:rFonts w:hint="eastAsia"/>
        </w:rPr>
        <w:t>实验方法是，向</w:t>
      </w:r>
      <w:proofErr w:type="spellStart"/>
      <w:r>
        <w:rPr>
          <w:rFonts w:hint="eastAsia"/>
        </w:rPr>
        <w:t>cFos-Cre</w:t>
      </w:r>
      <w:r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病毒，在旧任务学会后注射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Pr>
          <w:rFonts w:hint="eastAsia"/>
        </w:rPr>
        <w:t>Cre</w:t>
      </w:r>
      <w:r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周的表达水平积累，旧任务学会状态招募的细胞即被特异性标记，且后续可被</w:t>
      </w:r>
      <w:r>
        <w:rPr>
          <w:rFonts w:hint="eastAsia"/>
        </w:rPr>
        <w:t>CNO</w:t>
      </w:r>
      <w:r>
        <w:rPr>
          <w:rFonts w:hint="eastAsia"/>
        </w:rPr>
        <w:t>抑制（</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A</w:t>
      </w:r>
      <w:r>
        <w:rPr>
          <w:rFonts w:hint="eastAsia"/>
        </w:rPr>
        <w:t>、</w:t>
      </w:r>
      <w:r>
        <w:rPr>
          <w:rFonts w:hint="eastAsia"/>
        </w:rPr>
        <w:t>B</w:t>
      </w:r>
      <w:r>
        <w:rPr>
          <w:rFonts w:hint="eastAsia"/>
        </w:rPr>
        <w:t>）。</w:t>
      </w:r>
    </w:p>
    <w:p w14:paraId="51CCB96A" w14:textId="77777777"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，以阻止旧任务相关细胞的重激活，可导致学习曲线整体下移（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）。由于新任务的较低散度的主要贡献者就是旧任务学会时活跃的细胞，且这些活跃群体的相对散度显著低于不活跃群体（</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这说明重激活的细胞不仅是必要的，而且是旧任务特异性相关的：并不是任何非特异性操纵</w:t>
      </w:r>
      <w:proofErr w:type="spellStart"/>
      <w:r w:rsidRPr="00F21E0B">
        <w:rPr>
          <w:rFonts w:hint="eastAsia"/>
        </w:rPr>
        <w:t>MOp</w:t>
      </w:r>
      <w:proofErr w:type="spellEnd"/>
      <w:r w:rsidRPr="00F21E0B">
        <w:rPr>
          <w:rFonts w:hint="eastAsia"/>
        </w:rPr>
        <w:t>整体活跃性的方法都能影响新任务中小鼠舔到水的成功率</w:t>
      </w:r>
      <w:r>
        <w:rPr>
          <w:rFonts w:hint="eastAsia"/>
        </w:rPr>
        <w:t>。</w:t>
      </w:r>
    </w:p>
    <w:p w14:paraId="0CDB31B1" w14:textId="1F4E0A9E" w:rsidR="00CC6766" w:rsidRDefault="00192CEA" w:rsidP="00CC6766">
      <w:pPr>
        <w:pStyle w:val="afff1"/>
        <w:keepNext/>
      </w:pPr>
      <w:r>
        <w:rPr>
          <w:rFonts w:hint="eastAsia"/>
          <w:noProof/>
          <w14:ligatures w14:val="standardContextual"/>
        </w:rPr>
        <w:drawing>
          <wp:inline distT="0" distB="0" distL="0" distR="0" wp14:anchorId="0FFA1456" wp14:editId="20D93FFB">
            <wp:extent cx="5219406" cy="5976530"/>
            <wp:effectExtent l="0" t="0" r="635" b="571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8" w:name="_Ref224842392"/>
      <w:bookmarkStart w:id="69" w:name="_Toc23166901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8"/>
      <w:r>
        <w:rPr>
          <w:rFonts w:hint="eastAsia"/>
        </w:rPr>
        <w:t xml:space="preserve"> </w:t>
      </w:r>
      <w:r w:rsidR="006C4B1A" w:rsidRPr="006C4B1A">
        <w:rPr>
          <w:rFonts w:hint="eastAsia"/>
        </w:rPr>
        <w:t>抑制了旧任务中的记忆印迹细胞削弱了新任务早期的行为表现</w:t>
      </w:r>
      <w:bookmarkEnd w:id="69"/>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C2C12DE" w:rsidR="00CC6766" w:rsidRDefault="00192CEA" w:rsidP="00192CEA">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基因型小鼠的</w:t>
      </w:r>
      <w:proofErr w:type="spellStart"/>
      <w:r w:rsidRPr="00192CEA">
        <w:rPr>
          <w:rFonts w:hint="eastAsia"/>
        </w:rPr>
        <w:t>MOp</w:t>
      </w:r>
      <w:proofErr w:type="spellEnd"/>
      <w:r w:rsidRPr="00192CEA">
        <w:rPr>
          <w:rFonts w:hint="eastAsia"/>
        </w:rPr>
        <w:t>脑区注射</w:t>
      </w:r>
      <w:r w:rsidRPr="00192CEA">
        <w:rPr>
          <w:rFonts w:hint="eastAsia"/>
        </w:rPr>
        <w:t>pAAV-hSyn-DIO-hM4D(Gi)-</w:t>
      </w:r>
      <w:proofErr w:type="spellStart"/>
      <w:r w:rsidRPr="00192CEA">
        <w:rPr>
          <w:rFonts w:hint="eastAsia"/>
        </w:rPr>
        <w:t>mCherry</w:t>
      </w:r>
      <w:proofErr w:type="spellEnd"/>
      <w:r w:rsidRPr="00192CEA">
        <w:rPr>
          <w:rFonts w:hint="eastAsia"/>
        </w:rPr>
        <w:t>病毒。初始声音线索任务学会后，腹腔注射</w:t>
      </w:r>
      <w:r w:rsidRPr="00192CEA">
        <w:rPr>
          <w:rFonts w:hint="eastAsia"/>
        </w:rPr>
        <w:t>Tamoxifen(TM)</w:t>
      </w:r>
      <w:r w:rsidRPr="00192CEA">
        <w:rPr>
          <w:rFonts w:hint="eastAsia"/>
        </w:rPr>
        <w:t>玉米油溶液，经过</w:t>
      </w:r>
      <w:r w:rsidRPr="00192CEA">
        <w:rPr>
          <w:rFonts w:hint="eastAsia"/>
        </w:rPr>
        <w:t>24h</w:t>
      </w:r>
      <w:r w:rsidRPr="00192CEA">
        <w:rPr>
          <w:rFonts w:hint="eastAsia"/>
        </w:rPr>
        <w:t>药代动力学间隔后再次进行声音线索任务训练，以标记任务学会状态下活跃的细胞。被标记细胞需约</w:t>
      </w:r>
      <w:r w:rsidRPr="00192CEA">
        <w:rPr>
          <w:rFonts w:hint="eastAsia"/>
        </w:rPr>
        <w:t>1~2</w:t>
      </w:r>
      <w:r w:rsidRPr="00192CEA">
        <w:rPr>
          <w:rFonts w:hint="eastAsia"/>
        </w:rPr>
        <w:t>周完成</w:t>
      </w:r>
      <w:r w:rsidRPr="00192CEA">
        <w:rPr>
          <w:rFonts w:hint="eastAsia"/>
        </w:rPr>
        <w:t>hM4D(Gi)-</w:t>
      </w:r>
      <w:proofErr w:type="spellStart"/>
      <w:r w:rsidRPr="00192CEA">
        <w:rPr>
          <w:rFonts w:hint="eastAsia"/>
        </w:rPr>
        <w:t>mCherry</w:t>
      </w:r>
      <w:proofErr w:type="spellEnd"/>
      <w:r w:rsidRPr="00192CEA">
        <w:rPr>
          <w:rFonts w:hint="eastAsia"/>
        </w:rPr>
        <w:t>表达积累。随后学习蓝光线索任务，并在训练前</w:t>
      </w:r>
      <w:r w:rsidRPr="00192CEA">
        <w:rPr>
          <w:rFonts w:hint="eastAsia"/>
        </w:rPr>
        <w:t>1h</w:t>
      </w:r>
      <w:r w:rsidRPr="00192CEA">
        <w:rPr>
          <w:rFonts w:hint="eastAsia"/>
        </w:rPr>
        <w:t>注射</w:t>
      </w:r>
      <w:r w:rsidRPr="00192CEA">
        <w:rPr>
          <w:rFonts w:hint="eastAsia"/>
        </w:rPr>
        <w:t>CNO</w:t>
      </w:r>
      <w:r w:rsidRPr="00192CEA">
        <w:rPr>
          <w:rFonts w:hint="eastAsia"/>
        </w:rPr>
        <w:t>以启动</w:t>
      </w:r>
      <w:r w:rsidRPr="00192CEA">
        <w:rPr>
          <w:rFonts w:hint="eastAsia"/>
        </w:rPr>
        <w:t>hM4D(Gi)</w:t>
      </w:r>
      <w:r w:rsidRPr="00192CEA">
        <w:rPr>
          <w:rFonts w:hint="eastAsia"/>
        </w:rPr>
        <w:t>介导的抑制效应，从而抑制在旧任务中因活跃而被标记的细胞，阻止其发生重激活。对照组则在</w:t>
      </w:r>
      <w:r w:rsidRPr="00192CEA">
        <w:rPr>
          <w:rFonts w:hint="eastAsia"/>
        </w:rPr>
        <w:t>TM</w:t>
      </w:r>
      <w:r w:rsidRPr="00192CEA">
        <w:rPr>
          <w:rFonts w:hint="eastAsia"/>
        </w:rPr>
        <w:t>注射</w:t>
      </w:r>
      <w:r w:rsidRPr="00192CEA">
        <w:rPr>
          <w:rFonts w:hint="eastAsia"/>
        </w:rPr>
        <w:t>24h</w:t>
      </w:r>
      <w:r w:rsidRPr="00192CEA">
        <w:rPr>
          <w:rFonts w:hint="eastAsia"/>
        </w:rPr>
        <w:t>后不进行标记训练，因此标记抑制的是</w:t>
      </w:r>
      <w:proofErr w:type="spellStart"/>
      <w:r w:rsidRPr="00192CEA">
        <w:rPr>
          <w:rFonts w:hint="eastAsia"/>
        </w:rPr>
        <w:t>homecage</w:t>
      </w:r>
      <w:proofErr w:type="spellEnd"/>
      <w:r w:rsidRPr="00192CEA">
        <w:rPr>
          <w:rFonts w:hint="eastAsia"/>
        </w:rPr>
        <w:t>中活跃的细胞。（</w:t>
      </w:r>
      <w:r w:rsidRPr="00192CEA">
        <w:rPr>
          <w:rFonts w:hint="eastAsia"/>
        </w:rPr>
        <w:t>B</w:t>
      </w:r>
      <w:r w:rsidRPr="00192CEA">
        <w:rPr>
          <w:rFonts w:hint="eastAsia"/>
        </w:rPr>
        <w:t>）左：</w:t>
      </w:r>
      <w:proofErr w:type="spellStart"/>
      <w:r w:rsidRPr="00192CEA">
        <w:rPr>
          <w:rFonts w:hint="eastAsia"/>
        </w:rPr>
        <w:t>mCherry</w:t>
      </w:r>
      <w:proofErr w:type="spellEnd"/>
      <w:r w:rsidRPr="00192CEA">
        <w:rPr>
          <w:rFonts w:hint="eastAsia"/>
        </w:rPr>
        <w:t>报告的</w:t>
      </w:r>
      <w:proofErr w:type="spellStart"/>
      <w:r w:rsidRPr="00192CEA">
        <w:rPr>
          <w:rFonts w:hint="eastAsia"/>
        </w:rPr>
        <w:t>cFos</w:t>
      </w:r>
      <w:proofErr w:type="spellEnd"/>
      <w:r w:rsidRPr="00192CEA">
        <w:rPr>
          <w:rFonts w:hint="eastAsia"/>
        </w:rPr>
        <w:t>标记细胞在</w:t>
      </w:r>
      <w:proofErr w:type="spellStart"/>
      <w:r w:rsidRPr="00192CEA">
        <w:rPr>
          <w:rFonts w:hint="eastAsia"/>
        </w:rPr>
        <w:t>MOp</w:t>
      </w:r>
      <w:proofErr w:type="spellEnd"/>
      <w:r w:rsidRPr="00192CEA">
        <w:rPr>
          <w:rFonts w:hint="eastAsia"/>
        </w:rPr>
        <w:t>（白色虚线框）中的表达分布。右：左边实线框内放大图。（</w:t>
      </w:r>
      <w:r w:rsidRPr="00192CEA">
        <w:rPr>
          <w:rFonts w:hint="eastAsia"/>
        </w:rPr>
        <w:t>C</w:t>
      </w:r>
      <w:r w:rsidRPr="00192CEA">
        <w:rPr>
          <w:rFonts w:hint="eastAsia"/>
        </w:rPr>
        <w:t>）比较抑制组（蓝）和对照组（红）的学习曲线：抑制组学习曲线整体下移。由于新旧任务之间间隔了</w:t>
      </w:r>
      <w:r w:rsidRPr="00192CEA">
        <w:rPr>
          <w:rFonts w:hint="eastAsia"/>
        </w:rPr>
        <w:t>1~2</w:t>
      </w:r>
      <w:r w:rsidRPr="00192CEA">
        <w:rPr>
          <w:rFonts w:hint="eastAsia"/>
        </w:rPr>
        <w:t>周表达积累期，对照组学习曲线也偏低，但仍高于抑制组。对照组</w:t>
      </w:r>
      <w:r w:rsidRPr="00192CEA">
        <w:rPr>
          <w:rFonts w:hint="eastAsia"/>
        </w:rPr>
        <w:t>9</w:t>
      </w:r>
      <w:r w:rsidRPr="00192CEA">
        <w:rPr>
          <w:rFonts w:hint="eastAsia"/>
        </w:rPr>
        <w:t>只、</w:t>
      </w:r>
      <w:proofErr w:type="spellStart"/>
      <w:r w:rsidRPr="00192CEA">
        <w:rPr>
          <w:rFonts w:hint="eastAsia"/>
        </w:rPr>
        <w:t>cFos</w:t>
      </w:r>
      <w:proofErr w:type="spellEnd"/>
      <w:r w:rsidRPr="00192CEA">
        <w:rPr>
          <w:rFonts w:hint="eastAsia"/>
        </w:rPr>
        <w:t>抑制组</w:t>
      </w:r>
      <w:r w:rsidRPr="00192CEA">
        <w:rPr>
          <w:rFonts w:hint="eastAsia"/>
        </w:rPr>
        <w:t>3</w:t>
      </w:r>
      <w:r w:rsidRPr="00192CEA">
        <w:rPr>
          <w:rFonts w:hint="eastAsia"/>
        </w:rPr>
        <w:t>只；学习曲线线性混合效应模型（</w:t>
      </w:r>
      <w:r w:rsidRPr="00192CEA">
        <w:rPr>
          <w:rFonts w:hint="eastAsia"/>
        </w:rPr>
        <w:t>linear mixed-effects model, LME</w:t>
      </w:r>
      <w:r w:rsidRPr="00192CEA">
        <w:rPr>
          <w:rFonts w:hint="eastAsia"/>
        </w:rPr>
        <w:t>）组主效应</w:t>
      </w:r>
      <w:r w:rsidRPr="00192CEA">
        <w:rPr>
          <w:rFonts w:hint="eastAsia"/>
        </w:rPr>
        <w:t xml:space="preserve"> p = 0.0003</w:t>
      </w:r>
      <w:r w:rsidRPr="00192CEA">
        <w:rPr>
          <w:rFonts w:hint="eastAsia"/>
        </w:rPr>
        <w:t>。（</w:t>
      </w:r>
      <w:r w:rsidRPr="00192CEA">
        <w:rPr>
          <w:rFonts w:hint="eastAsia"/>
        </w:rPr>
        <w:t>D</w:t>
      </w:r>
      <w:r w:rsidRPr="00192CEA">
        <w:rPr>
          <w:rFonts w:hint="eastAsia"/>
        </w:rPr>
        <w:t>）</w:t>
      </w:r>
      <w:proofErr w:type="spellStart"/>
      <w:r w:rsidRPr="00192CEA">
        <w:rPr>
          <w:rFonts w:hint="eastAsia"/>
        </w:rPr>
        <w:t>cFos</w:t>
      </w:r>
      <w:proofErr w:type="spellEnd"/>
      <w:r w:rsidRPr="00192CEA">
        <w:rPr>
          <w:rFonts w:hint="eastAsia"/>
        </w:rPr>
        <w:t>抑制和对照组的连续学习首个训练单元展开，逐个单次线索</w:t>
      </w:r>
      <w:r w:rsidRPr="00192CEA">
        <w:rPr>
          <w:rFonts w:hint="eastAsia"/>
        </w:rPr>
        <w:t>-</w:t>
      </w:r>
      <w:r w:rsidRPr="00192CEA">
        <w:rPr>
          <w:rFonts w:hint="eastAsia"/>
        </w:rPr>
        <w:t>舔水试验比较</w:t>
      </w:r>
      <w:r w:rsidR="00C605EE">
        <w:rPr>
          <w:rFonts w:hint="eastAsia"/>
        </w:rPr>
        <w:t>小鼠舔到水</w:t>
      </w:r>
      <w:r w:rsidRPr="00192CEA">
        <w:rPr>
          <w:rFonts w:hint="eastAsia"/>
        </w:rPr>
        <w:t>的成功率。对照组</w:t>
      </w:r>
      <w:r w:rsidRPr="00192CEA">
        <w:rPr>
          <w:rFonts w:hint="eastAsia"/>
        </w:rPr>
        <w:t>9</w:t>
      </w:r>
      <w:r w:rsidRPr="00192CEA">
        <w:rPr>
          <w:rFonts w:hint="eastAsia"/>
        </w:rPr>
        <w:t>只、</w:t>
      </w:r>
      <w:proofErr w:type="spellStart"/>
      <w:r w:rsidRPr="00192CEA">
        <w:rPr>
          <w:rFonts w:hint="eastAsia"/>
        </w:rPr>
        <w:t>cFos</w:t>
      </w:r>
      <w:proofErr w:type="spellEnd"/>
      <w:r w:rsidRPr="00192CEA">
        <w:rPr>
          <w:rFonts w:hint="eastAsia"/>
        </w:rPr>
        <w:t>抑制组</w:t>
      </w:r>
      <w:r w:rsidRPr="00192CEA">
        <w:rPr>
          <w:rFonts w:hint="eastAsia"/>
        </w:rPr>
        <w:t>3</w:t>
      </w:r>
      <w:r w:rsidRPr="00192CEA">
        <w:rPr>
          <w:rFonts w:hint="eastAsia"/>
        </w:rPr>
        <w:t>只；以单次线索</w:t>
      </w:r>
      <w:r w:rsidRPr="00192CEA">
        <w:rPr>
          <w:rFonts w:hint="eastAsia"/>
        </w:rPr>
        <w:t>-</w:t>
      </w:r>
      <w:r w:rsidRPr="00192CEA">
        <w:rPr>
          <w:rFonts w:hint="eastAsia"/>
        </w:rPr>
        <w:t>舔水试验为单位的混合效应模型</w:t>
      </w:r>
      <w:r w:rsidRPr="00192CEA">
        <w:rPr>
          <w:rFonts w:hint="eastAsia"/>
        </w:rPr>
        <w:t xml:space="preserve"> p = 0.62</w:t>
      </w:r>
      <w:r w:rsidRPr="00192CEA">
        <w:rPr>
          <w:rFonts w:hint="eastAsia"/>
        </w:rPr>
        <w:t>。（</w:t>
      </w:r>
      <w:r w:rsidRPr="00192CEA">
        <w:rPr>
          <w:rFonts w:hint="eastAsia"/>
        </w:rPr>
        <w:t>E</w:t>
      </w:r>
      <w:r w:rsidRPr="00192CEA">
        <w:rPr>
          <w:rFonts w:hint="eastAsia"/>
        </w:rPr>
        <w:t>）将旧任务学会阶段细胞，按照线索后</w:t>
      </w:r>
      <w:r w:rsidRPr="00192CEA">
        <w:rPr>
          <w:rFonts w:hint="eastAsia"/>
        </w:rPr>
        <w:t xml:space="preserve"> 1s z-score </w:t>
      </w:r>
      <w:r w:rsidRPr="00192CEA">
        <w:rPr>
          <w:rFonts w:hint="eastAsia"/>
        </w:rPr>
        <w:t>是否超过线索前</w:t>
      </w:r>
      <w:r w:rsidRPr="00192CEA">
        <w:rPr>
          <w:rFonts w:hint="eastAsia"/>
        </w:rPr>
        <w:t>3s</w:t>
      </w:r>
      <w:r w:rsidRPr="00192CEA">
        <w:rPr>
          <w:rFonts w:hint="eastAsia"/>
        </w:rPr>
        <w:t>均值</w:t>
      </w:r>
      <w:r w:rsidRPr="00192CEA">
        <w:rPr>
          <w:rFonts w:hint="eastAsia"/>
        </w:rPr>
        <w:t>+3</w:t>
      </w:r>
      <w:r w:rsidRPr="00192CEA">
        <w:rPr>
          <w:rFonts w:hint="eastAsia"/>
        </w:rPr>
        <w:t>倍标准差，分为活跃和不活跃两群，分</w:t>
      </w:r>
      <w:r w:rsidRPr="00192CEA">
        <w:rPr>
          <w:rFonts w:hint="eastAsia"/>
        </w:rPr>
        <w:t>2/5</w:t>
      </w:r>
      <w:r w:rsidRPr="00192CEA">
        <w:rPr>
          <w:rFonts w:hint="eastAsia"/>
        </w:rPr>
        <w:t>层比较它们在新任务中的相对散度：活跃群体散度显著低于不活跃群体。</w:t>
      </w:r>
      <w:r w:rsidRPr="00192CEA">
        <w:rPr>
          <w:rFonts w:hint="eastAsia"/>
        </w:rPr>
        <w:t>MOp2/3</w:t>
      </w:r>
      <w:r w:rsidRPr="00192CEA">
        <w:rPr>
          <w:rFonts w:hint="eastAsia"/>
        </w:rPr>
        <w:t>层纳入</w:t>
      </w:r>
      <w:r w:rsidRPr="00192CEA">
        <w:rPr>
          <w:rFonts w:hint="eastAsia"/>
        </w:rPr>
        <w:t>11</w:t>
      </w:r>
      <w:r w:rsidRPr="00192CEA">
        <w:rPr>
          <w:rFonts w:hint="eastAsia"/>
        </w:rPr>
        <w:t>只鼠，活跃</w:t>
      </w:r>
      <w:r w:rsidRPr="00192CEA">
        <w:rPr>
          <w:rFonts w:hint="eastAsia"/>
        </w:rPr>
        <w:t>/</w:t>
      </w:r>
      <w:r w:rsidRPr="00192CEA">
        <w:rPr>
          <w:rFonts w:hint="eastAsia"/>
        </w:rPr>
        <w:t>不活跃细胞分别为</w:t>
      </w:r>
      <w:r w:rsidRPr="00192CEA">
        <w:rPr>
          <w:rFonts w:hint="eastAsia"/>
        </w:rPr>
        <w:t>588/1781</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&lt; 0.001</w:t>
      </w:r>
      <w:r w:rsidRPr="00192CEA">
        <w:rPr>
          <w:rFonts w:hint="eastAsia"/>
        </w:rPr>
        <w:t>；</w:t>
      </w:r>
      <w:r w:rsidRPr="00192CEA">
        <w:rPr>
          <w:rFonts w:hint="eastAsia"/>
        </w:rPr>
        <w:t>MOp5</w:t>
      </w:r>
      <w:r w:rsidRPr="00192CEA">
        <w:rPr>
          <w:rFonts w:hint="eastAsia"/>
        </w:rPr>
        <w:t>层纳入</w:t>
      </w:r>
      <w:r w:rsidRPr="00192CEA">
        <w:rPr>
          <w:rFonts w:hint="eastAsia"/>
        </w:rPr>
        <w:t>10</w:t>
      </w:r>
      <w:r w:rsidRPr="00192CEA">
        <w:rPr>
          <w:rFonts w:hint="eastAsia"/>
        </w:rPr>
        <w:t>只鼠，活跃</w:t>
      </w:r>
      <w:r w:rsidRPr="00192CEA">
        <w:rPr>
          <w:rFonts w:hint="eastAsia"/>
        </w:rPr>
        <w:t>/</w:t>
      </w:r>
      <w:r w:rsidRPr="00192CEA">
        <w:rPr>
          <w:rFonts w:hint="eastAsia"/>
        </w:rPr>
        <w:t>不活跃细胞分别为</w:t>
      </w:r>
      <w:r w:rsidRPr="00192CEA">
        <w:rPr>
          <w:rFonts w:hint="eastAsia"/>
        </w:rPr>
        <w:t>416/2320</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 0.027</w:t>
      </w:r>
      <w:r w:rsidRPr="00192CEA">
        <w:rPr>
          <w:rFonts w:hint="eastAsia"/>
        </w:rPr>
        <w:t>。（</w:t>
      </w:r>
      <w:r w:rsidRPr="00192CEA">
        <w:rPr>
          <w:rFonts w:hint="eastAsia"/>
        </w:rPr>
        <w:t>F</w:t>
      </w:r>
      <w:r w:rsidRPr="00192CEA">
        <w:rPr>
          <w:rFonts w:hint="eastAsia"/>
        </w:rPr>
        <w:t>）</w:t>
      </w:r>
      <w:proofErr w:type="spellStart"/>
      <w:r w:rsidRPr="00192CEA">
        <w:rPr>
          <w:rFonts w:hint="eastAsia"/>
        </w:rPr>
        <w:t>cFos</w:t>
      </w:r>
      <w:proofErr w:type="spellEnd"/>
      <w:r w:rsidRPr="00192CEA">
        <w:rPr>
          <w:rFonts w:hint="eastAsia"/>
        </w:rPr>
        <w:t>抑制和对照组的学习曲线的</w:t>
      </w:r>
      <w:r w:rsidRPr="00192CEA">
        <w:rPr>
          <w:rFonts w:hint="eastAsia"/>
        </w:rPr>
        <w:t>Sigmoid</w:t>
      </w:r>
      <w:r w:rsidRPr="00192CEA">
        <w:rPr>
          <w:rFonts w:hint="eastAsia"/>
        </w:rPr>
        <w:t>拟合。</w:t>
      </w:r>
      <w:r w:rsidRPr="00192CEA">
        <w:rPr>
          <w:rFonts w:hint="eastAsia"/>
        </w:rPr>
        <w:t>10000</w:t>
      </w:r>
      <w:r w:rsidRPr="00192CEA">
        <w:rPr>
          <w:rFonts w:hint="eastAsia"/>
        </w:rPr>
        <w:t>次随机置换检验</w:t>
      </w:r>
      <w:r w:rsidRPr="00192CEA">
        <w:rPr>
          <w:rFonts w:hint="eastAsia"/>
        </w:rPr>
        <w:t xml:space="preserve"> p = 0.59</w:t>
      </w:r>
      <w:r w:rsidRPr="00192CEA">
        <w:rPr>
          <w:rFonts w:hint="eastAsia"/>
        </w:rPr>
        <w:t>，差异不显著。方差分析组间效应</w:t>
      </w:r>
      <w:r w:rsidRPr="00192CEA">
        <w:rPr>
          <w:rFonts w:hint="eastAsia"/>
        </w:rPr>
        <w:t>p &lt; 0.001</w:t>
      </w:r>
      <w:r w:rsidRPr="00192CEA">
        <w:rPr>
          <w:rFonts w:hint="eastAsia"/>
        </w:rPr>
        <w:t>。</w:t>
      </w:r>
      <w:proofErr w:type="spellStart"/>
      <w:r w:rsidRPr="00192CEA">
        <w:rPr>
          <w:rFonts w:hint="eastAsia"/>
        </w:rPr>
        <w:t>cFos</w:t>
      </w:r>
      <w:proofErr w:type="spellEnd"/>
      <w:r w:rsidRPr="00192CEA">
        <w:rPr>
          <w:rFonts w:hint="eastAsia"/>
        </w:rPr>
        <w:t>组只有</w:t>
      </w:r>
      <w:r w:rsidRPr="00192CEA">
        <w:rPr>
          <w:rFonts w:hint="eastAsia"/>
        </w:rPr>
        <w:t>3</w:t>
      </w:r>
      <w:r w:rsidRPr="00192CEA">
        <w:rPr>
          <w:rFonts w:hint="eastAsia"/>
        </w:rPr>
        <w:t>只鼠，对照组</w:t>
      </w:r>
      <w:r w:rsidRPr="00192CEA">
        <w:rPr>
          <w:rFonts w:hint="eastAsia"/>
        </w:rPr>
        <w:t>9</w:t>
      </w:r>
      <w:r w:rsidRPr="00192CEA">
        <w:rPr>
          <w:rFonts w:hint="eastAsia"/>
        </w:rPr>
        <w:t>只。（</w:t>
      </w:r>
      <w:r w:rsidRPr="00192CEA">
        <w:rPr>
          <w:rFonts w:hint="eastAsia"/>
        </w:rPr>
        <w:t>G</w:t>
      </w:r>
      <w:r w:rsidRPr="00192CEA">
        <w:rPr>
          <w:rFonts w:hint="eastAsia"/>
        </w:rPr>
        <w:t>）示意非特异性抑制</w:t>
      </w:r>
      <w:proofErr w:type="spellStart"/>
      <w:r w:rsidRPr="00192CEA">
        <w:rPr>
          <w:rFonts w:hint="eastAsia"/>
        </w:rPr>
        <w:t>MOp</w:t>
      </w:r>
      <w:proofErr w:type="spellEnd"/>
      <w:r w:rsidRPr="00192CEA">
        <w:rPr>
          <w:rFonts w:hint="eastAsia"/>
        </w:rPr>
        <w:t>实验。在不进行</w:t>
      </w:r>
      <w:proofErr w:type="spellStart"/>
      <w:r w:rsidRPr="00192CEA">
        <w:rPr>
          <w:rFonts w:hint="eastAsia"/>
        </w:rPr>
        <w:t>cFos</w:t>
      </w:r>
      <w:proofErr w:type="spellEnd"/>
      <w:r w:rsidRPr="00192CEA">
        <w:rPr>
          <w:rFonts w:hint="eastAsia"/>
        </w:rPr>
        <w:t>标记的情况下，直接于</w:t>
      </w:r>
      <w:proofErr w:type="spellStart"/>
      <w:r w:rsidRPr="00192CEA">
        <w:rPr>
          <w:rFonts w:hint="eastAsia"/>
        </w:rPr>
        <w:t>MOp</w:t>
      </w:r>
      <w:proofErr w:type="spellEnd"/>
      <w:r w:rsidRPr="00192CEA">
        <w:rPr>
          <w:rFonts w:hint="eastAsia"/>
        </w:rPr>
        <w:t>注射广谱</w:t>
      </w:r>
      <w:r w:rsidRPr="00192CEA">
        <w:rPr>
          <w:rFonts w:hint="eastAsia"/>
        </w:rPr>
        <w:t>pAAV-hSyn-hM4D(Gi)-</w:t>
      </w:r>
      <w:proofErr w:type="spellStart"/>
      <w:r w:rsidRPr="00192CEA">
        <w:rPr>
          <w:rFonts w:hint="eastAsia"/>
        </w:rPr>
        <w:t>mCherry</w:t>
      </w:r>
      <w:proofErr w:type="spellEnd"/>
      <w:r w:rsidRPr="00192CEA">
        <w:rPr>
          <w:rFonts w:hint="eastAsia"/>
        </w:rPr>
        <w:t>病毒（蓝），同样在新任务训练前</w:t>
      </w:r>
      <w:r w:rsidRPr="00192CEA">
        <w:rPr>
          <w:rFonts w:hint="eastAsia"/>
        </w:rPr>
        <w:t>1h</w:t>
      </w:r>
      <w:r w:rsidRPr="00192CEA">
        <w:rPr>
          <w:rFonts w:hint="eastAsia"/>
        </w:rPr>
        <w:t>注射</w:t>
      </w:r>
      <w:r w:rsidRPr="00192CEA">
        <w:rPr>
          <w:rFonts w:hint="eastAsia"/>
        </w:rPr>
        <w:t>CNO</w:t>
      </w:r>
      <w:r w:rsidRPr="00192CEA">
        <w:rPr>
          <w:rFonts w:hint="eastAsia"/>
        </w:rPr>
        <w:t>进行抑制。对照组是注射</w:t>
      </w:r>
      <w:proofErr w:type="spellStart"/>
      <w:r w:rsidRPr="00192CEA">
        <w:rPr>
          <w:rFonts w:hint="eastAsia"/>
        </w:rPr>
        <w:t>pAAV-hSyn-mCherry</w:t>
      </w:r>
      <w:proofErr w:type="spellEnd"/>
      <w:r w:rsidRPr="00192CEA">
        <w:rPr>
          <w:rFonts w:hint="eastAsia"/>
        </w:rPr>
        <w:t>的纯荧光对照组（红）。（</w:t>
      </w:r>
      <w:r w:rsidRPr="00192CEA">
        <w:rPr>
          <w:rFonts w:hint="eastAsia"/>
        </w:rPr>
        <w:t>H</w:t>
      </w:r>
      <w:r w:rsidRPr="00192CEA">
        <w:rPr>
          <w:rFonts w:hint="eastAsia"/>
        </w:rPr>
        <w:t>）左：</w:t>
      </w:r>
      <w:proofErr w:type="spellStart"/>
      <w:r w:rsidRPr="00192CEA">
        <w:rPr>
          <w:rFonts w:hint="eastAsia"/>
        </w:rPr>
        <w:t>mCherry</w:t>
      </w:r>
      <w:proofErr w:type="spellEnd"/>
      <w:r w:rsidRPr="00192CEA">
        <w:rPr>
          <w:rFonts w:hint="eastAsia"/>
        </w:rPr>
        <w:t>报告的</w:t>
      </w:r>
      <w:r w:rsidRPr="00192CEA">
        <w:rPr>
          <w:rFonts w:hint="eastAsia"/>
        </w:rPr>
        <w:t>hM4D(Gi)</w:t>
      </w:r>
      <w:r w:rsidRPr="00192CEA">
        <w:rPr>
          <w:rFonts w:hint="eastAsia"/>
        </w:rPr>
        <w:t>表达细胞在</w:t>
      </w:r>
      <w:proofErr w:type="spellStart"/>
      <w:r w:rsidRPr="00192CEA">
        <w:rPr>
          <w:rFonts w:hint="eastAsia"/>
        </w:rPr>
        <w:t>MOp</w:t>
      </w:r>
      <w:proofErr w:type="spellEnd"/>
      <w:r w:rsidRPr="00192CEA">
        <w:rPr>
          <w:rFonts w:hint="eastAsia"/>
        </w:rPr>
        <w:t>（白色虚线框）中的分布。右：左边实线框内放大图。（</w:t>
      </w:r>
      <w:r w:rsidRPr="00192CEA">
        <w:rPr>
          <w:rFonts w:hint="eastAsia"/>
        </w:rPr>
        <w:t>I</w:t>
      </w:r>
      <w:r w:rsidRPr="00192CEA">
        <w:rPr>
          <w:rFonts w:hint="eastAsia"/>
        </w:rPr>
        <w:t>）非特异性</w:t>
      </w:r>
      <w:proofErr w:type="spellStart"/>
      <w:r w:rsidRPr="00192CEA">
        <w:rPr>
          <w:rFonts w:hint="eastAsia"/>
        </w:rPr>
        <w:t>MOp</w:t>
      </w:r>
      <w:proofErr w:type="spellEnd"/>
      <w:r w:rsidRPr="00192CEA">
        <w:rPr>
          <w:rFonts w:hint="eastAsia"/>
        </w:rPr>
        <w:t>抑制与对照组的学习曲线，结果可见未产生明显行为抑制效应。对照组</w:t>
      </w:r>
      <w:r w:rsidRPr="00192CEA">
        <w:rPr>
          <w:rFonts w:hint="eastAsia"/>
        </w:rPr>
        <w:t>8</w:t>
      </w:r>
      <w:r w:rsidRPr="00192CEA">
        <w:rPr>
          <w:rFonts w:hint="eastAsia"/>
        </w:rPr>
        <w:t>只、</w:t>
      </w:r>
      <w:r w:rsidRPr="00192CEA">
        <w:rPr>
          <w:rFonts w:hint="eastAsia"/>
        </w:rPr>
        <w:t>hM4D(Gi)</w:t>
      </w:r>
      <w:r w:rsidRPr="00192CEA">
        <w:rPr>
          <w:rFonts w:hint="eastAsia"/>
        </w:rPr>
        <w:t>组</w:t>
      </w:r>
      <w:r w:rsidRPr="00192CEA">
        <w:rPr>
          <w:rFonts w:hint="eastAsia"/>
        </w:rPr>
        <w:t>3</w:t>
      </w:r>
      <w:r w:rsidRPr="00192CEA">
        <w:rPr>
          <w:rFonts w:hint="eastAsia"/>
        </w:rPr>
        <w:t>只；学习曲线</w:t>
      </w:r>
      <w:r w:rsidRPr="00192CEA">
        <w:rPr>
          <w:rFonts w:hint="eastAsia"/>
        </w:rPr>
        <w:t>LME</w:t>
      </w:r>
      <w:r w:rsidRPr="00192CEA">
        <w:rPr>
          <w:rFonts w:hint="eastAsia"/>
        </w:rPr>
        <w:t>组主效应</w:t>
      </w:r>
      <w:r w:rsidRPr="00192CEA">
        <w:rPr>
          <w:rFonts w:hint="eastAsia"/>
        </w:rPr>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mice, pAAV-hSyn-DIO-hM4D(Gi)-</w:t>
      </w:r>
      <w:proofErr w:type="spellStart"/>
      <w:r w:rsidRPr="00192CEA">
        <w:t>mCherry</w:t>
      </w:r>
      <w:proofErr w:type="spellEnd"/>
      <w:r w:rsidRPr="00192CEA">
        <w:t xml:space="preserve"> was injected into </w:t>
      </w:r>
      <w:proofErr w:type="spellStart"/>
      <w:r w:rsidRPr="00192CEA">
        <w:t>MOp</w:t>
      </w:r>
      <w:proofErr w:type="spellEnd"/>
      <w:r w:rsidRPr="00192CEA">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Pr="00192CEA">
        <w:t>mCherry</w:t>
      </w:r>
      <w:proofErr w:type="spellEnd"/>
      <w:r w:rsidRPr="00192CEA">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Pr="00192CEA">
        <w:t>homecage</w:t>
      </w:r>
      <w:proofErr w:type="spellEnd"/>
      <w:r w:rsidRPr="00192CEA">
        <w:t xml:space="preserve">. (B) Left: distribution of </w:t>
      </w:r>
      <w:proofErr w:type="spellStart"/>
      <w:r w:rsidRPr="00192CEA">
        <w:t>mCherry</w:t>
      </w:r>
      <w:proofErr w:type="spellEnd"/>
      <w:r w:rsidRPr="00192CEA">
        <w:t xml:space="preserve">-reported </w:t>
      </w:r>
      <w:proofErr w:type="spellStart"/>
      <w:r w:rsidRPr="00192CEA">
        <w:t>cFos</w:t>
      </w:r>
      <w:proofErr w:type="spellEnd"/>
      <w:r w:rsidRPr="00192CEA">
        <w:t xml:space="preserve">-tagged cells in </w:t>
      </w:r>
      <w:proofErr w:type="spellStart"/>
      <w:r w:rsidRPr="00192CEA">
        <w:t>MOp</w:t>
      </w:r>
      <w:proofErr w:type="spellEnd"/>
      <w:r w:rsidRPr="00192CEA">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Pr="00192CEA">
        <w:t>cFos</w:t>
      </w:r>
      <w:proofErr w:type="spellEnd"/>
      <w:r w:rsidRPr="00192CEA">
        <w:t xml:space="preserve"> inhibition, 3 mice; linear mixed-effects model (LME) group effect for the learning curve, p = 0.0003. (D) The first block of continual learning was expanded for the </w:t>
      </w:r>
      <w:proofErr w:type="spellStart"/>
      <w:r w:rsidRPr="00192CEA">
        <w:t>cFos</w:t>
      </w:r>
      <w:proofErr w:type="spellEnd"/>
      <w:r w:rsidRPr="00192CEA">
        <w:t xml:space="preserve"> inhibition and control groups to compare hit rates trial by trial. Control, 9 mice; </w:t>
      </w:r>
      <w:proofErr w:type="spellStart"/>
      <w:r w:rsidRPr="00192CEA">
        <w:t>cFos</w:t>
      </w:r>
      <w:proofErr w:type="spellEnd"/>
      <w:r w:rsidRPr="00192CEA">
        <w:t xml:space="preserve"> inhibition, 3 mice; trial-by-trial mixed-effects model, p = 0.62.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Wilcoxon signed-rank p &lt; 0.001; in MOp5, 10 paired mice were included, with 416 active and 2320 inactive cells, Wilcoxon signed-rank p = 0.027. (F) Sigmoid fits of the learning curves in the </w:t>
      </w:r>
      <w:proofErr w:type="spellStart"/>
      <w:r w:rsidRPr="00192CEA">
        <w:t>cFos</w:t>
      </w:r>
      <w:proofErr w:type="spellEnd"/>
      <w:r w:rsidRPr="00192CEA">
        <w:t xml:space="preserve"> inhibition and control groups. A random permutation test with 10000 shuffles gave p = 0.59, indicating no significant difference. Two-way ANOVA group effect, p &lt; 0.001. This may be because the number of replicates was small, with only 3 mice in the </w:t>
      </w:r>
      <w:proofErr w:type="spellStart"/>
      <w:r w:rsidRPr="00192CEA">
        <w:t>cFos</w:t>
      </w:r>
      <w:proofErr w:type="spellEnd"/>
      <w:r w:rsidRPr="00192CEA">
        <w:t xml:space="preserve"> group and 9 mice in the control group. A collaborator assisted with some surgeries and training. (G) Schematic of the non-specific inhibition experiment. In wild-type mice, pAAV-hSyn-hM4D(Gi)-</w:t>
      </w:r>
      <w:proofErr w:type="spellStart"/>
      <w:r w:rsidRPr="00192CEA">
        <w:t>mCherry</w:t>
      </w:r>
      <w:proofErr w:type="spellEnd"/>
      <w:r w:rsidRPr="00192CEA">
        <w:t xml:space="preserve"> (experimental group) or </w:t>
      </w:r>
      <w:proofErr w:type="spellStart"/>
      <w:r w:rsidRPr="00192CEA">
        <w:t>pAAV-hSyn-mCherry</w:t>
      </w:r>
      <w:proofErr w:type="spellEnd"/>
      <w:r w:rsidRPr="00192CEA">
        <w:t xml:space="preserve"> (control group) was injected into </w:t>
      </w:r>
      <w:proofErr w:type="spellStart"/>
      <w:r w:rsidRPr="00192CEA">
        <w:t>MOp</w:t>
      </w:r>
      <w:proofErr w:type="spellEnd"/>
      <w:r w:rsidRPr="00192CEA">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Pr="00192CEA">
        <w:t>mCherry</w:t>
      </w:r>
      <w:proofErr w:type="spellEnd"/>
      <w:r w:rsidRPr="00192CEA">
        <w:t xml:space="preserve">-reported hM4D(Gi) expression in </w:t>
      </w:r>
      <w:proofErr w:type="spellStart"/>
      <w:r w:rsidRPr="00192CEA">
        <w:t>MOp</w:t>
      </w:r>
      <w:proofErr w:type="spellEnd"/>
      <w:r w:rsidRPr="00192CEA">
        <w:t xml:space="preserve"> (dashed outline). Right: enlarged view corresponding to the solid outline. (I) Non-specific inhibition learning curves. Compared with fluorescent controls (red), the inhibition group (blue) showed no evident suppressive effect. Control, 8 mice; hM4D(Gi), 3 mice; LME group effect for the learning curve,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0" w:name="_Toc231391450"/>
      <w:r w:rsidRPr="006C4B1A">
        <w:rPr>
          <w:rFonts w:hint="eastAsia"/>
        </w:rPr>
        <w:t>延长新旧任务时间间隔降低了细胞重激活比例并削弱早期表现</w:t>
      </w:r>
      <w:bookmarkEnd w:id="70"/>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51A72C3F" w:rsidR="00E37208" w:rsidRPr="00E37208" w:rsidRDefault="00E37208" w:rsidP="00220B12">
      <w:r>
        <w:rPr>
          <w:rFonts w:hint="eastAsia"/>
        </w:rPr>
        <w:t>在旧任务学会后不立即学习新任务，而是恢复正常饲养，经过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DB3E65">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天间隔后，新任务首个训练单元中小鼠舔到水的成功率显著下降（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r w:rsidRPr="00F21E0B">
        <w:rPr>
          <w:rFonts w:hint="eastAsia"/>
        </w:rPr>
        <w:t>旧任务相关细胞的重激活率降低，不同单次试验间相对散度升高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的成功率降低是一致的，进一步支持了旧任务相关细胞的重激活能降低不同单次试验间相对散度、提高新任务首个训练单元中小鼠舔到水的成功率的假说。</w:t>
      </w:r>
    </w:p>
    <w:p w14:paraId="6B251850" w14:textId="18B5318A" w:rsidR="00CC6766" w:rsidRDefault="00797191" w:rsidP="00CC6766">
      <w:pPr>
        <w:pStyle w:val="afff1"/>
        <w:keepNext/>
      </w:pPr>
      <w:r>
        <w:rPr>
          <w:rFonts w:hint="eastAsia"/>
          <w:noProof/>
          <w14:ligatures w14:val="standardContextual"/>
        </w:rPr>
        <w:drawing>
          <wp:inline distT="0" distB="0" distL="0" distR="0" wp14:anchorId="7A3A3FC4" wp14:editId="175CA562">
            <wp:extent cx="3816713" cy="2951689"/>
            <wp:effectExtent l="0" t="0" r="0" b="127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1" w:name="_Ref224842458"/>
      <w:bookmarkStart w:id="72" w:name="_Toc23166901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1"/>
      <w:r>
        <w:rPr>
          <w:rFonts w:hint="eastAsia"/>
        </w:rPr>
        <w:t xml:space="preserve"> </w:t>
      </w:r>
      <w:r w:rsidR="006C4B1A" w:rsidRPr="006C4B1A">
        <w:rPr>
          <w:rFonts w:hint="eastAsia"/>
        </w:rPr>
        <w:t>延长新旧任务时间间隔降低了细胞重激活比例并削弱早期表现</w:t>
      </w:r>
      <w:bookmarkEnd w:id="72"/>
    </w:p>
    <w:p w14:paraId="604E2C99" w14:textId="57410BA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Prolonging the interval between old and new tasks reduced cell reactivation and impaired early performance</w:t>
      </w:r>
    </w:p>
    <w:p w14:paraId="2CD84950" w14:textId="24090617" w:rsidR="00CC6766" w:rsidRDefault="00F21E0B" w:rsidP="00CC6766">
      <w:pPr>
        <w:pStyle w:val="afff2"/>
        <w:ind w:left="480"/>
      </w:pPr>
      <w:r w:rsidRPr="00F21E0B">
        <w:rPr>
          <w:rFonts w:hint="eastAsia"/>
        </w:rPr>
        <w:t>各子图均使用对照组</w:t>
      </w:r>
      <w:r w:rsidRPr="00F21E0B">
        <w:rPr>
          <w:rFonts w:hint="eastAsia"/>
        </w:rPr>
        <w:t>11</w:t>
      </w:r>
      <w:r w:rsidRPr="00F21E0B">
        <w:rPr>
          <w:rFonts w:hint="eastAsia"/>
        </w:rPr>
        <w:t>只鼠和</w:t>
      </w:r>
      <w:r w:rsidRPr="00F21E0B">
        <w:rPr>
          <w:rFonts w:hint="eastAsia"/>
        </w:rPr>
        <w:t>7</w:t>
      </w:r>
      <w:r w:rsidRPr="00F21E0B">
        <w:rPr>
          <w:rFonts w:hint="eastAsia"/>
        </w:rPr>
        <w:t>天间隔组</w:t>
      </w:r>
      <w:r w:rsidRPr="00F21E0B">
        <w:rPr>
          <w:rFonts w:hint="eastAsia"/>
        </w:rPr>
        <w:t>6</w:t>
      </w:r>
      <w:r w:rsidRPr="00F21E0B">
        <w:rPr>
          <w:rFonts w:hint="eastAsia"/>
        </w:rPr>
        <w:t>只鼠。（</w:t>
      </w:r>
      <w:r w:rsidRPr="00F21E0B">
        <w:rPr>
          <w:rFonts w:hint="eastAsia"/>
        </w:rPr>
        <w:t>A</w:t>
      </w:r>
      <w:r w:rsidRPr="00F21E0B">
        <w:rPr>
          <w:rFonts w:hint="eastAsia"/>
        </w:rPr>
        <w:t>）示意</w:t>
      </w:r>
      <w:r w:rsidRPr="00F21E0B">
        <w:rPr>
          <w:rFonts w:hint="eastAsia"/>
        </w:rPr>
        <w:t>7</w:t>
      </w:r>
      <w:r w:rsidRPr="00F21E0B">
        <w:rPr>
          <w:rFonts w:hint="eastAsia"/>
        </w:rPr>
        <w:t>天间隔实验。声音线索初始任务学会后不立即学习新任务，而是间隔</w:t>
      </w:r>
      <w:r w:rsidRPr="00F21E0B">
        <w:rPr>
          <w:rFonts w:hint="eastAsia"/>
        </w:rPr>
        <w:t>7</w:t>
      </w:r>
      <w:r w:rsidRPr="00F21E0B">
        <w:rPr>
          <w:rFonts w:hint="eastAsia"/>
        </w:rPr>
        <w:t>天后再学习蓝光线索任务。对照是无间隔的正常连续学习。（</w:t>
      </w:r>
      <w:r w:rsidRPr="00F21E0B">
        <w:rPr>
          <w:rFonts w:hint="eastAsia"/>
        </w:rPr>
        <w:t>B</w:t>
      </w:r>
      <w:r w:rsidRPr="00F21E0B">
        <w:rPr>
          <w:rFonts w:hint="eastAsia"/>
        </w:rPr>
        <w:t>）</w:t>
      </w:r>
      <w:r w:rsidRPr="00F21E0B">
        <w:rPr>
          <w:rFonts w:hint="eastAsia"/>
        </w:rPr>
        <w:t>7</w:t>
      </w:r>
      <w:r w:rsidRPr="00F21E0B">
        <w:rPr>
          <w:rFonts w:hint="eastAsia"/>
        </w:rPr>
        <w:t>天间隔后的学习曲线和首个训练单元中小鼠舔到水的成功率均较正常连续学习更低；学习曲线线性混合效应模型组效应</w:t>
      </w:r>
      <w:r w:rsidRPr="00F21E0B">
        <w:rPr>
          <w:rFonts w:hint="eastAsia"/>
        </w:rPr>
        <w:t xml:space="preserve"> p = 0.022</w:t>
      </w:r>
      <w:r w:rsidRPr="00F21E0B">
        <w:rPr>
          <w:rFonts w:hint="eastAsia"/>
        </w:rPr>
        <w:t>，首个训练单元秩和检验</w:t>
      </w:r>
      <w:r w:rsidRPr="00F21E0B">
        <w:rPr>
          <w:rFonts w:hint="eastAsia"/>
        </w:rPr>
        <w:t xml:space="preserve"> p = 0.0045</w:t>
      </w:r>
      <w:r w:rsidRPr="00F21E0B">
        <w:rPr>
          <w:rFonts w:hint="eastAsia"/>
        </w:rPr>
        <w:t>。（</w:t>
      </w:r>
      <w:r w:rsidRPr="00F21E0B">
        <w:rPr>
          <w:rFonts w:hint="eastAsia"/>
        </w:rPr>
        <w:t>C</w:t>
      </w:r>
      <w:r w:rsidRPr="00F21E0B">
        <w:rPr>
          <w:rFonts w:hint="eastAsia"/>
        </w:rPr>
        <w:t>）热图展示在声音线索任务（旧任务）学会时、蓝光线索任务（新任务）首个训练单元中细胞平均活跃情况，排除了两列均不活跃的细胞，剩余</w:t>
      </w:r>
      <w:r w:rsidRPr="00F21E0B">
        <w:rPr>
          <w:rFonts w:hint="eastAsia"/>
        </w:rPr>
        <w:t>332</w:t>
      </w:r>
      <w:r w:rsidRPr="00F21E0B">
        <w:rPr>
          <w:rFonts w:hint="eastAsia"/>
        </w:rPr>
        <w:t>个细胞。每一行表示同一个细胞，每一列内横轴表示时间。声音线索学会时活跃的细胞，在</w:t>
      </w:r>
      <w:r w:rsidRPr="00F21E0B">
        <w:rPr>
          <w:rFonts w:hint="eastAsia"/>
        </w:rPr>
        <w:t>7</w:t>
      </w:r>
      <w:r w:rsidRPr="00F21E0B">
        <w:rPr>
          <w:rFonts w:hint="eastAsia"/>
        </w:rPr>
        <w:t>天后的蓝光线索任务中，大多不再活跃。（</w:t>
      </w:r>
      <w:r w:rsidRPr="00F21E0B">
        <w:rPr>
          <w:rFonts w:hint="eastAsia"/>
        </w:rPr>
        <w:t>D</w:t>
      </w:r>
      <w:r w:rsidRPr="00F21E0B">
        <w:rPr>
          <w:rFonts w:hint="eastAsia"/>
        </w:rPr>
        <w:t>）</w:t>
      </w:r>
      <w:r w:rsidRPr="00F21E0B">
        <w:rPr>
          <w:rFonts w:hint="eastAsia"/>
        </w:rPr>
        <w:t>7</w:t>
      </w:r>
      <w:r w:rsidRPr="00F21E0B">
        <w:rPr>
          <w:rFonts w:hint="eastAsia"/>
        </w:rPr>
        <w:t>天间隔后的旧任务相关细胞重激活率更低，</w:t>
      </w:r>
      <w:r w:rsidRPr="00F21E0B">
        <w:rPr>
          <w:rFonts w:hint="eastAsia"/>
        </w:rPr>
        <w:t>trial</w:t>
      </w:r>
      <w:r w:rsidRPr="00F21E0B">
        <w:rPr>
          <w:rFonts w:hint="eastAsia"/>
        </w:rPr>
        <w:t>间相对散度更高。重激活比较中，对照组</w:t>
      </w:r>
      <w:r w:rsidRPr="00F21E0B">
        <w:rPr>
          <w:rFonts w:hint="eastAsia"/>
        </w:rPr>
        <w:t>511</w:t>
      </w:r>
      <w:r w:rsidRPr="00F21E0B">
        <w:rPr>
          <w:rFonts w:hint="eastAsia"/>
        </w:rPr>
        <w:t>个旧任务活跃细胞，</w:t>
      </w:r>
      <w:r w:rsidRPr="00F21E0B">
        <w:rPr>
          <w:rFonts w:hint="eastAsia"/>
        </w:rPr>
        <w:t>7</w:t>
      </w:r>
      <w:r w:rsidRPr="00F21E0B">
        <w:rPr>
          <w:rFonts w:hint="eastAsia"/>
        </w:rPr>
        <w:t>天间隔组</w:t>
      </w:r>
      <w:r w:rsidRPr="00F21E0B">
        <w:rPr>
          <w:rFonts w:hint="eastAsia"/>
        </w:rPr>
        <w:t>290</w:t>
      </w:r>
      <w:r w:rsidRPr="00F21E0B">
        <w:rPr>
          <w:rFonts w:hint="eastAsia"/>
        </w:rPr>
        <w:t>个旧任务活跃细胞，秩和检验</w:t>
      </w:r>
      <w:r w:rsidRPr="00F21E0B">
        <w:rPr>
          <w:rFonts w:hint="eastAsia"/>
        </w:rPr>
        <w:t xml:space="preserve"> p = 0.011</w:t>
      </w:r>
      <w:r w:rsidRPr="00F21E0B">
        <w:rPr>
          <w:rFonts w:hint="eastAsia"/>
        </w:rPr>
        <w:t>；散度比较中，对照组</w:t>
      </w:r>
      <w:r w:rsidRPr="00F21E0B">
        <w:rPr>
          <w:rFonts w:hint="eastAsia"/>
        </w:rPr>
        <w:t>5105</w:t>
      </w:r>
      <w:r w:rsidRPr="00F21E0B">
        <w:rPr>
          <w:rFonts w:hint="eastAsia"/>
        </w:rPr>
        <w:t>个细胞，</w:t>
      </w:r>
      <w:r w:rsidRPr="00F21E0B">
        <w:rPr>
          <w:rFonts w:hint="eastAsia"/>
        </w:rPr>
        <w:t>7</w:t>
      </w:r>
      <w:r w:rsidRPr="00F21E0B">
        <w:rPr>
          <w:rFonts w:hint="eastAsia"/>
        </w:rPr>
        <w:t>天间隔组</w:t>
      </w:r>
      <w:r w:rsidRPr="00F21E0B">
        <w:rPr>
          <w:rFonts w:hint="eastAsia"/>
        </w:rPr>
        <w:t>3523</w:t>
      </w:r>
      <w:r w:rsidRPr="00F21E0B">
        <w:rPr>
          <w:rFonts w:hint="eastAsia"/>
        </w:rPr>
        <w:t>个细胞，秩和检验</w:t>
      </w:r>
      <w:r w:rsidRPr="00F21E0B">
        <w:rPr>
          <w:rFonts w:hint="eastAsia"/>
        </w:rPr>
        <w:t xml:space="preserve"> p = 0.0048</w:t>
      </w:r>
      <w:r w:rsidR="00CC6766" w:rsidRPr="00CC6766">
        <w:rPr>
          <w:rFonts w:hint="eastAsia"/>
        </w:rPr>
        <w:t>。</w:t>
      </w:r>
      <w:r w:rsidR="00CC6766">
        <w:br/>
      </w:r>
      <w:r w:rsidRPr="00F21E0B">
        <w:t>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the learning-curve linear mixed-effects model group effect was p = 0.022, and the first-block rank-sum test was p = 0.0045.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(rank-sum p</w:t>
      </w:r>
      <w:r>
        <w:rPr>
          <w:rFonts w:hint="eastAsia"/>
        </w:rPr>
        <w:t xml:space="preserve"> </w:t>
      </w:r>
      <w:r w:rsidRPr="00F21E0B">
        <w:t>=</w:t>
      </w:r>
      <w:r>
        <w:rPr>
          <w:rFonts w:hint="eastAsia"/>
        </w:rPr>
        <w:t xml:space="preserve"> </w:t>
      </w:r>
      <w:r w:rsidRPr="00F21E0B">
        <w:t>0.011). For divergence, the control group included 5105 cells, and the gap group included 3523 cells (rank-sum p = 0.0048)</w:t>
      </w:r>
      <w:r w:rsidR="00CC6766" w:rsidRPr="00CC6766">
        <w:t>.</w:t>
      </w:r>
    </w:p>
    <w:p w14:paraId="79C3201E" w14:textId="0D38B9FD" w:rsidR="00491E2D" w:rsidRDefault="00491E2D" w:rsidP="00491E2D">
      <w:pPr>
        <w:pStyle w:val="2"/>
        <w:rPr>
          <w:rFonts w:hint="eastAsia"/>
        </w:rPr>
      </w:pPr>
      <w:bookmarkStart w:id="73" w:name="_Toc231391451"/>
      <w:r w:rsidRPr="00491E2D">
        <w:rPr>
          <w:rFonts w:hint="eastAsia"/>
        </w:rPr>
        <w:t>小结</w:t>
      </w:r>
      <w:bookmarkEnd w:id="73"/>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旧任务的训练在初级运动皮层中塑造了稳定的记忆印迹网络；当面对新任务时，这些旧任务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678DB622" w:rsidR="00CC6766" w:rsidRDefault="00491E2D" w:rsidP="00CC6766">
      <w:pPr>
        <w:pStyle w:val="afff1"/>
        <w:keepNext/>
      </w:pPr>
      <w:r>
        <w:rPr>
          <w:rFonts w:hint="eastAsia"/>
          <w:noProof/>
          <w14:ligatures w14:val="standardContextual"/>
        </w:rPr>
        <w:drawing>
          <wp:inline distT="0" distB="0" distL="0" distR="0" wp14:anchorId="429125A8" wp14:editId="7D83EF5F">
            <wp:extent cx="3055931" cy="134234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4" w:name="_Ref224842509"/>
      <w:bookmarkStart w:id="75" w:name="_Toc23166901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4"/>
      <w:r>
        <w:rPr>
          <w:rFonts w:hint="eastAsia"/>
        </w:rPr>
        <w:t xml:space="preserve"> </w:t>
      </w:r>
      <w:r w:rsidR="00F7294F" w:rsidRPr="00F7294F">
        <w:rPr>
          <w:rFonts w:hint="eastAsia"/>
        </w:rPr>
        <w:t>细胞重激活与相对散度模型小结</w:t>
      </w:r>
      <w:bookmarkEnd w:id="75"/>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较低。初始任务学会后，部分高活跃细胞可被蓝光线索重激活，这些细胞保留了旧任务学会时的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09985B4A"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系统特异性抑制旧任务中的记忆印迹细胞，或是通过延长新旧任务的时间间隔诱导印迹的自然遗忘，都会显著降低细胞重激活比例、破坏网络状态的</w:t>
      </w:r>
      <w:r>
        <w:rPr>
          <w:rFonts w:hint="eastAsia"/>
        </w:rPr>
        <w:t>trial</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头架</w:t>
      </w:r>
      <w:r w:rsidRPr="00FB7B09">
        <w:rPr>
          <w:rFonts w:hint="eastAsia"/>
        </w:rPr>
        <w:t>手术由合作者完成</w:t>
      </w:r>
      <w:r w:rsidR="00FB7B09" w:rsidRPr="00FB7B09">
        <w:t>。</w:t>
      </w:r>
    </w:p>
    <w:p w14:paraId="08733037" w14:textId="2376AC56" w:rsidR="00CC6766" w:rsidRDefault="00CB3322" w:rsidP="00491E2D">
      <w:pPr>
        <w:pStyle w:val="1"/>
      </w:pPr>
      <w:bookmarkStart w:id="76" w:name="_Toc231391452"/>
      <w:r w:rsidRPr="00CB3322">
        <w:rPr>
          <w:rFonts w:hint="eastAsia"/>
        </w:rPr>
        <w:t>连续学习中皮层神经元活动的高分化状态加快了新任务的学习速率</w:t>
      </w:r>
      <w:bookmarkEnd w:id="76"/>
    </w:p>
    <w:p w14:paraId="64D5456B" w14:textId="0A6D54CF"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DB3E65">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DB3E65">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DB3E65">
          <w:rPr>
            <w:noProof/>
          </w:rPr>
          <w:t>Hennig et al., 2021</w:t>
        </w:r>
      </w:hyperlink>
      <w:r w:rsidR="00A54DF6">
        <w:rPr>
          <w:noProof/>
        </w:rPr>
        <w:t>)</w:t>
      </w:r>
      <w:r w:rsidR="00A54DF6">
        <w:fldChar w:fldCharType="end"/>
      </w:r>
      <w:r w:rsidRPr="00F7294F">
        <w:rPr>
          <w:rFonts w:hint="eastAsia"/>
        </w:rPr>
        <w:t>。</w:t>
      </w:r>
    </w:p>
    <w:p w14:paraId="3F59A07B" w14:textId="28DAC6B2" w:rsidR="00230EBE" w:rsidRDefault="00491E2D" w:rsidP="00491E2D">
      <w:pPr>
        <w:pStyle w:val="2"/>
        <w:rPr>
          <w:rFonts w:hint="eastAsia"/>
        </w:rPr>
      </w:pPr>
      <w:bookmarkStart w:id="77" w:name="_Toc231391453"/>
      <w:r w:rsidRPr="00491E2D">
        <w:rPr>
          <w:rFonts w:hint="eastAsia"/>
        </w:rPr>
        <w:t>连续学习中的皮层神经元保持了旧任务中稳定的响应分化特征</w:t>
      </w:r>
      <w:bookmarkEnd w:id="77"/>
    </w:p>
    <w:p w14:paraId="0A0E0F67" w14:textId="7F2156BC" w:rsidR="008772DE" w:rsidRDefault="00F7294F" w:rsidP="008772DE">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132" w:tooltip="Saxe, 2014 #263" w:history="1">
        <w:r w:rsidR="00DB3E65">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0EA0C78E" w14:textId="2D46FC87" w:rsidR="008772DE" w:rsidRDefault="008772DE" w:rsidP="008772DE">
      <w:r w:rsidRPr="00F21E0B">
        <w:rPr>
          <w:rFonts w:hint="eastAsia"/>
        </w:rPr>
        <w:t>细胞的响应方向分化可以被统计计算指标所衡量。将计算时段内的所有单次试验或训练单元平均后，为了排除极端细胞个体，以及不同鼠之间总体活跃水平的干扰，首先排除线索后</w:t>
      </w:r>
      <w:r w:rsidRPr="00F21E0B">
        <w:rPr>
          <w:rFonts w:hint="eastAsia"/>
        </w:rPr>
        <w:t>1s z-score</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）。这种更高的异质性结构正是从初始任务中继承而来，因为新任务中细胞间的分化梯度方向也和旧任务学会阶段显著相关：高活动的群体和低活动的群体大方向基本都是一致的（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5F015BA3" w:rsidR="00230EBE" w:rsidRDefault="007D6473" w:rsidP="00230EBE">
      <w:pPr>
        <w:pStyle w:val="afff1"/>
        <w:keepNext/>
      </w:pPr>
      <w:r>
        <w:rPr>
          <w:rFonts w:hint="eastAsia"/>
          <w:noProof/>
          <w14:ligatures w14:val="standardContextual"/>
        </w:rPr>
        <w:drawing>
          <wp:inline distT="0" distB="0" distL="0" distR="0" wp14:anchorId="52255A79" wp14:editId="2FE571C5">
            <wp:extent cx="5219406" cy="2933401"/>
            <wp:effectExtent l="0" t="0" r="635" b="63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8" w:name="_Ref224843139"/>
      <w:bookmarkStart w:id="79" w:name="_Toc23166902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8"/>
      <w:r>
        <w:rPr>
          <w:rFonts w:hint="eastAsia"/>
        </w:rPr>
        <w:t xml:space="preserve"> </w:t>
      </w:r>
      <w:r w:rsidR="00F718B4" w:rsidRPr="00F718B4">
        <w:rPr>
          <w:rFonts w:hint="eastAsia"/>
        </w:rPr>
        <w:t>连续学习中的皮层神经元保持了旧任务中稳定的响应分化特征</w:t>
      </w:r>
      <w:bookmarkEnd w:id="79"/>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12A04951" w:rsidR="00230EBE" w:rsidRDefault="00C11C7E" w:rsidP="00230EBE">
      <w:pPr>
        <w:pStyle w:val="afff2"/>
        <w:ind w:left="480"/>
      </w:pPr>
      <w:r w:rsidRPr="00C11C7E">
        <w:rPr>
          <w:rFonts w:hint="eastAsia"/>
        </w:rPr>
        <w:t>（</w:t>
      </w:r>
      <w:r w:rsidRPr="00C11C7E">
        <w:rPr>
          <w:rFonts w:hint="eastAsia"/>
        </w:rPr>
        <w:t>A</w:t>
      </w:r>
      <w:r w:rsidRPr="00C11C7E">
        <w:rPr>
          <w:rFonts w:hint="eastAsia"/>
        </w:rPr>
        <w:t>）用一个代表性训练单元直观展示响应异质性（</w:t>
      </w:r>
      <w:r w:rsidRPr="00C11C7E">
        <w:rPr>
          <w:rFonts w:hint="eastAsia"/>
        </w:rPr>
        <w:t>517</w:t>
      </w:r>
      <w:r w:rsidRPr="00C11C7E">
        <w:rPr>
          <w:rFonts w:hint="eastAsia"/>
        </w:rPr>
        <w:t>个细胞）。下方为细胞×时间×单次试验的</w:t>
      </w:r>
      <w:r w:rsidRPr="00C11C7E">
        <w:rPr>
          <w:rFonts w:hint="eastAsia"/>
        </w:rPr>
        <w:t>3D</w:t>
      </w:r>
      <w:r w:rsidRPr="00C11C7E">
        <w:rPr>
          <w:rFonts w:hint="eastAsia"/>
        </w:rPr>
        <w:t>热图，显示细胞维度上向正负两端分化的分布；上方为</w:t>
      </w:r>
      <w:r w:rsidRPr="00C11C7E">
        <w:rPr>
          <w:rFonts w:hint="eastAsia"/>
        </w:rPr>
        <w:t xml:space="preserve"> 1s z-score </w:t>
      </w:r>
      <w:r w:rsidRPr="00C11C7E">
        <w:rPr>
          <w:rFonts w:hint="eastAsia"/>
        </w:rPr>
        <w:t>的单次试验均值的分布直方图。先计算各均值区间内的细胞占比，再将细胞间标准差定义为响应异质性指标。为减少极端细胞及鼠间总体活跃水平差异的影响，仅纳入</w:t>
      </w:r>
      <w:r w:rsidRPr="00C11C7E">
        <w:rPr>
          <w:rFonts w:hint="eastAsia"/>
        </w:rPr>
        <w:t>[-1,1]</w:t>
      </w:r>
      <w:r w:rsidRPr="00C11C7E">
        <w:rPr>
          <w:rFonts w:hint="eastAsia"/>
        </w:rPr>
        <w:t>范围内的细胞。（</w:t>
      </w:r>
      <w:r w:rsidRPr="00C11C7E">
        <w:rPr>
          <w:rFonts w:hint="eastAsia"/>
        </w:rPr>
        <w:t>B</w:t>
      </w:r>
      <w:r w:rsidRPr="00C11C7E">
        <w:rPr>
          <w:rFonts w:hint="eastAsia"/>
        </w:rPr>
        <w:t>）分</w:t>
      </w:r>
      <w:r w:rsidRPr="00C11C7E">
        <w:rPr>
          <w:rFonts w:hint="eastAsia"/>
        </w:rPr>
        <w:t>2/5</w:t>
      </w:r>
      <w:r w:rsidRPr="00C11C7E">
        <w:rPr>
          <w:rFonts w:hint="eastAsia"/>
        </w:rPr>
        <w:t>层比较初始学习蓝光线索任务、连续学习蓝光线索任务和已学会的声音线索任务的响应异质性。</w:t>
      </w:r>
      <w:r w:rsidRPr="00C11C7E">
        <w:rPr>
          <w:rFonts w:hint="eastAsia"/>
        </w:rPr>
        <w:t>2/3</w:t>
      </w:r>
      <w:r w:rsidRPr="00C11C7E">
        <w:rPr>
          <w:rFonts w:hint="eastAsia"/>
        </w:rPr>
        <w:t>层：初始学习组</w:t>
      </w:r>
      <w:r w:rsidRPr="00C11C7E">
        <w:rPr>
          <w:rFonts w:hint="eastAsia"/>
        </w:rPr>
        <w:t>13</w:t>
      </w:r>
      <w:r w:rsidRPr="00C11C7E">
        <w:rPr>
          <w:rFonts w:hint="eastAsia"/>
        </w:rPr>
        <w:t>只鼠</w:t>
      </w:r>
      <w:r w:rsidRPr="00C11C7E">
        <w:rPr>
          <w:rFonts w:hint="eastAsia"/>
        </w:rPr>
        <w:t>2463</w:t>
      </w:r>
      <w:r w:rsidRPr="00C11C7E">
        <w:rPr>
          <w:rFonts w:hint="eastAsia"/>
        </w:rPr>
        <w:t>个细胞、已学会声音线索</w:t>
      </w:r>
      <w:r w:rsidRPr="00C11C7E">
        <w:rPr>
          <w:rFonts w:hint="eastAsia"/>
        </w:rPr>
        <w:t>11</w:t>
      </w:r>
      <w:r w:rsidRPr="00C11C7E">
        <w:rPr>
          <w:rFonts w:hint="eastAsia"/>
        </w:rPr>
        <w:t>只鼠</w:t>
      </w:r>
      <w:r w:rsidRPr="00C11C7E">
        <w:rPr>
          <w:rFonts w:hint="eastAsia"/>
        </w:rPr>
        <w:t>2057</w:t>
      </w:r>
      <w:r w:rsidRPr="00C11C7E">
        <w:rPr>
          <w:rFonts w:hint="eastAsia"/>
        </w:rPr>
        <w:t>个细胞、连续学习组</w:t>
      </w:r>
      <w:r w:rsidRPr="00C11C7E">
        <w:rPr>
          <w:rFonts w:hint="eastAsia"/>
        </w:rPr>
        <w:t>8</w:t>
      </w:r>
      <w:r w:rsidRPr="00C11C7E">
        <w:rPr>
          <w:rFonts w:hint="eastAsia"/>
        </w:rPr>
        <w:t>只鼠</w:t>
      </w:r>
      <w:r w:rsidRPr="00C11C7E">
        <w:rPr>
          <w:rFonts w:hint="eastAsia"/>
        </w:rPr>
        <w:t>1607</w:t>
      </w:r>
      <w:r w:rsidRPr="00C11C7E">
        <w:rPr>
          <w:rFonts w:hint="eastAsia"/>
        </w:rPr>
        <w:t>个细胞；</w:t>
      </w:r>
      <w:r w:rsidRPr="00C11C7E">
        <w:rPr>
          <w:rFonts w:hint="eastAsia"/>
        </w:rPr>
        <w:t>5</w:t>
      </w:r>
      <w:r w:rsidRPr="00C11C7E">
        <w:rPr>
          <w:rFonts w:hint="eastAsia"/>
        </w:rPr>
        <w:t>层：初始学习组</w:t>
      </w:r>
      <w:r w:rsidRPr="00C11C7E">
        <w:rPr>
          <w:rFonts w:hint="eastAsia"/>
        </w:rPr>
        <w:t>10</w:t>
      </w:r>
      <w:r w:rsidRPr="00C11C7E">
        <w:rPr>
          <w:rFonts w:hint="eastAsia"/>
        </w:rPr>
        <w:t>只鼠</w:t>
      </w:r>
      <w:r w:rsidRPr="00C11C7E">
        <w:rPr>
          <w:rFonts w:hint="eastAsia"/>
        </w:rPr>
        <w:t>1736</w:t>
      </w:r>
      <w:r w:rsidRPr="00C11C7E">
        <w:rPr>
          <w:rFonts w:hint="eastAsia"/>
        </w:rPr>
        <w:t>个细胞、已学会声音线索</w:t>
      </w:r>
      <w:r w:rsidRPr="00C11C7E">
        <w:rPr>
          <w:rFonts w:hint="eastAsia"/>
        </w:rPr>
        <w:t>10</w:t>
      </w:r>
      <w:r w:rsidRPr="00C11C7E">
        <w:rPr>
          <w:rFonts w:hint="eastAsia"/>
        </w:rPr>
        <w:t>只鼠</w:t>
      </w:r>
      <w:r w:rsidRPr="00C11C7E">
        <w:rPr>
          <w:rFonts w:hint="eastAsia"/>
        </w:rPr>
        <w:t>2611</w:t>
      </w:r>
      <w:r w:rsidRPr="00C11C7E">
        <w:rPr>
          <w:rFonts w:hint="eastAsia"/>
        </w:rPr>
        <w:t>个细胞、连续学习组</w:t>
      </w:r>
      <w:r w:rsidRPr="00C11C7E">
        <w:rPr>
          <w:rFonts w:hint="eastAsia"/>
        </w:rPr>
        <w:t>8</w:t>
      </w:r>
      <w:r w:rsidRPr="00C11C7E">
        <w:rPr>
          <w:rFonts w:hint="eastAsia"/>
        </w:rPr>
        <w:t>只鼠</w:t>
      </w:r>
      <w:r w:rsidRPr="00C11C7E">
        <w:rPr>
          <w:rFonts w:hint="eastAsia"/>
        </w:rPr>
        <w:t>2058</w:t>
      </w:r>
      <w:r w:rsidRPr="00C11C7E">
        <w:rPr>
          <w:rFonts w:hint="eastAsia"/>
        </w:rPr>
        <w:t>个细胞。已学会的声音线索任务总是具有最高的响应异质性水平，而蓝光线索任务的初始与连续学习之间的差异仅在</w:t>
      </w:r>
      <w:r w:rsidRPr="00C11C7E">
        <w:rPr>
          <w:rFonts w:hint="eastAsia"/>
        </w:rPr>
        <w:t>5</w:t>
      </w:r>
      <w:r w:rsidRPr="00C11C7E">
        <w:rPr>
          <w:rFonts w:hint="eastAsia"/>
        </w:rPr>
        <w:t>层显著。（</w:t>
      </w:r>
      <w:r w:rsidRPr="00C11C7E">
        <w:rPr>
          <w:rFonts w:hint="eastAsia"/>
        </w:rPr>
        <w:t>C</w:t>
      </w:r>
      <w:r w:rsidRPr="00C11C7E">
        <w:rPr>
          <w:rFonts w:hint="eastAsia"/>
        </w:rPr>
        <w:t>）计算连续学习的蓝光线索任务与初始的声音线索任务学会阶段，两个训练单元之间的响应异质性分化梯度的</w:t>
      </w:r>
      <w:r w:rsidRPr="00C11C7E">
        <w:rPr>
          <w:rFonts w:hint="eastAsia"/>
        </w:rPr>
        <w:t>Spearman</w:t>
      </w:r>
      <w:r w:rsidRPr="00C11C7E">
        <w:rPr>
          <w:rFonts w:hint="eastAsia"/>
        </w:rPr>
        <w:t>相关性（</w:t>
      </w:r>
      <w:r w:rsidRPr="00C11C7E">
        <w:rPr>
          <w:rFonts w:hint="eastAsia"/>
        </w:rPr>
        <w:t>11</w:t>
      </w:r>
      <w:r w:rsidRPr="00C11C7E">
        <w:rPr>
          <w:rFonts w:hint="eastAsia"/>
        </w:rPr>
        <w:t>只鼠，</w:t>
      </w:r>
      <w:r w:rsidRPr="00C11C7E">
        <w:rPr>
          <w:rFonts w:hint="eastAsia"/>
        </w:rPr>
        <w:t>4572</w:t>
      </w:r>
      <w:r w:rsidRPr="00C11C7E">
        <w:rPr>
          <w:rFonts w:hint="eastAsia"/>
        </w:rPr>
        <w:t>个细胞，</w:t>
      </w:r>
      <w:r w:rsidRPr="00C11C7E">
        <w:t xml:space="preserve">ρ </w:t>
      </w:r>
      <w:r w:rsidRPr="00C11C7E">
        <w:rPr>
          <w:rFonts w:hint="eastAsia"/>
        </w:rPr>
        <w:t>= 0.219</w:t>
      </w:r>
      <w:r w:rsidRPr="00C11C7E">
        <w:rPr>
          <w:rFonts w:hint="eastAsia"/>
        </w:rPr>
        <w:t>）。中间散点图每个点是一个细胞，其位置显示细胞在两个训练单元中的</w:t>
      </w:r>
      <w:r w:rsidRPr="00C11C7E">
        <w:rPr>
          <w:rFonts w:hint="eastAsia"/>
        </w:rPr>
        <w:t>z-score</w:t>
      </w:r>
      <w:r w:rsidRPr="00C11C7E">
        <w:rPr>
          <w:rFonts w:hint="eastAsia"/>
        </w:rPr>
        <w:t>。按旧任务中细胞为正响应或负响应分群，可得到上方条形图，显示两群在新任务中的活动方向；反之，按新任务中细胞为正响应或负响应分组，可得到右侧条形图，显示两群在旧任务中的活动方向。两组结果相互对称：在一个任务为正响应的细胞，在另一个任务中也倾向于更高，负响应细胞则更低。这说明旧任务产生的细胞分化方向或群体结构得到保留。（</w:t>
      </w:r>
      <w:r w:rsidRPr="00C11C7E">
        <w:rPr>
          <w:rFonts w:hint="eastAsia"/>
        </w:rPr>
        <w:t>D</w:t>
      </w:r>
      <w:r w:rsidRPr="00C11C7E">
        <w:rPr>
          <w:rFonts w:hint="eastAsia"/>
        </w:rPr>
        <w:t>）展示蓝光线索任务一个代表性初始学习训练单元（</w:t>
      </w:r>
      <w:r w:rsidRPr="00C11C7E">
        <w:rPr>
          <w:rFonts w:hint="eastAsia"/>
        </w:rPr>
        <w:t>610</w:t>
      </w:r>
      <w:r w:rsidRPr="00C11C7E">
        <w:rPr>
          <w:rFonts w:hint="eastAsia"/>
        </w:rPr>
        <w:t>个细胞）和一个代表性连续学习训练单元（</w:t>
      </w:r>
      <w:r w:rsidRPr="00C11C7E">
        <w:rPr>
          <w:rFonts w:hint="eastAsia"/>
        </w:rPr>
        <w:t>499</w:t>
      </w:r>
      <w:r w:rsidRPr="00C11C7E">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C11C7E">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blue-light cue task, continual learning of the blue-light cue task, and the learned audio-cue task, separately for layers 2/3 and 5. Layer 2/3: naive 13 mice 2463 cells, learned audio 11 mice 2057 cells, continual 8 mice 1607 cells; layer 5: naive 10 mice 1736 cells, learned audio 10 mice 2611 cells, continual 8 mice 2058 cells. The learned audio-cue task consistently showed the highest level of response heterogeneity, whereas the difference between naive and continual learning of the blue-light cue task was significant only in layer 5. (C) Spearman correlation of the response-heterogeneity differentiation gradient between continual learning of the blue-light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blue-light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0" w:name="_Toc231391454"/>
      <w:r w:rsidRPr="00F718B4">
        <w:rPr>
          <w:rFonts w:hint="eastAsia"/>
        </w:rPr>
        <w:t>皮层响应的分化程度与学习速率具有正相关性</w:t>
      </w:r>
      <w:bookmarkEnd w:id="80"/>
    </w:p>
    <w:p w14:paraId="13CB5E43" w14:textId="533A64F4" w:rsidR="008772DE" w:rsidRPr="008772DE" w:rsidRDefault="008772DE" w:rsidP="008772DE">
      <w:r w:rsidRPr="00F718B4">
        <w:rPr>
          <w:rFonts w:hint="eastAsia"/>
        </w:rPr>
        <w:t>相关性分析显示，响应异质性的确能解释不同鼠之间学习速度的差异，且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基线的时间波动标准差未见显著增加，这进一步说明响应异质性的增大并不是因为基线的差异，因为基线标准差是</w:t>
      </w:r>
      <w:r w:rsidRPr="008772DE">
        <w:rPr>
          <w:rFonts w:hint="eastAsia"/>
        </w:rPr>
        <w:t>z-score</w:t>
      </w:r>
      <w:r w:rsidRPr="008772DE">
        <w:rPr>
          <w:rFonts w:hint="eastAsia"/>
        </w:rPr>
        <w:t>计算中的分母——分母增大的情况下响应异质性仍增大，说明连续学习对线索后的影响显著胜过线索前的少许波动</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1D42AC34" w:rsidR="00F718B4" w:rsidRDefault="00E37208" w:rsidP="00F718B4">
      <w:pPr>
        <w:pStyle w:val="afff1"/>
        <w:keepNext/>
      </w:pPr>
      <w:r>
        <w:rPr>
          <w:rFonts w:hint="eastAsia"/>
          <w:noProof/>
          <w14:ligatures w14:val="standardContextual"/>
        </w:rPr>
        <w:drawing>
          <wp:inline distT="0" distB="0" distL="0" distR="0" wp14:anchorId="21D4F679" wp14:editId="6FF5A756">
            <wp:extent cx="2952750" cy="1438275"/>
            <wp:effectExtent l="0" t="0" r="0" b="9525"/>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38">
                      <a:extLst>
                        <a:ext uri="{96DAC541-7B7A-43D3-8B79-37D633B846F1}">
                          <asvg:svgBlip xmlns:asvg="http://schemas.microsoft.com/office/drawing/2016/SVG/main" r:embed="rId39"/>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1" w:name="_Ref231050721"/>
      <w:bookmarkStart w:id="82" w:name="_Toc23166902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1"/>
      <w:r>
        <w:rPr>
          <w:rFonts w:hint="eastAsia"/>
        </w:rPr>
        <w:t xml:space="preserve"> </w:t>
      </w:r>
      <w:r w:rsidRPr="00F718B4">
        <w:rPr>
          <w:rFonts w:hint="eastAsia"/>
        </w:rPr>
        <w:t>皮层响应的分化程度与学习速率具有正相关性</w:t>
      </w:r>
      <w:bookmarkEnd w:id="82"/>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0B95D8FB" w:rsidR="00F718B4" w:rsidRPr="00F718B4" w:rsidRDefault="005E7FF1" w:rsidP="00F718B4">
      <w:pPr>
        <w:pStyle w:val="afff2"/>
        <w:ind w:left="480"/>
      </w:pPr>
      <w:r w:rsidRPr="005E7FF1">
        <w:rPr>
          <w:rFonts w:hint="eastAsia"/>
        </w:rPr>
        <w:t>（</w:t>
      </w:r>
      <w:r w:rsidRPr="005E7FF1">
        <w:rPr>
          <w:rFonts w:hint="eastAsia"/>
        </w:rPr>
        <w:t>A</w:t>
      </w:r>
      <w:r w:rsidRPr="005E7FF1">
        <w:rPr>
          <w:rFonts w:hint="eastAsia"/>
        </w:rPr>
        <w:t>）分</w:t>
      </w:r>
      <w:r w:rsidRPr="005E7FF1">
        <w:rPr>
          <w:rFonts w:hint="eastAsia"/>
        </w:rPr>
        <w:t>2/5</w:t>
      </w:r>
      <w:r w:rsidRPr="005E7FF1">
        <w:rPr>
          <w:rFonts w:hint="eastAsia"/>
        </w:rPr>
        <w:t>层列出每只鼠的响应异质性与蓝光线索任务的</w:t>
      </w:r>
      <w:r w:rsidRPr="005E7FF1">
        <w:rPr>
          <w:rFonts w:hint="eastAsia"/>
        </w:rPr>
        <w:t>Sigmoid</w:t>
      </w:r>
      <w:r w:rsidRPr="005E7FF1">
        <w:rPr>
          <w:rFonts w:hint="eastAsia"/>
        </w:rPr>
        <w:t>斜率的</w:t>
      </w:r>
      <w:r w:rsidRPr="005E7FF1">
        <w:rPr>
          <w:rFonts w:hint="eastAsia"/>
        </w:rPr>
        <w:t>Spearman</w:t>
      </w:r>
      <w:r w:rsidRPr="005E7FF1">
        <w:rPr>
          <w:rFonts w:hint="eastAsia"/>
        </w:rPr>
        <w:t>相关性，不同颜色点区分</w:t>
      </w:r>
      <w:r w:rsidRPr="005E7FF1">
        <w:t>初始学习与连续学习。</w:t>
      </w:r>
      <w:r w:rsidRPr="005E7FF1">
        <w:t>2/3</w:t>
      </w:r>
      <w:r w:rsidRPr="005E7FF1">
        <w:t>层：初始学习</w:t>
      </w:r>
      <w:r w:rsidRPr="005E7FF1">
        <w:t>14</w:t>
      </w:r>
      <w:r w:rsidRPr="005E7FF1">
        <w:t>只鼠</w:t>
      </w:r>
      <w:r w:rsidRPr="005E7FF1">
        <w:t>2565</w:t>
      </w:r>
      <w:r w:rsidRPr="005E7FF1">
        <w:t>个细胞、连续学习</w:t>
      </w:r>
      <w:r w:rsidRPr="005E7FF1">
        <w:t>11</w:t>
      </w:r>
      <w:r w:rsidRPr="005E7FF1">
        <w:t>只鼠</w:t>
      </w:r>
      <w:r w:rsidRPr="005E7FF1">
        <w:t>2210</w:t>
      </w:r>
      <w:r w:rsidRPr="005E7FF1">
        <w:t>个细胞，</w:t>
      </w:r>
      <w:r w:rsidRPr="005E7FF1">
        <w:t>ρ = 0.442</w:t>
      </w:r>
      <w:r w:rsidRPr="005E7FF1">
        <w:t>；</w:t>
      </w:r>
      <w:r w:rsidRPr="005E7FF1">
        <w:t>5</w:t>
      </w:r>
      <w:r w:rsidRPr="005E7FF1">
        <w:t>层：初始学习</w:t>
      </w:r>
      <w:r w:rsidRPr="005E7FF1">
        <w:t>11</w:t>
      </w:r>
      <w:r w:rsidRPr="005E7FF1">
        <w:t>只鼠</w:t>
      </w:r>
      <w:r w:rsidRPr="005E7FF1">
        <w:t>1891</w:t>
      </w:r>
      <w:r w:rsidRPr="005E7FF1">
        <w:t>个细胞、连续学习</w:t>
      </w:r>
      <w:r w:rsidRPr="005E7FF1">
        <w:t>10</w:t>
      </w:r>
      <w:r w:rsidRPr="005E7FF1">
        <w:t>只鼠</w:t>
      </w:r>
      <w:r w:rsidRPr="005E7FF1">
        <w:t>2679</w:t>
      </w:r>
      <w:r w:rsidRPr="005E7FF1">
        <w:t>个细胞，</w:t>
      </w:r>
      <w:r w:rsidRPr="005E7FF1">
        <w:t>ρ = 0.422</w:t>
      </w:r>
      <w:r w:rsidRPr="005E7FF1">
        <w:t>。仅</w:t>
      </w:r>
      <w:r w:rsidRPr="005E7FF1">
        <w:t>2/3</w:t>
      </w:r>
      <w:r w:rsidRPr="005E7FF1">
        <w:t>层表现出显著相关。（</w:t>
      </w:r>
      <w:r w:rsidRPr="005E7FF1">
        <w:t>B</w:t>
      </w:r>
      <w:r w:rsidRPr="005E7FF1">
        <w:t>）分</w:t>
      </w:r>
      <w:r w:rsidRPr="005E7FF1">
        <w:t>2/5</w:t>
      </w:r>
      <w:r w:rsidRPr="005E7FF1">
        <w:t>层比较初始学习与连续学习阶段，在线索前</w:t>
      </w:r>
      <w:r w:rsidRPr="005E7FF1">
        <w:t>3s</w:t>
      </w:r>
      <w:r w:rsidRPr="005E7FF1">
        <w:t>基线中，钙信号随时间波动的标准差，即用于计算</w:t>
      </w:r>
      <w:r w:rsidRPr="005E7FF1">
        <w:t>z-score</w:t>
      </w:r>
      <w:r w:rsidRPr="005E7FF1">
        <w:t>的基线标准差。</w:t>
      </w:r>
      <w:r w:rsidRPr="005E7FF1">
        <w:t>2/3</w:t>
      </w:r>
      <w:r w:rsidRPr="005E7FF1">
        <w:t>层</w:t>
      </w:r>
      <w:r w:rsidRPr="005E7FF1">
        <w:rPr>
          <w:rFonts w:hint="eastAsia"/>
        </w:rPr>
        <w:t>：初始学习</w:t>
      </w:r>
      <w:r w:rsidRPr="005E7FF1">
        <w:rPr>
          <w:rFonts w:hint="eastAsia"/>
        </w:rPr>
        <w:t>14</w:t>
      </w:r>
      <w:r w:rsidRPr="005E7FF1">
        <w:rPr>
          <w:rFonts w:hint="eastAsia"/>
        </w:rPr>
        <w:t>只鼠</w:t>
      </w:r>
      <w:r w:rsidRPr="005E7FF1">
        <w:rPr>
          <w:rFonts w:hint="eastAsia"/>
        </w:rPr>
        <w:t>2676</w:t>
      </w:r>
      <w:r w:rsidRPr="005E7FF1">
        <w:rPr>
          <w:rFonts w:hint="eastAsia"/>
        </w:rPr>
        <w:t>个细胞、连续学习</w:t>
      </w:r>
      <w:r w:rsidRPr="005E7FF1">
        <w:rPr>
          <w:rFonts w:hint="eastAsia"/>
        </w:rPr>
        <w:t>11</w:t>
      </w:r>
      <w:r w:rsidRPr="005E7FF1">
        <w:rPr>
          <w:rFonts w:hint="eastAsia"/>
        </w:rPr>
        <w:t>只鼠</w:t>
      </w:r>
      <w:r w:rsidRPr="005E7FF1">
        <w:rPr>
          <w:rFonts w:hint="eastAsia"/>
        </w:rPr>
        <w:t>2369</w:t>
      </w:r>
      <w:r w:rsidRPr="005E7FF1">
        <w:rPr>
          <w:rFonts w:hint="eastAsia"/>
        </w:rPr>
        <w:t>个细胞；</w:t>
      </w:r>
      <w:r w:rsidRPr="005E7FF1">
        <w:rPr>
          <w:rFonts w:hint="eastAsia"/>
        </w:rPr>
        <w:t>5</w:t>
      </w:r>
      <w:r w:rsidRPr="005E7FF1">
        <w:rPr>
          <w:rFonts w:hint="eastAsia"/>
        </w:rPr>
        <w:t>层：初始学习</w:t>
      </w:r>
      <w:r w:rsidRPr="005E7FF1">
        <w:rPr>
          <w:rFonts w:hint="eastAsia"/>
        </w:rPr>
        <w:t>11</w:t>
      </w:r>
      <w:r w:rsidRPr="005E7FF1">
        <w:rPr>
          <w:rFonts w:hint="eastAsia"/>
        </w:rPr>
        <w:t>只鼠</w:t>
      </w:r>
      <w:r w:rsidRPr="005E7FF1">
        <w:rPr>
          <w:rFonts w:hint="eastAsia"/>
        </w:rPr>
        <w:t>1910</w:t>
      </w:r>
      <w:r w:rsidRPr="005E7FF1">
        <w:rPr>
          <w:rFonts w:hint="eastAsia"/>
        </w:rPr>
        <w:t>个细胞、连续学习</w:t>
      </w:r>
      <w:r w:rsidRPr="005E7FF1">
        <w:rPr>
          <w:rFonts w:hint="eastAsia"/>
        </w:rPr>
        <w:t>10</w:t>
      </w:r>
      <w:r w:rsidRPr="005E7FF1">
        <w:rPr>
          <w:rFonts w:hint="eastAsia"/>
        </w:rPr>
        <w:t>只鼠</w:t>
      </w:r>
      <w:r w:rsidRPr="005E7FF1">
        <w:rPr>
          <w:rFonts w:hint="eastAsia"/>
        </w:rPr>
        <w:t>2736</w:t>
      </w:r>
      <w:r w:rsidRPr="005E7FF1">
        <w:rPr>
          <w:rFonts w:hint="eastAsia"/>
        </w:rPr>
        <w:t>个细胞。结果显示，连续学习阶段的基线波动并不低于，甚至高于初始阶段，因此连续学习阶段较高的响应异质性并不能解释为其基线波动更低</w:t>
      </w:r>
      <w:r w:rsidR="00F718B4" w:rsidRPr="00F718B4">
        <w:rPr>
          <w:rFonts w:hint="eastAsia"/>
        </w:rPr>
        <w:t>。</w:t>
      </w:r>
      <w:r w:rsidR="00F718B4">
        <w:br/>
      </w:r>
      <w:r w:rsidRPr="005E7FF1">
        <w:t>(A) Spearman correlation between response heterogeneity and the sigmoid slope of the blue-light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layer 5: naive 11 mice 1910 cells, continual 10 mice 2736 cells.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3" w:name="_Toc231391455"/>
      <w:r w:rsidRPr="00F718B4">
        <w:rPr>
          <w:rFonts w:hint="eastAsia"/>
        </w:rPr>
        <w:t>计算模型验证连续学习加速机制</w:t>
      </w:r>
      <w:bookmarkEnd w:id="83"/>
    </w:p>
    <w:p w14:paraId="587411D6" w14:textId="5ACAD40B" w:rsidR="00F718B4" w:rsidRDefault="00F718B4" w:rsidP="00F718B4">
      <w:pPr>
        <w:pStyle w:val="3"/>
      </w:pPr>
      <w:bookmarkStart w:id="84" w:name="_Toc231391456"/>
      <w:r w:rsidRPr="00F718B4">
        <w:rPr>
          <w:rFonts w:hint="eastAsia"/>
        </w:rPr>
        <w:t>稀疏循环神经网络模型的建立</w:t>
      </w:r>
      <w:bookmarkEnd w:id="84"/>
    </w:p>
    <w:p w14:paraId="48DB19C1" w14:textId="2D449790"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DB3E65">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DB3E65">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B3E65">
          <w:rPr>
            <w:noProof/>
          </w:rPr>
          <w:t>Saxe et al., 2014</w:t>
        </w:r>
      </w:hyperlink>
      <w:r>
        <w:rPr>
          <w:noProof/>
        </w:rPr>
        <w:t>)</w:t>
      </w:r>
      <w:r>
        <w:fldChar w:fldCharType="end"/>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65982397" w:rsidR="00E37208" w:rsidRDefault="00E37208" w:rsidP="00E37208">
      <w:r>
        <w:rPr>
          <w:rFonts w:hint="eastAsia"/>
        </w:rPr>
        <w:t>经典的机器学习神经网络信息流是单向的。它模拟一个具有预定义结构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B3E65">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迭代）时当作零权重处理。所有细胞人为分两群，对标动物实验中的运动皮层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2668CB4F"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B3E65">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DB3E65">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DB3E65">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B3E65">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3" w:tooltip="Yagishita, 2014 #324" w:history="1">
        <w:r w:rsidR="00DB3E65">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DB3E65">
          <w:rPr>
            <w:noProof/>
          </w:rPr>
          <w:t>Kaiwen He et al., 2015</w:t>
        </w:r>
      </w:hyperlink>
      <w:r>
        <w:rPr>
          <w:noProof/>
        </w:rPr>
        <w:t>)</w:t>
      </w:r>
      <w:r>
        <w:fldChar w:fldCharType="end"/>
      </w:r>
      <w:r>
        <w:rPr>
          <w:rFonts w:hint="eastAsia"/>
        </w:rPr>
        <w:t>。</w:t>
      </w:r>
    </w:p>
    <w:p w14:paraId="01BD1941" w14:textId="23C77307"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DB3E65">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因子相当于突触前活动门控：如果上游神经元没有响应，就不产生有效的兴奋性权重更新；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DB3E65">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分别是模型化的突触后阈值和学习率尺度，并不对应单一生物常数，而是经过调优的参数，以使得模型行为和动物实验接近；它们的作用是用最简形式保留</w:t>
      </w:r>
      <w:r>
        <w:rPr>
          <w:rFonts w:hint="eastAsia"/>
        </w:rPr>
        <w:t>NMDA</w:t>
      </w:r>
      <w:r>
        <w:rPr>
          <w:rFonts w:hint="eastAsia"/>
        </w:rPr>
        <w:t>依赖可塑性的核心逻辑，即兴奋性连接更新必须同时依赖上游活动和下游是否达到足够强的激活状态。</w:t>
      </w:r>
    </w:p>
    <w:p w14:paraId="4E7E7F7F" w14:textId="2F2D8B7F"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。已有实验表明，抑制性突触强度并非固定不变，突触前后活动的相对时序可以诱导抑制性突触长时程改变</w:t>
      </w:r>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DB3E65">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DB3E65">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DB3E65">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DB3E65">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979E643"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DB3E65">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DB3E65">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。但是，学习过程可以诱导部分原本无连接但距离较近的神经元产生连接；在体长期成像显示，成年皮层树突棘会出现和消失，棘新生和回缩分别对应突触形成和消除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DB3E65">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2" w:tooltip="Xu, 2009 #334" w:history="1">
        <w:r w:rsidR="00DB3E65">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DB3E65">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61ECB128" w:rsidR="00E37208" w:rsidRDefault="00E37208" w:rsidP="00E37208">
      <w:r>
        <w:rPr>
          <w:rFonts w:hint="eastAsia"/>
        </w:rPr>
        <w:t>模型的</w:t>
      </w:r>
      <w:r>
        <w:rPr>
          <w:rFonts w:hint="eastAsia"/>
        </w:rPr>
        <w:t>trial</w:t>
      </w:r>
      <w:r>
        <w:rPr>
          <w:rFonts w:hint="eastAsia"/>
        </w:rPr>
        <w:t>设计，和动物实验基本一致对标。首先是冷静阶段，动物需要在无线索也无奖励情况下持续等待，直到能维持足够长时间的静息而不产生行为为止；这对应行为任务中单次线索</w:t>
      </w:r>
      <w:r>
        <w:rPr>
          <w:rFonts w:hint="eastAsia"/>
        </w:rPr>
        <w:t>-</w:t>
      </w:r>
      <w:r>
        <w:rPr>
          <w:rFonts w:hint="eastAsia"/>
        </w:rPr>
        <w:t>舔水试验开始前需要抑制提前舔舐或自发动作的要求。这个阶段的存在是为了防止神经网络被训练成不关注线索，只靠高频随机行为来达到较高的</w:t>
      </w:r>
      <w:r>
        <w:rPr>
          <w:rFonts w:hint="eastAsia"/>
        </w:rPr>
        <w:t xml:space="preserve"> hit rate</w:t>
      </w:r>
      <w:r>
        <w:rPr>
          <w:rFonts w:hint="eastAsia"/>
        </w:rPr>
        <w:t>。模型中，每个</w:t>
      </w:r>
      <w:r>
        <w:rPr>
          <w:rFonts w:hint="eastAsia"/>
        </w:rPr>
        <w:t>trial</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层驱动行为的细胞响应过强、阻止行为的细胞响应太弱，但此时外界并未给出线索和奖励，因此模型立即进行反向学习（</w:t>
      </w:r>
      <w:r w:rsidRPr="007B4FC2">
        <w:t>η</w:t>
      </w:r>
      <w:r>
        <w:rPr>
          <w:rFonts w:hint="eastAsia"/>
        </w:rPr>
        <w:t>=-0.06</w:t>
      </w:r>
      <w:r>
        <w:rPr>
          <w:rFonts w:hint="eastAsia"/>
        </w:rPr>
        <w:t>）：从强化学习角度看，这相当于无奖赏或错误时机行为引发的负向教学信号，因为奖赏预测误差可以为学习提供正负方向性</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B3E65">
          <w:rPr>
            <w:noProof/>
          </w:rPr>
          <w:t>Schultz et al., 1997</w:t>
        </w:r>
      </w:hyperlink>
      <w:r>
        <w:rPr>
          <w:noProof/>
        </w:rPr>
        <w:t>)</w:t>
      </w:r>
      <w:r>
        <w:fldChar w:fldCharType="end"/>
      </w:r>
      <w:r>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Pr>
          <w:rFonts w:hint="eastAsia"/>
        </w:rPr>
        <w:t>可以被奖赏或惩罚信号转化为相反方向的权重改变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B3E65">
          <w:rPr>
            <w:noProof/>
          </w:rPr>
          <w:t>Frémaux &amp; Gerstner, 2016</w:t>
        </w:r>
      </w:hyperlink>
      <w:r>
        <w:rPr>
          <w:noProof/>
        </w:rPr>
        <w:t>)</w:t>
      </w:r>
      <w:r>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次迭代都不触发行为，才能通过冷静阶段，相当于要求网络先稳定在无线索就不产生行为的基线状态。接下来按照</w:t>
      </w:r>
      <w:r>
        <w:rPr>
          <w:rFonts w:hint="eastAsia"/>
        </w:rPr>
        <w:t>2</w:t>
      </w:r>
      <w:r>
        <w:rPr>
          <w:rFonts w:hint="eastAsia"/>
        </w:rPr>
        <w:t>层预设的模式输入线索并迭代，如果</w:t>
      </w:r>
      <w:r>
        <w:rPr>
          <w:rFonts w:hint="eastAsia"/>
        </w:rPr>
        <w:t>5</w:t>
      </w:r>
      <w:r>
        <w:rPr>
          <w:rFonts w:hint="eastAsia"/>
        </w:rPr>
        <w:t>层输出行为，则该</w:t>
      </w:r>
      <w:r>
        <w:rPr>
          <w:rFonts w:hint="eastAsia"/>
        </w:rPr>
        <w:t>trial</w:t>
      </w:r>
      <w:r>
        <w:rPr>
          <w:rFonts w:hint="eastAsia"/>
        </w:rPr>
        <w:t>记为</w:t>
      </w:r>
      <w:r>
        <w:rPr>
          <w:rFonts w:hint="eastAsia"/>
        </w:rPr>
        <w:t>hit</w:t>
      </w:r>
      <w:r>
        <w:rPr>
          <w:rFonts w:hint="eastAsia"/>
        </w:rPr>
        <w:t>；如果迭代</w:t>
      </w:r>
      <w:r>
        <w:rPr>
          <w:rFonts w:hint="eastAsia"/>
        </w:rPr>
        <w:t>5</w:t>
      </w:r>
      <w:r>
        <w:rPr>
          <w:rFonts w:hint="eastAsia"/>
        </w:rPr>
        <w:t>次仍无行为，记为</w:t>
      </w:r>
      <w:r>
        <w:rPr>
          <w:rFonts w:hint="eastAsia"/>
        </w:rPr>
        <w:t>miss</w:t>
      </w:r>
      <w:r>
        <w:rPr>
          <w:rFonts w:hint="eastAsia"/>
        </w:rPr>
        <w:t>。最后是学习结算阶段，给</w:t>
      </w:r>
      <w:r>
        <w:rPr>
          <w:rFonts w:hint="eastAsia"/>
        </w:rPr>
        <w:t>5</w:t>
      </w:r>
      <w:r>
        <w:rPr>
          <w:rFonts w:hint="eastAsia"/>
        </w:rPr>
        <w:t>层驱动行为的细胞设置教学信号</w:t>
      </w:r>
      <w:r>
        <w:rPr>
          <w:rFonts w:hint="eastAsia"/>
        </w:rPr>
        <w:t>1</w:t>
      </w:r>
      <w:r>
        <w:rPr>
          <w:rFonts w:hint="eastAsia"/>
        </w:rPr>
        <w:t>，阻止行为的细胞设置教学信号</w:t>
      </w:r>
      <w:r>
        <w:rPr>
          <w:rFonts w:hint="eastAsia"/>
        </w:rPr>
        <w:t>0</w:t>
      </w:r>
      <w:r>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Pr>
          <w:rFonts w:hint="eastAsia"/>
        </w:rPr>
        <w:t>巩固为有利于目标行为驱动的连接结构</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B3E65">
          <w:rPr>
            <w:noProof/>
          </w:rPr>
          <w:t>Izhikevich, 2007</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B</w:t>
      </w:r>
      <w:r>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0">
                      <a:extLst>
                        <a:ext uri="{96DAC541-7B7A-43D3-8B79-37D633B846F1}">
                          <asvg:svgBlip xmlns:asvg="http://schemas.microsoft.com/office/drawing/2016/SVG/main" r:embed="rId41"/>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5" w:name="_Ref230784232"/>
      <w:bookmarkStart w:id="86" w:name="_Toc23166902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5"/>
      <w:r>
        <w:rPr>
          <w:rFonts w:hint="eastAsia"/>
        </w:rPr>
        <w:t xml:space="preserve"> </w:t>
      </w:r>
      <w:r w:rsidRPr="00F718B4">
        <w:rPr>
          <w:rFonts w:hint="eastAsia"/>
        </w:rPr>
        <w:t>稀疏循环神经网络模型的建立</w:t>
      </w:r>
      <w:bookmarkEnd w:id="86"/>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11758FD4"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r w:rsidRPr="00220B12">
        <w:rPr>
          <w:rFonts w:hint="eastAsia"/>
        </w:rPr>
        <w:t>两层，每层都有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）一个</w:t>
      </w:r>
      <w:r w:rsidRPr="00220B12">
        <w:rPr>
          <w:rFonts w:hint="eastAsia"/>
        </w:rPr>
        <w:t>trial</w:t>
      </w:r>
      <w:r w:rsidRPr="00220B12">
        <w:rPr>
          <w:rFonts w:hint="eastAsia"/>
        </w:rPr>
        <w:t>的训练流程。①冷静阶段，给所有细胞加载一个随机噪声，然后</w:t>
      </w:r>
      <w:r w:rsidRPr="00220B12">
        <w:rPr>
          <w:rFonts w:hint="eastAsia"/>
        </w:rPr>
        <w:t>RNN</w:t>
      </w:r>
      <w:r w:rsidRPr="00220B12">
        <w:rPr>
          <w:rFonts w:hint="eastAsia"/>
        </w:rPr>
        <w:t>迭代。如果</w:t>
      </w:r>
      <w:r w:rsidRPr="00220B12">
        <w:rPr>
          <w:rFonts w:hint="eastAsia"/>
        </w:rPr>
        <w:t>5</w:t>
      </w:r>
      <w:r w:rsidRPr="00220B12">
        <w:rPr>
          <w:rFonts w:hint="eastAsia"/>
        </w:rPr>
        <w:t>层产生行为，立即执行反向学习，即按照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Pr="00220B12">
        <w:rPr>
          <w:rFonts w:hint="eastAsia"/>
        </w:rPr>
        <w:t>trial</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）减去阻止行为的细胞的平均响应大于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=8 cells, including 6 excitatory and 2 inhibitory neurons. Among these, 4 excitatory and 1 inhibitory neurons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7" w:name="_Toc231391457"/>
      <w:r w:rsidRPr="00F718B4">
        <w:rPr>
          <w:rFonts w:hint="eastAsia"/>
        </w:rPr>
        <w:t>前期训练改变连接权重分布并增强细胞响应分化</w:t>
      </w:r>
      <w:bookmarkEnd w:id="87"/>
    </w:p>
    <w:p w14:paraId="3B0FEF00" w14:textId="1439DA6B"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经过预训练后，权重分布发生明显变化：出现了大量达到上限的强连接，而其它弱连接相对占比下降。这个规律仅在上下游都是抑制性神经元的去抑制连接中表现较弱，其它类型连接都十分明显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55562CB4" w:rsidR="00F718B4" w:rsidRDefault="00BA04C2" w:rsidP="00F718B4">
      <w:pPr>
        <w:pStyle w:val="afff1"/>
        <w:keepNext/>
      </w:pPr>
      <w:r>
        <w:rPr>
          <w:noProof/>
          <w14:ligatures w14:val="standardContextual"/>
        </w:rPr>
        <w:drawing>
          <wp:inline distT="0" distB="0" distL="0" distR="0" wp14:anchorId="65FDD3B9" wp14:editId="54936610">
            <wp:extent cx="4391025" cy="2952750"/>
            <wp:effectExtent l="0" t="0" r="9525" b="0"/>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42">
                      <a:extLst>
                        <a:ext uri="{96DAC541-7B7A-43D3-8B79-37D633B846F1}">
                          <asvg:svgBlip xmlns:asvg="http://schemas.microsoft.com/office/drawing/2016/SVG/main" r:embed="rId43"/>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8" w:name="_Ref230784282"/>
      <w:bookmarkStart w:id="89" w:name="_Toc23166902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8"/>
      <w:r>
        <w:rPr>
          <w:rFonts w:hint="eastAsia"/>
        </w:rPr>
        <w:t xml:space="preserve"> </w:t>
      </w:r>
      <w:r w:rsidRPr="00F718B4">
        <w:rPr>
          <w:rFonts w:hint="eastAsia"/>
        </w:rPr>
        <w:t>前期训练改变连接权重分布并增强细胞响应分化</w:t>
      </w:r>
      <w:bookmarkEnd w:id="89"/>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2EB810D5" w:rsidR="00F718B4" w:rsidRDefault="008B3F72" w:rsidP="00F718B4">
      <w:pPr>
        <w:pStyle w:val="afff2"/>
        <w:ind w:left="480"/>
      </w:pPr>
      <w:r w:rsidRPr="008B3F72">
        <w:rPr>
          <w:rFonts w:hint="eastAsia"/>
        </w:rPr>
        <w:t>（</w:t>
      </w:r>
      <w:r w:rsidRPr="008B3F72">
        <w:rPr>
          <w:rFonts w:hint="eastAsia"/>
        </w:rPr>
        <w:t>A</w:t>
      </w:r>
      <w:r w:rsidRPr="008B3F72">
        <w:rPr>
          <w:rFonts w:hint="eastAsia"/>
        </w:rPr>
        <w:t>）预训前（</w:t>
      </w:r>
      <w:r w:rsidRPr="008B3F72">
        <w:rPr>
          <w:rFonts w:hint="eastAsia"/>
        </w:rPr>
        <w:t>naive</w:t>
      </w:r>
      <w:r w:rsidRPr="008B3F72">
        <w:rPr>
          <w:rFonts w:hint="eastAsia"/>
        </w:rPr>
        <w:t>）后（</w:t>
      </w:r>
      <w:r w:rsidRPr="008B3F72">
        <w:rPr>
          <w:rFonts w:hint="eastAsia"/>
        </w:rPr>
        <w:t>After pretrain</w:t>
      </w:r>
      <w:r w:rsidRPr="008B3F72">
        <w:rPr>
          <w:rFonts w:hint="eastAsia"/>
        </w:rPr>
        <w:t>）的连接权重分布，根据前后神经元是兴奋性还是抑制性，分为兴奋到兴奋（</w:t>
      </w:r>
      <w:r w:rsidRPr="008B3F72">
        <w:rPr>
          <w:rFonts w:hint="eastAsia"/>
        </w:rPr>
        <w:t>E</w:t>
      </w:r>
      <w:r w:rsidRPr="008B3F72">
        <w:rPr>
          <w:rFonts w:hint="eastAsia"/>
        </w:rPr>
        <w:t>→</w:t>
      </w:r>
      <w:r w:rsidRPr="008B3F72">
        <w:rPr>
          <w:rFonts w:hint="eastAsia"/>
        </w:rPr>
        <w:t>E</w:t>
      </w:r>
      <w:r w:rsidRPr="008B3F72">
        <w:rPr>
          <w:rFonts w:hint="eastAsia"/>
        </w:rPr>
        <w:t>）、兴奋到抑制（</w:t>
      </w:r>
      <w:r w:rsidRPr="008B3F72">
        <w:rPr>
          <w:rFonts w:hint="eastAsia"/>
        </w:rPr>
        <w:t>E</w:t>
      </w:r>
      <w:r w:rsidRPr="008B3F72">
        <w:rPr>
          <w:rFonts w:hint="eastAsia"/>
        </w:rPr>
        <w:t>→</w:t>
      </w:r>
      <w:r w:rsidRPr="008B3F72">
        <w:rPr>
          <w:rFonts w:hint="eastAsia"/>
        </w:rPr>
        <w:t>I</w:t>
      </w:r>
      <w:r w:rsidRPr="008B3F72">
        <w:rPr>
          <w:rFonts w:hint="eastAsia"/>
        </w:rPr>
        <w:t>）、抑制到兴奋（</w:t>
      </w:r>
      <w:r w:rsidRPr="008B3F72">
        <w:rPr>
          <w:rFonts w:hint="eastAsia"/>
        </w:rPr>
        <w:t>I</w:t>
      </w:r>
      <w:r w:rsidRPr="008B3F72">
        <w:rPr>
          <w:rFonts w:hint="eastAsia"/>
        </w:rPr>
        <w:t>→</w:t>
      </w:r>
      <w:r w:rsidRPr="008B3F72">
        <w:rPr>
          <w:rFonts w:hint="eastAsia"/>
        </w:rPr>
        <w:t>E</w:t>
      </w:r>
      <w:r w:rsidRPr="008B3F72">
        <w:rPr>
          <w:rFonts w:hint="eastAsia"/>
        </w:rPr>
        <w:t>）、抑制到抑制（</w:t>
      </w:r>
      <w:r w:rsidRPr="008B3F72">
        <w:rPr>
          <w:rFonts w:hint="eastAsia"/>
        </w:rPr>
        <w:t>I</w:t>
      </w:r>
      <w:r w:rsidRPr="008B3F72">
        <w:rPr>
          <w:rFonts w:hint="eastAsia"/>
        </w:rPr>
        <w:t>→</w:t>
      </w:r>
      <w:r w:rsidRPr="008B3F72">
        <w:rPr>
          <w:rFonts w:hint="eastAsia"/>
        </w:rPr>
        <w:t>I</w:t>
      </w:r>
      <w:r w:rsidRPr="008B3F72">
        <w:rPr>
          <w:rFonts w:hint="eastAsia"/>
        </w:rPr>
        <w:t>）。除抑制</w:t>
      </w:r>
      <w:r w:rsidRPr="008B3F72">
        <w:rPr>
          <w:rFonts w:hint="eastAsia"/>
        </w:rPr>
        <w:t>-</w:t>
      </w:r>
      <w:r w:rsidRPr="008B3F72">
        <w:rPr>
          <w:rFonts w:hint="eastAsia"/>
        </w:rPr>
        <w:t>抑制连接外，大多数的弱连接都相对减少，而逼近上限的强连接大幅增加。（</w:t>
      </w:r>
      <w:r w:rsidRPr="008B3F72">
        <w:rPr>
          <w:rFonts w:hint="eastAsia"/>
        </w:rPr>
        <w:t>B</w:t>
      </w:r>
      <w:r w:rsidRPr="008B3F72">
        <w:rPr>
          <w:rFonts w:hint="eastAsia"/>
        </w:rPr>
        <w:t>）上：预训后，除抑制</w:t>
      </w:r>
      <w:r w:rsidRPr="008B3F72">
        <w:rPr>
          <w:rFonts w:hint="eastAsia"/>
        </w:rPr>
        <w:t>-</w:t>
      </w:r>
      <w:r w:rsidRPr="008B3F72">
        <w:rPr>
          <w:rFonts w:hint="eastAsia"/>
        </w:rPr>
        <w:t>抑制连接外，三种连接类型的权重方差均增大。下：相比于未经预训的初始学习，有预训经验的连续学习，只有</w:t>
      </w:r>
      <w:r w:rsidRPr="008B3F72">
        <w:rPr>
          <w:rFonts w:hint="eastAsia"/>
        </w:rPr>
        <w:t>5</w:t>
      </w:r>
      <w:r w:rsidRPr="008B3F72">
        <w:rPr>
          <w:rFonts w:hint="eastAsia"/>
        </w:rPr>
        <w:t>层兴奋性神经元表现出更高的响应异质性；其它亚群则大多下降。（</w:t>
      </w:r>
      <w:r w:rsidRPr="008B3F72">
        <w:rPr>
          <w:rFonts w:hint="eastAsia"/>
        </w:rPr>
        <w:t>C</w:t>
      </w:r>
      <w:r w:rsidRPr="008B3F72">
        <w:rPr>
          <w:rFonts w:hint="eastAsia"/>
        </w:rPr>
        <w:t>）</w:t>
      </w:r>
      <w:r w:rsidRPr="008B3F72">
        <w:rPr>
          <w:rFonts w:hint="eastAsia"/>
        </w:rPr>
        <w:t>Sigmoid</w:t>
      </w:r>
      <w:r w:rsidRPr="008B3F72">
        <w:rPr>
          <w:rFonts w:hint="eastAsia"/>
        </w:rPr>
        <w:t>拟合初始和连续学习曲线。连续学习拟合斜率显著高于初始学习（组间</w:t>
      </w:r>
      <w:r w:rsidRPr="008B3F72">
        <w:rPr>
          <w:rFonts w:hint="eastAsia"/>
        </w:rPr>
        <w:t>10000</w:t>
      </w:r>
      <w:r w:rsidRPr="008B3F72">
        <w:rPr>
          <w:rFonts w:hint="eastAsia"/>
        </w:rPr>
        <w:t>次随机置换检验，显著性</w:t>
      </w:r>
      <w:r w:rsidRPr="008B3F72">
        <w:rPr>
          <w:rFonts w:hint="eastAsia"/>
        </w:rPr>
        <w:t>p&lt;0.001</w:t>
      </w:r>
      <w:r w:rsidRPr="008B3F72">
        <w:rPr>
          <w:rFonts w:hint="eastAsia"/>
        </w:rPr>
        <w:t>）。两因素方差分析组间效应</w:t>
      </w:r>
      <w:r w:rsidRPr="008B3F72">
        <w:rPr>
          <w:rFonts w:hint="eastAsia"/>
        </w:rPr>
        <w:t>p &lt; 0.001</w:t>
      </w:r>
      <w:r w:rsidRPr="008B3F72">
        <w:rPr>
          <w:rFonts w:hint="eastAsia"/>
        </w:rPr>
        <w:t>。（</w:t>
      </w:r>
      <w:r w:rsidRPr="008B3F72">
        <w:rPr>
          <w:rFonts w:hint="eastAsia"/>
        </w:rPr>
        <w:t>D</w:t>
      </w:r>
      <w:r w:rsidRPr="008B3F72">
        <w:rPr>
          <w:rFonts w:hint="eastAsia"/>
        </w:rPr>
        <w:t>）展示预训线索</w:t>
      </w:r>
      <w:r w:rsidRPr="008B3F72">
        <w:rPr>
          <w:rFonts w:hint="eastAsia"/>
        </w:rPr>
        <w:t>A</w:t>
      </w:r>
      <w:r w:rsidRPr="008B3F72">
        <w:rPr>
          <w:rFonts w:hint="eastAsia"/>
        </w:rPr>
        <w:t>、初始学习线索</w:t>
      </w:r>
      <w:r w:rsidRPr="008B3F72">
        <w:rPr>
          <w:rFonts w:hint="eastAsia"/>
        </w:rPr>
        <w:t>B</w:t>
      </w:r>
      <w:r w:rsidRPr="008B3F72">
        <w:rPr>
          <w:rFonts w:hint="eastAsia"/>
        </w:rPr>
        <w:t>、连续学习线索</w:t>
      </w:r>
      <w:r w:rsidRPr="008B3F72">
        <w:rPr>
          <w:rFonts w:hint="eastAsia"/>
        </w:rPr>
        <w:t>B</w:t>
      </w:r>
      <w:r w:rsidRPr="008B3F72">
        <w:rPr>
          <w:rFonts w:hint="eastAsia"/>
        </w:rPr>
        <w:t>首个训练单元，</w:t>
      </w:r>
      <w:r w:rsidRPr="008B3F72">
        <w:rPr>
          <w:rFonts w:hint="eastAsia"/>
        </w:rPr>
        <w:t>5</w:t>
      </w:r>
      <w:r w:rsidRPr="008B3F72">
        <w:rPr>
          <w:rFonts w:hint="eastAsia"/>
        </w:rPr>
        <w:t>层细胞随迭代的</w:t>
      </w:r>
      <w:r w:rsidRPr="008B3F72">
        <w:rPr>
          <w:rFonts w:hint="eastAsia"/>
        </w:rPr>
        <w:t>trial</w:t>
      </w:r>
      <w:r w:rsidRPr="008B3F72">
        <w:rPr>
          <w:rFonts w:hint="eastAsia"/>
        </w:rPr>
        <w:t>间平均响应。可以看到在没有预训经验条件下，首次遇到线索的网络响应强弱不分明，且线索</w:t>
      </w:r>
      <w:r w:rsidRPr="008B3F72">
        <w:rPr>
          <w:rFonts w:hint="eastAsia"/>
        </w:rPr>
        <w:t>B</w:t>
      </w:r>
      <w:r w:rsidRPr="008B3F72">
        <w:rPr>
          <w:rFonts w:hint="eastAsia"/>
        </w:rPr>
        <w:t>响应低于线索</w:t>
      </w:r>
      <w:r w:rsidRPr="008B3F72">
        <w:rPr>
          <w:rFonts w:hint="eastAsia"/>
        </w:rPr>
        <w:t>A</w:t>
      </w:r>
      <w:r w:rsidRPr="008B3F72">
        <w:rPr>
          <w:rFonts w:hint="eastAsia"/>
        </w:rPr>
        <w:t>，这符合两种线索不同的预设激活细胞数。而有预训经验的连续学习线索</w:t>
      </w:r>
      <w:r w:rsidRPr="008B3F72">
        <w:rPr>
          <w:rFonts w:hint="eastAsia"/>
        </w:rPr>
        <w:t>B</w:t>
      </w:r>
      <w:r w:rsidRPr="008B3F72">
        <w:rPr>
          <w:rFonts w:hint="eastAsia"/>
        </w:rPr>
        <w:t>时，细胞响应强弱分明，且响应一次后就立即衰减下去</w:t>
      </w:r>
      <w:r w:rsidR="00F718B4" w:rsidRPr="000067D4">
        <w:rPr>
          <w:rFonts w:hint="eastAsia"/>
        </w:rPr>
        <w:t>。</w:t>
      </w:r>
      <w:r w:rsidR="00F718B4">
        <w:br/>
      </w:r>
      <w:r w:rsidR="00192CEA" w:rsidRPr="00192CEA">
        <w:rPr>
          <w:rFonts w:hint="eastAsia"/>
        </w:rPr>
        <w:t>(A) Connection-weight distributions before pretraining (naive) and after pretraining (After pretrain). Connections were grouped by whether the pre- and postsynaptic neurons were excitatory or inhibitory: excitatory-to-excitatory (E</w:t>
      </w:r>
      <w:r w:rsidR="00192CEA" w:rsidRPr="00192CEA">
        <w:rPr>
          <w:rFonts w:hint="eastAsia"/>
        </w:rPr>
        <w:t>→</w:t>
      </w:r>
      <w:r w:rsidR="00192CEA" w:rsidRPr="00192CEA">
        <w:rPr>
          <w:rFonts w:hint="eastAsia"/>
        </w:rPr>
        <w:t>E), excitatory-to-inhibitory (E</w:t>
      </w:r>
      <w:r w:rsidR="00192CEA" w:rsidRPr="00192CEA">
        <w:rPr>
          <w:rFonts w:hint="eastAsia"/>
        </w:rPr>
        <w:t>→</w:t>
      </w:r>
      <w:r w:rsidR="00192CEA" w:rsidRPr="00192CEA">
        <w:rPr>
          <w:rFonts w:hint="eastAsia"/>
        </w:rPr>
        <w:t>I), inhibitory-to-excitatory (I</w:t>
      </w:r>
      <w:r w:rsidR="00192CEA" w:rsidRPr="00192CEA">
        <w:rPr>
          <w:rFonts w:hint="eastAsia"/>
        </w:rPr>
        <w:t>→</w:t>
      </w:r>
      <w:r w:rsidR="00192CEA" w:rsidRPr="00192CEA">
        <w:rPr>
          <w:rFonts w:hint="eastAsia"/>
        </w:rPr>
        <w:t>E), and inhibitory-to-inhibitory (I</w:t>
      </w:r>
      <w:r w:rsidR="00192CEA" w:rsidRPr="00192CEA">
        <w:rPr>
          <w:rFonts w:hint="eastAsia"/>
        </w:rPr>
        <w:t>→</w:t>
      </w:r>
      <w:r w:rsidR="00192CEA" w:rsidRPr="00192CEA">
        <w:rPr>
          <w:rFonts w:hint="eastAsia"/>
        </w:rPr>
        <w:t>I). Except for inhibitory-to-inhibitory connections, most weak connections were relatively reduced, whereas strong connections approaching the upper bound increased markedly. (B) T</w:t>
      </w:r>
      <w:r w:rsidR="00192CEA" w:rsidRPr="00192CEA">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 &lt; 0.001). Two-way ANOVA group effect,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0" w:name="_Toc231391458"/>
      <w:r w:rsidRPr="00E02057">
        <w:rPr>
          <w:rFonts w:hint="eastAsia"/>
        </w:rPr>
        <w:t>细胞响应的分化降低了噪音信号对学习进程的干扰</w:t>
      </w:r>
      <w:bookmarkEnd w:id="90"/>
    </w:p>
    <w:p w14:paraId="2B82DBEB" w14:textId="2CDC7B31" w:rsidR="0077145F" w:rsidRDefault="0077145F" w:rsidP="0077145F">
      <w:r w:rsidRPr="0077145F">
        <w:rPr>
          <w:rFonts w:hint="eastAsia"/>
        </w:rPr>
        <w:t>确认了模型能复现动物实验中观察到的响应分化现象，就可以直接通过观察模型参数动态得到响应分化与学习速度的关系。</w:t>
      </w:r>
    </w:p>
    <w:p w14:paraId="4BF62214" w14:textId="3ED63B8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层非行为驱动的兴奋性神经元产生更强抑制（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训练无法区分哪些是线索输入哪些是噪音，只能同步削弱，导致学习阶段强化的部分正确的线索输入权重被抵消；而连续学习阶段则较少触发反向训练（</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4">
                      <a:extLst>
                        <a:ext uri="{96DAC541-7B7A-43D3-8B79-37D633B846F1}">
                          <asvg:svgBlip xmlns:asvg="http://schemas.microsoft.com/office/drawing/2016/SVG/main" r:embed="rId45"/>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1" w:name="_Ref231051431"/>
      <w:bookmarkStart w:id="92" w:name="_Toc23166902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1"/>
      <w:r>
        <w:rPr>
          <w:rFonts w:hint="eastAsia"/>
        </w:rPr>
        <w:t xml:space="preserve"> </w:t>
      </w:r>
      <w:r w:rsidRPr="00E02057">
        <w:rPr>
          <w:rFonts w:hint="eastAsia"/>
        </w:rPr>
        <w:t>细胞响应的分化降低了噪音信号对学习进程的干扰</w:t>
      </w:r>
      <w:bookmarkEnd w:id="92"/>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0C162D93" w:rsidR="00E02057" w:rsidRPr="00E02057" w:rsidRDefault="00761186" w:rsidP="00E02057">
      <w:pPr>
        <w:pStyle w:val="afff2"/>
        <w:ind w:left="480"/>
      </w:pPr>
      <w:r w:rsidRPr="00761186">
        <w:rPr>
          <w:rFonts w:hint="eastAsia"/>
        </w:rPr>
        <w:t>（</w:t>
      </w:r>
      <w:r w:rsidRPr="00761186">
        <w:rPr>
          <w:rFonts w:hint="eastAsia"/>
        </w:rPr>
        <w:t>A</w:t>
      </w:r>
      <w:r w:rsidRPr="00761186">
        <w:rPr>
          <w:rFonts w:hint="eastAsia"/>
        </w:rPr>
        <w:t>）连续学习阶段</w:t>
      </w:r>
      <w:r w:rsidRPr="00761186">
        <w:rPr>
          <w:rFonts w:hint="eastAsia"/>
        </w:rPr>
        <w:t>2</w:t>
      </w:r>
      <w:r w:rsidRPr="00761186">
        <w:rPr>
          <w:rFonts w:hint="eastAsia"/>
        </w:rPr>
        <w:t>层抑制性线索神经元（</w:t>
      </w:r>
      <w:proofErr w:type="spellStart"/>
      <w:r w:rsidRPr="00761186">
        <w:rPr>
          <w:rFonts w:hint="eastAsia"/>
        </w:rPr>
        <w:t>inh</w:t>
      </w:r>
      <w:proofErr w:type="spellEnd"/>
      <w:r w:rsidRPr="00761186">
        <w:rPr>
          <w:rFonts w:hint="eastAsia"/>
        </w:rPr>
        <w:t>. cue</w:t>
      </w:r>
      <w:r w:rsidRPr="00761186">
        <w:rPr>
          <w:rFonts w:hint="eastAsia"/>
        </w:rPr>
        <w:t>）向第</w:t>
      </w:r>
      <w:r w:rsidRPr="00761186">
        <w:rPr>
          <w:rFonts w:hint="eastAsia"/>
        </w:rPr>
        <w:t>5</w:t>
      </w:r>
      <w:r w:rsidRPr="00761186">
        <w:rPr>
          <w:rFonts w:hint="eastAsia"/>
        </w:rPr>
        <w:t>层兴奋性神经元（</w:t>
      </w:r>
      <w:r w:rsidRPr="00761186">
        <w:rPr>
          <w:rFonts w:hint="eastAsia"/>
        </w:rPr>
        <w:t>layer 5 excitatory neuron, L5E</w:t>
      </w:r>
      <w:r w:rsidRPr="00761186">
        <w:rPr>
          <w:rFonts w:hint="eastAsia"/>
        </w:rPr>
        <w:t>）中的非行为驱动神经元（</w:t>
      </w:r>
      <w:r w:rsidRPr="00761186">
        <w:rPr>
          <w:rFonts w:hint="eastAsia"/>
        </w:rPr>
        <w:t>non-behavior neuron, non-</w:t>
      </w:r>
      <w:proofErr w:type="spellStart"/>
      <w:r w:rsidRPr="00761186">
        <w:rPr>
          <w:rFonts w:hint="eastAsia"/>
        </w:rPr>
        <w:t>beh</w:t>
      </w:r>
      <w:proofErr w:type="spellEnd"/>
      <w:r w:rsidRPr="00761186">
        <w:rPr>
          <w:rFonts w:hint="eastAsia"/>
        </w:rPr>
        <w:t>.</w:t>
      </w:r>
      <w:r w:rsidRPr="00761186">
        <w:rPr>
          <w:rFonts w:hint="eastAsia"/>
        </w:rPr>
        <w:t>）的抑制性投射更强。（</w:t>
      </w:r>
      <w:r w:rsidRPr="00761186">
        <w:rPr>
          <w:rFonts w:hint="eastAsia"/>
        </w:rPr>
        <w:t>B</w:t>
      </w:r>
      <w:r w:rsidRPr="00761186">
        <w:rPr>
          <w:rFonts w:hint="eastAsia"/>
        </w:rPr>
        <w:t>）统计比较</w:t>
      </w:r>
      <w:r w:rsidRPr="00761186">
        <w:rPr>
          <w:rFonts w:hint="eastAsia"/>
        </w:rPr>
        <w:t>5</w:t>
      </w:r>
      <w:r w:rsidRPr="00761186">
        <w:rPr>
          <w:rFonts w:hint="eastAsia"/>
        </w:rPr>
        <w:t>层非行为驱动兴奋性神经元的活动，连续学习低于初始学习。（</w:t>
      </w:r>
      <w:r w:rsidRPr="00761186">
        <w:rPr>
          <w:rFonts w:hint="eastAsia"/>
        </w:rPr>
        <w:t>C</w:t>
      </w:r>
      <w:r w:rsidRPr="00761186">
        <w:rPr>
          <w:rFonts w:hint="eastAsia"/>
        </w:rPr>
        <w:t>）统计显示前</w:t>
      </w:r>
      <w:r w:rsidRPr="00761186">
        <w:rPr>
          <w:rFonts w:hint="eastAsia"/>
        </w:rPr>
        <w:t>3</w:t>
      </w:r>
      <w:r w:rsidRPr="00761186">
        <w:rPr>
          <w:rFonts w:hint="eastAsia"/>
        </w:rPr>
        <w:t>个训练单元，初始学习的反向训练触发频率越来越高，而连续学习则始终保持较低水平。（</w:t>
      </w:r>
      <w:r w:rsidRPr="00761186">
        <w:rPr>
          <w:rFonts w:hint="eastAsia"/>
        </w:rPr>
        <w:t>D</w:t>
      </w:r>
      <w:r w:rsidRPr="00761186">
        <w:rPr>
          <w:rFonts w:hint="eastAsia"/>
        </w:rPr>
        <w:t>）统计从</w:t>
      </w:r>
      <w:r w:rsidRPr="00761186">
        <w:rPr>
          <w:rFonts w:hint="eastAsia"/>
        </w:rPr>
        <w:t>2</w:t>
      </w:r>
      <w:r w:rsidRPr="00761186">
        <w:rPr>
          <w:rFonts w:hint="eastAsia"/>
        </w:rPr>
        <w:t>层兴奋性线索细胞向</w:t>
      </w:r>
      <w:r w:rsidRPr="00761186">
        <w:rPr>
          <w:rFonts w:hint="eastAsia"/>
        </w:rPr>
        <w:t>5</w:t>
      </w:r>
      <w:r w:rsidRPr="00761186">
        <w:rPr>
          <w:rFonts w:hint="eastAsia"/>
        </w:rPr>
        <w:t>层行为驱动细胞的权重增量（无连接的负权重不计），前</w:t>
      </w:r>
      <w:r w:rsidRPr="00761186">
        <w:rPr>
          <w:rFonts w:hint="eastAsia"/>
        </w:rPr>
        <w:t>3</w:t>
      </w:r>
      <w:r w:rsidRPr="00761186">
        <w:rPr>
          <w:rFonts w:hint="eastAsia"/>
        </w:rPr>
        <w:t>个训练单元中连续学习始终高于初始学习。（</w:t>
      </w:r>
      <w:r w:rsidRPr="00761186">
        <w:rPr>
          <w:rFonts w:hint="eastAsia"/>
        </w:rPr>
        <w:t>E</w:t>
      </w:r>
      <w:r w:rsidRPr="00761186">
        <w:rPr>
          <w:rFonts w:hint="eastAsia"/>
        </w:rPr>
        <w:t>）连续学习加速的机制模型，左右列比较初始和连续学习的不同阶段的连接结构动态变化，每一行依次对应</w:t>
      </w:r>
      <w:r w:rsidRPr="00761186">
        <w:rPr>
          <w:rFonts w:hint="eastAsia"/>
        </w:rPr>
        <w:t>ABCD</w:t>
      </w:r>
      <w:r w:rsidRPr="00761186">
        <w:rPr>
          <w:rFonts w:hint="eastAsia"/>
        </w:rPr>
        <w:t>。①线索同时给到</w:t>
      </w:r>
      <w:r w:rsidRPr="00761186">
        <w:rPr>
          <w:rFonts w:hint="eastAsia"/>
        </w:rPr>
        <w:t>2</w:t>
      </w:r>
      <w:r w:rsidRPr="00761186">
        <w:rPr>
          <w:rFonts w:hint="eastAsia"/>
        </w:rPr>
        <w:t>层兴奋性和抑制性神经元，但连续学习阶段对噪音的抑制更强。②初始学习阶段，由于行为驱动细胞和其它</w:t>
      </w:r>
      <w:r w:rsidRPr="00761186">
        <w:rPr>
          <w:rFonts w:hint="eastAsia"/>
        </w:rPr>
        <w:t>5</w:t>
      </w:r>
      <w:r w:rsidRPr="00761186">
        <w:rPr>
          <w:rFonts w:hint="eastAsia"/>
        </w:rPr>
        <w:t>层细胞都活跃，响应异质性低，行为驱动细胞上游的连接增强也有许多是非线索特异的；而连续学习阶段</w:t>
      </w:r>
      <w:r w:rsidRPr="00761186">
        <w:rPr>
          <w:rFonts w:hint="eastAsia"/>
        </w:rPr>
        <w:t>5</w:t>
      </w:r>
      <w:r w:rsidRPr="00761186">
        <w:rPr>
          <w:rFonts w:hint="eastAsia"/>
        </w:rPr>
        <w:t>层非行为驱动细胞的噪音被强抑制，使得</w:t>
      </w:r>
      <w:r w:rsidRPr="00761186">
        <w:rPr>
          <w:rFonts w:hint="eastAsia"/>
        </w:rPr>
        <w:t>5</w:t>
      </w:r>
      <w:r w:rsidRPr="00761186">
        <w:rPr>
          <w:rFonts w:hint="eastAsia"/>
        </w:rPr>
        <w:t>层整体响应异质性更高。③由于初始学习阶段</w:t>
      </w:r>
      <w:r w:rsidRPr="00761186">
        <w:rPr>
          <w:rFonts w:hint="eastAsia"/>
        </w:rPr>
        <w:t>5</w:t>
      </w:r>
      <w:r w:rsidRPr="00761186">
        <w:rPr>
          <w:rFonts w:hint="eastAsia"/>
        </w:rPr>
        <w:t>层行为驱动细胞上游许多线索非特异的连接也被强化，在冷静期噪音迭代时很容易触发非线索行为输出，而遭到反向</w:t>
      </w:r>
      <w:r w:rsidRPr="00761186">
        <w:rPr>
          <w:rFonts w:hint="eastAsia"/>
        </w:rPr>
        <w:t>Hebb</w:t>
      </w:r>
      <w:r w:rsidRPr="00761186">
        <w:rPr>
          <w:rFonts w:hint="eastAsia"/>
        </w:rPr>
        <w:t>训练，这同时也削弱了线索特异性的连接权重，导致之前学到的部分正确权重被抵消；而连续学习阶段，由于之前非线索特异性上游被强抑制，触发反向训练的频率更低。④由于前述差异，每单元训练下来的最终结算，连续学习会比初始学习的权重变量更大</w:t>
      </w:r>
      <w:r w:rsidR="00E02057" w:rsidRPr="00E02057">
        <w:rPr>
          <w:rFonts w:hint="eastAsia"/>
        </w:rPr>
        <w:t>。</w:t>
      </w:r>
      <w:r w:rsidR="00E02057">
        <w:br/>
      </w:r>
      <w:r w:rsidRPr="00761186">
        <w:t>(A) During continual learning, inhibitory projections from L2 inhibitory cue neurons (</w:t>
      </w:r>
      <w:proofErr w:type="spellStart"/>
      <w:r w:rsidRPr="00761186">
        <w:t>inh</w:t>
      </w:r>
      <w:proofErr w:type="spellEnd"/>
      <w:r w:rsidRPr="00761186">
        <w:t>. cue) to L5 non-behavior-driving excitatory neurons (non-behavior neuron, non-</w:t>
      </w:r>
      <w:proofErr w:type="spellStart"/>
      <w:r w:rsidRPr="00761186">
        <w:t>beh</w:t>
      </w:r>
      <w:proofErr w:type="spellEnd"/>
      <w:r w:rsidRPr="00761186">
        <w:t>.) were stronger. (B) The activity of L5 non-behavior-driving excitatory neurons was lower during continual learning than during naive learning.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w:t>
      </w:r>
      <w:r w:rsidRPr="00761186">
        <w:rPr>
          <w:rFonts w:hint="eastAsia"/>
        </w:rPr>
        <w:t xml:space="preserve">d continual learning. The left and right columns compare the dynamic changes of connection structures in different stages of naive and continual learning, with each row corresponding to ABCD sequentially. </w:t>
      </w:r>
      <w:r w:rsidRPr="00761186">
        <w:rPr>
          <w:rFonts w:hint="eastAsia"/>
        </w:rPr>
        <w:t>①</w:t>
      </w:r>
      <w:r w:rsidRPr="00761186">
        <w:rPr>
          <w:rFonts w:hint="eastAsia"/>
        </w:rPr>
        <w:t xml:space="preserve"> Cues were delivered to both L2 excitatory and inhibitory neurons, but noise suppression was stronger during continual learning. </w:t>
      </w:r>
      <w:r w:rsidRPr="00761186">
        <w:rPr>
          <w:rFonts w:hint="eastAsia"/>
        </w:rPr>
        <w:t>②</w:t>
      </w:r>
      <w:r w:rsidRPr="00761186">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761186">
        <w:rPr>
          <w:rFonts w:hint="eastAsia"/>
        </w:rPr>
        <w:t>③</w:t>
      </w:r>
      <w:r w:rsidRPr="00761186">
        <w:rPr>
          <w:rFonts w:hint="eastAsia"/>
        </w:rPr>
        <w:t xml:space="preserve"> Because many cue-nonspecific upstream connections to L5 behavior-dr</w:t>
      </w:r>
      <w:r w:rsidRPr="00761186">
        <w:t>iving cells were also strengthened during naive learning, noise iterations in the calm-down period could easily trigger cue-independent behavioral output, leading to reverse Hebbian training, which simultaneously weakened cue-specific connection weights an</w:t>
      </w:r>
      <w:r w:rsidRPr="00761186">
        <w:rPr>
          <w:rFonts w:hint="eastAsia"/>
        </w:rPr>
        <w:t xml:space="preserve">d partially cancelled previously learned correct weights; during continual learning, because cue-nonspecific upstream inputs had already been strongly suppressed, reverse training was triggered less frequently. </w:t>
      </w:r>
      <w:r w:rsidRPr="00761186">
        <w:rPr>
          <w:rFonts w:hint="eastAsia"/>
        </w:rPr>
        <w:t>④</w:t>
      </w:r>
      <w:r w:rsidRPr="00761186">
        <w:rPr>
          <w:rFonts w:hint="eastAsia"/>
        </w:rPr>
        <w:t xml:space="preserve"> Because of the preceding differences, the f</w:t>
      </w:r>
      <w:r w:rsidRPr="00761186">
        <w:t>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3" w:name="_Toc231391459"/>
      <w:r>
        <w:rPr>
          <w:rFonts w:hint="eastAsia"/>
        </w:rPr>
        <w:t>小结</w:t>
      </w:r>
      <w:bookmarkEnd w:id="93"/>
    </w:p>
    <w:p w14:paraId="3A1CB21B" w14:textId="4054D5E2" w:rsidR="00E02057" w:rsidRDefault="00E02057" w:rsidP="00E02057">
      <w:r>
        <w:rPr>
          <w:rFonts w:hint="eastAsia"/>
        </w:rPr>
        <w:t>本章深入探讨了连续学习中后续学习速率加快的神经与计算机制。从动物实验的在体钙成像数据出发，本章首先揭示了学习速度与皮层群体状态空间轨迹的几何特征密切相关。与初始学习频繁的往复折返相比，连续学习的神经状态轨迹更加平直地向目标前进。这种稳定的群体级轨迹演进，在单细胞层面反映为更高的响应分化程度，即响应异质性。相关性分析确认了，这种能够稳定动作表征的正负分化，是由旧任务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非行为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此部分工作中，部分小鼠的头架手术由合作者完成</w:t>
      </w:r>
      <w:r w:rsidR="00FB7B09" w:rsidRPr="00FB7B09">
        <w:t>。</w:t>
      </w:r>
    </w:p>
    <w:p w14:paraId="7DB33D94" w14:textId="26D84D63" w:rsidR="00E02057" w:rsidRPr="00E02057" w:rsidRDefault="00E02057" w:rsidP="00E02057">
      <w:pPr>
        <w:pStyle w:val="1"/>
      </w:pPr>
      <w:bookmarkStart w:id="94" w:name="_Toc231391460"/>
      <w:r w:rsidRPr="00E02057">
        <w:rPr>
          <w:rFonts w:hint="eastAsia"/>
        </w:rPr>
        <w:t>连续学习中丘脑调控了皮层神经元的响应分化稳定性</w:t>
      </w:r>
      <w:bookmarkEnd w:id="94"/>
    </w:p>
    <w:p w14:paraId="3E402388" w14:textId="5217DFCF" w:rsidR="00230EBE" w:rsidRDefault="00E02057" w:rsidP="00E02057">
      <w:pPr>
        <w:pStyle w:val="2"/>
        <w:rPr>
          <w:rFonts w:hint="eastAsia"/>
        </w:rPr>
      </w:pPr>
      <w:bookmarkStart w:id="95" w:name="_Toc231391461"/>
      <w:r w:rsidRPr="00E02057">
        <w:rPr>
          <w:rFonts w:hint="eastAsia"/>
        </w:rPr>
        <w:t>丘脑抑制降低群体响应分化程度并减慢了新任务的学习速率</w:t>
      </w:r>
      <w:bookmarkEnd w:id="95"/>
    </w:p>
    <w:p w14:paraId="10CA94C1" w14:textId="31A9EDFA"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）正是一个已有研究支持的候选入口：丘脑后部感觉相关亚区，可能是连接体感信息与皮层运动信号的高阶节点之一。例如在啮齿类胡须触觉相关研究中发现，以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DB3E65">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w:t>
      </w:r>
      <w:r w:rsidR="00A4497E" w:rsidRPr="00A4497E">
        <w:rPr>
          <w:rFonts w:hint="eastAsia"/>
        </w:rPr>
        <w:t>优先作用于</w:t>
      </w:r>
      <w:r w:rsidR="00A4497E" w:rsidRPr="00A4497E">
        <w:rPr>
          <w:rFonts w:hint="eastAsia"/>
        </w:rPr>
        <w:t>L2/3</w:t>
      </w:r>
      <w:r w:rsidR="00A4497E" w:rsidRPr="00A4497E">
        <w:rPr>
          <w:rFonts w:hint="eastAsia"/>
        </w:rPr>
        <w:t>和第</w:t>
      </w:r>
      <w:r w:rsidR="00A4497E" w:rsidRPr="00A4497E">
        <w:rPr>
          <w:rFonts w:hint="eastAsia"/>
        </w:rPr>
        <w:t>5A</w:t>
      </w:r>
      <w:r w:rsidR="00A4497E" w:rsidRPr="00A4497E">
        <w:rPr>
          <w:rFonts w:hint="eastAsia"/>
        </w:rPr>
        <w:t>层（</w:t>
      </w:r>
      <w:r w:rsidR="00A4497E" w:rsidRPr="00A4497E">
        <w:rPr>
          <w:rFonts w:hint="eastAsia"/>
        </w:rPr>
        <w:t>layer 5A, L5A</w:t>
      </w:r>
      <w:r w:rsidR="00A4497E" w:rsidRPr="00A4497E">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DB3E65">
          <w:rPr>
            <w:noProof/>
          </w:rPr>
          <w:t>Hooks et al., 2013</w:t>
        </w:r>
      </w:hyperlink>
      <w:r w:rsidR="00A54DF6">
        <w:rPr>
          <w:noProof/>
        </w:rPr>
        <w:t>)</w:t>
      </w:r>
      <w:r w:rsidR="00A54DF6">
        <w:fldChar w:fldCharType="end"/>
      </w:r>
      <w:r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05A3E67D" w:rsidR="000566D0" w:rsidRDefault="000566D0" w:rsidP="000566D0">
      <w:r w:rsidRPr="00C1776E">
        <w:rPr>
          <w:rFonts w:hint="eastAsia"/>
        </w:rPr>
        <w:t>本实验向</w:t>
      </w:r>
      <w:r w:rsidRPr="00C1776E">
        <w:rPr>
          <w:rFonts w:hint="eastAsia"/>
        </w:rPr>
        <w:t>PO</w:t>
      </w:r>
      <w:r w:rsidRPr="00C1776E">
        <w:rPr>
          <w:rFonts w:hint="eastAsia"/>
        </w:rPr>
        <w:t>亚区为中心的</w:t>
      </w:r>
      <w:r w:rsidRPr="00C1776E">
        <w:rPr>
          <w:rFonts w:hint="eastAsia"/>
        </w:rPr>
        <w:t>TH</w:t>
      </w:r>
      <w:r w:rsidRPr="00C1776E">
        <w:rPr>
          <w:rFonts w:hint="eastAsia"/>
        </w:rPr>
        <w:t>后端区域注射</w:t>
      </w:r>
      <w:r w:rsidRPr="00C1776E">
        <w:rPr>
          <w:rFonts w:hint="eastAsia"/>
        </w:rPr>
        <w:t>hSyn-hM4D(Gi)</w:t>
      </w:r>
      <w:r w:rsidRPr="00C1776E">
        <w:rPr>
          <w:rFonts w:hint="eastAsia"/>
        </w:rPr>
        <w:t>病毒进行广泛抑制，并观察行为和</w:t>
      </w:r>
      <w:proofErr w:type="spellStart"/>
      <w:r w:rsidRPr="00C1776E">
        <w:rPr>
          <w:rFonts w:hint="eastAsia"/>
        </w:rPr>
        <w:t>MOp</w:t>
      </w:r>
      <w:proofErr w:type="spellEnd"/>
      <w:r w:rsidRPr="00C1776E">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A</w:t>
      </w:r>
      <w:r>
        <w:rPr>
          <w:rFonts w:hint="eastAsia"/>
        </w:rPr>
        <w:t>、</w:t>
      </w:r>
      <w:r>
        <w:rPr>
          <w:rFonts w:hint="eastAsia"/>
        </w:rPr>
        <w:t>C</w:t>
      </w:r>
      <w:r w:rsidRPr="00C1776E">
        <w:rPr>
          <w:rFonts w:hint="eastAsia"/>
        </w:rPr>
        <w:t>）。结果显示，</w:t>
      </w:r>
      <w:r w:rsidRPr="00C1776E">
        <w:rPr>
          <w:rFonts w:hint="eastAsia"/>
        </w:rPr>
        <w:t>TH</w:t>
      </w:r>
      <w:r w:rsidRPr="00C1776E">
        <w:rPr>
          <w:rFonts w:hint="eastAsia"/>
        </w:rPr>
        <w:t>抑制降低了新任务的学习速度（每个训练单元的增量）以及</w:t>
      </w:r>
      <w:r w:rsidRPr="00C1776E">
        <w:rPr>
          <w:rFonts w:hint="eastAsia"/>
        </w:rPr>
        <w:t>MOp5</w:t>
      </w:r>
      <w:r w:rsidRPr="00C1776E">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D</w:t>
      </w:r>
      <w:r>
        <w:rPr>
          <w:rFonts w:hint="eastAsia"/>
        </w:rPr>
        <w:t>、</w:t>
      </w:r>
      <w:r w:rsidRPr="00C1776E">
        <w:rPr>
          <w:rFonts w:hint="eastAsia"/>
        </w:rPr>
        <w:t>F</w:t>
      </w:r>
      <w:r>
        <w:rPr>
          <w:rFonts w:hint="eastAsia"/>
        </w:rPr>
        <w:t>、</w:t>
      </w:r>
      <w:r w:rsidRPr="00C1776E">
        <w:rPr>
          <w:rFonts w:hint="eastAsia"/>
        </w:rPr>
        <w:t>G</w:t>
      </w:r>
      <w:r w:rsidRPr="00C1776E">
        <w:rPr>
          <w:rFonts w:hint="eastAsia"/>
        </w:rPr>
        <w:t>），但</w:t>
      </w:r>
      <w:r w:rsidRPr="00C1776E">
        <w:rPr>
          <w:rFonts w:hint="eastAsia"/>
        </w:rPr>
        <w:t>Sigmoid</w:t>
      </w:r>
      <w:r w:rsidRPr="00C1776E">
        <w:rPr>
          <w:rFonts w:hint="eastAsia"/>
        </w:rPr>
        <w:t>拟合斜率差异不显著，可能受重复数影响（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B</w:t>
      </w:r>
      <w:r w:rsidRPr="00C1776E">
        <w:rPr>
          <w:rFonts w:hint="eastAsia"/>
        </w:rPr>
        <w:t>）。学习速度和响应异质性的鼠间差异则在</w:t>
      </w:r>
      <w:r w:rsidRPr="00C1776E">
        <w:rPr>
          <w:rFonts w:hint="eastAsia"/>
        </w:rPr>
        <w:t>2/5</w:t>
      </w:r>
      <w:r w:rsidRPr="00C1776E">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E</w:t>
      </w:r>
      <w:r w:rsidRPr="00C1776E">
        <w:rPr>
          <w:rFonts w:hint="eastAsia"/>
        </w:rPr>
        <w:t>），这不同于</w:t>
      </w:r>
      <w:r w:rsidRPr="00C1776E">
        <w:rPr>
          <w:rFonts w:hint="eastAsia"/>
        </w:rPr>
        <w:t>5.2</w:t>
      </w:r>
      <w:r w:rsidRPr="00C1776E">
        <w:rPr>
          <w:rFonts w:hint="eastAsia"/>
        </w:rPr>
        <w:t>中仅</w:t>
      </w:r>
      <w:r w:rsidRPr="00C1776E">
        <w:rPr>
          <w:rFonts w:hint="eastAsia"/>
        </w:rPr>
        <w:t>2/3</w:t>
      </w:r>
      <w:r w:rsidRPr="00C1776E">
        <w:rPr>
          <w:rFonts w:hint="eastAsia"/>
        </w:rPr>
        <w:t>层显著的相关性。这说明以</w:t>
      </w:r>
      <w:r w:rsidRPr="00C1776E">
        <w:rPr>
          <w:rFonts w:hint="eastAsia"/>
        </w:rPr>
        <w:t>PO</w:t>
      </w:r>
      <w:r w:rsidRPr="00C1776E">
        <w:rPr>
          <w:rFonts w:hint="eastAsia"/>
        </w:rPr>
        <w:t>为中心的丘脑后部核团能通过调节</w:t>
      </w:r>
      <w:proofErr w:type="spellStart"/>
      <w:r w:rsidRPr="00C1776E">
        <w:rPr>
          <w:rFonts w:hint="eastAsia"/>
        </w:rPr>
        <w:t>MOp</w:t>
      </w:r>
      <w:proofErr w:type="spellEnd"/>
      <w:r w:rsidRPr="00C1776E">
        <w:rPr>
          <w:rFonts w:hint="eastAsia"/>
        </w:rPr>
        <w:t>的响应异质性进而影响学习速度。</w:t>
      </w:r>
      <w:r w:rsidRPr="000566D0">
        <w:rPr>
          <w:rFonts w:hint="eastAsia"/>
        </w:rPr>
        <w:t>在皮层深浅层级的具体表现上，</w:t>
      </w:r>
      <w:r w:rsidRPr="000566D0">
        <w:rPr>
          <w:rFonts w:hint="eastAsia"/>
        </w:rPr>
        <w:t>5</w:t>
      </w:r>
      <w:r w:rsidRPr="000566D0">
        <w:rPr>
          <w:rFonts w:hint="eastAsia"/>
        </w:rPr>
        <w:t>层的异质性更直接受到丘脑输入的调控，但这种调控最终产生的行为学效应大小，也会反映在</w:t>
      </w:r>
      <w:r w:rsidRPr="000566D0">
        <w:rPr>
          <w:rFonts w:hint="eastAsia"/>
        </w:rPr>
        <w:t>2/3</w:t>
      </w:r>
      <w:r w:rsidRPr="000566D0">
        <w:rPr>
          <w:rFonts w:hint="eastAsia"/>
        </w:rPr>
        <w:t>层的活动特征中</w:t>
      </w:r>
      <w:r w:rsidRPr="00230EBE">
        <w:rPr>
          <w:rFonts w:hint="eastAsia"/>
        </w:rPr>
        <w:t>。</w:t>
      </w:r>
    </w:p>
    <w:p w14:paraId="3E855E6E" w14:textId="445F79DC" w:rsidR="00230EBE" w:rsidRDefault="00E53319" w:rsidP="00230EBE">
      <w:pPr>
        <w:pStyle w:val="afff1"/>
        <w:keepNext/>
      </w:pPr>
      <w:r>
        <w:rPr>
          <w:rFonts w:hint="eastAsia"/>
          <w:noProof/>
          <w14:ligatures w14:val="standardContextual"/>
        </w:rPr>
        <w:drawing>
          <wp:inline distT="0" distB="0" distL="0" distR="0" wp14:anchorId="1DD2D0BB" wp14:editId="03C92EBA">
            <wp:extent cx="4716485" cy="5976530"/>
            <wp:effectExtent l="0" t="0" r="8255" b="571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6" w:name="_Ref224843534"/>
      <w:bookmarkStart w:id="97" w:name="_Toc23166902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6"/>
      <w:r>
        <w:rPr>
          <w:rFonts w:hint="eastAsia"/>
        </w:rPr>
        <w:t xml:space="preserve"> </w:t>
      </w:r>
      <w:r w:rsidR="00E02057" w:rsidRPr="00E02057">
        <w:rPr>
          <w:rFonts w:hint="eastAsia"/>
        </w:rPr>
        <w:t>丘脑抑制降低群体响应分化程度并减慢了新任务的学习速率</w:t>
      </w:r>
      <w:bookmarkEnd w:id="97"/>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0F79DDDF" w:rsidR="00230EBE" w:rsidRDefault="00C11C7E" w:rsidP="000566D0">
      <w:pPr>
        <w:pStyle w:val="afff2"/>
        <w:ind w:left="480"/>
      </w:pPr>
      <w:r w:rsidRPr="00C11C7E">
        <w:rPr>
          <w:rFonts w:hint="eastAsia"/>
        </w:rPr>
        <w:t>（</w:t>
      </w:r>
      <w:r w:rsidRPr="00C11C7E">
        <w:rPr>
          <w:rFonts w:hint="eastAsia"/>
        </w:rPr>
        <w:t>A</w:t>
      </w:r>
      <w:r w:rsidRPr="00C11C7E">
        <w:rPr>
          <w:rFonts w:hint="eastAsia"/>
        </w:rPr>
        <w:t>）</w:t>
      </w:r>
      <w:r w:rsidRPr="00C11C7E">
        <w:rPr>
          <w:rFonts w:hint="eastAsia"/>
        </w:rPr>
        <w:t>TH</w:t>
      </w:r>
      <w:r w:rsidRPr="00C11C7E">
        <w:rPr>
          <w:rFonts w:hint="eastAsia"/>
        </w:rPr>
        <w:t>抑制示意图。实验组注射</w:t>
      </w:r>
      <w:r w:rsidRPr="00C11C7E">
        <w:rPr>
          <w:rFonts w:hint="eastAsia"/>
        </w:rPr>
        <w:t>hSyn-hM4D(Gi)</w:t>
      </w:r>
      <w:r w:rsidRPr="00C11C7E">
        <w:rPr>
          <w:rFonts w:hint="eastAsia"/>
        </w:rPr>
        <w:t>，对照组注射荧光对照病毒。在迁移学习全阶段，每个训练单元前</w:t>
      </w:r>
      <w:r w:rsidRPr="00C11C7E">
        <w:rPr>
          <w:rFonts w:hint="eastAsia"/>
        </w:rPr>
        <w:t>1</w:t>
      </w:r>
      <w:r w:rsidRPr="00C11C7E">
        <w:rPr>
          <w:rFonts w:hint="eastAsia"/>
        </w:rPr>
        <w:t>小时注射</w:t>
      </w:r>
      <w:r w:rsidRPr="00C11C7E">
        <w:rPr>
          <w:rFonts w:hint="eastAsia"/>
        </w:rPr>
        <w:t>CNO</w:t>
      </w:r>
      <w:r w:rsidRPr="00C11C7E">
        <w:rPr>
          <w:rFonts w:hint="eastAsia"/>
        </w:rPr>
        <w:t>，抑制</w:t>
      </w:r>
      <w:r w:rsidRPr="00C11C7E">
        <w:rPr>
          <w:rFonts w:hint="eastAsia"/>
        </w:rPr>
        <w:t>TH</w:t>
      </w:r>
      <w:r w:rsidRPr="00C11C7E">
        <w:rPr>
          <w:rFonts w:hint="eastAsia"/>
        </w:rPr>
        <w:t>。钙信号仍然观察</w:t>
      </w:r>
      <w:r w:rsidRPr="00C11C7E">
        <w:rPr>
          <w:rFonts w:hint="eastAsia"/>
        </w:rPr>
        <w:t>MOp2/3</w:t>
      </w:r>
      <w:r w:rsidRPr="00C11C7E">
        <w:rPr>
          <w:rFonts w:hint="eastAsia"/>
        </w:rPr>
        <w:t>和</w:t>
      </w:r>
      <w:r w:rsidRPr="00C11C7E">
        <w:rPr>
          <w:rFonts w:hint="eastAsia"/>
        </w:rPr>
        <w:t>MOp5</w:t>
      </w:r>
      <w:r w:rsidRPr="00C11C7E">
        <w:rPr>
          <w:rFonts w:hint="eastAsia"/>
        </w:rPr>
        <w:t>层。（</w:t>
      </w:r>
      <w:r w:rsidRPr="00C11C7E">
        <w:rPr>
          <w:rFonts w:hint="eastAsia"/>
        </w:rPr>
        <w:t>B</w:t>
      </w:r>
      <w:r w:rsidRPr="00C11C7E">
        <w:rPr>
          <w:rFonts w:hint="eastAsia"/>
        </w:rPr>
        <w:t>）</w:t>
      </w:r>
      <w:r w:rsidRPr="00C11C7E">
        <w:rPr>
          <w:rFonts w:hint="eastAsia"/>
        </w:rPr>
        <w:t>Sigmoid</w:t>
      </w:r>
      <w:r w:rsidRPr="00C11C7E">
        <w:rPr>
          <w:rFonts w:hint="eastAsia"/>
        </w:rPr>
        <w:t>拟合</w:t>
      </w:r>
      <w:r w:rsidRPr="00C11C7E">
        <w:rPr>
          <w:rFonts w:hint="eastAsia"/>
        </w:rPr>
        <w:t>TH</w:t>
      </w:r>
      <w:r w:rsidRPr="00C11C7E">
        <w:rPr>
          <w:rFonts w:hint="eastAsia"/>
        </w:rPr>
        <w:t>抑制（</w:t>
      </w:r>
      <w:r w:rsidRPr="00C11C7E">
        <w:rPr>
          <w:rFonts w:hint="eastAsia"/>
        </w:rPr>
        <w:t>12</w:t>
      </w:r>
      <w:r w:rsidRPr="00C11C7E">
        <w:rPr>
          <w:rFonts w:hint="eastAsia"/>
        </w:rPr>
        <w:t>只）和对照组（</w:t>
      </w:r>
      <w:r w:rsidRPr="00C11C7E">
        <w:rPr>
          <w:rFonts w:hint="eastAsia"/>
        </w:rPr>
        <w:t>11</w:t>
      </w:r>
      <w:r w:rsidRPr="00C11C7E">
        <w:rPr>
          <w:rFonts w:hint="eastAsia"/>
        </w:rPr>
        <w:t>只）的学习曲线斜率（对照组</w:t>
      </w:r>
      <w:r w:rsidRPr="00C11C7E">
        <w:rPr>
          <w:rFonts w:hint="eastAsia"/>
        </w:rPr>
        <w:t>0.9956</w:t>
      </w:r>
      <w:r w:rsidRPr="00C11C7E">
        <w:rPr>
          <w:rFonts w:hint="eastAsia"/>
        </w:rPr>
        <w:t>，</w:t>
      </w:r>
      <w:r w:rsidRPr="00C11C7E">
        <w:rPr>
          <w:rFonts w:hint="eastAsia"/>
        </w:rPr>
        <w:t>TH</w:t>
      </w:r>
      <w:r w:rsidRPr="00C11C7E">
        <w:rPr>
          <w:rFonts w:hint="eastAsia"/>
        </w:rPr>
        <w:t>抑制组</w:t>
      </w:r>
      <w:r w:rsidRPr="00C11C7E">
        <w:rPr>
          <w:rFonts w:hint="eastAsia"/>
        </w:rPr>
        <w:t>0.2488</w:t>
      </w:r>
      <w:r w:rsidRPr="00C11C7E">
        <w:rPr>
          <w:rFonts w:hint="eastAsia"/>
        </w:rPr>
        <w:t>）。</w:t>
      </w:r>
      <w:r w:rsidRPr="00C11C7E">
        <w:rPr>
          <w:rFonts w:hint="eastAsia"/>
        </w:rPr>
        <w:t>10000</w:t>
      </w:r>
      <w:r w:rsidRPr="00C11C7E">
        <w:rPr>
          <w:rFonts w:hint="eastAsia"/>
        </w:rPr>
        <w:t>次组间随机置换检验</w:t>
      </w:r>
      <w:r w:rsidRPr="00C11C7E">
        <w:rPr>
          <w:rFonts w:hint="eastAsia"/>
        </w:rPr>
        <w:t>p = 0.1323</w:t>
      </w:r>
      <w:r w:rsidRPr="00C11C7E">
        <w:rPr>
          <w:rFonts w:hint="eastAsia"/>
        </w:rPr>
        <w:t>。方差分析组间效应</w:t>
      </w:r>
      <w:r w:rsidRPr="00C11C7E">
        <w:rPr>
          <w:rFonts w:hint="eastAsia"/>
        </w:rPr>
        <w:t>p = 0.022</w:t>
      </w:r>
      <w:r w:rsidRPr="00C11C7E">
        <w:rPr>
          <w:rFonts w:hint="eastAsia"/>
        </w:rPr>
        <w:t>。（</w:t>
      </w:r>
      <w:r w:rsidRPr="00C11C7E">
        <w:rPr>
          <w:rFonts w:hint="eastAsia"/>
        </w:rPr>
        <w:t>C</w:t>
      </w:r>
      <w:r w:rsidRPr="00C11C7E">
        <w:rPr>
          <w:rFonts w:hint="eastAsia"/>
        </w:rPr>
        <w:t>）左：</w:t>
      </w:r>
      <w:r w:rsidRPr="00C11C7E">
        <w:rPr>
          <w:rFonts w:hint="eastAsia"/>
        </w:rPr>
        <w:t>TH</w:t>
      </w:r>
      <w:r w:rsidRPr="00C11C7E">
        <w:rPr>
          <w:rFonts w:hint="eastAsia"/>
        </w:rPr>
        <w:t>表达示例，以</w:t>
      </w:r>
      <w:r w:rsidRPr="00C11C7E">
        <w:rPr>
          <w:rFonts w:hint="eastAsia"/>
        </w:rPr>
        <w:t>PO</w:t>
      </w:r>
      <w:r w:rsidRPr="00C11C7E">
        <w:rPr>
          <w:rFonts w:hint="eastAsia"/>
        </w:rPr>
        <w:t>为中心，覆盖</w:t>
      </w:r>
      <w:r w:rsidRPr="00C11C7E">
        <w:rPr>
          <w:rFonts w:hint="eastAsia"/>
        </w:rPr>
        <w:t>TH</w:t>
      </w:r>
      <w:r w:rsidRPr="00C11C7E">
        <w:rPr>
          <w:rFonts w:hint="eastAsia"/>
        </w:rPr>
        <w:t>的主要后端</w:t>
      </w:r>
      <w:r w:rsidRPr="00C11C7E">
        <w:t>区域（虚线框）。右：左边实线框放大。（</w:t>
      </w:r>
      <w:r w:rsidRPr="00C11C7E">
        <w:t>D</w:t>
      </w:r>
      <w:r w:rsidRPr="00C11C7E">
        <w:t>）</w:t>
      </w:r>
      <w:r w:rsidRPr="00C11C7E">
        <w:t>TH</w:t>
      </w:r>
      <w:r w:rsidRPr="00C11C7E">
        <w:t>抑制和对照组各取一个代表性训练单元的</w:t>
      </w:r>
      <w:r w:rsidRPr="00C11C7E">
        <w:t>3D</w:t>
      </w:r>
      <w:r w:rsidRPr="00C11C7E">
        <w:t>热图和</w:t>
      </w:r>
      <w:r w:rsidRPr="00C11C7E">
        <w:t xml:space="preserve"> 1s z-score </w:t>
      </w:r>
      <w:r w:rsidRPr="00C11C7E">
        <w:t>分布直方图，展示响应异质性差异。</w:t>
      </w:r>
      <w:r w:rsidRPr="00C11C7E">
        <w:t>TH</w:t>
      </w:r>
      <w:r w:rsidRPr="00C11C7E">
        <w:t>抑制后细胞向两端的极化程度降低，更集中在</w:t>
      </w:r>
      <w:r w:rsidRPr="00C11C7E">
        <w:t>0</w:t>
      </w:r>
      <w:r w:rsidRPr="00C11C7E">
        <w:t>附近，即响应异质性下降；代表对照鼠（</w:t>
      </w:r>
      <w:r w:rsidRPr="00C11C7E">
        <w:t>499</w:t>
      </w:r>
      <w:r w:rsidRPr="00C11C7E">
        <w:t>个细胞），代表</w:t>
      </w:r>
      <w:r w:rsidRPr="00C11C7E">
        <w:t>TH</w:t>
      </w:r>
      <w:r w:rsidRPr="00C11C7E">
        <w:t>抑制鼠（</w:t>
      </w:r>
      <w:r w:rsidRPr="00C11C7E">
        <w:t>500</w:t>
      </w:r>
      <w:r w:rsidRPr="00C11C7E">
        <w:t>个细胞）。（</w:t>
      </w:r>
      <w:r w:rsidRPr="00C11C7E">
        <w:t>E</w:t>
      </w:r>
      <w:r w:rsidRPr="00C11C7E">
        <w:t>）示意</w:t>
      </w:r>
      <w:proofErr w:type="spellStart"/>
      <w:r w:rsidRPr="00C11C7E">
        <w:t>ΔHit</w:t>
      </w:r>
      <w:proofErr w:type="spellEnd"/>
      <w:r w:rsidRPr="00C11C7E">
        <w:t>计算方式，即学习曲线上相邻两个训练单元的差值，这样每只鼠</w:t>
      </w:r>
      <w:r w:rsidRPr="00C11C7E">
        <w:t>N</w:t>
      </w:r>
      <w:r w:rsidRPr="00C11C7E">
        <w:t>个训练单元产生</w:t>
      </w:r>
      <w:r w:rsidRPr="00C11C7E">
        <w:t>N-1</w:t>
      </w:r>
      <w:r w:rsidRPr="00C11C7E">
        <w:t>个训练单元对，但要排除达到</w:t>
      </w:r>
      <w:r w:rsidRPr="00C11C7E">
        <w:t>100%</w:t>
      </w:r>
      <w:r w:rsidRPr="00C11C7E">
        <w:t>及以后的训练单元，以避免天花板效应导致相邻训练单元差值被低估。（</w:t>
      </w:r>
      <w:r w:rsidRPr="00C11C7E">
        <w:t>F</w:t>
      </w:r>
      <w:r w:rsidRPr="00C11C7E">
        <w:t>）比较</w:t>
      </w:r>
      <w:r w:rsidRPr="00C11C7E">
        <w:t>TH</w:t>
      </w:r>
      <w:r w:rsidRPr="00C11C7E">
        <w:t>抑制和对照组的</w:t>
      </w:r>
      <w:proofErr w:type="spellStart"/>
      <w:r w:rsidRPr="00C11C7E">
        <w:t>ΔHit</w:t>
      </w:r>
      <w:proofErr w:type="spellEnd"/>
      <w:r w:rsidRPr="00C11C7E">
        <w:t>和</w:t>
      </w:r>
      <w:r w:rsidRPr="00C11C7E">
        <w:t>MOp5</w:t>
      </w:r>
      <w:r w:rsidRPr="00C11C7E">
        <w:t>响应异质性。</w:t>
      </w:r>
      <w:proofErr w:type="spellStart"/>
      <w:r w:rsidRPr="00C11C7E">
        <w:t>ΔHit</w:t>
      </w:r>
      <w:proofErr w:type="spellEnd"/>
      <w:r w:rsidRPr="00C11C7E">
        <w:t>统计中，对照组为</w:t>
      </w:r>
      <w:r w:rsidRPr="00C11C7E">
        <w:t>8</w:t>
      </w:r>
      <w:r w:rsidRPr="00C11C7E">
        <w:t>只鼠，</w:t>
      </w:r>
      <w:r w:rsidRPr="00C11C7E">
        <w:t>TH</w:t>
      </w:r>
      <w:r w:rsidRPr="00C11C7E">
        <w:t>抑制组为</w:t>
      </w:r>
      <w:r w:rsidRPr="00C11C7E">
        <w:t>5</w:t>
      </w:r>
      <w:r w:rsidRPr="00C11C7E">
        <w:t>只鼠，</w:t>
      </w:r>
      <w:proofErr w:type="spellStart"/>
      <w:r w:rsidRPr="00C11C7E">
        <w:t>ranksum</w:t>
      </w:r>
      <w:proofErr w:type="spellEnd"/>
      <w:r w:rsidRPr="00C11C7E">
        <w:t xml:space="preserve"> p = 0.03415</w:t>
      </w:r>
      <w:r w:rsidRPr="00C11C7E">
        <w:t>；</w:t>
      </w:r>
      <w:r w:rsidRPr="00C11C7E">
        <w:t>MOp5</w:t>
      </w:r>
      <w:r w:rsidRPr="00C11C7E">
        <w:t>响应异质性统计中，对照组为</w:t>
      </w:r>
      <w:r w:rsidRPr="00C11C7E">
        <w:t>8</w:t>
      </w:r>
      <w:r w:rsidRPr="00C11C7E">
        <w:t>只鼠、</w:t>
      </w:r>
      <w:r w:rsidRPr="00C11C7E">
        <w:t>2058</w:t>
      </w:r>
      <w:r w:rsidRPr="00C11C7E">
        <w:t>个细胞，</w:t>
      </w:r>
      <w:r w:rsidRPr="00C11C7E">
        <w:t>TH</w:t>
      </w:r>
      <w:r w:rsidRPr="00C11C7E">
        <w:t>抑制组为</w:t>
      </w:r>
      <w:r w:rsidRPr="00C11C7E">
        <w:t>5</w:t>
      </w:r>
      <w:r w:rsidRPr="00C11C7E">
        <w:t>只鼠、</w:t>
      </w:r>
      <w:r w:rsidRPr="00C11C7E">
        <w:t>1163</w:t>
      </w:r>
      <w:r w:rsidRPr="00C11C7E">
        <w:t>个细胞，</w:t>
      </w:r>
      <w:proofErr w:type="spellStart"/>
      <w:r w:rsidRPr="00C11C7E">
        <w:t>ranksum</w:t>
      </w:r>
      <w:proofErr w:type="spellEnd"/>
      <w:r w:rsidRPr="00C11C7E">
        <w:t xml:space="preserve"> p = 0.02953</w:t>
      </w:r>
      <w:r w:rsidRPr="00C11C7E">
        <w:t>。与之前结论一致，</w:t>
      </w:r>
      <w:r w:rsidRPr="00C11C7E">
        <w:t>TH</w:t>
      </w:r>
      <w:r w:rsidRPr="00C11C7E">
        <w:t>抑制后学习速度下降，同时</w:t>
      </w:r>
      <w:r w:rsidRPr="00C11C7E">
        <w:t>5</w:t>
      </w:r>
      <w:r w:rsidRPr="00C11C7E">
        <w:t>层响应异质性也下降。（</w:t>
      </w:r>
      <w:r w:rsidRPr="00C11C7E">
        <w:t>G</w:t>
      </w:r>
      <w:r w:rsidRPr="00C11C7E">
        <w:t>）分</w:t>
      </w:r>
      <w:r w:rsidRPr="00C11C7E">
        <w:t>2/5</w:t>
      </w:r>
      <w:r w:rsidRPr="00C11C7E">
        <w:t>层比较响应异质性和学习斜率的</w:t>
      </w:r>
      <w:r w:rsidRPr="00C11C7E">
        <w:t>Spearman</w:t>
      </w:r>
      <w:r w:rsidRPr="00C11C7E">
        <w:t>相关性，不同颜色的点区分</w:t>
      </w:r>
      <w:r w:rsidRPr="00C11C7E">
        <w:t>TH</w:t>
      </w:r>
      <w:r w:rsidRPr="00C11C7E">
        <w:t>抑制和对照组的鼠。</w:t>
      </w:r>
      <w:r w:rsidRPr="00C11C7E">
        <w:t>MOp2/3</w:t>
      </w:r>
      <w:r w:rsidRPr="00C11C7E">
        <w:t>层为对照组</w:t>
      </w:r>
      <w:r w:rsidRPr="00C11C7E">
        <w:t>8</w:t>
      </w:r>
      <w:r w:rsidRPr="00C11C7E">
        <w:t>只鼠、</w:t>
      </w:r>
      <w:r w:rsidRPr="00C11C7E">
        <w:t>1607</w:t>
      </w:r>
      <w:r w:rsidRPr="00C11C7E">
        <w:t>个细胞和</w:t>
      </w:r>
      <w:r w:rsidRPr="00C11C7E">
        <w:t>TH</w:t>
      </w:r>
      <w:r w:rsidRPr="00C11C7E">
        <w:t>抑制组</w:t>
      </w:r>
      <w:r w:rsidRPr="00C11C7E">
        <w:t>5</w:t>
      </w:r>
      <w:r w:rsidRPr="00C11C7E">
        <w:t>只鼠、</w:t>
      </w:r>
      <w:r w:rsidRPr="00C11C7E">
        <w:t>1326</w:t>
      </w:r>
      <w:r w:rsidRPr="00C11C7E">
        <w:t>个细胞，</w:t>
      </w:r>
      <w:r w:rsidRPr="00C11C7E">
        <w:t>Spearman ρ = 0.615</w:t>
      </w:r>
      <w:r w:rsidRPr="00C11C7E">
        <w:t>，</w:t>
      </w:r>
      <w:r w:rsidRPr="00C11C7E">
        <w:t>p = 0.02854</w:t>
      </w:r>
      <w:r w:rsidRPr="00C11C7E">
        <w:t>；</w:t>
      </w:r>
      <w:r w:rsidRPr="00C11C7E">
        <w:t>MOp5</w:t>
      </w:r>
      <w:r w:rsidRPr="00C11C7E">
        <w:t>层为对照组</w:t>
      </w:r>
      <w:r w:rsidRPr="00C11C7E">
        <w:t>8</w:t>
      </w:r>
      <w:r w:rsidRPr="00C11C7E">
        <w:t>只鼠、</w:t>
      </w:r>
      <w:r w:rsidRPr="00C11C7E">
        <w:t>2058</w:t>
      </w:r>
      <w:r w:rsidRPr="00C11C7E">
        <w:t>个细胞和</w:t>
      </w:r>
      <w:r w:rsidRPr="00C11C7E">
        <w:t>TH</w:t>
      </w:r>
      <w:r w:rsidRPr="00C11C7E">
        <w:t>抑制组</w:t>
      </w:r>
      <w:r w:rsidRPr="00C11C7E">
        <w:t>5</w:t>
      </w:r>
      <w:r w:rsidRPr="00C11C7E">
        <w:t>只鼠、</w:t>
      </w:r>
      <w:r w:rsidRPr="00C11C7E">
        <w:t>1163</w:t>
      </w:r>
      <w:r w:rsidRPr="00C11C7E">
        <w:t>个细胞，</w:t>
      </w:r>
      <w:r w:rsidRPr="00C11C7E">
        <w:t>Spearman ρ = 0</w:t>
      </w:r>
      <w:r w:rsidRPr="00C11C7E">
        <w:rPr>
          <w:rFonts w:hint="eastAsia"/>
        </w:rPr>
        <w:t>.714</w:t>
      </w:r>
      <w:r w:rsidRPr="00C11C7E">
        <w:rPr>
          <w:rFonts w:hint="eastAsia"/>
        </w:rPr>
        <w:t>，</w:t>
      </w:r>
      <w:r w:rsidRPr="00C11C7E">
        <w:rPr>
          <w:rFonts w:hint="eastAsia"/>
        </w:rPr>
        <w:t>p = 0.008143</w:t>
      </w:r>
      <w:r w:rsidRPr="00C11C7E">
        <w:rPr>
          <w:rFonts w:hint="eastAsia"/>
        </w:rPr>
        <w:t>。响应异质性与学习斜率的鼠间差异相关</w:t>
      </w:r>
      <w:r w:rsidR="00230EBE" w:rsidRPr="00192CEA">
        <w:t>。</w:t>
      </w:r>
      <w:r w:rsidR="00230EBE">
        <w:br/>
      </w:r>
      <w:r w:rsidRPr="00C11C7E">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slope=0.2488) and control group (11 mice; slope=0.9956). A between-group random permutation test with 10000 shuffles gave p = 0.1323. Two-way ANOVA group effect, p = 0.022.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Schematic definition of </w:t>
      </w:r>
      <w:proofErr w:type="spellStart"/>
      <w:r w:rsidRPr="00C11C7E">
        <w:t>ΔHit</w:t>
      </w:r>
      <w:proofErr w:type="spellEnd"/>
      <w:r w:rsidRPr="00C11C7E">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(F) Comparison of </w:t>
      </w:r>
      <w:proofErr w:type="spellStart"/>
      <w:r w:rsidRPr="00C11C7E">
        <w:t>ΔHit</w:t>
      </w:r>
      <w:proofErr w:type="spellEnd"/>
      <w:r w:rsidRPr="00C11C7E">
        <w:t xml:space="preserve"> and MOp5 response heterogeneity between TH-inhibition and control groups. For </w:t>
      </w:r>
      <w:proofErr w:type="spellStart"/>
      <w:r w:rsidRPr="00C11C7E">
        <w:t>ΔHit</w:t>
      </w:r>
      <w:proofErr w:type="spellEnd"/>
      <w:r w:rsidRPr="00C11C7E">
        <w:t>, the control group included 8 mice, whereas the TH-inhibition group included 5 mice (</w:t>
      </w:r>
      <w:proofErr w:type="spellStart"/>
      <w:r w:rsidRPr="00C11C7E">
        <w:t>ranksum</w:t>
      </w:r>
      <w:proofErr w:type="spellEnd"/>
      <w:r w:rsidRPr="00C11C7E">
        <w:t xml:space="preserve"> p = 0.03415); for MOp5 response heterogeneity, the control group included 8 mice and 2058 cells, whereas the TH-inhibition group included 5 mice and 1163 cells (</w:t>
      </w:r>
      <w:proofErr w:type="spellStart"/>
      <w:r w:rsidRPr="00C11C7E">
        <w:t>ranksum</w:t>
      </w:r>
      <w:proofErr w:type="spellEnd"/>
      <w:r w:rsidRPr="00C11C7E">
        <w:t xml:space="preserve"> p = 0.02953). Consistent with the earlier results, TH inhibition reduced learning speed and also reduced layer-5 response heterogeneity. (G)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0.02854). In MOp5, it included 8 control mice with 2058 cells and 5 TH-inhibition mice with 1163 cells (Spearman ρ = 0.714, p = 0.008143). Response heterogeneity was correlated with inter-mouse differences in learning slope</w:t>
      </w:r>
      <w:r w:rsidR="00230EBE" w:rsidRPr="00230EBE">
        <w:t>.</w:t>
      </w:r>
      <w:r w:rsidR="000566D0">
        <w:t xml:space="preserve"> </w:t>
      </w:r>
    </w:p>
    <w:p w14:paraId="32DB476E" w14:textId="05A48952" w:rsidR="00C1776E" w:rsidRDefault="00C1776E" w:rsidP="00C1776E">
      <w:pPr>
        <w:pStyle w:val="2"/>
        <w:rPr>
          <w:rFonts w:hint="eastAsia"/>
        </w:rPr>
      </w:pPr>
      <w:bookmarkStart w:id="98" w:name="_Toc231391462"/>
      <w:r w:rsidRPr="00C1776E">
        <w:rPr>
          <w:rFonts w:hint="eastAsia"/>
        </w:rPr>
        <w:t>丘脑抑制未影响旧任务相关细胞的重激活</w:t>
      </w:r>
      <w:bookmarkEnd w:id="98"/>
    </w:p>
    <w:p w14:paraId="2AFFB728" w14:textId="53198940" w:rsidR="00DA7294" w:rsidRDefault="00DA7294" w:rsidP="00DA7294">
      <w:r w:rsidRPr="00DA7294">
        <w:rPr>
          <w:rFonts w:hint="eastAsia"/>
        </w:rPr>
        <w:t>对运动皮层及其上游环路的干预通常会特异性地损害新动作的学习或任务规则的动态调整，而对已经高度自动化或巩固的旧任务执行表现影响有限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DB3E65">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相比之下，首个训练单元中小鼠舔到水的成功率和旧任务活跃细胞的重激活率未受显著影响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22E84829" w:rsidR="00C1776E" w:rsidRDefault="00D82A9C" w:rsidP="00C1776E">
      <w:pPr>
        <w:pStyle w:val="afff1"/>
        <w:keepNext/>
      </w:pPr>
      <w:r>
        <w:rPr>
          <w:rFonts w:hint="eastAsia"/>
          <w:noProof/>
          <w14:ligatures w14:val="standardContextual"/>
        </w:rPr>
        <w:drawing>
          <wp:inline distT="0" distB="0" distL="0" distR="0" wp14:anchorId="44251EDE" wp14:editId="1A096FE1">
            <wp:extent cx="2771775" cy="1438275"/>
            <wp:effectExtent l="0" t="0" r="9525" b="9525"/>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47">
                      <a:extLst>
                        <a:ext uri="{96DAC541-7B7A-43D3-8B79-37D633B846F1}">
                          <asvg:svgBlip xmlns:asvg="http://schemas.microsoft.com/office/drawing/2016/SVG/main" r:embed="rId48"/>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99" w:name="_Ref231052153"/>
      <w:bookmarkStart w:id="100" w:name="_Toc23166902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99"/>
      <w:r>
        <w:rPr>
          <w:rFonts w:hint="eastAsia"/>
        </w:rPr>
        <w:t xml:space="preserve"> </w:t>
      </w:r>
      <w:r w:rsidRPr="00C1776E">
        <w:rPr>
          <w:rFonts w:hint="eastAsia"/>
        </w:rPr>
        <w:t>丘脑抑制未影响旧任务相关细胞的重激活</w:t>
      </w:r>
      <w:bookmarkEnd w:id="100"/>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01D66261" w:rsidR="00C1776E" w:rsidRDefault="00241CB6" w:rsidP="00C1776E">
      <w:pPr>
        <w:pStyle w:val="afff2"/>
        <w:ind w:left="480"/>
      </w:pPr>
      <w:r w:rsidRPr="00241CB6">
        <w:rPr>
          <w:rFonts w:hint="eastAsia"/>
        </w:rPr>
        <w:t>（</w:t>
      </w:r>
      <w:r w:rsidRPr="00241CB6">
        <w:rPr>
          <w:rFonts w:hint="eastAsia"/>
        </w:rPr>
        <w:t>A</w:t>
      </w:r>
      <w:r w:rsidRPr="00241CB6">
        <w:rPr>
          <w:rFonts w:hint="eastAsia"/>
        </w:rPr>
        <w:t>）</w:t>
      </w:r>
      <w:r w:rsidRPr="00241CB6">
        <w:rPr>
          <w:rFonts w:hint="eastAsia"/>
        </w:rPr>
        <w:t>TH</w:t>
      </w:r>
      <w:r w:rsidRPr="00241CB6">
        <w:rPr>
          <w:rFonts w:hint="eastAsia"/>
        </w:rPr>
        <w:t>抑制和对照组的学习曲线和第</w:t>
      </w:r>
      <w:r w:rsidRPr="00241CB6">
        <w:rPr>
          <w:rFonts w:hint="eastAsia"/>
        </w:rPr>
        <w:t>1</w:t>
      </w:r>
      <w:r w:rsidRPr="00241CB6">
        <w:rPr>
          <w:rFonts w:hint="eastAsia"/>
        </w:rPr>
        <w:t>训练单元中小鼠舔到水的成功率比较。学习曲线包括对照组</w:t>
      </w:r>
      <w:r w:rsidRPr="00241CB6">
        <w:rPr>
          <w:rFonts w:hint="eastAsia"/>
        </w:rPr>
        <w:t>11</w:t>
      </w:r>
      <w:r w:rsidRPr="00241CB6">
        <w:rPr>
          <w:rFonts w:hint="eastAsia"/>
        </w:rPr>
        <w:t>只鼠</w:t>
      </w:r>
      <w:r w:rsidRPr="00241CB6">
        <w:rPr>
          <w:rFonts w:hint="eastAsia"/>
        </w:rPr>
        <w:t>43</w:t>
      </w:r>
      <w:r w:rsidRPr="00241CB6">
        <w:rPr>
          <w:rFonts w:hint="eastAsia"/>
        </w:rPr>
        <w:t>个训练单元、</w:t>
      </w:r>
      <w:r w:rsidRPr="00241CB6">
        <w:rPr>
          <w:rFonts w:hint="eastAsia"/>
        </w:rPr>
        <w:t>TH</w:t>
      </w:r>
      <w:r w:rsidRPr="00241CB6">
        <w:rPr>
          <w:rFonts w:hint="eastAsia"/>
        </w:rPr>
        <w:t>抑制组</w:t>
      </w:r>
      <w:r w:rsidRPr="00241CB6">
        <w:rPr>
          <w:rFonts w:hint="eastAsia"/>
        </w:rPr>
        <w:t>12</w:t>
      </w:r>
      <w:r w:rsidRPr="00241CB6">
        <w:rPr>
          <w:rFonts w:hint="eastAsia"/>
        </w:rPr>
        <w:t>只鼠</w:t>
      </w:r>
      <w:r w:rsidRPr="00241CB6">
        <w:rPr>
          <w:rFonts w:hint="eastAsia"/>
        </w:rPr>
        <w:t>122</w:t>
      </w:r>
      <w:r w:rsidRPr="00241CB6">
        <w:rPr>
          <w:rFonts w:hint="eastAsia"/>
        </w:rPr>
        <w:t>个训练单元，组间差异显著（方差分析，</w:t>
      </w:r>
      <w:r w:rsidRPr="00241CB6">
        <w:rPr>
          <w:rFonts w:hint="eastAsia"/>
        </w:rPr>
        <w:t>p = 0.001291</w:t>
      </w:r>
      <w:r w:rsidRPr="00241CB6">
        <w:rPr>
          <w:rFonts w:hint="eastAsia"/>
        </w:rPr>
        <w:t>）；第</w:t>
      </w:r>
      <w:r w:rsidRPr="00241CB6">
        <w:rPr>
          <w:rFonts w:hint="eastAsia"/>
        </w:rPr>
        <w:t>1</w:t>
      </w:r>
      <w:r w:rsidRPr="00241CB6">
        <w:rPr>
          <w:rFonts w:hint="eastAsia"/>
        </w:rPr>
        <w:t>训练单元中小鼠舔到水的成功率无显著差异（秩和检验，</w:t>
      </w:r>
      <w:r w:rsidRPr="00241CB6">
        <w:rPr>
          <w:rFonts w:hint="eastAsia"/>
        </w:rPr>
        <w:t>p = 0.2939</w:t>
      </w:r>
      <w:r w:rsidRPr="00241CB6">
        <w:rPr>
          <w:rFonts w:hint="eastAsia"/>
        </w:rPr>
        <w:t>），说明</w:t>
      </w:r>
      <w:r w:rsidRPr="00241CB6">
        <w:rPr>
          <w:rFonts w:hint="eastAsia"/>
        </w:rPr>
        <w:t>TH</w:t>
      </w:r>
      <w:r w:rsidRPr="00241CB6">
        <w:rPr>
          <w:rFonts w:hint="eastAsia"/>
        </w:rPr>
        <w:t>抑制对迁移首个训练单元的旧结构调用影响不大。（</w:t>
      </w:r>
      <w:r w:rsidRPr="00241CB6">
        <w:rPr>
          <w:rFonts w:hint="eastAsia"/>
        </w:rPr>
        <w:t>B</w:t>
      </w:r>
      <w:r w:rsidRPr="00241CB6">
        <w:rPr>
          <w:rFonts w:hint="eastAsia"/>
        </w:rPr>
        <w:t>）比较</w:t>
      </w:r>
      <w:r w:rsidRPr="00241CB6">
        <w:rPr>
          <w:rFonts w:hint="eastAsia"/>
        </w:rPr>
        <w:t>TH</w:t>
      </w:r>
      <w:r w:rsidRPr="00241CB6">
        <w:rPr>
          <w:rFonts w:hint="eastAsia"/>
        </w:rPr>
        <w:t>抑制</w:t>
      </w:r>
      <w:r w:rsidRPr="00241CB6">
        <w:rPr>
          <w:rFonts w:hint="eastAsia"/>
        </w:rPr>
        <w:t>/</w:t>
      </w:r>
      <w:r w:rsidRPr="00241CB6">
        <w:rPr>
          <w:rFonts w:hint="eastAsia"/>
        </w:rPr>
        <w:t>对照组中，在声水任务学会阶段活跃的细胞迁移到光水任务时的重激活率，发现没有显著差异；</w:t>
      </w:r>
      <w:r w:rsidRPr="00241CB6">
        <w:rPr>
          <w:rFonts w:hint="eastAsia"/>
        </w:rPr>
        <w:t>MOp2/3</w:t>
      </w:r>
      <w:r w:rsidRPr="00241CB6">
        <w:rPr>
          <w:rFonts w:hint="eastAsia"/>
        </w:rPr>
        <w:t>层为对照组</w:t>
      </w:r>
      <w:r w:rsidRPr="00241CB6">
        <w:rPr>
          <w:rFonts w:hint="eastAsia"/>
        </w:rPr>
        <w:t>11</w:t>
      </w:r>
      <w:r w:rsidRPr="00241CB6">
        <w:rPr>
          <w:rFonts w:hint="eastAsia"/>
        </w:rPr>
        <w:t>只鼠、</w:t>
      </w:r>
      <w:r w:rsidRPr="00241CB6">
        <w:rPr>
          <w:rFonts w:hint="eastAsia"/>
        </w:rPr>
        <w:t>308</w:t>
      </w:r>
      <w:r w:rsidRPr="00241CB6">
        <w:rPr>
          <w:rFonts w:hint="eastAsia"/>
        </w:rPr>
        <w:t>个学会声水活跃细胞和</w:t>
      </w:r>
      <w:r w:rsidRPr="00241CB6">
        <w:rPr>
          <w:rFonts w:hint="eastAsia"/>
        </w:rPr>
        <w:t>TH</w:t>
      </w:r>
      <w:r w:rsidRPr="00241CB6">
        <w:rPr>
          <w:rFonts w:hint="eastAsia"/>
        </w:rPr>
        <w:t>抑制组</w:t>
      </w:r>
      <w:r w:rsidRPr="00241CB6">
        <w:rPr>
          <w:rFonts w:hint="eastAsia"/>
        </w:rPr>
        <w:t>5</w:t>
      </w:r>
      <w:r w:rsidRPr="00241CB6">
        <w:rPr>
          <w:rFonts w:hint="eastAsia"/>
        </w:rPr>
        <w:t>只鼠、</w:t>
      </w:r>
      <w:r w:rsidRPr="00241CB6">
        <w:rPr>
          <w:rFonts w:hint="eastAsia"/>
        </w:rPr>
        <w:t>92</w:t>
      </w:r>
      <w:r w:rsidRPr="00241CB6">
        <w:rPr>
          <w:rFonts w:hint="eastAsia"/>
        </w:rPr>
        <w:t>个学会声水活跃细胞，</w:t>
      </w:r>
      <w:proofErr w:type="spellStart"/>
      <w:r w:rsidRPr="00241CB6">
        <w:rPr>
          <w:rFonts w:hint="eastAsia"/>
        </w:rPr>
        <w:t>ranksum</w:t>
      </w:r>
      <w:proofErr w:type="spellEnd"/>
      <w:r w:rsidRPr="00241CB6">
        <w:rPr>
          <w:rFonts w:hint="eastAsia"/>
        </w:rPr>
        <w:t xml:space="preserve"> p = 0.3118</w:t>
      </w:r>
      <w:r w:rsidRPr="00241CB6">
        <w:rPr>
          <w:rFonts w:hint="eastAsia"/>
        </w:rPr>
        <w:t>；</w:t>
      </w:r>
      <w:r w:rsidRPr="00241CB6">
        <w:rPr>
          <w:rFonts w:hint="eastAsia"/>
        </w:rPr>
        <w:t>MOp5</w:t>
      </w:r>
      <w:r w:rsidRPr="00241CB6">
        <w:rPr>
          <w:rFonts w:hint="eastAsia"/>
        </w:rPr>
        <w:t>层为对照组</w:t>
      </w:r>
      <w:r w:rsidRPr="00241CB6">
        <w:rPr>
          <w:rFonts w:hint="eastAsia"/>
        </w:rPr>
        <w:t>10</w:t>
      </w:r>
      <w:r w:rsidRPr="00241CB6">
        <w:rPr>
          <w:rFonts w:hint="eastAsia"/>
        </w:rPr>
        <w:t>只鼠、</w:t>
      </w:r>
      <w:r w:rsidRPr="00241CB6">
        <w:rPr>
          <w:rFonts w:hint="eastAsia"/>
        </w:rPr>
        <w:t>203</w:t>
      </w:r>
      <w:r w:rsidRPr="00241CB6">
        <w:rPr>
          <w:rFonts w:hint="eastAsia"/>
        </w:rPr>
        <w:t>个学会声水活跃细胞和</w:t>
      </w:r>
      <w:r w:rsidRPr="00241CB6">
        <w:rPr>
          <w:rFonts w:hint="eastAsia"/>
        </w:rPr>
        <w:t>TH</w:t>
      </w:r>
      <w:r w:rsidRPr="00241CB6">
        <w:rPr>
          <w:rFonts w:hint="eastAsia"/>
        </w:rPr>
        <w:t>抑制组</w:t>
      </w:r>
      <w:r w:rsidRPr="00241CB6">
        <w:rPr>
          <w:rFonts w:hint="eastAsia"/>
        </w:rPr>
        <w:t>5</w:t>
      </w:r>
      <w:r w:rsidRPr="00241CB6">
        <w:rPr>
          <w:rFonts w:hint="eastAsia"/>
        </w:rPr>
        <w:t>只鼠、</w:t>
      </w:r>
      <w:r w:rsidRPr="00241CB6">
        <w:rPr>
          <w:rFonts w:hint="eastAsia"/>
        </w:rPr>
        <w:t>47</w:t>
      </w:r>
      <w:r w:rsidRPr="00241CB6">
        <w:rPr>
          <w:rFonts w:hint="eastAsia"/>
        </w:rPr>
        <w:t>个学会声水活跃细胞，</w:t>
      </w:r>
      <w:proofErr w:type="spellStart"/>
      <w:r w:rsidRPr="00241CB6">
        <w:rPr>
          <w:rFonts w:hint="eastAsia"/>
        </w:rPr>
        <w:t>ranksum</w:t>
      </w:r>
      <w:proofErr w:type="spellEnd"/>
      <w:r w:rsidRPr="00241CB6">
        <w:rPr>
          <w:rFonts w:hint="eastAsia"/>
        </w:rPr>
        <w:t xml:space="preserve"> p = 0.3403</w:t>
      </w:r>
      <w:r w:rsidR="00C1776E" w:rsidRPr="00C1776E">
        <w:rPr>
          <w:rFonts w:hint="eastAsia"/>
        </w:rPr>
        <w:t>。</w:t>
      </w:r>
      <w:r w:rsidR="00C1776E">
        <w:br/>
      </w:r>
      <w:r w:rsidRPr="00241CB6">
        <w:t>(A) Comparison of learning curves and first-block hit rates between TH-inhibition and control groups. The learning-curve analysis included 11 control mice with 43 blocks and 12 TH-inhibition mice with 122 blocks, showing a significant group difference (ANOVA, p = 0.001291); first-block hit rate did not differ significantly (Mann-Whitney U test, p = 0.2939),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w:t>
      </w:r>
      <w:proofErr w:type="spellStart"/>
      <w:r w:rsidRPr="00241CB6">
        <w:t>ranksum</w:t>
      </w:r>
      <w:proofErr w:type="spellEnd"/>
      <w:r w:rsidRPr="00241CB6">
        <w:t xml:space="preserve"> p = 0.3118). In MOp5, it included 10 control mice with 203 learned-audio active cells and 5 TH-inhibition mice with 47 learned-audio active cells (</w:t>
      </w:r>
      <w:proofErr w:type="spellStart"/>
      <w:r w:rsidRPr="00241CB6">
        <w:t>ranksum</w:t>
      </w:r>
      <w:proofErr w:type="spellEnd"/>
      <w:r w:rsidRPr="00241CB6">
        <w:t xml:space="preserve"> p = 0.3403)</w:t>
      </w:r>
      <w:r w:rsidR="00C1776E" w:rsidRPr="00C1776E">
        <w:t>.</w:t>
      </w:r>
    </w:p>
    <w:p w14:paraId="486E680C" w14:textId="783C5450" w:rsidR="004C4BD1" w:rsidRDefault="004C4BD1" w:rsidP="004C4BD1">
      <w:pPr>
        <w:pStyle w:val="2"/>
        <w:rPr>
          <w:rFonts w:hint="eastAsia"/>
        </w:rPr>
      </w:pPr>
      <w:bookmarkStart w:id="101" w:name="_Toc231391463"/>
      <w:r w:rsidRPr="004C4BD1">
        <w:rPr>
          <w:rFonts w:hint="eastAsia"/>
        </w:rPr>
        <w:t>计算机模拟丘脑输入减弱对学习速率的影响</w:t>
      </w:r>
      <w:bookmarkEnd w:id="101"/>
    </w:p>
    <w:p w14:paraId="63E585A1" w14:textId="3652660E"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r w:rsidRPr="00C2143C">
        <w:rPr>
          <w:rFonts w:hint="eastAsia"/>
        </w:rPr>
        <w:t>舔水试验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5" w:tooltip="Krakauer, 2019 #226" w:history="1">
        <w:r w:rsidR="00DB3E65">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抑制后，首个训练单元中小鼠舔到水的成功率影响不大，但后续学习速度显著减缓的现象，提示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96A9175"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B3E65">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DB3E65">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DB3E65">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r>
        <w:rPr>
          <w:rFonts w:hint="eastAsia"/>
        </w:rPr>
        <w:t>抑制组直接建模为教学信号的减半（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1D6DE868" w:rsidR="004C4BD1" w:rsidRDefault="00555010" w:rsidP="004C4BD1">
      <w:pPr>
        <w:pStyle w:val="afff1"/>
        <w:keepNext/>
      </w:pPr>
      <w:r>
        <w:rPr>
          <w:rFonts w:hint="eastAsia"/>
          <w:noProof/>
          <w14:ligatures w14:val="standardContextual"/>
        </w:rPr>
        <w:drawing>
          <wp:inline distT="0" distB="0" distL="0" distR="0" wp14:anchorId="1C79AA49" wp14:editId="5D0BA3FE">
            <wp:extent cx="4933950" cy="2952750"/>
            <wp:effectExtent l="0" t="0" r="0"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49">
                      <a:extLst>
                        <a:ext uri="{96DAC541-7B7A-43D3-8B79-37D633B846F1}">
                          <asvg:svgBlip xmlns:asvg="http://schemas.microsoft.com/office/drawing/2016/SVG/main" r:embed="rId50"/>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2" w:name="_Ref230784325"/>
      <w:bookmarkStart w:id="103" w:name="_Toc23166902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2"/>
      <w:r>
        <w:rPr>
          <w:rFonts w:hint="eastAsia"/>
        </w:rPr>
        <w:t xml:space="preserve"> </w:t>
      </w:r>
      <w:r w:rsidRPr="004C4BD1">
        <w:rPr>
          <w:rFonts w:hint="eastAsia"/>
        </w:rPr>
        <w:t>计算机模拟丘脑输入减弱对学习速率的影响</w:t>
      </w:r>
      <w:bookmarkEnd w:id="103"/>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767FA2DE" w:rsidR="004C4BD1" w:rsidRDefault="00192CEA" w:rsidP="004C4BD1">
      <w:pPr>
        <w:pStyle w:val="afff2"/>
        <w:ind w:left="480"/>
      </w:pPr>
      <w:r w:rsidRPr="00192CEA">
        <w:rPr>
          <w:rFonts w:hint="eastAsia"/>
        </w:rPr>
        <w:t>A</w:t>
      </w:r>
      <w:r w:rsidRPr="00192CEA">
        <w:rPr>
          <w:rFonts w:hint="eastAsia"/>
        </w:rPr>
        <w:t>）模拟</w:t>
      </w:r>
      <w:r w:rsidRPr="00192CEA">
        <w:rPr>
          <w:rFonts w:hint="eastAsia"/>
        </w:rPr>
        <w:t>TH</w:t>
      </w:r>
      <w:r w:rsidRPr="00192CEA">
        <w:rPr>
          <w:rFonts w:hint="eastAsia"/>
        </w:rPr>
        <w:t>抑制的方法是削弱决策后的教学信号到</w:t>
      </w:r>
      <w:r w:rsidRPr="00192CEA">
        <w:rPr>
          <w:rFonts w:hint="eastAsia"/>
        </w:rPr>
        <w:t>0.5</w:t>
      </w:r>
      <w:r w:rsidRPr="00192CEA">
        <w:rPr>
          <w:rFonts w:hint="eastAsia"/>
        </w:rPr>
        <w:t>倍，这将导致</w:t>
      </w:r>
      <w:r w:rsidRPr="00192CEA">
        <w:rPr>
          <w:rFonts w:hint="eastAsia"/>
        </w:rPr>
        <w:t>Hebb</w:t>
      </w:r>
      <w:r w:rsidRPr="00192CEA">
        <w:rPr>
          <w:rFonts w:hint="eastAsia"/>
        </w:rPr>
        <w:t>更新幅度减少。这种模拟方式对应了本文对动物实验中</w:t>
      </w:r>
      <w:r w:rsidRPr="00192CEA">
        <w:rPr>
          <w:rFonts w:hint="eastAsia"/>
        </w:rPr>
        <w:t>TH</w:t>
      </w:r>
      <w:r w:rsidRPr="00192CEA">
        <w:rPr>
          <w:rFonts w:hint="eastAsia"/>
        </w:rPr>
        <w:t>功能的假设性解释：提供学习所需要的教学信号，是响应异质性的重要来源之一。（</w:t>
      </w:r>
      <w:r w:rsidRPr="00192CEA">
        <w:rPr>
          <w:rFonts w:hint="eastAsia"/>
        </w:rPr>
        <w:t>BC</w:t>
      </w:r>
      <w:r w:rsidRPr="00192CEA">
        <w:rPr>
          <w:rFonts w:hint="eastAsia"/>
        </w:rPr>
        <w:t>）取的是动物实验中，初始声音线索任务学会后活跃的细胞，在连续学习蓝光线索任务首个训练单元中的钙信号，展示</w:t>
      </w:r>
      <w:r w:rsidRPr="00192CEA">
        <w:rPr>
          <w:rFonts w:hint="eastAsia"/>
        </w:rPr>
        <w:t>A</w:t>
      </w:r>
      <w:r w:rsidRPr="00192CEA">
        <w:rPr>
          <w:rFonts w:hint="eastAsia"/>
        </w:rPr>
        <w:t>中</w:t>
      </w:r>
      <w:r w:rsidRPr="00192CEA">
        <w:rPr>
          <w:rFonts w:hint="eastAsia"/>
        </w:rPr>
        <w:t>TH</w:t>
      </w:r>
      <w:r w:rsidRPr="00192CEA">
        <w:rPr>
          <w:rFonts w:hint="eastAsia"/>
        </w:rPr>
        <w:t>抑制建模方式的生物学合理性。（</w:t>
      </w:r>
      <w:r w:rsidRPr="00192CEA">
        <w:rPr>
          <w:rFonts w:hint="eastAsia"/>
        </w:rPr>
        <w:t>B</w:t>
      </w:r>
      <w:r w:rsidRPr="00192CEA">
        <w:rPr>
          <w:rFonts w:hint="eastAsia"/>
        </w:rPr>
        <w:t>）对动物实验中的</w:t>
      </w:r>
      <w:r w:rsidRPr="00192CEA">
        <w:rPr>
          <w:rFonts w:hint="eastAsia"/>
        </w:rPr>
        <w:t>TH</w:t>
      </w:r>
      <w:r w:rsidRPr="00192CEA">
        <w:rPr>
          <w:rFonts w:hint="eastAsia"/>
        </w:rPr>
        <w:t>抑制和对照组钙曲线比较发现，</w:t>
      </w:r>
      <w:r w:rsidRPr="00192CEA">
        <w:rPr>
          <w:rFonts w:hint="eastAsia"/>
        </w:rPr>
        <w:t>TH</w:t>
      </w:r>
      <w:r w:rsidRPr="00192CEA">
        <w:rPr>
          <w:rFonts w:hint="eastAsia"/>
        </w:rPr>
        <w:t>抑制的差异主要发生在给水之后，而对线索后决策阶段的快速响应影响不大，这与</w:t>
      </w:r>
      <w:r w:rsidRPr="00192CEA">
        <w:rPr>
          <w:rFonts w:hint="eastAsia"/>
        </w:rPr>
        <w:t>TH</w:t>
      </w:r>
      <w:r w:rsidRPr="00192CEA">
        <w:rPr>
          <w:rFonts w:hint="eastAsia"/>
        </w:rPr>
        <w:t>抑制后连续学习首个训练单元行为下降不大一致。（</w:t>
      </w:r>
      <w:r w:rsidRPr="00192CEA">
        <w:rPr>
          <w:rFonts w:hint="eastAsia"/>
        </w:rPr>
        <w:t>C</w:t>
      </w:r>
      <w:r w:rsidRPr="00192CEA">
        <w:rPr>
          <w:rFonts w:hint="eastAsia"/>
        </w:rPr>
        <w:t>）上：比较</w:t>
      </w:r>
      <w:r w:rsidRPr="00192CEA">
        <w:rPr>
          <w:rFonts w:hint="eastAsia"/>
        </w:rPr>
        <w:t>1~3s</w:t>
      </w:r>
      <w:r w:rsidRPr="00192CEA">
        <w:rPr>
          <w:rFonts w:hint="eastAsia"/>
        </w:rPr>
        <w:t>平均</w:t>
      </w:r>
      <w:r w:rsidRPr="00192CEA">
        <w:rPr>
          <w:rFonts w:hint="eastAsia"/>
        </w:rPr>
        <w:t>z-score</w:t>
      </w:r>
      <w:r w:rsidRPr="00192CEA">
        <w:rPr>
          <w:rFonts w:hint="eastAsia"/>
        </w:rPr>
        <w:t>，</w:t>
      </w:r>
      <w:r w:rsidRPr="00192CEA">
        <w:rPr>
          <w:rFonts w:hint="eastAsia"/>
        </w:rPr>
        <w:t>TH</w:t>
      </w:r>
      <w:r w:rsidRPr="00192CEA">
        <w:rPr>
          <w:rFonts w:hint="eastAsia"/>
        </w:rPr>
        <w:t>抑制组显著更低。下：比较</w:t>
      </w:r>
      <w:r w:rsidRPr="00192CEA">
        <w:rPr>
          <w:rFonts w:hint="eastAsia"/>
        </w:rPr>
        <w:t>TH</w:t>
      </w:r>
      <w:r w:rsidRPr="00192CEA">
        <w:rPr>
          <w:rFonts w:hint="eastAsia"/>
        </w:rPr>
        <w:t>抑制相比于对照组的平均信号下降量，</w:t>
      </w:r>
      <w:r w:rsidRPr="00192CEA">
        <w:rPr>
          <w:rFonts w:hint="eastAsia"/>
        </w:rPr>
        <w:t>1~3s</w:t>
      </w:r>
      <w:r w:rsidRPr="00192CEA">
        <w:rPr>
          <w:rFonts w:hint="eastAsia"/>
        </w:rPr>
        <w:t>下降量显著多于</w:t>
      </w:r>
      <w:r w:rsidRPr="00192CEA">
        <w:rPr>
          <w:rFonts w:hint="eastAsia"/>
        </w:rPr>
        <w:t>0~1s</w:t>
      </w:r>
      <w:r w:rsidRPr="00192CEA">
        <w:rPr>
          <w:rFonts w:hint="eastAsia"/>
        </w:rPr>
        <w:t>。这说明</w:t>
      </w:r>
      <w:r w:rsidRPr="00192CEA">
        <w:rPr>
          <w:rFonts w:hint="eastAsia"/>
        </w:rPr>
        <w:t>TH</w:t>
      </w:r>
      <w:r w:rsidRPr="00192CEA">
        <w:rPr>
          <w:rFonts w:hint="eastAsia"/>
        </w:rPr>
        <w:t>抑制主要影响给水之后潜在的强化学习过程，而非线索后的行为决策流程。（</w:t>
      </w:r>
      <w:r w:rsidRPr="00192CEA">
        <w:rPr>
          <w:rFonts w:hint="eastAsia"/>
        </w:rPr>
        <w:t>D</w:t>
      </w:r>
      <w:r w:rsidRPr="00192CEA">
        <w:rPr>
          <w:rFonts w:hint="eastAsia"/>
        </w:rPr>
        <w:t>）计算模拟</w:t>
      </w:r>
      <w:r w:rsidRPr="00192CEA">
        <w:rPr>
          <w:rFonts w:hint="eastAsia"/>
        </w:rPr>
        <w:t>TH</w:t>
      </w:r>
      <w:r w:rsidRPr="00192CEA">
        <w:rPr>
          <w:rFonts w:hint="eastAsia"/>
        </w:rPr>
        <w:t>抑制后，学习曲线的</w:t>
      </w:r>
      <w:r w:rsidRPr="00192CEA">
        <w:rPr>
          <w:rFonts w:hint="eastAsia"/>
        </w:rPr>
        <w:t>Sigmoid</w:t>
      </w:r>
      <w:r w:rsidRPr="00192CEA">
        <w:rPr>
          <w:rFonts w:hint="eastAsia"/>
        </w:rPr>
        <w:t>拟合斜率显著下降（组间</w:t>
      </w:r>
      <w:r w:rsidRPr="00192CEA">
        <w:rPr>
          <w:rFonts w:hint="eastAsia"/>
        </w:rPr>
        <w:t>10000</w:t>
      </w:r>
      <w:r w:rsidRPr="00192CEA">
        <w:rPr>
          <w:rFonts w:hint="eastAsia"/>
        </w:rPr>
        <w:t>次随机置换检验，显著性</w:t>
      </w:r>
      <w:r w:rsidRPr="00192CEA">
        <w:rPr>
          <w:rFonts w:hint="eastAsia"/>
        </w:rPr>
        <w:t xml:space="preserve"> p &lt; 0.001</w:t>
      </w:r>
      <w:r w:rsidRPr="00192CEA">
        <w:rPr>
          <w:rFonts w:hint="eastAsia"/>
        </w:rPr>
        <w:t>）。方差分析组间效应</w:t>
      </w:r>
      <w:r w:rsidRPr="00192CEA">
        <w:rPr>
          <w:rFonts w:hint="eastAsia"/>
        </w:rPr>
        <w:t xml:space="preserve"> p &lt; 0.001</w:t>
      </w:r>
      <w:r w:rsidRPr="00192CEA">
        <w:rPr>
          <w:rFonts w:hint="eastAsia"/>
        </w:rPr>
        <w:t>。（</w:t>
      </w:r>
      <w:r w:rsidRPr="00192CEA">
        <w:rPr>
          <w:rFonts w:hint="eastAsia"/>
        </w:rPr>
        <w:t>E</w:t>
      </w:r>
      <w:r w:rsidRPr="00192CEA">
        <w:rPr>
          <w:rFonts w:hint="eastAsia"/>
        </w:rPr>
        <w:t>）模拟</w:t>
      </w:r>
      <w:r w:rsidRPr="00192CEA">
        <w:rPr>
          <w:rFonts w:hint="eastAsia"/>
        </w:rPr>
        <w:t>TH</w:t>
      </w:r>
      <w:r w:rsidRPr="00192CEA">
        <w:rPr>
          <w:rFonts w:hint="eastAsia"/>
        </w:rPr>
        <w:t>抑制后，</w:t>
      </w:r>
      <w:r w:rsidRPr="00192CEA">
        <w:rPr>
          <w:rFonts w:hint="eastAsia"/>
        </w:rPr>
        <w:t>5</w:t>
      </w:r>
      <w:r w:rsidRPr="00192CEA">
        <w:rPr>
          <w:rFonts w:hint="eastAsia"/>
        </w:rPr>
        <w:t>层兴奋性神经元响应异质性显著下降，抑制性神经元因原本响应异质性就较低所以无下降空间。</w:t>
      </w:r>
      <w:r w:rsidRPr="00192CEA">
        <w:rPr>
          <w:rFonts w:hint="eastAsia"/>
        </w:rPr>
        <w:t>2</w:t>
      </w:r>
      <w:r w:rsidRPr="00192CEA">
        <w:rPr>
          <w:rFonts w:hint="eastAsia"/>
        </w:rPr>
        <w:t>层变化也不显著，这与动物实验结果一致</w:t>
      </w:r>
      <w:r w:rsidR="004C4BD1" w:rsidRPr="00C7701B">
        <w:rPr>
          <w:rFonts w:hint="eastAsia"/>
        </w:rPr>
        <w:t>。</w:t>
      </w:r>
      <w:r w:rsidR="004C4BD1">
        <w:br/>
      </w:r>
      <w:r w:rsidRPr="00192CEA">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 &lt; 0.001). Two-way ANOVA group effect, p &lt; 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4C4BD1" w:rsidRPr="00E72001">
        <w:t>.</w:t>
      </w:r>
    </w:p>
    <w:p w14:paraId="0556FF2B" w14:textId="626D998B" w:rsidR="004C4BD1" w:rsidRDefault="004C4BD1" w:rsidP="004C4BD1">
      <w:pPr>
        <w:pStyle w:val="2"/>
        <w:rPr>
          <w:rFonts w:hint="eastAsia"/>
        </w:rPr>
      </w:pPr>
      <w:bookmarkStart w:id="104" w:name="_Toc231391464"/>
      <w:r w:rsidRPr="004C4BD1">
        <w:rPr>
          <w:rFonts w:hint="eastAsia"/>
        </w:rPr>
        <w:t>压后皮层对连续学习行为表现影响较弱</w:t>
      </w:r>
      <w:bookmarkEnd w:id="104"/>
    </w:p>
    <w:p w14:paraId="367E2C7E" w14:textId="1B4C22E3"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B3E65">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171995CA"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r w:rsidRPr="001357DA">
        <w:rPr>
          <w:rFonts w:hint="eastAsia"/>
        </w:rPr>
        <w:t>舔水试验是否成功舔水不作明显区分；其对视觉线索的响应启动也早于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B3E65">
          <w:rPr>
            <w:noProof/>
          </w:rPr>
          <w:t>Alexander et al., 2023</w:t>
        </w:r>
      </w:hyperlink>
      <w:r>
        <w:rPr>
          <w:noProof/>
        </w:rPr>
        <w:t>)</w:t>
      </w:r>
      <w:r>
        <w:fldChar w:fldCharType="end"/>
      </w:r>
      <w:r w:rsidRPr="001357DA">
        <w:rPr>
          <w:rFonts w:hint="eastAsia"/>
        </w:rPr>
        <w:t>。但是，新任务首个训练单元中</w:t>
      </w:r>
      <w:r w:rsidR="00C605EE">
        <w:rPr>
          <w:rFonts w:hint="eastAsia"/>
        </w:rPr>
        <w:t>小鼠舔到水</w:t>
      </w:r>
      <w:r w:rsidRPr="001357DA">
        <w:rPr>
          <w:rFonts w:hint="eastAsia"/>
        </w:rPr>
        <w:t>的成功率与初始任务学会时活跃细胞的重激活率并不显著相关；成功舔水</w:t>
      </w:r>
      <w:r w:rsidRPr="001357DA">
        <w:rPr>
          <w:rFonts w:hint="eastAsia"/>
        </w:rPr>
        <w:t>/</w:t>
      </w:r>
      <w:r w:rsidRPr="001357DA">
        <w:rPr>
          <w:rFonts w:hint="eastAsia"/>
        </w:rPr>
        <w:t>未成功舔水的单次线索</w:t>
      </w:r>
      <w:r w:rsidRPr="001357DA">
        <w:rPr>
          <w:rFonts w:hint="eastAsia"/>
        </w:rPr>
        <w:t>-</w:t>
      </w:r>
      <w:r w:rsidRPr="001357DA">
        <w:rPr>
          <w:rFonts w:hint="eastAsia"/>
        </w:rPr>
        <w:t>舔水试验中的重激活率虽有轻微差异，但总体活动强度差异不大，甚至未成功舔水条件反而更高（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r w:rsidRPr="001357DA">
        <w:rPr>
          <w:rFonts w:hint="eastAsia"/>
        </w:rPr>
        <w:t>抑制组的学习曲线与对照组没有显著差异，甚至略好；而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偏好在蓝光线索任务中介导瞬时的视觉信息输入，对听觉信息则响应极弱；但它对当前关联性学习任务中</w:t>
      </w:r>
      <w:r w:rsidR="00C605EE">
        <w:rPr>
          <w:rFonts w:hint="eastAsia"/>
        </w:rPr>
        <w:t>小鼠舔到水</w:t>
      </w:r>
      <w:r w:rsidRPr="001357DA">
        <w:rPr>
          <w:rFonts w:hint="eastAsia"/>
        </w:rPr>
        <w:t>的成功率可能只起冗余辅助作用，而非决定成败的单一核心节点。的确，从皮层拓扑上看，视皮层产生的信号也可以通过后顶叶联合区（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6B8C7BA4" w:rsidR="004C4BD1" w:rsidRDefault="00DA7294" w:rsidP="004C4BD1">
      <w:pPr>
        <w:pStyle w:val="afff1"/>
        <w:keepNext/>
      </w:pPr>
      <w:r>
        <w:rPr>
          <w:rFonts w:hint="eastAsia"/>
          <w:noProof/>
          <w14:ligatures w14:val="standardContextual"/>
        </w:rPr>
        <w:drawing>
          <wp:inline distT="0" distB="0" distL="0" distR="0" wp14:anchorId="07703AD8" wp14:editId="5027DEF2">
            <wp:extent cx="5054813" cy="5976530"/>
            <wp:effectExtent l="0" t="0" r="0" b="571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5" w:name="_Ref224844040"/>
      <w:bookmarkStart w:id="106" w:name="_Toc23166902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5"/>
      <w:r>
        <w:rPr>
          <w:rFonts w:hint="eastAsia"/>
        </w:rPr>
        <w:t xml:space="preserve"> </w:t>
      </w:r>
      <w:r w:rsidRPr="004C4BD1">
        <w:rPr>
          <w:rFonts w:hint="eastAsia"/>
        </w:rPr>
        <w:t>压后皮层对连续学习行为表现影响较弱</w:t>
      </w:r>
      <w:bookmarkEnd w:id="106"/>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2557948" w:rsidR="004C4BD1" w:rsidRPr="004C4BD1" w:rsidRDefault="008612F7" w:rsidP="008612F7">
      <w:pPr>
        <w:pStyle w:val="afff2"/>
        <w:ind w:left="480"/>
      </w:pPr>
      <w:r w:rsidRPr="008612F7">
        <w:rPr>
          <w:rFonts w:hint="eastAsia"/>
        </w:rPr>
        <w:t>（</w:t>
      </w:r>
      <w:r w:rsidRPr="008612F7">
        <w:rPr>
          <w:rFonts w:hint="eastAsia"/>
        </w:rPr>
        <w:t>A</w:t>
      </w:r>
      <w:r w:rsidRPr="008612F7">
        <w:rPr>
          <w:rFonts w:hint="eastAsia"/>
        </w:rPr>
        <w:t>）</w:t>
      </w:r>
      <w:r w:rsidRPr="008612F7">
        <w:rPr>
          <w:rFonts w:hint="eastAsia"/>
        </w:rPr>
        <w:t>RSP</w:t>
      </w:r>
      <w:r w:rsidRPr="008612F7">
        <w:rPr>
          <w:rFonts w:hint="eastAsia"/>
        </w:rPr>
        <w:t>在小鼠大脑中的位置示意图。</w:t>
      </w:r>
      <w:r w:rsidRPr="008612F7">
        <w:rPr>
          <w:rFonts w:hint="eastAsia"/>
        </w:rPr>
        <w:t>RSP</w:t>
      </w:r>
      <w:r w:rsidRPr="008612F7">
        <w:rPr>
          <w:rFonts w:hint="eastAsia"/>
        </w:rPr>
        <w:t>位于视觉皮层与运动皮层之间，且与两者直接接壤，因此可能构成视觉线索进入运动皮层的上游节点之一。（</w:t>
      </w:r>
      <w:r w:rsidRPr="008612F7">
        <w:rPr>
          <w:rFonts w:hint="eastAsia"/>
        </w:rPr>
        <w:t>B</w:t>
      </w:r>
      <w:r w:rsidRPr="008612F7">
        <w:rPr>
          <w:rFonts w:hint="eastAsia"/>
        </w:rPr>
        <w:t>）三列热图展示</w:t>
      </w:r>
      <w:r w:rsidRPr="008612F7">
        <w:rPr>
          <w:rFonts w:hint="eastAsia"/>
        </w:rPr>
        <w:t>RSP</w:t>
      </w:r>
      <w:r w:rsidRPr="008612F7">
        <w:rPr>
          <w:rFonts w:hint="eastAsia"/>
        </w:rPr>
        <w:t>在声音线索初始任务学会阶段，以及蓝光线索任务</w:t>
      </w:r>
      <w:r w:rsidRPr="008612F7">
        <w:rPr>
          <w:rFonts w:hint="eastAsia"/>
        </w:rPr>
        <w:t xml:space="preserve"> hit/miss trials </w:t>
      </w:r>
      <w:r w:rsidRPr="008612F7">
        <w:rPr>
          <w:rFonts w:hint="eastAsia"/>
        </w:rPr>
        <w:t>中的活动情况（</w:t>
      </w:r>
      <w:r w:rsidRPr="008612F7">
        <w:rPr>
          <w:rFonts w:hint="eastAsia"/>
        </w:rPr>
        <w:t>6</w:t>
      </w:r>
      <w:r w:rsidRPr="008612F7">
        <w:rPr>
          <w:rFonts w:hint="eastAsia"/>
        </w:rPr>
        <w:t>只鼠、</w:t>
      </w:r>
      <w:r w:rsidRPr="008612F7">
        <w:rPr>
          <w:rFonts w:hint="eastAsia"/>
        </w:rPr>
        <w:t>2367</w:t>
      </w:r>
      <w:r w:rsidRPr="008612F7">
        <w:rPr>
          <w:rFonts w:hint="eastAsia"/>
        </w:rPr>
        <w:t>个细胞，排除了三列都不活跃的细胞后剩余</w:t>
      </w:r>
      <w:r w:rsidRPr="008612F7">
        <w:rPr>
          <w:rFonts w:hint="eastAsia"/>
        </w:rPr>
        <w:t>445</w:t>
      </w:r>
      <w:r w:rsidRPr="008612F7">
        <w:rPr>
          <w:rFonts w:hint="eastAsia"/>
        </w:rPr>
        <w:t>个活跃细胞）。</w:t>
      </w:r>
      <w:r w:rsidRPr="008612F7">
        <w:rPr>
          <w:rFonts w:hint="eastAsia"/>
        </w:rPr>
        <w:t>RSP</w:t>
      </w:r>
      <w:r w:rsidRPr="008612F7">
        <w:rPr>
          <w:rFonts w:hint="eastAsia"/>
        </w:rPr>
        <w:t>在蓝光线索任务</w:t>
      </w:r>
      <w:r w:rsidRPr="008612F7">
        <w:rPr>
          <w:rFonts w:hint="eastAsia"/>
        </w:rPr>
        <w:t xml:space="preserve"> hit/miss trials </w:t>
      </w:r>
      <w:r w:rsidRPr="008612F7">
        <w:rPr>
          <w:rFonts w:hint="eastAsia"/>
        </w:rPr>
        <w:t>中的响应基本一致，而对声音线索的响应极弱，符合其靠近视觉皮层、远离听觉皮层的拓扑特征。（</w:t>
      </w:r>
      <w:r w:rsidRPr="008612F7">
        <w:rPr>
          <w:rFonts w:hint="eastAsia"/>
        </w:rPr>
        <w:t>C</w:t>
      </w:r>
      <w:r w:rsidRPr="008612F7">
        <w:rPr>
          <w:rFonts w:hint="eastAsia"/>
        </w:rPr>
        <w:t>）计算</w:t>
      </w:r>
      <w:r w:rsidRPr="008612F7">
        <w:rPr>
          <w:rFonts w:hint="eastAsia"/>
        </w:rPr>
        <w:t>RSP</w:t>
      </w:r>
      <w:r w:rsidRPr="008612F7">
        <w:rPr>
          <w:rFonts w:hint="eastAsia"/>
        </w:rPr>
        <w:t>中初始任务学会时活跃细胞的重激活率与蓝光线索新任务首个训练单元中</w:t>
      </w:r>
      <w:r w:rsidRPr="008612F7">
        <w:rPr>
          <w:rFonts w:hint="eastAsia"/>
        </w:rPr>
        <w:t xml:space="preserve"> hit rate </w:t>
      </w:r>
      <w:r w:rsidRPr="008612F7">
        <w:rPr>
          <w:rFonts w:hint="eastAsia"/>
        </w:rPr>
        <w:t>之间的</w:t>
      </w:r>
      <w:r w:rsidRPr="008612F7">
        <w:rPr>
          <w:rFonts w:hint="eastAsia"/>
        </w:rPr>
        <w:t>Spearman</w:t>
      </w:r>
      <w:r w:rsidRPr="008612F7">
        <w:rPr>
          <w:rFonts w:hint="eastAsia"/>
        </w:rPr>
        <w:t>相关性（ρ</w:t>
      </w:r>
      <w:r w:rsidRPr="008612F7">
        <w:rPr>
          <w:rFonts w:hint="eastAsia"/>
        </w:rPr>
        <w:t xml:space="preserve"> = 0.60, p = 0.24, n = 6</w:t>
      </w:r>
      <w:r w:rsidRPr="008612F7">
        <w:rPr>
          <w:rFonts w:hint="eastAsia"/>
        </w:rPr>
        <w:t>），结果不显著，但样本量可能偏少。（</w:t>
      </w:r>
      <w:r w:rsidRPr="008612F7">
        <w:rPr>
          <w:rFonts w:hint="eastAsia"/>
        </w:rPr>
        <w:t>D</w:t>
      </w:r>
      <w:r w:rsidRPr="008612F7">
        <w:rPr>
          <w:rFonts w:hint="eastAsia"/>
        </w:rPr>
        <w:t>）取</w:t>
      </w:r>
      <w:r w:rsidRPr="008612F7">
        <w:rPr>
          <w:rFonts w:hint="eastAsia"/>
        </w:rPr>
        <w:t>RSP</w:t>
      </w:r>
      <w:r w:rsidRPr="008612F7">
        <w:rPr>
          <w:rFonts w:hint="eastAsia"/>
        </w:rPr>
        <w:t>和</w:t>
      </w:r>
      <w:proofErr w:type="spellStart"/>
      <w:r w:rsidRPr="008612F7">
        <w:rPr>
          <w:rFonts w:hint="eastAsia"/>
        </w:rPr>
        <w:t>MOp</w:t>
      </w:r>
      <w:proofErr w:type="spellEnd"/>
      <w:r w:rsidRPr="008612F7">
        <w:rPr>
          <w:rFonts w:hint="eastAsia"/>
        </w:rPr>
        <w:t>中的正向活跃细胞，比较它们对蓝光线索的响应强度和启动时间（</w:t>
      </w:r>
      <w:r w:rsidRPr="008612F7">
        <w:rPr>
          <w:rFonts w:hint="eastAsia"/>
        </w:rPr>
        <w:t>RSP 328</w:t>
      </w:r>
      <w:r w:rsidRPr="008612F7">
        <w:rPr>
          <w:rFonts w:hint="eastAsia"/>
        </w:rPr>
        <w:t>个活跃细胞，</w:t>
      </w:r>
      <w:proofErr w:type="spellStart"/>
      <w:r w:rsidRPr="008612F7">
        <w:rPr>
          <w:rFonts w:hint="eastAsia"/>
        </w:rPr>
        <w:t>MOp</w:t>
      </w:r>
      <w:proofErr w:type="spellEnd"/>
      <w:r w:rsidRPr="008612F7">
        <w:rPr>
          <w:rFonts w:hint="eastAsia"/>
        </w:rPr>
        <w:t xml:space="preserve"> 212</w:t>
      </w:r>
      <w:r w:rsidRPr="008612F7">
        <w:rPr>
          <w:rFonts w:hint="eastAsia"/>
        </w:rPr>
        <w:t>个活跃细胞），结果显示</w:t>
      </w:r>
      <w:r w:rsidRPr="008612F7">
        <w:rPr>
          <w:rFonts w:hint="eastAsia"/>
        </w:rPr>
        <w:t>RSP</w:t>
      </w:r>
      <w:r w:rsidRPr="008612F7">
        <w:rPr>
          <w:rFonts w:hint="eastAsia"/>
        </w:rPr>
        <w:t>启动更早。（</w:t>
      </w:r>
      <w:r w:rsidRPr="008612F7">
        <w:rPr>
          <w:rFonts w:hint="eastAsia"/>
        </w:rPr>
        <w:t>E</w:t>
      </w:r>
      <w:r w:rsidRPr="008612F7">
        <w:rPr>
          <w:rFonts w:hint="eastAsia"/>
        </w:rPr>
        <w:t>）比较蓝光线索任务</w:t>
      </w:r>
      <w:r w:rsidRPr="008612F7">
        <w:rPr>
          <w:rFonts w:hint="eastAsia"/>
        </w:rPr>
        <w:t xml:space="preserve"> hit/miss trials </w:t>
      </w:r>
      <w:r w:rsidRPr="008612F7">
        <w:rPr>
          <w:rFonts w:hint="eastAsia"/>
        </w:rPr>
        <w:t>中，初始任务学会时活跃细胞重激活率的差异（</w:t>
      </w:r>
      <w:r w:rsidRPr="008612F7">
        <w:rPr>
          <w:rFonts w:hint="eastAsia"/>
        </w:rPr>
        <w:t xml:space="preserve">Hit mean = 0.25, Miss mean = 0.14, </w:t>
      </w:r>
      <w:proofErr w:type="spellStart"/>
      <w:r w:rsidRPr="008612F7">
        <w:rPr>
          <w:rFonts w:hint="eastAsia"/>
        </w:rPr>
        <w:t>signrank</w:t>
      </w:r>
      <w:proofErr w:type="spellEnd"/>
      <w:r w:rsidRPr="008612F7">
        <w:rPr>
          <w:rFonts w:hint="eastAsia"/>
        </w:rPr>
        <w:t xml:space="preserve"> p = 0.016, n = 6</w:t>
      </w:r>
      <w:r w:rsidRPr="008612F7">
        <w:rPr>
          <w:rFonts w:hint="eastAsia"/>
        </w:rPr>
        <w:t>）：成功舔水时显著高于未成功舔水时。（</w:t>
      </w:r>
      <w:r w:rsidRPr="008612F7">
        <w:rPr>
          <w:rFonts w:hint="eastAsia"/>
        </w:rPr>
        <w:t>F</w:t>
      </w:r>
      <w:r w:rsidRPr="008612F7">
        <w:rPr>
          <w:rFonts w:hint="eastAsia"/>
        </w:rPr>
        <w:t>）比较初始声音线索任务学会时活跃细胞（</w:t>
      </w:r>
      <w:r w:rsidRPr="008612F7">
        <w:rPr>
          <w:rFonts w:hint="eastAsia"/>
        </w:rPr>
        <w:t>120</w:t>
      </w:r>
      <w:r w:rsidRPr="008612F7">
        <w:rPr>
          <w:rFonts w:hint="eastAsia"/>
        </w:rPr>
        <w:t>个），与其在蓝光线索任务中的</w:t>
      </w:r>
      <w:r w:rsidRPr="008612F7">
        <w:rPr>
          <w:rFonts w:hint="eastAsia"/>
        </w:rPr>
        <w:t xml:space="preserve"> hit/miss trials</w:t>
      </w:r>
      <w:r w:rsidRPr="008612F7">
        <w:rPr>
          <w:rFonts w:hint="eastAsia"/>
        </w:rPr>
        <w:t>，共三种条件下的平均钙曲线。三者差异整体较小，</w:t>
      </w:r>
      <w:r w:rsidRPr="008612F7">
        <w:rPr>
          <w:rFonts w:hint="eastAsia"/>
        </w:rPr>
        <w:t xml:space="preserve">miss trials </w:t>
      </w:r>
      <w:r w:rsidRPr="008612F7">
        <w:rPr>
          <w:rFonts w:hint="eastAsia"/>
        </w:rPr>
        <w:t>甚至还略高于</w:t>
      </w:r>
      <w:r w:rsidRPr="008612F7">
        <w:rPr>
          <w:rFonts w:hint="eastAsia"/>
        </w:rPr>
        <w:t xml:space="preserve"> hit trials</w:t>
      </w:r>
      <w:r w:rsidRPr="008612F7">
        <w:rPr>
          <w:rFonts w:hint="eastAsia"/>
        </w:rPr>
        <w:t>。（</w:t>
      </w:r>
      <w:r w:rsidRPr="008612F7">
        <w:rPr>
          <w:rFonts w:hint="eastAsia"/>
        </w:rPr>
        <w:t>G</w:t>
      </w:r>
      <w:r w:rsidRPr="008612F7">
        <w:rPr>
          <w:rFonts w:hint="eastAsia"/>
        </w:rPr>
        <w:t>）示意</w:t>
      </w:r>
      <w:r w:rsidRPr="008612F7">
        <w:rPr>
          <w:rFonts w:hint="eastAsia"/>
        </w:rPr>
        <w:t>RSP</w:t>
      </w:r>
      <w:r w:rsidRPr="008612F7">
        <w:rPr>
          <w:rFonts w:hint="eastAsia"/>
        </w:rPr>
        <w:t>化学遗传抑制实验。在双侧</w:t>
      </w:r>
      <w:r w:rsidRPr="008612F7">
        <w:rPr>
          <w:rFonts w:hint="eastAsia"/>
        </w:rPr>
        <w:t>RSP</w:t>
      </w:r>
      <w:r w:rsidRPr="008612F7">
        <w:rPr>
          <w:rFonts w:hint="eastAsia"/>
        </w:rPr>
        <w:t>注射</w:t>
      </w:r>
      <w:r w:rsidRPr="008612F7">
        <w:rPr>
          <w:rFonts w:hint="eastAsia"/>
        </w:rPr>
        <w:t>hSyn-hM4D(Gi)</w:t>
      </w:r>
      <w:r w:rsidRPr="008612F7">
        <w:rPr>
          <w:rFonts w:hint="eastAsia"/>
        </w:rPr>
        <w:t>病毒，并在连续学习新任务阶段每个训练单元前</w:t>
      </w:r>
      <w:r w:rsidRPr="008612F7">
        <w:rPr>
          <w:rFonts w:hint="eastAsia"/>
        </w:rPr>
        <w:t>1h</w:t>
      </w:r>
      <w:r w:rsidRPr="008612F7">
        <w:rPr>
          <w:rFonts w:hint="eastAsia"/>
        </w:rPr>
        <w:t>注射</w:t>
      </w:r>
      <w:r w:rsidRPr="008612F7">
        <w:rPr>
          <w:rFonts w:hint="eastAsia"/>
        </w:rPr>
        <w:t>CNO</w:t>
      </w:r>
      <w:r w:rsidRPr="008612F7">
        <w:rPr>
          <w:rFonts w:hint="eastAsia"/>
        </w:rPr>
        <w:t>以抑制</w:t>
      </w:r>
      <w:r w:rsidRPr="008612F7">
        <w:rPr>
          <w:rFonts w:hint="eastAsia"/>
        </w:rPr>
        <w:t>RSP</w:t>
      </w:r>
      <w:r w:rsidRPr="008612F7">
        <w:rPr>
          <w:rFonts w:hint="eastAsia"/>
        </w:rPr>
        <w:t>。对照组注射</w:t>
      </w:r>
      <w:proofErr w:type="spellStart"/>
      <w:r w:rsidRPr="008612F7">
        <w:rPr>
          <w:rFonts w:hint="eastAsia"/>
        </w:rPr>
        <w:t>mCherry</w:t>
      </w:r>
      <w:proofErr w:type="spellEnd"/>
      <w:r w:rsidRPr="008612F7">
        <w:rPr>
          <w:rFonts w:hint="eastAsia"/>
        </w:rPr>
        <w:t>荧光对照病毒。（</w:t>
      </w:r>
      <w:r w:rsidRPr="008612F7">
        <w:rPr>
          <w:rFonts w:hint="eastAsia"/>
        </w:rPr>
        <w:t>H</w:t>
      </w:r>
      <w:r w:rsidRPr="008612F7">
        <w:rPr>
          <w:rFonts w:hint="eastAsia"/>
        </w:rPr>
        <w:t>）</w:t>
      </w:r>
      <w:r w:rsidRPr="008612F7">
        <w:rPr>
          <w:rFonts w:hint="eastAsia"/>
        </w:rPr>
        <w:t>RSP</w:t>
      </w:r>
      <w:r w:rsidRPr="008612F7">
        <w:rPr>
          <w:rFonts w:hint="eastAsia"/>
        </w:rPr>
        <w:t>抑制组（</w:t>
      </w:r>
      <w:r w:rsidRPr="008612F7">
        <w:rPr>
          <w:rFonts w:hint="eastAsia"/>
        </w:rPr>
        <w:t>3</w:t>
      </w:r>
      <w:r w:rsidRPr="008612F7">
        <w:rPr>
          <w:rFonts w:hint="eastAsia"/>
        </w:rPr>
        <w:t>只鼠）与对照组（</w:t>
      </w:r>
      <w:r w:rsidRPr="008612F7">
        <w:rPr>
          <w:rFonts w:hint="eastAsia"/>
        </w:rPr>
        <w:t>8</w:t>
      </w:r>
      <w:r w:rsidRPr="008612F7">
        <w:rPr>
          <w:rFonts w:hint="eastAsia"/>
        </w:rPr>
        <w:t>只鼠）的学习曲线，并附加</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联合抑制组（</w:t>
      </w:r>
      <w:r w:rsidRPr="008612F7">
        <w:rPr>
          <w:rFonts w:hint="eastAsia"/>
        </w:rPr>
        <w:t>5</w:t>
      </w:r>
      <w:r w:rsidRPr="008612F7">
        <w:rPr>
          <w:rFonts w:hint="eastAsia"/>
        </w:rPr>
        <w:t>只鼠）的学习曲线。</w:t>
      </w:r>
      <w:r w:rsidRPr="008612F7">
        <w:rPr>
          <w:rFonts w:hint="eastAsia"/>
        </w:rPr>
        <w:t>LME</w:t>
      </w:r>
      <w:r w:rsidRPr="008612F7">
        <w:rPr>
          <w:rFonts w:hint="eastAsia"/>
        </w:rPr>
        <w:t>组效应不显著（</w:t>
      </w:r>
      <w:r w:rsidRPr="008612F7">
        <w:rPr>
          <w:rFonts w:hint="eastAsia"/>
        </w:rPr>
        <w:t>p = 0.33</w:t>
      </w:r>
      <w:r w:rsidRPr="008612F7">
        <w:rPr>
          <w:rFonts w:hint="eastAsia"/>
        </w:rPr>
        <w:t>）；首个训练单元中</w:t>
      </w:r>
      <w:r w:rsidR="00C605EE">
        <w:rPr>
          <w:rFonts w:hint="eastAsia"/>
        </w:rPr>
        <w:t>小鼠舔到水</w:t>
      </w:r>
      <w:r w:rsidRPr="008612F7">
        <w:rPr>
          <w:rFonts w:hint="eastAsia"/>
        </w:rPr>
        <w:t>的成功率也无显著差异（</w:t>
      </w:r>
      <w:proofErr w:type="spellStart"/>
      <w:r w:rsidRPr="008612F7">
        <w:rPr>
          <w:rFonts w:hint="eastAsia"/>
        </w:rPr>
        <w:t>RSPd</w:t>
      </w:r>
      <w:proofErr w:type="spellEnd"/>
      <w:r w:rsidRPr="008612F7">
        <w:rPr>
          <w:rFonts w:hint="eastAsia"/>
        </w:rPr>
        <w:t xml:space="preserve"> 3</w:t>
      </w:r>
      <w:r w:rsidRPr="008612F7">
        <w:rPr>
          <w:rFonts w:hint="eastAsia"/>
        </w:rPr>
        <w:t>只</w:t>
      </w:r>
      <w:r w:rsidRPr="008612F7">
        <w:rPr>
          <w:rFonts w:hint="eastAsia"/>
        </w:rPr>
        <w:t xml:space="preserve"> vs </w:t>
      </w:r>
      <w:proofErr w:type="spellStart"/>
      <w:r w:rsidRPr="008612F7">
        <w:rPr>
          <w:rFonts w:hint="eastAsia"/>
        </w:rPr>
        <w:t>mCherry</w:t>
      </w:r>
      <w:proofErr w:type="spellEnd"/>
      <w:r w:rsidRPr="008612F7">
        <w:rPr>
          <w:rFonts w:hint="eastAsia"/>
        </w:rPr>
        <w:t xml:space="preserve"> 8</w:t>
      </w:r>
      <w:r w:rsidRPr="008612F7">
        <w:rPr>
          <w:rFonts w:hint="eastAsia"/>
        </w:rPr>
        <w:t>只</w:t>
      </w:r>
      <w:r w:rsidRPr="008612F7">
        <w:rPr>
          <w:rFonts w:hint="eastAsia"/>
        </w:rPr>
        <w:t xml:space="preserve">, </w:t>
      </w:r>
      <w:proofErr w:type="spellStart"/>
      <w:r w:rsidRPr="008612F7">
        <w:rPr>
          <w:rFonts w:hint="eastAsia"/>
        </w:rPr>
        <w:t>ranksum</w:t>
      </w:r>
      <w:proofErr w:type="spellEnd"/>
      <w:r w:rsidRPr="008612F7">
        <w:rPr>
          <w:rFonts w:hint="eastAsia"/>
        </w:rPr>
        <w:t xml:space="preserve"> p = 0.23</w:t>
      </w:r>
      <w:r w:rsidRPr="008612F7">
        <w:rPr>
          <w:rFonts w:hint="eastAsia"/>
        </w:rPr>
        <w:t>）。单独抑制</w:t>
      </w:r>
      <w:r w:rsidRPr="008612F7">
        <w:rPr>
          <w:rFonts w:hint="eastAsia"/>
        </w:rPr>
        <w:t>RSP</w:t>
      </w:r>
      <w:r w:rsidRPr="008612F7">
        <w:rPr>
          <w:rFonts w:hint="eastAsia"/>
        </w:rPr>
        <w:t>未见学习曲线下降；</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联合抑制时，首个训练单元中</w:t>
      </w:r>
      <w:r w:rsidR="00C605EE">
        <w:rPr>
          <w:rFonts w:hint="eastAsia"/>
        </w:rPr>
        <w:t>小鼠舔到水</w:t>
      </w:r>
      <w:r w:rsidRPr="008612F7">
        <w:rPr>
          <w:rFonts w:hint="eastAsia"/>
        </w:rPr>
        <w:t>的成功率仍未明显下降，但后续达到全部成功舔水的过程受阻。（</w:t>
      </w:r>
      <w:r w:rsidRPr="008612F7">
        <w:rPr>
          <w:rFonts w:hint="eastAsia"/>
        </w:rPr>
        <w:t>I</w:t>
      </w:r>
      <w:r w:rsidRPr="008612F7">
        <w:rPr>
          <w:rFonts w:hint="eastAsia"/>
        </w:rPr>
        <w:t>）左：</w:t>
      </w:r>
      <w:r w:rsidRPr="008612F7">
        <w:rPr>
          <w:rFonts w:hint="eastAsia"/>
        </w:rPr>
        <w:t>RSP</w:t>
      </w:r>
      <w:r w:rsidRPr="008612F7">
        <w:rPr>
          <w:rFonts w:hint="eastAsia"/>
        </w:rPr>
        <w:t>（虚线框）抑制实验的病毒表达示意。右：左边实线框内的放大</w:t>
      </w:r>
      <w:r w:rsidR="004C4BD1" w:rsidRPr="00230EBE">
        <w:rPr>
          <w:rFonts w:hint="eastAsia"/>
        </w:rPr>
        <w:t>。</w:t>
      </w:r>
      <w:r w:rsidR="004C4BD1">
        <w:br/>
      </w:r>
      <w:r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active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Pr="008612F7">
        <w:t>MOp</w:t>
      </w:r>
      <w:proofErr w:type="spellEnd"/>
      <w:r w:rsidRPr="008612F7">
        <w:t xml:space="preserve"> (212 active cells). RSP showed an earlier onset. (E) Difference in reactivation rate of audio-water-active RSP cells between transfer hit and miss trials (Hit mean = 0.25, Miss mean = 0.14, </w:t>
      </w:r>
      <w:proofErr w:type="spellStart"/>
      <w:r w:rsidRPr="008612F7">
        <w:t>signrank</w:t>
      </w:r>
      <w:proofErr w:type="spellEnd"/>
      <w:r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Pr="008612F7">
        <w:t>chemogenetic</w:t>
      </w:r>
      <w:proofErr w:type="spellEnd"/>
      <w:r w:rsidRPr="008612F7">
        <w:t xml:space="preserve"> inhibition experiment. hSyn-hM4D(Gi) was injected bilaterally into RSP, and CNO was administered 1h before each training day throughout transfer learning to inhibit RSP. Controls received </w:t>
      </w:r>
      <w:proofErr w:type="spellStart"/>
      <w:r w:rsidRPr="008612F7">
        <w:t>mCherry</w:t>
      </w:r>
      <w:proofErr w:type="spellEnd"/>
      <w:r w:rsidRPr="008612F7">
        <w:t xml:space="preserve"> virus. (H) Learning curves for the RSP inhibition group (3 mice) and control group (8 mice), together with an additional curve for combined RSP and </w:t>
      </w:r>
      <w:proofErr w:type="spellStart"/>
      <w:r w:rsidRPr="008612F7">
        <w:t>MOp</w:t>
      </w:r>
      <w:proofErr w:type="spellEnd"/>
      <w:r w:rsidRPr="008612F7">
        <w:t xml:space="preserve"> inhibition (5 mice). The LME group effect was not significant (p = 0.33); first-block hit rate also did not differ significantly (</w:t>
      </w:r>
      <w:proofErr w:type="spellStart"/>
      <w:r w:rsidRPr="008612F7">
        <w:t>RSPd</w:t>
      </w:r>
      <w:proofErr w:type="spellEnd"/>
      <w:r w:rsidRPr="008612F7">
        <w:t xml:space="preserve"> 3 mice vs. </w:t>
      </w:r>
      <w:proofErr w:type="spellStart"/>
      <w:r w:rsidRPr="008612F7">
        <w:t>mCherry</w:t>
      </w:r>
      <w:proofErr w:type="spellEnd"/>
      <w:r w:rsidRPr="008612F7">
        <w:t xml:space="preserve"> 8 mice, </w:t>
      </w:r>
      <w:proofErr w:type="spellStart"/>
      <w:r w:rsidRPr="008612F7">
        <w:t>ranksum</w:t>
      </w:r>
      <w:proofErr w:type="spellEnd"/>
      <w:r w:rsidRPr="008612F7">
        <w:t xml:space="preserve"> p = 0.23). Inhibition of RSP alone did not lower the learning curve; when RSP and </w:t>
      </w:r>
      <w:proofErr w:type="spellStart"/>
      <w:r w:rsidRPr="008612F7">
        <w:t>MOp</w:t>
      </w:r>
      <w:proofErr w:type="spellEnd"/>
      <w:r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Pr="004C4BD1">
        <w:t xml:space="preserve"> </w:t>
      </w:r>
    </w:p>
    <w:p w14:paraId="7DDFE410" w14:textId="5A743785" w:rsidR="00230EBE" w:rsidRDefault="00230EBE" w:rsidP="004C4BD1">
      <w:pPr>
        <w:pStyle w:val="2"/>
        <w:rPr>
          <w:rFonts w:hint="eastAsia"/>
        </w:rPr>
      </w:pPr>
      <w:bookmarkStart w:id="107" w:name="_Toc231391465"/>
      <w:r w:rsidRPr="00230EBE">
        <w:rPr>
          <w:rFonts w:hint="eastAsia"/>
        </w:rPr>
        <w:t>小结</w:t>
      </w:r>
      <w:bookmarkEnd w:id="107"/>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8" w:name="_Ref224843834"/>
      <w:bookmarkStart w:id="109" w:name="_Toc23166902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8"/>
      <w:r>
        <w:rPr>
          <w:rFonts w:hint="eastAsia"/>
        </w:rPr>
        <w:t xml:space="preserve"> </w:t>
      </w:r>
      <w:r w:rsidR="00F7294F" w:rsidRPr="00F7294F">
        <w:rPr>
          <w:rFonts w:hint="eastAsia"/>
        </w:rPr>
        <w:t>连续学习快速增长机制小结</w:t>
      </w:r>
      <w:bookmarkEnd w:id="109"/>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抑制并未影响首个训练单元中小鼠舔到水的成功率，也未干扰旧任务记忆印迹细胞的重激活；这说明丘脑的调控特异性地作用于后续学习进程的参数更新，而非干扰早期的记忆提取和泛化调用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此部分工作中，脑片成像和部分小鼠的头架手术由合作者完成</w:t>
      </w:r>
      <w:r w:rsidR="00FB7B09" w:rsidRPr="00FB7B09">
        <w:t>。</w:t>
      </w:r>
    </w:p>
    <w:p w14:paraId="2F6E2BA6" w14:textId="3F819837" w:rsidR="00134F87" w:rsidRDefault="003570BF" w:rsidP="00134F87">
      <w:pPr>
        <w:pStyle w:val="1"/>
      </w:pPr>
      <w:bookmarkStart w:id="110" w:name="_Toc231391466"/>
      <w:r w:rsidRPr="003570BF">
        <w:rPr>
          <w:rFonts w:hint="eastAsia"/>
        </w:rPr>
        <w:t>总结与展望</w:t>
      </w:r>
      <w:bookmarkEnd w:id="110"/>
    </w:p>
    <w:p w14:paraId="3C068154" w14:textId="0FA9F8C3" w:rsidR="003570BF" w:rsidRPr="003570BF" w:rsidRDefault="003570BF" w:rsidP="003570BF">
      <w:pPr>
        <w:pStyle w:val="2"/>
        <w:rPr>
          <w:rFonts w:hint="eastAsia"/>
        </w:rPr>
      </w:pPr>
      <w:bookmarkStart w:id="111" w:name="_Toc231391467"/>
      <w:r>
        <w:rPr>
          <w:rFonts w:hint="eastAsia"/>
        </w:rPr>
        <w:t>论文总结</w:t>
      </w:r>
      <w:bookmarkEnd w:id="111"/>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旧任务稳定活跃细胞的跨模态重激活及</w:t>
      </w:r>
      <w:r w:rsidRPr="003570BF">
        <w:rPr>
          <w:rFonts w:hint="eastAsia"/>
        </w:rPr>
        <w:t>trial</w:t>
      </w:r>
      <w:r w:rsidRPr="003570BF">
        <w:rPr>
          <w:rFonts w:hint="eastAsia"/>
        </w:rPr>
        <w:t>间较低的状态散度；将快增长对应到皮层群体细胞间正负方向的响应异质性，并揭示了其依赖于后部丘脑（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2" w:name="_Toc231391468"/>
      <w:r w:rsidRPr="003570BF">
        <w:rPr>
          <w:rFonts w:hint="eastAsia"/>
        </w:rPr>
        <w:t>连续学习的优势包含早期表现的提高和学习速率的加快</w:t>
      </w:r>
      <w:bookmarkEnd w:id="112"/>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3" w:name="_Toc231391469"/>
      <w:r w:rsidRPr="003570BF">
        <w:rPr>
          <w:rFonts w:hint="eastAsia"/>
        </w:rPr>
        <w:t>新旧任务中重激活的神经元支持了新任务早期表现的提高</w:t>
      </w:r>
      <w:bookmarkEnd w:id="113"/>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旧任务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技术特异性抑制旧任务中的记忆印迹细胞，或是通过延长新旧任务间隔（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4" w:name="_Toc231391470"/>
      <w:r w:rsidRPr="003570BF">
        <w:rPr>
          <w:rFonts w:hint="eastAsia"/>
        </w:rPr>
        <w:t>丘脑调控的皮层响应分化支持了新任务的学习速率的加快</w:t>
      </w:r>
      <w:bookmarkEnd w:id="114"/>
    </w:p>
    <w:p w14:paraId="7EF9E472" w14:textId="40ADAF27" w:rsidR="003570BF" w:rsidRDefault="003570BF" w:rsidP="003570BF">
      <w:r>
        <w:rPr>
          <w:rFonts w:hint="eastAsia"/>
        </w:rPr>
        <w:t>针对连续学习中后续学习速率加快的现象，本研究发现运动皮层群体保持了由旧任务经验塑造的、更为清晰的正负响应分化（即高响应异质性）。这种高分化状态与后续学习中的连接更新效率提高相伴随，提示旧任务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更新幅度受损，精确重现了动物实验中学习速率减慢的行为表型。因此，抗噪主要来自初始学习塑造的抑制性连接，而丘脑抑制并不是关闭这一抗噪结构，而是从教学信号层面直接削弱新任务中的突触更新效率。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5" w:name="_Toc231391471"/>
      <w:r>
        <w:rPr>
          <w:rFonts w:hint="eastAsia"/>
        </w:rPr>
        <w:t>论文讨论</w:t>
      </w:r>
      <w:bookmarkEnd w:id="115"/>
    </w:p>
    <w:p w14:paraId="3F928E6B" w14:textId="687F1BA9" w:rsidR="003570BF" w:rsidRPr="003570BF" w:rsidRDefault="003570BF" w:rsidP="003570BF">
      <w:pPr>
        <w:pStyle w:val="3"/>
      </w:pPr>
      <w:bookmarkStart w:id="116" w:name="_Toc231391472"/>
      <w:r w:rsidRPr="003570BF">
        <w:rPr>
          <w:rFonts w:hint="eastAsia"/>
        </w:rPr>
        <w:t>连续学习中泛化与迁移成分的关系</w:t>
      </w:r>
      <w:bookmarkEnd w:id="116"/>
    </w:p>
    <w:p w14:paraId="099877B9" w14:textId="01CE6CEB"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DB3E65">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；但在本实验的跨模态设计中，视觉与听觉缺乏明显的物理共性。本研究表明，即便跨模态，泛化依然可以发生。从行为上看，泛化构成了连续学习中“早期表现提高”这一分量，对应于旧任务动作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DB3E65">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DB3E65">
          <w:rPr>
            <w:noProof/>
          </w:rPr>
          <w:t>Hopfield, 1982</w:t>
        </w:r>
      </w:hyperlink>
      <w:r w:rsidR="00543A3A">
        <w:rPr>
          <w:noProof/>
        </w:rPr>
        <w:t>)</w:t>
      </w:r>
      <w:r w:rsidR="00543A3A">
        <w:fldChar w:fldCharType="end"/>
      </w:r>
      <w:r>
        <w:rPr>
          <w:rFonts w:hint="eastAsia"/>
        </w:rPr>
        <w:t>。</w:t>
      </w:r>
    </w:p>
    <w:p w14:paraId="5C90DDAC" w14:textId="226AE747" w:rsidR="003570BF" w:rsidRDefault="003570BF" w:rsidP="003570BF">
      <w:r>
        <w:rPr>
          <w:rFonts w:hint="eastAsia"/>
        </w:rPr>
        <w:t>从突触可塑性角度讲，一个高活跃的兴奋性突触后级通常更容易诱导突触增强，而突触前级则影响增强幅度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DB3E65">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DB3E65">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此外，如绪论中所探讨的系统巩固与海马记忆索引模型，海马在这一跨模态泛化过程中可能扮演了隐蔽但关键的桥梁角色。本研究所采用的延迟舔水范式含有显著的痕迹学习（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7413BFBE"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B3E65">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。迁移并非仅仅是旧知识的即时输出，而是预先准备好了一个具有高响应异质性的网络结构；其中，抗噪来自初始学习强化的抑制性连接对非目标活动的约束，而学习速度的进一步变化则取决于教学信号驱动下的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7" w:name="_Toc231391473"/>
      <w:r w:rsidRPr="003570BF">
        <w:rPr>
          <w:rFonts w:hint="eastAsia"/>
        </w:rPr>
        <w:t>丘脑对皮层信号的调制作用及其在连续学习中的意义</w:t>
      </w:r>
      <w:bookmarkEnd w:id="117"/>
    </w:p>
    <w:p w14:paraId="0680B081" w14:textId="25842074"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DB3E65">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DB3E65">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DB3E65">
          <w:rPr>
            <w:noProof/>
          </w:rPr>
          <w:t>Shepherd &amp; Yamawaki, 2021</w:t>
        </w:r>
      </w:hyperlink>
      <w:r w:rsidR="00543A3A">
        <w:rPr>
          <w:noProof/>
        </w:rPr>
        <w:t>)</w:t>
      </w:r>
      <w:r w:rsidR="00543A3A">
        <w:fldChar w:fldCharType="end"/>
      </w:r>
      <w:r>
        <w:rPr>
          <w:rFonts w:hint="eastAsia"/>
        </w:rPr>
        <w:t>。</w:t>
      </w:r>
    </w:p>
    <w:p w14:paraId="250C2617" w14:textId="3E346C21"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5" w:tooltip="Krakauer, 2019 #226" w:history="1">
        <w:r w:rsidR="00DB3E65">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8" w:name="_Toc231391474"/>
      <w:r w:rsidRPr="003570BF">
        <w:rPr>
          <w:rFonts w:hint="eastAsia"/>
        </w:rPr>
        <w:t>弱响应群体在皮层响应分化与学习进程中的贡献</w:t>
      </w:r>
      <w:bookmarkEnd w:id="118"/>
    </w:p>
    <w:p w14:paraId="4F8BB5FA" w14:textId="59144588"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跨训练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DB3E65">
          <w:rPr>
            <w:noProof/>
          </w:rPr>
          <w:t>Frankland &amp; Bontempi, 2005</w:t>
        </w:r>
      </w:hyperlink>
      <w:r w:rsidR="00543A3A">
        <w:rPr>
          <w:noProof/>
        </w:rPr>
        <w:t>)</w:t>
      </w:r>
      <w:r w:rsidR="00543A3A">
        <w:fldChar w:fldCharType="end"/>
      </w:r>
      <w:r>
        <w:rPr>
          <w:rFonts w:hint="eastAsia"/>
        </w:rPr>
        <w:t>。</w:t>
      </w:r>
    </w:p>
    <w:p w14:paraId="1C2BA934" w14:textId="63BA8DD9" w:rsidR="003570BF" w:rsidRDefault="003570BF" w:rsidP="003570BF">
      <w:r>
        <w:rPr>
          <w:rFonts w:hint="eastAsia"/>
        </w:rPr>
        <w:t>在跨训练单元的状态空间演变中，这种稳定积累表现为：初始学习的演变路径更为曲折回环，而连续学习则更直接地朝目标演化。这与运动学习迁移中“群体动力学结构会约束后续学习路径”的观点相近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DB3E65">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DB3E65">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，大体按照一致的方向直线更新就足以快速学会。然而，要真正理解这种轨迹连贯性的底层来源，必须深入到细胞级的网络响应分化中。</w:t>
      </w:r>
    </w:p>
    <w:p w14:paraId="6D8C9BF9" w14:textId="358D0E6A" w:rsidR="003570BF" w:rsidRDefault="003570BF" w:rsidP="003570BF">
      <w:r>
        <w:rPr>
          <w:rFonts w:hint="eastAsia"/>
        </w:rPr>
        <w:t>在细胞级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DB3E65">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DB3E65">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DB3E65">
          <w:rPr>
            <w:noProof/>
          </w:rPr>
          <w:t>Fusi et al., 2016</w:t>
        </w:r>
      </w:hyperlink>
      <w:r w:rsidR="00543A3A">
        <w:rPr>
          <w:noProof/>
        </w:rPr>
        <w:t>)</w:t>
      </w:r>
      <w:r w:rsidR="00543A3A">
        <w:fldChar w:fldCharType="end"/>
      </w:r>
      <w:r>
        <w:rPr>
          <w:rFonts w:hint="eastAsia"/>
        </w:rPr>
        <w:t>。</w:t>
      </w:r>
    </w:p>
    <w:p w14:paraId="3ABB6C57" w14:textId="05D045F2"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DB3E65">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19" w:name="_Toc231391475"/>
      <w:r w:rsidRPr="00CB3322">
        <w:rPr>
          <w:rFonts w:hint="eastAsia"/>
        </w:rPr>
        <w:t>线索刺激前皮层活动的自发稳定对舔水行为的驱动</w:t>
      </w:r>
      <w:bookmarkEnd w:id="119"/>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中讨论了首个训练单元中小鼠舔到水的成功率与散度之间的关系，这提示，静息态中也可能存在驱动自发舔水的散度收敛现象。此外，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以上的细胞并未发生明显状态切换，而是继续沿原有轨迹演化：这意味着这些细胞可能在静息和动作态中承担相似的角色（舔舐相关），因而不需要发生切换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但钙信号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3FE9BC8C"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为检验这种静息态收敛是否与舔舐行为相关，本文进一步分析了单次线索</w:t>
      </w:r>
      <w:r w:rsidRPr="00C274BE">
        <w:rPr>
          <w:rFonts w:hint="eastAsia"/>
        </w:rPr>
        <w:t>-</w:t>
      </w:r>
      <w:r w:rsidRPr="00C274BE">
        <w:rPr>
          <w:rFonts w:hint="eastAsia"/>
        </w:rPr>
        <w:t>舔水试验间隔中的自发舔舐事件，即在无线索条件下发生的主动试探性舔舐。所选事件均满足此前至少</w:t>
      </w:r>
      <w:r w:rsidRPr="00C274BE">
        <w:rPr>
          <w:rFonts w:hint="eastAsia"/>
        </w:rPr>
        <w:t>3s</w:t>
      </w:r>
      <w:r w:rsidRPr="00C274BE">
        <w:rPr>
          <w:rFonts w:hint="eastAsia"/>
        </w:rPr>
        <w:t>内无其它舔舐动作。以舔舐时刻对齐后可见，在自发舔舐前的</w:t>
      </w:r>
      <w:r w:rsidRPr="00C274BE">
        <w:rPr>
          <w:rFonts w:hint="eastAsia"/>
        </w:rPr>
        <w:t>3s</w:t>
      </w:r>
      <w:r w:rsidRPr="00C274BE">
        <w:rPr>
          <w:rFonts w:hint="eastAsia"/>
        </w:rPr>
        <w:t>内，散度经历持续下降；当散度下降至一定程度后，即使无外部线索，也可能触发一次自发舔舐。自发舔舐通常较为短暂，继续舔舐概率自起始时刻迅速下降。舔舐后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DB3E65">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3">
                      <a:extLst>
                        <a:ext uri="{96DAC541-7B7A-43D3-8B79-37D633B846F1}">
                          <asvg:svgBlip xmlns:asvg="http://schemas.microsoft.com/office/drawing/2016/SVG/main" r:embed="rId54"/>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0" w:name="_Ref224844641"/>
      <w:bookmarkStart w:id="121" w:name="_Toc23166903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0"/>
      <w:r>
        <w:rPr>
          <w:rFonts w:hint="eastAsia"/>
        </w:rPr>
        <w:t xml:space="preserve"> </w:t>
      </w:r>
      <w:r w:rsidRPr="003570BF">
        <w:rPr>
          <w:rFonts w:hint="eastAsia"/>
        </w:rPr>
        <w:t>线索前皮层活动的自发稳定现象对舔水行为的驱动</w:t>
      </w:r>
      <w:bookmarkEnd w:id="121"/>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）在蓝光线索连续学习条件下，每条线表示一次试验，并以颜色区分顺序，展示第一主成分随时间的变化。时间段取了线索前</w:t>
      </w:r>
      <w:r w:rsidRPr="00132DB8">
        <w:rPr>
          <w:rFonts w:hint="eastAsia"/>
        </w:rPr>
        <w:t>3s</w:t>
      </w:r>
      <w:r w:rsidRPr="00132DB8">
        <w:rPr>
          <w:rFonts w:hint="eastAsia"/>
        </w:rPr>
        <w:t>的静息态。可见单次试验间差异随时间逐渐收缩，线束在时间早期更分散、晚期更聚拢，提示存在收敛过程。（</w:t>
      </w:r>
      <w:r w:rsidRPr="00132DB8">
        <w:rPr>
          <w:rFonts w:hint="eastAsia"/>
        </w:rPr>
        <w:t>B</w:t>
      </w:r>
      <w:r w:rsidRPr="00132DB8">
        <w:rPr>
          <w:rFonts w:hint="eastAsia"/>
        </w:rPr>
        <w:t>）计算声音线索初始任务学会时、蓝光线索初始学习、蓝光线索连续学习中成功舔水</w:t>
      </w:r>
      <w:r w:rsidRPr="00132DB8">
        <w:rPr>
          <w:rFonts w:hint="eastAsia"/>
        </w:rPr>
        <w:t>/</w:t>
      </w:r>
      <w:r w:rsidRPr="00132DB8">
        <w:rPr>
          <w:rFonts w:hint="eastAsia"/>
        </w:rPr>
        <w:t>未成功舔水四种不同情境下线索前</w:t>
      </w:r>
      <w:r w:rsidRPr="00132DB8">
        <w:rPr>
          <w:rFonts w:hint="eastAsia"/>
        </w:rPr>
        <w:t>3s</w:t>
      </w:r>
      <w:r w:rsidRPr="00132DB8">
        <w:rPr>
          <w:rFonts w:hint="eastAsia"/>
        </w:rPr>
        <w:t>内的散度。结果显示，无论是声音线索任务学会阶段，还是蓝光线索连续学习任务中成功舔水</w:t>
      </w:r>
      <w:r w:rsidRPr="00132DB8">
        <w:rPr>
          <w:rFonts w:hint="eastAsia"/>
        </w:rPr>
        <w:t>/</w:t>
      </w:r>
      <w:r w:rsidRPr="00132DB8">
        <w:rPr>
          <w:rFonts w:hint="eastAsia"/>
        </w:rPr>
        <w:t>未成功舔水的单次试验，收敛效应均强于蓝光线索任务的初始学习阶段，表现为散度下降更快；在最后</w:t>
      </w:r>
      <w:r w:rsidRPr="00132DB8">
        <w:rPr>
          <w:rFonts w:hint="eastAsia"/>
        </w:rPr>
        <w:t>1s</w:t>
      </w:r>
      <w:r w:rsidRPr="00132DB8">
        <w:rPr>
          <w:rFonts w:hint="eastAsia"/>
        </w:rPr>
        <w:t>内，连续学习阶段成功舔水时的收敛又强于未成功舔水时，特别是在约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）和连续学习蓝光线索任务中成功舔水的单次线索</w:t>
      </w:r>
      <w:r w:rsidRPr="00132DB8">
        <w:rPr>
          <w:rFonts w:hint="eastAsia"/>
        </w:rPr>
        <w:t>-</w:t>
      </w:r>
      <w:r w:rsidRPr="00132DB8">
        <w:rPr>
          <w:rFonts w:hint="eastAsia"/>
        </w:rPr>
        <w:t>舔水试验（</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）分析高收敛细胞（第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）分析试验间隔静息态中无线索自发舔舐行为前后的散度变化。所选自发舔舐事件均满足此前至少</w:t>
      </w:r>
      <w:r w:rsidRPr="00132DB8">
        <w:rPr>
          <w:rFonts w:hint="eastAsia"/>
        </w:rPr>
        <w:t>3s</w:t>
      </w:r>
      <w:r w:rsidRPr="00132DB8">
        <w:rPr>
          <w:rFonts w:hint="eastAsia"/>
        </w:rPr>
        <w:t>内无更多舔舐动作。红线表示自发舔舐前</w:t>
      </w:r>
      <w:r w:rsidRPr="00132DB8">
        <w:rPr>
          <w:rFonts w:hint="eastAsia"/>
        </w:rPr>
        <w:t>3s</w:t>
      </w:r>
      <w:r w:rsidRPr="00132DB8">
        <w:rPr>
          <w:rFonts w:hint="eastAsia"/>
        </w:rPr>
        <w:t>平静期内的散度变化，并将舔舐时刻对齐到</w:t>
      </w:r>
      <w:r w:rsidRPr="00132DB8">
        <w:rPr>
          <w:rFonts w:hint="eastAsia"/>
        </w:rPr>
        <w:t>3s</w:t>
      </w:r>
      <w:r w:rsidRPr="00132DB8">
        <w:rPr>
          <w:rFonts w:hint="eastAsia"/>
        </w:rPr>
        <w:t>：自发舔舐前存在持续的散度下降过程。绿线表示首次自发舔舐（对齐到</w:t>
      </w:r>
      <w:r w:rsidRPr="00132DB8">
        <w:rPr>
          <w:rFonts w:hint="eastAsia"/>
        </w:rPr>
        <w:t>0s</w:t>
      </w:r>
      <w:r w:rsidRPr="00132DB8">
        <w:rPr>
          <w:rFonts w:hint="eastAsia"/>
        </w:rPr>
        <w:t>）发动后继续舔舐的概率。蓝线表示舔舐发动（对齐到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内的散度变化：自发舔舐后散度再次回升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舔舐</w:t>
      </w:r>
      <w:r w:rsidRPr="00132DB8">
        <w:rPr>
          <w:rFonts w:hint="eastAsia"/>
        </w:rPr>
        <w:t>-</w:t>
      </w:r>
      <w:r w:rsidRPr="00132DB8">
        <w:rPr>
          <w:rFonts w:hint="eastAsia"/>
        </w:rPr>
        <w:t>再发散的动态循环，因此即使不给线索，小鼠也会间歇性地自发尝试是否有水。这是因为，静息态活跃于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间隔中经历缓慢衰减或周期交替时，系统可能会短暂进入一个更容易被内生噪声或微弱外界扰动触发动作的窗口。特别是在连续学习时，这种窗口可能会影响到每次线索</w:t>
      </w:r>
      <w:r w:rsidRPr="00132DB8">
        <w:rPr>
          <w:rFonts w:hint="eastAsia"/>
        </w:rPr>
        <w:t>-</w:t>
      </w:r>
      <w:r w:rsidRPr="00132DB8">
        <w:rPr>
          <w:rFonts w:hint="eastAsia"/>
        </w:rPr>
        <w:t>舔水试验中，尚不稳固的新任务记忆能否被线索触发行为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但也必须承认，该理论目前统计差异和相关性效应并不强，对自发舔水行为的预测能力较弱，可能还需要尝试更深入的机器学习分类器等方法提取关键信息、降低背景噪音。</w:t>
      </w:r>
    </w:p>
    <w:p w14:paraId="6E04B4D0" w14:textId="68A3B161" w:rsidR="003570BF" w:rsidRDefault="003570BF" w:rsidP="003570BF">
      <w:pPr>
        <w:pStyle w:val="3"/>
      </w:pPr>
      <w:bookmarkStart w:id="122" w:name="_Toc231391476"/>
      <w:r w:rsidRPr="003570BF">
        <w:rPr>
          <w:rFonts w:hint="eastAsia"/>
        </w:rPr>
        <w:t>信息论视角下的新旧任务信息复用特征</w:t>
      </w:r>
      <w:bookmarkEnd w:id="122"/>
    </w:p>
    <w:p w14:paraId="45997192" w14:textId="62638B57" w:rsidR="003570BF" w:rsidRDefault="003570BF" w:rsidP="003570BF">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4BA94893"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rPr>
          <w:rFonts w:hint="eastAsia"/>
        </w:rPr>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27CB5A06"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DB3E65">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rPr>
          <w:rFonts w:hint="eastAsia"/>
        </w:rPr>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rPr>
          <w:rFonts w:hint="eastAsia"/>
        </w:rPr>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rPr>
          <w:rFonts w:hint="eastAsia"/>
        </w:rPr>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rPr>
          <w:rFonts w:hint="eastAsia"/>
        </w:rPr>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rFonts w:hint="eastAsia"/>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09FE6FB8"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DB3E65">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旧任务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255A6204" w:rsidR="003570BF" w:rsidRDefault="00440500" w:rsidP="003570BF">
      <w:pPr>
        <w:pStyle w:val="afff1"/>
        <w:keepNext/>
      </w:pPr>
      <w:r>
        <w:rPr>
          <w:rFonts w:hint="eastAsia"/>
          <w:noProof/>
          <w14:ligatures w14:val="standardContextual"/>
        </w:rPr>
        <w:drawing>
          <wp:inline distT="0" distB="0" distL="0" distR="0" wp14:anchorId="176F0940" wp14:editId="5E57EFC9">
            <wp:extent cx="4867275" cy="5972175"/>
            <wp:effectExtent l="0" t="0" r="9525" b="952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5">
                      <a:extLst>
                        <a:ext uri="{96DAC541-7B7A-43D3-8B79-37D633B846F1}">
                          <asvg:svgBlip xmlns:asvg="http://schemas.microsoft.com/office/drawing/2016/SVG/main" r:embed="rId56"/>
                        </a:ext>
                      </a:extLst>
                    </a:blip>
                    <a:stretch>
                      <a:fillRect/>
                    </a:stretch>
                  </pic:blipFill>
                  <pic:spPr>
                    <a:xfrm>
                      <a:off x="0" y="0"/>
                      <a:ext cx="4867275" cy="5972175"/>
                    </a:xfrm>
                    <a:prstGeom prst="rect">
                      <a:avLst/>
                    </a:prstGeom>
                  </pic:spPr>
                </pic:pic>
              </a:graphicData>
            </a:graphic>
          </wp:inline>
        </w:drawing>
      </w:r>
    </w:p>
    <w:p w14:paraId="5AA81BE9" w14:textId="579F1D5B" w:rsidR="003570BF" w:rsidRDefault="003570BF" w:rsidP="003570BF">
      <w:pPr>
        <w:pStyle w:val="afffa"/>
      </w:pPr>
      <w:bookmarkStart w:id="123" w:name="_Ref230784034"/>
      <w:bookmarkStart w:id="124" w:name="_Toc23166903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3"/>
      <w:r>
        <w:rPr>
          <w:rFonts w:hint="eastAsia"/>
        </w:rPr>
        <w:t xml:space="preserve"> </w:t>
      </w:r>
      <w:r w:rsidRPr="003570BF">
        <w:rPr>
          <w:rFonts w:hint="eastAsia"/>
        </w:rPr>
        <w:t>信息论视角下的新旧任务信息复用特征</w:t>
      </w:r>
      <w:bookmarkEnd w:id="124"/>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）先计算不同训练单元之间的弃用（旧任务减去新任务的差集）、共享与新增（新任务减去旧任务的差集）信息熵，再按训练单元配对进行汇总。（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）声音线索旧任务学会后，与连续学习蓝光线索新任务时的比较。（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5" w:name="_Toc231391477"/>
      <w:r w:rsidRPr="00543A3A">
        <w:rPr>
          <w:rFonts w:hint="eastAsia"/>
        </w:rPr>
        <w:t>计算模型对动物实验结果的解释与局限</w:t>
      </w:r>
      <w:bookmarkEnd w:id="125"/>
    </w:p>
    <w:p w14:paraId="5DB51926" w14:textId="5CDCE7C3"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0" w:tooltip="Zador, 2023 #319" w:history="1">
        <w:r w:rsidR="00DB3E65">
          <w:rPr>
            <w:noProof/>
          </w:rPr>
          <w:t>Zador et al., 2023</w:t>
        </w:r>
      </w:hyperlink>
      <w:r>
        <w:rPr>
          <w:noProof/>
        </w:rPr>
        <w:t>)</w:t>
      </w:r>
      <w:r>
        <w:fldChar w:fldCharType="end"/>
      </w:r>
      <w:r>
        <w:rPr>
          <w:rFonts w:hint="eastAsia"/>
        </w:rPr>
        <w:t>。然而，该模型仍存在一定的妥协与局限：</w:t>
      </w:r>
    </w:p>
    <w:p w14:paraId="0792AA63" w14:textId="42BB813F" w:rsidR="00543A3A" w:rsidRDefault="00543A3A" w:rsidP="00027EC3">
      <w:pPr>
        <w:pStyle w:val="ab"/>
        <w:numPr>
          <w:ilvl w:val="0"/>
          <w:numId w:val="21"/>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B3E65">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，模型在抑制性突触可塑性上的设计主要基于功能抽象，而非确切的生物解剖细节。例如，不同抑制性神经元亚型与兴奋性神经元之间的连接关系并非随机，而是有特定上下游关系。</w:t>
      </w:r>
    </w:p>
    <w:p w14:paraId="209F5ACE" w14:textId="3F05CCE8" w:rsidR="00543A3A" w:rsidRDefault="00543A3A" w:rsidP="00027EC3">
      <w:pPr>
        <w:pStyle w:val="ab"/>
        <w:numPr>
          <w:ilvl w:val="0"/>
          <w:numId w:val="21"/>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更新。这导致模型在静息态下过于安静，未能充分反映动物实验中观察到的静息态散度收敛及内生预判等自发演化现象。真实的皮层回路在无任务状态下也维持着复杂的自发动态平衡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B3E65">
          <w:rPr>
            <w:noProof/>
          </w:rPr>
          <w:t>MacDowell &amp; Buschman, 2020</w:t>
        </w:r>
      </w:hyperlink>
      <w:r>
        <w:rPr>
          <w:noProof/>
        </w:rPr>
        <w:t>)</w:t>
      </w:r>
      <w:r>
        <w:fldChar w:fldCharType="end"/>
      </w:r>
      <w:r>
        <w:rPr>
          <w:rFonts w:hint="eastAsia"/>
        </w:rPr>
        <w:t>。这提示模型可能缺少一些重要的外部输入或内部机制。</w:t>
      </w:r>
    </w:p>
    <w:p w14:paraId="1C6B4537" w14:textId="42BD0156" w:rsidR="00543A3A" w:rsidRDefault="00543A3A" w:rsidP="00027EC3">
      <w:pPr>
        <w:pStyle w:val="ab"/>
        <w:numPr>
          <w:ilvl w:val="0"/>
          <w:numId w:val="21"/>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0" w:tooltip="Zador, 2023 #319" w:history="1">
        <w:r w:rsidR="00DB3E65">
          <w:rPr>
            <w:noProof/>
          </w:rPr>
          <w:t>Zador et al., 2023</w:t>
        </w:r>
      </w:hyperlink>
      <w:r>
        <w:rPr>
          <w:noProof/>
        </w:rPr>
        <w:t>)</w:t>
      </w:r>
      <w:r>
        <w:fldChar w:fldCharType="end"/>
      </w:r>
      <w:r>
        <w:rPr>
          <w:rFonts w:hint="eastAsia"/>
        </w:rPr>
        <w:t>。这个问题可能导致模型模拟出的学习曲线明显低于真实动物。</w:t>
      </w:r>
    </w:p>
    <w:p w14:paraId="0A793661" w14:textId="4FC58871" w:rsidR="00543A3A" w:rsidRDefault="00543A3A" w:rsidP="00027EC3">
      <w:pPr>
        <w:pStyle w:val="ab"/>
        <w:numPr>
          <w:ilvl w:val="0"/>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B3E65">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6E169438"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B3E65">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6" w:name="_Toc231391478"/>
      <w:r>
        <w:rPr>
          <w:rFonts w:hint="eastAsia"/>
        </w:rPr>
        <w:t>本研究的局限性</w:t>
      </w:r>
      <w:bookmarkEnd w:id="126"/>
    </w:p>
    <w:p w14:paraId="278F5A9B" w14:textId="2D78ADF2" w:rsidR="00543A3A" w:rsidRDefault="00543A3A" w:rsidP="00543A3A">
      <w:r>
        <w:rPr>
          <w:rFonts w:hint="eastAsia"/>
        </w:rPr>
        <w:t>行为范式的局限性。本研究采用的是头部固定的“线索</w:t>
      </w:r>
      <w:r>
        <w:rPr>
          <w:rFonts w:hint="eastAsia"/>
        </w:rPr>
        <w:t>-</w:t>
      </w:r>
      <w:r>
        <w:rPr>
          <w:rFonts w:hint="eastAsia"/>
        </w:rPr>
        <w:t>水关联”固定延迟舔水任务，只要动物对线索及时做出响应就算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DB3E65">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DB3E65">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6E22034A"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DB3E65">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DB3E65">
          <w:rPr>
            <w:noProof/>
          </w:rPr>
          <w:t>Roth, 2016</w:t>
        </w:r>
      </w:hyperlink>
      <w:r>
        <w:rPr>
          <w:noProof/>
        </w:rPr>
        <w:t>)</w:t>
      </w:r>
      <w:r>
        <w:fldChar w:fldCharType="end"/>
      </w:r>
      <w:r>
        <w:rPr>
          <w:rFonts w:hint="eastAsia"/>
        </w:rPr>
        <w:t>。</w:t>
      </w:r>
    </w:p>
    <w:p w14:paraId="59169F80" w14:textId="4F0651AC"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DB3E65">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DB3E65">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，复用群体究竟在什么时间窗、通过什么回路环节，把新线索接入原有的动作与结果预测框架，仍未被直接揭示，这还需要更细的时序和多脑区同步记录证据。</w:t>
      </w:r>
    </w:p>
    <w:p w14:paraId="1F43C804" w14:textId="17FFB621" w:rsidR="008C72E2" w:rsidRDefault="00543A3A" w:rsidP="008C72E2">
      <w:pPr>
        <w:pStyle w:val="2"/>
        <w:rPr>
          <w:rFonts w:hint="eastAsia"/>
        </w:rPr>
      </w:pPr>
      <w:bookmarkStart w:id="127" w:name="_Toc231391479"/>
      <w:r>
        <w:rPr>
          <w:rFonts w:hint="eastAsia"/>
        </w:rPr>
        <w:t>研究</w:t>
      </w:r>
      <w:r w:rsidR="008C72E2" w:rsidRPr="008C72E2">
        <w:rPr>
          <w:rFonts w:hint="eastAsia"/>
        </w:rPr>
        <w:t>展望</w:t>
      </w:r>
      <w:bookmarkEnd w:id="127"/>
    </w:p>
    <w:p w14:paraId="204BAE02" w14:textId="42BA16CD" w:rsidR="00543A3A" w:rsidRPr="00543A3A" w:rsidRDefault="00543A3A" w:rsidP="00543A3A">
      <w:pPr>
        <w:pStyle w:val="3"/>
      </w:pPr>
      <w:bookmarkStart w:id="128" w:name="_Toc231391480"/>
      <w:r w:rsidRPr="00543A3A">
        <w:rPr>
          <w:rFonts w:hint="eastAsia"/>
        </w:rPr>
        <w:t>复杂行为范式中连续学习机制的拓展</w:t>
      </w:r>
      <w:bookmarkEnd w:id="128"/>
    </w:p>
    <w:p w14:paraId="432D04AD" w14:textId="707EC163"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或二选一强迫选择任务（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。在这些任务中，动物不仅需要泛化旧的动作反应，还需要学会在特定线索组合下抑制这一泛化（即对抗负迁移）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DB3E65">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r w:rsidRPr="00543A3A">
        <w:rPr>
          <w:rFonts w:hint="eastAsia"/>
        </w:rPr>
        <w:t>间降散度与正负响应分化原则，是否仍然能够解释动物对冲突规则的处理速度？更复杂的任务也将为利用信息论指标分离群体编码中的“协同信息”（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29" w:name="_Toc231391481"/>
      <w:r w:rsidRPr="00543A3A">
        <w:rPr>
          <w:rFonts w:hint="eastAsia"/>
        </w:rPr>
        <w:t>层间网络在连续学习中的作用</w:t>
      </w:r>
      <w:bookmarkEnd w:id="129"/>
    </w:p>
    <w:p w14:paraId="26040DA9" w14:textId="3A78B7D4"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层在散度下降与响应异质性表现上的分化，初步判断浅层更倾向于信息整合和跨任务共享，深层更接近特定的学习参数读出与更新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DB3E65">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探针），结合跨层光遗传学定点抑制，详细梳理从浅层到深层的信息转换流。未来将需要补充投射追踪和活动依赖的光遗传操纵实验，或者多个脑区的同时观察和联合操纵，也包括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DB3E65">
          <w:rPr>
            <w:noProof/>
          </w:rPr>
          <w:t>Peters et al., 2017</w:t>
        </w:r>
      </w:hyperlink>
      <w:r>
        <w:rPr>
          <w:noProof/>
        </w:rPr>
        <w:t>)</w:t>
      </w:r>
      <w:r>
        <w:fldChar w:fldCharType="end"/>
      </w:r>
      <w:r w:rsidRPr="00543A3A">
        <w:rPr>
          <w:rFonts w:hint="eastAsia"/>
        </w:rPr>
        <w:t>。这不仅有助于回答感觉信息如何最终锚定到运动输出上，也能为深度学习中关于层级微调（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79" w:tooltip="Yosinski, 2014 #197" w:history="1">
        <w:r w:rsidR="00DB3E65">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0" w:name="_Toc231391482"/>
      <w:r w:rsidRPr="00543A3A">
        <w:rPr>
          <w:rFonts w:hint="eastAsia"/>
        </w:rPr>
        <w:t>以丘脑激活为代表的功能增强实验</w:t>
      </w:r>
      <w:bookmarkEnd w:id="130"/>
    </w:p>
    <w:p w14:paraId="71FA8F5C" w14:textId="68A4F276"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DB3E65">
          <w:rPr>
            <w:noProof/>
          </w:rPr>
          <w:t>Wang et al., 2017</w:t>
        </w:r>
      </w:hyperlink>
      <w:r>
        <w:rPr>
          <w:noProof/>
        </w:rPr>
        <w:t>)</w:t>
      </w:r>
      <w:r>
        <w:fldChar w:fldCharType="end"/>
      </w:r>
      <w:r w:rsidRPr="00543A3A">
        <w:rPr>
          <w:rFonts w:hint="eastAsia"/>
        </w:rPr>
        <w:t>。如果在缺乏旧任务经验的小鼠中，通过光遗传学手段在学习阶段人为施加类似</w:t>
      </w:r>
      <w:r w:rsidRPr="00543A3A">
        <w:rPr>
          <w:rFonts w:hint="eastAsia"/>
        </w:rPr>
        <w:t>TH</w:t>
      </w:r>
      <w:r w:rsidRPr="00543A3A">
        <w:rPr>
          <w:rFonts w:hint="eastAsia"/>
        </w:rPr>
        <w:t>的强驱动脉冲，或者闭环式地利用微刺激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脑人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6" w:tooltip="Kudithipudi, 2022 #318" w:history="1">
        <w:r w:rsidR="00DB3E65">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57"/>
          <w:headerReference w:type="default" r:id="rId58"/>
          <w:footerReference w:type="even" r:id="rId59"/>
          <w:footerReference w:type="default" r:id="rId60"/>
          <w:headerReference w:type="first" r:id="rId61"/>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1" w:name="_ENREF_1" w:displacedByCustomXml="next"/>
    <w:sdt>
      <w:sdtPr>
        <w:tag w:val="EndNote.ReferenceList"/>
        <w:id w:val="-1909517727"/>
        <w:placeholder>
          <w:docPart w:val="DefaultPlaceholder_-1854013440"/>
        </w:placeholder>
      </w:sdtPr>
      <w:sdtContent>
        <w:p w14:paraId="6DE23D86" w14:textId="5103E586" w:rsidR="00DB3E65" w:rsidRPr="00DB3E65" w:rsidRDefault="00DB3E65" w:rsidP="00DB3E65">
          <w:pPr>
            <w:pStyle w:val="EndNoteBibliography"/>
            <w:ind w:left="400" w:hanging="400"/>
          </w:pPr>
          <w:r w:rsidRPr="00DB3E65">
            <w:t xml:space="preserve">Abs, E., Poorthuis, R. B., Apelblat, D., Muhammad, K., Pardi, M. B., Enke, L., Kushinsky, D., Pu, D.-L., Eizinger, M. F., Conzelmann, K.-K., Spiegel, I., &amp; Letzkus, J. J. (2018). Learning-Related Plasticity in Dendrite-Targeting Layer 1 Interneurons. </w:t>
          </w:r>
          <w:r w:rsidRPr="00DB3E65">
            <w:rPr>
              <w:i/>
            </w:rPr>
            <w:t>Neuron</w:t>
          </w:r>
          <w:r w:rsidRPr="00DB3E65">
            <w:t>,</w:t>
          </w:r>
          <w:r w:rsidRPr="00DB3E65">
            <w:rPr>
              <w:i/>
            </w:rPr>
            <w:t xml:space="preserve"> 100</w:t>
          </w:r>
          <w:r w:rsidRPr="00DB3E65">
            <w:t xml:space="preserve">(3), 684–699.e686. </w:t>
          </w:r>
          <w:hyperlink r:id="rId62" w:history="1">
            <w:r w:rsidRPr="00DB3E65">
              <w:rPr>
                <w:rStyle w:val="aff9"/>
              </w:rPr>
              <w:t>https://doi.org/10.1016/j.neuron.2018.09.001</w:t>
            </w:r>
          </w:hyperlink>
          <w:r w:rsidRPr="00DB3E65">
            <w:t xml:space="preserve"> </w:t>
          </w:r>
          <w:bookmarkEnd w:id="131"/>
        </w:p>
        <w:p w14:paraId="53C157DA" w14:textId="0231AF6E" w:rsidR="00DB3E65" w:rsidRPr="00DB3E65" w:rsidRDefault="00DB3E65" w:rsidP="00DB3E65">
          <w:pPr>
            <w:pStyle w:val="EndNoteBibliography"/>
            <w:ind w:left="400" w:hanging="400"/>
          </w:pPr>
          <w:bookmarkStart w:id="132" w:name="_ENREF_2"/>
          <w:r w:rsidRPr="00DB3E65">
            <w:t xml:space="preserve">Adamsky, A., Kol, A., Kreisel, T., Doron, A., Ozeri-Engelhard, N., Melcer, T., Refaeli, R., Horn, H., Regev, L., Groysman, M., London, M., &amp; Goshen, I. (2018). Astrocytic Activation Generates &lt;em&gt;De Novo&lt;/em&gt; Neuronal Potentiation and Memory Enhancement. </w:t>
          </w:r>
          <w:r w:rsidRPr="00DB3E65">
            <w:rPr>
              <w:i/>
            </w:rPr>
            <w:t>Cell</w:t>
          </w:r>
          <w:r w:rsidRPr="00DB3E65">
            <w:t>,</w:t>
          </w:r>
          <w:r w:rsidRPr="00DB3E65">
            <w:rPr>
              <w:i/>
            </w:rPr>
            <w:t xml:space="preserve"> 174</w:t>
          </w:r>
          <w:r w:rsidRPr="00DB3E65">
            <w:t xml:space="preserve">(1), 59–71.e14. </w:t>
          </w:r>
          <w:hyperlink r:id="rId63" w:history="1">
            <w:r w:rsidRPr="00DB3E65">
              <w:rPr>
                <w:rStyle w:val="aff9"/>
              </w:rPr>
              <w:t>https://doi.org/10.1016/j.cell.2018.05.002</w:t>
            </w:r>
          </w:hyperlink>
          <w:r w:rsidRPr="00DB3E65">
            <w:t xml:space="preserve"> </w:t>
          </w:r>
          <w:bookmarkEnd w:id="132"/>
        </w:p>
        <w:p w14:paraId="0E1B51EB" w14:textId="080B2B95" w:rsidR="00DB3E65" w:rsidRPr="00DB3E65" w:rsidRDefault="00DB3E65" w:rsidP="00DB3E65">
          <w:pPr>
            <w:pStyle w:val="EndNoteBibliography"/>
            <w:ind w:left="400" w:hanging="400"/>
          </w:pPr>
          <w:bookmarkStart w:id="133" w:name="_ENREF_3"/>
          <w:r w:rsidRPr="00DB3E65">
            <w:t xml:space="preserve">Albergaria, C., Silva, N. T., Pritchett, D. L., &amp; Carey, M. R. (2018). Locomotor activity modulates associative learning in mouse cerebellum. </w:t>
          </w:r>
          <w:r w:rsidRPr="00DB3E65">
            <w:rPr>
              <w:i/>
            </w:rPr>
            <w:t>Nature Neuroscience</w:t>
          </w:r>
          <w:r w:rsidRPr="00DB3E65">
            <w:t>,</w:t>
          </w:r>
          <w:r w:rsidRPr="00DB3E65">
            <w:rPr>
              <w:i/>
            </w:rPr>
            <w:t xml:space="preserve"> 21</w:t>
          </w:r>
          <w:r w:rsidRPr="00DB3E65">
            <w:t xml:space="preserve">(5), 725–735. </w:t>
          </w:r>
          <w:hyperlink r:id="rId64" w:history="1">
            <w:r w:rsidRPr="00DB3E65">
              <w:rPr>
                <w:rStyle w:val="aff9"/>
              </w:rPr>
              <w:t>https://doi.org/10.1038/s41593-018-0129-x</w:t>
            </w:r>
          </w:hyperlink>
          <w:r w:rsidRPr="00DB3E65">
            <w:t xml:space="preserve"> </w:t>
          </w:r>
          <w:bookmarkEnd w:id="133"/>
        </w:p>
        <w:p w14:paraId="5663B30E" w14:textId="10ECEF8E" w:rsidR="00DB3E65" w:rsidRPr="00DB3E65" w:rsidRDefault="00DB3E65" w:rsidP="00DB3E65">
          <w:pPr>
            <w:pStyle w:val="EndNoteBibliography"/>
            <w:ind w:left="400" w:hanging="400"/>
          </w:pPr>
          <w:bookmarkStart w:id="134" w:name="_ENREF_4"/>
          <w:r w:rsidRPr="00DB3E65">
            <w:t xml:space="preserve">Alexander, A. S., Place, R., Starrett, M. J., Chrastil, E. R., &amp; Nitz, D. A. (2023). Rethinking retrosplenial cortex: Perspectives and predictions. </w:t>
          </w:r>
          <w:r w:rsidRPr="00DB3E65">
            <w:rPr>
              <w:i/>
            </w:rPr>
            <w:t>Neuron</w:t>
          </w:r>
          <w:r w:rsidRPr="00DB3E65">
            <w:t>,</w:t>
          </w:r>
          <w:r w:rsidRPr="00DB3E65">
            <w:rPr>
              <w:i/>
            </w:rPr>
            <w:t xml:space="preserve"> 111</w:t>
          </w:r>
          <w:r w:rsidRPr="00DB3E65">
            <w:t xml:space="preserve">(2), 150–175. </w:t>
          </w:r>
          <w:hyperlink r:id="rId65" w:history="1">
            <w:r w:rsidRPr="00DB3E65">
              <w:rPr>
                <w:rStyle w:val="aff9"/>
              </w:rPr>
              <w:t>https://doi.org/10.1016/j.neuron.2022.11.006</w:t>
            </w:r>
          </w:hyperlink>
          <w:r w:rsidRPr="00DB3E65">
            <w:t xml:space="preserve"> </w:t>
          </w:r>
          <w:bookmarkEnd w:id="134"/>
        </w:p>
        <w:p w14:paraId="023FB2E9" w14:textId="5B79AA3A" w:rsidR="00DB3E65" w:rsidRPr="00DB3E65" w:rsidRDefault="00DB3E65" w:rsidP="00DB3E65">
          <w:pPr>
            <w:pStyle w:val="EndNoteBibliography"/>
            <w:ind w:left="400" w:hanging="400"/>
          </w:pPr>
          <w:bookmarkStart w:id="135" w:name="_ENREF_5"/>
          <w:r w:rsidRPr="00DB3E65">
            <w:t xml:space="preserve">Annese, J., Schenker-Ahmed, N. M., Bartsch, H., Maechler, P., Sheh, C., Thomas, N., Kayano, J., Ghatan, A., Bresler, N., Frosch, M. P., Klaming, R., &amp; Corkin, S. (2014). Postmortem examination of patient H.M.’s brain based on histological sectioning and digital 3D reconstruction. </w:t>
          </w:r>
          <w:r w:rsidRPr="00DB3E65">
            <w:rPr>
              <w:i/>
            </w:rPr>
            <w:t>Nature Communications</w:t>
          </w:r>
          <w:r w:rsidRPr="00DB3E65">
            <w:t>,</w:t>
          </w:r>
          <w:r w:rsidRPr="00DB3E65">
            <w:rPr>
              <w:i/>
            </w:rPr>
            <w:t xml:space="preserve"> 5</w:t>
          </w:r>
          <w:r w:rsidRPr="00DB3E65">
            <w:t xml:space="preserve">(1), 3122. </w:t>
          </w:r>
          <w:hyperlink r:id="rId66" w:history="1">
            <w:r w:rsidRPr="00DB3E65">
              <w:rPr>
                <w:rStyle w:val="aff9"/>
              </w:rPr>
              <w:t>https://doi.org/10.1038/ncomms4122</w:t>
            </w:r>
          </w:hyperlink>
          <w:r w:rsidRPr="00DB3E65">
            <w:t xml:space="preserve"> </w:t>
          </w:r>
          <w:bookmarkEnd w:id="135"/>
        </w:p>
        <w:p w14:paraId="09DE6BDD" w14:textId="41C40144" w:rsidR="00DB3E65" w:rsidRPr="00DB3E65" w:rsidRDefault="00DB3E65" w:rsidP="00DB3E65">
          <w:pPr>
            <w:pStyle w:val="EndNoteBibliography"/>
            <w:ind w:left="400" w:hanging="400"/>
          </w:pPr>
          <w:bookmarkStart w:id="136" w:name="_ENREF_6"/>
          <w:r w:rsidRPr="00DB3E65">
            <w:t xml:space="preserve">Aston-Jones, G., &amp; Cohen, J. D. (2005). AN INTEGRATIVE THEORY OF LOCUS COERULEUS-NOREPINEPHRINE FUNCTION: Adaptive Gain and Optimal Performance. </w:t>
          </w:r>
          <w:r w:rsidRPr="00DB3E65">
            <w:rPr>
              <w:i/>
            </w:rPr>
            <w:t>Annual Review of Neuroscience</w:t>
          </w:r>
          <w:r w:rsidRPr="00DB3E65">
            <w:t>,</w:t>
          </w:r>
          <w:r w:rsidRPr="00DB3E65">
            <w:rPr>
              <w:i/>
            </w:rPr>
            <w:t xml:space="preserve"> 28</w:t>
          </w:r>
          <w:r w:rsidRPr="00DB3E65">
            <w:t xml:space="preserve">(Volume 28, 2005), 403–450. </w:t>
          </w:r>
          <w:hyperlink r:id="rId67" w:history="1">
            <w:r w:rsidRPr="00DB3E65">
              <w:rPr>
                <w:rStyle w:val="aff9"/>
              </w:rPr>
              <w:t>https://doi.org/10.1146/annurev.neuro.28.061604.135709</w:t>
            </w:r>
          </w:hyperlink>
          <w:r w:rsidRPr="00DB3E65">
            <w:t xml:space="preserve"> </w:t>
          </w:r>
          <w:bookmarkEnd w:id="136"/>
        </w:p>
        <w:p w14:paraId="1B917A5F" w14:textId="5787F9C1" w:rsidR="00DB3E65" w:rsidRPr="00DB3E65" w:rsidRDefault="00DB3E65" w:rsidP="00DB3E65">
          <w:pPr>
            <w:pStyle w:val="EndNoteBibliography"/>
            <w:ind w:left="400" w:hanging="400"/>
          </w:pPr>
          <w:bookmarkStart w:id="137" w:name="_ENREF_7"/>
          <w:r w:rsidRPr="00DB3E65">
            <w:t xml:space="preserve">Bai, T., Zhan, L., Zhang, N., Lin, F., Saur, D., &amp; Xu, C. (2023). Learning-prolonged maintenance of stimulus information in CA1 and subiculum during trace fear conditioning. </w:t>
          </w:r>
          <w:r w:rsidRPr="00DB3E65">
            <w:rPr>
              <w:i/>
            </w:rPr>
            <w:t>Cell Reports</w:t>
          </w:r>
          <w:r w:rsidRPr="00DB3E65">
            <w:t>,</w:t>
          </w:r>
          <w:r w:rsidRPr="00DB3E65">
            <w:rPr>
              <w:i/>
            </w:rPr>
            <w:t xml:space="preserve"> 42</w:t>
          </w:r>
          <w:r w:rsidRPr="00DB3E65">
            <w:t xml:space="preserve">(8). </w:t>
          </w:r>
          <w:hyperlink r:id="rId68" w:history="1">
            <w:r w:rsidRPr="00DB3E65">
              <w:rPr>
                <w:rStyle w:val="aff9"/>
              </w:rPr>
              <w:t>https://doi.org/10.1016/j.celrep.2023.112853</w:t>
            </w:r>
          </w:hyperlink>
          <w:r w:rsidRPr="00DB3E65">
            <w:t xml:space="preserve"> </w:t>
          </w:r>
          <w:bookmarkEnd w:id="137"/>
        </w:p>
        <w:p w14:paraId="42A2B36F" w14:textId="77B73A35" w:rsidR="00DB3E65" w:rsidRPr="00DB3E65" w:rsidRDefault="00DB3E65" w:rsidP="00DB3E65">
          <w:pPr>
            <w:pStyle w:val="EndNoteBibliography"/>
            <w:ind w:left="400" w:hanging="400"/>
          </w:pPr>
          <w:bookmarkStart w:id="138" w:name="_ENREF_8"/>
          <w:r w:rsidRPr="00DB3E65">
            <w:t xml:space="preserve">Benito, E., &amp; Barco, A. (2010). CREB's control of intrinsic and synaptic plasticity: implications for CREB-dependent memory models. </w:t>
          </w:r>
          <w:r w:rsidRPr="00DB3E65">
            <w:rPr>
              <w:i/>
            </w:rPr>
            <w:t>Trends in Neurosciences</w:t>
          </w:r>
          <w:r w:rsidRPr="00DB3E65">
            <w:t>,</w:t>
          </w:r>
          <w:r w:rsidRPr="00DB3E65">
            <w:rPr>
              <w:i/>
            </w:rPr>
            <w:t xml:space="preserve"> 33</w:t>
          </w:r>
          <w:r w:rsidRPr="00DB3E65">
            <w:t xml:space="preserve">(5), 230–240. </w:t>
          </w:r>
          <w:hyperlink r:id="rId69" w:history="1">
            <w:r w:rsidRPr="00DB3E65">
              <w:rPr>
                <w:rStyle w:val="aff9"/>
              </w:rPr>
              <w:t>https://doi.org/10.1016/j.tins.2010.02.001</w:t>
            </w:r>
          </w:hyperlink>
          <w:r w:rsidRPr="00DB3E65">
            <w:t xml:space="preserve"> </w:t>
          </w:r>
          <w:bookmarkEnd w:id="138"/>
        </w:p>
        <w:p w14:paraId="7F85A366" w14:textId="0336DAE7" w:rsidR="00DB3E65" w:rsidRPr="00DB3E65" w:rsidRDefault="00DB3E65" w:rsidP="00DB3E65">
          <w:pPr>
            <w:pStyle w:val="EndNoteBibliography"/>
            <w:ind w:left="400" w:hanging="400"/>
          </w:pPr>
          <w:bookmarkStart w:id="139" w:name="_ENREF_9"/>
          <w:r w:rsidRPr="00DB3E65">
            <w:t xml:space="preserve">Bi, G.-q., &amp; Poo, M.-m. (1998). Synaptic Modifications in Cultured Hippocampal Neurons: Dependence on Spike Timing, Synaptic Strength, and Postsynaptic Cell Type. </w:t>
          </w:r>
          <w:r w:rsidRPr="00DB3E65">
            <w:rPr>
              <w:i/>
            </w:rPr>
            <w:t>The Journal of Neuroscience</w:t>
          </w:r>
          <w:r w:rsidRPr="00DB3E65">
            <w:t>,</w:t>
          </w:r>
          <w:r w:rsidRPr="00DB3E65">
            <w:rPr>
              <w:i/>
            </w:rPr>
            <w:t xml:space="preserve"> 18</w:t>
          </w:r>
          <w:r w:rsidRPr="00DB3E65">
            <w:t xml:space="preserve">(24), 10464–10472. </w:t>
          </w:r>
          <w:hyperlink r:id="rId70" w:history="1">
            <w:r w:rsidRPr="00DB3E65">
              <w:rPr>
                <w:rStyle w:val="aff9"/>
              </w:rPr>
              <w:t>https://doi.org/10.1523/jneurosci.18-24-10464.1998</w:t>
            </w:r>
          </w:hyperlink>
          <w:r w:rsidRPr="00DB3E65">
            <w:t xml:space="preserve"> </w:t>
          </w:r>
          <w:bookmarkEnd w:id="139"/>
        </w:p>
        <w:p w14:paraId="17805FE8" w14:textId="5D4FFBEF" w:rsidR="00DB3E65" w:rsidRPr="00DB3E65" w:rsidRDefault="00DB3E65" w:rsidP="00DB3E65">
          <w:pPr>
            <w:pStyle w:val="EndNoteBibliography"/>
            <w:ind w:left="400" w:hanging="400"/>
          </w:pPr>
          <w:bookmarkStart w:id="140" w:name="_ENREF_10"/>
          <w:r w:rsidRPr="00DB3E65">
            <w:t xml:space="preserve">Bienenstock, E., Cooper, L., &amp; Munro, P. (1982). Theory for the development of neuron selectivity: orientation specificity and binocular interaction in visual cortex. </w:t>
          </w:r>
          <w:r w:rsidRPr="00DB3E65">
            <w:rPr>
              <w:i/>
            </w:rPr>
            <w:t>The Journal of Neuroscience</w:t>
          </w:r>
          <w:r w:rsidRPr="00DB3E65">
            <w:t>,</w:t>
          </w:r>
          <w:r w:rsidRPr="00DB3E65">
            <w:rPr>
              <w:i/>
            </w:rPr>
            <w:t xml:space="preserve"> 2</w:t>
          </w:r>
          <w:r w:rsidRPr="00DB3E65">
            <w:t xml:space="preserve">(1), 32–48. </w:t>
          </w:r>
          <w:hyperlink r:id="rId71" w:history="1">
            <w:r w:rsidRPr="00DB3E65">
              <w:rPr>
                <w:rStyle w:val="aff9"/>
              </w:rPr>
              <w:t>https://doi.org/10.1523/jneurosci.02-01-00032.1982</w:t>
            </w:r>
          </w:hyperlink>
          <w:r w:rsidRPr="00DB3E65">
            <w:t xml:space="preserve"> </w:t>
          </w:r>
          <w:bookmarkEnd w:id="140"/>
        </w:p>
        <w:p w14:paraId="176DBE2A" w14:textId="197325C4" w:rsidR="00DB3E65" w:rsidRPr="00DB3E65" w:rsidRDefault="00DB3E65" w:rsidP="00DB3E65">
          <w:pPr>
            <w:pStyle w:val="EndNoteBibliography"/>
            <w:ind w:left="400" w:hanging="400"/>
          </w:pPr>
          <w:bookmarkStart w:id="141" w:name="_ENREF_11"/>
          <w:r w:rsidRPr="00DB3E65">
            <w:t xml:space="preserve">Birrell, J. M., &amp; Brown, V. J. (2000). Medial Frontal Cortex Mediates Perceptual Attentional Set Shifting in the Rat. </w:t>
          </w:r>
          <w:r w:rsidRPr="00DB3E65">
            <w:rPr>
              <w:i/>
            </w:rPr>
            <w:t>The Journal of Neuroscience</w:t>
          </w:r>
          <w:r w:rsidRPr="00DB3E65">
            <w:t>,</w:t>
          </w:r>
          <w:r w:rsidRPr="00DB3E65">
            <w:rPr>
              <w:i/>
            </w:rPr>
            <w:t xml:space="preserve"> 20</w:t>
          </w:r>
          <w:r w:rsidRPr="00DB3E65">
            <w:t xml:space="preserve">(11), 4320–4324. </w:t>
          </w:r>
          <w:hyperlink r:id="rId72" w:history="1">
            <w:r w:rsidRPr="00DB3E65">
              <w:rPr>
                <w:rStyle w:val="aff9"/>
              </w:rPr>
              <w:t>https://doi.org/10.1523/jneurosci.20-11-04320.2000</w:t>
            </w:r>
          </w:hyperlink>
          <w:r w:rsidRPr="00DB3E65">
            <w:t xml:space="preserve"> </w:t>
          </w:r>
          <w:bookmarkEnd w:id="141"/>
        </w:p>
        <w:p w14:paraId="4F142447" w14:textId="5D1E9E76" w:rsidR="00DB3E65" w:rsidRPr="00DB3E65" w:rsidRDefault="00DB3E65" w:rsidP="00DB3E65">
          <w:pPr>
            <w:pStyle w:val="EndNoteBibliography"/>
            <w:ind w:left="400" w:hanging="400"/>
          </w:pPr>
          <w:bookmarkStart w:id="142" w:name="_ENREF_12"/>
          <w:r w:rsidRPr="00DB3E65">
            <w:t xml:space="preserve">Bliss, T. V. P., &amp; Collingridge, G. L. (1993). A synaptic model of memory: long-term potentiation in the hippocampus. </w:t>
          </w:r>
          <w:r w:rsidRPr="00DB3E65">
            <w:rPr>
              <w:i/>
            </w:rPr>
            <w:t>Nature</w:t>
          </w:r>
          <w:r w:rsidRPr="00DB3E65">
            <w:t>,</w:t>
          </w:r>
          <w:r w:rsidRPr="00DB3E65">
            <w:rPr>
              <w:i/>
            </w:rPr>
            <w:t xml:space="preserve"> 361</w:t>
          </w:r>
          <w:r w:rsidRPr="00DB3E65">
            <w:t xml:space="preserve">(6407), 31–39. </w:t>
          </w:r>
          <w:hyperlink r:id="rId73" w:history="1">
            <w:r w:rsidRPr="00DB3E65">
              <w:rPr>
                <w:rStyle w:val="aff9"/>
              </w:rPr>
              <w:t>https://doi.org/10.1038/361031a0</w:t>
            </w:r>
          </w:hyperlink>
          <w:r w:rsidRPr="00DB3E65">
            <w:t xml:space="preserve"> </w:t>
          </w:r>
          <w:bookmarkEnd w:id="142"/>
        </w:p>
        <w:p w14:paraId="6DB78D02" w14:textId="4C78F6A7" w:rsidR="00DB3E65" w:rsidRPr="00DB3E65" w:rsidRDefault="00DB3E65" w:rsidP="00DB3E65">
          <w:pPr>
            <w:pStyle w:val="EndNoteBibliography"/>
            <w:ind w:left="400" w:hanging="400"/>
          </w:pPr>
          <w:bookmarkStart w:id="143" w:name="_ENREF_13"/>
          <w:r w:rsidRPr="00DB3E65">
            <w:t xml:space="preserve">Bliss, T. V. P., &amp; Lømo, T. (1973). Long-lasting potentiation of synaptic transmission in the dentate area of the anaesthetized rabbit following stimulation of the perforant path. </w:t>
          </w:r>
          <w:r w:rsidRPr="00DB3E65">
            <w:rPr>
              <w:i/>
            </w:rPr>
            <w:t>The Journal of Physiology</w:t>
          </w:r>
          <w:r w:rsidRPr="00DB3E65">
            <w:t>,</w:t>
          </w:r>
          <w:r w:rsidRPr="00DB3E65">
            <w:rPr>
              <w:i/>
            </w:rPr>
            <w:t xml:space="preserve"> 232</w:t>
          </w:r>
          <w:r w:rsidRPr="00DB3E65">
            <w:t xml:space="preserve">(2), 331–356. </w:t>
          </w:r>
          <w:hyperlink r:id="rId74" w:history="1">
            <w:r w:rsidRPr="00DB3E65">
              <w:rPr>
                <w:rStyle w:val="aff9"/>
              </w:rPr>
              <w:t>https://doi.org/10.1113/jphysiol.1973.sp010273</w:t>
            </w:r>
          </w:hyperlink>
          <w:r w:rsidRPr="00DB3E65">
            <w:t xml:space="preserve"> </w:t>
          </w:r>
          <w:bookmarkEnd w:id="143"/>
        </w:p>
        <w:p w14:paraId="0771CB61" w14:textId="15FF42CD" w:rsidR="00DB3E65" w:rsidRPr="00DB3E65" w:rsidRDefault="00DB3E65" w:rsidP="00DB3E65">
          <w:pPr>
            <w:pStyle w:val="EndNoteBibliography"/>
            <w:ind w:left="400" w:hanging="400"/>
          </w:pPr>
          <w:bookmarkStart w:id="144" w:name="_ENREF_14"/>
          <w:r w:rsidRPr="00DB3E65">
            <w:t xml:space="preserve">Bolkan, S. S., Stujenske, J. M., Parnaudeau, S., Spellman, T. J., Rauffenbart, C., Abbas, A. I., Harris, A. Z., Gordon, J. A., &amp; Kellendonk, C. (2017). Thalamic projections sustain prefrontal activity during working memory maintenance. </w:t>
          </w:r>
          <w:r w:rsidRPr="00DB3E65">
            <w:rPr>
              <w:i/>
            </w:rPr>
            <w:t>Nature Neuroscience</w:t>
          </w:r>
          <w:r w:rsidRPr="00DB3E65">
            <w:t>,</w:t>
          </w:r>
          <w:r w:rsidRPr="00DB3E65">
            <w:rPr>
              <w:i/>
            </w:rPr>
            <w:t xml:space="preserve"> 20</w:t>
          </w:r>
          <w:r w:rsidRPr="00DB3E65">
            <w:t xml:space="preserve">(7), 987–996. </w:t>
          </w:r>
          <w:hyperlink r:id="rId75" w:history="1">
            <w:r w:rsidRPr="00DB3E65">
              <w:rPr>
                <w:rStyle w:val="aff9"/>
              </w:rPr>
              <w:t>https://doi.org/10.1038/nn.4568</w:t>
            </w:r>
          </w:hyperlink>
          <w:r w:rsidRPr="00DB3E65">
            <w:t xml:space="preserve"> </w:t>
          </w:r>
          <w:bookmarkEnd w:id="144"/>
        </w:p>
        <w:p w14:paraId="74BBA0B4" w14:textId="539FBD0A" w:rsidR="00DB3E65" w:rsidRPr="00DB3E65" w:rsidRDefault="00DB3E65" w:rsidP="00DB3E65">
          <w:pPr>
            <w:pStyle w:val="EndNoteBibliography"/>
            <w:ind w:left="400" w:hanging="400"/>
          </w:pPr>
          <w:bookmarkStart w:id="145" w:name="_ENREF_15"/>
          <w:r w:rsidRPr="00DB3E65">
            <w:t xml:space="preserve">Bouton, M. E. (1993). Context, time, and memory retrieval in the interference paradigms of Pavlovian learning. </w:t>
          </w:r>
          <w:r w:rsidRPr="00DB3E65">
            <w:rPr>
              <w:i/>
            </w:rPr>
            <w:t>Psychological Bulletin</w:t>
          </w:r>
          <w:r w:rsidRPr="00DB3E65">
            <w:t>,</w:t>
          </w:r>
          <w:r w:rsidRPr="00DB3E65">
            <w:rPr>
              <w:i/>
            </w:rPr>
            <w:t xml:space="preserve"> 114</w:t>
          </w:r>
          <w:r w:rsidRPr="00DB3E65">
            <w:t xml:space="preserve">(1), 80–99. </w:t>
          </w:r>
          <w:hyperlink r:id="rId76" w:history="1">
            <w:r w:rsidRPr="00DB3E65">
              <w:rPr>
                <w:rStyle w:val="aff9"/>
              </w:rPr>
              <w:t>https://doi.org/10.1037/0033-2909.114.1.80</w:t>
            </w:r>
          </w:hyperlink>
          <w:r w:rsidRPr="00DB3E65">
            <w:t xml:space="preserve"> </w:t>
          </w:r>
          <w:bookmarkEnd w:id="145"/>
        </w:p>
        <w:p w14:paraId="747FC8FE" w14:textId="2AD66C46" w:rsidR="00DB3E65" w:rsidRPr="00DB3E65" w:rsidRDefault="00DB3E65" w:rsidP="00DB3E65">
          <w:pPr>
            <w:pStyle w:val="EndNoteBibliography"/>
            <w:ind w:left="400" w:hanging="400"/>
          </w:pPr>
          <w:bookmarkStart w:id="146" w:name="_ENREF_16"/>
          <w:r w:rsidRPr="00DB3E65">
            <w:t xml:space="preserve">Bouton, M. E. (2004). Context and behavioral processes in extinction. </w:t>
          </w:r>
          <w:r w:rsidRPr="00DB3E65">
            <w:rPr>
              <w:i/>
            </w:rPr>
            <w:t>Learn Mem</w:t>
          </w:r>
          <w:r w:rsidRPr="00DB3E65">
            <w:t>,</w:t>
          </w:r>
          <w:r w:rsidRPr="00DB3E65">
            <w:rPr>
              <w:i/>
            </w:rPr>
            <w:t xml:space="preserve"> 11</w:t>
          </w:r>
          <w:r w:rsidRPr="00DB3E65">
            <w:t xml:space="preserve">(5), 485–494. </w:t>
          </w:r>
          <w:hyperlink r:id="rId77" w:history="1">
            <w:r w:rsidRPr="00DB3E65">
              <w:rPr>
                <w:rStyle w:val="aff9"/>
              </w:rPr>
              <w:t>https://doi.org/10.1101/lm.78804</w:t>
            </w:r>
          </w:hyperlink>
          <w:r w:rsidRPr="00DB3E65">
            <w:t xml:space="preserve"> </w:t>
          </w:r>
          <w:bookmarkEnd w:id="146"/>
        </w:p>
        <w:p w14:paraId="44B58B54" w14:textId="3BCE7658" w:rsidR="00DB3E65" w:rsidRPr="00DB3E65" w:rsidRDefault="00DB3E65" w:rsidP="00DB3E65">
          <w:pPr>
            <w:pStyle w:val="EndNoteBibliography"/>
            <w:ind w:left="400" w:hanging="400"/>
          </w:pPr>
          <w:bookmarkStart w:id="147" w:name="_ENREF_17"/>
          <w:r w:rsidRPr="00DB3E65">
            <w:t xml:space="preserve">Bouton, M. E., &amp; García-Gutiérrez, A. (2006). Intertrial interval as a contextual stimulus. </w:t>
          </w:r>
          <w:r w:rsidRPr="00DB3E65">
            <w:rPr>
              <w:i/>
            </w:rPr>
            <w:t>Behavioural Processes</w:t>
          </w:r>
          <w:r w:rsidRPr="00DB3E65">
            <w:t>,</w:t>
          </w:r>
          <w:r w:rsidRPr="00DB3E65">
            <w:rPr>
              <w:i/>
            </w:rPr>
            <w:t xml:space="preserve"> 71</w:t>
          </w:r>
          <w:r w:rsidRPr="00DB3E65">
            <w:t xml:space="preserve">(2), 307–317. </w:t>
          </w:r>
          <w:hyperlink r:id="rId78" w:history="1">
            <w:r w:rsidRPr="00DB3E65">
              <w:rPr>
                <w:rStyle w:val="aff9"/>
              </w:rPr>
              <w:t>https://doi.org/10.1016/j.beproc.2005.12.003</w:t>
            </w:r>
          </w:hyperlink>
          <w:r w:rsidRPr="00DB3E65">
            <w:t xml:space="preserve"> </w:t>
          </w:r>
          <w:bookmarkEnd w:id="147"/>
        </w:p>
        <w:p w14:paraId="5A0BB5EC" w14:textId="3C867060" w:rsidR="00DB3E65" w:rsidRPr="00DB3E65" w:rsidRDefault="00DB3E65" w:rsidP="00DB3E65">
          <w:pPr>
            <w:pStyle w:val="EndNoteBibliography"/>
            <w:ind w:left="400" w:hanging="400"/>
          </w:pPr>
          <w:bookmarkStart w:id="148" w:name="_ENREF_18"/>
          <w:r w:rsidRPr="00DB3E65">
            <w:t xml:space="preserve">Bransford, J. D., &amp; Schwartz, D. L. (1999). Rethinking transfer: A simple proposal with multiple implications. </w:t>
          </w:r>
          <w:r w:rsidRPr="00DB3E65">
            <w:rPr>
              <w:i/>
            </w:rPr>
            <w:t>Review of Research in Education</w:t>
          </w:r>
          <w:r w:rsidRPr="00DB3E65">
            <w:t>,</w:t>
          </w:r>
          <w:r w:rsidRPr="00DB3E65">
            <w:rPr>
              <w:i/>
            </w:rPr>
            <w:t xml:space="preserve"> 24</w:t>
          </w:r>
          <w:r w:rsidRPr="00DB3E65">
            <w:t xml:space="preserve">, 61–100. </w:t>
          </w:r>
          <w:hyperlink r:id="rId79" w:history="1">
            <w:r w:rsidRPr="00DB3E65">
              <w:rPr>
                <w:rStyle w:val="aff9"/>
              </w:rPr>
              <w:t>https://doi.org/10.2307/1167267</w:t>
            </w:r>
          </w:hyperlink>
          <w:r w:rsidRPr="00DB3E65">
            <w:t xml:space="preserve"> </w:t>
          </w:r>
          <w:bookmarkEnd w:id="148"/>
        </w:p>
        <w:p w14:paraId="6321FE1B" w14:textId="04A68DA8" w:rsidR="00DB3E65" w:rsidRPr="00DB3E65" w:rsidRDefault="00DB3E65" w:rsidP="00DB3E65">
          <w:pPr>
            <w:pStyle w:val="EndNoteBibliography"/>
            <w:ind w:left="400" w:hanging="400"/>
          </w:pPr>
          <w:bookmarkStart w:id="149" w:name="_ENREF_19"/>
          <w:r w:rsidRPr="00DB3E65">
            <w:t xml:space="preserve">Brynildsen, J. K., Fotiadis, P., Szymula, K. P., Kim, J. Z., Pasqualetti, F., Graybiel, A. M., Desrochers, T. M., &amp; Bassett, D. S. (2026). Habit learning is associated with efficiently controlled network dynamics in naive macaque monkeys. </w:t>
          </w:r>
          <w:r w:rsidRPr="00DB3E65">
            <w:rPr>
              <w:i/>
            </w:rPr>
            <w:t>npj Complexity</w:t>
          </w:r>
          <w:r w:rsidRPr="00DB3E65">
            <w:t>,</w:t>
          </w:r>
          <w:r w:rsidRPr="00DB3E65">
            <w:rPr>
              <w:i/>
            </w:rPr>
            <w:t xml:space="preserve"> 3</w:t>
          </w:r>
          <w:r w:rsidRPr="00DB3E65">
            <w:t xml:space="preserve">(1), 4. </w:t>
          </w:r>
          <w:hyperlink r:id="rId80" w:history="1">
            <w:r w:rsidRPr="00DB3E65">
              <w:rPr>
                <w:rStyle w:val="aff9"/>
              </w:rPr>
              <w:t>https://doi.org/10.1038/s44260-025-00066-8</w:t>
            </w:r>
          </w:hyperlink>
          <w:r w:rsidRPr="00DB3E65">
            <w:t xml:space="preserve"> </w:t>
          </w:r>
          <w:bookmarkEnd w:id="149"/>
        </w:p>
        <w:p w14:paraId="237BFD3D" w14:textId="3B2C4A0F" w:rsidR="00DB3E65" w:rsidRPr="00DB3E65" w:rsidRDefault="00DB3E65" w:rsidP="00DB3E65">
          <w:pPr>
            <w:pStyle w:val="EndNoteBibliography"/>
            <w:ind w:left="400" w:hanging="400"/>
          </w:pPr>
          <w:bookmarkStart w:id="150" w:name="_ENREF_20"/>
          <w:r w:rsidRPr="00DB3E65">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DB3E65">
            <w:rPr>
              <w:i/>
            </w:rPr>
            <w:t>Nature</w:t>
          </w:r>
          <w:r w:rsidRPr="00DB3E65">
            <w:t>,</w:t>
          </w:r>
          <w:r w:rsidRPr="00DB3E65">
            <w:rPr>
              <w:i/>
            </w:rPr>
            <w:t xml:space="preserve"> 534</w:t>
          </w:r>
          <w:r w:rsidRPr="00DB3E65">
            <w:t xml:space="preserve">(7605), 115–118. </w:t>
          </w:r>
          <w:hyperlink r:id="rId81" w:history="1">
            <w:r w:rsidRPr="00DB3E65">
              <w:rPr>
                <w:rStyle w:val="aff9"/>
              </w:rPr>
              <w:t>https://doi.org/10.1038/nature17955</w:t>
            </w:r>
          </w:hyperlink>
          <w:r w:rsidRPr="00DB3E65">
            <w:t xml:space="preserve"> </w:t>
          </w:r>
          <w:bookmarkEnd w:id="150"/>
        </w:p>
        <w:p w14:paraId="460787E4" w14:textId="4D98943E" w:rsidR="00DB3E65" w:rsidRPr="00DB3E65" w:rsidRDefault="00DB3E65" w:rsidP="00DB3E65">
          <w:pPr>
            <w:pStyle w:val="EndNoteBibliography"/>
            <w:ind w:left="400" w:hanging="400"/>
          </w:pPr>
          <w:bookmarkStart w:id="151" w:name="_ENREF_21"/>
          <w:r w:rsidRPr="00DB3E65">
            <w:t xml:space="preserve">Casas-Torremocha, D., Clascá, F., &amp; Núñez, Á. (2017). Posterior Thalamic Nucleus Modulation of Tactile Stimuli Processing in Rat Motor and Primary Somatosensory Cortices [Original Research]. </w:t>
          </w:r>
          <w:r w:rsidRPr="00DB3E65">
            <w:rPr>
              <w:i/>
            </w:rPr>
            <w:t>Frontiers in Neural Circuits</w:t>
          </w:r>
          <w:r w:rsidRPr="00DB3E65">
            <w:t>,</w:t>
          </w:r>
          <w:r w:rsidRPr="00DB3E65">
            <w:rPr>
              <w:i/>
            </w:rPr>
            <w:t xml:space="preserve"> Volume 11 - 2017</w:t>
          </w:r>
          <w:r w:rsidRPr="00DB3E65">
            <w:t xml:space="preserve">. </w:t>
          </w:r>
          <w:hyperlink r:id="rId82" w:history="1">
            <w:r w:rsidRPr="00DB3E65">
              <w:rPr>
                <w:rStyle w:val="aff9"/>
              </w:rPr>
              <w:t>https://doi.org/10.3389/fncir.2017.00069</w:t>
            </w:r>
          </w:hyperlink>
          <w:r w:rsidRPr="00DB3E65">
            <w:t xml:space="preserve"> </w:t>
          </w:r>
          <w:bookmarkEnd w:id="151"/>
        </w:p>
        <w:p w14:paraId="5EB8283F" w14:textId="176A96B0" w:rsidR="00DB3E65" w:rsidRPr="00DB3E65" w:rsidRDefault="00DB3E65" w:rsidP="00DB3E65">
          <w:pPr>
            <w:pStyle w:val="EndNoteBibliography"/>
            <w:ind w:left="400" w:hanging="400"/>
          </w:pPr>
          <w:bookmarkStart w:id="152" w:name="_ENREF_22"/>
          <w:r w:rsidRPr="00DB3E65">
            <w:t xml:space="preserve">Chowdhury, N., Quinn, J. J., &amp; Fanselow, M. S. (2005). Dorsal hippocampus involvement in trace fear conditioning with long, but not short, trace intervals in mice. </w:t>
          </w:r>
          <w:r w:rsidRPr="00DB3E65">
            <w:rPr>
              <w:i/>
            </w:rPr>
            <w:t>Behavioral Neuroscience</w:t>
          </w:r>
          <w:r w:rsidRPr="00DB3E65">
            <w:t>,</w:t>
          </w:r>
          <w:r w:rsidRPr="00DB3E65">
            <w:rPr>
              <w:i/>
            </w:rPr>
            <w:t xml:space="preserve"> 119</w:t>
          </w:r>
          <w:r w:rsidRPr="00DB3E65">
            <w:t xml:space="preserve">(5), 1396–1402. </w:t>
          </w:r>
          <w:hyperlink r:id="rId83" w:history="1">
            <w:r w:rsidRPr="00DB3E65">
              <w:rPr>
                <w:rStyle w:val="aff9"/>
              </w:rPr>
              <w:t>https://doi.org/10.1037/0735-7044.119.5.1396</w:t>
            </w:r>
          </w:hyperlink>
          <w:r w:rsidRPr="00DB3E65">
            <w:t xml:space="preserve"> </w:t>
          </w:r>
          <w:bookmarkEnd w:id="152"/>
        </w:p>
        <w:p w14:paraId="136EC9C1" w14:textId="171AE7F9" w:rsidR="00DB3E65" w:rsidRPr="00DB3E65" w:rsidRDefault="00DB3E65" w:rsidP="00DB3E65">
          <w:pPr>
            <w:pStyle w:val="EndNoteBibliography"/>
            <w:ind w:left="400" w:hanging="400"/>
          </w:pPr>
          <w:bookmarkStart w:id="153" w:name="_ENREF_23"/>
          <w:r w:rsidRPr="00DB3E65">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DB3E65">
            <w:rPr>
              <w:i/>
            </w:rPr>
            <w:t>Nature Neuroscience</w:t>
          </w:r>
          <w:r w:rsidRPr="00DB3E65">
            <w:t>,</w:t>
          </w:r>
          <w:r w:rsidRPr="00DB3E65">
            <w:rPr>
              <w:i/>
            </w:rPr>
            <w:t xml:space="preserve"> 13</w:t>
          </w:r>
          <w:r w:rsidRPr="00DB3E65">
            <w:t xml:space="preserve">(3), 369–378. </w:t>
          </w:r>
          <w:hyperlink r:id="rId84" w:history="1">
            <w:r w:rsidRPr="00DB3E65">
              <w:rPr>
                <w:rStyle w:val="aff9"/>
              </w:rPr>
              <w:t>https://doi.org/10.1038/nn.2501</w:t>
            </w:r>
          </w:hyperlink>
          <w:r w:rsidRPr="00DB3E65">
            <w:t xml:space="preserve"> </w:t>
          </w:r>
          <w:bookmarkEnd w:id="153"/>
        </w:p>
        <w:p w14:paraId="02112554" w14:textId="186E6482" w:rsidR="00DB3E65" w:rsidRPr="00DB3E65" w:rsidRDefault="00DB3E65" w:rsidP="00DB3E65">
          <w:pPr>
            <w:pStyle w:val="EndNoteBibliography"/>
            <w:ind w:left="400" w:hanging="400"/>
          </w:pPr>
          <w:bookmarkStart w:id="154" w:name="_ENREF_24"/>
          <w:r w:rsidRPr="00DB3E65">
            <w:t xml:space="preserve">Cristino, A. S., Barchuk, A. R., Freitas, F. C. P., Narayanan, R. K., Biergans, S. D., Zhao, Z., Simoes, Z. L. P., Reinhard, J., &amp; Claudianos, C. (2014). Neuroligin-associated microRNA-932 targets actin and regulates memory in the honeybee. </w:t>
          </w:r>
          <w:r w:rsidRPr="00DB3E65">
            <w:rPr>
              <w:i/>
            </w:rPr>
            <w:t>Nature Communications</w:t>
          </w:r>
          <w:r w:rsidRPr="00DB3E65">
            <w:t>,</w:t>
          </w:r>
          <w:r w:rsidRPr="00DB3E65">
            <w:rPr>
              <w:i/>
            </w:rPr>
            <w:t xml:space="preserve"> 5</w:t>
          </w:r>
          <w:r w:rsidRPr="00DB3E65">
            <w:t xml:space="preserve">(1), 5529. </w:t>
          </w:r>
          <w:hyperlink r:id="rId85" w:history="1">
            <w:r w:rsidRPr="00DB3E65">
              <w:rPr>
                <w:rStyle w:val="aff9"/>
              </w:rPr>
              <w:t>https://doi.org/10.1038/ncomms6529</w:t>
            </w:r>
          </w:hyperlink>
          <w:r w:rsidRPr="00DB3E65">
            <w:t xml:space="preserve"> </w:t>
          </w:r>
          <w:bookmarkEnd w:id="154"/>
        </w:p>
        <w:p w14:paraId="1BD24CB9" w14:textId="58853681" w:rsidR="00DB3E65" w:rsidRPr="00DB3E65" w:rsidRDefault="00DB3E65" w:rsidP="00DB3E65">
          <w:pPr>
            <w:pStyle w:val="EndNoteBibliography"/>
            <w:ind w:left="400" w:hanging="400"/>
          </w:pPr>
          <w:bookmarkStart w:id="155" w:name="_ENREF_25"/>
          <w:r w:rsidRPr="00DB3E65">
            <w:t xml:space="preserve">Cunningham, J. P., &amp; Yu, B. M. (2014). Dimensionality reduction for large-scale neural recordings. </w:t>
          </w:r>
          <w:r w:rsidRPr="00DB3E65">
            <w:rPr>
              <w:i/>
            </w:rPr>
            <w:t>Nature Neuroscience</w:t>
          </w:r>
          <w:r w:rsidRPr="00DB3E65">
            <w:t>,</w:t>
          </w:r>
          <w:r w:rsidRPr="00DB3E65">
            <w:rPr>
              <w:i/>
            </w:rPr>
            <w:t xml:space="preserve"> 17</w:t>
          </w:r>
          <w:r w:rsidRPr="00DB3E65">
            <w:t xml:space="preserve">(11), 1500–1509. </w:t>
          </w:r>
          <w:hyperlink r:id="rId86" w:history="1">
            <w:r w:rsidRPr="00DB3E65">
              <w:rPr>
                <w:rStyle w:val="aff9"/>
              </w:rPr>
              <w:t>https://doi.org/10.1038/nn.3776</w:t>
            </w:r>
          </w:hyperlink>
          <w:r w:rsidRPr="00DB3E65">
            <w:t xml:space="preserve"> </w:t>
          </w:r>
          <w:bookmarkEnd w:id="155"/>
        </w:p>
        <w:p w14:paraId="31E93680" w14:textId="3B8D87D3" w:rsidR="00DB3E65" w:rsidRPr="00DB3E65" w:rsidRDefault="00DB3E65" w:rsidP="00DB3E65">
          <w:pPr>
            <w:pStyle w:val="EndNoteBibliography"/>
            <w:ind w:left="400" w:hanging="400"/>
          </w:pPr>
          <w:bookmarkStart w:id="156" w:name="_ENREF_26"/>
          <w:r w:rsidRPr="00DB3E65">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DB3E65">
            <w:rPr>
              <w:i/>
            </w:rPr>
            <w:t>Cell Reports</w:t>
          </w:r>
          <w:r w:rsidRPr="00DB3E65">
            <w:t>,</w:t>
          </w:r>
          <w:r w:rsidRPr="00DB3E65">
            <w:rPr>
              <w:i/>
            </w:rPr>
            <w:t xml:space="preserve"> 39</w:t>
          </w:r>
          <w:r w:rsidRPr="00DB3E65">
            <w:t xml:space="preserve">(6). </w:t>
          </w:r>
          <w:hyperlink r:id="rId87" w:history="1">
            <w:r w:rsidRPr="00DB3E65">
              <w:rPr>
                <w:rStyle w:val="aff9"/>
              </w:rPr>
              <w:t>https://doi.org/10.1016/j.celrep.2022.110801</w:t>
            </w:r>
          </w:hyperlink>
          <w:r w:rsidRPr="00DB3E65">
            <w:t xml:space="preserve"> </w:t>
          </w:r>
          <w:bookmarkEnd w:id="156"/>
        </w:p>
        <w:p w14:paraId="1998B738" w14:textId="7F0B02A3" w:rsidR="00DB3E65" w:rsidRPr="00DB3E65" w:rsidRDefault="00DB3E65" w:rsidP="00DB3E65">
          <w:pPr>
            <w:pStyle w:val="EndNoteBibliography"/>
            <w:ind w:left="400" w:hanging="400"/>
          </w:pPr>
          <w:bookmarkStart w:id="157" w:name="_ENREF_27"/>
          <w:r w:rsidRPr="00DB3E65">
            <w:t xml:space="preserve">D’amour, James A., &amp; Froemke, Robert C. (2015). Inhibitory and Excitatory Spike-Timing-Dependent Plasticity in the Auditory Cortex. </w:t>
          </w:r>
          <w:r w:rsidRPr="00DB3E65">
            <w:rPr>
              <w:i/>
            </w:rPr>
            <w:t>Neuron</w:t>
          </w:r>
          <w:r w:rsidRPr="00DB3E65">
            <w:t>,</w:t>
          </w:r>
          <w:r w:rsidRPr="00DB3E65">
            <w:rPr>
              <w:i/>
            </w:rPr>
            <w:t xml:space="preserve"> 86</w:t>
          </w:r>
          <w:r w:rsidRPr="00DB3E65">
            <w:t xml:space="preserve">(2), 514–528. </w:t>
          </w:r>
          <w:hyperlink r:id="rId88" w:history="1">
            <w:r w:rsidRPr="00DB3E65">
              <w:rPr>
                <w:rStyle w:val="aff9"/>
              </w:rPr>
              <w:t>https://doi.org/10.1016/j.neuron.2015.03.014</w:t>
            </w:r>
          </w:hyperlink>
          <w:r w:rsidRPr="00DB3E65">
            <w:t xml:space="preserve"> </w:t>
          </w:r>
          <w:bookmarkEnd w:id="157"/>
        </w:p>
        <w:p w14:paraId="355089F3" w14:textId="1ED0FCE7" w:rsidR="00DB3E65" w:rsidRPr="00DB3E65" w:rsidRDefault="00DB3E65" w:rsidP="00DB3E65">
          <w:pPr>
            <w:pStyle w:val="EndNoteBibliography"/>
            <w:ind w:left="400" w:hanging="400"/>
          </w:pPr>
          <w:bookmarkStart w:id="158" w:name="_ENREF_28"/>
          <w:r w:rsidRPr="00DB3E65">
            <w:t xml:space="preserve">Daw, N. D., Niv, Y., &amp; Dayan, P. (2005). Uncertainty-based competition between prefrontal and dorsolateral striatal systems for behavioral control. </w:t>
          </w:r>
          <w:r w:rsidRPr="00DB3E65">
            <w:rPr>
              <w:i/>
            </w:rPr>
            <w:t>Nature Neuroscience</w:t>
          </w:r>
          <w:r w:rsidRPr="00DB3E65">
            <w:t>,</w:t>
          </w:r>
          <w:r w:rsidRPr="00DB3E65">
            <w:rPr>
              <w:i/>
            </w:rPr>
            <w:t xml:space="preserve"> 8</w:t>
          </w:r>
          <w:r w:rsidRPr="00DB3E65">
            <w:t xml:space="preserve">(12), 1704–1711. </w:t>
          </w:r>
          <w:hyperlink r:id="rId89" w:history="1">
            <w:r w:rsidRPr="00DB3E65">
              <w:rPr>
                <w:rStyle w:val="aff9"/>
              </w:rPr>
              <w:t>https://doi.org/10.1038/nn1560</w:t>
            </w:r>
          </w:hyperlink>
          <w:r w:rsidRPr="00DB3E65">
            <w:t xml:space="preserve"> </w:t>
          </w:r>
          <w:bookmarkEnd w:id="158"/>
        </w:p>
        <w:p w14:paraId="1121BD35" w14:textId="3203F678" w:rsidR="00DB3E65" w:rsidRPr="00DB3E65" w:rsidRDefault="00DB3E65" w:rsidP="00DB3E65">
          <w:pPr>
            <w:pStyle w:val="EndNoteBibliography"/>
            <w:ind w:left="400" w:hanging="400"/>
          </w:pPr>
          <w:bookmarkStart w:id="159" w:name="_ENREF_29"/>
          <w:r w:rsidRPr="00DB3E65">
            <w:t xml:space="preserve">Deisseroth, K. (2015). Optogenetics: 10 years of microbial opsins in neuroscience. </w:t>
          </w:r>
          <w:r w:rsidRPr="00DB3E65">
            <w:rPr>
              <w:i/>
            </w:rPr>
            <w:t>Nature Neuroscience</w:t>
          </w:r>
          <w:r w:rsidRPr="00DB3E65">
            <w:t>,</w:t>
          </w:r>
          <w:r w:rsidRPr="00DB3E65">
            <w:rPr>
              <w:i/>
            </w:rPr>
            <w:t xml:space="preserve"> 18</w:t>
          </w:r>
          <w:r w:rsidRPr="00DB3E65">
            <w:t xml:space="preserve">(9), 1213–1225. </w:t>
          </w:r>
          <w:hyperlink r:id="rId90" w:history="1">
            <w:r w:rsidRPr="00DB3E65">
              <w:rPr>
                <w:rStyle w:val="aff9"/>
              </w:rPr>
              <w:t>https://doi.org/10.1038/nn.4091</w:t>
            </w:r>
          </w:hyperlink>
          <w:r w:rsidRPr="00DB3E65">
            <w:t xml:space="preserve"> </w:t>
          </w:r>
          <w:bookmarkEnd w:id="159"/>
        </w:p>
        <w:p w14:paraId="63B5D1B2" w14:textId="7545F50D" w:rsidR="00DB3E65" w:rsidRPr="00DB3E65" w:rsidRDefault="00DB3E65" w:rsidP="00DB3E65">
          <w:pPr>
            <w:pStyle w:val="EndNoteBibliography"/>
            <w:ind w:left="400" w:hanging="400"/>
          </w:pPr>
          <w:bookmarkStart w:id="160" w:name="_ENREF_30"/>
          <w:r w:rsidRPr="00DB3E65">
            <w:t xml:space="preserve">DeNardo, L., &amp; Luo, L. (2017). Genetic strategies to access activated neurons. </w:t>
          </w:r>
          <w:r w:rsidRPr="00DB3E65">
            <w:rPr>
              <w:i/>
            </w:rPr>
            <w:t>Current Opinion in Neurobiology</w:t>
          </w:r>
          <w:r w:rsidRPr="00DB3E65">
            <w:t>,</w:t>
          </w:r>
          <w:r w:rsidRPr="00DB3E65">
            <w:rPr>
              <w:i/>
            </w:rPr>
            <w:t xml:space="preserve"> 45</w:t>
          </w:r>
          <w:r w:rsidRPr="00DB3E65">
            <w:t xml:space="preserve">, 121–129. </w:t>
          </w:r>
          <w:hyperlink r:id="rId91" w:history="1">
            <w:r w:rsidRPr="00DB3E65">
              <w:rPr>
                <w:rStyle w:val="aff9"/>
              </w:rPr>
              <w:t>https://doi.org/10.1016/j.conb.2017.05.014</w:t>
            </w:r>
          </w:hyperlink>
          <w:r w:rsidRPr="00DB3E65">
            <w:t xml:space="preserve"> </w:t>
          </w:r>
          <w:bookmarkEnd w:id="160"/>
        </w:p>
        <w:p w14:paraId="5087128E" w14:textId="256509AA" w:rsidR="00DB3E65" w:rsidRPr="00DB3E65" w:rsidRDefault="00DB3E65" w:rsidP="00DB3E65">
          <w:pPr>
            <w:pStyle w:val="EndNoteBibliography"/>
            <w:ind w:left="400" w:hanging="400"/>
          </w:pPr>
          <w:bookmarkStart w:id="161" w:name="_ENREF_31"/>
          <w:r w:rsidRPr="00DB3E65">
            <w:t xml:space="preserve">Dolan, Ray J., &amp; Dayan, P. (2013). Goals and Habits in the Brain. </w:t>
          </w:r>
          <w:r w:rsidRPr="00DB3E65">
            <w:rPr>
              <w:i/>
            </w:rPr>
            <w:t>Neuron</w:t>
          </w:r>
          <w:r w:rsidRPr="00DB3E65">
            <w:t>,</w:t>
          </w:r>
          <w:r w:rsidRPr="00DB3E65">
            <w:rPr>
              <w:i/>
            </w:rPr>
            <w:t xml:space="preserve"> 80</w:t>
          </w:r>
          <w:r w:rsidRPr="00DB3E65">
            <w:t xml:space="preserve">(2), 312–325. </w:t>
          </w:r>
          <w:hyperlink r:id="rId92" w:history="1">
            <w:r w:rsidRPr="00DB3E65">
              <w:rPr>
                <w:rStyle w:val="aff9"/>
              </w:rPr>
              <w:t>https://doi.org/10.1016/j.neuron.2013.09.007</w:t>
            </w:r>
          </w:hyperlink>
          <w:r w:rsidRPr="00DB3E65">
            <w:t xml:space="preserve"> </w:t>
          </w:r>
          <w:bookmarkEnd w:id="161"/>
        </w:p>
        <w:p w14:paraId="4849B35E" w14:textId="4D05C7CB" w:rsidR="00DB3E65" w:rsidRPr="00DB3E65" w:rsidRDefault="00DB3E65" w:rsidP="00DB3E65">
          <w:pPr>
            <w:pStyle w:val="EndNoteBibliography"/>
            <w:ind w:left="400" w:hanging="400"/>
          </w:pPr>
          <w:bookmarkStart w:id="162" w:name="_ENREF_32"/>
          <w:r w:rsidRPr="00DB3E65">
            <w:t xml:space="preserve">Dorrn, A. L., Yuan, K., Barker, A. J., Schreiner, C. E., &amp; Froemke, R. C. (2010). Developmental sensory experience balances cortical excitation and inhibition. </w:t>
          </w:r>
          <w:r w:rsidRPr="00DB3E65">
            <w:rPr>
              <w:i/>
            </w:rPr>
            <w:t>Nature</w:t>
          </w:r>
          <w:r w:rsidRPr="00DB3E65">
            <w:t>,</w:t>
          </w:r>
          <w:r w:rsidRPr="00DB3E65">
            <w:rPr>
              <w:i/>
            </w:rPr>
            <w:t xml:space="preserve"> 465</w:t>
          </w:r>
          <w:r w:rsidRPr="00DB3E65">
            <w:t xml:space="preserve">(7300), 932–936. </w:t>
          </w:r>
          <w:hyperlink r:id="rId93" w:history="1">
            <w:r w:rsidRPr="00DB3E65">
              <w:rPr>
                <w:rStyle w:val="aff9"/>
              </w:rPr>
              <w:t>https://doi.org/10.1038/nature09119</w:t>
            </w:r>
          </w:hyperlink>
          <w:r w:rsidRPr="00DB3E65">
            <w:t xml:space="preserve"> </w:t>
          </w:r>
          <w:bookmarkEnd w:id="162"/>
        </w:p>
        <w:p w14:paraId="6E87C600" w14:textId="65AE62E7" w:rsidR="00DB3E65" w:rsidRPr="00DB3E65" w:rsidRDefault="00DB3E65" w:rsidP="00DB3E65">
          <w:pPr>
            <w:pStyle w:val="EndNoteBibliography"/>
            <w:ind w:left="400" w:hanging="400"/>
          </w:pPr>
          <w:bookmarkStart w:id="163" w:name="_ENREF_33"/>
          <w:r w:rsidRPr="00DB3E65">
            <w:t xml:space="preserve">Driscoll, L. N., Duncker, L., &amp; Harvey, C. D. (2022). Representational drift: Emerging theories for continual learning and experimental future directions. </w:t>
          </w:r>
          <w:r w:rsidRPr="00DB3E65">
            <w:rPr>
              <w:i/>
            </w:rPr>
            <w:t>Current Opinion in Neurobiology</w:t>
          </w:r>
          <w:r w:rsidRPr="00DB3E65">
            <w:t>,</w:t>
          </w:r>
          <w:r w:rsidRPr="00DB3E65">
            <w:rPr>
              <w:i/>
            </w:rPr>
            <w:t xml:space="preserve"> 76</w:t>
          </w:r>
          <w:r w:rsidRPr="00DB3E65">
            <w:t xml:space="preserve">, 102609. </w:t>
          </w:r>
          <w:hyperlink r:id="rId94" w:history="1">
            <w:r w:rsidRPr="00DB3E65">
              <w:rPr>
                <w:rStyle w:val="aff9"/>
              </w:rPr>
              <w:t>https://doi.org/10.1016/j.conb.2022.102609</w:t>
            </w:r>
          </w:hyperlink>
          <w:r w:rsidRPr="00DB3E65">
            <w:t xml:space="preserve"> </w:t>
          </w:r>
          <w:bookmarkEnd w:id="163"/>
        </w:p>
        <w:p w14:paraId="1C2317D0" w14:textId="77777777" w:rsidR="00DB3E65" w:rsidRPr="00DB3E65" w:rsidRDefault="00DB3E65" w:rsidP="00DB3E65">
          <w:pPr>
            <w:pStyle w:val="EndNoteBibliography"/>
            <w:ind w:left="400" w:hanging="400"/>
          </w:pPr>
          <w:bookmarkStart w:id="164" w:name="_ENREF_34"/>
          <w:r w:rsidRPr="00DB3E65">
            <w:t xml:space="preserve">Ebbinghaus, H. (1885). </w:t>
          </w:r>
          <w:r w:rsidRPr="00DB3E65">
            <w:rPr>
              <w:i/>
            </w:rPr>
            <w:t>Über das Gedächtnis. Untersuchungen zur experimentellen Psychologie</w:t>
          </w:r>
          <w:r w:rsidRPr="00DB3E65">
            <w:t xml:space="preserve">. Duncker &amp; Humblot. </w:t>
          </w:r>
          <w:bookmarkEnd w:id="164"/>
        </w:p>
        <w:p w14:paraId="08CB5C99" w14:textId="360910E0" w:rsidR="00DB3E65" w:rsidRPr="00DB3E65" w:rsidRDefault="00DB3E65" w:rsidP="00DB3E65">
          <w:pPr>
            <w:pStyle w:val="EndNoteBibliography"/>
            <w:ind w:left="400" w:hanging="400"/>
          </w:pPr>
          <w:bookmarkStart w:id="165" w:name="_ENREF_35"/>
          <w:r w:rsidRPr="00DB3E65">
            <w:t xml:space="preserve">Florian, R. V. (2007). Reinforcement Learning Through Modulation of Spike-Timing-Dependent Synaptic Plasticity. </w:t>
          </w:r>
          <w:r w:rsidRPr="00DB3E65">
            <w:rPr>
              <w:i/>
            </w:rPr>
            <w:t>Neural Computation</w:t>
          </w:r>
          <w:r w:rsidRPr="00DB3E65">
            <w:t>,</w:t>
          </w:r>
          <w:r w:rsidRPr="00DB3E65">
            <w:rPr>
              <w:i/>
            </w:rPr>
            <w:t xml:space="preserve"> 19</w:t>
          </w:r>
          <w:r w:rsidRPr="00DB3E65">
            <w:t xml:space="preserve">(6), 1468–1502. </w:t>
          </w:r>
          <w:hyperlink r:id="rId95" w:history="1">
            <w:r w:rsidRPr="00DB3E65">
              <w:rPr>
                <w:rStyle w:val="aff9"/>
              </w:rPr>
              <w:t>https://doi.org/10.1162/neco.2007.19.6.1468</w:t>
            </w:r>
          </w:hyperlink>
          <w:r w:rsidRPr="00DB3E65">
            <w:t xml:space="preserve"> </w:t>
          </w:r>
          <w:bookmarkEnd w:id="165"/>
        </w:p>
        <w:p w14:paraId="2C267F0E" w14:textId="11BEF022" w:rsidR="00DB3E65" w:rsidRPr="00DB3E65" w:rsidRDefault="00DB3E65" w:rsidP="00DB3E65">
          <w:pPr>
            <w:pStyle w:val="EndNoteBibliography"/>
            <w:ind w:left="400" w:hanging="400"/>
          </w:pPr>
          <w:bookmarkStart w:id="166" w:name="_ENREF_36"/>
          <w:r w:rsidRPr="00DB3E65">
            <w:t xml:space="preserve">Frankland, P. W., &amp; Bontempi, B. (2005). The organization of recent and remote memories. </w:t>
          </w:r>
          <w:r w:rsidRPr="00DB3E65">
            <w:rPr>
              <w:i/>
            </w:rPr>
            <w:t>Nature Reviews Neuroscience</w:t>
          </w:r>
          <w:r w:rsidRPr="00DB3E65">
            <w:t>,</w:t>
          </w:r>
          <w:r w:rsidRPr="00DB3E65">
            <w:rPr>
              <w:i/>
            </w:rPr>
            <w:t xml:space="preserve"> 6</w:t>
          </w:r>
          <w:r w:rsidRPr="00DB3E65">
            <w:t xml:space="preserve">(2), 119–130. </w:t>
          </w:r>
          <w:hyperlink r:id="rId96" w:history="1">
            <w:r w:rsidRPr="00DB3E65">
              <w:rPr>
                <w:rStyle w:val="aff9"/>
              </w:rPr>
              <w:t>https://doi.org/10.1038/nrn1607</w:t>
            </w:r>
          </w:hyperlink>
          <w:r w:rsidRPr="00DB3E65">
            <w:t xml:space="preserve"> </w:t>
          </w:r>
          <w:bookmarkEnd w:id="166"/>
        </w:p>
        <w:p w14:paraId="4CB048B1" w14:textId="0E6DC69E" w:rsidR="00DB3E65" w:rsidRPr="00DB3E65" w:rsidRDefault="00DB3E65" w:rsidP="00DB3E65">
          <w:pPr>
            <w:pStyle w:val="EndNoteBibliography"/>
            <w:ind w:left="400" w:hanging="400"/>
          </w:pPr>
          <w:bookmarkStart w:id="167" w:name="_ENREF_37"/>
          <w:r w:rsidRPr="00DB3E65">
            <w:t xml:space="preserve">Frémaux, N., &amp; Gerstner, W. (2016). Neuromodulated Spike-Timing-Dependent Plasticity, and Theory of Three-Factor Learning Rules [Review]. </w:t>
          </w:r>
          <w:r w:rsidRPr="00DB3E65">
            <w:rPr>
              <w:i/>
            </w:rPr>
            <w:t>Frontiers in Neural Circuits</w:t>
          </w:r>
          <w:r w:rsidRPr="00DB3E65">
            <w:t>,</w:t>
          </w:r>
          <w:r w:rsidRPr="00DB3E65">
            <w:rPr>
              <w:i/>
            </w:rPr>
            <w:t xml:space="preserve"> Volume 9 - 2015</w:t>
          </w:r>
          <w:r w:rsidRPr="00DB3E65">
            <w:t xml:space="preserve">. </w:t>
          </w:r>
          <w:hyperlink r:id="rId97" w:history="1">
            <w:r w:rsidRPr="00DB3E65">
              <w:rPr>
                <w:rStyle w:val="aff9"/>
              </w:rPr>
              <w:t>https://doi.org/10.3389/fncir.2015.00085</w:t>
            </w:r>
          </w:hyperlink>
          <w:r w:rsidRPr="00DB3E65">
            <w:t xml:space="preserve"> </w:t>
          </w:r>
          <w:bookmarkEnd w:id="167"/>
        </w:p>
        <w:p w14:paraId="62FFEC75" w14:textId="7F2A6960" w:rsidR="00DB3E65" w:rsidRPr="00DB3E65" w:rsidRDefault="00DB3E65" w:rsidP="00DB3E65">
          <w:pPr>
            <w:pStyle w:val="EndNoteBibliography"/>
            <w:ind w:left="400" w:hanging="400"/>
          </w:pPr>
          <w:bookmarkStart w:id="168" w:name="_ENREF_38"/>
          <w:r w:rsidRPr="00DB3E65">
            <w:t xml:space="preserve">Friston, K. (2010). The free-energy principle: a unified brain theory? </w:t>
          </w:r>
          <w:r w:rsidRPr="00DB3E65">
            <w:rPr>
              <w:i/>
            </w:rPr>
            <w:t>Nature Reviews Neuroscience</w:t>
          </w:r>
          <w:r w:rsidRPr="00DB3E65">
            <w:t>,</w:t>
          </w:r>
          <w:r w:rsidRPr="00DB3E65">
            <w:rPr>
              <w:i/>
            </w:rPr>
            <w:t xml:space="preserve"> 11</w:t>
          </w:r>
          <w:r w:rsidRPr="00DB3E65">
            <w:t xml:space="preserve">(2), 127–138. </w:t>
          </w:r>
          <w:hyperlink r:id="rId98" w:history="1">
            <w:r w:rsidRPr="00DB3E65">
              <w:rPr>
                <w:rStyle w:val="aff9"/>
              </w:rPr>
              <w:t>https://doi.org/10.1038/nrn2787</w:t>
            </w:r>
          </w:hyperlink>
          <w:r w:rsidRPr="00DB3E65">
            <w:t xml:space="preserve"> </w:t>
          </w:r>
          <w:bookmarkEnd w:id="168"/>
        </w:p>
        <w:p w14:paraId="3F21C2FA" w14:textId="1A913401" w:rsidR="00DB3E65" w:rsidRPr="00DB3E65" w:rsidRDefault="00DB3E65" w:rsidP="00DB3E65">
          <w:pPr>
            <w:pStyle w:val="EndNoteBibliography"/>
            <w:ind w:left="400" w:hanging="400"/>
          </w:pPr>
          <w:bookmarkStart w:id="169" w:name="_ENREF_39"/>
          <w:r w:rsidRPr="00DB3E65">
            <w:t xml:space="preserve">Fusi, S., Miller, E. K., &amp; Rigotti, M. (2016). Why neurons mix: high dimensionality for higher cognition. </w:t>
          </w:r>
          <w:r w:rsidRPr="00DB3E65">
            <w:rPr>
              <w:i/>
            </w:rPr>
            <w:t>Current Opinion in Neurobiology</w:t>
          </w:r>
          <w:r w:rsidRPr="00DB3E65">
            <w:t>,</w:t>
          </w:r>
          <w:r w:rsidRPr="00DB3E65">
            <w:rPr>
              <w:i/>
            </w:rPr>
            <w:t xml:space="preserve"> 37</w:t>
          </w:r>
          <w:r w:rsidRPr="00DB3E65">
            <w:t xml:space="preserve">, 66–74. </w:t>
          </w:r>
          <w:hyperlink r:id="rId99" w:history="1">
            <w:r w:rsidRPr="00DB3E65">
              <w:rPr>
                <w:rStyle w:val="aff9"/>
              </w:rPr>
              <w:t>https://doi.org/10.1016/j.conb.2016.01.010</w:t>
            </w:r>
          </w:hyperlink>
          <w:r w:rsidRPr="00DB3E65">
            <w:t xml:space="preserve"> </w:t>
          </w:r>
          <w:bookmarkEnd w:id="169"/>
        </w:p>
        <w:p w14:paraId="7BF5DA82" w14:textId="2140436B" w:rsidR="00DB3E65" w:rsidRPr="00DB3E65" w:rsidRDefault="00DB3E65" w:rsidP="00DB3E65">
          <w:pPr>
            <w:pStyle w:val="EndNoteBibliography"/>
            <w:ind w:left="400" w:hanging="400"/>
          </w:pPr>
          <w:bookmarkStart w:id="170" w:name="_ENREF_40"/>
          <w:r w:rsidRPr="00DB3E65">
            <w:t xml:space="preserve">Gallego, J. A., Perich, M. G., Chowdhury, R. H., Solla, S. A., &amp; Miller, L. E. (2020). Long-term stability of cortical population dynamics underlying consistent behavior. </w:t>
          </w:r>
          <w:r w:rsidRPr="00DB3E65">
            <w:rPr>
              <w:i/>
            </w:rPr>
            <w:t>Nature Neuroscience</w:t>
          </w:r>
          <w:r w:rsidRPr="00DB3E65">
            <w:t>,</w:t>
          </w:r>
          <w:r w:rsidRPr="00DB3E65">
            <w:rPr>
              <w:i/>
            </w:rPr>
            <w:t xml:space="preserve"> 23</w:t>
          </w:r>
          <w:r w:rsidRPr="00DB3E65">
            <w:t xml:space="preserve">(2), 260–270. </w:t>
          </w:r>
          <w:hyperlink r:id="rId100" w:history="1">
            <w:r w:rsidRPr="00DB3E65">
              <w:rPr>
                <w:rStyle w:val="aff9"/>
              </w:rPr>
              <w:t>https://doi.org/10.1038/s41593-019-0555-4</w:t>
            </w:r>
          </w:hyperlink>
          <w:r w:rsidRPr="00DB3E65">
            <w:t xml:space="preserve"> </w:t>
          </w:r>
          <w:bookmarkEnd w:id="170"/>
        </w:p>
        <w:p w14:paraId="2C7E52D3" w14:textId="5C3E3F00" w:rsidR="00DB3E65" w:rsidRPr="00DB3E65" w:rsidRDefault="00DB3E65" w:rsidP="00DB3E65">
          <w:pPr>
            <w:pStyle w:val="EndNoteBibliography"/>
            <w:ind w:left="400" w:hanging="400"/>
          </w:pPr>
          <w:bookmarkStart w:id="171" w:name="_ENREF_41"/>
          <w:r w:rsidRPr="00DB3E65">
            <w:t xml:space="preserve">Gallego, J. A., Perich, M. G., Miller, L. E., &amp; Solla, S. A. (2017). Neural Manifolds for the Control of Movement. </w:t>
          </w:r>
          <w:r w:rsidRPr="00DB3E65">
            <w:rPr>
              <w:i/>
            </w:rPr>
            <w:t>Neuron</w:t>
          </w:r>
          <w:r w:rsidRPr="00DB3E65">
            <w:t>,</w:t>
          </w:r>
          <w:r w:rsidRPr="00DB3E65">
            <w:rPr>
              <w:i/>
            </w:rPr>
            <w:t xml:space="preserve"> 94</w:t>
          </w:r>
          <w:r w:rsidRPr="00DB3E65">
            <w:t xml:space="preserve">(5), 978–984. </w:t>
          </w:r>
          <w:hyperlink r:id="rId101" w:history="1">
            <w:r w:rsidRPr="00DB3E65">
              <w:rPr>
                <w:rStyle w:val="aff9"/>
              </w:rPr>
              <w:t>https://doi.org/10.1016/j.neuron.2017.05.025</w:t>
            </w:r>
          </w:hyperlink>
          <w:r w:rsidRPr="00DB3E65">
            <w:t xml:space="preserve"> </w:t>
          </w:r>
          <w:bookmarkEnd w:id="171"/>
        </w:p>
        <w:p w14:paraId="6253125A" w14:textId="5946B07D" w:rsidR="00DB3E65" w:rsidRPr="00DB3E65" w:rsidRDefault="00DB3E65" w:rsidP="00DB3E65">
          <w:pPr>
            <w:pStyle w:val="EndNoteBibliography"/>
            <w:ind w:left="400" w:hanging="400"/>
          </w:pPr>
          <w:bookmarkStart w:id="172" w:name="_ENREF_42"/>
          <w:r w:rsidRPr="00DB3E65">
            <w:t xml:space="preserve">Gentet, L. J., Kremer, Y., Taniguchi, H., Huang, Z. J., Staiger, J. F., &amp; Petersen, C. C. H. (2012). Unique functional properties of somatostatin-expressing GABAergic neurons in mouse barrel cortex. </w:t>
          </w:r>
          <w:r w:rsidRPr="00DB3E65">
            <w:rPr>
              <w:i/>
            </w:rPr>
            <w:t>Nature Neuroscience</w:t>
          </w:r>
          <w:r w:rsidRPr="00DB3E65">
            <w:t>,</w:t>
          </w:r>
          <w:r w:rsidRPr="00DB3E65">
            <w:rPr>
              <w:i/>
            </w:rPr>
            <w:t xml:space="preserve"> 15</w:t>
          </w:r>
          <w:r w:rsidRPr="00DB3E65">
            <w:t xml:space="preserve">(4), 607–612. </w:t>
          </w:r>
          <w:hyperlink r:id="rId102" w:history="1">
            <w:r w:rsidRPr="00DB3E65">
              <w:rPr>
                <w:rStyle w:val="aff9"/>
              </w:rPr>
              <w:t>https://doi.org/10.1038/nn.3051</w:t>
            </w:r>
          </w:hyperlink>
          <w:r w:rsidRPr="00DB3E65">
            <w:t xml:space="preserve"> </w:t>
          </w:r>
          <w:bookmarkEnd w:id="172"/>
        </w:p>
        <w:p w14:paraId="36A9DF1C" w14:textId="0AFD96B9" w:rsidR="00DB3E65" w:rsidRPr="00DB3E65" w:rsidRDefault="00DB3E65" w:rsidP="00DB3E65">
          <w:pPr>
            <w:pStyle w:val="EndNoteBibliography"/>
            <w:ind w:left="400" w:hanging="400"/>
          </w:pPr>
          <w:bookmarkStart w:id="173" w:name="_ENREF_43"/>
          <w:r w:rsidRPr="00DB3E65">
            <w:t xml:space="preserve">Gerstner, W., Lehmann, M., Liakoni, V., Corneil, D., &amp; Brea, J. (2018). Eligibility Traces and Plasticity on Behavioral Time Scales: Experimental Support of NeoHebbian Three-Factor Learning Rules [Review]. </w:t>
          </w:r>
          <w:r w:rsidRPr="00DB3E65">
            <w:rPr>
              <w:i/>
            </w:rPr>
            <w:t>Frontiers in Neural Circuits</w:t>
          </w:r>
          <w:r w:rsidRPr="00DB3E65">
            <w:t>,</w:t>
          </w:r>
          <w:r w:rsidRPr="00DB3E65">
            <w:rPr>
              <w:i/>
            </w:rPr>
            <w:t xml:space="preserve"> Volume 12 - 2018</w:t>
          </w:r>
          <w:r w:rsidRPr="00DB3E65">
            <w:t xml:space="preserve">. </w:t>
          </w:r>
          <w:hyperlink r:id="rId103" w:history="1">
            <w:r w:rsidRPr="00DB3E65">
              <w:rPr>
                <w:rStyle w:val="aff9"/>
              </w:rPr>
              <w:t>https://doi.org/10.3389/fncir.2018.00053</w:t>
            </w:r>
          </w:hyperlink>
          <w:r w:rsidRPr="00DB3E65">
            <w:t xml:space="preserve"> </w:t>
          </w:r>
          <w:bookmarkEnd w:id="173"/>
        </w:p>
        <w:p w14:paraId="2CADE769" w14:textId="1FED9E82" w:rsidR="00DB3E65" w:rsidRPr="00DB3E65" w:rsidRDefault="00DB3E65" w:rsidP="00DB3E65">
          <w:pPr>
            <w:pStyle w:val="EndNoteBibliography"/>
            <w:ind w:left="400" w:hanging="400"/>
          </w:pPr>
          <w:bookmarkStart w:id="174" w:name="_ENREF_44"/>
          <w:r w:rsidRPr="00DB3E65">
            <w:t xml:space="preserve">Ghirlanda, S., &amp; Enquist, M. (2003). A century of generalization. </w:t>
          </w:r>
          <w:r w:rsidRPr="00DB3E65">
            <w:rPr>
              <w:i/>
            </w:rPr>
            <w:t>Animal Behaviour</w:t>
          </w:r>
          <w:r w:rsidRPr="00DB3E65">
            <w:t>,</w:t>
          </w:r>
          <w:r w:rsidRPr="00DB3E65">
            <w:rPr>
              <w:i/>
            </w:rPr>
            <w:t xml:space="preserve"> 66</w:t>
          </w:r>
          <w:r w:rsidRPr="00DB3E65">
            <w:t xml:space="preserve">(1), 15–36. </w:t>
          </w:r>
          <w:hyperlink r:id="rId104" w:history="1">
            <w:r w:rsidRPr="00DB3E65">
              <w:rPr>
                <w:rStyle w:val="aff9"/>
              </w:rPr>
              <w:t>https://doi.org/10.1006/anbe.2003.2174</w:t>
            </w:r>
          </w:hyperlink>
          <w:r w:rsidRPr="00DB3E65">
            <w:t xml:space="preserve"> </w:t>
          </w:r>
          <w:bookmarkEnd w:id="174"/>
        </w:p>
        <w:p w14:paraId="29F5F980" w14:textId="6224A075" w:rsidR="00DB3E65" w:rsidRPr="00DB3E65" w:rsidRDefault="00DB3E65" w:rsidP="00DB3E65">
          <w:pPr>
            <w:pStyle w:val="EndNoteBibliography"/>
            <w:ind w:left="400" w:hanging="400"/>
          </w:pPr>
          <w:bookmarkStart w:id="175" w:name="_ENREF_45"/>
          <w:r w:rsidRPr="00DB3E65">
            <w:t xml:space="preserve">Gilmartin, M. R., &amp; McEchron, M. D. (2005). Single neurons in the medial prefrontal cortex of the rat exhibit tonic and phasic coding during trace fear conditioning. </w:t>
          </w:r>
          <w:r w:rsidRPr="00DB3E65">
            <w:rPr>
              <w:i/>
            </w:rPr>
            <w:t>Behavioral Neuroscience</w:t>
          </w:r>
          <w:r w:rsidRPr="00DB3E65">
            <w:t>,</w:t>
          </w:r>
          <w:r w:rsidRPr="00DB3E65">
            <w:rPr>
              <w:i/>
            </w:rPr>
            <w:t xml:space="preserve"> 119</w:t>
          </w:r>
          <w:r w:rsidRPr="00DB3E65">
            <w:t xml:space="preserve">(6), 1496–1510. </w:t>
          </w:r>
          <w:hyperlink r:id="rId105" w:history="1">
            <w:r w:rsidRPr="00DB3E65">
              <w:rPr>
                <w:rStyle w:val="aff9"/>
              </w:rPr>
              <w:t>https://doi.org/10.1037/0735-7044.119.6.1496</w:t>
            </w:r>
          </w:hyperlink>
          <w:r w:rsidRPr="00DB3E65">
            <w:t xml:space="preserve"> </w:t>
          </w:r>
          <w:bookmarkEnd w:id="175"/>
        </w:p>
        <w:p w14:paraId="131F99F6" w14:textId="4107576C" w:rsidR="00DB3E65" w:rsidRPr="00DB3E65" w:rsidRDefault="00DB3E65" w:rsidP="00DB3E65">
          <w:pPr>
            <w:pStyle w:val="EndNoteBibliography"/>
            <w:ind w:left="400" w:hanging="400"/>
          </w:pPr>
          <w:bookmarkStart w:id="176" w:name="_ENREF_46"/>
          <w:r w:rsidRPr="00DB3E65">
            <w:t xml:space="preserve">Glorot, X., &amp; Bengio, Y. (2010). </w:t>
          </w:r>
          <w:r w:rsidRPr="00DB3E65">
            <w:rPr>
              <w:i/>
            </w:rPr>
            <w:t>Understanding the difficulty of training deep feedforward neural networks</w:t>
          </w:r>
          <w:r w:rsidRPr="00DB3E65">
            <w:t xml:space="preserve"> Proceedings of the Thirteenth International Conference on Artificial Intelligence and Statistics,  </w:t>
          </w:r>
          <w:hyperlink r:id="rId106" w:history="1">
            <w:r w:rsidRPr="00DB3E65">
              <w:rPr>
                <w:rStyle w:val="aff9"/>
              </w:rPr>
              <w:t>http://proceedings.mlr.press/v9/glorot10a.html</w:t>
            </w:r>
            <w:bookmarkEnd w:id="176"/>
          </w:hyperlink>
        </w:p>
        <w:p w14:paraId="56B53A53" w14:textId="4B57AFB9" w:rsidR="00DB3E65" w:rsidRPr="00DB3E65" w:rsidRDefault="00DB3E65" w:rsidP="00DB3E65">
          <w:pPr>
            <w:pStyle w:val="EndNoteBibliography"/>
            <w:ind w:left="400" w:hanging="400"/>
          </w:pPr>
          <w:bookmarkStart w:id="177" w:name="_ENREF_47"/>
          <w:r w:rsidRPr="00DB3E65">
            <w:t xml:space="preserve">Golub, M. D., Sadtler, P. T., Oby, E. R., Quick, K. M., Ryu, S. I., Tyler-Kabara, E. C., Batista, A. P., Chase, S. M., &amp; Yu, B. M. (2018). Learning by neural reassociation. </w:t>
          </w:r>
          <w:r w:rsidRPr="00DB3E65">
            <w:rPr>
              <w:i/>
            </w:rPr>
            <w:t>Nature Neuroscience</w:t>
          </w:r>
          <w:r w:rsidRPr="00DB3E65">
            <w:t>,</w:t>
          </w:r>
          <w:r w:rsidRPr="00DB3E65">
            <w:rPr>
              <w:i/>
            </w:rPr>
            <w:t xml:space="preserve"> 21</w:t>
          </w:r>
          <w:r w:rsidRPr="00DB3E65">
            <w:t xml:space="preserve">(4), 607–616. </w:t>
          </w:r>
          <w:hyperlink r:id="rId107" w:history="1">
            <w:r w:rsidRPr="00DB3E65">
              <w:rPr>
                <w:rStyle w:val="aff9"/>
              </w:rPr>
              <w:t>https://doi.org/10.1038/s41593-018-0095-3</w:t>
            </w:r>
          </w:hyperlink>
          <w:r w:rsidRPr="00DB3E65">
            <w:t xml:space="preserve"> </w:t>
          </w:r>
          <w:bookmarkEnd w:id="177"/>
        </w:p>
        <w:p w14:paraId="5A78728D" w14:textId="6EE3DE58" w:rsidR="00DB3E65" w:rsidRPr="00DB3E65" w:rsidRDefault="00DB3E65" w:rsidP="00DB3E65">
          <w:pPr>
            <w:pStyle w:val="EndNoteBibliography"/>
            <w:ind w:left="400" w:hanging="400"/>
          </w:pPr>
          <w:bookmarkStart w:id="178" w:name="_ENREF_48"/>
          <w:r w:rsidRPr="00DB3E65">
            <w:t xml:space="preserve">Govindarajan, A., Kelleher, R. J., &amp; Tonegawa, S. (2006). A clustered plasticity model of long-term memory engrams. </w:t>
          </w:r>
          <w:r w:rsidRPr="00DB3E65">
            <w:rPr>
              <w:i/>
            </w:rPr>
            <w:t>Nature Reviews Neuroscience</w:t>
          </w:r>
          <w:r w:rsidRPr="00DB3E65">
            <w:t>,</w:t>
          </w:r>
          <w:r w:rsidRPr="00DB3E65">
            <w:rPr>
              <w:i/>
            </w:rPr>
            <w:t xml:space="preserve"> 7</w:t>
          </w:r>
          <w:r w:rsidRPr="00DB3E65">
            <w:t xml:space="preserve">(7), 575–583. </w:t>
          </w:r>
          <w:hyperlink r:id="rId108" w:history="1">
            <w:r w:rsidRPr="00DB3E65">
              <w:rPr>
                <w:rStyle w:val="aff9"/>
              </w:rPr>
              <w:t>https://doi.org/10.1038/nrn1937</w:t>
            </w:r>
          </w:hyperlink>
          <w:r w:rsidRPr="00DB3E65">
            <w:t xml:space="preserve"> </w:t>
          </w:r>
          <w:bookmarkEnd w:id="178"/>
        </w:p>
        <w:p w14:paraId="7C7B64E9" w14:textId="5B7AC8A7" w:rsidR="00DB3E65" w:rsidRPr="00DB3E65" w:rsidRDefault="00DB3E65" w:rsidP="00DB3E65">
          <w:pPr>
            <w:pStyle w:val="EndNoteBibliography"/>
            <w:ind w:left="400" w:hanging="400"/>
          </w:pPr>
          <w:bookmarkStart w:id="179" w:name="_ENREF_49"/>
          <w:r w:rsidRPr="00DB3E65">
            <w:t xml:space="preserve">Guan, J.-S., Haggarty, S. J., Giacometti, E., Dannenberg, J.-H., Joseph, N., Gao, J., Nieland, T. J. F., Zhou, Y., Wang, X., Mazitschek, R., Bradner, J. E., DePinho, R. A., Jaenisch, R., &amp; Tsai, L.-H. (2009). HDAC2 negatively regulates memory formation and synaptic plasticity. </w:t>
          </w:r>
          <w:r w:rsidRPr="00DB3E65">
            <w:rPr>
              <w:i/>
            </w:rPr>
            <w:t>Nature</w:t>
          </w:r>
          <w:r w:rsidRPr="00DB3E65">
            <w:t>,</w:t>
          </w:r>
          <w:r w:rsidRPr="00DB3E65">
            <w:rPr>
              <w:i/>
            </w:rPr>
            <w:t xml:space="preserve"> 459</w:t>
          </w:r>
          <w:r w:rsidRPr="00DB3E65">
            <w:t xml:space="preserve">(7243), 55–60. </w:t>
          </w:r>
          <w:hyperlink r:id="rId109" w:history="1">
            <w:r w:rsidRPr="00DB3E65">
              <w:rPr>
                <w:rStyle w:val="aff9"/>
              </w:rPr>
              <w:t>https://doi.org/10.1038/nature07925</w:t>
            </w:r>
          </w:hyperlink>
          <w:r w:rsidRPr="00DB3E65">
            <w:t xml:space="preserve"> </w:t>
          </w:r>
          <w:bookmarkEnd w:id="179"/>
        </w:p>
        <w:p w14:paraId="6D54954C" w14:textId="3D7CF5ED" w:rsidR="00DB3E65" w:rsidRPr="00DB3E65" w:rsidRDefault="00DB3E65" w:rsidP="00DB3E65">
          <w:pPr>
            <w:pStyle w:val="EndNoteBibliography"/>
            <w:ind w:left="400" w:hanging="400"/>
          </w:pPr>
          <w:bookmarkStart w:id="180" w:name="_ENREF_50"/>
          <w:r w:rsidRPr="00DB3E65">
            <w:t xml:space="preserve">Guenthner, Casey J., Miyamichi, K., Yang, Helen H., Heller, H. C., &amp; Luo, L. (2013). Permanent Genetic Access to Transiently Active Neurons via TRAP: Targeted Recombination in Active Populations. </w:t>
          </w:r>
          <w:r w:rsidRPr="00DB3E65">
            <w:rPr>
              <w:i/>
            </w:rPr>
            <w:t>Neuron</w:t>
          </w:r>
          <w:r w:rsidRPr="00DB3E65">
            <w:t>,</w:t>
          </w:r>
          <w:r w:rsidRPr="00DB3E65">
            <w:rPr>
              <w:i/>
            </w:rPr>
            <w:t xml:space="preserve"> 78</w:t>
          </w:r>
          <w:r w:rsidRPr="00DB3E65">
            <w:t xml:space="preserve">(5), 773–784. </w:t>
          </w:r>
          <w:hyperlink r:id="rId110" w:history="1">
            <w:r w:rsidRPr="00DB3E65">
              <w:rPr>
                <w:rStyle w:val="aff9"/>
              </w:rPr>
              <w:t>https://doi.org/10.1016/j.neuron.2013.03.025</w:t>
            </w:r>
          </w:hyperlink>
          <w:r w:rsidRPr="00DB3E65">
            <w:t xml:space="preserve"> </w:t>
          </w:r>
          <w:bookmarkEnd w:id="180"/>
        </w:p>
        <w:p w14:paraId="30F8C58E" w14:textId="5AA29A75" w:rsidR="00DB3E65" w:rsidRPr="00DB3E65" w:rsidRDefault="00DB3E65" w:rsidP="00DB3E65">
          <w:pPr>
            <w:pStyle w:val="EndNoteBibliography"/>
            <w:ind w:left="400" w:hanging="400"/>
          </w:pPr>
          <w:bookmarkStart w:id="181" w:name="_ENREF_51"/>
          <w:r w:rsidRPr="00DB3E65">
            <w:t xml:space="preserve">Guo, J.-Z., Graves, A. R., Guo, W. W., Zheng, J., Lee, A., Rodríguez-González, J., Li, N., Macklin, J. J., Phillips, J. W., Mensh, B. D., Branson, K., &amp; Hantman, A. W. (2015). Cortex commands the performance of skilled movement. </w:t>
          </w:r>
          <w:r w:rsidRPr="00DB3E65">
            <w:rPr>
              <w:i/>
            </w:rPr>
            <w:t>eLife</w:t>
          </w:r>
          <w:r w:rsidRPr="00DB3E65">
            <w:t>,</w:t>
          </w:r>
          <w:r w:rsidRPr="00DB3E65">
            <w:rPr>
              <w:i/>
            </w:rPr>
            <w:t xml:space="preserve"> 4</w:t>
          </w:r>
          <w:r w:rsidRPr="00DB3E65">
            <w:t xml:space="preserve">, e10774. </w:t>
          </w:r>
          <w:hyperlink r:id="rId111" w:history="1">
            <w:r w:rsidRPr="00DB3E65">
              <w:rPr>
                <w:rStyle w:val="aff9"/>
              </w:rPr>
              <w:t>https://doi.org/10.7554/eLife.10774</w:t>
            </w:r>
          </w:hyperlink>
          <w:r w:rsidRPr="00DB3E65">
            <w:t xml:space="preserve"> </w:t>
          </w:r>
          <w:bookmarkEnd w:id="181"/>
        </w:p>
        <w:p w14:paraId="1DEADFC2" w14:textId="20E280B5" w:rsidR="00DB3E65" w:rsidRPr="00DB3E65" w:rsidRDefault="00DB3E65" w:rsidP="00DB3E65">
          <w:pPr>
            <w:pStyle w:val="EndNoteBibliography"/>
            <w:ind w:left="400" w:hanging="400"/>
          </w:pPr>
          <w:bookmarkStart w:id="182" w:name="_ENREF_52"/>
          <w:r w:rsidRPr="00DB3E65">
            <w:t xml:space="preserve">Guttman, N., &amp; Kalish, H. I. (1956). Discriminability and stimulus generalization. </w:t>
          </w:r>
          <w:r w:rsidRPr="00DB3E65">
            <w:rPr>
              <w:i/>
            </w:rPr>
            <w:t>Journal of Experimental Psychology</w:t>
          </w:r>
          <w:r w:rsidRPr="00DB3E65">
            <w:t>,</w:t>
          </w:r>
          <w:r w:rsidRPr="00DB3E65">
            <w:rPr>
              <w:i/>
            </w:rPr>
            <w:t xml:space="preserve"> 51</w:t>
          </w:r>
          <w:r w:rsidRPr="00DB3E65">
            <w:t xml:space="preserve">(1), 79–88. </w:t>
          </w:r>
          <w:hyperlink r:id="rId112" w:history="1">
            <w:r w:rsidRPr="00DB3E65">
              <w:rPr>
                <w:rStyle w:val="aff9"/>
              </w:rPr>
              <w:t>https://doi.org/10.1037/h0046219</w:t>
            </w:r>
          </w:hyperlink>
          <w:r w:rsidRPr="00DB3E65">
            <w:t xml:space="preserve"> </w:t>
          </w:r>
          <w:bookmarkEnd w:id="182"/>
        </w:p>
        <w:p w14:paraId="25609B5C" w14:textId="06EC4567" w:rsidR="00DB3E65" w:rsidRPr="00DB3E65" w:rsidRDefault="00DB3E65" w:rsidP="00DB3E65">
          <w:pPr>
            <w:pStyle w:val="EndNoteBibliography"/>
            <w:ind w:left="400" w:hanging="400"/>
          </w:pPr>
          <w:bookmarkStart w:id="183" w:name="_ENREF_53"/>
          <w:r w:rsidRPr="00DB3E65">
            <w:t xml:space="preserve">Guyoton, M., Matteucci, G., Foucher, C. G., Getz, M. P., Gjorgjieva, J., &amp; El-Boustani, S. (2025). Cortical circuits for cross-modal generalization. </w:t>
          </w:r>
          <w:r w:rsidRPr="00DB3E65">
            <w:rPr>
              <w:i/>
            </w:rPr>
            <w:t>Nature Communications</w:t>
          </w:r>
          <w:r w:rsidRPr="00DB3E65">
            <w:t>,</w:t>
          </w:r>
          <w:r w:rsidRPr="00DB3E65">
            <w:rPr>
              <w:i/>
            </w:rPr>
            <w:t xml:space="preserve"> 16</w:t>
          </w:r>
          <w:r w:rsidRPr="00DB3E65">
            <w:t xml:space="preserve">(1), 4230. </w:t>
          </w:r>
          <w:hyperlink r:id="rId113" w:history="1">
            <w:r w:rsidRPr="00DB3E65">
              <w:rPr>
                <w:rStyle w:val="aff9"/>
              </w:rPr>
              <w:t>https://doi.org/10.1038/s41467-025-59342-9</w:t>
            </w:r>
          </w:hyperlink>
          <w:r w:rsidRPr="00DB3E65">
            <w:t xml:space="preserve"> </w:t>
          </w:r>
          <w:bookmarkEnd w:id="183"/>
        </w:p>
        <w:p w14:paraId="0EA435DB" w14:textId="38FA9B63" w:rsidR="00DB3E65" w:rsidRPr="00DB3E65" w:rsidRDefault="00DB3E65" w:rsidP="00DB3E65">
          <w:pPr>
            <w:pStyle w:val="EndNoteBibliography"/>
            <w:ind w:left="400" w:hanging="400"/>
          </w:pPr>
          <w:bookmarkStart w:id="184" w:name="_ENREF_54"/>
          <w:r w:rsidRPr="00DB3E65">
            <w:t xml:space="preserve">Halassa, M. M., &amp; Sherman, S. M. (2019). Thalamocortical Circuit Motifs: A General Framework. </w:t>
          </w:r>
          <w:r w:rsidRPr="00DB3E65">
            <w:rPr>
              <w:i/>
            </w:rPr>
            <w:t>Neuron</w:t>
          </w:r>
          <w:r w:rsidRPr="00DB3E65">
            <w:t>,</w:t>
          </w:r>
          <w:r w:rsidRPr="00DB3E65">
            <w:rPr>
              <w:i/>
            </w:rPr>
            <w:t xml:space="preserve"> 103</w:t>
          </w:r>
          <w:r w:rsidRPr="00DB3E65">
            <w:t xml:space="preserve">(5), 762–770. </w:t>
          </w:r>
          <w:hyperlink r:id="rId114" w:history="1">
            <w:r w:rsidRPr="00DB3E65">
              <w:rPr>
                <w:rStyle w:val="aff9"/>
              </w:rPr>
              <w:t>https://doi.org/10.1016/j.neuron.2019.06.005</w:t>
            </w:r>
          </w:hyperlink>
          <w:r w:rsidRPr="00DB3E65">
            <w:t xml:space="preserve"> </w:t>
          </w:r>
          <w:bookmarkEnd w:id="184"/>
        </w:p>
        <w:p w14:paraId="7F8F8E05" w14:textId="1ED59A70" w:rsidR="00DB3E65" w:rsidRPr="00DB3E65" w:rsidRDefault="00DB3E65" w:rsidP="00DB3E65">
          <w:pPr>
            <w:pStyle w:val="EndNoteBibliography"/>
            <w:ind w:left="400" w:hanging="400"/>
          </w:pPr>
          <w:bookmarkStart w:id="185" w:name="_ENREF_55"/>
          <w:r w:rsidRPr="00DB3E65">
            <w:t xml:space="preserve">Harlow, H. F. (1949). The formation of learning sets. </w:t>
          </w:r>
          <w:r w:rsidRPr="00DB3E65">
            <w:rPr>
              <w:i/>
            </w:rPr>
            <w:t>Psychological Review</w:t>
          </w:r>
          <w:r w:rsidRPr="00DB3E65">
            <w:t>,</w:t>
          </w:r>
          <w:r w:rsidRPr="00DB3E65">
            <w:rPr>
              <w:i/>
            </w:rPr>
            <w:t xml:space="preserve"> 56</w:t>
          </w:r>
          <w:r w:rsidRPr="00DB3E65">
            <w:t xml:space="preserve">(1), 51–65. </w:t>
          </w:r>
          <w:hyperlink r:id="rId115" w:history="1">
            <w:r w:rsidRPr="00DB3E65">
              <w:rPr>
                <w:rStyle w:val="aff9"/>
              </w:rPr>
              <w:t>https://doi.org/10.1037/h0062474</w:t>
            </w:r>
          </w:hyperlink>
          <w:r w:rsidRPr="00DB3E65">
            <w:t xml:space="preserve"> </w:t>
          </w:r>
          <w:bookmarkEnd w:id="185"/>
        </w:p>
        <w:p w14:paraId="113239A5" w14:textId="5FA9220E" w:rsidR="00DB3E65" w:rsidRPr="00DB3E65" w:rsidRDefault="00DB3E65" w:rsidP="00DB3E65">
          <w:pPr>
            <w:pStyle w:val="EndNoteBibliography"/>
            <w:ind w:left="400" w:hanging="400"/>
          </w:pPr>
          <w:bookmarkStart w:id="186" w:name="_ENREF_56"/>
          <w:r w:rsidRPr="00DB3E65">
            <w:t xml:space="preserve">Harris, K. D., &amp; Shepherd, G. M. G. (2015). The neocortical circuit: themes and variations. </w:t>
          </w:r>
          <w:r w:rsidRPr="00DB3E65">
            <w:rPr>
              <w:i/>
            </w:rPr>
            <w:t>Nature Neuroscience</w:t>
          </w:r>
          <w:r w:rsidRPr="00DB3E65">
            <w:t>,</w:t>
          </w:r>
          <w:r w:rsidRPr="00DB3E65">
            <w:rPr>
              <w:i/>
            </w:rPr>
            <w:t xml:space="preserve"> 18</w:t>
          </w:r>
          <w:r w:rsidRPr="00DB3E65">
            <w:t xml:space="preserve">(2), 170–181. </w:t>
          </w:r>
          <w:hyperlink r:id="rId116" w:history="1">
            <w:r w:rsidRPr="00DB3E65">
              <w:rPr>
                <w:rStyle w:val="aff9"/>
              </w:rPr>
              <w:t>https://doi.org/10.1038/nn.3917</w:t>
            </w:r>
          </w:hyperlink>
          <w:r w:rsidRPr="00DB3E65">
            <w:t xml:space="preserve"> </w:t>
          </w:r>
          <w:bookmarkEnd w:id="186"/>
        </w:p>
        <w:p w14:paraId="7F581CD9" w14:textId="58C1924C" w:rsidR="00DB3E65" w:rsidRPr="00DB3E65" w:rsidRDefault="00DB3E65" w:rsidP="00DB3E65">
          <w:pPr>
            <w:pStyle w:val="EndNoteBibliography"/>
            <w:ind w:left="400" w:hanging="400"/>
          </w:pPr>
          <w:bookmarkStart w:id="187" w:name="_ENREF_57"/>
          <w:r w:rsidRPr="00DB3E65">
            <w:t xml:space="preserve">Harvey, C. D., Coen, P., &amp; Tank, D. W. (2012). Choice-specific sequences in parietal cortex during a virtual-navigation decision task. </w:t>
          </w:r>
          <w:r w:rsidRPr="00DB3E65">
            <w:rPr>
              <w:i/>
            </w:rPr>
            <w:t>Nature</w:t>
          </w:r>
          <w:r w:rsidRPr="00DB3E65">
            <w:t>,</w:t>
          </w:r>
          <w:r w:rsidRPr="00DB3E65">
            <w:rPr>
              <w:i/>
            </w:rPr>
            <w:t xml:space="preserve"> 484</w:t>
          </w:r>
          <w:r w:rsidRPr="00DB3E65">
            <w:t>(7392), 62</w:t>
          </w:r>
          <w:r w:rsidRPr="00DB3E65">
            <w:rPr>
              <w:rFonts w:hint="eastAsia"/>
            </w:rPr>
            <w:t>–</w:t>
          </w:r>
          <w:r w:rsidRPr="00DB3E65">
            <w:t xml:space="preserve">68. </w:t>
          </w:r>
          <w:hyperlink r:id="rId117" w:history="1">
            <w:r w:rsidRPr="00DB3E65">
              <w:rPr>
                <w:rStyle w:val="aff9"/>
              </w:rPr>
              <w:t>https://doi.org/10.1038/nature10918</w:t>
            </w:r>
          </w:hyperlink>
          <w:r w:rsidRPr="00DB3E65">
            <w:t xml:space="preserve"> </w:t>
          </w:r>
          <w:bookmarkEnd w:id="187"/>
        </w:p>
        <w:p w14:paraId="28B6BD73" w14:textId="618E0790" w:rsidR="00DB3E65" w:rsidRPr="00DB3E65" w:rsidRDefault="00DB3E65" w:rsidP="00DB3E65">
          <w:pPr>
            <w:pStyle w:val="EndNoteBibliography"/>
            <w:ind w:left="400" w:hanging="400"/>
          </w:pPr>
          <w:bookmarkStart w:id="188" w:name="_ENREF_58"/>
          <w:r w:rsidRPr="00DB3E65">
            <w:t xml:space="preserve">Hasselmo, M. E., &amp; Sarter, M. (2011). Modes and Models of Forebrain Cholinergic Neuromodulation of Cognition. </w:t>
          </w:r>
          <w:r w:rsidRPr="00DB3E65">
            <w:rPr>
              <w:i/>
            </w:rPr>
            <w:t>Neuropsychopharmacology</w:t>
          </w:r>
          <w:r w:rsidRPr="00DB3E65">
            <w:t>,</w:t>
          </w:r>
          <w:r w:rsidRPr="00DB3E65">
            <w:rPr>
              <w:i/>
            </w:rPr>
            <w:t xml:space="preserve"> 36</w:t>
          </w:r>
          <w:r w:rsidRPr="00DB3E65">
            <w:t xml:space="preserve">(1), 52–73. </w:t>
          </w:r>
          <w:hyperlink r:id="rId118" w:history="1">
            <w:r w:rsidRPr="00DB3E65">
              <w:rPr>
                <w:rStyle w:val="aff9"/>
              </w:rPr>
              <w:t>https://doi.org/10.1038/npp.2010.104</w:t>
            </w:r>
          </w:hyperlink>
          <w:r w:rsidRPr="00DB3E65">
            <w:t xml:space="preserve"> </w:t>
          </w:r>
          <w:bookmarkEnd w:id="188"/>
        </w:p>
        <w:p w14:paraId="1AF5DAA5" w14:textId="2796E084" w:rsidR="00DB3E65" w:rsidRPr="00DB3E65" w:rsidRDefault="00DB3E65" w:rsidP="00DB3E65">
          <w:pPr>
            <w:pStyle w:val="EndNoteBibliography"/>
            <w:ind w:left="400" w:hanging="400"/>
          </w:pPr>
          <w:bookmarkStart w:id="189" w:name="_ENREF_59"/>
          <w:r w:rsidRPr="00DB3E65">
            <w:t xml:space="preserve">He, K., Huertas, M., Hong, Su Z., Tie, X., Hell, Johannes W., Shouval, H., &amp; Kirkwood, A. (2015). Distinct Eligibility Traces for LTP and LTD in Cortical Synapses. </w:t>
          </w:r>
          <w:r w:rsidRPr="00DB3E65">
            <w:rPr>
              <w:i/>
            </w:rPr>
            <w:t>Neuron</w:t>
          </w:r>
          <w:r w:rsidRPr="00DB3E65">
            <w:t>,</w:t>
          </w:r>
          <w:r w:rsidRPr="00DB3E65">
            <w:rPr>
              <w:i/>
            </w:rPr>
            <w:t xml:space="preserve"> 88</w:t>
          </w:r>
          <w:r w:rsidRPr="00DB3E65">
            <w:t xml:space="preserve">(3), 528–538. </w:t>
          </w:r>
          <w:hyperlink r:id="rId119" w:history="1">
            <w:r w:rsidRPr="00DB3E65">
              <w:rPr>
                <w:rStyle w:val="aff9"/>
              </w:rPr>
              <w:t>https://doi.org/10.1016/j.neuron.2015.09.037</w:t>
            </w:r>
          </w:hyperlink>
          <w:r w:rsidRPr="00DB3E65">
            <w:t xml:space="preserve"> </w:t>
          </w:r>
          <w:bookmarkEnd w:id="189"/>
        </w:p>
        <w:p w14:paraId="332C1E70" w14:textId="77777777" w:rsidR="00DB3E65" w:rsidRPr="00DB3E65" w:rsidRDefault="00DB3E65" w:rsidP="00DB3E65">
          <w:pPr>
            <w:pStyle w:val="EndNoteBibliography"/>
            <w:ind w:left="400" w:hanging="400"/>
          </w:pPr>
          <w:bookmarkStart w:id="190" w:name="_ENREF_60"/>
          <w:r w:rsidRPr="00DB3E65">
            <w:t xml:space="preserve">He, K., Zhang, X., Ren, S., &amp; Sun, J. (2015, 7–13 Dec. 2015). Delving Deep into Rectifiers: Surpassing Human-Level Performance on ImageNet Classification. 2015 IEEE International Conference on Computer Vision (ICCV), </w:t>
          </w:r>
          <w:bookmarkEnd w:id="190"/>
        </w:p>
        <w:p w14:paraId="59CA8A8B" w14:textId="1072A3E9" w:rsidR="00DB3E65" w:rsidRPr="00DB3E65" w:rsidRDefault="00DB3E65" w:rsidP="00DB3E65">
          <w:pPr>
            <w:pStyle w:val="EndNoteBibliography"/>
            <w:ind w:left="400" w:hanging="400"/>
          </w:pPr>
          <w:bookmarkStart w:id="191" w:name="_ENREF_61"/>
          <w:r w:rsidRPr="00DB3E65">
            <w:t xml:space="preserve">Heathcote, A., Brown, S., &amp; Mewhort, D. J. K. (2000). The power law repealed: The case for an exponential law of practice. </w:t>
          </w:r>
          <w:r w:rsidRPr="00DB3E65">
            <w:rPr>
              <w:i/>
            </w:rPr>
            <w:t>Psychonomic Bulletin &amp; Review</w:t>
          </w:r>
          <w:r w:rsidRPr="00DB3E65">
            <w:t>,</w:t>
          </w:r>
          <w:r w:rsidRPr="00DB3E65">
            <w:rPr>
              <w:i/>
            </w:rPr>
            <w:t xml:space="preserve"> 7</w:t>
          </w:r>
          <w:r w:rsidRPr="00DB3E65">
            <w:t xml:space="preserve">(2), 185–207. </w:t>
          </w:r>
          <w:hyperlink r:id="rId120" w:history="1">
            <w:r w:rsidRPr="00DB3E65">
              <w:rPr>
                <w:rStyle w:val="aff9"/>
              </w:rPr>
              <w:t>https://doi.org/10.3758/BF03212979</w:t>
            </w:r>
          </w:hyperlink>
          <w:r w:rsidRPr="00DB3E65">
            <w:t xml:space="preserve"> </w:t>
          </w:r>
          <w:bookmarkEnd w:id="191"/>
        </w:p>
        <w:p w14:paraId="74740084" w14:textId="77777777" w:rsidR="00DB3E65" w:rsidRPr="00DB3E65" w:rsidRDefault="00DB3E65" w:rsidP="00DB3E65">
          <w:pPr>
            <w:pStyle w:val="EndNoteBibliography"/>
            <w:ind w:left="400" w:hanging="400"/>
          </w:pPr>
          <w:bookmarkStart w:id="192" w:name="_ENREF_62"/>
          <w:r w:rsidRPr="00DB3E65">
            <w:t xml:space="preserve">Hebb, D. O. (1949). </w:t>
          </w:r>
          <w:r w:rsidRPr="00DB3E65">
            <w:rPr>
              <w:i/>
            </w:rPr>
            <w:t>The organization of behavior: A neuropsychological theory</w:t>
          </w:r>
          <w:r w:rsidRPr="00DB3E65">
            <w:t xml:space="preserve">. Wiley. </w:t>
          </w:r>
          <w:bookmarkEnd w:id="192"/>
        </w:p>
        <w:p w14:paraId="64F17953" w14:textId="4633FC1A" w:rsidR="00DB3E65" w:rsidRPr="00DB3E65" w:rsidRDefault="00DB3E65" w:rsidP="00DB3E65">
          <w:pPr>
            <w:pStyle w:val="EndNoteBibliography"/>
            <w:ind w:left="400" w:hanging="400"/>
          </w:pPr>
          <w:bookmarkStart w:id="193" w:name="_ENREF_63"/>
          <w:r w:rsidRPr="00DB3E65">
            <w:t xml:space="preserve">Hennig, J. A., Golub, M. D., Lund, P. J., Sadtler, P. T., Oby, E. R., Quick, K. M., Ryu, S. I., Tyler-Kabara, E. C., Batista, A. P., Yu, B. M., &amp; Chase, S. M. (2018). Constraints on neural redundancy. </w:t>
          </w:r>
          <w:r w:rsidRPr="00DB3E65">
            <w:rPr>
              <w:i/>
            </w:rPr>
            <w:t>eLife</w:t>
          </w:r>
          <w:r w:rsidRPr="00DB3E65">
            <w:t>,</w:t>
          </w:r>
          <w:r w:rsidRPr="00DB3E65">
            <w:rPr>
              <w:i/>
            </w:rPr>
            <w:t xml:space="preserve"> 7</w:t>
          </w:r>
          <w:r w:rsidRPr="00DB3E65">
            <w:t xml:space="preserve">, e36774. </w:t>
          </w:r>
          <w:hyperlink r:id="rId121" w:history="1">
            <w:r w:rsidRPr="00DB3E65">
              <w:rPr>
                <w:rStyle w:val="aff9"/>
              </w:rPr>
              <w:t>https://doi.org/10.7554/eLife.36774</w:t>
            </w:r>
          </w:hyperlink>
          <w:r w:rsidRPr="00DB3E65">
            <w:t xml:space="preserve"> </w:t>
          </w:r>
          <w:bookmarkEnd w:id="193"/>
        </w:p>
        <w:p w14:paraId="7BCA228A" w14:textId="705FBA72" w:rsidR="00DB3E65" w:rsidRPr="00DB3E65" w:rsidRDefault="00DB3E65" w:rsidP="00DB3E65">
          <w:pPr>
            <w:pStyle w:val="EndNoteBibliography"/>
            <w:ind w:left="400" w:hanging="400"/>
          </w:pPr>
          <w:bookmarkStart w:id="194" w:name="_ENREF_64"/>
          <w:r w:rsidRPr="00DB3E65">
            <w:t xml:space="preserve">Hennig, J. A., Oby, E. R., Golub, M. D., Bahureksa, L. A., Sadtler, P. T., Quick, K. M., Ryu, S. I., Tyler-Kabara, E. C., Batista, A. P., Chase, S. M., &amp; Yu, B. M. (2021). Learning is shaped by abrupt changes in neural engagement. </w:t>
          </w:r>
          <w:r w:rsidRPr="00DB3E65">
            <w:rPr>
              <w:i/>
            </w:rPr>
            <w:t>Nature Neuroscience</w:t>
          </w:r>
          <w:r w:rsidRPr="00DB3E65">
            <w:t>,</w:t>
          </w:r>
          <w:r w:rsidRPr="00DB3E65">
            <w:rPr>
              <w:i/>
            </w:rPr>
            <w:t xml:space="preserve"> 24</w:t>
          </w:r>
          <w:r w:rsidRPr="00DB3E65">
            <w:t xml:space="preserve">(5), 727–736. </w:t>
          </w:r>
          <w:hyperlink r:id="rId122" w:history="1">
            <w:r w:rsidRPr="00DB3E65">
              <w:rPr>
                <w:rStyle w:val="aff9"/>
              </w:rPr>
              <w:t>https://doi.org/10.1038/s41593-021-00822-8</w:t>
            </w:r>
          </w:hyperlink>
          <w:r w:rsidRPr="00DB3E65">
            <w:t xml:space="preserve"> </w:t>
          </w:r>
          <w:bookmarkEnd w:id="194"/>
        </w:p>
        <w:p w14:paraId="40C4DF51" w14:textId="14B5632D" w:rsidR="00DB3E65" w:rsidRPr="00DB3E65" w:rsidRDefault="00DB3E65" w:rsidP="00DB3E65">
          <w:pPr>
            <w:pStyle w:val="EndNoteBibliography"/>
            <w:ind w:left="400" w:hanging="400"/>
          </w:pPr>
          <w:bookmarkStart w:id="195" w:name="_ENREF_65"/>
          <w:r w:rsidRPr="00DB3E65">
            <w:t xml:space="preserve">Ho, V. M., Lee, J.-A., &amp; Martin, K. C. (2011). The Cell Biology of Synaptic Plasticity. </w:t>
          </w:r>
          <w:r w:rsidRPr="00DB3E65">
            <w:rPr>
              <w:i/>
            </w:rPr>
            <w:t>Science</w:t>
          </w:r>
          <w:r w:rsidRPr="00DB3E65">
            <w:t>,</w:t>
          </w:r>
          <w:r w:rsidRPr="00DB3E65">
            <w:rPr>
              <w:i/>
            </w:rPr>
            <w:t xml:space="preserve"> 334</w:t>
          </w:r>
          <w:r w:rsidRPr="00DB3E65">
            <w:t xml:space="preserve">(6056), 623–628. </w:t>
          </w:r>
          <w:hyperlink r:id="rId123" w:history="1">
            <w:r w:rsidRPr="00DB3E65">
              <w:rPr>
                <w:rStyle w:val="aff9"/>
              </w:rPr>
              <w:t>https://doi.org/10.1126/science.1209236</w:t>
            </w:r>
          </w:hyperlink>
          <w:r w:rsidRPr="00DB3E65">
            <w:t xml:space="preserve"> </w:t>
          </w:r>
          <w:bookmarkEnd w:id="195"/>
        </w:p>
        <w:p w14:paraId="0CCEE279" w14:textId="5D85DA5D" w:rsidR="00DB3E65" w:rsidRPr="00DB3E65" w:rsidRDefault="00DB3E65" w:rsidP="00DB3E65">
          <w:pPr>
            <w:pStyle w:val="EndNoteBibliography"/>
            <w:ind w:left="400" w:hanging="400"/>
          </w:pPr>
          <w:bookmarkStart w:id="196" w:name="_ENREF_66"/>
          <w:r w:rsidRPr="00DB3E65">
            <w:t xml:space="preserve">Holtmaat, A., &amp; Svoboda, K. (2009). Experience-dependent structural synaptic plasticity in the mammalian brain. </w:t>
          </w:r>
          <w:r w:rsidRPr="00DB3E65">
            <w:rPr>
              <w:i/>
            </w:rPr>
            <w:t>Nature Reviews Neuroscience</w:t>
          </w:r>
          <w:r w:rsidRPr="00DB3E65">
            <w:t>,</w:t>
          </w:r>
          <w:r w:rsidRPr="00DB3E65">
            <w:rPr>
              <w:i/>
            </w:rPr>
            <w:t xml:space="preserve"> 10</w:t>
          </w:r>
          <w:r w:rsidRPr="00DB3E65">
            <w:t xml:space="preserve">(9), 647–658. </w:t>
          </w:r>
          <w:hyperlink r:id="rId124" w:history="1">
            <w:r w:rsidRPr="00DB3E65">
              <w:rPr>
                <w:rStyle w:val="aff9"/>
              </w:rPr>
              <w:t>https://doi.org/10.1038/nrn2699</w:t>
            </w:r>
          </w:hyperlink>
          <w:r w:rsidRPr="00DB3E65">
            <w:t xml:space="preserve"> </w:t>
          </w:r>
          <w:bookmarkEnd w:id="196"/>
        </w:p>
        <w:p w14:paraId="5649FE00" w14:textId="06931CA5" w:rsidR="00DB3E65" w:rsidRPr="00DB3E65" w:rsidRDefault="00DB3E65" w:rsidP="00DB3E65">
          <w:pPr>
            <w:pStyle w:val="EndNoteBibliography"/>
            <w:ind w:left="400" w:hanging="400"/>
          </w:pPr>
          <w:bookmarkStart w:id="197" w:name="_ENREF_67"/>
          <w:r w:rsidRPr="00DB3E65">
            <w:t xml:space="preserve">Hooks, B. M., Mao, T., Gutnisky, D. A., Yamawaki, N., Svoboda, K., &amp; Shepherd, G. M. G. (2013). Organization of Cortical and Thalamic Input to Pyramidal Neurons in Mouse Motor Cortex. </w:t>
          </w:r>
          <w:r w:rsidRPr="00DB3E65">
            <w:rPr>
              <w:i/>
            </w:rPr>
            <w:t>The Journal of Neuroscience</w:t>
          </w:r>
          <w:r w:rsidRPr="00DB3E65">
            <w:t>,</w:t>
          </w:r>
          <w:r w:rsidRPr="00DB3E65">
            <w:rPr>
              <w:i/>
            </w:rPr>
            <w:t xml:space="preserve"> 33</w:t>
          </w:r>
          <w:r w:rsidRPr="00DB3E65">
            <w:t xml:space="preserve">(2), 748–760. </w:t>
          </w:r>
          <w:hyperlink r:id="rId125" w:history="1">
            <w:r w:rsidRPr="00DB3E65">
              <w:rPr>
                <w:rStyle w:val="aff9"/>
              </w:rPr>
              <w:t>https://doi.org/10.1523/jneurosci.4338-12.2013</w:t>
            </w:r>
          </w:hyperlink>
          <w:r w:rsidRPr="00DB3E65">
            <w:t xml:space="preserve"> </w:t>
          </w:r>
          <w:bookmarkEnd w:id="197"/>
        </w:p>
        <w:p w14:paraId="2A224C84" w14:textId="1EBA3D70" w:rsidR="00DB3E65" w:rsidRPr="00DB3E65" w:rsidRDefault="00DB3E65" w:rsidP="00DB3E65">
          <w:pPr>
            <w:pStyle w:val="EndNoteBibliography"/>
            <w:ind w:left="400" w:hanging="400"/>
          </w:pPr>
          <w:bookmarkStart w:id="198" w:name="_ENREF_68"/>
          <w:r w:rsidRPr="00DB3E65">
            <w:t xml:space="preserve">Hopfield, J. J. (1982). Neural networks and physical systems with emergent collective computational abilities. </w:t>
          </w:r>
          <w:r w:rsidRPr="00DB3E65">
            <w:rPr>
              <w:i/>
            </w:rPr>
            <w:t>Proceedings of the National Academy of Sciences</w:t>
          </w:r>
          <w:r w:rsidRPr="00DB3E65">
            <w:t>,</w:t>
          </w:r>
          <w:r w:rsidRPr="00DB3E65">
            <w:rPr>
              <w:i/>
            </w:rPr>
            <w:t xml:space="preserve"> 79</w:t>
          </w:r>
          <w:r w:rsidRPr="00DB3E65">
            <w:t xml:space="preserve">(8), 2554–2558. </w:t>
          </w:r>
          <w:hyperlink r:id="rId126" w:history="1">
            <w:r w:rsidRPr="00DB3E65">
              <w:rPr>
                <w:rStyle w:val="aff9"/>
              </w:rPr>
              <w:t>https://doi.org/10.1073/pnas.79.8.2554</w:t>
            </w:r>
          </w:hyperlink>
          <w:r w:rsidRPr="00DB3E65">
            <w:t xml:space="preserve"> </w:t>
          </w:r>
          <w:bookmarkEnd w:id="198"/>
        </w:p>
        <w:p w14:paraId="3939A24F" w14:textId="2CBFCDBE" w:rsidR="00DB3E65" w:rsidRPr="00DB3E65" w:rsidRDefault="00DB3E65" w:rsidP="00DB3E65">
          <w:pPr>
            <w:pStyle w:val="EndNoteBibliography"/>
            <w:ind w:left="400" w:hanging="400"/>
          </w:pPr>
          <w:bookmarkStart w:id="199" w:name="_ENREF_69"/>
          <w:r w:rsidRPr="00DB3E65">
            <w:t xml:space="preserve">Hu, H., Gan, J., &amp; Jonas, P. (2014). Fast-spiking, parvalbumin+ GABAergic interneurons: From cellular design to microcircuit function. </w:t>
          </w:r>
          <w:r w:rsidRPr="00DB3E65">
            <w:rPr>
              <w:i/>
            </w:rPr>
            <w:t>Science</w:t>
          </w:r>
          <w:r w:rsidRPr="00DB3E65">
            <w:t>,</w:t>
          </w:r>
          <w:r w:rsidRPr="00DB3E65">
            <w:rPr>
              <w:i/>
            </w:rPr>
            <w:t xml:space="preserve"> 345</w:t>
          </w:r>
          <w:r w:rsidRPr="00DB3E65">
            <w:t xml:space="preserve">(6196), 1255263. </w:t>
          </w:r>
          <w:hyperlink r:id="rId127" w:history="1">
            <w:r w:rsidRPr="00DB3E65">
              <w:rPr>
                <w:rStyle w:val="aff9"/>
              </w:rPr>
              <w:t>https://doi.org/10.1126/science.1255263</w:t>
            </w:r>
          </w:hyperlink>
          <w:r w:rsidRPr="00DB3E65">
            <w:t xml:space="preserve"> </w:t>
          </w:r>
          <w:bookmarkEnd w:id="199"/>
        </w:p>
        <w:p w14:paraId="73FA19FC" w14:textId="583A5C7B" w:rsidR="00DB3E65" w:rsidRPr="00DB3E65" w:rsidRDefault="00DB3E65" w:rsidP="00DB3E65">
          <w:pPr>
            <w:pStyle w:val="EndNoteBibliography"/>
            <w:ind w:left="400" w:hanging="400"/>
          </w:pPr>
          <w:bookmarkStart w:id="200" w:name="_ENREF_70"/>
          <w:r w:rsidRPr="00DB3E65">
            <w:t xml:space="preserve">Huang, Z. J., &amp; Paul, A. (2019). The diversity of GABAergic neurons and neural communication elements. </w:t>
          </w:r>
          <w:r w:rsidRPr="00DB3E65">
            <w:rPr>
              <w:i/>
            </w:rPr>
            <w:t>Nature Reviews Neuroscience</w:t>
          </w:r>
          <w:r w:rsidRPr="00DB3E65">
            <w:t>,</w:t>
          </w:r>
          <w:r w:rsidRPr="00DB3E65">
            <w:rPr>
              <w:i/>
            </w:rPr>
            <w:t xml:space="preserve"> 20</w:t>
          </w:r>
          <w:r w:rsidRPr="00DB3E65">
            <w:t xml:space="preserve">(9), 563–572. </w:t>
          </w:r>
          <w:hyperlink r:id="rId128" w:history="1">
            <w:r w:rsidRPr="00DB3E65">
              <w:rPr>
                <w:rStyle w:val="aff9"/>
              </w:rPr>
              <w:t>https://doi.org/10.1038/s41583-019-0195-4</w:t>
            </w:r>
          </w:hyperlink>
          <w:r w:rsidRPr="00DB3E65">
            <w:t xml:space="preserve"> </w:t>
          </w:r>
          <w:bookmarkEnd w:id="200"/>
        </w:p>
        <w:p w14:paraId="74E2E71E" w14:textId="38EF16FB" w:rsidR="00DB3E65" w:rsidRPr="00DB3E65" w:rsidRDefault="00DB3E65" w:rsidP="00DB3E65">
          <w:pPr>
            <w:pStyle w:val="EndNoteBibliography"/>
            <w:ind w:left="400" w:hanging="400"/>
          </w:pPr>
          <w:bookmarkStart w:id="201" w:name="_ENREF_71"/>
          <w:r w:rsidRPr="00DB3E65">
            <w:t xml:space="preserve">Huberman, A. D., &amp; Niell, C. M. (2011). What can mice tell us about how vision works? </w:t>
          </w:r>
          <w:r w:rsidRPr="00DB3E65">
            <w:rPr>
              <w:i/>
            </w:rPr>
            <w:t>Trends in Neurosciences</w:t>
          </w:r>
          <w:r w:rsidRPr="00DB3E65">
            <w:t>,</w:t>
          </w:r>
          <w:r w:rsidRPr="00DB3E65">
            <w:rPr>
              <w:i/>
            </w:rPr>
            <w:t xml:space="preserve"> 34</w:t>
          </w:r>
          <w:r w:rsidRPr="00DB3E65">
            <w:t xml:space="preserve">(9), 464–473. </w:t>
          </w:r>
          <w:hyperlink r:id="rId129" w:history="1">
            <w:r w:rsidRPr="00DB3E65">
              <w:rPr>
                <w:rStyle w:val="aff9"/>
              </w:rPr>
              <w:t>https://doi.org/</w:t>
            </w:r>
            <w:r w:rsidRPr="00DB3E65">
              <w:rPr>
                <w:rStyle w:val="aff9"/>
              </w:rPr>
              <w:t>1</w:t>
            </w:r>
            <w:r w:rsidRPr="00DB3E65">
              <w:rPr>
                <w:rStyle w:val="aff9"/>
              </w:rPr>
              <w:t>0.1016/j.tins.2011.07.002</w:t>
            </w:r>
          </w:hyperlink>
          <w:r w:rsidRPr="00DB3E65">
            <w:t xml:space="preserve"> </w:t>
          </w:r>
          <w:bookmarkEnd w:id="201"/>
        </w:p>
        <w:p w14:paraId="7AF6CA40" w14:textId="01CB7080" w:rsidR="00DB3E65" w:rsidRPr="00DB3E65" w:rsidRDefault="00DB3E65" w:rsidP="00DB3E65">
          <w:pPr>
            <w:pStyle w:val="EndNoteBibliography"/>
            <w:ind w:left="400" w:hanging="400"/>
          </w:pPr>
          <w:bookmarkStart w:id="202" w:name="_ENREF_72"/>
          <w:r w:rsidRPr="00DB3E65">
            <w:t xml:space="preserve">Huganir, Richard L., &amp; Nicoll, Roger A. (2013). AMPARs and Synaptic Plasticity: The Last 25 Years. </w:t>
          </w:r>
          <w:r w:rsidRPr="00DB3E65">
            <w:rPr>
              <w:i/>
            </w:rPr>
            <w:t>Neuron</w:t>
          </w:r>
          <w:r w:rsidRPr="00DB3E65">
            <w:t>,</w:t>
          </w:r>
          <w:r w:rsidRPr="00DB3E65">
            <w:rPr>
              <w:i/>
            </w:rPr>
            <w:t xml:space="preserve"> 80</w:t>
          </w:r>
          <w:r w:rsidRPr="00DB3E65">
            <w:t xml:space="preserve">(3), 704–717. </w:t>
          </w:r>
          <w:hyperlink r:id="rId130" w:history="1">
            <w:r w:rsidRPr="00DB3E65">
              <w:rPr>
                <w:rStyle w:val="aff9"/>
              </w:rPr>
              <w:t>https://doi.org/10.1016/j.neuron.2013.10.025</w:t>
            </w:r>
          </w:hyperlink>
          <w:r w:rsidRPr="00DB3E65">
            <w:t xml:space="preserve"> </w:t>
          </w:r>
          <w:bookmarkEnd w:id="202"/>
        </w:p>
        <w:p w14:paraId="4C12B009" w14:textId="1125C771" w:rsidR="00DB3E65" w:rsidRPr="00DB3E65" w:rsidRDefault="00DB3E65" w:rsidP="00DB3E65">
          <w:pPr>
            <w:pStyle w:val="EndNoteBibliography"/>
            <w:ind w:left="400" w:hanging="400"/>
          </w:pPr>
          <w:bookmarkStart w:id="203" w:name="_ENREF_73"/>
          <w:r w:rsidRPr="00DB3E65">
            <w:t xml:space="preserve">Inagaki, H. K., Inagaki, M., Romani, S., &amp; Svoboda, K. (2018). Low-Dimensional and Monotonic Preparatory Activity in Mouse Anterior Lateral Motor Cortex. </w:t>
          </w:r>
          <w:r w:rsidRPr="00DB3E65">
            <w:rPr>
              <w:i/>
            </w:rPr>
            <w:t>The Journal of Neuroscience</w:t>
          </w:r>
          <w:r w:rsidRPr="00DB3E65">
            <w:t>,</w:t>
          </w:r>
          <w:r w:rsidRPr="00DB3E65">
            <w:rPr>
              <w:i/>
            </w:rPr>
            <w:t xml:space="preserve"> 38</w:t>
          </w:r>
          <w:r w:rsidRPr="00DB3E65">
            <w:t>(17), 4163</w:t>
          </w:r>
          <w:r w:rsidRPr="00DB3E65">
            <w:rPr>
              <w:rFonts w:hint="eastAsia"/>
            </w:rPr>
            <w:t>–</w:t>
          </w:r>
          <w:r w:rsidRPr="00DB3E65">
            <w:t xml:space="preserve">4185. </w:t>
          </w:r>
          <w:hyperlink r:id="rId131" w:history="1">
            <w:r w:rsidRPr="00DB3E65">
              <w:rPr>
                <w:rStyle w:val="aff9"/>
              </w:rPr>
              <w:t>https://doi.org/10.1523/jneurosci.3152-17.2018</w:t>
            </w:r>
          </w:hyperlink>
          <w:r w:rsidRPr="00DB3E65">
            <w:t xml:space="preserve"> </w:t>
          </w:r>
          <w:bookmarkEnd w:id="203"/>
        </w:p>
        <w:p w14:paraId="6455F916" w14:textId="7892D57D" w:rsidR="00DB3E65" w:rsidRPr="00DB3E65" w:rsidRDefault="00DB3E65" w:rsidP="00DB3E65">
          <w:pPr>
            <w:pStyle w:val="EndNoteBibliography"/>
            <w:ind w:left="400" w:hanging="400"/>
          </w:pPr>
          <w:bookmarkStart w:id="204" w:name="_ENREF_74"/>
          <w:r w:rsidRPr="00DB3E65">
            <w:t xml:space="preserve">Izhikevich, E. M. (2007). Solving the Distal Reward Problem through Linkage of STDP and Dopamine Signaling. </w:t>
          </w:r>
          <w:r w:rsidRPr="00DB3E65">
            <w:rPr>
              <w:i/>
            </w:rPr>
            <w:t>Cerebral Cortex</w:t>
          </w:r>
          <w:r w:rsidRPr="00DB3E65">
            <w:t>,</w:t>
          </w:r>
          <w:r w:rsidRPr="00DB3E65">
            <w:rPr>
              <w:i/>
            </w:rPr>
            <w:t xml:space="preserve"> 17</w:t>
          </w:r>
          <w:r w:rsidRPr="00DB3E65">
            <w:t xml:space="preserve">(10), 2443–2452. </w:t>
          </w:r>
          <w:hyperlink r:id="rId132" w:history="1">
            <w:r w:rsidRPr="00DB3E65">
              <w:rPr>
                <w:rStyle w:val="aff9"/>
              </w:rPr>
              <w:t>https://doi.org/10.1093/cercor/bhl152</w:t>
            </w:r>
          </w:hyperlink>
          <w:r w:rsidRPr="00DB3E65">
            <w:t xml:space="preserve"> </w:t>
          </w:r>
          <w:bookmarkEnd w:id="204"/>
        </w:p>
        <w:p w14:paraId="0784CFDE" w14:textId="458A01BD" w:rsidR="00DB3E65" w:rsidRPr="00DB3E65" w:rsidRDefault="00DB3E65" w:rsidP="00DB3E65">
          <w:pPr>
            <w:pStyle w:val="EndNoteBibliography"/>
            <w:ind w:left="400" w:hanging="400"/>
          </w:pPr>
          <w:bookmarkStart w:id="205" w:name="_ENREF_75"/>
          <w:r w:rsidRPr="00DB3E65">
            <w:t xml:space="preserve">Johansen, Joshua P., Cain, Christopher K., Ostroff, Linnaea E., &amp; LeDoux, Joseph E. (2011). Molecular Mechanisms of Fear Learning and Memory. </w:t>
          </w:r>
          <w:r w:rsidRPr="00DB3E65">
            <w:rPr>
              <w:i/>
            </w:rPr>
            <w:t>Cell</w:t>
          </w:r>
          <w:r w:rsidRPr="00DB3E65">
            <w:t>,</w:t>
          </w:r>
          <w:r w:rsidRPr="00DB3E65">
            <w:rPr>
              <w:i/>
            </w:rPr>
            <w:t xml:space="preserve"> 147</w:t>
          </w:r>
          <w:r w:rsidRPr="00DB3E65">
            <w:t xml:space="preserve">(3), 509–524. </w:t>
          </w:r>
          <w:hyperlink r:id="rId133" w:history="1">
            <w:r w:rsidRPr="00DB3E65">
              <w:rPr>
                <w:rStyle w:val="aff9"/>
              </w:rPr>
              <w:t>https://doi.org/10.1016/j.cell.2011.10.009</w:t>
            </w:r>
          </w:hyperlink>
          <w:r w:rsidRPr="00DB3E65">
            <w:t xml:space="preserve"> </w:t>
          </w:r>
          <w:bookmarkEnd w:id="205"/>
        </w:p>
        <w:p w14:paraId="511BFFA2" w14:textId="4FDE7DC8" w:rsidR="00DB3E65" w:rsidRPr="00DB3E65" w:rsidRDefault="00DB3E65" w:rsidP="00DB3E65">
          <w:pPr>
            <w:pStyle w:val="EndNoteBibliography"/>
            <w:ind w:left="400" w:hanging="400"/>
          </w:pPr>
          <w:bookmarkStart w:id="206" w:name="_ENREF_76"/>
          <w:r w:rsidRPr="00DB3E65">
            <w:t xml:space="preserve">Josselyn, S. A., &amp; Tonegawa, S. (2020). Memory engrams: Recalling the past and imagining the future. </w:t>
          </w:r>
          <w:r w:rsidRPr="00DB3E65">
            <w:rPr>
              <w:i/>
            </w:rPr>
            <w:t>Science</w:t>
          </w:r>
          <w:r w:rsidRPr="00DB3E65">
            <w:t>,</w:t>
          </w:r>
          <w:r w:rsidRPr="00DB3E65">
            <w:rPr>
              <w:i/>
            </w:rPr>
            <w:t xml:space="preserve"> 367</w:t>
          </w:r>
          <w:r w:rsidRPr="00DB3E65">
            <w:t xml:space="preserve">(6473), eaaw4325. </w:t>
          </w:r>
          <w:hyperlink r:id="rId134" w:history="1">
            <w:r w:rsidRPr="00DB3E65">
              <w:rPr>
                <w:rStyle w:val="aff9"/>
              </w:rPr>
              <w:t>https://doi.org/10.1126/science.aaw4325</w:t>
            </w:r>
          </w:hyperlink>
          <w:r w:rsidRPr="00DB3E65">
            <w:t xml:space="preserve"> </w:t>
          </w:r>
          <w:bookmarkEnd w:id="206"/>
        </w:p>
        <w:p w14:paraId="5AB703EC" w14:textId="77777777" w:rsidR="00DB3E65" w:rsidRPr="00DB3E65" w:rsidRDefault="00DB3E65" w:rsidP="00DB3E65">
          <w:pPr>
            <w:pStyle w:val="EndNoteBibliography"/>
            <w:ind w:left="400" w:hanging="400"/>
          </w:pPr>
          <w:bookmarkStart w:id="207" w:name="_ENREF_77"/>
          <w:r w:rsidRPr="00DB3E65">
            <w:t xml:space="preserve">Kamin, L. J. (1969). Predictability, surprise, attention, and conditioning. In B. A. Campbell &amp; R. M. Church (Eds.), </w:t>
          </w:r>
          <w:r w:rsidRPr="00DB3E65">
            <w:rPr>
              <w:i/>
            </w:rPr>
            <w:t>Punishment and aversive behavior</w:t>
          </w:r>
          <w:r w:rsidRPr="00DB3E65">
            <w:t xml:space="preserve"> (pp. 279–296). Appleton-Century-Crofts. </w:t>
          </w:r>
          <w:bookmarkEnd w:id="207"/>
        </w:p>
        <w:p w14:paraId="326024A6" w14:textId="315B0165" w:rsidR="00DB3E65" w:rsidRPr="00DB3E65" w:rsidRDefault="00DB3E65" w:rsidP="00DB3E65">
          <w:pPr>
            <w:pStyle w:val="EndNoteBibliography"/>
            <w:ind w:left="400" w:hanging="400"/>
          </w:pPr>
          <w:bookmarkStart w:id="208" w:name="_ENREF_78"/>
          <w:r w:rsidRPr="00DB3E65">
            <w:t xml:space="preserve">Kawai, R., Markman, T., Poddar, R., Ko, R., Fantana, Antoniu L., Dhawale, Ashesh K., Kampff, Adam R., &amp; Ölveczky, Bence P. (2015). Motor Cortex Is Required for Learning but Not for Executing a Motor Skill. </w:t>
          </w:r>
          <w:r w:rsidRPr="00DB3E65">
            <w:rPr>
              <w:i/>
            </w:rPr>
            <w:t>Neuron</w:t>
          </w:r>
          <w:r w:rsidRPr="00DB3E65">
            <w:t>,</w:t>
          </w:r>
          <w:r w:rsidRPr="00DB3E65">
            <w:rPr>
              <w:i/>
            </w:rPr>
            <w:t xml:space="preserve"> 86</w:t>
          </w:r>
          <w:r w:rsidRPr="00DB3E65">
            <w:t xml:space="preserve">(3), 800–812. </w:t>
          </w:r>
          <w:hyperlink r:id="rId135" w:history="1">
            <w:r w:rsidRPr="00DB3E65">
              <w:rPr>
                <w:rStyle w:val="aff9"/>
              </w:rPr>
              <w:t>https://doi.org/10.1016/j.neuron.2015.03.024</w:t>
            </w:r>
          </w:hyperlink>
          <w:r w:rsidRPr="00DB3E65">
            <w:t xml:space="preserve"> </w:t>
          </w:r>
          <w:bookmarkEnd w:id="208"/>
        </w:p>
        <w:p w14:paraId="712C0462" w14:textId="3EA0330C" w:rsidR="00DB3E65" w:rsidRPr="00DB3E65" w:rsidRDefault="00DB3E65" w:rsidP="00DB3E65">
          <w:pPr>
            <w:pStyle w:val="EndNoteBibliography"/>
            <w:ind w:left="400" w:hanging="400"/>
          </w:pPr>
          <w:bookmarkStart w:id="209" w:name="_ENREF_79"/>
          <w:r w:rsidRPr="00DB3E65">
            <w:t xml:space="preserve">Keller, G. B., &amp; Mrsic-Flogel, T. D. (2018). Predictive Processing: A Canonical Cortical Computation. </w:t>
          </w:r>
          <w:r w:rsidRPr="00DB3E65">
            <w:rPr>
              <w:i/>
            </w:rPr>
            <w:t>Neuron</w:t>
          </w:r>
          <w:r w:rsidRPr="00DB3E65">
            <w:t>,</w:t>
          </w:r>
          <w:r w:rsidRPr="00DB3E65">
            <w:rPr>
              <w:i/>
            </w:rPr>
            <w:t xml:space="preserve"> 100</w:t>
          </w:r>
          <w:r w:rsidRPr="00DB3E65">
            <w:t xml:space="preserve">(2), 424–435. </w:t>
          </w:r>
          <w:hyperlink r:id="rId136" w:history="1">
            <w:r w:rsidRPr="00DB3E65">
              <w:rPr>
                <w:rStyle w:val="aff9"/>
              </w:rPr>
              <w:t>https://doi.org/10.1016/j.neuron.2018.10.003</w:t>
            </w:r>
          </w:hyperlink>
          <w:r w:rsidRPr="00DB3E65">
            <w:t xml:space="preserve"> </w:t>
          </w:r>
          <w:bookmarkEnd w:id="209"/>
        </w:p>
        <w:p w14:paraId="1F36F652" w14:textId="5B067233" w:rsidR="00DB3E65" w:rsidRPr="00DB3E65" w:rsidRDefault="00DB3E65" w:rsidP="00DB3E65">
          <w:pPr>
            <w:pStyle w:val="EndNoteBibliography"/>
            <w:ind w:left="400" w:hanging="400"/>
          </w:pPr>
          <w:bookmarkStart w:id="210" w:name="_ENREF_80"/>
          <w:r w:rsidRPr="00DB3E65">
            <w:t xml:space="preserve">Kim, J. J., Clark, R. E., &amp; Thompson, R. F. (1995). Hippocampectomy impairs the memory of recently, but not remotely, acquired trace eyeblink conditioned responses. </w:t>
          </w:r>
          <w:r w:rsidRPr="00DB3E65">
            <w:rPr>
              <w:i/>
            </w:rPr>
            <w:t>Behavioral Neuroscience</w:t>
          </w:r>
          <w:r w:rsidRPr="00DB3E65">
            <w:t>,</w:t>
          </w:r>
          <w:r w:rsidRPr="00DB3E65">
            <w:rPr>
              <w:i/>
            </w:rPr>
            <w:t xml:space="preserve"> 109</w:t>
          </w:r>
          <w:r w:rsidRPr="00DB3E65">
            <w:t xml:space="preserve">(2), 195–203. </w:t>
          </w:r>
          <w:hyperlink r:id="rId137" w:history="1">
            <w:r w:rsidRPr="00DB3E65">
              <w:rPr>
                <w:rStyle w:val="aff9"/>
              </w:rPr>
              <w:t>https://doi.org/10.1037/0735-7044.109.2.195</w:t>
            </w:r>
          </w:hyperlink>
          <w:r w:rsidRPr="00DB3E65">
            <w:t xml:space="preserve"> </w:t>
          </w:r>
          <w:bookmarkEnd w:id="210"/>
        </w:p>
        <w:p w14:paraId="7FC0A0B8" w14:textId="2560D705" w:rsidR="00DB3E65" w:rsidRPr="00DB3E65" w:rsidRDefault="00DB3E65" w:rsidP="00DB3E65">
          <w:pPr>
            <w:pStyle w:val="EndNoteBibliography"/>
            <w:ind w:left="400" w:hanging="400"/>
          </w:pPr>
          <w:bookmarkStart w:id="211" w:name="_ENREF_81"/>
          <w:r w:rsidRPr="00DB3E65">
            <w:t xml:space="preserve">Kirkpatrick, J., Pascanu, R., Rabinowitz, N., Veness, J., Desjardins, G., Rusu, A. A., Milan, K., Quan, J., Ramalho, T., Grabska-Barwinska, A., Hassabis, D., Clopath, C., Kumaran, D., &amp; Hadsell, R. (2017). Overcoming catastrophic forgetting in neural networks. </w:t>
          </w:r>
          <w:r w:rsidRPr="00DB3E65">
            <w:rPr>
              <w:i/>
            </w:rPr>
            <w:t>Proceedings of the National Academy of Sciences</w:t>
          </w:r>
          <w:r w:rsidRPr="00DB3E65">
            <w:t>,</w:t>
          </w:r>
          <w:r w:rsidRPr="00DB3E65">
            <w:rPr>
              <w:i/>
            </w:rPr>
            <w:t xml:space="preserve"> 114</w:t>
          </w:r>
          <w:r w:rsidRPr="00DB3E65">
            <w:t xml:space="preserve">(13), 3521–3526. </w:t>
          </w:r>
          <w:hyperlink r:id="rId138" w:history="1">
            <w:r w:rsidRPr="00DB3E65">
              <w:rPr>
                <w:rStyle w:val="aff9"/>
              </w:rPr>
              <w:t>https://doi.org/10.1073/pnas.1611835114</w:t>
            </w:r>
          </w:hyperlink>
          <w:r w:rsidRPr="00DB3E65">
            <w:t xml:space="preserve"> </w:t>
          </w:r>
          <w:bookmarkEnd w:id="211"/>
        </w:p>
        <w:p w14:paraId="2E50A7B1" w14:textId="60CED0C2" w:rsidR="00DB3E65" w:rsidRPr="00DB3E65" w:rsidRDefault="00DB3E65" w:rsidP="00DB3E65">
          <w:pPr>
            <w:pStyle w:val="EndNoteBibliography"/>
            <w:ind w:left="400" w:hanging="400"/>
          </w:pPr>
          <w:bookmarkStart w:id="212" w:name="_ENREF_82"/>
          <w:r w:rsidRPr="00DB3E65">
            <w:t xml:space="preserve">Komiyama, T., Sato, T. R., O’Connor, D. H., Zhang, Y.-X., Huber, D., Hooks, B. M., Gabitto, M., &amp; Svoboda, K. (2010). Learning-related fine-scale specificity imaged in motor cortex circuits of behaving mice. </w:t>
          </w:r>
          <w:r w:rsidRPr="00DB3E65">
            <w:rPr>
              <w:i/>
            </w:rPr>
            <w:t>Nature</w:t>
          </w:r>
          <w:r w:rsidRPr="00DB3E65">
            <w:t>,</w:t>
          </w:r>
          <w:r w:rsidRPr="00DB3E65">
            <w:rPr>
              <w:i/>
            </w:rPr>
            <w:t xml:space="preserve"> 464</w:t>
          </w:r>
          <w:r w:rsidRPr="00DB3E65">
            <w:t xml:space="preserve">(7292), 1182–1186. </w:t>
          </w:r>
          <w:hyperlink r:id="rId139" w:history="1">
            <w:r w:rsidRPr="00DB3E65">
              <w:rPr>
                <w:rStyle w:val="aff9"/>
              </w:rPr>
              <w:t>https://doi.org/10.1038/nature08897</w:t>
            </w:r>
          </w:hyperlink>
          <w:r w:rsidRPr="00DB3E65">
            <w:t xml:space="preserve"> </w:t>
          </w:r>
          <w:bookmarkEnd w:id="212"/>
        </w:p>
        <w:p w14:paraId="695FE781" w14:textId="2169B2C1" w:rsidR="00DB3E65" w:rsidRPr="00DB3E65" w:rsidRDefault="00DB3E65" w:rsidP="00DB3E65">
          <w:pPr>
            <w:pStyle w:val="EndNoteBibliography"/>
            <w:ind w:left="400" w:hanging="400"/>
          </w:pPr>
          <w:bookmarkStart w:id="213" w:name="_ENREF_83"/>
          <w:r w:rsidRPr="00DB3E65">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DB3E65">
            <w:rPr>
              <w:i/>
            </w:rPr>
            <w:t>Nature Neuroscience</w:t>
          </w:r>
          <w:r w:rsidRPr="00DB3E65">
            <w:t>,</w:t>
          </w:r>
          <w:r w:rsidRPr="00DB3E65">
            <w:rPr>
              <w:i/>
            </w:rPr>
            <w:t xml:space="preserve"> 12</w:t>
          </w:r>
          <w:r w:rsidRPr="00DB3E65">
            <w:t xml:space="preserve">(8), 1069–1073. </w:t>
          </w:r>
          <w:hyperlink r:id="rId140" w:history="1">
            <w:r w:rsidRPr="00DB3E65">
              <w:rPr>
                <w:rStyle w:val="aff9"/>
              </w:rPr>
              <w:t>https://doi.org/10.1038/nn.2364</w:t>
            </w:r>
          </w:hyperlink>
          <w:r w:rsidRPr="00DB3E65">
            <w:t xml:space="preserve"> </w:t>
          </w:r>
          <w:bookmarkEnd w:id="213"/>
        </w:p>
        <w:p w14:paraId="4A213D66" w14:textId="5956EAEF" w:rsidR="00DB3E65" w:rsidRPr="00DB3E65" w:rsidRDefault="00DB3E65" w:rsidP="00DB3E65">
          <w:pPr>
            <w:pStyle w:val="EndNoteBibliography"/>
            <w:ind w:left="400" w:hanging="400"/>
          </w:pPr>
          <w:bookmarkStart w:id="214" w:name="_ENREF_84"/>
          <w:r w:rsidRPr="00DB3E65">
            <w:t xml:space="preserve">Krabbe, S., Paradiso, E., d’Aquin, S., Bitterman, Y., Courtin, J., Xu, C., Yonehara, K., Markovic, M., Müller, C., Eichlisberger, T., Gründemann, J., Ferraguti, F., &amp; Lüthi, A. (2019). Adaptive disinhibitory gating by VIP interneurons permits associative learning. </w:t>
          </w:r>
          <w:r w:rsidRPr="00DB3E65">
            <w:rPr>
              <w:i/>
            </w:rPr>
            <w:t>Nature Neuroscience</w:t>
          </w:r>
          <w:r w:rsidRPr="00DB3E65">
            <w:t>,</w:t>
          </w:r>
          <w:r w:rsidRPr="00DB3E65">
            <w:rPr>
              <w:i/>
            </w:rPr>
            <w:t xml:space="preserve"> 22</w:t>
          </w:r>
          <w:r w:rsidRPr="00DB3E65">
            <w:t xml:space="preserve">(11), 1834–1843. </w:t>
          </w:r>
          <w:hyperlink r:id="rId141" w:history="1">
            <w:r w:rsidRPr="00DB3E65">
              <w:rPr>
                <w:rStyle w:val="aff9"/>
              </w:rPr>
              <w:t>https://doi.org/10.1038/s41593-019-0508-y</w:t>
            </w:r>
          </w:hyperlink>
          <w:r w:rsidRPr="00DB3E65">
            <w:t xml:space="preserve"> </w:t>
          </w:r>
          <w:bookmarkEnd w:id="214"/>
        </w:p>
        <w:p w14:paraId="061E9EA5" w14:textId="69042202" w:rsidR="00DB3E65" w:rsidRPr="00DB3E65" w:rsidRDefault="00DB3E65" w:rsidP="00DB3E65">
          <w:pPr>
            <w:pStyle w:val="EndNoteBibliography"/>
            <w:ind w:left="400" w:hanging="400"/>
          </w:pPr>
          <w:bookmarkStart w:id="215" w:name="_ENREF_85"/>
          <w:r w:rsidRPr="00DB3E65">
            <w:t xml:space="preserve">Krakauer, J. W., Hadjiosif, A. M., Xu, J., Wong, A. L., &amp; Haith, A. M. (2019). Motor Learning. </w:t>
          </w:r>
          <w:r w:rsidRPr="00DB3E65">
            <w:rPr>
              <w:i/>
            </w:rPr>
            <w:t>Comprehensive Physiology</w:t>
          </w:r>
          <w:r w:rsidRPr="00DB3E65">
            <w:t>,</w:t>
          </w:r>
          <w:r w:rsidRPr="00DB3E65">
            <w:rPr>
              <w:i/>
            </w:rPr>
            <w:t xml:space="preserve"> 9</w:t>
          </w:r>
          <w:r w:rsidRPr="00DB3E65">
            <w:t xml:space="preserve">(2), 613–663. </w:t>
          </w:r>
          <w:hyperlink r:id="rId142" w:history="1">
            <w:r w:rsidRPr="00DB3E65">
              <w:rPr>
                <w:rStyle w:val="aff9"/>
              </w:rPr>
              <w:t>https://doi.org/10.1002/j.2040-4603.2019.tb00069.x</w:t>
            </w:r>
          </w:hyperlink>
          <w:r w:rsidRPr="00DB3E65">
            <w:t xml:space="preserve"> </w:t>
          </w:r>
          <w:bookmarkEnd w:id="215"/>
        </w:p>
        <w:p w14:paraId="382FF71E" w14:textId="6A8BF7C8" w:rsidR="00DB3E65" w:rsidRPr="00DB3E65" w:rsidRDefault="00DB3E65" w:rsidP="00DB3E65">
          <w:pPr>
            <w:pStyle w:val="EndNoteBibliography"/>
            <w:ind w:left="400" w:hanging="400"/>
          </w:pPr>
          <w:bookmarkStart w:id="216" w:name="_ENREF_86"/>
          <w:r w:rsidRPr="00DB3E65">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DB3E65">
            <w:rPr>
              <w:i/>
            </w:rPr>
            <w:t>Nature Machine Intelligence</w:t>
          </w:r>
          <w:r w:rsidRPr="00DB3E65">
            <w:t>,</w:t>
          </w:r>
          <w:r w:rsidRPr="00DB3E65">
            <w:rPr>
              <w:i/>
            </w:rPr>
            <w:t xml:space="preserve"> 4</w:t>
          </w:r>
          <w:r w:rsidRPr="00DB3E65">
            <w:t xml:space="preserve">(3), 196–210. </w:t>
          </w:r>
          <w:hyperlink r:id="rId143" w:history="1">
            <w:r w:rsidRPr="00DB3E65">
              <w:rPr>
                <w:rStyle w:val="aff9"/>
              </w:rPr>
              <w:t>https://doi.org/10.1038/s42256-022-00452-0</w:t>
            </w:r>
          </w:hyperlink>
          <w:r w:rsidRPr="00DB3E65">
            <w:t xml:space="preserve"> </w:t>
          </w:r>
          <w:bookmarkEnd w:id="216"/>
        </w:p>
        <w:p w14:paraId="75AF5D65" w14:textId="408D3FEE" w:rsidR="00DB3E65" w:rsidRPr="00DB3E65" w:rsidRDefault="00DB3E65" w:rsidP="00DB3E65">
          <w:pPr>
            <w:pStyle w:val="EndNoteBibliography"/>
            <w:ind w:left="400" w:hanging="400"/>
          </w:pPr>
          <w:bookmarkStart w:id="217" w:name="_ENREF_87"/>
          <w:r w:rsidRPr="00DB3E65">
            <w:t xml:space="preserve">Larkum, M. (2013). A cellular mechanism for cortical associations: an organizing principle for the cerebral cortex. </w:t>
          </w:r>
          <w:r w:rsidRPr="00DB3E65">
            <w:rPr>
              <w:i/>
            </w:rPr>
            <w:t>Trends in Neurosciences</w:t>
          </w:r>
          <w:r w:rsidRPr="00DB3E65">
            <w:t>,</w:t>
          </w:r>
          <w:r w:rsidRPr="00DB3E65">
            <w:rPr>
              <w:i/>
            </w:rPr>
            <w:t xml:space="preserve"> 36</w:t>
          </w:r>
          <w:r w:rsidRPr="00DB3E65">
            <w:t xml:space="preserve">(3), 141–151. </w:t>
          </w:r>
          <w:hyperlink r:id="rId144" w:history="1">
            <w:r w:rsidRPr="00DB3E65">
              <w:rPr>
                <w:rStyle w:val="aff9"/>
              </w:rPr>
              <w:t>https://doi.org/10.1016/j.tins.2012.11.006</w:t>
            </w:r>
          </w:hyperlink>
          <w:r w:rsidRPr="00DB3E65">
            <w:t xml:space="preserve"> </w:t>
          </w:r>
          <w:bookmarkEnd w:id="217"/>
        </w:p>
        <w:p w14:paraId="1C2DD83E" w14:textId="77777777" w:rsidR="00DB3E65" w:rsidRPr="00DB3E65" w:rsidRDefault="00DB3E65" w:rsidP="00DB3E65">
          <w:pPr>
            <w:pStyle w:val="EndNoteBibliography"/>
            <w:ind w:left="400" w:hanging="400"/>
          </w:pPr>
          <w:bookmarkStart w:id="218" w:name="_ENREF_88"/>
          <w:r w:rsidRPr="00DB3E65">
            <w:t xml:space="preserve">Lashley, K. S. (1950). In search of the engram. </w:t>
          </w:r>
          <w:r w:rsidRPr="00DB3E65">
            <w:rPr>
              <w:i/>
            </w:rPr>
            <w:t>Symposia of the Society for Experimental Biology</w:t>
          </w:r>
          <w:r w:rsidRPr="00DB3E65">
            <w:t>,</w:t>
          </w:r>
          <w:r w:rsidRPr="00DB3E65">
            <w:rPr>
              <w:i/>
            </w:rPr>
            <w:t xml:space="preserve"> 4</w:t>
          </w:r>
          <w:r w:rsidRPr="00DB3E65">
            <w:t xml:space="preserve">, 454–482. </w:t>
          </w:r>
          <w:bookmarkEnd w:id="218"/>
        </w:p>
        <w:p w14:paraId="5A39C15F" w14:textId="21A87A7E" w:rsidR="00DB3E65" w:rsidRPr="00DB3E65" w:rsidRDefault="00DB3E65" w:rsidP="00DB3E65">
          <w:pPr>
            <w:pStyle w:val="EndNoteBibliography"/>
            <w:ind w:left="400" w:hanging="400"/>
          </w:pPr>
          <w:bookmarkStart w:id="219" w:name="_ENREF_89"/>
          <w:r w:rsidRPr="00DB3E65">
            <w:t xml:space="preserve">Leeyup, C. (2015). A Brief Introduction to the Transduction of Neural Activity into Fos Signal. </w:t>
          </w:r>
          <w:r w:rsidRPr="00DB3E65">
            <w:rPr>
              <w:i/>
            </w:rPr>
            <w:t>Development &amp; Reproduction</w:t>
          </w:r>
          <w:r w:rsidRPr="00DB3E65">
            <w:t>,</w:t>
          </w:r>
          <w:r w:rsidRPr="00DB3E65">
            <w:rPr>
              <w:i/>
            </w:rPr>
            <w:t xml:space="preserve"> 19</w:t>
          </w:r>
          <w:r w:rsidRPr="00DB3E65">
            <w:t xml:space="preserve">(2), 61–67. </w:t>
          </w:r>
          <w:hyperlink r:id="rId145" w:history="1">
            <w:r w:rsidRPr="00DB3E65">
              <w:rPr>
                <w:rStyle w:val="aff9"/>
              </w:rPr>
              <w:t>https://doi.org/10.12717/DR.2015.19.2.061</w:t>
            </w:r>
          </w:hyperlink>
          <w:r w:rsidRPr="00DB3E65">
            <w:t xml:space="preserve"> </w:t>
          </w:r>
          <w:bookmarkEnd w:id="219"/>
        </w:p>
        <w:p w14:paraId="2C78D2F3" w14:textId="5847DD86" w:rsidR="00DB3E65" w:rsidRPr="00DB3E65" w:rsidRDefault="00DB3E65" w:rsidP="00DB3E65">
          <w:pPr>
            <w:pStyle w:val="EndNoteBibliography"/>
            <w:ind w:left="400" w:hanging="400"/>
          </w:pPr>
          <w:bookmarkStart w:id="220" w:name="_ENREF_90"/>
          <w:r w:rsidRPr="00DB3E65">
            <w:t xml:space="preserve">Li, N., Chen, T.-W., Guo, Z. V., Gerfen, C. R., &amp; Svoboda, K. (2015). A motor cortex circuit for motor planning and movement. </w:t>
          </w:r>
          <w:r w:rsidRPr="00DB3E65">
            <w:rPr>
              <w:i/>
            </w:rPr>
            <w:t>Nature</w:t>
          </w:r>
          <w:r w:rsidRPr="00DB3E65">
            <w:t>,</w:t>
          </w:r>
          <w:r w:rsidRPr="00DB3E65">
            <w:rPr>
              <w:i/>
            </w:rPr>
            <w:t xml:space="preserve"> 519</w:t>
          </w:r>
          <w:r w:rsidRPr="00DB3E65">
            <w:t xml:space="preserve">(7541), 51–56. </w:t>
          </w:r>
          <w:hyperlink r:id="rId146" w:history="1">
            <w:r w:rsidRPr="00DB3E65">
              <w:rPr>
                <w:rStyle w:val="aff9"/>
              </w:rPr>
              <w:t>https://doi.org/10.1038/nature14178</w:t>
            </w:r>
          </w:hyperlink>
          <w:r w:rsidRPr="00DB3E65">
            <w:t xml:space="preserve"> </w:t>
          </w:r>
          <w:bookmarkEnd w:id="220"/>
        </w:p>
        <w:p w14:paraId="47FFB82C" w14:textId="4F36418B" w:rsidR="00DB3E65" w:rsidRPr="00DB3E65" w:rsidRDefault="00DB3E65" w:rsidP="00DB3E65">
          <w:pPr>
            <w:pStyle w:val="EndNoteBibliography"/>
            <w:ind w:left="400" w:hanging="400"/>
          </w:pPr>
          <w:bookmarkStart w:id="221" w:name="_ENREF_91"/>
          <w:r w:rsidRPr="00DB3E65">
            <w:t xml:space="preserve">Liu, X., Ramirez, S., Pang, P. T., Puryear, C. B., Govindarajan, A., Deisseroth, K., &amp; Tonegawa, S. (2012). Optogenetic stimulation of a hippocampal engram activates fear memory recall. </w:t>
          </w:r>
          <w:r w:rsidRPr="00DB3E65">
            <w:rPr>
              <w:i/>
            </w:rPr>
            <w:t>Nature</w:t>
          </w:r>
          <w:r w:rsidRPr="00DB3E65">
            <w:t>,</w:t>
          </w:r>
          <w:r w:rsidRPr="00DB3E65">
            <w:rPr>
              <w:i/>
            </w:rPr>
            <w:t xml:space="preserve"> 484</w:t>
          </w:r>
          <w:r w:rsidRPr="00DB3E65">
            <w:t xml:space="preserve">(7394), 381–385. </w:t>
          </w:r>
          <w:hyperlink r:id="rId147" w:history="1">
            <w:r w:rsidRPr="00DB3E65">
              <w:rPr>
                <w:rStyle w:val="aff9"/>
              </w:rPr>
              <w:t>https://doi.org/10.1038/nature11028</w:t>
            </w:r>
          </w:hyperlink>
          <w:r w:rsidRPr="00DB3E65">
            <w:t xml:space="preserve"> </w:t>
          </w:r>
          <w:bookmarkEnd w:id="221"/>
        </w:p>
        <w:p w14:paraId="0548EC41" w14:textId="60C640A5" w:rsidR="00DB3E65" w:rsidRPr="00DB3E65" w:rsidRDefault="00DB3E65" w:rsidP="00DB3E65">
          <w:pPr>
            <w:pStyle w:val="EndNoteBibliography"/>
            <w:ind w:left="400" w:hanging="400"/>
          </w:pPr>
          <w:bookmarkStart w:id="222" w:name="_ENREF_92"/>
          <w:r w:rsidRPr="00DB3E65">
            <w:t xml:space="preserve">Luz, Y., &amp; Shamir, M. (2012). Balancing Feed-Forward Excitation and Inhibition via Hebbian Inhibitory Synaptic Plasticity. </w:t>
          </w:r>
          <w:r w:rsidRPr="00DB3E65">
            <w:rPr>
              <w:i/>
            </w:rPr>
            <w:t>PLOS Computational Biology</w:t>
          </w:r>
          <w:r w:rsidRPr="00DB3E65">
            <w:t>,</w:t>
          </w:r>
          <w:r w:rsidRPr="00DB3E65">
            <w:rPr>
              <w:i/>
            </w:rPr>
            <w:t xml:space="preserve"> 8</w:t>
          </w:r>
          <w:r w:rsidRPr="00DB3E65">
            <w:t xml:space="preserve">(1), e1002334. </w:t>
          </w:r>
          <w:hyperlink r:id="rId148" w:history="1">
            <w:r w:rsidRPr="00DB3E65">
              <w:rPr>
                <w:rStyle w:val="aff9"/>
              </w:rPr>
              <w:t>https://doi.org/10.1371/journal.pcbi.1002334</w:t>
            </w:r>
          </w:hyperlink>
          <w:r w:rsidRPr="00DB3E65">
            <w:t xml:space="preserve"> </w:t>
          </w:r>
          <w:bookmarkEnd w:id="222"/>
        </w:p>
        <w:p w14:paraId="0BE80630" w14:textId="55523AA4" w:rsidR="00DB3E65" w:rsidRPr="00DB3E65" w:rsidRDefault="00DB3E65" w:rsidP="00DB3E65">
          <w:pPr>
            <w:pStyle w:val="EndNoteBibliography"/>
            <w:ind w:left="400" w:hanging="400"/>
          </w:pPr>
          <w:bookmarkStart w:id="223" w:name="_ENREF_93"/>
          <w:r w:rsidRPr="00DB3E65">
            <w:t xml:space="preserve">MacDowell, C. J., &amp; Buschman, T. J. (2020). Low-Dimensional Spatiotemporal Dynamics Underlie Cortex-wide Neural Activity. </w:t>
          </w:r>
          <w:r w:rsidRPr="00DB3E65">
            <w:rPr>
              <w:i/>
            </w:rPr>
            <w:t>Current Biology</w:t>
          </w:r>
          <w:r w:rsidRPr="00DB3E65">
            <w:t>,</w:t>
          </w:r>
          <w:r w:rsidRPr="00DB3E65">
            <w:rPr>
              <w:i/>
            </w:rPr>
            <w:t xml:space="preserve"> 30</w:t>
          </w:r>
          <w:r w:rsidRPr="00DB3E65">
            <w:t xml:space="preserve">(14), 2665–2680.e2668. </w:t>
          </w:r>
          <w:hyperlink r:id="rId149" w:history="1">
            <w:r w:rsidRPr="00DB3E65">
              <w:rPr>
                <w:rStyle w:val="aff9"/>
              </w:rPr>
              <w:t>https://doi.org/10.1016/j.cub.2020.04.090</w:t>
            </w:r>
          </w:hyperlink>
          <w:r w:rsidRPr="00DB3E65">
            <w:t xml:space="preserve"> </w:t>
          </w:r>
          <w:bookmarkEnd w:id="223"/>
        </w:p>
        <w:p w14:paraId="079CAD00" w14:textId="335BB7B1" w:rsidR="00DB3E65" w:rsidRPr="00DB3E65" w:rsidRDefault="00DB3E65" w:rsidP="00DB3E65">
          <w:pPr>
            <w:pStyle w:val="EndNoteBibliography"/>
            <w:ind w:left="400" w:hanging="400"/>
          </w:pPr>
          <w:bookmarkStart w:id="224" w:name="_ENREF_94"/>
          <w:r w:rsidRPr="00DB3E65">
            <w:t xml:space="preserve">Machens, C. K. (2010). Demixing Population Activity in Higher Cortical Areas [Original Research]. </w:t>
          </w:r>
          <w:r w:rsidRPr="00DB3E65">
            <w:rPr>
              <w:i/>
            </w:rPr>
            <w:t>Frontiers in Computational Neuroscience</w:t>
          </w:r>
          <w:r w:rsidRPr="00DB3E65">
            <w:t>,</w:t>
          </w:r>
          <w:r w:rsidRPr="00DB3E65">
            <w:rPr>
              <w:i/>
            </w:rPr>
            <w:t xml:space="preserve"> Volume 4 - 2010</w:t>
          </w:r>
          <w:r w:rsidRPr="00DB3E65">
            <w:t xml:space="preserve">. </w:t>
          </w:r>
          <w:hyperlink r:id="rId150" w:history="1">
            <w:r w:rsidRPr="00DB3E65">
              <w:rPr>
                <w:rStyle w:val="aff9"/>
              </w:rPr>
              <w:t>https://doi.org/10.3389/fncom.2010.00126</w:t>
            </w:r>
          </w:hyperlink>
          <w:r w:rsidRPr="00DB3E65">
            <w:t xml:space="preserve"> </w:t>
          </w:r>
          <w:bookmarkEnd w:id="224"/>
        </w:p>
        <w:p w14:paraId="15100325" w14:textId="7B416518" w:rsidR="00DB3E65" w:rsidRPr="00DB3E65" w:rsidRDefault="00DB3E65" w:rsidP="00DB3E65">
          <w:pPr>
            <w:pStyle w:val="EndNoteBibliography"/>
            <w:ind w:left="400" w:hanging="400"/>
          </w:pPr>
          <w:bookmarkStart w:id="225" w:name="_ENREF_95"/>
          <w:r w:rsidRPr="00DB3E65">
            <w:t xml:space="preserve">Mackintosh, N. J. (1975). A theory of attention: Variations in the associability of stimuli with reinforcement. </w:t>
          </w:r>
          <w:r w:rsidRPr="00DB3E65">
            <w:rPr>
              <w:i/>
            </w:rPr>
            <w:t>Psychological Review</w:t>
          </w:r>
          <w:r w:rsidRPr="00DB3E65">
            <w:t>,</w:t>
          </w:r>
          <w:r w:rsidRPr="00DB3E65">
            <w:rPr>
              <w:i/>
            </w:rPr>
            <w:t xml:space="preserve"> 82</w:t>
          </w:r>
          <w:r w:rsidRPr="00DB3E65">
            <w:t xml:space="preserve">(4), 276–298. </w:t>
          </w:r>
          <w:hyperlink r:id="rId151" w:history="1">
            <w:r w:rsidRPr="00DB3E65">
              <w:rPr>
                <w:rStyle w:val="aff9"/>
              </w:rPr>
              <w:t>https://doi.org/10.1037/h0076778</w:t>
            </w:r>
          </w:hyperlink>
          <w:r w:rsidRPr="00DB3E65">
            <w:t xml:space="preserve"> </w:t>
          </w:r>
          <w:bookmarkEnd w:id="225"/>
        </w:p>
        <w:p w14:paraId="53326EC3" w14:textId="2071C439" w:rsidR="00DB3E65" w:rsidRPr="00DB3E65" w:rsidRDefault="00DB3E65" w:rsidP="00DB3E65">
          <w:pPr>
            <w:pStyle w:val="EndNoteBibliography"/>
            <w:ind w:left="400" w:hanging="400"/>
          </w:pPr>
          <w:bookmarkStart w:id="226" w:name="_ENREF_96"/>
          <w:r w:rsidRPr="00DB3E65">
            <w:t xml:space="preserve">Malenka, R. C., &amp; Bear, M. F. (2004). LTP and LTD: An Embarrassment of Riches. </w:t>
          </w:r>
          <w:r w:rsidRPr="00DB3E65">
            <w:rPr>
              <w:i/>
            </w:rPr>
            <w:t>Neuron</w:t>
          </w:r>
          <w:r w:rsidRPr="00DB3E65">
            <w:t>,</w:t>
          </w:r>
          <w:r w:rsidRPr="00DB3E65">
            <w:rPr>
              <w:i/>
            </w:rPr>
            <w:t xml:space="preserve"> 44</w:t>
          </w:r>
          <w:r w:rsidRPr="00DB3E65">
            <w:t xml:space="preserve">(1), 5–21. </w:t>
          </w:r>
          <w:hyperlink r:id="rId152" w:history="1">
            <w:r w:rsidRPr="00DB3E65">
              <w:rPr>
                <w:rStyle w:val="aff9"/>
              </w:rPr>
              <w:t>https://doi.org/10.1016/j.neuron.2004.09.012</w:t>
            </w:r>
          </w:hyperlink>
          <w:r w:rsidRPr="00DB3E65">
            <w:t xml:space="preserve"> </w:t>
          </w:r>
          <w:bookmarkEnd w:id="226"/>
        </w:p>
        <w:p w14:paraId="2BC55952" w14:textId="702D88D4" w:rsidR="00DB3E65" w:rsidRPr="00DB3E65" w:rsidRDefault="00DB3E65" w:rsidP="00DB3E65">
          <w:pPr>
            <w:pStyle w:val="EndNoteBibliography"/>
            <w:ind w:left="400" w:hanging="400"/>
          </w:pPr>
          <w:bookmarkStart w:id="227" w:name="_ENREF_97"/>
          <w:r w:rsidRPr="00DB3E65">
            <w:t xml:space="preserve">Masamizu, Y., Tanaka, Y. R., Tanaka, Y. H., Hira, R., Ohkubo, F., Kitamura, K., Isomura, Y., Okada, T., &amp; Matsuzaki, M. (2014). Two distinct layer-specific dynamics of cortical ensembles during learning of a motor task. </w:t>
          </w:r>
          <w:r w:rsidRPr="00DB3E65">
            <w:rPr>
              <w:i/>
            </w:rPr>
            <w:t>Nature Neuroscience</w:t>
          </w:r>
          <w:r w:rsidRPr="00DB3E65">
            <w:t>,</w:t>
          </w:r>
          <w:r w:rsidRPr="00DB3E65">
            <w:rPr>
              <w:i/>
            </w:rPr>
            <w:t xml:space="preserve"> 17</w:t>
          </w:r>
          <w:r w:rsidRPr="00DB3E65">
            <w:t xml:space="preserve">(7), 987–994. </w:t>
          </w:r>
          <w:hyperlink r:id="rId153" w:history="1">
            <w:r w:rsidRPr="00DB3E65">
              <w:rPr>
                <w:rStyle w:val="aff9"/>
              </w:rPr>
              <w:t>https://doi.org/10.1038/nn.3739</w:t>
            </w:r>
          </w:hyperlink>
          <w:r w:rsidRPr="00DB3E65">
            <w:t xml:space="preserve"> </w:t>
          </w:r>
          <w:bookmarkEnd w:id="227"/>
        </w:p>
        <w:p w14:paraId="229CA05E" w14:textId="142E668F" w:rsidR="00DB3E65" w:rsidRPr="00DB3E65" w:rsidRDefault="00DB3E65" w:rsidP="00DB3E65">
          <w:pPr>
            <w:pStyle w:val="EndNoteBibliography"/>
            <w:ind w:left="400" w:hanging="400"/>
          </w:pPr>
          <w:bookmarkStart w:id="228" w:name="_ENREF_98"/>
          <w:r w:rsidRPr="00DB3E65">
            <w:t xml:space="preserve">Masse, N. Y., Grant, G. D., &amp; Freedman, D. J. (2018). Alleviating catastrophic forgetting using context-dependent gating and synaptic stabilization. </w:t>
          </w:r>
          <w:r w:rsidRPr="00DB3E65">
            <w:rPr>
              <w:i/>
            </w:rPr>
            <w:t>Proceedings of the National Academy of Sciences</w:t>
          </w:r>
          <w:r w:rsidRPr="00DB3E65">
            <w:t>,</w:t>
          </w:r>
          <w:r w:rsidRPr="00DB3E65">
            <w:rPr>
              <w:i/>
            </w:rPr>
            <w:t xml:space="preserve"> 115</w:t>
          </w:r>
          <w:r w:rsidRPr="00DB3E65">
            <w:t xml:space="preserve">(44), E10467–E10475. </w:t>
          </w:r>
          <w:hyperlink r:id="rId154" w:history="1">
            <w:r w:rsidRPr="00DB3E65">
              <w:rPr>
                <w:rStyle w:val="aff9"/>
              </w:rPr>
              <w:t>https://doi.org/10.1073/pnas.1803839115</w:t>
            </w:r>
          </w:hyperlink>
          <w:r w:rsidRPr="00DB3E65">
            <w:t xml:space="preserve"> </w:t>
          </w:r>
          <w:bookmarkEnd w:id="228"/>
        </w:p>
        <w:p w14:paraId="09FD9F02" w14:textId="1F71BB20" w:rsidR="00DB3E65" w:rsidRPr="00DB3E65" w:rsidRDefault="00DB3E65" w:rsidP="00DB3E65">
          <w:pPr>
            <w:pStyle w:val="EndNoteBibliography"/>
            <w:ind w:left="400" w:hanging="400"/>
          </w:pPr>
          <w:bookmarkStart w:id="229" w:name="_ENREF_99"/>
          <w:r w:rsidRPr="00DB3E65">
            <w:t xml:space="preserve">McClelland, J. L., McNaughton, B. L., &amp; O'Reilly, R. C. (1995). Why there are complementary learning systems in the hippocampus and neocortex: Insights from the successes and failures of connectionist models of learning and memory. </w:t>
          </w:r>
          <w:r w:rsidRPr="00DB3E65">
            <w:rPr>
              <w:i/>
            </w:rPr>
            <w:t>Psychological Review</w:t>
          </w:r>
          <w:r w:rsidRPr="00DB3E65">
            <w:t>,</w:t>
          </w:r>
          <w:r w:rsidRPr="00DB3E65">
            <w:rPr>
              <w:i/>
            </w:rPr>
            <w:t xml:space="preserve"> 102</w:t>
          </w:r>
          <w:r w:rsidRPr="00DB3E65">
            <w:t xml:space="preserve">(3), 419–457. </w:t>
          </w:r>
          <w:hyperlink r:id="rId155" w:history="1">
            <w:r w:rsidRPr="00DB3E65">
              <w:rPr>
                <w:rStyle w:val="aff9"/>
              </w:rPr>
              <w:t>https://doi.org/10.1037/0033-295X.102.3.419</w:t>
            </w:r>
          </w:hyperlink>
          <w:r w:rsidRPr="00DB3E65">
            <w:t xml:space="preserve"> </w:t>
          </w:r>
          <w:bookmarkEnd w:id="229"/>
        </w:p>
        <w:p w14:paraId="4BA39099" w14:textId="763134D2" w:rsidR="00DB3E65" w:rsidRPr="00DB3E65" w:rsidRDefault="00DB3E65" w:rsidP="00DB3E65">
          <w:pPr>
            <w:pStyle w:val="EndNoteBibliography"/>
            <w:ind w:left="400" w:hanging="400"/>
          </w:pPr>
          <w:bookmarkStart w:id="230" w:name="_ENREF_100"/>
          <w:r w:rsidRPr="00DB3E65">
            <w:t xml:space="preserve">McCloskey, M., &amp; Cohen, N. J. (1989). Catastrophic Interference in Connectionist Networks: The Sequential Learning Problem. In G. H. Bower (Ed.), </w:t>
          </w:r>
          <w:r w:rsidRPr="00DB3E65">
            <w:rPr>
              <w:i/>
            </w:rPr>
            <w:t>Psychology of Learning and Motivation</w:t>
          </w:r>
          <w:r w:rsidRPr="00DB3E65">
            <w:t xml:space="preserve"> (Vol. 24, pp. 109–165). Academic Press. </w:t>
          </w:r>
          <w:hyperlink r:id="rId156" w:history="1">
            <w:r w:rsidRPr="00DB3E65">
              <w:rPr>
                <w:rStyle w:val="aff9"/>
              </w:rPr>
              <w:t>https://doi.org/10.1016/S0079-7421(08)60536-8</w:t>
            </w:r>
          </w:hyperlink>
          <w:r w:rsidRPr="00DB3E65">
            <w:t xml:space="preserve"> </w:t>
          </w:r>
          <w:bookmarkEnd w:id="230"/>
        </w:p>
        <w:p w14:paraId="6D5F9313" w14:textId="3482EE5A" w:rsidR="00DB3E65" w:rsidRPr="00DB3E65" w:rsidRDefault="00DB3E65" w:rsidP="00DB3E65">
          <w:pPr>
            <w:pStyle w:val="EndNoteBibliography"/>
            <w:ind w:left="400" w:hanging="400"/>
          </w:pPr>
          <w:bookmarkStart w:id="231" w:name="_ENREF_101"/>
          <w:r w:rsidRPr="00DB3E65">
            <w:t xml:space="preserve">Menegas, W., Bergan, J. F., Ogawa, S. K., Isogai, Y., Umadevi Venkataraju, K., Osten, P., Uchida, N., &amp; Watabe-Uchida, M. (2015). Dopamine neurons projecting to the posterior striatum form an anatomically distinct subclass. </w:t>
          </w:r>
          <w:r w:rsidRPr="00DB3E65">
            <w:rPr>
              <w:i/>
            </w:rPr>
            <w:t>eLife</w:t>
          </w:r>
          <w:r w:rsidRPr="00DB3E65">
            <w:t>,</w:t>
          </w:r>
          <w:r w:rsidRPr="00DB3E65">
            <w:rPr>
              <w:i/>
            </w:rPr>
            <w:t xml:space="preserve"> 4</w:t>
          </w:r>
          <w:r w:rsidRPr="00DB3E65">
            <w:t xml:space="preserve">, e10032. </w:t>
          </w:r>
          <w:hyperlink r:id="rId157" w:history="1">
            <w:r w:rsidRPr="00DB3E65">
              <w:rPr>
                <w:rStyle w:val="aff9"/>
              </w:rPr>
              <w:t>https://doi.org/10.7554/eLife.10032</w:t>
            </w:r>
          </w:hyperlink>
          <w:r w:rsidRPr="00DB3E65">
            <w:t xml:space="preserve"> </w:t>
          </w:r>
          <w:bookmarkEnd w:id="231"/>
        </w:p>
        <w:p w14:paraId="1A8BF3CB" w14:textId="17A5828A" w:rsidR="00DB3E65" w:rsidRPr="00DB3E65" w:rsidRDefault="00DB3E65" w:rsidP="00DB3E65">
          <w:pPr>
            <w:pStyle w:val="EndNoteBibliography"/>
            <w:ind w:left="400" w:hanging="400"/>
          </w:pPr>
          <w:bookmarkStart w:id="232" w:name="_ENREF_102"/>
          <w:r w:rsidRPr="00DB3E65">
            <w:t xml:space="preserve">Milstein, A. D., Li, Y., Bittner, K. C., Grienberger, C., Soltesz, I., Magee, J. C., &amp; Romani, S. (2021). Bidirectional synaptic plasticity rapidly modifies hippocampal representations. </w:t>
          </w:r>
          <w:r w:rsidRPr="00DB3E65">
            <w:rPr>
              <w:i/>
            </w:rPr>
            <w:t>eLife</w:t>
          </w:r>
          <w:r w:rsidRPr="00DB3E65">
            <w:t>,</w:t>
          </w:r>
          <w:r w:rsidRPr="00DB3E65">
            <w:rPr>
              <w:i/>
            </w:rPr>
            <w:t xml:space="preserve"> 10</w:t>
          </w:r>
          <w:r w:rsidRPr="00DB3E65">
            <w:t xml:space="preserve">, e73046. </w:t>
          </w:r>
          <w:hyperlink r:id="rId158" w:history="1">
            <w:r w:rsidRPr="00DB3E65">
              <w:rPr>
                <w:rStyle w:val="aff9"/>
              </w:rPr>
              <w:t>https://doi.org/10.7554/eLife.73046</w:t>
            </w:r>
          </w:hyperlink>
          <w:r w:rsidRPr="00DB3E65">
            <w:t xml:space="preserve"> </w:t>
          </w:r>
          <w:bookmarkEnd w:id="232"/>
        </w:p>
        <w:p w14:paraId="1F51D7C4" w14:textId="0122A902" w:rsidR="00DB3E65" w:rsidRPr="00DB3E65" w:rsidRDefault="00DB3E65" w:rsidP="00DB3E65">
          <w:pPr>
            <w:pStyle w:val="EndNoteBibliography"/>
            <w:ind w:left="400" w:hanging="400"/>
          </w:pPr>
          <w:bookmarkStart w:id="233" w:name="_ENREF_103"/>
          <w:r w:rsidRPr="00DB3E65">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DB3E65">
            <w:rPr>
              <w:i/>
            </w:rPr>
            <w:t>Neuron</w:t>
          </w:r>
          <w:r w:rsidRPr="00DB3E65">
            <w:t>,</w:t>
          </w:r>
          <w:r w:rsidRPr="00DB3E65">
            <w:rPr>
              <w:i/>
            </w:rPr>
            <w:t xml:space="preserve"> 112</w:t>
          </w:r>
          <w:r w:rsidRPr="00DB3E65">
            <w:t xml:space="preserve">(9), 1487–1497.e1486. </w:t>
          </w:r>
          <w:hyperlink r:id="rId159" w:history="1">
            <w:r w:rsidRPr="00DB3E65">
              <w:rPr>
                <w:rStyle w:val="aff9"/>
              </w:rPr>
              <w:t>https://doi.org/10.1016/j.neuron.2024.02.007</w:t>
            </w:r>
          </w:hyperlink>
          <w:r w:rsidRPr="00DB3E65">
            <w:t xml:space="preserve"> </w:t>
          </w:r>
          <w:bookmarkEnd w:id="233"/>
        </w:p>
        <w:p w14:paraId="277C56D4" w14:textId="7EA20561" w:rsidR="00DB3E65" w:rsidRPr="00DB3E65" w:rsidRDefault="00DB3E65" w:rsidP="00DB3E65">
          <w:pPr>
            <w:pStyle w:val="EndNoteBibliography"/>
            <w:ind w:left="400" w:hanging="400"/>
          </w:pPr>
          <w:bookmarkStart w:id="234" w:name="_ENREF_104"/>
          <w:r w:rsidRPr="00DB3E65">
            <w:t xml:space="preserve">Moyer, J. R., Deyo, R. A., &amp; Disterhoft, J. F. (1990). Hippocampectomy disrupts trace eye-blink conditioning in rabbits. </w:t>
          </w:r>
          <w:r w:rsidRPr="00DB3E65">
            <w:rPr>
              <w:i/>
            </w:rPr>
            <w:t>Behavioral Neuroscience</w:t>
          </w:r>
          <w:r w:rsidRPr="00DB3E65">
            <w:t>,</w:t>
          </w:r>
          <w:r w:rsidRPr="00DB3E65">
            <w:rPr>
              <w:i/>
            </w:rPr>
            <w:t xml:space="preserve"> 104</w:t>
          </w:r>
          <w:r w:rsidRPr="00DB3E65">
            <w:t xml:space="preserve">(2), 243–252. </w:t>
          </w:r>
          <w:hyperlink r:id="rId160" w:history="1">
            <w:r w:rsidRPr="00DB3E65">
              <w:rPr>
                <w:rStyle w:val="aff9"/>
              </w:rPr>
              <w:t>https://doi.org/10.1037/0735-7044.104.2.243</w:t>
            </w:r>
          </w:hyperlink>
          <w:r w:rsidRPr="00DB3E65">
            <w:t xml:space="preserve"> </w:t>
          </w:r>
          <w:bookmarkEnd w:id="234"/>
        </w:p>
        <w:p w14:paraId="4457AD30" w14:textId="06CDD3A9" w:rsidR="00DB3E65" w:rsidRPr="00DB3E65" w:rsidRDefault="00DB3E65" w:rsidP="00DB3E65">
          <w:pPr>
            <w:pStyle w:val="EndNoteBibliography"/>
            <w:ind w:left="400" w:hanging="400"/>
          </w:pPr>
          <w:bookmarkStart w:id="235" w:name="_ENREF_105"/>
          <w:r w:rsidRPr="00DB3E65">
            <w:t xml:space="preserve">Murakami, H., &amp; Yamada, N. (2025). Unveiling Learning Strategies in the Mirror-Drawing Task: A Single-Case Study of Movement Stability and Complexity Using Entropy. </w:t>
          </w:r>
          <w:r w:rsidRPr="00DB3E65">
            <w:rPr>
              <w:i/>
            </w:rPr>
            <w:t>Entropy</w:t>
          </w:r>
          <w:r w:rsidRPr="00DB3E65">
            <w:t>,</w:t>
          </w:r>
          <w:r w:rsidRPr="00DB3E65">
            <w:rPr>
              <w:i/>
            </w:rPr>
            <w:t xml:space="preserve"> 27</w:t>
          </w:r>
          <w:r w:rsidRPr="00DB3E65">
            <w:t xml:space="preserve">(5), 484. </w:t>
          </w:r>
          <w:hyperlink r:id="rId161" w:history="1">
            <w:r w:rsidRPr="00DB3E65">
              <w:rPr>
                <w:rStyle w:val="aff9"/>
              </w:rPr>
              <w:t>https://doi.org/10.3390/e27050484</w:t>
            </w:r>
          </w:hyperlink>
          <w:r w:rsidRPr="00DB3E65">
            <w:t xml:space="preserve"> </w:t>
          </w:r>
          <w:bookmarkEnd w:id="235"/>
        </w:p>
        <w:p w14:paraId="50859D88" w14:textId="32771CF2" w:rsidR="00DB3E65" w:rsidRPr="00DB3E65" w:rsidRDefault="00DB3E65" w:rsidP="00DB3E65">
          <w:pPr>
            <w:pStyle w:val="EndNoteBibliography"/>
            <w:ind w:left="400" w:hanging="400"/>
          </w:pPr>
          <w:bookmarkStart w:id="236" w:name="_ENREF_106"/>
          <w:r w:rsidRPr="00DB3E65">
            <w:t xml:space="preserve">Murakami, M., Vicente, M. I., Costa, G. M., &amp; Mainen, Z. F. (2014). Neural antecedents of self-initiated actions in secondary motor cortex. </w:t>
          </w:r>
          <w:r w:rsidRPr="00DB3E65">
            <w:rPr>
              <w:i/>
            </w:rPr>
            <w:t>Nature Neuroscience</w:t>
          </w:r>
          <w:r w:rsidRPr="00DB3E65">
            <w:t>,</w:t>
          </w:r>
          <w:r w:rsidRPr="00DB3E65">
            <w:rPr>
              <w:i/>
            </w:rPr>
            <w:t xml:space="preserve"> 17</w:t>
          </w:r>
          <w:r w:rsidRPr="00DB3E65">
            <w:t xml:space="preserve">(11), 1574–1582. </w:t>
          </w:r>
          <w:hyperlink r:id="rId162" w:history="1">
            <w:r w:rsidRPr="00DB3E65">
              <w:rPr>
                <w:rStyle w:val="aff9"/>
              </w:rPr>
              <w:t>https://doi.org/10.1038/nn.3826</w:t>
            </w:r>
          </w:hyperlink>
          <w:r w:rsidRPr="00DB3E65">
            <w:t xml:space="preserve"> </w:t>
          </w:r>
          <w:bookmarkEnd w:id="236"/>
        </w:p>
        <w:p w14:paraId="26288143" w14:textId="550A6E40" w:rsidR="00DB3E65" w:rsidRPr="00DB3E65" w:rsidRDefault="00DB3E65" w:rsidP="00DB3E65">
          <w:pPr>
            <w:pStyle w:val="EndNoteBibliography"/>
            <w:ind w:left="400" w:hanging="400"/>
          </w:pPr>
          <w:bookmarkStart w:id="237" w:name="_ENREF_107"/>
          <w:r w:rsidRPr="00DB3E65">
            <w:t xml:space="preserve">Niv, Y. (2009). Reinforcement learning in the brain. </w:t>
          </w:r>
          <w:r w:rsidRPr="00DB3E65">
            <w:rPr>
              <w:i/>
            </w:rPr>
            <w:t>Journal of Mathematical Psychology</w:t>
          </w:r>
          <w:r w:rsidRPr="00DB3E65">
            <w:t>,</w:t>
          </w:r>
          <w:r w:rsidRPr="00DB3E65">
            <w:rPr>
              <w:i/>
            </w:rPr>
            <w:t xml:space="preserve"> 53</w:t>
          </w:r>
          <w:r w:rsidRPr="00DB3E65">
            <w:t xml:space="preserve">(3), 139–154. </w:t>
          </w:r>
          <w:hyperlink r:id="rId163" w:history="1">
            <w:r w:rsidRPr="00DB3E65">
              <w:rPr>
                <w:rStyle w:val="aff9"/>
              </w:rPr>
              <w:t>https://doi.org/10.1016/j.jmp.2008.12.005</w:t>
            </w:r>
          </w:hyperlink>
          <w:r w:rsidRPr="00DB3E65">
            <w:t xml:space="preserve"> </w:t>
          </w:r>
          <w:bookmarkEnd w:id="237"/>
        </w:p>
        <w:p w14:paraId="03A75EB5" w14:textId="701A1AD9" w:rsidR="00DB3E65" w:rsidRPr="00DB3E65" w:rsidRDefault="00DB3E65" w:rsidP="00DB3E65">
          <w:pPr>
            <w:pStyle w:val="EndNoteBibliography"/>
            <w:ind w:left="400" w:hanging="400"/>
          </w:pPr>
          <w:bookmarkStart w:id="238" w:name="_ENREF_108"/>
          <w:r w:rsidRPr="00DB3E65">
            <w:t xml:space="preserve">Niv, Y., Daw, N. D., Joel, D., &amp; Dayan, P. (2007). Tonic dopamine: opportunity costs and the control of response vigor. </w:t>
          </w:r>
          <w:r w:rsidRPr="00DB3E65">
            <w:rPr>
              <w:i/>
            </w:rPr>
            <w:t>Psychopharmacology</w:t>
          </w:r>
          <w:r w:rsidRPr="00DB3E65">
            <w:t>,</w:t>
          </w:r>
          <w:r w:rsidRPr="00DB3E65">
            <w:rPr>
              <w:i/>
            </w:rPr>
            <w:t xml:space="preserve"> 191</w:t>
          </w:r>
          <w:r w:rsidRPr="00DB3E65">
            <w:t xml:space="preserve">(3), 507–520. </w:t>
          </w:r>
          <w:hyperlink r:id="rId164" w:history="1">
            <w:r w:rsidRPr="00DB3E65">
              <w:rPr>
                <w:rStyle w:val="aff9"/>
              </w:rPr>
              <w:t>https://doi.org/10.1007/s00213-006-0502-4</w:t>
            </w:r>
          </w:hyperlink>
          <w:r w:rsidRPr="00DB3E65">
            <w:t xml:space="preserve"> </w:t>
          </w:r>
          <w:bookmarkEnd w:id="238"/>
        </w:p>
        <w:p w14:paraId="2B0EF080" w14:textId="4651C5D1" w:rsidR="00DB3E65" w:rsidRPr="00DB3E65" w:rsidRDefault="00DB3E65" w:rsidP="00DB3E65">
          <w:pPr>
            <w:pStyle w:val="EndNoteBibliography"/>
            <w:ind w:left="400" w:hanging="400"/>
          </w:pPr>
          <w:bookmarkStart w:id="239" w:name="_ENREF_109"/>
          <w:r w:rsidRPr="00DB3E65">
            <w:t xml:space="preserve">Packard, M. G., &amp; McGaugh, J. L. (1996). Inactivation of Hippocampus or Caudate Nucleus with Lidocaine Differentially Affects Expression of Place and Response Learning. </w:t>
          </w:r>
          <w:r w:rsidRPr="00DB3E65">
            <w:rPr>
              <w:i/>
            </w:rPr>
            <w:t>Neurobiology of Learning and Memory</w:t>
          </w:r>
          <w:r w:rsidRPr="00DB3E65">
            <w:t>,</w:t>
          </w:r>
          <w:r w:rsidRPr="00DB3E65">
            <w:rPr>
              <w:i/>
            </w:rPr>
            <w:t xml:space="preserve"> 65</w:t>
          </w:r>
          <w:r w:rsidRPr="00DB3E65">
            <w:t xml:space="preserve">(1), 65–72. </w:t>
          </w:r>
          <w:hyperlink r:id="rId165" w:history="1">
            <w:r w:rsidRPr="00DB3E65">
              <w:rPr>
                <w:rStyle w:val="aff9"/>
              </w:rPr>
              <w:t>https://doi.org/10.1006/nlme.1996.0007</w:t>
            </w:r>
          </w:hyperlink>
          <w:r w:rsidRPr="00DB3E65">
            <w:t xml:space="preserve"> </w:t>
          </w:r>
          <w:bookmarkEnd w:id="239"/>
        </w:p>
        <w:p w14:paraId="1D4FEDD9" w14:textId="7D129EBB" w:rsidR="00DB3E65" w:rsidRPr="00DB3E65" w:rsidRDefault="00DB3E65" w:rsidP="00DB3E65">
          <w:pPr>
            <w:pStyle w:val="EndNoteBibliography"/>
            <w:ind w:left="400" w:hanging="400"/>
          </w:pPr>
          <w:bookmarkStart w:id="240" w:name="_ENREF_110"/>
          <w:r w:rsidRPr="00DB3E65">
            <w:t xml:space="preserve">Panzeri, S., Moroni, M., Safaai, H., &amp; Harvey, C. D. (2022). The structures and functions of correlations in neural population codes. </w:t>
          </w:r>
          <w:r w:rsidRPr="00DB3E65">
            <w:rPr>
              <w:i/>
            </w:rPr>
            <w:t>Nature Reviews Neuroscience</w:t>
          </w:r>
          <w:r w:rsidRPr="00DB3E65">
            <w:t>,</w:t>
          </w:r>
          <w:r w:rsidRPr="00DB3E65">
            <w:rPr>
              <w:i/>
            </w:rPr>
            <w:t xml:space="preserve"> 23</w:t>
          </w:r>
          <w:r w:rsidRPr="00DB3E65">
            <w:t xml:space="preserve">(9), 551–567. </w:t>
          </w:r>
          <w:hyperlink r:id="rId166" w:history="1">
            <w:r w:rsidRPr="00DB3E65">
              <w:rPr>
                <w:rStyle w:val="aff9"/>
              </w:rPr>
              <w:t>https://doi.org/10.1038/s41583-022-00606-4</w:t>
            </w:r>
          </w:hyperlink>
          <w:r w:rsidRPr="00DB3E65">
            <w:t xml:space="preserve"> </w:t>
          </w:r>
          <w:bookmarkEnd w:id="240"/>
        </w:p>
        <w:p w14:paraId="12ADA43A" w14:textId="7B9D15DB" w:rsidR="00DB3E65" w:rsidRPr="00DB3E65" w:rsidRDefault="00DB3E65" w:rsidP="00DB3E65">
          <w:pPr>
            <w:pStyle w:val="EndNoteBibliography"/>
            <w:ind w:left="400" w:hanging="400"/>
          </w:pPr>
          <w:bookmarkStart w:id="241" w:name="_ENREF_111"/>
          <w:r w:rsidRPr="00DB3E65">
            <w:t xml:space="preserve">Papale, A. E., &amp; Hooks, B. M. (2018). Circuit Changes in Motor Cortex During Motor Skill Learning. </w:t>
          </w:r>
          <w:r w:rsidRPr="00DB3E65">
            <w:rPr>
              <w:i/>
            </w:rPr>
            <w:t>Neuroscience</w:t>
          </w:r>
          <w:r w:rsidRPr="00DB3E65">
            <w:t>,</w:t>
          </w:r>
          <w:r w:rsidRPr="00DB3E65">
            <w:rPr>
              <w:i/>
            </w:rPr>
            <w:t xml:space="preserve"> 368</w:t>
          </w:r>
          <w:r w:rsidRPr="00DB3E65">
            <w:t xml:space="preserve">, 283–297. </w:t>
          </w:r>
          <w:hyperlink r:id="rId167" w:history="1">
            <w:r w:rsidRPr="00DB3E65">
              <w:rPr>
                <w:rStyle w:val="aff9"/>
              </w:rPr>
              <w:t>https://doi.org/10.1016/j.neuroscience.2017.09.010</w:t>
            </w:r>
          </w:hyperlink>
          <w:r w:rsidRPr="00DB3E65">
            <w:t xml:space="preserve"> </w:t>
          </w:r>
          <w:bookmarkEnd w:id="241"/>
        </w:p>
        <w:p w14:paraId="001B0451" w14:textId="77777777" w:rsidR="00DB3E65" w:rsidRPr="00DB3E65" w:rsidRDefault="00DB3E65" w:rsidP="00DB3E65">
          <w:pPr>
            <w:pStyle w:val="EndNoteBibliography"/>
            <w:ind w:left="400" w:hanging="400"/>
          </w:pPr>
          <w:bookmarkStart w:id="242" w:name="_ENREF_112"/>
          <w:r w:rsidRPr="00DB3E65">
            <w:t xml:space="preserve">Pavlov, I. P. (1927). </w:t>
          </w:r>
          <w:r w:rsidRPr="00DB3E65">
            <w:rPr>
              <w:i/>
            </w:rPr>
            <w:t>Conditioned reflexes: An investigation of the physiological activity of the cerebral cortex</w:t>
          </w:r>
          <w:r w:rsidRPr="00DB3E65">
            <w:t xml:space="preserve">. Oxford University Press. </w:t>
          </w:r>
          <w:bookmarkEnd w:id="242"/>
        </w:p>
        <w:p w14:paraId="3DBEA42A" w14:textId="7D5FCB50" w:rsidR="00DB3E65" w:rsidRPr="00DB3E65" w:rsidRDefault="00DB3E65" w:rsidP="00DB3E65">
          <w:pPr>
            <w:pStyle w:val="EndNoteBibliography"/>
            <w:ind w:left="400" w:hanging="400"/>
          </w:pPr>
          <w:bookmarkStart w:id="243" w:name="_ENREF_113"/>
          <w:r w:rsidRPr="00DB3E65">
            <w:t xml:space="preserve">Pearce, J. M., &amp; Hall, G. (1980). A model for Pavlovian learning: Variations in the effectiveness of conditioned but not of unconditioned stimuli. </w:t>
          </w:r>
          <w:r w:rsidRPr="00DB3E65">
            <w:rPr>
              <w:i/>
            </w:rPr>
            <w:t>Psychological Review</w:t>
          </w:r>
          <w:r w:rsidRPr="00DB3E65">
            <w:t>,</w:t>
          </w:r>
          <w:r w:rsidRPr="00DB3E65">
            <w:rPr>
              <w:i/>
            </w:rPr>
            <w:t xml:space="preserve"> 87</w:t>
          </w:r>
          <w:r w:rsidRPr="00DB3E65">
            <w:t xml:space="preserve">(6), 532–552. </w:t>
          </w:r>
          <w:hyperlink r:id="rId168" w:history="1">
            <w:r w:rsidRPr="00DB3E65">
              <w:rPr>
                <w:rStyle w:val="aff9"/>
              </w:rPr>
              <w:t>https://doi.org/10.1037/0033-295X.87.6.532</w:t>
            </w:r>
          </w:hyperlink>
          <w:r w:rsidRPr="00DB3E65">
            <w:t xml:space="preserve"> </w:t>
          </w:r>
          <w:bookmarkEnd w:id="243"/>
        </w:p>
        <w:p w14:paraId="5E9EE1BE" w14:textId="38B4F0D5" w:rsidR="00DB3E65" w:rsidRPr="00DB3E65" w:rsidRDefault="00DB3E65" w:rsidP="00DB3E65">
          <w:pPr>
            <w:pStyle w:val="EndNoteBibliography"/>
            <w:ind w:left="400" w:hanging="400"/>
          </w:pPr>
          <w:bookmarkStart w:id="244" w:name="_ENREF_114"/>
          <w:r w:rsidRPr="00DB3E65">
            <w:t xml:space="preserve">Penfield, W., &amp; Perot, P. (1963). THE BRAIN’S RECORD OF AUDITORY AND VISUAL EXPERIENCE: A FINAL SUMMARY AND DISCUSSION. </w:t>
          </w:r>
          <w:r w:rsidRPr="00DB3E65">
            <w:rPr>
              <w:i/>
            </w:rPr>
            <w:t>Brain</w:t>
          </w:r>
          <w:r w:rsidRPr="00DB3E65">
            <w:t>,</w:t>
          </w:r>
          <w:r w:rsidRPr="00DB3E65">
            <w:rPr>
              <w:i/>
            </w:rPr>
            <w:t xml:space="preserve"> 86</w:t>
          </w:r>
          <w:r w:rsidRPr="00DB3E65">
            <w:t xml:space="preserve">(4), 595–696. </w:t>
          </w:r>
          <w:hyperlink r:id="rId169" w:history="1">
            <w:r w:rsidRPr="00DB3E65">
              <w:rPr>
                <w:rStyle w:val="aff9"/>
              </w:rPr>
              <w:t>https://doi.org/10.1093/brain/86.4.595</w:t>
            </w:r>
          </w:hyperlink>
          <w:r w:rsidRPr="00DB3E65">
            <w:t xml:space="preserve"> </w:t>
          </w:r>
          <w:bookmarkEnd w:id="244"/>
        </w:p>
        <w:p w14:paraId="65EA8F8B" w14:textId="3FC43E17" w:rsidR="00DB3E65" w:rsidRPr="00DB3E65" w:rsidRDefault="00DB3E65" w:rsidP="00DB3E65">
          <w:pPr>
            <w:pStyle w:val="EndNoteBibliography"/>
            <w:ind w:left="400" w:hanging="400"/>
          </w:pPr>
          <w:bookmarkStart w:id="245" w:name="_ENREF_115"/>
          <w:r w:rsidRPr="00DB3E65">
            <w:t xml:space="preserve">Perin, R., Berger, T. K., &amp; Markram, H. (2011). A synaptic organizing principle for cortical neuronal groups. </w:t>
          </w:r>
          <w:r w:rsidRPr="00DB3E65">
            <w:rPr>
              <w:i/>
            </w:rPr>
            <w:t>Proceedings of the National Academy of Sciences</w:t>
          </w:r>
          <w:r w:rsidRPr="00DB3E65">
            <w:t>,</w:t>
          </w:r>
          <w:r w:rsidRPr="00DB3E65">
            <w:rPr>
              <w:i/>
            </w:rPr>
            <w:t xml:space="preserve"> 108</w:t>
          </w:r>
          <w:r w:rsidRPr="00DB3E65">
            <w:t xml:space="preserve">(13), 5419–5424. </w:t>
          </w:r>
          <w:hyperlink r:id="rId170" w:history="1">
            <w:r w:rsidRPr="00DB3E65">
              <w:rPr>
                <w:rStyle w:val="aff9"/>
              </w:rPr>
              <w:t>https://doi.org/10.1073/pnas.1016051108</w:t>
            </w:r>
          </w:hyperlink>
          <w:r w:rsidRPr="00DB3E65">
            <w:t xml:space="preserve"> </w:t>
          </w:r>
          <w:bookmarkEnd w:id="245"/>
        </w:p>
        <w:p w14:paraId="5D95B079" w14:textId="77777777" w:rsidR="00DB3E65" w:rsidRPr="00DB3E65" w:rsidRDefault="00DB3E65" w:rsidP="00DB3E65">
          <w:pPr>
            <w:pStyle w:val="EndNoteBibliography"/>
            <w:ind w:left="400" w:hanging="400"/>
          </w:pPr>
          <w:bookmarkStart w:id="246" w:name="_ENREF_116"/>
          <w:r w:rsidRPr="00DB3E65">
            <w:t>Perkins, D., &amp; Salomon, G. (1999). Transfer Of Learning.</w:t>
          </w:r>
          <w:r w:rsidRPr="00DB3E65">
            <w:rPr>
              <w:i/>
            </w:rPr>
            <w:t xml:space="preserve"> 11</w:t>
          </w:r>
          <w:r w:rsidRPr="00DB3E65">
            <w:t xml:space="preserve">. </w:t>
          </w:r>
          <w:bookmarkEnd w:id="246"/>
        </w:p>
        <w:p w14:paraId="793DB847" w14:textId="2BA53D32" w:rsidR="00DB3E65" w:rsidRPr="00DB3E65" w:rsidRDefault="00DB3E65" w:rsidP="00DB3E65">
          <w:pPr>
            <w:pStyle w:val="EndNoteBibliography"/>
            <w:ind w:left="400" w:hanging="400"/>
          </w:pPr>
          <w:bookmarkStart w:id="247" w:name="_ENREF_117"/>
          <w:r w:rsidRPr="00DB3E65">
            <w:t xml:space="preserve">Perrin-Terrin, A.-S., Jeton, F., Pichon, A., Frugière, A., Richalet, J.-P., Bodineau, L., &amp; Voituron, N. (2016). </w:t>
          </w:r>
          <w:r w:rsidRPr="00DB3E65">
            <w:rPr>
              <w:i/>
            </w:rPr>
            <w:t>The c-FOS Protein Immunohistological Detection: A Useful Tool As a Marker of Central Pathways Involved in Specific Physiological Responses In Vivo and Ex Vivo</w:t>
          </w:r>
          <w:r w:rsidRPr="00DB3E65">
            <w:t xml:space="preserve"> (Vol. 110). 1940-087X. </w:t>
          </w:r>
          <w:hyperlink r:id="rId171" w:history="1">
            <w:r w:rsidRPr="00DB3E65">
              <w:rPr>
                <w:rStyle w:val="aff9"/>
              </w:rPr>
              <w:t>https://doi.org/10.3791/53613</w:t>
            </w:r>
          </w:hyperlink>
          <w:r w:rsidRPr="00DB3E65">
            <w:t xml:space="preserve"> </w:t>
          </w:r>
          <w:bookmarkEnd w:id="247"/>
        </w:p>
        <w:p w14:paraId="7EA7BE9F" w14:textId="0085DBDF" w:rsidR="00DB3E65" w:rsidRPr="00DB3E65" w:rsidRDefault="00DB3E65" w:rsidP="00DB3E65">
          <w:pPr>
            <w:pStyle w:val="EndNoteBibliography"/>
            <w:ind w:left="400" w:hanging="400"/>
          </w:pPr>
          <w:bookmarkStart w:id="248" w:name="_ENREF_118"/>
          <w:r w:rsidRPr="00DB3E65">
            <w:t xml:space="preserve">Peters, A. J., Lee, J., Hedrick, N. G., O'Neil, K., &amp; Komiyama, T. (2017). Reorganization of corticospinal output during motor learning. </w:t>
          </w:r>
          <w:r w:rsidRPr="00DB3E65">
            <w:rPr>
              <w:i/>
            </w:rPr>
            <w:t>Nature Neuroscience</w:t>
          </w:r>
          <w:r w:rsidRPr="00DB3E65">
            <w:t>,</w:t>
          </w:r>
          <w:r w:rsidRPr="00DB3E65">
            <w:rPr>
              <w:i/>
            </w:rPr>
            <w:t xml:space="preserve"> 20</w:t>
          </w:r>
          <w:r w:rsidRPr="00DB3E65">
            <w:t xml:space="preserve">(8), 1133–1141. </w:t>
          </w:r>
          <w:hyperlink r:id="rId172" w:history="1">
            <w:r w:rsidRPr="00DB3E65">
              <w:rPr>
                <w:rStyle w:val="aff9"/>
              </w:rPr>
              <w:t>https://doi.org/10.1038/nn.4596</w:t>
            </w:r>
          </w:hyperlink>
          <w:r w:rsidRPr="00DB3E65">
            <w:t xml:space="preserve"> </w:t>
          </w:r>
          <w:bookmarkEnd w:id="248"/>
        </w:p>
        <w:p w14:paraId="5A631629" w14:textId="67AE8D6A" w:rsidR="00DB3E65" w:rsidRPr="00DB3E65" w:rsidRDefault="00DB3E65" w:rsidP="00DB3E65">
          <w:pPr>
            <w:pStyle w:val="EndNoteBibliography"/>
            <w:ind w:left="400" w:hanging="400"/>
          </w:pPr>
          <w:bookmarkStart w:id="249" w:name="_ENREF_119"/>
          <w:r w:rsidRPr="00DB3E65">
            <w:t xml:space="preserve">Pi, H.-J., Hangya, B., Kvitsiani, D., Sanders, J. I., Huang, Z. J., &amp; Kepecs, A. (2013). Cortical interneurons that specialize in disinhibitory control. </w:t>
          </w:r>
          <w:r w:rsidRPr="00DB3E65">
            <w:rPr>
              <w:i/>
            </w:rPr>
            <w:t>Nature</w:t>
          </w:r>
          <w:r w:rsidRPr="00DB3E65">
            <w:t>,</w:t>
          </w:r>
          <w:r w:rsidRPr="00DB3E65">
            <w:rPr>
              <w:i/>
            </w:rPr>
            <w:t xml:space="preserve"> 503</w:t>
          </w:r>
          <w:r w:rsidRPr="00DB3E65">
            <w:t xml:space="preserve">(7477), 521–524. </w:t>
          </w:r>
          <w:hyperlink r:id="rId173" w:history="1">
            <w:r w:rsidRPr="00DB3E65">
              <w:rPr>
                <w:rStyle w:val="aff9"/>
              </w:rPr>
              <w:t>https://doi.org/10.1038/nature12676</w:t>
            </w:r>
          </w:hyperlink>
          <w:r w:rsidRPr="00DB3E65">
            <w:t xml:space="preserve"> </w:t>
          </w:r>
          <w:bookmarkEnd w:id="249"/>
        </w:p>
        <w:p w14:paraId="7982794D" w14:textId="432BB9DA" w:rsidR="00DB3E65" w:rsidRPr="00DB3E65" w:rsidRDefault="00DB3E65" w:rsidP="00DB3E65">
          <w:pPr>
            <w:pStyle w:val="EndNoteBibliography"/>
            <w:ind w:left="400" w:hanging="400"/>
          </w:pPr>
          <w:bookmarkStart w:id="250" w:name="_ENREF_120"/>
          <w:r w:rsidRPr="00DB3E65">
            <w:t xml:space="preserve">Quirk, G. J., Garcia, R., &amp; González-Lima, F. (2006). Prefrontal Mechanisms in Extinction of Conditioned Fear. </w:t>
          </w:r>
          <w:r w:rsidRPr="00DB3E65">
            <w:rPr>
              <w:i/>
            </w:rPr>
            <w:t>Biological Psychiatry</w:t>
          </w:r>
          <w:r w:rsidRPr="00DB3E65">
            <w:t>,</w:t>
          </w:r>
          <w:r w:rsidRPr="00DB3E65">
            <w:rPr>
              <w:i/>
            </w:rPr>
            <w:t xml:space="preserve"> 60</w:t>
          </w:r>
          <w:r w:rsidRPr="00DB3E65">
            <w:t xml:space="preserve">(4), 337–343. </w:t>
          </w:r>
          <w:hyperlink r:id="rId174" w:history="1">
            <w:r w:rsidRPr="00DB3E65">
              <w:rPr>
                <w:rStyle w:val="aff9"/>
              </w:rPr>
              <w:t>https://doi.org/10.1016/j.biopsych.2006.03.010</w:t>
            </w:r>
          </w:hyperlink>
          <w:r w:rsidRPr="00DB3E65">
            <w:t xml:space="preserve"> </w:t>
          </w:r>
          <w:bookmarkEnd w:id="250"/>
        </w:p>
        <w:p w14:paraId="79086737" w14:textId="5B60708D" w:rsidR="00DB3E65" w:rsidRPr="00DB3E65" w:rsidRDefault="00DB3E65" w:rsidP="00DB3E65">
          <w:pPr>
            <w:pStyle w:val="EndNoteBibliography"/>
            <w:ind w:left="400" w:hanging="400"/>
          </w:pPr>
          <w:bookmarkStart w:id="251" w:name="_ENREF_121"/>
          <w:r w:rsidRPr="00DB3E65">
            <w:t xml:space="preserve">Rasmussen, A. (2020). Graded error signals in eyeblink conditioning. </w:t>
          </w:r>
          <w:r w:rsidRPr="00DB3E65">
            <w:rPr>
              <w:i/>
            </w:rPr>
            <w:t>Neurobiology of Learning and Memory</w:t>
          </w:r>
          <w:r w:rsidRPr="00DB3E65">
            <w:t>,</w:t>
          </w:r>
          <w:r w:rsidRPr="00DB3E65">
            <w:rPr>
              <w:i/>
            </w:rPr>
            <w:t xml:space="preserve"> 170</w:t>
          </w:r>
          <w:r w:rsidRPr="00DB3E65">
            <w:t xml:space="preserve">, 107023. </w:t>
          </w:r>
          <w:hyperlink r:id="rId175" w:history="1">
            <w:r w:rsidRPr="00DB3E65">
              <w:rPr>
                <w:rStyle w:val="aff9"/>
              </w:rPr>
              <w:t>https://doi.org/10.1016/j.nlm.2019.04.011</w:t>
            </w:r>
          </w:hyperlink>
          <w:r w:rsidRPr="00DB3E65">
            <w:t xml:space="preserve"> </w:t>
          </w:r>
          <w:bookmarkEnd w:id="251"/>
        </w:p>
        <w:p w14:paraId="65AA83AB" w14:textId="60718F4B" w:rsidR="00DB3E65" w:rsidRPr="00DB3E65" w:rsidRDefault="00DB3E65" w:rsidP="00DB3E65">
          <w:pPr>
            <w:pStyle w:val="EndNoteBibliography"/>
            <w:ind w:left="400" w:hanging="400"/>
          </w:pPr>
          <w:bookmarkStart w:id="252" w:name="_ENREF_122"/>
          <w:r w:rsidRPr="00DB3E65">
            <w:t xml:space="preserve">Redondo, R. L., Kim, J., Arons, A. L., Ramirez, S., Liu, X., &amp; Tonegawa, S. (2014). Bidirectional switch of the valence associated with a hippocampal contextual memory engram. </w:t>
          </w:r>
          <w:r w:rsidRPr="00DB3E65">
            <w:rPr>
              <w:i/>
            </w:rPr>
            <w:t>Nature</w:t>
          </w:r>
          <w:r w:rsidRPr="00DB3E65">
            <w:t>,</w:t>
          </w:r>
          <w:r w:rsidRPr="00DB3E65">
            <w:rPr>
              <w:i/>
            </w:rPr>
            <w:t xml:space="preserve"> 513</w:t>
          </w:r>
          <w:r w:rsidRPr="00DB3E65">
            <w:t xml:space="preserve">(7518), 426–430. </w:t>
          </w:r>
          <w:hyperlink r:id="rId176" w:history="1">
            <w:r w:rsidRPr="00DB3E65">
              <w:rPr>
                <w:rStyle w:val="aff9"/>
              </w:rPr>
              <w:t>https://doi.org/10.1038/nature13725</w:t>
            </w:r>
          </w:hyperlink>
          <w:r w:rsidRPr="00DB3E65">
            <w:t xml:space="preserve"> </w:t>
          </w:r>
          <w:bookmarkEnd w:id="252"/>
        </w:p>
        <w:p w14:paraId="1CB3BD28" w14:textId="35C43335" w:rsidR="00DB3E65" w:rsidRPr="00DB3E65" w:rsidRDefault="00DB3E65" w:rsidP="00DB3E65">
          <w:pPr>
            <w:pStyle w:val="EndNoteBibliography"/>
            <w:ind w:left="400" w:hanging="400"/>
          </w:pPr>
          <w:bookmarkStart w:id="253" w:name="_ENREF_123"/>
          <w:r w:rsidRPr="00DB3E65">
            <w:t xml:space="preserve">Remington, E. D., Narain, D., Hosseini, E. A., &amp; Jazayeri, M. (2018). Flexible Sensorimotor Computations through Rapid Reconfiguration of Cortical Dynamics. </w:t>
          </w:r>
          <w:r w:rsidRPr="00DB3E65">
            <w:rPr>
              <w:i/>
            </w:rPr>
            <w:t>Neuron</w:t>
          </w:r>
          <w:r w:rsidRPr="00DB3E65">
            <w:t>,</w:t>
          </w:r>
          <w:r w:rsidRPr="00DB3E65">
            <w:rPr>
              <w:i/>
            </w:rPr>
            <w:t xml:space="preserve"> 98</w:t>
          </w:r>
          <w:r w:rsidRPr="00DB3E65">
            <w:t xml:space="preserve">(5), 1005–1019.e1005. </w:t>
          </w:r>
          <w:hyperlink r:id="rId177" w:history="1">
            <w:r w:rsidRPr="00DB3E65">
              <w:rPr>
                <w:rStyle w:val="aff9"/>
              </w:rPr>
              <w:t>https://doi.org/10.1016/j.neuron.2018.05.020</w:t>
            </w:r>
          </w:hyperlink>
          <w:r w:rsidRPr="00DB3E65">
            <w:t xml:space="preserve"> </w:t>
          </w:r>
          <w:bookmarkEnd w:id="253"/>
        </w:p>
        <w:p w14:paraId="76118BB7" w14:textId="77777777" w:rsidR="00DB3E65" w:rsidRPr="00DB3E65" w:rsidRDefault="00DB3E65" w:rsidP="00DB3E65">
          <w:pPr>
            <w:pStyle w:val="EndNoteBibliography"/>
            <w:ind w:left="400" w:hanging="400"/>
          </w:pPr>
          <w:bookmarkStart w:id="254" w:name="_ENREF_124"/>
          <w:r w:rsidRPr="00DB3E65">
            <w:t xml:space="preserve">Rescorla, R. A., &amp; Wagner, A. (1972). A theory of Pavlovian conditioning: Variations in the effectiveness of reinforcement and nonreinforcement. In (Vol. Vol. 2). </w:t>
          </w:r>
          <w:bookmarkEnd w:id="254"/>
        </w:p>
        <w:p w14:paraId="399BE76C" w14:textId="6614680E" w:rsidR="00DB3E65" w:rsidRPr="00DB3E65" w:rsidRDefault="00DB3E65" w:rsidP="00DB3E65">
          <w:pPr>
            <w:pStyle w:val="EndNoteBibliography"/>
            <w:ind w:left="400" w:hanging="400"/>
          </w:pPr>
          <w:bookmarkStart w:id="255" w:name="_ENREF_125"/>
          <w:r w:rsidRPr="00DB3E65">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DB3E65">
            <w:rPr>
              <w:i/>
            </w:rPr>
            <w:t>Nature Neuroscience</w:t>
          </w:r>
          <w:r w:rsidRPr="00DB3E65">
            <w:t>,</w:t>
          </w:r>
          <w:r w:rsidRPr="00DB3E65">
            <w:rPr>
              <w:i/>
            </w:rPr>
            <w:t xml:space="preserve"> 22</w:t>
          </w:r>
          <w:r w:rsidRPr="00DB3E65">
            <w:t xml:space="preserve">(11), 1761–1770. </w:t>
          </w:r>
          <w:hyperlink r:id="rId178" w:history="1">
            <w:r w:rsidRPr="00DB3E65">
              <w:rPr>
                <w:rStyle w:val="aff9"/>
              </w:rPr>
              <w:t>https://doi.org/10.1038/s41593-019-0520-2</w:t>
            </w:r>
          </w:hyperlink>
          <w:r w:rsidRPr="00DB3E65">
            <w:t xml:space="preserve"> </w:t>
          </w:r>
          <w:bookmarkEnd w:id="255"/>
        </w:p>
        <w:p w14:paraId="70F6B94E" w14:textId="387A2887" w:rsidR="00DB3E65" w:rsidRPr="00DB3E65" w:rsidRDefault="00DB3E65" w:rsidP="00DB3E65">
          <w:pPr>
            <w:pStyle w:val="EndNoteBibliography"/>
            <w:ind w:left="400" w:hanging="400"/>
          </w:pPr>
          <w:bookmarkStart w:id="256" w:name="_ENREF_126"/>
          <w:r w:rsidRPr="00DB3E65">
            <w:t xml:space="preserve">Roth, B. L. (2016). DREADDs for Neuroscientists. </w:t>
          </w:r>
          <w:r w:rsidRPr="00DB3E65">
            <w:rPr>
              <w:i/>
            </w:rPr>
            <w:t>Neuron</w:t>
          </w:r>
          <w:r w:rsidRPr="00DB3E65">
            <w:t>,</w:t>
          </w:r>
          <w:r w:rsidRPr="00DB3E65">
            <w:rPr>
              <w:i/>
            </w:rPr>
            <w:t xml:space="preserve"> 89</w:t>
          </w:r>
          <w:r w:rsidRPr="00DB3E65">
            <w:t xml:space="preserve">(4), 683–694. </w:t>
          </w:r>
          <w:hyperlink r:id="rId179" w:history="1">
            <w:r w:rsidRPr="00DB3E65">
              <w:rPr>
                <w:rStyle w:val="aff9"/>
              </w:rPr>
              <w:t>https://doi.org/10.1016/j.neuron.2016.01.040</w:t>
            </w:r>
          </w:hyperlink>
          <w:r w:rsidRPr="00DB3E65">
            <w:t xml:space="preserve"> </w:t>
          </w:r>
          <w:bookmarkEnd w:id="256"/>
        </w:p>
        <w:p w14:paraId="14682354" w14:textId="3E191678" w:rsidR="00DB3E65" w:rsidRPr="00DB3E65" w:rsidRDefault="00DB3E65" w:rsidP="00DB3E65">
          <w:pPr>
            <w:pStyle w:val="EndNoteBibliography"/>
            <w:ind w:left="400" w:hanging="400"/>
          </w:pPr>
          <w:bookmarkStart w:id="257" w:name="_ENREF_127"/>
          <w:r w:rsidRPr="00DB3E65">
            <w:t xml:space="preserve">Ruediger, S., Vittori, C., Bednarek, E., Genoud, C., Strata, P., Sacchetti, B., &amp; Caroni, P. (2011). Learning-related feedforward inhibitory connectivity growth required for memory precision. </w:t>
          </w:r>
          <w:r w:rsidRPr="00DB3E65">
            <w:rPr>
              <w:i/>
            </w:rPr>
            <w:t>Nature</w:t>
          </w:r>
          <w:r w:rsidRPr="00DB3E65">
            <w:t>,</w:t>
          </w:r>
          <w:r w:rsidRPr="00DB3E65">
            <w:rPr>
              <w:i/>
            </w:rPr>
            <w:t xml:space="preserve"> 473</w:t>
          </w:r>
          <w:r w:rsidRPr="00DB3E65">
            <w:t xml:space="preserve">(7348), 514–518. </w:t>
          </w:r>
          <w:hyperlink r:id="rId180" w:history="1">
            <w:r w:rsidRPr="00DB3E65">
              <w:rPr>
                <w:rStyle w:val="aff9"/>
              </w:rPr>
              <w:t>https://doi.org/10.1038/nature09946</w:t>
            </w:r>
          </w:hyperlink>
          <w:r w:rsidRPr="00DB3E65">
            <w:t xml:space="preserve"> </w:t>
          </w:r>
          <w:bookmarkEnd w:id="257"/>
        </w:p>
        <w:p w14:paraId="464C8204" w14:textId="5D10CF15" w:rsidR="00DB3E65" w:rsidRPr="00DB3E65" w:rsidRDefault="00DB3E65" w:rsidP="00DB3E65">
          <w:pPr>
            <w:pStyle w:val="EndNoteBibliography"/>
            <w:ind w:left="400" w:hanging="400"/>
          </w:pPr>
          <w:bookmarkStart w:id="258" w:name="_ENREF_128"/>
          <w:r w:rsidRPr="00DB3E65">
            <w:t xml:space="preserve">Ryan, T. J., Roy, D. S., Pignatelli, M., Arons, A., &amp; Tonegawa, S. (2015). Engram cells retain memory under retrograde amnesia. </w:t>
          </w:r>
          <w:r w:rsidRPr="00DB3E65">
            <w:rPr>
              <w:i/>
            </w:rPr>
            <w:t>Science</w:t>
          </w:r>
          <w:r w:rsidRPr="00DB3E65">
            <w:t>,</w:t>
          </w:r>
          <w:r w:rsidRPr="00DB3E65">
            <w:rPr>
              <w:i/>
            </w:rPr>
            <w:t xml:space="preserve"> 348</w:t>
          </w:r>
          <w:r w:rsidRPr="00DB3E65">
            <w:t xml:space="preserve">(6238), 1007–1013. </w:t>
          </w:r>
          <w:hyperlink r:id="rId181" w:history="1">
            <w:r w:rsidRPr="00DB3E65">
              <w:rPr>
                <w:rStyle w:val="aff9"/>
              </w:rPr>
              <w:t>https://doi.org/10.1126/science.aaa5542</w:t>
            </w:r>
          </w:hyperlink>
          <w:r w:rsidRPr="00DB3E65">
            <w:t xml:space="preserve"> </w:t>
          </w:r>
          <w:bookmarkEnd w:id="258"/>
        </w:p>
        <w:p w14:paraId="408D1430" w14:textId="301B54AB" w:rsidR="00DB3E65" w:rsidRPr="00DB3E65" w:rsidRDefault="00DB3E65" w:rsidP="00DB3E65">
          <w:pPr>
            <w:pStyle w:val="EndNoteBibliography"/>
            <w:ind w:left="400" w:hanging="400"/>
          </w:pPr>
          <w:bookmarkStart w:id="259" w:name="_ENREF_129"/>
          <w:r w:rsidRPr="00DB3E65">
            <w:t xml:space="preserve">Saalmann, Y. B., Pinsk, M. A., Wang, L., Li, X., &amp; Kastner, S. (2012). The Pulvinar Regulates Information Transmission Between Cortical Areas Based on Attention Demands. </w:t>
          </w:r>
          <w:r w:rsidRPr="00DB3E65">
            <w:rPr>
              <w:i/>
            </w:rPr>
            <w:t>Science</w:t>
          </w:r>
          <w:r w:rsidRPr="00DB3E65">
            <w:t>,</w:t>
          </w:r>
          <w:r w:rsidRPr="00DB3E65">
            <w:rPr>
              <w:i/>
            </w:rPr>
            <w:t xml:space="preserve"> 337</w:t>
          </w:r>
          <w:r w:rsidRPr="00DB3E65">
            <w:t xml:space="preserve">(6095), 753–756. </w:t>
          </w:r>
          <w:hyperlink r:id="rId182" w:history="1">
            <w:r w:rsidRPr="00DB3E65">
              <w:rPr>
                <w:rStyle w:val="aff9"/>
              </w:rPr>
              <w:t>https://doi.org/10.1126/science.1223082</w:t>
            </w:r>
          </w:hyperlink>
          <w:r w:rsidRPr="00DB3E65">
            <w:t xml:space="preserve"> </w:t>
          </w:r>
          <w:bookmarkEnd w:id="259"/>
        </w:p>
        <w:p w14:paraId="482B543E" w14:textId="6A692C44" w:rsidR="00DB3E65" w:rsidRPr="00DB3E65" w:rsidRDefault="00DB3E65" w:rsidP="00DB3E65">
          <w:pPr>
            <w:pStyle w:val="EndNoteBibliography"/>
            <w:ind w:left="400" w:hanging="400"/>
          </w:pPr>
          <w:bookmarkStart w:id="260" w:name="_ENREF_130"/>
          <w:r w:rsidRPr="00DB3E65">
            <w:t xml:space="preserve">Sadtler, P. T., Quick, K. M., Golub, M. D., Chase, S. M., Ryu, S. I., Tyler-Kabara, E. C., Yu, B. M., &amp; Batista, A. P. (2014). Neural constraints on learning. </w:t>
          </w:r>
          <w:r w:rsidRPr="00DB3E65">
            <w:rPr>
              <w:i/>
            </w:rPr>
            <w:t>Nature</w:t>
          </w:r>
          <w:r w:rsidRPr="00DB3E65">
            <w:t>,</w:t>
          </w:r>
          <w:r w:rsidRPr="00DB3E65">
            <w:rPr>
              <w:i/>
            </w:rPr>
            <w:t xml:space="preserve"> 512</w:t>
          </w:r>
          <w:r w:rsidRPr="00DB3E65">
            <w:t xml:space="preserve">(7515), 423–426. </w:t>
          </w:r>
          <w:hyperlink r:id="rId183" w:history="1">
            <w:r w:rsidRPr="00DB3E65">
              <w:rPr>
                <w:rStyle w:val="aff9"/>
              </w:rPr>
              <w:t>https://doi.org/10.1038/nature13665</w:t>
            </w:r>
          </w:hyperlink>
          <w:r w:rsidRPr="00DB3E65">
            <w:t xml:space="preserve"> </w:t>
          </w:r>
          <w:bookmarkEnd w:id="260"/>
        </w:p>
        <w:p w14:paraId="6574F3A2" w14:textId="32A2663F" w:rsidR="00DB3E65" w:rsidRPr="00DB3E65" w:rsidRDefault="00DB3E65" w:rsidP="00DB3E65">
          <w:pPr>
            <w:pStyle w:val="EndNoteBibliography"/>
            <w:ind w:left="400" w:hanging="400"/>
          </w:pPr>
          <w:bookmarkStart w:id="261" w:name="_ENREF_131"/>
          <w:r w:rsidRPr="00DB3E65">
            <w:t xml:space="preserve">Sauerbrei, B. A., Guo, J.-Z., Cohen, J. D., Mischiati, M., Guo, W., Kabra, M., Verma, N., Mensh, B., Branson, K., &amp; Hantman, A. W. (2020). Cortical pattern generation during dexterous movement is input-driven. </w:t>
          </w:r>
          <w:r w:rsidRPr="00DB3E65">
            <w:rPr>
              <w:i/>
            </w:rPr>
            <w:t>Nature</w:t>
          </w:r>
          <w:r w:rsidRPr="00DB3E65">
            <w:t>,</w:t>
          </w:r>
          <w:r w:rsidRPr="00DB3E65">
            <w:rPr>
              <w:i/>
            </w:rPr>
            <w:t xml:space="preserve"> 577</w:t>
          </w:r>
          <w:r w:rsidRPr="00DB3E65">
            <w:t xml:space="preserve">(7790), 386–391. </w:t>
          </w:r>
          <w:hyperlink r:id="rId184" w:history="1">
            <w:r w:rsidRPr="00DB3E65">
              <w:rPr>
                <w:rStyle w:val="aff9"/>
              </w:rPr>
              <w:t>https://doi.org/10.1038/s41586-019-1869-9</w:t>
            </w:r>
          </w:hyperlink>
          <w:r w:rsidRPr="00DB3E65">
            <w:t xml:space="preserve"> </w:t>
          </w:r>
          <w:bookmarkEnd w:id="261"/>
        </w:p>
        <w:p w14:paraId="40877E7E" w14:textId="77182A37" w:rsidR="00DB3E65" w:rsidRPr="00DB3E65" w:rsidRDefault="00DB3E65" w:rsidP="00DB3E65">
          <w:pPr>
            <w:pStyle w:val="EndNoteBibliography"/>
            <w:ind w:left="400" w:hanging="400"/>
          </w:pPr>
          <w:bookmarkStart w:id="262" w:name="_ENREF_132"/>
          <w:r w:rsidRPr="00DB3E65">
            <w:t xml:space="preserve">Saxe, A. M., McClelland, J. L., &amp; Ganguli, S. (2014). </w:t>
          </w:r>
          <w:r w:rsidRPr="00DB3E65">
            <w:rPr>
              <w:i/>
            </w:rPr>
            <w:t>Exact solutions to the nonlinear dynamics of learning in deep linear neural networks</w:t>
          </w:r>
          <w:r w:rsidRPr="00DB3E65">
            <w:t xml:space="preserve"> [Preprint]. arXiv. </w:t>
          </w:r>
          <w:hyperlink r:id="rId185" w:history="1">
            <w:r w:rsidRPr="00DB3E65">
              <w:rPr>
                <w:rStyle w:val="aff9"/>
              </w:rPr>
              <w:t>https://arxiv.org/abs/1312.6120</w:t>
            </w:r>
            <w:bookmarkEnd w:id="262"/>
          </w:hyperlink>
        </w:p>
        <w:p w14:paraId="1BD67A37" w14:textId="1E1D40ED" w:rsidR="00DB3E65" w:rsidRPr="00DB3E65" w:rsidRDefault="00DB3E65" w:rsidP="00DB3E65">
          <w:pPr>
            <w:pStyle w:val="EndNoteBibliography"/>
            <w:ind w:left="400" w:hanging="400"/>
          </w:pPr>
          <w:bookmarkStart w:id="263" w:name="_ENREF_133"/>
          <w:r w:rsidRPr="00DB3E65">
            <w:t xml:space="preserve">Schmitt, L. I., Wimmer, R. D., Nakajima, M., Happ, M., Mofakham, S., &amp; Halassa, M. M. (2017). Thalamic amplification of cortical connectivity sustains attentional control. </w:t>
          </w:r>
          <w:r w:rsidRPr="00DB3E65">
            <w:rPr>
              <w:i/>
            </w:rPr>
            <w:t>Nature</w:t>
          </w:r>
          <w:r w:rsidRPr="00DB3E65">
            <w:t>,</w:t>
          </w:r>
          <w:r w:rsidRPr="00DB3E65">
            <w:rPr>
              <w:i/>
            </w:rPr>
            <w:t xml:space="preserve"> 545</w:t>
          </w:r>
          <w:r w:rsidRPr="00DB3E65">
            <w:t xml:space="preserve">(7653), 219–223. </w:t>
          </w:r>
          <w:hyperlink r:id="rId186" w:history="1">
            <w:r w:rsidRPr="00DB3E65">
              <w:rPr>
                <w:rStyle w:val="aff9"/>
              </w:rPr>
              <w:t>https://doi.org/10.1038/nature22073</w:t>
            </w:r>
          </w:hyperlink>
          <w:r w:rsidRPr="00DB3E65">
            <w:t xml:space="preserve"> </w:t>
          </w:r>
          <w:bookmarkEnd w:id="263"/>
        </w:p>
        <w:p w14:paraId="3CFB6015" w14:textId="58CFDAAB" w:rsidR="00DB3E65" w:rsidRPr="00DB3E65" w:rsidRDefault="00DB3E65" w:rsidP="00DB3E65">
          <w:pPr>
            <w:pStyle w:val="EndNoteBibliography"/>
            <w:ind w:left="400" w:hanging="400"/>
          </w:pPr>
          <w:bookmarkStart w:id="264" w:name="_ENREF_134"/>
          <w:r w:rsidRPr="00DB3E65">
            <w:t xml:space="preserve">Schneidman, E., Berry, M. J., Segev, R., &amp; Bialek, W. (2006). Weak pairwise correlations imply strongly correlated network states in a neural population. </w:t>
          </w:r>
          <w:r w:rsidRPr="00DB3E65">
            <w:rPr>
              <w:i/>
            </w:rPr>
            <w:t>Nature</w:t>
          </w:r>
          <w:r w:rsidRPr="00DB3E65">
            <w:t>,</w:t>
          </w:r>
          <w:r w:rsidRPr="00DB3E65">
            <w:rPr>
              <w:i/>
            </w:rPr>
            <w:t xml:space="preserve"> 440</w:t>
          </w:r>
          <w:r w:rsidRPr="00DB3E65">
            <w:t xml:space="preserve">(7087), 1007–1012. </w:t>
          </w:r>
          <w:hyperlink r:id="rId187" w:history="1">
            <w:r w:rsidRPr="00DB3E65">
              <w:rPr>
                <w:rStyle w:val="aff9"/>
              </w:rPr>
              <w:t>https://doi.org/10.1038/nature04701</w:t>
            </w:r>
          </w:hyperlink>
          <w:r w:rsidRPr="00DB3E65">
            <w:t xml:space="preserve"> </w:t>
          </w:r>
          <w:bookmarkEnd w:id="264"/>
        </w:p>
        <w:p w14:paraId="659F806E" w14:textId="128B537B" w:rsidR="00DB3E65" w:rsidRPr="00DB3E65" w:rsidRDefault="00DB3E65" w:rsidP="00DB3E65">
          <w:pPr>
            <w:pStyle w:val="EndNoteBibliography"/>
            <w:ind w:left="400" w:hanging="400"/>
          </w:pPr>
          <w:bookmarkStart w:id="265" w:name="_ENREF_135"/>
          <w:r w:rsidRPr="00DB3E65">
            <w:t xml:space="preserve">Schultz, W., Dayan, P., &amp; Montague, P. R. (1997). A Neural Substrate of Prediction and Reward. </w:t>
          </w:r>
          <w:r w:rsidRPr="00DB3E65">
            <w:rPr>
              <w:i/>
            </w:rPr>
            <w:t>Science</w:t>
          </w:r>
          <w:r w:rsidRPr="00DB3E65">
            <w:t>,</w:t>
          </w:r>
          <w:r w:rsidRPr="00DB3E65">
            <w:rPr>
              <w:i/>
            </w:rPr>
            <w:t xml:space="preserve"> 275</w:t>
          </w:r>
          <w:r w:rsidRPr="00DB3E65">
            <w:t xml:space="preserve">(5306), 1593–1599. </w:t>
          </w:r>
          <w:hyperlink r:id="rId188" w:history="1">
            <w:r w:rsidRPr="00DB3E65">
              <w:rPr>
                <w:rStyle w:val="aff9"/>
              </w:rPr>
              <w:t>https://doi.org/10.1126/science.275.5306.1593</w:t>
            </w:r>
          </w:hyperlink>
          <w:r w:rsidRPr="00DB3E65">
            <w:t xml:space="preserve"> </w:t>
          </w:r>
          <w:bookmarkEnd w:id="265"/>
        </w:p>
        <w:p w14:paraId="5D912F99" w14:textId="77777777" w:rsidR="00DB3E65" w:rsidRPr="00DB3E65" w:rsidRDefault="00DB3E65" w:rsidP="00DB3E65">
          <w:pPr>
            <w:pStyle w:val="EndNoteBibliography"/>
            <w:ind w:left="400" w:hanging="400"/>
          </w:pPr>
          <w:bookmarkStart w:id="266" w:name="_ENREF_136"/>
          <w:r w:rsidRPr="00DB3E65">
            <w:t xml:space="preserve">Semon, R. (1921). </w:t>
          </w:r>
          <w:r w:rsidRPr="00DB3E65">
            <w:rPr>
              <w:i/>
            </w:rPr>
            <w:t>The mneme</w:t>
          </w:r>
          <w:r w:rsidRPr="00DB3E65">
            <w:t xml:space="preserve">. George Allen &amp; Unwin. </w:t>
          </w:r>
          <w:bookmarkEnd w:id="266"/>
        </w:p>
        <w:p w14:paraId="7EF54BCA" w14:textId="38114730" w:rsidR="00DB3E65" w:rsidRPr="00DB3E65" w:rsidRDefault="00DB3E65" w:rsidP="00DB3E65">
          <w:pPr>
            <w:pStyle w:val="EndNoteBibliography"/>
            <w:ind w:left="400" w:hanging="400"/>
          </w:pPr>
          <w:bookmarkStart w:id="267" w:name="_ENREF_137"/>
          <w:r w:rsidRPr="00DB3E65">
            <w:t xml:space="preserve">Shenoy, K. V., Sahani, M., &amp; Churchland, M. M. (2013). Cortical Control of Arm Movements: A Dynamical Systems Perspective. </w:t>
          </w:r>
          <w:r w:rsidRPr="00DB3E65">
            <w:rPr>
              <w:i/>
            </w:rPr>
            <w:t>Annual Review of Neuroscience</w:t>
          </w:r>
          <w:r w:rsidRPr="00DB3E65">
            <w:t>,</w:t>
          </w:r>
          <w:r w:rsidRPr="00DB3E65">
            <w:rPr>
              <w:i/>
            </w:rPr>
            <w:t xml:space="preserve"> 36</w:t>
          </w:r>
          <w:r w:rsidRPr="00DB3E65">
            <w:t xml:space="preserve">(Volume 36, 2013), 337–359. </w:t>
          </w:r>
          <w:hyperlink r:id="rId189" w:history="1">
            <w:r w:rsidRPr="00DB3E65">
              <w:rPr>
                <w:rStyle w:val="aff9"/>
              </w:rPr>
              <w:t>https://doi.org/10.1146/annurev-neuro-062111-150509</w:t>
            </w:r>
          </w:hyperlink>
          <w:r w:rsidRPr="00DB3E65">
            <w:t xml:space="preserve"> </w:t>
          </w:r>
          <w:bookmarkEnd w:id="267"/>
        </w:p>
        <w:p w14:paraId="0DC15A2B" w14:textId="74423EA2" w:rsidR="00DB3E65" w:rsidRPr="00DB3E65" w:rsidRDefault="00DB3E65" w:rsidP="00DB3E65">
          <w:pPr>
            <w:pStyle w:val="EndNoteBibliography"/>
            <w:ind w:left="400" w:hanging="400"/>
          </w:pPr>
          <w:bookmarkStart w:id="268" w:name="_ENREF_138"/>
          <w:r w:rsidRPr="00DB3E65">
            <w:t xml:space="preserve">Shepherd, G. M. G., &amp; Yamawaki, N. (2021). Untangling the cortico-thalamo-cortical loop: cellular pieces of a knotty circuit puzzle. </w:t>
          </w:r>
          <w:r w:rsidRPr="00DB3E65">
            <w:rPr>
              <w:i/>
            </w:rPr>
            <w:t>Nature Reviews Neuroscience</w:t>
          </w:r>
          <w:r w:rsidRPr="00DB3E65">
            <w:t>,</w:t>
          </w:r>
          <w:r w:rsidRPr="00DB3E65">
            <w:rPr>
              <w:i/>
            </w:rPr>
            <w:t xml:space="preserve"> 22</w:t>
          </w:r>
          <w:r w:rsidRPr="00DB3E65">
            <w:t xml:space="preserve">(7), 389–406. </w:t>
          </w:r>
          <w:hyperlink r:id="rId190" w:history="1">
            <w:r w:rsidRPr="00DB3E65">
              <w:rPr>
                <w:rStyle w:val="aff9"/>
              </w:rPr>
              <w:t>https://doi.org/10.1038/s41583-021-00459-3</w:t>
            </w:r>
          </w:hyperlink>
          <w:r w:rsidRPr="00DB3E65">
            <w:t xml:space="preserve"> </w:t>
          </w:r>
          <w:bookmarkEnd w:id="268"/>
        </w:p>
        <w:p w14:paraId="6FBE9309" w14:textId="77777777" w:rsidR="00DB3E65" w:rsidRPr="00DB3E65" w:rsidRDefault="00DB3E65" w:rsidP="00DB3E65">
          <w:pPr>
            <w:pStyle w:val="EndNoteBibliography"/>
            <w:ind w:left="400" w:hanging="400"/>
          </w:pPr>
          <w:bookmarkStart w:id="269" w:name="_ENREF_139"/>
          <w:r w:rsidRPr="00DB3E65">
            <w:t xml:space="preserve">Skinner, B. F. (1938). </w:t>
          </w:r>
          <w:r w:rsidRPr="00DB3E65">
            <w:rPr>
              <w:i/>
            </w:rPr>
            <w:t>The behavior of organisms: An experimental analysis</w:t>
          </w:r>
          <w:r w:rsidRPr="00DB3E65">
            <w:t xml:space="preserve">. Appleton-Century. </w:t>
          </w:r>
          <w:bookmarkEnd w:id="269"/>
        </w:p>
        <w:p w14:paraId="5295CE4F" w14:textId="75B1321F" w:rsidR="00DB3E65" w:rsidRPr="00DB3E65" w:rsidRDefault="00DB3E65" w:rsidP="00DB3E65">
          <w:pPr>
            <w:pStyle w:val="EndNoteBibliography"/>
            <w:ind w:left="400" w:hanging="400"/>
          </w:pPr>
          <w:bookmarkStart w:id="270" w:name="_ENREF_140"/>
          <w:r w:rsidRPr="00DB3E65">
            <w:t xml:space="preserve">Smith, M. A., Ghazizadeh, A., &amp; Shadmehr, R. (2006). Interacting Adaptive Processes with Different Timescales Underlie Short-Term Motor Learning. </w:t>
          </w:r>
          <w:r w:rsidRPr="00DB3E65">
            <w:rPr>
              <w:i/>
            </w:rPr>
            <w:t>PLOS Biology</w:t>
          </w:r>
          <w:r w:rsidRPr="00DB3E65">
            <w:t>,</w:t>
          </w:r>
          <w:r w:rsidRPr="00DB3E65">
            <w:rPr>
              <w:i/>
            </w:rPr>
            <w:t xml:space="preserve"> 4</w:t>
          </w:r>
          <w:r w:rsidRPr="00DB3E65">
            <w:t xml:space="preserve">(6), e179. </w:t>
          </w:r>
          <w:hyperlink r:id="rId191" w:history="1">
            <w:r w:rsidRPr="00DB3E65">
              <w:rPr>
                <w:rStyle w:val="aff9"/>
              </w:rPr>
              <w:t>https://doi.org/10.1371/journal.pbio.0040179</w:t>
            </w:r>
          </w:hyperlink>
          <w:r w:rsidRPr="00DB3E65">
            <w:t xml:space="preserve"> </w:t>
          </w:r>
          <w:bookmarkEnd w:id="270"/>
        </w:p>
        <w:p w14:paraId="3E41E113" w14:textId="736AF4F5" w:rsidR="00DB3E65" w:rsidRPr="00DB3E65" w:rsidRDefault="00DB3E65" w:rsidP="00DB3E65">
          <w:pPr>
            <w:pStyle w:val="EndNoteBibliography"/>
            <w:ind w:left="400" w:hanging="400"/>
          </w:pPr>
          <w:bookmarkStart w:id="271" w:name="_ENREF_141"/>
          <w:r w:rsidRPr="00DB3E65">
            <w:t xml:space="preserve">Soderstrom, N. C., &amp; Bjork, R. A. (2015). Learning Versus Performance. </w:t>
          </w:r>
          <w:r w:rsidRPr="00DB3E65">
            <w:rPr>
              <w:i/>
            </w:rPr>
            <w:t>Perspectives on Psychological Science</w:t>
          </w:r>
          <w:r w:rsidRPr="00DB3E65">
            <w:t>,</w:t>
          </w:r>
          <w:r w:rsidRPr="00DB3E65">
            <w:rPr>
              <w:i/>
            </w:rPr>
            <w:t xml:space="preserve"> 10</w:t>
          </w:r>
          <w:r w:rsidRPr="00DB3E65">
            <w:t xml:space="preserve">(2), 176–199. </w:t>
          </w:r>
          <w:hyperlink r:id="rId192" w:history="1">
            <w:r w:rsidRPr="00DB3E65">
              <w:rPr>
                <w:rStyle w:val="aff9"/>
              </w:rPr>
              <w:t>https://doi.org/10.1177/1745691615569000</w:t>
            </w:r>
          </w:hyperlink>
          <w:r w:rsidRPr="00DB3E65">
            <w:t xml:space="preserve"> </w:t>
          </w:r>
          <w:bookmarkEnd w:id="271"/>
        </w:p>
        <w:p w14:paraId="151E5163" w14:textId="23136A2C" w:rsidR="00DB3E65" w:rsidRPr="00DB3E65" w:rsidRDefault="00DB3E65" w:rsidP="00DB3E65">
          <w:pPr>
            <w:pStyle w:val="EndNoteBibliography"/>
            <w:ind w:left="400" w:hanging="400"/>
          </w:pPr>
          <w:bookmarkStart w:id="272" w:name="_ENREF_142"/>
          <w:r w:rsidRPr="00DB3E65">
            <w:t xml:space="preserve">Song, S., Sjöström, P. J., Reigl, M., Nelson, S., &amp; Chklovskii, D. B. (2005). Highly Nonrandom Features of Synaptic Connectivity in Local Cortical Circuits. </w:t>
          </w:r>
          <w:r w:rsidRPr="00DB3E65">
            <w:rPr>
              <w:i/>
            </w:rPr>
            <w:t>PLOS Biology</w:t>
          </w:r>
          <w:r w:rsidRPr="00DB3E65">
            <w:t>,</w:t>
          </w:r>
          <w:r w:rsidRPr="00DB3E65">
            <w:rPr>
              <w:i/>
            </w:rPr>
            <w:t xml:space="preserve"> 3</w:t>
          </w:r>
          <w:r w:rsidRPr="00DB3E65">
            <w:t xml:space="preserve">(3), e68. </w:t>
          </w:r>
          <w:hyperlink r:id="rId193" w:history="1">
            <w:r w:rsidRPr="00DB3E65">
              <w:rPr>
                <w:rStyle w:val="aff9"/>
              </w:rPr>
              <w:t>https://doi.org/10.1371/journal.pbio.0030068</w:t>
            </w:r>
          </w:hyperlink>
          <w:r w:rsidRPr="00DB3E65">
            <w:t xml:space="preserve"> </w:t>
          </w:r>
          <w:bookmarkEnd w:id="272"/>
        </w:p>
        <w:p w14:paraId="09279232" w14:textId="5B3D724F" w:rsidR="00DB3E65" w:rsidRPr="00DB3E65" w:rsidRDefault="00DB3E65" w:rsidP="00DB3E65">
          <w:pPr>
            <w:pStyle w:val="EndNoteBibliography"/>
            <w:ind w:left="400" w:hanging="400"/>
          </w:pPr>
          <w:bookmarkStart w:id="273" w:name="_ENREF_143"/>
          <w:r w:rsidRPr="00DB3E65">
            <w:t xml:space="preserve">Song, Y.-H., Kim, J.-H., Jeong, H.-W., Choi, I., Jeong, D., Kim, K., &amp; Lee, S.-H. (2017). A Neural Circuit for Auditory Dominance over Visual Perception. </w:t>
          </w:r>
          <w:r w:rsidRPr="00DB3E65">
            <w:rPr>
              <w:i/>
            </w:rPr>
            <w:t>Neuron</w:t>
          </w:r>
          <w:r w:rsidRPr="00DB3E65">
            <w:t>,</w:t>
          </w:r>
          <w:r w:rsidRPr="00DB3E65">
            <w:rPr>
              <w:i/>
            </w:rPr>
            <w:t xml:space="preserve"> 93</w:t>
          </w:r>
          <w:r w:rsidRPr="00DB3E65">
            <w:t xml:space="preserve">(4), 940–954.e946. </w:t>
          </w:r>
          <w:hyperlink r:id="rId194" w:history="1">
            <w:r w:rsidRPr="00DB3E65">
              <w:rPr>
                <w:rStyle w:val="aff9"/>
              </w:rPr>
              <w:t>https://doi.org/10.1016/j</w:t>
            </w:r>
            <w:r w:rsidRPr="00DB3E65">
              <w:rPr>
                <w:rStyle w:val="aff9"/>
              </w:rPr>
              <w:t>.</w:t>
            </w:r>
            <w:r w:rsidRPr="00DB3E65">
              <w:rPr>
                <w:rStyle w:val="aff9"/>
              </w:rPr>
              <w:t>neuron.2017.01.006</w:t>
            </w:r>
          </w:hyperlink>
          <w:r w:rsidRPr="00DB3E65">
            <w:t xml:space="preserve"> </w:t>
          </w:r>
          <w:bookmarkEnd w:id="273"/>
        </w:p>
        <w:p w14:paraId="386D4173" w14:textId="321F912C" w:rsidR="00DB3E65" w:rsidRPr="00DB3E65" w:rsidRDefault="00DB3E65" w:rsidP="00DB3E65">
          <w:pPr>
            <w:pStyle w:val="EndNoteBibliography"/>
            <w:ind w:left="400" w:hanging="400"/>
          </w:pPr>
          <w:bookmarkStart w:id="274" w:name="_ENREF_144"/>
          <w:r w:rsidRPr="00DB3E65">
            <w:t xml:space="preserve">Squire, L. R. (2004). Memory systems of the brain: A brief history and current perspective. </w:t>
          </w:r>
          <w:r w:rsidRPr="00DB3E65">
            <w:rPr>
              <w:i/>
            </w:rPr>
            <w:t>Neurobiology of Learning and Memory</w:t>
          </w:r>
          <w:r w:rsidRPr="00DB3E65">
            <w:t>,</w:t>
          </w:r>
          <w:r w:rsidRPr="00DB3E65">
            <w:rPr>
              <w:i/>
            </w:rPr>
            <w:t xml:space="preserve"> 82</w:t>
          </w:r>
          <w:r w:rsidRPr="00DB3E65">
            <w:t xml:space="preserve">(3), 171–177. </w:t>
          </w:r>
          <w:hyperlink r:id="rId195" w:history="1">
            <w:r w:rsidRPr="00DB3E65">
              <w:rPr>
                <w:rStyle w:val="aff9"/>
              </w:rPr>
              <w:t>https://doi.org/10.1016/j.nlm.2004.06.005</w:t>
            </w:r>
          </w:hyperlink>
          <w:r w:rsidRPr="00DB3E65">
            <w:t xml:space="preserve"> </w:t>
          </w:r>
          <w:bookmarkEnd w:id="274"/>
        </w:p>
        <w:p w14:paraId="637EF75A" w14:textId="2665B059" w:rsidR="00DB3E65" w:rsidRPr="00DB3E65" w:rsidRDefault="00DB3E65" w:rsidP="00DB3E65">
          <w:pPr>
            <w:pStyle w:val="EndNoteBibliography"/>
            <w:ind w:left="400" w:hanging="400"/>
          </w:pPr>
          <w:bookmarkStart w:id="275" w:name="_ENREF_145"/>
          <w:r w:rsidRPr="00DB3E65">
            <w:t xml:space="preserve">Squire, L. R., Genzel, L., Wixted, J. T., &amp; Morris, R. G. (2015). Memory consolidation. </w:t>
          </w:r>
          <w:r w:rsidRPr="00DB3E65">
            <w:rPr>
              <w:i/>
            </w:rPr>
            <w:t>Cold Spring Harb Perspect Biol</w:t>
          </w:r>
          <w:r w:rsidRPr="00DB3E65">
            <w:t>,</w:t>
          </w:r>
          <w:r w:rsidRPr="00DB3E65">
            <w:rPr>
              <w:i/>
            </w:rPr>
            <w:t xml:space="preserve"> 7</w:t>
          </w:r>
          <w:r w:rsidRPr="00DB3E65">
            <w:t xml:space="preserve">(8), a021766. </w:t>
          </w:r>
          <w:hyperlink r:id="rId196" w:history="1">
            <w:r w:rsidRPr="00DB3E65">
              <w:rPr>
                <w:rStyle w:val="aff9"/>
              </w:rPr>
              <w:t>https://doi.org/10.1101/cshperspect.a021766</w:t>
            </w:r>
          </w:hyperlink>
          <w:r w:rsidRPr="00DB3E65">
            <w:t xml:space="preserve"> </w:t>
          </w:r>
          <w:bookmarkEnd w:id="275"/>
        </w:p>
        <w:p w14:paraId="644AF53E" w14:textId="519965AC" w:rsidR="00DB3E65" w:rsidRPr="00DB3E65" w:rsidRDefault="00DB3E65" w:rsidP="00DB3E65">
          <w:pPr>
            <w:pStyle w:val="EndNoteBibliography"/>
            <w:ind w:left="400" w:hanging="400"/>
          </w:pPr>
          <w:bookmarkStart w:id="276" w:name="_ENREF_146"/>
          <w:r w:rsidRPr="00DB3E65">
            <w:t xml:space="preserve">Stefanelli, T., Bertollini, C., Lüscher, C., Muller, D., &amp; Mendez, P. (2016). Hippocampal Somatostatin Interneurons Control the Size of Neuronal Memory Ensembles. </w:t>
          </w:r>
          <w:r w:rsidRPr="00DB3E65">
            <w:rPr>
              <w:i/>
            </w:rPr>
            <w:t>Neuron</w:t>
          </w:r>
          <w:r w:rsidRPr="00DB3E65">
            <w:t>,</w:t>
          </w:r>
          <w:r w:rsidRPr="00DB3E65">
            <w:rPr>
              <w:i/>
            </w:rPr>
            <w:t xml:space="preserve"> 89</w:t>
          </w:r>
          <w:r w:rsidRPr="00DB3E65">
            <w:t xml:space="preserve">(5), 1074–1085. </w:t>
          </w:r>
          <w:hyperlink r:id="rId197" w:history="1">
            <w:r w:rsidRPr="00DB3E65">
              <w:rPr>
                <w:rStyle w:val="aff9"/>
              </w:rPr>
              <w:t>https://doi.org/10.1016/j.neuron.2016.01.024</w:t>
            </w:r>
          </w:hyperlink>
          <w:r w:rsidRPr="00DB3E65">
            <w:t xml:space="preserve"> </w:t>
          </w:r>
          <w:bookmarkEnd w:id="276"/>
        </w:p>
        <w:p w14:paraId="6C779920" w14:textId="77C3E0C1" w:rsidR="00DB3E65" w:rsidRPr="00DB3E65" w:rsidRDefault="00DB3E65" w:rsidP="00DB3E65">
          <w:pPr>
            <w:pStyle w:val="EndNoteBibliography"/>
            <w:ind w:left="400" w:hanging="400"/>
          </w:pPr>
          <w:bookmarkStart w:id="277" w:name="_ENREF_147"/>
          <w:r w:rsidRPr="00DB3E65">
            <w:t xml:space="preserve">Sternson, Scott M. (2013). Hypothalamic Survival Circuits: Blueprints for Purposive Behaviors. </w:t>
          </w:r>
          <w:r w:rsidRPr="00DB3E65">
            <w:rPr>
              <w:i/>
            </w:rPr>
            <w:t>Neuron</w:t>
          </w:r>
          <w:r w:rsidRPr="00DB3E65">
            <w:t>,</w:t>
          </w:r>
          <w:r w:rsidRPr="00DB3E65">
            <w:rPr>
              <w:i/>
            </w:rPr>
            <w:t xml:space="preserve"> 77</w:t>
          </w:r>
          <w:r w:rsidRPr="00DB3E65">
            <w:t xml:space="preserve">(5), 810–824. </w:t>
          </w:r>
          <w:hyperlink r:id="rId198" w:history="1">
            <w:r w:rsidRPr="00DB3E65">
              <w:rPr>
                <w:rStyle w:val="aff9"/>
              </w:rPr>
              <w:t>https://doi.org/10.1016/j.neuron.2013.02.018</w:t>
            </w:r>
          </w:hyperlink>
          <w:r w:rsidRPr="00DB3E65">
            <w:t xml:space="preserve"> </w:t>
          </w:r>
          <w:bookmarkEnd w:id="277"/>
        </w:p>
        <w:p w14:paraId="613C4FA2" w14:textId="5B4B7299" w:rsidR="00DB3E65" w:rsidRPr="00DB3E65" w:rsidRDefault="00DB3E65" w:rsidP="00DB3E65">
          <w:pPr>
            <w:pStyle w:val="EndNoteBibliography"/>
            <w:ind w:left="400" w:hanging="400"/>
          </w:pPr>
          <w:bookmarkStart w:id="278" w:name="_ENREF_148"/>
          <w:r w:rsidRPr="00DB3E65">
            <w:t xml:space="preserve">Stringer, C., Pachitariu, M., Steinmetz, N., Carandini, M., &amp; Harris, K. D. (2019). High-dimensional geometry of population responses in visual cortex. </w:t>
          </w:r>
          <w:r w:rsidRPr="00DB3E65">
            <w:rPr>
              <w:i/>
            </w:rPr>
            <w:t>Nature</w:t>
          </w:r>
          <w:r w:rsidRPr="00DB3E65">
            <w:t>,</w:t>
          </w:r>
          <w:r w:rsidRPr="00DB3E65">
            <w:rPr>
              <w:i/>
            </w:rPr>
            <w:t xml:space="preserve"> 571</w:t>
          </w:r>
          <w:r w:rsidRPr="00DB3E65">
            <w:t xml:space="preserve">(7765), 361–365. </w:t>
          </w:r>
          <w:hyperlink r:id="rId199" w:history="1">
            <w:r w:rsidRPr="00DB3E65">
              <w:rPr>
                <w:rStyle w:val="aff9"/>
              </w:rPr>
              <w:t>https://doi.org/10.1038/s41586-019-1346-5</w:t>
            </w:r>
          </w:hyperlink>
          <w:r w:rsidRPr="00DB3E65">
            <w:t xml:space="preserve"> </w:t>
          </w:r>
          <w:bookmarkEnd w:id="278"/>
        </w:p>
        <w:p w14:paraId="02A31504" w14:textId="1B69573D" w:rsidR="00DB3E65" w:rsidRPr="00DB3E65" w:rsidRDefault="00DB3E65" w:rsidP="00DB3E65">
          <w:pPr>
            <w:pStyle w:val="EndNoteBibliography"/>
            <w:ind w:left="400" w:hanging="400"/>
          </w:pPr>
          <w:bookmarkStart w:id="279" w:name="_ENREF_149"/>
          <w:r w:rsidRPr="00DB3E65">
            <w:t xml:space="preserve">Sun, X., Bernstein, M. J., Meng, M., Rao, S., Sørensen, A. T., Yao, L., Zhang, X., Anikeeva, P. O., &amp; Lin, Y. (2020). Functionally Distinct Neuronal Ensembles within the Memory Engram. </w:t>
          </w:r>
          <w:r w:rsidRPr="00DB3E65">
            <w:rPr>
              <w:i/>
            </w:rPr>
            <w:t>Cell</w:t>
          </w:r>
          <w:r w:rsidRPr="00DB3E65">
            <w:t>,</w:t>
          </w:r>
          <w:r w:rsidRPr="00DB3E65">
            <w:rPr>
              <w:i/>
            </w:rPr>
            <w:t xml:space="preserve"> 181</w:t>
          </w:r>
          <w:r w:rsidRPr="00DB3E65">
            <w:t xml:space="preserve">(2), 410–423.e417. </w:t>
          </w:r>
          <w:hyperlink r:id="rId200" w:history="1">
            <w:r w:rsidRPr="00DB3E65">
              <w:rPr>
                <w:rStyle w:val="aff9"/>
              </w:rPr>
              <w:t>https://doi.org/10.1016/j.cell.2020.02.055</w:t>
            </w:r>
          </w:hyperlink>
          <w:r w:rsidRPr="00DB3E65">
            <w:t xml:space="preserve"> </w:t>
          </w:r>
          <w:bookmarkEnd w:id="279"/>
        </w:p>
        <w:p w14:paraId="0E719744" w14:textId="77777777" w:rsidR="00DB3E65" w:rsidRPr="00DB3E65" w:rsidRDefault="00DB3E65" w:rsidP="00DB3E65">
          <w:pPr>
            <w:pStyle w:val="EndNoteBibliography"/>
            <w:ind w:left="400" w:hanging="400"/>
          </w:pPr>
          <w:bookmarkStart w:id="280" w:name="_ENREF_150"/>
          <w:r w:rsidRPr="00DB3E65">
            <w:t xml:space="preserve">Sutton, R., &amp; Barto, A. (1990). Time-Derivative Models of Pavlovian Reinforcement. In. </w:t>
          </w:r>
          <w:bookmarkEnd w:id="280"/>
        </w:p>
        <w:p w14:paraId="28DDA2AD" w14:textId="5A40913E" w:rsidR="00DB3E65" w:rsidRPr="00DB3E65" w:rsidRDefault="00DB3E65" w:rsidP="00DB3E65">
          <w:pPr>
            <w:pStyle w:val="EndNoteBibliography"/>
            <w:ind w:left="400" w:hanging="400"/>
          </w:pPr>
          <w:bookmarkStart w:id="281" w:name="_ENREF_151"/>
          <w:r w:rsidRPr="00DB3E65">
            <w:t xml:space="preserve">Svoboda, K., &amp; Li, N. (2018). Neural mechanisms of movement planning: motor cortex and beyond. </w:t>
          </w:r>
          <w:r w:rsidRPr="00DB3E65">
            <w:rPr>
              <w:i/>
            </w:rPr>
            <w:t>Current Opinion in Neurobiology</w:t>
          </w:r>
          <w:r w:rsidRPr="00DB3E65">
            <w:t>,</w:t>
          </w:r>
          <w:r w:rsidRPr="00DB3E65">
            <w:rPr>
              <w:i/>
            </w:rPr>
            <w:t xml:space="preserve"> 49</w:t>
          </w:r>
          <w:r w:rsidRPr="00DB3E65">
            <w:t xml:space="preserve">, 33–41. </w:t>
          </w:r>
          <w:hyperlink r:id="rId201" w:history="1">
            <w:r w:rsidRPr="00DB3E65">
              <w:rPr>
                <w:rStyle w:val="aff9"/>
              </w:rPr>
              <w:t>https://doi.org/10.1016/j.conb.2017.10.023</w:t>
            </w:r>
          </w:hyperlink>
          <w:r w:rsidRPr="00DB3E65">
            <w:t xml:space="preserve"> </w:t>
          </w:r>
          <w:bookmarkEnd w:id="281"/>
        </w:p>
        <w:p w14:paraId="5ED46971" w14:textId="5B47CFCD" w:rsidR="00DB3E65" w:rsidRPr="00DB3E65" w:rsidRDefault="00DB3E65" w:rsidP="00DB3E65">
          <w:pPr>
            <w:pStyle w:val="EndNoteBibliography"/>
            <w:ind w:left="400" w:hanging="400"/>
          </w:pPr>
          <w:bookmarkStart w:id="282" w:name="_ENREF_152"/>
          <w:r w:rsidRPr="00DB3E65">
            <w:t xml:space="preserve">Takahashi, N., Moberg, S., Zolnik, T. A., Catanese, J., Sachdev, R. N. S., Larkum, M. E., &amp; Jaeger, D. (2021). Thalamic input to motor cortex facilitates goal-directed action initiation. </w:t>
          </w:r>
          <w:r w:rsidRPr="00DB3E65">
            <w:rPr>
              <w:i/>
            </w:rPr>
            <w:t>Current Biology</w:t>
          </w:r>
          <w:r w:rsidRPr="00DB3E65">
            <w:t>,</w:t>
          </w:r>
          <w:r w:rsidRPr="00DB3E65">
            <w:rPr>
              <w:i/>
            </w:rPr>
            <w:t xml:space="preserve"> 31</w:t>
          </w:r>
          <w:r w:rsidRPr="00DB3E65">
            <w:t xml:space="preserve">(18), 4148–4155.e4144. </w:t>
          </w:r>
          <w:hyperlink r:id="rId202" w:history="1">
            <w:r w:rsidRPr="00DB3E65">
              <w:rPr>
                <w:rStyle w:val="aff9"/>
              </w:rPr>
              <w:t>https://doi.org/10.1016/j.cub.2021.06.089</w:t>
            </w:r>
          </w:hyperlink>
          <w:r w:rsidRPr="00DB3E65">
            <w:t xml:space="preserve"> </w:t>
          </w:r>
          <w:bookmarkEnd w:id="282"/>
        </w:p>
        <w:p w14:paraId="5FFBAFCE" w14:textId="27B8166F" w:rsidR="00DB3E65" w:rsidRPr="00DB3E65" w:rsidRDefault="00DB3E65" w:rsidP="00DB3E65">
          <w:pPr>
            <w:pStyle w:val="EndNoteBibliography"/>
            <w:ind w:left="400" w:hanging="400"/>
          </w:pPr>
          <w:bookmarkStart w:id="283" w:name="_ENREF_153"/>
          <w:r w:rsidRPr="00DB3E65">
            <w:t xml:space="preserve">Teyler, T. J., &amp; Rudy, J. W. (2007). The hippocampal indexing theory and episodic memory: Updating the index. </w:t>
          </w:r>
          <w:r w:rsidRPr="00DB3E65">
            <w:rPr>
              <w:i/>
            </w:rPr>
            <w:t>Hippocampus</w:t>
          </w:r>
          <w:r w:rsidRPr="00DB3E65">
            <w:t>,</w:t>
          </w:r>
          <w:r w:rsidRPr="00DB3E65">
            <w:rPr>
              <w:i/>
            </w:rPr>
            <w:t xml:space="preserve"> 17</w:t>
          </w:r>
          <w:r w:rsidRPr="00DB3E65">
            <w:t xml:space="preserve">(12), 1158–1169. </w:t>
          </w:r>
          <w:hyperlink r:id="rId203" w:history="1">
            <w:r w:rsidRPr="00DB3E65">
              <w:rPr>
                <w:rStyle w:val="aff9"/>
              </w:rPr>
              <w:t>https://doi.org/10.1002/hipo.20350</w:t>
            </w:r>
          </w:hyperlink>
          <w:r w:rsidRPr="00DB3E65">
            <w:t xml:space="preserve"> </w:t>
          </w:r>
          <w:bookmarkEnd w:id="283"/>
        </w:p>
        <w:p w14:paraId="6775F268" w14:textId="5B6CE18F" w:rsidR="00DB3E65" w:rsidRPr="00DB3E65" w:rsidRDefault="00DB3E65" w:rsidP="00DB3E65">
          <w:pPr>
            <w:pStyle w:val="EndNoteBibliography"/>
            <w:ind w:left="400" w:hanging="400"/>
          </w:pPr>
          <w:bookmarkStart w:id="284" w:name="_ENREF_154"/>
          <w:r w:rsidRPr="00DB3E65">
            <w:t xml:space="preserve">Thorndike, E. L. (1898). Animal intelligence: An experimental study of the associative processes in animals. </w:t>
          </w:r>
          <w:r w:rsidRPr="00DB3E65">
            <w:rPr>
              <w:i/>
            </w:rPr>
            <w:t>The Psychological Review: Monograph Supplements</w:t>
          </w:r>
          <w:r w:rsidRPr="00DB3E65">
            <w:t>,</w:t>
          </w:r>
          <w:r w:rsidRPr="00DB3E65">
            <w:rPr>
              <w:i/>
            </w:rPr>
            <w:t xml:space="preserve"> 2</w:t>
          </w:r>
          <w:r w:rsidRPr="00DB3E65">
            <w:t xml:space="preserve">(4), i–109. </w:t>
          </w:r>
          <w:hyperlink r:id="rId204" w:history="1">
            <w:r w:rsidRPr="00DB3E65">
              <w:rPr>
                <w:rStyle w:val="aff9"/>
              </w:rPr>
              <w:t>https://doi.org/10.1037/h0092987</w:t>
            </w:r>
          </w:hyperlink>
          <w:r w:rsidRPr="00DB3E65">
            <w:t xml:space="preserve"> </w:t>
          </w:r>
          <w:bookmarkEnd w:id="284"/>
        </w:p>
        <w:p w14:paraId="0E73A9AE" w14:textId="789286EC" w:rsidR="00DB3E65" w:rsidRPr="00DB3E65" w:rsidRDefault="00DB3E65" w:rsidP="00DB3E65">
          <w:pPr>
            <w:pStyle w:val="EndNoteBibliography"/>
            <w:ind w:left="400" w:hanging="400"/>
          </w:pPr>
          <w:bookmarkStart w:id="285" w:name="_ENREF_155"/>
          <w:r w:rsidRPr="00DB3E65">
            <w:t xml:space="preserve">Thorndike, E. L., &amp; Woodworth, R. S. (1901). The influence of improvement in one mental function upon the efficiency of other functions. </w:t>
          </w:r>
          <w:r w:rsidRPr="00DB3E65">
            <w:rPr>
              <w:i/>
            </w:rPr>
            <w:t>Psychological Review</w:t>
          </w:r>
          <w:r w:rsidRPr="00DB3E65">
            <w:t>,</w:t>
          </w:r>
          <w:r w:rsidRPr="00DB3E65">
            <w:rPr>
              <w:i/>
            </w:rPr>
            <w:t xml:space="preserve"> 8</w:t>
          </w:r>
          <w:r w:rsidRPr="00DB3E65">
            <w:t xml:space="preserve">(3), 247–261. </w:t>
          </w:r>
          <w:hyperlink r:id="rId205" w:history="1">
            <w:r w:rsidRPr="00DB3E65">
              <w:rPr>
                <w:rStyle w:val="aff9"/>
              </w:rPr>
              <w:t>https://doi.org/10.1037/h0074898</w:t>
            </w:r>
          </w:hyperlink>
          <w:r w:rsidRPr="00DB3E65">
            <w:t xml:space="preserve"> </w:t>
          </w:r>
          <w:bookmarkEnd w:id="285"/>
        </w:p>
        <w:p w14:paraId="039A9C9F" w14:textId="10B9B431" w:rsidR="00DB3E65" w:rsidRPr="00DB3E65" w:rsidRDefault="00DB3E65" w:rsidP="00DB3E65">
          <w:pPr>
            <w:pStyle w:val="EndNoteBibliography"/>
            <w:ind w:left="400" w:hanging="400"/>
          </w:pPr>
          <w:bookmarkStart w:id="286" w:name="_ENREF_156"/>
          <w:r w:rsidRPr="00DB3E65">
            <w:t xml:space="preserve">Timme, N. M., &amp; Lapish, C. (2018). A Tutorial for Information Theory in Neuroscience. </w:t>
          </w:r>
          <w:r w:rsidRPr="00DB3E65">
            <w:rPr>
              <w:i/>
            </w:rPr>
            <w:t>eneuro</w:t>
          </w:r>
          <w:r w:rsidRPr="00DB3E65">
            <w:t>,</w:t>
          </w:r>
          <w:r w:rsidRPr="00DB3E65">
            <w:rPr>
              <w:i/>
            </w:rPr>
            <w:t xml:space="preserve"> 5</w:t>
          </w:r>
          <w:r w:rsidRPr="00DB3E65">
            <w:t xml:space="preserve">(3), ENEURO.0052–0018.2018. </w:t>
          </w:r>
          <w:hyperlink r:id="rId206" w:history="1">
            <w:r w:rsidRPr="00DB3E65">
              <w:rPr>
                <w:rStyle w:val="aff9"/>
              </w:rPr>
              <w:t>https://doi.org/10.1523/eneuro.0052-18.2018</w:t>
            </w:r>
          </w:hyperlink>
          <w:r w:rsidRPr="00DB3E65">
            <w:t xml:space="preserve"> </w:t>
          </w:r>
          <w:bookmarkEnd w:id="286"/>
        </w:p>
        <w:p w14:paraId="61AA4075" w14:textId="60C79F4D" w:rsidR="00DB3E65" w:rsidRPr="00DB3E65" w:rsidRDefault="00DB3E65" w:rsidP="00DB3E65">
          <w:pPr>
            <w:pStyle w:val="EndNoteBibliography"/>
            <w:ind w:left="400" w:hanging="400"/>
          </w:pPr>
          <w:bookmarkStart w:id="287" w:name="_ENREF_157"/>
          <w:r w:rsidRPr="00DB3E65">
            <w:t xml:space="preserve">Tonegawa, S., Liu, X., Ramirez, S., &amp; Redondo, R. (2015). Memory Engram Cells Have Come of Age. </w:t>
          </w:r>
          <w:r w:rsidRPr="00DB3E65">
            <w:rPr>
              <w:i/>
            </w:rPr>
            <w:t>Neuron</w:t>
          </w:r>
          <w:r w:rsidRPr="00DB3E65">
            <w:t>,</w:t>
          </w:r>
          <w:r w:rsidRPr="00DB3E65">
            <w:rPr>
              <w:i/>
            </w:rPr>
            <w:t xml:space="preserve"> 87</w:t>
          </w:r>
          <w:r w:rsidRPr="00DB3E65">
            <w:t xml:space="preserve">(5), 918–931. </w:t>
          </w:r>
          <w:hyperlink r:id="rId207" w:history="1">
            <w:r w:rsidRPr="00DB3E65">
              <w:rPr>
                <w:rStyle w:val="aff9"/>
              </w:rPr>
              <w:t>https://doi.org/10.1016/j.neuron.2015.08.002</w:t>
            </w:r>
          </w:hyperlink>
          <w:r w:rsidRPr="00DB3E65">
            <w:t xml:space="preserve"> </w:t>
          </w:r>
          <w:bookmarkEnd w:id="287"/>
        </w:p>
        <w:p w14:paraId="3D290D5E" w14:textId="5257672C" w:rsidR="00DB3E65" w:rsidRPr="00DB3E65" w:rsidRDefault="00DB3E65" w:rsidP="00DB3E65">
          <w:pPr>
            <w:pStyle w:val="EndNoteBibliography"/>
            <w:ind w:left="400" w:hanging="400"/>
          </w:pPr>
          <w:bookmarkStart w:id="288" w:name="_ENREF_158"/>
          <w:r w:rsidRPr="00DB3E65">
            <w:t xml:space="preserve">Trachtenberg, J. T., Chen, B. E., Knott, G. W., Feng, G., Sanes, J. R., Welker, E., &amp; Svoboda, K. (2002). Long-term in vivo imaging of experience-dependent synaptic plasticity in adult cortex. </w:t>
          </w:r>
          <w:r w:rsidRPr="00DB3E65">
            <w:rPr>
              <w:i/>
            </w:rPr>
            <w:t>Nature</w:t>
          </w:r>
          <w:r w:rsidRPr="00DB3E65">
            <w:t>,</w:t>
          </w:r>
          <w:r w:rsidRPr="00DB3E65">
            <w:rPr>
              <w:i/>
            </w:rPr>
            <w:t xml:space="preserve"> 420</w:t>
          </w:r>
          <w:r w:rsidRPr="00DB3E65">
            <w:t xml:space="preserve">(6917), 788–794. </w:t>
          </w:r>
          <w:hyperlink r:id="rId208" w:history="1">
            <w:r w:rsidRPr="00DB3E65">
              <w:rPr>
                <w:rStyle w:val="aff9"/>
              </w:rPr>
              <w:t>https://doi.org/10.1038/nature01273</w:t>
            </w:r>
          </w:hyperlink>
          <w:r w:rsidRPr="00DB3E65">
            <w:t xml:space="preserve"> </w:t>
          </w:r>
          <w:bookmarkEnd w:id="288"/>
        </w:p>
        <w:p w14:paraId="79AE8A90" w14:textId="34B5609D" w:rsidR="00DB3E65" w:rsidRPr="00DB3E65" w:rsidRDefault="00DB3E65" w:rsidP="00DB3E65">
          <w:pPr>
            <w:pStyle w:val="EndNoteBibliography"/>
            <w:ind w:left="400" w:hanging="400"/>
          </w:pPr>
          <w:bookmarkStart w:id="289" w:name="_ENREF_159"/>
          <w:r w:rsidRPr="00DB3E65">
            <w:t xml:space="preserve">Tremblay, R., Lee, S., &amp; Rudy, B. (2016). GABAergic Interneurons in the Neocortex: From Cellular Properties to Circuits. </w:t>
          </w:r>
          <w:r w:rsidRPr="00DB3E65">
            <w:rPr>
              <w:i/>
            </w:rPr>
            <w:t>Neuron</w:t>
          </w:r>
          <w:r w:rsidRPr="00DB3E65">
            <w:t>,</w:t>
          </w:r>
          <w:r w:rsidRPr="00DB3E65">
            <w:rPr>
              <w:i/>
            </w:rPr>
            <w:t xml:space="preserve"> 91</w:t>
          </w:r>
          <w:r w:rsidRPr="00DB3E65">
            <w:t xml:space="preserve">(2), 260–292. </w:t>
          </w:r>
          <w:hyperlink r:id="rId209" w:history="1">
            <w:r w:rsidRPr="00DB3E65">
              <w:rPr>
                <w:rStyle w:val="aff9"/>
              </w:rPr>
              <w:t>https://doi.org/10.1016/j.neuron.2016.06.033</w:t>
            </w:r>
          </w:hyperlink>
          <w:r w:rsidRPr="00DB3E65">
            <w:t xml:space="preserve"> </w:t>
          </w:r>
          <w:bookmarkEnd w:id="289"/>
        </w:p>
        <w:p w14:paraId="02A38233" w14:textId="6AFB22EB" w:rsidR="00DB3E65" w:rsidRPr="00DB3E65" w:rsidRDefault="00DB3E65" w:rsidP="00DB3E65">
          <w:pPr>
            <w:pStyle w:val="EndNoteBibliography"/>
            <w:ind w:left="400" w:hanging="400"/>
          </w:pPr>
          <w:bookmarkStart w:id="290" w:name="_ENREF_160"/>
          <w:r w:rsidRPr="00DB3E65">
            <w:t xml:space="preserve">van Kesteren, M. T. R., Ruiter, D. J., Fernández, G., &amp; Henson, R. N. (2012). How schema and novelty augment memory formation. </w:t>
          </w:r>
          <w:r w:rsidRPr="00DB3E65">
            <w:rPr>
              <w:i/>
            </w:rPr>
            <w:t>Trends in Neurosciences</w:t>
          </w:r>
          <w:r w:rsidRPr="00DB3E65">
            <w:t>,</w:t>
          </w:r>
          <w:r w:rsidRPr="00DB3E65">
            <w:rPr>
              <w:i/>
            </w:rPr>
            <w:t xml:space="preserve"> 35</w:t>
          </w:r>
          <w:r w:rsidRPr="00DB3E65">
            <w:t xml:space="preserve">(4), 211–219. </w:t>
          </w:r>
          <w:hyperlink r:id="rId210" w:history="1">
            <w:r w:rsidRPr="00DB3E65">
              <w:rPr>
                <w:rStyle w:val="aff9"/>
              </w:rPr>
              <w:t>https://doi.org/10.1016/j.tins.2012.02.001</w:t>
            </w:r>
          </w:hyperlink>
          <w:r w:rsidRPr="00DB3E65">
            <w:t xml:space="preserve"> </w:t>
          </w:r>
          <w:bookmarkEnd w:id="290"/>
        </w:p>
        <w:p w14:paraId="135D6578" w14:textId="73DB4624" w:rsidR="00DB3E65" w:rsidRPr="00DB3E65" w:rsidRDefault="00DB3E65" w:rsidP="00DB3E65">
          <w:pPr>
            <w:pStyle w:val="EndNoteBibliography"/>
            <w:ind w:left="400" w:hanging="400"/>
          </w:pPr>
          <w:bookmarkStart w:id="291" w:name="_ENREF_161"/>
          <w:r w:rsidRPr="00DB3E65">
            <w:t xml:space="preserve">Vann, S. D., Aggleton, J. P., &amp; Maguire, E. A. (2009). What does the retrosplenial cortex do? </w:t>
          </w:r>
          <w:r w:rsidRPr="00DB3E65">
            <w:rPr>
              <w:i/>
            </w:rPr>
            <w:t>Nature Reviews Neuroscience</w:t>
          </w:r>
          <w:r w:rsidRPr="00DB3E65">
            <w:t>,</w:t>
          </w:r>
          <w:r w:rsidRPr="00DB3E65">
            <w:rPr>
              <w:i/>
            </w:rPr>
            <w:t xml:space="preserve"> 10</w:t>
          </w:r>
          <w:r w:rsidRPr="00DB3E65">
            <w:t xml:space="preserve">(11), 792–802. </w:t>
          </w:r>
          <w:hyperlink r:id="rId211" w:history="1">
            <w:r w:rsidRPr="00DB3E65">
              <w:rPr>
                <w:rStyle w:val="aff9"/>
              </w:rPr>
              <w:t>https://doi.org/10.1038/nrn2733</w:t>
            </w:r>
          </w:hyperlink>
          <w:r w:rsidRPr="00DB3E65">
            <w:t xml:space="preserve"> </w:t>
          </w:r>
          <w:bookmarkEnd w:id="291"/>
        </w:p>
        <w:p w14:paraId="4D565C43" w14:textId="1CA308CD" w:rsidR="00DB3E65" w:rsidRPr="00DB3E65" w:rsidRDefault="00DB3E65" w:rsidP="00DB3E65">
          <w:pPr>
            <w:pStyle w:val="EndNoteBibliography"/>
            <w:ind w:left="400" w:hanging="400"/>
          </w:pPr>
          <w:bookmarkStart w:id="292" w:name="_ENREF_162"/>
          <w:r w:rsidRPr="00DB3E65">
            <w:t xml:space="preserve">Vogels, T. P., Sprekeler, H., Zenke, F., Clopath, C., &amp; Gerstner, W. (2011). Inhibitory Plasticity Balances Excitation and Inhibition in Sensory Pathways and Memory Networks. </w:t>
          </w:r>
          <w:r w:rsidRPr="00DB3E65">
            <w:rPr>
              <w:i/>
            </w:rPr>
            <w:t>Science</w:t>
          </w:r>
          <w:r w:rsidRPr="00DB3E65">
            <w:t>,</w:t>
          </w:r>
          <w:r w:rsidRPr="00DB3E65">
            <w:rPr>
              <w:i/>
            </w:rPr>
            <w:t xml:space="preserve"> 334</w:t>
          </w:r>
          <w:r w:rsidRPr="00DB3E65">
            <w:t xml:space="preserve">(6062), 1569–1573. </w:t>
          </w:r>
          <w:hyperlink r:id="rId212" w:history="1">
            <w:r w:rsidRPr="00DB3E65">
              <w:rPr>
                <w:rStyle w:val="aff9"/>
              </w:rPr>
              <w:t>https://doi.org/10.1126/science.1211095</w:t>
            </w:r>
          </w:hyperlink>
          <w:r w:rsidRPr="00DB3E65">
            <w:t xml:space="preserve"> </w:t>
          </w:r>
          <w:bookmarkEnd w:id="292"/>
        </w:p>
        <w:p w14:paraId="0FEC1478" w14:textId="4A32BAFC" w:rsidR="00DB3E65" w:rsidRPr="00DB3E65" w:rsidRDefault="00DB3E65" w:rsidP="00DB3E65">
          <w:pPr>
            <w:pStyle w:val="EndNoteBibliography"/>
            <w:ind w:left="400" w:hanging="400"/>
          </w:pPr>
          <w:bookmarkStart w:id="293" w:name="_ENREF_163"/>
          <w:r w:rsidRPr="00DB3E65">
            <w:t xml:space="preserve">Vyas, S., Even-Chen, N., Stavisky, S. D., Ryu, S. I., Nuyujukian, P., &amp; Shenoy, K. V. (2018). Neural Population Dynamics Underlying Motor Learning Transfer. </w:t>
          </w:r>
          <w:r w:rsidRPr="00DB3E65">
            <w:rPr>
              <w:i/>
            </w:rPr>
            <w:t>Neuron</w:t>
          </w:r>
          <w:r w:rsidRPr="00DB3E65">
            <w:t>,</w:t>
          </w:r>
          <w:r w:rsidRPr="00DB3E65">
            <w:rPr>
              <w:i/>
            </w:rPr>
            <w:t xml:space="preserve"> 97</w:t>
          </w:r>
          <w:r w:rsidRPr="00DB3E65">
            <w:t xml:space="preserve">(5), 1177–1186.e1173. </w:t>
          </w:r>
          <w:hyperlink r:id="rId213" w:history="1">
            <w:r w:rsidRPr="00DB3E65">
              <w:rPr>
                <w:rStyle w:val="aff9"/>
              </w:rPr>
              <w:t>https://doi.org/10.1016/j.neuron.2018.01.040</w:t>
            </w:r>
          </w:hyperlink>
          <w:r w:rsidRPr="00DB3E65">
            <w:t xml:space="preserve"> </w:t>
          </w:r>
          <w:bookmarkEnd w:id="293"/>
        </w:p>
        <w:p w14:paraId="5C314BEA" w14:textId="0CFF9B5A" w:rsidR="00DB3E65" w:rsidRPr="00DB3E65" w:rsidRDefault="00DB3E65" w:rsidP="00DB3E65">
          <w:pPr>
            <w:pStyle w:val="EndNoteBibliography"/>
            <w:ind w:left="400" w:hanging="400"/>
          </w:pPr>
          <w:bookmarkStart w:id="294" w:name="_ENREF_164"/>
          <w:r w:rsidRPr="00DB3E65">
            <w:t xml:space="preserve">Vyas, S., Golub, M. D., Sussillo, D., &amp; Shenoy, K. V. (2020). Computation Through Neural Population Dynamics. </w:t>
          </w:r>
          <w:r w:rsidRPr="00DB3E65">
            <w:rPr>
              <w:i/>
            </w:rPr>
            <w:t>Annual Review of Neuroscience</w:t>
          </w:r>
          <w:r w:rsidRPr="00DB3E65">
            <w:t>,</w:t>
          </w:r>
          <w:r w:rsidRPr="00DB3E65">
            <w:rPr>
              <w:i/>
            </w:rPr>
            <w:t xml:space="preserve"> 43</w:t>
          </w:r>
          <w:r w:rsidRPr="00DB3E65">
            <w:t xml:space="preserve">(Volume 43, 2020), 249–275. </w:t>
          </w:r>
          <w:hyperlink r:id="rId214" w:history="1">
            <w:r w:rsidRPr="00DB3E65">
              <w:rPr>
                <w:rStyle w:val="aff9"/>
              </w:rPr>
              <w:t>https://doi.org/10.1146/annurev-neuro-092619-094115</w:t>
            </w:r>
          </w:hyperlink>
          <w:r w:rsidRPr="00DB3E65">
            <w:t xml:space="preserve"> </w:t>
          </w:r>
          <w:bookmarkEnd w:id="294"/>
        </w:p>
        <w:p w14:paraId="416E8BBF" w14:textId="57BF8207" w:rsidR="00DB3E65" w:rsidRPr="00DB3E65" w:rsidRDefault="00DB3E65" w:rsidP="00DB3E65">
          <w:pPr>
            <w:pStyle w:val="EndNoteBibliography"/>
            <w:ind w:left="400" w:hanging="400"/>
          </w:pPr>
          <w:bookmarkStart w:id="295" w:name="_ENREF_165"/>
          <w:r w:rsidRPr="00DB3E65">
            <w:t xml:space="preserve">Wang, L., Zhang, Z., McArdle, J. J., &amp; Salthouse, T. A. (2008). Investigating Ceiling Effects in Longitudinal Data Analysis. </w:t>
          </w:r>
          <w:r w:rsidRPr="00DB3E65">
            <w:rPr>
              <w:i/>
            </w:rPr>
            <w:t>Multivariate Behavioral Research</w:t>
          </w:r>
          <w:r w:rsidRPr="00DB3E65">
            <w:t>,</w:t>
          </w:r>
          <w:r w:rsidRPr="00DB3E65">
            <w:rPr>
              <w:i/>
            </w:rPr>
            <w:t xml:space="preserve"> 43</w:t>
          </w:r>
          <w:r w:rsidRPr="00DB3E65">
            <w:t xml:space="preserve">(3), 476–496. </w:t>
          </w:r>
          <w:hyperlink r:id="rId215" w:history="1">
            <w:r w:rsidRPr="00DB3E65">
              <w:rPr>
                <w:rStyle w:val="aff9"/>
              </w:rPr>
              <w:t>https://doi.org/10.1080/00273170802285941</w:t>
            </w:r>
          </w:hyperlink>
          <w:r w:rsidRPr="00DB3E65">
            <w:t xml:space="preserve"> </w:t>
          </w:r>
          <w:bookmarkEnd w:id="295"/>
        </w:p>
        <w:p w14:paraId="44503FC9" w14:textId="7112029F" w:rsidR="00DB3E65" w:rsidRPr="00DB3E65" w:rsidRDefault="00DB3E65" w:rsidP="00DB3E65">
          <w:pPr>
            <w:pStyle w:val="EndNoteBibliography"/>
            <w:ind w:left="400" w:hanging="400"/>
          </w:pPr>
          <w:bookmarkStart w:id="296" w:name="_ENREF_166"/>
          <w:r w:rsidRPr="00DB3E65">
            <w:t xml:space="preserve">Wang, W., Wildes, C. P., Pattarabanjird, T., Sanchez, M. I., Glober, G. F., Matthews, G. A., Tye, K. M., &amp; Ting, A. Y. (2017). A light- and calcium-gated transcription factor for imaging and manipulating activated neurons. </w:t>
          </w:r>
          <w:r w:rsidRPr="00DB3E65">
            <w:rPr>
              <w:i/>
            </w:rPr>
            <w:t>Nature Biotechnology</w:t>
          </w:r>
          <w:r w:rsidRPr="00DB3E65">
            <w:t>,</w:t>
          </w:r>
          <w:r w:rsidRPr="00DB3E65">
            <w:rPr>
              <w:i/>
            </w:rPr>
            <w:t xml:space="preserve"> 35</w:t>
          </w:r>
          <w:r w:rsidRPr="00DB3E65">
            <w:t xml:space="preserve">(9), 864–871. </w:t>
          </w:r>
          <w:hyperlink r:id="rId216" w:history="1">
            <w:r w:rsidRPr="00DB3E65">
              <w:rPr>
                <w:rStyle w:val="aff9"/>
              </w:rPr>
              <w:t>https://doi.org/10.1038/nbt.3909</w:t>
            </w:r>
          </w:hyperlink>
          <w:r w:rsidRPr="00DB3E65">
            <w:t xml:space="preserve"> </w:t>
          </w:r>
          <w:bookmarkEnd w:id="296"/>
        </w:p>
        <w:p w14:paraId="3B49CDAD" w14:textId="16F131C2" w:rsidR="00DB3E65" w:rsidRPr="00DB3E65" w:rsidRDefault="00DB3E65" w:rsidP="00DB3E65">
          <w:pPr>
            <w:pStyle w:val="EndNoteBibliography"/>
            <w:ind w:left="400" w:hanging="400"/>
          </w:pPr>
          <w:bookmarkStart w:id="297" w:name="_ENREF_167"/>
          <w:r w:rsidRPr="00DB3E65">
            <w:t xml:space="preserve">Welniarz, Q., Dusart, I., &amp; Roze, E. (2017). The corticospinal tract: Evolution, development, and human disorders. </w:t>
          </w:r>
          <w:r w:rsidRPr="00DB3E65">
            <w:rPr>
              <w:i/>
            </w:rPr>
            <w:t>Developmental Neurobiology</w:t>
          </w:r>
          <w:r w:rsidRPr="00DB3E65">
            <w:t>,</w:t>
          </w:r>
          <w:r w:rsidRPr="00DB3E65">
            <w:rPr>
              <w:i/>
            </w:rPr>
            <w:t xml:space="preserve"> 77</w:t>
          </w:r>
          <w:r w:rsidRPr="00DB3E65">
            <w:t xml:space="preserve">(7), 810–829. </w:t>
          </w:r>
          <w:hyperlink r:id="rId217" w:history="1">
            <w:r w:rsidRPr="00DB3E65">
              <w:rPr>
                <w:rStyle w:val="aff9"/>
              </w:rPr>
              <w:t>https://doi.org/10.1002/dneu.22455</w:t>
            </w:r>
          </w:hyperlink>
          <w:r w:rsidRPr="00DB3E65">
            <w:t xml:space="preserve"> </w:t>
          </w:r>
          <w:bookmarkEnd w:id="297"/>
        </w:p>
        <w:p w14:paraId="082F302A" w14:textId="1AA2A7DD" w:rsidR="00DB3E65" w:rsidRPr="00DB3E65" w:rsidRDefault="00DB3E65" w:rsidP="00DB3E65">
          <w:pPr>
            <w:pStyle w:val="EndNoteBibliography"/>
            <w:ind w:left="400" w:hanging="400"/>
          </w:pPr>
          <w:bookmarkStart w:id="298" w:name="_ENREF_168"/>
          <w:r w:rsidRPr="00DB3E65">
            <w:t xml:space="preserve">Wiltgen, B. J., &amp; Silva, A. J. (2007). Memory for context becomes less specific with time. </w:t>
          </w:r>
          <w:r w:rsidRPr="00DB3E65">
            <w:rPr>
              <w:i/>
            </w:rPr>
            <w:t>Learn Mem</w:t>
          </w:r>
          <w:r w:rsidRPr="00DB3E65">
            <w:t>,</w:t>
          </w:r>
          <w:r w:rsidRPr="00DB3E65">
            <w:rPr>
              <w:i/>
            </w:rPr>
            <w:t xml:space="preserve"> 14</w:t>
          </w:r>
          <w:r w:rsidRPr="00DB3E65">
            <w:t xml:space="preserve">(4), 313–317. </w:t>
          </w:r>
          <w:hyperlink r:id="rId218" w:history="1">
            <w:r w:rsidRPr="00DB3E65">
              <w:rPr>
                <w:rStyle w:val="aff9"/>
              </w:rPr>
              <w:t>https://doi.org/10.1101/lm.430907</w:t>
            </w:r>
          </w:hyperlink>
          <w:r w:rsidRPr="00DB3E65">
            <w:t xml:space="preserve"> </w:t>
          </w:r>
          <w:bookmarkEnd w:id="298"/>
        </w:p>
        <w:p w14:paraId="48E6FFFD" w14:textId="49A950D3" w:rsidR="00DB3E65" w:rsidRPr="00DB3E65" w:rsidRDefault="00DB3E65" w:rsidP="00DB3E65">
          <w:pPr>
            <w:pStyle w:val="EndNoteBibliography"/>
            <w:ind w:left="400" w:hanging="400"/>
          </w:pPr>
          <w:bookmarkStart w:id="299" w:name="_ENREF_169"/>
          <w:r w:rsidRPr="00DB3E65">
            <w:t xml:space="preserve">Woodin, M. A., Ganguly, K., &amp; Poo, M.-m. (2003). Coincident Pre- and Postsynaptic Activity Modifies GABAergic Synapses by Postsynaptic Changes in Cl&lt;sup&gt;&amp;#x2212;&lt;/sup&gt; Transporter Activity. </w:t>
          </w:r>
          <w:r w:rsidRPr="00DB3E65">
            <w:rPr>
              <w:i/>
            </w:rPr>
            <w:t>Neuron</w:t>
          </w:r>
          <w:r w:rsidRPr="00DB3E65">
            <w:t>,</w:t>
          </w:r>
          <w:r w:rsidRPr="00DB3E65">
            <w:rPr>
              <w:i/>
            </w:rPr>
            <w:t xml:space="preserve"> 39</w:t>
          </w:r>
          <w:r w:rsidRPr="00DB3E65">
            <w:t xml:space="preserve">(5), 807–820. </w:t>
          </w:r>
          <w:hyperlink r:id="rId219" w:history="1">
            <w:r w:rsidRPr="00DB3E65">
              <w:rPr>
                <w:rStyle w:val="aff9"/>
              </w:rPr>
              <w:t>https://doi.org/10.1016/S0896-6273(03)00507-5</w:t>
            </w:r>
          </w:hyperlink>
          <w:r w:rsidRPr="00DB3E65">
            <w:t xml:space="preserve"> </w:t>
          </w:r>
          <w:bookmarkEnd w:id="299"/>
        </w:p>
        <w:p w14:paraId="0C141D9C" w14:textId="77777777" w:rsidR="00DB3E65" w:rsidRPr="00DB3E65" w:rsidRDefault="00DB3E65" w:rsidP="00DB3E65">
          <w:pPr>
            <w:pStyle w:val="EndNoteBibliography"/>
            <w:ind w:left="400" w:hanging="400"/>
          </w:pPr>
          <w:bookmarkStart w:id="300" w:name="_ENREF_170"/>
          <w:r w:rsidRPr="00DB3E65">
            <w:t xml:space="preserve">Wylie, H. H. (1917). </w:t>
          </w:r>
          <w:r w:rsidRPr="00DB3E65">
            <w:rPr>
              <w:i/>
            </w:rPr>
            <w:t>An experimental study of transfer of response in white rats</w:t>
          </w:r>
          <w:r w:rsidRPr="00DB3E65">
            <w:t xml:space="preserve">. </w:t>
          </w:r>
          <w:bookmarkEnd w:id="300"/>
        </w:p>
        <w:p w14:paraId="05AB1520" w14:textId="3C147054" w:rsidR="00DB3E65" w:rsidRPr="00DB3E65" w:rsidRDefault="00DB3E65" w:rsidP="00DB3E65">
          <w:pPr>
            <w:pStyle w:val="EndNoteBibliography"/>
            <w:ind w:left="400" w:hanging="400"/>
          </w:pPr>
          <w:bookmarkStart w:id="301" w:name="_ENREF_171"/>
          <w:r w:rsidRPr="00DB3E65">
            <w:t xml:space="preserve">Xie, H., Liu, Y., Zhu, Y., Ding, X., Yang, Y., &amp; Guan, J.-S. (2014). In vivo imaging of immediate early gene expression reveals layer-specific memory traces in the mammalian brain. </w:t>
          </w:r>
          <w:r w:rsidRPr="00DB3E65">
            <w:rPr>
              <w:i/>
            </w:rPr>
            <w:t>Proceedings of the National Academy of Sciences</w:t>
          </w:r>
          <w:r w:rsidRPr="00DB3E65">
            <w:t>,</w:t>
          </w:r>
          <w:r w:rsidRPr="00DB3E65">
            <w:rPr>
              <w:i/>
            </w:rPr>
            <w:t xml:space="preserve"> 111</w:t>
          </w:r>
          <w:r w:rsidRPr="00DB3E65">
            <w:t xml:space="preserve">(7), 2788–2793. </w:t>
          </w:r>
          <w:hyperlink r:id="rId220" w:history="1">
            <w:r w:rsidRPr="00DB3E65">
              <w:rPr>
                <w:rStyle w:val="aff9"/>
              </w:rPr>
              <w:t>https://doi.org/10.1073/pnas.1316808111</w:t>
            </w:r>
          </w:hyperlink>
          <w:r w:rsidRPr="00DB3E65">
            <w:t xml:space="preserve"> </w:t>
          </w:r>
          <w:bookmarkEnd w:id="301"/>
        </w:p>
        <w:p w14:paraId="5BD95E59" w14:textId="0938BAE5" w:rsidR="00DB3E65" w:rsidRPr="00DB3E65" w:rsidRDefault="00DB3E65" w:rsidP="00DB3E65">
          <w:pPr>
            <w:pStyle w:val="EndNoteBibliography"/>
            <w:ind w:left="400" w:hanging="400"/>
          </w:pPr>
          <w:bookmarkStart w:id="302" w:name="_ENREF_172"/>
          <w:r w:rsidRPr="00DB3E65">
            <w:t xml:space="preserve">Xu, T., Yu, X., Perlik, A. J., Tobin, W. F., Zweig, J. A., Tennant, K., Jones, T., &amp; Zuo, Y. (2009). Rapid formation and selective stabilization of synapses for enduring motor memories. </w:t>
          </w:r>
          <w:r w:rsidRPr="00DB3E65">
            <w:rPr>
              <w:i/>
            </w:rPr>
            <w:t>Nature</w:t>
          </w:r>
          <w:r w:rsidRPr="00DB3E65">
            <w:t>,</w:t>
          </w:r>
          <w:r w:rsidRPr="00DB3E65">
            <w:rPr>
              <w:i/>
            </w:rPr>
            <w:t xml:space="preserve"> 462</w:t>
          </w:r>
          <w:r w:rsidRPr="00DB3E65">
            <w:t xml:space="preserve">(7275), 915–919. </w:t>
          </w:r>
          <w:hyperlink r:id="rId221" w:history="1">
            <w:r w:rsidRPr="00DB3E65">
              <w:rPr>
                <w:rStyle w:val="aff9"/>
              </w:rPr>
              <w:t>https://doi.org/10.1038/nature08389</w:t>
            </w:r>
          </w:hyperlink>
          <w:r w:rsidRPr="00DB3E65">
            <w:t xml:space="preserve"> </w:t>
          </w:r>
          <w:bookmarkEnd w:id="302"/>
        </w:p>
        <w:p w14:paraId="3E6DDD96" w14:textId="06F2F032" w:rsidR="00DB3E65" w:rsidRPr="00DB3E65" w:rsidRDefault="00DB3E65" w:rsidP="00DB3E65">
          <w:pPr>
            <w:pStyle w:val="EndNoteBibliography"/>
            <w:ind w:left="400" w:hanging="400"/>
          </w:pPr>
          <w:bookmarkStart w:id="303" w:name="_ENREF_173"/>
          <w:r w:rsidRPr="00DB3E65">
            <w:t xml:space="preserve">Yagishita, S., Hayashi-Takagi, A., Ellis-Davies, G. C. R., Urakubo, H., Ishii, S., &amp; Kasai, H. (2014). A critical time window for dopamine actions on the structural plasticity of dendritic spines. </w:t>
          </w:r>
          <w:r w:rsidRPr="00DB3E65">
            <w:rPr>
              <w:i/>
            </w:rPr>
            <w:t>Science</w:t>
          </w:r>
          <w:r w:rsidRPr="00DB3E65">
            <w:t>,</w:t>
          </w:r>
          <w:r w:rsidRPr="00DB3E65">
            <w:rPr>
              <w:i/>
            </w:rPr>
            <w:t xml:space="preserve"> 345</w:t>
          </w:r>
          <w:r w:rsidRPr="00DB3E65">
            <w:t xml:space="preserve">(6204), 1616–1620. </w:t>
          </w:r>
          <w:hyperlink r:id="rId222" w:history="1">
            <w:r w:rsidRPr="00DB3E65">
              <w:rPr>
                <w:rStyle w:val="aff9"/>
              </w:rPr>
              <w:t>https://doi.org/10.1126/science.1255514</w:t>
            </w:r>
          </w:hyperlink>
          <w:r w:rsidRPr="00DB3E65">
            <w:t xml:space="preserve"> </w:t>
          </w:r>
          <w:bookmarkEnd w:id="303"/>
        </w:p>
        <w:p w14:paraId="37D2C310" w14:textId="5D79B1FB" w:rsidR="00DB3E65" w:rsidRPr="00DB3E65" w:rsidRDefault="00DB3E65" w:rsidP="00DB3E65">
          <w:pPr>
            <w:pStyle w:val="EndNoteBibliography"/>
            <w:ind w:left="400" w:hanging="400"/>
          </w:pPr>
          <w:bookmarkStart w:id="304" w:name="_ENREF_174"/>
          <w:r w:rsidRPr="00DB3E65">
            <w:t xml:space="preserve">Yasuda, R., Hayashi, Y., &amp; Hell, J. W. (2022). CaMKII: a central molecular organizer of synaptic plasticity, learning and memory. </w:t>
          </w:r>
          <w:r w:rsidRPr="00DB3E65">
            <w:rPr>
              <w:i/>
            </w:rPr>
            <w:t>Nature Reviews Neuroscience</w:t>
          </w:r>
          <w:r w:rsidRPr="00DB3E65">
            <w:t>,</w:t>
          </w:r>
          <w:r w:rsidRPr="00DB3E65">
            <w:rPr>
              <w:i/>
            </w:rPr>
            <w:t xml:space="preserve"> 23</w:t>
          </w:r>
          <w:r w:rsidRPr="00DB3E65">
            <w:t xml:space="preserve">(11), 666–682. </w:t>
          </w:r>
          <w:hyperlink r:id="rId223" w:history="1">
            <w:r w:rsidRPr="00DB3E65">
              <w:rPr>
                <w:rStyle w:val="aff9"/>
              </w:rPr>
              <w:t>https://doi.org/10.1038/s41583-022-00624-2</w:t>
            </w:r>
          </w:hyperlink>
          <w:r w:rsidRPr="00DB3E65">
            <w:t xml:space="preserve"> </w:t>
          </w:r>
          <w:bookmarkEnd w:id="304"/>
        </w:p>
        <w:p w14:paraId="5782C606" w14:textId="243F9737" w:rsidR="00DB3E65" w:rsidRPr="00DB3E65" w:rsidRDefault="00DB3E65" w:rsidP="00DB3E65">
          <w:pPr>
            <w:pStyle w:val="EndNoteBibliography"/>
            <w:ind w:left="400" w:hanging="400"/>
          </w:pPr>
          <w:bookmarkStart w:id="305" w:name="_ENREF_175"/>
          <w:r w:rsidRPr="00DB3E65">
            <w:t xml:space="preserve">Yiannakas, A., Kolatt Chandran, S., Kayyal, H., Gould, N., Khamaisy, M., &amp; Rosenblum, K. (2021). Parvalbumin interneuron inhibition onto anterior insula neurons projecting to the basolateral amygdala drives aversive taste memory retrieval. </w:t>
          </w:r>
          <w:r w:rsidRPr="00DB3E65">
            <w:rPr>
              <w:i/>
            </w:rPr>
            <w:t>Current Biology</w:t>
          </w:r>
          <w:r w:rsidRPr="00DB3E65">
            <w:t>,</w:t>
          </w:r>
          <w:r w:rsidRPr="00DB3E65">
            <w:rPr>
              <w:i/>
            </w:rPr>
            <w:t xml:space="preserve"> 31</w:t>
          </w:r>
          <w:r w:rsidRPr="00DB3E65">
            <w:t xml:space="preserve">(13), 2770–2784.e2776. </w:t>
          </w:r>
          <w:hyperlink r:id="rId224" w:history="1">
            <w:r w:rsidRPr="00DB3E65">
              <w:rPr>
                <w:rStyle w:val="aff9"/>
              </w:rPr>
              <w:t>https://doi.org/10.1016/j.cub.2021.04.010</w:t>
            </w:r>
          </w:hyperlink>
          <w:r w:rsidRPr="00DB3E65">
            <w:t xml:space="preserve"> </w:t>
          </w:r>
          <w:bookmarkEnd w:id="305"/>
        </w:p>
        <w:p w14:paraId="74793238" w14:textId="62F0D3D6" w:rsidR="00DB3E65" w:rsidRPr="00DB3E65" w:rsidRDefault="00DB3E65" w:rsidP="00DB3E65">
          <w:pPr>
            <w:pStyle w:val="EndNoteBibliography"/>
            <w:ind w:left="400" w:hanging="400"/>
          </w:pPr>
          <w:bookmarkStart w:id="306" w:name="_ENREF_176"/>
          <w:r w:rsidRPr="00DB3E65">
            <w:t xml:space="preserve">Yin, H. H., &amp; Knowlton, B. J. (2006). The role of the basal ganglia in habit formation. </w:t>
          </w:r>
          <w:r w:rsidRPr="00DB3E65">
            <w:rPr>
              <w:i/>
            </w:rPr>
            <w:t>Nature Reviews Neuroscience</w:t>
          </w:r>
          <w:r w:rsidRPr="00DB3E65">
            <w:t>,</w:t>
          </w:r>
          <w:r w:rsidRPr="00DB3E65">
            <w:rPr>
              <w:i/>
            </w:rPr>
            <w:t xml:space="preserve"> 7</w:t>
          </w:r>
          <w:r w:rsidRPr="00DB3E65">
            <w:t xml:space="preserve">(6), 464–476. </w:t>
          </w:r>
          <w:hyperlink r:id="rId225" w:history="1">
            <w:r w:rsidRPr="00DB3E65">
              <w:rPr>
                <w:rStyle w:val="aff9"/>
              </w:rPr>
              <w:t>https://doi.org/10.1038/nrn1919</w:t>
            </w:r>
          </w:hyperlink>
          <w:r w:rsidRPr="00DB3E65">
            <w:t xml:space="preserve"> </w:t>
          </w:r>
          <w:bookmarkEnd w:id="306"/>
        </w:p>
        <w:p w14:paraId="588ADE2E" w14:textId="7237F215" w:rsidR="00DB3E65" w:rsidRPr="00DB3E65" w:rsidRDefault="00DB3E65" w:rsidP="00DB3E65">
          <w:pPr>
            <w:pStyle w:val="EndNoteBibliography"/>
            <w:ind w:left="400" w:hanging="400"/>
          </w:pPr>
          <w:bookmarkStart w:id="307" w:name="_ENREF_177"/>
          <w:r w:rsidRPr="00DB3E65">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DB3E65">
            <w:rPr>
              <w:i/>
            </w:rPr>
            <w:t>Neuron</w:t>
          </w:r>
          <w:r w:rsidRPr="00DB3E65">
            <w:t>,</w:t>
          </w:r>
          <w:r w:rsidRPr="00DB3E65">
            <w:rPr>
              <w:i/>
            </w:rPr>
            <w:t xml:space="preserve"> 83</w:t>
          </w:r>
          <w:r w:rsidRPr="00DB3E65">
            <w:t xml:space="preserve">(3), 722–735. </w:t>
          </w:r>
          <w:hyperlink r:id="rId226" w:history="1">
            <w:r w:rsidRPr="00DB3E65">
              <w:rPr>
                <w:rStyle w:val="aff9"/>
              </w:rPr>
              <w:t>https://doi.org/10.1016/j.neuron.2014.07.017</w:t>
            </w:r>
          </w:hyperlink>
          <w:r w:rsidRPr="00DB3E65">
            <w:t xml:space="preserve"> </w:t>
          </w:r>
          <w:bookmarkEnd w:id="307"/>
        </w:p>
        <w:p w14:paraId="758A7229" w14:textId="1F0783BB" w:rsidR="00DB3E65" w:rsidRPr="00DB3E65" w:rsidRDefault="00DB3E65" w:rsidP="00DB3E65">
          <w:pPr>
            <w:pStyle w:val="EndNoteBibliography"/>
            <w:ind w:left="400" w:hanging="400"/>
          </w:pPr>
          <w:bookmarkStart w:id="308" w:name="_ENREF_178"/>
          <w:r w:rsidRPr="00DB3E65">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DB3E65">
            <w:rPr>
              <w:i/>
            </w:rPr>
            <w:t>Science</w:t>
          </w:r>
          <w:r w:rsidRPr="00DB3E65">
            <w:t>,</w:t>
          </w:r>
          <w:r w:rsidRPr="00DB3E65">
            <w:rPr>
              <w:i/>
            </w:rPr>
            <w:t xml:space="preserve"> 355</w:t>
          </w:r>
          <w:r w:rsidRPr="00DB3E65">
            <w:t xml:space="preserve">(6323), 398–403. </w:t>
          </w:r>
          <w:hyperlink r:id="rId227" w:history="1">
            <w:r w:rsidRPr="00DB3E65">
              <w:rPr>
                <w:rStyle w:val="aff9"/>
              </w:rPr>
              <w:t>https://doi.org/10.1126/science.aal2690</w:t>
            </w:r>
          </w:hyperlink>
          <w:r w:rsidRPr="00DB3E65">
            <w:t xml:space="preserve"> </w:t>
          </w:r>
          <w:bookmarkEnd w:id="308"/>
        </w:p>
        <w:p w14:paraId="561D9735" w14:textId="1ECF521F" w:rsidR="00DB3E65" w:rsidRPr="00DB3E65" w:rsidRDefault="00DB3E65" w:rsidP="00DB3E65">
          <w:pPr>
            <w:pStyle w:val="EndNoteBibliography"/>
            <w:ind w:left="400" w:hanging="400"/>
          </w:pPr>
          <w:bookmarkStart w:id="309" w:name="_ENREF_179"/>
          <w:r w:rsidRPr="00DB3E65">
            <w:t xml:space="preserve">Yosinski, J., Clune, J., Bengio, Y., &amp; Lipson, H. (2014). </w:t>
          </w:r>
          <w:r w:rsidRPr="00DB3E65">
            <w:rPr>
              <w:i/>
            </w:rPr>
            <w:t>How transferable are features in deep neural networks?</w:t>
          </w:r>
          <w:r w:rsidRPr="00DB3E65">
            <w:t xml:space="preserve"> </w:t>
          </w:r>
          <w:hyperlink r:id="rId228" w:history="1">
            <w:r w:rsidRPr="00DB3E65">
              <w:rPr>
                <w:rStyle w:val="aff9"/>
              </w:rPr>
              <w:t>https://arxiv.org/abs/1411.1792</w:t>
            </w:r>
            <w:bookmarkEnd w:id="309"/>
          </w:hyperlink>
        </w:p>
        <w:p w14:paraId="21E6E90A" w14:textId="350046E2" w:rsidR="00DB3E65" w:rsidRPr="00DB3E65" w:rsidRDefault="00DB3E65" w:rsidP="00DB3E65">
          <w:pPr>
            <w:pStyle w:val="EndNoteBibliography"/>
            <w:ind w:left="400" w:hanging="400"/>
          </w:pPr>
          <w:bookmarkStart w:id="310" w:name="_ENREF_180"/>
          <w:r w:rsidRPr="00DB3E65">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DB3E65">
            <w:rPr>
              <w:i/>
            </w:rPr>
            <w:t>Nature Communications</w:t>
          </w:r>
          <w:r w:rsidRPr="00DB3E65">
            <w:t>,</w:t>
          </w:r>
          <w:r w:rsidRPr="00DB3E65">
            <w:rPr>
              <w:i/>
            </w:rPr>
            <w:t xml:space="preserve"> 14</w:t>
          </w:r>
          <w:r w:rsidRPr="00DB3E65">
            <w:t xml:space="preserve">(1), 1597. </w:t>
          </w:r>
          <w:hyperlink r:id="rId229" w:history="1">
            <w:r w:rsidRPr="00DB3E65">
              <w:rPr>
                <w:rStyle w:val="aff9"/>
              </w:rPr>
              <w:t>https://doi.org/10.1038/s41467-023-37180-x</w:t>
            </w:r>
          </w:hyperlink>
          <w:r w:rsidRPr="00DB3E65">
            <w:t xml:space="preserve"> </w:t>
          </w:r>
          <w:bookmarkEnd w:id="310"/>
        </w:p>
        <w:p w14:paraId="7C176514" w14:textId="57331792" w:rsidR="00DB3E65" w:rsidRPr="00DB3E65" w:rsidRDefault="00DB3E65" w:rsidP="00DB3E65">
          <w:pPr>
            <w:pStyle w:val="EndNoteBibliography"/>
            <w:ind w:left="400" w:hanging="400"/>
          </w:pPr>
          <w:bookmarkStart w:id="311" w:name="_ENREF_181"/>
          <w:r w:rsidRPr="00DB3E65">
            <w:t xml:space="preserve">Zenke, F., Poole, B., &amp; Ganguli, S. (2017). </w:t>
          </w:r>
          <w:r w:rsidRPr="00DB3E65">
            <w:rPr>
              <w:i/>
            </w:rPr>
            <w:t>Continual learning through synaptic intelligence</w:t>
          </w:r>
          <w:r w:rsidRPr="00DB3E65">
            <w:t xml:space="preserve"> Proceedings of the 34th International Conference on Machine Learning,  </w:t>
          </w:r>
          <w:hyperlink r:id="rId230" w:history="1">
            <w:r w:rsidRPr="00DB3E65">
              <w:rPr>
                <w:rStyle w:val="aff9"/>
              </w:rPr>
              <w:t>https://proceedings.mlr.press/v70/zenke17a.html</w:t>
            </w:r>
            <w:bookmarkEnd w:id="311"/>
          </w:hyperlink>
        </w:p>
        <w:p w14:paraId="6174F25F" w14:textId="6DA8F09E" w:rsidR="00DB3E65" w:rsidRPr="00DB3E65" w:rsidRDefault="00DB3E65" w:rsidP="00DB3E65">
          <w:pPr>
            <w:pStyle w:val="EndNoteBibliography"/>
            <w:ind w:left="400" w:hanging="400"/>
          </w:pPr>
          <w:bookmarkStart w:id="312" w:name="_ENREF_182"/>
          <w:r w:rsidRPr="00DB3E65">
            <w:t xml:space="preserve">Znamenskiy, P., &amp; Zador, A. M. (2013). Corticostriatal neurons in auditory cortex drive decisions during auditory discrimination. </w:t>
          </w:r>
          <w:r w:rsidRPr="00DB3E65">
            <w:rPr>
              <w:i/>
            </w:rPr>
            <w:t>Nature</w:t>
          </w:r>
          <w:r w:rsidRPr="00DB3E65">
            <w:t>,</w:t>
          </w:r>
          <w:r w:rsidRPr="00DB3E65">
            <w:rPr>
              <w:i/>
            </w:rPr>
            <w:t xml:space="preserve"> 497</w:t>
          </w:r>
          <w:r w:rsidRPr="00DB3E65">
            <w:t xml:space="preserve">(7450), 482–485. </w:t>
          </w:r>
          <w:hyperlink r:id="rId231" w:history="1">
            <w:r w:rsidRPr="00DB3E65">
              <w:rPr>
                <w:rStyle w:val="aff9"/>
              </w:rPr>
              <w:t>https://doi.org/10.1038/nature12077</w:t>
            </w:r>
          </w:hyperlink>
          <w:r w:rsidRPr="00DB3E65">
            <w:t xml:space="preserve"> </w:t>
          </w:r>
        </w:p>
        <w:bookmarkEnd w:id="312" w:displacedByCustomXml="next"/>
      </w:sdtContent>
    </w:sdt>
    <w:p w14:paraId="3FBF1D69" w14:textId="5F3077E8"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合作者在颅窗手术</w:t>
      </w:r>
      <w:r w:rsidR="000E5ACF">
        <w:rPr>
          <w:rFonts w:hint="eastAsia"/>
        </w:rPr>
        <w:t>与病毒注射、脑切片、病毒表达验证和部分钙成像实验中作出重要贡献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2"/>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EE26E" w14:textId="77777777" w:rsidR="000A1487" w:rsidRDefault="000A1487" w:rsidP="00AC1D64">
      <w:r>
        <w:separator/>
      </w:r>
    </w:p>
  </w:endnote>
  <w:endnote w:type="continuationSeparator" w:id="0">
    <w:p w14:paraId="2EE6AF66" w14:textId="77777777" w:rsidR="000A1487" w:rsidRDefault="000A1487"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0841E" w14:textId="77777777" w:rsidR="000A1487" w:rsidRDefault="000A1487" w:rsidP="00AC1D64">
      <w:r>
        <w:separator/>
      </w:r>
    </w:p>
  </w:footnote>
  <w:footnote w:type="continuationSeparator" w:id="0">
    <w:p w14:paraId="367CFF80" w14:textId="77777777" w:rsidR="000A1487" w:rsidRDefault="000A1487"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250DBA3F"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84406C" w:rsidRPr="0084406C">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153BD921"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84406C">
      <w:rPr>
        <w:rFonts w:hint="eastAsia"/>
        <w:noProof/>
      </w:rPr>
      <w:t>第</w:t>
    </w:r>
    <w:r w:rsidR="0084406C">
      <w:rPr>
        <w:rFonts w:hint="eastAsia"/>
        <w:noProof/>
      </w:rPr>
      <w:t>4</w:t>
    </w:r>
    <w:r w:rsidR="0084406C">
      <w:rPr>
        <w:rFonts w:hint="eastAsia"/>
        <w:noProof/>
      </w:rPr>
      <w:t>章</w:t>
    </w:r>
    <w:r w:rsidR="0084406C">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84406C">
      <w:rPr>
        <w:rFonts w:hint="eastAsia"/>
        <w:noProof/>
      </w:rPr>
      <w:t>连续学习中重激活的皮层神经元支持了新任务的早期表现</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33D7CF0A"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rsidR="0068414F">
      <w:fldChar w:fldCharType="separate"/>
    </w:r>
    <w:r w:rsidR="00FB64BF">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AB1059"/>
    <w:multiLevelType w:val="hybridMultilevel"/>
    <w:tmpl w:val="EBCC6F98"/>
    <w:lvl w:ilvl="0" w:tplc="F7CA8DF2">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6"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906AD27"/>
    <w:multiLevelType w:val="singleLevel"/>
    <w:tmpl w:val="2906AD27"/>
    <w:lvl w:ilvl="0">
      <w:start w:val="1"/>
      <w:numFmt w:val="decimal"/>
      <w:suff w:val="space"/>
      <w:lvlText w:val="%1)"/>
      <w:lvlJc w:val="left"/>
    </w:lvl>
  </w:abstractNum>
  <w:abstractNum w:abstractNumId="21"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424A5A"/>
    <w:multiLevelType w:val="hybridMultilevel"/>
    <w:tmpl w:val="6A72FC3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2"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3"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4" w15:restartNumberingAfterBreak="0">
    <w:nsid w:val="508720A6"/>
    <w:multiLevelType w:val="hybridMultilevel"/>
    <w:tmpl w:val="67DA82F6"/>
    <w:lvl w:ilvl="0" w:tplc="C842FE6E">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2"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6"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8" w15:restartNumberingAfterBreak="0">
    <w:nsid w:val="705B1205"/>
    <w:multiLevelType w:val="hybridMultilevel"/>
    <w:tmpl w:val="DA0A719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9"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1"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3"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5"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4"/>
  </w:num>
  <w:num w:numId="2" w16cid:durableId="2139758070">
    <w:abstractNumId w:val="27"/>
  </w:num>
  <w:num w:numId="3" w16cid:durableId="2123910979">
    <w:abstractNumId w:val="54"/>
  </w:num>
  <w:num w:numId="4" w16cid:durableId="244270391">
    <w:abstractNumId w:val="6"/>
  </w:num>
  <w:num w:numId="5" w16cid:durableId="325910561">
    <w:abstractNumId w:val="41"/>
  </w:num>
  <w:num w:numId="6" w16cid:durableId="1157190710">
    <w:abstractNumId w:val="46"/>
  </w:num>
  <w:num w:numId="7" w16cid:durableId="2056540092">
    <w:abstractNumId w:val="25"/>
  </w:num>
  <w:num w:numId="8" w16cid:durableId="2057315658">
    <w:abstractNumId w:val="52"/>
  </w:num>
  <w:num w:numId="9" w16cid:durableId="1169906012">
    <w:abstractNumId w:val="36"/>
  </w:num>
  <w:num w:numId="10" w16cid:durableId="593132216">
    <w:abstractNumId w:val="19"/>
  </w:num>
  <w:num w:numId="11" w16cid:durableId="1765495401">
    <w:abstractNumId w:val="39"/>
  </w:num>
  <w:num w:numId="12" w16cid:durableId="122355954">
    <w:abstractNumId w:val="55"/>
  </w:num>
  <w:num w:numId="13" w16cid:durableId="197015742">
    <w:abstractNumId w:val="2"/>
  </w:num>
  <w:num w:numId="14" w16cid:durableId="407385250">
    <w:abstractNumId w:val="44"/>
  </w:num>
  <w:num w:numId="15" w16cid:durableId="988632352">
    <w:abstractNumId w:val="43"/>
  </w:num>
  <w:num w:numId="16" w16cid:durableId="680931100">
    <w:abstractNumId w:val="50"/>
  </w:num>
  <w:num w:numId="17" w16cid:durableId="295380130">
    <w:abstractNumId w:val="15"/>
  </w:num>
  <w:num w:numId="18" w16cid:durableId="1130510955">
    <w:abstractNumId w:val="47"/>
  </w:num>
  <w:num w:numId="19" w16cid:durableId="1593120238">
    <w:abstractNumId w:val="53"/>
  </w:num>
  <w:num w:numId="20" w16cid:durableId="683022765">
    <w:abstractNumId w:val="30"/>
  </w:num>
  <w:num w:numId="21" w16cid:durableId="1733890833">
    <w:abstractNumId w:val="16"/>
  </w:num>
  <w:num w:numId="22" w16cid:durableId="945384912">
    <w:abstractNumId w:val="10"/>
  </w:num>
  <w:num w:numId="23" w16cid:durableId="1828131614">
    <w:abstractNumId w:val="17"/>
  </w:num>
  <w:num w:numId="24" w16cid:durableId="544029768">
    <w:abstractNumId w:val="45"/>
  </w:num>
  <w:num w:numId="25" w16cid:durableId="605115767">
    <w:abstractNumId w:val="7"/>
  </w:num>
  <w:num w:numId="26" w16cid:durableId="1237938023">
    <w:abstractNumId w:val="11"/>
  </w:num>
  <w:num w:numId="27" w16cid:durableId="1031806160">
    <w:abstractNumId w:val="12"/>
  </w:num>
  <w:num w:numId="28" w16cid:durableId="714044805">
    <w:abstractNumId w:val="29"/>
  </w:num>
  <w:num w:numId="29" w16cid:durableId="1261376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3"/>
  </w:num>
  <w:num w:numId="31" w16cid:durableId="1349915999">
    <w:abstractNumId w:val="18"/>
  </w:num>
  <w:num w:numId="32" w16cid:durableId="1189880040">
    <w:abstractNumId w:val="37"/>
  </w:num>
  <w:num w:numId="33" w16cid:durableId="864556482">
    <w:abstractNumId w:val="26"/>
  </w:num>
  <w:num w:numId="34" w16cid:durableId="1111246836">
    <w:abstractNumId w:val="42"/>
  </w:num>
  <w:num w:numId="35" w16cid:durableId="358701109">
    <w:abstractNumId w:val="49"/>
  </w:num>
  <w:num w:numId="36" w16cid:durableId="926378435">
    <w:abstractNumId w:val="1"/>
  </w:num>
  <w:num w:numId="37" w16cid:durableId="504396972">
    <w:abstractNumId w:val="14"/>
  </w:num>
  <w:num w:numId="38" w16cid:durableId="1922711247">
    <w:abstractNumId w:val="22"/>
  </w:num>
  <w:num w:numId="39" w16cid:durableId="250159821">
    <w:abstractNumId w:val="40"/>
  </w:num>
  <w:num w:numId="40" w16cid:durableId="2089030823">
    <w:abstractNumId w:val="8"/>
  </w:num>
  <w:num w:numId="41" w16cid:durableId="1253705272">
    <w:abstractNumId w:val="51"/>
  </w:num>
  <w:num w:numId="42" w16cid:durableId="1299727879">
    <w:abstractNumId w:val="28"/>
  </w:num>
  <w:num w:numId="43" w16cid:durableId="1797943951">
    <w:abstractNumId w:val="0"/>
  </w:num>
  <w:num w:numId="44" w16cid:durableId="1708606986">
    <w:abstractNumId w:val="20"/>
  </w:num>
  <w:num w:numId="45" w16cid:durableId="742606988">
    <w:abstractNumId w:val="23"/>
  </w:num>
  <w:num w:numId="46" w16cid:durableId="136649954">
    <w:abstractNumId w:val="33"/>
  </w:num>
  <w:num w:numId="47" w16cid:durableId="976182155">
    <w:abstractNumId w:val="5"/>
  </w:num>
  <w:num w:numId="48" w16cid:durableId="1980188893">
    <w:abstractNumId w:val="35"/>
  </w:num>
  <w:num w:numId="49" w16cid:durableId="1052533689">
    <w:abstractNumId w:val="4"/>
  </w:num>
  <w:num w:numId="50" w16cid:durableId="1700080588">
    <w:abstractNumId w:val="9"/>
  </w:num>
  <w:num w:numId="51" w16cid:durableId="1117216547">
    <w:abstractNumId w:val="21"/>
  </w:num>
  <w:num w:numId="52" w16cid:durableId="114446379">
    <w:abstractNumId w:val="34"/>
  </w:num>
  <w:num w:numId="53" w16cid:durableId="1979990943">
    <w:abstractNumId w:val="3"/>
  </w:num>
  <w:num w:numId="54" w16cid:durableId="1434402495">
    <w:abstractNumId w:val="48"/>
  </w:num>
  <w:num w:numId="55" w16cid:durableId="190918987">
    <w:abstractNumId w:val="32"/>
  </w:num>
  <w:num w:numId="56" w16cid:durableId="95177607">
    <w:abstractNumId w:val="31"/>
  </w:num>
  <w:num w:numId="57" w16cid:durableId="189172208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bordersDoNotSurroundHeader/>
  <w:bordersDoNotSurroundFooter/>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79&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84E6C"/>
    <w:rsid w:val="00094F7C"/>
    <w:rsid w:val="00096DC1"/>
    <w:rsid w:val="000A1487"/>
    <w:rsid w:val="000A1B4C"/>
    <w:rsid w:val="000A4314"/>
    <w:rsid w:val="000A5F5F"/>
    <w:rsid w:val="000D718E"/>
    <w:rsid w:val="000E2AD2"/>
    <w:rsid w:val="000E5ACF"/>
    <w:rsid w:val="000F2554"/>
    <w:rsid w:val="000F31AE"/>
    <w:rsid w:val="000F4217"/>
    <w:rsid w:val="000F49E5"/>
    <w:rsid w:val="0010276B"/>
    <w:rsid w:val="00103EEF"/>
    <w:rsid w:val="001131FF"/>
    <w:rsid w:val="00123D41"/>
    <w:rsid w:val="00132DB8"/>
    <w:rsid w:val="00134F87"/>
    <w:rsid w:val="001354AD"/>
    <w:rsid w:val="001357DA"/>
    <w:rsid w:val="00141092"/>
    <w:rsid w:val="00143885"/>
    <w:rsid w:val="00144657"/>
    <w:rsid w:val="001536C8"/>
    <w:rsid w:val="001552BE"/>
    <w:rsid w:val="0016216D"/>
    <w:rsid w:val="001674DA"/>
    <w:rsid w:val="00174445"/>
    <w:rsid w:val="00174796"/>
    <w:rsid w:val="00176858"/>
    <w:rsid w:val="001809A8"/>
    <w:rsid w:val="00183FD8"/>
    <w:rsid w:val="00187CC9"/>
    <w:rsid w:val="00192CEA"/>
    <w:rsid w:val="001A079A"/>
    <w:rsid w:val="001A66F0"/>
    <w:rsid w:val="001B62EA"/>
    <w:rsid w:val="001C5516"/>
    <w:rsid w:val="001C7F4E"/>
    <w:rsid w:val="001F02D5"/>
    <w:rsid w:val="001F193D"/>
    <w:rsid w:val="001F5B63"/>
    <w:rsid w:val="002020A2"/>
    <w:rsid w:val="00202F81"/>
    <w:rsid w:val="00216F5A"/>
    <w:rsid w:val="00220B12"/>
    <w:rsid w:val="00224756"/>
    <w:rsid w:val="00230EBE"/>
    <w:rsid w:val="0023560B"/>
    <w:rsid w:val="00237F7E"/>
    <w:rsid w:val="0024032E"/>
    <w:rsid w:val="002403A6"/>
    <w:rsid w:val="00241CB6"/>
    <w:rsid w:val="00245EE3"/>
    <w:rsid w:val="00252338"/>
    <w:rsid w:val="002602AB"/>
    <w:rsid w:val="00262123"/>
    <w:rsid w:val="00266069"/>
    <w:rsid w:val="00267C78"/>
    <w:rsid w:val="002701DF"/>
    <w:rsid w:val="002740FA"/>
    <w:rsid w:val="002751A6"/>
    <w:rsid w:val="002760D1"/>
    <w:rsid w:val="00276C70"/>
    <w:rsid w:val="00285191"/>
    <w:rsid w:val="00285835"/>
    <w:rsid w:val="00292074"/>
    <w:rsid w:val="002A1595"/>
    <w:rsid w:val="002A4127"/>
    <w:rsid w:val="002B3A7B"/>
    <w:rsid w:val="002B43A9"/>
    <w:rsid w:val="002B4A70"/>
    <w:rsid w:val="002B4F6D"/>
    <w:rsid w:val="002B5BAB"/>
    <w:rsid w:val="002D3AA5"/>
    <w:rsid w:val="002D7F36"/>
    <w:rsid w:val="002E012A"/>
    <w:rsid w:val="002E4FE8"/>
    <w:rsid w:val="002E5E47"/>
    <w:rsid w:val="002E7E39"/>
    <w:rsid w:val="002F55A0"/>
    <w:rsid w:val="002F62E8"/>
    <w:rsid w:val="003023C9"/>
    <w:rsid w:val="0030266C"/>
    <w:rsid w:val="00304C4D"/>
    <w:rsid w:val="00304F45"/>
    <w:rsid w:val="003057D7"/>
    <w:rsid w:val="00334176"/>
    <w:rsid w:val="00337CB0"/>
    <w:rsid w:val="00345F81"/>
    <w:rsid w:val="00350D4E"/>
    <w:rsid w:val="00350DDF"/>
    <w:rsid w:val="00352157"/>
    <w:rsid w:val="003570BF"/>
    <w:rsid w:val="00361249"/>
    <w:rsid w:val="00362C25"/>
    <w:rsid w:val="0037448D"/>
    <w:rsid w:val="00375627"/>
    <w:rsid w:val="00385B00"/>
    <w:rsid w:val="0039217D"/>
    <w:rsid w:val="0039448B"/>
    <w:rsid w:val="00394CF6"/>
    <w:rsid w:val="003961B3"/>
    <w:rsid w:val="003A3060"/>
    <w:rsid w:val="003A672F"/>
    <w:rsid w:val="003B13FC"/>
    <w:rsid w:val="003B371A"/>
    <w:rsid w:val="003B5111"/>
    <w:rsid w:val="003B55B1"/>
    <w:rsid w:val="003B6554"/>
    <w:rsid w:val="003B79FE"/>
    <w:rsid w:val="003C242A"/>
    <w:rsid w:val="003C4BFB"/>
    <w:rsid w:val="003D4F42"/>
    <w:rsid w:val="003D50C3"/>
    <w:rsid w:val="003E308A"/>
    <w:rsid w:val="003E4F2B"/>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4C62"/>
    <w:rsid w:val="00465C1B"/>
    <w:rsid w:val="0047155D"/>
    <w:rsid w:val="00483F48"/>
    <w:rsid w:val="00491E2D"/>
    <w:rsid w:val="004931DF"/>
    <w:rsid w:val="00494760"/>
    <w:rsid w:val="00494D6D"/>
    <w:rsid w:val="00496212"/>
    <w:rsid w:val="004A3B1C"/>
    <w:rsid w:val="004A6D51"/>
    <w:rsid w:val="004C1351"/>
    <w:rsid w:val="004C4BD1"/>
    <w:rsid w:val="004E1292"/>
    <w:rsid w:val="004E15AB"/>
    <w:rsid w:val="004E2E60"/>
    <w:rsid w:val="004E59E0"/>
    <w:rsid w:val="004F4DEB"/>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C4B22"/>
    <w:rsid w:val="005C637C"/>
    <w:rsid w:val="005C6D43"/>
    <w:rsid w:val="005C7E8C"/>
    <w:rsid w:val="005D283C"/>
    <w:rsid w:val="005E3107"/>
    <w:rsid w:val="005E7FF1"/>
    <w:rsid w:val="005F0F46"/>
    <w:rsid w:val="005F3E54"/>
    <w:rsid w:val="00607142"/>
    <w:rsid w:val="0061006C"/>
    <w:rsid w:val="00617EF9"/>
    <w:rsid w:val="00620872"/>
    <w:rsid w:val="00631CA2"/>
    <w:rsid w:val="006401A6"/>
    <w:rsid w:val="00641938"/>
    <w:rsid w:val="006426EB"/>
    <w:rsid w:val="006447E8"/>
    <w:rsid w:val="00650AC8"/>
    <w:rsid w:val="00651203"/>
    <w:rsid w:val="006535CE"/>
    <w:rsid w:val="00654A36"/>
    <w:rsid w:val="006801CF"/>
    <w:rsid w:val="00682495"/>
    <w:rsid w:val="0068414F"/>
    <w:rsid w:val="00692C29"/>
    <w:rsid w:val="006A1C72"/>
    <w:rsid w:val="006A4364"/>
    <w:rsid w:val="006A557F"/>
    <w:rsid w:val="006B1088"/>
    <w:rsid w:val="006B2A99"/>
    <w:rsid w:val="006C2D49"/>
    <w:rsid w:val="006C46A3"/>
    <w:rsid w:val="006C4B1A"/>
    <w:rsid w:val="006E00BF"/>
    <w:rsid w:val="006E0219"/>
    <w:rsid w:val="006E0F2C"/>
    <w:rsid w:val="007033DB"/>
    <w:rsid w:val="007108C8"/>
    <w:rsid w:val="0072220F"/>
    <w:rsid w:val="0073001B"/>
    <w:rsid w:val="00735B6F"/>
    <w:rsid w:val="00737FF8"/>
    <w:rsid w:val="00745366"/>
    <w:rsid w:val="00761186"/>
    <w:rsid w:val="00764761"/>
    <w:rsid w:val="00765597"/>
    <w:rsid w:val="0077145F"/>
    <w:rsid w:val="00774F1F"/>
    <w:rsid w:val="00775F52"/>
    <w:rsid w:val="00776FDF"/>
    <w:rsid w:val="007806FF"/>
    <w:rsid w:val="00780B30"/>
    <w:rsid w:val="00786347"/>
    <w:rsid w:val="00796486"/>
    <w:rsid w:val="00797191"/>
    <w:rsid w:val="007A1149"/>
    <w:rsid w:val="007A3D2E"/>
    <w:rsid w:val="007B0DBE"/>
    <w:rsid w:val="007B1760"/>
    <w:rsid w:val="007B4FC2"/>
    <w:rsid w:val="007B5F11"/>
    <w:rsid w:val="007C4220"/>
    <w:rsid w:val="007C4848"/>
    <w:rsid w:val="007C51A7"/>
    <w:rsid w:val="007D6473"/>
    <w:rsid w:val="007E0082"/>
    <w:rsid w:val="007E2931"/>
    <w:rsid w:val="007E5F2B"/>
    <w:rsid w:val="007F0024"/>
    <w:rsid w:val="007F0E2B"/>
    <w:rsid w:val="007F6936"/>
    <w:rsid w:val="008029C3"/>
    <w:rsid w:val="00804F83"/>
    <w:rsid w:val="00813893"/>
    <w:rsid w:val="008170E2"/>
    <w:rsid w:val="00817243"/>
    <w:rsid w:val="00817682"/>
    <w:rsid w:val="00824B21"/>
    <w:rsid w:val="008276D8"/>
    <w:rsid w:val="0083741D"/>
    <w:rsid w:val="0084406C"/>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72E2"/>
    <w:rsid w:val="008D0D51"/>
    <w:rsid w:val="008D4C04"/>
    <w:rsid w:val="008D6440"/>
    <w:rsid w:val="008E1A27"/>
    <w:rsid w:val="008E1DE3"/>
    <w:rsid w:val="008E48E0"/>
    <w:rsid w:val="009156A0"/>
    <w:rsid w:val="00916D42"/>
    <w:rsid w:val="00922CF4"/>
    <w:rsid w:val="00923060"/>
    <w:rsid w:val="00926D3C"/>
    <w:rsid w:val="009316CB"/>
    <w:rsid w:val="00936771"/>
    <w:rsid w:val="00944160"/>
    <w:rsid w:val="00950471"/>
    <w:rsid w:val="00957BE0"/>
    <w:rsid w:val="00982548"/>
    <w:rsid w:val="00982996"/>
    <w:rsid w:val="00986191"/>
    <w:rsid w:val="009A3EE1"/>
    <w:rsid w:val="009B172B"/>
    <w:rsid w:val="009B4C5C"/>
    <w:rsid w:val="009B7617"/>
    <w:rsid w:val="009C4603"/>
    <w:rsid w:val="009D2F96"/>
    <w:rsid w:val="009D4E44"/>
    <w:rsid w:val="009D4F3A"/>
    <w:rsid w:val="009F2C6E"/>
    <w:rsid w:val="00A015F1"/>
    <w:rsid w:val="00A064B2"/>
    <w:rsid w:val="00A07342"/>
    <w:rsid w:val="00A20770"/>
    <w:rsid w:val="00A21667"/>
    <w:rsid w:val="00A313D2"/>
    <w:rsid w:val="00A32A55"/>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4AAE"/>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24D6"/>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CDF"/>
    <w:rsid w:val="00C0070F"/>
    <w:rsid w:val="00C06280"/>
    <w:rsid w:val="00C11C7E"/>
    <w:rsid w:val="00C16A0C"/>
    <w:rsid w:val="00C1776E"/>
    <w:rsid w:val="00C2143C"/>
    <w:rsid w:val="00C231D3"/>
    <w:rsid w:val="00C274BE"/>
    <w:rsid w:val="00C3219F"/>
    <w:rsid w:val="00C375DB"/>
    <w:rsid w:val="00C37900"/>
    <w:rsid w:val="00C40211"/>
    <w:rsid w:val="00C514D6"/>
    <w:rsid w:val="00C5488F"/>
    <w:rsid w:val="00C54C63"/>
    <w:rsid w:val="00C605EE"/>
    <w:rsid w:val="00C715D0"/>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5723"/>
    <w:rsid w:val="00D40262"/>
    <w:rsid w:val="00D406F3"/>
    <w:rsid w:val="00D42F2F"/>
    <w:rsid w:val="00D431CF"/>
    <w:rsid w:val="00D45E46"/>
    <w:rsid w:val="00D519A1"/>
    <w:rsid w:val="00D547FC"/>
    <w:rsid w:val="00D54D1D"/>
    <w:rsid w:val="00D615BF"/>
    <w:rsid w:val="00D65A71"/>
    <w:rsid w:val="00D82A9C"/>
    <w:rsid w:val="00D83F4D"/>
    <w:rsid w:val="00D85285"/>
    <w:rsid w:val="00D96AC2"/>
    <w:rsid w:val="00D97CC7"/>
    <w:rsid w:val="00DA4EC1"/>
    <w:rsid w:val="00DA7294"/>
    <w:rsid w:val="00DA7E1A"/>
    <w:rsid w:val="00DB1A29"/>
    <w:rsid w:val="00DB3E65"/>
    <w:rsid w:val="00DC2C4D"/>
    <w:rsid w:val="00DC4A5F"/>
    <w:rsid w:val="00DC6184"/>
    <w:rsid w:val="00DD09BD"/>
    <w:rsid w:val="00DD5381"/>
    <w:rsid w:val="00DE1D79"/>
    <w:rsid w:val="00DF0A8F"/>
    <w:rsid w:val="00DF15C0"/>
    <w:rsid w:val="00DF1DF7"/>
    <w:rsid w:val="00DF4507"/>
    <w:rsid w:val="00DF662F"/>
    <w:rsid w:val="00E02057"/>
    <w:rsid w:val="00E07D4A"/>
    <w:rsid w:val="00E20B87"/>
    <w:rsid w:val="00E24EE1"/>
    <w:rsid w:val="00E25953"/>
    <w:rsid w:val="00E31233"/>
    <w:rsid w:val="00E3369B"/>
    <w:rsid w:val="00E37208"/>
    <w:rsid w:val="00E41128"/>
    <w:rsid w:val="00E42C53"/>
    <w:rsid w:val="00E53319"/>
    <w:rsid w:val="00E54F4C"/>
    <w:rsid w:val="00E56E3C"/>
    <w:rsid w:val="00E62EA4"/>
    <w:rsid w:val="00E67DA4"/>
    <w:rsid w:val="00E72001"/>
    <w:rsid w:val="00E74FC3"/>
    <w:rsid w:val="00E81D0A"/>
    <w:rsid w:val="00E85AEF"/>
    <w:rsid w:val="00E85B2F"/>
    <w:rsid w:val="00E90F92"/>
    <w:rsid w:val="00E914C6"/>
    <w:rsid w:val="00E91F3B"/>
    <w:rsid w:val="00EA3B1E"/>
    <w:rsid w:val="00EB51A7"/>
    <w:rsid w:val="00EC027A"/>
    <w:rsid w:val="00EC1AE5"/>
    <w:rsid w:val="00EC34F5"/>
    <w:rsid w:val="00EC4DAE"/>
    <w:rsid w:val="00ED2EF4"/>
    <w:rsid w:val="00ED3779"/>
    <w:rsid w:val="00EF0C4C"/>
    <w:rsid w:val="00EF0FA4"/>
    <w:rsid w:val="00EF119C"/>
    <w:rsid w:val="00EF1E30"/>
    <w:rsid w:val="00EF2BB6"/>
    <w:rsid w:val="00EF7166"/>
    <w:rsid w:val="00EF798A"/>
    <w:rsid w:val="00F00E10"/>
    <w:rsid w:val="00F0440E"/>
    <w:rsid w:val="00F05D0A"/>
    <w:rsid w:val="00F12D59"/>
    <w:rsid w:val="00F13251"/>
    <w:rsid w:val="00F13E38"/>
    <w:rsid w:val="00F16786"/>
    <w:rsid w:val="00F17399"/>
    <w:rsid w:val="00F21E0B"/>
    <w:rsid w:val="00F242BF"/>
    <w:rsid w:val="00F258F5"/>
    <w:rsid w:val="00F405B0"/>
    <w:rsid w:val="00F413C4"/>
    <w:rsid w:val="00F54172"/>
    <w:rsid w:val="00F61FFA"/>
    <w:rsid w:val="00F62DDA"/>
    <w:rsid w:val="00F67DC4"/>
    <w:rsid w:val="00F718B4"/>
    <w:rsid w:val="00F7294F"/>
    <w:rsid w:val="00F739C2"/>
    <w:rsid w:val="00F759A5"/>
    <w:rsid w:val="00F77D74"/>
    <w:rsid w:val="00F80211"/>
    <w:rsid w:val="00F94C82"/>
    <w:rsid w:val="00FA13A6"/>
    <w:rsid w:val="00FB1359"/>
    <w:rsid w:val="00FB23EB"/>
    <w:rsid w:val="00FB2662"/>
    <w:rsid w:val="00FB64BF"/>
    <w:rsid w:val="00FB787C"/>
    <w:rsid w:val="00FB7B09"/>
    <w:rsid w:val="00FC00CE"/>
    <w:rsid w:val="00FD4EF1"/>
    <w:rsid w:val="00FE2859"/>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3"/>
      </w:numPr>
      <w:ind w:left="238"/>
    </w:pPr>
  </w:style>
  <w:style w:type="paragraph" w:styleId="2">
    <w:name w:val="heading 2"/>
    <w:basedOn w:val="a1"/>
    <w:next w:val="a1"/>
    <w:link w:val="20"/>
    <w:uiPriority w:val="9"/>
    <w:unhideWhenUsed/>
    <w:qFormat/>
    <w:rsid w:val="00F718B4"/>
    <w:pPr>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091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hyperlink" Target="https://doi.org/10.1016/j.cell.2018.05.002" TargetMode="External"/><Relationship Id="rId84" Type="http://schemas.openxmlformats.org/officeDocument/2006/relationships/hyperlink" Target="https://doi.org/10.1038/nn.2501" TargetMode="External"/><Relationship Id="rId138" Type="http://schemas.openxmlformats.org/officeDocument/2006/relationships/hyperlink" Target="https://doi.org/10.1073/pnas.1611835114" TargetMode="External"/><Relationship Id="rId159" Type="http://schemas.openxmlformats.org/officeDocument/2006/relationships/hyperlink" Target="https://doi.org/10.1016/j.neuron.2024.02.007" TargetMode="External"/><Relationship Id="rId170" Type="http://schemas.openxmlformats.org/officeDocument/2006/relationships/hyperlink" Target="https://doi.org/10.1073/pnas.1016051108" TargetMode="External"/><Relationship Id="rId191" Type="http://schemas.openxmlformats.org/officeDocument/2006/relationships/hyperlink" Target="https://doi.org/10.1371/journal.pbio.0040179" TargetMode="External"/><Relationship Id="rId205" Type="http://schemas.openxmlformats.org/officeDocument/2006/relationships/hyperlink" Target="https://doi.org/10.1037/h0074898" TargetMode="External"/><Relationship Id="rId226" Type="http://schemas.openxmlformats.org/officeDocument/2006/relationships/hyperlink" Target="https://doi.org/10.1016/j.neuron.2014.07.017" TargetMode="External"/><Relationship Id="rId107" Type="http://schemas.openxmlformats.org/officeDocument/2006/relationships/hyperlink" Target="https://doi.org/10.1038/s41593-018-0095-3"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png"/><Relationship Id="rId74" Type="http://schemas.openxmlformats.org/officeDocument/2006/relationships/hyperlink" Target="https://doi.org/10.1113/jphysiol.1973.sp010273" TargetMode="External"/><Relationship Id="rId128" Type="http://schemas.openxmlformats.org/officeDocument/2006/relationships/hyperlink" Target="https://doi.org/10.1038/s41583-019-0195-4" TargetMode="External"/><Relationship Id="rId149" Type="http://schemas.openxmlformats.org/officeDocument/2006/relationships/hyperlink" Target="https://doi.org/10.1016/j.cub.2020.04.090" TargetMode="External"/><Relationship Id="rId5" Type="http://schemas.openxmlformats.org/officeDocument/2006/relationships/webSettings" Target="webSettings.xml"/><Relationship Id="rId95" Type="http://schemas.openxmlformats.org/officeDocument/2006/relationships/hyperlink" Target="https://doi.org/10.1162/neco.2007.19.6.1468" TargetMode="External"/><Relationship Id="rId160" Type="http://schemas.openxmlformats.org/officeDocument/2006/relationships/hyperlink" Target="https://doi.org/10.1037/0735-7044.104.2.243" TargetMode="External"/><Relationship Id="rId181" Type="http://schemas.openxmlformats.org/officeDocument/2006/relationships/hyperlink" Target="https://doi.org/10.1126/science.aaa5542" TargetMode="External"/><Relationship Id="rId216" Type="http://schemas.openxmlformats.org/officeDocument/2006/relationships/hyperlink" Target="https://doi.org/10.1038/nbt.3909"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hyperlink" Target="https://doi.org/10.1038/s41593-018-0129-x" TargetMode="External"/><Relationship Id="rId118" Type="http://schemas.openxmlformats.org/officeDocument/2006/relationships/hyperlink" Target="https://doi.org/10.1038/npp.2010.104" TargetMode="External"/><Relationship Id="rId139" Type="http://schemas.openxmlformats.org/officeDocument/2006/relationships/hyperlink" Target="https://doi.org/10.1038/nature08897" TargetMode="External"/><Relationship Id="rId85" Type="http://schemas.openxmlformats.org/officeDocument/2006/relationships/hyperlink" Target="https://doi.org/10.1038/ncomms6529" TargetMode="External"/><Relationship Id="rId150" Type="http://schemas.openxmlformats.org/officeDocument/2006/relationships/hyperlink" Target="https://doi.org/10.3389/fncom.2010.00126" TargetMode="External"/><Relationship Id="rId171" Type="http://schemas.openxmlformats.org/officeDocument/2006/relationships/hyperlink" Target="https://doi.org/10.3791/53613" TargetMode="External"/><Relationship Id="rId192" Type="http://schemas.openxmlformats.org/officeDocument/2006/relationships/hyperlink" Target="https://doi.org/10.1177/1745691615569000" TargetMode="External"/><Relationship Id="rId206" Type="http://schemas.openxmlformats.org/officeDocument/2006/relationships/hyperlink" Target="https://doi.org/10.1523/eneuro.0052-18.2018" TargetMode="External"/><Relationship Id="rId227" Type="http://schemas.openxmlformats.org/officeDocument/2006/relationships/hyperlink" Target="https://doi.org/10.1126/science.aal2690"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1038/nrn1937" TargetMode="External"/><Relationship Id="rId129" Type="http://schemas.openxmlformats.org/officeDocument/2006/relationships/hyperlink" Target="https://doi.org/10.1016/j.tins.2011.07.002" TargetMode="External"/><Relationship Id="rId54" Type="http://schemas.openxmlformats.org/officeDocument/2006/relationships/image" Target="media/image38.svg"/><Relationship Id="rId75" Type="http://schemas.openxmlformats.org/officeDocument/2006/relationships/hyperlink" Target="https://doi.org/10.1038/nn.4568" TargetMode="External"/><Relationship Id="rId96" Type="http://schemas.openxmlformats.org/officeDocument/2006/relationships/hyperlink" Target="https://doi.org/10.1038/nrn1607" TargetMode="External"/><Relationship Id="rId140" Type="http://schemas.openxmlformats.org/officeDocument/2006/relationships/hyperlink" Target="https://doi.org/10.1038/nn.2364" TargetMode="External"/><Relationship Id="rId161" Type="http://schemas.openxmlformats.org/officeDocument/2006/relationships/hyperlink" Target="https://doi.org/10.3390/e27050484" TargetMode="External"/><Relationship Id="rId182" Type="http://schemas.openxmlformats.org/officeDocument/2006/relationships/hyperlink" Target="https://doi.org/10.1126/science.1223082" TargetMode="External"/><Relationship Id="rId217" Type="http://schemas.openxmlformats.org/officeDocument/2006/relationships/hyperlink" Target="https://doi.org/10.1002/dneu.22455"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hyperlink" Target="https://doi.org/10.1016/j.neuron.2015.09.037" TargetMode="External"/><Relationship Id="rId44" Type="http://schemas.openxmlformats.org/officeDocument/2006/relationships/image" Target="media/image28.png"/><Relationship Id="rId65" Type="http://schemas.openxmlformats.org/officeDocument/2006/relationships/hyperlink" Target="https://doi.org/10.1016/j.neuron.2022.11.006" TargetMode="External"/><Relationship Id="rId86" Type="http://schemas.openxmlformats.org/officeDocument/2006/relationships/hyperlink" Target="https://doi.org/10.1038/nn.3776" TargetMode="External"/><Relationship Id="rId130" Type="http://schemas.openxmlformats.org/officeDocument/2006/relationships/hyperlink" Target="https://doi.org/10.1016/j.neuron.2013.10.025" TargetMode="External"/><Relationship Id="rId151" Type="http://schemas.openxmlformats.org/officeDocument/2006/relationships/hyperlink" Target="https://doi.org/10.1037/h0076778" TargetMode="External"/><Relationship Id="rId172" Type="http://schemas.openxmlformats.org/officeDocument/2006/relationships/hyperlink" Target="https://doi.org/10.1038/nn.4596" TargetMode="External"/><Relationship Id="rId193" Type="http://schemas.openxmlformats.org/officeDocument/2006/relationships/hyperlink" Target="https://doi.org/10.1371/journal.pbio.0030068" TargetMode="External"/><Relationship Id="rId207" Type="http://schemas.openxmlformats.org/officeDocument/2006/relationships/hyperlink" Target="https://doi.org/10.1016/j.neuron.2015.08.002" TargetMode="External"/><Relationship Id="rId228" Type="http://schemas.openxmlformats.org/officeDocument/2006/relationships/hyperlink" Target="https://arxiv.org/abs/1411.1792" TargetMode="External"/><Relationship Id="rId13" Type="http://schemas.openxmlformats.org/officeDocument/2006/relationships/header" Target="header2.xml"/><Relationship Id="rId109" Type="http://schemas.openxmlformats.org/officeDocument/2006/relationships/hyperlink" Target="https://doi.org/10.1038/nature07925" TargetMode="External"/><Relationship Id="rId34" Type="http://schemas.openxmlformats.org/officeDocument/2006/relationships/image" Target="media/image18.png"/><Relationship Id="rId55" Type="http://schemas.openxmlformats.org/officeDocument/2006/relationships/image" Target="media/image39.png"/><Relationship Id="rId76" Type="http://schemas.openxmlformats.org/officeDocument/2006/relationships/hyperlink" Target="https://doi.org/10.1037/0033-2909.114.1.80" TargetMode="External"/><Relationship Id="rId97" Type="http://schemas.openxmlformats.org/officeDocument/2006/relationships/hyperlink" Target="https://doi.org/10.3389/fncir.2015.00085" TargetMode="External"/><Relationship Id="rId120" Type="http://schemas.openxmlformats.org/officeDocument/2006/relationships/hyperlink" Target="https://doi.org/10.3758/BF03212979" TargetMode="External"/><Relationship Id="rId141" Type="http://schemas.openxmlformats.org/officeDocument/2006/relationships/hyperlink" Target="https://doi.org/10.1038/s41593-019-0508-y" TargetMode="External"/><Relationship Id="rId7" Type="http://schemas.openxmlformats.org/officeDocument/2006/relationships/endnotes" Target="endnotes.xml"/><Relationship Id="rId162" Type="http://schemas.openxmlformats.org/officeDocument/2006/relationships/hyperlink" Target="https://doi.org/10.1038/nn.3826" TargetMode="External"/><Relationship Id="rId183" Type="http://schemas.openxmlformats.org/officeDocument/2006/relationships/hyperlink" Target="https://doi.org/10.1038/nature13665" TargetMode="External"/><Relationship Id="rId218" Type="http://schemas.openxmlformats.org/officeDocument/2006/relationships/hyperlink" Target="https://doi.org/10.1101/lm.430907" TargetMode="External"/><Relationship Id="rId24" Type="http://schemas.openxmlformats.org/officeDocument/2006/relationships/image" Target="media/image8.png"/><Relationship Id="rId45" Type="http://schemas.openxmlformats.org/officeDocument/2006/relationships/image" Target="media/image29.svg"/><Relationship Id="rId66" Type="http://schemas.openxmlformats.org/officeDocument/2006/relationships/hyperlink" Target="https://doi.org/10.1038/ncomms4122" TargetMode="External"/><Relationship Id="rId87" Type="http://schemas.openxmlformats.org/officeDocument/2006/relationships/hyperlink" Target="https://doi.org/10.1016/j.celrep.2022.110801" TargetMode="External"/><Relationship Id="rId110" Type="http://schemas.openxmlformats.org/officeDocument/2006/relationships/hyperlink" Target="https://doi.org/10.1016/j.neuron.2013.03.025" TargetMode="External"/><Relationship Id="rId131" Type="http://schemas.openxmlformats.org/officeDocument/2006/relationships/hyperlink" Target="https://doi.org/10.1523/jneurosci.3152-17.2018" TargetMode="External"/><Relationship Id="rId152" Type="http://schemas.openxmlformats.org/officeDocument/2006/relationships/hyperlink" Target="https://doi.org/10.1016/j.neuron.2004.09.012" TargetMode="External"/><Relationship Id="rId173" Type="http://schemas.openxmlformats.org/officeDocument/2006/relationships/hyperlink" Target="https://doi.org/10.1038/nature12676" TargetMode="External"/><Relationship Id="rId194" Type="http://schemas.openxmlformats.org/officeDocument/2006/relationships/hyperlink" Target="https://doi.org/10.1016/j.neuron.2017.01.006" TargetMode="External"/><Relationship Id="rId208" Type="http://schemas.openxmlformats.org/officeDocument/2006/relationships/hyperlink" Target="https://doi.org/10.1038/nature01273" TargetMode="External"/><Relationship Id="rId229" Type="http://schemas.openxmlformats.org/officeDocument/2006/relationships/hyperlink" Target="https://doi.org/10.1038/s41467-023-37180-x" TargetMode="Externa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svg"/><Relationship Id="rId77" Type="http://schemas.openxmlformats.org/officeDocument/2006/relationships/hyperlink" Target="https://doi.org/10.1101/lm.78804" TargetMode="External"/><Relationship Id="rId100" Type="http://schemas.openxmlformats.org/officeDocument/2006/relationships/hyperlink" Target="https://doi.org/10.1038/s41593-019-0555-4" TargetMode="External"/><Relationship Id="rId8" Type="http://schemas.openxmlformats.org/officeDocument/2006/relationships/image" Target="media/image1.emf"/><Relationship Id="rId98" Type="http://schemas.openxmlformats.org/officeDocument/2006/relationships/hyperlink" Target="https://doi.org/10.1038/nrn2787" TargetMode="External"/><Relationship Id="rId121" Type="http://schemas.openxmlformats.org/officeDocument/2006/relationships/hyperlink" Target="https://doi.org/10.7554/eLife.36774" TargetMode="External"/><Relationship Id="rId142" Type="http://schemas.openxmlformats.org/officeDocument/2006/relationships/hyperlink" Target="https://doi.org/10.1002/j.2040-4603.2019.tb00069.x" TargetMode="External"/><Relationship Id="rId163" Type="http://schemas.openxmlformats.org/officeDocument/2006/relationships/hyperlink" Target="https://doi.org/10.1016/j.jmp.2008.12.005" TargetMode="External"/><Relationship Id="rId184" Type="http://schemas.openxmlformats.org/officeDocument/2006/relationships/hyperlink" Target="https://doi.org/10.1038/s41586-019-1869-9" TargetMode="External"/><Relationship Id="rId219" Type="http://schemas.openxmlformats.org/officeDocument/2006/relationships/hyperlink" Target="https://doi.org/10.1016/S0896-6273(03)00507-5" TargetMode="External"/><Relationship Id="rId230" Type="http://schemas.openxmlformats.org/officeDocument/2006/relationships/hyperlink" Target="https://proceedings.mlr.press/v70/zenke17a.html" TargetMode="Externa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doi.org/10.1146/annurev.neuro.28.061604.135709"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hyperlink" Target="https://doi.org/10.1016/j.neuron.2018.09.001" TargetMode="External"/><Relationship Id="rId83" Type="http://schemas.openxmlformats.org/officeDocument/2006/relationships/hyperlink" Target="https://doi.org/10.1037/0735-7044.119.5.1396" TargetMode="External"/><Relationship Id="rId88" Type="http://schemas.openxmlformats.org/officeDocument/2006/relationships/hyperlink" Target="https://doi.org/10.1016/j.neuron.2015.03.014" TargetMode="External"/><Relationship Id="rId111" Type="http://schemas.openxmlformats.org/officeDocument/2006/relationships/hyperlink" Target="https://doi.org/10.7554/eLife.10774" TargetMode="External"/><Relationship Id="rId132" Type="http://schemas.openxmlformats.org/officeDocument/2006/relationships/hyperlink" Target="https://doi.org/10.1093/cercor/bhl152" TargetMode="External"/><Relationship Id="rId153" Type="http://schemas.openxmlformats.org/officeDocument/2006/relationships/hyperlink" Target="https://doi.org/10.1038/nn.3739" TargetMode="External"/><Relationship Id="rId174" Type="http://schemas.openxmlformats.org/officeDocument/2006/relationships/hyperlink" Target="https://doi.org/10.1016/j.biopsych.2006.03.010" TargetMode="External"/><Relationship Id="rId179" Type="http://schemas.openxmlformats.org/officeDocument/2006/relationships/hyperlink" Target="https://doi.org/10.1016/j.neuron.2016.01.040" TargetMode="External"/><Relationship Id="rId195" Type="http://schemas.openxmlformats.org/officeDocument/2006/relationships/hyperlink" Target="https://doi.org/10.1016/j.nlm.2004.06.005" TargetMode="External"/><Relationship Id="rId209" Type="http://schemas.openxmlformats.org/officeDocument/2006/relationships/hyperlink" Target="https://doi.org/10.1016/j.neuron.2016.06.033" TargetMode="External"/><Relationship Id="rId190" Type="http://schemas.openxmlformats.org/officeDocument/2006/relationships/hyperlink" Target="https://doi.org/10.1038/s41583-021-00459-3" TargetMode="External"/><Relationship Id="rId204" Type="http://schemas.openxmlformats.org/officeDocument/2006/relationships/hyperlink" Target="https://doi.org/10.1037/h0092987" TargetMode="External"/><Relationship Id="rId220" Type="http://schemas.openxmlformats.org/officeDocument/2006/relationships/hyperlink" Target="https://doi.org/10.1073/pnas.1316808111" TargetMode="External"/><Relationship Id="rId225" Type="http://schemas.openxmlformats.org/officeDocument/2006/relationships/hyperlink" Target="https://doi.org/10.1038/nrn1919"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header" Target="header6.xml"/><Relationship Id="rId106" Type="http://schemas.openxmlformats.org/officeDocument/2006/relationships/hyperlink" Target="http://proceedings.mlr.press/v9/glorot10a.html" TargetMode="External"/><Relationship Id="rId127" Type="http://schemas.openxmlformats.org/officeDocument/2006/relationships/hyperlink" Target="https://doi.org/10.1126/science.1255263"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38/361031a0" TargetMode="External"/><Relationship Id="rId78" Type="http://schemas.openxmlformats.org/officeDocument/2006/relationships/hyperlink" Target="https://doi.org/10.1016/j.beproc.2005.12.003" TargetMode="External"/><Relationship Id="rId94" Type="http://schemas.openxmlformats.org/officeDocument/2006/relationships/hyperlink" Target="https://doi.org/10.1016/j.conb.2022.102609" TargetMode="External"/><Relationship Id="rId99" Type="http://schemas.openxmlformats.org/officeDocument/2006/relationships/hyperlink" Target="https://doi.org/10.1016/j.conb.2016.01.010" TargetMode="External"/><Relationship Id="rId101" Type="http://schemas.openxmlformats.org/officeDocument/2006/relationships/hyperlink" Target="https://doi.org/10.1016/j.neuron.2017.05.025" TargetMode="External"/><Relationship Id="rId122" Type="http://schemas.openxmlformats.org/officeDocument/2006/relationships/hyperlink" Target="https://doi.org/10.1038/s41593-021-00822-8" TargetMode="External"/><Relationship Id="rId143" Type="http://schemas.openxmlformats.org/officeDocument/2006/relationships/hyperlink" Target="https://doi.org/10.1038/s42256-022-00452-0" TargetMode="External"/><Relationship Id="rId148" Type="http://schemas.openxmlformats.org/officeDocument/2006/relationships/hyperlink" Target="https://doi.org/10.1371/journal.pcbi.1002334" TargetMode="External"/><Relationship Id="rId164" Type="http://schemas.openxmlformats.org/officeDocument/2006/relationships/hyperlink" Target="https://doi.org/10.1007/s00213-006-0502-4" TargetMode="External"/><Relationship Id="rId169" Type="http://schemas.openxmlformats.org/officeDocument/2006/relationships/hyperlink" Target="https://doi.org/10.1093/brain/86.4.595" TargetMode="External"/><Relationship Id="rId185" Type="http://schemas.openxmlformats.org/officeDocument/2006/relationships/hyperlink" Target="https://arxiv.org/abs/1312.6120"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38/nature09946" TargetMode="External"/><Relationship Id="rId210" Type="http://schemas.openxmlformats.org/officeDocument/2006/relationships/hyperlink" Target="https://doi.org/10.1016/j.tins.2012.02.001" TargetMode="External"/><Relationship Id="rId215" Type="http://schemas.openxmlformats.org/officeDocument/2006/relationships/hyperlink" Target="https://doi.org/10.1080/00273170802285941" TargetMode="External"/><Relationship Id="rId26" Type="http://schemas.openxmlformats.org/officeDocument/2006/relationships/image" Target="media/image10.png"/><Relationship Id="rId231" Type="http://schemas.openxmlformats.org/officeDocument/2006/relationships/hyperlink" Target="https://doi.org/10.1038/nature12077" TargetMode="External"/><Relationship Id="rId47" Type="http://schemas.openxmlformats.org/officeDocument/2006/relationships/image" Target="media/image31.png"/><Relationship Id="rId68" Type="http://schemas.openxmlformats.org/officeDocument/2006/relationships/hyperlink" Target="https://doi.org/10.1016/j.celrep.2023.112853" TargetMode="External"/><Relationship Id="rId89" Type="http://schemas.openxmlformats.org/officeDocument/2006/relationships/hyperlink" Target="https://doi.org/10.1038/nn1560" TargetMode="External"/><Relationship Id="rId112" Type="http://schemas.openxmlformats.org/officeDocument/2006/relationships/hyperlink" Target="https://doi.org/10.1037/h0046219" TargetMode="External"/><Relationship Id="rId133" Type="http://schemas.openxmlformats.org/officeDocument/2006/relationships/hyperlink" Target="https://doi.org/10.1016/j.cell.2011.10.009" TargetMode="External"/><Relationship Id="rId154" Type="http://schemas.openxmlformats.org/officeDocument/2006/relationships/hyperlink" Target="https://doi.org/10.1073/pnas.1803839115" TargetMode="External"/><Relationship Id="rId175" Type="http://schemas.openxmlformats.org/officeDocument/2006/relationships/hyperlink" Target="https://doi.org/10.1016/j.nlm.2019.04.011" TargetMode="External"/><Relationship Id="rId196" Type="http://schemas.openxmlformats.org/officeDocument/2006/relationships/hyperlink" Target="https://doi.org/10.1101/cshperspect.a021766" TargetMode="External"/><Relationship Id="rId200" Type="http://schemas.openxmlformats.org/officeDocument/2006/relationships/hyperlink" Target="https://doi.org/10.1016/j.cell.2020.02.055" TargetMode="External"/><Relationship Id="rId16" Type="http://schemas.openxmlformats.org/officeDocument/2006/relationships/header" Target="header4.xml"/><Relationship Id="rId221" Type="http://schemas.openxmlformats.org/officeDocument/2006/relationships/hyperlink" Target="https://doi.org/10.1038/nature08389" TargetMode="External"/><Relationship Id="rId37" Type="http://schemas.openxmlformats.org/officeDocument/2006/relationships/image" Target="media/image21.png"/><Relationship Id="rId58" Type="http://schemas.openxmlformats.org/officeDocument/2006/relationships/header" Target="header7.xml"/><Relationship Id="rId79" Type="http://schemas.openxmlformats.org/officeDocument/2006/relationships/hyperlink" Target="https://doi.org/10.2307/1167267" TargetMode="External"/><Relationship Id="rId102" Type="http://schemas.openxmlformats.org/officeDocument/2006/relationships/hyperlink" Target="https://doi.org/10.1038/nn.3051" TargetMode="External"/><Relationship Id="rId123" Type="http://schemas.openxmlformats.org/officeDocument/2006/relationships/hyperlink" Target="https://doi.org/10.1126/science.1209236" TargetMode="External"/><Relationship Id="rId144" Type="http://schemas.openxmlformats.org/officeDocument/2006/relationships/hyperlink" Target="https://doi.org/10.1016/j.tins.2012.11.006" TargetMode="External"/><Relationship Id="rId90" Type="http://schemas.openxmlformats.org/officeDocument/2006/relationships/hyperlink" Target="https://doi.org/10.1038/nn.4091" TargetMode="External"/><Relationship Id="rId165" Type="http://schemas.openxmlformats.org/officeDocument/2006/relationships/hyperlink" Target="https://doi.org/10.1006/nlme.1996.0007" TargetMode="External"/><Relationship Id="rId186" Type="http://schemas.openxmlformats.org/officeDocument/2006/relationships/hyperlink" Target="https://doi.org/10.1038/nature22073" TargetMode="External"/><Relationship Id="rId211" Type="http://schemas.openxmlformats.org/officeDocument/2006/relationships/hyperlink" Target="https://doi.org/10.1038/nrn2733" TargetMode="External"/><Relationship Id="rId232" Type="http://schemas.openxmlformats.org/officeDocument/2006/relationships/header" Target="header9.xml"/><Relationship Id="rId27" Type="http://schemas.openxmlformats.org/officeDocument/2006/relationships/image" Target="media/image11.png"/><Relationship Id="rId48" Type="http://schemas.openxmlformats.org/officeDocument/2006/relationships/image" Target="media/image32.svg"/><Relationship Id="rId69" Type="http://schemas.openxmlformats.org/officeDocument/2006/relationships/hyperlink" Target="https://doi.org/10.1016/j.tins.2010.02.001" TargetMode="External"/><Relationship Id="rId113" Type="http://schemas.openxmlformats.org/officeDocument/2006/relationships/hyperlink" Target="https://doi.org/10.1038/s41467-025-59342-9" TargetMode="External"/><Relationship Id="rId134" Type="http://schemas.openxmlformats.org/officeDocument/2006/relationships/hyperlink" Target="https://doi.org/10.1126/science.aaw4325" TargetMode="External"/><Relationship Id="rId80" Type="http://schemas.openxmlformats.org/officeDocument/2006/relationships/hyperlink" Target="https://doi.org/10.1038/s44260-025-00066-8" TargetMode="External"/><Relationship Id="rId155" Type="http://schemas.openxmlformats.org/officeDocument/2006/relationships/hyperlink" Target="https://doi.org/10.1037/0033-295X.102.3.419" TargetMode="External"/><Relationship Id="rId176" Type="http://schemas.openxmlformats.org/officeDocument/2006/relationships/hyperlink" Target="https://doi.org/10.1038/nature13725" TargetMode="External"/><Relationship Id="rId197" Type="http://schemas.openxmlformats.org/officeDocument/2006/relationships/hyperlink" Target="https://doi.org/10.1016/j.neuron.2016.01.024" TargetMode="External"/><Relationship Id="rId201" Type="http://schemas.openxmlformats.org/officeDocument/2006/relationships/hyperlink" Target="https://doi.org/10.1016/j.conb.2017.10.023" TargetMode="External"/><Relationship Id="rId222" Type="http://schemas.openxmlformats.org/officeDocument/2006/relationships/hyperlink" Target="https://doi.org/10.1126/science.1255514" TargetMode="Externa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footer" Target="footer5.xml"/><Relationship Id="rId103" Type="http://schemas.openxmlformats.org/officeDocument/2006/relationships/hyperlink" Target="https://doi.org/10.3389/fncir.2018.00053" TargetMode="External"/><Relationship Id="rId124" Type="http://schemas.openxmlformats.org/officeDocument/2006/relationships/hyperlink" Target="https://doi.org/10.1038/nrn2699" TargetMode="External"/><Relationship Id="rId70" Type="http://schemas.openxmlformats.org/officeDocument/2006/relationships/hyperlink" Target="https://doi.org/10.1523/jneurosci.18-24-10464.1998" TargetMode="External"/><Relationship Id="rId91" Type="http://schemas.openxmlformats.org/officeDocument/2006/relationships/hyperlink" Target="https://doi.org/10.1016/j.conb.2017.05.014" TargetMode="External"/><Relationship Id="rId145" Type="http://schemas.openxmlformats.org/officeDocument/2006/relationships/hyperlink" Target="https://doi.org/10.12717/DR.2015.19.2.061" TargetMode="External"/><Relationship Id="rId166" Type="http://schemas.openxmlformats.org/officeDocument/2006/relationships/hyperlink" Target="https://doi.org/10.1038/s41583-022-00606-4" TargetMode="External"/><Relationship Id="rId187" Type="http://schemas.openxmlformats.org/officeDocument/2006/relationships/hyperlink" Target="https://doi.org/10.1038/nature04701" TargetMode="External"/><Relationship Id="rId1" Type="http://schemas.openxmlformats.org/officeDocument/2006/relationships/customXml" Target="../customXml/item1.xml"/><Relationship Id="rId212" Type="http://schemas.openxmlformats.org/officeDocument/2006/relationships/hyperlink" Target="https://doi.org/10.1126/science.1211095" TargetMode="External"/><Relationship Id="rId233" Type="http://schemas.openxmlformats.org/officeDocument/2006/relationships/fontTable" Target="fontTable.xml"/><Relationship Id="rId28" Type="http://schemas.openxmlformats.org/officeDocument/2006/relationships/image" Target="media/image12.svg"/><Relationship Id="rId49" Type="http://schemas.openxmlformats.org/officeDocument/2006/relationships/image" Target="media/image33.png"/><Relationship Id="rId114" Type="http://schemas.openxmlformats.org/officeDocument/2006/relationships/hyperlink" Target="https://doi.org/10.1016/j.neuron.2019.06.005" TargetMode="External"/><Relationship Id="rId60" Type="http://schemas.openxmlformats.org/officeDocument/2006/relationships/footer" Target="footer6.xml"/><Relationship Id="rId81" Type="http://schemas.openxmlformats.org/officeDocument/2006/relationships/hyperlink" Target="https://doi.org/10.1038/nature17955" TargetMode="External"/><Relationship Id="rId135" Type="http://schemas.openxmlformats.org/officeDocument/2006/relationships/hyperlink" Target="https://doi.org/10.1016/j.neuron.2015.03.024" TargetMode="External"/><Relationship Id="rId156" Type="http://schemas.openxmlformats.org/officeDocument/2006/relationships/hyperlink" Target="https://doi.org/10.1016/S0079-7421(08)60536-8" TargetMode="External"/><Relationship Id="rId177" Type="http://schemas.openxmlformats.org/officeDocument/2006/relationships/hyperlink" Target="https://doi.org/10.1016/j.neuron.2018.05.020" TargetMode="External"/><Relationship Id="rId198" Type="http://schemas.openxmlformats.org/officeDocument/2006/relationships/hyperlink" Target="https://doi.org/10.1016/j.neuron.2013.02.018" TargetMode="External"/><Relationship Id="rId202" Type="http://schemas.openxmlformats.org/officeDocument/2006/relationships/hyperlink" Target="https://doi.org/10.1016/j.cub.2021.06.089" TargetMode="External"/><Relationship Id="rId223" Type="http://schemas.openxmlformats.org/officeDocument/2006/relationships/hyperlink" Target="https://doi.org/10.1038/s41583-022-00624-2" TargetMode="External"/><Relationship Id="rId18" Type="http://schemas.openxmlformats.org/officeDocument/2006/relationships/image" Target="media/image2.png"/><Relationship Id="rId39" Type="http://schemas.openxmlformats.org/officeDocument/2006/relationships/image" Target="media/image23.svg"/><Relationship Id="rId50" Type="http://schemas.openxmlformats.org/officeDocument/2006/relationships/image" Target="media/image34.svg"/><Relationship Id="rId104" Type="http://schemas.openxmlformats.org/officeDocument/2006/relationships/hyperlink" Target="https://doi.org/10.1006/anbe.2003.2174" TargetMode="External"/><Relationship Id="rId125" Type="http://schemas.openxmlformats.org/officeDocument/2006/relationships/hyperlink" Target="https://doi.org/10.1523/jneurosci.4338-12.2013" TargetMode="External"/><Relationship Id="rId146" Type="http://schemas.openxmlformats.org/officeDocument/2006/relationships/hyperlink" Target="https://doi.org/10.1038/nature14178" TargetMode="External"/><Relationship Id="rId167" Type="http://schemas.openxmlformats.org/officeDocument/2006/relationships/hyperlink" Target="https://doi.org/10.1016/j.neuroscience.2017.09.010" TargetMode="External"/><Relationship Id="rId188" Type="http://schemas.openxmlformats.org/officeDocument/2006/relationships/hyperlink" Target="https://doi.org/10.1126/science.275.5306.1593" TargetMode="External"/><Relationship Id="rId71" Type="http://schemas.openxmlformats.org/officeDocument/2006/relationships/hyperlink" Target="https://doi.org/10.1523/jneurosci.02-01-00032.1982" TargetMode="External"/><Relationship Id="rId92" Type="http://schemas.openxmlformats.org/officeDocument/2006/relationships/hyperlink" Target="https://doi.org/10.1016/j.neuron.2013.09.007" TargetMode="External"/><Relationship Id="rId213" Type="http://schemas.openxmlformats.org/officeDocument/2006/relationships/hyperlink" Target="https://doi.org/10.1016/j.neuron.2018.01.040" TargetMode="External"/><Relationship Id="rId234"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1037/h0062474" TargetMode="External"/><Relationship Id="rId136" Type="http://schemas.openxmlformats.org/officeDocument/2006/relationships/hyperlink" Target="https://doi.org/10.1016/j.neuron.2018.10.003" TargetMode="External"/><Relationship Id="rId157" Type="http://schemas.openxmlformats.org/officeDocument/2006/relationships/hyperlink" Target="https://doi.org/10.7554/eLife.10032" TargetMode="External"/><Relationship Id="rId178" Type="http://schemas.openxmlformats.org/officeDocument/2006/relationships/hyperlink" Target="https://doi.org/10.1038/s41593-019-0520-2" TargetMode="External"/><Relationship Id="rId61" Type="http://schemas.openxmlformats.org/officeDocument/2006/relationships/header" Target="header8.xml"/><Relationship Id="rId82" Type="http://schemas.openxmlformats.org/officeDocument/2006/relationships/hyperlink" Target="https://doi.org/10.3389/fncir.2017.00069" TargetMode="External"/><Relationship Id="rId199" Type="http://schemas.openxmlformats.org/officeDocument/2006/relationships/hyperlink" Target="https://doi.org/10.1038/s41586-019-1346-5" TargetMode="External"/><Relationship Id="rId203" Type="http://schemas.openxmlformats.org/officeDocument/2006/relationships/hyperlink" Target="https://doi.org/10.1002/hipo.20350" TargetMode="External"/><Relationship Id="rId19" Type="http://schemas.openxmlformats.org/officeDocument/2006/relationships/image" Target="media/image3.png"/><Relationship Id="rId224" Type="http://schemas.openxmlformats.org/officeDocument/2006/relationships/hyperlink" Target="https://doi.org/10.1016/j.cub.2021.04.010" TargetMode="External"/><Relationship Id="rId30" Type="http://schemas.openxmlformats.org/officeDocument/2006/relationships/image" Target="media/image14.png"/><Relationship Id="rId105" Type="http://schemas.openxmlformats.org/officeDocument/2006/relationships/hyperlink" Target="https://doi.org/10.1037/0735-7044.119.6.1496" TargetMode="External"/><Relationship Id="rId126" Type="http://schemas.openxmlformats.org/officeDocument/2006/relationships/hyperlink" Target="https://doi.org/10.1073/pnas.79.8.2554" TargetMode="External"/><Relationship Id="rId147" Type="http://schemas.openxmlformats.org/officeDocument/2006/relationships/hyperlink" Target="https://doi.org/10.1038/nature11028" TargetMode="External"/><Relationship Id="rId168" Type="http://schemas.openxmlformats.org/officeDocument/2006/relationships/hyperlink" Target="https://doi.org/10.1037/0033-295X.87.6.532" TargetMode="External"/><Relationship Id="rId51" Type="http://schemas.openxmlformats.org/officeDocument/2006/relationships/image" Target="media/image35.png"/><Relationship Id="rId72" Type="http://schemas.openxmlformats.org/officeDocument/2006/relationships/hyperlink" Target="https://doi.org/10.1523/jneurosci.20-11-04320.2000" TargetMode="External"/><Relationship Id="rId93" Type="http://schemas.openxmlformats.org/officeDocument/2006/relationships/hyperlink" Target="https://doi.org/10.1038/nature09119" TargetMode="External"/><Relationship Id="rId189" Type="http://schemas.openxmlformats.org/officeDocument/2006/relationships/hyperlink" Target="https://doi.org/10.1146/annurev-neuro-062111-150509" TargetMode="External"/><Relationship Id="rId3" Type="http://schemas.openxmlformats.org/officeDocument/2006/relationships/styles" Target="styles.xml"/><Relationship Id="rId214" Type="http://schemas.openxmlformats.org/officeDocument/2006/relationships/hyperlink" Target="https://doi.org/10.1146/annurev-neuro-092619-094115" TargetMode="External"/><Relationship Id="rId235" Type="http://schemas.openxmlformats.org/officeDocument/2006/relationships/theme" Target="theme/theme1.xml"/><Relationship Id="rId116" Type="http://schemas.openxmlformats.org/officeDocument/2006/relationships/hyperlink" Target="https://doi.org/10.1038/nn.3917" TargetMode="External"/><Relationship Id="rId137" Type="http://schemas.openxmlformats.org/officeDocument/2006/relationships/hyperlink" Target="https://doi.org/10.1037/0735-7044.109.2.195" TargetMode="External"/><Relationship Id="rId158" Type="http://schemas.openxmlformats.org/officeDocument/2006/relationships/hyperlink" Target="https://doi.org/10.7554/eLife.73046"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34A7"/>
    <w:rsid w:val="000F4217"/>
    <w:rsid w:val="001552BE"/>
    <w:rsid w:val="001B0A5D"/>
    <w:rsid w:val="001B62EA"/>
    <w:rsid w:val="00297CF7"/>
    <w:rsid w:val="002A4127"/>
    <w:rsid w:val="002B3A7B"/>
    <w:rsid w:val="002F55A0"/>
    <w:rsid w:val="0030313F"/>
    <w:rsid w:val="00324DB4"/>
    <w:rsid w:val="003363AE"/>
    <w:rsid w:val="00361249"/>
    <w:rsid w:val="00394CF6"/>
    <w:rsid w:val="003F29DF"/>
    <w:rsid w:val="0047123A"/>
    <w:rsid w:val="00496212"/>
    <w:rsid w:val="0057615A"/>
    <w:rsid w:val="005A5EB1"/>
    <w:rsid w:val="005C5A3A"/>
    <w:rsid w:val="005C7E8C"/>
    <w:rsid w:val="00617EF9"/>
    <w:rsid w:val="00643701"/>
    <w:rsid w:val="006B1088"/>
    <w:rsid w:val="00703BAB"/>
    <w:rsid w:val="00727B97"/>
    <w:rsid w:val="00753078"/>
    <w:rsid w:val="00767F25"/>
    <w:rsid w:val="00776FDF"/>
    <w:rsid w:val="00786347"/>
    <w:rsid w:val="00793B4F"/>
    <w:rsid w:val="007F02A4"/>
    <w:rsid w:val="00842988"/>
    <w:rsid w:val="008B4752"/>
    <w:rsid w:val="008E48E0"/>
    <w:rsid w:val="008E4BF3"/>
    <w:rsid w:val="008E4C8C"/>
    <w:rsid w:val="00920763"/>
    <w:rsid w:val="009E6432"/>
    <w:rsid w:val="009E6BF1"/>
    <w:rsid w:val="00A32A55"/>
    <w:rsid w:val="00A613E2"/>
    <w:rsid w:val="00A86C1D"/>
    <w:rsid w:val="00B110D9"/>
    <w:rsid w:val="00B1244C"/>
    <w:rsid w:val="00B74CC2"/>
    <w:rsid w:val="00BE0D3B"/>
    <w:rsid w:val="00C11788"/>
    <w:rsid w:val="00C5052D"/>
    <w:rsid w:val="00C964B4"/>
    <w:rsid w:val="00CF0C05"/>
    <w:rsid w:val="00D0110E"/>
    <w:rsid w:val="00D67BF7"/>
    <w:rsid w:val="00D720FC"/>
    <w:rsid w:val="00D83F4D"/>
    <w:rsid w:val="00DC7749"/>
    <w:rsid w:val="00DE1D79"/>
    <w:rsid w:val="00DF15C0"/>
    <w:rsid w:val="00E135D4"/>
    <w:rsid w:val="00E5495E"/>
    <w:rsid w:val="00E73BCE"/>
    <w:rsid w:val="00EA01A9"/>
    <w:rsid w:val="00EE1803"/>
    <w:rsid w:val="00EF798A"/>
    <w:rsid w:val="00EF7E14"/>
    <w:rsid w:val="00F1498A"/>
    <w:rsid w:val="00F15ADD"/>
    <w:rsid w:val="00F27980"/>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23359</TotalTime>
  <Pages>171</Pages>
  <Words>34075</Words>
  <Characters>194230</Characters>
  <Application>Microsoft Office Word</Application>
  <DocSecurity>0</DocSecurity>
  <Lines>1618</Lines>
  <Paragraphs>455</Paragraphs>
  <ScaleCrop>false</ScaleCrop>
  <Company/>
  <LinksUpToDate>false</LinksUpToDate>
  <CharactersWithSpaces>227850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112</cp:revision>
  <cp:lastPrinted>2026-03-21T02:54:00Z</cp:lastPrinted>
  <dcterms:created xsi:type="dcterms:W3CDTF">2026-01-22T05:35:00Z</dcterms:created>
  <dcterms:modified xsi:type="dcterms:W3CDTF">2026-06-06T13:24:00Z</dcterms:modified>
</cp:coreProperties>
</file>