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2F6C0" w14:textId="77777777" w:rsidR="00AD2D64" w:rsidRPr="000A1B4C" w:rsidRDefault="00AD2D64" w:rsidP="00AD2D64">
      <w:bookmarkStart w:id="0" w:name="_Hlk219983467"/>
    </w:p>
    <w:p w14:paraId="3821120C" w14:textId="77777777" w:rsidR="00AD2D64" w:rsidRPr="000A1B4C" w:rsidRDefault="00AD2D64" w:rsidP="00AD2D64"/>
    <w:p w14:paraId="67BE2F39" w14:textId="77777777" w:rsidR="00AD2D64" w:rsidRPr="000A1B4C" w:rsidRDefault="00AD2D64" w:rsidP="00AD2D64"/>
    <w:p w14:paraId="062687E2" w14:textId="77777777" w:rsidR="00AD2D64" w:rsidRPr="000A1B4C" w:rsidRDefault="00AD2D64" w:rsidP="00AD2D64">
      <w:pPr>
        <w:rPr>
          <w:rFonts w:eastAsia="KaiTi_GB2312"/>
          <w:color w:val="000000"/>
        </w:rPr>
      </w:pPr>
      <w:r w:rsidRPr="000A1B4C">
        <w:rPr>
          <w:noProof/>
        </w:rPr>
        <w:drawing>
          <wp:inline distT="0" distB="0" distL="0" distR="0" wp14:anchorId="6A93EB03" wp14:editId="47ABBD50">
            <wp:extent cx="3769995" cy="1006475"/>
            <wp:effectExtent l="0" t="0" r="0" b="0"/>
            <wp:docPr id="1" name="图片 3"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图形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9995" cy="1006475"/>
                    </a:xfrm>
                    <a:prstGeom prst="rect">
                      <a:avLst/>
                    </a:prstGeom>
                    <a:noFill/>
                    <a:ln>
                      <a:noFill/>
                    </a:ln>
                  </pic:spPr>
                </pic:pic>
              </a:graphicData>
            </a:graphic>
          </wp:inline>
        </w:drawing>
      </w:r>
    </w:p>
    <w:p w14:paraId="0F37AB57" w14:textId="77777777" w:rsidR="00AD2D64" w:rsidRPr="000A1B4C" w:rsidRDefault="00AD2D64" w:rsidP="00AD2D64"/>
    <w:p w14:paraId="65B4F1F5" w14:textId="77777777" w:rsidR="00AD2D64" w:rsidRPr="000A1B4C" w:rsidRDefault="00AD2D64" w:rsidP="00AD2D64">
      <w:pPr>
        <w:pStyle w:val="af4"/>
      </w:pPr>
    </w:p>
    <w:p w14:paraId="69B33D89" w14:textId="77777777" w:rsidR="00AD2D64" w:rsidRPr="001354AD" w:rsidRDefault="00AD2D64" w:rsidP="00AD2D64">
      <w:pPr>
        <w:pStyle w:val="af4"/>
      </w:pPr>
      <w:r w:rsidRPr="001354AD">
        <w:t>博士学位论文</w:t>
      </w:r>
    </w:p>
    <w:p w14:paraId="1C4CA270" w14:textId="77777777" w:rsidR="00AD2D64" w:rsidRPr="000A1B4C" w:rsidRDefault="00AD2D64" w:rsidP="00AD2D64"/>
    <w:p w14:paraId="43006B38" w14:textId="77777777" w:rsidR="00AD2D64" w:rsidRPr="000A1B4C" w:rsidRDefault="00AD2D64" w:rsidP="00AD2D64"/>
    <w:p w14:paraId="021E1698" w14:textId="7BABAD23" w:rsidR="00AD2D64" w:rsidRPr="0044496B" w:rsidRDefault="0059043D" w:rsidP="00AD2D64">
      <w:pPr>
        <w:pStyle w:val="af6"/>
      </w:pPr>
      <w:r w:rsidRPr="0059043D">
        <w:rPr>
          <w:rFonts w:hint="eastAsia"/>
        </w:rPr>
        <w:t>连续学习的神经机制研究</w:t>
      </w:r>
    </w:p>
    <w:p w14:paraId="57557120" w14:textId="77777777" w:rsidR="00AD2D64" w:rsidRPr="00E62EA4" w:rsidRDefault="00AD2D64" w:rsidP="00AD2D64"/>
    <w:p w14:paraId="03E1C367" w14:textId="77777777" w:rsidR="00AD2D64" w:rsidRPr="000A1B4C" w:rsidRDefault="00AD2D64" w:rsidP="00AD2D64"/>
    <w:p w14:paraId="07120AAE" w14:textId="77777777" w:rsidR="00AD2D64" w:rsidRPr="00916D42" w:rsidRDefault="00AD2D64" w:rsidP="00AD2D64">
      <w:pPr>
        <w:pStyle w:val="afb"/>
        <w:rPr>
          <w:rFonts w:hint="eastAsia"/>
        </w:rPr>
      </w:pPr>
      <w:r w:rsidRPr="00916D42">
        <w:t>作者姓名</w:t>
      </w:r>
      <w:r>
        <w:rPr>
          <w:rFonts w:hint="eastAsia"/>
        </w:rPr>
        <w:t>：</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张天夫</w:t>
      </w:r>
      <w:r w:rsidRPr="0044496B">
        <w:rPr>
          <w:u w:val="single"/>
        </w:rPr>
        <w:t xml:space="preserve">                   </w:t>
      </w:r>
      <w:r w:rsidRPr="0044496B">
        <w:rPr>
          <w:u w:val="single"/>
        </w:rPr>
        <w:tab/>
      </w:r>
    </w:p>
    <w:p w14:paraId="5A307AE5" w14:textId="77777777" w:rsidR="00AD2D64" w:rsidRPr="000A1B4C" w:rsidRDefault="00AD2D64" w:rsidP="00AD2D64">
      <w:pPr>
        <w:pStyle w:val="afb"/>
        <w:rPr>
          <w:rFonts w:ascii="Times New Roman" w:hAnsi="Times New Roman" w:cs="Times New Roman"/>
          <w14:ligatures w14:val="none"/>
        </w:rPr>
      </w:pPr>
      <w:r w:rsidRPr="0044496B">
        <w:t>指导教师</w:t>
      </w:r>
      <w:r w:rsidRPr="0044496B">
        <w:rPr>
          <w:rFonts w:hint="eastAsia"/>
        </w:rPr>
        <w:t>：</w:t>
      </w:r>
      <w:r w:rsidRPr="0044496B">
        <w:rPr>
          <w:u w:val="single"/>
        </w:rPr>
        <w:t xml:space="preserve">   </w:t>
      </w:r>
      <w:r w:rsidRPr="0044496B">
        <w:rPr>
          <w:rFonts w:hint="eastAsia"/>
          <w:u w:val="single"/>
        </w:rPr>
        <w:t xml:space="preserve">         </w:t>
      </w:r>
      <w:r w:rsidRPr="0044496B">
        <w:rPr>
          <w:rFonts w:hint="eastAsia"/>
          <w:u w:val="single"/>
        </w:rPr>
        <w:t>管吉松</w:t>
      </w:r>
      <w:r w:rsidRPr="0044496B">
        <w:rPr>
          <w:rFonts w:hint="eastAsia"/>
          <w:u w:val="single"/>
        </w:rPr>
        <w:t xml:space="preserve"> </w:t>
      </w:r>
      <w:r w:rsidRPr="0044496B">
        <w:rPr>
          <w:rFonts w:hint="eastAsia"/>
          <w:u w:val="single"/>
        </w:rPr>
        <w:t>教授</w:t>
      </w:r>
      <w:r w:rsidRPr="0044496B">
        <w:rPr>
          <w:rFonts w:hint="eastAsia"/>
          <w:u w:val="single"/>
        </w:rPr>
        <w:t xml:space="preserve"> </w:t>
      </w:r>
      <w:r w:rsidRPr="0044496B">
        <w:rPr>
          <w:rFonts w:hint="eastAsia"/>
          <w:u w:val="single"/>
        </w:rPr>
        <w:t>上海科技大学</w:t>
      </w:r>
      <w:r w:rsidRPr="0044496B">
        <w:rPr>
          <w:rFonts w:hint="eastAsia"/>
          <w:u w:val="single"/>
        </w:rPr>
        <w:t xml:space="preserve">           </w:t>
      </w:r>
    </w:p>
    <w:p w14:paraId="10E77A30" w14:textId="77777777" w:rsidR="00AD2D64" w:rsidRPr="000A1B4C" w:rsidRDefault="00AD2D64" w:rsidP="00AD2D64">
      <w:pPr>
        <w:pStyle w:val="afb"/>
        <w:rPr>
          <w:rFonts w:ascii="Times New Roman" w:hAnsi="Times New Roman" w:cs="Times New Roman"/>
          <w14:ligatures w14:val="none"/>
        </w:rPr>
      </w:pPr>
      <w:r w:rsidRPr="0044496B">
        <w:t>学位类别</w:t>
      </w:r>
      <w:r w:rsidRPr="0044496B">
        <w:rPr>
          <w:rFonts w:hint="eastAsia"/>
        </w:rPr>
        <w:t>：</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rFonts w:hint="eastAsia"/>
          <w:u w:val="single"/>
        </w:rPr>
        <w:t xml:space="preserve">                     </w:t>
      </w:r>
    </w:p>
    <w:p w14:paraId="1B47327F" w14:textId="77777777" w:rsidR="00AD2D64" w:rsidRPr="000A1B4C" w:rsidRDefault="00AD2D64" w:rsidP="00AD2D64">
      <w:pPr>
        <w:pStyle w:val="afb"/>
        <w:rPr>
          <w:rFonts w:ascii="Times New Roman" w:hAnsi="Times New Roman" w:cs="Times New Roman"/>
          <w14:ligatures w14:val="none"/>
        </w:rPr>
      </w:pPr>
      <w:r w:rsidRPr="0044496B">
        <w:rPr>
          <w:rFonts w:hint="eastAsia"/>
        </w:rPr>
        <w:t>一级</w:t>
      </w:r>
      <w:r w:rsidRPr="0044496B">
        <w:t>学科：</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 xml:space="preserve"> </w:t>
      </w:r>
      <w:r w:rsidRPr="0044496B">
        <w:rPr>
          <w:u w:val="single"/>
        </w:rPr>
        <w:t xml:space="preserve"> </w:t>
      </w:r>
      <w:r w:rsidRPr="0044496B">
        <w:rPr>
          <w:u w:val="single"/>
        </w:rPr>
        <w:tab/>
      </w:r>
    </w:p>
    <w:p w14:paraId="1568E850" w14:textId="77777777" w:rsidR="00AD2D64" w:rsidRPr="000A1B4C" w:rsidRDefault="00AD2D64" w:rsidP="00AD2D64">
      <w:pPr>
        <w:pStyle w:val="afb"/>
        <w:rPr>
          <w:rFonts w:ascii="Times New Roman" w:hAnsi="Times New Roman" w:cs="Times New Roman"/>
          <w14:ligatures w14:val="none"/>
        </w:rPr>
      </w:pPr>
      <w:r w:rsidRPr="0044496B">
        <w:rPr>
          <w:rFonts w:hint="eastAsia"/>
        </w:rPr>
        <w:t>学校</w:t>
      </w:r>
      <w:r w:rsidRPr="0044496B">
        <w:rPr>
          <w:rFonts w:hint="eastAsia"/>
        </w:rPr>
        <w:t>/</w:t>
      </w:r>
      <w:r w:rsidRPr="0044496B">
        <w:rPr>
          <w:rFonts w:hint="eastAsia"/>
        </w:rPr>
        <w:t>学院名称</w:t>
      </w:r>
      <w:r w:rsidRPr="0044496B">
        <w:t>：</w:t>
      </w:r>
      <w:r w:rsidRPr="0044496B">
        <w:rPr>
          <w:rFonts w:hint="eastAsia"/>
          <w:u w:val="single"/>
        </w:rPr>
        <w:t xml:space="preserve">      </w:t>
      </w:r>
      <w:r w:rsidRPr="0044496B">
        <w:rPr>
          <w:rFonts w:hint="eastAsia"/>
          <w:u w:val="single"/>
        </w:rPr>
        <w:t>上海科技大学生命科学与技术学院</w:t>
      </w:r>
      <w:r w:rsidRPr="0044496B">
        <w:rPr>
          <w:rFonts w:hint="eastAsia"/>
          <w:u w:val="single"/>
        </w:rPr>
        <w:t xml:space="preserve"> </w:t>
      </w:r>
      <w:r w:rsidRPr="0044496B">
        <w:rPr>
          <w:u w:val="single"/>
        </w:rPr>
        <w:t xml:space="preserve">   </w:t>
      </w:r>
      <w:r>
        <w:rPr>
          <w:rFonts w:hint="eastAsia"/>
          <w:u w:val="single"/>
        </w:rPr>
        <w:t xml:space="preserve"> </w:t>
      </w:r>
      <w:r w:rsidRPr="0044496B">
        <w:rPr>
          <w:rFonts w:hint="eastAsia"/>
          <w:u w:val="single"/>
        </w:rPr>
        <w:t xml:space="preserve"> </w:t>
      </w:r>
    </w:p>
    <w:p w14:paraId="74A5050C" w14:textId="77777777" w:rsidR="00AD2D64" w:rsidRPr="000A1B4C" w:rsidRDefault="00AD2D64" w:rsidP="00AD2D64"/>
    <w:p w14:paraId="79BFA234" w14:textId="77777777" w:rsidR="00AD2D64" w:rsidRPr="000A1B4C" w:rsidRDefault="00AD2D64" w:rsidP="00AD2D64"/>
    <w:p w14:paraId="47BEA70A" w14:textId="77777777" w:rsidR="00AD2D64" w:rsidRDefault="00AD2D64" w:rsidP="00AD2D64">
      <w:pPr>
        <w:pStyle w:val="afd"/>
      </w:pPr>
      <w:r w:rsidRPr="000A1B4C">
        <w:t>20</w:t>
      </w:r>
      <w:r>
        <w:rPr>
          <w:rFonts w:hint="eastAsia"/>
        </w:rPr>
        <w:t>26</w:t>
      </w:r>
      <w:r w:rsidRPr="000A1B4C">
        <w:t>年</w:t>
      </w:r>
      <w:r w:rsidRPr="000A1B4C">
        <w:t xml:space="preserve"> 6 </w:t>
      </w:r>
      <w:r w:rsidRPr="000A1B4C">
        <w:t>月</w:t>
      </w:r>
      <w:bookmarkEnd w:id="0"/>
    </w:p>
    <w:p w14:paraId="781B181A" w14:textId="77777777" w:rsidR="00AD2D64" w:rsidRDefault="00AD2D64" w:rsidP="00AD2D64">
      <w:pPr>
        <w:rPr>
          <w:sz w:val="28"/>
        </w:rPr>
      </w:pPr>
      <w:r>
        <w:br w:type="page"/>
      </w:r>
    </w:p>
    <w:p w14:paraId="427885BF" w14:textId="77777777" w:rsidR="00AD2D64" w:rsidRPr="00916D42" w:rsidRDefault="00AD2D64" w:rsidP="00AD2D64"/>
    <w:p w14:paraId="24AFC43C" w14:textId="77777777" w:rsidR="00AD2D64" w:rsidRPr="00C77C40" w:rsidRDefault="00AD2D64" w:rsidP="00AD2D64"/>
    <w:p w14:paraId="0607EF18" w14:textId="2FC7B96C" w:rsidR="00AD2D64" w:rsidRPr="00C77C40" w:rsidRDefault="006401A6" w:rsidP="00AD2D64">
      <w:pPr>
        <w:pStyle w:val="afa"/>
        <w:spacing w:after="0" w:line="240" w:lineRule="auto"/>
        <w:jc w:val="center"/>
        <w:rPr>
          <w:rFonts w:eastAsia="宋体"/>
          <w:sz w:val="32"/>
          <w:szCs w:val="24"/>
        </w:rPr>
      </w:pPr>
      <w:r w:rsidRPr="006401A6">
        <w:t>Study on the neural mechanisms of continual learning</w:t>
      </w:r>
    </w:p>
    <w:p w14:paraId="796C0F28" w14:textId="77777777" w:rsidR="00AD2D64" w:rsidRPr="00C77C40" w:rsidRDefault="00AD2D64" w:rsidP="00AD2D64"/>
    <w:p w14:paraId="418E6E83" w14:textId="77777777" w:rsidR="00AD2D64" w:rsidRPr="00C77C40" w:rsidRDefault="00AD2D64" w:rsidP="00AD2D64"/>
    <w:p w14:paraId="10327088" w14:textId="77777777" w:rsidR="00AD2D64" w:rsidRPr="00C77C40" w:rsidRDefault="00AD2D64" w:rsidP="00AD2D64"/>
    <w:p w14:paraId="7A13DC2E" w14:textId="77777777" w:rsidR="00AD2D64" w:rsidRPr="00C77C40" w:rsidRDefault="00AD2D64" w:rsidP="00AD2D64"/>
    <w:p w14:paraId="66F2DB8D" w14:textId="77777777" w:rsidR="00AD2D64" w:rsidRPr="001354AD" w:rsidRDefault="00AD2D64" w:rsidP="00AD2D64">
      <w:pPr>
        <w:pStyle w:val="afd"/>
      </w:pPr>
      <w:r w:rsidRPr="00C77C40">
        <w:t xml:space="preserve"> </w:t>
      </w:r>
      <w:r w:rsidRPr="001354AD">
        <w:t xml:space="preserve">A </w:t>
      </w:r>
      <w:r w:rsidRPr="001354AD">
        <w:rPr>
          <w:rFonts w:hint="eastAsia"/>
        </w:rPr>
        <w:t>d</w:t>
      </w:r>
      <w:r w:rsidRPr="001354AD">
        <w:t xml:space="preserve">issertation </w:t>
      </w:r>
      <w:r w:rsidRPr="001354AD">
        <w:rPr>
          <w:rFonts w:hint="eastAsia"/>
        </w:rPr>
        <w:t>s</w:t>
      </w:r>
      <w:r w:rsidRPr="001354AD">
        <w:t>ubmitted to</w:t>
      </w:r>
    </w:p>
    <w:p w14:paraId="0DDDA065" w14:textId="77777777" w:rsidR="00AD2D64" w:rsidRPr="001354AD" w:rsidRDefault="00AD2D64" w:rsidP="00AD2D64">
      <w:pPr>
        <w:pStyle w:val="afd"/>
      </w:pPr>
      <w:r w:rsidRPr="001354AD">
        <w:t>S</w:t>
      </w:r>
      <w:r w:rsidRPr="001354AD">
        <w:rPr>
          <w:rFonts w:hint="eastAsia"/>
        </w:rPr>
        <w:t>hanghai</w:t>
      </w:r>
      <w:r w:rsidRPr="001354AD">
        <w:t>T</w:t>
      </w:r>
      <w:r w:rsidRPr="001354AD">
        <w:rPr>
          <w:rFonts w:hint="eastAsia"/>
        </w:rPr>
        <w:t>ech</w:t>
      </w:r>
      <w:r w:rsidRPr="001354AD">
        <w:t xml:space="preserve"> University </w:t>
      </w:r>
    </w:p>
    <w:p w14:paraId="0A5EF2F3" w14:textId="77777777" w:rsidR="00AD2D64" w:rsidRPr="001354AD" w:rsidRDefault="00AD2D64" w:rsidP="00AD2D64">
      <w:pPr>
        <w:pStyle w:val="afd"/>
      </w:pPr>
      <w:r w:rsidRPr="001354AD">
        <w:rPr>
          <w:rFonts w:hint="eastAsia"/>
        </w:rPr>
        <w:t>i</w:t>
      </w:r>
      <w:r w:rsidRPr="001354AD">
        <w:t>n partial fulfillment of the requirement</w:t>
      </w:r>
    </w:p>
    <w:p w14:paraId="779B06DA" w14:textId="77777777" w:rsidR="00AD2D64" w:rsidRPr="001354AD" w:rsidRDefault="00AD2D64" w:rsidP="00AD2D64">
      <w:pPr>
        <w:pStyle w:val="afd"/>
      </w:pPr>
      <w:r w:rsidRPr="001354AD">
        <w:rPr>
          <w:rFonts w:hint="eastAsia"/>
        </w:rPr>
        <w:t>f</w:t>
      </w:r>
      <w:r w:rsidRPr="001354AD">
        <w:t>or the degree of</w:t>
      </w:r>
    </w:p>
    <w:p w14:paraId="1162CA57" w14:textId="77777777" w:rsidR="00AD2D64" w:rsidRPr="001354AD" w:rsidRDefault="00AD2D64" w:rsidP="00AD2D64">
      <w:pPr>
        <w:pStyle w:val="afd"/>
      </w:pPr>
      <w:r w:rsidRPr="001354AD">
        <w:t xml:space="preserve">Doctor of </w:t>
      </w:r>
      <w:r w:rsidRPr="001354AD">
        <w:rPr>
          <w:rFonts w:hint="eastAsia"/>
        </w:rPr>
        <w:t>Philosophy</w:t>
      </w:r>
    </w:p>
    <w:p w14:paraId="15F929E0" w14:textId="77777777" w:rsidR="00AD2D64" w:rsidRPr="001354AD" w:rsidRDefault="00AD2D64" w:rsidP="00AD2D64">
      <w:pPr>
        <w:pStyle w:val="afd"/>
      </w:pPr>
      <w:r w:rsidRPr="001354AD">
        <w:rPr>
          <w:rFonts w:hint="eastAsia"/>
        </w:rPr>
        <w:t>in Biology</w:t>
      </w:r>
    </w:p>
    <w:p w14:paraId="12C827AE" w14:textId="77777777" w:rsidR="00AD2D64" w:rsidRPr="001354AD" w:rsidRDefault="00AD2D64" w:rsidP="00AD2D64">
      <w:pPr>
        <w:pStyle w:val="afd"/>
      </w:pPr>
      <w:r w:rsidRPr="001354AD">
        <w:t>By</w:t>
      </w:r>
    </w:p>
    <w:p w14:paraId="23A7059F" w14:textId="77777777" w:rsidR="00AD2D64" w:rsidRDefault="00AD2D64" w:rsidP="00AD2D64">
      <w:pPr>
        <w:pStyle w:val="afd"/>
      </w:pPr>
      <w:r>
        <w:rPr>
          <w:rFonts w:hint="eastAsia"/>
        </w:rPr>
        <w:t>Zhang Tianfu</w:t>
      </w:r>
    </w:p>
    <w:p w14:paraId="598F5C35" w14:textId="77777777" w:rsidR="00AD2D64" w:rsidRDefault="00AD2D64" w:rsidP="00AD2D64">
      <w:pPr>
        <w:pStyle w:val="afd"/>
      </w:pPr>
      <w:r>
        <w:rPr>
          <w:rFonts w:hint="eastAsia"/>
        </w:rPr>
        <w:t>Supervisor: Professor Guan Jisong</w:t>
      </w:r>
    </w:p>
    <w:p w14:paraId="6BD146FA" w14:textId="77777777" w:rsidR="00AD2D64" w:rsidRDefault="00AD2D64" w:rsidP="00AD2D64">
      <w:pPr>
        <w:pStyle w:val="afd"/>
      </w:pPr>
    </w:p>
    <w:p w14:paraId="569CC9F9" w14:textId="77777777" w:rsidR="00AD2D64" w:rsidRPr="001354AD" w:rsidRDefault="00AD2D64" w:rsidP="00AD2D64">
      <w:pPr>
        <w:pStyle w:val="afd"/>
      </w:pPr>
    </w:p>
    <w:p w14:paraId="57FD37B0" w14:textId="77777777" w:rsidR="00AD2D64" w:rsidRPr="001354AD" w:rsidRDefault="00AD2D64" w:rsidP="00AD2D64">
      <w:pPr>
        <w:pStyle w:val="afd"/>
      </w:pPr>
      <w:r>
        <w:rPr>
          <w:rFonts w:hint="eastAsia"/>
        </w:rPr>
        <w:t>Shanghaitech University School of Life Science and Technology</w:t>
      </w:r>
    </w:p>
    <w:p w14:paraId="284E39CC" w14:textId="77777777" w:rsidR="00AD2D64" w:rsidRPr="001354AD" w:rsidRDefault="00AD2D64" w:rsidP="00AD2D64">
      <w:pPr>
        <w:pStyle w:val="afd"/>
      </w:pPr>
      <w:r w:rsidRPr="001354AD">
        <w:rPr>
          <w:rFonts w:hint="eastAsia"/>
        </w:rPr>
        <w:t>June</w:t>
      </w:r>
      <w:r w:rsidRPr="001354AD">
        <w:t xml:space="preserve"> 20</w:t>
      </w:r>
      <w:r>
        <w:rPr>
          <w:rFonts w:hint="eastAsia"/>
        </w:rPr>
        <w:t>26</w:t>
      </w:r>
    </w:p>
    <w:p w14:paraId="5C0C1F4C" w14:textId="77777777" w:rsidR="00AD2D64" w:rsidRPr="00EF0C4C" w:rsidRDefault="00AD2D64" w:rsidP="00AD2D64">
      <w:pPr>
        <w:rPr>
          <w:sz w:val="28"/>
        </w:rPr>
      </w:pPr>
      <w:r w:rsidRPr="00C77C40">
        <w:br w:type="page"/>
      </w:r>
    </w:p>
    <w:p w14:paraId="58199ECB" w14:textId="77777777" w:rsidR="00AD2D64" w:rsidRPr="00EF0C4C" w:rsidRDefault="00AD2D64" w:rsidP="00AD2D64">
      <w:bookmarkStart w:id="1" w:name="_Hlk219982183"/>
    </w:p>
    <w:p w14:paraId="69EDB912" w14:textId="77777777" w:rsidR="00AD2D64" w:rsidRPr="00EF0C4C" w:rsidRDefault="00AD2D64" w:rsidP="00AD2D64">
      <w:pPr>
        <w:pStyle w:val="aff"/>
      </w:pPr>
      <w:r w:rsidRPr="00EF0C4C">
        <w:rPr>
          <w:rFonts w:hint="eastAsia"/>
        </w:rPr>
        <w:t>上海科技</w:t>
      </w:r>
      <w:r w:rsidRPr="00EF0C4C">
        <w:t>大学</w:t>
      </w:r>
      <w:r>
        <w:br/>
      </w:r>
      <w:r w:rsidRPr="00EF0C4C">
        <w:t>研究生学位论文原创性声明</w:t>
      </w:r>
    </w:p>
    <w:p w14:paraId="5FE1D3E2" w14:textId="77777777" w:rsidR="00AD2D64" w:rsidRPr="00EF0C4C" w:rsidRDefault="00AD2D64" w:rsidP="00AD2D64"/>
    <w:p w14:paraId="758A77F7" w14:textId="77777777" w:rsidR="00AD2D64" w:rsidRPr="00EF0C4C" w:rsidRDefault="00AD2D64" w:rsidP="00AD2D64">
      <w:r w:rsidRPr="00EF0C4C">
        <w:t>本人郑重声明：所呈交的学位论文是本人在导师的指导下独立进行研究工作所取得的成果。尽我所知，除文中已经注明引用的内容外，本论文不包含任何其他个人或集体已经发表或撰写过的研究成果。对论文所涉及的研究工作做出贡献的其他个人和集体，均已在文中以明确方式标明或致谢。</w:t>
      </w:r>
    </w:p>
    <w:p w14:paraId="5C292A07" w14:textId="77777777" w:rsidR="00AD2D64" w:rsidRPr="00EF0C4C" w:rsidRDefault="00AD2D64" w:rsidP="00AD2D64"/>
    <w:p w14:paraId="323E2C94" w14:textId="77777777" w:rsidR="00AD2D64" w:rsidRPr="00EF0C4C" w:rsidRDefault="00AD2D64" w:rsidP="00AD2D64">
      <w:pPr>
        <w:pStyle w:val="aff3"/>
      </w:pPr>
      <w:r w:rsidRPr="00EF0C4C">
        <w:t>作者签名：</w:t>
      </w:r>
      <w:r w:rsidRPr="00EF0C4C">
        <w:t xml:space="preserve"> </w:t>
      </w:r>
    </w:p>
    <w:p w14:paraId="16410209" w14:textId="77777777" w:rsidR="00AD2D64" w:rsidRPr="00EF0C4C" w:rsidRDefault="00AD2D64" w:rsidP="00AD2D64">
      <w:pPr>
        <w:pStyle w:val="aff3"/>
      </w:pPr>
      <w:r w:rsidRPr="00EF0C4C">
        <w:t>日</w:t>
      </w:r>
      <w:r w:rsidRPr="00EF0C4C">
        <w:t xml:space="preserve">    </w:t>
      </w:r>
      <w:r w:rsidRPr="00EF0C4C">
        <w:t>期：</w:t>
      </w:r>
    </w:p>
    <w:p w14:paraId="56F7C5B2" w14:textId="77777777" w:rsidR="00AD2D64" w:rsidRPr="00EF0C4C" w:rsidRDefault="00AD2D64" w:rsidP="00AD2D64"/>
    <w:p w14:paraId="7A6820DE" w14:textId="77777777" w:rsidR="00AD2D64" w:rsidRPr="00EF0C4C" w:rsidRDefault="00AD2D64" w:rsidP="00AD2D64"/>
    <w:p w14:paraId="07C1D160" w14:textId="77777777" w:rsidR="00AD2D64" w:rsidRPr="00EF0C4C" w:rsidRDefault="00AD2D64" w:rsidP="00AD2D64"/>
    <w:p w14:paraId="3189F291" w14:textId="77777777" w:rsidR="00AD2D64" w:rsidRPr="00EF0C4C" w:rsidRDefault="00AD2D64" w:rsidP="00AD2D64">
      <w:pPr>
        <w:pStyle w:val="aff"/>
      </w:pPr>
      <w:r w:rsidRPr="00EF0C4C">
        <w:rPr>
          <w:rFonts w:hint="eastAsia"/>
        </w:rPr>
        <w:t>上海科技</w:t>
      </w:r>
      <w:r w:rsidRPr="00EF0C4C">
        <w:t>大学</w:t>
      </w:r>
      <w:r>
        <w:br/>
      </w:r>
      <w:r w:rsidRPr="00EF0C4C">
        <w:t>学位论文授权使用声明</w:t>
      </w:r>
    </w:p>
    <w:p w14:paraId="142B8257" w14:textId="77777777" w:rsidR="00AD2D64" w:rsidRPr="00EF0C4C" w:rsidRDefault="00AD2D64" w:rsidP="00AD2D64"/>
    <w:p w14:paraId="6433F907" w14:textId="77777777" w:rsidR="00AD2D64" w:rsidRPr="00EF0C4C" w:rsidRDefault="00AD2D64" w:rsidP="00AD2D64">
      <w:r w:rsidRPr="00EF0C4C">
        <w:t>本人完全了解并同意遵守</w:t>
      </w:r>
      <w:r w:rsidRPr="00EF0C4C">
        <w:rPr>
          <w:rFonts w:hint="eastAsia"/>
        </w:rPr>
        <w:t>上海科技大学</w:t>
      </w:r>
      <w:r w:rsidRPr="00EF0C4C">
        <w:t>有关保存和使用学位论文的规定，即</w:t>
      </w:r>
      <w:r w:rsidRPr="00EF0C4C">
        <w:rPr>
          <w:rFonts w:hint="eastAsia"/>
        </w:rPr>
        <w:t>上海科技大学</w:t>
      </w:r>
      <w:r w:rsidRPr="00EF0C4C">
        <w:t>有权保留送交学位论文的副本，允许该论文被查阅，可以</w:t>
      </w:r>
      <w:r w:rsidRPr="00EF0C4C">
        <w:rPr>
          <w:rFonts w:hint="eastAsia"/>
        </w:rPr>
        <w:t>按照学术研究公开原则和保护知识产权的原则</w:t>
      </w:r>
      <w:r w:rsidRPr="00EF0C4C">
        <w:t>公布该论文的全部或部分内容，可以采用影印、缩印或其他复制手段保存、汇编本学位论文。</w:t>
      </w:r>
    </w:p>
    <w:p w14:paraId="38E56EF0" w14:textId="77777777" w:rsidR="00AD2D64" w:rsidRPr="00EF0C4C" w:rsidRDefault="00AD2D64" w:rsidP="00AD2D64">
      <w:r w:rsidRPr="00EF0C4C">
        <w:t>涉密</w:t>
      </w:r>
      <w:r w:rsidRPr="00EF0C4C">
        <w:rPr>
          <w:rFonts w:hint="eastAsia"/>
        </w:rPr>
        <w:t>及延迟公开</w:t>
      </w:r>
      <w:r w:rsidRPr="00EF0C4C">
        <w:t>的学位论文在解密</w:t>
      </w:r>
      <w:r w:rsidRPr="00EF0C4C">
        <w:rPr>
          <w:rFonts w:hint="eastAsia"/>
        </w:rPr>
        <w:t>或延迟期</w:t>
      </w:r>
      <w:r w:rsidRPr="00EF0C4C">
        <w:t>后适用本声明。</w:t>
      </w:r>
    </w:p>
    <w:p w14:paraId="54DDCE85" w14:textId="77777777" w:rsidR="00AD2D64" w:rsidRPr="00EF0C4C" w:rsidRDefault="00AD2D64" w:rsidP="00AD2D64"/>
    <w:p w14:paraId="5C489C48" w14:textId="77777777" w:rsidR="00AD2D64" w:rsidRPr="00EF0C4C" w:rsidRDefault="00AD2D64" w:rsidP="00AD2D64">
      <w:pPr>
        <w:pStyle w:val="aff5"/>
      </w:pPr>
      <w:r w:rsidRPr="00EF0C4C">
        <w:t>作者签名：</w:t>
      </w:r>
      <w:r w:rsidRPr="00EF0C4C">
        <w:t xml:space="preserve">                    </w:t>
      </w:r>
      <w:r w:rsidRPr="00EF0C4C">
        <w:t>导师签名：</w:t>
      </w:r>
    </w:p>
    <w:p w14:paraId="68A0596F" w14:textId="77777777" w:rsidR="00AD2D64" w:rsidRPr="00EF0C4C" w:rsidRDefault="00AD2D64" w:rsidP="00AD2D64">
      <w:pPr>
        <w:pStyle w:val="aff5"/>
      </w:pPr>
      <w:r w:rsidRPr="00EF0C4C">
        <w:t>日</w:t>
      </w:r>
      <w:r w:rsidRPr="00EF0C4C">
        <w:t xml:space="preserve">    </w:t>
      </w:r>
      <w:r w:rsidRPr="00EF0C4C">
        <w:t>期：</w:t>
      </w:r>
      <w:r w:rsidRPr="00EF0C4C">
        <w:t xml:space="preserve">                    </w:t>
      </w:r>
      <w:r w:rsidRPr="00EF0C4C">
        <w:t>日</w:t>
      </w:r>
      <w:r w:rsidRPr="00EF0C4C">
        <w:t xml:space="preserve">    </w:t>
      </w:r>
      <w:r w:rsidRPr="00EF0C4C">
        <w:t>期：</w:t>
      </w:r>
    </w:p>
    <w:bookmarkEnd w:id="1"/>
    <w:p w14:paraId="5F26C92F" w14:textId="47C05483" w:rsidR="00EC34F5" w:rsidRPr="00AD2D64" w:rsidRDefault="00EC34F5" w:rsidP="00DC2C4D">
      <w:pPr>
        <w:pStyle w:val="aff5"/>
        <w:ind w:firstLineChars="0" w:firstLine="0"/>
        <w:sectPr w:rsidR="00EC34F5" w:rsidRPr="00AD2D64" w:rsidSect="00AE4071">
          <w:headerReference w:type="even" r:id="rId9"/>
          <w:footerReference w:type="even" r:id="rId10"/>
          <w:footerReference w:type="default" r:id="rId11"/>
          <w:footerReference w:type="first" r:id="rId12"/>
          <w:pgSz w:w="11906" w:h="16838"/>
          <w:pgMar w:top="1440" w:right="1800" w:bottom="1440" w:left="1800" w:header="851" w:footer="992" w:gutter="0"/>
          <w:cols w:space="425"/>
          <w:docGrid w:type="lines" w:linePitch="326"/>
        </w:sectPr>
      </w:pPr>
    </w:p>
    <w:p w14:paraId="71C515F2" w14:textId="4E631B34" w:rsidR="00292074" w:rsidRDefault="00292074" w:rsidP="0044496B">
      <w:pPr>
        <w:pStyle w:val="af8"/>
      </w:pPr>
      <w:r w:rsidRPr="0044496B">
        <w:t>摘</w:t>
      </w:r>
      <w:r w:rsidRPr="0044496B">
        <w:t xml:space="preserve">  </w:t>
      </w:r>
      <w:r w:rsidRPr="0044496B">
        <w:t>要</w:t>
      </w:r>
    </w:p>
    <w:p w14:paraId="4CC00AEA" w14:textId="3B571D79" w:rsidR="006401A6" w:rsidRDefault="006401A6" w:rsidP="006401A6">
      <w:r>
        <w:rPr>
          <w:rFonts w:hint="eastAsia"/>
        </w:rPr>
        <w:t>在自然环境中，动物需要不断利用既有经验应对新的任务和情境。已有行为学研究表明，既往经验可促进后续学习——即使新旧任务的感觉线索来自不同模态。然而，这种跨模态的快速连续学习在大脑皮层中如何实现仍不清楚。</w:t>
      </w:r>
    </w:p>
    <w:p w14:paraId="171F6228" w14:textId="20A9A39F" w:rsidR="006401A6" w:rsidRDefault="006401A6" w:rsidP="006401A6">
      <w:r>
        <w:rPr>
          <w:rFonts w:hint="eastAsia"/>
        </w:rPr>
        <w:t>行为学观测表明，连续学习的优势建立在两个方面：一是显著提高了动物对新任务的早期行为表现，二是显著加快了对新任务的学习速率。</w:t>
      </w:r>
    </w:p>
    <w:p w14:paraId="28307B2D" w14:textId="3B5C1960" w:rsidR="006401A6" w:rsidRDefault="006401A6" w:rsidP="006401A6">
      <w:r>
        <w:rPr>
          <w:rFonts w:hint="eastAsia"/>
        </w:rPr>
        <w:t>利用在体双光子钙成像技术和化学遗传学的干预手段，本研究对这两种行为学优势的神经机制分别进行了探讨。针对早期表现的提高，研究发现新任务的线索刺激优先重新激活了旧任务中的记忆印迹细胞；而抑制这些旧任务中活跃的细胞，或延长新旧任务的时间间隔以降低重激活比例，均会显著削弱新任务早期的行为表现。这表明，连续学习中被重激活的皮层神经元通过稳定皮层响应，支持了新任务的早期表现。</w:t>
      </w:r>
    </w:p>
    <w:p w14:paraId="12AC970F" w14:textId="77777777" w:rsidR="006401A6" w:rsidRDefault="006401A6" w:rsidP="006401A6">
      <w:r>
        <w:rPr>
          <w:rFonts w:hint="eastAsia"/>
        </w:rPr>
        <w:t>针对后续学习速率的加快，研究发现连续学习中小鼠的运动皮层神经元保持了由旧任务塑造的、较高分化状态的活动特征。分析表明，这种响应的分化有利于旧任务信息在新任务中的复用与重组。对不同脑区的抑制实验发现，丘脑的活动强度维持了连续学习过程中运动皮层神经元的响应分化特征；抑制丘脑活动会降低皮层群体响应分化程度，并显著减慢新任务的学习进程。最后，本研究通过构建稀疏循环神经网络连续学习模型进行数值模拟，发现连续学习加强了兴奋性与抑制性突触的差异，导致神经元响应异质性增加。该模型从机制上提出了连续学习加速新任务学习的可能性，验证了细胞群体的异质性响应能有效提高学习信号的信噪比，从而加快参数更新；并阐释了丘脑输入减弱对学习速率的负面影响。</w:t>
      </w:r>
    </w:p>
    <w:p w14:paraId="1675F2FC" w14:textId="4C27BDA9" w:rsidR="00C5488F" w:rsidRDefault="00292074" w:rsidP="006401A6">
      <w:pPr>
        <w:pStyle w:val="aff1"/>
        <w:sectPr w:rsidR="00C5488F" w:rsidSect="00AC1D64">
          <w:headerReference w:type="default" r:id="rId13"/>
          <w:footerReference w:type="default" r:id="rId14"/>
          <w:pgSz w:w="11906" w:h="16838"/>
          <w:pgMar w:top="1440" w:right="1800" w:bottom="1440" w:left="1800" w:header="851" w:footer="992" w:gutter="0"/>
          <w:pgNumType w:fmt="upperRoman" w:start="1"/>
          <w:cols w:space="425"/>
          <w:docGrid w:type="lines" w:linePitch="312"/>
        </w:sectPr>
      </w:pPr>
      <w:r w:rsidRPr="00E26ADD">
        <w:rPr>
          <w:b/>
        </w:rPr>
        <w:t>关键词：</w:t>
      </w:r>
      <w:r w:rsidR="006401A6" w:rsidRPr="006401A6">
        <w:rPr>
          <w:rFonts w:hint="eastAsia"/>
        </w:rPr>
        <w:t>连续学习，细胞重激活，皮层响应分化，丘脑调控，初级运动皮层</w:t>
      </w:r>
    </w:p>
    <w:p w14:paraId="4B64E388" w14:textId="40AA4717" w:rsidR="00C5488F" w:rsidRDefault="00C5488F" w:rsidP="00C5488F">
      <w:pPr>
        <w:pStyle w:val="af8"/>
      </w:pPr>
      <w:r>
        <w:rPr>
          <w:rFonts w:hint="eastAsia"/>
        </w:rPr>
        <w:t>Abstract</w:t>
      </w:r>
    </w:p>
    <w:p w14:paraId="31F3F4B6" w14:textId="005859CA" w:rsidR="006401A6" w:rsidRDefault="006401A6" w:rsidP="006401A6">
      <w:r>
        <w:t>In natural environments, animals must continually leverage prior experience to cope with novel tasks and contexts. Behavioral studies have shown that prior experience can facilitate subsequent learning—even when the sensory cues of the old and new tasks come from different modalities. However, how such rapid cross-modal continual learning is implemented in the cerebral cortex remains unclear.</w:t>
      </w:r>
    </w:p>
    <w:p w14:paraId="4A2AA0EA" w14:textId="0DCF01E5" w:rsidR="006401A6" w:rsidRDefault="006401A6" w:rsidP="006401A6">
      <w:r>
        <w:t>Behavioral observations indicate that the advantage of continual learning is based on two aspects: first, it significantly improves the early behavioral performance of animals on the new task; second, it significantly accelerates the learning rate for the new task.</w:t>
      </w:r>
    </w:p>
    <w:p w14:paraId="2998D326" w14:textId="66A818D9" w:rsidR="006401A6" w:rsidRDefault="006401A6" w:rsidP="006401A6">
      <w:r>
        <w:t>Utilizing in vivo two-photon calcium imaging and chemogenetic intervention, this study investigated the neural mechanisms underlying these two behavioral advantages respectively. Regarding the improvement in early performance, the study found that cue stimulation in the new task preferentially reactivated memory engram cells from the old task; inhibiting these prior-task-active cells, or prolonging the time interval between the old and new tasks to reduce the reactivation ratio, significantly impaired early behavioral performance on the new task. This demonstrates that reactivated cortical neurons in continual learning support early performance in the new task by stabilizing cortical responses.</w:t>
      </w:r>
    </w:p>
    <w:p w14:paraId="162BCDF3" w14:textId="66E910C6" w:rsidR="00F242BF" w:rsidRDefault="006401A6" w:rsidP="006401A6">
      <w:r>
        <w:t>Regarding the acceleration of the subsequent learning rate, the study discovered that motor cortical neurons in continual-learning mice maintained a highly differentiated activity state shaped by the old task. Analysis shows that this response differentiation facilitates the reuse and reorganization of prior task information in the new task. Inhibition experiments targeting different brain regions revealed that thalamic activity intensity maintains the response differentiation characteristics of motor cortical neurons during continual learning; suppressing thalamic activity reduces the degree of cortical population response differentiation and significantly slows the learning process of the new task. Finally, by constructing a sparse recurrent neural network continual learning model for numerical simulation, this study found that continual learning strengthens the difference between excitatory and inhibitory synapses, leading to increased neuronal response heterogeneity. This model mechanistically proposes the possibility of continual learning accelerating novel task acquisition, verifies that heterogeneous cellular responses effectively improve the signal-to-noise ratio of learning signals, thereby accelerating parameter updates, and elucidates the negative impact of reduced thalamic input on the learning rate.</w:t>
      </w:r>
      <w:r w:rsidR="00F242BF">
        <w:t>.</w:t>
      </w:r>
    </w:p>
    <w:p w14:paraId="4BFCA3B2" w14:textId="1ABE2598" w:rsidR="00C5488F" w:rsidRDefault="00C5488F" w:rsidP="00F242BF">
      <w:pPr>
        <w:pStyle w:val="aff1"/>
        <w:sectPr w:rsidR="00C5488F" w:rsidSect="00C5488F">
          <w:headerReference w:type="default" r:id="rId15"/>
          <w:pgSz w:w="11906" w:h="16838"/>
          <w:pgMar w:top="1440" w:right="1800" w:bottom="1440" w:left="1800" w:header="851" w:footer="992" w:gutter="0"/>
          <w:pgNumType w:fmt="upperRoman"/>
          <w:cols w:space="425"/>
          <w:docGrid w:type="lines" w:linePitch="312"/>
        </w:sectPr>
      </w:pPr>
      <w:r w:rsidRPr="00C5488F">
        <w:rPr>
          <w:b/>
          <w:bCs/>
        </w:rPr>
        <w:t>Keywords:</w:t>
      </w:r>
      <w:r w:rsidRPr="00C5488F">
        <w:t xml:space="preserve"> </w:t>
      </w:r>
      <w:r w:rsidR="006401A6" w:rsidRPr="006401A6">
        <w:t>continual learning, cellular reactivation, cortical response differentiation, thalamic modulation, primary motor cortex</w:t>
      </w:r>
    </w:p>
    <w:sdt>
      <w:sdtPr>
        <w:rPr>
          <w:lang w:val="zh-CN"/>
        </w:rPr>
        <w:id w:val="-1435117"/>
        <w:docPartObj>
          <w:docPartGallery w:val="Table of Contents"/>
          <w:docPartUnique/>
        </w:docPartObj>
      </w:sdtPr>
      <w:sdtEndPr>
        <w:rPr>
          <w:b/>
          <w:bCs/>
        </w:rPr>
      </w:sdtEndPr>
      <w:sdtContent>
        <w:p w14:paraId="6FAA8EDC" w14:textId="3C32DCE0" w:rsidR="003B55B1" w:rsidRPr="007C4220" w:rsidRDefault="003B55B1" w:rsidP="007C4220">
          <w:pPr>
            <w:spacing w:before="480" w:after="360"/>
            <w:jc w:val="center"/>
            <w:outlineLvl w:val="0"/>
            <w:rPr>
              <w:rStyle w:val="af9"/>
            </w:rPr>
          </w:pPr>
          <w:r w:rsidRPr="007C4220">
            <w:rPr>
              <w:rStyle w:val="af9"/>
            </w:rPr>
            <mc:AlternateContent>
              <mc:Choice Requires="wps">
                <w:drawing>
                  <wp:anchor distT="0" distB="0" distL="114300" distR="114300" simplePos="0" relativeHeight="251665408" behindDoc="0" locked="0" layoutInCell="1" allowOverlap="1" wp14:anchorId="0D25022B" wp14:editId="06505605">
                    <wp:simplePos x="0" y="0"/>
                    <wp:positionH relativeFrom="column">
                      <wp:posOffset>3447415</wp:posOffset>
                    </wp:positionH>
                    <wp:positionV relativeFrom="paragraph">
                      <wp:posOffset>-7627620</wp:posOffset>
                    </wp:positionV>
                    <wp:extent cx="429260" cy="286385"/>
                    <wp:effectExtent l="797560" t="11430" r="1905" b="292735"/>
                    <wp:wrapNone/>
                    <wp:docPr id="21" name="自选图形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9260" cy="286385"/>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headEnd/>
                              <a:tailEnd/>
                            </a:ln>
                          </wps:spPr>
                          <wps:txbx>
                            <w:txbxContent>
                              <w:p w14:paraId="7F8D6D64" w14:textId="77777777" w:rsidR="003B55B1" w:rsidRDefault="003B55B1" w:rsidP="003B55B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5022B"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自选图形 33" o:spid="_x0000_s1026" type="#_x0000_t45" style="position:absolute;left:0;text-align:left;margin-left:271.45pt;margin-top:-600.6pt;width:33.8pt;height:2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" adj="-39600,42660,-20565">
                    <v:textbox>
                      <w:txbxContent>
                        <w:p w14:paraId="7F8D6D64" w14:textId="77777777" w:rsidR="003B55B1" w:rsidRDefault="003B55B1" w:rsidP="003B55B1"/>
                      </w:txbxContent>
                    </v:textbox>
                    <o:callout v:ext="edit" minusy="t"/>
                  </v:shape>
                </w:pict>
              </mc:Fallback>
            </mc:AlternateContent>
          </w:r>
          <w:r w:rsidRPr="007C4220">
            <w:rPr>
              <w:rStyle w:val="af9"/>
            </w:rPr>
            <w:t>目</w:t>
          </w:r>
          <w:r w:rsidRPr="007C4220">
            <w:rPr>
              <w:rStyle w:val="af9"/>
            </w:rPr>
            <w:t xml:space="preserve">  </w:t>
          </w:r>
          <w:r w:rsidRPr="007C4220">
            <w:rPr>
              <w:rStyle w:val="af9"/>
            </w:rPr>
            <w:t>录</w:t>
          </w:r>
        </w:p>
        <w:p w14:paraId="42956B80" w14:textId="7215A57A" w:rsidR="00F739C2" w:rsidRDefault="003B55B1">
          <w:pPr>
            <w:pStyle w:val="TOC1"/>
            <w:rPr>
              <w:rFonts w:asciiTheme="minorHAnsi" w:eastAsiaTheme="minorEastAsia" w:hAnsiTheme="minorHAnsi" w:cstheme="minorBidi" w:hint="eastAsia"/>
              <w:noProof/>
              <w:sz w:val="22"/>
              <w14:ligatures w14:val="standardContextual"/>
            </w:rPr>
          </w:pPr>
          <w:r>
            <w:fldChar w:fldCharType="begin"/>
          </w:r>
          <w:r>
            <w:instrText xml:space="preserve"> TOC \o "2-3" \h \z \t "</w:instrText>
          </w:r>
          <w:r>
            <w:instrText>标题</w:instrText>
          </w:r>
          <w:r>
            <w:instrText xml:space="preserve"> 1,1,</w:instrText>
          </w:r>
          <w:r>
            <w:instrText>章标题</w:instrText>
          </w:r>
          <w:r>
            <w:instrText xml:space="preserve">,1" </w:instrText>
          </w:r>
          <w:r>
            <w:fldChar w:fldCharType="separate"/>
          </w:r>
          <w:hyperlink w:anchor="_Toc231066244" w:history="1">
            <w:r w:rsidR="00F739C2" w:rsidRPr="00B017E0">
              <w:rPr>
                <w:rStyle w:val="aff9"/>
                <w:rFonts w:hint="eastAsia"/>
                <w:noProof/>
              </w:rPr>
              <w:t>第</w:t>
            </w:r>
            <w:r w:rsidR="00F739C2" w:rsidRPr="00B017E0">
              <w:rPr>
                <w:rStyle w:val="aff9"/>
                <w:rFonts w:hint="eastAsia"/>
                <w:noProof/>
              </w:rPr>
              <w:t>1</w:t>
            </w:r>
            <w:r w:rsidR="00F739C2" w:rsidRPr="00B017E0">
              <w:rPr>
                <w:rStyle w:val="aff9"/>
                <w:rFonts w:hint="eastAsia"/>
                <w:noProof/>
              </w:rPr>
              <w:t>章</w:t>
            </w:r>
            <w:r w:rsidR="00F739C2" w:rsidRPr="00B017E0">
              <w:rPr>
                <w:rStyle w:val="aff9"/>
                <w:rFonts w:hint="eastAsia"/>
                <w:noProof/>
              </w:rPr>
              <w:t xml:space="preserve"> </w:t>
            </w:r>
            <w:r w:rsidR="00F739C2" w:rsidRPr="00B017E0">
              <w:rPr>
                <w:rStyle w:val="aff9"/>
                <w:rFonts w:hint="eastAsia"/>
                <w:noProof/>
              </w:rPr>
              <w:t>绪论</w:t>
            </w:r>
            <w:r w:rsidR="00F739C2">
              <w:rPr>
                <w:rFonts w:hint="eastAsia"/>
                <w:noProof/>
                <w:webHidden/>
              </w:rPr>
              <w:tab/>
            </w:r>
            <w:r w:rsidR="00F739C2">
              <w:rPr>
                <w:rFonts w:hint="eastAsia"/>
                <w:noProof/>
                <w:webHidden/>
              </w:rPr>
              <w:fldChar w:fldCharType="begin"/>
            </w:r>
            <w:r w:rsidR="00F739C2">
              <w:rPr>
                <w:rFonts w:hint="eastAsia"/>
                <w:noProof/>
                <w:webHidden/>
              </w:rPr>
              <w:instrText xml:space="preserve"> </w:instrText>
            </w:r>
            <w:r w:rsidR="00F739C2">
              <w:rPr>
                <w:noProof/>
                <w:webHidden/>
              </w:rPr>
              <w:instrText>PAGEREF _Toc231066244 \h</w:instrText>
            </w:r>
            <w:r w:rsidR="00F739C2">
              <w:rPr>
                <w:rFonts w:hint="eastAsia"/>
                <w:noProof/>
                <w:webHidden/>
              </w:rPr>
              <w:instrText xml:space="preserve"> </w:instrText>
            </w:r>
            <w:r w:rsidR="00F739C2">
              <w:rPr>
                <w:rFonts w:hint="eastAsia"/>
                <w:noProof/>
                <w:webHidden/>
              </w:rPr>
            </w:r>
            <w:r w:rsidR="00F739C2">
              <w:rPr>
                <w:noProof/>
                <w:webHidden/>
              </w:rPr>
              <w:fldChar w:fldCharType="separate"/>
            </w:r>
            <w:r w:rsidR="00F739C2">
              <w:rPr>
                <w:noProof/>
                <w:webHidden/>
              </w:rPr>
              <w:t>1</w:t>
            </w:r>
            <w:r w:rsidR="00F739C2">
              <w:rPr>
                <w:rFonts w:hint="eastAsia"/>
                <w:noProof/>
                <w:webHidden/>
              </w:rPr>
              <w:fldChar w:fldCharType="end"/>
            </w:r>
          </w:hyperlink>
        </w:p>
        <w:p w14:paraId="7949ED7B" w14:textId="10CA12FB" w:rsidR="00F739C2" w:rsidRDefault="00F739C2">
          <w:pPr>
            <w:pStyle w:val="TOC2"/>
            <w:ind w:left="240"/>
            <w:rPr>
              <w:rFonts w:asciiTheme="minorHAnsi" w:eastAsiaTheme="minorEastAsia" w:hAnsiTheme="minorHAnsi" w:cstheme="minorBidi" w:hint="eastAsia"/>
              <w:sz w:val="22"/>
              <w14:ligatures w14:val="standardContextual"/>
            </w:rPr>
          </w:pPr>
          <w:hyperlink w:anchor="_Toc231066245" w:history="1">
            <w:r w:rsidRPr="00B017E0">
              <w:rPr>
                <w:rStyle w:val="aff9"/>
                <w:rFonts w:hint="eastAsia"/>
              </w:rPr>
              <w:t xml:space="preserve">1.1 </w:t>
            </w:r>
            <w:r w:rsidRPr="00B017E0">
              <w:rPr>
                <w:rStyle w:val="aff9"/>
                <w:rFonts w:hint="eastAsia"/>
              </w:rPr>
              <w:t>连续学习的行为学研究基础</w:t>
            </w:r>
            <w:r>
              <w:rPr>
                <w:rFonts w:hint="eastAsia"/>
                <w:webHidden/>
              </w:rPr>
              <w:tab/>
            </w:r>
            <w:r>
              <w:rPr>
                <w:rFonts w:hint="eastAsia"/>
                <w:webHidden/>
              </w:rPr>
              <w:fldChar w:fldCharType="begin"/>
            </w:r>
            <w:r>
              <w:rPr>
                <w:rFonts w:hint="eastAsia"/>
                <w:webHidden/>
              </w:rPr>
              <w:instrText xml:space="preserve"> </w:instrText>
            </w:r>
            <w:r>
              <w:rPr>
                <w:webHidden/>
              </w:rPr>
              <w:instrText>PAGEREF _Toc231066245 \h</w:instrText>
            </w:r>
            <w:r>
              <w:rPr>
                <w:rFonts w:hint="eastAsia"/>
                <w:webHidden/>
              </w:rPr>
              <w:instrText xml:space="preserve"> </w:instrText>
            </w:r>
            <w:r>
              <w:rPr>
                <w:rFonts w:hint="eastAsia"/>
                <w:webHidden/>
              </w:rPr>
            </w:r>
            <w:r>
              <w:rPr>
                <w:webHidden/>
              </w:rPr>
              <w:fldChar w:fldCharType="separate"/>
            </w:r>
            <w:r>
              <w:rPr>
                <w:webHidden/>
              </w:rPr>
              <w:t>1</w:t>
            </w:r>
            <w:r>
              <w:rPr>
                <w:rFonts w:hint="eastAsia"/>
                <w:webHidden/>
              </w:rPr>
              <w:fldChar w:fldCharType="end"/>
            </w:r>
          </w:hyperlink>
        </w:p>
        <w:p w14:paraId="24287BAD" w14:textId="6E6441B1" w:rsidR="00F739C2" w:rsidRDefault="00F739C2">
          <w:pPr>
            <w:pStyle w:val="TOC2"/>
            <w:ind w:left="240"/>
            <w:rPr>
              <w:rFonts w:asciiTheme="minorHAnsi" w:eastAsiaTheme="minorEastAsia" w:hAnsiTheme="minorHAnsi" w:cstheme="minorBidi" w:hint="eastAsia"/>
              <w:sz w:val="22"/>
              <w14:ligatures w14:val="standardContextual"/>
            </w:rPr>
          </w:pPr>
          <w:hyperlink w:anchor="_Toc231066246" w:history="1">
            <w:r w:rsidRPr="00B017E0">
              <w:rPr>
                <w:rStyle w:val="aff9"/>
                <w:rFonts w:hint="eastAsia"/>
              </w:rPr>
              <w:t xml:space="preserve">1.2 </w:t>
            </w:r>
            <w:r w:rsidRPr="00B017E0">
              <w:rPr>
                <w:rStyle w:val="aff9"/>
                <w:rFonts w:hint="eastAsia"/>
              </w:rPr>
              <w:t>连续学习的神经机制研究进展</w:t>
            </w:r>
            <w:r>
              <w:rPr>
                <w:rFonts w:hint="eastAsia"/>
                <w:webHidden/>
              </w:rPr>
              <w:tab/>
            </w:r>
            <w:r>
              <w:rPr>
                <w:rFonts w:hint="eastAsia"/>
                <w:webHidden/>
              </w:rPr>
              <w:fldChar w:fldCharType="begin"/>
            </w:r>
            <w:r>
              <w:rPr>
                <w:rFonts w:hint="eastAsia"/>
                <w:webHidden/>
              </w:rPr>
              <w:instrText xml:space="preserve"> </w:instrText>
            </w:r>
            <w:r>
              <w:rPr>
                <w:webHidden/>
              </w:rPr>
              <w:instrText>PAGEREF _Toc231066246 \h</w:instrText>
            </w:r>
            <w:r>
              <w:rPr>
                <w:rFonts w:hint="eastAsia"/>
                <w:webHidden/>
              </w:rPr>
              <w:instrText xml:space="preserve"> </w:instrText>
            </w:r>
            <w:r>
              <w:rPr>
                <w:rFonts w:hint="eastAsia"/>
                <w:webHidden/>
              </w:rPr>
            </w:r>
            <w:r>
              <w:rPr>
                <w:webHidden/>
              </w:rPr>
              <w:fldChar w:fldCharType="separate"/>
            </w:r>
            <w:r>
              <w:rPr>
                <w:webHidden/>
              </w:rPr>
              <w:t>4</w:t>
            </w:r>
            <w:r>
              <w:rPr>
                <w:rFonts w:hint="eastAsia"/>
                <w:webHidden/>
              </w:rPr>
              <w:fldChar w:fldCharType="end"/>
            </w:r>
          </w:hyperlink>
        </w:p>
        <w:p w14:paraId="401D5638" w14:textId="5CBA0ABC"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47" w:history="1">
            <w:r w:rsidRPr="00B017E0">
              <w:rPr>
                <w:rStyle w:val="aff9"/>
                <w:rFonts w:ascii="黑体" w:hAnsi="黑体" w:hint="eastAsia"/>
                <w:noProof/>
              </w:rPr>
              <w:t>1.2.1</w:t>
            </w:r>
            <w:r w:rsidRPr="00B017E0">
              <w:rPr>
                <w:rStyle w:val="aff9"/>
                <w:rFonts w:hint="eastAsia"/>
                <w:noProof/>
              </w:rPr>
              <w:t xml:space="preserve"> </w:t>
            </w:r>
            <w:r w:rsidRPr="00B017E0">
              <w:rPr>
                <w:rStyle w:val="aff9"/>
                <w:rFonts w:hint="eastAsia"/>
                <w:noProof/>
              </w:rPr>
              <w:t>皮层记忆印迹网络在连续学习中的作用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_Toc231066247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408168ED" w14:textId="6333F536"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48" w:history="1">
            <w:r w:rsidRPr="00B017E0">
              <w:rPr>
                <w:rStyle w:val="aff9"/>
                <w:rFonts w:ascii="黑体" w:hAnsi="黑体" w:hint="eastAsia"/>
                <w:noProof/>
              </w:rPr>
              <w:t>1.2.2</w:t>
            </w:r>
            <w:r w:rsidRPr="00B017E0">
              <w:rPr>
                <w:rStyle w:val="aff9"/>
                <w:rFonts w:hint="eastAsia"/>
                <w:noProof/>
              </w:rPr>
              <w:t xml:space="preserve"> </w:t>
            </w:r>
            <w:r w:rsidRPr="00B017E0">
              <w:rPr>
                <w:rStyle w:val="aff9"/>
                <w:rFonts w:hint="eastAsia"/>
                <w:noProof/>
              </w:rPr>
              <w:t>丘脑与深层核团在连续学习中的作用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_Toc231066248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3FA329FC" w14:textId="727F9BEC"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49" w:history="1">
            <w:r w:rsidRPr="00B017E0">
              <w:rPr>
                <w:rStyle w:val="aff9"/>
                <w:rFonts w:ascii="黑体" w:hAnsi="黑体" w:hint="eastAsia"/>
                <w:noProof/>
              </w:rPr>
              <w:t>1.2.3</w:t>
            </w:r>
            <w:r w:rsidRPr="00B017E0">
              <w:rPr>
                <w:rStyle w:val="aff9"/>
                <w:rFonts w:hint="eastAsia"/>
                <w:noProof/>
              </w:rPr>
              <w:t xml:space="preserve"> </w:t>
            </w:r>
            <w:r w:rsidRPr="00B017E0">
              <w:rPr>
                <w:rStyle w:val="aff9"/>
                <w:rFonts w:hint="eastAsia"/>
                <w:noProof/>
              </w:rPr>
              <w:t>计算模型在处理复杂学习任务中的应用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_Toc231066249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18E72DF" w14:textId="531CB8FD" w:rsidR="00F739C2" w:rsidRDefault="00F739C2">
          <w:pPr>
            <w:pStyle w:val="TOC2"/>
            <w:ind w:left="240"/>
            <w:rPr>
              <w:rFonts w:asciiTheme="minorHAnsi" w:eastAsiaTheme="minorEastAsia" w:hAnsiTheme="minorHAnsi" w:cstheme="minorBidi" w:hint="eastAsia"/>
              <w:sz w:val="22"/>
              <w14:ligatures w14:val="standardContextual"/>
            </w:rPr>
          </w:pPr>
          <w:hyperlink w:anchor="_Toc231066250" w:history="1">
            <w:r w:rsidRPr="00B017E0">
              <w:rPr>
                <w:rStyle w:val="aff9"/>
                <w:rFonts w:hint="eastAsia"/>
              </w:rPr>
              <w:t xml:space="preserve">1.3 </w:t>
            </w:r>
            <w:r w:rsidRPr="00B017E0">
              <w:rPr>
                <w:rStyle w:val="aff9"/>
                <w:rFonts w:hint="eastAsia"/>
              </w:rPr>
              <w:t>本研究的科学问题与技术路线</w:t>
            </w:r>
            <w:r>
              <w:rPr>
                <w:rFonts w:hint="eastAsia"/>
                <w:webHidden/>
              </w:rPr>
              <w:tab/>
            </w:r>
            <w:r>
              <w:rPr>
                <w:rFonts w:hint="eastAsia"/>
                <w:webHidden/>
              </w:rPr>
              <w:fldChar w:fldCharType="begin"/>
            </w:r>
            <w:r>
              <w:rPr>
                <w:rFonts w:hint="eastAsia"/>
                <w:webHidden/>
              </w:rPr>
              <w:instrText xml:space="preserve"> </w:instrText>
            </w:r>
            <w:r>
              <w:rPr>
                <w:webHidden/>
              </w:rPr>
              <w:instrText>PAGEREF _Toc231066250 \h</w:instrText>
            </w:r>
            <w:r>
              <w:rPr>
                <w:rFonts w:hint="eastAsia"/>
                <w:webHidden/>
              </w:rPr>
              <w:instrText xml:space="preserve"> </w:instrText>
            </w:r>
            <w:r>
              <w:rPr>
                <w:rFonts w:hint="eastAsia"/>
                <w:webHidden/>
              </w:rPr>
            </w:r>
            <w:r>
              <w:rPr>
                <w:webHidden/>
              </w:rPr>
              <w:fldChar w:fldCharType="separate"/>
            </w:r>
            <w:r>
              <w:rPr>
                <w:webHidden/>
              </w:rPr>
              <w:t>8</w:t>
            </w:r>
            <w:r>
              <w:rPr>
                <w:rFonts w:hint="eastAsia"/>
                <w:webHidden/>
              </w:rPr>
              <w:fldChar w:fldCharType="end"/>
            </w:r>
          </w:hyperlink>
        </w:p>
        <w:p w14:paraId="00D9DC69" w14:textId="3621ECAB" w:rsidR="00F739C2" w:rsidRDefault="00F739C2">
          <w:pPr>
            <w:pStyle w:val="TOC2"/>
            <w:ind w:left="240"/>
            <w:rPr>
              <w:rFonts w:asciiTheme="minorHAnsi" w:eastAsiaTheme="minorEastAsia" w:hAnsiTheme="minorHAnsi" w:cstheme="minorBidi" w:hint="eastAsia"/>
              <w:sz w:val="22"/>
              <w14:ligatures w14:val="standardContextual"/>
            </w:rPr>
          </w:pPr>
          <w:hyperlink w:anchor="_Toc231066251" w:history="1">
            <w:r w:rsidRPr="00B017E0">
              <w:rPr>
                <w:rStyle w:val="aff9"/>
                <w:rFonts w:hint="eastAsia"/>
              </w:rPr>
              <w:t xml:space="preserve">1.4 </w:t>
            </w:r>
            <w:r w:rsidRPr="00B017E0">
              <w:rPr>
                <w:rStyle w:val="aff9"/>
                <w:rFonts w:hint="eastAsia"/>
              </w:rPr>
              <w:t>论文结构安排</w:t>
            </w:r>
            <w:r>
              <w:rPr>
                <w:rFonts w:hint="eastAsia"/>
                <w:webHidden/>
              </w:rPr>
              <w:tab/>
            </w:r>
            <w:r>
              <w:rPr>
                <w:rFonts w:hint="eastAsia"/>
                <w:webHidden/>
              </w:rPr>
              <w:fldChar w:fldCharType="begin"/>
            </w:r>
            <w:r>
              <w:rPr>
                <w:rFonts w:hint="eastAsia"/>
                <w:webHidden/>
              </w:rPr>
              <w:instrText xml:space="preserve"> </w:instrText>
            </w:r>
            <w:r>
              <w:rPr>
                <w:webHidden/>
              </w:rPr>
              <w:instrText>PAGEREF _Toc231066251 \h</w:instrText>
            </w:r>
            <w:r>
              <w:rPr>
                <w:rFonts w:hint="eastAsia"/>
                <w:webHidden/>
              </w:rPr>
              <w:instrText xml:space="preserve"> </w:instrText>
            </w:r>
            <w:r>
              <w:rPr>
                <w:rFonts w:hint="eastAsia"/>
                <w:webHidden/>
              </w:rPr>
            </w:r>
            <w:r>
              <w:rPr>
                <w:webHidden/>
              </w:rPr>
              <w:fldChar w:fldCharType="separate"/>
            </w:r>
            <w:r>
              <w:rPr>
                <w:webHidden/>
              </w:rPr>
              <w:t>9</w:t>
            </w:r>
            <w:r>
              <w:rPr>
                <w:rFonts w:hint="eastAsia"/>
                <w:webHidden/>
              </w:rPr>
              <w:fldChar w:fldCharType="end"/>
            </w:r>
          </w:hyperlink>
        </w:p>
        <w:p w14:paraId="40E96450" w14:textId="285DC21F" w:rsidR="00F739C2" w:rsidRDefault="00F739C2">
          <w:pPr>
            <w:pStyle w:val="TOC1"/>
            <w:rPr>
              <w:rFonts w:asciiTheme="minorHAnsi" w:eastAsiaTheme="minorEastAsia" w:hAnsiTheme="minorHAnsi" w:cstheme="minorBidi" w:hint="eastAsia"/>
              <w:noProof/>
              <w:sz w:val="22"/>
              <w14:ligatures w14:val="standardContextual"/>
            </w:rPr>
          </w:pPr>
          <w:hyperlink w:anchor="_Toc231066252" w:history="1">
            <w:r w:rsidRPr="00B017E0">
              <w:rPr>
                <w:rStyle w:val="aff9"/>
                <w:rFonts w:hint="eastAsia"/>
                <w:noProof/>
              </w:rPr>
              <w:t>第</w:t>
            </w:r>
            <w:r w:rsidRPr="00B017E0">
              <w:rPr>
                <w:rStyle w:val="aff9"/>
                <w:rFonts w:hint="eastAsia"/>
                <w:noProof/>
              </w:rPr>
              <w:t>2</w:t>
            </w:r>
            <w:r w:rsidRPr="00B017E0">
              <w:rPr>
                <w:rStyle w:val="aff9"/>
                <w:rFonts w:hint="eastAsia"/>
                <w:noProof/>
              </w:rPr>
              <w:t>章</w:t>
            </w:r>
            <w:r w:rsidRPr="00B017E0">
              <w:rPr>
                <w:rStyle w:val="aff9"/>
                <w:rFonts w:hint="eastAsia"/>
                <w:noProof/>
              </w:rPr>
              <w:t xml:space="preserve"> </w:t>
            </w:r>
            <w:r w:rsidRPr="00B017E0">
              <w:rPr>
                <w:rStyle w:val="aff9"/>
                <w:rFonts w:hint="eastAsia"/>
                <w:noProof/>
              </w:rPr>
              <w:t>材料与方法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_Toc231066252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54BA256F" w14:textId="4995ACC7" w:rsidR="00F739C2" w:rsidRDefault="00F739C2">
          <w:pPr>
            <w:pStyle w:val="TOC2"/>
            <w:ind w:left="240"/>
            <w:rPr>
              <w:rFonts w:asciiTheme="minorHAnsi" w:eastAsiaTheme="minorEastAsia" w:hAnsiTheme="minorHAnsi" w:cstheme="minorBidi" w:hint="eastAsia"/>
              <w:sz w:val="22"/>
              <w14:ligatures w14:val="standardContextual"/>
            </w:rPr>
          </w:pPr>
          <w:hyperlink w:anchor="_Toc231066253" w:history="1">
            <w:r w:rsidRPr="00B017E0">
              <w:rPr>
                <w:rStyle w:val="aff9"/>
                <w:rFonts w:hint="eastAsia"/>
              </w:rPr>
              <w:t xml:space="preserve">2.1 </w:t>
            </w:r>
            <w:r w:rsidRPr="00B017E0">
              <w:rPr>
                <w:rStyle w:val="aff9"/>
                <w:rFonts w:hint="eastAsia"/>
              </w:rPr>
              <w:t>实验材料</w:t>
            </w:r>
            <w:r>
              <w:rPr>
                <w:rFonts w:hint="eastAsia"/>
                <w:webHidden/>
              </w:rPr>
              <w:tab/>
            </w:r>
            <w:r>
              <w:rPr>
                <w:rFonts w:hint="eastAsia"/>
                <w:webHidden/>
              </w:rPr>
              <w:fldChar w:fldCharType="begin"/>
            </w:r>
            <w:r>
              <w:rPr>
                <w:rFonts w:hint="eastAsia"/>
                <w:webHidden/>
              </w:rPr>
              <w:instrText xml:space="preserve"> </w:instrText>
            </w:r>
            <w:r>
              <w:rPr>
                <w:webHidden/>
              </w:rPr>
              <w:instrText>PAGEREF _Toc231066253 \h</w:instrText>
            </w:r>
            <w:r>
              <w:rPr>
                <w:rFonts w:hint="eastAsia"/>
                <w:webHidden/>
              </w:rPr>
              <w:instrText xml:space="preserve"> </w:instrText>
            </w:r>
            <w:r>
              <w:rPr>
                <w:rFonts w:hint="eastAsia"/>
                <w:webHidden/>
              </w:rPr>
            </w:r>
            <w:r>
              <w:rPr>
                <w:webHidden/>
              </w:rPr>
              <w:fldChar w:fldCharType="separate"/>
            </w:r>
            <w:r>
              <w:rPr>
                <w:webHidden/>
              </w:rPr>
              <w:t>11</w:t>
            </w:r>
            <w:r>
              <w:rPr>
                <w:rFonts w:hint="eastAsia"/>
                <w:webHidden/>
              </w:rPr>
              <w:fldChar w:fldCharType="end"/>
            </w:r>
          </w:hyperlink>
        </w:p>
        <w:p w14:paraId="043AE680" w14:textId="52DF1F08"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54" w:history="1">
            <w:r w:rsidRPr="00B017E0">
              <w:rPr>
                <w:rStyle w:val="aff9"/>
                <w:rFonts w:ascii="黑体" w:hAnsi="黑体" w:hint="eastAsia"/>
                <w:noProof/>
              </w:rPr>
              <w:t>2.1.1</w:t>
            </w:r>
            <w:r w:rsidRPr="00B017E0">
              <w:rPr>
                <w:rStyle w:val="aff9"/>
                <w:rFonts w:hint="eastAsia"/>
                <w:noProof/>
              </w:rPr>
              <w:t xml:space="preserve"> </w:t>
            </w:r>
            <w:r w:rsidRPr="00B017E0">
              <w:rPr>
                <w:rStyle w:val="aff9"/>
                <w:rFonts w:hint="eastAsia"/>
                <w:noProof/>
              </w:rPr>
              <w:t>实验动物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_Toc231066254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62A96170" w14:textId="4F8F1ED8"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55" w:history="1">
            <w:r w:rsidRPr="00B017E0">
              <w:rPr>
                <w:rStyle w:val="aff9"/>
                <w:rFonts w:ascii="黑体" w:hAnsi="黑体" w:hint="eastAsia"/>
                <w:noProof/>
              </w:rPr>
              <w:t>2.1.2</w:t>
            </w:r>
            <w:r w:rsidRPr="00B017E0">
              <w:rPr>
                <w:rStyle w:val="aff9"/>
                <w:rFonts w:hint="eastAsia"/>
                <w:noProof/>
              </w:rPr>
              <w:t xml:space="preserve"> </w:t>
            </w:r>
            <w:r w:rsidRPr="00B017E0">
              <w:rPr>
                <w:rStyle w:val="aff9"/>
                <w:rFonts w:hint="eastAsia"/>
                <w:noProof/>
              </w:rPr>
              <w:t>病毒、药品与主要耗材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_Toc231066255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170BF496" w14:textId="00EDEAC0"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56" w:history="1">
            <w:r w:rsidRPr="00B017E0">
              <w:rPr>
                <w:rStyle w:val="aff9"/>
                <w:rFonts w:ascii="黑体" w:hAnsi="黑体" w:hint="eastAsia"/>
                <w:noProof/>
              </w:rPr>
              <w:t>2.1.3</w:t>
            </w:r>
            <w:r w:rsidRPr="00B017E0">
              <w:rPr>
                <w:rStyle w:val="aff9"/>
                <w:rFonts w:hint="eastAsia"/>
                <w:noProof/>
              </w:rPr>
              <w:t xml:space="preserve"> </w:t>
            </w:r>
            <w:r w:rsidRPr="00B017E0">
              <w:rPr>
                <w:rStyle w:val="aff9"/>
                <w:rFonts w:hint="eastAsia"/>
                <w:noProof/>
              </w:rPr>
              <w:t>实验仪器与数据处理软件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_Toc231066256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40B2CB60" w14:textId="593C4809" w:rsidR="00F739C2" w:rsidRDefault="00F739C2">
          <w:pPr>
            <w:pStyle w:val="TOC2"/>
            <w:ind w:left="240"/>
            <w:rPr>
              <w:rFonts w:asciiTheme="minorHAnsi" w:eastAsiaTheme="minorEastAsia" w:hAnsiTheme="minorHAnsi" w:cstheme="minorBidi" w:hint="eastAsia"/>
              <w:sz w:val="22"/>
              <w14:ligatures w14:val="standardContextual"/>
            </w:rPr>
          </w:pPr>
          <w:hyperlink w:anchor="_Toc231066257" w:history="1">
            <w:r w:rsidRPr="00B017E0">
              <w:rPr>
                <w:rStyle w:val="aff9"/>
                <w:rFonts w:hint="eastAsia"/>
              </w:rPr>
              <w:t xml:space="preserve">2.2 </w:t>
            </w:r>
            <w:r w:rsidRPr="00B017E0">
              <w:rPr>
                <w:rStyle w:val="aff9"/>
                <w:rFonts w:hint="eastAsia"/>
              </w:rPr>
              <w:t>行为训练范式</w:t>
            </w:r>
            <w:r>
              <w:rPr>
                <w:rFonts w:hint="eastAsia"/>
                <w:webHidden/>
              </w:rPr>
              <w:tab/>
            </w:r>
            <w:r>
              <w:rPr>
                <w:rFonts w:hint="eastAsia"/>
                <w:webHidden/>
              </w:rPr>
              <w:fldChar w:fldCharType="begin"/>
            </w:r>
            <w:r>
              <w:rPr>
                <w:rFonts w:hint="eastAsia"/>
                <w:webHidden/>
              </w:rPr>
              <w:instrText xml:space="preserve"> </w:instrText>
            </w:r>
            <w:r>
              <w:rPr>
                <w:webHidden/>
              </w:rPr>
              <w:instrText>PAGEREF _Toc231066257 \h</w:instrText>
            </w:r>
            <w:r>
              <w:rPr>
                <w:rFonts w:hint="eastAsia"/>
                <w:webHidden/>
              </w:rPr>
              <w:instrText xml:space="preserve"> </w:instrText>
            </w:r>
            <w:r>
              <w:rPr>
                <w:rFonts w:hint="eastAsia"/>
                <w:webHidden/>
              </w:rPr>
            </w:r>
            <w:r>
              <w:rPr>
                <w:webHidden/>
              </w:rPr>
              <w:fldChar w:fldCharType="separate"/>
            </w:r>
            <w:r>
              <w:rPr>
                <w:webHidden/>
              </w:rPr>
              <w:t>17</w:t>
            </w:r>
            <w:r>
              <w:rPr>
                <w:rFonts w:hint="eastAsia"/>
                <w:webHidden/>
              </w:rPr>
              <w:fldChar w:fldCharType="end"/>
            </w:r>
          </w:hyperlink>
        </w:p>
        <w:p w14:paraId="2630F426" w14:textId="6D531476"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58" w:history="1">
            <w:r w:rsidRPr="00B017E0">
              <w:rPr>
                <w:rStyle w:val="aff9"/>
                <w:rFonts w:ascii="黑体" w:hAnsi="黑体" w:hint="eastAsia"/>
                <w:noProof/>
              </w:rPr>
              <w:t>2.2.1</w:t>
            </w:r>
            <w:r w:rsidRPr="00B017E0">
              <w:rPr>
                <w:rStyle w:val="aff9"/>
                <w:rFonts w:hint="eastAsia"/>
                <w:noProof/>
              </w:rPr>
              <w:t xml:space="preserve"> </w:t>
            </w:r>
            <w:r w:rsidRPr="00B017E0">
              <w:rPr>
                <w:rStyle w:val="aff9"/>
                <w:rFonts w:hint="eastAsia"/>
                <w:noProof/>
              </w:rPr>
              <w:t>头部固定的线索</w:t>
            </w:r>
            <w:r w:rsidRPr="00B017E0">
              <w:rPr>
                <w:rStyle w:val="aff9"/>
                <w:rFonts w:hint="eastAsia"/>
                <w:noProof/>
              </w:rPr>
              <w:t>-</w:t>
            </w:r>
            <w:r w:rsidRPr="00B017E0">
              <w:rPr>
                <w:rStyle w:val="aff9"/>
                <w:rFonts w:hint="eastAsia"/>
                <w:noProof/>
              </w:rPr>
              <w:t>舔水关联任务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_Toc231066258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3F131A37" w14:textId="64FB4718"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59" w:history="1">
            <w:r w:rsidRPr="00B017E0">
              <w:rPr>
                <w:rStyle w:val="aff9"/>
                <w:rFonts w:ascii="黑体" w:hAnsi="黑体" w:hint="eastAsia"/>
                <w:noProof/>
              </w:rPr>
              <w:t>2.2.2</w:t>
            </w:r>
            <w:r w:rsidRPr="00B017E0">
              <w:rPr>
                <w:rStyle w:val="aff9"/>
                <w:rFonts w:hint="eastAsia"/>
                <w:noProof/>
              </w:rPr>
              <w:t xml:space="preserve"> </w:t>
            </w:r>
            <w:r w:rsidRPr="00B017E0">
              <w:rPr>
                <w:rStyle w:val="aff9"/>
                <w:rFonts w:hint="eastAsia"/>
                <w:noProof/>
              </w:rPr>
              <w:t>跨模态连续学习训练流程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_Toc231066259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5AE18399" w14:textId="6E5A2CF1" w:rsidR="00F739C2" w:rsidRDefault="00F739C2">
          <w:pPr>
            <w:pStyle w:val="TOC2"/>
            <w:ind w:left="240"/>
            <w:rPr>
              <w:rFonts w:asciiTheme="minorHAnsi" w:eastAsiaTheme="minorEastAsia" w:hAnsiTheme="minorHAnsi" w:cstheme="minorBidi" w:hint="eastAsia"/>
              <w:sz w:val="22"/>
              <w14:ligatures w14:val="standardContextual"/>
            </w:rPr>
          </w:pPr>
          <w:hyperlink w:anchor="_Toc231066260" w:history="1">
            <w:r w:rsidRPr="00B017E0">
              <w:rPr>
                <w:rStyle w:val="aff9"/>
                <w:rFonts w:hint="eastAsia"/>
              </w:rPr>
              <w:t xml:space="preserve">2.3 </w:t>
            </w:r>
            <w:r w:rsidRPr="00B017E0">
              <w:rPr>
                <w:rStyle w:val="aff9"/>
                <w:rFonts w:hint="eastAsia"/>
              </w:rPr>
              <w:t>在体双光子钙成像</w:t>
            </w:r>
            <w:r>
              <w:rPr>
                <w:rFonts w:hint="eastAsia"/>
                <w:webHidden/>
              </w:rPr>
              <w:tab/>
            </w:r>
            <w:r>
              <w:rPr>
                <w:rFonts w:hint="eastAsia"/>
                <w:webHidden/>
              </w:rPr>
              <w:fldChar w:fldCharType="begin"/>
            </w:r>
            <w:r>
              <w:rPr>
                <w:rFonts w:hint="eastAsia"/>
                <w:webHidden/>
              </w:rPr>
              <w:instrText xml:space="preserve"> </w:instrText>
            </w:r>
            <w:r>
              <w:rPr>
                <w:webHidden/>
              </w:rPr>
              <w:instrText>PAGEREF _Toc231066260 \h</w:instrText>
            </w:r>
            <w:r>
              <w:rPr>
                <w:rFonts w:hint="eastAsia"/>
                <w:webHidden/>
              </w:rPr>
              <w:instrText xml:space="preserve"> </w:instrText>
            </w:r>
            <w:r>
              <w:rPr>
                <w:rFonts w:hint="eastAsia"/>
                <w:webHidden/>
              </w:rPr>
            </w:r>
            <w:r>
              <w:rPr>
                <w:webHidden/>
              </w:rPr>
              <w:fldChar w:fldCharType="separate"/>
            </w:r>
            <w:r>
              <w:rPr>
                <w:webHidden/>
              </w:rPr>
              <w:t>20</w:t>
            </w:r>
            <w:r>
              <w:rPr>
                <w:rFonts w:hint="eastAsia"/>
                <w:webHidden/>
              </w:rPr>
              <w:fldChar w:fldCharType="end"/>
            </w:r>
          </w:hyperlink>
        </w:p>
        <w:p w14:paraId="188279B3" w14:textId="0C3823FF"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61" w:history="1">
            <w:r w:rsidRPr="00B017E0">
              <w:rPr>
                <w:rStyle w:val="aff9"/>
                <w:rFonts w:ascii="黑体" w:hAnsi="黑体" w:hint="eastAsia"/>
                <w:noProof/>
              </w:rPr>
              <w:t>2.3.1</w:t>
            </w:r>
            <w:r w:rsidRPr="00B017E0">
              <w:rPr>
                <w:rStyle w:val="aff9"/>
                <w:rFonts w:hint="eastAsia"/>
                <w:noProof/>
              </w:rPr>
              <w:t xml:space="preserve"> </w:t>
            </w:r>
            <w:r w:rsidRPr="00B017E0">
              <w:rPr>
                <w:rStyle w:val="aff9"/>
                <w:rFonts w:hint="eastAsia"/>
                <w:noProof/>
              </w:rPr>
              <w:t>颅窗手术与病毒注射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_Toc231066261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608377D4" w14:textId="617D69EF"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62" w:history="1">
            <w:r w:rsidRPr="00B017E0">
              <w:rPr>
                <w:rStyle w:val="aff9"/>
                <w:rFonts w:ascii="黑体" w:hAnsi="黑体" w:hint="eastAsia"/>
                <w:noProof/>
              </w:rPr>
              <w:t>2.3.2</w:t>
            </w:r>
            <w:r w:rsidRPr="00B017E0">
              <w:rPr>
                <w:rStyle w:val="aff9"/>
                <w:rFonts w:hint="eastAsia"/>
                <w:noProof/>
              </w:rPr>
              <w:t xml:space="preserve"> </w:t>
            </w:r>
            <w:r w:rsidRPr="00B017E0">
              <w:rPr>
                <w:rStyle w:val="aff9"/>
                <w:rFonts w:hint="eastAsia"/>
                <w:noProof/>
              </w:rPr>
              <w:t>行为训练同步的钙成像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_Toc231066262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2E98FBE0" w14:textId="6CE533B8"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63" w:history="1">
            <w:r w:rsidRPr="00B017E0">
              <w:rPr>
                <w:rStyle w:val="aff9"/>
                <w:rFonts w:ascii="黑体" w:hAnsi="黑体" w:hint="eastAsia"/>
                <w:noProof/>
              </w:rPr>
              <w:t>2.3.3</w:t>
            </w:r>
            <w:r w:rsidRPr="00B017E0">
              <w:rPr>
                <w:rStyle w:val="aff9"/>
                <w:rFonts w:hint="eastAsia"/>
                <w:noProof/>
              </w:rPr>
              <w:t xml:space="preserve"> </w:t>
            </w:r>
            <w:r w:rsidRPr="00B017E0">
              <w:rPr>
                <w:rStyle w:val="aff9"/>
                <w:rFonts w:hint="eastAsia"/>
                <w:noProof/>
              </w:rPr>
              <w:t>神经元钙信号的提取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_Toc231066263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3E037D84" w14:textId="0C1DC0E8" w:rsidR="00F739C2" w:rsidRDefault="00F739C2">
          <w:pPr>
            <w:pStyle w:val="TOC2"/>
            <w:ind w:left="240"/>
            <w:rPr>
              <w:rFonts w:asciiTheme="minorHAnsi" w:eastAsiaTheme="minorEastAsia" w:hAnsiTheme="minorHAnsi" w:cstheme="minorBidi" w:hint="eastAsia"/>
              <w:sz w:val="22"/>
              <w14:ligatures w14:val="standardContextual"/>
            </w:rPr>
          </w:pPr>
          <w:hyperlink w:anchor="_Toc231066264" w:history="1">
            <w:r w:rsidRPr="00B017E0">
              <w:rPr>
                <w:rStyle w:val="aff9"/>
                <w:rFonts w:hint="eastAsia"/>
              </w:rPr>
              <w:t xml:space="preserve">2.4 </w:t>
            </w:r>
            <w:r w:rsidRPr="00B017E0">
              <w:rPr>
                <w:rStyle w:val="aff9"/>
                <w:rFonts w:hint="eastAsia"/>
              </w:rPr>
              <w:t>化学遗传学干预实验</w:t>
            </w:r>
            <w:r>
              <w:rPr>
                <w:rFonts w:hint="eastAsia"/>
                <w:webHidden/>
              </w:rPr>
              <w:tab/>
            </w:r>
            <w:r>
              <w:rPr>
                <w:rFonts w:hint="eastAsia"/>
                <w:webHidden/>
              </w:rPr>
              <w:fldChar w:fldCharType="begin"/>
            </w:r>
            <w:r>
              <w:rPr>
                <w:rFonts w:hint="eastAsia"/>
                <w:webHidden/>
              </w:rPr>
              <w:instrText xml:space="preserve"> </w:instrText>
            </w:r>
            <w:r>
              <w:rPr>
                <w:webHidden/>
              </w:rPr>
              <w:instrText>PAGEREF _Toc231066264 \h</w:instrText>
            </w:r>
            <w:r>
              <w:rPr>
                <w:rFonts w:hint="eastAsia"/>
                <w:webHidden/>
              </w:rPr>
              <w:instrText xml:space="preserve"> </w:instrText>
            </w:r>
            <w:r>
              <w:rPr>
                <w:rFonts w:hint="eastAsia"/>
                <w:webHidden/>
              </w:rPr>
            </w:r>
            <w:r>
              <w:rPr>
                <w:webHidden/>
              </w:rPr>
              <w:fldChar w:fldCharType="separate"/>
            </w:r>
            <w:r>
              <w:rPr>
                <w:webHidden/>
              </w:rPr>
              <w:t>27</w:t>
            </w:r>
            <w:r>
              <w:rPr>
                <w:rFonts w:hint="eastAsia"/>
                <w:webHidden/>
              </w:rPr>
              <w:fldChar w:fldCharType="end"/>
            </w:r>
          </w:hyperlink>
        </w:p>
        <w:p w14:paraId="26F31330" w14:textId="274BE8EC"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65" w:history="1">
            <w:r w:rsidRPr="00B017E0">
              <w:rPr>
                <w:rStyle w:val="aff9"/>
                <w:rFonts w:ascii="黑体" w:hAnsi="黑体" w:hint="eastAsia"/>
                <w:noProof/>
              </w:rPr>
              <w:t>2.4.1</w:t>
            </w:r>
            <w:r w:rsidRPr="00B017E0">
              <w:rPr>
                <w:rStyle w:val="aff9"/>
                <w:rFonts w:hint="eastAsia"/>
                <w:noProof/>
              </w:rPr>
              <w:t xml:space="preserve"> cFos-TRAP</w:t>
            </w:r>
            <w:r w:rsidRPr="00B017E0">
              <w:rPr>
                <w:rStyle w:val="aff9"/>
                <w:rFonts w:hint="eastAsia"/>
                <w:noProof/>
              </w:rPr>
              <w:t>活动依赖性标记与抑制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_Toc231066265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5633D0EF" w14:textId="562156D3"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66" w:history="1">
            <w:r w:rsidRPr="00B017E0">
              <w:rPr>
                <w:rStyle w:val="aff9"/>
                <w:rFonts w:ascii="黑体" w:hAnsi="黑体" w:hint="eastAsia"/>
                <w:noProof/>
              </w:rPr>
              <w:t>2.4.2</w:t>
            </w:r>
            <w:r w:rsidRPr="00B017E0">
              <w:rPr>
                <w:rStyle w:val="aff9"/>
                <w:rFonts w:hint="eastAsia"/>
                <w:noProof/>
              </w:rPr>
              <w:t xml:space="preserve"> </w:t>
            </w:r>
            <w:r w:rsidRPr="00B017E0">
              <w:rPr>
                <w:rStyle w:val="aff9"/>
                <w:rFonts w:hint="eastAsia"/>
                <w:noProof/>
              </w:rPr>
              <w:t>功能脑区的特异性抑制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_Toc231066266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1CE33904" w14:textId="123F597E" w:rsidR="00F739C2" w:rsidRDefault="00F739C2">
          <w:pPr>
            <w:pStyle w:val="TOC2"/>
            <w:ind w:left="240"/>
            <w:rPr>
              <w:rFonts w:asciiTheme="minorHAnsi" w:eastAsiaTheme="minorEastAsia" w:hAnsiTheme="minorHAnsi" w:cstheme="minorBidi" w:hint="eastAsia"/>
              <w:sz w:val="22"/>
              <w14:ligatures w14:val="standardContextual"/>
            </w:rPr>
          </w:pPr>
          <w:hyperlink w:anchor="_Toc231066267" w:history="1">
            <w:r w:rsidRPr="00B017E0">
              <w:rPr>
                <w:rStyle w:val="aff9"/>
                <w:rFonts w:hint="eastAsia"/>
              </w:rPr>
              <w:t xml:space="preserve">2.5 </w:t>
            </w:r>
            <w:r w:rsidRPr="00B017E0">
              <w:rPr>
                <w:rStyle w:val="aff9"/>
                <w:rFonts w:hint="eastAsia"/>
              </w:rPr>
              <w:t>组织固定、脑切片与病毒表达验证</w:t>
            </w:r>
            <w:r>
              <w:rPr>
                <w:rFonts w:hint="eastAsia"/>
                <w:webHidden/>
              </w:rPr>
              <w:tab/>
            </w:r>
            <w:r>
              <w:rPr>
                <w:rFonts w:hint="eastAsia"/>
                <w:webHidden/>
              </w:rPr>
              <w:fldChar w:fldCharType="begin"/>
            </w:r>
            <w:r>
              <w:rPr>
                <w:rFonts w:hint="eastAsia"/>
                <w:webHidden/>
              </w:rPr>
              <w:instrText xml:space="preserve"> </w:instrText>
            </w:r>
            <w:r>
              <w:rPr>
                <w:webHidden/>
              </w:rPr>
              <w:instrText>PAGEREF _Toc231066267 \h</w:instrText>
            </w:r>
            <w:r>
              <w:rPr>
                <w:rFonts w:hint="eastAsia"/>
                <w:webHidden/>
              </w:rPr>
              <w:instrText xml:space="preserve"> </w:instrText>
            </w:r>
            <w:r>
              <w:rPr>
                <w:rFonts w:hint="eastAsia"/>
                <w:webHidden/>
              </w:rPr>
            </w:r>
            <w:r>
              <w:rPr>
                <w:webHidden/>
              </w:rPr>
              <w:fldChar w:fldCharType="separate"/>
            </w:r>
            <w:r>
              <w:rPr>
                <w:webHidden/>
              </w:rPr>
              <w:t>28</w:t>
            </w:r>
            <w:r>
              <w:rPr>
                <w:rFonts w:hint="eastAsia"/>
                <w:webHidden/>
              </w:rPr>
              <w:fldChar w:fldCharType="end"/>
            </w:r>
          </w:hyperlink>
        </w:p>
        <w:p w14:paraId="540F2046" w14:textId="784A4268" w:rsidR="00F739C2" w:rsidRDefault="00F739C2">
          <w:pPr>
            <w:pStyle w:val="TOC2"/>
            <w:ind w:left="240"/>
            <w:rPr>
              <w:rFonts w:asciiTheme="minorHAnsi" w:eastAsiaTheme="minorEastAsia" w:hAnsiTheme="minorHAnsi" w:cstheme="minorBidi" w:hint="eastAsia"/>
              <w:sz w:val="22"/>
              <w14:ligatures w14:val="standardContextual"/>
            </w:rPr>
          </w:pPr>
          <w:hyperlink w:anchor="_Toc231066268" w:history="1">
            <w:r w:rsidRPr="00B017E0">
              <w:rPr>
                <w:rStyle w:val="aff9"/>
                <w:rFonts w:hint="eastAsia"/>
              </w:rPr>
              <w:t xml:space="preserve">2.6 </w:t>
            </w:r>
            <w:r w:rsidRPr="00B017E0">
              <w:rPr>
                <w:rStyle w:val="aff9"/>
                <w:rFonts w:hint="eastAsia"/>
              </w:rPr>
              <w:t>数据分析方法</w:t>
            </w:r>
            <w:r>
              <w:rPr>
                <w:rFonts w:hint="eastAsia"/>
                <w:webHidden/>
              </w:rPr>
              <w:tab/>
            </w:r>
            <w:r>
              <w:rPr>
                <w:rFonts w:hint="eastAsia"/>
                <w:webHidden/>
              </w:rPr>
              <w:fldChar w:fldCharType="begin"/>
            </w:r>
            <w:r>
              <w:rPr>
                <w:rFonts w:hint="eastAsia"/>
                <w:webHidden/>
              </w:rPr>
              <w:instrText xml:space="preserve"> </w:instrText>
            </w:r>
            <w:r>
              <w:rPr>
                <w:webHidden/>
              </w:rPr>
              <w:instrText>PAGEREF _Toc231066268 \h</w:instrText>
            </w:r>
            <w:r>
              <w:rPr>
                <w:rFonts w:hint="eastAsia"/>
                <w:webHidden/>
              </w:rPr>
              <w:instrText xml:space="preserve"> </w:instrText>
            </w:r>
            <w:r>
              <w:rPr>
                <w:rFonts w:hint="eastAsia"/>
                <w:webHidden/>
              </w:rPr>
            </w:r>
            <w:r>
              <w:rPr>
                <w:webHidden/>
              </w:rPr>
              <w:fldChar w:fldCharType="separate"/>
            </w:r>
            <w:r>
              <w:rPr>
                <w:webHidden/>
              </w:rPr>
              <w:t>30</w:t>
            </w:r>
            <w:r>
              <w:rPr>
                <w:rFonts w:hint="eastAsia"/>
                <w:webHidden/>
              </w:rPr>
              <w:fldChar w:fldCharType="end"/>
            </w:r>
          </w:hyperlink>
        </w:p>
        <w:p w14:paraId="635604C1" w14:textId="115F2ED5"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69" w:history="1">
            <w:r w:rsidRPr="00B017E0">
              <w:rPr>
                <w:rStyle w:val="aff9"/>
                <w:rFonts w:ascii="黑体" w:hAnsi="黑体" w:hint="eastAsia"/>
                <w:noProof/>
              </w:rPr>
              <w:t>2.6.1</w:t>
            </w:r>
            <w:r w:rsidRPr="00B017E0">
              <w:rPr>
                <w:rStyle w:val="aff9"/>
                <w:rFonts w:hint="eastAsia"/>
                <w:noProof/>
              </w:rPr>
              <w:t xml:space="preserve"> </w:t>
            </w:r>
            <w:r w:rsidRPr="00B017E0">
              <w:rPr>
                <w:rStyle w:val="aff9"/>
                <w:rFonts w:hint="eastAsia"/>
                <w:noProof/>
              </w:rPr>
              <w:t>行为学分析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_Toc231066269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76014C75" w14:textId="3FADBD9A"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70" w:history="1">
            <w:r w:rsidRPr="00B017E0">
              <w:rPr>
                <w:rStyle w:val="aff9"/>
                <w:rFonts w:ascii="黑体" w:hAnsi="黑体" w:hint="eastAsia"/>
                <w:noProof/>
              </w:rPr>
              <w:t>2.6.2</w:t>
            </w:r>
            <w:r w:rsidRPr="00B017E0">
              <w:rPr>
                <w:rStyle w:val="aff9"/>
                <w:rFonts w:hint="eastAsia"/>
                <w:noProof/>
              </w:rPr>
              <w:t xml:space="preserve"> </w:t>
            </w:r>
            <w:r w:rsidRPr="00B017E0">
              <w:rPr>
                <w:rStyle w:val="aff9"/>
                <w:rFonts w:hint="eastAsia"/>
                <w:noProof/>
              </w:rPr>
              <w:t>神经元单细胞响应的计算与分析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_Toc231066270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2ADF175F" w14:textId="2984698A"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71" w:history="1">
            <w:r w:rsidRPr="00B017E0">
              <w:rPr>
                <w:rStyle w:val="aff9"/>
                <w:rFonts w:ascii="黑体" w:hAnsi="黑体" w:hint="eastAsia"/>
                <w:noProof/>
              </w:rPr>
              <w:t>2.6.3</w:t>
            </w:r>
            <w:r w:rsidRPr="00B017E0">
              <w:rPr>
                <w:rStyle w:val="aff9"/>
                <w:rFonts w:hint="eastAsia"/>
                <w:noProof/>
              </w:rPr>
              <w:t xml:space="preserve"> </w:t>
            </w:r>
            <w:r w:rsidRPr="00B017E0">
              <w:rPr>
                <w:rStyle w:val="aff9"/>
                <w:rFonts w:hint="eastAsia"/>
                <w:noProof/>
              </w:rPr>
              <w:t>神经元群体响应特征的分析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_Toc231066271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4B905C85" w14:textId="6556CFA0" w:rsidR="00F739C2" w:rsidRDefault="00F739C2">
          <w:pPr>
            <w:pStyle w:val="TOC2"/>
            <w:ind w:left="240"/>
            <w:rPr>
              <w:rFonts w:asciiTheme="minorHAnsi" w:eastAsiaTheme="minorEastAsia" w:hAnsiTheme="minorHAnsi" w:cstheme="minorBidi" w:hint="eastAsia"/>
              <w:sz w:val="22"/>
              <w14:ligatures w14:val="standardContextual"/>
            </w:rPr>
          </w:pPr>
          <w:hyperlink w:anchor="_Toc231066272" w:history="1">
            <w:r w:rsidRPr="00B017E0">
              <w:rPr>
                <w:rStyle w:val="aff9"/>
                <w:rFonts w:hint="eastAsia"/>
              </w:rPr>
              <w:t xml:space="preserve">2.7 </w:t>
            </w:r>
            <w:r w:rsidRPr="00B017E0">
              <w:rPr>
                <w:rStyle w:val="aff9"/>
                <w:rFonts w:hint="eastAsia"/>
              </w:rPr>
              <w:t>计算机模拟的丘脑皮层连续学习模型</w:t>
            </w:r>
            <w:r>
              <w:rPr>
                <w:rFonts w:hint="eastAsia"/>
                <w:webHidden/>
              </w:rPr>
              <w:tab/>
            </w:r>
            <w:r>
              <w:rPr>
                <w:rFonts w:hint="eastAsia"/>
                <w:webHidden/>
              </w:rPr>
              <w:fldChar w:fldCharType="begin"/>
            </w:r>
            <w:r>
              <w:rPr>
                <w:rFonts w:hint="eastAsia"/>
                <w:webHidden/>
              </w:rPr>
              <w:instrText xml:space="preserve"> </w:instrText>
            </w:r>
            <w:r>
              <w:rPr>
                <w:webHidden/>
              </w:rPr>
              <w:instrText>PAGEREF _Toc231066272 \h</w:instrText>
            </w:r>
            <w:r>
              <w:rPr>
                <w:rFonts w:hint="eastAsia"/>
                <w:webHidden/>
              </w:rPr>
              <w:instrText xml:space="preserve"> </w:instrText>
            </w:r>
            <w:r>
              <w:rPr>
                <w:rFonts w:hint="eastAsia"/>
                <w:webHidden/>
              </w:rPr>
            </w:r>
            <w:r>
              <w:rPr>
                <w:webHidden/>
              </w:rPr>
              <w:fldChar w:fldCharType="separate"/>
            </w:r>
            <w:r>
              <w:rPr>
                <w:webHidden/>
              </w:rPr>
              <w:t>35</w:t>
            </w:r>
            <w:r>
              <w:rPr>
                <w:rFonts w:hint="eastAsia"/>
                <w:webHidden/>
              </w:rPr>
              <w:fldChar w:fldCharType="end"/>
            </w:r>
          </w:hyperlink>
        </w:p>
        <w:p w14:paraId="7C3A3F51" w14:textId="76222206"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73" w:history="1">
            <w:r w:rsidRPr="00B017E0">
              <w:rPr>
                <w:rStyle w:val="aff9"/>
                <w:rFonts w:ascii="黑体" w:hAnsi="黑体" w:hint="eastAsia"/>
                <w:noProof/>
              </w:rPr>
              <w:t>2.7.1</w:t>
            </w:r>
            <w:r w:rsidRPr="00B017E0">
              <w:rPr>
                <w:rStyle w:val="aff9"/>
                <w:rFonts w:hint="eastAsia"/>
                <w:noProof/>
              </w:rPr>
              <w:t xml:space="preserve"> </w:t>
            </w:r>
            <w:r w:rsidRPr="00B017E0">
              <w:rPr>
                <w:rStyle w:val="aff9"/>
                <w:rFonts w:hint="eastAsia"/>
                <w:noProof/>
              </w:rPr>
              <w:t>稀疏循环神经网络结构的构建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_Toc231066273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619C00EF" w14:textId="623CE1A8"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74" w:history="1">
            <w:r w:rsidRPr="00B017E0">
              <w:rPr>
                <w:rStyle w:val="aff9"/>
                <w:rFonts w:ascii="黑体" w:hAnsi="黑体" w:hint="eastAsia"/>
                <w:noProof/>
              </w:rPr>
              <w:t>2.7.2</w:t>
            </w:r>
            <w:r w:rsidRPr="00B017E0">
              <w:rPr>
                <w:rStyle w:val="aff9"/>
                <w:rFonts w:hint="eastAsia"/>
                <w:noProof/>
              </w:rPr>
              <w:t xml:space="preserve"> </w:t>
            </w:r>
            <w:r w:rsidRPr="00B017E0">
              <w:rPr>
                <w:rStyle w:val="aff9"/>
                <w:rFonts w:hint="eastAsia"/>
                <w:noProof/>
              </w:rPr>
              <w:t>连续学习的动态模拟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_Toc231066274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38DCAA11" w14:textId="756BAAC8" w:rsidR="00F739C2" w:rsidRDefault="00F739C2">
          <w:pPr>
            <w:pStyle w:val="TOC1"/>
            <w:rPr>
              <w:rFonts w:asciiTheme="minorHAnsi" w:eastAsiaTheme="minorEastAsia" w:hAnsiTheme="minorHAnsi" w:cstheme="minorBidi" w:hint="eastAsia"/>
              <w:noProof/>
              <w:sz w:val="22"/>
              <w14:ligatures w14:val="standardContextual"/>
            </w:rPr>
          </w:pPr>
          <w:hyperlink w:anchor="_Toc231066275" w:history="1">
            <w:r w:rsidRPr="00B017E0">
              <w:rPr>
                <w:rStyle w:val="aff9"/>
                <w:rFonts w:hint="eastAsia"/>
                <w:noProof/>
              </w:rPr>
              <w:t>第</w:t>
            </w:r>
            <w:r w:rsidRPr="00B017E0">
              <w:rPr>
                <w:rStyle w:val="aff9"/>
                <w:rFonts w:hint="eastAsia"/>
                <w:noProof/>
              </w:rPr>
              <w:t>3</w:t>
            </w:r>
            <w:r w:rsidRPr="00B017E0">
              <w:rPr>
                <w:rStyle w:val="aff9"/>
                <w:rFonts w:hint="eastAsia"/>
                <w:noProof/>
              </w:rPr>
              <w:t>章</w:t>
            </w:r>
            <w:r w:rsidRPr="00B017E0">
              <w:rPr>
                <w:rStyle w:val="aff9"/>
                <w:rFonts w:hint="eastAsia"/>
                <w:noProof/>
              </w:rPr>
              <w:t xml:space="preserve"> </w:t>
            </w:r>
            <w:r w:rsidRPr="00B017E0">
              <w:rPr>
                <w:rStyle w:val="aff9"/>
                <w:rFonts w:hint="eastAsia"/>
                <w:noProof/>
              </w:rPr>
              <w:t>线索</w:t>
            </w:r>
            <w:r w:rsidRPr="00B017E0">
              <w:rPr>
                <w:rStyle w:val="aff9"/>
                <w:rFonts w:hint="eastAsia"/>
                <w:noProof/>
              </w:rPr>
              <w:t>-</w:t>
            </w:r>
            <w:r w:rsidRPr="00B017E0">
              <w:rPr>
                <w:rStyle w:val="aff9"/>
                <w:rFonts w:hint="eastAsia"/>
                <w:noProof/>
              </w:rPr>
              <w:t>舔水任务中连续学习加快了小鼠的学习进程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_Toc231066275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04750E78" w14:textId="1F9F769F" w:rsidR="00F739C2" w:rsidRDefault="00F739C2">
          <w:pPr>
            <w:pStyle w:val="TOC2"/>
            <w:ind w:left="240"/>
            <w:rPr>
              <w:rFonts w:asciiTheme="minorHAnsi" w:eastAsiaTheme="minorEastAsia" w:hAnsiTheme="minorHAnsi" w:cstheme="minorBidi" w:hint="eastAsia"/>
              <w:sz w:val="22"/>
              <w14:ligatures w14:val="standardContextual"/>
            </w:rPr>
          </w:pPr>
          <w:hyperlink w:anchor="_Toc231066276" w:history="1">
            <w:r w:rsidRPr="00B017E0">
              <w:rPr>
                <w:rStyle w:val="aff9"/>
                <w:rFonts w:hint="eastAsia"/>
              </w:rPr>
              <w:t xml:space="preserve">3.1 </w:t>
            </w:r>
            <w:r w:rsidRPr="00B017E0">
              <w:rPr>
                <w:rStyle w:val="aff9"/>
                <w:rFonts w:hint="eastAsia"/>
              </w:rPr>
              <w:t>听觉任务与视觉任务的差异</w:t>
            </w:r>
            <w:r>
              <w:rPr>
                <w:rFonts w:hint="eastAsia"/>
                <w:webHidden/>
              </w:rPr>
              <w:tab/>
            </w:r>
            <w:r>
              <w:rPr>
                <w:rFonts w:hint="eastAsia"/>
                <w:webHidden/>
              </w:rPr>
              <w:fldChar w:fldCharType="begin"/>
            </w:r>
            <w:r>
              <w:rPr>
                <w:rFonts w:hint="eastAsia"/>
                <w:webHidden/>
              </w:rPr>
              <w:instrText xml:space="preserve"> </w:instrText>
            </w:r>
            <w:r>
              <w:rPr>
                <w:webHidden/>
              </w:rPr>
              <w:instrText>PAGEREF _Toc231066276 \h</w:instrText>
            </w:r>
            <w:r>
              <w:rPr>
                <w:rFonts w:hint="eastAsia"/>
                <w:webHidden/>
              </w:rPr>
              <w:instrText xml:space="preserve"> </w:instrText>
            </w:r>
            <w:r>
              <w:rPr>
                <w:rFonts w:hint="eastAsia"/>
                <w:webHidden/>
              </w:rPr>
            </w:r>
            <w:r>
              <w:rPr>
                <w:webHidden/>
              </w:rPr>
              <w:fldChar w:fldCharType="separate"/>
            </w:r>
            <w:r>
              <w:rPr>
                <w:webHidden/>
              </w:rPr>
              <w:t>39</w:t>
            </w:r>
            <w:r>
              <w:rPr>
                <w:rFonts w:hint="eastAsia"/>
                <w:webHidden/>
              </w:rPr>
              <w:fldChar w:fldCharType="end"/>
            </w:r>
          </w:hyperlink>
        </w:p>
        <w:p w14:paraId="19B8BF3A" w14:textId="308868D0" w:rsidR="00F739C2" w:rsidRDefault="00F739C2">
          <w:pPr>
            <w:pStyle w:val="TOC2"/>
            <w:ind w:left="240"/>
            <w:rPr>
              <w:rFonts w:asciiTheme="minorHAnsi" w:eastAsiaTheme="minorEastAsia" w:hAnsiTheme="minorHAnsi" w:cstheme="minorBidi" w:hint="eastAsia"/>
              <w:sz w:val="22"/>
              <w14:ligatures w14:val="standardContextual"/>
            </w:rPr>
          </w:pPr>
          <w:hyperlink w:anchor="_Toc231066277" w:history="1">
            <w:r w:rsidRPr="00B017E0">
              <w:rPr>
                <w:rStyle w:val="aff9"/>
                <w:rFonts w:hint="eastAsia"/>
              </w:rPr>
              <w:t xml:space="preserve">3.2 </w:t>
            </w:r>
            <w:r w:rsidRPr="00B017E0">
              <w:rPr>
                <w:rStyle w:val="aff9"/>
                <w:rFonts w:hint="eastAsia"/>
              </w:rPr>
              <w:t>连续学习提高了对新任务的早期表现</w:t>
            </w:r>
            <w:r>
              <w:rPr>
                <w:rFonts w:hint="eastAsia"/>
                <w:webHidden/>
              </w:rPr>
              <w:tab/>
            </w:r>
            <w:r>
              <w:rPr>
                <w:rFonts w:hint="eastAsia"/>
                <w:webHidden/>
              </w:rPr>
              <w:fldChar w:fldCharType="begin"/>
            </w:r>
            <w:r>
              <w:rPr>
                <w:rFonts w:hint="eastAsia"/>
                <w:webHidden/>
              </w:rPr>
              <w:instrText xml:space="preserve"> </w:instrText>
            </w:r>
            <w:r>
              <w:rPr>
                <w:webHidden/>
              </w:rPr>
              <w:instrText>PAGEREF _Toc231066277 \h</w:instrText>
            </w:r>
            <w:r>
              <w:rPr>
                <w:rFonts w:hint="eastAsia"/>
                <w:webHidden/>
              </w:rPr>
              <w:instrText xml:space="preserve"> </w:instrText>
            </w:r>
            <w:r>
              <w:rPr>
                <w:rFonts w:hint="eastAsia"/>
                <w:webHidden/>
              </w:rPr>
            </w:r>
            <w:r>
              <w:rPr>
                <w:webHidden/>
              </w:rPr>
              <w:fldChar w:fldCharType="separate"/>
            </w:r>
            <w:r>
              <w:rPr>
                <w:webHidden/>
              </w:rPr>
              <w:t>41</w:t>
            </w:r>
            <w:r>
              <w:rPr>
                <w:rFonts w:hint="eastAsia"/>
                <w:webHidden/>
              </w:rPr>
              <w:fldChar w:fldCharType="end"/>
            </w:r>
          </w:hyperlink>
        </w:p>
        <w:p w14:paraId="5F8CDF4C" w14:textId="1A2080E3" w:rsidR="00F739C2" w:rsidRDefault="00F739C2">
          <w:pPr>
            <w:pStyle w:val="TOC2"/>
            <w:ind w:left="240"/>
            <w:rPr>
              <w:rFonts w:asciiTheme="minorHAnsi" w:eastAsiaTheme="minorEastAsia" w:hAnsiTheme="minorHAnsi" w:cstheme="minorBidi" w:hint="eastAsia"/>
              <w:sz w:val="22"/>
              <w14:ligatures w14:val="standardContextual"/>
            </w:rPr>
          </w:pPr>
          <w:hyperlink w:anchor="_Toc231066278" w:history="1">
            <w:r w:rsidRPr="00B017E0">
              <w:rPr>
                <w:rStyle w:val="aff9"/>
                <w:rFonts w:hint="eastAsia"/>
              </w:rPr>
              <w:t xml:space="preserve">3.3 </w:t>
            </w:r>
            <w:r w:rsidRPr="00B017E0">
              <w:rPr>
                <w:rStyle w:val="aff9"/>
                <w:rFonts w:hint="eastAsia"/>
              </w:rPr>
              <w:t>连续学习加快了对新任务的学习速率</w:t>
            </w:r>
            <w:r>
              <w:rPr>
                <w:rFonts w:hint="eastAsia"/>
                <w:webHidden/>
              </w:rPr>
              <w:tab/>
            </w:r>
            <w:r>
              <w:rPr>
                <w:rFonts w:hint="eastAsia"/>
                <w:webHidden/>
              </w:rPr>
              <w:fldChar w:fldCharType="begin"/>
            </w:r>
            <w:r>
              <w:rPr>
                <w:rFonts w:hint="eastAsia"/>
                <w:webHidden/>
              </w:rPr>
              <w:instrText xml:space="preserve"> </w:instrText>
            </w:r>
            <w:r>
              <w:rPr>
                <w:webHidden/>
              </w:rPr>
              <w:instrText>PAGEREF _Toc231066278 \h</w:instrText>
            </w:r>
            <w:r>
              <w:rPr>
                <w:rFonts w:hint="eastAsia"/>
                <w:webHidden/>
              </w:rPr>
              <w:instrText xml:space="preserve"> </w:instrText>
            </w:r>
            <w:r>
              <w:rPr>
                <w:rFonts w:hint="eastAsia"/>
                <w:webHidden/>
              </w:rPr>
            </w:r>
            <w:r>
              <w:rPr>
                <w:webHidden/>
              </w:rPr>
              <w:fldChar w:fldCharType="separate"/>
            </w:r>
            <w:r>
              <w:rPr>
                <w:webHidden/>
              </w:rPr>
              <w:t>42</w:t>
            </w:r>
            <w:r>
              <w:rPr>
                <w:rFonts w:hint="eastAsia"/>
                <w:webHidden/>
              </w:rPr>
              <w:fldChar w:fldCharType="end"/>
            </w:r>
          </w:hyperlink>
        </w:p>
        <w:p w14:paraId="3A5F4E89" w14:textId="4CADBFC7" w:rsidR="00F739C2" w:rsidRDefault="00F739C2">
          <w:pPr>
            <w:pStyle w:val="TOC2"/>
            <w:ind w:left="240"/>
            <w:rPr>
              <w:rFonts w:asciiTheme="minorHAnsi" w:eastAsiaTheme="minorEastAsia" w:hAnsiTheme="minorHAnsi" w:cstheme="minorBidi" w:hint="eastAsia"/>
              <w:sz w:val="22"/>
              <w14:ligatures w14:val="standardContextual"/>
            </w:rPr>
          </w:pPr>
          <w:hyperlink w:anchor="_Toc231066279" w:history="1">
            <w:r w:rsidRPr="00B017E0">
              <w:rPr>
                <w:rStyle w:val="aff9"/>
                <w:rFonts w:hint="eastAsia"/>
              </w:rPr>
              <w:t xml:space="preserve">3.4 </w:t>
            </w:r>
            <w:r w:rsidRPr="00B017E0">
              <w:rPr>
                <w:rStyle w:val="aff9"/>
                <w:rFonts w:hint="eastAsia"/>
              </w:rPr>
              <w:t>小结</w:t>
            </w:r>
            <w:r>
              <w:rPr>
                <w:rFonts w:hint="eastAsia"/>
                <w:webHidden/>
              </w:rPr>
              <w:tab/>
            </w:r>
            <w:r>
              <w:rPr>
                <w:rFonts w:hint="eastAsia"/>
                <w:webHidden/>
              </w:rPr>
              <w:fldChar w:fldCharType="begin"/>
            </w:r>
            <w:r>
              <w:rPr>
                <w:rFonts w:hint="eastAsia"/>
                <w:webHidden/>
              </w:rPr>
              <w:instrText xml:space="preserve"> </w:instrText>
            </w:r>
            <w:r>
              <w:rPr>
                <w:webHidden/>
              </w:rPr>
              <w:instrText>PAGEREF _Toc231066279 \h</w:instrText>
            </w:r>
            <w:r>
              <w:rPr>
                <w:rFonts w:hint="eastAsia"/>
                <w:webHidden/>
              </w:rPr>
              <w:instrText xml:space="preserve"> </w:instrText>
            </w:r>
            <w:r>
              <w:rPr>
                <w:rFonts w:hint="eastAsia"/>
                <w:webHidden/>
              </w:rPr>
            </w:r>
            <w:r>
              <w:rPr>
                <w:webHidden/>
              </w:rPr>
              <w:fldChar w:fldCharType="separate"/>
            </w:r>
            <w:r>
              <w:rPr>
                <w:webHidden/>
              </w:rPr>
              <w:t>43</w:t>
            </w:r>
            <w:r>
              <w:rPr>
                <w:rFonts w:hint="eastAsia"/>
                <w:webHidden/>
              </w:rPr>
              <w:fldChar w:fldCharType="end"/>
            </w:r>
          </w:hyperlink>
        </w:p>
        <w:p w14:paraId="7554B522" w14:textId="1F0FD54D" w:rsidR="00F739C2" w:rsidRDefault="00F739C2">
          <w:pPr>
            <w:pStyle w:val="TOC1"/>
            <w:rPr>
              <w:rFonts w:asciiTheme="minorHAnsi" w:eastAsiaTheme="minorEastAsia" w:hAnsiTheme="minorHAnsi" w:cstheme="minorBidi" w:hint="eastAsia"/>
              <w:noProof/>
              <w:sz w:val="22"/>
              <w14:ligatures w14:val="standardContextual"/>
            </w:rPr>
          </w:pPr>
          <w:hyperlink w:anchor="_Toc231066280" w:history="1">
            <w:r w:rsidRPr="00B017E0">
              <w:rPr>
                <w:rStyle w:val="aff9"/>
                <w:rFonts w:hint="eastAsia"/>
                <w:noProof/>
              </w:rPr>
              <w:t>第</w:t>
            </w:r>
            <w:r w:rsidRPr="00B017E0">
              <w:rPr>
                <w:rStyle w:val="aff9"/>
                <w:rFonts w:hint="eastAsia"/>
                <w:noProof/>
              </w:rPr>
              <w:t>4</w:t>
            </w:r>
            <w:r w:rsidRPr="00B017E0">
              <w:rPr>
                <w:rStyle w:val="aff9"/>
                <w:rFonts w:hint="eastAsia"/>
                <w:noProof/>
              </w:rPr>
              <w:t>章</w:t>
            </w:r>
            <w:r w:rsidRPr="00B017E0">
              <w:rPr>
                <w:rStyle w:val="aff9"/>
                <w:rFonts w:hint="eastAsia"/>
                <w:noProof/>
              </w:rPr>
              <w:t xml:space="preserve"> </w:t>
            </w:r>
            <w:r w:rsidRPr="00B017E0">
              <w:rPr>
                <w:rStyle w:val="aff9"/>
                <w:rFonts w:hint="eastAsia"/>
                <w:noProof/>
              </w:rPr>
              <w:t>连续学习中重激活的皮层神经元支持了新任务的早期表现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_Toc231066280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4DB5D19C" w14:textId="40C8AEB9" w:rsidR="00F739C2" w:rsidRDefault="00F739C2">
          <w:pPr>
            <w:pStyle w:val="TOC2"/>
            <w:ind w:left="240"/>
            <w:rPr>
              <w:rFonts w:asciiTheme="minorHAnsi" w:eastAsiaTheme="minorEastAsia" w:hAnsiTheme="minorHAnsi" w:cstheme="minorBidi" w:hint="eastAsia"/>
              <w:sz w:val="22"/>
              <w14:ligatures w14:val="standardContextual"/>
            </w:rPr>
          </w:pPr>
          <w:hyperlink w:anchor="_Toc231066281" w:history="1">
            <w:r w:rsidRPr="00B017E0">
              <w:rPr>
                <w:rStyle w:val="aff9"/>
                <w:rFonts w:hint="eastAsia"/>
              </w:rPr>
              <w:t xml:space="preserve">4.1 </w:t>
            </w:r>
            <w:r w:rsidRPr="00B017E0">
              <w:rPr>
                <w:rStyle w:val="aff9"/>
                <w:rFonts w:hint="eastAsia"/>
              </w:rPr>
              <w:t>声音线索任务学会后皮层形成稳定的线索响应</w:t>
            </w:r>
            <w:r>
              <w:rPr>
                <w:rFonts w:hint="eastAsia"/>
                <w:webHidden/>
              </w:rPr>
              <w:tab/>
            </w:r>
            <w:r>
              <w:rPr>
                <w:rFonts w:hint="eastAsia"/>
                <w:webHidden/>
              </w:rPr>
              <w:fldChar w:fldCharType="begin"/>
            </w:r>
            <w:r>
              <w:rPr>
                <w:rFonts w:hint="eastAsia"/>
                <w:webHidden/>
              </w:rPr>
              <w:instrText xml:space="preserve"> </w:instrText>
            </w:r>
            <w:r>
              <w:rPr>
                <w:webHidden/>
              </w:rPr>
              <w:instrText>PAGEREF _Toc231066281 \h</w:instrText>
            </w:r>
            <w:r>
              <w:rPr>
                <w:rFonts w:hint="eastAsia"/>
                <w:webHidden/>
              </w:rPr>
              <w:instrText xml:space="preserve"> </w:instrText>
            </w:r>
            <w:r>
              <w:rPr>
                <w:rFonts w:hint="eastAsia"/>
                <w:webHidden/>
              </w:rPr>
            </w:r>
            <w:r>
              <w:rPr>
                <w:webHidden/>
              </w:rPr>
              <w:fldChar w:fldCharType="separate"/>
            </w:r>
            <w:r>
              <w:rPr>
                <w:webHidden/>
              </w:rPr>
              <w:t>46</w:t>
            </w:r>
            <w:r>
              <w:rPr>
                <w:rFonts w:hint="eastAsia"/>
                <w:webHidden/>
              </w:rPr>
              <w:fldChar w:fldCharType="end"/>
            </w:r>
          </w:hyperlink>
        </w:p>
        <w:p w14:paraId="53373C0A" w14:textId="41F6B323" w:rsidR="00F739C2" w:rsidRDefault="00F739C2">
          <w:pPr>
            <w:pStyle w:val="TOC2"/>
            <w:ind w:left="240"/>
            <w:rPr>
              <w:rFonts w:asciiTheme="minorHAnsi" w:eastAsiaTheme="minorEastAsia" w:hAnsiTheme="minorHAnsi" w:cstheme="minorBidi" w:hint="eastAsia"/>
              <w:sz w:val="22"/>
              <w14:ligatures w14:val="standardContextual"/>
            </w:rPr>
          </w:pPr>
          <w:hyperlink w:anchor="_Toc231066282" w:history="1">
            <w:r w:rsidRPr="00B017E0">
              <w:rPr>
                <w:rStyle w:val="aff9"/>
                <w:rFonts w:hint="eastAsia"/>
              </w:rPr>
              <w:t xml:space="preserve">4.2 </w:t>
            </w:r>
            <w:r w:rsidRPr="00B017E0">
              <w:rPr>
                <w:rStyle w:val="aff9"/>
                <w:rFonts w:hint="eastAsia"/>
              </w:rPr>
              <w:t>连续学习中新线索重新激活了旧任务的相关细胞</w:t>
            </w:r>
            <w:r>
              <w:rPr>
                <w:rFonts w:hint="eastAsia"/>
                <w:webHidden/>
              </w:rPr>
              <w:tab/>
            </w:r>
            <w:r>
              <w:rPr>
                <w:rFonts w:hint="eastAsia"/>
                <w:webHidden/>
              </w:rPr>
              <w:fldChar w:fldCharType="begin"/>
            </w:r>
            <w:r>
              <w:rPr>
                <w:rFonts w:hint="eastAsia"/>
                <w:webHidden/>
              </w:rPr>
              <w:instrText xml:space="preserve"> </w:instrText>
            </w:r>
            <w:r>
              <w:rPr>
                <w:webHidden/>
              </w:rPr>
              <w:instrText>PAGEREF _Toc231066282 \h</w:instrText>
            </w:r>
            <w:r>
              <w:rPr>
                <w:rFonts w:hint="eastAsia"/>
                <w:webHidden/>
              </w:rPr>
              <w:instrText xml:space="preserve"> </w:instrText>
            </w:r>
            <w:r>
              <w:rPr>
                <w:rFonts w:hint="eastAsia"/>
                <w:webHidden/>
              </w:rPr>
            </w:r>
            <w:r>
              <w:rPr>
                <w:webHidden/>
              </w:rPr>
              <w:fldChar w:fldCharType="separate"/>
            </w:r>
            <w:r>
              <w:rPr>
                <w:webHidden/>
              </w:rPr>
              <w:t>49</w:t>
            </w:r>
            <w:r>
              <w:rPr>
                <w:rFonts w:hint="eastAsia"/>
                <w:webHidden/>
              </w:rPr>
              <w:fldChar w:fldCharType="end"/>
            </w:r>
          </w:hyperlink>
        </w:p>
        <w:p w14:paraId="09073AD4" w14:textId="17FE6269" w:rsidR="00F739C2" w:rsidRDefault="00F739C2">
          <w:pPr>
            <w:pStyle w:val="TOC2"/>
            <w:ind w:left="240"/>
            <w:rPr>
              <w:rFonts w:asciiTheme="minorHAnsi" w:eastAsiaTheme="minorEastAsia" w:hAnsiTheme="minorHAnsi" w:cstheme="minorBidi" w:hint="eastAsia"/>
              <w:sz w:val="22"/>
              <w14:ligatures w14:val="standardContextual"/>
            </w:rPr>
          </w:pPr>
          <w:hyperlink w:anchor="_Toc231066283" w:history="1">
            <w:r w:rsidRPr="00B017E0">
              <w:rPr>
                <w:rStyle w:val="aff9"/>
                <w:rFonts w:hint="eastAsia"/>
              </w:rPr>
              <w:t xml:space="preserve">4.3 </w:t>
            </w:r>
            <w:r w:rsidRPr="00B017E0">
              <w:rPr>
                <w:rStyle w:val="aff9"/>
                <w:rFonts w:hint="eastAsia"/>
              </w:rPr>
              <w:t>重激活的神经元活动提高了新任务的早期表现</w:t>
            </w:r>
            <w:r>
              <w:rPr>
                <w:rFonts w:hint="eastAsia"/>
                <w:webHidden/>
              </w:rPr>
              <w:tab/>
            </w:r>
            <w:r>
              <w:rPr>
                <w:rFonts w:hint="eastAsia"/>
                <w:webHidden/>
              </w:rPr>
              <w:fldChar w:fldCharType="begin"/>
            </w:r>
            <w:r>
              <w:rPr>
                <w:rFonts w:hint="eastAsia"/>
                <w:webHidden/>
              </w:rPr>
              <w:instrText xml:space="preserve"> </w:instrText>
            </w:r>
            <w:r>
              <w:rPr>
                <w:webHidden/>
              </w:rPr>
              <w:instrText>PAGEREF _Toc231066283 \h</w:instrText>
            </w:r>
            <w:r>
              <w:rPr>
                <w:rFonts w:hint="eastAsia"/>
                <w:webHidden/>
              </w:rPr>
              <w:instrText xml:space="preserve"> </w:instrText>
            </w:r>
            <w:r>
              <w:rPr>
                <w:rFonts w:hint="eastAsia"/>
                <w:webHidden/>
              </w:rPr>
            </w:r>
            <w:r>
              <w:rPr>
                <w:webHidden/>
              </w:rPr>
              <w:fldChar w:fldCharType="separate"/>
            </w:r>
            <w:r>
              <w:rPr>
                <w:webHidden/>
              </w:rPr>
              <w:t>51</w:t>
            </w:r>
            <w:r>
              <w:rPr>
                <w:rFonts w:hint="eastAsia"/>
                <w:webHidden/>
              </w:rPr>
              <w:fldChar w:fldCharType="end"/>
            </w:r>
          </w:hyperlink>
        </w:p>
        <w:p w14:paraId="75689FC5" w14:textId="46D80DEA" w:rsidR="00F739C2" w:rsidRDefault="00F739C2">
          <w:pPr>
            <w:pStyle w:val="TOC2"/>
            <w:ind w:left="240"/>
            <w:rPr>
              <w:rFonts w:asciiTheme="minorHAnsi" w:eastAsiaTheme="minorEastAsia" w:hAnsiTheme="minorHAnsi" w:cstheme="minorBidi" w:hint="eastAsia"/>
              <w:sz w:val="22"/>
              <w14:ligatures w14:val="standardContextual"/>
            </w:rPr>
          </w:pPr>
          <w:hyperlink w:anchor="_Toc231066284" w:history="1">
            <w:r w:rsidRPr="00B017E0">
              <w:rPr>
                <w:rStyle w:val="aff9"/>
                <w:rFonts w:hint="eastAsia"/>
              </w:rPr>
              <w:t xml:space="preserve">4.4 </w:t>
            </w:r>
            <w:r w:rsidRPr="00B017E0">
              <w:rPr>
                <w:rStyle w:val="aff9"/>
                <w:rFonts w:hint="eastAsia"/>
              </w:rPr>
              <w:t>抑制了旧任务中的记忆印迹细胞削弱了新任务早期的行为表现</w:t>
            </w:r>
            <w:r>
              <w:rPr>
                <w:rFonts w:hint="eastAsia"/>
                <w:webHidden/>
              </w:rPr>
              <w:tab/>
            </w:r>
            <w:r>
              <w:rPr>
                <w:rFonts w:hint="eastAsia"/>
                <w:webHidden/>
              </w:rPr>
              <w:fldChar w:fldCharType="begin"/>
            </w:r>
            <w:r>
              <w:rPr>
                <w:rFonts w:hint="eastAsia"/>
                <w:webHidden/>
              </w:rPr>
              <w:instrText xml:space="preserve"> </w:instrText>
            </w:r>
            <w:r>
              <w:rPr>
                <w:webHidden/>
              </w:rPr>
              <w:instrText>PAGEREF _Toc231066284 \h</w:instrText>
            </w:r>
            <w:r>
              <w:rPr>
                <w:rFonts w:hint="eastAsia"/>
                <w:webHidden/>
              </w:rPr>
              <w:instrText xml:space="preserve"> </w:instrText>
            </w:r>
            <w:r>
              <w:rPr>
                <w:rFonts w:hint="eastAsia"/>
                <w:webHidden/>
              </w:rPr>
            </w:r>
            <w:r>
              <w:rPr>
                <w:webHidden/>
              </w:rPr>
              <w:fldChar w:fldCharType="separate"/>
            </w:r>
            <w:r>
              <w:rPr>
                <w:webHidden/>
              </w:rPr>
              <w:t>55</w:t>
            </w:r>
            <w:r>
              <w:rPr>
                <w:rFonts w:hint="eastAsia"/>
                <w:webHidden/>
              </w:rPr>
              <w:fldChar w:fldCharType="end"/>
            </w:r>
          </w:hyperlink>
        </w:p>
        <w:p w14:paraId="49C630B7" w14:textId="66DF2D09" w:rsidR="00F739C2" w:rsidRDefault="00F739C2">
          <w:pPr>
            <w:pStyle w:val="TOC2"/>
            <w:ind w:left="240"/>
            <w:rPr>
              <w:rFonts w:asciiTheme="minorHAnsi" w:eastAsiaTheme="minorEastAsia" w:hAnsiTheme="minorHAnsi" w:cstheme="minorBidi" w:hint="eastAsia"/>
              <w:sz w:val="22"/>
              <w14:ligatures w14:val="standardContextual"/>
            </w:rPr>
          </w:pPr>
          <w:hyperlink w:anchor="_Toc231066285" w:history="1">
            <w:r w:rsidRPr="00B017E0">
              <w:rPr>
                <w:rStyle w:val="aff9"/>
                <w:rFonts w:hint="eastAsia"/>
              </w:rPr>
              <w:t xml:space="preserve">4.5 </w:t>
            </w:r>
            <w:r w:rsidRPr="00B017E0">
              <w:rPr>
                <w:rStyle w:val="aff9"/>
                <w:rFonts w:hint="eastAsia"/>
              </w:rPr>
              <w:t>延长新旧任务时间间隔降低了细胞重激活比例并削弱早期表现</w:t>
            </w:r>
            <w:r>
              <w:rPr>
                <w:rFonts w:hint="eastAsia"/>
                <w:webHidden/>
              </w:rPr>
              <w:tab/>
            </w:r>
            <w:r>
              <w:rPr>
                <w:rFonts w:hint="eastAsia"/>
                <w:webHidden/>
              </w:rPr>
              <w:fldChar w:fldCharType="begin"/>
            </w:r>
            <w:r>
              <w:rPr>
                <w:rFonts w:hint="eastAsia"/>
                <w:webHidden/>
              </w:rPr>
              <w:instrText xml:space="preserve"> </w:instrText>
            </w:r>
            <w:r>
              <w:rPr>
                <w:webHidden/>
              </w:rPr>
              <w:instrText>PAGEREF _Toc231066285 \h</w:instrText>
            </w:r>
            <w:r>
              <w:rPr>
                <w:rFonts w:hint="eastAsia"/>
                <w:webHidden/>
              </w:rPr>
              <w:instrText xml:space="preserve"> </w:instrText>
            </w:r>
            <w:r>
              <w:rPr>
                <w:rFonts w:hint="eastAsia"/>
                <w:webHidden/>
              </w:rPr>
            </w:r>
            <w:r>
              <w:rPr>
                <w:webHidden/>
              </w:rPr>
              <w:fldChar w:fldCharType="separate"/>
            </w:r>
            <w:r>
              <w:rPr>
                <w:webHidden/>
              </w:rPr>
              <w:t>59</w:t>
            </w:r>
            <w:r>
              <w:rPr>
                <w:rFonts w:hint="eastAsia"/>
                <w:webHidden/>
              </w:rPr>
              <w:fldChar w:fldCharType="end"/>
            </w:r>
          </w:hyperlink>
        </w:p>
        <w:p w14:paraId="5347C8E7" w14:textId="5A8B64A0" w:rsidR="00F739C2" w:rsidRDefault="00F739C2">
          <w:pPr>
            <w:pStyle w:val="TOC2"/>
            <w:ind w:left="240"/>
            <w:rPr>
              <w:rFonts w:asciiTheme="minorHAnsi" w:eastAsiaTheme="minorEastAsia" w:hAnsiTheme="minorHAnsi" w:cstheme="minorBidi" w:hint="eastAsia"/>
              <w:sz w:val="22"/>
              <w14:ligatures w14:val="standardContextual"/>
            </w:rPr>
          </w:pPr>
          <w:hyperlink w:anchor="_Toc231066286" w:history="1">
            <w:r w:rsidRPr="00B017E0">
              <w:rPr>
                <w:rStyle w:val="aff9"/>
                <w:rFonts w:hint="eastAsia"/>
              </w:rPr>
              <w:t xml:space="preserve">4.6 </w:t>
            </w:r>
            <w:r w:rsidRPr="00B017E0">
              <w:rPr>
                <w:rStyle w:val="aff9"/>
                <w:rFonts w:hint="eastAsia"/>
              </w:rPr>
              <w:t>小结</w:t>
            </w:r>
            <w:r>
              <w:rPr>
                <w:rFonts w:hint="eastAsia"/>
                <w:webHidden/>
              </w:rPr>
              <w:tab/>
            </w:r>
            <w:r>
              <w:rPr>
                <w:rFonts w:hint="eastAsia"/>
                <w:webHidden/>
              </w:rPr>
              <w:fldChar w:fldCharType="begin"/>
            </w:r>
            <w:r>
              <w:rPr>
                <w:rFonts w:hint="eastAsia"/>
                <w:webHidden/>
              </w:rPr>
              <w:instrText xml:space="preserve"> </w:instrText>
            </w:r>
            <w:r>
              <w:rPr>
                <w:webHidden/>
              </w:rPr>
              <w:instrText>PAGEREF _Toc231066286 \h</w:instrText>
            </w:r>
            <w:r>
              <w:rPr>
                <w:rFonts w:hint="eastAsia"/>
                <w:webHidden/>
              </w:rPr>
              <w:instrText xml:space="preserve"> </w:instrText>
            </w:r>
            <w:r>
              <w:rPr>
                <w:rFonts w:hint="eastAsia"/>
                <w:webHidden/>
              </w:rPr>
            </w:r>
            <w:r>
              <w:rPr>
                <w:webHidden/>
              </w:rPr>
              <w:fldChar w:fldCharType="separate"/>
            </w:r>
            <w:r>
              <w:rPr>
                <w:webHidden/>
              </w:rPr>
              <w:t>61</w:t>
            </w:r>
            <w:r>
              <w:rPr>
                <w:rFonts w:hint="eastAsia"/>
                <w:webHidden/>
              </w:rPr>
              <w:fldChar w:fldCharType="end"/>
            </w:r>
          </w:hyperlink>
        </w:p>
        <w:p w14:paraId="03F31964" w14:textId="378EDC86" w:rsidR="00F739C2" w:rsidRDefault="00F739C2">
          <w:pPr>
            <w:pStyle w:val="TOC1"/>
            <w:rPr>
              <w:rFonts w:asciiTheme="minorHAnsi" w:eastAsiaTheme="minorEastAsia" w:hAnsiTheme="minorHAnsi" w:cstheme="minorBidi" w:hint="eastAsia"/>
              <w:noProof/>
              <w:sz w:val="22"/>
              <w14:ligatures w14:val="standardContextual"/>
            </w:rPr>
          </w:pPr>
          <w:hyperlink w:anchor="_Toc231066287" w:history="1">
            <w:r w:rsidRPr="00B017E0">
              <w:rPr>
                <w:rStyle w:val="aff9"/>
                <w:rFonts w:hint="eastAsia"/>
                <w:noProof/>
              </w:rPr>
              <w:t>第</w:t>
            </w:r>
            <w:r w:rsidRPr="00B017E0">
              <w:rPr>
                <w:rStyle w:val="aff9"/>
                <w:rFonts w:hint="eastAsia"/>
                <w:noProof/>
              </w:rPr>
              <w:t>5</w:t>
            </w:r>
            <w:r w:rsidRPr="00B017E0">
              <w:rPr>
                <w:rStyle w:val="aff9"/>
                <w:rFonts w:hint="eastAsia"/>
                <w:noProof/>
              </w:rPr>
              <w:t>章</w:t>
            </w:r>
            <w:r w:rsidRPr="00B017E0">
              <w:rPr>
                <w:rStyle w:val="aff9"/>
                <w:rFonts w:hint="eastAsia"/>
                <w:noProof/>
              </w:rPr>
              <w:t xml:space="preserve"> </w:t>
            </w:r>
            <w:r w:rsidRPr="00B017E0">
              <w:rPr>
                <w:rStyle w:val="aff9"/>
                <w:rFonts w:hint="eastAsia"/>
                <w:noProof/>
              </w:rPr>
              <w:t>连续学习中皮层神经元活动的高分化状态，加快了学习速率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_Toc231066287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2021D225" w14:textId="3682BDC2" w:rsidR="00F739C2" w:rsidRDefault="00F739C2">
          <w:pPr>
            <w:pStyle w:val="TOC2"/>
            <w:ind w:left="240"/>
            <w:rPr>
              <w:rFonts w:asciiTheme="minorHAnsi" w:eastAsiaTheme="minorEastAsia" w:hAnsiTheme="minorHAnsi" w:cstheme="minorBidi" w:hint="eastAsia"/>
              <w:sz w:val="22"/>
              <w14:ligatures w14:val="standardContextual"/>
            </w:rPr>
          </w:pPr>
          <w:hyperlink w:anchor="_Toc231066288" w:history="1">
            <w:r w:rsidRPr="00B017E0">
              <w:rPr>
                <w:rStyle w:val="aff9"/>
                <w:rFonts w:hint="eastAsia"/>
              </w:rPr>
              <w:t xml:space="preserve">5.1 </w:t>
            </w:r>
            <w:r w:rsidRPr="00B017E0">
              <w:rPr>
                <w:rStyle w:val="aff9"/>
                <w:rFonts w:hint="eastAsia"/>
              </w:rPr>
              <w:t>连续学习中的皮层神经元保持了旧任务中稳定的响应分化特征</w:t>
            </w:r>
            <w:r>
              <w:rPr>
                <w:rFonts w:hint="eastAsia"/>
                <w:webHidden/>
              </w:rPr>
              <w:tab/>
            </w:r>
            <w:r>
              <w:rPr>
                <w:rFonts w:hint="eastAsia"/>
                <w:webHidden/>
              </w:rPr>
              <w:fldChar w:fldCharType="begin"/>
            </w:r>
            <w:r>
              <w:rPr>
                <w:rFonts w:hint="eastAsia"/>
                <w:webHidden/>
              </w:rPr>
              <w:instrText xml:space="preserve"> </w:instrText>
            </w:r>
            <w:r>
              <w:rPr>
                <w:webHidden/>
              </w:rPr>
              <w:instrText>PAGEREF _Toc231066288 \h</w:instrText>
            </w:r>
            <w:r>
              <w:rPr>
                <w:rFonts w:hint="eastAsia"/>
                <w:webHidden/>
              </w:rPr>
              <w:instrText xml:space="preserve"> </w:instrText>
            </w:r>
            <w:r>
              <w:rPr>
                <w:rFonts w:hint="eastAsia"/>
                <w:webHidden/>
              </w:rPr>
            </w:r>
            <w:r>
              <w:rPr>
                <w:webHidden/>
              </w:rPr>
              <w:fldChar w:fldCharType="separate"/>
            </w:r>
            <w:r>
              <w:rPr>
                <w:webHidden/>
              </w:rPr>
              <w:t>66</w:t>
            </w:r>
            <w:r>
              <w:rPr>
                <w:rFonts w:hint="eastAsia"/>
                <w:webHidden/>
              </w:rPr>
              <w:fldChar w:fldCharType="end"/>
            </w:r>
          </w:hyperlink>
        </w:p>
        <w:p w14:paraId="4C878D7D" w14:textId="4EDFF4C3" w:rsidR="00F739C2" w:rsidRDefault="00F739C2">
          <w:pPr>
            <w:pStyle w:val="TOC2"/>
            <w:ind w:left="240"/>
            <w:rPr>
              <w:rFonts w:asciiTheme="minorHAnsi" w:eastAsiaTheme="minorEastAsia" w:hAnsiTheme="minorHAnsi" w:cstheme="minorBidi" w:hint="eastAsia"/>
              <w:sz w:val="22"/>
              <w14:ligatures w14:val="standardContextual"/>
            </w:rPr>
          </w:pPr>
          <w:hyperlink w:anchor="_Toc231066289" w:history="1">
            <w:r w:rsidRPr="00B017E0">
              <w:rPr>
                <w:rStyle w:val="aff9"/>
                <w:rFonts w:hint="eastAsia"/>
              </w:rPr>
              <w:t xml:space="preserve">5.2 </w:t>
            </w:r>
            <w:r w:rsidRPr="00B017E0">
              <w:rPr>
                <w:rStyle w:val="aff9"/>
                <w:rFonts w:hint="eastAsia"/>
              </w:rPr>
              <w:t>皮层响应的分化程度与学习速率具有正相关性</w:t>
            </w:r>
            <w:r>
              <w:rPr>
                <w:rFonts w:hint="eastAsia"/>
                <w:webHidden/>
              </w:rPr>
              <w:tab/>
            </w:r>
            <w:r>
              <w:rPr>
                <w:rFonts w:hint="eastAsia"/>
                <w:webHidden/>
              </w:rPr>
              <w:fldChar w:fldCharType="begin"/>
            </w:r>
            <w:r>
              <w:rPr>
                <w:rFonts w:hint="eastAsia"/>
                <w:webHidden/>
              </w:rPr>
              <w:instrText xml:space="preserve"> </w:instrText>
            </w:r>
            <w:r>
              <w:rPr>
                <w:webHidden/>
              </w:rPr>
              <w:instrText>PAGEREF _Toc231066289 \h</w:instrText>
            </w:r>
            <w:r>
              <w:rPr>
                <w:rFonts w:hint="eastAsia"/>
                <w:webHidden/>
              </w:rPr>
              <w:instrText xml:space="preserve"> </w:instrText>
            </w:r>
            <w:r>
              <w:rPr>
                <w:rFonts w:hint="eastAsia"/>
                <w:webHidden/>
              </w:rPr>
            </w:r>
            <w:r>
              <w:rPr>
                <w:webHidden/>
              </w:rPr>
              <w:fldChar w:fldCharType="separate"/>
            </w:r>
            <w:r>
              <w:rPr>
                <w:webHidden/>
              </w:rPr>
              <w:t>69</w:t>
            </w:r>
            <w:r>
              <w:rPr>
                <w:rFonts w:hint="eastAsia"/>
                <w:webHidden/>
              </w:rPr>
              <w:fldChar w:fldCharType="end"/>
            </w:r>
          </w:hyperlink>
        </w:p>
        <w:p w14:paraId="074BC928" w14:textId="1694BBF0" w:rsidR="00F739C2" w:rsidRDefault="00F739C2">
          <w:pPr>
            <w:pStyle w:val="TOC2"/>
            <w:ind w:left="240"/>
            <w:rPr>
              <w:rFonts w:asciiTheme="minorHAnsi" w:eastAsiaTheme="minorEastAsia" w:hAnsiTheme="minorHAnsi" w:cstheme="minorBidi" w:hint="eastAsia"/>
              <w:sz w:val="22"/>
              <w14:ligatures w14:val="standardContextual"/>
            </w:rPr>
          </w:pPr>
          <w:hyperlink w:anchor="_Toc231066290" w:history="1">
            <w:r w:rsidRPr="00B017E0">
              <w:rPr>
                <w:rStyle w:val="aff9"/>
                <w:rFonts w:hint="eastAsia"/>
              </w:rPr>
              <w:t xml:space="preserve">5.3 </w:t>
            </w:r>
            <w:r w:rsidRPr="00B017E0">
              <w:rPr>
                <w:rStyle w:val="aff9"/>
                <w:rFonts w:hint="eastAsia"/>
              </w:rPr>
              <w:t>计算模型验证连续学习加速机制</w:t>
            </w:r>
            <w:r>
              <w:rPr>
                <w:rFonts w:hint="eastAsia"/>
                <w:webHidden/>
              </w:rPr>
              <w:tab/>
            </w:r>
            <w:r>
              <w:rPr>
                <w:rFonts w:hint="eastAsia"/>
                <w:webHidden/>
              </w:rPr>
              <w:fldChar w:fldCharType="begin"/>
            </w:r>
            <w:r>
              <w:rPr>
                <w:rFonts w:hint="eastAsia"/>
                <w:webHidden/>
              </w:rPr>
              <w:instrText xml:space="preserve"> </w:instrText>
            </w:r>
            <w:r>
              <w:rPr>
                <w:webHidden/>
              </w:rPr>
              <w:instrText>PAGEREF _Toc231066290 \h</w:instrText>
            </w:r>
            <w:r>
              <w:rPr>
                <w:rFonts w:hint="eastAsia"/>
                <w:webHidden/>
              </w:rPr>
              <w:instrText xml:space="preserve"> </w:instrText>
            </w:r>
            <w:r>
              <w:rPr>
                <w:rFonts w:hint="eastAsia"/>
                <w:webHidden/>
              </w:rPr>
            </w:r>
            <w:r>
              <w:rPr>
                <w:webHidden/>
              </w:rPr>
              <w:fldChar w:fldCharType="separate"/>
            </w:r>
            <w:r>
              <w:rPr>
                <w:webHidden/>
              </w:rPr>
              <w:t>70</w:t>
            </w:r>
            <w:r>
              <w:rPr>
                <w:rFonts w:hint="eastAsia"/>
                <w:webHidden/>
              </w:rPr>
              <w:fldChar w:fldCharType="end"/>
            </w:r>
          </w:hyperlink>
        </w:p>
        <w:p w14:paraId="0170C7B8" w14:textId="682AC2BE"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91" w:history="1">
            <w:r w:rsidRPr="00B017E0">
              <w:rPr>
                <w:rStyle w:val="aff9"/>
                <w:rFonts w:ascii="黑体" w:hAnsi="黑体" w:hint="eastAsia"/>
                <w:noProof/>
              </w:rPr>
              <w:t>5.3.1</w:t>
            </w:r>
            <w:r w:rsidRPr="00B017E0">
              <w:rPr>
                <w:rStyle w:val="aff9"/>
                <w:rFonts w:hint="eastAsia"/>
                <w:noProof/>
              </w:rPr>
              <w:t xml:space="preserve"> </w:t>
            </w:r>
            <w:r w:rsidRPr="00B017E0">
              <w:rPr>
                <w:rStyle w:val="aff9"/>
                <w:rFonts w:hint="eastAsia"/>
                <w:noProof/>
              </w:rPr>
              <w:t>稀疏循环神经网络模型的建立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_Toc231066291 \h</w:instrText>
            </w:r>
            <w:r>
              <w:rPr>
                <w:rFonts w:hint="eastAsia"/>
                <w:noProof/>
                <w:webHidden/>
              </w:rPr>
              <w:instrText xml:space="preserve"> </w:instrText>
            </w:r>
            <w:r>
              <w:rPr>
                <w:rFonts w:hint="eastAsia"/>
                <w:noProof/>
                <w:webHidden/>
              </w:rPr>
            </w:r>
            <w:r>
              <w:rPr>
                <w:noProof/>
                <w:webHidden/>
              </w:rPr>
              <w:fldChar w:fldCharType="separate"/>
            </w:r>
            <w:r>
              <w:rPr>
                <w:noProof/>
                <w:webHidden/>
              </w:rPr>
              <w:t>70</w:t>
            </w:r>
            <w:r>
              <w:rPr>
                <w:rFonts w:hint="eastAsia"/>
                <w:noProof/>
                <w:webHidden/>
              </w:rPr>
              <w:fldChar w:fldCharType="end"/>
            </w:r>
          </w:hyperlink>
        </w:p>
        <w:p w14:paraId="5EAA9C8F" w14:textId="03F20D07"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92" w:history="1">
            <w:r w:rsidRPr="00B017E0">
              <w:rPr>
                <w:rStyle w:val="aff9"/>
                <w:rFonts w:ascii="黑体" w:hAnsi="黑体" w:hint="eastAsia"/>
                <w:noProof/>
              </w:rPr>
              <w:t>5.3.2</w:t>
            </w:r>
            <w:r w:rsidRPr="00B017E0">
              <w:rPr>
                <w:rStyle w:val="aff9"/>
                <w:rFonts w:hint="eastAsia"/>
                <w:noProof/>
              </w:rPr>
              <w:t xml:space="preserve"> </w:t>
            </w:r>
            <w:r w:rsidRPr="00B017E0">
              <w:rPr>
                <w:rStyle w:val="aff9"/>
                <w:rFonts w:hint="eastAsia"/>
                <w:noProof/>
              </w:rPr>
              <w:t>前期训练改变连接权重分布并增强细胞响应分化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_Toc231066292 \h</w:instrText>
            </w:r>
            <w:r>
              <w:rPr>
                <w:rFonts w:hint="eastAsia"/>
                <w:noProof/>
                <w:webHidden/>
              </w:rPr>
              <w:instrText xml:space="preserve"> </w:instrText>
            </w:r>
            <w:r>
              <w:rPr>
                <w:rFonts w:hint="eastAsia"/>
                <w:noProof/>
                <w:webHidden/>
              </w:rPr>
            </w:r>
            <w:r>
              <w:rPr>
                <w:noProof/>
                <w:webHidden/>
              </w:rPr>
              <w:fldChar w:fldCharType="separate"/>
            </w:r>
            <w:r>
              <w:rPr>
                <w:noProof/>
                <w:webHidden/>
              </w:rPr>
              <w:t>79</w:t>
            </w:r>
            <w:r>
              <w:rPr>
                <w:rFonts w:hint="eastAsia"/>
                <w:noProof/>
                <w:webHidden/>
              </w:rPr>
              <w:fldChar w:fldCharType="end"/>
            </w:r>
          </w:hyperlink>
        </w:p>
        <w:p w14:paraId="5244F510" w14:textId="0196D1F7"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293" w:history="1">
            <w:r w:rsidRPr="00B017E0">
              <w:rPr>
                <w:rStyle w:val="aff9"/>
                <w:rFonts w:ascii="黑体" w:hAnsi="黑体" w:hint="eastAsia"/>
                <w:noProof/>
              </w:rPr>
              <w:t>5.3.3</w:t>
            </w:r>
            <w:r w:rsidRPr="00B017E0">
              <w:rPr>
                <w:rStyle w:val="aff9"/>
                <w:rFonts w:hint="eastAsia"/>
                <w:noProof/>
              </w:rPr>
              <w:t xml:space="preserve"> </w:t>
            </w:r>
            <w:r w:rsidRPr="00B017E0">
              <w:rPr>
                <w:rStyle w:val="aff9"/>
                <w:rFonts w:hint="eastAsia"/>
                <w:noProof/>
              </w:rPr>
              <w:t>细胞响应的分化降低了噪音信号对学习进程的干扰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_Toc231066293 \h</w:instrText>
            </w:r>
            <w:r>
              <w:rPr>
                <w:rFonts w:hint="eastAsia"/>
                <w:noProof/>
                <w:webHidden/>
              </w:rPr>
              <w:instrText xml:space="preserve"> </w:instrText>
            </w:r>
            <w:r>
              <w:rPr>
                <w:rFonts w:hint="eastAsia"/>
                <w:noProof/>
                <w:webHidden/>
              </w:rPr>
            </w:r>
            <w:r>
              <w:rPr>
                <w:noProof/>
                <w:webHidden/>
              </w:rPr>
              <w:fldChar w:fldCharType="separate"/>
            </w:r>
            <w:r>
              <w:rPr>
                <w:noProof/>
                <w:webHidden/>
              </w:rPr>
              <w:t>81</w:t>
            </w:r>
            <w:r>
              <w:rPr>
                <w:rFonts w:hint="eastAsia"/>
                <w:noProof/>
                <w:webHidden/>
              </w:rPr>
              <w:fldChar w:fldCharType="end"/>
            </w:r>
          </w:hyperlink>
        </w:p>
        <w:p w14:paraId="3A7A4752" w14:textId="7761A70A" w:rsidR="00F739C2" w:rsidRDefault="00F739C2">
          <w:pPr>
            <w:pStyle w:val="TOC2"/>
            <w:ind w:left="240"/>
            <w:rPr>
              <w:rFonts w:asciiTheme="minorHAnsi" w:eastAsiaTheme="minorEastAsia" w:hAnsiTheme="minorHAnsi" w:cstheme="minorBidi" w:hint="eastAsia"/>
              <w:sz w:val="22"/>
              <w14:ligatures w14:val="standardContextual"/>
            </w:rPr>
          </w:pPr>
          <w:hyperlink w:anchor="_Toc231066294" w:history="1">
            <w:r w:rsidRPr="00B017E0">
              <w:rPr>
                <w:rStyle w:val="aff9"/>
                <w:rFonts w:hint="eastAsia"/>
              </w:rPr>
              <w:t xml:space="preserve">5.4 </w:t>
            </w:r>
            <w:r w:rsidRPr="00B017E0">
              <w:rPr>
                <w:rStyle w:val="aff9"/>
                <w:rFonts w:hint="eastAsia"/>
              </w:rPr>
              <w:t>小结</w:t>
            </w:r>
            <w:r>
              <w:rPr>
                <w:rFonts w:hint="eastAsia"/>
                <w:webHidden/>
              </w:rPr>
              <w:tab/>
            </w:r>
            <w:r>
              <w:rPr>
                <w:rFonts w:hint="eastAsia"/>
                <w:webHidden/>
              </w:rPr>
              <w:fldChar w:fldCharType="begin"/>
            </w:r>
            <w:r>
              <w:rPr>
                <w:rFonts w:hint="eastAsia"/>
                <w:webHidden/>
              </w:rPr>
              <w:instrText xml:space="preserve"> </w:instrText>
            </w:r>
            <w:r>
              <w:rPr>
                <w:webHidden/>
              </w:rPr>
              <w:instrText>PAGEREF _Toc231066294 \h</w:instrText>
            </w:r>
            <w:r>
              <w:rPr>
                <w:rFonts w:hint="eastAsia"/>
                <w:webHidden/>
              </w:rPr>
              <w:instrText xml:space="preserve"> </w:instrText>
            </w:r>
            <w:r>
              <w:rPr>
                <w:rFonts w:hint="eastAsia"/>
                <w:webHidden/>
              </w:rPr>
            </w:r>
            <w:r>
              <w:rPr>
                <w:webHidden/>
              </w:rPr>
              <w:fldChar w:fldCharType="separate"/>
            </w:r>
            <w:r>
              <w:rPr>
                <w:webHidden/>
              </w:rPr>
              <w:t>83</w:t>
            </w:r>
            <w:r>
              <w:rPr>
                <w:rFonts w:hint="eastAsia"/>
                <w:webHidden/>
              </w:rPr>
              <w:fldChar w:fldCharType="end"/>
            </w:r>
          </w:hyperlink>
        </w:p>
        <w:p w14:paraId="000EECD6" w14:textId="0801B2CD" w:rsidR="00F739C2" w:rsidRDefault="00F739C2">
          <w:pPr>
            <w:pStyle w:val="TOC1"/>
            <w:rPr>
              <w:rFonts w:asciiTheme="minorHAnsi" w:eastAsiaTheme="minorEastAsia" w:hAnsiTheme="minorHAnsi" w:cstheme="minorBidi" w:hint="eastAsia"/>
              <w:noProof/>
              <w:sz w:val="22"/>
              <w14:ligatures w14:val="standardContextual"/>
            </w:rPr>
          </w:pPr>
          <w:hyperlink w:anchor="_Toc231066295" w:history="1">
            <w:r w:rsidRPr="00B017E0">
              <w:rPr>
                <w:rStyle w:val="aff9"/>
                <w:rFonts w:hint="eastAsia"/>
                <w:noProof/>
              </w:rPr>
              <w:t>第</w:t>
            </w:r>
            <w:r w:rsidRPr="00B017E0">
              <w:rPr>
                <w:rStyle w:val="aff9"/>
                <w:rFonts w:hint="eastAsia"/>
                <w:noProof/>
              </w:rPr>
              <w:t>6</w:t>
            </w:r>
            <w:r w:rsidRPr="00B017E0">
              <w:rPr>
                <w:rStyle w:val="aff9"/>
                <w:rFonts w:hint="eastAsia"/>
                <w:noProof/>
              </w:rPr>
              <w:t>章</w:t>
            </w:r>
            <w:r w:rsidRPr="00B017E0">
              <w:rPr>
                <w:rStyle w:val="aff9"/>
                <w:rFonts w:hint="eastAsia"/>
                <w:noProof/>
              </w:rPr>
              <w:t xml:space="preserve"> </w:t>
            </w:r>
            <w:r w:rsidRPr="00B017E0">
              <w:rPr>
                <w:rStyle w:val="aff9"/>
                <w:rFonts w:hint="eastAsia"/>
                <w:noProof/>
              </w:rPr>
              <w:t>连续学习中丘脑调控了皮层神经元的响应分化稳定性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_Toc231066295 \h</w:instrText>
            </w:r>
            <w:r>
              <w:rPr>
                <w:rFonts w:hint="eastAsia"/>
                <w:noProof/>
                <w:webHidden/>
              </w:rPr>
              <w:instrText xml:space="preserve"> </w:instrText>
            </w:r>
            <w:r>
              <w:rPr>
                <w:rFonts w:hint="eastAsia"/>
                <w:noProof/>
                <w:webHidden/>
              </w:rPr>
            </w:r>
            <w:r>
              <w:rPr>
                <w:noProof/>
                <w:webHidden/>
              </w:rPr>
              <w:fldChar w:fldCharType="separate"/>
            </w:r>
            <w:r>
              <w:rPr>
                <w:noProof/>
                <w:webHidden/>
              </w:rPr>
              <w:t>85</w:t>
            </w:r>
            <w:r>
              <w:rPr>
                <w:rFonts w:hint="eastAsia"/>
                <w:noProof/>
                <w:webHidden/>
              </w:rPr>
              <w:fldChar w:fldCharType="end"/>
            </w:r>
          </w:hyperlink>
        </w:p>
        <w:p w14:paraId="57A06B43" w14:textId="2D1A0BE3" w:rsidR="00F739C2" w:rsidRDefault="00F739C2">
          <w:pPr>
            <w:pStyle w:val="TOC2"/>
            <w:ind w:left="240"/>
            <w:rPr>
              <w:rFonts w:asciiTheme="minorHAnsi" w:eastAsiaTheme="minorEastAsia" w:hAnsiTheme="minorHAnsi" w:cstheme="minorBidi" w:hint="eastAsia"/>
              <w:sz w:val="22"/>
              <w14:ligatures w14:val="standardContextual"/>
            </w:rPr>
          </w:pPr>
          <w:hyperlink w:anchor="_Toc231066296" w:history="1">
            <w:r w:rsidRPr="00B017E0">
              <w:rPr>
                <w:rStyle w:val="aff9"/>
                <w:rFonts w:hint="eastAsia"/>
              </w:rPr>
              <w:t xml:space="preserve">6.1 </w:t>
            </w:r>
            <w:r w:rsidRPr="00B017E0">
              <w:rPr>
                <w:rStyle w:val="aff9"/>
                <w:rFonts w:hint="eastAsia"/>
              </w:rPr>
              <w:t>丘脑抑制降低群体响应分化程度并减慢了新任务的学习速率</w:t>
            </w:r>
            <w:r>
              <w:rPr>
                <w:rFonts w:hint="eastAsia"/>
                <w:webHidden/>
              </w:rPr>
              <w:tab/>
            </w:r>
            <w:r>
              <w:rPr>
                <w:rFonts w:hint="eastAsia"/>
                <w:webHidden/>
              </w:rPr>
              <w:fldChar w:fldCharType="begin"/>
            </w:r>
            <w:r>
              <w:rPr>
                <w:rFonts w:hint="eastAsia"/>
                <w:webHidden/>
              </w:rPr>
              <w:instrText xml:space="preserve"> </w:instrText>
            </w:r>
            <w:r>
              <w:rPr>
                <w:webHidden/>
              </w:rPr>
              <w:instrText>PAGEREF _Toc231066296 \h</w:instrText>
            </w:r>
            <w:r>
              <w:rPr>
                <w:rFonts w:hint="eastAsia"/>
                <w:webHidden/>
              </w:rPr>
              <w:instrText xml:space="preserve"> </w:instrText>
            </w:r>
            <w:r>
              <w:rPr>
                <w:rFonts w:hint="eastAsia"/>
                <w:webHidden/>
              </w:rPr>
            </w:r>
            <w:r>
              <w:rPr>
                <w:webHidden/>
              </w:rPr>
              <w:fldChar w:fldCharType="separate"/>
            </w:r>
            <w:r>
              <w:rPr>
                <w:webHidden/>
              </w:rPr>
              <w:t>85</w:t>
            </w:r>
            <w:r>
              <w:rPr>
                <w:rFonts w:hint="eastAsia"/>
                <w:webHidden/>
              </w:rPr>
              <w:fldChar w:fldCharType="end"/>
            </w:r>
          </w:hyperlink>
        </w:p>
        <w:p w14:paraId="403FD8E9" w14:textId="03752787" w:rsidR="00F739C2" w:rsidRDefault="00F739C2">
          <w:pPr>
            <w:pStyle w:val="TOC2"/>
            <w:ind w:left="240"/>
            <w:rPr>
              <w:rFonts w:asciiTheme="minorHAnsi" w:eastAsiaTheme="minorEastAsia" w:hAnsiTheme="minorHAnsi" w:cstheme="minorBidi" w:hint="eastAsia"/>
              <w:sz w:val="22"/>
              <w14:ligatures w14:val="standardContextual"/>
            </w:rPr>
          </w:pPr>
          <w:hyperlink w:anchor="_Toc231066297" w:history="1">
            <w:r w:rsidRPr="00B017E0">
              <w:rPr>
                <w:rStyle w:val="aff9"/>
                <w:rFonts w:hint="eastAsia"/>
              </w:rPr>
              <w:t xml:space="preserve">6.2 </w:t>
            </w:r>
            <w:r w:rsidRPr="00B017E0">
              <w:rPr>
                <w:rStyle w:val="aff9"/>
                <w:rFonts w:hint="eastAsia"/>
              </w:rPr>
              <w:t>丘脑抑制未影响旧任务相关细胞的重激活</w:t>
            </w:r>
            <w:r>
              <w:rPr>
                <w:rFonts w:hint="eastAsia"/>
                <w:webHidden/>
              </w:rPr>
              <w:tab/>
            </w:r>
            <w:r>
              <w:rPr>
                <w:rFonts w:hint="eastAsia"/>
                <w:webHidden/>
              </w:rPr>
              <w:fldChar w:fldCharType="begin"/>
            </w:r>
            <w:r>
              <w:rPr>
                <w:rFonts w:hint="eastAsia"/>
                <w:webHidden/>
              </w:rPr>
              <w:instrText xml:space="preserve"> </w:instrText>
            </w:r>
            <w:r>
              <w:rPr>
                <w:webHidden/>
              </w:rPr>
              <w:instrText>PAGEREF _Toc231066297 \h</w:instrText>
            </w:r>
            <w:r>
              <w:rPr>
                <w:rFonts w:hint="eastAsia"/>
                <w:webHidden/>
              </w:rPr>
              <w:instrText xml:space="preserve"> </w:instrText>
            </w:r>
            <w:r>
              <w:rPr>
                <w:rFonts w:hint="eastAsia"/>
                <w:webHidden/>
              </w:rPr>
            </w:r>
            <w:r>
              <w:rPr>
                <w:webHidden/>
              </w:rPr>
              <w:fldChar w:fldCharType="separate"/>
            </w:r>
            <w:r>
              <w:rPr>
                <w:webHidden/>
              </w:rPr>
              <w:t>89</w:t>
            </w:r>
            <w:r>
              <w:rPr>
                <w:rFonts w:hint="eastAsia"/>
                <w:webHidden/>
              </w:rPr>
              <w:fldChar w:fldCharType="end"/>
            </w:r>
          </w:hyperlink>
        </w:p>
        <w:p w14:paraId="6C713583" w14:textId="747B165E" w:rsidR="00F739C2" w:rsidRDefault="00F739C2">
          <w:pPr>
            <w:pStyle w:val="TOC2"/>
            <w:ind w:left="240"/>
            <w:rPr>
              <w:rFonts w:asciiTheme="minorHAnsi" w:eastAsiaTheme="minorEastAsia" w:hAnsiTheme="minorHAnsi" w:cstheme="minorBidi" w:hint="eastAsia"/>
              <w:sz w:val="22"/>
              <w14:ligatures w14:val="standardContextual"/>
            </w:rPr>
          </w:pPr>
          <w:hyperlink w:anchor="_Toc231066298" w:history="1">
            <w:r w:rsidRPr="00B017E0">
              <w:rPr>
                <w:rStyle w:val="aff9"/>
                <w:rFonts w:hint="eastAsia"/>
              </w:rPr>
              <w:t xml:space="preserve">6.3 </w:t>
            </w:r>
            <w:r w:rsidRPr="00B017E0">
              <w:rPr>
                <w:rStyle w:val="aff9"/>
                <w:rFonts w:hint="eastAsia"/>
              </w:rPr>
              <w:t>计算机模拟丘脑输入减弱对学习速率的影响</w:t>
            </w:r>
            <w:r>
              <w:rPr>
                <w:rFonts w:hint="eastAsia"/>
                <w:webHidden/>
              </w:rPr>
              <w:tab/>
            </w:r>
            <w:r>
              <w:rPr>
                <w:rFonts w:hint="eastAsia"/>
                <w:webHidden/>
              </w:rPr>
              <w:fldChar w:fldCharType="begin"/>
            </w:r>
            <w:r>
              <w:rPr>
                <w:rFonts w:hint="eastAsia"/>
                <w:webHidden/>
              </w:rPr>
              <w:instrText xml:space="preserve"> </w:instrText>
            </w:r>
            <w:r>
              <w:rPr>
                <w:webHidden/>
              </w:rPr>
              <w:instrText>PAGEREF _Toc231066298 \h</w:instrText>
            </w:r>
            <w:r>
              <w:rPr>
                <w:rFonts w:hint="eastAsia"/>
                <w:webHidden/>
              </w:rPr>
              <w:instrText xml:space="preserve"> </w:instrText>
            </w:r>
            <w:r>
              <w:rPr>
                <w:rFonts w:hint="eastAsia"/>
                <w:webHidden/>
              </w:rPr>
            </w:r>
            <w:r>
              <w:rPr>
                <w:webHidden/>
              </w:rPr>
              <w:fldChar w:fldCharType="separate"/>
            </w:r>
            <w:r>
              <w:rPr>
                <w:webHidden/>
              </w:rPr>
              <w:t>90</w:t>
            </w:r>
            <w:r>
              <w:rPr>
                <w:rFonts w:hint="eastAsia"/>
                <w:webHidden/>
              </w:rPr>
              <w:fldChar w:fldCharType="end"/>
            </w:r>
          </w:hyperlink>
        </w:p>
        <w:p w14:paraId="4E1EDEBF" w14:textId="519CD7CD" w:rsidR="00F739C2" w:rsidRDefault="00F739C2">
          <w:pPr>
            <w:pStyle w:val="TOC2"/>
            <w:ind w:left="240"/>
            <w:rPr>
              <w:rFonts w:asciiTheme="minorHAnsi" w:eastAsiaTheme="minorEastAsia" w:hAnsiTheme="minorHAnsi" w:cstheme="minorBidi" w:hint="eastAsia"/>
              <w:sz w:val="22"/>
              <w14:ligatures w14:val="standardContextual"/>
            </w:rPr>
          </w:pPr>
          <w:hyperlink w:anchor="_Toc231066299" w:history="1">
            <w:r w:rsidRPr="00B017E0">
              <w:rPr>
                <w:rStyle w:val="aff9"/>
                <w:rFonts w:hint="eastAsia"/>
              </w:rPr>
              <w:t xml:space="preserve">6.4 </w:t>
            </w:r>
            <w:r w:rsidRPr="00B017E0">
              <w:rPr>
                <w:rStyle w:val="aff9"/>
                <w:rFonts w:hint="eastAsia"/>
              </w:rPr>
              <w:t>压后皮层对连续学习行为表现影响较弱</w:t>
            </w:r>
            <w:r>
              <w:rPr>
                <w:rFonts w:hint="eastAsia"/>
                <w:webHidden/>
              </w:rPr>
              <w:tab/>
            </w:r>
            <w:r>
              <w:rPr>
                <w:rFonts w:hint="eastAsia"/>
                <w:webHidden/>
              </w:rPr>
              <w:fldChar w:fldCharType="begin"/>
            </w:r>
            <w:r>
              <w:rPr>
                <w:rFonts w:hint="eastAsia"/>
                <w:webHidden/>
              </w:rPr>
              <w:instrText xml:space="preserve"> </w:instrText>
            </w:r>
            <w:r>
              <w:rPr>
                <w:webHidden/>
              </w:rPr>
              <w:instrText>PAGEREF _Toc231066299 \h</w:instrText>
            </w:r>
            <w:r>
              <w:rPr>
                <w:rFonts w:hint="eastAsia"/>
                <w:webHidden/>
              </w:rPr>
              <w:instrText xml:space="preserve"> </w:instrText>
            </w:r>
            <w:r>
              <w:rPr>
                <w:rFonts w:hint="eastAsia"/>
                <w:webHidden/>
              </w:rPr>
            </w:r>
            <w:r>
              <w:rPr>
                <w:webHidden/>
              </w:rPr>
              <w:fldChar w:fldCharType="separate"/>
            </w:r>
            <w:r>
              <w:rPr>
                <w:webHidden/>
              </w:rPr>
              <w:t>93</w:t>
            </w:r>
            <w:r>
              <w:rPr>
                <w:rFonts w:hint="eastAsia"/>
                <w:webHidden/>
              </w:rPr>
              <w:fldChar w:fldCharType="end"/>
            </w:r>
          </w:hyperlink>
        </w:p>
        <w:p w14:paraId="11541E7B" w14:textId="2D56B2FA" w:rsidR="00F739C2" w:rsidRDefault="00F739C2">
          <w:pPr>
            <w:pStyle w:val="TOC2"/>
            <w:ind w:left="240"/>
            <w:rPr>
              <w:rFonts w:asciiTheme="minorHAnsi" w:eastAsiaTheme="minorEastAsia" w:hAnsiTheme="minorHAnsi" w:cstheme="minorBidi" w:hint="eastAsia"/>
              <w:sz w:val="22"/>
              <w14:ligatures w14:val="standardContextual"/>
            </w:rPr>
          </w:pPr>
          <w:hyperlink w:anchor="_Toc231066300" w:history="1">
            <w:r w:rsidRPr="00B017E0">
              <w:rPr>
                <w:rStyle w:val="aff9"/>
                <w:rFonts w:hint="eastAsia"/>
              </w:rPr>
              <w:t xml:space="preserve">6.5 </w:t>
            </w:r>
            <w:r w:rsidRPr="00B017E0">
              <w:rPr>
                <w:rStyle w:val="aff9"/>
                <w:rFonts w:hint="eastAsia"/>
              </w:rPr>
              <w:t>小结</w:t>
            </w:r>
            <w:r>
              <w:rPr>
                <w:rFonts w:hint="eastAsia"/>
                <w:webHidden/>
              </w:rPr>
              <w:tab/>
            </w:r>
            <w:r>
              <w:rPr>
                <w:rFonts w:hint="eastAsia"/>
                <w:webHidden/>
              </w:rPr>
              <w:fldChar w:fldCharType="begin"/>
            </w:r>
            <w:r>
              <w:rPr>
                <w:rFonts w:hint="eastAsia"/>
                <w:webHidden/>
              </w:rPr>
              <w:instrText xml:space="preserve"> </w:instrText>
            </w:r>
            <w:r>
              <w:rPr>
                <w:webHidden/>
              </w:rPr>
              <w:instrText>PAGEREF _Toc231066300 \h</w:instrText>
            </w:r>
            <w:r>
              <w:rPr>
                <w:rFonts w:hint="eastAsia"/>
                <w:webHidden/>
              </w:rPr>
              <w:instrText xml:space="preserve"> </w:instrText>
            </w:r>
            <w:r>
              <w:rPr>
                <w:rFonts w:hint="eastAsia"/>
                <w:webHidden/>
              </w:rPr>
            </w:r>
            <w:r>
              <w:rPr>
                <w:webHidden/>
              </w:rPr>
              <w:fldChar w:fldCharType="separate"/>
            </w:r>
            <w:r>
              <w:rPr>
                <w:webHidden/>
              </w:rPr>
              <w:t>96</w:t>
            </w:r>
            <w:r>
              <w:rPr>
                <w:rFonts w:hint="eastAsia"/>
                <w:webHidden/>
              </w:rPr>
              <w:fldChar w:fldCharType="end"/>
            </w:r>
          </w:hyperlink>
        </w:p>
        <w:p w14:paraId="63220709" w14:textId="313C7EFD" w:rsidR="00F739C2" w:rsidRDefault="00F739C2">
          <w:pPr>
            <w:pStyle w:val="TOC1"/>
            <w:rPr>
              <w:rFonts w:asciiTheme="minorHAnsi" w:eastAsiaTheme="minorEastAsia" w:hAnsiTheme="minorHAnsi" w:cstheme="minorBidi" w:hint="eastAsia"/>
              <w:noProof/>
              <w:sz w:val="22"/>
              <w14:ligatures w14:val="standardContextual"/>
            </w:rPr>
          </w:pPr>
          <w:hyperlink w:anchor="_Toc231066301" w:history="1">
            <w:r w:rsidRPr="00B017E0">
              <w:rPr>
                <w:rStyle w:val="aff9"/>
                <w:rFonts w:hint="eastAsia"/>
                <w:noProof/>
              </w:rPr>
              <w:t>第</w:t>
            </w:r>
            <w:r w:rsidRPr="00B017E0">
              <w:rPr>
                <w:rStyle w:val="aff9"/>
                <w:rFonts w:hint="eastAsia"/>
                <w:noProof/>
              </w:rPr>
              <w:t>7</w:t>
            </w:r>
            <w:r w:rsidRPr="00B017E0">
              <w:rPr>
                <w:rStyle w:val="aff9"/>
                <w:rFonts w:hint="eastAsia"/>
                <w:noProof/>
              </w:rPr>
              <w:t>章</w:t>
            </w:r>
            <w:r w:rsidRPr="00B017E0">
              <w:rPr>
                <w:rStyle w:val="aff9"/>
                <w:rFonts w:hint="eastAsia"/>
                <w:noProof/>
              </w:rPr>
              <w:t xml:space="preserve"> </w:t>
            </w:r>
            <w:r w:rsidRPr="00B017E0">
              <w:rPr>
                <w:rStyle w:val="aff9"/>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_Toc231066301 \h</w:instrText>
            </w:r>
            <w:r>
              <w:rPr>
                <w:rFonts w:hint="eastAsia"/>
                <w:noProof/>
                <w:webHidden/>
              </w:rPr>
              <w:instrText xml:space="preserve"> </w:instrText>
            </w:r>
            <w:r>
              <w:rPr>
                <w:rFonts w:hint="eastAsia"/>
                <w:noProof/>
                <w:webHidden/>
              </w:rPr>
            </w:r>
            <w:r>
              <w:rPr>
                <w:noProof/>
                <w:webHidden/>
              </w:rPr>
              <w:fldChar w:fldCharType="separate"/>
            </w:r>
            <w:r>
              <w:rPr>
                <w:noProof/>
                <w:webHidden/>
              </w:rPr>
              <w:t>99</w:t>
            </w:r>
            <w:r>
              <w:rPr>
                <w:rFonts w:hint="eastAsia"/>
                <w:noProof/>
                <w:webHidden/>
              </w:rPr>
              <w:fldChar w:fldCharType="end"/>
            </w:r>
          </w:hyperlink>
        </w:p>
        <w:p w14:paraId="2B74C082" w14:textId="3A07FF43" w:rsidR="00F739C2" w:rsidRDefault="00F739C2">
          <w:pPr>
            <w:pStyle w:val="TOC2"/>
            <w:ind w:left="240"/>
            <w:rPr>
              <w:rFonts w:asciiTheme="minorHAnsi" w:eastAsiaTheme="minorEastAsia" w:hAnsiTheme="minorHAnsi" w:cstheme="minorBidi" w:hint="eastAsia"/>
              <w:sz w:val="22"/>
              <w14:ligatures w14:val="standardContextual"/>
            </w:rPr>
          </w:pPr>
          <w:hyperlink w:anchor="_Toc231066302" w:history="1">
            <w:r w:rsidRPr="00B017E0">
              <w:rPr>
                <w:rStyle w:val="aff9"/>
                <w:rFonts w:hint="eastAsia"/>
              </w:rPr>
              <w:t xml:space="preserve">7.1 </w:t>
            </w:r>
            <w:r w:rsidRPr="00B017E0">
              <w:rPr>
                <w:rStyle w:val="aff9"/>
                <w:rFonts w:hint="eastAsia"/>
              </w:rPr>
              <w:t>论文总结</w:t>
            </w:r>
            <w:r>
              <w:rPr>
                <w:rFonts w:hint="eastAsia"/>
                <w:webHidden/>
              </w:rPr>
              <w:tab/>
            </w:r>
            <w:r>
              <w:rPr>
                <w:rFonts w:hint="eastAsia"/>
                <w:webHidden/>
              </w:rPr>
              <w:fldChar w:fldCharType="begin"/>
            </w:r>
            <w:r>
              <w:rPr>
                <w:rFonts w:hint="eastAsia"/>
                <w:webHidden/>
              </w:rPr>
              <w:instrText xml:space="preserve"> </w:instrText>
            </w:r>
            <w:r>
              <w:rPr>
                <w:webHidden/>
              </w:rPr>
              <w:instrText>PAGEREF _Toc231066302 \h</w:instrText>
            </w:r>
            <w:r>
              <w:rPr>
                <w:rFonts w:hint="eastAsia"/>
                <w:webHidden/>
              </w:rPr>
              <w:instrText xml:space="preserve"> </w:instrText>
            </w:r>
            <w:r>
              <w:rPr>
                <w:rFonts w:hint="eastAsia"/>
                <w:webHidden/>
              </w:rPr>
            </w:r>
            <w:r>
              <w:rPr>
                <w:webHidden/>
              </w:rPr>
              <w:fldChar w:fldCharType="separate"/>
            </w:r>
            <w:r>
              <w:rPr>
                <w:webHidden/>
              </w:rPr>
              <w:t>99</w:t>
            </w:r>
            <w:r>
              <w:rPr>
                <w:rFonts w:hint="eastAsia"/>
                <w:webHidden/>
              </w:rPr>
              <w:fldChar w:fldCharType="end"/>
            </w:r>
          </w:hyperlink>
        </w:p>
        <w:p w14:paraId="390A05B5" w14:textId="21FDD5AC"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303" w:history="1">
            <w:r w:rsidRPr="00B017E0">
              <w:rPr>
                <w:rStyle w:val="aff9"/>
                <w:rFonts w:ascii="黑体" w:hAnsi="黑体" w:hint="eastAsia"/>
                <w:noProof/>
              </w:rPr>
              <w:t>7.1.1</w:t>
            </w:r>
            <w:r w:rsidRPr="00B017E0">
              <w:rPr>
                <w:rStyle w:val="aff9"/>
                <w:rFonts w:hint="eastAsia"/>
                <w:noProof/>
              </w:rPr>
              <w:t xml:space="preserve"> </w:t>
            </w:r>
            <w:r w:rsidRPr="00B017E0">
              <w:rPr>
                <w:rStyle w:val="aff9"/>
                <w:rFonts w:hint="eastAsia"/>
                <w:noProof/>
              </w:rPr>
              <w:t>连续学习的优势包含早期表现的提高和学习速率的加快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_Toc231066303 \h</w:instrText>
            </w:r>
            <w:r>
              <w:rPr>
                <w:rFonts w:hint="eastAsia"/>
                <w:noProof/>
                <w:webHidden/>
              </w:rPr>
              <w:instrText xml:space="preserve"> </w:instrText>
            </w:r>
            <w:r>
              <w:rPr>
                <w:rFonts w:hint="eastAsia"/>
                <w:noProof/>
                <w:webHidden/>
              </w:rPr>
            </w:r>
            <w:r>
              <w:rPr>
                <w:noProof/>
                <w:webHidden/>
              </w:rPr>
              <w:fldChar w:fldCharType="separate"/>
            </w:r>
            <w:r>
              <w:rPr>
                <w:noProof/>
                <w:webHidden/>
              </w:rPr>
              <w:t>99</w:t>
            </w:r>
            <w:r>
              <w:rPr>
                <w:rFonts w:hint="eastAsia"/>
                <w:noProof/>
                <w:webHidden/>
              </w:rPr>
              <w:fldChar w:fldCharType="end"/>
            </w:r>
          </w:hyperlink>
        </w:p>
        <w:p w14:paraId="5089B95C" w14:textId="37AF1F56"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304" w:history="1">
            <w:r w:rsidRPr="00B017E0">
              <w:rPr>
                <w:rStyle w:val="aff9"/>
                <w:rFonts w:ascii="黑体" w:hAnsi="黑体" w:hint="eastAsia"/>
                <w:noProof/>
              </w:rPr>
              <w:t>7.1.2</w:t>
            </w:r>
            <w:r w:rsidRPr="00B017E0">
              <w:rPr>
                <w:rStyle w:val="aff9"/>
                <w:rFonts w:hint="eastAsia"/>
                <w:noProof/>
              </w:rPr>
              <w:t xml:space="preserve"> </w:t>
            </w:r>
            <w:r w:rsidRPr="00B017E0">
              <w:rPr>
                <w:rStyle w:val="aff9"/>
                <w:rFonts w:hint="eastAsia"/>
                <w:noProof/>
              </w:rPr>
              <w:t>新旧任务中重激活的神经元支持了新任务早期表现的提高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_Toc231066304 \h</w:instrText>
            </w:r>
            <w:r>
              <w:rPr>
                <w:rFonts w:hint="eastAsia"/>
                <w:noProof/>
                <w:webHidden/>
              </w:rPr>
              <w:instrText xml:space="preserve"> </w:instrText>
            </w:r>
            <w:r>
              <w:rPr>
                <w:rFonts w:hint="eastAsia"/>
                <w:noProof/>
                <w:webHidden/>
              </w:rPr>
            </w:r>
            <w:r>
              <w:rPr>
                <w:noProof/>
                <w:webHidden/>
              </w:rPr>
              <w:fldChar w:fldCharType="separate"/>
            </w:r>
            <w:r>
              <w:rPr>
                <w:noProof/>
                <w:webHidden/>
              </w:rPr>
              <w:t>99</w:t>
            </w:r>
            <w:r>
              <w:rPr>
                <w:rFonts w:hint="eastAsia"/>
                <w:noProof/>
                <w:webHidden/>
              </w:rPr>
              <w:fldChar w:fldCharType="end"/>
            </w:r>
          </w:hyperlink>
        </w:p>
        <w:p w14:paraId="4E98D8A3" w14:textId="6FCE2FDE"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305" w:history="1">
            <w:r w:rsidRPr="00B017E0">
              <w:rPr>
                <w:rStyle w:val="aff9"/>
                <w:rFonts w:ascii="黑体" w:hAnsi="黑体" w:hint="eastAsia"/>
                <w:noProof/>
              </w:rPr>
              <w:t>7.1.3</w:t>
            </w:r>
            <w:r w:rsidRPr="00B017E0">
              <w:rPr>
                <w:rStyle w:val="aff9"/>
                <w:rFonts w:hint="eastAsia"/>
                <w:noProof/>
              </w:rPr>
              <w:t xml:space="preserve"> </w:t>
            </w:r>
            <w:r w:rsidRPr="00B017E0">
              <w:rPr>
                <w:rStyle w:val="aff9"/>
                <w:rFonts w:hint="eastAsia"/>
                <w:noProof/>
              </w:rPr>
              <w:t>丘脑调控的皮层响应分化支持了新任务的学习速率的加快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_Toc231066305 \h</w:instrText>
            </w:r>
            <w:r>
              <w:rPr>
                <w:rFonts w:hint="eastAsia"/>
                <w:noProof/>
                <w:webHidden/>
              </w:rPr>
              <w:instrText xml:space="preserve"> </w:instrText>
            </w:r>
            <w:r>
              <w:rPr>
                <w:rFonts w:hint="eastAsia"/>
                <w:noProof/>
                <w:webHidden/>
              </w:rPr>
            </w:r>
            <w:r>
              <w:rPr>
                <w:noProof/>
                <w:webHidden/>
              </w:rPr>
              <w:fldChar w:fldCharType="separate"/>
            </w:r>
            <w:r>
              <w:rPr>
                <w:noProof/>
                <w:webHidden/>
              </w:rPr>
              <w:t>100</w:t>
            </w:r>
            <w:r>
              <w:rPr>
                <w:rFonts w:hint="eastAsia"/>
                <w:noProof/>
                <w:webHidden/>
              </w:rPr>
              <w:fldChar w:fldCharType="end"/>
            </w:r>
          </w:hyperlink>
        </w:p>
        <w:p w14:paraId="58BBB35D" w14:textId="3ABC236F" w:rsidR="00F739C2" w:rsidRDefault="00F739C2">
          <w:pPr>
            <w:pStyle w:val="TOC2"/>
            <w:ind w:left="240"/>
            <w:rPr>
              <w:rFonts w:asciiTheme="minorHAnsi" w:eastAsiaTheme="minorEastAsia" w:hAnsiTheme="minorHAnsi" w:cstheme="minorBidi" w:hint="eastAsia"/>
              <w:sz w:val="22"/>
              <w14:ligatures w14:val="standardContextual"/>
            </w:rPr>
          </w:pPr>
          <w:hyperlink w:anchor="_Toc231066306" w:history="1">
            <w:r w:rsidRPr="00B017E0">
              <w:rPr>
                <w:rStyle w:val="aff9"/>
                <w:rFonts w:hint="eastAsia"/>
              </w:rPr>
              <w:t xml:space="preserve">7.2 </w:t>
            </w:r>
            <w:r w:rsidRPr="00B017E0">
              <w:rPr>
                <w:rStyle w:val="aff9"/>
                <w:rFonts w:hint="eastAsia"/>
              </w:rPr>
              <w:t>论文讨论</w:t>
            </w:r>
            <w:r>
              <w:rPr>
                <w:rFonts w:hint="eastAsia"/>
                <w:webHidden/>
              </w:rPr>
              <w:tab/>
            </w:r>
            <w:r>
              <w:rPr>
                <w:rFonts w:hint="eastAsia"/>
                <w:webHidden/>
              </w:rPr>
              <w:fldChar w:fldCharType="begin"/>
            </w:r>
            <w:r>
              <w:rPr>
                <w:rFonts w:hint="eastAsia"/>
                <w:webHidden/>
              </w:rPr>
              <w:instrText xml:space="preserve"> </w:instrText>
            </w:r>
            <w:r>
              <w:rPr>
                <w:webHidden/>
              </w:rPr>
              <w:instrText>PAGEREF _Toc231066306 \h</w:instrText>
            </w:r>
            <w:r>
              <w:rPr>
                <w:rFonts w:hint="eastAsia"/>
                <w:webHidden/>
              </w:rPr>
              <w:instrText xml:space="preserve"> </w:instrText>
            </w:r>
            <w:r>
              <w:rPr>
                <w:rFonts w:hint="eastAsia"/>
                <w:webHidden/>
              </w:rPr>
            </w:r>
            <w:r>
              <w:rPr>
                <w:webHidden/>
              </w:rPr>
              <w:fldChar w:fldCharType="separate"/>
            </w:r>
            <w:r>
              <w:rPr>
                <w:webHidden/>
              </w:rPr>
              <w:t>101</w:t>
            </w:r>
            <w:r>
              <w:rPr>
                <w:rFonts w:hint="eastAsia"/>
                <w:webHidden/>
              </w:rPr>
              <w:fldChar w:fldCharType="end"/>
            </w:r>
          </w:hyperlink>
        </w:p>
        <w:p w14:paraId="33DCE1EF" w14:textId="48976278"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307" w:history="1">
            <w:r w:rsidRPr="00B017E0">
              <w:rPr>
                <w:rStyle w:val="aff9"/>
                <w:rFonts w:ascii="黑体" w:hAnsi="黑体" w:hint="eastAsia"/>
                <w:noProof/>
              </w:rPr>
              <w:t>7.2.1</w:t>
            </w:r>
            <w:r w:rsidRPr="00B017E0">
              <w:rPr>
                <w:rStyle w:val="aff9"/>
                <w:rFonts w:hint="eastAsia"/>
                <w:noProof/>
              </w:rPr>
              <w:t xml:space="preserve"> </w:t>
            </w:r>
            <w:r w:rsidRPr="00B017E0">
              <w:rPr>
                <w:rStyle w:val="aff9"/>
                <w:rFonts w:hint="eastAsia"/>
                <w:noProof/>
              </w:rPr>
              <w:t>连续学习中泛化与迁移成分的关系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_Toc231066307 \h</w:instrText>
            </w:r>
            <w:r>
              <w:rPr>
                <w:rFonts w:hint="eastAsia"/>
                <w:noProof/>
                <w:webHidden/>
              </w:rPr>
              <w:instrText xml:space="preserve"> </w:instrText>
            </w:r>
            <w:r>
              <w:rPr>
                <w:rFonts w:hint="eastAsia"/>
                <w:noProof/>
                <w:webHidden/>
              </w:rPr>
            </w:r>
            <w:r>
              <w:rPr>
                <w:noProof/>
                <w:webHidden/>
              </w:rPr>
              <w:fldChar w:fldCharType="separate"/>
            </w:r>
            <w:r>
              <w:rPr>
                <w:noProof/>
                <w:webHidden/>
              </w:rPr>
              <w:t>101</w:t>
            </w:r>
            <w:r>
              <w:rPr>
                <w:rFonts w:hint="eastAsia"/>
                <w:noProof/>
                <w:webHidden/>
              </w:rPr>
              <w:fldChar w:fldCharType="end"/>
            </w:r>
          </w:hyperlink>
        </w:p>
        <w:p w14:paraId="3BD45DEC" w14:textId="4D3020FD"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308" w:history="1">
            <w:r w:rsidRPr="00B017E0">
              <w:rPr>
                <w:rStyle w:val="aff9"/>
                <w:rFonts w:ascii="黑体" w:hAnsi="黑体" w:hint="eastAsia"/>
                <w:noProof/>
              </w:rPr>
              <w:t>7.2.2</w:t>
            </w:r>
            <w:r w:rsidRPr="00B017E0">
              <w:rPr>
                <w:rStyle w:val="aff9"/>
                <w:rFonts w:hint="eastAsia"/>
                <w:noProof/>
              </w:rPr>
              <w:t xml:space="preserve"> </w:t>
            </w:r>
            <w:r w:rsidRPr="00B017E0">
              <w:rPr>
                <w:rStyle w:val="aff9"/>
                <w:rFonts w:hint="eastAsia"/>
                <w:noProof/>
              </w:rPr>
              <w:t>丘脑对皮层信号的调制作用及其在连续学习中的意义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_Toc231066308 \h</w:instrText>
            </w:r>
            <w:r>
              <w:rPr>
                <w:rFonts w:hint="eastAsia"/>
                <w:noProof/>
                <w:webHidden/>
              </w:rPr>
              <w:instrText xml:space="preserve"> </w:instrText>
            </w:r>
            <w:r>
              <w:rPr>
                <w:rFonts w:hint="eastAsia"/>
                <w:noProof/>
                <w:webHidden/>
              </w:rPr>
            </w:r>
            <w:r>
              <w:rPr>
                <w:noProof/>
                <w:webHidden/>
              </w:rPr>
              <w:fldChar w:fldCharType="separate"/>
            </w:r>
            <w:r>
              <w:rPr>
                <w:noProof/>
                <w:webHidden/>
              </w:rPr>
              <w:t>102</w:t>
            </w:r>
            <w:r>
              <w:rPr>
                <w:rFonts w:hint="eastAsia"/>
                <w:noProof/>
                <w:webHidden/>
              </w:rPr>
              <w:fldChar w:fldCharType="end"/>
            </w:r>
          </w:hyperlink>
        </w:p>
        <w:p w14:paraId="5D24073E" w14:textId="7A9CC069"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309" w:history="1">
            <w:r w:rsidRPr="00B017E0">
              <w:rPr>
                <w:rStyle w:val="aff9"/>
                <w:rFonts w:ascii="黑体" w:hAnsi="黑体" w:hint="eastAsia"/>
                <w:noProof/>
              </w:rPr>
              <w:t>7.2.3</w:t>
            </w:r>
            <w:r w:rsidRPr="00B017E0">
              <w:rPr>
                <w:rStyle w:val="aff9"/>
                <w:rFonts w:hint="eastAsia"/>
                <w:noProof/>
              </w:rPr>
              <w:t xml:space="preserve"> </w:t>
            </w:r>
            <w:r w:rsidRPr="00B017E0">
              <w:rPr>
                <w:rStyle w:val="aff9"/>
                <w:rFonts w:hint="eastAsia"/>
                <w:noProof/>
              </w:rPr>
              <w:t>弱响应群体在皮层响应分化与学习进程中的贡献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_Toc231066309 \h</w:instrText>
            </w:r>
            <w:r>
              <w:rPr>
                <w:rFonts w:hint="eastAsia"/>
                <w:noProof/>
                <w:webHidden/>
              </w:rPr>
              <w:instrText xml:space="preserve"> </w:instrText>
            </w:r>
            <w:r>
              <w:rPr>
                <w:rFonts w:hint="eastAsia"/>
                <w:noProof/>
                <w:webHidden/>
              </w:rPr>
            </w:r>
            <w:r>
              <w:rPr>
                <w:noProof/>
                <w:webHidden/>
              </w:rPr>
              <w:fldChar w:fldCharType="separate"/>
            </w:r>
            <w:r>
              <w:rPr>
                <w:noProof/>
                <w:webHidden/>
              </w:rPr>
              <w:t>103</w:t>
            </w:r>
            <w:r>
              <w:rPr>
                <w:rFonts w:hint="eastAsia"/>
                <w:noProof/>
                <w:webHidden/>
              </w:rPr>
              <w:fldChar w:fldCharType="end"/>
            </w:r>
          </w:hyperlink>
        </w:p>
        <w:p w14:paraId="4A36AD90" w14:textId="3304DF90"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310" w:history="1">
            <w:r w:rsidRPr="00B017E0">
              <w:rPr>
                <w:rStyle w:val="aff9"/>
                <w:rFonts w:ascii="黑体" w:hAnsi="黑体" w:hint="eastAsia"/>
                <w:noProof/>
              </w:rPr>
              <w:t>7.2.4</w:t>
            </w:r>
            <w:r w:rsidRPr="00B017E0">
              <w:rPr>
                <w:rStyle w:val="aff9"/>
                <w:rFonts w:hint="eastAsia"/>
                <w:noProof/>
              </w:rPr>
              <w:t xml:space="preserve"> </w:t>
            </w:r>
            <w:r w:rsidRPr="00B017E0">
              <w:rPr>
                <w:rStyle w:val="aff9"/>
                <w:rFonts w:hint="eastAsia"/>
                <w:noProof/>
              </w:rPr>
              <w:t>线索前皮层活动的自发稳定现象对舔水行为的驱动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_Toc231066310 \h</w:instrText>
            </w:r>
            <w:r>
              <w:rPr>
                <w:rFonts w:hint="eastAsia"/>
                <w:noProof/>
                <w:webHidden/>
              </w:rPr>
              <w:instrText xml:space="preserve"> </w:instrText>
            </w:r>
            <w:r>
              <w:rPr>
                <w:rFonts w:hint="eastAsia"/>
                <w:noProof/>
                <w:webHidden/>
              </w:rPr>
            </w:r>
            <w:r>
              <w:rPr>
                <w:noProof/>
                <w:webHidden/>
              </w:rPr>
              <w:fldChar w:fldCharType="separate"/>
            </w:r>
            <w:r>
              <w:rPr>
                <w:noProof/>
                <w:webHidden/>
              </w:rPr>
              <w:t>104</w:t>
            </w:r>
            <w:r>
              <w:rPr>
                <w:rFonts w:hint="eastAsia"/>
                <w:noProof/>
                <w:webHidden/>
              </w:rPr>
              <w:fldChar w:fldCharType="end"/>
            </w:r>
          </w:hyperlink>
        </w:p>
        <w:p w14:paraId="2EAD5790" w14:textId="78E0B1EA"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311" w:history="1">
            <w:r w:rsidRPr="00B017E0">
              <w:rPr>
                <w:rStyle w:val="aff9"/>
                <w:rFonts w:ascii="黑体" w:hAnsi="黑体" w:hint="eastAsia"/>
                <w:noProof/>
              </w:rPr>
              <w:t>7.2.5</w:t>
            </w:r>
            <w:r w:rsidRPr="00B017E0">
              <w:rPr>
                <w:rStyle w:val="aff9"/>
                <w:rFonts w:hint="eastAsia"/>
                <w:noProof/>
              </w:rPr>
              <w:t xml:space="preserve"> </w:t>
            </w:r>
            <w:r w:rsidRPr="00B017E0">
              <w:rPr>
                <w:rStyle w:val="aff9"/>
                <w:rFonts w:hint="eastAsia"/>
                <w:noProof/>
              </w:rPr>
              <w:t>信息论视角下的新旧任务信息复用特征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_Toc231066311 \h</w:instrText>
            </w:r>
            <w:r>
              <w:rPr>
                <w:rFonts w:hint="eastAsia"/>
                <w:noProof/>
                <w:webHidden/>
              </w:rPr>
              <w:instrText xml:space="preserve"> </w:instrText>
            </w:r>
            <w:r>
              <w:rPr>
                <w:rFonts w:hint="eastAsia"/>
                <w:noProof/>
                <w:webHidden/>
              </w:rPr>
            </w:r>
            <w:r>
              <w:rPr>
                <w:noProof/>
                <w:webHidden/>
              </w:rPr>
              <w:fldChar w:fldCharType="separate"/>
            </w:r>
            <w:r>
              <w:rPr>
                <w:noProof/>
                <w:webHidden/>
              </w:rPr>
              <w:t>108</w:t>
            </w:r>
            <w:r>
              <w:rPr>
                <w:rFonts w:hint="eastAsia"/>
                <w:noProof/>
                <w:webHidden/>
              </w:rPr>
              <w:fldChar w:fldCharType="end"/>
            </w:r>
          </w:hyperlink>
        </w:p>
        <w:p w14:paraId="4B04F884" w14:textId="1B4EF26A"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312" w:history="1">
            <w:r w:rsidRPr="00B017E0">
              <w:rPr>
                <w:rStyle w:val="aff9"/>
                <w:rFonts w:ascii="黑体" w:hAnsi="黑体" w:hint="eastAsia"/>
                <w:noProof/>
              </w:rPr>
              <w:t>7.2.6</w:t>
            </w:r>
            <w:r w:rsidRPr="00B017E0">
              <w:rPr>
                <w:rStyle w:val="aff9"/>
                <w:rFonts w:hint="eastAsia"/>
                <w:noProof/>
              </w:rPr>
              <w:t xml:space="preserve"> </w:t>
            </w:r>
            <w:r w:rsidRPr="00B017E0">
              <w:rPr>
                <w:rStyle w:val="aff9"/>
                <w:rFonts w:hint="eastAsia"/>
                <w:noProof/>
              </w:rPr>
              <w:t>计算模型对动物实验结果的解释与局限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_Toc231066312 \h</w:instrText>
            </w:r>
            <w:r>
              <w:rPr>
                <w:rFonts w:hint="eastAsia"/>
                <w:noProof/>
                <w:webHidden/>
              </w:rPr>
              <w:instrText xml:space="preserve"> </w:instrText>
            </w:r>
            <w:r>
              <w:rPr>
                <w:rFonts w:hint="eastAsia"/>
                <w:noProof/>
                <w:webHidden/>
              </w:rPr>
            </w:r>
            <w:r>
              <w:rPr>
                <w:noProof/>
                <w:webHidden/>
              </w:rPr>
              <w:fldChar w:fldCharType="separate"/>
            </w:r>
            <w:r>
              <w:rPr>
                <w:noProof/>
                <w:webHidden/>
              </w:rPr>
              <w:t>113</w:t>
            </w:r>
            <w:r>
              <w:rPr>
                <w:rFonts w:hint="eastAsia"/>
                <w:noProof/>
                <w:webHidden/>
              </w:rPr>
              <w:fldChar w:fldCharType="end"/>
            </w:r>
          </w:hyperlink>
        </w:p>
        <w:p w14:paraId="18BECB8E" w14:textId="22BB602D"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313" w:history="1">
            <w:r w:rsidRPr="00B017E0">
              <w:rPr>
                <w:rStyle w:val="aff9"/>
                <w:rFonts w:ascii="黑体" w:hAnsi="黑体" w:hint="eastAsia"/>
                <w:noProof/>
              </w:rPr>
              <w:t>7.2.7</w:t>
            </w:r>
            <w:r w:rsidRPr="00B017E0">
              <w:rPr>
                <w:rStyle w:val="aff9"/>
                <w:rFonts w:hint="eastAsia"/>
                <w:noProof/>
              </w:rPr>
              <w:t xml:space="preserve"> </w:t>
            </w:r>
            <w:r w:rsidRPr="00B017E0">
              <w:rPr>
                <w:rStyle w:val="aff9"/>
                <w:rFonts w:hint="eastAsia"/>
                <w:noProof/>
              </w:rPr>
              <w:t>本研究的局限性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_Toc231066313 \h</w:instrText>
            </w:r>
            <w:r>
              <w:rPr>
                <w:rFonts w:hint="eastAsia"/>
                <w:noProof/>
                <w:webHidden/>
              </w:rPr>
              <w:instrText xml:space="preserve"> </w:instrText>
            </w:r>
            <w:r>
              <w:rPr>
                <w:rFonts w:hint="eastAsia"/>
                <w:noProof/>
                <w:webHidden/>
              </w:rPr>
            </w:r>
            <w:r>
              <w:rPr>
                <w:noProof/>
                <w:webHidden/>
              </w:rPr>
              <w:fldChar w:fldCharType="separate"/>
            </w:r>
            <w:r>
              <w:rPr>
                <w:noProof/>
                <w:webHidden/>
              </w:rPr>
              <w:t>114</w:t>
            </w:r>
            <w:r>
              <w:rPr>
                <w:rFonts w:hint="eastAsia"/>
                <w:noProof/>
                <w:webHidden/>
              </w:rPr>
              <w:fldChar w:fldCharType="end"/>
            </w:r>
          </w:hyperlink>
        </w:p>
        <w:p w14:paraId="6A93B3C4" w14:textId="6B645397" w:rsidR="00F739C2" w:rsidRDefault="00F739C2">
          <w:pPr>
            <w:pStyle w:val="TOC2"/>
            <w:ind w:left="240"/>
            <w:rPr>
              <w:rFonts w:asciiTheme="minorHAnsi" w:eastAsiaTheme="minorEastAsia" w:hAnsiTheme="minorHAnsi" w:cstheme="minorBidi" w:hint="eastAsia"/>
              <w:sz w:val="22"/>
              <w14:ligatures w14:val="standardContextual"/>
            </w:rPr>
          </w:pPr>
          <w:hyperlink w:anchor="_Toc231066314" w:history="1">
            <w:r w:rsidRPr="00B017E0">
              <w:rPr>
                <w:rStyle w:val="aff9"/>
                <w:rFonts w:hint="eastAsia"/>
              </w:rPr>
              <w:t xml:space="preserve">7.3 </w:t>
            </w:r>
            <w:r w:rsidRPr="00B017E0">
              <w:rPr>
                <w:rStyle w:val="aff9"/>
                <w:rFonts w:hint="eastAsia"/>
              </w:rPr>
              <w:t>研究展望</w:t>
            </w:r>
            <w:r>
              <w:rPr>
                <w:rFonts w:hint="eastAsia"/>
                <w:webHidden/>
              </w:rPr>
              <w:tab/>
            </w:r>
            <w:r>
              <w:rPr>
                <w:rFonts w:hint="eastAsia"/>
                <w:webHidden/>
              </w:rPr>
              <w:fldChar w:fldCharType="begin"/>
            </w:r>
            <w:r>
              <w:rPr>
                <w:rFonts w:hint="eastAsia"/>
                <w:webHidden/>
              </w:rPr>
              <w:instrText xml:space="preserve"> </w:instrText>
            </w:r>
            <w:r>
              <w:rPr>
                <w:webHidden/>
              </w:rPr>
              <w:instrText>PAGEREF _Toc231066314 \h</w:instrText>
            </w:r>
            <w:r>
              <w:rPr>
                <w:rFonts w:hint="eastAsia"/>
                <w:webHidden/>
              </w:rPr>
              <w:instrText xml:space="preserve"> </w:instrText>
            </w:r>
            <w:r>
              <w:rPr>
                <w:rFonts w:hint="eastAsia"/>
                <w:webHidden/>
              </w:rPr>
            </w:r>
            <w:r>
              <w:rPr>
                <w:webHidden/>
              </w:rPr>
              <w:fldChar w:fldCharType="separate"/>
            </w:r>
            <w:r>
              <w:rPr>
                <w:webHidden/>
              </w:rPr>
              <w:t>115</w:t>
            </w:r>
            <w:r>
              <w:rPr>
                <w:rFonts w:hint="eastAsia"/>
                <w:webHidden/>
              </w:rPr>
              <w:fldChar w:fldCharType="end"/>
            </w:r>
          </w:hyperlink>
        </w:p>
        <w:p w14:paraId="3F645459" w14:textId="72D5337D"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315" w:history="1">
            <w:r w:rsidRPr="00B017E0">
              <w:rPr>
                <w:rStyle w:val="aff9"/>
                <w:rFonts w:ascii="黑体" w:hAnsi="黑体" w:hint="eastAsia"/>
                <w:noProof/>
              </w:rPr>
              <w:t>7.3.1</w:t>
            </w:r>
            <w:r w:rsidRPr="00B017E0">
              <w:rPr>
                <w:rStyle w:val="aff9"/>
                <w:rFonts w:hint="eastAsia"/>
                <w:noProof/>
              </w:rPr>
              <w:t xml:space="preserve"> </w:t>
            </w:r>
            <w:r w:rsidRPr="00B017E0">
              <w:rPr>
                <w:rStyle w:val="aff9"/>
                <w:rFonts w:hint="eastAsia"/>
                <w:noProof/>
              </w:rPr>
              <w:t>复杂行为范式中连续学习机制的拓展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_Toc231066315 \h</w:instrText>
            </w:r>
            <w:r>
              <w:rPr>
                <w:rFonts w:hint="eastAsia"/>
                <w:noProof/>
                <w:webHidden/>
              </w:rPr>
              <w:instrText xml:space="preserve"> </w:instrText>
            </w:r>
            <w:r>
              <w:rPr>
                <w:rFonts w:hint="eastAsia"/>
                <w:noProof/>
                <w:webHidden/>
              </w:rPr>
            </w:r>
            <w:r>
              <w:rPr>
                <w:noProof/>
                <w:webHidden/>
              </w:rPr>
              <w:fldChar w:fldCharType="separate"/>
            </w:r>
            <w:r>
              <w:rPr>
                <w:noProof/>
                <w:webHidden/>
              </w:rPr>
              <w:t>115</w:t>
            </w:r>
            <w:r>
              <w:rPr>
                <w:rFonts w:hint="eastAsia"/>
                <w:noProof/>
                <w:webHidden/>
              </w:rPr>
              <w:fldChar w:fldCharType="end"/>
            </w:r>
          </w:hyperlink>
        </w:p>
        <w:p w14:paraId="0704B4A0" w14:textId="6A3119B6"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316" w:history="1">
            <w:r w:rsidRPr="00B017E0">
              <w:rPr>
                <w:rStyle w:val="aff9"/>
                <w:rFonts w:ascii="黑体" w:hAnsi="黑体" w:hint="eastAsia"/>
                <w:noProof/>
              </w:rPr>
              <w:t>7.3.2</w:t>
            </w:r>
            <w:r w:rsidRPr="00B017E0">
              <w:rPr>
                <w:rStyle w:val="aff9"/>
                <w:rFonts w:hint="eastAsia"/>
                <w:noProof/>
              </w:rPr>
              <w:t xml:space="preserve"> </w:t>
            </w:r>
            <w:r w:rsidRPr="00B017E0">
              <w:rPr>
                <w:rStyle w:val="aff9"/>
                <w:rFonts w:hint="eastAsia"/>
                <w:noProof/>
              </w:rPr>
              <w:t>层间网络在连续学习中的作用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_Toc231066316 \h</w:instrText>
            </w:r>
            <w:r>
              <w:rPr>
                <w:rFonts w:hint="eastAsia"/>
                <w:noProof/>
                <w:webHidden/>
              </w:rPr>
              <w:instrText xml:space="preserve"> </w:instrText>
            </w:r>
            <w:r>
              <w:rPr>
                <w:rFonts w:hint="eastAsia"/>
                <w:noProof/>
                <w:webHidden/>
              </w:rPr>
            </w:r>
            <w:r>
              <w:rPr>
                <w:noProof/>
                <w:webHidden/>
              </w:rPr>
              <w:fldChar w:fldCharType="separate"/>
            </w:r>
            <w:r>
              <w:rPr>
                <w:noProof/>
                <w:webHidden/>
              </w:rPr>
              <w:t>115</w:t>
            </w:r>
            <w:r>
              <w:rPr>
                <w:rFonts w:hint="eastAsia"/>
                <w:noProof/>
                <w:webHidden/>
              </w:rPr>
              <w:fldChar w:fldCharType="end"/>
            </w:r>
          </w:hyperlink>
        </w:p>
        <w:p w14:paraId="5A920CE1" w14:textId="3AE421B5" w:rsidR="00F739C2" w:rsidRDefault="00F739C2">
          <w:pPr>
            <w:pStyle w:val="TOC3"/>
            <w:ind w:left="480"/>
            <w:rPr>
              <w:rFonts w:asciiTheme="minorHAnsi" w:eastAsiaTheme="minorEastAsia" w:hAnsiTheme="minorHAnsi" w:cstheme="minorBidi" w:hint="eastAsia"/>
              <w:noProof/>
              <w:sz w:val="22"/>
              <w14:ligatures w14:val="standardContextual"/>
            </w:rPr>
          </w:pPr>
          <w:hyperlink w:anchor="_Toc231066317" w:history="1">
            <w:r w:rsidRPr="00B017E0">
              <w:rPr>
                <w:rStyle w:val="aff9"/>
                <w:rFonts w:ascii="黑体" w:hAnsi="黑体" w:hint="eastAsia"/>
                <w:noProof/>
              </w:rPr>
              <w:t>7.3.3</w:t>
            </w:r>
            <w:r w:rsidRPr="00B017E0">
              <w:rPr>
                <w:rStyle w:val="aff9"/>
                <w:rFonts w:hint="eastAsia"/>
                <w:noProof/>
              </w:rPr>
              <w:t xml:space="preserve"> </w:t>
            </w:r>
            <w:r w:rsidRPr="00B017E0">
              <w:rPr>
                <w:rStyle w:val="aff9"/>
                <w:rFonts w:hint="eastAsia"/>
                <w:noProof/>
              </w:rPr>
              <w:t>以丘脑激活为代表的功能增强实验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_Toc231066317 \h</w:instrText>
            </w:r>
            <w:r>
              <w:rPr>
                <w:rFonts w:hint="eastAsia"/>
                <w:noProof/>
                <w:webHidden/>
              </w:rPr>
              <w:instrText xml:space="preserve"> </w:instrText>
            </w:r>
            <w:r>
              <w:rPr>
                <w:rFonts w:hint="eastAsia"/>
                <w:noProof/>
                <w:webHidden/>
              </w:rPr>
            </w:r>
            <w:r>
              <w:rPr>
                <w:noProof/>
                <w:webHidden/>
              </w:rPr>
              <w:fldChar w:fldCharType="separate"/>
            </w:r>
            <w:r>
              <w:rPr>
                <w:noProof/>
                <w:webHidden/>
              </w:rPr>
              <w:t>116</w:t>
            </w:r>
            <w:r>
              <w:rPr>
                <w:rFonts w:hint="eastAsia"/>
                <w:noProof/>
                <w:webHidden/>
              </w:rPr>
              <w:fldChar w:fldCharType="end"/>
            </w:r>
          </w:hyperlink>
        </w:p>
        <w:p w14:paraId="7FB17BD8" w14:textId="3004FAC4" w:rsidR="003B55B1" w:rsidRDefault="003B55B1">
          <w:r>
            <w:fldChar w:fldCharType="end"/>
          </w:r>
        </w:p>
      </w:sdtContent>
    </w:sdt>
    <w:p w14:paraId="21988F53" w14:textId="77777777" w:rsidR="005F0F46" w:rsidRDefault="005F0F46">
      <w:pPr>
        <w:widowControl/>
        <w:spacing w:after="499" w:line="278" w:lineRule="auto"/>
        <w:ind w:firstLineChars="0" w:firstLine="0"/>
        <w:jc w:val="left"/>
      </w:pPr>
      <w:r>
        <w:br w:type="page"/>
      </w:r>
    </w:p>
    <w:p w14:paraId="7E806F34" w14:textId="32FB6B20" w:rsidR="0016216D" w:rsidRDefault="0016216D" w:rsidP="0016216D">
      <w:pPr>
        <w:pStyle w:val="afff5"/>
      </w:pPr>
      <w:r>
        <w:rPr>
          <w:rFonts w:hint="eastAsia"/>
        </w:rPr>
        <w:t>图目录</w:t>
      </w:r>
    </w:p>
    <w:p w14:paraId="745EE70E" w14:textId="2525C2AD" w:rsidR="00F739C2"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231066318" w:history="1">
        <w:r w:rsidR="00F739C2" w:rsidRPr="00394DE6">
          <w:rPr>
            <w:rStyle w:val="aff9"/>
            <w:rFonts w:hint="eastAsia"/>
            <w:noProof/>
          </w:rPr>
          <w:t>图</w:t>
        </w:r>
        <w:r w:rsidR="00F739C2" w:rsidRPr="00394DE6">
          <w:rPr>
            <w:rStyle w:val="aff9"/>
            <w:rFonts w:hint="eastAsia"/>
            <w:noProof/>
          </w:rPr>
          <w:t xml:space="preserve"> 1.1  Thorndike</w:t>
        </w:r>
        <w:r w:rsidR="00F739C2" w:rsidRPr="00394DE6">
          <w:rPr>
            <w:rStyle w:val="aff9"/>
            <w:rFonts w:hint="eastAsia"/>
            <w:noProof/>
          </w:rPr>
          <w:t>的“猫之迷笼”</w:t>
        </w:r>
        <w:r w:rsidR="00F739C2">
          <w:rPr>
            <w:rFonts w:hint="eastAsia"/>
            <w:noProof/>
            <w:webHidden/>
          </w:rPr>
          <w:tab/>
        </w:r>
        <w:r w:rsidR="00F739C2">
          <w:rPr>
            <w:rFonts w:hint="eastAsia"/>
            <w:noProof/>
            <w:webHidden/>
          </w:rPr>
          <w:fldChar w:fldCharType="begin"/>
        </w:r>
        <w:r w:rsidR="00F739C2">
          <w:rPr>
            <w:rFonts w:hint="eastAsia"/>
            <w:noProof/>
            <w:webHidden/>
          </w:rPr>
          <w:instrText xml:space="preserve"> </w:instrText>
        </w:r>
        <w:r w:rsidR="00F739C2">
          <w:rPr>
            <w:noProof/>
            <w:webHidden/>
          </w:rPr>
          <w:instrText>PAGEREF _Toc231066318 \h</w:instrText>
        </w:r>
        <w:r w:rsidR="00F739C2">
          <w:rPr>
            <w:rFonts w:hint="eastAsia"/>
            <w:noProof/>
            <w:webHidden/>
          </w:rPr>
          <w:instrText xml:space="preserve"> </w:instrText>
        </w:r>
        <w:r w:rsidR="00F739C2">
          <w:rPr>
            <w:rFonts w:hint="eastAsia"/>
            <w:noProof/>
            <w:webHidden/>
          </w:rPr>
        </w:r>
        <w:r w:rsidR="00F739C2">
          <w:rPr>
            <w:noProof/>
            <w:webHidden/>
          </w:rPr>
          <w:fldChar w:fldCharType="separate"/>
        </w:r>
        <w:r w:rsidR="00F739C2">
          <w:rPr>
            <w:noProof/>
            <w:webHidden/>
          </w:rPr>
          <w:t>2</w:t>
        </w:r>
        <w:r w:rsidR="00F739C2">
          <w:rPr>
            <w:rFonts w:hint="eastAsia"/>
            <w:noProof/>
            <w:webHidden/>
          </w:rPr>
          <w:fldChar w:fldCharType="end"/>
        </w:r>
      </w:hyperlink>
    </w:p>
    <w:p w14:paraId="77D30901" w14:textId="0CF7B6CF"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19" w:history="1">
        <w:r w:rsidRPr="00394DE6">
          <w:rPr>
            <w:rStyle w:val="aff9"/>
            <w:rFonts w:hint="eastAsia"/>
            <w:noProof/>
          </w:rPr>
          <w:t>图</w:t>
        </w:r>
        <w:r w:rsidRPr="00394DE6">
          <w:rPr>
            <w:rStyle w:val="aff9"/>
            <w:rFonts w:hint="eastAsia"/>
            <w:noProof/>
          </w:rPr>
          <w:t xml:space="preserve"> 2.1  </w:t>
        </w:r>
        <w:r w:rsidRPr="00394DE6">
          <w:rPr>
            <w:rStyle w:val="aff9"/>
            <w:rFonts w:hint="eastAsia"/>
            <w:noProof/>
          </w:rPr>
          <w:t>颅窗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_Toc231066319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760D748E" w14:textId="164EB191"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20" w:history="1">
        <w:r w:rsidRPr="00394DE6">
          <w:rPr>
            <w:rStyle w:val="aff9"/>
            <w:rFonts w:hint="eastAsia"/>
            <w:noProof/>
          </w:rPr>
          <w:t>图</w:t>
        </w:r>
        <w:r w:rsidRPr="00394DE6">
          <w:rPr>
            <w:rStyle w:val="aff9"/>
            <w:rFonts w:hint="eastAsia"/>
            <w:noProof/>
          </w:rPr>
          <w:t xml:space="preserve"> 2.2  </w:t>
        </w:r>
        <w:r w:rsidRPr="00394DE6">
          <w:rPr>
            <w:rStyle w:val="aff9"/>
            <w:rFonts w:hint="eastAsia"/>
            <w:noProof/>
          </w:rPr>
          <w:t>行为实验同时记录钙信号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_Toc231066320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7D3D5BE6" w14:textId="0EEE9E6C"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21" w:history="1">
        <w:r w:rsidRPr="00394DE6">
          <w:rPr>
            <w:rStyle w:val="aff9"/>
            <w:rFonts w:hint="eastAsia"/>
            <w:noProof/>
          </w:rPr>
          <w:t>图</w:t>
        </w:r>
        <w:r w:rsidRPr="00394DE6">
          <w:rPr>
            <w:rStyle w:val="aff9"/>
            <w:rFonts w:hint="eastAsia"/>
            <w:noProof/>
          </w:rPr>
          <w:t xml:space="preserve"> 3.1 </w:t>
        </w:r>
        <w:r w:rsidRPr="00394DE6">
          <w:rPr>
            <w:rStyle w:val="aff9"/>
            <w:rFonts w:hint="eastAsia"/>
            <w:noProof/>
          </w:rPr>
          <w:t>听觉任务与视觉任务的差异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_Toc231066321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35FB918C" w14:textId="16498D7F"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22" w:history="1">
        <w:r w:rsidRPr="00394DE6">
          <w:rPr>
            <w:rStyle w:val="aff9"/>
            <w:rFonts w:hint="eastAsia"/>
            <w:noProof/>
          </w:rPr>
          <w:t>图</w:t>
        </w:r>
        <w:r w:rsidRPr="00394DE6">
          <w:rPr>
            <w:rStyle w:val="aff9"/>
            <w:rFonts w:hint="eastAsia"/>
            <w:noProof/>
          </w:rPr>
          <w:t xml:space="preserve"> 3.2 </w:t>
        </w:r>
        <w:r w:rsidRPr="00394DE6">
          <w:rPr>
            <w:rStyle w:val="aff9"/>
            <w:rFonts w:hint="eastAsia"/>
            <w:noProof/>
          </w:rPr>
          <w:t>连续学习提高了对新任务的早期表现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_Toc231066322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0F0B7F9B" w14:textId="756D8193"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23" w:history="1">
        <w:r w:rsidRPr="00394DE6">
          <w:rPr>
            <w:rStyle w:val="aff9"/>
            <w:rFonts w:hint="eastAsia"/>
            <w:noProof/>
          </w:rPr>
          <w:t>图</w:t>
        </w:r>
        <w:r w:rsidRPr="00394DE6">
          <w:rPr>
            <w:rStyle w:val="aff9"/>
            <w:rFonts w:hint="eastAsia"/>
            <w:noProof/>
          </w:rPr>
          <w:t xml:space="preserve"> 3.3 </w:t>
        </w:r>
        <w:r w:rsidRPr="00394DE6">
          <w:rPr>
            <w:rStyle w:val="aff9"/>
            <w:rFonts w:hint="eastAsia"/>
            <w:noProof/>
          </w:rPr>
          <w:t>连续学习</w:t>
        </w:r>
        <w:r w:rsidRPr="00394DE6">
          <w:rPr>
            <w:rStyle w:val="aff9"/>
            <w:rFonts w:hint="eastAsia"/>
            <w:noProof/>
          </w:rPr>
          <w:t>hit rate</w:t>
        </w:r>
        <w:r w:rsidRPr="00394DE6">
          <w:rPr>
            <w:rStyle w:val="aff9"/>
            <w:rFonts w:hint="eastAsia"/>
            <w:noProof/>
          </w:rPr>
          <w:t>增长更快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_Toc231066323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472B0552" w14:textId="2C9DD280"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24" w:history="1">
        <w:r w:rsidRPr="00394DE6">
          <w:rPr>
            <w:rStyle w:val="aff9"/>
            <w:rFonts w:hint="eastAsia"/>
            <w:noProof/>
          </w:rPr>
          <w:t>图</w:t>
        </w:r>
        <w:r w:rsidRPr="00394DE6">
          <w:rPr>
            <w:rStyle w:val="aff9"/>
            <w:rFonts w:hint="eastAsia"/>
            <w:noProof/>
          </w:rPr>
          <w:t xml:space="preserve"> 4.1 </w:t>
        </w:r>
        <w:r w:rsidRPr="00394DE6">
          <w:rPr>
            <w:rStyle w:val="aff9"/>
            <w:rFonts w:hint="eastAsia"/>
            <w:noProof/>
          </w:rPr>
          <w:t>在体实时双光子钙成像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_Toc231066324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5877F47A" w14:textId="7718523E"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25" w:history="1">
        <w:r w:rsidRPr="00394DE6">
          <w:rPr>
            <w:rStyle w:val="aff9"/>
            <w:rFonts w:hint="eastAsia"/>
            <w:noProof/>
          </w:rPr>
          <w:t>图</w:t>
        </w:r>
        <w:r w:rsidRPr="00394DE6">
          <w:rPr>
            <w:rStyle w:val="aff9"/>
            <w:rFonts w:hint="eastAsia"/>
            <w:noProof/>
          </w:rPr>
          <w:t xml:space="preserve"> 4.2 </w:t>
        </w:r>
        <w:r w:rsidRPr="00394DE6">
          <w:rPr>
            <w:rStyle w:val="aff9"/>
            <w:rFonts w:hint="eastAsia"/>
            <w:noProof/>
          </w:rPr>
          <w:t>声音线索任务学会后皮层形成稳定的线索响应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_Toc231066325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0CEAD66C" w14:textId="0EF9C605"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26" w:history="1">
        <w:r w:rsidRPr="00394DE6">
          <w:rPr>
            <w:rStyle w:val="aff9"/>
            <w:rFonts w:hint="eastAsia"/>
            <w:noProof/>
          </w:rPr>
          <w:t>图</w:t>
        </w:r>
        <w:r w:rsidRPr="00394DE6">
          <w:rPr>
            <w:rStyle w:val="aff9"/>
            <w:rFonts w:hint="eastAsia"/>
            <w:noProof/>
          </w:rPr>
          <w:t xml:space="preserve"> 4.3 </w:t>
        </w:r>
        <w:r w:rsidRPr="00394DE6">
          <w:rPr>
            <w:rStyle w:val="aff9"/>
            <w:rFonts w:hint="eastAsia"/>
            <w:noProof/>
          </w:rPr>
          <w:t>连续学习中新线索重新激活了旧任务的相关细胞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_Toc231066326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2830A881" w14:textId="369BB057"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27" w:history="1">
        <w:r w:rsidRPr="00394DE6">
          <w:rPr>
            <w:rStyle w:val="aff9"/>
            <w:rFonts w:hint="eastAsia"/>
            <w:noProof/>
          </w:rPr>
          <w:t>图</w:t>
        </w:r>
        <w:r w:rsidRPr="00394DE6">
          <w:rPr>
            <w:rStyle w:val="aff9"/>
            <w:rFonts w:hint="eastAsia"/>
            <w:noProof/>
          </w:rPr>
          <w:t xml:space="preserve"> 4.4 </w:t>
        </w:r>
        <w:r w:rsidRPr="00394DE6">
          <w:rPr>
            <w:rStyle w:val="aff9"/>
            <w:rFonts w:hint="eastAsia"/>
            <w:noProof/>
          </w:rPr>
          <w:t>重激活的神经元活动提高了新任务的早期表现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_Toc231066327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6DBD2A56" w14:textId="23EA8139"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28" w:history="1">
        <w:r w:rsidRPr="00394DE6">
          <w:rPr>
            <w:rStyle w:val="aff9"/>
            <w:rFonts w:hint="eastAsia"/>
            <w:noProof/>
          </w:rPr>
          <w:t>图</w:t>
        </w:r>
        <w:r w:rsidRPr="00394DE6">
          <w:rPr>
            <w:rStyle w:val="aff9"/>
            <w:rFonts w:hint="eastAsia"/>
            <w:noProof/>
          </w:rPr>
          <w:t xml:space="preserve"> 4.5 cFos </w:t>
        </w:r>
        <w:r w:rsidRPr="00394DE6">
          <w:rPr>
            <w:rStyle w:val="aff9"/>
            <w:rFonts w:hint="eastAsia"/>
            <w:noProof/>
          </w:rPr>
          <w:t>抑制了旧任务中的记忆印迹细胞削弱了新任务早期的行为表现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_Toc231066328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0D0E1E68" w14:textId="3F5E5201"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29" w:history="1">
        <w:r w:rsidRPr="00394DE6">
          <w:rPr>
            <w:rStyle w:val="aff9"/>
            <w:rFonts w:hint="eastAsia"/>
            <w:noProof/>
          </w:rPr>
          <w:t>图</w:t>
        </w:r>
        <w:r w:rsidRPr="00394DE6">
          <w:rPr>
            <w:rStyle w:val="aff9"/>
            <w:rFonts w:hint="eastAsia"/>
            <w:noProof/>
          </w:rPr>
          <w:t xml:space="preserve"> 4.6 </w:t>
        </w:r>
        <w:r w:rsidRPr="00394DE6">
          <w:rPr>
            <w:rStyle w:val="aff9"/>
            <w:rFonts w:hint="eastAsia"/>
            <w:noProof/>
          </w:rPr>
          <w:t>延长新旧任务时间间隔降低了细胞重激活比例并削弱早期表现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_Toc231066329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71B12451" w14:textId="1AB808A1"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30" w:history="1">
        <w:r w:rsidRPr="00394DE6">
          <w:rPr>
            <w:rStyle w:val="aff9"/>
            <w:rFonts w:hint="eastAsia"/>
            <w:noProof/>
          </w:rPr>
          <w:t>图</w:t>
        </w:r>
        <w:r w:rsidRPr="00394DE6">
          <w:rPr>
            <w:rStyle w:val="aff9"/>
            <w:rFonts w:hint="eastAsia"/>
            <w:noProof/>
          </w:rPr>
          <w:t xml:space="preserve"> 4.7 </w:t>
        </w:r>
        <w:r w:rsidRPr="00394DE6">
          <w:rPr>
            <w:rStyle w:val="aff9"/>
            <w:rFonts w:hint="eastAsia"/>
            <w:noProof/>
          </w:rPr>
          <w:t>细胞重激活与相对散度模型小结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_Toc231066330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33CB1B88" w14:textId="31E10862"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31" w:history="1">
        <w:r w:rsidRPr="00394DE6">
          <w:rPr>
            <w:rStyle w:val="aff9"/>
            <w:rFonts w:hint="eastAsia"/>
            <w:noProof/>
          </w:rPr>
          <w:t>图</w:t>
        </w:r>
        <w:r w:rsidRPr="00394DE6">
          <w:rPr>
            <w:rStyle w:val="aff9"/>
            <w:rFonts w:hint="eastAsia"/>
            <w:noProof/>
          </w:rPr>
          <w:t xml:space="preserve"> 5.1 </w:t>
        </w:r>
        <w:r w:rsidRPr="00394DE6">
          <w:rPr>
            <w:rStyle w:val="aff9"/>
            <w:rFonts w:hint="eastAsia"/>
            <w:noProof/>
          </w:rPr>
          <w:t>初始学习状态的往复折返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_Toc231066331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11EBFDA9" w14:textId="25545059"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32" w:history="1">
        <w:r w:rsidRPr="00394DE6">
          <w:rPr>
            <w:rStyle w:val="aff9"/>
            <w:rFonts w:hint="eastAsia"/>
            <w:noProof/>
          </w:rPr>
          <w:t>图</w:t>
        </w:r>
        <w:r w:rsidRPr="00394DE6">
          <w:rPr>
            <w:rStyle w:val="aff9"/>
            <w:rFonts w:hint="eastAsia"/>
            <w:noProof/>
          </w:rPr>
          <w:t xml:space="preserve"> 5.2 </w:t>
        </w:r>
        <w:r w:rsidRPr="00394DE6">
          <w:rPr>
            <w:rStyle w:val="aff9"/>
            <w:rFonts w:hint="eastAsia"/>
            <w:noProof/>
          </w:rPr>
          <w:t>连续学习中的皮层神经元保持了旧任务中稳定的响应分化特征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_Toc231066332 \h</w:instrText>
        </w:r>
        <w:r>
          <w:rPr>
            <w:rFonts w:hint="eastAsia"/>
            <w:noProof/>
            <w:webHidden/>
          </w:rPr>
          <w:instrText xml:space="preserve"> </w:instrText>
        </w:r>
        <w:r>
          <w:rPr>
            <w:rFonts w:hint="eastAsia"/>
            <w:noProof/>
            <w:webHidden/>
          </w:rPr>
        </w:r>
        <w:r>
          <w:rPr>
            <w:noProof/>
            <w:webHidden/>
          </w:rPr>
          <w:fldChar w:fldCharType="separate"/>
        </w:r>
        <w:r>
          <w:rPr>
            <w:noProof/>
            <w:webHidden/>
          </w:rPr>
          <w:t>67</w:t>
        </w:r>
        <w:r>
          <w:rPr>
            <w:rFonts w:hint="eastAsia"/>
            <w:noProof/>
            <w:webHidden/>
          </w:rPr>
          <w:fldChar w:fldCharType="end"/>
        </w:r>
      </w:hyperlink>
    </w:p>
    <w:p w14:paraId="256EFA4A" w14:textId="13E0C634"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33" w:history="1">
        <w:r w:rsidRPr="00394DE6">
          <w:rPr>
            <w:rStyle w:val="aff9"/>
            <w:rFonts w:hint="eastAsia"/>
            <w:noProof/>
          </w:rPr>
          <w:t>图</w:t>
        </w:r>
        <w:r w:rsidRPr="00394DE6">
          <w:rPr>
            <w:rStyle w:val="aff9"/>
            <w:rFonts w:hint="eastAsia"/>
            <w:noProof/>
          </w:rPr>
          <w:t xml:space="preserve"> 5.3 </w:t>
        </w:r>
        <w:r w:rsidRPr="00394DE6">
          <w:rPr>
            <w:rStyle w:val="aff9"/>
            <w:rFonts w:hint="eastAsia"/>
            <w:noProof/>
          </w:rPr>
          <w:t>皮层响应的分化程度与学习速率具有正相关性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_Toc231066333 \h</w:instrText>
        </w:r>
        <w:r>
          <w:rPr>
            <w:rFonts w:hint="eastAsia"/>
            <w:noProof/>
            <w:webHidden/>
          </w:rPr>
          <w:instrText xml:space="preserve"> </w:instrText>
        </w:r>
        <w:r>
          <w:rPr>
            <w:rFonts w:hint="eastAsia"/>
            <w:noProof/>
            <w:webHidden/>
          </w:rPr>
        </w:r>
        <w:r>
          <w:rPr>
            <w:noProof/>
            <w:webHidden/>
          </w:rPr>
          <w:fldChar w:fldCharType="separate"/>
        </w:r>
        <w:r>
          <w:rPr>
            <w:noProof/>
            <w:webHidden/>
          </w:rPr>
          <w:t>69</w:t>
        </w:r>
        <w:r>
          <w:rPr>
            <w:rFonts w:hint="eastAsia"/>
            <w:noProof/>
            <w:webHidden/>
          </w:rPr>
          <w:fldChar w:fldCharType="end"/>
        </w:r>
      </w:hyperlink>
    </w:p>
    <w:p w14:paraId="2D849DB5" w14:textId="475A798A"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34" w:history="1">
        <w:r w:rsidRPr="00394DE6">
          <w:rPr>
            <w:rStyle w:val="aff9"/>
            <w:rFonts w:hint="eastAsia"/>
            <w:noProof/>
          </w:rPr>
          <w:t>图</w:t>
        </w:r>
        <w:r w:rsidRPr="00394DE6">
          <w:rPr>
            <w:rStyle w:val="aff9"/>
            <w:rFonts w:hint="eastAsia"/>
            <w:noProof/>
          </w:rPr>
          <w:t xml:space="preserve"> 5.4 </w:t>
        </w:r>
        <w:r w:rsidRPr="00394DE6">
          <w:rPr>
            <w:rStyle w:val="aff9"/>
            <w:rFonts w:hint="eastAsia"/>
            <w:noProof/>
          </w:rPr>
          <w:t>稀疏循环神经网络模型的建立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_Toc231066334 \h</w:instrText>
        </w:r>
        <w:r>
          <w:rPr>
            <w:rFonts w:hint="eastAsia"/>
            <w:noProof/>
            <w:webHidden/>
          </w:rPr>
          <w:instrText xml:space="preserve"> </w:instrText>
        </w:r>
        <w:r>
          <w:rPr>
            <w:rFonts w:hint="eastAsia"/>
            <w:noProof/>
            <w:webHidden/>
          </w:rPr>
        </w:r>
        <w:r>
          <w:rPr>
            <w:noProof/>
            <w:webHidden/>
          </w:rPr>
          <w:fldChar w:fldCharType="separate"/>
        </w:r>
        <w:r>
          <w:rPr>
            <w:noProof/>
            <w:webHidden/>
          </w:rPr>
          <w:t>72</w:t>
        </w:r>
        <w:r>
          <w:rPr>
            <w:rFonts w:hint="eastAsia"/>
            <w:noProof/>
            <w:webHidden/>
          </w:rPr>
          <w:fldChar w:fldCharType="end"/>
        </w:r>
      </w:hyperlink>
    </w:p>
    <w:p w14:paraId="53A304C4" w14:textId="789F98C7"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35" w:history="1">
        <w:r w:rsidRPr="00394DE6">
          <w:rPr>
            <w:rStyle w:val="aff9"/>
            <w:rFonts w:hint="eastAsia"/>
            <w:noProof/>
          </w:rPr>
          <w:t>图</w:t>
        </w:r>
        <w:r w:rsidRPr="00394DE6">
          <w:rPr>
            <w:rStyle w:val="aff9"/>
            <w:rFonts w:hint="eastAsia"/>
            <w:noProof/>
          </w:rPr>
          <w:t xml:space="preserve"> 5.5 </w:t>
        </w:r>
        <w:r w:rsidRPr="00394DE6">
          <w:rPr>
            <w:rStyle w:val="aff9"/>
            <w:rFonts w:hint="eastAsia"/>
            <w:noProof/>
          </w:rPr>
          <w:t>前期训练改变连接权重分布并增强细胞响应分化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_Toc231066335 \h</w:instrText>
        </w:r>
        <w:r>
          <w:rPr>
            <w:rFonts w:hint="eastAsia"/>
            <w:noProof/>
            <w:webHidden/>
          </w:rPr>
          <w:instrText xml:space="preserve"> </w:instrText>
        </w:r>
        <w:r>
          <w:rPr>
            <w:rFonts w:hint="eastAsia"/>
            <w:noProof/>
            <w:webHidden/>
          </w:rPr>
        </w:r>
        <w:r>
          <w:rPr>
            <w:noProof/>
            <w:webHidden/>
          </w:rPr>
          <w:fldChar w:fldCharType="separate"/>
        </w:r>
        <w:r>
          <w:rPr>
            <w:noProof/>
            <w:webHidden/>
          </w:rPr>
          <w:t>79</w:t>
        </w:r>
        <w:r>
          <w:rPr>
            <w:rFonts w:hint="eastAsia"/>
            <w:noProof/>
            <w:webHidden/>
          </w:rPr>
          <w:fldChar w:fldCharType="end"/>
        </w:r>
      </w:hyperlink>
    </w:p>
    <w:p w14:paraId="2FFAAF24" w14:textId="3D38CC30"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36" w:history="1">
        <w:r w:rsidRPr="00394DE6">
          <w:rPr>
            <w:rStyle w:val="aff9"/>
            <w:rFonts w:hint="eastAsia"/>
            <w:noProof/>
          </w:rPr>
          <w:t>图</w:t>
        </w:r>
        <w:r w:rsidRPr="00394DE6">
          <w:rPr>
            <w:rStyle w:val="aff9"/>
            <w:rFonts w:hint="eastAsia"/>
            <w:noProof/>
          </w:rPr>
          <w:t xml:space="preserve"> 5.6 </w:t>
        </w:r>
        <w:r w:rsidRPr="00394DE6">
          <w:rPr>
            <w:rStyle w:val="aff9"/>
            <w:rFonts w:hint="eastAsia"/>
            <w:noProof/>
          </w:rPr>
          <w:t>细胞响应的分化降低了噪音信号对学习进程的干扰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_Toc231066336 \h</w:instrText>
        </w:r>
        <w:r>
          <w:rPr>
            <w:rFonts w:hint="eastAsia"/>
            <w:noProof/>
            <w:webHidden/>
          </w:rPr>
          <w:instrText xml:space="preserve"> </w:instrText>
        </w:r>
        <w:r>
          <w:rPr>
            <w:rFonts w:hint="eastAsia"/>
            <w:noProof/>
            <w:webHidden/>
          </w:rPr>
        </w:r>
        <w:r>
          <w:rPr>
            <w:noProof/>
            <w:webHidden/>
          </w:rPr>
          <w:fldChar w:fldCharType="separate"/>
        </w:r>
        <w:r>
          <w:rPr>
            <w:noProof/>
            <w:webHidden/>
          </w:rPr>
          <w:t>81</w:t>
        </w:r>
        <w:r>
          <w:rPr>
            <w:rFonts w:hint="eastAsia"/>
            <w:noProof/>
            <w:webHidden/>
          </w:rPr>
          <w:fldChar w:fldCharType="end"/>
        </w:r>
      </w:hyperlink>
    </w:p>
    <w:p w14:paraId="3F1DCD0C" w14:textId="57E473E5"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37" w:history="1">
        <w:r w:rsidRPr="00394DE6">
          <w:rPr>
            <w:rStyle w:val="aff9"/>
            <w:rFonts w:hint="eastAsia"/>
            <w:noProof/>
          </w:rPr>
          <w:t>图</w:t>
        </w:r>
        <w:r w:rsidRPr="00394DE6">
          <w:rPr>
            <w:rStyle w:val="aff9"/>
            <w:rFonts w:hint="eastAsia"/>
            <w:noProof/>
          </w:rPr>
          <w:t xml:space="preserve"> 6.1 </w:t>
        </w:r>
        <w:r w:rsidRPr="00394DE6">
          <w:rPr>
            <w:rStyle w:val="aff9"/>
            <w:rFonts w:hint="eastAsia"/>
            <w:noProof/>
          </w:rPr>
          <w:t>丘脑抑制降低群体响应分化程度并减慢了新任务的学习速率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_Toc231066337 \h</w:instrText>
        </w:r>
        <w:r>
          <w:rPr>
            <w:rFonts w:hint="eastAsia"/>
            <w:noProof/>
            <w:webHidden/>
          </w:rPr>
          <w:instrText xml:space="preserve"> </w:instrText>
        </w:r>
        <w:r>
          <w:rPr>
            <w:rFonts w:hint="eastAsia"/>
            <w:noProof/>
            <w:webHidden/>
          </w:rPr>
        </w:r>
        <w:r>
          <w:rPr>
            <w:noProof/>
            <w:webHidden/>
          </w:rPr>
          <w:fldChar w:fldCharType="separate"/>
        </w:r>
        <w:r>
          <w:rPr>
            <w:noProof/>
            <w:webHidden/>
          </w:rPr>
          <w:t>86</w:t>
        </w:r>
        <w:r>
          <w:rPr>
            <w:rFonts w:hint="eastAsia"/>
            <w:noProof/>
            <w:webHidden/>
          </w:rPr>
          <w:fldChar w:fldCharType="end"/>
        </w:r>
      </w:hyperlink>
    </w:p>
    <w:p w14:paraId="75501E72" w14:textId="45A32A98"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38" w:history="1">
        <w:r w:rsidRPr="00394DE6">
          <w:rPr>
            <w:rStyle w:val="aff9"/>
            <w:rFonts w:hint="eastAsia"/>
            <w:noProof/>
          </w:rPr>
          <w:t>图</w:t>
        </w:r>
        <w:r w:rsidRPr="00394DE6">
          <w:rPr>
            <w:rStyle w:val="aff9"/>
            <w:rFonts w:hint="eastAsia"/>
            <w:noProof/>
          </w:rPr>
          <w:t xml:space="preserve"> 6.2 </w:t>
        </w:r>
        <w:r w:rsidRPr="00394DE6">
          <w:rPr>
            <w:rStyle w:val="aff9"/>
            <w:rFonts w:hint="eastAsia"/>
            <w:noProof/>
          </w:rPr>
          <w:t>丘脑抑制未影响旧任务相关细胞的重激活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_Toc231066338 \h</w:instrText>
        </w:r>
        <w:r>
          <w:rPr>
            <w:rFonts w:hint="eastAsia"/>
            <w:noProof/>
            <w:webHidden/>
          </w:rPr>
          <w:instrText xml:space="preserve"> </w:instrText>
        </w:r>
        <w:r>
          <w:rPr>
            <w:rFonts w:hint="eastAsia"/>
            <w:noProof/>
            <w:webHidden/>
          </w:rPr>
        </w:r>
        <w:r>
          <w:rPr>
            <w:noProof/>
            <w:webHidden/>
          </w:rPr>
          <w:fldChar w:fldCharType="separate"/>
        </w:r>
        <w:r>
          <w:rPr>
            <w:noProof/>
            <w:webHidden/>
          </w:rPr>
          <w:t>89</w:t>
        </w:r>
        <w:r>
          <w:rPr>
            <w:rFonts w:hint="eastAsia"/>
            <w:noProof/>
            <w:webHidden/>
          </w:rPr>
          <w:fldChar w:fldCharType="end"/>
        </w:r>
      </w:hyperlink>
    </w:p>
    <w:p w14:paraId="1DACFA7F" w14:textId="2DF1461D"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39" w:history="1">
        <w:r w:rsidRPr="00394DE6">
          <w:rPr>
            <w:rStyle w:val="aff9"/>
            <w:rFonts w:hint="eastAsia"/>
            <w:noProof/>
          </w:rPr>
          <w:t>图</w:t>
        </w:r>
        <w:r w:rsidRPr="00394DE6">
          <w:rPr>
            <w:rStyle w:val="aff9"/>
            <w:rFonts w:hint="eastAsia"/>
            <w:noProof/>
          </w:rPr>
          <w:t xml:space="preserve"> 6.3 </w:t>
        </w:r>
        <w:r w:rsidRPr="00394DE6">
          <w:rPr>
            <w:rStyle w:val="aff9"/>
            <w:rFonts w:hint="eastAsia"/>
            <w:noProof/>
          </w:rPr>
          <w:t>计算机模拟丘脑输入减弱对学习速率的影响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_Toc231066339 \h</w:instrText>
        </w:r>
        <w:r>
          <w:rPr>
            <w:rFonts w:hint="eastAsia"/>
            <w:noProof/>
            <w:webHidden/>
          </w:rPr>
          <w:instrText xml:space="preserve"> </w:instrText>
        </w:r>
        <w:r>
          <w:rPr>
            <w:rFonts w:hint="eastAsia"/>
            <w:noProof/>
            <w:webHidden/>
          </w:rPr>
        </w:r>
        <w:r>
          <w:rPr>
            <w:noProof/>
            <w:webHidden/>
          </w:rPr>
          <w:fldChar w:fldCharType="separate"/>
        </w:r>
        <w:r>
          <w:rPr>
            <w:noProof/>
            <w:webHidden/>
          </w:rPr>
          <w:t>91</w:t>
        </w:r>
        <w:r>
          <w:rPr>
            <w:rFonts w:hint="eastAsia"/>
            <w:noProof/>
            <w:webHidden/>
          </w:rPr>
          <w:fldChar w:fldCharType="end"/>
        </w:r>
      </w:hyperlink>
    </w:p>
    <w:p w14:paraId="10129003" w14:textId="48C5A88B"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40" w:history="1">
        <w:r w:rsidRPr="00394DE6">
          <w:rPr>
            <w:rStyle w:val="aff9"/>
            <w:rFonts w:hint="eastAsia"/>
            <w:noProof/>
          </w:rPr>
          <w:t>图</w:t>
        </w:r>
        <w:r w:rsidRPr="00394DE6">
          <w:rPr>
            <w:rStyle w:val="aff9"/>
            <w:rFonts w:hint="eastAsia"/>
            <w:noProof/>
          </w:rPr>
          <w:t xml:space="preserve"> 6.4 </w:t>
        </w:r>
        <w:r w:rsidRPr="00394DE6">
          <w:rPr>
            <w:rStyle w:val="aff9"/>
            <w:rFonts w:hint="eastAsia"/>
            <w:noProof/>
          </w:rPr>
          <w:t>压后皮层对连续学习行为表现影响较弱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_Toc231066340 \h</w:instrText>
        </w:r>
        <w:r>
          <w:rPr>
            <w:rFonts w:hint="eastAsia"/>
            <w:noProof/>
            <w:webHidden/>
          </w:rPr>
          <w:instrText xml:space="preserve"> </w:instrText>
        </w:r>
        <w:r>
          <w:rPr>
            <w:rFonts w:hint="eastAsia"/>
            <w:noProof/>
            <w:webHidden/>
          </w:rPr>
        </w:r>
        <w:r>
          <w:rPr>
            <w:noProof/>
            <w:webHidden/>
          </w:rPr>
          <w:fldChar w:fldCharType="separate"/>
        </w:r>
        <w:r>
          <w:rPr>
            <w:noProof/>
            <w:webHidden/>
          </w:rPr>
          <w:t>94</w:t>
        </w:r>
        <w:r>
          <w:rPr>
            <w:rFonts w:hint="eastAsia"/>
            <w:noProof/>
            <w:webHidden/>
          </w:rPr>
          <w:fldChar w:fldCharType="end"/>
        </w:r>
      </w:hyperlink>
    </w:p>
    <w:p w14:paraId="332B8D92" w14:textId="1D9270D9"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41" w:history="1">
        <w:r w:rsidRPr="00394DE6">
          <w:rPr>
            <w:rStyle w:val="aff9"/>
            <w:rFonts w:hint="eastAsia"/>
            <w:noProof/>
          </w:rPr>
          <w:t>图</w:t>
        </w:r>
        <w:r w:rsidRPr="00394DE6">
          <w:rPr>
            <w:rStyle w:val="aff9"/>
            <w:rFonts w:hint="eastAsia"/>
            <w:noProof/>
          </w:rPr>
          <w:t xml:space="preserve"> 6.5 </w:t>
        </w:r>
        <w:r w:rsidRPr="00394DE6">
          <w:rPr>
            <w:rStyle w:val="aff9"/>
            <w:rFonts w:hint="eastAsia"/>
            <w:noProof/>
          </w:rPr>
          <w:t>连续学习快速增长机制小结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_Toc231066341 \h</w:instrText>
        </w:r>
        <w:r>
          <w:rPr>
            <w:rFonts w:hint="eastAsia"/>
            <w:noProof/>
            <w:webHidden/>
          </w:rPr>
          <w:instrText xml:space="preserve"> </w:instrText>
        </w:r>
        <w:r>
          <w:rPr>
            <w:rFonts w:hint="eastAsia"/>
            <w:noProof/>
            <w:webHidden/>
          </w:rPr>
        </w:r>
        <w:r>
          <w:rPr>
            <w:noProof/>
            <w:webHidden/>
          </w:rPr>
          <w:fldChar w:fldCharType="separate"/>
        </w:r>
        <w:r>
          <w:rPr>
            <w:noProof/>
            <w:webHidden/>
          </w:rPr>
          <w:t>97</w:t>
        </w:r>
        <w:r>
          <w:rPr>
            <w:rFonts w:hint="eastAsia"/>
            <w:noProof/>
            <w:webHidden/>
          </w:rPr>
          <w:fldChar w:fldCharType="end"/>
        </w:r>
      </w:hyperlink>
    </w:p>
    <w:p w14:paraId="28E2E2A5" w14:textId="4C7CC70B"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42" w:history="1">
        <w:r w:rsidRPr="00394DE6">
          <w:rPr>
            <w:rStyle w:val="aff9"/>
            <w:rFonts w:hint="eastAsia"/>
            <w:noProof/>
          </w:rPr>
          <w:t>图</w:t>
        </w:r>
        <w:r w:rsidRPr="00394DE6">
          <w:rPr>
            <w:rStyle w:val="aff9"/>
            <w:rFonts w:hint="eastAsia"/>
            <w:noProof/>
          </w:rPr>
          <w:t xml:space="preserve"> 7.1 </w:t>
        </w:r>
        <w:r w:rsidRPr="00394DE6">
          <w:rPr>
            <w:rStyle w:val="aff9"/>
            <w:rFonts w:hint="eastAsia"/>
            <w:noProof/>
          </w:rPr>
          <w:t>线索前皮层活动的自发稳定现象对舔水行为的驱动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_Toc231066342 \h</w:instrText>
        </w:r>
        <w:r>
          <w:rPr>
            <w:rFonts w:hint="eastAsia"/>
            <w:noProof/>
            <w:webHidden/>
          </w:rPr>
          <w:instrText xml:space="preserve"> </w:instrText>
        </w:r>
        <w:r>
          <w:rPr>
            <w:rFonts w:hint="eastAsia"/>
            <w:noProof/>
            <w:webHidden/>
          </w:rPr>
        </w:r>
        <w:r>
          <w:rPr>
            <w:noProof/>
            <w:webHidden/>
          </w:rPr>
          <w:fldChar w:fldCharType="separate"/>
        </w:r>
        <w:r>
          <w:rPr>
            <w:noProof/>
            <w:webHidden/>
          </w:rPr>
          <w:t>105</w:t>
        </w:r>
        <w:r>
          <w:rPr>
            <w:rFonts w:hint="eastAsia"/>
            <w:noProof/>
            <w:webHidden/>
          </w:rPr>
          <w:fldChar w:fldCharType="end"/>
        </w:r>
      </w:hyperlink>
    </w:p>
    <w:p w14:paraId="231DAE28" w14:textId="06ED3591"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43" w:history="1">
        <w:r w:rsidRPr="00394DE6">
          <w:rPr>
            <w:rStyle w:val="aff9"/>
            <w:rFonts w:hint="eastAsia"/>
            <w:noProof/>
          </w:rPr>
          <w:t>图</w:t>
        </w:r>
        <w:r w:rsidRPr="00394DE6">
          <w:rPr>
            <w:rStyle w:val="aff9"/>
            <w:rFonts w:hint="eastAsia"/>
            <w:noProof/>
          </w:rPr>
          <w:t xml:space="preserve"> 7.2 </w:t>
        </w:r>
        <w:r w:rsidRPr="00394DE6">
          <w:rPr>
            <w:rStyle w:val="aff9"/>
            <w:rFonts w:hint="eastAsia"/>
            <w:noProof/>
          </w:rPr>
          <w:t>信息论视角下的新旧任务信息复用特征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_Toc231066343 \h</w:instrText>
        </w:r>
        <w:r>
          <w:rPr>
            <w:rFonts w:hint="eastAsia"/>
            <w:noProof/>
            <w:webHidden/>
          </w:rPr>
          <w:instrText xml:space="preserve"> </w:instrText>
        </w:r>
        <w:r>
          <w:rPr>
            <w:rFonts w:hint="eastAsia"/>
            <w:noProof/>
            <w:webHidden/>
          </w:rPr>
        </w:r>
        <w:r>
          <w:rPr>
            <w:noProof/>
            <w:webHidden/>
          </w:rPr>
          <w:fldChar w:fldCharType="separate"/>
        </w:r>
        <w:r>
          <w:rPr>
            <w:noProof/>
            <w:webHidden/>
          </w:rPr>
          <w:t>109</w:t>
        </w:r>
        <w:r>
          <w:rPr>
            <w:rFonts w:hint="eastAsia"/>
            <w:noProof/>
            <w:webHidden/>
          </w:rPr>
          <w:fldChar w:fldCharType="end"/>
        </w:r>
      </w:hyperlink>
    </w:p>
    <w:p w14:paraId="4521EB17" w14:textId="44AF02AE" w:rsidR="0016216D" w:rsidRDefault="0016216D" w:rsidP="0016216D">
      <w:pPr>
        <w:pStyle w:val="afff5"/>
      </w:pPr>
      <w:r>
        <w:fldChar w:fldCharType="end"/>
      </w:r>
      <w:r>
        <w:rPr>
          <w:rFonts w:hint="eastAsia"/>
        </w:rPr>
        <w:t>表目录</w:t>
      </w:r>
    </w:p>
    <w:p w14:paraId="4BB2013E" w14:textId="0CE03982" w:rsidR="00F739C2"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w:instrText>
      </w:r>
      <w:r>
        <w:rPr>
          <w:rFonts w:hint="eastAsia"/>
        </w:rPr>
        <w:instrText>TOC \h \z \c "</w:instrText>
      </w:r>
      <w:r>
        <w:rPr>
          <w:rFonts w:hint="eastAsia"/>
        </w:rPr>
        <w:instrText>表</w:instrText>
      </w:r>
      <w:r>
        <w:rPr>
          <w:rFonts w:hint="eastAsia"/>
        </w:rPr>
        <w:instrText>"</w:instrText>
      </w:r>
      <w:r>
        <w:instrText xml:space="preserve"> </w:instrText>
      </w:r>
      <w:r>
        <w:fldChar w:fldCharType="separate"/>
      </w:r>
      <w:hyperlink w:anchor="_Toc231066344" w:history="1">
        <w:r w:rsidR="00F739C2" w:rsidRPr="00321B43">
          <w:rPr>
            <w:rStyle w:val="aff9"/>
            <w:rFonts w:hint="eastAsia"/>
            <w:noProof/>
          </w:rPr>
          <w:t>表</w:t>
        </w:r>
        <w:r w:rsidR="00F739C2" w:rsidRPr="00321B43">
          <w:rPr>
            <w:rStyle w:val="aff9"/>
            <w:rFonts w:hint="eastAsia"/>
            <w:noProof/>
          </w:rPr>
          <w:t xml:space="preserve"> 2.1 </w:t>
        </w:r>
        <w:r w:rsidR="00F739C2" w:rsidRPr="00321B43">
          <w:rPr>
            <w:rStyle w:val="aff9"/>
            <w:rFonts w:hint="eastAsia"/>
            <w:noProof/>
          </w:rPr>
          <w:t>病毒、药品和耗材</w:t>
        </w:r>
        <w:r w:rsidR="00F739C2">
          <w:rPr>
            <w:rFonts w:hint="eastAsia"/>
            <w:noProof/>
            <w:webHidden/>
          </w:rPr>
          <w:tab/>
        </w:r>
        <w:r w:rsidR="00F739C2">
          <w:rPr>
            <w:rFonts w:hint="eastAsia"/>
            <w:noProof/>
            <w:webHidden/>
          </w:rPr>
          <w:fldChar w:fldCharType="begin"/>
        </w:r>
        <w:r w:rsidR="00F739C2">
          <w:rPr>
            <w:rFonts w:hint="eastAsia"/>
            <w:noProof/>
            <w:webHidden/>
          </w:rPr>
          <w:instrText xml:space="preserve"> </w:instrText>
        </w:r>
        <w:r w:rsidR="00F739C2">
          <w:rPr>
            <w:noProof/>
            <w:webHidden/>
          </w:rPr>
          <w:instrText>PAGEREF _Toc231066344 \h</w:instrText>
        </w:r>
        <w:r w:rsidR="00F739C2">
          <w:rPr>
            <w:rFonts w:hint="eastAsia"/>
            <w:noProof/>
            <w:webHidden/>
          </w:rPr>
          <w:instrText xml:space="preserve"> </w:instrText>
        </w:r>
        <w:r w:rsidR="00F739C2">
          <w:rPr>
            <w:rFonts w:hint="eastAsia"/>
            <w:noProof/>
            <w:webHidden/>
          </w:rPr>
        </w:r>
        <w:r w:rsidR="00F739C2">
          <w:rPr>
            <w:noProof/>
            <w:webHidden/>
          </w:rPr>
          <w:fldChar w:fldCharType="separate"/>
        </w:r>
        <w:r w:rsidR="00F739C2">
          <w:rPr>
            <w:noProof/>
            <w:webHidden/>
          </w:rPr>
          <w:t>11</w:t>
        </w:r>
        <w:r w:rsidR="00F739C2">
          <w:rPr>
            <w:rFonts w:hint="eastAsia"/>
            <w:noProof/>
            <w:webHidden/>
          </w:rPr>
          <w:fldChar w:fldCharType="end"/>
        </w:r>
      </w:hyperlink>
    </w:p>
    <w:p w14:paraId="06E678E6" w14:textId="23148D03"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45" w:history="1">
        <w:r w:rsidRPr="00321B43">
          <w:rPr>
            <w:rStyle w:val="aff9"/>
            <w:rFonts w:hint="eastAsia"/>
            <w:noProof/>
          </w:rPr>
          <w:t>表</w:t>
        </w:r>
        <w:r w:rsidRPr="00321B43">
          <w:rPr>
            <w:rStyle w:val="aff9"/>
            <w:rFonts w:hint="eastAsia"/>
            <w:noProof/>
          </w:rPr>
          <w:t xml:space="preserve"> 2.1 </w:t>
        </w:r>
        <w:r w:rsidRPr="00321B43">
          <w:rPr>
            <w:rStyle w:val="aff9"/>
            <w:rFonts w:hint="eastAsia"/>
            <w:noProof/>
          </w:rPr>
          <w:t>仪器设备与软件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_Toc231066345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52B8CD12" w14:textId="10DCB8C1" w:rsidR="00F739C2" w:rsidRDefault="00F739C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066346" w:history="1">
        <w:r w:rsidRPr="00321B43">
          <w:rPr>
            <w:rStyle w:val="aff9"/>
            <w:rFonts w:hint="eastAsia"/>
            <w:noProof/>
          </w:rPr>
          <w:t>表</w:t>
        </w:r>
        <w:r w:rsidRPr="00321B43">
          <w:rPr>
            <w:rStyle w:val="aff9"/>
            <w:rFonts w:hint="eastAsia"/>
            <w:noProof/>
          </w:rPr>
          <w:t xml:space="preserve"> 3.1 </w:t>
        </w:r>
        <w:r w:rsidRPr="00321B43">
          <w:rPr>
            <w:rStyle w:val="aff9"/>
            <w:rFonts w:hint="eastAsia"/>
            <w:noProof/>
          </w:rPr>
          <w:t>连续学习实验日程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_Toc231066346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026BBF8C" w14:textId="16A00A40" w:rsidR="0016216D" w:rsidRPr="0016216D" w:rsidRDefault="0016216D" w:rsidP="0016216D">
      <w:pPr>
        <w:pStyle w:val="afff5"/>
        <w:sectPr w:rsidR="0016216D" w:rsidRPr="0016216D" w:rsidSect="00AE4071">
          <w:headerReference w:type="even" r:id="rId16"/>
          <w:headerReference w:type="default" r:id="rId17"/>
          <w:pgSz w:w="11906" w:h="16838"/>
          <w:pgMar w:top="1440" w:right="1800" w:bottom="1440" w:left="1800" w:header="851" w:footer="992" w:gutter="0"/>
          <w:pgNumType w:fmt="upperRoman"/>
          <w:cols w:space="425"/>
          <w:docGrid w:type="lines" w:linePitch="326"/>
        </w:sectPr>
      </w:pPr>
      <w:r>
        <w:fldChar w:fldCharType="end"/>
      </w:r>
    </w:p>
    <w:p w14:paraId="3D0FBAD4" w14:textId="2967C911" w:rsidR="001674DA" w:rsidRDefault="001674DA" w:rsidP="00176858">
      <w:pPr>
        <w:pStyle w:val="1"/>
      </w:pPr>
      <w:bookmarkStart w:id="2" w:name="_Toc231066244"/>
      <w:r>
        <w:rPr>
          <w:rFonts w:hint="eastAsia"/>
        </w:rPr>
        <w:t>绪论</w:t>
      </w:r>
      <w:bookmarkEnd w:id="2"/>
    </w:p>
    <w:p w14:paraId="7A8CCC9B" w14:textId="6B57823E" w:rsidR="00F242BF" w:rsidRDefault="00F242BF" w:rsidP="00F242BF">
      <w:r>
        <w:rPr>
          <w:rFonts w:hint="eastAsia"/>
        </w:rPr>
        <w:t>为了学习掌握一项新的知识技能，不同的动物个体可能经历不同的学习过程，采用不同的学习策略，得到不同的学习结果：总有些个体会比其他个体学得更快。这种差异并非全然是天赋性的，而是部分来源于个体的既往经验。例如，以前学习过相似任务的个体，往往会比毫无相关经验的个体更快掌握新任务——但其神经机制尚未被清晰揭示。一类经典的观察是，新任务能部分地激活在旧任务中活跃的神经元集群</w:t>
      </w:r>
      <w:r w:rsidR="00FF0BAE">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Yy1yZXNvdXJjZS1udW0+ZG9pOjEwLjExMjYvc2NpZW5jZS5hYXc0MzI1PC9lbGVjdHJvbmljLXJl
c291cmNlLW51bT48L3JlY29yZD48L0NpdGU+PC9FbmROb3RlPgB=
</w:fldData>
        </w:fldChar>
      </w:r>
      <w:r w:rsidR="00FF0BAE">
        <w:instrText xml:space="preserve"> ADDIN EN.JS.CITE </w:instrText>
      </w:r>
      <w:r w:rsidR="00FF0BAE">
        <w:fldChar w:fldCharType="separate"/>
      </w:r>
      <w:r w:rsidR="00FF0BAE">
        <w:rPr>
          <w:noProof/>
        </w:rPr>
        <w:t>(</w:t>
      </w:r>
      <w:hyperlink w:anchor="_ENREF_43" w:tooltip="Josselyn, 2020 #178" w:history="1">
        <w:r w:rsidR="00543A3A">
          <w:rPr>
            <w:noProof/>
          </w:rPr>
          <w:t>Josselyn &amp; Tonegawa, 2020</w:t>
        </w:r>
      </w:hyperlink>
      <w:r w:rsidR="00FF0BAE">
        <w:rPr>
          <w:noProof/>
        </w:rPr>
        <w:t>)</w:t>
      </w:r>
      <w:r w:rsidR="00FF0BAE">
        <w:fldChar w:fldCharType="end"/>
      </w:r>
      <w:r>
        <w:rPr>
          <w:rFonts w:hint="eastAsia"/>
        </w:rPr>
        <w:t>——但这仅仅提示了新旧任务之间存在的关联性，逻辑上并不必然意味着新任务就会学得更快。实际上，旧任务的记忆对新任务造成干扰、导致新任务学得更慢的情形，也早已被行为学研究所报道</w:t>
      </w:r>
      <w:r w:rsidR="007108C8">
        <w:fldChar w:fldCharType="begin">
          <w:fldData xml:space="preserve">PEVuZE5vdGU+PENpdGU+PEF1dGhvcj5Cb3V0b248L0F1dGhvcj48WWVhcj4xOTkzPC9ZZWFyPjxS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</w:fldData>
        </w:fldChar>
      </w:r>
      <w:r w:rsidR="007108C8">
        <w:instrText xml:space="preserve"> ADDIN EN.JS.CITE </w:instrText>
      </w:r>
      <w:r w:rsidR="007108C8">
        <w:fldChar w:fldCharType="separate"/>
      </w:r>
      <w:r w:rsidR="007108C8">
        <w:rPr>
          <w:noProof/>
        </w:rPr>
        <w:t>(</w:t>
      </w:r>
      <w:hyperlink w:anchor="_ENREF_6" w:tooltip="Bouton, 1993 #278" w:history="1">
        <w:r w:rsidR="00543A3A">
          <w:rPr>
            <w:noProof/>
          </w:rPr>
          <w:t>Bouton, 1993</w:t>
        </w:r>
      </w:hyperlink>
      <w:r w:rsidR="007108C8">
        <w:rPr>
          <w:noProof/>
        </w:rPr>
        <w:t>)</w:t>
      </w:r>
      <w:r w:rsidR="007108C8">
        <w:fldChar w:fldCharType="end"/>
      </w:r>
      <w:r>
        <w:rPr>
          <w:rFonts w:hint="eastAsia"/>
        </w:rPr>
        <w:t>。</w:t>
      </w:r>
      <w:commentRangeStart w:id="3"/>
      <w:r w:rsidR="0004246D" w:rsidRPr="0004246D">
        <w:rPr>
          <w:rFonts w:hint="eastAsia"/>
        </w:rPr>
        <w:t>因此，要确认某种神经网络特征是连续学习优势的真正来源，它必须满足一个核心条件：该特征本身能够独立地预测新任务的学习速度，而不仅仅是旧经验留下的痕迹。换言之，只有当旧经验通过促进该特征的产生，并由该特征直接导致了行为上的学习优势时，它才构成了连续学习的关键神经机制。</w:t>
      </w:r>
    </w:p>
    <w:p w14:paraId="30D7FE96" w14:textId="7106EBCB" w:rsidR="00F242BF" w:rsidRDefault="0004246D" w:rsidP="00F242BF">
      <w:r w:rsidRPr="0004246D">
        <w:rPr>
          <w:rFonts w:hint="eastAsia"/>
        </w:rPr>
        <w:t>本文聚焦于跨模态的连续学习过程。通过对比有旧经验与无旧经验的小鼠，本研究旨在明确旧经验究竟改变了哪些具体的神经网络特征，并探究这些特征是如何直接促成新任务的学习优势的</w:t>
      </w:r>
      <w:r w:rsidR="00F242BF">
        <w:rPr>
          <w:rFonts w:hint="eastAsia"/>
        </w:rPr>
        <w:t>。</w:t>
      </w:r>
      <w:commentRangeEnd w:id="3"/>
      <w:r>
        <w:rPr>
          <w:rStyle w:val="affff1"/>
        </w:rPr>
        <w:commentReference w:id="3"/>
      </w:r>
    </w:p>
    <w:p w14:paraId="5D7EA7C9" w14:textId="359ECC0F" w:rsidR="006401A6" w:rsidRDefault="006401A6" w:rsidP="006401A6">
      <w:pPr>
        <w:pStyle w:val="2"/>
        <w:rPr>
          <w:rFonts w:hint="eastAsia"/>
        </w:rPr>
      </w:pPr>
      <w:bookmarkStart w:id="4" w:name="_Toc231066245"/>
      <w:r w:rsidRPr="006401A6">
        <w:rPr>
          <w:rFonts w:hint="eastAsia"/>
        </w:rPr>
        <w:t>连续学习的行为学研究基础</w:t>
      </w:r>
      <w:bookmarkEnd w:id="4"/>
    </w:p>
    <w:p w14:paraId="6337C7D9" w14:textId="73EA387D" w:rsidR="006401A6" w:rsidRDefault="0004246D" w:rsidP="006401A6">
      <w:pPr>
        <w:rPr>
          <w:b/>
        </w:rPr>
      </w:pPr>
      <w:r w:rsidRPr="0004246D">
        <w:rPr>
          <w:rFonts w:hint="eastAsia"/>
        </w:rPr>
        <w:t>连续学习的早期行为学理论</w:t>
      </w:r>
      <w:r w:rsidR="006401A6" w:rsidRPr="00F242BF">
        <w:rPr>
          <w:rFonts w:hint="eastAsia"/>
        </w:rPr>
        <w:t>以相同要素（</w:t>
      </w:r>
      <w:r w:rsidR="006401A6" w:rsidRPr="00F242BF">
        <w:rPr>
          <w:rFonts w:hint="eastAsia"/>
        </w:rPr>
        <w:t>identical elements</w:t>
      </w:r>
      <w:r w:rsidR="006401A6" w:rsidRPr="00F242BF">
        <w:rPr>
          <w:rFonts w:hint="eastAsia"/>
        </w:rPr>
        <w:t>）为核心：旧经验对新任务的促进，取决于两任务在线索、行为或其联结上共享了多少成分</w:t>
      </w:r>
      <w:r w:rsidR="006401A6">
        <w:fldChar w:fldCharType="begin">
          <w:fldData xml:space="preserve">PEVuZE5vdGU+PENpdGU+PEF1dGhvcj5Xb29kd29ydGg8L0F1dGhvcj48WWVhcj4xOTAxPC9ZZWFy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</w:fldData>
        </w:fldChar>
      </w:r>
      <w:r w:rsidR="006401A6">
        <w:instrText xml:space="preserve"> ADDIN EN.JS.CITE </w:instrText>
      </w:r>
      <w:r w:rsidR="006401A6">
        <w:fldChar w:fldCharType="separate"/>
      </w:r>
      <w:r w:rsidR="006401A6">
        <w:rPr>
          <w:noProof/>
        </w:rPr>
        <w:t>(</w:t>
      </w:r>
      <w:hyperlink w:anchor="_ENREF_93" w:tooltip="Woodworth, 1901 #28" w:history="1">
        <w:r w:rsidR="00543A3A">
          <w:rPr>
            <w:noProof/>
          </w:rPr>
          <w:t>Woodworth &amp; Thorndike, 1901</w:t>
        </w:r>
      </w:hyperlink>
      <w:r w:rsidR="006401A6">
        <w:rPr>
          <w:noProof/>
        </w:rPr>
        <w:t>)</w:t>
      </w:r>
      <w:r w:rsidR="006401A6">
        <w:fldChar w:fldCharType="end"/>
      </w:r>
      <w:r w:rsidR="006401A6" w:rsidRPr="00F242BF">
        <w:rPr>
          <w:rFonts w:hint="eastAsia"/>
        </w:rPr>
        <w:t>：若新旧任务共享关键要素，则旧经验可直接复用。关于这种复用的具体机制，早期理论以注意力和线索为核心：学习不仅形成联结，还影响动物对不同线索的关注度。旧任务中有效预测结果的线索会获得更高的注意权重或可联结性</w:t>
      </w:r>
      <w:r w:rsidR="006401A6">
        <w:fldChar w:fldCharType="begin">
          <w:fldData xml:space="preserve">PEVuZE5vdGU+PENpdGU+PEF1dGhvcj5QZWFyY2U8L0F1dGhvcj48WWVhcj4xOTgwPC9ZZWFyPjxS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</w:fldData>
        </w:fldChar>
      </w:r>
      <w:r w:rsidR="006401A6">
        <w:instrText xml:space="preserve"> ADDIN EN.JS.CITE </w:instrText>
      </w:r>
      <w:r w:rsidR="006401A6">
        <w:fldChar w:fldCharType="separate"/>
      </w:r>
      <w:r w:rsidR="006401A6">
        <w:rPr>
          <w:noProof/>
        </w:rPr>
        <w:t>(</w:t>
      </w:r>
      <w:hyperlink w:anchor="_ENREF_59" w:tooltip="Pearce, 1980 #153" w:history="1">
        <w:r w:rsidR="00543A3A">
          <w:rPr>
            <w:noProof/>
          </w:rPr>
          <w:t>Pearce &amp; Hall, 1980</w:t>
        </w:r>
      </w:hyperlink>
      <w:r w:rsidR="006401A6">
        <w:rPr>
          <w:noProof/>
        </w:rPr>
        <w:t>)</w:t>
      </w:r>
      <w:r w:rsidR="006401A6">
        <w:fldChar w:fldCharType="end"/>
      </w:r>
      <w:r w:rsidRPr="0004246D">
        <w:rPr>
          <w:rFonts w:hint="eastAsia"/>
        </w:rPr>
        <w:t xml:space="preserve"> </w:t>
      </w:r>
      <w:r w:rsidRPr="0004246D">
        <w:rPr>
          <w:rFonts w:hint="eastAsia"/>
        </w:rPr>
        <w:t>例如，若动物在旧任务中学会了利用“颜色”而非“形状”来寻找食物，其对颜色维度的注意权重就会增加；当面临新任务时，动物会优先排查环境中的颜色变化，从而更快将注意力资源聚焦于关键线索</w:t>
      </w:r>
      <w:r w:rsidR="006401A6" w:rsidRPr="00F242BF">
        <w:rPr>
          <w:rFonts w:hint="eastAsia"/>
        </w:rPr>
        <w:t>。</w:t>
      </w:r>
    </w:p>
    <w:p w14:paraId="6DFAC145" w14:textId="77777777" w:rsidR="006401A6" w:rsidRDefault="006401A6" w:rsidP="006401A6">
      <w:pPr>
        <w:pStyle w:val="afff1"/>
        <w:keepNext/>
      </w:pPr>
      <w:r>
        <w:rPr>
          <w:noProof/>
        </w:rPr>
        <w:drawing>
          <wp:inline distT="0" distB="0" distL="0" distR="0" wp14:anchorId="5B0DFCF8" wp14:editId="42AEA211">
            <wp:extent cx="2627630" cy="1316990"/>
            <wp:effectExtent l="0" t="0" r="127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27630" cy="1316990"/>
                    </a:xfrm>
                    <a:prstGeom prst="rect">
                      <a:avLst/>
                    </a:prstGeom>
                    <a:noFill/>
                  </pic:spPr>
                </pic:pic>
              </a:graphicData>
            </a:graphic>
          </wp:inline>
        </w:drawing>
      </w:r>
    </w:p>
    <w:p w14:paraId="47D5746B" w14:textId="1EAA8991" w:rsidR="006401A6" w:rsidRDefault="006401A6" w:rsidP="006401A6">
      <w:pPr>
        <w:pStyle w:val="afffa"/>
      </w:pPr>
      <w:bookmarkStart w:id="5" w:name="_Toc224818085"/>
      <w:bookmarkStart w:id="6" w:name="_Toc231066318"/>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1</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1</w:t>
      </w:r>
      <w:r w:rsidR="00C1776E">
        <w:fldChar w:fldCharType="end"/>
      </w:r>
      <w:r>
        <w:rPr>
          <w:rFonts w:hint="eastAsia"/>
        </w:rPr>
        <w:t xml:space="preserve">  Thorndike</w:t>
      </w:r>
      <w:r>
        <w:rPr>
          <w:rFonts w:hint="eastAsia"/>
        </w:rPr>
        <w:t>的</w:t>
      </w:r>
      <w:r w:rsidRPr="00A94906">
        <w:rPr>
          <w:rFonts w:hint="eastAsia"/>
        </w:rPr>
        <w:t>“猫之迷笼</w:t>
      </w:r>
      <w:r>
        <w:rPr>
          <w:rFonts w:hint="eastAsia"/>
        </w:rPr>
        <w:t>”</w:t>
      </w:r>
      <w:bookmarkEnd w:id="6"/>
    </w:p>
    <w:p w14:paraId="62E00C8D" w14:textId="76226FD8" w:rsidR="006401A6" w:rsidRDefault="006401A6" w:rsidP="006401A6">
      <w:pPr>
        <w:pStyle w:val="afff1"/>
      </w:pPr>
      <w:r>
        <w:t xml:space="preserve">Figure </w:t>
      </w:r>
      <w:r w:rsidR="00C1776E">
        <w:fldChar w:fldCharType="begin"/>
      </w:r>
      <w:r w:rsidR="00C1776E">
        <w:instrText xml:space="preserve"> STYLEREF 1 \s </w:instrText>
      </w:r>
      <w:r w:rsidR="00C1776E">
        <w:fldChar w:fldCharType="separate"/>
      </w:r>
      <w:r w:rsidR="00C1776E">
        <w:rPr>
          <w:noProof/>
        </w:rPr>
        <w:t>1</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1</w:t>
      </w:r>
      <w:r w:rsidR="00C1776E">
        <w:fldChar w:fldCharType="end"/>
      </w:r>
      <w:r>
        <w:rPr>
          <w:rFonts w:hint="eastAsia"/>
        </w:rPr>
        <w:t xml:space="preserve">  </w:t>
      </w:r>
      <w:r w:rsidRPr="00BC7A0C">
        <w:t>Thorndike's "Cat's Maze"</w:t>
      </w:r>
      <w:bookmarkEnd w:id="5"/>
    </w:p>
    <w:p w14:paraId="484E7BB4" w14:textId="6B0572A9" w:rsidR="006401A6" w:rsidRDefault="006401A6" w:rsidP="006401A6">
      <w:pPr>
        <w:pStyle w:val="afff2"/>
        <w:ind w:left="480"/>
      </w:pPr>
      <w:r>
        <w:fldChar w:fldCharType="begin">
          <w:fldData xml:space="preserve">PEVuZE5vdGU+PENpdGU+PEF1dGhvcj5UaG9ybmRpa2U8L0F1dGhvcj48WWVhcj4xODk4PC9ZZWFy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</w:fldData>
        </w:fldChar>
      </w:r>
      <w:r>
        <w:instrText xml:space="preserve"> ADDIN EN.JS.CITE </w:instrText>
      </w:r>
      <w:r>
        <w:fldChar w:fldCharType="separate"/>
      </w:r>
      <w:r>
        <w:rPr>
          <w:noProof/>
        </w:rPr>
        <w:t>(</w:t>
      </w:r>
      <w:hyperlink w:anchor="_ENREF_83" w:tooltip="Thorndike, 1898 #29" w:history="1">
        <w:r w:rsidR="00543A3A">
          <w:rPr>
            <w:noProof/>
          </w:rPr>
          <w:t>Thorndike, 1898</w:t>
        </w:r>
      </w:hyperlink>
      <w:r>
        <w:rPr>
          <w:noProof/>
        </w:rPr>
        <w:t>)</w:t>
      </w:r>
      <w:r>
        <w:fldChar w:fldCharType="end"/>
      </w:r>
    </w:p>
    <w:p w14:paraId="4FC4113A" w14:textId="4AF86E89" w:rsidR="0004246D" w:rsidRDefault="0004246D" w:rsidP="0004246D">
      <w:r>
        <w:rPr>
          <w:rFonts w:hint="eastAsia"/>
        </w:rPr>
        <w:t>在更现代的连续学习框架中，研究重心逐步从线索或行为要素转向策略、规则或结构的复用：即个体能否抽取旧任务的抽象结构（例如时序结构、动作—结果关系、有效探索策略），并在新任务中快速调用</w:t>
      </w:r>
      <w:r w:rsidR="008276D8">
        <w:fldChar w:fldCharType="begin">
          <w:fldData xml:space="preserve">PEVuZE5vdGU+PENpdGU+PEF1dGhvcj5CYXJuZXR0PC9BdXRob3I+PFllYXI+MjAwMjwvWWVhcj48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</w:fldData>
        </w:fldChar>
      </w:r>
      <w:r w:rsidR="008276D8">
        <w:instrText xml:space="preserve"> ADDIN EN.JS.CITE </w:instrText>
      </w:r>
      <w:r w:rsidR="008276D8">
        <w:fldChar w:fldCharType="separate"/>
      </w:r>
      <w:r w:rsidR="008276D8">
        <w:rPr>
          <w:noProof/>
        </w:rPr>
        <w:t>(</w:t>
      </w:r>
      <w:hyperlink w:anchor="_ENREF_3" w:tooltip="Barnett, 2002 #141" w:history="1">
        <w:r w:rsidR="00543A3A">
          <w:rPr>
            <w:noProof/>
          </w:rPr>
          <w:t>Barnett &amp; Ceci, 2002</w:t>
        </w:r>
      </w:hyperlink>
      <w:r w:rsidR="008276D8">
        <w:rPr>
          <w:noProof/>
        </w:rPr>
        <w:t>)</w:t>
      </w:r>
      <w:r w:rsidR="008276D8">
        <w:fldChar w:fldCharType="end"/>
      </w:r>
      <w:r>
        <w:rPr>
          <w:rFonts w:hint="eastAsia"/>
        </w:rPr>
        <w:t>。连续学习涉及两个更精细的子过程：泛化和迁移。两者在各自的细分领域都有独特的见解。</w:t>
      </w:r>
    </w:p>
    <w:p w14:paraId="364AA851" w14:textId="4855A655" w:rsidR="0004246D" w:rsidRDefault="0004246D" w:rsidP="0004246D">
      <w:r>
        <w:rPr>
          <w:rFonts w:hint="eastAsia"/>
        </w:rPr>
        <w:t>泛化（</w:t>
      </w:r>
      <w:r>
        <w:rPr>
          <w:rFonts w:hint="eastAsia"/>
        </w:rPr>
        <w:t>generalization</w:t>
      </w:r>
      <w:r>
        <w:rPr>
          <w:rFonts w:hint="eastAsia"/>
        </w:rPr>
        <w:t>）是指动物学会对一种线索产生行为反应后，对不同但相似的其它线索也能产生类似行为反应的现象。经典条件反射实验表明，动物对一种音调建立的唾液反应，可扩展应用到频率邻近的音调，且反应强度随频率距离递减</w:t>
      </w:r>
      <w:r w:rsidR="008276D8">
        <w:fldChar w:fldCharType="begin">
          <w:fldData xml:space="preserve">PEVuZE5vdGU+PENpdGU+PEF1dGhvcj5QYXZsb3Y8L0F1dGhvcj48WWVhcj4xOTI3PC9ZZWFyPjxS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</w:fldData>
        </w:fldChar>
      </w:r>
      <w:r w:rsidR="008276D8">
        <w:instrText xml:space="preserve"> ADDIN EN.JS.CITE </w:instrText>
      </w:r>
      <w:r w:rsidR="008276D8">
        <w:fldChar w:fldCharType="separate"/>
      </w:r>
      <w:r w:rsidR="008276D8">
        <w:rPr>
          <w:noProof/>
        </w:rPr>
        <w:t>(</w:t>
      </w:r>
      <w:hyperlink w:anchor="_ENREF_58" w:tooltip="Pavlov, 1927 #293" w:history="1">
        <w:r w:rsidR="00543A3A">
          <w:rPr>
            <w:noProof/>
          </w:rPr>
          <w:t>Pavlov, 1927</w:t>
        </w:r>
      </w:hyperlink>
      <w:r w:rsidR="008276D8">
        <w:rPr>
          <w:noProof/>
        </w:rPr>
        <w:t>)</w:t>
      </w:r>
      <w:r w:rsidR="008276D8">
        <w:fldChar w:fldCharType="end"/>
      </w:r>
      <w:r>
        <w:rPr>
          <w:rFonts w:hint="eastAsia"/>
        </w:rPr>
        <w:t>。操作性条件反射实验也确认，鸽子学会对一种波长的光线索产生反应后，可以向长波和短波两个方向的不同波长光线索，呈现钟形的行为泛化梯度</w:t>
      </w:r>
      <w:r w:rsidR="008276D8">
        <w:fldChar w:fldCharType="begin">
          <w:fldData xml:space="preserve">PEVuZE5vdGU+PENpdGU+PEF1dGhvcj5HdXR0bWFuPC9BdXRob3I+PFllYXI+MTk1NjwvWWVhcj48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</w:fldData>
        </w:fldChar>
      </w:r>
      <w:r w:rsidR="008276D8">
        <w:instrText xml:space="preserve"> ADDIN EN.JS.CITE </w:instrText>
      </w:r>
      <w:r w:rsidR="008276D8">
        <w:fldChar w:fldCharType="separate"/>
      </w:r>
      <w:r w:rsidR="008276D8">
        <w:rPr>
          <w:noProof/>
        </w:rPr>
        <w:t>(</w:t>
      </w:r>
      <w:hyperlink w:anchor="_ENREF_27" w:tooltip="Guttman, 1956 #279" w:history="1">
        <w:r w:rsidR="00543A3A">
          <w:rPr>
            <w:noProof/>
          </w:rPr>
          <w:t>Guttman &amp; Kalish, 1956</w:t>
        </w:r>
      </w:hyperlink>
      <w:r w:rsidR="008276D8">
        <w:rPr>
          <w:noProof/>
        </w:rPr>
        <w:t>)</w:t>
      </w:r>
      <w:r w:rsidR="008276D8">
        <w:fldChar w:fldCharType="end"/>
      </w:r>
      <w:r>
        <w:rPr>
          <w:rFonts w:hint="eastAsia"/>
        </w:rPr>
        <w:t>。随后，泛化概率被进一步概括为随新旧刺激在知觉特征上的差异距离呈指数衰减</w:t>
      </w:r>
      <w:r w:rsidR="008276D8">
        <w:fldChar w:fldCharType="begin">
          <w:fldData xml:space="preserve">PEVuZE5vdGU+PENpdGU+PEF1dGhvcj5TaGVwYXJkPC9BdXRob3I+PFllYXI+MTk4NzwvWWVhcj48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</w:fldData>
        </w:fldChar>
      </w:r>
      <w:r w:rsidR="008276D8">
        <w:instrText xml:space="preserve"> ADDIN EN.JS.CITE </w:instrText>
      </w:r>
      <w:r w:rsidR="008276D8">
        <w:fldChar w:fldCharType="separate"/>
      </w:r>
      <w:r w:rsidR="008276D8">
        <w:rPr>
          <w:noProof/>
        </w:rPr>
        <w:t>(</w:t>
      </w:r>
      <w:hyperlink w:anchor="_ENREF_74" w:tooltip="Shepard, 1987 #280" w:history="1">
        <w:r w:rsidR="00543A3A">
          <w:rPr>
            <w:noProof/>
          </w:rPr>
          <w:t>Shepard, 1987</w:t>
        </w:r>
      </w:hyperlink>
      <w:r w:rsidR="008276D8">
        <w:rPr>
          <w:noProof/>
        </w:rPr>
        <w:t>)</w:t>
      </w:r>
      <w:r w:rsidR="008276D8">
        <w:fldChar w:fldCharType="end"/>
      </w:r>
      <w:r>
        <w:rPr>
          <w:rFonts w:hint="eastAsia"/>
        </w:rPr>
        <w:t>。泛化的这些一般规律在多个物种和感觉模态上得到验证，其共同特征在于：行为反应在同一任务框架内自动发生扩展应用，动物无需经历新的学习过程即可对新线索产生反应，其概率或强度可被新旧刺激在感知空间中的距离反向预测</w:t>
      </w:r>
      <w:r w:rsidR="008276D8">
        <w:fldChar w:fldCharType="begin">
          <w:fldData xml:space="preserve">PEVuZE5vdGU+PENpdGU+PEF1dGhvcj5HaGlybGFuZGE8L0F1dGhvcj48WWVhcj4yMDAzPC9ZZWFy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</w:fldData>
        </w:fldChar>
      </w:r>
      <w:r w:rsidR="008276D8">
        <w:instrText xml:space="preserve"> ADDIN EN.JS.CITE </w:instrText>
      </w:r>
      <w:r w:rsidR="008276D8">
        <w:fldChar w:fldCharType="separate"/>
      </w:r>
      <w:r w:rsidR="008276D8">
        <w:rPr>
          <w:noProof/>
        </w:rPr>
        <w:t>(</w:t>
      </w:r>
      <w:hyperlink w:anchor="_ENREF_23" w:tooltip="Ghirlanda, 2003 #281" w:history="1">
        <w:r w:rsidR="00543A3A">
          <w:rPr>
            <w:noProof/>
          </w:rPr>
          <w:t>Ghirlanda &amp; Enquist, 2003</w:t>
        </w:r>
      </w:hyperlink>
      <w:r w:rsidR="008276D8">
        <w:rPr>
          <w:noProof/>
        </w:rPr>
        <w:t>)</w:t>
      </w:r>
      <w:r w:rsidR="008276D8">
        <w:fldChar w:fldCharType="end"/>
      </w:r>
      <w:r>
        <w:rPr>
          <w:rFonts w:hint="eastAsia"/>
        </w:rPr>
        <w:t>。</w:t>
      </w:r>
    </w:p>
    <w:p w14:paraId="56FA791D" w14:textId="11F2E852" w:rsidR="00735B6F" w:rsidRDefault="0004246D" w:rsidP="0004246D">
      <w:r>
        <w:rPr>
          <w:rFonts w:hint="eastAsia"/>
        </w:rPr>
        <w:t>迁移（</w:t>
      </w:r>
      <w:r>
        <w:rPr>
          <w:rFonts w:hint="eastAsia"/>
        </w:rPr>
        <w:t>transfer</w:t>
      </w:r>
      <w:r>
        <w:rPr>
          <w:rFonts w:hint="eastAsia"/>
        </w:rPr>
        <w:t>）则描述旧任务经验对新任务学习过程的影响。根据影响的方向，可分为正迁移（促进）、负迁移（干扰）和零迁移（无显著效应）</w:t>
      </w:r>
      <w:r w:rsidR="008276D8">
        <w:fldChar w:fldCharType="begin">
          <w:fldData xml:space="preserve">PEVuZE5vdGU+PENpdGU+PEF1dGhvcj5FbGxpczwvQXV0aG9yPjxZZWFyPjE5NjU8L1llYXI+PFJl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</w:fldData>
        </w:fldChar>
      </w:r>
      <w:r w:rsidR="008276D8">
        <w:instrText xml:space="preserve"> ADDIN EN.JS.CITE </w:instrText>
      </w:r>
      <w:r w:rsidR="008276D8">
        <w:fldChar w:fldCharType="separate"/>
      </w:r>
      <w:r w:rsidR="008276D8">
        <w:rPr>
          <w:noProof/>
        </w:rPr>
        <w:t>(</w:t>
      </w:r>
      <w:hyperlink w:anchor="_ENREF_15" w:tooltip="Ellis, 1965 #285" w:history="1">
        <w:r w:rsidR="00543A3A">
          <w:rPr>
            <w:noProof/>
          </w:rPr>
          <w:t>Ellis, 1965</w:t>
        </w:r>
      </w:hyperlink>
      <w:r w:rsidR="008276D8">
        <w:rPr>
          <w:noProof/>
        </w:rPr>
        <w:t>)</w:t>
      </w:r>
      <w:r w:rsidR="008276D8">
        <w:fldChar w:fldCharType="end"/>
      </w:r>
      <w:r>
        <w:rPr>
          <w:rFonts w:hint="eastAsia"/>
        </w:rPr>
        <w:t>。相同要素说认为，迁移仅在新旧任务共享相同要素时发生</w:t>
      </w:r>
      <w:r w:rsidR="008276D8">
        <w:fldChar w:fldCharType="begin">
          <w:fldData xml:space="preserve">PEVuZE5vdGU+PENpdGU+PEF1dGhvcj5Xb29kd29ydGg8L0F1dGhvcj48WWVhcj4xOTAxPC9ZZWFy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</w:fldData>
        </w:fldChar>
      </w:r>
      <w:r w:rsidR="008276D8">
        <w:instrText xml:space="preserve"> ADDIN EN.JS.CITE </w:instrText>
      </w:r>
      <w:r w:rsidR="008276D8">
        <w:fldChar w:fldCharType="separate"/>
      </w:r>
      <w:r w:rsidR="008276D8">
        <w:rPr>
          <w:noProof/>
        </w:rPr>
        <w:t>(</w:t>
      </w:r>
      <w:hyperlink w:anchor="_ENREF_93" w:tooltip="Woodworth, 1901 #28" w:history="1">
        <w:r w:rsidR="00543A3A">
          <w:rPr>
            <w:noProof/>
          </w:rPr>
          <w:t>Woodworth &amp; Thorndike, 1901</w:t>
        </w:r>
      </w:hyperlink>
      <w:r w:rsidR="008276D8">
        <w:rPr>
          <w:noProof/>
        </w:rPr>
        <w:t>)</w:t>
      </w:r>
      <w:r w:rsidR="008276D8">
        <w:fldChar w:fldCharType="end"/>
      </w:r>
      <w:r>
        <w:rPr>
          <w:rFonts w:hint="eastAsia"/>
        </w:rPr>
        <w:t>。后续研究又将要素的概念从具体的线索或行为，扩展到策略和抽象规则层面：恒河猴在反复解决物体辨别问题后可获得</w:t>
      </w:r>
      <w:r>
        <w:rPr>
          <w:rFonts w:hint="eastAsia"/>
        </w:rPr>
        <w:t>learning-to-learn</w:t>
      </w:r>
      <w:r>
        <w:rPr>
          <w:rFonts w:hint="eastAsia"/>
        </w:rPr>
        <w:t>能力，即从先前经验中抽象出解题策略并迁移到全新问题</w:t>
      </w:r>
      <w:r w:rsidR="008276D8">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aXNibj48dXJscz48cmVsYXRlZC11cmxzPjx1cmw+aHR0cHM6Ly9kb2kub3JnLzEwLjEwMzcvaDAw
NjI0NzQ8L3VybD48L3JlbGF0ZWQtdXJscz48L3VybHM+PGVsZWN0cm9uaWMtcmVzb3VyY2UtbnVt
PjEwLjEwMzcvaDAwNjI0NzQ8L2VsZWN0cm9uaWMtcmVzb3VyY2UtbnVtPjwvcmVjb3JkPjwvQ2l0
ZT48L0VuZE5vdGU+AG==
</w:fldData>
        </w:fldChar>
      </w:r>
      <w:r w:rsidR="008276D8">
        <w:instrText xml:space="preserve"> ADDIN EN.JS.CITE </w:instrText>
      </w:r>
      <w:r w:rsidR="008276D8">
        <w:fldChar w:fldCharType="separate"/>
      </w:r>
      <w:r w:rsidR="008276D8">
        <w:rPr>
          <w:noProof/>
        </w:rPr>
        <w:t>(</w:t>
      </w:r>
      <w:hyperlink w:anchor="_ENREF_30" w:tooltip="Harlow, 1949 #142" w:history="1">
        <w:r w:rsidR="00543A3A">
          <w:rPr>
            <w:noProof/>
          </w:rPr>
          <w:t>Harlow, 1949</w:t>
        </w:r>
      </w:hyperlink>
      <w:r w:rsidR="008276D8">
        <w:rPr>
          <w:noProof/>
        </w:rPr>
        <w:t>)</w:t>
      </w:r>
      <w:r w:rsidR="008276D8">
        <w:fldChar w:fldCharType="end"/>
      </w:r>
      <w:r>
        <w:rPr>
          <w:rFonts w:hint="eastAsia"/>
        </w:rPr>
        <w:t>。根据新旧任务在内容、情境和模态等维度上的差异大小，迁移也可分为近迁移与远迁移</w:t>
      </w:r>
      <w:r w:rsidR="008276D8">
        <w:fldChar w:fldCharType="begin">
          <w:fldData xml:space="preserve">PEVuZE5vdGU+PENpdGU+PEF1dGhvcj5CYXJuZXR0PC9BdXRob3I+PFllYXI+MjAwMjwvWWVhcj48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</w:fldData>
        </w:fldChar>
      </w:r>
      <w:r w:rsidR="008276D8">
        <w:instrText xml:space="preserve"> ADDIN EN.JS.CITE </w:instrText>
      </w:r>
      <w:r w:rsidR="008276D8">
        <w:fldChar w:fldCharType="separate"/>
      </w:r>
      <w:r w:rsidR="008276D8">
        <w:rPr>
          <w:noProof/>
        </w:rPr>
        <w:t>(</w:t>
      </w:r>
      <w:hyperlink w:anchor="_ENREF_3" w:tooltip="Barnett, 2002 #141" w:history="1">
        <w:r w:rsidR="00543A3A">
          <w:rPr>
            <w:noProof/>
          </w:rPr>
          <w:t>Barnett &amp; Ceci, 2002</w:t>
        </w:r>
      </w:hyperlink>
      <w:r w:rsidR="008276D8">
        <w:rPr>
          <w:noProof/>
        </w:rPr>
        <w:t>)</w:t>
      </w:r>
      <w:r w:rsidR="008276D8">
        <w:fldChar w:fldCharType="end"/>
      </w:r>
      <w:r>
        <w:rPr>
          <w:rFonts w:hint="eastAsia"/>
        </w:rPr>
        <w:t>：前者发生在高度相似的任务之间（例如从驾驶小轿车到驾驶越野车），后者则跨越了截然不同的任务领域（例如将下棋时的全局规划策略应用于企业管理）。与泛化不同，迁移的核心特征在于，研究者不会止步于观察动物对新线索的反应——动物需要经历新任务的完整学习过程，而旧经验的作用体现在改变学习进程的速度或轨迹。这一特征可概括为“为未来学习做准备”（</w:t>
      </w:r>
      <w:r>
        <w:rPr>
          <w:rFonts w:hint="eastAsia"/>
        </w:rPr>
        <w:t>preparation for future learning</w:t>
      </w:r>
      <w:r>
        <w:rPr>
          <w:rFonts w:hint="eastAsia"/>
        </w:rPr>
        <w:t>）</w:t>
      </w:r>
      <w:r w:rsidR="008276D8">
        <w:fldChar w:fldCharType="begin">
          <w:fldData xml:space="preserve">PEVuZE5vdGU+PENpdGU+PEF1dGhvcj5CcmFuc2ZvcmQ8L0F1dGhvcj48WWVhcj4xOTk5PC9ZZWFy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</w:fldData>
        </w:fldChar>
      </w:r>
      <w:r w:rsidR="008276D8">
        <w:instrText xml:space="preserve"> ADDIN EN.JS.CITE </w:instrText>
      </w:r>
      <w:r w:rsidR="008276D8">
        <w:fldChar w:fldCharType="separate"/>
      </w:r>
      <w:r w:rsidR="008276D8">
        <w:rPr>
          <w:noProof/>
        </w:rPr>
        <w:t>(</w:t>
      </w:r>
      <w:hyperlink w:anchor="_ENREF_8" w:tooltip="Bransford, 1999 #140" w:history="1">
        <w:r w:rsidR="00543A3A">
          <w:rPr>
            <w:noProof/>
          </w:rPr>
          <w:t>Bransford &amp; Schwartz, 1999</w:t>
        </w:r>
      </w:hyperlink>
      <w:r w:rsidR="008276D8">
        <w:rPr>
          <w:noProof/>
        </w:rPr>
        <w:t>)</w:t>
      </w:r>
      <w:r w:rsidR="008276D8">
        <w:fldChar w:fldCharType="end"/>
      </w:r>
      <w:r>
        <w:rPr>
          <w:rFonts w:hint="eastAsia"/>
        </w:rPr>
        <w:t>：迁移不只是旧知识的直接应用，更是先前学习使动物能更高效地学习新任务。</w:t>
      </w:r>
      <w:r w:rsidR="00735B6F">
        <w:rPr>
          <w:rFonts w:hint="eastAsia"/>
        </w:rPr>
        <w:t>。</w:t>
      </w:r>
    </w:p>
    <w:p w14:paraId="17CF1B9B" w14:textId="03F3AF9F" w:rsidR="00735B6F" w:rsidRDefault="00735B6F" w:rsidP="00735B6F">
      <w:r w:rsidRPr="00735B6F">
        <w:rPr>
          <w:rFonts w:hint="eastAsia"/>
        </w:rPr>
        <w:t>在现代动物行为学研究中，连续学习和迁移效应常常通过多种跨模态或规则转换的范式进行观测。其中一类经典范式是规则转换任务（</w:t>
      </w:r>
      <w:r w:rsidRPr="00735B6F">
        <w:rPr>
          <w:rFonts w:hint="eastAsia"/>
        </w:rPr>
        <w:t>rule-switching / set-shifting</w:t>
      </w:r>
      <w:r w:rsidRPr="00735B6F">
        <w:rPr>
          <w:rFonts w:hint="eastAsia"/>
        </w:rPr>
        <w:t>），例如注意力定势转换任务（</w:t>
      </w:r>
      <w:r w:rsidRPr="00735B6F">
        <w:rPr>
          <w:rFonts w:hint="eastAsia"/>
        </w:rPr>
        <w:t>Attentional Set-Shifting Task, AST</w:t>
      </w:r>
      <w:r w:rsidRPr="00735B6F">
        <w:rPr>
          <w:rFonts w:hint="eastAsia"/>
        </w:rPr>
        <w:t>）。在</w:t>
      </w:r>
      <w:r w:rsidRPr="00735B6F">
        <w:rPr>
          <w:rFonts w:hint="eastAsia"/>
        </w:rPr>
        <w:t>AST</w:t>
      </w:r>
      <w:r w:rsidRPr="00735B6F">
        <w:rPr>
          <w:rFonts w:hint="eastAsia"/>
        </w:rPr>
        <w:t>中，动物需要先基于嗅觉线索寻找食物奖励；随后规则突然改变，动物必须忽略气味线索，转而基于不同垫料的触感或视觉外观来寻找食物</w:t>
      </w:r>
      <w:r w:rsidR="00425FAD">
        <w:fldChar w:fldCharType="begin">
          <w:fldData xml:space="preserve">PEVuZE5vdGU+PENpdGU+PEF1dGhvcj5CaXJyZWxsPC9BdXRob3I+PFllYXI+MjAwMDwvWWVhcj48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</w:fldData>
        </w:fldChar>
      </w:r>
      <w:r w:rsidR="00425FAD">
        <w:instrText xml:space="preserve"> ADDIN EN.JS.CITE </w:instrText>
      </w:r>
      <w:r w:rsidR="00425FAD">
        <w:fldChar w:fldCharType="separate"/>
      </w:r>
      <w:r w:rsidR="00425FAD">
        <w:rPr>
          <w:noProof/>
        </w:rPr>
        <w:t>(</w:t>
      </w:r>
      <w:hyperlink w:anchor="_ENREF_4" w:tooltip="Birrell, 2000 #340" w:history="1">
        <w:r w:rsidR="00543A3A">
          <w:rPr>
            <w:noProof/>
          </w:rPr>
          <w:t>Birrell &amp; Brown, 2000</w:t>
        </w:r>
      </w:hyperlink>
      <w:r w:rsidR="00425FAD">
        <w:rPr>
          <w:noProof/>
        </w:rPr>
        <w:t>)</w:t>
      </w:r>
      <w:r w:rsidR="00425FAD">
        <w:fldChar w:fldCharType="end"/>
      </w:r>
      <w:r w:rsidRPr="00735B6F">
        <w:rPr>
          <w:rFonts w:hint="eastAsia"/>
        </w:rPr>
        <w:t>。另一类是跨模态的感觉辨别关联任务，例如让动物在掌握了基于触觉刺激的</w:t>
      </w:r>
      <w:r w:rsidRPr="00735B6F">
        <w:rPr>
          <w:rFonts w:hint="eastAsia"/>
        </w:rPr>
        <w:t>Go/No-go</w:t>
      </w:r>
      <w:r w:rsidRPr="00735B6F">
        <w:rPr>
          <w:rFonts w:hint="eastAsia"/>
        </w:rPr>
        <w:t>选择操作后，再面对一套奖惩规则依然相同、但提示线索却变为视觉或听觉刺激的新任务；由于动物保留了抽象的行为</w:t>
      </w:r>
      <w:r w:rsidRPr="00735B6F">
        <w:rPr>
          <w:rFonts w:hint="eastAsia"/>
        </w:rPr>
        <w:t>-</w:t>
      </w:r>
      <w:r w:rsidRPr="00735B6F">
        <w:rPr>
          <w:rFonts w:hint="eastAsia"/>
        </w:rPr>
        <w:t>奖励映射关系，其对新感觉模态任务的习得会被显著加快</w:t>
      </w:r>
      <w:r w:rsidR="00425FAD">
        <w:fldChar w:fldCharType="begin">
          <w:fldData xml:space="preserve">PEVuZE5vdGU+PENpdGU+PEF1dGhvcj5HdXlvdG9uPC9BdXRob3I+PFllYXI+MjAyNTwvWWVhcj48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</w:fldData>
        </w:fldChar>
      </w:r>
      <w:r w:rsidR="00425FAD">
        <w:instrText xml:space="preserve"> ADDIN EN.JS.CITE </w:instrText>
      </w:r>
      <w:r w:rsidR="00425FAD">
        <w:fldChar w:fldCharType="separate"/>
      </w:r>
      <w:r w:rsidR="00425FAD">
        <w:rPr>
          <w:noProof/>
        </w:rPr>
        <w:t>(</w:t>
      </w:r>
      <w:hyperlink w:anchor="_ENREF_28" w:tooltip="Guyoton, 2025 #339" w:history="1">
        <w:r w:rsidR="00543A3A">
          <w:rPr>
            <w:noProof/>
          </w:rPr>
          <w:t>Guyoton et al., 2025</w:t>
        </w:r>
      </w:hyperlink>
      <w:r w:rsidR="00425FAD">
        <w:rPr>
          <w:noProof/>
        </w:rPr>
        <w:t>)</w:t>
      </w:r>
      <w:r w:rsidR="00425FAD">
        <w:fldChar w:fldCharType="end"/>
      </w:r>
      <w:r w:rsidRPr="00735B6F">
        <w:rPr>
          <w:rFonts w:hint="eastAsia"/>
        </w:rPr>
        <w:t>。这些实验范式证实，在相同的物理测试环境或相似的动作约束下，动物能够保留并跨任务迁移既有的规则结构来辅助新学习。</w:t>
      </w:r>
    </w:p>
    <w:p w14:paraId="31EEA365" w14:textId="20A3BB9A" w:rsidR="00735B6F" w:rsidRDefault="00735B6F" w:rsidP="00735B6F">
      <w:r>
        <w:rPr>
          <w:rFonts w:hint="eastAsia"/>
        </w:rPr>
        <w:t>真实的连续学习过程需要综合考虑泛化和连续的影响。在本文采用的实验范式中，小鼠在预先学会一种线索与动作的关联后，还需要面对另一种模态不同的线索，例如从听觉切换为视觉</w:t>
      </w:r>
      <w:r>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instrText xml:space="preserve"> ADDIN EN.JS.CITE </w:instrText>
      </w:r>
      <w:r>
        <w:fldChar w:fldCharType="separate"/>
      </w:r>
      <w:r>
        <w:rPr>
          <w:noProof/>
        </w:rPr>
        <w:t>(</w:t>
      </w:r>
      <w:hyperlink w:anchor="_ENREF_94" w:tooltip="Wylie, 1917 #201" w:history="1">
        <w:r w:rsidR="00543A3A">
          <w:rPr>
            <w:noProof/>
          </w:rPr>
          <w:t>Wylie, 1917</w:t>
        </w:r>
      </w:hyperlink>
      <w:r>
        <w:rPr>
          <w:noProof/>
        </w:rPr>
        <w:t>)</w:t>
      </w:r>
      <w:r>
        <w:fldChar w:fldCharType="end"/>
      </w:r>
      <w:r>
        <w:rPr>
          <w:rFonts w:hint="eastAsia"/>
        </w:rPr>
        <w:t>，并与同样的动作再次关联。这种模态差异无法从物理层面量化，但泛化现象仍然存在。</w:t>
      </w:r>
      <w:r w:rsidR="003B79FE" w:rsidRPr="003B79FE">
        <w:rPr>
          <w:rFonts w:hint="eastAsia"/>
        </w:rPr>
        <w:t>研究发现，跨模态泛化依赖联合皮层（</w:t>
      </w:r>
      <w:r w:rsidR="003B79FE" w:rsidRPr="003B79FE">
        <w:rPr>
          <w:rFonts w:hint="eastAsia"/>
        </w:rPr>
        <w:t>associative cortex</w:t>
      </w:r>
      <w:r w:rsidR="003B79FE" w:rsidRPr="003B79FE">
        <w:rPr>
          <w:rFonts w:hint="eastAsia"/>
        </w:rPr>
        <w:t>）中跨模态共享的近体空间编码</w:t>
      </w:r>
      <w:r w:rsidR="008276D8">
        <w:fldChar w:fldCharType="begin">
          <w:fldData xml:space="preserve">PEVuZE5vdGU+PENpdGU+PEF1dGhvcj5HdXlvdG9uPC9BdXRob3I+PFllYXI+MjAyNTwvWWVhcj48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</w:fldData>
        </w:fldChar>
      </w:r>
      <w:r w:rsidR="008276D8">
        <w:instrText xml:space="preserve"> ADDIN EN.JS.CITE </w:instrText>
      </w:r>
      <w:r w:rsidR="008276D8">
        <w:fldChar w:fldCharType="separate"/>
      </w:r>
      <w:r w:rsidR="008276D8">
        <w:rPr>
          <w:noProof/>
        </w:rPr>
        <w:t>(</w:t>
      </w:r>
      <w:hyperlink w:anchor="_ENREF_28" w:tooltip="Guyoton, 2025 #339" w:history="1">
        <w:r w:rsidR="00543A3A">
          <w:rPr>
            <w:noProof/>
          </w:rPr>
          <w:t>Guyoton et al., 2025</w:t>
        </w:r>
      </w:hyperlink>
      <w:r w:rsidR="008276D8">
        <w:rPr>
          <w:noProof/>
        </w:rPr>
        <w:t>)</w:t>
      </w:r>
      <w:r w:rsidR="008276D8">
        <w:fldChar w:fldCharType="end"/>
      </w:r>
      <w:r w:rsidR="003B79FE" w:rsidRPr="003B79FE">
        <w:rPr>
          <w:rFonts w:hint="eastAsia"/>
        </w:rPr>
        <w:t>——即神经系统不单纯表征“听到声音”或“看到光”，而是抽象地表征“身体周围特定方位的空间里有刺激出现”，表明即使感觉通道完全不同，神经系统也可通过抽象编码支持跨模态泛化。</w:t>
      </w:r>
      <w:r>
        <w:rPr>
          <w:rFonts w:hint="eastAsia"/>
        </w:rPr>
        <w:t>除此之外，连续学习的行为优势还可能体现在新任务训练过程中的学习速率差异，这一成分更符合连续而非泛化的定义。总之，连续学习的行为优势可能是泛化与连续两种效应的叠加：泛化贡献于新任务起始阶段对新线索的基础行为表现，连续则体现在后续学习进程的加速。落实到行为实验观测指标上，单个训练单元的行为表现更好，并不保证后续学习也更快：当前表现与长时学习效果可以分离</w:t>
      </w:r>
      <w:r>
        <w:fldChar w:fldCharType="begin">
          <w:fldData xml:space="preserve">PEVuZE5vdGU+PENpdGU+PEF1dGhvcj5Tb2RlcnN0cm9tPC9BdXRob3I+PFllYXI+MjAxNTwvWWVh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</w:fldData>
        </w:fldChar>
      </w:r>
      <w:r>
        <w:instrText xml:space="preserve"> ADDIN EN.JS.CITE </w:instrText>
      </w:r>
      <w:r>
        <w:fldChar w:fldCharType="separate"/>
      </w:r>
      <w:r>
        <w:rPr>
          <w:noProof/>
        </w:rPr>
        <w:t>(</w:t>
      </w:r>
      <w:hyperlink w:anchor="_ENREF_76" w:tooltip="Soderstrom, 2015 #143" w:history="1">
        <w:r w:rsidR="00543A3A">
          <w:rPr>
            <w:noProof/>
          </w:rPr>
          <w:t>Soderstrom &amp; Bjork, 2015</w:t>
        </w:r>
      </w:hyperlink>
      <w:r>
        <w:rPr>
          <w:noProof/>
        </w:rPr>
        <w:t>)</w:t>
      </w:r>
      <w:r>
        <w:fldChar w:fldCharType="end"/>
      </w:r>
      <w:r>
        <w:rPr>
          <w:rFonts w:hint="eastAsia"/>
        </w:rPr>
        <w:t>。这提示连续学习优势可以拆解为两个可独立观测的行为分量——新任务起始阶段的即时表现，与后续训练单元的增长速率，它们可能与不同的神经活动特征关联。</w:t>
      </w:r>
    </w:p>
    <w:p w14:paraId="17438B17" w14:textId="2F39EDE4" w:rsidR="00735B6F" w:rsidRDefault="00735B6F" w:rsidP="00735B6F">
      <w:pPr>
        <w:pStyle w:val="2"/>
        <w:rPr>
          <w:rFonts w:hint="eastAsia"/>
        </w:rPr>
      </w:pPr>
      <w:bookmarkStart w:id="7" w:name="_Toc231066246"/>
      <w:r w:rsidRPr="00735B6F">
        <w:rPr>
          <w:rFonts w:hint="eastAsia"/>
        </w:rPr>
        <w:t>连续学习的神经机制研究进展</w:t>
      </w:r>
      <w:bookmarkEnd w:id="7"/>
    </w:p>
    <w:p w14:paraId="46D7DD93" w14:textId="1C005DCE" w:rsidR="00735B6F" w:rsidRDefault="00735B6F" w:rsidP="00735B6F">
      <w:r w:rsidRPr="00735B6F">
        <w:rPr>
          <w:rFonts w:hint="eastAsia"/>
        </w:rPr>
        <w:t>和许多其它面向具体智能功能的神经科学研究领域类似，连续学习的研究早期止步于心理学和教育学的行为研究。这些研究基本都是概括性的，其理论往往基于直觉和大量主观假设，缺少生物学结构基础支持</w:t>
      </w:r>
      <w:r w:rsidR="008276D8">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8276D8">
        <w:instrText xml:space="preserve"> ADDIN EN.JS.CITE </w:instrText>
      </w:r>
      <w:r w:rsidR="008276D8">
        <w:fldChar w:fldCharType="separate"/>
      </w:r>
      <w:r w:rsidR="008276D8">
        <w:rPr>
          <w:noProof/>
        </w:rPr>
        <w:t>(</w:t>
      </w:r>
      <w:hyperlink w:anchor="_ENREF_79" w:tooltip="Squire, 2004 #56" w:history="1">
        <w:r w:rsidR="00543A3A">
          <w:rPr>
            <w:noProof/>
          </w:rPr>
          <w:t>Squire, 2004</w:t>
        </w:r>
      </w:hyperlink>
      <w:r w:rsidR="008276D8">
        <w:rPr>
          <w:noProof/>
        </w:rPr>
        <w:t>)</w:t>
      </w:r>
      <w:r w:rsidR="008276D8">
        <w:fldChar w:fldCharType="end"/>
      </w:r>
      <w:r w:rsidRPr="00735B6F">
        <w:rPr>
          <w:rFonts w:hint="eastAsia"/>
        </w:rPr>
        <w:t>。分子生物学时代到来后，各种化学遗传染色和操纵方法的出现，让神经科学得以在脑区功能分化的基础上，将抽象的心理学概念和现象对应到具体的生物结构存在。</w:t>
      </w:r>
      <w:r w:rsidR="003B79FE" w:rsidRPr="003B79FE">
        <w:rPr>
          <w:rFonts w:hint="eastAsia"/>
        </w:rPr>
        <w:t>随着高通量电生理与光学成像技术的飞速发展，研究者现已能够对超大规模的神经元群体进行单细胞分辨率的实时监测与精准操纵</w:t>
      </w:r>
      <w:r w:rsidR="008276D8">
        <w:fldChar w:fldCharType="begin">
          <w:fldData xml:space="preserve">PEVuZE5vdGU+PENpdGU+PEF1dGhvcj5EZWlzc2Vyb3RoPC9BdXRob3I+PFllYXI+MjAxNTwvWWVh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</w:fldData>
        </w:fldChar>
      </w:r>
      <w:r w:rsidR="008276D8">
        <w:instrText xml:space="preserve"> ADDIN EN.JS.CITE </w:instrText>
      </w:r>
      <w:r w:rsidR="008276D8">
        <w:fldChar w:fldCharType="separate"/>
      </w:r>
      <w:r w:rsidR="008276D8">
        <w:rPr>
          <w:noProof/>
        </w:rPr>
        <w:t>(</w:t>
      </w:r>
      <w:hyperlink w:anchor="_ENREF_14" w:tooltip="Deisseroth, 2015 #182" w:history="1">
        <w:r w:rsidR="00543A3A">
          <w:rPr>
            <w:noProof/>
          </w:rPr>
          <w:t>Deisseroth, 2015</w:t>
        </w:r>
      </w:hyperlink>
      <w:r w:rsidR="008276D8">
        <w:rPr>
          <w:noProof/>
        </w:rPr>
        <w:t>)</w:t>
      </w:r>
      <w:r w:rsidR="008276D8">
        <w:fldChar w:fldCharType="end"/>
      </w:r>
      <w:r w:rsidR="003B79FE" w:rsidRPr="003B79FE">
        <w:rPr>
          <w:rFonts w:hint="eastAsia"/>
        </w:rPr>
        <w:t>。这一技术进步所产生的海量神经数据，促使状态空间流形（</w:t>
      </w:r>
      <w:r w:rsidR="003B79FE" w:rsidRPr="003B79FE">
        <w:rPr>
          <w:rFonts w:hint="eastAsia"/>
        </w:rPr>
        <w:t>state space manifolds</w:t>
      </w:r>
      <w:r w:rsidR="003B79FE" w:rsidRPr="003B79FE">
        <w:rPr>
          <w:rFonts w:hint="eastAsia"/>
        </w:rPr>
        <w:t>）与信息论等高级数学计算工具被广泛引入，从而在群体动态层面为解析复杂的神经机制提供了更为深刻的理论洞见</w:t>
      </w:r>
      <w:r w:rsidR="008276D8">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8276D8">
        <w:instrText xml:space="preserve"> ADDIN EN.JS.CITE </w:instrText>
      </w:r>
      <w:r w:rsidR="008276D8">
        <w:fldChar w:fldCharType="separate"/>
      </w:r>
      <w:r w:rsidR="008276D8">
        <w:rPr>
          <w:noProof/>
        </w:rPr>
        <w:t>(</w:t>
      </w:r>
      <w:hyperlink w:anchor="_ENREF_84" w:tooltip="Timme, 2018 #205" w:history="1">
        <w:r w:rsidR="00543A3A">
          <w:rPr>
            <w:noProof/>
          </w:rPr>
          <w:t>Timme &amp; Lapish, 2018</w:t>
        </w:r>
      </w:hyperlink>
      <w:r w:rsidR="008276D8">
        <w:rPr>
          <w:noProof/>
        </w:rPr>
        <w:t>)</w:t>
      </w:r>
      <w:r w:rsidR="008276D8">
        <w:fldChar w:fldCharType="end"/>
      </w:r>
      <w:r w:rsidR="003B79FE" w:rsidRPr="003B79FE">
        <w:rPr>
          <w:rFonts w:hint="eastAsia"/>
        </w:rPr>
        <w:t>。与此同时，计算神经科学与人工智能领域的发展，为理解复杂的网络动态提供了全新的工具。研究者通过构建生物学合理的计算模型，能够在计算机上精确控制网络拓扑与突触更新法则，从而脱离生物实验中不可控变量的干扰，验证特定神经机制在解决学习迁移问题时的逻辑自洽性与计算效能</w:t>
      </w:r>
      <w:r w:rsidR="008276D8">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rsidR="008276D8">
        <w:instrText xml:space="preserve"> ADDIN EN.JS.CITE </w:instrText>
      </w:r>
      <w:r w:rsidR="008276D8">
        <w:fldChar w:fldCharType="separate"/>
      </w:r>
      <w:r w:rsidR="008276D8">
        <w:rPr>
          <w:noProof/>
        </w:rPr>
        <w:t>(</w:t>
      </w:r>
      <w:hyperlink w:anchor="_ENREF_99" w:tooltip="Zador, 2023 #319" w:history="1">
        <w:r w:rsidR="00543A3A">
          <w:rPr>
            <w:noProof/>
          </w:rPr>
          <w:t>Zador et al., 2023</w:t>
        </w:r>
      </w:hyperlink>
      <w:r w:rsidR="008276D8">
        <w:rPr>
          <w:noProof/>
        </w:rPr>
        <w:t>)</w:t>
      </w:r>
      <w:r w:rsidR="008276D8">
        <w:fldChar w:fldCharType="end"/>
      </w:r>
      <w:r w:rsidR="003B79FE" w:rsidRPr="003B79FE">
        <w:rPr>
          <w:rFonts w:hint="eastAsia"/>
        </w:rPr>
        <w:t>。在这一从宏观行为学到微观分子生物学，再到系统级计算建模的完整研究链条上，关于连续学习机制的探讨正在不断深入</w:t>
      </w:r>
      <w:r w:rsidRPr="00735B6F">
        <w:rPr>
          <w:rFonts w:hint="eastAsia"/>
        </w:rPr>
        <w:t>。</w:t>
      </w:r>
    </w:p>
    <w:p w14:paraId="068B5E4F" w14:textId="152B48FA" w:rsidR="00735B6F" w:rsidRDefault="00735B6F" w:rsidP="00735B6F">
      <w:pPr>
        <w:pStyle w:val="3"/>
      </w:pPr>
      <w:bookmarkStart w:id="8" w:name="_Toc231066247"/>
      <w:r w:rsidRPr="00735B6F">
        <w:rPr>
          <w:rFonts w:hint="eastAsia"/>
        </w:rPr>
        <w:t>皮层记忆印迹网络在连续学习中的作用</w:t>
      </w:r>
      <w:bookmarkEnd w:id="8"/>
    </w:p>
    <w:p w14:paraId="40F95933" w14:textId="3E389D69" w:rsidR="00735B6F" w:rsidRDefault="00735B6F" w:rsidP="00735B6F">
      <w:r>
        <w:rPr>
          <w:rFonts w:hint="eastAsia"/>
        </w:rPr>
        <w:t>记忆印迹（</w:t>
      </w:r>
      <w:r>
        <w:rPr>
          <w:rFonts w:hint="eastAsia"/>
        </w:rPr>
        <w:t>memory engram</w:t>
      </w:r>
      <w:r>
        <w:rPr>
          <w:rFonts w:hint="eastAsia"/>
        </w:rPr>
        <w:t>）是指在学习过程中被募集、经历可塑性改变，并在后续记忆提取时再次被激活的神经元集合</w:t>
      </w:r>
      <w:r w:rsidR="00425FAD">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Yy1yZXNvdXJjZS1udW0+ZG9pOjEwLjExMjYvc2NpZW5jZS5hYXc0MzI1PC9lbGVjdHJvbmljLXJl
c291cmNlLW51bT48L3JlY29yZD48L0NpdGU+PC9FbmROb3RlPgB=
</w:fldData>
        </w:fldChar>
      </w:r>
      <w:r w:rsidR="00425FAD">
        <w:instrText xml:space="preserve"> ADDIN EN.JS.CITE </w:instrText>
      </w:r>
      <w:r w:rsidR="00425FAD">
        <w:fldChar w:fldCharType="separate"/>
      </w:r>
      <w:r w:rsidR="00425FAD">
        <w:rPr>
          <w:noProof/>
        </w:rPr>
        <w:t>(</w:t>
      </w:r>
      <w:hyperlink w:anchor="_ENREF_43" w:tooltip="Josselyn, 2020 #178" w:history="1">
        <w:r w:rsidR="00543A3A">
          <w:rPr>
            <w:noProof/>
          </w:rPr>
          <w:t>Josselyn &amp; Tonegawa, 2020</w:t>
        </w:r>
      </w:hyperlink>
      <w:r w:rsidR="00425FAD">
        <w:rPr>
          <w:noProof/>
        </w:rPr>
        <w:t>)</w:t>
      </w:r>
      <w:r w:rsidR="00425FAD">
        <w:fldChar w:fldCharType="end"/>
      </w:r>
      <w:r>
        <w:rPr>
          <w:rFonts w:hint="eastAsia"/>
        </w:rPr>
        <w:t>。现代印迹研究的核心观点并不是把记忆定位到某一个单独细胞，而是认为特定经验会在分布式网络中留下可被再次调用的细胞集合；这些印迹细胞的再激活，构成了记忆提取和经验复用的重要神经基础</w:t>
      </w:r>
      <w:r w:rsidR="00425FAD">
        <w:fldChar w:fldCharType="begin">
          <w:fldData xml:space="preserve">PEVuZE5vdGU+PENpdGU+PEF1dGhvcj5Ub25lZ2F3YTwvQXV0aG9yPjxZZWFyPjIwMTU8L1llYXI+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</w:fldData>
        </w:fldChar>
      </w:r>
      <w:r w:rsidR="00425FAD">
        <w:instrText xml:space="preserve"> ADDIN EN.JS.CITE </w:instrText>
      </w:r>
      <w:r w:rsidR="00425FAD">
        <w:fldChar w:fldCharType="separate"/>
      </w:r>
      <w:r w:rsidR="00425FAD">
        <w:rPr>
          <w:noProof/>
        </w:rPr>
        <w:t>(</w:t>
      </w:r>
      <w:hyperlink w:anchor="_ENREF_85" w:tooltip="Tonegawa, 2015 #177" w:history="1">
        <w:r w:rsidR="00543A3A">
          <w:rPr>
            <w:noProof/>
          </w:rPr>
          <w:t>Tonegawa et al., 2015</w:t>
        </w:r>
      </w:hyperlink>
      <w:r w:rsidR="00425FAD">
        <w:rPr>
          <w:noProof/>
        </w:rPr>
        <w:t>)</w:t>
      </w:r>
      <w:r w:rsidR="00425FAD">
        <w:fldChar w:fldCharType="end"/>
      </w:r>
      <w:r>
        <w:rPr>
          <w:rFonts w:hint="eastAsia"/>
        </w:rPr>
        <w:t>。</w:t>
      </w:r>
    </w:p>
    <w:p w14:paraId="7DBF6EB0" w14:textId="5905DDB3" w:rsidR="00735B6F" w:rsidRDefault="00735B6F" w:rsidP="00735B6F">
      <w:r>
        <w:rPr>
          <w:rFonts w:hint="eastAsia"/>
        </w:rPr>
        <w:t>在连续学习中，记忆印迹概念提供了连接旧任务经验与新任务表现的直接机制：如果旧任务形成的皮层印迹细胞能够被新任务线索部分重激活，那么动物在尚未充分学习新任务之前，就可能调用旧任务中的动作准备、结果期待或任务结构信息。此时，旧经验并不只是抽象地促进学习，而是通过一组曾参与旧任务的皮层神经元，改变新任务早期的网络状态和行为起点。反过来，如果旧任务印迹与新任务需求不匹配，同样的重激活也可能造成干扰，这解释了为什么既往经验既可能导致正迁移，也可能导致负迁移。</w:t>
      </w:r>
    </w:p>
    <w:p w14:paraId="0D113EA4" w14:textId="10DBEB0F" w:rsidR="003B79FE" w:rsidRDefault="003B79FE" w:rsidP="003B79FE">
      <w:r>
        <w:rPr>
          <w:rFonts w:hint="eastAsia"/>
        </w:rPr>
        <w:t>传统的记忆系统分工模型通常认为，海马负责早期经验的快速编码，而新皮层主要在随后的记忆巩固阶段发挥作用，用于形成长期稳定的分布式表征</w:t>
      </w:r>
      <w:r w:rsidR="008276D8">
        <w:fldChar w:fldCharType="begin">
          <w:fldData xml:space="preserve">PEVuZE5vdGU+PENpdGU+PEF1dGhvcj5NY0NsZWxsYW5kPC9BdXRob3I+PFllYXI+MTk5NTwvWWVh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</w:fldData>
        </w:fldChar>
      </w:r>
      <w:r w:rsidR="008276D8">
        <w:instrText xml:space="preserve"> ADDIN EN.JS.CITE </w:instrText>
      </w:r>
      <w:r w:rsidR="008276D8">
        <w:fldChar w:fldCharType="separate"/>
      </w:r>
      <w:r w:rsidR="008276D8">
        <w:rPr>
          <w:noProof/>
        </w:rPr>
        <w:t>(</w:t>
      </w:r>
      <w:hyperlink w:anchor="_ENREF_54" w:tooltip="McClelland, 1995 #157" w:history="1">
        <w:r w:rsidR="00543A3A">
          <w:rPr>
            <w:noProof/>
          </w:rPr>
          <w:t>McClelland et al., 1995</w:t>
        </w:r>
      </w:hyperlink>
      <w:r w:rsidR="008276D8">
        <w:rPr>
          <w:noProof/>
        </w:rPr>
        <w:t>)</w:t>
      </w:r>
      <w:r w:rsidR="008276D8">
        <w:fldChar w:fldCharType="end"/>
      </w:r>
      <w:r>
        <w:rPr>
          <w:rFonts w:hint="eastAsia"/>
        </w:rPr>
        <w:t>。然而，近年来对于皮层记忆印迹的研究逐渐打破了这一固有的时间分工。新的证据凸显了新皮层在记忆形成早期的重要作用：皮层并非仅仅是海马记忆的被动远期存储库，其自身的神经元网络在学习初期就能迅速被募集并形成初始的印迹结构</w:t>
      </w:r>
      <w:r w:rsidR="008276D8">
        <w:fldChar w:fldCharType="begin">
          <w:fldData xml:space="preserve">PEVuZE5vdGU+PENpdGU+PEF1dGhvcj5Ccm9kdDwvQXV0aG9yPjxZZWFyPjIwMjE8L1llYXI+PFJl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</w:fldData>
        </w:fldChar>
      </w:r>
      <w:r w:rsidR="008276D8">
        <w:instrText xml:space="preserve"> ADDIN EN.JS.CITE </w:instrText>
      </w:r>
      <w:r w:rsidR="008276D8">
        <w:fldChar w:fldCharType="separate"/>
      </w:r>
      <w:r w:rsidR="008276D8">
        <w:rPr>
          <w:noProof/>
        </w:rPr>
        <w:t>(</w:t>
      </w:r>
      <w:hyperlink w:anchor="_ENREF_9" w:tooltip="Brodt, 2021 #273" w:history="1">
        <w:r w:rsidR="00543A3A">
          <w:rPr>
            <w:noProof/>
          </w:rPr>
          <w:t>Brodt &amp; Gais, 2021</w:t>
        </w:r>
      </w:hyperlink>
      <w:r w:rsidR="008276D8">
        <w:rPr>
          <w:noProof/>
        </w:rPr>
        <w:t>)</w:t>
      </w:r>
      <w:r w:rsidR="008276D8">
        <w:fldChar w:fldCharType="end"/>
      </w:r>
      <w:r>
        <w:rPr>
          <w:rFonts w:hint="eastAsia"/>
        </w:rPr>
        <w:t>。这种早期皮层印迹的快速建立，表明皮层直接参与了即时经验的编码。因此，在已经学会的线索—动作关联任务中，旧任务经验完全可能以皮层印迹细胞集合的形式被保存，并在后续新任务中被再次调用。</w:t>
      </w:r>
    </w:p>
    <w:p w14:paraId="41E60791" w14:textId="31BE3B98" w:rsidR="003B79FE" w:rsidRDefault="003B79FE" w:rsidP="003B79FE">
      <w:r>
        <w:rPr>
          <w:rFonts w:hint="eastAsia"/>
        </w:rPr>
        <w:t>运动皮层（</w:t>
      </w:r>
      <w:r>
        <w:rPr>
          <w:rFonts w:hint="eastAsia"/>
        </w:rPr>
        <w:t>motor cortex, MO</w:t>
      </w:r>
      <w:r>
        <w:rPr>
          <w:rFonts w:hint="eastAsia"/>
        </w:rPr>
        <w:t>）为这种皮层印迹复用提供了合理的研究对象。</w:t>
      </w:r>
      <w:r>
        <w:rPr>
          <w:rFonts w:hint="eastAsia"/>
        </w:rPr>
        <w:t>MO</w:t>
      </w:r>
      <w:r>
        <w:rPr>
          <w:rFonts w:hint="eastAsia"/>
        </w:rPr>
        <w:t>虽然是下行运动指令的重要来源，但也参与感觉—动作映射、动作准备和学习过程中的策略重组</w:t>
      </w:r>
      <w:r w:rsidR="008276D8">
        <w:fldChar w:fldCharType="begin">
          <w:fldData xml:space="preserve">PEVuZE5vdGU+PENpdGU+PEF1dGhvcj5TaGVub3k8L0F1dGhvcj48WWVhcj4yMDEzPC9ZZWFyPjxS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</w:fldData>
        </w:fldChar>
      </w:r>
      <w:r w:rsidR="008276D8">
        <w:instrText xml:space="preserve"> ADDIN EN.JS.CITE </w:instrText>
      </w:r>
      <w:r w:rsidR="008276D8">
        <w:fldChar w:fldCharType="separate"/>
      </w:r>
      <w:r w:rsidR="008276D8">
        <w:rPr>
          <w:noProof/>
        </w:rPr>
        <w:t>(</w:t>
      </w:r>
      <w:hyperlink w:anchor="_ENREF_73" w:tooltip="Shenoy, 2013 #161" w:history="1">
        <w:r w:rsidR="00543A3A">
          <w:rPr>
            <w:noProof/>
          </w:rPr>
          <w:t>Shenoy et al., 2013</w:t>
        </w:r>
      </w:hyperlink>
      <w:r w:rsidR="008276D8">
        <w:rPr>
          <w:noProof/>
        </w:rPr>
        <w:t>)</w:t>
      </w:r>
      <w:r w:rsidR="008276D8">
        <w:fldChar w:fldCharType="end"/>
      </w:r>
      <w:r>
        <w:rPr>
          <w:rFonts w:hint="eastAsia"/>
        </w:rPr>
        <w:t>。在运动学习过程中，</w:t>
      </w:r>
      <w:r>
        <w:rPr>
          <w:rFonts w:hint="eastAsia"/>
        </w:rPr>
        <w:t>MO</w:t>
      </w:r>
      <w:r>
        <w:rPr>
          <w:rFonts w:hint="eastAsia"/>
        </w:rPr>
        <w:t>可出现任务相关的局部环路重塑和细胞集合特异性响应</w:t>
      </w:r>
      <w:r w:rsidR="008276D8">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8276D8">
        <w:instrText xml:space="preserve"> ADDIN EN.JS.CITE </w:instrText>
      </w:r>
      <w:r w:rsidR="008276D8">
        <w:fldChar w:fldCharType="separate"/>
      </w:r>
      <w:r w:rsidR="008276D8">
        <w:rPr>
          <w:noProof/>
        </w:rPr>
        <w:t>(</w:t>
      </w:r>
      <w:hyperlink w:anchor="_ENREF_45" w:tooltip="Komiyama, 2010 #9" w:history="1">
        <w:r w:rsidR="00543A3A">
          <w:rPr>
            <w:noProof/>
          </w:rPr>
          <w:t>Komiyama et al., 2010</w:t>
        </w:r>
      </w:hyperlink>
      <w:r w:rsidR="008276D8">
        <w:rPr>
          <w:noProof/>
        </w:rPr>
        <w:t>)</w:t>
      </w:r>
      <w:r w:rsidR="008276D8">
        <w:fldChar w:fldCharType="end"/>
      </w:r>
      <w:r>
        <w:rPr>
          <w:rFonts w:hint="eastAsia"/>
        </w:rPr>
        <w:t>。这些发现提示，</w:t>
      </w:r>
      <w:r>
        <w:rPr>
          <w:rFonts w:hint="eastAsia"/>
        </w:rPr>
        <w:t>MO</w:t>
      </w:r>
      <w:r>
        <w:rPr>
          <w:rFonts w:hint="eastAsia"/>
        </w:rPr>
        <w:t>中的学习相关细胞并不只是末端运动输出的瞬时伴随信号，而可能承载了将线索、时序结构和动作准备连接起来的皮层网络状态。对于线索—舔水这类任务而言，这种网络状态正是旧任务经验影响新任务早期表现的潜在载体。</w:t>
      </w:r>
    </w:p>
    <w:p w14:paraId="5FF67913" w14:textId="7BEE77A3" w:rsidR="003B79FE" w:rsidRDefault="003B79FE" w:rsidP="003B79FE">
      <w:r>
        <w:rPr>
          <w:rFonts w:hint="eastAsia"/>
        </w:rPr>
        <w:t>连续学习中的关键问题因此可以进一步具体化：新任务线索是否会重新激活旧任务中形成的皮层记忆印迹细胞，以及这种重激活是否对新任务早期行为表现具有必要性。活动依赖性标记技术为回答这一问题提供了可行的技术手段：例如，基于靶向重组的活动群体标记（</w:t>
      </w:r>
      <w:r>
        <w:rPr>
          <w:rFonts w:hint="eastAsia"/>
        </w:rPr>
        <w:t>Targeted Recombination in Active Populations, TRAP</w:t>
      </w:r>
      <w:r>
        <w:rPr>
          <w:rFonts w:hint="eastAsia"/>
        </w:rPr>
        <w:t>）技术，可在旧任务训练期间特异性标记活跃细胞，并在新任务开始时追踪或操纵这些细胞</w:t>
      </w:r>
      <w:r w:rsidR="008276D8">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Pmh0dHBzOi8vZG9pLm9yZy8xMC4xMDE2L2oubmV1cm9uLjIwMTMuMDMuMDI1PC9lbGVjdHJvbmlj
LXJlc291cmNlLW51bT48L3JlY29yZD48L0NpdGU+PC9FbmROb3RlPn==
</w:fldData>
        </w:fldChar>
      </w:r>
      <w:r w:rsidR="008276D8">
        <w:instrText xml:space="preserve"> ADDIN EN.JS.CITE </w:instrText>
      </w:r>
      <w:r w:rsidR="008276D8">
        <w:fldChar w:fldCharType="separate"/>
      </w:r>
      <w:r w:rsidR="008276D8">
        <w:rPr>
          <w:noProof/>
        </w:rPr>
        <w:t>(</w:t>
      </w:r>
      <w:hyperlink w:anchor="_ENREF_26" w:tooltip="Guenthner, 2013 #179" w:history="1">
        <w:r w:rsidR="00543A3A">
          <w:rPr>
            <w:noProof/>
          </w:rPr>
          <w:t>Guenthner et al., 2013</w:t>
        </w:r>
      </w:hyperlink>
      <w:r w:rsidR="008276D8">
        <w:rPr>
          <w:noProof/>
        </w:rPr>
        <w:t>)</w:t>
      </w:r>
      <w:r w:rsidR="008276D8">
        <w:fldChar w:fldCharType="end"/>
      </w:r>
      <w:r>
        <w:rPr>
          <w:rFonts w:hint="eastAsia"/>
        </w:rPr>
        <w:t>。将这类标记与化学遗传学抑制结合，可以检验旧任务印迹细胞在新任务中的复用是否只是相关现象，还是连续学习优势所必需的因果环节。</w:t>
      </w:r>
    </w:p>
    <w:p w14:paraId="09B9551A" w14:textId="59DB87D1" w:rsidR="00735B6F" w:rsidRDefault="003B79FE" w:rsidP="003B79FE">
      <w:r>
        <w:rPr>
          <w:rFonts w:hint="eastAsia"/>
        </w:rPr>
        <w:t>皮层记忆印迹能否被新任务调用，还取决于印迹网络在新旧任务间隔中的稳定性。突触连接即使在没有新学习事件时也会持续发生轮换，这会使原有编码发生</w:t>
      </w:r>
      <w:commentRangeStart w:id="9"/>
      <w:r>
        <w:rPr>
          <w:rFonts w:hint="eastAsia"/>
        </w:rPr>
        <w:t>表征漂移</w:t>
      </w:r>
      <w:commentRangeEnd w:id="9"/>
      <w:r>
        <w:rPr>
          <w:rStyle w:val="affff1"/>
        </w:rPr>
        <w:commentReference w:id="9"/>
      </w:r>
      <w:r>
        <w:rPr>
          <w:rFonts w:hint="eastAsia"/>
        </w:rPr>
        <w:t>（</w:t>
      </w:r>
      <w:r>
        <w:rPr>
          <w:rFonts w:hint="eastAsia"/>
        </w:rPr>
        <w:t>representational drift</w:t>
      </w:r>
      <w:r>
        <w:rPr>
          <w:rFonts w:hint="eastAsia"/>
        </w:rPr>
        <w:t>）</w:t>
      </w:r>
      <w:r w:rsidR="008276D8">
        <w:fldChar w:fldCharType="begin">
          <w:fldData xml:space="preserve">PEVuZE5vdGU+PENpdGU+PEF1dGhvcj5SdWxlPC9BdXRob3I+PFllYXI+MjAxOTwvWWVhcj48UmVj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=
</w:fldData>
        </w:fldChar>
      </w:r>
      <w:r w:rsidR="008276D8">
        <w:instrText xml:space="preserve"> ADDIN EN.JS.CITE </w:instrText>
      </w:r>
      <w:r w:rsidR="008276D8">
        <w:fldChar w:fldCharType="separate"/>
      </w:r>
      <w:r w:rsidR="008276D8">
        <w:rPr>
          <w:noProof/>
        </w:rPr>
        <w:t>(</w:t>
      </w:r>
      <w:hyperlink w:anchor="_ENREF_67" w:tooltip="Rule, 2019 #249" w:history="1">
        <w:r w:rsidR="00543A3A">
          <w:rPr>
            <w:noProof/>
          </w:rPr>
          <w:t>Rule et al., 2019</w:t>
        </w:r>
      </w:hyperlink>
      <w:r w:rsidR="008276D8">
        <w:rPr>
          <w:noProof/>
        </w:rPr>
        <w:t>)</w:t>
      </w:r>
      <w:r w:rsidR="008276D8">
        <w:fldChar w:fldCharType="end"/>
      </w:r>
      <w:r>
        <w:rPr>
          <w:rFonts w:hint="eastAsia"/>
        </w:rPr>
        <w:t>。虽然离线重激活等巩固过程能在短期内对抗这种漂移，使记忆在突触更新的背景下仍保持可提取性</w:t>
      </w:r>
      <w:r w:rsidR="008276D8">
        <w:fldChar w:fldCharType="begin">
          <w:fldData xml:space="preserve">PEVuZE5vdGU+PENpdGU+PEF1dGhvcj5GYXV0aDwvQXV0aG9yPjxZZWFyPjIwMTk8L1llYXI+PFJl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</w:fldData>
        </w:fldChar>
      </w:r>
      <w:r w:rsidR="008276D8">
        <w:instrText xml:space="preserve"> ADDIN EN.JS.CITE </w:instrText>
      </w:r>
      <w:r w:rsidR="008276D8">
        <w:fldChar w:fldCharType="separate"/>
      </w:r>
      <w:r w:rsidR="008276D8">
        <w:rPr>
          <w:noProof/>
        </w:rPr>
        <w:t>(</w:t>
      </w:r>
      <w:hyperlink w:anchor="_ENREF_16" w:tooltip="Fauth, 2019 #311" w:history="1">
        <w:r w:rsidR="00543A3A">
          <w:rPr>
            <w:noProof/>
          </w:rPr>
          <w:t>Fauth &amp; van Rossum, 2019</w:t>
        </w:r>
      </w:hyperlink>
      <w:r w:rsidR="008276D8">
        <w:rPr>
          <w:noProof/>
        </w:rPr>
        <w:t>)</w:t>
      </w:r>
      <w:r w:rsidR="008276D8">
        <w:fldChar w:fldCharType="end"/>
      </w:r>
      <w:r>
        <w:rPr>
          <w:rFonts w:hint="eastAsia"/>
        </w:rPr>
        <w:t>，但随着时间的推移，持续的突触更新终将导致原有印迹的逐渐解体。因此，通过人为延长新旧任务的时间间隔，预期可以降低旧任务印迹细胞在新任务中的重激活比例，进而检验这种重激活是否是旧经验支持新任务早期表现的必要条件</w:t>
      </w:r>
      <w:r w:rsidR="00735B6F">
        <w:rPr>
          <w:rFonts w:hint="eastAsia"/>
        </w:rPr>
        <w:t>。</w:t>
      </w:r>
    </w:p>
    <w:p w14:paraId="350A1449" w14:textId="26026F0F" w:rsidR="00735B6F" w:rsidRDefault="00735B6F" w:rsidP="00735B6F">
      <w:r>
        <w:rPr>
          <w:rFonts w:hint="eastAsia"/>
        </w:rPr>
        <w:t>综上，皮层记忆印迹网络为连续学习提供了一个可检验的神经机制框架：旧任务形成的皮层印迹细胞如果在新任务中被重新募集，就可能稳定新任务早期的皮层响应，并提高动物在尚未充分学习前的行为表现。这一框架也将行为学上的经验迁移转化为可观测、可操纵的细胞集合问题，为后续检验旧任务活跃细胞重激活及其因果作用奠定了理论基础。</w:t>
      </w:r>
    </w:p>
    <w:p w14:paraId="6E8BA7D3" w14:textId="1E628FAD" w:rsidR="00735B6F" w:rsidRPr="00735B6F" w:rsidRDefault="00735B6F" w:rsidP="00735B6F">
      <w:pPr>
        <w:pStyle w:val="3"/>
      </w:pPr>
      <w:bookmarkStart w:id="10" w:name="_Toc231066248"/>
      <w:r w:rsidRPr="00735B6F">
        <w:rPr>
          <w:rFonts w:hint="eastAsia"/>
        </w:rPr>
        <w:t>丘脑与深层核团在连续学习中的作用</w:t>
      </w:r>
      <w:bookmarkEnd w:id="10"/>
    </w:p>
    <w:p w14:paraId="6B6921B4" w14:textId="390EBB30" w:rsidR="003B79FE" w:rsidRDefault="003B79FE" w:rsidP="003B79FE">
      <w:r>
        <w:rPr>
          <w:rFonts w:hint="eastAsia"/>
        </w:rPr>
        <w:t>在连续学习过程中，要实现早期行为表现的提升和后续学习速率的加快，仅靠皮层局部的记忆印迹是不够的，还需要皮层下深层核团与丘脑的协同调控。</w:t>
      </w:r>
    </w:p>
    <w:p w14:paraId="79C3542C" w14:textId="0831A287" w:rsidR="003B79FE" w:rsidRDefault="003B79FE" w:rsidP="003B79FE">
      <w:commentRangeStart w:id="11"/>
      <w:r>
        <w:rPr>
          <w:rFonts w:hint="eastAsia"/>
        </w:rPr>
        <w:t>首先，针对新任务早期的行为表现，动物需要快速识别任务情境的转换，并重新调用旧的有效策略。这一过程高度依赖深层核团中的神经调质系统与基底神经节（</w:t>
      </w:r>
      <w:r>
        <w:rPr>
          <w:rFonts w:hint="eastAsia"/>
        </w:rPr>
        <w:t>basal ganglia</w:t>
      </w:r>
      <w:r>
        <w:rPr>
          <w:rFonts w:hint="eastAsia"/>
        </w:rPr>
        <w:t>）环路。中脑的腹侧被盖区（</w:t>
      </w:r>
      <w:r>
        <w:rPr>
          <w:rFonts w:hint="eastAsia"/>
        </w:rPr>
        <w:t>VTA</w:t>
      </w:r>
      <w:r>
        <w:rPr>
          <w:rFonts w:hint="eastAsia"/>
        </w:rPr>
        <w:t>）和黑质（</w:t>
      </w:r>
      <w:r>
        <w:rPr>
          <w:rFonts w:hint="eastAsia"/>
        </w:rPr>
        <w:t>SNc</w:t>
      </w:r>
      <w:r>
        <w:rPr>
          <w:rFonts w:hint="eastAsia"/>
        </w:rPr>
        <w:t>）的多巴胺能神经元负责编码奖励预测误差</w:t>
      </w:r>
      <w:r w:rsidR="008276D8">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bGVjdHJvbmljLXJlc291cmNlLW51bT5kb2k6MTAuMTEyNi9zY2llbmNlLjI3NS41MzA2LjE1OTM8
L2VsZWN0cm9uaWMtcmVzb3VyY2UtbnVtPjwvcmVjb3JkPjwvQ2l0ZT48L0VuZE5vdGU+AG==
</w:fldData>
        </w:fldChar>
      </w:r>
      <w:r w:rsidR="008276D8">
        <w:instrText xml:space="preserve"> ADDIN EN.JS.CITE </w:instrText>
      </w:r>
      <w:r w:rsidR="008276D8">
        <w:fldChar w:fldCharType="separate"/>
      </w:r>
      <w:r w:rsidR="008276D8">
        <w:rPr>
          <w:noProof/>
        </w:rPr>
        <w:t>(</w:t>
      </w:r>
      <w:hyperlink w:anchor="_ENREF_72" w:tooltip="Schultz, 1997 #185" w:history="1">
        <w:r w:rsidR="00543A3A">
          <w:rPr>
            <w:noProof/>
          </w:rPr>
          <w:t>Schultz et al., 1997</w:t>
        </w:r>
      </w:hyperlink>
      <w:r w:rsidR="008276D8">
        <w:rPr>
          <w:noProof/>
        </w:rPr>
        <w:t>)</w:t>
      </w:r>
      <w:r w:rsidR="008276D8">
        <w:fldChar w:fldCharType="end"/>
      </w:r>
      <w:r>
        <w:rPr>
          <w:rFonts w:hint="eastAsia"/>
        </w:rPr>
        <w:t>，脑干蓝斑（</w:t>
      </w:r>
      <w:r>
        <w:rPr>
          <w:rFonts w:hint="eastAsia"/>
        </w:rPr>
        <w:t>locus coeruleus, LC</w:t>
      </w:r>
      <w:r>
        <w:rPr>
          <w:rFonts w:hint="eastAsia"/>
        </w:rPr>
        <w:t>）的去甲肾上腺素系统则能够调节全脑的警觉与神经增益</w:t>
      </w:r>
      <w:r w:rsidR="008276D8">
        <w:fldChar w:fldCharType="begin">
          <w:fldData xml:space="preserve">PEVuZE5vdGU+PENpdGU+PEF1dGhvcj5Bc3Rvbi1Kb25lczwvQXV0aG9yPjxZZWFyPjIwMDU8L1ll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=
</w:fldData>
        </w:fldChar>
      </w:r>
      <w:r w:rsidR="008276D8">
        <w:instrText xml:space="preserve"> ADDIN EN.JS.CITE </w:instrText>
      </w:r>
      <w:r w:rsidR="008276D8">
        <w:fldChar w:fldCharType="separate"/>
      </w:r>
      <w:r w:rsidR="008276D8">
        <w:rPr>
          <w:noProof/>
        </w:rPr>
        <w:t>(</w:t>
      </w:r>
      <w:hyperlink w:anchor="_ENREF_2" w:tooltip="Aston-Jones, 2005 #145" w:history="1">
        <w:r w:rsidR="00543A3A">
          <w:rPr>
            <w:noProof/>
          </w:rPr>
          <w:t>Aston-Jones &amp; Cohen, 2005</w:t>
        </w:r>
      </w:hyperlink>
      <w:r w:rsidR="008276D8">
        <w:rPr>
          <w:noProof/>
        </w:rPr>
        <w:t>)</w:t>
      </w:r>
      <w:r w:rsidR="008276D8">
        <w:fldChar w:fldCharType="end"/>
      </w:r>
      <w:r>
        <w:rPr>
          <w:rFonts w:hint="eastAsia"/>
        </w:rPr>
        <w:t>。当面临连续学习中的模态切换时，这些全局指导信号能够促进规则的灵活重置；随后，以纹状体（</w:t>
      </w:r>
      <w:r>
        <w:rPr>
          <w:rFonts w:hint="eastAsia"/>
        </w:rPr>
        <w:t>striatum</w:t>
      </w:r>
      <w:r>
        <w:rPr>
          <w:rFonts w:hint="eastAsia"/>
        </w:rPr>
        <w:t>）为主要输入节点的基底神经节，在刺激—反应关联的习惯化形成中发挥主导作用</w:t>
      </w:r>
      <w:r w:rsidR="008276D8">
        <w:fldChar w:fldCharType="begin">
          <w:fldData xml:space="preserve">PEVuZE5vdGU+PENpdGU+PEF1dGhvcj5ZaW48L0F1dGhvcj48WWVhcj4yMDA2PC9ZZWFyPjxSZWNO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</w:fldData>
        </w:fldChar>
      </w:r>
      <w:r w:rsidR="008276D8">
        <w:instrText xml:space="preserve"> ADDIN EN.JS.CITE </w:instrText>
      </w:r>
      <w:r w:rsidR="008276D8">
        <w:fldChar w:fldCharType="separate"/>
      </w:r>
      <w:r w:rsidR="008276D8">
        <w:rPr>
          <w:noProof/>
        </w:rPr>
        <w:t>(</w:t>
      </w:r>
      <w:hyperlink w:anchor="_ENREF_97" w:tooltip="Yin, 2006 #154" w:history="1">
        <w:r w:rsidR="00543A3A">
          <w:rPr>
            <w:noProof/>
          </w:rPr>
          <w:t>Yin &amp; Knowlton, 2006</w:t>
        </w:r>
      </w:hyperlink>
      <w:r w:rsidR="008276D8">
        <w:rPr>
          <w:noProof/>
        </w:rPr>
        <w:t>)</w:t>
      </w:r>
      <w:r w:rsidR="008276D8">
        <w:fldChar w:fldCharType="end"/>
      </w:r>
      <w:r>
        <w:rPr>
          <w:rFonts w:hint="eastAsia"/>
        </w:rPr>
        <w:t>，它们整合皮层下传的状态信息与奖励预期，快速接管并复用先前建立的自动化运动执行</w:t>
      </w:r>
      <w:r w:rsidR="008276D8">
        <w:fldChar w:fldCharType="begin">
          <w:fldData xml:space="preserve">PEVuZE5vdGU+PENpdGU+PEF1dGhvcj5LYXdhaTwvQXV0aG9yPjxZZWFyPjIwMTU8L1llYXI+PFJl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</w:fldData>
        </w:fldChar>
      </w:r>
      <w:r w:rsidR="008276D8">
        <w:instrText xml:space="preserve"> ADDIN EN.JS.CITE </w:instrText>
      </w:r>
      <w:r w:rsidR="008276D8">
        <w:fldChar w:fldCharType="separate"/>
      </w:r>
      <w:r w:rsidR="008276D8">
        <w:rPr>
          <w:noProof/>
        </w:rPr>
        <w:t>(</w:t>
      </w:r>
      <w:hyperlink w:anchor="_ENREF_44" w:tooltip="Kawai, 2015 #168" w:history="1">
        <w:r w:rsidR="00543A3A">
          <w:rPr>
            <w:noProof/>
          </w:rPr>
          <w:t>Kawai et al., 2015</w:t>
        </w:r>
      </w:hyperlink>
      <w:r w:rsidR="008276D8">
        <w:rPr>
          <w:noProof/>
        </w:rPr>
        <w:t>)</w:t>
      </w:r>
      <w:r w:rsidR="008276D8">
        <w:fldChar w:fldCharType="end"/>
      </w:r>
      <w:r>
        <w:rPr>
          <w:rFonts w:hint="eastAsia"/>
        </w:rPr>
        <w:t>。这种皮层与基底神经节闭环的动态调控，为新任务早期迅速达到较高的行为表现提供了支撑。</w:t>
      </w:r>
    </w:p>
    <w:p w14:paraId="1D482C08" w14:textId="7E408CFD" w:rsidR="00735B6F" w:rsidRDefault="003B79FE" w:rsidP="003B79FE">
      <w:r>
        <w:rPr>
          <w:rFonts w:hint="eastAsia"/>
        </w:rPr>
        <w:t>其次，针对连续学习中后续学习速率的显著加快，其核心机制在于皮层群体维持了高度分化的响应状态，而高阶丘脑核团在其中发挥了关键的支撑作用。高阶丘脑不仅是感觉信息中继，还通过皮层—丘脑—皮层（</w:t>
      </w:r>
      <w:r>
        <w:rPr>
          <w:rFonts w:hint="eastAsia"/>
        </w:rPr>
        <w:t>corticothalamocortical</w:t>
      </w:r>
      <w:r>
        <w:rPr>
          <w:rFonts w:hint="eastAsia"/>
        </w:rPr>
        <w:t>）通路参与跨区信息传递与路由选择</w:t>
      </w:r>
      <w:r w:rsidR="008276D8">
        <w:fldChar w:fldCharType="begin">
          <w:fldData xml:space="preserve">PEVuZE5vdGU+PENpdGU+PEF1dGhvcj5UaGV5ZWw8L0F1dGhvcj48WWVhcj4yMDEwPC9ZZWFyPjxS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</w:fldData>
        </w:fldChar>
      </w:r>
      <w:r w:rsidR="008276D8">
        <w:instrText xml:space="preserve"> ADDIN EN.JS.CITE </w:instrText>
      </w:r>
      <w:r w:rsidR="008276D8">
        <w:fldChar w:fldCharType="separate"/>
      </w:r>
      <w:r w:rsidR="008276D8">
        <w:rPr>
          <w:noProof/>
        </w:rPr>
        <w:t>(</w:t>
      </w:r>
      <w:hyperlink w:anchor="_ENREF_82" w:tooltip="Theyel, 2010 #174" w:history="1">
        <w:r w:rsidR="00543A3A">
          <w:rPr>
            <w:noProof/>
          </w:rPr>
          <w:t>Theyel et al., 2010</w:t>
        </w:r>
      </w:hyperlink>
      <w:r w:rsidR="008276D8">
        <w:rPr>
          <w:noProof/>
        </w:rPr>
        <w:t>)</w:t>
      </w:r>
      <w:r w:rsidR="008276D8">
        <w:fldChar w:fldCharType="end"/>
      </w:r>
      <w:r>
        <w:rPr>
          <w:rFonts w:hint="eastAsia"/>
        </w:rPr>
        <w:t>。它接收来自皮层深层的驱动输入，并在受到丘脑网状核与脑干调制系统的门控调节后，影响皮层间的信息流动与增益</w:t>
      </w:r>
      <w:r w:rsidR="008276D8">
        <w:fldChar w:fldCharType="begin">
          <w:fldData xml:space="preserve">PEVuZE5vdGU+PENpdGU+PEF1dGhvcj5IYWxhc3NhPC9BdXRob3I+PFllYXI+MjAxOTwvWWVhcj48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=
</w:fldData>
        </w:fldChar>
      </w:r>
      <w:r w:rsidR="008276D8">
        <w:instrText xml:space="preserve"> ADDIN EN.JS.CITE </w:instrText>
      </w:r>
      <w:r w:rsidR="008276D8">
        <w:fldChar w:fldCharType="separate"/>
      </w:r>
      <w:r w:rsidR="008276D8">
        <w:rPr>
          <w:noProof/>
        </w:rPr>
        <w:t>(</w:t>
      </w:r>
      <w:hyperlink w:anchor="_ENREF_29" w:tooltip="Halassa, 2019 #175" w:history="1">
        <w:r w:rsidR="00543A3A">
          <w:rPr>
            <w:noProof/>
          </w:rPr>
          <w:t>Halassa &amp; Sherman, 2019</w:t>
        </w:r>
      </w:hyperlink>
      <w:r w:rsidR="008276D8">
        <w:rPr>
          <w:noProof/>
        </w:rPr>
        <w:t>)</w:t>
      </w:r>
      <w:r w:rsidR="008276D8">
        <w:fldChar w:fldCharType="end"/>
      </w:r>
      <w:r>
        <w:rPr>
          <w:rFonts w:hint="eastAsia"/>
        </w:rPr>
        <w:t>。小鼠丘脑后核（</w:t>
      </w:r>
      <w:r>
        <w:rPr>
          <w:rFonts w:hint="eastAsia"/>
        </w:rPr>
        <w:t>posterior nucleus, PO/POm</w:t>
      </w:r>
      <w:r>
        <w:rPr>
          <w:rFonts w:hint="eastAsia"/>
        </w:rPr>
        <w:t>）即是典型的高阶节点：在环路连接水平上，</w:t>
      </w:r>
      <w:r>
        <w:rPr>
          <w:rFonts w:hint="eastAsia"/>
        </w:rPr>
        <w:t>PO</w:t>
      </w:r>
      <w:r>
        <w:rPr>
          <w:rFonts w:hint="eastAsia"/>
        </w:rPr>
        <w:t>能够接收皮层深层的强驱动输入，并将信息广泛回送到多个皮层区域，从而实现跨区信息流的中继与重整</w:t>
      </w:r>
      <w:r w:rsidR="008276D8">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8276D8">
        <w:instrText xml:space="preserve"> ADDIN EN.JS.CITE </w:instrText>
      </w:r>
      <w:r w:rsidR="008276D8">
        <w:fldChar w:fldCharType="separate"/>
      </w:r>
      <w:r w:rsidR="008276D8">
        <w:rPr>
          <w:noProof/>
        </w:rPr>
        <w:t>(</w:t>
      </w:r>
      <w:hyperlink w:anchor="_ENREF_75" w:tooltip="Shepherd, 2021 #2" w:history="1">
        <w:r w:rsidR="00543A3A">
          <w:rPr>
            <w:noProof/>
          </w:rPr>
          <w:t>Shepherd &amp; Yamawaki, 2021</w:t>
        </w:r>
      </w:hyperlink>
      <w:r w:rsidR="008276D8">
        <w:rPr>
          <w:noProof/>
        </w:rPr>
        <w:t>)</w:t>
      </w:r>
      <w:r w:rsidR="008276D8">
        <w:fldChar w:fldCharType="end"/>
      </w:r>
      <w:r>
        <w:rPr>
          <w:rFonts w:hint="eastAsia"/>
        </w:rPr>
        <w:t>。在连续学习的语境下，这种来自丘脑的持续输入对于维持皮层群体的活跃度分布至关重要。若缺乏丘脑的强力调控，运动皮层内部的响应特征在面对新任务的突触更新时容易趋于同质化或衰减；而丘脑的闭环驱动则确保了皮层神经元能够保持由旧任务塑造的、高度分化的响应特征。正如后续实验与模型所揭示的，这种高分化状态极大地提高了群体编码的信噪比，从而在面临新任务时，起到了显著加速学习进程的作用</w:t>
      </w:r>
      <w:r w:rsidR="00735B6F">
        <w:rPr>
          <w:rFonts w:hint="eastAsia"/>
        </w:rPr>
        <w:t>。</w:t>
      </w:r>
      <w:commentRangeEnd w:id="11"/>
      <w:r w:rsidR="008276D8">
        <w:rPr>
          <w:rStyle w:val="affff1"/>
        </w:rPr>
        <w:commentReference w:id="11"/>
      </w:r>
    </w:p>
    <w:p w14:paraId="0E16C9FB" w14:textId="485FCFBF" w:rsidR="00425FAD" w:rsidRDefault="00425FAD" w:rsidP="00425FAD">
      <w:pPr>
        <w:pStyle w:val="3"/>
      </w:pPr>
      <w:bookmarkStart w:id="12" w:name="_Toc231066249"/>
      <w:r w:rsidRPr="00425FAD">
        <w:rPr>
          <w:rFonts w:hint="eastAsia"/>
        </w:rPr>
        <w:t>计算模型在处理复杂学习任务中的应用</w:t>
      </w:r>
      <w:bookmarkEnd w:id="12"/>
    </w:p>
    <w:p w14:paraId="1FD2AD75" w14:textId="58E45BEF" w:rsidR="008276D8" w:rsidRDefault="008276D8" w:rsidP="008276D8">
      <w:r>
        <w:rPr>
          <w:rFonts w:hint="eastAsia"/>
        </w:rPr>
        <w:t>在探索连续学习的神经机制时，仅仅通过活体动物实验观察到皮层响应分化与学习速率的相关性是不够的，还需要从理论上证明这种分化状态确实具备加速新学习的计算潜力。在人工神经网络处理复杂连续学习任务时，一个核心的计算挑战便是如何利用旧的内化经验来加速新任务的收敛</w:t>
      </w:r>
      <w:r>
        <w:fldChar w:fldCharType="begin">
          <w:fldData xml:space="preserve">PEVuZE5vdGU+PENpdGU+PEF1dGhvcj5QYXJpc2k8L0F1dGhvcj48WWVhcj4yMDE5PC9ZZWFyPjxS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</w:fldData>
        </w:fldChar>
      </w:r>
      <w:r>
        <w:instrText xml:space="preserve"> ADDIN EN.JS.CITE </w:instrText>
      </w:r>
      <w:r>
        <w:fldChar w:fldCharType="separate"/>
      </w:r>
      <w:r>
        <w:rPr>
          <w:noProof/>
        </w:rPr>
        <w:t>(</w:t>
      </w:r>
      <w:hyperlink w:anchor="_ENREF_57" w:tooltip="Parisi, 2019 #24" w:history="1">
        <w:r w:rsidR="00543A3A">
          <w:rPr>
            <w:noProof/>
          </w:rPr>
          <w:t>Parisi et al., 2019</w:t>
        </w:r>
      </w:hyperlink>
      <w:r>
        <w:rPr>
          <w:noProof/>
        </w:rPr>
        <w:t>)</w:t>
      </w:r>
      <w:r>
        <w:fldChar w:fldCharType="end"/>
      </w:r>
      <w:r>
        <w:rPr>
          <w:rFonts w:hint="eastAsia"/>
        </w:rPr>
        <w:t>。深度学习理论指出，网络单元激活的多样性（即响应异质性）对学习速度至关重要：通过批归一化等数学手段维持网络内部信号的方差与异质性，可以有效避免学习信号在传播中的衰减，从而显著加速网络的参数更新</w:t>
      </w:r>
      <w:r>
        <w:fldChar w:fldCharType="begin">
          <w:fldData xml:space="preserve">PEVuZE5vdGU+PENpdGU+PEF1dGhvcj5Jb2ZmZTwvQXV0aG9yPjxZZWFyPjIwMTU8L1llYXI+PFJl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</w:fldData>
        </w:fldChar>
      </w:r>
      <w:r>
        <w:instrText xml:space="preserve"> ADDIN EN.JS.CITE </w:instrText>
      </w:r>
      <w:r>
        <w:fldChar w:fldCharType="separate"/>
      </w:r>
      <w:r>
        <w:rPr>
          <w:noProof/>
        </w:rPr>
        <w:t>(</w:t>
      </w:r>
      <w:hyperlink w:anchor="_ENREF_41" w:tooltip="Ioffe, 2015 #291" w:history="1">
        <w:r w:rsidR="00543A3A">
          <w:rPr>
            <w:noProof/>
          </w:rPr>
          <w:t>Ioffe &amp; Szegedy, 2015</w:t>
        </w:r>
      </w:hyperlink>
      <w:r>
        <w:rPr>
          <w:noProof/>
        </w:rPr>
        <w:t>)</w:t>
      </w:r>
      <w:r>
        <w:fldChar w:fldCharType="end"/>
      </w:r>
      <w:r>
        <w:rPr>
          <w:rFonts w:hint="eastAsia"/>
        </w:rPr>
        <w:t>。这为本研究中“皮层群体的高分化状态能加速学习进程”的实验现象，提供了一个基础的计算视角。</w:t>
      </w:r>
    </w:p>
    <w:p w14:paraId="0E430E21" w14:textId="4567C233" w:rsidR="008276D8" w:rsidRDefault="008276D8" w:rsidP="008276D8">
      <w:r>
        <w:rPr>
          <w:rFonts w:hint="eastAsia"/>
        </w:rPr>
        <w:t>然而，真实的生物神经网络缺乏全局的人工工程干预手段。为了验证大脑如何自发实现这一加速过程，需要构建具有高度生物学合理性（</w:t>
      </w:r>
      <w:r>
        <w:rPr>
          <w:rFonts w:hint="eastAsia"/>
        </w:rPr>
        <w:t>biological plausibility</w:t>
      </w:r>
      <w:r>
        <w:rPr>
          <w:rFonts w:hint="eastAsia"/>
        </w:rPr>
        <w:t>）的计算模型</w:t>
      </w:r>
      <w:r>
        <w:fldChar w:fldCharType="begin">
          <w:fldData xml:space="preserve">PEVuZE5vdGU+PENpdGU+PEF1dGhvcj5SaWNoYXJkczwvQXV0aG9yPjxZZWFyPjIwMTk8L1llYXI+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=
</w:fldData>
        </w:fldChar>
      </w:r>
      <w:r>
        <w:instrText xml:space="preserve"> ADDIN EN.JS.CITE </w:instrText>
      </w:r>
      <w:r>
        <w:fldChar w:fldCharType="separate"/>
      </w:r>
      <w:r>
        <w:rPr>
          <w:noProof/>
        </w:rPr>
        <w:t>(</w:t>
      </w:r>
      <w:hyperlink w:anchor="_ENREF_65" w:tooltip="Richards, 2019 #316" w:history="1">
        <w:r w:rsidR="00543A3A">
          <w:rPr>
            <w:noProof/>
          </w:rPr>
          <w:t>Richards et al., 2019</w:t>
        </w:r>
      </w:hyperlink>
      <w:r>
        <w:rPr>
          <w:noProof/>
        </w:rPr>
        <w:t>)</w:t>
      </w:r>
      <w:r>
        <w:fldChar w:fldCharType="end"/>
      </w:r>
      <w:r>
        <w:rPr>
          <w:rFonts w:hint="eastAsia"/>
        </w:rPr>
        <w:t>。这类模型通常采用稀疏连接的循环神经网络（</w:t>
      </w:r>
      <w:r>
        <w:rPr>
          <w:rFonts w:hint="eastAsia"/>
        </w:rPr>
        <w:t>RNN</w:t>
      </w:r>
      <w:r>
        <w:rPr>
          <w:rFonts w:hint="eastAsia"/>
        </w:rPr>
        <w:t>）架构，并严格引入兴奋性与抑制性细胞的区别（</w:t>
      </w:r>
      <w:r>
        <w:rPr>
          <w:rFonts w:hint="eastAsia"/>
        </w:rPr>
        <w:t>Dale</w:t>
      </w:r>
      <w:r>
        <w:rPr>
          <w:rFonts w:hint="eastAsia"/>
        </w:rPr>
        <w:t>原则）。以此为基础进行的数值模拟能够揭示，旧任务的训练会如何自发改变网络内部的突触权重分布，特别是通过拉大兴奋性与抑制性突触的动态差异，在没有人工干预的情况下自然涌现出更强的细胞群体响应异质性。</w:t>
      </w:r>
    </w:p>
    <w:p w14:paraId="176D27F9" w14:textId="52000A25" w:rsidR="00425FAD" w:rsidRDefault="008276D8" w:rsidP="008276D8">
      <w:pPr>
        <w:rPr>
          <w:rFonts w:eastAsia="黑体" w:cstheme="majorBidi"/>
          <w:szCs w:val="32"/>
        </w:rPr>
      </w:pPr>
      <w:r>
        <w:rPr>
          <w:rFonts w:hint="eastAsia"/>
        </w:rPr>
        <w:t>将这类计算模型直接应用于本研究的科学问题，能够超越活体记录与干预在技术上的局限，从数学和突触层面直接拆解连续学习的加速机制。模型不仅可以量化皮层细胞群体的异质性响应是如何有效提高学习信号的信噪比、进而加快突触参数更新的，还能精确模拟外部节点（如丘脑）输入调制的关键作用，阐释丘脑输入减弱导致皮层分化程度下降和学习减慢的内在逻辑。这种将动物行为、在体神经活动观测与理论计算模拟相互印证的研究范式，为连续学习中“学习速率显著加快”这一核心优势提供了完整且严密的理论闭环</w:t>
      </w:r>
      <w:r>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instrText xml:space="preserve"> ADDIN EN.JS.CITE </w:instrText>
      </w:r>
      <w:r>
        <w:fldChar w:fldCharType="separate"/>
      </w:r>
      <w:r>
        <w:rPr>
          <w:noProof/>
        </w:rPr>
        <w:t>(</w:t>
      </w:r>
      <w:hyperlink w:anchor="_ENREF_99" w:tooltip="Zador, 2023 #319" w:history="1">
        <w:r w:rsidR="00543A3A">
          <w:rPr>
            <w:noProof/>
          </w:rPr>
          <w:t>Zador et al., 2023</w:t>
        </w:r>
      </w:hyperlink>
      <w:r>
        <w:rPr>
          <w:noProof/>
        </w:rPr>
        <w:t>)</w:t>
      </w:r>
      <w:r>
        <w:fldChar w:fldCharType="end"/>
      </w:r>
      <w:r w:rsidR="00425FAD">
        <w:rPr>
          <w:rFonts w:hint="eastAsia"/>
        </w:rPr>
        <w:t>。</w:t>
      </w:r>
    </w:p>
    <w:p w14:paraId="14EFDB9E" w14:textId="7F827527" w:rsidR="002B43A9" w:rsidRDefault="00425FAD" w:rsidP="00425FAD">
      <w:pPr>
        <w:pStyle w:val="2"/>
        <w:rPr>
          <w:rFonts w:hint="eastAsia"/>
        </w:rPr>
      </w:pPr>
      <w:bookmarkStart w:id="13" w:name="_Toc231066250"/>
      <w:r w:rsidRPr="00425FAD">
        <w:rPr>
          <w:rFonts w:hint="eastAsia"/>
        </w:rPr>
        <w:t>本研究的科学问题与技术路线</w:t>
      </w:r>
      <w:bookmarkEnd w:id="13"/>
    </w:p>
    <w:p w14:paraId="2ECA396E" w14:textId="1EF05919" w:rsidR="00425FAD" w:rsidRDefault="00425FAD" w:rsidP="00425FAD">
      <w:r>
        <w:rPr>
          <w:rFonts w:hint="eastAsia"/>
        </w:rPr>
        <w:t>为什么连续学习的新任务会更快，其神经层面上是如何实现的，与无旧经验基础的新学习相比的关键差异是什么？为了回答此科学问题，本研究设计了训练口渴小鼠在特定线索提示后的</w:t>
      </w:r>
      <w:r>
        <w:rPr>
          <w:rFonts w:hint="eastAsia"/>
        </w:rPr>
        <w:t>1s</w:t>
      </w:r>
      <w:r>
        <w:rPr>
          <w:rFonts w:hint="eastAsia"/>
        </w:rPr>
        <w:t>窗口内舔水的任务框架，然后连续学习声音和蓝光两种不同模态线索的具体任务。</w:t>
      </w:r>
    </w:p>
    <w:p w14:paraId="5DBABE40" w14:textId="48FD24F1" w:rsidR="00425FAD" w:rsidRDefault="008276D8" w:rsidP="00425FAD">
      <w:r w:rsidRPr="008276D8">
        <w:rPr>
          <w:rFonts w:hint="eastAsia"/>
        </w:rPr>
        <w:t>行为学分析发现，在学会声音听觉线索任务的经验基础上再学蓝光视觉线索任务，小鼠不仅在首个训练单元中表现出显著更高的初始命中率，而且在后续的训练进程中呈现出更陡峭的学习曲线。这些具体的行为学指标差异，明确证实了连续学习双重优势的存在：即不仅提高了对新任务的早期表现，还加快了对新任务的学习速率</w:t>
      </w:r>
      <w:r w:rsidR="00425FAD">
        <w:rPr>
          <w:rFonts w:hint="eastAsia"/>
        </w:rPr>
        <w:t>。</w:t>
      </w:r>
    </w:p>
    <w:p w14:paraId="60217823" w14:textId="77777777" w:rsidR="00425FAD" w:rsidRDefault="00425FAD" w:rsidP="00425FAD">
      <w:r>
        <w:rPr>
          <w:rFonts w:hint="eastAsia"/>
        </w:rPr>
        <w:t>在体双光子钙成像技术可以实时记录小鼠训练过程中的单细胞分辨率的钙活动，结果发现：新任务线索重新激活了旧任务中的相关皮层细胞，这使得新任务首个训练单元的皮层响应相比于无经验直接学习组更加稳定一致。利用</w:t>
      </w:r>
      <w:r>
        <w:rPr>
          <w:rFonts w:hint="eastAsia"/>
        </w:rPr>
        <w:t>cFos-TRAP</w:t>
      </w:r>
      <w:r>
        <w:rPr>
          <w:rFonts w:hint="eastAsia"/>
        </w:rPr>
        <w:t>系统特异性标记并抑制旧任务中的记忆印迹细胞，或者延长新旧任务的时间间隔以降低细胞重激活比例，均会削弱新任务早期的行为表现。这表明，连续学习中重激活的皮层神经元通过稳定线索响应，支持了新任务的早期表现。</w:t>
      </w:r>
    </w:p>
    <w:p w14:paraId="45FFE9F7" w14:textId="631BF540" w:rsidR="00425FAD" w:rsidRDefault="00425FAD" w:rsidP="00425FAD">
      <w:r>
        <w:rPr>
          <w:rFonts w:hint="eastAsia"/>
        </w:rPr>
        <w:t>后续训练单元的学习进程加快，则与运动皮层群体的高分化状态有关。分析发现，连续学习中小鼠的皮层神经元保持了由旧任务中塑造的稳定的响应分化特征，且皮层响应的分化程度与学习速率具有正相关性。为了探究这种分化状态的上游机制，本研究分别对丘脑后部核团（</w:t>
      </w:r>
      <w:r>
        <w:rPr>
          <w:rFonts w:hint="eastAsia"/>
        </w:rPr>
        <w:t>PO</w:t>
      </w:r>
      <w:r>
        <w:rPr>
          <w:rFonts w:hint="eastAsia"/>
        </w:rPr>
        <w:t>）和压后皮层（</w:t>
      </w:r>
      <w:r>
        <w:rPr>
          <w:rFonts w:hint="eastAsia"/>
        </w:rPr>
        <w:t>RSP</w:t>
      </w:r>
      <w:r>
        <w:rPr>
          <w:rFonts w:hint="eastAsia"/>
        </w:rPr>
        <w:t>）等不同脑区进行了抑制与记录实验。结果发现，丘脑的活动调控了皮层神经元的响应分化稳定性：抑制丘脑会降低群体响应分化程度，并显著减慢新任务的学习速率，但并未影响旧任务相关细胞的重激活。作为视觉线索信号输入运动皮层可能的跨区中继，压后皮层虽然的确偏好响应视觉线索，但相关分析和干预表明，压后皮层对连续学习行为表现的实际影响较弱。这提示连续学习的核心加速机制更多依赖于特定的丘脑</w:t>
      </w:r>
      <w:r>
        <w:rPr>
          <w:rFonts w:hint="eastAsia"/>
        </w:rPr>
        <w:t>-</w:t>
      </w:r>
      <w:r>
        <w:rPr>
          <w:rFonts w:hint="eastAsia"/>
        </w:rPr>
        <w:t>运动皮层环路，而非单纯的皮层间视觉中继。</w:t>
      </w:r>
    </w:p>
    <w:p w14:paraId="2BB682EC" w14:textId="05BF7084" w:rsidR="00425FAD" w:rsidRDefault="00425FAD" w:rsidP="00425FAD">
      <w:r>
        <w:rPr>
          <w:rFonts w:hint="eastAsia"/>
        </w:rPr>
        <w:t>最后，作为佐证，本研究还构建了稀疏循环神经网络模型进行数值模拟。模型复现了前期训练改变连接权重分布并增强细胞响应分化的现象（由加强的兴奋性与抑制性突触差异导致），验证了细胞群体的异质性响应能有效提高学习信号的信噪比，从而加快参数更新与学习速度；此外，计算机模拟也阐释了丘脑输入减弱对学习速率的负面影响。这进一步从计算机制层面证明了本文提出的神经理论具有逻辑合理性与现实可行性。</w:t>
      </w:r>
    </w:p>
    <w:p w14:paraId="621B0DCC" w14:textId="18C037E8" w:rsidR="00425FAD" w:rsidRDefault="00425FAD" w:rsidP="00425FAD">
      <w:pPr>
        <w:pStyle w:val="2"/>
        <w:rPr>
          <w:rFonts w:hint="eastAsia"/>
        </w:rPr>
      </w:pPr>
      <w:bookmarkStart w:id="14" w:name="_Toc231066251"/>
      <w:r w:rsidRPr="00425FAD">
        <w:rPr>
          <w:rFonts w:hint="eastAsia"/>
        </w:rPr>
        <w:t>论文结构安排</w:t>
      </w:r>
      <w:bookmarkEnd w:id="14"/>
    </w:p>
    <w:p w14:paraId="41F0BECF" w14:textId="4738068C" w:rsidR="002B43A9" w:rsidRDefault="00425FAD" w:rsidP="00491E2D">
      <w:r w:rsidRPr="00425FAD">
        <w:rPr>
          <w:rFonts w:hint="eastAsia"/>
        </w:rPr>
        <w:t>本文共分</w:t>
      </w:r>
      <w:r w:rsidRPr="00425FAD">
        <w:rPr>
          <w:rFonts w:hint="eastAsia"/>
        </w:rPr>
        <w:t>7</w:t>
      </w:r>
      <w:r w:rsidRPr="00425FAD">
        <w:rPr>
          <w:rFonts w:hint="eastAsia"/>
        </w:rPr>
        <w:t>个章节。第</w:t>
      </w:r>
      <w:r w:rsidRPr="00425FAD">
        <w:rPr>
          <w:rFonts w:hint="eastAsia"/>
        </w:rPr>
        <w:t>1</w:t>
      </w:r>
      <w:r w:rsidRPr="00425FAD">
        <w:rPr>
          <w:rFonts w:hint="eastAsia"/>
        </w:rPr>
        <w:t>章主要介绍连续学习的行为学与神经机制背景，提出本研究的科学问题与技术路线；第</w:t>
      </w:r>
      <w:r w:rsidRPr="00425FAD">
        <w:rPr>
          <w:rFonts w:hint="eastAsia"/>
        </w:rPr>
        <w:t>2</w:t>
      </w:r>
      <w:r w:rsidRPr="00425FAD">
        <w:rPr>
          <w:rFonts w:hint="eastAsia"/>
        </w:rPr>
        <w:t>章详细介绍了涉及的实验动物、行为范式、成像技术、干预手段、数据分析与计算模型构建的具体方法；第</w:t>
      </w:r>
      <w:r w:rsidRPr="00425FAD">
        <w:rPr>
          <w:rFonts w:hint="eastAsia"/>
        </w:rPr>
        <w:t>3</w:t>
      </w:r>
      <w:r w:rsidRPr="00425FAD">
        <w:rPr>
          <w:rFonts w:hint="eastAsia"/>
        </w:rPr>
        <w:t>章验证了跨模态连续学习在小鼠学习早期表现与后续速率上的双重行为学优势；第</w:t>
      </w:r>
      <w:r w:rsidRPr="00425FAD">
        <w:rPr>
          <w:rFonts w:hint="eastAsia"/>
        </w:rPr>
        <w:t>4</w:t>
      </w:r>
      <w:r w:rsidRPr="00425FAD">
        <w:rPr>
          <w:rFonts w:hint="eastAsia"/>
        </w:rPr>
        <w:t>章通过成像与干预证明旧任务相关皮层记忆印迹细胞的重激活是新任务早期表现提升的基础；第</w:t>
      </w:r>
      <w:r w:rsidRPr="00425FAD">
        <w:rPr>
          <w:rFonts w:hint="eastAsia"/>
        </w:rPr>
        <w:t>5</w:t>
      </w:r>
      <w:r w:rsidRPr="00425FAD">
        <w:rPr>
          <w:rFonts w:hint="eastAsia"/>
        </w:rPr>
        <w:t>章揭示了运动皮层高响应分化状态对学习进程的加速作用，并引入稀疏循环神经网络连续学习模型探讨了分化状态在提高信噪比与加速更新中的理论机制；第</w:t>
      </w:r>
      <w:r w:rsidRPr="00425FAD">
        <w:rPr>
          <w:rFonts w:hint="eastAsia"/>
        </w:rPr>
        <w:t>6</w:t>
      </w:r>
      <w:r w:rsidRPr="00425FAD">
        <w:rPr>
          <w:rFonts w:hint="eastAsia"/>
        </w:rPr>
        <w:t>章证明了丘脑对维持皮层响应分化稳定性的重要调控作用，结合模型模拟阐释了深层丘脑核团的影响；第</w:t>
      </w:r>
      <w:r w:rsidRPr="00425FAD">
        <w:rPr>
          <w:rFonts w:hint="eastAsia"/>
        </w:rPr>
        <w:t>7</w:t>
      </w:r>
      <w:r w:rsidRPr="00425FAD">
        <w:rPr>
          <w:rFonts w:hint="eastAsia"/>
        </w:rPr>
        <w:t>章系统性地总结了研究结论，并探讨现象背后的深层次机制及对未来研究的展望。</w:t>
      </w:r>
    </w:p>
    <w:p w14:paraId="3A47C137" w14:textId="51DFDDFB" w:rsidR="002B4F6D" w:rsidRDefault="002B43A9" w:rsidP="002B43A9">
      <w:pPr>
        <w:pStyle w:val="1"/>
      </w:pPr>
      <w:bookmarkStart w:id="15" w:name="_Toc231066252"/>
      <w:r w:rsidRPr="002B43A9">
        <w:rPr>
          <w:rFonts w:hint="eastAsia"/>
        </w:rPr>
        <w:t>材料与方法</w:t>
      </w:r>
      <w:bookmarkEnd w:id="15"/>
      <w:r w:rsidR="005342E0">
        <w:rPr>
          <w:rFonts w:hint="eastAsia"/>
        </w:rPr>
        <w:t xml:space="preserve"> </w:t>
      </w:r>
    </w:p>
    <w:p w14:paraId="22CFA975" w14:textId="5357AE29" w:rsidR="002B43A9" w:rsidRDefault="007033DB" w:rsidP="002B43A9">
      <w:pPr>
        <w:pStyle w:val="2"/>
        <w:rPr>
          <w:rFonts w:hint="eastAsia"/>
        </w:rPr>
      </w:pPr>
      <w:bookmarkStart w:id="16" w:name="_Toc231066253"/>
      <w:r>
        <w:rPr>
          <w:rFonts w:hint="eastAsia"/>
        </w:rPr>
        <w:t>实验材料</w:t>
      </w:r>
      <w:bookmarkEnd w:id="16"/>
    </w:p>
    <w:p w14:paraId="08218870" w14:textId="6BAC43F8" w:rsidR="007033DB" w:rsidRDefault="007033DB" w:rsidP="007033DB">
      <w:pPr>
        <w:pStyle w:val="3"/>
      </w:pPr>
      <w:bookmarkStart w:id="17" w:name="_Toc231066254"/>
      <w:r w:rsidRPr="007033DB">
        <w:rPr>
          <w:rFonts w:hint="eastAsia"/>
        </w:rPr>
        <w:t>实验动物</w:t>
      </w:r>
      <w:bookmarkEnd w:id="17"/>
    </w:p>
    <w:p w14:paraId="1F26B433" w14:textId="0C40F7BB" w:rsidR="007033DB" w:rsidRDefault="007033DB" w:rsidP="007033DB">
      <w:r w:rsidRPr="007033DB">
        <w:rPr>
          <w:rFonts w:hint="eastAsia"/>
        </w:rPr>
        <w:t>所有实验小鼠为</w:t>
      </w:r>
      <w:r w:rsidRPr="007033DB">
        <w:rPr>
          <w:rFonts w:hint="eastAsia"/>
        </w:rPr>
        <w:t>C57BL/6J</w:t>
      </w:r>
      <w:r w:rsidRPr="007033DB">
        <w:rPr>
          <w:rFonts w:hint="eastAsia"/>
        </w:rPr>
        <w:t>品系，</w:t>
      </w:r>
      <w:r w:rsidRPr="007033DB">
        <w:rPr>
          <w:rFonts w:hint="eastAsia"/>
        </w:rPr>
        <w:t>SPF</w:t>
      </w:r>
      <w:r w:rsidRPr="007033DB">
        <w:rPr>
          <w:rFonts w:hint="eastAsia"/>
        </w:rPr>
        <w:t>动物设施饲育，</w:t>
      </w:r>
      <w:r w:rsidRPr="007033DB">
        <w:rPr>
          <w:rFonts w:hint="eastAsia"/>
        </w:rPr>
        <w:t>10</w:t>
      </w:r>
      <w:r w:rsidRPr="007033DB">
        <w:rPr>
          <w:rFonts w:hint="eastAsia"/>
        </w:rPr>
        <w:t>周龄，遵循动物管理机构和有关福利伦理的规章制度。其中野生型由上海吉辉供应，</w:t>
      </w:r>
      <w:r w:rsidRPr="007033DB">
        <w:rPr>
          <w:rFonts w:hint="eastAsia"/>
        </w:rPr>
        <w:t>cFos</w:t>
      </w:r>
      <w:r w:rsidRPr="007033DB">
        <w:rPr>
          <w:rFonts w:hint="eastAsia"/>
        </w:rPr>
        <w:t>等特殊品系来自友好实验室赠予。</w:t>
      </w:r>
    </w:p>
    <w:p w14:paraId="35F3C3F7" w14:textId="1DDD4BC7" w:rsidR="007033DB" w:rsidRPr="007033DB" w:rsidRDefault="00631CA2" w:rsidP="00631CA2">
      <w:pPr>
        <w:pStyle w:val="3"/>
      </w:pPr>
      <w:bookmarkStart w:id="18" w:name="_Toc231066255"/>
      <w:r w:rsidRPr="00631CA2">
        <w:rPr>
          <w:rFonts w:hint="eastAsia"/>
        </w:rPr>
        <w:t>病毒、药品与主要耗材</w:t>
      </w:r>
      <w:bookmarkEnd w:id="18"/>
    </w:p>
    <w:p w14:paraId="3C4E040F" w14:textId="44356BD4" w:rsidR="00631CA2" w:rsidRDefault="00631CA2" w:rsidP="00631CA2">
      <w:r>
        <w:rPr>
          <w:rFonts w:hint="eastAsia"/>
        </w:rPr>
        <w:t>手术和钙成像实验中常用的签膏套装：盐酸金霉素眼膏（恒久远）。牙签。无尘棉签（</w:t>
      </w:r>
      <w:r>
        <w:rPr>
          <w:rFonts w:hint="eastAsia"/>
        </w:rPr>
        <w:t>CA-002SP</w:t>
      </w:r>
      <w:r>
        <w:rPr>
          <w:rFonts w:hint="eastAsia"/>
        </w:rPr>
        <w:t>，亚速旺）。</w:t>
      </w:r>
    </w:p>
    <w:p w14:paraId="3359C6C3" w14:textId="3432E3A0" w:rsidR="002B43A9" w:rsidRDefault="00631CA2" w:rsidP="00631CA2">
      <w:r>
        <w:rPr>
          <w:rFonts w:hint="eastAsia"/>
        </w:rPr>
        <w:t>化学遗传常用药物</w:t>
      </w:r>
      <w:r>
        <w:t>CNO</w:t>
      </w:r>
      <w:r>
        <w:rPr>
          <w:rFonts w:hint="eastAsia"/>
        </w:rPr>
        <w:t>配置和使用方式：</w:t>
      </w:r>
      <w:r>
        <w:t>Clozapine (N-oxide</w:t>
      </w:r>
      <w:r>
        <w:rPr>
          <w:rFonts w:hint="eastAsia"/>
        </w:rPr>
        <w:t>，</w:t>
      </w:r>
      <w:r>
        <w:t xml:space="preserve">CNO) </w:t>
      </w:r>
      <w:r>
        <w:rPr>
          <w:rFonts w:hint="eastAsia"/>
        </w:rPr>
        <w:t>（麦克林）。</w:t>
      </w:r>
      <w:r>
        <w:t>1×D-PBS</w:t>
      </w:r>
      <w:r>
        <w:rPr>
          <w:rFonts w:hint="eastAsia"/>
        </w:rPr>
        <w:t>溶液（不含钙、镁）（</w:t>
      </w:r>
      <w:r>
        <w:t>Coolaber</w:t>
      </w:r>
      <w:r>
        <w:rPr>
          <w:rFonts w:hint="eastAsia"/>
        </w:rPr>
        <w:t>）。预先配置</w:t>
      </w:r>
      <w:r>
        <w:t>5</w:t>
      </w:r>
      <w:r>
        <w:rPr>
          <w:rFonts w:hint="eastAsia"/>
        </w:rPr>
        <w:t>㎎</w:t>
      </w:r>
      <w:r>
        <w:t xml:space="preserve"> CNO / 8.3</w:t>
      </w:r>
      <w:r>
        <w:rPr>
          <w:rFonts w:ascii="MS Mincho" w:eastAsia="MS Mincho" w:hAnsi="MS Mincho" w:cs="MS Mincho" w:hint="eastAsia"/>
        </w:rPr>
        <w:t>㎖</w:t>
      </w:r>
      <w:r>
        <w:t xml:space="preserve"> D-PBS</w:t>
      </w:r>
      <w:r>
        <w:rPr>
          <w:rFonts w:hint="eastAsia"/>
        </w:rPr>
        <w:t>溶液，冻存于</w:t>
      </w:r>
      <w:r>
        <w:t>-20</w:t>
      </w:r>
      <w:r>
        <w:rPr>
          <w:rFonts w:hint="eastAsia"/>
        </w:rPr>
        <w:t>℃。此药物用于抑制表达了</w:t>
      </w:r>
      <w:r>
        <w:t>hM4D(Gi)</w:t>
      </w:r>
      <w:r>
        <w:rPr>
          <w:rFonts w:hint="eastAsia"/>
        </w:rPr>
        <w:t>的神经元，注射量是</w:t>
      </w:r>
      <w:r>
        <w:t>3</w:t>
      </w:r>
      <w:r>
        <w:rPr>
          <w:rFonts w:ascii="MS Mincho" w:eastAsia="MS Mincho" w:hAnsi="MS Mincho" w:cs="MS Mincho" w:hint="eastAsia"/>
        </w:rPr>
        <w:t>㎕</w:t>
      </w:r>
      <w:r>
        <w:t>/g</w:t>
      </w:r>
      <w:r>
        <w:rPr>
          <w:rFonts w:hint="eastAsia"/>
        </w:rPr>
        <w:t>体重，在实验前</w:t>
      </w:r>
      <w:r>
        <w:t>1h</w:t>
      </w:r>
      <w:r>
        <w:rPr>
          <w:rFonts w:hint="eastAsia"/>
        </w:rPr>
        <w:t>腹腔注射。</w:t>
      </w:r>
    </w:p>
    <w:p w14:paraId="1379FB07" w14:textId="46B7FBD3" w:rsidR="003F5D03" w:rsidRDefault="003F5D03" w:rsidP="0050699D">
      <w:pPr>
        <w:pStyle w:val="afffa"/>
      </w:pPr>
      <w:bookmarkStart w:id="19" w:name="_Toc231066344"/>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sidR="00631CA2" w:rsidRPr="00631CA2">
        <w:rPr>
          <w:rFonts w:hint="eastAsia"/>
        </w:rPr>
        <w:t>病毒、药品和耗材</w:t>
      </w:r>
      <w:bookmarkEnd w:id="19"/>
    </w:p>
    <w:p w14:paraId="5BA1FF04" w14:textId="18105954" w:rsidR="003F5D03" w:rsidRDefault="00517F6F" w:rsidP="003F5D03">
      <w:pPr>
        <w:pStyle w:val="afff1"/>
      </w:pPr>
      <w:r>
        <w:rPr>
          <w:noProof/>
          <w14:ligatures w14:val="standardContextual"/>
        </w:rPr>
        <mc:AlternateContent>
          <mc:Choice Requires="wps">
            <w:drawing>
              <wp:anchor distT="0" distB="0" distL="114300" distR="114300" simplePos="0" relativeHeight="251666432" behindDoc="0" locked="0" layoutInCell="1" allowOverlap="1" wp14:anchorId="0CB3B529" wp14:editId="5AEB74C8">
                <wp:simplePos x="0" y="0"/>
                <wp:positionH relativeFrom="column">
                  <wp:posOffset>2246086</wp:posOffset>
                </wp:positionH>
                <wp:positionV relativeFrom="paragraph">
                  <wp:posOffset>385808</wp:posOffset>
                </wp:positionV>
                <wp:extent cx="685800" cy="335915"/>
                <wp:effectExtent l="0" t="0" r="0" b="6985"/>
                <wp:wrapNone/>
                <wp:docPr id="30" name="矩形 30"/>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DE877" id="矩形 30" o:spid="_x0000_s1026" style="position:absolute;margin-left:176.85pt;margin-top:30.4pt;width:54pt;height:26.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" fillcolor="white [3212]" stroked="f" strokeweight="1pt"/>
            </w:pict>
          </mc:Fallback>
        </mc:AlternateContent>
      </w:r>
      <w:r w:rsidR="003F5D03">
        <w:t xml:space="preserve">Table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1</w:t>
      </w:r>
      <w:r w:rsidR="00824B21">
        <w:fldChar w:fldCharType="end"/>
      </w:r>
      <w:r w:rsidR="003F5D03">
        <w:rPr>
          <w:rFonts w:hint="eastAsia"/>
        </w:rPr>
        <w:t xml:space="preserve"> </w:t>
      </w:r>
      <w:r w:rsidR="00631CA2" w:rsidRPr="00631CA2">
        <w:t>Viruses, drugs and consumables</w:t>
      </w:r>
    </w:p>
    <w:tbl>
      <w:tblPr>
        <w:tblStyle w:val="11"/>
        <w:tblW w:w="0" w:type="auto"/>
        <w:tblLook w:val="0620" w:firstRow="1" w:lastRow="0" w:firstColumn="0" w:lastColumn="0" w:noHBand="1" w:noVBand="1"/>
      </w:tblPr>
      <w:tblGrid>
        <w:gridCol w:w="546"/>
        <w:gridCol w:w="2885"/>
        <w:gridCol w:w="1563"/>
        <w:gridCol w:w="3312"/>
      </w:tblGrid>
      <w:tr w:rsidR="0047155D" w:rsidRPr="0047155D" w14:paraId="3D3913C1" w14:textId="77777777" w:rsidTr="0047155D">
        <w:trPr>
          <w:cnfStyle w:val="100000000000" w:firstRow="1" w:lastRow="0" w:firstColumn="0" w:lastColumn="0" w:oddVBand="0" w:evenVBand="0" w:oddHBand="0" w:evenHBand="0" w:firstRowFirstColumn="0" w:firstRowLastColumn="0" w:lastRowFirstColumn="0" w:lastRowLastColumn="0"/>
          <w:cantSplit/>
          <w:tblHeader/>
        </w:trPr>
        <w:tc>
          <w:tcPr>
            <w:tcW w:w="0" w:type="auto"/>
            <w:gridSpan w:val="4"/>
            <w:vAlign w:val="center"/>
          </w:tcPr>
          <w:p w14:paraId="786E5ED5" w14:textId="4550BC3E" w:rsidR="0047155D" w:rsidRPr="0047155D" w:rsidRDefault="0047155D" w:rsidP="0047155D">
            <w:pPr>
              <w:pStyle w:val="afff7"/>
            </w:pPr>
            <w:r>
              <w:rPr>
                <w:rFonts w:hint="eastAsia"/>
              </w:rPr>
              <w:t>续表</w:t>
            </w:r>
          </w:p>
        </w:tc>
      </w:tr>
      <w:tr w:rsidR="0047155D" w:rsidRPr="0047155D" w14:paraId="02D0ED1A" w14:textId="77777777" w:rsidTr="0050699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8E3F690" w14:textId="77777777" w:rsidR="0047155D" w:rsidRPr="0047155D" w:rsidRDefault="0047155D" w:rsidP="0050699D">
            <w:pPr>
              <w:pStyle w:val="afff7"/>
              <w:jc w:val="both"/>
            </w:pPr>
            <w:r w:rsidRPr="0047155D">
              <w:t>类别</w:t>
            </w:r>
          </w:p>
        </w:tc>
        <w:tc>
          <w:tcPr>
            <w:tcW w:w="0" w:type="auto"/>
          </w:tcPr>
          <w:p w14:paraId="4C76C508" w14:textId="77777777" w:rsidR="0047155D" w:rsidRPr="0047155D" w:rsidRDefault="0047155D" w:rsidP="0050699D">
            <w:pPr>
              <w:pStyle w:val="afff7"/>
              <w:jc w:val="both"/>
            </w:pPr>
            <w:r w:rsidRPr="0047155D">
              <w:t>名称</w:t>
            </w:r>
          </w:p>
        </w:tc>
        <w:tc>
          <w:tcPr>
            <w:tcW w:w="0" w:type="auto"/>
          </w:tcPr>
          <w:p w14:paraId="0371B221" w14:textId="77777777" w:rsidR="0047155D" w:rsidRPr="0047155D" w:rsidRDefault="0047155D" w:rsidP="0050699D">
            <w:pPr>
              <w:pStyle w:val="afff7"/>
              <w:jc w:val="both"/>
            </w:pPr>
            <w:r w:rsidRPr="0047155D">
              <w:t>供应商</w:t>
            </w:r>
          </w:p>
        </w:tc>
        <w:tc>
          <w:tcPr>
            <w:tcW w:w="0" w:type="auto"/>
          </w:tcPr>
          <w:p w14:paraId="3BCB56E2" w14:textId="77777777" w:rsidR="0047155D" w:rsidRPr="0047155D" w:rsidRDefault="0047155D" w:rsidP="0050699D">
            <w:pPr>
              <w:pStyle w:val="afff7"/>
              <w:jc w:val="both"/>
            </w:pPr>
            <w:r w:rsidRPr="0047155D">
              <w:t>用途</w:t>
            </w:r>
          </w:p>
        </w:tc>
      </w:tr>
      <w:tr w:rsidR="0047155D" w:rsidRPr="0047155D" w14:paraId="2788C698" w14:textId="77777777" w:rsidTr="0047155D">
        <w:trPr>
          <w:cantSplit/>
        </w:trPr>
        <w:tc>
          <w:tcPr>
            <w:tcW w:w="0" w:type="auto"/>
          </w:tcPr>
          <w:p w14:paraId="2424BF7C" w14:textId="77777777" w:rsidR="0047155D" w:rsidRPr="0047155D" w:rsidRDefault="0047155D" w:rsidP="0047155D">
            <w:pPr>
              <w:pStyle w:val="afff7"/>
            </w:pPr>
            <w:r w:rsidRPr="0047155D">
              <w:t>病毒</w:t>
            </w:r>
          </w:p>
        </w:tc>
        <w:tc>
          <w:tcPr>
            <w:tcW w:w="0" w:type="auto"/>
          </w:tcPr>
          <w:p w14:paraId="30D2C500" w14:textId="77777777" w:rsidR="0047155D" w:rsidRDefault="0047155D" w:rsidP="0047155D">
            <w:pPr>
              <w:pStyle w:val="afff7"/>
              <w:jc w:val="both"/>
            </w:pPr>
            <w:r>
              <w:t>pAAV2/9-hSyn-GCaMP6f-WPRE</w:t>
            </w:r>
            <w:r>
              <w:t>病毒</w:t>
            </w:r>
          </w:p>
        </w:tc>
        <w:tc>
          <w:tcPr>
            <w:tcW w:w="0" w:type="auto"/>
          </w:tcPr>
          <w:p w14:paraId="20DC7063" w14:textId="77777777" w:rsidR="0047155D" w:rsidRDefault="0047155D" w:rsidP="0047155D">
            <w:pPr>
              <w:pStyle w:val="afff7"/>
              <w:jc w:val="both"/>
            </w:pPr>
            <w:r>
              <w:t>和元生物</w:t>
            </w:r>
          </w:p>
        </w:tc>
        <w:tc>
          <w:tcPr>
            <w:tcW w:w="0" w:type="auto"/>
          </w:tcPr>
          <w:p w14:paraId="43D04235" w14:textId="77777777" w:rsidR="0047155D" w:rsidRDefault="0047155D" w:rsidP="0047155D">
            <w:pPr>
              <w:pStyle w:val="afff7"/>
              <w:jc w:val="both"/>
            </w:pPr>
            <w:r>
              <w:t>在</w:t>
            </w:r>
            <w:r>
              <w:t>MOp</w:t>
            </w:r>
            <w:r>
              <w:t>或</w:t>
            </w:r>
            <w:r>
              <w:t>RSP</w:t>
            </w:r>
            <w:r>
              <w:t>表达钙指示蛋白，用于双光子钙成像</w:t>
            </w:r>
          </w:p>
        </w:tc>
      </w:tr>
      <w:tr w:rsidR="0047155D" w:rsidRPr="0047155D" w14:paraId="1E05465B" w14:textId="77777777" w:rsidTr="0047155D">
        <w:trPr>
          <w:cantSplit/>
        </w:trPr>
        <w:tc>
          <w:tcPr>
            <w:tcW w:w="0" w:type="auto"/>
          </w:tcPr>
          <w:p w14:paraId="453778CE" w14:textId="77777777" w:rsidR="0047155D" w:rsidRDefault="0047155D" w:rsidP="0047155D">
            <w:pPr>
              <w:pStyle w:val="afff7"/>
              <w:jc w:val="both"/>
            </w:pPr>
            <w:r>
              <w:t>病毒</w:t>
            </w:r>
          </w:p>
        </w:tc>
        <w:tc>
          <w:tcPr>
            <w:tcW w:w="0" w:type="auto"/>
          </w:tcPr>
          <w:p w14:paraId="7C224A87" w14:textId="77777777" w:rsidR="0047155D" w:rsidRDefault="0047155D" w:rsidP="0047155D">
            <w:pPr>
              <w:pStyle w:val="afff7"/>
              <w:jc w:val="both"/>
            </w:pPr>
            <w:r>
              <w:t>pAAV2/9-hSyn-DIO-hM4D(Gi)-mCherry-WPRE</w:t>
            </w:r>
            <w:r>
              <w:t>病毒</w:t>
            </w:r>
          </w:p>
        </w:tc>
        <w:tc>
          <w:tcPr>
            <w:tcW w:w="0" w:type="auto"/>
          </w:tcPr>
          <w:p w14:paraId="4A921920" w14:textId="77777777" w:rsidR="0047155D" w:rsidRDefault="0047155D" w:rsidP="0047155D">
            <w:pPr>
              <w:pStyle w:val="afff7"/>
              <w:jc w:val="both"/>
            </w:pPr>
            <w:r>
              <w:t>和元生物</w:t>
            </w:r>
          </w:p>
        </w:tc>
        <w:tc>
          <w:tcPr>
            <w:tcW w:w="0" w:type="auto"/>
          </w:tcPr>
          <w:p w14:paraId="61DAB2AB" w14:textId="77777777" w:rsidR="0047155D" w:rsidRDefault="0047155D" w:rsidP="0047155D">
            <w:pPr>
              <w:pStyle w:val="afff7"/>
              <w:jc w:val="both"/>
            </w:pPr>
            <w:r>
              <w:t>在</w:t>
            </w:r>
            <w:r>
              <w:t>cFos</w:t>
            </w:r>
            <w:r>
              <w:t>标记实验中选择性抑制学会阶段活跃细胞集合</w:t>
            </w:r>
          </w:p>
        </w:tc>
      </w:tr>
      <w:tr w:rsidR="0047155D" w:rsidRPr="0047155D" w14:paraId="2514DDCE" w14:textId="77777777" w:rsidTr="0047155D">
        <w:trPr>
          <w:cantSplit/>
        </w:trPr>
        <w:tc>
          <w:tcPr>
            <w:tcW w:w="0" w:type="auto"/>
          </w:tcPr>
          <w:p w14:paraId="4B68CAAE" w14:textId="77777777" w:rsidR="0047155D" w:rsidRDefault="0047155D" w:rsidP="0047155D">
            <w:pPr>
              <w:pStyle w:val="afff7"/>
              <w:jc w:val="both"/>
            </w:pPr>
            <w:r>
              <w:t>病毒</w:t>
            </w:r>
          </w:p>
        </w:tc>
        <w:tc>
          <w:tcPr>
            <w:tcW w:w="0" w:type="auto"/>
          </w:tcPr>
          <w:p w14:paraId="0E3442D7" w14:textId="77777777" w:rsidR="0047155D" w:rsidRDefault="0047155D" w:rsidP="0047155D">
            <w:pPr>
              <w:pStyle w:val="afff7"/>
              <w:jc w:val="both"/>
            </w:pPr>
            <w:r>
              <w:t>pAAV2/9-hSyn-hM4D(Gi)-mCherry-WPRE</w:t>
            </w:r>
            <w:r>
              <w:t>病毒</w:t>
            </w:r>
          </w:p>
        </w:tc>
        <w:tc>
          <w:tcPr>
            <w:tcW w:w="0" w:type="auto"/>
          </w:tcPr>
          <w:p w14:paraId="05F4EC7A" w14:textId="77777777" w:rsidR="0047155D" w:rsidRDefault="0047155D" w:rsidP="0047155D">
            <w:pPr>
              <w:pStyle w:val="afff7"/>
              <w:jc w:val="both"/>
            </w:pPr>
            <w:r>
              <w:t>和元生物</w:t>
            </w:r>
          </w:p>
        </w:tc>
        <w:tc>
          <w:tcPr>
            <w:tcW w:w="0" w:type="auto"/>
          </w:tcPr>
          <w:p w14:paraId="2020CAE8" w14:textId="77777777" w:rsidR="0047155D" w:rsidRDefault="0047155D" w:rsidP="0047155D">
            <w:pPr>
              <w:pStyle w:val="afff7"/>
              <w:jc w:val="both"/>
            </w:pPr>
            <w:r>
              <w:t>在非特异性</w:t>
            </w:r>
            <w:r>
              <w:t>MOp</w:t>
            </w:r>
            <w:r>
              <w:t>抑制或</w:t>
            </w:r>
            <w:r>
              <w:t>TH</w:t>
            </w:r>
            <w:r>
              <w:t>抑制实验中表达化学遗传抑制受体</w:t>
            </w:r>
          </w:p>
        </w:tc>
      </w:tr>
      <w:tr w:rsidR="0047155D" w:rsidRPr="0047155D" w14:paraId="0B02228F" w14:textId="77777777" w:rsidTr="0047155D">
        <w:trPr>
          <w:cantSplit/>
        </w:trPr>
        <w:tc>
          <w:tcPr>
            <w:tcW w:w="0" w:type="auto"/>
          </w:tcPr>
          <w:p w14:paraId="2C8DF22B" w14:textId="77777777" w:rsidR="0047155D" w:rsidRDefault="0047155D" w:rsidP="0047155D">
            <w:pPr>
              <w:pStyle w:val="afff7"/>
              <w:jc w:val="both"/>
            </w:pPr>
            <w:r>
              <w:t>病毒</w:t>
            </w:r>
          </w:p>
        </w:tc>
        <w:tc>
          <w:tcPr>
            <w:tcW w:w="0" w:type="auto"/>
          </w:tcPr>
          <w:p w14:paraId="5C90164A" w14:textId="77777777" w:rsidR="0047155D" w:rsidRDefault="0047155D" w:rsidP="0047155D">
            <w:pPr>
              <w:pStyle w:val="afff7"/>
              <w:jc w:val="both"/>
            </w:pPr>
            <w:r>
              <w:t>pAAV2/9-hSyn-mCherry-3xFLAG-WPRE</w:t>
            </w:r>
            <w:r>
              <w:t>病毒</w:t>
            </w:r>
          </w:p>
        </w:tc>
        <w:tc>
          <w:tcPr>
            <w:tcW w:w="0" w:type="auto"/>
          </w:tcPr>
          <w:p w14:paraId="1EB3F757" w14:textId="77777777" w:rsidR="0047155D" w:rsidRDefault="0047155D" w:rsidP="0047155D">
            <w:pPr>
              <w:pStyle w:val="afff7"/>
              <w:jc w:val="both"/>
            </w:pPr>
            <w:r>
              <w:t>和元生物</w:t>
            </w:r>
          </w:p>
        </w:tc>
        <w:tc>
          <w:tcPr>
            <w:tcW w:w="0" w:type="auto"/>
          </w:tcPr>
          <w:p w14:paraId="79249201" w14:textId="77777777" w:rsidR="0047155D" w:rsidRDefault="0047155D" w:rsidP="0047155D">
            <w:pPr>
              <w:pStyle w:val="afff7"/>
              <w:jc w:val="both"/>
            </w:pPr>
            <w:r>
              <w:t>非特异性抑制实验中的荧光对照病毒</w:t>
            </w:r>
          </w:p>
        </w:tc>
      </w:tr>
      <w:tr w:rsidR="0047155D" w:rsidRPr="0047155D" w14:paraId="77755B84" w14:textId="77777777" w:rsidTr="0047155D">
        <w:trPr>
          <w:cantSplit/>
        </w:trPr>
        <w:tc>
          <w:tcPr>
            <w:tcW w:w="0" w:type="auto"/>
          </w:tcPr>
          <w:p w14:paraId="6BF47487" w14:textId="77777777" w:rsidR="0047155D" w:rsidRDefault="0047155D" w:rsidP="0047155D">
            <w:pPr>
              <w:pStyle w:val="afff7"/>
              <w:jc w:val="both"/>
            </w:pPr>
            <w:r>
              <w:t>药品</w:t>
            </w:r>
          </w:p>
        </w:tc>
        <w:tc>
          <w:tcPr>
            <w:tcW w:w="0" w:type="auto"/>
          </w:tcPr>
          <w:p w14:paraId="1C27622C" w14:textId="77777777" w:rsidR="0047155D" w:rsidRDefault="0047155D" w:rsidP="0047155D">
            <w:pPr>
              <w:pStyle w:val="afff7"/>
              <w:jc w:val="both"/>
            </w:pPr>
            <w:r>
              <w:t>盐酸金霉素眼膏</w:t>
            </w:r>
          </w:p>
        </w:tc>
        <w:tc>
          <w:tcPr>
            <w:tcW w:w="0" w:type="auto"/>
          </w:tcPr>
          <w:p w14:paraId="2DEDE0AB" w14:textId="77777777" w:rsidR="0047155D" w:rsidRDefault="0047155D" w:rsidP="0047155D">
            <w:pPr>
              <w:pStyle w:val="afff7"/>
              <w:jc w:val="both"/>
            </w:pPr>
            <w:r>
              <w:t>恒久远</w:t>
            </w:r>
          </w:p>
        </w:tc>
        <w:tc>
          <w:tcPr>
            <w:tcW w:w="0" w:type="auto"/>
          </w:tcPr>
          <w:p w14:paraId="19D0B9D2" w14:textId="77777777" w:rsidR="0047155D" w:rsidRDefault="0047155D" w:rsidP="0047155D">
            <w:pPr>
              <w:pStyle w:val="afff7"/>
              <w:jc w:val="both"/>
            </w:pPr>
            <w:r>
              <w:t>术前眼部保护</w:t>
            </w:r>
          </w:p>
        </w:tc>
      </w:tr>
      <w:tr w:rsidR="0047155D" w:rsidRPr="0047155D" w14:paraId="539E98E6" w14:textId="77777777" w:rsidTr="0047155D">
        <w:trPr>
          <w:cantSplit/>
        </w:trPr>
        <w:tc>
          <w:tcPr>
            <w:tcW w:w="0" w:type="auto"/>
          </w:tcPr>
          <w:p w14:paraId="6C44D9ED" w14:textId="77777777" w:rsidR="0047155D" w:rsidRDefault="0047155D" w:rsidP="0047155D">
            <w:pPr>
              <w:pStyle w:val="afff7"/>
              <w:jc w:val="both"/>
            </w:pPr>
            <w:r>
              <w:t>药品</w:t>
            </w:r>
          </w:p>
        </w:tc>
        <w:tc>
          <w:tcPr>
            <w:tcW w:w="0" w:type="auto"/>
          </w:tcPr>
          <w:p w14:paraId="2869466B" w14:textId="77777777" w:rsidR="0047155D" w:rsidRDefault="0047155D" w:rsidP="0047155D">
            <w:pPr>
              <w:pStyle w:val="afff7"/>
              <w:jc w:val="both"/>
            </w:pPr>
            <w:r>
              <w:t>CNO</w:t>
            </w:r>
          </w:p>
        </w:tc>
        <w:tc>
          <w:tcPr>
            <w:tcW w:w="0" w:type="auto"/>
          </w:tcPr>
          <w:p w14:paraId="69BF514F" w14:textId="77777777" w:rsidR="0047155D" w:rsidRDefault="0047155D" w:rsidP="0047155D">
            <w:pPr>
              <w:pStyle w:val="afff7"/>
              <w:jc w:val="both"/>
            </w:pPr>
            <w:r>
              <w:t>麦克林</w:t>
            </w:r>
          </w:p>
        </w:tc>
        <w:tc>
          <w:tcPr>
            <w:tcW w:w="0" w:type="auto"/>
          </w:tcPr>
          <w:p w14:paraId="6B9F26C1" w14:textId="77777777" w:rsidR="0047155D" w:rsidRDefault="0047155D" w:rsidP="0047155D">
            <w:pPr>
              <w:pStyle w:val="afff7"/>
              <w:jc w:val="both"/>
            </w:pPr>
            <w:r>
              <w:t>化学遗传抑制实验中腹腔注射，抑制表达</w:t>
            </w:r>
            <w:r>
              <w:t>hM4D(Gi)</w:t>
            </w:r>
            <w:r>
              <w:t>的神经元</w:t>
            </w:r>
          </w:p>
        </w:tc>
      </w:tr>
      <w:tr w:rsidR="0047155D" w:rsidRPr="0047155D" w14:paraId="70A83516" w14:textId="77777777" w:rsidTr="0047155D">
        <w:trPr>
          <w:cantSplit/>
        </w:trPr>
        <w:tc>
          <w:tcPr>
            <w:tcW w:w="0" w:type="auto"/>
          </w:tcPr>
          <w:p w14:paraId="065C80DB" w14:textId="77777777" w:rsidR="0047155D" w:rsidRDefault="0047155D" w:rsidP="0047155D">
            <w:pPr>
              <w:pStyle w:val="afff7"/>
              <w:jc w:val="both"/>
            </w:pPr>
            <w:r>
              <w:t>药品</w:t>
            </w:r>
          </w:p>
        </w:tc>
        <w:tc>
          <w:tcPr>
            <w:tcW w:w="0" w:type="auto"/>
          </w:tcPr>
          <w:p w14:paraId="25C8081C" w14:textId="77777777" w:rsidR="0047155D" w:rsidRDefault="0047155D" w:rsidP="0047155D">
            <w:pPr>
              <w:pStyle w:val="afff7"/>
              <w:jc w:val="both"/>
            </w:pPr>
            <w:r>
              <w:t>1×D-PBS</w:t>
            </w:r>
          </w:p>
        </w:tc>
        <w:tc>
          <w:tcPr>
            <w:tcW w:w="0" w:type="auto"/>
          </w:tcPr>
          <w:p w14:paraId="05EBD6A5" w14:textId="77777777" w:rsidR="0047155D" w:rsidRDefault="0047155D" w:rsidP="0047155D">
            <w:pPr>
              <w:pStyle w:val="afff7"/>
              <w:jc w:val="both"/>
            </w:pPr>
            <w:r>
              <w:t>Coolaber</w:t>
            </w:r>
          </w:p>
        </w:tc>
        <w:tc>
          <w:tcPr>
            <w:tcW w:w="0" w:type="auto"/>
          </w:tcPr>
          <w:p w14:paraId="43961B75" w14:textId="77777777" w:rsidR="0047155D" w:rsidRDefault="0047155D" w:rsidP="0047155D">
            <w:pPr>
              <w:pStyle w:val="afff7"/>
              <w:jc w:val="both"/>
            </w:pPr>
            <w:r>
              <w:t>配制</w:t>
            </w:r>
            <w:r>
              <w:t>CNO</w:t>
            </w:r>
            <w:r>
              <w:t>、灌流、洗片和湿盒保存</w:t>
            </w:r>
          </w:p>
        </w:tc>
      </w:tr>
      <w:tr w:rsidR="0047155D" w:rsidRPr="0047155D" w14:paraId="35233535" w14:textId="77777777" w:rsidTr="0047155D">
        <w:trPr>
          <w:cantSplit/>
        </w:trPr>
        <w:tc>
          <w:tcPr>
            <w:tcW w:w="0" w:type="auto"/>
          </w:tcPr>
          <w:p w14:paraId="0009882E" w14:textId="77777777" w:rsidR="0047155D" w:rsidRDefault="0047155D" w:rsidP="0047155D">
            <w:pPr>
              <w:pStyle w:val="afff7"/>
              <w:jc w:val="both"/>
            </w:pPr>
            <w:r>
              <w:t>药品</w:t>
            </w:r>
          </w:p>
        </w:tc>
        <w:tc>
          <w:tcPr>
            <w:tcW w:w="0" w:type="auto"/>
          </w:tcPr>
          <w:p w14:paraId="08B9F181" w14:textId="77777777" w:rsidR="0047155D" w:rsidRDefault="0047155D" w:rsidP="0047155D">
            <w:pPr>
              <w:pStyle w:val="afff7"/>
              <w:jc w:val="both"/>
            </w:pPr>
            <w:r>
              <w:t>无水乙醇</w:t>
            </w:r>
          </w:p>
        </w:tc>
        <w:tc>
          <w:tcPr>
            <w:tcW w:w="0" w:type="auto"/>
          </w:tcPr>
          <w:p w14:paraId="60729C75" w14:textId="77777777" w:rsidR="0047155D" w:rsidRDefault="0047155D" w:rsidP="0047155D">
            <w:pPr>
              <w:pStyle w:val="afff7"/>
              <w:jc w:val="both"/>
            </w:pPr>
            <w:r>
              <w:t>国药</w:t>
            </w:r>
            <w:r>
              <w:t>/</w:t>
            </w:r>
            <w:r>
              <w:t>沪试</w:t>
            </w:r>
          </w:p>
        </w:tc>
        <w:tc>
          <w:tcPr>
            <w:tcW w:w="0" w:type="auto"/>
          </w:tcPr>
          <w:p w14:paraId="27E91DA6" w14:textId="77777777" w:rsidR="0047155D" w:rsidRDefault="0047155D" w:rsidP="0047155D">
            <w:pPr>
              <w:pStyle w:val="afff7"/>
              <w:jc w:val="both"/>
            </w:pPr>
            <w:r>
              <w:t>玻片浸泡与局部清洁</w:t>
            </w:r>
          </w:p>
        </w:tc>
      </w:tr>
      <w:tr w:rsidR="0047155D" w:rsidRPr="0047155D" w14:paraId="6229ADA9" w14:textId="77777777" w:rsidTr="0047155D">
        <w:trPr>
          <w:cantSplit/>
        </w:trPr>
        <w:tc>
          <w:tcPr>
            <w:tcW w:w="0" w:type="auto"/>
          </w:tcPr>
          <w:p w14:paraId="22BD0C2C" w14:textId="77777777" w:rsidR="0047155D" w:rsidRDefault="0047155D" w:rsidP="0047155D">
            <w:pPr>
              <w:pStyle w:val="afff7"/>
              <w:jc w:val="both"/>
            </w:pPr>
            <w:r>
              <w:t>药品</w:t>
            </w:r>
          </w:p>
        </w:tc>
        <w:tc>
          <w:tcPr>
            <w:tcW w:w="0" w:type="auto"/>
          </w:tcPr>
          <w:p w14:paraId="4988A643" w14:textId="77777777" w:rsidR="0047155D" w:rsidRDefault="0047155D" w:rsidP="0047155D">
            <w:pPr>
              <w:pStyle w:val="afff7"/>
              <w:jc w:val="both"/>
            </w:pPr>
            <w:r>
              <w:t xml:space="preserve">75% </w:t>
            </w:r>
            <w:r>
              <w:t>乙醇消毒液</w:t>
            </w:r>
          </w:p>
        </w:tc>
        <w:tc>
          <w:tcPr>
            <w:tcW w:w="0" w:type="auto"/>
          </w:tcPr>
          <w:p w14:paraId="1A5F2D9C" w14:textId="77777777" w:rsidR="0047155D" w:rsidRDefault="0047155D" w:rsidP="0047155D">
            <w:pPr>
              <w:pStyle w:val="afff7"/>
              <w:jc w:val="both"/>
            </w:pPr>
            <w:r>
              <w:t>国药</w:t>
            </w:r>
            <w:r>
              <w:t>/</w:t>
            </w:r>
            <w:r>
              <w:t>沪试</w:t>
            </w:r>
          </w:p>
        </w:tc>
        <w:tc>
          <w:tcPr>
            <w:tcW w:w="0" w:type="auto"/>
          </w:tcPr>
          <w:p w14:paraId="50658845" w14:textId="77777777" w:rsidR="0047155D" w:rsidRDefault="0047155D" w:rsidP="0047155D">
            <w:pPr>
              <w:pStyle w:val="afff7"/>
              <w:jc w:val="both"/>
            </w:pPr>
            <w:r>
              <w:t>颅窗玻璃及相关部件表面清洁</w:t>
            </w:r>
          </w:p>
        </w:tc>
      </w:tr>
      <w:tr w:rsidR="0047155D" w:rsidRPr="0047155D" w14:paraId="530C1CA7" w14:textId="77777777" w:rsidTr="0047155D">
        <w:trPr>
          <w:cantSplit/>
        </w:trPr>
        <w:tc>
          <w:tcPr>
            <w:tcW w:w="0" w:type="auto"/>
          </w:tcPr>
          <w:p w14:paraId="73F80A21" w14:textId="77777777" w:rsidR="0047155D" w:rsidRDefault="0047155D" w:rsidP="0047155D">
            <w:pPr>
              <w:pStyle w:val="afff7"/>
              <w:jc w:val="both"/>
            </w:pPr>
            <w:r>
              <w:t>药品</w:t>
            </w:r>
          </w:p>
        </w:tc>
        <w:tc>
          <w:tcPr>
            <w:tcW w:w="0" w:type="auto"/>
          </w:tcPr>
          <w:p w14:paraId="0DA976BF" w14:textId="77777777" w:rsidR="0047155D" w:rsidRDefault="0047155D" w:rsidP="0047155D">
            <w:pPr>
              <w:pStyle w:val="afff7"/>
              <w:jc w:val="both"/>
            </w:pPr>
            <w:r>
              <w:t>他莫昔芬溶液（</w:t>
            </w:r>
            <w:r>
              <w:t>20</w:t>
            </w:r>
            <w:r>
              <w:t>㎎</w:t>
            </w:r>
            <w:r>
              <w:t>/</w:t>
            </w:r>
            <w:r>
              <w:rPr>
                <w:rFonts w:ascii="MS Gothic" w:eastAsia="MS Gothic" w:hAnsi="MS Gothic" w:cs="MS Gothic" w:hint="eastAsia"/>
              </w:rPr>
              <w:t>㎖</w:t>
            </w:r>
            <w:r>
              <w:rPr>
                <w:rFonts w:ascii="宋体" w:hAnsi="宋体" w:cs="宋体" w:hint="eastAsia"/>
              </w:rPr>
              <w:t>，玉米油）</w:t>
            </w:r>
          </w:p>
        </w:tc>
        <w:tc>
          <w:tcPr>
            <w:tcW w:w="0" w:type="auto"/>
          </w:tcPr>
          <w:p w14:paraId="393D4073" w14:textId="77777777" w:rsidR="0047155D" w:rsidRDefault="0047155D" w:rsidP="0047155D">
            <w:pPr>
              <w:pStyle w:val="afff7"/>
              <w:jc w:val="both"/>
            </w:pPr>
            <w:r>
              <w:t>碧云天</w:t>
            </w:r>
          </w:p>
        </w:tc>
        <w:tc>
          <w:tcPr>
            <w:tcW w:w="0" w:type="auto"/>
          </w:tcPr>
          <w:p w14:paraId="7DDE450E" w14:textId="77777777" w:rsidR="0047155D" w:rsidRDefault="0047155D" w:rsidP="0047155D">
            <w:pPr>
              <w:pStyle w:val="afff7"/>
              <w:jc w:val="both"/>
            </w:pPr>
            <w:r>
              <w:t>激活</w:t>
            </w:r>
            <w:r>
              <w:t>cFos-CreER</w:t>
            </w:r>
            <w:r>
              <w:t>时间窗，标记行为相关活跃细胞</w:t>
            </w:r>
          </w:p>
        </w:tc>
      </w:tr>
      <w:tr w:rsidR="0047155D" w:rsidRPr="0047155D" w14:paraId="44E6B9E9" w14:textId="77777777" w:rsidTr="0047155D">
        <w:trPr>
          <w:cantSplit/>
        </w:trPr>
        <w:tc>
          <w:tcPr>
            <w:tcW w:w="0" w:type="auto"/>
          </w:tcPr>
          <w:p w14:paraId="12B4022C" w14:textId="77777777" w:rsidR="0047155D" w:rsidRDefault="0047155D" w:rsidP="0047155D">
            <w:pPr>
              <w:pStyle w:val="afff7"/>
              <w:jc w:val="both"/>
            </w:pPr>
            <w:r>
              <w:t>药品</w:t>
            </w:r>
          </w:p>
        </w:tc>
        <w:tc>
          <w:tcPr>
            <w:tcW w:w="0" w:type="auto"/>
          </w:tcPr>
          <w:p w14:paraId="1EC3FABF" w14:textId="77777777" w:rsidR="0047155D" w:rsidRDefault="0047155D" w:rsidP="0047155D">
            <w:pPr>
              <w:pStyle w:val="afff7"/>
              <w:jc w:val="both"/>
            </w:pPr>
            <w:r>
              <w:t>2,2,2-</w:t>
            </w:r>
            <w:r>
              <w:t>三溴乙醇</w:t>
            </w:r>
            <w:r>
              <w:t xml:space="preserve"> / D-PBS</w:t>
            </w:r>
            <w:r>
              <w:t>溶液</w:t>
            </w:r>
          </w:p>
        </w:tc>
        <w:tc>
          <w:tcPr>
            <w:tcW w:w="0" w:type="auto"/>
          </w:tcPr>
          <w:p w14:paraId="5F774408" w14:textId="77777777" w:rsidR="0047155D" w:rsidRDefault="0047155D" w:rsidP="0047155D">
            <w:pPr>
              <w:pStyle w:val="afff7"/>
              <w:jc w:val="both"/>
            </w:pPr>
            <w:r>
              <w:t>毕得医药</w:t>
            </w:r>
          </w:p>
        </w:tc>
        <w:tc>
          <w:tcPr>
            <w:tcW w:w="0" w:type="auto"/>
          </w:tcPr>
          <w:p w14:paraId="7D79CE27" w14:textId="77777777" w:rsidR="0047155D" w:rsidRDefault="0047155D" w:rsidP="0047155D">
            <w:pPr>
              <w:pStyle w:val="afff7"/>
              <w:jc w:val="both"/>
            </w:pPr>
            <w:r>
              <w:t>灌流前深麻醉</w:t>
            </w:r>
          </w:p>
        </w:tc>
      </w:tr>
      <w:tr w:rsidR="0047155D" w:rsidRPr="0047155D" w14:paraId="46B03E11" w14:textId="77777777" w:rsidTr="0047155D">
        <w:trPr>
          <w:cantSplit/>
        </w:trPr>
        <w:tc>
          <w:tcPr>
            <w:tcW w:w="0" w:type="auto"/>
          </w:tcPr>
          <w:p w14:paraId="6276F057" w14:textId="77777777" w:rsidR="0047155D" w:rsidRDefault="0047155D" w:rsidP="0047155D">
            <w:pPr>
              <w:pStyle w:val="afff7"/>
              <w:jc w:val="both"/>
            </w:pPr>
            <w:r>
              <w:t>药品</w:t>
            </w:r>
          </w:p>
        </w:tc>
        <w:tc>
          <w:tcPr>
            <w:tcW w:w="0" w:type="auto"/>
          </w:tcPr>
          <w:p w14:paraId="07EF2B80" w14:textId="77777777" w:rsidR="0047155D" w:rsidRDefault="0047155D" w:rsidP="0047155D">
            <w:pPr>
              <w:pStyle w:val="afff7"/>
              <w:jc w:val="both"/>
            </w:pPr>
            <w:r>
              <w:t>PFA / D-PBS</w:t>
            </w:r>
            <w:r>
              <w:t>固定液</w:t>
            </w:r>
          </w:p>
        </w:tc>
        <w:tc>
          <w:tcPr>
            <w:tcW w:w="0" w:type="auto"/>
          </w:tcPr>
          <w:p w14:paraId="7D648492" w14:textId="77777777" w:rsidR="0047155D" w:rsidRDefault="0047155D" w:rsidP="0047155D">
            <w:pPr>
              <w:pStyle w:val="afff7"/>
              <w:jc w:val="both"/>
            </w:pPr>
            <w:r>
              <w:t>Adamas life</w:t>
            </w:r>
          </w:p>
        </w:tc>
        <w:tc>
          <w:tcPr>
            <w:tcW w:w="0" w:type="auto"/>
          </w:tcPr>
          <w:p w14:paraId="143EC24A" w14:textId="77777777" w:rsidR="0047155D" w:rsidRDefault="0047155D" w:rsidP="0047155D">
            <w:pPr>
              <w:pStyle w:val="afff7"/>
              <w:jc w:val="both"/>
            </w:pPr>
            <w:r>
              <w:t>组织灌流固定与取脑后固定</w:t>
            </w:r>
          </w:p>
        </w:tc>
      </w:tr>
      <w:tr w:rsidR="0047155D" w:rsidRPr="0047155D" w14:paraId="3FFF43ED" w14:textId="77777777" w:rsidTr="0047155D">
        <w:trPr>
          <w:cantSplit/>
        </w:trPr>
        <w:tc>
          <w:tcPr>
            <w:tcW w:w="0" w:type="auto"/>
          </w:tcPr>
          <w:p w14:paraId="7249D9F4" w14:textId="77777777" w:rsidR="0047155D" w:rsidRDefault="0047155D" w:rsidP="0047155D">
            <w:pPr>
              <w:pStyle w:val="afff7"/>
              <w:jc w:val="both"/>
            </w:pPr>
            <w:r>
              <w:t>药品</w:t>
            </w:r>
          </w:p>
        </w:tc>
        <w:tc>
          <w:tcPr>
            <w:tcW w:w="0" w:type="auto"/>
          </w:tcPr>
          <w:p w14:paraId="163B664C" w14:textId="77777777" w:rsidR="0047155D" w:rsidRDefault="0047155D" w:rsidP="0047155D">
            <w:pPr>
              <w:pStyle w:val="afff7"/>
              <w:jc w:val="both"/>
            </w:pPr>
            <w:r>
              <w:t>蔗糖</w:t>
            </w:r>
            <w:r>
              <w:t xml:space="preserve"> / D-PBS</w:t>
            </w:r>
            <w:r>
              <w:t>溶液</w:t>
            </w:r>
          </w:p>
        </w:tc>
        <w:tc>
          <w:tcPr>
            <w:tcW w:w="0" w:type="auto"/>
          </w:tcPr>
          <w:p w14:paraId="7FD02070" w14:textId="77777777" w:rsidR="0047155D" w:rsidRDefault="0047155D" w:rsidP="0047155D">
            <w:pPr>
              <w:pStyle w:val="afff7"/>
              <w:jc w:val="both"/>
            </w:pPr>
            <w:r>
              <w:t>吉至生物</w:t>
            </w:r>
          </w:p>
        </w:tc>
        <w:tc>
          <w:tcPr>
            <w:tcW w:w="0" w:type="auto"/>
          </w:tcPr>
          <w:p w14:paraId="6E7956AE" w14:textId="77777777" w:rsidR="0047155D" w:rsidRDefault="0047155D" w:rsidP="0047155D">
            <w:pPr>
              <w:pStyle w:val="afff7"/>
              <w:jc w:val="both"/>
            </w:pPr>
            <w:r>
              <w:t>脱水处理</w:t>
            </w:r>
          </w:p>
        </w:tc>
      </w:tr>
      <w:tr w:rsidR="0047155D" w:rsidRPr="0047155D" w14:paraId="7B49F858" w14:textId="77777777" w:rsidTr="0047155D">
        <w:trPr>
          <w:cantSplit/>
        </w:trPr>
        <w:tc>
          <w:tcPr>
            <w:tcW w:w="0" w:type="auto"/>
          </w:tcPr>
          <w:p w14:paraId="3EDDB889" w14:textId="77777777" w:rsidR="0047155D" w:rsidRDefault="0047155D" w:rsidP="0047155D">
            <w:pPr>
              <w:pStyle w:val="afff7"/>
              <w:jc w:val="both"/>
            </w:pPr>
            <w:r>
              <w:t>药品</w:t>
            </w:r>
          </w:p>
        </w:tc>
        <w:tc>
          <w:tcPr>
            <w:tcW w:w="0" w:type="auto"/>
          </w:tcPr>
          <w:p w14:paraId="5AFD26A6" w14:textId="77777777" w:rsidR="0047155D" w:rsidRDefault="0047155D" w:rsidP="0047155D">
            <w:pPr>
              <w:pStyle w:val="afff7"/>
              <w:jc w:val="both"/>
            </w:pPr>
            <w:r>
              <w:t>抗荧光衰减封片剂（含</w:t>
            </w:r>
            <w:r>
              <w:t>DAPI</w:t>
            </w:r>
            <w:r>
              <w:t>）</w:t>
            </w:r>
          </w:p>
        </w:tc>
        <w:tc>
          <w:tcPr>
            <w:tcW w:w="0" w:type="auto"/>
          </w:tcPr>
          <w:p w14:paraId="3CC0A810" w14:textId="77777777" w:rsidR="0047155D" w:rsidRDefault="0047155D" w:rsidP="0047155D">
            <w:pPr>
              <w:pStyle w:val="afff7"/>
              <w:jc w:val="both"/>
            </w:pPr>
            <w:r>
              <w:t>美仑生物</w:t>
            </w:r>
          </w:p>
        </w:tc>
        <w:tc>
          <w:tcPr>
            <w:tcW w:w="0" w:type="auto"/>
          </w:tcPr>
          <w:p w14:paraId="45FC4E05" w14:textId="77777777" w:rsidR="0047155D" w:rsidRDefault="0047155D" w:rsidP="0047155D">
            <w:pPr>
              <w:pStyle w:val="afff7"/>
              <w:jc w:val="both"/>
            </w:pPr>
            <w:r>
              <w:t>封片并进行</w:t>
            </w:r>
            <w:r>
              <w:t>DAPI</w:t>
            </w:r>
            <w:r>
              <w:t>染核</w:t>
            </w:r>
          </w:p>
        </w:tc>
      </w:tr>
      <w:tr w:rsidR="0047155D" w:rsidRPr="0047155D" w14:paraId="2DED2517" w14:textId="77777777" w:rsidTr="0047155D">
        <w:trPr>
          <w:cantSplit/>
        </w:trPr>
        <w:tc>
          <w:tcPr>
            <w:tcW w:w="0" w:type="auto"/>
          </w:tcPr>
          <w:p w14:paraId="5FC942B3" w14:textId="77777777" w:rsidR="0047155D" w:rsidRDefault="0047155D" w:rsidP="0047155D">
            <w:pPr>
              <w:pStyle w:val="afff7"/>
              <w:jc w:val="both"/>
            </w:pPr>
            <w:r>
              <w:t>耗材</w:t>
            </w:r>
          </w:p>
        </w:tc>
        <w:tc>
          <w:tcPr>
            <w:tcW w:w="0" w:type="auto"/>
          </w:tcPr>
          <w:p w14:paraId="4710BB3F" w14:textId="77777777" w:rsidR="0047155D" w:rsidRDefault="0047155D" w:rsidP="0047155D">
            <w:pPr>
              <w:pStyle w:val="afff7"/>
              <w:jc w:val="both"/>
            </w:pPr>
            <w:r>
              <w:t>牙签</w:t>
            </w:r>
          </w:p>
        </w:tc>
        <w:tc>
          <w:tcPr>
            <w:tcW w:w="0" w:type="auto"/>
          </w:tcPr>
          <w:p w14:paraId="67EC4124" w14:textId="77777777" w:rsidR="0047155D" w:rsidRDefault="0047155D" w:rsidP="0047155D">
            <w:pPr>
              <w:pStyle w:val="afff7"/>
              <w:jc w:val="both"/>
            </w:pPr>
            <w:r>
              <w:t>办公用品</w:t>
            </w:r>
          </w:p>
        </w:tc>
        <w:tc>
          <w:tcPr>
            <w:tcW w:w="0" w:type="auto"/>
          </w:tcPr>
          <w:p w14:paraId="6D8BF970" w14:textId="77777777" w:rsidR="0047155D" w:rsidRDefault="0047155D" w:rsidP="0047155D">
            <w:pPr>
              <w:pStyle w:val="afff7"/>
              <w:jc w:val="both"/>
            </w:pPr>
            <w:r>
              <w:t>局部操作与辅助涂抹</w:t>
            </w:r>
          </w:p>
        </w:tc>
      </w:tr>
      <w:tr w:rsidR="0047155D" w:rsidRPr="0047155D" w14:paraId="50BE02D5" w14:textId="77777777" w:rsidTr="0047155D">
        <w:trPr>
          <w:cantSplit/>
        </w:trPr>
        <w:tc>
          <w:tcPr>
            <w:tcW w:w="0" w:type="auto"/>
          </w:tcPr>
          <w:p w14:paraId="7DB4B04E" w14:textId="77777777" w:rsidR="0047155D" w:rsidRDefault="0047155D" w:rsidP="0047155D">
            <w:pPr>
              <w:pStyle w:val="afff7"/>
              <w:jc w:val="both"/>
            </w:pPr>
            <w:r>
              <w:t>耗材</w:t>
            </w:r>
          </w:p>
        </w:tc>
        <w:tc>
          <w:tcPr>
            <w:tcW w:w="0" w:type="auto"/>
          </w:tcPr>
          <w:p w14:paraId="17DC8F15" w14:textId="77777777" w:rsidR="0047155D" w:rsidRDefault="0047155D" w:rsidP="0047155D">
            <w:pPr>
              <w:pStyle w:val="afff7"/>
              <w:jc w:val="both"/>
            </w:pPr>
            <w:r>
              <w:t>无尘棉签</w:t>
            </w:r>
          </w:p>
        </w:tc>
        <w:tc>
          <w:tcPr>
            <w:tcW w:w="0" w:type="auto"/>
          </w:tcPr>
          <w:p w14:paraId="0369DE17" w14:textId="77777777" w:rsidR="0047155D" w:rsidRDefault="0047155D" w:rsidP="0047155D">
            <w:pPr>
              <w:pStyle w:val="afff7"/>
              <w:jc w:val="both"/>
            </w:pPr>
            <w:r>
              <w:t>亚速旺</w:t>
            </w:r>
          </w:p>
        </w:tc>
        <w:tc>
          <w:tcPr>
            <w:tcW w:w="0" w:type="auto"/>
          </w:tcPr>
          <w:p w14:paraId="0F79DA72" w14:textId="77777777" w:rsidR="0047155D" w:rsidRDefault="0047155D" w:rsidP="0047155D">
            <w:pPr>
              <w:pStyle w:val="afff7"/>
              <w:jc w:val="both"/>
            </w:pPr>
            <w:r>
              <w:t>颅窗表面清洁与局部操作</w:t>
            </w:r>
          </w:p>
        </w:tc>
      </w:tr>
      <w:tr w:rsidR="0047155D" w:rsidRPr="0047155D" w14:paraId="06CC5E2B" w14:textId="77777777" w:rsidTr="0047155D">
        <w:trPr>
          <w:cantSplit/>
        </w:trPr>
        <w:tc>
          <w:tcPr>
            <w:tcW w:w="0" w:type="auto"/>
          </w:tcPr>
          <w:p w14:paraId="247F80CB" w14:textId="77777777" w:rsidR="0047155D" w:rsidRDefault="0047155D" w:rsidP="0047155D">
            <w:pPr>
              <w:pStyle w:val="afff7"/>
              <w:jc w:val="both"/>
            </w:pPr>
            <w:r>
              <w:t>耗材</w:t>
            </w:r>
          </w:p>
        </w:tc>
        <w:tc>
          <w:tcPr>
            <w:tcW w:w="0" w:type="auto"/>
          </w:tcPr>
          <w:p w14:paraId="4A7CB64D" w14:textId="77777777" w:rsidR="0047155D" w:rsidRDefault="0047155D" w:rsidP="0047155D">
            <w:pPr>
              <w:pStyle w:val="afff7"/>
              <w:jc w:val="both"/>
            </w:pPr>
            <w:r>
              <w:t>毛细玻璃管</w:t>
            </w:r>
          </w:p>
        </w:tc>
        <w:tc>
          <w:tcPr>
            <w:tcW w:w="0" w:type="auto"/>
          </w:tcPr>
          <w:p w14:paraId="2D6A778C" w14:textId="77777777" w:rsidR="0047155D" w:rsidRDefault="0047155D" w:rsidP="0047155D">
            <w:pPr>
              <w:pStyle w:val="afff7"/>
              <w:jc w:val="both"/>
            </w:pPr>
            <w:r>
              <w:t>瑞沃德</w:t>
            </w:r>
          </w:p>
        </w:tc>
        <w:tc>
          <w:tcPr>
            <w:tcW w:w="0" w:type="auto"/>
          </w:tcPr>
          <w:p w14:paraId="68790BF3" w14:textId="77777777" w:rsidR="0047155D" w:rsidRDefault="0047155D" w:rsidP="0047155D">
            <w:pPr>
              <w:pStyle w:val="afff7"/>
              <w:jc w:val="both"/>
            </w:pPr>
            <w:r>
              <w:t>拉制成玻璃注射针，用于脑区定点注射病毒</w:t>
            </w:r>
          </w:p>
        </w:tc>
      </w:tr>
      <w:tr w:rsidR="0047155D" w:rsidRPr="0047155D" w14:paraId="7E587900" w14:textId="77777777" w:rsidTr="0047155D">
        <w:trPr>
          <w:cantSplit/>
        </w:trPr>
        <w:tc>
          <w:tcPr>
            <w:tcW w:w="0" w:type="auto"/>
          </w:tcPr>
          <w:p w14:paraId="694558E2" w14:textId="77777777" w:rsidR="0047155D" w:rsidRDefault="0047155D" w:rsidP="0047155D">
            <w:pPr>
              <w:pStyle w:val="afff7"/>
              <w:jc w:val="both"/>
            </w:pPr>
            <w:r>
              <w:t>耗材</w:t>
            </w:r>
          </w:p>
        </w:tc>
        <w:tc>
          <w:tcPr>
            <w:tcW w:w="0" w:type="auto"/>
          </w:tcPr>
          <w:p w14:paraId="246FB7F6" w14:textId="77777777" w:rsidR="0047155D" w:rsidRDefault="0047155D" w:rsidP="0047155D">
            <w:pPr>
              <w:pStyle w:val="afff7"/>
              <w:jc w:val="both"/>
            </w:pPr>
            <w:r>
              <w:t>镀镍自攻螺钉</w:t>
            </w:r>
            <w:r>
              <w:t xml:space="preserve"> / </w:t>
            </w:r>
            <w:r>
              <w:t>颅钉</w:t>
            </w:r>
          </w:p>
        </w:tc>
        <w:tc>
          <w:tcPr>
            <w:tcW w:w="0" w:type="auto"/>
          </w:tcPr>
          <w:p w14:paraId="6CF11462" w14:textId="77777777" w:rsidR="0047155D" w:rsidRDefault="0047155D" w:rsidP="0047155D">
            <w:pPr>
              <w:pStyle w:val="afff7"/>
              <w:jc w:val="both"/>
            </w:pPr>
            <w:r>
              <w:t>安固盾</w:t>
            </w:r>
          </w:p>
        </w:tc>
        <w:tc>
          <w:tcPr>
            <w:tcW w:w="0" w:type="auto"/>
          </w:tcPr>
          <w:p w14:paraId="77A7E065" w14:textId="77777777" w:rsidR="0047155D" w:rsidRDefault="0047155D" w:rsidP="0047155D">
            <w:pPr>
              <w:pStyle w:val="afff7"/>
              <w:jc w:val="both"/>
            </w:pPr>
            <w:r>
              <w:t>固定头架并增强牙科树脂的机械锁定</w:t>
            </w:r>
          </w:p>
        </w:tc>
      </w:tr>
      <w:tr w:rsidR="0047155D" w:rsidRPr="0047155D" w14:paraId="2745F6EF" w14:textId="77777777" w:rsidTr="0047155D">
        <w:trPr>
          <w:cantSplit/>
        </w:trPr>
        <w:tc>
          <w:tcPr>
            <w:tcW w:w="0" w:type="auto"/>
          </w:tcPr>
          <w:p w14:paraId="2326EE03" w14:textId="77777777" w:rsidR="0047155D" w:rsidRDefault="0047155D" w:rsidP="0047155D">
            <w:pPr>
              <w:pStyle w:val="afff7"/>
              <w:jc w:val="both"/>
            </w:pPr>
            <w:r>
              <w:t>耗材</w:t>
            </w:r>
          </w:p>
        </w:tc>
        <w:tc>
          <w:tcPr>
            <w:tcW w:w="0" w:type="auto"/>
          </w:tcPr>
          <w:p w14:paraId="2785AA0E" w14:textId="77777777" w:rsidR="0047155D" w:rsidRDefault="0047155D" w:rsidP="0047155D">
            <w:pPr>
              <w:pStyle w:val="afff7"/>
              <w:jc w:val="both"/>
            </w:pPr>
            <w:r>
              <w:t>吸收性明胶海绵</w:t>
            </w:r>
          </w:p>
        </w:tc>
        <w:tc>
          <w:tcPr>
            <w:tcW w:w="0" w:type="auto"/>
          </w:tcPr>
          <w:p w14:paraId="4DD9A112" w14:textId="77777777" w:rsidR="0047155D" w:rsidRDefault="0047155D" w:rsidP="0047155D">
            <w:pPr>
              <w:pStyle w:val="afff7"/>
              <w:jc w:val="both"/>
            </w:pPr>
            <w:r>
              <w:t>祥恩</w:t>
            </w:r>
          </w:p>
        </w:tc>
        <w:tc>
          <w:tcPr>
            <w:tcW w:w="0" w:type="auto"/>
          </w:tcPr>
          <w:p w14:paraId="3104FC0B" w14:textId="77777777" w:rsidR="0047155D" w:rsidRDefault="0047155D" w:rsidP="0047155D">
            <w:pPr>
              <w:pStyle w:val="afff7"/>
              <w:jc w:val="both"/>
            </w:pPr>
            <w:r>
              <w:t>术中止血与吸除骨窗周围渗血</w:t>
            </w:r>
          </w:p>
        </w:tc>
      </w:tr>
      <w:tr w:rsidR="0047155D" w:rsidRPr="0047155D" w14:paraId="23E7273A" w14:textId="77777777" w:rsidTr="0047155D">
        <w:trPr>
          <w:cantSplit/>
        </w:trPr>
        <w:tc>
          <w:tcPr>
            <w:tcW w:w="0" w:type="auto"/>
          </w:tcPr>
          <w:p w14:paraId="421EE67F" w14:textId="77777777" w:rsidR="0047155D" w:rsidRDefault="0047155D" w:rsidP="0047155D">
            <w:pPr>
              <w:pStyle w:val="afff7"/>
              <w:jc w:val="both"/>
            </w:pPr>
            <w:r>
              <w:t>耗材</w:t>
            </w:r>
          </w:p>
        </w:tc>
        <w:tc>
          <w:tcPr>
            <w:tcW w:w="0" w:type="auto"/>
          </w:tcPr>
          <w:p w14:paraId="367D6E67" w14:textId="77777777" w:rsidR="0047155D" w:rsidRDefault="0047155D" w:rsidP="0047155D">
            <w:pPr>
              <w:pStyle w:val="afff7"/>
              <w:jc w:val="both"/>
            </w:pPr>
            <w:r>
              <w:t>5</w:t>
            </w:r>
            <w:r>
              <w:t>㎜圆玻片</w:t>
            </w:r>
          </w:p>
        </w:tc>
        <w:tc>
          <w:tcPr>
            <w:tcW w:w="0" w:type="auto"/>
          </w:tcPr>
          <w:p w14:paraId="05013E36" w14:textId="77777777" w:rsidR="0047155D" w:rsidRDefault="0047155D" w:rsidP="0047155D">
            <w:pPr>
              <w:pStyle w:val="afff7"/>
              <w:jc w:val="both"/>
            </w:pPr>
            <w:r>
              <w:t>WPI</w:t>
            </w:r>
          </w:p>
        </w:tc>
        <w:tc>
          <w:tcPr>
            <w:tcW w:w="0" w:type="auto"/>
          </w:tcPr>
          <w:p w14:paraId="1BBC5A76" w14:textId="77777777" w:rsidR="0047155D" w:rsidRDefault="0047155D" w:rsidP="0047155D">
            <w:pPr>
              <w:pStyle w:val="afff7"/>
              <w:jc w:val="both"/>
            </w:pPr>
            <w:r>
              <w:t>封闭颅窗并建立长期成像窗口</w:t>
            </w:r>
          </w:p>
        </w:tc>
      </w:tr>
      <w:tr w:rsidR="0047155D" w:rsidRPr="0047155D" w14:paraId="2BFAB0CA" w14:textId="77777777" w:rsidTr="0047155D">
        <w:trPr>
          <w:cantSplit/>
        </w:trPr>
        <w:tc>
          <w:tcPr>
            <w:tcW w:w="0" w:type="auto"/>
          </w:tcPr>
          <w:p w14:paraId="75D8A50C" w14:textId="77777777" w:rsidR="0047155D" w:rsidRDefault="0047155D" w:rsidP="0047155D">
            <w:pPr>
              <w:pStyle w:val="afff7"/>
              <w:jc w:val="both"/>
            </w:pPr>
            <w:r>
              <w:t>耗材</w:t>
            </w:r>
          </w:p>
        </w:tc>
        <w:tc>
          <w:tcPr>
            <w:tcW w:w="0" w:type="auto"/>
          </w:tcPr>
          <w:p w14:paraId="1340BA6B" w14:textId="77777777" w:rsidR="0047155D" w:rsidRDefault="0047155D" w:rsidP="0047155D">
            <w:pPr>
              <w:pStyle w:val="afff7"/>
              <w:jc w:val="both"/>
            </w:pPr>
            <w:r>
              <w:t>牙科义齿基托聚合物树脂</w:t>
            </w:r>
          </w:p>
        </w:tc>
        <w:tc>
          <w:tcPr>
            <w:tcW w:w="0" w:type="auto"/>
          </w:tcPr>
          <w:p w14:paraId="353C547E" w14:textId="77777777" w:rsidR="0047155D" w:rsidRDefault="0047155D" w:rsidP="0047155D">
            <w:pPr>
              <w:pStyle w:val="afff7"/>
              <w:jc w:val="both"/>
            </w:pPr>
            <w:r>
              <w:t>脉尚</w:t>
            </w:r>
          </w:p>
        </w:tc>
        <w:tc>
          <w:tcPr>
            <w:tcW w:w="0" w:type="auto"/>
          </w:tcPr>
          <w:p w14:paraId="66823366" w14:textId="77777777" w:rsidR="0047155D" w:rsidRDefault="0047155D" w:rsidP="0047155D">
            <w:pPr>
              <w:pStyle w:val="afff7"/>
              <w:jc w:val="both"/>
            </w:pPr>
            <w:r>
              <w:t>封窗并固定头架</w:t>
            </w:r>
          </w:p>
        </w:tc>
      </w:tr>
      <w:tr w:rsidR="0047155D" w:rsidRPr="0047155D" w14:paraId="4C95757A" w14:textId="77777777" w:rsidTr="0047155D">
        <w:trPr>
          <w:cantSplit/>
        </w:trPr>
        <w:tc>
          <w:tcPr>
            <w:tcW w:w="0" w:type="auto"/>
          </w:tcPr>
          <w:p w14:paraId="4B5CFBF7" w14:textId="77777777" w:rsidR="0047155D" w:rsidRDefault="0047155D" w:rsidP="0047155D">
            <w:pPr>
              <w:pStyle w:val="afff7"/>
              <w:jc w:val="both"/>
            </w:pPr>
            <w:r>
              <w:t>耗材</w:t>
            </w:r>
          </w:p>
        </w:tc>
        <w:tc>
          <w:tcPr>
            <w:tcW w:w="0" w:type="auto"/>
          </w:tcPr>
          <w:p w14:paraId="493B109E" w14:textId="77777777" w:rsidR="0047155D" w:rsidRDefault="0047155D" w:rsidP="0047155D">
            <w:pPr>
              <w:pStyle w:val="afff7"/>
              <w:jc w:val="both"/>
            </w:pPr>
            <w:r>
              <w:t>502</w:t>
            </w:r>
            <w:r>
              <w:t>胶水</w:t>
            </w:r>
          </w:p>
        </w:tc>
        <w:tc>
          <w:tcPr>
            <w:tcW w:w="0" w:type="auto"/>
          </w:tcPr>
          <w:p w14:paraId="79F947B9" w14:textId="77777777" w:rsidR="0047155D" w:rsidRDefault="0047155D" w:rsidP="0047155D">
            <w:pPr>
              <w:pStyle w:val="afff7"/>
              <w:jc w:val="both"/>
            </w:pPr>
            <w:r>
              <w:t>得力</w:t>
            </w:r>
          </w:p>
        </w:tc>
        <w:tc>
          <w:tcPr>
            <w:tcW w:w="0" w:type="auto"/>
          </w:tcPr>
          <w:p w14:paraId="6B418B9A" w14:textId="77777777" w:rsidR="0047155D" w:rsidRDefault="0047155D" w:rsidP="0047155D">
            <w:pPr>
              <w:pStyle w:val="afff7"/>
              <w:jc w:val="both"/>
            </w:pPr>
            <w:r>
              <w:t>与树脂混合形成封窗水泥</w:t>
            </w:r>
          </w:p>
        </w:tc>
      </w:tr>
      <w:tr w:rsidR="0047155D" w:rsidRPr="0047155D" w14:paraId="4E2A6F9A" w14:textId="77777777" w:rsidTr="0047155D">
        <w:trPr>
          <w:cantSplit/>
        </w:trPr>
        <w:tc>
          <w:tcPr>
            <w:tcW w:w="0" w:type="auto"/>
          </w:tcPr>
          <w:p w14:paraId="1CC89DC4" w14:textId="77777777" w:rsidR="0047155D" w:rsidRDefault="0047155D" w:rsidP="0047155D">
            <w:pPr>
              <w:pStyle w:val="afff7"/>
              <w:jc w:val="both"/>
            </w:pPr>
            <w:r>
              <w:t>耗材</w:t>
            </w:r>
          </w:p>
        </w:tc>
        <w:tc>
          <w:tcPr>
            <w:tcW w:w="0" w:type="auto"/>
          </w:tcPr>
          <w:p w14:paraId="575936E0" w14:textId="77777777" w:rsidR="0047155D" w:rsidRDefault="0047155D" w:rsidP="0047155D">
            <w:pPr>
              <w:pStyle w:val="afff7"/>
              <w:jc w:val="both"/>
            </w:pPr>
            <w:r>
              <w:t>动物伤口缝合胶水</w:t>
            </w:r>
          </w:p>
        </w:tc>
        <w:tc>
          <w:tcPr>
            <w:tcW w:w="0" w:type="auto"/>
          </w:tcPr>
          <w:p w14:paraId="149B24F1" w14:textId="77777777" w:rsidR="0047155D" w:rsidRDefault="0047155D" w:rsidP="0047155D">
            <w:pPr>
              <w:pStyle w:val="afff7"/>
              <w:jc w:val="both"/>
            </w:pPr>
            <w:r>
              <w:t>TIGERGENE</w:t>
            </w:r>
          </w:p>
        </w:tc>
        <w:tc>
          <w:tcPr>
            <w:tcW w:w="0" w:type="auto"/>
          </w:tcPr>
          <w:p w14:paraId="1EE4E4CE" w14:textId="77777777" w:rsidR="0047155D" w:rsidRDefault="0047155D" w:rsidP="0047155D">
            <w:pPr>
              <w:pStyle w:val="afff7"/>
              <w:jc w:val="both"/>
            </w:pPr>
            <w:r>
              <w:t>术后局部封合</w:t>
            </w:r>
          </w:p>
        </w:tc>
      </w:tr>
      <w:tr w:rsidR="0047155D" w:rsidRPr="0047155D" w14:paraId="49A7D577" w14:textId="77777777" w:rsidTr="0047155D">
        <w:trPr>
          <w:cantSplit/>
        </w:trPr>
        <w:tc>
          <w:tcPr>
            <w:tcW w:w="0" w:type="auto"/>
          </w:tcPr>
          <w:p w14:paraId="4D084CB3" w14:textId="77777777" w:rsidR="0047155D" w:rsidRDefault="0047155D" w:rsidP="0047155D">
            <w:pPr>
              <w:pStyle w:val="afff7"/>
              <w:jc w:val="both"/>
            </w:pPr>
            <w:r>
              <w:t>耗材</w:t>
            </w:r>
          </w:p>
        </w:tc>
        <w:tc>
          <w:tcPr>
            <w:tcW w:w="0" w:type="auto"/>
          </w:tcPr>
          <w:p w14:paraId="52733C21" w14:textId="77777777" w:rsidR="0047155D" w:rsidRDefault="0047155D" w:rsidP="0047155D">
            <w:pPr>
              <w:pStyle w:val="afff7"/>
              <w:jc w:val="both"/>
            </w:pPr>
            <w:r>
              <w:t>纸制吸水材料（擦手纸、吸水纸）</w:t>
            </w:r>
          </w:p>
        </w:tc>
        <w:tc>
          <w:tcPr>
            <w:tcW w:w="0" w:type="auto"/>
          </w:tcPr>
          <w:p w14:paraId="29D6944F" w14:textId="77777777" w:rsidR="0047155D" w:rsidRDefault="0047155D" w:rsidP="0047155D">
            <w:pPr>
              <w:pStyle w:val="afff7"/>
              <w:jc w:val="both"/>
            </w:pPr>
            <w:r>
              <w:t>清风</w:t>
            </w:r>
          </w:p>
        </w:tc>
        <w:tc>
          <w:tcPr>
            <w:tcW w:w="0" w:type="auto"/>
          </w:tcPr>
          <w:p w14:paraId="280457C4" w14:textId="77777777" w:rsidR="0047155D" w:rsidRDefault="0047155D" w:rsidP="0047155D">
            <w:pPr>
              <w:pStyle w:val="afff7"/>
              <w:jc w:val="both"/>
            </w:pPr>
            <w:r>
              <w:t>垫于固定床并吸附局部水分或组织残液</w:t>
            </w:r>
          </w:p>
        </w:tc>
      </w:tr>
      <w:tr w:rsidR="0047155D" w:rsidRPr="0047155D" w14:paraId="17844E90" w14:textId="77777777" w:rsidTr="0047155D">
        <w:trPr>
          <w:cantSplit/>
        </w:trPr>
        <w:tc>
          <w:tcPr>
            <w:tcW w:w="0" w:type="auto"/>
          </w:tcPr>
          <w:p w14:paraId="46B51936" w14:textId="77777777" w:rsidR="0047155D" w:rsidRDefault="0047155D" w:rsidP="0047155D">
            <w:pPr>
              <w:pStyle w:val="afff7"/>
              <w:jc w:val="both"/>
            </w:pPr>
            <w:r>
              <w:t>耗材</w:t>
            </w:r>
          </w:p>
        </w:tc>
        <w:tc>
          <w:tcPr>
            <w:tcW w:w="0" w:type="auto"/>
          </w:tcPr>
          <w:p w14:paraId="2C95046F" w14:textId="77777777" w:rsidR="0047155D" w:rsidRDefault="0047155D" w:rsidP="0047155D">
            <w:pPr>
              <w:pStyle w:val="afff7"/>
              <w:jc w:val="both"/>
            </w:pPr>
            <w:r>
              <w:t>纯净水</w:t>
            </w:r>
          </w:p>
        </w:tc>
        <w:tc>
          <w:tcPr>
            <w:tcW w:w="0" w:type="auto"/>
          </w:tcPr>
          <w:p w14:paraId="6BD7EBAA" w14:textId="77777777" w:rsidR="0047155D" w:rsidRDefault="0047155D" w:rsidP="0047155D">
            <w:pPr>
              <w:pStyle w:val="afff7"/>
              <w:jc w:val="both"/>
            </w:pPr>
            <w:r>
              <w:t>自制</w:t>
            </w:r>
          </w:p>
        </w:tc>
        <w:tc>
          <w:tcPr>
            <w:tcW w:w="0" w:type="auto"/>
          </w:tcPr>
          <w:p w14:paraId="5578D4B0" w14:textId="77777777" w:rsidR="0047155D" w:rsidRDefault="0047155D" w:rsidP="0047155D">
            <w:pPr>
              <w:pStyle w:val="afff7"/>
              <w:jc w:val="both"/>
            </w:pPr>
            <w:r>
              <w:t>作为舔水奖励与物镜前水滴介质</w:t>
            </w:r>
          </w:p>
        </w:tc>
      </w:tr>
      <w:tr w:rsidR="0047155D" w:rsidRPr="0047155D" w14:paraId="1DE3D548" w14:textId="77777777" w:rsidTr="0047155D">
        <w:trPr>
          <w:cantSplit/>
        </w:trPr>
        <w:tc>
          <w:tcPr>
            <w:tcW w:w="0" w:type="auto"/>
          </w:tcPr>
          <w:p w14:paraId="49C6AFFF" w14:textId="77777777" w:rsidR="0047155D" w:rsidRDefault="0047155D" w:rsidP="0047155D">
            <w:pPr>
              <w:pStyle w:val="afff7"/>
              <w:jc w:val="both"/>
            </w:pPr>
            <w:r>
              <w:t>耗材</w:t>
            </w:r>
          </w:p>
        </w:tc>
        <w:tc>
          <w:tcPr>
            <w:tcW w:w="0" w:type="auto"/>
          </w:tcPr>
          <w:p w14:paraId="665AA0A0" w14:textId="77777777" w:rsidR="0047155D" w:rsidRDefault="0047155D" w:rsidP="0047155D">
            <w:pPr>
              <w:pStyle w:val="afff7"/>
              <w:jc w:val="both"/>
            </w:pPr>
            <w:r>
              <w:t>透明塑胶水管</w:t>
            </w:r>
            <w:r>
              <w:t xml:space="preserve"> / </w:t>
            </w:r>
            <w:r>
              <w:t>橡胶管</w:t>
            </w:r>
          </w:p>
        </w:tc>
        <w:tc>
          <w:tcPr>
            <w:tcW w:w="0" w:type="auto"/>
          </w:tcPr>
          <w:p w14:paraId="3DD115E8" w14:textId="77777777" w:rsidR="0047155D" w:rsidRDefault="0047155D" w:rsidP="0047155D">
            <w:pPr>
              <w:pStyle w:val="afff7"/>
              <w:jc w:val="both"/>
            </w:pPr>
            <w:r>
              <w:t>自制</w:t>
            </w:r>
          </w:p>
        </w:tc>
        <w:tc>
          <w:tcPr>
            <w:tcW w:w="0" w:type="auto"/>
          </w:tcPr>
          <w:p w14:paraId="194241D2" w14:textId="77777777" w:rsidR="0047155D" w:rsidRDefault="0047155D" w:rsidP="0047155D">
            <w:pPr>
              <w:pStyle w:val="afff7"/>
              <w:jc w:val="both"/>
            </w:pPr>
            <w:r>
              <w:t>连接灌胃针、蠕动泵与水瓶</w:t>
            </w:r>
          </w:p>
        </w:tc>
      </w:tr>
      <w:tr w:rsidR="0047155D" w:rsidRPr="0047155D" w14:paraId="449A67D5" w14:textId="77777777" w:rsidTr="0047155D">
        <w:trPr>
          <w:cantSplit/>
        </w:trPr>
        <w:tc>
          <w:tcPr>
            <w:tcW w:w="0" w:type="auto"/>
          </w:tcPr>
          <w:p w14:paraId="4879E347" w14:textId="77777777" w:rsidR="0047155D" w:rsidRDefault="0047155D" w:rsidP="0047155D">
            <w:pPr>
              <w:pStyle w:val="afff7"/>
              <w:jc w:val="both"/>
            </w:pPr>
            <w:r>
              <w:t>耗材</w:t>
            </w:r>
          </w:p>
        </w:tc>
        <w:tc>
          <w:tcPr>
            <w:tcW w:w="0" w:type="auto"/>
          </w:tcPr>
          <w:p w14:paraId="0710F682" w14:textId="77777777" w:rsidR="0047155D" w:rsidRDefault="0047155D" w:rsidP="0047155D">
            <w:pPr>
              <w:pStyle w:val="afff7"/>
              <w:jc w:val="both"/>
            </w:pPr>
            <w:r>
              <w:t>杜邦线</w:t>
            </w:r>
          </w:p>
        </w:tc>
        <w:tc>
          <w:tcPr>
            <w:tcW w:w="0" w:type="auto"/>
          </w:tcPr>
          <w:p w14:paraId="30CD994B" w14:textId="77777777" w:rsidR="0047155D" w:rsidRDefault="0047155D" w:rsidP="0047155D">
            <w:pPr>
              <w:pStyle w:val="afff7"/>
              <w:jc w:val="both"/>
            </w:pPr>
            <w:r>
              <w:t>risym</w:t>
            </w:r>
          </w:p>
        </w:tc>
        <w:tc>
          <w:tcPr>
            <w:tcW w:w="0" w:type="auto"/>
          </w:tcPr>
          <w:p w14:paraId="5A7E9156" w14:textId="77777777" w:rsidR="0047155D" w:rsidRDefault="0047155D" w:rsidP="0047155D">
            <w:pPr>
              <w:pStyle w:val="afff7"/>
              <w:jc w:val="both"/>
            </w:pPr>
            <w:r>
              <w:t>连接</w:t>
            </w:r>
            <w:r>
              <w:t>Arduino</w:t>
            </w:r>
            <w:r>
              <w:t>、继电器、水泵与传感器</w:t>
            </w:r>
          </w:p>
        </w:tc>
      </w:tr>
      <w:tr w:rsidR="0047155D" w:rsidRPr="0047155D" w14:paraId="27C82925" w14:textId="77777777" w:rsidTr="0047155D">
        <w:trPr>
          <w:cantSplit/>
        </w:trPr>
        <w:tc>
          <w:tcPr>
            <w:tcW w:w="0" w:type="auto"/>
          </w:tcPr>
          <w:p w14:paraId="728E3D2E" w14:textId="77777777" w:rsidR="0047155D" w:rsidRDefault="0047155D" w:rsidP="0047155D">
            <w:pPr>
              <w:pStyle w:val="afff7"/>
              <w:jc w:val="both"/>
            </w:pPr>
            <w:r>
              <w:t>耗材</w:t>
            </w:r>
          </w:p>
        </w:tc>
        <w:tc>
          <w:tcPr>
            <w:tcW w:w="0" w:type="auto"/>
          </w:tcPr>
          <w:p w14:paraId="55CDEFA4" w14:textId="77777777" w:rsidR="0047155D" w:rsidRDefault="0047155D" w:rsidP="0047155D">
            <w:pPr>
              <w:pStyle w:val="afff7"/>
              <w:jc w:val="both"/>
            </w:pPr>
            <w:r>
              <w:t>1</w:t>
            </w:r>
            <w:r>
              <w:rPr>
                <w:rFonts w:ascii="MS Gothic" w:eastAsia="MS Gothic" w:hAnsi="MS Gothic" w:cs="MS Gothic" w:hint="eastAsia"/>
              </w:rPr>
              <w:t>㎖</w:t>
            </w:r>
            <w:r>
              <w:rPr>
                <w:rFonts w:ascii="宋体" w:hAnsi="宋体" w:cs="宋体" w:hint="eastAsia"/>
              </w:rPr>
              <w:t>一次性注射器</w:t>
            </w:r>
          </w:p>
        </w:tc>
        <w:tc>
          <w:tcPr>
            <w:tcW w:w="0" w:type="auto"/>
          </w:tcPr>
          <w:p w14:paraId="586F5000" w14:textId="77777777" w:rsidR="0047155D" w:rsidRDefault="0047155D" w:rsidP="0047155D">
            <w:pPr>
              <w:pStyle w:val="afff7"/>
              <w:jc w:val="both"/>
            </w:pPr>
            <w:r>
              <w:t>禾汽</w:t>
            </w:r>
          </w:p>
        </w:tc>
        <w:tc>
          <w:tcPr>
            <w:tcW w:w="0" w:type="auto"/>
          </w:tcPr>
          <w:p w14:paraId="415CFFA5" w14:textId="77777777" w:rsidR="0047155D" w:rsidRDefault="0047155D" w:rsidP="0047155D">
            <w:pPr>
              <w:pStyle w:val="afff7"/>
              <w:jc w:val="both"/>
            </w:pPr>
            <w:r>
              <w:t>注射三溴乙醇</w:t>
            </w:r>
          </w:p>
        </w:tc>
      </w:tr>
      <w:tr w:rsidR="0047155D" w:rsidRPr="0047155D" w14:paraId="452DFB30" w14:textId="77777777" w:rsidTr="0047155D">
        <w:trPr>
          <w:cantSplit/>
        </w:trPr>
        <w:tc>
          <w:tcPr>
            <w:tcW w:w="0" w:type="auto"/>
          </w:tcPr>
          <w:p w14:paraId="44DF3FDE" w14:textId="77777777" w:rsidR="0047155D" w:rsidRDefault="0047155D" w:rsidP="0047155D">
            <w:pPr>
              <w:pStyle w:val="afff7"/>
              <w:jc w:val="both"/>
            </w:pPr>
            <w:r>
              <w:t>耗材</w:t>
            </w:r>
          </w:p>
        </w:tc>
        <w:tc>
          <w:tcPr>
            <w:tcW w:w="0" w:type="auto"/>
          </w:tcPr>
          <w:p w14:paraId="43A1EFCE" w14:textId="77777777" w:rsidR="0047155D" w:rsidRDefault="0047155D" w:rsidP="0047155D">
            <w:pPr>
              <w:pStyle w:val="afff7"/>
              <w:jc w:val="both"/>
            </w:pPr>
            <w:r>
              <w:t>泡沫板</w:t>
            </w:r>
          </w:p>
        </w:tc>
        <w:tc>
          <w:tcPr>
            <w:tcW w:w="0" w:type="auto"/>
          </w:tcPr>
          <w:p w14:paraId="3679889B" w14:textId="77777777" w:rsidR="0047155D" w:rsidRDefault="0047155D" w:rsidP="0047155D">
            <w:pPr>
              <w:pStyle w:val="afff7"/>
              <w:jc w:val="both"/>
            </w:pPr>
            <w:r>
              <w:t>自制</w:t>
            </w:r>
          </w:p>
        </w:tc>
        <w:tc>
          <w:tcPr>
            <w:tcW w:w="0" w:type="auto"/>
          </w:tcPr>
          <w:p w14:paraId="6F7A62D2" w14:textId="77777777" w:rsidR="0047155D" w:rsidRDefault="0047155D" w:rsidP="0047155D">
            <w:pPr>
              <w:pStyle w:val="afff7"/>
              <w:jc w:val="both"/>
            </w:pPr>
            <w:r>
              <w:t>灌流时固定小鼠体位</w:t>
            </w:r>
          </w:p>
        </w:tc>
      </w:tr>
      <w:tr w:rsidR="0047155D" w:rsidRPr="0047155D" w14:paraId="5A03339F" w14:textId="77777777" w:rsidTr="0047155D">
        <w:trPr>
          <w:cantSplit/>
        </w:trPr>
        <w:tc>
          <w:tcPr>
            <w:tcW w:w="0" w:type="auto"/>
          </w:tcPr>
          <w:p w14:paraId="100A45AB" w14:textId="77777777" w:rsidR="0047155D" w:rsidRDefault="0047155D" w:rsidP="0047155D">
            <w:pPr>
              <w:pStyle w:val="afff7"/>
              <w:jc w:val="both"/>
            </w:pPr>
            <w:r>
              <w:t>耗材</w:t>
            </w:r>
          </w:p>
        </w:tc>
        <w:tc>
          <w:tcPr>
            <w:tcW w:w="0" w:type="auto"/>
          </w:tcPr>
          <w:p w14:paraId="751F73CE" w14:textId="77777777" w:rsidR="0047155D" w:rsidRDefault="0047155D" w:rsidP="0047155D">
            <w:pPr>
              <w:pStyle w:val="afff7"/>
              <w:jc w:val="both"/>
            </w:pPr>
            <w:r>
              <w:t>大头钉</w:t>
            </w:r>
          </w:p>
        </w:tc>
        <w:tc>
          <w:tcPr>
            <w:tcW w:w="0" w:type="auto"/>
          </w:tcPr>
          <w:p w14:paraId="52AA9900" w14:textId="77777777" w:rsidR="0047155D" w:rsidRDefault="0047155D" w:rsidP="0047155D">
            <w:pPr>
              <w:pStyle w:val="afff7"/>
              <w:jc w:val="both"/>
            </w:pPr>
            <w:r>
              <w:t>京喜</w:t>
            </w:r>
          </w:p>
        </w:tc>
        <w:tc>
          <w:tcPr>
            <w:tcW w:w="0" w:type="auto"/>
          </w:tcPr>
          <w:p w14:paraId="75BC75E1" w14:textId="77777777" w:rsidR="0047155D" w:rsidRDefault="0047155D" w:rsidP="0047155D">
            <w:pPr>
              <w:pStyle w:val="afff7"/>
              <w:jc w:val="both"/>
            </w:pPr>
            <w:r>
              <w:t>灌流时固定小鼠体位</w:t>
            </w:r>
          </w:p>
        </w:tc>
      </w:tr>
      <w:tr w:rsidR="0047155D" w:rsidRPr="0047155D" w14:paraId="609CF9B4" w14:textId="77777777" w:rsidTr="0047155D">
        <w:trPr>
          <w:cantSplit/>
        </w:trPr>
        <w:tc>
          <w:tcPr>
            <w:tcW w:w="0" w:type="auto"/>
          </w:tcPr>
          <w:p w14:paraId="47E03068" w14:textId="77777777" w:rsidR="0047155D" w:rsidRDefault="0047155D" w:rsidP="0047155D">
            <w:pPr>
              <w:pStyle w:val="afff7"/>
              <w:jc w:val="both"/>
            </w:pPr>
            <w:r>
              <w:t>耗材</w:t>
            </w:r>
          </w:p>
        </w:tc>
        <w:tc>
          <w:tcPr>
            <w:tcW w:w="0" w:type="auto"/>
          </w:tcPr>
          <w:p w14:paraId="7EADD0DB" w14:textId="77777777" w:rsidR="0047155D" w:rsidRDefault="0047155D" w:rsidP="0047155D">
            <w:pPr>
              <w:pStyle w:val="afff7"/>
              <w:jc w:val="both"/>
            </w:pPr>
            <w:r>
              <w:t>刀片</w:t>
            </w:r>
          </w:p>
        </w:tc>
        <w:tc>
          <w:tcPr>
            <w:tcW w:w="0" w:type="auto"/>
          </w:tcPr>
          <w:p w14:paraId="6D3261E9" w14:textId="77777777" w:rsidR="0047155D" w:rsidRDefault="0047155D" w:rsidP="0047155D">
            <w:pPr>
              <w:pStyle w:val="afff7"/>
              <w:jc w:val="both"/>
            </w:pPr>
            <w:r>
              <w:t>吉列</w:t>
            </w:r>
          </w:p>
        </w:tc>
        <w:tc>
          <w:tcPr>
            <w:tcW w:w="0" w:type="auto"/>
          </w:tcPr>
          <w:p w14:paraId="40E30754" w14:textId="77777777" w:rsidR="0047155D" w:rsidRDefault="0047155D" w:rsidP="0047155D">
            <w:pPr>
              <w:pStyle w:val="afff7"/>
              <w:jc w:val="both"/>
            </w:pPr>
            <w:r>
              <w:t>组织修整</w:t>
            </w:r>
          </w:p>
        </w:tc>
      </w:tr>
      <w:tr w:rsidR="0047155D" w:rsidRPr="0047155D" w14:paraId="53126864" w14:textId="77777777" w:rsidTr="0047155D">
        <w:trPr>
          <w:cantSplit/>
        </w:trPr>
        <w:tc>
          <w:tcPr>
            <w:tcW w:w="0" w:type="auto"/>
          </w:tcPr>
          <w:p w14:paraId="01246694" w14:textId="77777777" w:rsidR="0047155D" w:rsidRDefault="0047155D" w:rsidP="0047155D">
            <w:pPr>
              <w:pStyle w:val="afff7"/>
              <w:jc w:val="both"/>
            </w:pPr>
            <w:r>
              <w:t>耗材</w:t>
            </w:r>
          </w:p>
        </w:tc>
        <w:tc>
          <w:tcPr>
            <w:tcW w:w="0" w:type="auto"/>
          </w:tcPr>
          <w:p w14:paraId="6C7FFCBA" w14:textId="77777777" w:rsidR="0047155D" w:rsidRDefault="0047155D" w:rsidP="0047155D">
            <w:pPr>
              <w:pStyle w:val="afff7"/>
              <w:jc w:val="both"/>
            </w:pPr>
            <w:r>
              <w:t>冰冻切片机专用刀片</w:t>
            </w:r>
          </w:p>
        </w:tc>
        <w:tc>
          <w:tcPr>
            <w:tcW w:w="0" w:type="auto"/>
          </w:tcPr>
          <w:p w14:paraId="050F57EC" w14:textId="77777777" w:rsidR="0047155D" w:rsidRDefault="0047155D" w:rsidP="0047155D">
            <w:pPr>
              <w:pStyle w:val="afff7"/>
              <w:jc w:val="both"/>
            </w:pPr>
            <w:r>
              <w:t>徕卡</w:t>
            </w:r>
          </w:p>
        </w:tc>
        <w:tc>
          <w:tcPr>
            <w:tcW w:w="0" w:type="auto"/>
          </w:tcPr>
          <w:p w14:paraId="38ACAA6A" w14:textId="77777777" w:rsidR="0047155D" w:rsidRDefault="0047155D" w:rsidP="0047155D">
            <w:pPr>
              <w:pStyle w:val="afff7"/>
              <w:jc w:val="both"/>
            </w:pPr>
            <w:r>
              <w:t>冰冻切片</w:t>
            </w:r>
          </w:p>
        </w:tc>
      </w:tr>
      <w:tr w:rsidR="0047155D" w:rsidRPr="0047155D" w14:paraId="76B7C159" w14:textId="77777777" w:rsidTr="0047155D">
        <w:trPr>
          <w:cantSplit/>
        </w:trPr>
        <w:tc>
          <w:tcPr>
            <w:tcW w:w="0" w:type="auto"/>
          </w:tcPr>
          <w:p w14:paraId="043BB3E6" w14:textId="77777777" w:rsidR="0047155D" w:rsidRDefault="0047155D" w:rsidP="0047155D">
            <w:pPr>
              <w:pStyle w:val="afff7"/>
              <w:jc w:val="both"/>
            </w:pPr>
            <w:r>
              <w:t>耗材</w:t>
            </w:r>
          </w:p>
        </w:tc>
        <w:tc>
          <w:tcPr>
            <w:tcW w:w="0" w:type="auto"/>
          </w:tcPr>
          <w:p w14:paraId="017143CB" w14:textId="77777777" w:rsidR="0047155D" w:rsidRDefault="0047155D" w:rsidP="0047155D">
            <w:pPr>
              <w:pStyle w:val="afff7"/>
              <w:jc w:val="both"/>
            </w:pPr>
            <w:r>
              <w:t>油漆笔</w:t>
            </w:r>
          </w:p>
        </w:tc>
        <w:tc>
          <w:tcPr>
            <w:tcW w:w="0" w:type="auto"/>
          </w:tcPr>
          <w:p w14:paraId="71426FED" w14:textId="77777777" w:rsidR="0047155D" w:rsidRDefault="0047155D" w:rsidP="0047155D">
            <w:pPr>
              <w:pStyle w:val="afff7"/>
              <w:jc w:val="both"/>
            </w:pPr>
            <w:r>
              <w:t>日本雪人</w:t>
            </w:r>
          </w:p>
        </w:tc>
        <w:tc>
          <w:tcPr>
            <w:tcW w:w="0" w:type="auto"/>
          </w:tcPr>
          <w:p w14:paraId="1CCCC53F" w14:textId="77777777" w:rsidR="0047155D" w:rsidRDefault="0047155D" w:rsidP="0047155D">
            <w:pPr>
              <w:pStyle w:val="afff7"/>
              <w:jc w:val="both"/>
            </w:pPr>
            <w:r>
              <w:t>载玻片标记</w:t>
            </w:r>
          </w:p>
        </w:tc>
      </w:tr>
      <w:tr w:rsidR="0047155D" w:rsidRPr="0047155D" w14:paraId="5ACA11D6" w14:textId="77777777" w:rsidTr="0047155D">
        <w:trPr>
          <w:cantSplit/>
        </w:trPr>
        <w:tc>
          <w:tcPr>
            <w:tcW w:w="0" w:type="auto"/>
          </w:tcPr>
          <w:p w14:paraId="02816DC5" w14:textId="77777777" w:rsidR="0047155D" w:rsidRDefault="0047155D" w:rsidP="0047155D">
            <w:pPr>
              <w:pStyle w:val="afff7"/>
              <w:jc w:val="both"/>
            </w:pPr>
            <w:r>
              <w:t>耗材</w:t>
            </w:r>
          </w:p>
        </w:tc>
        <w:tc>
          <w:tcPr>
            <w:tcW w:w="0" w:type="auto"/>
          </w:tcPr>
          <w:p w14:paraId="3A5CCA8D" w14:textId="77777777" w:rsidR="0047155D" w:rsidRDefault="0047155D" w:rsidP="0047155D">
            <w:pPr>
              <w:pStyle w:val="afff7"/>
              <w:jc w:val="both"/>
            </w:pPr>
            <w:r>
              <w:t>O.C.T. Compound</w:t>
            </w:r>
          </w:p>
        </w:tc>
        <w:tc>
          <w:tcPr>
            <w:tcW w:w="0" w:type="auto"/>
          </w:tcPr>
          <w:p w14:paraId="14D34E9B" w14:textId="77777777" w:rsidR="0047155D" w:rsidRDefault="0047155D" w:rsidP="0047155D">
            <w:pPr>
              <w:pStyle w:val="afff7"/>
              <w:jc w:val="both"/>
            </w:pPr>
            <w:r>
              <w:t>Tissue-Tek</w:t>
            </w:r>
          </w:p>
        </w:tc>
        <w:tc>
          <w:tcPr>
            <w:tcW w:w="0" w:type="auto"/>
          </w:tcPr>
          <w:p w14:paraId="097B5073" w14:textId="77777777" w:rsidR="0047155D" w:rsidRDefault="0047155D" w:rsidP="0047155D">
            <w:pPr>
              <w:pStyle w:val="afff7"/>
              <w:jc w:val="both"/>
            </w:pPr>
            <w:r>
              <w:t>冰冻包埋脑组织</w:t>
            </w:r>
          </w:p>
        </w:tc>
      </w:tr>
      <w:tr w:rsidR="0047155D" w:rsidRPr="0047155D" w14:paraId="640FD0FA" w14:textId="77777777" w:rsidTr="0047155D">
        <w:trPr>
          <w:cantSplit/>
        </w:trPr>
        <w:tc>
          <w:tcPr>
            <w:tcW w:w="0" w:type="auto"/>
          </w:tcPr>
          <w:p w14:paraId="151B1237" w14:textId="77777777" w:rsidR="0047155D" w:rsidRDefault="0047155D" w:rsidP="0047155D">
            <w:pPr>
              <w:pStyle w:val="afff7"/>
              <w:jc w:val="both"/>
            </w:pPr>
            <w:r>
              <w:t>耗材</w:t>
            </w:r>
          </w:p>
        </w:tc>
        <w:tc>
          <w:tcPr>
            <w:tcW w:w="0" w:type="auto"/>
          </w:tcPr>
          <w:p w14:paraId="4A9688CB" w14:textId="77777777" w:rsidR="0047155D" w:rsidRDefault="0047155D" w:rsidP="0047155D">
            <w:pPr>
              <w:pStyle w:val="afff7"/>
              <w:jc w:val="both"/>
            </w:pPr>
            <w:r>
              <w:t>粘附载玻片（正电荷）</w:t>
            </w:r>
          </w:p>
        </w:tc>
        <w:tc>
          <w:tcPr>
            <w:tcW w:w="0" w:type="auto"/>
          </w:tcPr>
          <w:p w14:paraId="0C0AB229" w14:textId="77777777" w:rsidR="0047155D" w:rsidRDefault="0047155D" w:rsidP="0047155D">
            <w:pPr>
              <w:pStyle w:val="afff7"/>
              <w:jc w:val="both"/>
            </w:pPr>
            <w:r>
              <w:t>碧云天</w:t>
            </w:r>
          </w:p>
        </w:tc>
        <w:tc>
          <w:tcPr>
            <w:tcW w:w="0" w:type="auto"/>
          </w:tcPr>
          <w:p w14:paraId="11617D47" w14:textId="77777777" w:rsidR="0047155D" w:rsidRDefault="0047155D" w:rsidP="0047155D">
            <w:pPr>
              <w:pStyle w:val="afff7"/>
              <w:jc w:val="both"/>
            </w:pPr>
            <w:r>
              <w:t>吸附脑切片</w:t>
            </w:r>
          </w:p>
        </w:tc>
      </w:tr>
      <w:tr w:rsidR="0047155D" w:rsidRPr="0047155D" w14:paraId="561DE905" w14:textId="77777777" w:rsidTr="0047155D">
        <w:trPr>
          <w:cantSplit/>
        </w:trPr>
        <w:tc>
          <w:tcPr>
            <w:tcW w:w="0" w:type="auto"/>
          </w:tcPr>
          <w:p w14:paraId="4DD0EBE6" w14:textId="77777777" w:rsidR="0047155D" w:rsidRDefault="0047155D" w:rsidP="0047155D">
            <w:pPr>
              <w:pStyle w:val="afff7"/>
              <w:jc w:val="both"/>
            </w:pPr>
            <w:r>
              <w:t>耗材</w:t>
            </w:r>
          </w:p>
        </w:tc>
        <w:tc>
          <w:tcPr>
            <w:tcW w:w="0" w:type="auto"/>
          </w:tcPr>
          <w:p w14:paraId="62F6B1AA" w14:textId="77777777" w:rsidR="0047155D" w:rsidRDefault="0047155D" w:rsidP="0047155D">
            <w:pPr>
              <w:pStyle w:val="afff7"/>
              <w:jc w:val="both"/>
            </w:pPr>
            <w:r>
              <w:t>盖玻片（</w:t>
            </w:r>
            <w:r>
              <w:t>24×50</w:t>
            </w:r>
            <w:r>
              <w:t>㎜）</w:t>
            </w:r>
          </w:p>
        </w:tc>
        <w:tc>
          <w:tcPr>
            <w:tcW w:w="0" w:type="auto"/>
          </w:tcPr>
          <w:p w14:paraId="2D0AC22B" w14:textId="77777777" w:rsidR="0047155D" w:rsidRDefault="0047155D" w:rsidP="0047155D">
            <w:pPr>
              <w:pStyle w:val="afff7"/>
              <w:jc w:val="both"/>
            </w:pPr>
            <w:r>
              <w:t>servicebio</w:t>
            </w:r>
          </w:p>
        </w:tc>
        <w:tc>
          <w:tcPr>
            <w:tcW w:w="0" w:type="auto"/>
          </w:tcPr>
          <w:p w14:paraId="10C7A552" w14:textId="77777777" w:rsidR="0047155D" w:rsidRDefault="0047155D" w:rsidP="0047155D">
            <w:pPr>
              <w:pStyle w:val="afff7"/>
              <w:jc w:val="both"/>
            </w:pPr>
            <w:r>
              <w:t>封片覆盖</w:t>
            </w:r>
          </w:p>
        </w:tc>
      </w:tr>
      <w:tr w:rsidR="0047155D" w:rsidRPr="0047155D" w14:paraId="7C52EE3F" w14:textId="77777777" w:rsidTr="0047155D">
        <w:trPr>
          <w:cantSplit/>
        </w:trPr>
        <w:tc>
          <w:tcPr>
            <w:tcW w:w="0" w:type="auto"/>
          </w:tcPr>
          <w:p w14:paraId="5481416D" w14:textId="77777777" w:rsidR="0047155D" w:rsidRDefault="0047155D" w:rsidP="0047155D">
            <w:pPr>
              <w:pStyle w:val="afff7"/>
              <w:jc w:val="both"/>
            </w:pPr>
            <w:r>
              <w:t>耗材</w:t>
            </w:r>
          </w:p>
        </w:tc>
        <w:tc>
          <w:tcPr>
            <w:tcW w:w="0" w:type="auto"/>
          </w:tcPr>
          <w:p w14:paraId="7DB7DFEA" w14:textId="77777777" w:rsidR="0047155D" w:rsidRDefault="0047155D" w:rsidP="0047155D">
            <w:pPr>
              <w:pStyle w:val="afff7"/>
              <w:jc w:val="both"/>
            </w:pPr>
            <w:r>
              <w:t>透明指甲油</w:t>
            </w:r>
          </w:p>
        </w:tc>
        <w:tc>
          <w:tcPr>
            <w:tcW w:w="0" w:type="auto"/>
          </w:tcPr>
          <w:p w14:paraId="121614BD" w14:textId="77777777" w:rsidR="0047155D" w:rsidRDefault="0047155D" w:rsidP="0047155D">
            <w:pPr>
              <w:pStyle w:val="afff7"/>
              <w:jc w:val="both"/>
            </w:pPr>
            <w:r>
              <w:t>思姿</w:t>
            </w:r>
          </w:p>
        </w:tc>
        <w:tc>
          <w:tcPr>
            <w:tcW w:w="0" w:type="auto"/>
          </w:tcPr>
          <w:p w14:paraId="74264C88" w14:textId="77777777" w:rsidR="0047155D" w:rsidRDefault="0047155D" w:rsidP="0047155D">
            <w:pPr>
              <w:pStyle w:val="afff7"/>
              <w:jc w:val="both"/>
            </w:pPr>
            <w:r>
              <w:t>密封盖玻片边缘</w:t>
            </w:r>
          </w:p>
        </w:tc>
      </w:tr>
    </w:tbl>
    <w:p w14:paraId="4BFFF2D7" w14:textId="375C6ED7" w:rsidR="0047155D" w:rsidRDefault="0047155D" w:rsidP="0047155D">
      <w:pPr>
        <w:pStyle w:val="3"/>
      </w:pPr>
      <w:bookmarkStart w:id="20" w:name="_Toc231066256"/>
      <w:r w:rsidRPr="0047155D">
        <w:rPr>
          <w:rFonts w:hint="eastAsia"/>
        </w:rPr>
        <w:t>实验仪器与数据处理软件</w:t>
      </w:r>
      <w:bookmarkEnd w:id="20"/>
    </w:p>
    <w:p w14:paraId="585FA3C8" w14:textId="7AA6FA74" w:rsidR="0050699D" w:rsidRDefault="0050699D" w:rsidP="0050699D">
      <w:pPr>
        <w:pStyle w:val="afffa"/>
      </w:pPr>
      <w:bookmarkStart w:id="21" w:name="_Toc231066345"/>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Pr="0050699D">
        <w:t>仪器设备与软件</w:t>
      </w:r>
      <w:bookmarkEnd w:id="21"/>
    </w:p>
    <w:p w14:paraId="681B17A8" w14:textId="77777777" w:rsidR="0050699D" w:rsidRDefault="0050699D" w:rsidP="0050699D">
      <w:pPr>
        <w:pStyle w:val="afff1"/>
      </w:pPr>
      <w:r>
        <w:rPr>
          <w:noProof/>
          <w14:ligatures w14:val="standardContextual"/>
        </w:rPr>
        <mc:AlternateContent>
          <mc:Choice Requires="wps">
            <w:drawing>
              <wp:anchor distT="0" distB="0" distL="114300" distR="114300" simplePos="0" relativeHeight="251672576" behindDoc="0" locked="0" layoutInCell="1" allowOverlap="1" wp14:anchorId="7267665D" wp14:editId="03CEF1EE">
                <wp:simplePos x="0" y="0"/>
                <wp:positionH relativeFrom="column">
                  <wp:posOffset>2246086</wp:posOffset>
                </wp:positionH>
                <wp:positionV relativeFrom="paragraph">
                  <wp:posOffset>385808</wp:posOffset>
                </wp:positionV>
                <wp:extent cx="685800" cy="335915"/>
                <wp:effectExtent l="0" t="0" r="0" b="6985"/>
                <wp:wrapNone/>
                <wp:docPr id="9" name="矩形 9"/>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728E0" id="矩形 9" o:spid="_x0000_s1026" style="position:absolute;margin-left:176.85pt;margin-top:30.4pt;width:54pt;height:26.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" fillcolor="white [3212]" stroked="f" strokeweight="1pt"/>
            </w:pict>
          </mc:Fallback>
        </mc:AlternateContent>
      </w:r>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1</w:t>
      </w:r>
      <w:r>
        <w:fldChar w:fldCharType="end"/>
      </w:r>
      <w:r>
        <w:rPr>
          <w:rFonts w:hint="eastAsia"/>
        </w:rPr>
        <w:t xml:space="preserve"> </w:t>
      </w:r>
      <w:r w:rsidRPr="00631CA2">
        <w:t>Viruses, drugs and consumables</w:t>
      </w:r>
    </w:p>
    <w:tbl>
      <w:tblPr>
        <w:tblStyle w:val="11"/>
        <w:tblW w:w="0" w:type="auto"/>
        <w:tblLook w:val="0620" w:firstRow="1" w:lastRow="0" w:firstColumn="0" w:lastColumn="0" w:noHBand="1" w:noVBand="1"/>
      </w:tblPr>
      <w:tblGrid>
        <w:gridCol w:w="599"/>
        <w:gridCol w:w="2604"/>
        <w:gridCol w:w="2150"/>
        <w:gridCol w:w="2953"/>
      </w:tblGrid>
      <w:tr w:rsidR="0050699D" w14:paraId="38FB50F9" w14:textId="77777777" w:rsidTr="0050699D">
        <w:trPr>
          <w:cnfStyle w:val="100000000000" w:firstRow="1" w:lastRow="0" w:firstColumn="0" w:lastColumn="0" w:oddVBand="0" w:evenVBand="0" w:oddHBand="0" w:evenHBand="0" w:firstRowFirstColumn="0" w:firstRowLastColumn="0" w:lastRowFirstColumn="0" w:lastRowLastColumn="0"/>
          <w:tblHeader/>
        </w:trPr>
        <w:tc>
          <w:tcPr>
            <w:tcW w:w="0" w:type="auto"/>
            <w:gridSpan w:val="4"/>
            <w:vAlign w:val="center"/>
          </w:tcPr>
          <w:p w14:paraId="0FD6A818" w14:textId="188678A0" w:rsidR="0050699D" w:rsidRDefault="0050699D" w:rsidP="0050699D">
            <w:pPr>
              <w:pStyle w:val="afff7"/>
            </w:pPr>
            <w:r>
              <w:rPr>
                <w:rFonts w:hint="eastAsia"/>
              </w:rPr>
              <w:t>续表</w:t>
            </w:r>
          </w:p>
        </w:tc>
      </w:tr>
      <w:tr w:rsidR="0050699D" w14:paraId="77DF7286" w14:textId="77777777" w:rsidTr="0050699D">
        <w:trPr>
          <w:cnfStyle w:val="100000000000" w:firstRow="1" w:lastRow="0" w:firstColumn="0" w:lastColumn="0" w:oddVBand="0" w:evenVBand="0" w:oddHBand="0" w:evenHBand="0" w:firstRowFirstColumn="0" w:firstRowLastColumn="0" w:lastRowFirstColumn="0" w:lastRowLastColumn="0"/>
          <w:tblHeader/>
        </w:trPr>
        <w:tc>
          <w:tcPr>
            <w:tcW w:w="0" w:type="auto"/>
          </w:tcPr>
          <w:p w14:paraId="7BBA6ED8" w14:textId="77777777" w:rsidR="0050699D" w:rsidRDefault="0050699D" w:rsidP="0050699D">
            <w:pPr>
              <w:pStyle w:val="afff7"/>
              <w:jc w:val="both"/>
            </w:pPr>
            <w:r>
              <w:t>类别</w:t>
            </w:r>
          </w:p>
        </w:tc>
        <w:tc>
          <w:tcPr>
            <w:tcW w:w="0" w:type="auto"/>
          </w:tcPr>
          <w:p w14:paraId="3A3B56C5" w14:textId="77777777" w:rsidR="0050699D" w:rsidRDefault="0050699D" w:rsidP="0050699D">
            <w:pPr>
              <w:pStyle w:val="afff7"/>
              <w:jc w:val="both"/>
            </w:pPr>
            <w:r>
              <w:t>名称</w:t>
            </w:r>
          </w:p>
        </w:tc>
        <w:tc>
          <w:tcPr>
            <w:tcW w:w="0" w:type="auto"/>
          </w:tcPr>
          <w:p w14:paraId="117C989D" w14:textId="77777777" w:rsidR="0050699D" w:rsidRDefault="0050699D" w:rsidP="0050699D">
            <w:pPr>
              <w:pStyle w:val="afff7"/>
              <w:jc w:val="both"/>
            </w:pPr>
            <w:r>
              <w:t>供应商</w:t>
            </w:r>
          </w:p>
        </w:tc>
        <w:tc>
          <w:tcPr>
            <w:tcW w:w="0" w:type="auto"/>
          </w:tcPr>
          <w:p w14:paraId="73F778BA" w14:textId="77777777" w:rsidR="0050699D" w:rsidRDefault="0050699D" w:rsidP="0050699D">
            <w:pPr>
              <w:pStyle w:val="afff7"/>
              <w:jc w:val="both"/>
            </w:pPr>
            <w:r>
              <w:t>用途</w:t>
            </w:r>
          </w:p>
        </w:tc>
      </w:tr>
      <w:tr w:rsidR="0050699D" w14:paraId="5FBE326E" w14:textId="77777777" w:rsidTr="0050699D">
        <w:tc>
          <w:tcPr>
            <w:tcW w:w="0" w:type="auto"/>
          </w:tcPr>
          <w:p w14:paraId="523981BA" w14:textId="77777777" w:rsidR="0050699D" w:rsidRDefault="0050699D" w:rsidP="0050699D">
            <w:pPr>
              <w:pStyle w:val="afff7"/>
              <w:jc w:val="both"/>
            </w:pPr>
            <w:r>
              <w:t>仪器</w:t>
            </w:r>
          </w:p>
        </w:tc>
        <w:tc>
          <w:tcPr>
            <w:tcW w:w="0" w:type="auto"/>
          </w:tcPr>
          <w:p w14:paraId="0332B0F0" w14:textId="77777777" w:rsidR="0050699D" w:rsidRDefault="0050699D" w:rsidP="0050699D">
            <w:pPr>
              <w:pStyle w:val="afff7"/>
              <w:jc w:val="both"/>
            </w:pPr>
            <w:r>
              <w:t>异氟烷麻醉系统（高纯氧供气）</w:t>
            </w:r>
          </w:p>
        </w:tc>
        <w:tc>
          <w:tcPr>
            <w:tcW w:w="0" w:type="auto"/>
          </w:tcPr>
          <w:p w14:paraId="4ABA9E09" w14:textId="77777777" w:rsidR="0050699D" w:rsidRDefault="0050699D" w:rsidP="0050699D">
            <w:pPr>
              <w:pStyle w:val="afff7"/>
              <w:jc w:val="both"/>
            </w:pPr>
            <w:r>
              <w:t>瑞沃德</w:t>
            </w:r>
          </w:p>
        </w:tc>
        <w:tc>
          <w:tcPr>
            <w:tcW w:w="0" w:type="auto"/>
          </w:tcPr>
          <w:p w14:paraId="744D979C" w14:textId="77777777" w:rsidR="0050699D" w:rsidRDefault="0050699D" w:rsidP="0050699D">
            <w:pPr>
              <w:pStyle w:val="afff7"/>
              <w:jc w:val="both"/>
            </w:pPr>
            <w:r>
              <w:t>手术与灌流前吸入麻醉</w:t>
            </w:r>
          </w:p>
        </w:tc>
      </w:tr>
      <w:tr w:rsidR="0050699D" w14:paraId="2AFDCCB0" w14:textId="77777777" w:rsidTr="0050699D">
        <w:tc>
          <w:tcPr>
            <w:tcW w:w="0" w:type="auto"/>
          </w:tcPr>
          <w:p w14:paraId="1EA1A26B" w14:textId="77777777" w:rsidR="0050699D" w:rsidRDefault="0050699D" w:rsidP="0050699D">
            <w:pPr>
              <w:pStyle w:val="afff7"/>
              <w:jc w:val="both"/>
            </w:pPr>
            <w:r>
              <w:t>仪器</w:t>
            </w:r>
          </w:p>
        </w:tc>
        <w:tc>
          <w:tcPr>
            <w:tcW w:w="0" w:type="auto"/>
          </w:tcPr>
          <w:p w14:paraId="39E0B166" w14:textId="77777777" w:rsidR="0050699D" w:rsidRDefault="0050699D" w:rsidP="0050699D">
            <w:pPr>
              <w:pStyle w:val="afff7"/>
              <w:jc w:val="both"/>
            </w:pPr>
            <w:r>
              <w:t>立体定位注射系统</w:t>
            </w:r>
          </w:p>
        </w:tc>
        <w:tc>
          <w:tcPr>
            <w:tcW w:w="0" w:type="auto"/>
          </w:tcPr>
          <w:p w14:paraId="7C025750" w14:textId="77777777" w:rsidR="0050699D" w:rsidRDefault="0050699D" w:rsidP="0050699D">
            <w:pPr>
              <w:pStyle w:val="afff7"/>
              <w:jc w:val="both"/>
            </w:pPr>
            <w:r>
              <w:t>瑞沃德</w:t>
            </w:r>
          </w:p>
        </w:tc>
        <w:tc>
          <w:tcPr>
            <w:tcW w:w="0" w:type="auto"/>
          </w:tcPr>
          <w:p w14:paraId="00DCA049" w14:textId="77777777" w:rsidR="0050699D" w:rsidRDefault="0050699D" w:rsidP="0050699D">
            <w:pPr>
              <w:pStyle w:val="afff7"/>
              <w:jc w:val="both"/>
            </w:pPr>
            <w:r>
              <w:t>手术定位、调平与病毒注射</w:t>
            </w:r>
          </w:p>
        </w:tc>
      </w:tr>
      <w:tr w:rsidR="0050699D" w14:paraId="3C47495F" w14:textId="77777777" w:rsidTr="0050699D">
        <w:tc>
          <w:tcPr>
            <w:tcW w:w="0" w:type="auto"/>
          </w:tcPr>
          <w:p w14:paraId="65A2504E" w14:textId="77777777" w:rsidR="0050699D" w:rsidRDefault="0050699D" w:rsidP="0050699D">
            <w:pPr>
              <w:pStyle w:val="afff7"/>
              <w:jc w:val="both"/>
            </w:pPr>
            <w:r>
              <w:t>仪器</w:t>
            </w:r>
          </w:p>
        </w:tc>
        <w:tc>
          <w:tcPr>
            <w:tcW w:w="0" w:type="auto"/>
          </w:tcPr>
          <w:p w14:paraId="1EEFB9E9" w14:textId="77777777" w:rsidR="0050699D" w:rsidRDefault="0050699D" w:rsidP="0050699D">
            <w:pPr>
              <w:pStyle w:val="afff7"/>
              <w:jc w:val="both"/>
            </w:pPr>
            <w:r>
              <w:t>拉针仪</w:t>
            </w:r>
          </w:p>
        </w:tc>
        <w:tc>
          <w:tcPr>
            <w:tcW w:w="0" w:type="auto"/>
          </w:tcPr>
          <w:p w14:paraId="6DBBDB49" w14:textId="77777777" w:rsidR="0050699D" w:rsidRDefault="0050699D" w:rsidP="0050699D">
            <w:pPr>
              <w:pStyle w:val="afff7"/>
              <w:jc w:val="both"/>
            </w:pPr>
            <w:r>
              <w:t>瑞沃德</w:t>
            </w:r>
          </w:p>
        </w:tc>
        <w:tc>
          <w:tcPr>
            <w:tcW w:w="0" w:type="auto"/>
          </w:tcPr>
          <w:p w14:paraId="5AD86FD6" w14:textId="77777777" w:rsidR="0050699D" w:rsidRDefault="0050699D" w:rsidP="0050699D">
            <w:pPr>
              <w:pStyle w:val="afff7"/>
              <w:jc w:val="both"/>
            </w:pPr>
            <w:r>
              <w:t>将毛细玻璃管拉制成注射针</w:t>
            </w:r>
          </w:p>
        </w:tc>
      </w:tr>
      <w:tr w:rsidR="0050699D" w14:paraId="1511F37A" w14:textId="77777777" w:rsidTr="0050699D">
        <w:tc>
          <w:tcPr>
            <w:tcW w:w="0" w:type="auto"/>
          </w:tcPr>
          <w:p w14:paraId="15D6992E" w14:textId="77777777" w:rsidR="0050699D" w:rsidRDefault="0050699D" w:rsidP="0050699D">
            <w:pPr>
              <w:pStyle w:val="afff7"/>
              <w:jc w:val="both"/>
            </w:pPr>
            <w:r>
              <w:t>仪器</w:t>
            </w:r>
          </w:p>
        </w:tc>
        <w:tc>
          <w:tcPr>
            <w:tcW w:w="0" w:type="auto"/>
          </w:tcPr>
          <w:p w14:paraId="64BF411E" w14:textId="77777777" w:rsidR="0050699D" w:rsidRDefault="0050699D" w:rsidP="0050699D">
            <w:pPr>
              <w:pStyle w:val="afff7"/>
              <w:jc w:val="both"/>
            </w:pPr>
            <w:r>
              <w:t>双光子激光显微镜系统</w:t>
            </w:r>
          </w:p>
        </w:tc>
        <w:tc>
          <w:tcPr>
            <w:tcW w:w="0" w:type="auto"/>
          </w:tcPr>
          <w:p w14:paraId="1831F9B6" w14:textId="77777777" w:rsidR="0050699D" w:rsidRDefault="0050699D" w:rsidP="0050699D">
            <w:pPr>
              <w:pStyle w:val="afff7"/>
              <w:jc w:val="both"/>
            </w:pPr>
            <w:r>
              <w:t>Olympus</w:t>
            </w:r>
          </w:p>
        </w:tc>
        <w:tc>
          <w:tcPr>
            <w:tcW w:w="0" w:type="auto"/>
          </w:tcPr>
          <w:p w14:paraId="50457E7A" w14:textId="77777777" w:rsidR="0050699D" w:rsidRDefault="0050699D" w:rsidP="0050699D">
            <w:pPr>
              <w:pStyle w:val="afff7"/>
              <w:jc w:val="both"/>
            </w:pPr>
            <w:r>
              <w:t>在行为过程中记录两层神经元钙信号</w:t>
            </w:r>
          </w:p>
        </w:tc>
      </w:tr>
      <w:tr w:rsidR="0050699D" w14:paraId="6E9D75FB" w14:textId="77777777" w:rsidTr="0050699D">
        <w:tc>
          <w:tcPr>
            <w:tcW w:w="0" w:type="auto"/>
          </w:tcPr>
          <w:p w14:paraId="6CB64B09" w14:textId="77777777" w:rsidR="0050699D" w:rsidRDefault="0050699D" w:rsidP="0050699D">
            <w:pPr>
              <w:pStyle w:val="afff7"/>
              <w:jc w:val="both"/>
            </w:pPr>
            <w:r>
              <w:t>仪器</w:t>
            </w:r>
          </w:p>
        </w:tc>
        <w:tc>
          <w:tcPr>
            <w:tcW w:w="0" w:type="auto"/>
          </w:tcPr>
          <w:p w14:paraId="28698F8F" w14:textId="77777777" w:rsidR="0050699D" w:rsidRDefault="0050699D" w:rsidP="0050699D">
            <w:pPr>
              <w:pStyle w:val="afff7"/>
              <w:jc w:val="both"/>
            </w:pPr>
            <w:r>
              <w:t>双光子主机与双光子辅助机</w:t>
            </w:r>
          </w:p>
        </w:tc>
        <w:tc>
          <w:tcPr>
            <w:tcW w:w="0" w:type="auto"/>
          </w:tcPr>
          <w:p w14:paraId="74B51B04" w14:textId="77777777" w:rsidR="0050699D" w:rsidRDefault="0050699D" w:rsidP="0050699D">
            <w:pPr>
              <w:pStyle w:val="afff7"/>
              <w:jc w:val="both"/>
            </w:pPr>
            <w:r>
              <w:t>联想电脑</w:t>
            </w:r>
          </w:p>
        </w:tc>
        <w:tc>
          <w:tcPr>
            <w:tcW w:w="0" w:type="auto"/>
          </w:tcPr>
          <w:p w14:paraId="62DA5FE3" w14:textId="77777777" w:rsidR="0050699D" w:rsidRDefault="0050699D" w:rsidP="0050699D">
            <w:pPr>
              <w:pStyle w:val="afff7"/>
              <w:jc w:val="both"/>
            </w:pPr>
            <w:r>
              <w:t>分别负责显微镜控制与行为控制</w:t>
            </w:r>
          </w:p>
        </w:tc>
      </w:tr>
      <w:tr w:rsidR="0050699D" w14:paraId="5E6114CC" w14:textId="77777777" w:rsidTr="0050699D">
        <w:tc>
          <w:tcPr>
            <w:tcW w:w="0" w:type="auto"/>
          </w:tcPr>
          <w:p w14:paraId="29C41B51" w14:textId="77777777" w:rsidR="0050699D" w:rsidRDefault="0050699D" w:rsidP="0050699D">
            <w:pPr>
              <w:pStyle w:val="afff7"/>
              <w:jc w:val="both"/>
            </w:pPr>
            <w:r>
              <w:t>仪器</w:t>
            </w:r>
          </w:p>
        </w:tc>
        <w:tc>
          <w:tcPr>
            <w:tcW w:w="0" w:type="auto"/>
          </w:tcPr>
          <w:p w14:paraId="6358B316" w14:textId="77777777" w:rsidR="0050699D" w:rsidRDefault="0050699D" w:rsidP="0050699D">
            <w:pPr>
              <w:pStyle w:val="afff7"/>
              <w:jc w:val="both"/>
            </w:pPr>
            <w:r>
              <w:t>通风橱</w:t>
            </w:r>
          </w:p>
        </w:tc>
        <w:tc>
          <w:tcPr>
            <w:tcW w:w="0" w:type="auto"/>
          </w:tcPr>
          <w:p w14:paraId="5CDB49D4" w14:textId="77777777" w:rsidR="0050699D" w:rsidRDefault="0050699D" w:rsidP="0050699D">
            <w:pPr>
              <w:pStyle w:val="afff7"/>
              <w:jc w:val="both"/>
            </w:pPr>
            <w:r>
              <w:t>机构采购</w:t>
            </w:r>
          </w:p>
        </w:tc>
        <w:tc>
          <w:tcPr>
            <w:tcW w:w="0" w:type="auto"/>
          </w:tcPr>
          <w:p w14:paraId="63AC2700" w14:textId="77777777" w:rsidR="0050699D" w:rsidRDefault="0050699D" w:rsidP="0050699D">
            <w:pPr>
              <w:pStyle w:val="afff7"/>
              <w:jc w:val="both"/>
            </w:pPr>
            <w:r>
              <w:t>灌流和固定液操作时通风防护</w:t>
            </w:r>
          </w:p>
        </w:tc>
      </w:tr>
      <w:tr w:rsidR="0050699D" w14:paraId="1AF2FF1F" w14:textId="77777777" w:rsidTr="0050699D">
        <w:tc>
          <w:tcPr>
            <w:tcW w:w="0" w:type="auto"/>
          </w:tcPr>
          <w:p w14:paraId="4D67C23B" w14:textId="77777777" w:rsidR="0050699D" w:rsidRDefault="0050699D" w:rsidP="0050699D">
            <w:pPr>
              <w:pStyle w:val="afff7"/>
              <w:jc w:val="both"/>
            </w:pPr>
            <w:r>
              <w:t>仪器</w:t>
            </w:r>
          </w:p>
        </w:tc>
        <w:tc>
          <w:tcPr>
            <w:tcW w:w="0" w:type="auto"/>
          </w:tcPr>
          <w:p w14:paraId="20932F65" w14:textId="77777777" w:rsidR="0050699D" w:rsidRDefault="0050699D" w:rsidP="0050699D">
            <w:pPr>
              <w:pStyle w:val="afff7"/>
              <w:jc w:val="both"/>
            </w:pPr>
            <w:r>
              <w:t>冰冻切片机</w:t>
            </w:r>
          </w:p>
        </w:tc>
        <w:tc>
          <w:tcPr>
            <w:tcW w:w="0" w:type="auto"/>
          </w:tcPr>
          <w:p w14:paraId="498E06FD" w14:textId="77777777" w:rsidR="0050699D" w:rsidRDefault="0050699D" w:rsidP="0050699D">
            <w:pPr>
              <w:pStyle w:val="afff7"/>
              <w:jc w:val="both"/>
            </w:pPr>
            <w:r>
              <w:t>ThermoFisher NX50</w:t>
            </w:r>
          </w:p>
        </w:tc>
        <w:tc>
          <w:tcPr>
            <w:tcW w:w="0" w:type="auto"/>
          </w:tcPr>
          <w:p w14:paraId="68AEF4D2" w14:textId="77777777" w:rsidR="0050699D" w:rsidRDefault="0050699D" w:rsidP="0050699D">
            <w:pPr>
              <w:pStyle w:val="afff7"/>
              <w:jc w:val="both"/>
            </w:pPr>
            <w:r>
              <w:t>脑组织冰冻切片</w:t>
            </w:r>
          </w:p>
        </w:tc>
      </w:tr>
      <w:tr w:rsidR="0050699D" w14:paraId="46ADD438" w14:textId="77777777" w:rsidTr="0050699D">
        <w:tc>
          <w:tcPr>
            <w:tcW w:w="0" w:type="auto"/>
          </w:tcPr>
          <w:p w14:paraId="77321223" w14:textId="77777777" w:rsidR="0050699D" w:rsidRDefault="0050699D" w:rsidP="0050699D">
            <w:pPr>
              <w:pStyle w:val="afff7"/>
              <w:jc w:val="both"/>
            </w:pPr>
            <w:r>
              <w:t>仪器</w:t>
            </w:r>
          </w:p>
        </w:tc>
        <w:tc>
          <w:tcPr>
            <w:tcW w:w="0" w:type="auto"/>
          </w:tcPr>
          <w:p w14:paraId="56EECCAA" w14:textId="77777777" w:rsidR="0050699D" w:rsidRDefault="0050699D" w:rsidP="0050699D">
            <w:pPr>
              <w:pStyle w:val="afff7"/>
              <w:jc w:val="both"/>
            </w:pPr>
            <w:r>
              <w:t>玻片扫描仪</w:t>
            </w:r>
          </w:p>
        </w:tc>
        <w:tc>
          <w:tcPr>
            <w:tcW w:w="0" w:type="auto"/>
          </w:tcPr>
          <w:p w14:paraId="222E6AA7" w14:textId="77777777" w:rsidR="0050699D" w:rsidRDefault="0050699D" w:rsidP="0050699D">
            <w:pPr>
              <w:pStyle w:val="afff7"/>
              <w:jc w:val="both"/>
            </w:pPr>
            <w:r>
              <w:t>奥林巴斯</w:t>
            </w:r>
            <w:r>
              <w:t>VS120-S6-W</w:t>
            </w:r>
          </w:p>
        </w:tc>
        <w:tc>
          <w:tcPr>
            <w:tcW w:w="0" w:type="auto"/>
          </w:tcPr>
          <w:p w14:paraId="69BE5ACA" w14:textId="77777777" w:rsidR="0050699D" w:rsidRDefault="0050699D" w:rsidP="0050699D">
            <w:pPr>
              <w:pStyle w:val="afff7"/>
              <w:jc w:val="both"/>
            </w:pPr>
            <w:r>
              <w:t>扫描脑片并观察病毒表达</w:t>
            </w:r>
          </w:p>
        </w:tc>
      </w:tr>
      <w:tr w:rsidR="0050699D" w14:paraId="6FA4F707" w14:textId="77777777" w:rsidTr="0050699D">
        <w:tc>
          <w:tcPr>
            <w:tcW w:w="0" w:type="auto"/>
          </w:tcPr>
          <w:p w14:paraId="15B34435" w14:textId="06F9693F" w:rsidR="0050699D" w:rsidRDefault="0050699D" w:rsidP="0050699D">
            <w:pPr>
              <w:pStyle w:val="afff7"/>
              <w:jc w:val="both"/>
            </w:pPr>
            <w:r>
              <w:t>设备</w:t>
            </w:r>
          </w:p>
        </w:tc>
        <w:tc>
          <w:tcPr>
            <w:tcW w:w="0" w:type="auto"/>
          </w:tcPr>
          <w:p w14:paraId="194C7342" w14:textId="77777777" w:rsidR="0050699D" w:rsidRDefault="0050699D" w:rsidP="0050699D">
            <w:pPr>
              <w:pStyle w:val="afff7"/>
              <w:jc w:val="both"/>
            </w:pPr>
            <w:r>
              <w:t>精细镊</w:t>
            </w:r>
          </w:p>
        </w:tc>
        <w:tc>
          <w:tcPr>
            <w:tcW w:w="0" w:type="auto"/>
          </w:tcPr>
          <w:p w14:paraId="24EE61D3" w14:textId="77777777" w:rsidR="0050699D" w:rsidRDefault="0050699D" w:rsidP="0050699D">
            <w:pPr>
              <w:pStyle w:val="afff7"/>
              <w:jc w:val="both"/>
            </w:pPr>
            <w:r>
              <w:t>Dumont/F.S.T</w:t>
            </w:r>
          </w:p>
        </w:tc>
        <w:tc>
          <w:tcPr>
            <w:tcW w:w="0" w:type="auto"/>
          </w:tcPr>
          <w:p w14:paraId="682BB3FE" w14:textId="77777777" w:rsidR="0050699D" w:rsidRDefault="0050699D" w:rsidP="0050699D">
            <w:pPr>
              <w:pStyle w:val="afff7"/>
              <w:jc w:val="both"/>
            </w:pPr>
            <w:r>
              <w:t>开窗与止血操作</w:t>
            </w:r>
          </w:p>
        </w:tc>
      </w:tr>
      <w:tr w:rsidR="0050699D" w14:paraId="73B16EBC" w14:textId="77777777" w:rsidTr="0050699D">
        <w:tc>
          <w:tcPr>
            <w:tcW w:w="0" w:type="auto"/>
          </w:tcPr>
          <w:p w14:paraId="26A5CCFE" w14:textId="2DA2B44C" w:rsidR="0050699D" w:rsidRDefault="0050699D" w:rsidP="0050699D">
            <w:pPr>
              <w:pStyle w:val="afff7"/>
              <w:jc w:val="both"/>
            </w:pPr>
            <w:r>
              <w:t>设备</w:t>
            </w:r>
          </w:p>
        </w:tc>
        <w:tc>
          <w:tcPr>
            <w:tcW w:w="0" w:type="auto"/>
          </w:tcPr>
          <w:p w14:paraId="41B5F315" w14:textId="77777777" w:rsidR="0050699D" w:rsidRDefault="0050699D" w:rsidP="0050699D">
            <w:pPr>
              <w:pStyle w:val="afff7"/>
              <w:jc w:val="both"/>
            </w:pPr>
            <w:r>
              <w:t>直头解剖镊</w:t>
            </w:r>
          </w:p>
        </w:tc>
        <w:tc>
          <w:tcPr>
            <w:tcW w:w="0" w:type="auto"/>
          </w:tcPr>
          <w:p w14:paraId="7C3B390D" w14:textId="77777777" w:rsidR="0050699D" w:rsidRDefault="0050699D" w:rsidP="0050699D">
            <w:pPr>
              <w:pStyle w:val="afff7"/>
              <w:jc w:val="both"/>
            </w:pPr>
            <w:r>
              <w:t>中镜科仪</w:t>
            </w:r>
          </w:p>
        </w:tc>
        <w:tc>
          <w:tcPr>
            <w:tcW w:w="0" w:type="auto"/>
          </w:tcPr>
          <w:p w14:paraId="0708B26B" w14:textId="77777777" w:rsidR="0050699D" w:rsidRDefault="0050699D" w:rsidP="0050699D">
            <w:pPr>
              <w:pStyle w:val="afff7"/>
              <w:jc w:val="both"/>
            </w:pPr>
            <w:r>
              <w:t>取脑和组织剥离</w:t>
            </w:r>
          </w:p>
        </w:tc>
      </w:tr>
      <w:tr w:rsidR="0050699D" w14:paraId="0ADE4117" w14:textId="77777777" w:rsidTr="0050699D">
        <w:tc>
          <w:tcPr>
            <w:tcW w:w="0" w:type="auto"/>
          </w:tcPr>
          <w:p w14:paraId="78F22784" w14:textId="48A3CCB8" w:rsidR="0050699D" w:rsidRDefault="0050699D" w:rsidP="0050699D">
            <w:pPr>
              <w:pStyle w:val="afff7"/>
              <w:jc w:val="both"/>
            </w:pPr>
            <w:r>
              <w:t>设备</w:t>
            </w:r>
          </w:p>
        </w:tc>
        <w:tc>
          <w:tcPr>
            <w:tcW w:w="0" w:type="auto"/>
          </w:tcPr>
          <w:p w14:paraId="7CE2F1A7" w14:textId="77777777" w:rsidR="0050699D" w:rsidRDefault="0050699D" w:rsidP="0050699D">
            <w:pPr>
              <w:pStyle w:val="afff7"/>
              <w:jc w:val="both"/>
            </w:pPr>
            <w:r>
              <w:t>手术剪</w:t>
            </w:r>
            <w:r>
              <w:t xml:space="preserve"> / </w:t>
            </w:r>
            <w:r>
              <w:t>止血钳</w:t>
            </w:r>
          </w:p>
        </w:tc>
        <w:tc>
          <w:tcPr>
            <w:tcW w:w="0" w:type="auto"/>
          </w:tcPr>
          <w:p w14:paraId="295D99DE" w14:textId="77777777" w:rsidR="0050699D" w:rsidRDefault="0050699D" w:rsidP="0050699D">
            <w:pPr>
              <w:pStyle w:val="afff7"/>
              <w:jc w:val="both"/>
            </w:pPr>
            <w:r>
              <w:t>探索精选</w:t>
            </w:r>
          </w:p>
        </w:tc>
        <w:tc>
          <w:tcPr>
            <w:tcW w:w="0" w:type="auto"/>
          </w:tcPr>
          <w:p w14:paraId="06E4996B" w14:textId="77777777" w:rsidR="0050699D" w:rsidRDefault="0050699D" w:rsidP="0050699D">
            <w:pPr>
              <w:pStyle w:val="afff7"/>
              <w:jc w:val="both"/>
            </w:pPr>
            <w:r>
              <w:t>头皮剪切、开胸和组织分离</w:t>
            </w:r>
          </w:p>
        </w:tc>
      </w:tr>
      <w:tr w:rsidR="0050699D" w14:paraId="35BCC993" w14:textId="77777777" w:rsidTr="0050699D">
        <w:tc>
          <w:tcPr>
            <w:tcW w:w="0" w:type="auto"/>
          </w:tcPr>
          <w:p w14:paraId="0B73D112" w14:textId="25B3351D" w:rsidR="0050699D" w:rsidRDefault="0050699D" w:rsidP="0050699D">
            <w:pPr>
              <w:pStyle w:val="afff7"/>
              <w:jc w:val="both"/>
            </w:pPr>
            <w:r>
              <w:t>设备</w:t>
            </w:r>
          </w:p>
        </w:tc>
        <w:tc>
          <w:tcPr>
            <w:tcW w:w="0" w:type="auto"/>
          </w:tcPr>
          <w:p w14:paraId="75285E7A" w14:textId="77777777" w:rsidR="0050699D" w:rsidRDefault="0050699D" w:rsidP="0050699D">
            <w:pPr>
              <w:pStyle w:val="afff7"/>
              <w:jc w:val="both"/>
            </w:pPr>
            <w:r>
              <w:t>颅钻与钻头</w:t>
            </w:r>
          </w:p>
        </w:tc>
        <w:tc>
          <w:tcPr>
            <w:tcW w:w="0" w:type="auto"/>
          </w:tcPr>
          <w:p w14:paraId="28BD5E57" w14:textId="77777777" w:rsidR="0050699D" w:rsidRDefault="0050699D" w:rsidP="0050699D">
            <w:pPr>
              <w:pStyle w:val="afff7"/>
              <w:jc w:val="both"/>
            </w:pPr>
            <w:r>
              <w:t>瑞沃德</w:t>
            </w:r>
          </w:p>
        </w:tc>
        <w:tc>
          <w:tcPr>
            <w:tcW w:w="0" w:type="auto"/>
          </w:tcPr>
          <w:p w14:paraId="03D8F85D" w14:textId="77777777" w:rsidR="0050699D" w:rsidRDefault="0050699D" w:rsidP="0050699D">
            <w:pPr>
              <w:pStyle w:val="afff7"/>
              <w:jc w:val="both"/>
            </w:pPr>
            <w:r>
              <w:t>颅窗开孔</w:t>
            </w:r>
          </w:p>
        </w:tc>
      </w:tr>
      <w:tr w:rsidR="0050699D" w14:paraId="0570712B" w14:textId="77777777" w:rsidTr="0050699D">
        <w:tc>
          <w:tcPr>
            <w:tcW w:w="0" w:type="auto"/>
          </w:tcPr>
          <w:p w14:paraId="268DD250" w14:textId="705F9E43" w:rsidR="0050699D" w:rsidRDefault="0050699D" w:rsidP="0050699D">
            <w:pPr>
              <w:pStyle w:val="afff7"/>
              <w:jc w:val="both"/>
            </w:pPr>
            <w:r>
              <w:t>设备</w:t>
            </w:r>
          </w:p>
        </w:tc>
        <w:tc>
          <w:tcPr>
            <w:tcW w:w="0" w:type="auto"/>
          </w:tcPr>
          <w:p w14:paraId="29CA0C99" w14:textId="77777777" w:rsidR="0050699D" w:rsidRDefault="0050699D" w:rsidP="0050699D">
            <w:pPr>
              <w:pStyle w:val="afff7"/>
              <w:jc w:val="both"/>
            </w:pPr>
            <w:r>
              <w:t>小鼠头部固定架</w:t>
            </w:r>
          </w:p>
        </w:tc>
        <w:tc>
          <w:tcPr>
            <w:tcW w:w="0" w:type="auto"/>
          </w:tcPr>
          <w:p w14:paraId="475212A3" w14:textId="77777777" w:rsidR="0050699D" w:rsidRDefault="0050699D" w:rsidP="0050699D">
            <w:pPr>
              <w:pStyle w:val="afff7"/>
              <w:jc w:val="both"/>
            </w:pPr>
            <w:r>
              <w:t>第鑫</w:t>
            </w:r>
          </w:p>
        </w:tc>
        <w:tc>
          <w:tcPr>
            <w:tcW w:w="0" w:type="auto"/>
          </w:tcPr>
          <w:p w14:paraId="32A1D4E0" w14:textId="77777777" w:rsidR="0050699D" w:rsidRDefault="0050699D" w:rsidP="0050699D">
            <w:pPr>
              <w:pStyle w:val="afff7"/>
              <w:jc w:val="both"/>
            </w:pPr>
            <w:r>
              <w:t>头部固定行为与成像实验中的头部固定</w:t>
            </w:r>
          </w:p>
        </w:tc>
      </w:tr>
      <w:tr w:rsidR="0050699D" w14:paraId="60E41A7D" w14:textId="77777777" w:rsidTr="0050699D">
        <w:tc>
          <w:tcPr>
            <w:tcW w:w="0" w:type="auto"/>
          </w:tcPr>
          <w:p w14:paraId="45B21F4A" w14:textId="0E5CE838" w:rsidR="0050699D" w:rsidRDefault="0050699D" w:rsidP="0050699D">
            <w:pPr>
              <w:pStyle w:val="afff7"/>
              <w:jc w:val="both"/>
            </w:pPr>
            <w:r>
              <w:t>设备</w:t>
            </w:r>
          </w:p>
        </w:tc>
        <w:tc>
          <w:tcPr>
            <w:tcW w:w="0" w:type="auto"/>
          </w:tcPr>
          <w:p w14:paraId="5D673B37" w14:textId="77777777" w:rsidR="0050699D" w:rsidRDefault="0050699D" w:rsidP="0050699D">
            <w:pPr>
              <w:pStyle w:val="afff7"/>
              <w:jc w:val="both"/>
            </w:pPr>
            <w:r>
              <w:t>小鼠固定床</w:t>
            </w:r>
          </w:p>
        </w:tc>
        <w:tc>
          <w:tcPr>
            <w:tcW w:w="0" w:type="auto"/>
          </w:tcPr>
          <w:p w14:paraId="5C5784F2" w14:textId="77777777" w:rsidR="0050699D" w:rsidRDefault="0050699D" w:rsidP="0050699D">
            <w:pPr>
              <w:pStyle w:val="afff7"/>
              <w:jc w:val="both"/>
            </w:pPr>
            <w:r>
              <w:t>云洞三维</w:t>
            </w:r>
          </w:p>
        </w:tc>
        <w:tc>
          <w:tcPr>
            <w:tcW w:w="0" w:type="auto"/>
          </w:tcPr>
          <w:p w14:paraId="24941B32" w14:textId="77777777" w:rsidR="0050699D" w:rsidRDefault="0050699D" w:rsidP="0050699D">
            <w:pPr>
              <w:pStyle w:val="afff7"/>
              <w:jc w:val="both"/>
            </w:pPr>
            <w:r>
              <w:t>头部固定行为实验平台</w:t>
            </w:r>
          </w:p>
        </w:tc>
      </w:tr>
      <w:tr w:rsidR="0050699D" w14:paraId="2631278F" w14:textId="77777777" w:rsidTr="0050699D">
        <w:tc>
          <w:tcPr>
            <w:tcW w:w="0" w:type="auto"/>
          </w:tcPr>
          <w:p w14:paraId="29D918A2" w14:textId="0CB2C7D9" w:rsidR="0050699D" w:rsidRDefault="0050699D" w:rsidP="0050699D">
            <w:pPr>
              <w:pStyle w:val="afff7"/>
              <w:jc w:val="both"/>
            </w:pPr>
            <w:r>
              <w:t>设备</w:t>
            </w:r>
          </w:p>
        </w:tc>
        <w:tc>
          <w:tcPr>
            <w:tcW w:w="0" w:type="auto"/>
          </w:tcPr>
          <w:p w14:paraId="0892D5EC" w14:textId="77777777" w:rsidR="0050699D" w:rsidRDefault="0050699D" w:rsidP="0050699D">
            <w:pPr>
              <w:pStyle w:val="afff7"/>
              <w:jc w:val="both"/>
            </w:pPr>
            <w:r>
              <w:t>灌胃针</w:t>
            </w:r>
            <w:r>
              <w:t>12</w:t>
            </w:r>
            <w:r>
              <w:t>号</w:t>
            </w:r>
            <w:r>
              <w:t>65</w:t>
            </w:r>
            <w:r>
              <w:t>㎜直头</w:t>
            </w:r>
          </w:p>
        </w:tc>
        <w:tc>
          <w:tcPr>
            <w:tcW w:w="0" w:type="auto"/>
          </w:tcPr>
          <w:p w14:paraId="042574C3" w14:textId="77777777" w:rsidR="0050699D" w:rsidRDefault="0050699D" w:rsidP="0050699D">
            <w:pPr>
              <w:pStyle w:val="afff7"/>
              <w:jc w:val="both"/>
            </w:pPr>
            <w:r>
              <w:t>servicebio</w:t>
            </w:r>
          </w:p>
        </w:tc>
        <w:tc>
          <w:tcPr>
            <w:tcW w:w="0" w:type="auto"/>
          </w:tcPr>
          <w:p w14:paraId="2BFD0EE5" w14:textId="77777777" w:rsidR="0050699D" w:rsidRDefault="0050699D" w:rsidP="0050699D">
            <w:pPr>
              <w:pStyle w:val="afff7"/>
              <w:jc w:val="both"/>
            </w:pPr>
            <w:r>
              <w:t>作为舔水口与给水出口</w:t>
            </w:r>
          </w:p>
        </w:tc>
      </w:tr>
      <w:tr w:rsidR="0050699D" w14:paraId="78562D38" w14:textId="77777777" w:rsidTr="0050699D">
        <w:tc>
          <w:tcPr>
            <w:tcW w:w="0" w:type="auto"/>
          </w:tcPr>
          <w:p w14:paraId="46C74D8C" w14:textId="200814E6" w:rsidR="0050699D" w:rsidRDefault="0050699D" w:rsidP="0050699D">
            <w:pPr>
              <w:pStyle w:val="afff7"/>
              <w:jc w:val="both"/>
            </w:pPr>
            <w:r>
              <w:t>设备</w:t>
            </w:r>
          </w:p>
        </w:tc>
        <w:tc>
          <w:tcPr>
            <w:tcW w:w="0" w:type="auto"/>
          </w:tcPr>
          <w:p w14:paraId="66F6E154" w14:textId="77777777" w:rsidR="0050699D" w:rsidRDefault="0050699D" w:rsidP="0050699D">
            <w:pPr>
              <w:pStyle w:val="afff7"/>
              <w:jc w:val="both"/>
            </w:pPr>
            <w:r>
              <w:t>内六角螺丝刀工具</w:t>
            </w:r>
          </w:p>
        </w:tc>
        <w:tc>
          <w:tcPr>
            <w:tcW w:w="0" w:type="auto"/>
          </w:tcPr>
          <w:p w14:paraId="282F3BD1" w14:textId="77777777" w:rsidR="0050699D" w:rsidRDefault="0050699D" w:rsidP="0050699D">
            <w:pPr>
              <w:pStyle w:val="afff7"/>
              <w:jc w:val="both"/>
            </w:pPr>
            <w:r>
              <w:t>燚陇秉</w:t>
            </w:r>
          </w:p>
        </w:tc>
        <w:tc>
          <w:tcPr>
            <w:tcW w:w="0" w:type="auto"/>
          </w:tcPr>
          <w:p w14:paraId="371694C5" w14:textId="77777777" w:rsidR="0050699D" w:rsidRDefault="0050699D" w:rsidP="0050699D">
            <w:pPr>
              <w:pStyle w:val="afff7"/>
              <w:jc w:val="both"/>
            </w:pPr>
            <w:r>
              <w:t>固定头架与实验装置</w:t>
            </w:r>
          </w:p>
        </w:tc>
      </w:tr>
      <w:tr w:rsidR="0050699D" w14:paraId="0F6BA93C" w14:textId="77777777" w:rsidTr="0050699D">
        <w:tc>
          <w:tcPr>
            <w:tcW w:w="0" w:type="auto"/>
          </w:tcPr>
          <w:p w14:paraId="1D11AD84" w14:textId="0654E492" w:rsidR="0050699D" w:rsidRDefault="0050699D" w:rsidP="0050699D">
            <w:pPr>
              <w:pStyle w:val="afff7"/>
              <w:jc w:val="both"/>
            </w:pPr>
            <w:r>
              <w:t>设备</w:t>
            </w:r>
          </w:p>
        </w:tc>
        <w:tc>
          <w:tcPr>
            <w:tcW w:w="0" w:type="auto"/>
          </w:tcPr>
          <w:p w14:paraId="4A3A5148" w14:textId="77777777" w:rsidR="0050699D" w:rsidRDefault="0050699D" w:rsidP="0050699D">
            <w:pPr>
              <w:pStyle w:val="afff7"/>
              <w:jc w:val="both"/>
            </w:pPr>
            <w:r>
              <w:t>蠕动水泵</w:t>
            </w:r>
          </w:p>
        </w:tc>
        <w:tc>
          <w:tcPr>
            <w:tcW w:w="0" w:type="auto"/>
          </w:tcPr>
          <w:p w14:paraId="3A4D1711" w14:textId="77777777" w:rsidR="0050699D" w:rsidRDefault="0050699D" w:rsidP="0050699D">
            <w:pPr>
              <w:pStyle w:val="afff7"/>
              <w:jc w:val="both"/>
            </w:pPr>
            <w:r>
              <w:t>昱瑟</w:t>
            </w:r>
          </w:p>
        </w:tc>
        <w:tc>
          <w:tcPr>
            <w:tcW w:w="0" w:type="auto"/>
          </w:tcPr>
          <w:p w14:paraId="3A7AADD5" w14:textId="77777777" w:rsidR="0050699D" w:rsidRDefault="0050699D" w:rsidP="0050699D">
            <w:pPr>
              <w:pStyle w:val="afff7"/>
              <w:jc w:val="both"/>
            </w:pPr>
            <w:r>
              <w:t>定量给水</w:t>
            </w:r>
          </w:p>
        </w:tc>
      </w:tr>
      <w:tr w:rsidR="0050699D" w14:paraId="00F6FA19" w14:textId="77777777" w:rsidTr="0050699D">
        <w:tc>
          <w:tcPr>
            <w:tcW w:w="0" w:type="auto"/>
          </w:tcPr>
          <w:p w14:paraId="30482902" w14:textId="5AC8946F" w:rsidR="0050699D" w:rsidRDefault="0050699D" w:rsidP="0050699D">
            <w:pPr>
              <w:pStyle w:val="afff7"/>
              <w:jc w:val="both"/>
            </w:pPr>
            <w:r>
              <w:t>设备</w:t>
            </w:r>
          </w:p>
        </w:tc>
        <w:tc>
          <w:tcPr>
            <w:tcW w:w="0" w:type="auto"/>
          </w:tcPr>
          <w:p w14:paraId="5B59ECC5" w14:textId="77777777" w:rsidR="0050699D" w:rsidRDefault="0050699D" w:rsidP="0050699D">
            <w:pPr>
              <w:pStyle w:val="afff7"/>
              <w:jc w:val="both"/>
            </w:pPr>
            <w:r>
              <w:t>水瓶</w:t>
            </w:r>
          </w:p>
        </w:tc>
        <w:tc>
          <w:tcPr>
            <w:tcW w:w="0" w:type="auto"/>
          </w:tcPr>
          <w:p w14:paraId="23DD2081" w14:textId="77777777" w:rsidR="0050699D" w:rsidRDefault="0050699D" w:rsidP="0050699D">
            <w:pPr>
              <w:pStyle w:val="afff7"/>
              <w:jc w:val="both"/>
            </w:pPr>
          </w:p>
        </w:tc>
        <w:tc>
          <w:tcPr>
            <w:tcW w:w="0" w:type="auto"/>
          </w:tcPr>
          <w:p w14:paraId="7534ADA8" w14:textId="77777777" w:rsidR="0050699D" w:rsidRDefault="0050699D" w:rsidP="0050699D">
            <w:pPr>
              <w:pStyle w:val="afff7"/>
              <w:jc w:val="both"/>
            </w:pPr>
            <w:r>
              <w:t>储存奖励用水</w:t>
            </w:r>
          </w:p>
        </w:tc>
      </w:tr>
      <w:tr w:rsidR="0050699D" w14:paraId="788BD4CB" w14:textId="77777777" w:rsidTr="0050699D">
        <w:tc>
          <w:tcPr>
            <w:tcW w:w="0" w:type="auto"/>
          </w:tcPr>
          <w:p w14:paraId="1DE5527F" w14:textId="1E1F71DE" w:rsidR="0050699D" w:rsidRDefault="0050699D" w:rsidP="0050699D">
            <w:pPr>
              <w:pStyle w:val="afff7"/>
              <w:jc w:val="both"/>
            </w:pPr>
            <w:r>
              <w:t>设备</w:t>
            </w:r>
          </w:p>
        </w:tc>
        <w:tc>
          <w:tcPr>
            <w:tcW w:w="0" w:type="auto"/>
          </w:tcPr>
          <w:p w14:paraId="019A9B92" w14:textId="77777777" w:rsidR="0050699D" w:rsidRDefault="0050699D" w:rsidP="0050699D">
            <w:pPr>
              <w:pStyle w:val="afff7"/>
              <w:jc w:val="both"/>
            </w:pPr>
            <w:r>
              <w:t>继电器</w:t>
            </w:r>
          </w:p>
        </w:tc>
        <w:tc>
          <w:tcPr>
            <w:tcW w:w="0" w:type="auto"/>
          </w:tcPr>
          <w:p w14:paraId="234EEF51" w14:textId="77777777" w:rsidR="0050699D" w:rsidRDefault="0050699D" w:rsidP="0050699D">
            <w:pPr>
              <w:pStyle w:val="afff7"/>
              <w:jc w:val="both"/>
            </w:pPr>
            <w:r>
              <w:t>MOSFET</w:t>
            </w:r>
          </w:p>
        </w:tc>
        <w:tc>
          <w:tcPr>
            <w:tcW w:w="0" w:type="auto"/>
          </w:tcPr>
          <w:p w14:paraId="263FCC42" w14:textId="77777777" w:rsidR="0050699D" w:rsidRDefault="0050699D" w:rsidP="0050699D">
            <w:pPr>
              <w:pStyle w:val="afff7"/>
              <w:jc w:val="both"/>
            </w:pPr>
            <w:r>
              <w:t>控制水泵通断</w:t>
            </w:r>
          </w:p>
        </w:tc>
      </w:tr>
      <w:tr w:rsidR="0050699D" w14:paraId="5866A4B4" w14:textId="77777777" w:rsidTr="0050699D">
        <w:tc>
          <w:tcPr>
            <w:tcW w:w="0" w:type="auto"/>
          </w:tcPr>
          <w:p w14:paraId="276F6144" w14:textId="79E24C18" w:rsidR="0050699D" w:rsidRDefault="0050699D" w:rsidP="0050699D">
            <w:pPr>
              <w:pStyle w:val="afff7"/>
              <w:jc w:val="both"/>
            </w:pPr>
            <w:r>
              <w:t>设备</w:t>
            </w:r>
          </w:p>
        </w:tc>
        <w:tc>
          <w:tcPr>
            <w:tcW w:w="0" w:type="auto"/>
          </w:tcPr>
          <w:p w14:paraId="76F3285E" w14:textId="77777777" w:rsidR="0050699D" w:rsidRDefault="0050699D" w:rsidP="0050699D">
            <w:pPr>
              <w:pStyle w:val="afff7"/>
              <w:jc w:val="both"/>
            </w:pPr>
            <w:r>
              <w:t>Arduino Due A000062</w:t>
            </w:r>
          </w:p>
        </w:tc>
        <w:tc>
          <w:tcPr>
            <w:tcW w:w="0" w:type="auto"/>
          </w:tcPr>
          <w:p w14:paraId="6960A6F7" w14:textId="77777777" w:rsidR="0050699D" w:rsidRDefault="0050699D" w:rsidP="0050699D">
            <w:pPr>
              <w:pStyle w:val="afff7"/>
              <w:jc w:val="both"/>
            </w:pPr>
            <w:r>
              <w:t>Arduino</w:t>
            </w:r>
          </w:p>
        </w:tc>
        <w:tc>
          <w:tcPr>
            <w:tcW w:w="0" w:type="auto"/>
          </w:tcPr>
          <w:p w14:paraId="3BF245A5" w14:textId="77777777" w:rsidR="0050699D" w:rsidRDefault="0050699D" w:rsidP="0050699D">
            <w:pPr>
              <w:pStyle w:val="afff7"/>
              <w:jc w:val="both"/>
            </w:pPr>
            <w:r>
              <w:t>自动控制线索呈现、给水与日志记录</w:t>
            </w:r>
          </w:p>
        </w:tc>
      </w:tr>
      <w:tr w:rsidR="0050699D" w14:paraId="14F1FF34" w14:textId="77777777" w:rsidTr="0050699D">
        <w:tc>
          <w:tcPr>
            <w:tcW w:w="0" w:type="auto"/>
          </w:tcPr>
          <w:p w14:paraId="74C97E74" w14:textId="607FA8D2" w:rsidR="0050699D" w:rsidRDefault="0050699D" w:rsidP="0050699D">
            <w:pPr>
              <w:pStyle w:val="afff7"/>
              <w:jc w:val="both"/>
            </w:pPr>
            <w:r>
              <w:t>设备</w:t>
            </w:r>
          </w:p>
        </w:tc>
        <w:tc>
          <w:tcPr>
            <w:tcW w:w="0" w:type="auto"/>
          </w:tcPr>
          <w:p w14:paraId="71052C03" w14:textId="77777777" w:rsidR="0050699D" w:rsidRDefault="0050699D" w:rsidP="0050699D">
            <w:pPr>
              <w:pStyle w:val="afff7"/>
              <w:jc w:val="both"/>
            </w:pPr>
            <w:r>
              <w:t>触感电容传感器</w:t>
            </w:r>
          </w:p>
        </w:tc>
        <w:tc>
          <w:tcPr>
            <w:tcW w:w="0" w:type="auto"/>
          </w:tcPr>
          <w:p w14:paraId="6E76634D" w14:textId="77777777" w:rsidR="0050699D" w:rsidRDefault="0050699D" w:rsidP="0050699D">
            <w:pPr>
              <w:pStyle w:val="afff7"/>
              <w:jc w:val="both"/>
            </w:pPr>
            <w:r>
              <w:t>Adafruit</w:t>
            </w:r>
          </w:p>
        </w:tc>
        <w:tc>
          <w:tcPr>
            <w:tcW w:w="0" w:type="auto"/>
          </w:tcPr>
          <w:p w14:paraId="4ECC76AF" w14:textId="77777777" w:rsidR="0050699D" w:rsidRDefault="0050699D" w:rsidP="0050699D">
            <w:pPr>
              <w:pStyle w:val="afff7"/>
              <w:jc w:val="both"/>
            </w:pPr>
            <w:r>
              <w:t>检测舔水接触信号</w:t>
            </w:r>
          </w:p>
        </w:tc>
      </w:tr>
      <w:tr w:rsidR="0050699D" w14:paraId="782E62EB" w14:textId="77777777" w:rsidTr="0050699D">
        <w:tc>
          <w:tcPr>
            <w:tcW w:w="0" w:type="auto"/>
          </w:tcPr>
          <w:p w14:paraId="22D82963" w14:textId="6C1E58B0" w:rsidR="0050699D" w:rsidRDefault="0050699D" w:rsidP="0050699D">
            <w:pPr>
              <w:pStyle w:val="afff7"/>
              <w:jc w:val="both"/>
            </w:pPr>
            <w:r>
              <w:t>设备</w:t>
            </w:r>
          </w:p>
        </w:tc>
        <w:tc>
          <w:tcPr>
            <w:tcW w:w="0" w:type="auto"/>
          </w:tcPr>
          <w:p w14:paraId="59B876FB" w14:textId="77777777" w:rsidR="0050699D" w:rsidRDefault="0050699D" w:rsidP="0050699D">
            <w:pPr>
              <w:pStyle w:val="afff7"/>
              <w:jc w:val="both"/>
            </w:pPr>
            <w:r>
              <w:t>有源压电蜂鸣器</w:t>
            </w:r>
          </w:p>
        </w:tc>
        <w:tc>
          <w:tcPr>
            <w:tcW w:w="0" w:type="auto"/>
          </w:tcPr>
          <w:p w14:paraId="14B967FC" w14:textId="77777777" w:rsidR="0050699D" w:rsidRDefault="0050699D" w:rsidP="0050699D">
            <w:pPr>
              <w:pStyle w:val="afff7"/>
              <w:jc w:val="both"/>
            </w:pPr>
            <w:r>
              <w:t>RunesKee</w:t>
            </w:r>
          </w:p>
        </w:tc>
        <w:tc>
          <w:tcPr>
            <w:tcW w:w="0" w:type="auto"/>
          </w:tcPr>
          <w:p w14:paraId="27D6D822" w14:textId="77777777" w:rsidR="0050699D" w:rsidRDefault="0050699D" w:rsidP="0050699D">
            <w:pPr>
              <w:pStyle w:val="afff7"/>
              <w:jc w:val="both"/>
            </w:pPr>
            <w:r>
              <w:t>提供听觉线索刺激</w:t>
            </w:r>
          </w:p>
        </w:tc>
      </w:tr>
      <w:tr w:rsidR="0050699D" w14:paraId="692B36A5" w14:textId="77777777" w:rsidTr="0050699D">
        <w:tc>
          <w:tcPr>
            <w:tcW w:w="0" w:type="auto"/>
          </w:tcPr>
          <w:p w14:paraId="2695D805" w14:textId="42FDF3BD" w:rsidR="0050699D" w:rsidRDefault="0050699D" w:rsidP="0050699D">
            <w:pPr>
              <w:pStyle w:val="afff7"/>
              <w:jc w:val="both"/>
            </w:pPr>
            <w:r>
              <w:t>设备</w:t>
            </w:r>
          </w:p>
        </w:tc>
        <w:tc>
          <w:tcPr>
            <w:tcW w:w="0" w:type="auto"/>
          </w:tcPr>
          <w:p w14:paraId="5D8CFB07" w14:textId="77777777" w:rsidR="0050699D" w:rsidRDefault="0050699D" w:rsidP="0050699D">
            <w:pPr>
              <w:pStyle w:val="afff7"/>
              <w:jc w:val="both"/>
            </w:pPr>
            <w:r>
              <w:t>蓝色</w:t>
            </w:r>
            <w:r>
              <w:t>LED</w:t>
            </w:r>
            <w:r>
              <w:t>灯</w:t>
            </w:r>
          </w:p>
        </w:tc>
        <w:tc>
          <w:tcPr>
            <w:tcW w:w="0" w:type="auto"/>
          </w:tcPr>
          <w:p w14:paraId="048712C3" w14:textId="77777777" w:rsidR="0050699D" w:rsidRDefault="0050699D" w:rsidP="0050699D">
            <w:pPr>
              <w:pStyle w:val="afff7"/>
              <w:jc w:val="both"/>
            </w:pPr>
            <w:r>
              <w:t>达运</w:t>
            </w:r>
          </w:p>
        </w:tc>
        <w:tc>
          <w:tcPr>
            <w:tcW w:w="0" w:type="auto"/>
          </w:tcPr>
          <w:p w14:paraId="4CE786CD" w14:textId="77777777" w:rsidR="0050699D" w:rsidRDefault="0050699D" w:rsidP="0050699D">
            <w:pPr>
              <w:pStyle w:val="afff7"/>
              <w:jc w:val="both"/>
            </w:pPr>
            <w:r>
              <w:t>提供视觉线索刺激</w:t>
            </w:r>
          </w:p>
        </w:tc>
      </w:tr>
      <w:tr w:rsidR="0050699D" w14:paraId="08798824" w14:textId="77777777" w:rsidTr="0050699D">
        <w:tc>
          <w:tcPr>
            <w:tcW w:w="0" w:type="auto"/>
          </w:tcPr>
          <w:p w14:paraId="39DC3F6B" w14:textId="79DA967C" w:rsidR="0050699D" w:rsidRDefault="0050699D" w:rsidP="0050699D">
            <w:pPr>
              <w:pStyle w:val="afff7"/>
              <w:jc w:val="both"/>
            </w:pPr>
            <w:r>
              <w:t>设备</w:t>
            </w:r>
          </w:p>
        </w:tc>
        <w:tc>
          <w:tcPr>
            <w:tcW w:w="0" w:type="auto"/>
          </w:tcPr>
          <w:p w14:paraId="5179BFCA" w14:textId="77777777" w:rsidR="0050699D" w:rsidRDefault="0050699D" w:rsidP="0050699D">
            <w:pPr>
              <w:pStyle w:val="afff7"/>
              <w:jc w:val="both"/>
            </w:pPr>
            <w:r>
              <w:t>D-PBS/PFA</w:t>
            </w:r>
            <w:r>
              <w:t>灌流系统</w:t>
            </w:r>
          </w:p>
        </w:tc>
        <w:tc>
          <w:tcPr>
            <w:tcW w:w="0" w:type="auto"/>
          </w:tcPr>
          <w:p w14:paraId="46BF9301" w14:textId="77777777" w:rsidR="0050699D" w:rsidRDefault="0050699D" w:rsidP="0050699D">
            <w:pPr>
              <w:pStyle w:val="afff7"/>
              <w:jc w:val="both"/>
            </w:pPr>
            <w:r>
              <w:t>自制</w:t>
            </w:r>
          </w:p>
        </w:tc>
        <w:tc>
          <w:tcPr>
            <w:tcW w:w="0" w:type="auto"/>
          </w:tcPr>
          <w:p w14:paraId="3E777969" w14:textId="77777777" w:rsidR="0050699D" w:rsidRDefault="0050699D" w:rsidP="0050699D">
            <w:pPr>
              <w:pStyle w:val="afff7"/>
              <w:jc w:val="both"/>
            </w:pPr>
            <w:r>
              <w:t>进行</w:t>
            </w:r>
            <w:r>
              <w:t>D-PBS</w:t>
            </w:r>
            <w:r>
              <w:t>与</w:t>
            </w:r>
            <w:r>
              <w:t>PFA</w:t>
            </w:r>
            <w:r>
              <w:t>心脏灌流</w:t>
            </w:r>
          </w:p>
        </w:tc>
      </w:tr>
      <w:tr w:rsidR="0050699D" w14:paraId="2C12819A" w14:textId="77777777" w:rsidTr="0050699D">
        <w:tc>
          <w:tcPr>
            <w:tcW w:w="0" w:type="auto"/>
          </w:tcPr>
          <w:p w14:paraId="39687C22" w14:textId="1DCBE769" w:rsidR="0050699D" w:rsidRDefault="0050699D" w:rsidP="0050699D">
            <w:pPr>
              <w:pStyle w:val="afff7"/>
              <w:jc w:val="both"/>
            </w:pPr>
            <w:r>
              <w:t>设备</w:t>
            </w:r>
          </w:p>
        </w:tc>
        <w:tc>
          <w:tcPr>
            <w:tcW w:w="0" w:type="auto"/>
          </w:tcPr>
          <w:p w14:paraId="786F00E3" w14:textId="77777777" w:rsidR="0050699D" w:rsidRDefault="0050699D" w:rsidP="0050699D">
            <w:pPr>
              <w:pStyle w:val="afff7"/>
              <w:jc w:val="both"/>
            </w:pPr>
            <w:r>
              <w:t>小鼠脑切片模具</w:t>
            </w:r>
          </w:p>
        </w:tc>
        <w:tc>
          <w:tcPr>
            <w:tcW w:w="0" w:type="auto"/>
          </w:tcPr>
          <w:p w14:paraId="5581EAD1" w14:textId="77777777" w:rsidR="0050699D" w:rsidRDefault="0050699D" w:rsidP="0050699D">
            <w:pPr>
              <w:pStyle w:val="afff7"/>
              <w:jc w:val="both"/>
            </w:pPr>
            <w:r>
              <w:t>吉泰</w:t>
            </w:r>
          </w:p>
        </w:tc>
        <w:tc>
          <w:tcPr>
            <w:tcW w:w="0" w:type="auto"/>
          </w:tcPr>
          <w:p w14:paraId="741A328F" w14:textId="77777777" w:rsidR="0050699D" w:rsidRDefault="0050699D" w:rsidP="0050699D">
            <w:pPr>
              <w:pStyle w:val="afff7"/>
              <w:jc w:val="both"/>
            </w:pPr>
            <w:r>
              <w:t>脑组织包埋定向</w:t>
            </w:r>
          </w:p>
        </w:tc>
      </w:tr>
      <w:tr w:rsidR="0050699D" w14:paraId="10D67903" w14:textId="77777777" w:rsidTr="0050699D">
        <w:tc>
          <w:tcPr>
            <w:tcW w:w="0" w:type="auto"/>
          </w:tcPr>
          <w:p w14:paraId="5D02A8EA" w14:textId="75796D37" w:rsidR="0050699D" w:rsidRDefault="0050699D" w:rsidP="0050699D">
            <w:pPr>
              <w:pStyle w:val="afff7"/>
              <w:jc w:val="both"/>
            </w:pPr>
            <w:r>
              <w:t>设备</w:t>
            </w:r>
          </w:p>
        </w:tc>
        <w:tc>
          <w:tcPr>
            <w:tcW w:w="0" w:type="auto"/>
          </w:tcPr>
          <w:p w14:paraId="4A170D25" w14:textId="77777777" w:rsidR="0050699D" w:rsidRDefault="0050699D" w:rsidP="0050699D">
            <w:pPr>
              <w:pStyle w:val="afff7"/>
              <w:jc w:val="both"/>
            </w:pPr>
            <w:r>
              <w:t>美术水粉水彩勾线笔</w:t>
            </w:r>
          </w:p>
        </w:tc>
        <w:tc>
          <w:tcPr>
            <w:tcW w:w="0" w:type="auto"/>
          </w:tcPr>
          <w:p w14:paraId="7160331C" w14:textId="77777777" w:rsidR="0050699D" w:rsidRDefault="0050699D" w:rsidP="0050699D">
            <w:pPr>
              <w:pStyle w:val="afff7"/>
              <w:jc w:val="both"/>
            </w:pPr>
            <w:r>
              <w:t>柏伦斯</w:t>
            </w:r>
          </w:p>
        </w:tc>
        <w:tc>
          <w:tcPr>
            <w:tcW w:w="0" w:type="auto"/>
          </w:tcPr>
          <w:p w14:paraId="12959DE1" w14:textId="77777777" w:rsidR="0050699D" w:rsidRDefault="0050699D" w:rsidP="0050699D">
            <w:pPr>
              <w:pStyle w:val="afff7"/>
              <w:jc w:val="both"/>
            </w:pPr>
            <w:r>
              <w:t>切片辅助整理</w:t>
            </w:r>
          </w:p>
        </w:tc>
      </w:tr>
      <w:tr w:rsidR="0050699D" w14:paraId="7F30A9EE" w14:textId="77777777" w:rsidTr="0050699D">
        <w:tc>
          <w:tcPr>
            <w:tcW w:w="0" w:type="auto"/>
          </w:tcPr>
          <w:p w14:paraId="0EED2B61" w14:textId="4AF1F8B9" w:rsidR="0050699D" w:rsidRDefault="0050699D" w:rsidP="0050699D">
            <w:pPr>
              <w:pStyle w:val="afff7"/>
              <w:jc w:val="both"/>
            </w:pPr>
            <w:r>
              <w:t>设备</w:t>
            </w:r>
          </w:p>
        </w:tc>
        <w:tc>
          <w:tcPr>
            <w:tcW w:w="0" w:type="auto"/>
          </w:tcPr>
          <w:p w14:paraId="3BA5E00F" w14:textId="77777777" w:rsidR="0050699D" w:rsidRDefault="0050699D" w:rsidP="0050699D">
            <w:pPr>
              <w:pStyle w:val="afff7"/>
              <w:jc w:val="both"/>
            </w:pPr>
            <w:r>
              <w:t>湿盒</w:t>
            </w:r>
          </w:p>
        </w:tc>
        <w:tc>
          <w:tcPr>
            <w:tcW w:w="0" w:type="auto"/>
          </w:tcPr>
          <w:p w14:paraId="659185A6" w14:textId="77777777" w:rsidR="0050699D" w:rsidRDefault="0050699D" w:rsidP="0050699D">
            <w:pPr>
              <w:pStyle w:val="afff7"/>
              <w:jc w:val="both"/>
            </w:pPr>
            <w:r>
              <w:t>BBI</w:t>
            </w:r>
          </w:p>
        </w:tc>
        <w:tc>
          <w:tcPr>
            <w:tcW w:w="0" w:type="auto"/>
          </w:tcPr>
          <w:p w14:paraId="1AC12838" w14:textId="77777777" w:rsidR="0050699D" w:rsidRDefault="0050699D" w:rsidP="0050699D">
            <w:pPr>
              <w:pStyle w:val="afff7"/>
              <w:jc w:val="both"/>
            </w:pPr>
            <w:r>
              <w:t>存放贴片后的载玻片并保持湿润</w:t>
            </w:r>
          </w:p>
        </w:tc>
      </w:tr>
      <w:tr w:rsidR="0050699D" w14:paraId="76B3BAFD" w14:textId="77777777" w:rsidTr="0050699D">
        <w:tc>
          <w:tcPr>
            <w:tcW w:w="0" w:type="auto"/>
          </w:tcPr>
          <w:p w14:paraId="08F41B81" w14:textId="04E243D1" w:rsidR="0050699D" w:rsidRDefault="0050699D" w:rsidP="0050699D">
            <w:pPr>
              <w:pStyle w:val="afff7"/>
              <w:jc w:val="both"/>
            </w:pPr>
            <w:r>
              <w:t>设备</w:t>
            </w:r>
          </w:p>
        </w:tc>
        <w:tc>
          <w:tcPr>
            <w:tcW w:w="0" w:type="auto"/>
          </w:tcPr>
          <w:p w14:paraId="17CFEA13" w14:textId="77777777" w:rsidR="0050699D" w:rsidRDefault="0050699D" w:rsidP="0050699D">
            <w:pPr>
              <w:pStyle w:val="afff7"/>
              <w:jc w:val="both"/>
            </w:pPr>
            <w:r>
              <w:t>手动单道可调式移液器</w:t>
            </w:r>
          </w:p>
        </w:tc>
        <w:tc>
          <w:tcPr>
            <w:tcW w:w="0" w:type="auto"/>
          </w:tcPr>
          <w:p w14:paraId="1E5395F3" w14:textId="77777777" w:rsidR="0050699D" w:rsidRDefault="0050699D" w:rsidP="0050699D">
            <w:pPr>
              <w:pStyle w:val="afff7"/>
              <w:jc w:val="both"/>
            </w:pPr>
            <w:r>
              <w:t>泰坦</w:t>
            </w:r>
          </w:p>
        </w:tc>
        <w:tc>
          <w:tcPr>
            <w:tcW w:w="0" w:type="auto"/>
          </w:tcPr>
          <w:p w14:paraId="07AC43DA" w14:textId="77777777" w:rsidR="0050699D" w:rsidRDefault="0050699D" w:rsidP="0050699D">
            <w:pPr>
              <w:pStyle w:val="afff7"/>
              <w:jc w:val="both"/>
            </w:pPr>
            <w:r>
              <w:t>加样、洗片与封片</w:t>
            </w:r>
          </w:p>
        </w:tc>
      </w:tr>
      <w:tr w:rsidR="0050699D" w14:paraId="79B653CC" w14:textId="77777777" w:rsidTr="0050699D">
        <w:tc>
          <w:tcPr>
            <w:tcW w:w="0" w:type="auto"/>
          </w:tcPr>
          <w:p w14:paraId="68196FF9" w14:textId="141BE668" w:rsidR="0050699D" w:rsidRDefault="0050699D" w:rsidP="0050699D">
            <w:pPr>
              <w:pStyle w:val="afff7"/>
              <w:jc w:val="both"/>
            </w:pPr>
            <w:r>
              <w:rPr>
                <w:rFonts w:hint="eastAsia"/>
              </w:rPr>
              <w:t>软件</w:t>
            </w:r>
          </w:p>
        </w:tc>
        <w:tc>
          <w:tcPr>
            <w:tcW w:w="0" w:type="auto"/>
          </w:tcPr>
          <w:p w14:paraId="32E98B3C" w14:textId="77777777" w:rsidR="0050699D" w:rsidRDefault="0050699D" w:rsidP="0050699D">
            <w:pPr>
              <w:pStyle w:val="afff7"/>
              <w:jc w:val="both"/>
            </w:pPr>
            <w:r>
              <w:t>OlyVIA</w:t>
            </w:r>
            <w:r>
              <w:t>软件</w:t>
            </w:r>
          </w:p>
        </w:tc>
        <w:tc>
          <w:tcPr>
            <w:tcW w:w="0" w:type="auto"/>
          </w:tcPr>
          <w:p w14:paraId="448F463A" w14:textId="77777777" w:rsidR="0050699D" w:rsidRDefault="0050699D" w:rsidP="0050699D">
            <w:pPr>
              <w:pStyle w:val="afff7"/>
              <w:jc w:val="both"/>
            </w:pPr>
            <w:r>
              <w:t>Olympus</w:t>
            </w:r>
          </w:p>
        </w:tc>
        <w:tc>
          <w:tcPr>
            <w:tcW w:w="0" w:type="auto"/>
          </w:tcPr>
          <w:p w14:paraId="4785F935" w14:textId="306DDC0D" w:rsidR="0050699D" w:rsidRDefault="0050699D" w:rsidP="0050699D">
            <w:pPr>
              <w:pStyle w:val="afff7"/>
              <w:jc w:val="both"/>
            </w:pPr>
            <w:r>
              <w:t>查看玻片扫描结果</w:t>
            </w:r>
          </w:p>
        </w:tc>
      </w:tr>
      <w:tr w:rsidR="0050699D" w14:paraId="726AF781" w14:textId="77777777" w:rsidTr="0050699D">
        <w:tc>
          <w:tcPr>
            <w:tcW w:w="0" w:type="auto"/>
          </w:tcPr>
          <w:p w14:paraId="09077782" w14:textId="5010ADC1" w:rsidR="0050699D" w:rsidRDefault="0050699D" w:rsidP="0050699D">
            <w:pPr>
              <w:pStyle w:val="afff7"/>
              <w:jc w:val="both"/>
            </w:pPr>
            <w:r>
              <w:rPr>
                <w:rFonts w:hint="eastAsia"/>
              </w:rPr>
              <w:t>软件</w:t>
            </w:r>
          </w:p>
        </w:tc>
        <w:tc>
          <w:tcPr>
            <w:tcW w:w="0" w:type="auto"/>
          </w:tcPr>
          <w:p w14:paraId="7E8079BC" w14:textId="51C9C98D" w:rsidR="0050699D" w:rsidRDefault="0050699D" w:rsidP="0050699D">
            <w:pPr>
              <w:pStyle w:val="afff7"/>
              <w:jc w:val="both"/>
            </w:pPr>
            <w:r>
              <w:rPr>
                <w:rFonts w:hint="eastAsia"/>
              </w:rPr>
              <w:t>MATLAB</w:t>
            </w:r>
          </w:p>
        </w:tc>
        <w:tc>
          <w:tcPr>
            <w:tcW w:w="0" w:type="auto"/>
          </w:tcPr>
          <w:p w14:paraId="21CB1464" w14:textId="157CBF38" w:rsidR="0050699D" w:rsidRDefault="0050699D" w:rsidP="0050699D">
            <w:pPr>
              <w:pStyle w:val="afff7"/>
              <w:jc w:val="both"/>
            </w:pPr>
            <w:r>
              <w:rPr>
                <w:rFonts w:hint="eastAsia"/>
              </w:rPr>
              <w:t>MathWorks</w:t>
            </w:r>
          </w:p>
        </w:tc>
        <w:tc>
          <w:tcPr>
            <w:tcW w:w="0" w:type="auto"/>
          </w:tcPr>
          <w:p w14:paraId="06D9F3CF" w14:textId="20C03A73" w:rsidR="0050699D" w:rsidRPr="0050699D" w:rsidRDefault="0050699D" w:rsidP="0050699D">
            <w:pPr>
              <w:pStyle w:val="afff7"/>
              <w:jc w:val="both"/>
            </w:pPr>
            <w:r w:rsidRPr="0050699D">
              <w:t>双光子成像数据预处理与分析可视化</w:t>
            </w:r>
          </w:p>
        </w:tc>
      </w:tr>
      <w:tr w:rsidR="0050699D" w14:paraId="6F26E739" w14:textId="77777777" w:rsidTr="0050699D">
        <w:tc>
          <w:tcPr>
            <w:tcW w:w="0" w:type="auto"/>
          </w:tcPr>
          <w:p w14:paraId="563C2E80" w14:textId="4E56EF60" w:rsidR="0050699D" w:rsidRDefault="0050699D" w:rsidP="0050699D">
            <w:pPr>
              <w:pStyle w:val="afff7"/>
              <w:jc w:val="both"/>
            </w:pPr>
            <w:r>
              <w:rPr>
                <w:rFonts w:hint="eastAsia"/>
              </w:rPr>
              <w:t>软件</w:t>
            </w:r>
          </w:p>
        </w:tc>
        <w:tc>
          <w:tcPr>
            <w:tcW w:w="0" w:type="auto"/>
          </w:tcPr>
          <w:p w14:paraId="5DD0B6EB" w14:textId="506615AA" w:rsidR="0050699D" w:rsidRDefault="0050699D" w:rsidP="0050699D">
            <w:pPr>
              <w:pStyle w:val="afff7"/>
              <w:jc w:val="both"/>
            </w:pPr>
            <w:r>
              <w:rPr>
                <w:rFonts w:hint="eastAsia"/>
              </w:rPr>
              <w:t>FluoView</w:t>
            </w:r>
          </w:p>
        </w:tc>
        <w:tc>
          <w:tcPr>
            <w:tcW w:w="0" w:type="auto"/>
          </w:tcPr>
          <w:p w14:paraId="2B064E15" w14:textId="66CE165C" w:rsidR="0050699D" w:rsidRDefault="0050699D" w:rsidP="0050699D">
            <w:pPr>
              <w:pStyle w:val="afff7"/>
              <w:jc w:val="both"/>
            </w:pPr>
            <w:r>
              <w:rPr>
                <w:rFonts w:hint="eastAsia"/>
              </w:rPr>
              <w:t>Olympus</w:t>
            </w:r>
          </w:p>
        </w:tc>
        <w:tc>
          <w:tcPr>
            <w:tcW w:w="0" w:type="auto"/>
          </w:tcPr>
          <w:p w14:paraId="2BEE4702" w14:textId="557ECE0A" w:rsidR="0050699D" w:rsidRPr="0050699D" w:rsidRDefault="0050699D" w:rsidP="0050699D">
            <w:pPr>
              <w:pStyle w:val="afff7"/>
              <w:jc w:val="both"/>
            </w:pPr>
            <w:r w:rsidRPr="0050699D">
              <w:t>双光子显微镜控制与数据采集</w:t>
            </w:r>
          </w:p>
        </w:tc>
      </w:tr>
      <w:tr w:rsidR="0050699D" w14:paraId="42B93DE8" w14:textId="77777777" w:rsidTr="0050699D">
        <w:tc>
          <w:tcPr>
            <w:tcW w:w="0" w:type="auto"/>
          </w:tcPr>
          <w:p w14:paraId="0B918003" w14:textId="0D08D2E0" w:rsidR="0050699D" w:rsidRDefault="0050699D" w:rsidP="0050699D">
            <w:pPr>
              <w:pStyle w:val="afff7"/>
              <w:jc w:val="both"/>
            </w:pPr>
            <w:r>
              <w:rPr>
                <w:rFonts w:hint="eastAsia"/>
              </w:rPr>
              <w:t>软件</w:t>
            </w:r>
          </w:p>
        </w:tc>
        <w:tc>
          <w:tcPr>
            <w:tcW w:w="0" w:type="auto"/>
          </w:tcPr>
          <w:p w14:paraId="67E89854" w14:textId="4BA31E8E" w:rsidR="0050699D" w:rsidRDefault="0050699D" w:rsidP="0050699D">
            <w:pPr>
              <w:pStyle w:val="afff7"/>
              <w:jc w:val="both"/>
            </w:pPr>
            <w:r>
              <w:rPr>
                <w:rFonts w:hint="eastAsia"/>
              </w:rPr>
              <w:t>Arduino IDE</w:t>
            </w:r>
          </w:p>
        </w:tc>
        <w:tc>
          <w:tcPr>
            <w:tcW w:w="0" w:type="auto"/>
          </w:tcPr>
          <w:p w14:paraId="6128B2EB" w14:textId="641090F9" w:rsidR="0050699D" w:rsidRDefault="0050699D" w:rsidP="0050699D">
            <w:pPr>
              <w:pStyle w:val="afff7"/>
              <w:jc w:val="both"/>
            </w:pPr>
            <w:r>
              <w:rPr>
                <w:rFonts w:hint="eastAsia"/>
              </w:rPr>
              <w:t>Arduino</w:t>
            </w:r>
          </w:p>
        </w:tc>
        <w:tc>
          <w:tcPr>
            <w:tcW w:w="0" w:type="auto"/>
          </w:tcPr>
          <w:p w14:paraId="7164CA7E" w14:textId="3F720AEA" w:rsidR="0050699D" w:rsidRDefault="0050699D" w:rsidP="0050699D">
            <w:pPr>
              <w:pStyle w:val="afff7"/>
              <w:jc w:val="both"/>
            </w:pPr>
            <w:r w:rsidRPr="0050699D">
              <w:rPr>
                <w:rFonts w:hint="eastAsia"/>
              </w:rPr>
              <w:t>Arduino</w:t>
            </w:r>
            <w:r w:rsidRPr="0050699D">
              <w:rPr>
                <w:rFonts w:hint="eastAsia"/>
              </w:rPr>
              <w:t>程序编写与上传</w:t>
            </w:r>
          </w:p>
        </w:tc>
      </w:tr>
      <w:tr w:rsidR="0050699D" w14:paraId="68240572" w14:textId="77777777" w:rsidTr="0050699D">
        <w:tc>
          <w:tcPr>
            <w:tcW w:w="0" w:type="auto"/>
          </w:tcPr>
          <w:p w14:paraId="5B1F8C99" w14:textId="2E8168A8" w:rsidR="0050699D" w:rsidRDefault="0050699D" w:rsidP="0050699D">
            <w:pPr>
              <w:pStyle w:val="afff7"/>
              <w:jc w:val="both"/>
            </w:pPr>
            <w:r>
              <w:rPr>
                <w:rFonts w:hint="eastAsia"/>
              </w:rPr>
              <w:t>软件</w:t>
            </w:r>
          </w:p>
        </w:tc>
        <w:tc>
          <w:tcPr>
            <w:tcW w:w="0" w:type="auto"/>
          </w:tcPr>
          <w:p w14:paraId="6461AC8F" w14:textId="35E8C84D" w:rsidR="0050699D" w:rsidRDefault="0050699D" w:rsidP="0050699D">
            <w:pPr>
              <w:pStyle w:val="afff7"/>
              <w:jc w:val="both"/>
            </w:pPr>
            <w:r>
              <w:rPr>
                <w:rFonts w:hint="eastAsia"/>
              </w:rPr>
              <w:t>Fiji ImageJ</w:t>
            </w:r>
          </w:p>
        </w:tc>
        <w:tc>
          <w:tcPr>
            <w:tcW w:w="0" w:type="auto"/>
          </w:tcPr>
          <w:p w14:paraId="1225E822" w14:textId="24170710" w:rsidR="0050699D" w:rsidRDefault="0050699D" w:rsidP="0050699D">
            <w:pPr>
              <w:pStyle w:val="afff7"/>
              <w:jc w:val="both"/>
            </w:pPr>
            <w:r>
              <w:rPr>
                <w:rFonts w:hint="eastAsia"/>
              </w:rPr>
              <w:t>NIH</w:t>
            </w:r>
          </w:p>
        </w:tc>
        <w:tc>
          <w:tcPr>
            <w:tcW w:w="0" w:type="auto"/>
          </w:tcPr>
          <w:p w14:paraId="53470F55" w14:textId="63383C52" w:rsidR="0050699D" w:rsidRDefault="0050699D" w:rsidP="0050699D">
            <w:pPr>
              <w:pStyle w:val="afff7"/>
              <w:jc w:val="both"/>
            </w:pPr>
            <w:r w:rsidRPr="0050699D">
              <w:rPr>
                <w:rFonts w:hint="eastAsia"/>
              </w:rPr>
              <w:t>双光子成像数据预处理与分析</w:t>
            </w:r>
          </w:p>
        </w:tc>
      </w:tr>
      <w:tr w:rsidR="0050699D" w14:paraId="619E855B" w14:textId="77777777" w:rsidTr="0050699D">
        <w:tc>
          <w:tcPr>
            <w:tcW w:w="0" w:type="auto"/>
          </w:tcPr>
          <w:p w14:paraId="79315B89" w14:textId="3B731527" w:rsidR="0050699D" w:rsidRDefault="0050699D" w:rsidP="0050699D">
            <w:pPr>
              <w:pStyle w:val="afff7"/>
              <w:jc w:val="both"/>
            </w:pPr>
            <w:r>
              <w:rPr>
                <w:rFonts w:hint="eastAsia"/>
              </w:rPr>
              <w:t>软件</w:t>
            </w:r>
          </w:p>
        </w:tc>
        <w:tc>
          <w:tcPr>
            <w:tcW w:w="0" w:type="auto"/>
          </w:tcPr>
          <w:p w14:paraId="75918AC1" w14:textId="14444370" w:rsidR="0050699D" w:rsidRDefault="0050699D" w:rsidP="0050699D">
            <w:pPr>
              <w:pStyle w:val="afff7"/>
              <w:jc w:val="both"/>
            </w:pPr>
            <w:r>
              <w:rPr>
                <w:rFonts w:hint="eastAsia"/>
              </w:rPr>
              <w:t>Inkscape</w:t>
            </w:r>
          </w:p>
        </w:tc>
        <w:tc>
          <w:tcPr>
            <w:tcW w:w="0" w:type="auto"/>
          </w:tcPr>
          <w:p w14:paraId="6B851535" w14:textId="123640BA" w:rsidR="0050699D" w:rsidRDefault="0050699D" w:rsidP="0050699D">
            <w:pPr>
              <w:pStyle w:val="afff7"/>
              <w:jc w:val="both"/>
            </w:pPr>
            <w:r>
              <w:rPr>
                <w:rFonts w:hint="eastAsia"/>
              </w:rPr>
              <w:t>Inkscape</w:t>
            </w:r>
          </w:p>
        </w:tc>
        <w:tc>
          <w:tcPr>
            <w:tcW w:w="0" w:type="auto"/>
          </w:tcPr>
          <w:p w14:paraId="6B8B7F46" w14:textId="1CD77C7D" w:rsidR="0050699D" w:rsidRDefault="0050699D" w:rsidP="0050699D">
            <w:pPr>
              <w:pStyle w:val="afff7"/>
              <w:jc w:val="both"/>
            </w:pPr>
            <w:r w:rsidRPr="0050699D">
              <w:rPr>
                <w:rFonts w:hint="eastAsia"/>
              </w:rPr>
              <w:t>图像处理与论文图表绘制</w:t>
            </w:r>
          </w:p>
        </w:tc>
      </w:tr>
    </w:tbl>
    <w:p w14:paraId="48A99A90" w14:textId="77777777" w:rsidR="0047155D" w:rsidRPr="0050699D" w:rsidRDefault="0047155D" w:rsidP="0047155D"/>
    <w:p w14:paraId="09B6DF77" w14:textId="367545B5" w:rsidR="00631CA2" w:rsidRDefault="00631CA2" w:rsidP="002B43A9">
      <w:pPr>
        <w:pStyle w:val="2"/>
        <w:rPr>
          <w:rFonts w:hint="eastAsia"/>
        </w:rPr>
      </w:pPr>
      <w:bookmarkStart w:id="22" w:name="_Toc231066257"/>
      <w:r w:rsidRPr="00631CA2">
        <w:rPr>
          <w:rFonts w:hint="eastAsia"/>
        </w:rPr>
        <w:t>行为训练范式</w:t>
      </w:r>
      <w:bookmarkEnd w:id="22"/>
    </w:p>
    <w:p w14:paraId="47C4DF23" w14:textId="695E6619" w:rsidR="00631CA2" w:rsidRDefault="00631CA2" w:rsidP="00631CA2">
      <w:pPr>
        <w:pStyle w:val="3"/>
      </w:pPr>
      <w:bookmarkStart w:id="23" w:name="_Toc231066258"/>
      <w:r w:rsidRPr="00631CA2">
        <w:rPr>
          <w:rFonts w:hint="eastAsia"/>
        </w:rPr>
        <w:t>头部固定的线索</w:t>
      </w:r>
      <w:r w:rsidRPr="00631CA2">
        <w:rPr>
          <w:rFonts w:hint="eastAsia"/>
        </w:rPr>
        <w:t>-</w:t>
      </w:r>
      <w:r w:rsidRPr="00631CA2">
        <w:rPr>
          <w:rFonts w:hint="eastAsia"/>
        </w:rPr>
        <w:t>舔水关联任务</w:t>
      </w:r>
      <w:bookmarkEnd w:id="23"/>
    </w:p>
    <w:p w14:paraId="16070B29" w14:textId="3CA5060E" w:rsidR="0050699D" w:rsidRPr="0050699D" w:rsidRDefault="0050699D" w:rsidP="0050699D">
      <w:r>
        <w:rPr>
          <w:rFonts w:hint="eastAsia"/>
        </w:rPr>
        <w:t>受前人</w:t>
      </w:r>
      <w:r>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instrText xml:space="preserve"> ADDIN EN.JS.CITE </w:instrText>
      </w:r>
      <w:r>
        <w:fldChar w:fldCharType="separate"/>
      </w:r>
      <w:r>
        <w:rPr>
          <w:rFonts w:hint="eastAsia"/>
          <w:noProof/>
        </w:rPr>
        <w:t>(</w:t>
      </w:r>
      <w:hyperlink w:anchor="_ENREF_94" w:tooltip="Wylie, 1917 #201" w:history="1">
        <w:r w:rsidR="00543A3A">
          <w:rPr>
            <w:rFonts w:hint="eastAsia"/>
            <w:noProof/>
          </w:rPr>
          <w:t>Wylie, 1917</w:t>
        </w:r>
      </w:hyperlink>
      <w:r>
        <w:rPr>
          <w:rFonts w:hint="eastAsia"/>
          <w:noProof/>
        </w:rPr>
        <w:t>)</w:t>
      </w:r>
      <w:r>
        <w:fldChar w:fldCharType="end"/>
      </w:r>
      <w:r>
        <w:rPr>
          <w:rFonts w:hint="eastAsia"/>
        </w:rPr>
        <w:t>启发，设计声</w:t>
      </w:r>
      <w:r>
        <w:rPr>
          <w:rFonts w:hint="eastAsia"/>
        </w:rPr>
        <w:t>/</w:t>
      </w:r>
      <w:r>
        <w:rPr>
          <w:rFonts w:hint="eastAsia"/>
        </w:rPr>
        <w:t>光提示的舔水任务，并在初始任务学会后将声</w:t>
      </w:r>
      <w:r>
        <w:rPr>
          <w:rFonts w:hint="eastAsia"/>
        </w:rPr>
        <w:t>/</w:t>
      </w:r>
      <w:r>
        <w:rPr>
          <w:rFonts w:hint="eastAsia"/>
        </w:rPr>
        <w:t>光组的提示交换，而给水不变，实现连续学习的声转光</w:t>
      </w:r>
      <w:r>
        <w:rPr>
          <w:rFonts w:hint="eastAsia"/>
        </w:rPr>
        <w:t>/</w:t>
      </w:r>
      <w:r>
        <w:rPr>
          <w:rFonts w:hint="eastAsia"/>
        </w:rPr>
        <w:t>光转声两种范式互为对照。以下以声转光范式为例：</w:t>
      </w:r>
    </w:p>
    <w:p w14:paraId="5F56A3A9" w14:textId="6A7CE794" w:rsidR="00631CA2" w:rsidRDefault="00631CA2" w:rsidP="00631CA2">
      <w:r>
        <w:rPr>
          <w:rFonts w:hint="eastAsia"/>
        </w:rPr>
        <w:t>设备工具：小鼠固定床（铝合金</w:t>
      </w:r>
      <w:r>
        <w:rPr>
          <w:rFonts w:hint="eastAsia"/>
        </w:rPr>
        <w:t>3D</w:t>
      </w:r>
      <w:r>
        <w:rPr>
          <w:rFonts w:hint="eastAsia"/>
        </w:rPr>
        <w:t>打印，云洞三维）。灌胃针</w:t>
      </w:r>
      <w:r>
        <w:rPr>
          <w:rFonts w:hint="eastAsia"/>
        </w:rPr>
        <w:t>12</w:t>
      </w:r>
      <w:r>
        <w:rPr>
          <w:rFonts w:hint="eastAsia"/>
        </w:rPr>
        <w:t>号</w:t>
      </w:r>
      <w:r>
        <w:rPr>
          <w:rFonts w:hint="eastAsia"/>
        </w:rPr>
        <w:t>65mm</w:t>
      </w:r>
      <w:r>
        <w:rPr>
          <w:rFonts w:hint="eastAsia"/>
        </w:rPr>
        <w:t>直头（</w:t>
      </w:r>
      <w:r>
        <w:rPr>
          <w:rFonts w:hint="eastAsia"/>
        </w:rPr>
        <w:t>servicebio</w:t>
      </w:r>
      <w:r>
        <w:rPr>
          <w:rFonts w:hint="eastAsia"/>
        </w:rPr>
        <w:t>）。透明塑胶水管。进口</w:t>
      </w:r>
      <w:r>
        <w:rPr>
          <w:rFonts w:hint="eastAsia"/>
        </w:rPr>
        <w:t>S2</w:t>
      </w:r>
      <w:r>
        <w:rPr>
          <w:rFonts w:hint="eastAsia"/>
        </w:rPr>
        <w:t>加硬材质小内六角扳手套装</w:t>
      </w:r>
      <w:r>
        <w:rPr>
          <w:rFonts w:hint="eastAsia"/>
        </w:rPr>
        <w:t>1mm</w:t>
      </w:r>
      <w:r>
        <w:rPr>
          <w:rFonts w:hint="eastAsia"/>
        </w:rPr>
        <w:t>公制螺丝刀工具（燚陇秉）。计算机。蠕动水泵（昱瑟）。水瓶。杜邦线（</w:t>
      </w:r>
      <w:r>
        <w:rPr>
          <w:rFonts w:hint="eastAsia"/>
        </w:rPr>
        <w:t>risym</w:t>
      </w:r>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Momentary Capacitive Touch SNSR Breakout </w:t>
      </w:r>
      <w:r>
        <w:rPr>
          <w:rFonts w:hint="eastAsia"/>
        </w:rPr>
        <w:t>（触感电容，</w:t>
      </w:r>
      <w:r>
        <w:rPr>
          <w:rFonts w:hint="eastAsia"/>
        </w:rPr>
        <w:t>Adafruit</w:t>
      </w:r>
      <w:r>
        <w:rPr>
          <w:rFonts w:hint="eastAsia"/>
        </w:rPr>
        <w:t>）。</w:t>
      </w:r>
      <w:r>
        <w:rPr>
          <w:rFonts w:hint="eastAsia"/>
        </w:rPr>
        <w:t>14*7MM</w:t>
      </w:r>
      <w:r>
        <w:rPr>
          <w:rFonts w:hint="eastAsia"/>
        </w:rPr>
        <w:t>直流高分贝讯响器</w:t>
      </w:r>
      <w:r>
        <w:rPr>
          <w:rFonts w:hint="eastAsia"/>
        </w:rPr>
        <w:t>3-24V1407</w:t>
      </w:r>
      <w:r>
        <w:rPr>
          <w:rFonts w:hint="eastAsia"/>
        </w:rPr>
        <w:t>有源一体压电式蜂鸣器（</w:t>
      </w:r>
      <w:r>
        <w:rPr>
          <w:rFonts w:hint="eastAsia"/>
        </w:rPr>
        <w:t>RunesKee</w:t>
      </w:r>
      <w:r>
        <w:rPr>
          <w:rFonts w:hint="eastAsia"/>
        </w:rPr>
        <w:t>）。</w:t>
      </w:r>
    </w:p>
    <w:p w14:paraId="1080A92A" w14:textId="2B022888" w:rsidR="00631CA2" w:rsidRDefault="00631CA2" w:rsidP="00631CA2">
      <w:r>
        <w:rPr>
          <w:rFonts w:hint="eastAsia"/>
        </w:rPr>
        <w:t>预备耗材：三折擦手纸（清风）。纯净水。</w:t>
      </w:r>
    </w:p>
    <w:p w14:paraId="49E947DA" w14:textId="743E5515" w:rsidR="00631CA2" w:rsidRDefault="00631CA2" w:rsidP="00631CA2">
      <w:r>
        <w:rPr>
          <w:rFonts w:hint="eastAsia"/>
        </w:rPr>
        <w:t>首先停止供水，令小鼠处于口渴状态，</w:t>
      </w:r>
      <w:r>
        <w:rPr>
          <w:rFonts w:hint="eastAsia"/>
        </w:rPr>
        <w:t>36h</w:t>
      </w:r>
      <w:r>
        <w:rPr>
          <w:rFonts w:hint="eastAsia"/>
        </w:rPr>
        <w:t>后开始训练。</w:t>
      </w:r>
    </w:p>
    <w:p w14:paraId="750650AA" w14:textId="100F6716" w:rsidR="00631CA2" w:rsidRDefault="00631CA2" w:rsidP="00631CA2">
      <w:r>
        <w:rPr>
          <w:rFonts w:hint="eastAsia"/>
        </w:rPr>
        <w:t>将三折擦手纸卷曲垫在小鼠固定床上，将小鼠头架两翼对称地夹在固定床卡口中，螺丝刀旋紧。小鼠嘴前放置灌胃针，使得小鼠能且仅能伸舌头恰好碰到针头。灌胃针管后部连接橡胶管，橡胶管连接蠕动水泵，水泵另一端连接水瓶，这样水泵开动时就可以从水瓶抽水，水珠悬挂在灌胃针上，小鼠伸舌头就能舔到。水泵的正负电极通过杜邦线连接到</w:t>
      </w:r>
      <w:r>
        <w:rPr>
          <w:rFonts w:hint="eastAsia"/>
        </w:rPr>
        <w:t>3.3V-12V</w:t>
      </w:r>
      <w:r>
        <w:rPr>
          <w:rFonts w:hint="eastAsia"/>
        </w:rPr>
        <w:t>继电器的</w:t>
      </w:r>
      <w:r>
        <w:rPr>
          <w:rFonts w:hint="eastAsia"/>
        </w:rPr>
        <w:t>12V</w:t>
      </w:r>
      <w:r>
        <w:rPr>
          <w:rFonts w:hint="eastAsia"/>
        </w:rPr>
        <w:t>端，</w:t>
      </w:r>
      <w:r>
        <w:rPr>
          <w:rFonts w:hint="eastAsia"/>
        </w:rPr>
        <w:t>3.3V</w:t>
      </w:r>
      <w:r>
        <w:rPr>
          <w:rFonts w:hint="eastAsia"/>
        </w:rPr>
        <w:t>端连接</w:t>
      </w:r>
      <w:r>
        <w:rPr>
          <w:rFonts w:hint="eastAsia"/>
        </w:rPr>
        <w:t>Arduino</w:t>
      </w:r>
      <w:r>
        <w:rPr>
          <w:rFonts w:hint="eastAsia"/>
        </w:rPr>
        <w:t>开发板控制。灌胃针外还缠绕杜邦线剥出来的铜线圈，通过杜邦线连接到触感电容。这样小鼠舌头触碰针头时，触感电容就会感应到，发送信号给</w:t>
      </w:r>
      <w:r>
        <w:rPr>
          <w:rFonts w:hint="eastAsia"/>
        </w:rPr>
        <w:t>Arduino</w:t>
      </w:r>
      <w:r>
        <w:rPr>
          <w:rFonts w:hint="eastAsia"/>
        </w:rPr>
        <w:t>。蓝色</w:t>
      </w:r>
      <w:r>
        <w:t>LED</w:t>
      </w:r>
      <w:r>
        <w:rPr>
          <w:rFonts w:hint="eastAsia"/>
        </w:rPr>
        <w:t>灯放在小鼠左眼旁，有源蜂鸣器放在小鼠耳畔，均连接</w:t>
      </w:r>
      <w:r>
        <w:t>Arduino</w:t>
      </w:r>
      <w:r>
        <w:rPr>
          <w:rFonts w:hint="eastAsia"/>
        </w:rPr>
        <w:t>开发板控制。在</w:t>
      </w:r>
      <w:r>
        <w:t>Arduino</w:t>
      </w:r>
      <w:r>
        <w:rPr>
          <w:rFonts w:hint="eastAsia"/>
        </w:rPr>
        <w:t>控制下，水泵一滴水约</w:t>
      </w:r>
      <w:r>
        <w:t>150</w:t>
      </w:r>
      <w:r>
        <w:rPr>
          <w:rFonts w:ascii="MS Mincho" w:eastAsia="MS Mincho" w:hAnsi="MS Mincho" w:cs="MS Mincho" w:hint="eastAsia"/>
        </w:rPr>
        <w:t>㎳</w:t>
      </w:r>
      <w:r>
        <w:rPr>
          <w:rFonts w:ascii="宋体" w:hAnsi="宋体" w:cs="宋体" w:hint="eastAsia"/>
        </w:rPr>
        <w:t>，</w:t>
      </w:r>
      <w:r>
        <w:t>15</w:t>
      </w:r>
      <w:r>
        <w:rPr>
          <w:rFonts w:ascii="MS Mincho" w:eastAsia="MS Mincho" w:hAnsi="MS Mincho" w:cs="MS Mincho" w:hint="eastAsia"/>
        </w:rPr>
        <w:t>㎕</w:t>
      </w:r>
      <w:r>
        <w:rPr>
          <w:rFonts w:ascii="宋体" w:hAnsi="宋体" w:cs="宋体" w:hint="eastAsia"/>
        </w:rPr>
        <w:t>。</w:t>
      </w:r>
    </w:p>
    <w:p w14:paraId="24104C52" w14:textId="0E518B50" w:rsidR="00631CA2" w:rsidRDefault="00631CA2" w:rsidP="00631CA2">
      <w:r>
        <w:rPr>
          <w:rFonts w:hint="eastAsia"/>
        </w:rPr>
        <w:t>在计算机上，打开通用行为实验控制软件（自主开发，代码在</w:t>
      </w:r>
      <w:r>
        <w:rPr>
          <w:rFonts w:hint="eastAsia"/>
        </w:rPr>
        <w:t>GitHub</w:t>
      </w:r>
      <w:r>
        <w:rPr>
          <w:rFonts w:hint="eastAsia"/>
        </w:rPr>
        <w:t>），使用</w:t>
      </w:r>
      <w:r>
        <w:rPr>
          <w:rFonts w:hint="eastAsia"/>
        </w:rPr>
        <w:t>Development_Client</w:t>
      </w:r>
      <w:r>
        <w:rPr>
          <w:rFonts w:hint="eastAsia"/>
        </w:rPr>
        <w:t>上传</w:t>
      </w:r>
      <w:r>
        <w:rPr>
          <w:rFonts w:hint="eastAsia"/>
        </w:rPr>
        <w:t>Arduino</w:t>
      </w:r>
      <w:r>
        <w:rPr>
          <w:rFonts w:hint="eastAsia"/>
        </w:rPr>
        <w:t>程序，在</w:t>
      </w:r>
      <w:r>
        <w:rPr>
          <w:rFonts w:hint="eastAsia"/>
        </w:rPr>
        <w:t>SelfCheck_Client</w:t>
      </w:r>
      <w:r>
        <w:rPr>
          <w:rFonts w:hint="eastAsia"/>
        </w:rPr>
        <w:t>中测试光、声、水泵、电容传感器，是否工作正常。一切正常后，在</w:t>
      </w:r>
      <w:r>
        <w:rPr>
          <w:rFonts w:hint="eastAsia"/>
        </w:rPr>
        <w:t>Experiment_Client</w:t>
      </w:r>
      <w:r>
        <w:rPr>
          <w:rFonts w:hint="eastAsia"/>
        </w:rPr>
        <w:t>中输入当天要进行的训练单元设计和鼠号。</w:t>
      </w:r>
    </w:p>
    <w:p w14:paraId="750A4E75" w14:textId="2E1745C5" w:rsidR="00631CA2" w:rsidRDefault="00631CA2" w:rsidP="00631CA2">
      <w:r w:rsidRPr="00631CA2">
        <w:t>首先训练基本舔水动作。用通用行为实验控制软件的</w:t>
      </w:r>
      <w:r w:rsidRPr="00631CA2">
        <w:t>SelfCheck_Client</w:t>
      </w:r>
      <w:r w:rsidRPr="00631CA2">
        <w:t>在灌胃针上挂一滴水</w:t>
      </w:r>
      <w:r>
        <w:rPr>
          <w:rFonts w:hint="eastAsia"/>
        </w:rPr>
        <w:t>：</w:t>
      </w:r>
    </w:p>
    <w:p w14:paraId="2770D737" w14:textId="77777777" w:rsidR="00631CA2" w:rsidRDefault="00631CA2" w:rsidP="00631CA2">
      <w:pPr>
        <w:pStyle w:val="ab"/>
        <w:numPr>
          <w:ilvl w:val="0"/>
          <w:numId w:val="14"/>
        </w:numPr>
        <w:ind w:firstLineChars="0"/>
      </w:pPr>
      <w:r>
        <w:rPr>
          <w:rFonts w:hint="eastAsia"/>
        </w:rPr>
        <w:t>如果小鼠</w:t>
      </w:r>
      <w:r>
        <w:rPr>
          <w:rFonts w:hint="eastAsia"/>
        </w:rPr>
        <w:t>30s</w:t>
      </w:r>
      <w:r>
        <w:rPr>
          <w:rFonts w:hint="eastAsia"/>
        </w:rPr>
        <w:t>内不舔，就将灌胃针捅进小鼠嘴里。</w:t>
      </w:r>
    </w:p>
    <w:p w14:paraId="2EFD246F" w14:textId="77777777" w:rsidR="00631CA2" w:rsidRDefault="00631CA2" w:rsidP="00631CA2">
      <w:pPr>
        <w:pStyle w:val="ab"/>
        <w:numPr>
          <w:ilvl w:val="0"/>
          <w:numId w:val="14"/>
        </w:numPr>
        <w:ind w:firstLineChars="0"/>
      </w:pPr>
      <w:r>
        <w:rPr>
          <w:rFonts w:hint="eastAsia"/>
        </w:rPr>
        <w:t>如果小鼠不咽水</w:t>
      </w:r>
      <w:r>
        <w:rPr>
          <w:rFonts w:hint="eastAsia"/>
        </w:rPr>
        <w:t>/</w:t>
      </w:r>
      <w:r>
        <w:rPr>
          <w:rFonts w:hint="eastAsia"/>
        </w:rPr>
        <w:t>吐水，训练结束，</w:t>
      </w:r>
      <w:r>
        <w:rPr>
          <w:rFonts w:hint="eastAsia"/>
        </w:rPr>
        <w:t>12h</w:t>
      </w:r>
      <w:r>
        <w:rPr>
          <w:rFonts w:hint="eastAsia"/>
        </w:rPr>
        <w:t>后再次尝试。</w:t>
      </w:r>
    </w:p>
    <w:p w14:paraId="406B8CCB" w14:textId="77777777" w:rsidR="00631CA2" w:rsidRDefault="00631CA2" w:rsidP="00631CA2">
      <w:pPr>
        <w:pStyle w:val="ab"/>
        <w:numPr>
          <w:ilvl w:val="0"/>
          <w:numId w:val="14"/>
        </w:numPr>
        <w:ind w:firstLineChars="0"/>
      </w:pPr>
      <w:r>
        <w:rPr>
          <w:rFonts w:hint="eastAsia"/>
        </w:rPr>
        <w:t>如果小鼠</w:t>
      </w:r>
      <w:r>
        <w:rPr>
          <w:rFonts w:hint="eastAsia"/>
        </w:rPr>
        <w:t>30s</w:t>
      </w:r>
      <w:r>
        <w:rPr>
          <w:rFonts w:hint="eastAsia"/>
        </w:rPr>
        <w:t>内舔掉了水，则至少等待</w:t>
      </w:r>
      <w:r>
        <w:rPr>
          <w:rFonts w:hint="eastAsia"/>
        </w:rPr>
        <w:t>10s</w:t>
      </w:r>
      <w:r>
        <w:rPr>
          <w:rFonts w:hint="eastAsia"/>
        </w:rPr>
        <w:t>后，再次挂一滴水。</w:t>
      </w:r>
    </w:p>
    <w:p w14:paraId="790512BF" w14:textId="77777777" w:rsidR="00631CA2" w:rsidRDefault="00631CA2" w:rsidP="00631CA2">
      <w:pPr>
        <w:pStyle w:val="ab"/>
        <w:numPr>
          <w:ilvl w:val="0"/>
          <w:numId w:val="14"/>
        </w:numPr>
        <w:ind w:firstLineChars="0"/>
      </w:pPr>
      <w:r>
        <w:rPr>
          <w:rFonts w:hint="eastAsia"/>
        </w:rPr>
        <w:t>如果小鼠连续</w:t>
      </w:r>
      <w:r>
        <w:rPr>
          <w:rFonts w:hint="eastAsia"/>
        </w:rPr>
        <w:t>10</w:t>
      </w:r>
      <w:r>
        <w:rPr>
          <w:rFonts w:hint="eastAsia"/>
        </w:rPr>
        <w:t>次</w:t>
      </w:r>
      <w:r>
        <w:rPr>
          <w:rFonts w:hint="eastAsia"/>
        </w:rPr>
        <w:t xml:space="preserve"> hit </w:t>
      </w:r>
      <w:r>
        <w:rPr>
          <w:rFonts w:hint="eastAsia"/>
        </w:rPr>
        <w:t>在</w:t>
      </w:r>
      <w:r>
        <w:rPr>
          <w:rFonts w:hint="eastAsia"/>
        </w:rPr>
        <w:t>30s</w:t>
      </w:r>
      <w:r>
        <w:rPr>
          <w:rFonts w:hint="eastAsia"/>
        </w:rPr>
        <w:t>内舔水，认定为基本舔水动作已学会。</w:t>
      </w:r>
    </w:p>
    <w:p w14:paraId="52AD22C5" w14:textId="77777777" w:rsidR="00631CA2" w:rsidRDefault="00631CA2" w:rsidP="00631CA2">
      <w:pPr>
        <w:pStyle w:val="ab"/>
        <w:numPr>
          <w:ilvl w:val="0"/>
          <w:numId w:val="14"/>
        </w:numPr>
        <w:ind w:firstLineChars="0"/>
      </w:pPr>
      <w:r w:rsidRPr="00375627">
        <w:rPr>
          <w:rFonts w:hint="eastAsia"/>
        </w:rPr>
        <w:t>如果本训练单元小鼠已摄入</w:t>
      </w:r>
      <w:r w:rsidRPr="00375627">
        <w:rPr>
          <w:rFonts w:hint="eastAsia"/>
        </w:rPr>
        <w:t>30</w:t>
      </w:r>
      <w:r w:rsidRPr="00375627">
        <w:rPr>
          <w:rFonts w:hint="eastAsia"/>
        </w:rPr>
        <w:t>滴水仍未学会，本训练单元结束，</w:t>
      </w:r>
      <w:r w:rsidRPr="00375627">
        <w:rPr>
          <w:rFonts w:hint="eastAsia"/>
        </w:rPr>
        <w:t>12h</w:t>
      </w:r>
      <w:r w:rsidRPr="00375627">
        <w:rPr>
          <w:rFonts w:hint="eastAsia"/>
        </w:rPr>
        <w:t>后再次尝试</w:t>
      </w:r>
      <w:r>
        <w:rPr>
          <w:rFonts w:hint="eastAsia"/>
        </w:rPr>
        <w:t>。</w:t>
      </w:r>
    </w:p>
    <w:p w14:paraId="571BC34B" w14:textId="5576C501" w:rsidR="00631CA2" w:rsidRDefault="00631CA2" w:rsidP="00631CA2">
      <w:r w:rsidRPr="00957BE0">
        <w:rPr>
          <w:rFonts w:hint="eastAsia"/>
        </w:rPr>
        <w:t>12h</w:t>
      </w:r>
      <w:r w:rsidRPr="00957BE0">
        <w:rPr>
          <w:rFonts w:hint="eastAsia"/>
        </w:rPr>
        <w:t>后开始初始学习。每个</w:t>
      </w:r>
      <w:r>
        <w:rPr>
          <w:rFonts w:hint="eastAsia"/>
        </w:rPr>
        <w:t xml:space="preserve"> trial </w:t>
      </w:r>
      <w:r w:rsidRPr="00957BE0">
        <w:rPr>
          <w:rFonts w:hint="eastAsia"/>
        </w:rPr>
        <w:t>的步骤是</w:t>
      </w:r>
      <w:r>
        <w:rPr>
          <w:rFonts w:hint="eastAsia"/>
        </w:rPr>
        <w:t>：</w:t>
      </w:r>
    </w:p>
    <w:p w14:paraId="5F200B61" w14:textId="77777777" w:rsidR="00631CA2" w:rsidRDefault="00631CA2" w:rsidP="00631CA2">
      <w:pPr>
        <w:pStyle w:val="ab"/>
        <w:numPr>
          <w:ilvl w:val="0"/>
          <w:numId w:val="51"/>
        </w:numPr>
        <w:ind w:firstLineChars="0"/>
      </w:pPr>
      <w:r>
        <w:rPr>
          <w:rFonts w:hint="eastAsia"/>
        </w:rPr>
        <w:t>抽取一个</w:t>
      </w:r>
      <w:r>
        <w:rPr>
          <w:rFonts w:hint="eastAsia"/>
        </w:rPr>
        <w:t>5~10s</w:t>
      </w:r>
      <w:r>
        <w:rPr>
          <w:rFonts w:hint="eastAsia"/>
        </w:rPr>
        <w:t>的随机时间，记为</w:t>
      </w:r>
      <w:r>
        <w:rPr>
          <w:rFonts w:hint="eastAsia"/>
        </w:rPr>
        <w:t>A</w:t>
      </w:r>
      <w:r>
        <w:rPr>
          <w:rFonts w:hint="eastAsia"/>
        </w:rPr>
        <w:t>。</w:t>
      </w:r>
    </w:p>
    <w:p w14:paraId="6B618118" w14:textId="77777777" w:rsidR="00631CA2" w:rsidRDefault="00631CA2" w:rsidP="00631CA2">
      <w:pPr>
        <w:pStyle w:val="ab"/>
        <w:numPr>
          <w:ilvl w:val="0"/>
          <w:numId w:val="51"/>
        </w:numPr>
        <w:ind w:firstLineChars="0"/>
      </w:pPr>
      <w:r>
        <w:rPr>
          <w:rFonts w:hint="eastAsia"/>
        </w:rPr>
        <w:t>在</w:t>
      </w:r>
      <w:r>
        <w:rPr>
          <w:rFonts w:hint="eastAsia"/>
        </w:rPr>
        <w:t>A</w:t>
      </w:r>
      <w:r>
        <w:rPr>
          <w:rFonts w:hint="eastAsia"/>
        </w:rPr>
        <w:t>时间内，监控触感电容。一旦小鼠舔水，电容响应，就重置本步骤。也就是说，本步骤将会一直等待，直到小鼠在连续</w:t>
      </w:r>
      <w:r>
        <w:rPr>
          <w:rFonts w:hint="eastAsia"/>
        </w:rPr>
        <w:t>A</w:t>
      </w:r>
      <w:r>
        <w:rPr>
          <w:rFonts w:hint="eastAsia"/>
        </w:rPr>
        <w:t>时间内没有任何舔水动作，才会结束。</w:t>
      </w:r>
    </w:p>
    <w:p w14:paraId="16A27566" w14:textId="77777777" w:rsidR="00631CA2" w:rsidRDefault="00631CA2" w:rsidP="00631CA2">
      <w:pPr>
        <w:pStyle w:val="ab"/>
        <w:numPr>
          <w:ilvl w:val="0"/>
          <w:numId w:val="51"/>
        </w:numPr>
        <w:ind w:firstLineChars="0"/>
      </w:pPr>
      <w:r w:rsidRPr="00957BE0">
        <w:rPr>
          <w:rFonts w:hint="eastAsia"/>
        </w:rPr>
        <w:t>蜂鸣器（听觉线索刺激）响</w:t>
      </w:r>
      <w:r w:rsidRPr="00957BE0">
        <w:t>200</w:t>
      </w:r>
      <w:r w:rsidRPr="00957BE0">
        <w:rPr>
          <w:rFonts w:ascii="MS Mincho" w:eastAsia="MS Mincho" w:hAnsi="MS Mincho" w:cs="MS Mincho" w:hint="eastAsia"/>
        </w:rPr>
        <w:t>㎳</w:t>
      </w:r>
      <w:r w:rsidRPr="00957BE0">
        <w:rPr>
          <w:rFonts w:ascii="宋体" w:hAnsi="宋体" w:cs="宋体" w:hint="eastAsia"/>
        </w:rPr>
        <w:t>。与此同时开始一个</w:t>
      </w:r>
      <w:r w:rsidRPr="00957BE0">
        <w:t>1s</w:t>
      </w:r>
      <w:r w:rsidRPr="00957BE0">
        <w:rPr>
          <w:rFonts w:hint="eastAsia"/>
        </w:rPr>
        <w:t>的监控窗口，在窗口内有任何舔水动作，即将本</w:t>
      </w:r>
      <w:r>
        <w:rPr>
          <w:rFonts w:hint="eastAsia"/>
        </w:rPr>
        <w:t xml:space="preserve"> trial </w:t>
      </w:r>
      <w:r w:rsidRPr="00957BE0">
        <w:rPr>
          <w:rFonts w:hint="eastAsia"/>
        </w:rPr>
        <w:t>记为</w:t>
      </w:r>
      <w:r>
        <w:rPr>
          <w:rFonts w:hint="eastAsia"/>
        </w:rPr>
        <w:t xml:space="preserve"> hit </w:t>
      </w:r>
      <w:r w:rsidRPr="00957BE0">
        <w:rPr>
          <w:rFonts w:hint="eastAsia"/>
        </w:rPr>
        <w:t>。无论是否</w:t>
      </w:r>
      <w:r>
        <w:rPr>
          <w:rFonts w:hint="eastAsia"/>
        </w:rPr>
        <w:t xml:space="preserve"> hit </w:t>
      </w:r>
      <w:r w:rsidRPr="00957BE0">
        <w:rPr>
          <w:rFonts w:hint="eastAsia"/>
        </w:rPr>
        <w:t>，本步骤都只有</w:t>
      </w:r>
      <w:r w:rsidRPr="00957BE0">
        <w:t>1s</w:t>
      </w:r>
      <w:r w:rsidRPr="00957BE0">
        <w:rPr>
          <w:rFonts w:hint="eastAsia"/>
        </w:rPr>
        <w:t>监控窗口的时长即结束</w:t>
      </w:r>
      <w:r>
        <w:rPr>
          <w:rFonts w:hint="eastAsia"/>
        </w:rPr>
        <w:t>。</w:t>
      </w:r>
    </w:p>
    <w:p w14:paraId="717E914F" w14:textId="77777777" w:rsidR="00631CA2" w:rsidRDefault="00631CA2" w:rsidP="00631CA2">
      <w:pPr>
        <w:pStyle w:val="ab"/>
        <w:numPr>
          <w:ilvl w:val="0"/>
          <w:numId w:val="51"/>
        </w:numPr>
        <w:ind w:firstLineChars="0"/>
      </w:pPr>
      <w:r>
        <w:rPr>
          <w:rFonts w:hint="eastAsia"/>
        </w:rPr>
        <w:t>给一滴水，无论是否</w:t>
      </w:r>
      <w:r>
        <w:rPr>
          <w:rFonts w:hint="eastAsia"/>
        </w:rPr>
        <w:t xml:space="preserve"> hit </w:t>
      </w:r>
      <w:r>
        <w:rPr>
          <w:rFonts w:hint="eastAsia"/>
        </w:rPr>
        <w:t>。</w:t>
      </w:r>
    </w:p>
    <w:p w14:paraId="1F9979F0" w14:textId="77777777" w:rsidR="00631CA2" w:rsidRDefault="00631CA2" w:rsidP="00631CA2">
      <w:pPr>
        <w:pStyle w:val="ab"/>
        <w:numPr>
          <w:ilvl w:val="0"/>
          <w:numId w:val="51"/>
        </w:numPr>
        <w:ind w:firstLineChars="0"/>
      </w:pPr>
      <w:r>
        <w:rPr>
          <w:rFonts w:hint="eastAsia"/>
        </w:rPr>
        <w:t>等待固定</w:t>
      </w:r>
      <w:r>
        <w:rPr>
          <w:rFonts w:hint="eastAsia"/>
        </w:rPr>
        <w:t>20s</w:t>
      </w:r>
      <w:r>
        <w:rPr>
          <w:rFonts w:hint="eastAsia"/>
        </w:rPr>
        <w:t>。</w:t>
      </w:r>
    </w:p>
    <w:p w14:paraId="1CF7CF80" w14:textId="083BD098" w:rsidR="00631CA2" w:rsidRDefault="00631CA2" w:rsidP="00631CA2">
      <w:r w:rsidRPr="00631CA2">
        <w:rPr>
          <w:rFonts w:hint="eastAsia"/>
        </w:rPr>
        <w:t>这样训练步骤所应看到的正常行为现象是，小鼠在训练刚开始时，对线索刺激无响应，只有在给水后才会舔水。训练结束时，一给线索刺激，小鼠不等给水，就立即舔水。实验过程全程由</w:t>
      </w:r>
      <w:r w:rsidRPr="00631CA2">
        <w:rPr>
          <w:rFonts w:hint="eastAsia"/>
        </w:rPr>
        <w:t>Arduino</w:t>
      </w:r>
      <w:r w:rsidRPr="00631CA2">
        <w:rPr>
          <w:rFonts w:hint="eastAsia"/>
        </w:rPr>
        <w:t>程序自动控制，并向电脑发送实时实验日志，包括每个</w:t>
      </w:r>
      <w:r w:rsidRPr="00631CA2">
        <w:rPr>
          <w:rFonts w:hint="eastAsia"/>
        </w:rPr>
        <w:t>trial</w:t>
      </w:r>
      <w:r w:rsidRPr="00631CA2">
        <w:rPr>
          <w:rFonts w:hint="eastAsia"/>
        </w:rPr>
        <w:t>的时间、线索呈现时间、给水时间、舔水时间等。</w:t>
      </w:r>
    </w:p>
    <w:p w14:paraId="759ECE0D" w14:textId="6003C41E" w:rsidR="00631CA2" w:rsidRDefault="00631CA2" w:rsidP="00631CA2">
      <w:pPr>
        <w:pStyle w:val="3"/>
      </w:pPr>
      <w:bookmarkStart w:id="24" w:name="_Toc231066259"/>
      <w:r w:rsidRPr="00631CA2">
        <w:rPr>
          <w:rFonts w:hint="eastAsia"/>
        </w:rPr>
        <w:t>跨模态连续学习训练流程</w:t>
      </w:r>
      <w:bookmarkEnd w:id="24"/>
    </w:p>
    <w:p w14:paraId="1EED1CDA" w14:textId="7117CE67" w:rsidR="00631CA2" w:rsidRDefault="00631CA2" w:rsidP="00631CA2">
      <w:r>
        <w:rPr>
          <w:rFonts w:hint="eastAsia"/>
        </w:rPr>
        <w:t>当有初始学习训练单元达到</w:t>
      </w:r>
      <w:r>
        <w:rPr>
          <w:rFonts w:hint="eastAsia"/>
        </w:rPr>
        <w:t xml:space="preserve"> 100% hit </w:t>
      </w:r>
      <w:r>
        <w:rPr>
          <w:rFonts w:hint="eastAsia"/>
        </w:rPr>
        <w:t>后，初始学习阶段结束。</w:t>
      </w:r>
      <w:r>
        <w:rPr>
          <w:rFonts w:hint="eastAsia"/>
        </w:rPr>
        <w:t>12h</w:t>
      </w:r>
      <w:r>
        <w:rPr>
          <w:rFonts w:hint="eastAsia"/>
        </w:rPr>
        <w:t>后，进入连续学习阶段。新任务只是将初始学习中蜂鸣器提供的听觉线索换成蓝光</w:t>
      </w:r>
      <w:r>
        <w:rPr>
          <w:rFonts w:hint="eastAsia"/>
        </w:rPr>
        <w:t>LED</w:t>
      </w:r>
      <w:r>
        <w:rPr>
          <w:rFonts w:hint="eastAsia"/>
        </w:rPr>
        <w:t>提供的视觉线索，其它设计完全相同。同样达到</w:t>
      </w:r>
      <w:r>
        <w:rPr>
          <w:rFonts w:hint="eastAsia"/>
        </w:rPr>
        <w:t xml:space="preserve"> 100% hit </w:t>
      </w:r>
      <w:r>
        <w:rPr>
          <w:rFonts w:hint="eastAsia"/>
        </w:rPr>
        <w:t>后，该鼠的所有实验结束。</w:t>
      </w:r>
    </w:p>
    <w:p w14:paraId="6E7E0F4A" w14:textId="77777777" w:rsidR="002020A2" w:rsidRPr="002020A2" w:rsidRDefault="00631CA2" w:rsidP="002020A2">
      <w:r>
        <w:rPr>
          <w:rFonts w:hint="eastAsia"/>
        </w:rPr>
        <w:t>在与此相反的范式中，初始学习以蓝光</w:t>
      </w:r>
      <w:r>
        <w:rPr>
          <w:rFonts w:hint="eastAsia"/>
        </w:rPr>
        <w:t>LED</w:t>
      </w:r>
      <w:r>
        <w:rPr>
          <w:rFonts w:hint="eastAsia"/>
        </w:rPr>
        <w:t>作为视觉线索提示，而在新任务中使用蜂鸣器发声。</w:t>
      </w:r>
    </w:p>
    <w:p w14:paraId="7DA817A1" w14:textId="49C3470C" w:rsidR="00631CA2" w:rsidRDefault="002020A2" w:rsidP="002020A2">
      <w:r w:rsidRPr="002020A2">
        <w:t>在延长新旧任务时间间隔操纵实验中，初始任务达到学会标准后，不立即学新任务，而是停止训练，恢复供水，正常饲养</w:t>
      </w:r>
      <w:r w:rsidRPr="002020A2">
        <w:t>7</w:t>
      </w:r>
      <w:r w:rsidRPr="002020A2">
        <w:t>天后，再做新任务（当然也要提前</w:t>
      </w:r>
      <w:r w:rsidRPr="002020A2">
        <w:t>36h</w:t>
      </w:r>
      <w:r w:rsidRPr="002020A2">
        <w:t>停水）。对照组是正常连续学习。</w:t>
      </w:r>
    </w:p>
    <w:p w14:paraId="3370F28A" w14:textId="4B16E449" w:rsidR="00631CA2" w:rsidRDefault="00631CA2" w:rsidP="00631CA2">
      <w:pPr>
        <w:pStyle w:val="2"/>
        <w:rPr>
          <w:rFonts w:hint="eastAsia"/>
        </w:rPr>
      </w:pPr>
      <w:bookmarkStart w:id="25" w:name="_Toc231066260"/>
      <w:r w:rsidRPr="00631CA2">
        <w:rPr>
          <w:rFonts w:hint="eastAsia"/>
        </w:rPr>
        <w:t>在体双光子钙成像</w:t>
      </w:r>
      <w:bookmarkEnd w:id="25"/>
    </w:p>
    <w:p w14:paraId="269ABC72" w14:textId="7DEB4AF5" w:rsidR="00631CA2" w:rsidRDefault="00631CA2" w:rsidP="00631CA2">
      <w:pPr>
        <w:pStyle w:val="3"/>
      </w:pPr>
      <w:bookmarkStart w:id="26" w:name="_Toc231066261"/>
      <w:r w:rsidRPr="00631CA2">
        <w:rPr>
          <w:rFonts w:hint="eastAsia"/>
        </w:rPr>
        <w:t>颅窗手术与病毒注射</w:t>
      </w:r>
      <w:bookmarkEnd w:id="26"/>
    </w:p>
    <w:p w14:paraId="4F053F9F" w14:textId="03049036" w:rsidR="002B43A9" w:rsidRDefault="00631CA2" w:rsidP="00631CA2">
      <w:r w:rsidRPr="00631CA2">
        <w:rPr>
          <w:rFonts w:hint="eastAsia"/>
        </w:rPr>
        <w:t>合作者在颅窗手术中做出重要贡献。</w:t>
      </w:r>
    </w:p>
    <w:p w14:paraId="0B9B7798" w14:textId="77777777" w:rsidR="00631CA2" w:rsidRDefault="002B43A9" w:rsidP="00631CA2">
      <w:r>
        <w:rPr>
          <w:rFonts w:hint="eastAsia"/>
        </w:rPr>
        <w:t>设备工具：高纯氧</w:t>
      </w:r>
      <w:r>
        <w:rPr>
          <w:rFonts w:hint="eastAsia"/>
        </w:rPr>
        <w:t>-</w:t>
      </w:r>
      <w:r>
        <w:rPr>
          <w:rFonts w:hint="eastAsia"/>
        </w:rPr>
        <w:t>异氟烷气体混合气管系统（瑞沃德）。立体定位注射系统（瑞沃德）。精细镊（</w:t>
      </w:r>
      <w:r>
        <w:rPr>
          <w:rFonts w:hint="eastAsia"/>
        </w:rPr>
        <w:t>5SF</w:t>
      </w:r>
      <w:r>
        <w:rPr>
          <w:rFonts w:hint="eastAsia"/>
        </w:rPr>
        <w:t>，</w:t>
      </w:r>
      <w:r>
        <w:rPr>
          <w:rFonts w:hint="eastAsia"/>
        </w:rPr>
        <w:t>Dumont</w:t>
      </w:r>
      <w:r>
        <w:rPr>
          <w:rFonts w:hint="eastAsia"/>
        </w:rPr>
        <w:t>，</w:t>
      </w:r>
      <w:r>
        <w:rPr>
          <w:rFonts w:hint="eastAsia"/>
        </w:rPr>
        <w:t>F.S.T</w:t>
      </w:r>
      <w:r>
        <w:rPr>
          <w:rFonts w:hint="eastAsia"/>
        </w:rPr>
        <w:t>）。</w:t>
      </w:r>
      <w:r>
        <w:rPr>
          <w:rFonts w:hint="eastAsia"/>
        </w:rPr>
        <w:t>10</w:t>
      </w:r>
      <w:r>
        <w:rPr>
          <w:rFonts w:hint="eastAsia"/>
        </w:rPr>
        <w:t>㎜不锈钢手术剪刀。颅钻</w:t>
      </w:r>
      <w:r>
        <w:rPr>
          <w:rFonts w:hint="eastAsia"/>
        </w:rPr>
        <w:t>&amp;</w:t>
      </w:r>
      <w:r>
        <w:rPr>
          <w:rFonts w:hint="eastAsia"/>
        </w:rPr>
        <w:t>钻头（瑞沃德）。</w:t>
      </w:r>
    </w:p>
    <w:p w14:paraId="034CA1D6" w14:textId="53757127" w:rsidR="002B43A9" w:rsidRDefault="002B43A9" w:rsidP="002B43A9">
      <w:r>
        <w:rPr>
          <w:rFonts w:hint="eastAsia"/>
        </w:rPr>
        <w:t>预备耗材</w:t>
      </w:r>
      <w:r w:rsidR="00631CA2">
        <w:rPr>
          <w:rFonts w:hint="eastAsia"/>
        </w:rPr>
        <w:t>：</w:t>
      </w:r>
      <w:r>
        <w:rPr>
          <w:rFonts w:hint="eastAsia"/>
        </w:rPr>
        <w:t>pAAV2/9-hSyn-GCaMP6f-WPRE</w:t>
      </w:r>
      <w:r>
        <w:rPr>
          <w:rFonts w:hint="eastAsia"/>
        </w:rPr>
        <w:t>病毒（和元生物）。签膏套装。毛细玻璃管（瑞沃德）。异氟烷（瑞沃德）。镀镍</w:t>
      </w:r>
      <w:r>
        <w:rPr>
          <w:rFonts w:hint="eastAsia"/>
        </w:rPr>
        <w:t>PA</w:t>
      </w:r>
      <w:r>
        <w:rPr>
          <w:rFonts w:hint="eastAsia"/>
        </w:rPr>
        <w:t>十字圆头自攻电子细小螺丝微型精密盘头加长尖尾螺钉（安固盾）。</w:t>
      </w:r>
      <w:r>
        <w:rPr>
          <w:rFonts w:hint="eastAsia"/>
        </w:rPr>
        <w:t xml:space="preserve"> 1</w:t>
      </w:r>
      <w:r>
        <w:rPr>
          <w:rFonts w:hint="eastAsia"/>
        </w:rPr>
        <w:t>×</w:t>
      </w:r>
      <w:r>
        <w:rPr>
          <w:rFonts w:hint="eastAsia"/>
        </w:rPr>
        <w:t>D-PBS</w:t>
      </w:r>
      <w:r>
        <w:rPr>
          <w:rFonts w:hint="eastAsia"/>
        </w:rPr>
        <w:t>溶液（不含钙、镁，</w:t>
      </w:r>
      <w:r>
        <w:rPr>
          <w:rFonts w:hint="eastAsia"/>
        </w:rPr>
        <w:t>Coolaber</w:t>
      </w:r>
      <w:r>
        <w:rPr>
          <w:rFonts w:hint="eastAsia"/>
        </w:rPr>
        <w:t>）。吸收性明胶海绵（祥恩）。无水乙醇丨</w:t>
      </w:r>
      <w:r>
        <w:rPr>
          <w:rFonts w:hint="eastAsia"/>
        </w:rPr>
        <w:t>Ethanol absolute</w:t>
      </w:r>
      <w:r>
        <w:rPr>
          <w:rFonts w:hint="eastAsia"/>
        </w:rPr>
        <w:t>丨</w:t>
      </w:r>
      <w:r>
        <w:rPr>
          <w:rFonts w:hint="eastAsia"/>
        </w:rPr>
        <w:t>64-17-5</w:t>
      </w:r>
      <w:r>
        <w:rPr>
          <w:rFonts w:hint="eastAsia"/>
        </w:rPr>
        <w:t>（国药</w:t>
      </w:r>
      <w:r>
        <w:rPr>
          <w:rFonts w:hint="eastAsia"/>
        </w:rPr>
        <w:t>/</w:t>
      </w:r>
      <w:r>
        <w:rPr>
          <w:rFonts w:hint="eastAsia"/>
        </w:rPr>
        <w:t>沪试）。</w:t>
      </w:r>
      <w:r>
        <w:rPr>
          <w:rFonts w:hint="eastAsia"/>
        </w:rPr>
        <w:t>5mm</w:t>
      </w:r>
      <w:r>
        <w:rPr>
          <w:rFonts w:hint="eastAsia"/>
        </w:rPr>
        <w:t>圆玻片（</w:t>
      </w:r>
      <w:r>
        <w:rPr>
          <w:rFonts w:hint="eastAsia"/>
        </w:rPr>
        <w:t>WPI</w:t>
      </w:r>
      <w:r>
        <w:rPr>
          <w:rFonts w:hint="eastAsia"/>
        </w:rPr>
        <w:t>）。</w:t>
      </w:r>
      <w:r>
        <w:rPr>
          <w:rFonts w:hint="eastAsia"/>
        </w:rPr>
        <w:t xml:space="preserve"> </w:t>
      </w:r>
      <w:r>
        <w:rPr>
          <w:rFonts w:hint="eastAsia"/>
        </w:rPr>
        <w:t>牙科日进自然义齿基托聚合物树脂（脉尚（</w:t>
      </w:r>
      <w:r>
        <w:rPr>
          <w:rFonts w:hint="eastAsia"/>
        </w:rPr>
        <w:t>MAISHANG</w:t>
      </w:r>
      <w:r>
        <w:rPr>
          <w:rFonts w:hint="eastAsia"/>
        </w:rPr>
        <w:t>））。</w:t>
      </w:r>
      <w:r>
        <w:rPr>
          <w:rFonts w:hint="eastAsia"/>
        </w:rPr>
        <w:t>502</w:t>
      </w:r>
      <w:r>
        <w:rPr>
          <w:rFonts w:hint="eastAsia"/>
        </w:rPr>
        <w:t>胶水（得力）。小鼠头部固定架（</w:t>
      </w:r>
      <w:r>
        <w:rPr>
          <w:rFonts w:hint="eastAsia"/>
        </w:rPr>
        <w:t>TC4</w:t>
      </w:r>
      <w:r>
        <w:rPr>
          <w:rFonts w:hint="eastAsia"/>
        </w:rPr>
        <w:t>钛合金定制，第鑫）。动物伤口缝合胶水（</w:t>
      </w:r>
      <w:r>
        <w:rPr>
          <w:rFonts w:hint="eastAsia"/>
        </w:rPr>
        <w:t>TIGERGENE</w:t>
      </w:r>
      <w:r>
        <w:rPr>
          <w:rFonts w:hint="eastAsia"/>
        </w:rPr>
        <w:t>）。</w:t>
      </w:r>
      <w:r>
        <w:rPr>
          <w:rFonts w:hint="eastAsia"/>
        </w:rPr>
        <w:t xml:space="preserve"> 1</w:t>
      </w:r>
      <w:r>
        <w:rPr>
          <w:rFonts w:hint="eastAsia"/>
        </w:rPr>
        <w:t>×</w:t>
      </w:r>
      <w:r>
        <w:rPr>
          <w:rFonts w:hint="eastAsia"/>
        </w:rPr>
        <w:t>D-PBS</w:t>
      </w:r>
      <w:r>
        <w:rPr>
          <w:rFonts w:hint="eastAsia"/>
        </w:rPr>
        <w:t>溶液（不含钙、镁）（</w:t>
      </w:r>
      <w:r>
        <w:rPr>
          <w:rFonts w:hint="eastAsia"/>
        </w:rPr>
        <w:t>Coolaber</w:t>
      </w:r>
      <w:r>
        <w:rPr>
          <w:rFonts w:hint="eastAsia"/>
        </w:rPr>
        <w:t>）</w:t>
      </w:r>
    </w:p>
    <w:p w14:paraId="6D907A41" w14:textId="647A4DB9" w:rsidR="002B43A9" w:rsidRDefault="002B43A9" w:rsidP="00631CA2">
      <w:r>
        <w:rPr>
          <w:rFonts w:hint="eastAsia"/>
        </w:rPr>
        <w:t>毛细玻璃管使用瑞沃德拉针仪拉成尖细玻璃针用于注射病毒。吸收性明胶海绵剪成</w:t>
      </w:r>
      <w:r>
        <w:rPr>
          <w:rFonts w:hint="eastAsia"/>
        </w:rPr>
        <w:t>1~3</w:t>
      </w:r>
      <w:r>
        <w:rPr>
          <w:rFonts w:hint="eastAsia"/>
        </w:rPr>
        <w:t>㎜见方小块泡在</w:t>
      </w:r>
      <w:r>
        <w:rPr>
          <w:rFonts w:hint="eastAsia"/>
        </w:rPr>
        <w:t>D-PBS</w:t>
      </w:r>
      <w:r>
        <w:rPr>
          <w:rFonts w:hint="eastAsia"/>
        </w:rPr>
        <w:t>溶液中。圆玻片泡在无水乙醇中。</w:t>
      </w:r>
    </w:p>
    <w:p w14:paraId="151EB1A6" w14:textId="77777777" w:rsidR="00780B30" w:rsidRDefault="00780B30" w:rsidP="00780B30">
      <w:pPr>
        <w:pStyle w:val="afff1"/>
        <w:keepNext/>
      </w:pPr>
      <w:r w:rsidRPr="00780B30">
        <w:rPr>
          <w:noProof/>
        </w:rPr>
        <w:drawing>
          <wp:inline distT="0" distB="0" distL="0" distR="0" wp14:anchorId="63C0F2AF" wp14:editId="3D921EFD">
            <wp:extent cx="5274310" cy="2871470"/>
            <wp:effectExtent l="0" t="0" r="2540" b="5080"/>
            <wp:docPr id="23" name="图片 8">
              <a:extLst xmlns:a="http://schemas.openxmlformats.org/drawingml/2006/main">
                <a:ext uri="{FF2B5EF4-FFF2-40B4-BE49-F238E27FC236}">
                  <a16:creationId xmlns:a16="http://schemas.microsoft.com/office/drawing/2014/main" id="{C38752D2-4260-B082-ED4C-E812FF1ED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C38752D2-4260-B082-ED4C-E812FF1ED04B}"/>
                        </a:ext>
                      </a:extLst>
                    </pic:cNvPr>
                    <pic:cNvPicPr>
                      <a:picLocks noChangeAspect="1"/>
                    </pic:cNvPicPr>
                  </pic:nvPicPr>
                  <pic:blipFill>
                    <a:blip r:embed="rId23"/>
                    <a:stretch>
                      <a:fillRect/>
                    </a:stretch>
                  </pic:blipFill>
                  <pic:spPr>
                    <a:xfrm>
                      <a:off x="0" y="0"/>
                      <a:ext cx="5274310" cy="2871470"/>
                    </a:xfrm>
                    <a:prstGeom prst="rect">
                      <a:avLst/>
                    </a:prstGeom>
                  </pic:spPr>
                </pic:pic>
              </a:graphicData>
            </a:graphic>
          </wp:inline>
        </w:drawing>
      </w:r>
    </w:p>
    <w:p w14:paraId="527E123D" w14:textId="1CF2E49E" w:rsidR="003F5D03" w:rsidRDefault="00780B30" w:rsidP="003F5D03">
      <w:pPr>
        <w:pStyle w:val="afffa"/>
      </w:pPr>
      <w:bookmarkStart w:id="27" w:name="_Toc231066319"/>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2</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1</w:t>
      </w:r>
      <w:r w:rsidR="00C1776E">
        <w:fldChar w:fldCharType="end"/>
      </w:r>
      <w:r>
        <w:rPr>
          <w:rFonts w:hint="eastAsia"/>
        </w:rPr>
        <w:t xml:space="preserve">  </w:t>
      </w:r>
      <w:r>
        <w:rPr>
          <w:rFonts w:hint="eastAsia"/>
        </w:rPr>
        <w:t>颅窗</w:t>
      </w:r>
      <w:bookmarkEnd w:id="27"/>
    </w:p>
    <w:p w14:paraId="4C00C534" w14:textId="2F714E09" w:rsidR="00780B30" w:rsidRDefault="00780B30" w:rsidP="003F5D03">
      <w:pPr>
        <w:pStyle w:val="afff1"/>
      </w:pPr>
      <w:r>
        <w:t xml:space="preserve">Figure </w:t>
      </w:r>
      <w:r w:rsidR="00C1776E">
        <w:fldChar w:fldCharType="begin"/>
      </w:r>
      <w:r w:rsidR="00C1776E">
        <w:instrText xml:space="preserve"> STYLEREF 1 \s </w:instrText>
      </w:r>
      <w:r w:rsidR="00C1776E">
        <w:fldChar w:fldCharType="separate"/>
      </w:r>
      <w:r w:rsidR="00C1776E">
        <w:rPr>
          <w:noProof/>
        </w:rPr>
        <w:t>2</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1</w:t>
      </w:r>
      <w:r w:rsidR="00C1776E">
        <w:fldChar w:fldCharType="end"/>
      </w:r>
      <w:r>
        <w:rPr>
          <w:rFonts w:hint="eastAsia"/>
        </w:rPr>
        <w:t xml:space="preserve">  Cranial window</w:t>
      </w:r>
    </w:p>
    <w:p w14:paraId="35989D03" w14:textId="39AF94FA" w:rsidR="00780B30" w:rsidRPr="00780B30" w:rsidRDefault="00780B30" w:rsidP="00780B30">
      <w:pPr>
        <w:pStyle w:val="afff2"/>
        <w:ind w:left="480"/>
      </w:pPr>
      <w:r>
        <w:rPr>
          <w:rFonts w:hint="eastAsia"/>
        </w:rPr>
        <w:t>向</w:t>
      </w:r>
      <w:r>
        <w:rPr>
          <w:rFonts w:hint="eastAsia"/>
        </w:rPr>
        <w:t>MOp</w:t>
      </w:r>
      <w:r>
        <w:rPr>
          <w:rFonts w:hint="eastAsia"/>
        </w:rPr>
        <w:t>脑区（</w:t>
      </w:r>
      <w:r>
        <w:rPr>
          <w:rFonts w:hint="eastAsia"/>
        </w:rPr>
        <w:t>AP=Bregma+1.113</w:t>
      </w:r>
      <w:r>
        <w:rPr>
          <w:rFonts w:hint="eastAsia"/>
        </w:rPr>
        <w:t>㎜，</w:t>
      </w:r>
      <w:r>
        <w:rPr>
          <w:rFonts w:hint="eastAsia"/>
        </w:rPr>
        <w:t>ML=</w:t>
      </w:r>
      <w:r>
        <w:rPr>
          <w:rFonts w:hint="eastAsia"/>
        </w:rPr>
        <w:t>右侧</w:t>
      </w:r>
      <w:r>
        <w:rPr>
          <w:rFonts w:hint="eastAsia"/>
        </w:rPr>
        <w:t>1.496</w:t>
      </w:r>
      <w:r>
        <w:rPr>
          <w:rFonts w:hint="eastAsia"/>
        </w:rPr>
        <w:t>㎜，</w:t>
      </w:r>
      <w:r>
        <w:rPr>
          <w:rFonts w:hint="eastAsia"/>
        </w:rPr>
        <w:t>2/5</w:t>
      </w:r>
      <w:r>
        <w:rPr>
          <w:rFonts w:hint="eastAsia"/>
        </w:rPr>
        <w:t>层深度</w:t>
      </w:r>
      <w:r>
        <w:rPr>
          <w:rFonts w:hint="eastAsia"/>
        </w:rPr>
        <w:t>0.3/0.63</w:t>
      </w:r>
      <w:r>
        <w:rPr>
          <w:rFonts w:hint="eastAsia"/>
        </w:rPr>
        <w:t>㎜</w:t>
      </w:r>
      <w:r w:rsidR="00D15C98">
        <w:rPr>
          <w:rFonts w:hint="eastAsia"/>
        </w:rPr>
        <w:t>，位点参考</w:t>
      </w:r>
      <w:r w:rsidR="00D15C98">
        <w:rPr>
          <w:rFonts w:hint="eastAsia"/>
        </w:rPr>
        <w:t>MBSC</w:t>
      </w:r>
      <w:r w:rsidR="00D15C98">
        <w:rPr>
          <w:rFonts w:hint="eastAsia"/>
        </w:rPr>
        <w:t>和</w:t>
      </w:r>
      <w:r w:rsidR="003B6554">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3B6554">
        <w:instrText xml:space="preserve"> ADDIN EN.JS.CITE </w:instrText>
      </w:r>
      <w:r w:rsidR="003B6554">
        <w:fldChar w:fldCharType="separate"/>
      </w:r>
      <w:r w:rsidR="003B6554">
        <w:rPr>
          <w:rFonts w:hint="eastAsia"/>
          <w:noProof/>
        </w:rPr>
        <w:t>(</w:t>
      </w:r>
      <w:hyperlink w:anchor="_ENREF_45" w:tooltip="Komiyama, 2010 #9" w:history="1">
        <w:r w:rsidR="00543A3A">
          <w:rPr>
            <w:rFonts w:hint="eastAsia"/>
            <w:noProof/>
          </w:rPr>
          <w:t>Komiyama et al., 2010</w:t>
        </w:r>
      </w:hyperlink>
      <w:r w:rsidR="003B6554">
        <w:rPr>
          <w:rFonts w:hint="eastAsia"/>
          <w:noProof/>
        </w:rPr>
        <w:t>)</w:t>
      </w:r>
      <w:r w:rsidR="003B6554">
        <w:fldChar w:fldCharType="end"/>
      </w:r>
      <w:r w:rsidR="00D15C98">
        <w:rPr>
          <w:rFonts w:hint="eastAsia"/>
        </w:rPr>
        <w:t>实验测得舌运动功能亚区</w:t>
      </w:r>
      <w:r>
        <w:rPr>
          <w:rFonts w:hint="eastAsia"/>
        </w:rPr>
        <w:t>）注射</w:t>
      </w:r>
      <w:r>
        <w:rPr>
          <w:rFonts w:hint="eastAsia"/>
        </w:rPr>
        <w:t>pAAV2/9-hSyn-GCaMP6f-WPRE</w:t>
      </w:r>
      <w:r>
        <w:rPr>
          <w:rFonts w:hint="eastAsia"/>
        </w:rPr>
        <w:t>病毒，并开颅窗，透明玻璃密封，固定头架。</w:t>
      </w:r>
    </w:p>
    <w:p w14:paraId="5AAEF451" w14:textId="77777777" w:rsidR="002B43A9" w:rsidRDefault="002B43A9" w:rsidP="002B43A9">
      <w:r>
        <w:rPr>
          <w:rFonts w:hint="eastAsia"/>
        </w:rPr>
        <w:t>将小鼠放入透明密闭麻醉盒中，通入混有高浓度异氟烷的高纯氧，观察小鼠呼吸周期，超过</w:t>
      </w:r>
      <w:r>
        <w:rPr>
          <w:rFonts w:hint="eastAsia"/>
        </w:rPr>
        <w:t>1s</w:t>
      </w:r>
      <w:r>
        <w:rPr>
          <w:rFonts w:hint="eastAsia"/>
        </w:rPr>
        <w:t>时，麻醉完成。用牙签撬开小鼠嘴，使其咬在立体定位仪咬板上。两侧耳杆浅浅插入鼠耳头端腹侧的骨洞中，然后将通入低浓度异氟烷的呼吸罩紧密覆盖鼻子，拧紧固定。</w:t>
      </w:r>
    </w:p>
    <w:p w14:paraId="12F2771A" w14:textId="1F0FF693" w:rsidR="002B43A9" w:rsidRDefault="00375627" w:rsidP="002B43A9">
      <w:r w:rsidRPr="00375627">
        <w:rPr>
          <w:rFonts w:hint="eastAsia"/>
        </w:rPr>
        <w:t>若固定后出现呼吸困难，则调整耳杆、咬板与趴床的相对位置，直至呼吸恢复平稳。麻醉过程中每</w:t>
      </w:r>
      <w:r w:rsidRPr="00375627">
        <w:rPr>
          <w:rFonts w:hint="eastAsia"/>
        </w:rPr>
        <w:t>5min</w:t>
      </w:r>
      <w:r w:rsidRPr="00375627">
        <w:rPr>
          <w:rFonts w:hint="eastAsia"/>
        </w:rPr>
        <w:t>内至少监测一次呼吸周期；当呼吸周期超过</w:t>
      </w:r>
      <w:r w:rsidRPr="00375627">
        <w:rPr>
          <w:rFonts w:hint="eastAsia"/>
        </w:rPr>
        <w:t>1s</w:t>
      </w:r>
      <w:r w:rsidRPr="00375627">
        <w:rPr>
          <w:rFonts w:hint="eastAsia"/>
        </w:rPr>
        <w:t>时，下调异氟烷浓度，以避免麻醉过深</w:t>
      </w:r>
      <w:r w:rsidR="002B43A9">
        <w:rPr>
          <w:rFonts w:hint="eastAsia"/>
        </w:rPr>
        <w:t>。</w:t>
      </w:r>
    </w:p>
    <w:p w14:paraId="12A88EE9" w14:textId="77777777" w:rsidR="002B43A9" w:rsidRDefault="002B43A9" w:rsidP="002B43A9">
      <w:r>
        <w:rPr>
          <w:rFonts w:hint="eastAsia"/>
        </w:rPr>
        <w:t>取两根牙签插入盐酸金霉素眼膏中，使其沾满富有粘性的眼膏。用这两根牙签将头皮要剪开的路径上的毛发拨到两侧，露出下方皮肤（有些毛发浓密的小鼠可能无法露出皮肤，可以忽略）。路径一般是一个椭圆，头侧至两眼间，尾侧至头盖骨后方覆盖的肌肉处，左右至头盖骨两侧肌肉完全暴露。然后沿该路径剪下一块头皮。将眼膏挤在鼠眼上，确保完全覆盖眼珠。</w:t>
      </w:r>
    </w:p>
    <w:p w14:paraId="149AEAF9" w14:textId="77777777" w:rsidR="002B43A9" w:rsidRDefault="002B43A9" w:rsidP="002B43A9">
      <w:r>
        <w:rPr>
          <w:rFonts w:hint="eastAsia"/>
        </w:rPr>
        <w:t>观察头盖骨上呈“土”字形的骨缝分布。中缝线最前端称</w:t>
      </w:r>
      <w:r>
        <w:rPr>
          <w:rFonts w:hint="eastAsia"/>
        </w:rPr>
        <w:t>A</w:t>
      </w:r>
      <w:r>
        <w:rPr>
          <w:rFonts w:hint="eastAsia"/>
        </w:rPr>
        <w:t>点，中间的交点称</w:t>
      </w:r>
      <w:r>
        <w:rPr>
          <w:rFonts w:hint="eastAsia"/>
        </w:rPr>
        <w:t>Bregma(B)</w:t>
      </w:r>
      <w:r>
        <w:rPr>
          <w:rFonts w:hint="eastAsia"/>
        </w:rPr>
        <w:t>，最后的交点称</w:t>
      </w:r>
      <w:r>
        <w:rPr>
          <w:rFonts w:hint="eastAsia"/>
        </w:rPr>
        <w:t>Lambda(L)</w:t>
      </w:r>
      <w:r>
        <w:rPr>
          <w:rFonts w:hint="eastAsia"/>
        </w:rPr>
        <w:t>。如果不具有典型的交点，可以画出一个交点三角区，取三角区中心点。</w:t>
      </w:r>
    </w:p>
    <w:p w14:paraId="0CF79F11" w14:textId="77777777" w:rsidR="002B43A9" w:rsidRDefault="002B43A9" w:rsidP="002B43A9">
      <w:r>
        <w:rPr>
          <w:rFonts w:hint="eastAsia"/>
        </w:rPr>
        <w:t>调平。调平主要调节绕</w:t>
      </w:r>
      <w:r>
        <w:rPr>
          <w:rFonts w:hint="eastAsia"/>
        </w:rPr>
        <w:t xml:space="preserve"> ZXY 3 </w:t>
      </w:r>
      <w:r>
        <w:rPr>
          <w:rFonts w:hint="eastAsia"/>
        </w:rPr>
        <w:t>个轴的旋转，一般允许有</w:t>
      </w:r>
      <w:r>
        <w:rPr>
          <w:rFonts w:hint="eastAsia"/>
        </w:rPr>
        <w:t>0.05</w:t>
      </w:r>
      <w:r>
        <w:rPr>
          <w:rFonts w:hint="eastAsia"/>
        </w:rPr>
        <w:t>㎜以内的误差。</w:t>
      </w:r>
    </w:p>
    <w:p w14:paraId="52EF914E" w14:textId="77777777" w:rsidR="002B43A9" w:rsidRDefault="002B43A9" w:rsidP="002B43A9">
      <w:r>
        <w:rPr>
          <w:rFonts w:hint="eastAsia"/>
        </w:rPr>
        <w:t>Z</w:t>
      </w:r>
      <w:r>
        <w:rPr>
          <w:rFonts w:hint="eastAsia"/>
        </w:rPr>
        <w:t>：用注射针尖点在</w:t>
      </w:r>
      <w:r>
        <w:rPr>
          <w:rFonts w:hint="eastAsia"/>
        </w:rPr>
        <w:t>A</w:t>
      </w:r>
      <w:r>
        <w:rPr>
          <w:rFonts w:hint="eastAsia"/>
        </w:rPr>
        <w:t>点，令此处</w:t>
      </w:r>
      <w:r>
        <w:rPr>
          <w:rFonts w:hint="eastAsia"/>
        </w:rPr>
        <w:t>X</w:t>
      </w:r>
      <w:r>
        <w:rPr>
          <w:rFonts w:hint="eastAsia"/>
        </w:rPr>
        <w:t>坐标归</w:t>
      </w:r>
      <w:r>
        <w:rPr>
          <w:rFonts w:hint="eastAsia"/>
        </w:rPr>
        <w:t>0</w:t>
      </w:r>
      <w:r>
        <w:rPr>
          <w:rFonts w:hint="eastAsia"/>
        </w:rPr>
        <w:t>。然后移到</w:t>
      </w:r>
      <w:r>
        <w:rPr>
          <w:rFonts w:hint="eastAsia"/>
        </w:rPr>
        <w:t>I</w:t>
      </w:r>
      <w:r>
        <w:rPr>
          <w:rFonts w:hint="eastAsia"/>
        </w:rPr>
        <w:t>点，调节耳杆、呼吸罩等固定器，绕</w:t>
      </w:r>
      <w:r>
        <w:rPr>
          <w:rFonts w:hint="eastAsia"/>
        </w:rPr>
        <w:t>Z</w:t>
      </w:r>
      <w:r>
        <w:rPr>
          <w:rFonts w:hint="eastAsia"/>
        </w:rPr>
        <w:t>轴旋转鼠头，使</w:t>
      </w:r>
      <w:r>
        <w:rPr>
          <w:rFonts w:hint="eastAsia"/>
        </w:rPr>
        <w:t>I</w:t>
      </w:r>
      <w:r>
        <w:rPr>
          <w:rFonts w:hint="eastAsia"/>
        </w:rPr>
        <w:t>点</w:t>
      </w:r>
      <w:r>
        <w:rPr>
          <w:rFonts w:hint="eastAsia"/>
        </w:rPr>
        <w:t>X</w:t>
      </w:r>
      <w:r>
        <w:rPr>
          <w:rFonts w:hint="eastAsia"/>
        </w:rPr>
        <w:t>坐标也恰好为</w:t>
      </w:r>
      <w:r>
        <w:rPr>
          <w:rFonts w:hint="eastAsia"/>
        </w:rPr>
        <w:t>0</w:t>
      </w:r>
      <w:r>
        <w:rPr>
          <w:rFonts w:hint="eastAsia"/>
        </w:rPr>
        <w:t>。再返回</w:t>
      </w:r>
      <w:r>
        <w:rPr>
          <w:rFonts w:hint="eastAsia"/>
        </w:rPr>
        <w:t>A</w:t>
      </w:r>
      <w:r>
        <w:rPr>
          <w:rFonts w:hint="eastAsia"/>
        </w:rPr>
        <w:t>点再次归</w:t>
      </w:r>
      <w:r>
        <w:rPr>
          <w:rFonts w:hint="eastAsia"/>
        </w:rPr>
        <w:t>0</w:t>
      </w:r>
      <w:r>
        <w:rPr>
          <w:rFonts w:hint="eastAsia"/>
        </w:rPr>
        <w:t>。如此反复，直到</w:t>
      </w:r>
      <w:r>
        <w:rPr>
          <w:rFonts w:hint="eastAsia"/>
        </w:rPr>
        <w:t>A</w:t>
      </w:r>
      <w:r>
        <w:rPr>
          <w:rFonts w:hint="eastAsia"/>
        </w:rPr>
        <w:t>点和</w:t>
      </w:r>
      <w:r>
        <w:rPr>
          <w:rFonts w:hint="eastAsia"/>
        </w:rPr>
        <w:t>I</w:t>
      </w:r>
      <w:r>
        <w:rPr>
          <w:rFonts w:hint="eastAsia"/>
        </w:rPr>
        <w:t>点的</w:t>
      </w:r>
      <w:r>
        <w:rPr>
          <w:rFonts w:hint="eastAsia"/>
        </w:rPr>
        <w:t>X</w:t>
      </w:r>
      <w:r>
        <w:rPr>
          <w:rFonts w:hint="eastAsia"/>
        </w:rPr>
        <w:t>坐标均为</w:t>
      </w:r>
      <w:r>
        <w:rPr>
          <w:rFonts w:hint="eastAsia"/>
        </w:rPr>
        <w:t>0</w:t>
      </w:r>
      <w:r>
        <w:rPr>
          <w:rFonts w:hint="eastAsia"/>
        </w:rPr>
        <w:t>，则</w:t>
      </w:r>
      <w:r>
        <w:rPr>
          <w:rFonts w:hint="eastAsia"/>
        </w:rPr>
        <w:t>Z</w:t>
      </w:r>
      <w:r>
        <w:rPr>
          <w:rFonts w:hint="eastAsia"/>
        </w:rPr>
        <w:t>转轴调节完毕。</w:t>
      </w:r>
    </w:p>
    <w:p w14:paraId="435D427C" w14:textId="77777777" w:rsidR="002B43A9" w:rsidRDefault="002B43A9" w:rsidP="002B43A9">
      <w:r>
        <w:rPr>
          <w:rFonts w:hint="eastAsia"/>
        </w:rPr>
        <w:t>X</w:t>
      </w:r>
      <w:r>
        <w:rPr>
          <w:rFonts w:hint="eastAsia"/>
        </w:rPr>
        <w:t>：先点在</w:t>
      </w:r>
      <w:r>
        <w:rPr>
          <w:rFonts w:hint="eastAsia"/>
        </w:rPr>
        <w:t>B</w:t>
      </w:r>
      <w:r>
        <w:rPr>
          <w:rFonts w:hint="eastAsia"/>
        </w:rPr>
        <w:t>点，令此处</w:t>
      </w:r>
      <w:r>
        <w:rPr>
          <w:rFonts w:hint="eastAsia"/>
        </w:rPr>
        <w:t>Z</w:t>
      </w:r>
      <w:r>
        <w:rPr>
          <w:rFonts w:hint="eastAsia"/>
        </w:rPr>
        <w:t>坐标归</w:t>
      </w:r>
      <w:r>
        <w:rPr>
          <w:rFonts w:hint="eastAsia"/>
        </w:rPr>
        <w:t>0</w:t>
      </w:r>
      <w:r>
        <w:rPr>
          <w:rFonts w:hint="eastAsia"/>
        </w:rPr>
        <w:t>。然后移到</w:t>
      </w:r>
      <w:r>
        <w:rPr>
          <w:rFonts w:hint="eastAsia"/>
        </w:rPr>
        <w:t>I</w:t>
      </w:r>
      <w:r>
        <w:rPr>
          <w:rFonts w:hint="eastAsia"/>
        </w:rPr>
        <w:t>点，调节平台</w:t>
      </w:r>
      <w:r>
        <w:rPr>
          <w:rFonts w:hint="eastAsia"/>
        </w:rPr>
        <w:t>X</w:t>
      </w:r>
      <w:r>
        <w:rPr>
          <w:rFonts w:hint="eastAsia"/>
        </w:rPr>
        <w:t>转轴，使</w:t>
      </w:r>
      <w:r>
        <w:rPr>
          <w:rFonts w:hint="eastAsia"/>
        </w:rPr>
        <w:t>I</w:t>
      </w:r>
      <w:r>
        <w:rPr>
          <w:rFonts w:hint="eastAsia"/>
        </w:rPr>
        <w:t>点</w:t>
      </w:r>
      <w:r>
        <w:rPr>
          <w:rFonts w:hint="eastAsia"/>
        </w:rPr>
        <w:t>Z</w:t>
      </w:r>
      <w:r>
        <w:rPr>
          <w:rFonts w:hint="eastAsia"/>
        </w:rPr>
        <w:t>坐标也恰好为</w:t>
      </w:r>
      <w:r>
        <w:rPr>
          <w:rFonts w:hint="eastAsia"/>
        </w:rPr>
        <w:t>0</w:t>
      </w:r>
      <w:r>
        <w:rPr>
          <w:rFonts w:hint="eastAsia"/>
        </w:rPr>
        <w:t>。再返回</w:t>
      </w:r>
      <w:r>
        <w:rPr>
          <w:rFonts w:hint="eastAsia"/>
        </w:rPr>
        <w:t>B</w:t>
      </w:r>
      <w:r>
        <w:rPr>
          <w:rFonts w:hint="eastAsia"/>
        </w:rPr>
        <w:t>点再次归</w:t>
      </w:r>
      <w:r>
        <w:rPr>
          <w:rFonts w:hint="eastAsia"/>
        </w:rPr>
        <w:t>0</w:t>
      </w:r>
      <w:r>
        <w:rPr>
          <w:rFonts w:hint="eastAsia"/>
        </w:rPr>
        <w:t>。如此反复，直到</w:t>
      </w:r>
      <w:r>
        <w:rPr>
          <w:rFonts w:hint="eastAsia"/>
        </w:rPr>
        <w:t>B</w:t>
      </w:r>
      <w:r>
        <w:rPr>
          <w:rFonts w:hint="eastAsia"/>
        </w:rPr>
        <w:t>点和</w:t>
      </w:r>
      <w:r>
        <w:rPr>
          <w:rFonts w:hint="eastAsia"/>
        </w:rPr>
        <w:t>I</w:t>
      </w:r>
      <w:r>
        <w:rPr>
          <w:rFonts w:hint="eastAsia"/>
        </w:rPr>
        <w:t>点的</w:t>
      </w:r>
      <w:r>
        <w:rPr>
          <w:rFonts w:hint="eastAsia"/>
        </w:rPr>
        <w:t>Z</w:t>
      </w:r>
      <w:r>
        <w:rPr>
          <w:rFonts w:hint="eastAsia"/>
        </w:rPr>
        <w:t>坐标均为</w:t>
      </w:r>
      <w:r>
        <w:rPr>
          <w:rFonts w:hint="eastAsia"/>
        </w:rPr>
        <w:t>0</w:t>
      </w:r>
      <w:r>
        <w:rPr>
          <w:rFonts w:hint="eastAsia"/>
        </w:rPr>
        <w:t>，则</w:t>
      </w:r>
      <w:r>
        <w:rPr>
          <w:rFonts w:hint="eastAsia"/>
        </w:rPr>
        <w:t>X</w:t>
      </w:r>
      <w:r>
        <w:rPr>
          <w:rFonts w:hint="eastAsia"/>
        </w:rPr>
        <w:t>转轴调节完毕。</w:t>
      </w:r>
    </w:p>
    <w:p w14:paraId="1B4B24DD" w14:textId="77777777" w:rsidR="002B43A9" w:rsidRDefault="002B43A9" w:rsidP="002B43A9">
      <w:r>
        <w:rPr>
          <w:rFonts w:hint="eastAsia"/>
        </w:rPr>
        <w:t>Y</w:t>
      </w:r>
      <w:r>
        <w:rPr>
          <w:rFonts w:hint="eastAsia"/>
        </w:rPr>
        <w:t>：最后是</w:t>
      </w:r>
      <w:r>
        <w:rPr>
          <w:rFonts w:hint="eastAsia"/>
        </w:rPr>
        <w:t>Y</w:t>
      </w:r>
      <w:r>
        <w:rPr>
          <w:rFonts w:hint="eastAsia"/>
        </w:rPr>
        <w:t>转轴。计算缩放后的注射位点坐标，</w:t>
      </w:r>
      <w:r>
        <w:rPr>
          <w:rFonts w:hint="eastAsia"/>
        </w:rPr>
        <w:t>MOp(Y=1.113,X=1.496)</w:t>
      </w:r>
      <w:r>
        <w:rPr>
          <w:rFonts w:hint="eastAsia"/>
        </w:rPr>
        <w:t>，其</w:t>
      </w:r>
      <w:r>
        <w:rPr>
          <w:rFonts w:hint="eastAsia"/>
        </w:rPr>
        <w:t>Y</w:t>
      </w:r>
      <w:r>
        <w:rPr>
          <w:rFonts w:hint="eastAsia"/>
        </w:rPr>
        <w:t>坐标参照的是</w:t>
      </w:r>
      <w:r>
        <w:rPr>
          <w:rFonts w:hint="eastAsia"/>
        </w:rPr>
        <w:t>BI</w:t>
      </w:r>
      <w:r>
        <w:rPr>
          <w:rFonts w:hint="eastAsia"/>
        </w:rPr>
        <w:t>距离</w:t>
      </w:r>
      <w:r>
        <w:rPr>
          <w:rFonts w:hint="eastAsia"/>
        </w:rPr>
        <w:t>3.8</w:t>
      </w:r>
      <w:r>
        <w:rPr>
          <w:rFonts w:hint="eastAsia"/>
        </w:rPr>
        <w:t>的颅骨。实际颅骨</w:t>
      </w:r>
      <w:r>
        <w:rPr>
          <w:rFonts w:hint="eastAsia"/>
        </w:rPr>
        <w:t>BI</w:t>
      </w:r>
      <w:r>
        <w:rPr>
          <w:rFonts w:hint="eastAsia"/>
        </w:rPr>
        <w:t>距离可能不为</w:t>
      </w:r>
      <w:r>
        <w:rPr>
          <w:rFonts w:hint="eastAsia"/>
        </w:rPr>
        <w:t>3.8</w:t>
      </w:r>
      <w:r>
        <w:rPr>
          <w:rFonts w:hint="eastAsia"/>
        </w:rPr>
        <w:t>，其</w:t>
      </w:r>
      <w:r>
        <w:rPr>
          <w:rFonts w:hint="eastAsia"/>
        </w:rPr>
        <w:t>Y</w:t>
      </w:r>
      <w:r>
        <w:rPr>
          <w:rFonts w:hint="eastAsia"/>
        </w:rPr>
        <w:t>坐标就需要缩放为</w:t>
      </w:r>
      <w:r>
        <w:rPr>
          <w:rFonts w:hint="eastAsia"/>
        </w:rPr>
        <w:t>1.113*BI/3.8</w:t>
      </w:r>
      <w:r>
        <w:rPr>
          <w:rFonts w:hint="eastAsia"/>
        </w:rPr>
        <w:t>。然后：</w:t>
      </w:r>
    </w:p>
    <w:p w14:paraId="0EBB153C" w14:textId="77777777" w:rsidR="002B43A9" w:rsidRPr="00F00E10" w:rsidRDefault="002B43A9" w:rsidP="00F00E10">
      <w:pPr>
        <w:pStyle w:val="a"/>
      </w:pPr>
      <w:r w:rsidRPr="00F00E10">
        <w:rPr>
          <w:rFonts w:hint="eastAsia"/>
        </w:rPr>
        <w:t>找到</w:t>
      </w:r>
      <w:r w:rsidRPr="00F00E10">
        <w:rPr>
          <w:rFonts w:hint="eastAsia"/>
        </w:rPr>
        <w:t>(X=0,Y=1.113BI/3.8)</w:t>
      </w:r>
      <w:r w:rsidRPr="00F00E10">
        <w:rPr>
          <w:rFonts w:hint="eastAsia"/>
        </w:rPr>
        <w:t>位置记为</w:t>
      </w:r>
      <w:r w:rsidRPr="00F00E10">
        <w:rPr>
          <w:rFonts w:hint="eastAsia"/>
        </w:rPr>
        <w:t>C</w:t>
      </w:r>
      <w:r w:rsidRPr="00F00E10">
        <w:rPr>
          <w:rFonts w:hint="eastAsia"/>
        </w:rPr>
        <w:t>点，也就是与注射点</w:t>
      </w:r>
      <w:r w:rsidRPr="00F00E10">
        <w:rPr>
          <w:rFonts w:hint="eastAsia"/>
        </w:rPr>
        <w:t>Y</w:t>
      </w:r>
      <w:r w:rsidRPr="00F00E10">
        <w:rPr>
          <w:rFonts w:hint="eastAsia"/>
        </w:rPr>
        <w:t>相同的中缝线处。</w:t>
      </w:r>
    </w:p>
    <w:p w14:paraId="3A2A599E" w14:textId="77777777" w:rsidR="002B43A9" w:rsidRPr="00F00E10" w:rsidRDefault="002B43A9" w:rsidP="00F00E10">
      <w:pPr>
        <w:pStyle w:val="a"/>
      </w:pPr>
      <w:r w:rsidRPr="00F00E10">
        <w:rPr>
          <w:rFonts w:hint="eastAsia"/>
        </w:rPr>
        <w:t>将针尖点在</w:t>
      </w:r>
      <w:r w:rsidRPr="00F00E10">
        <w:rPr>
          <w:rFonts w:hint="eastAsia"/>
        </w:rPr>
        <w:t>(X=3,Y=0)</w:t>
      </w:r>
      <w:r w:rsidRPr="00F00E10">
        <w:rPr>
          <w:rFonts w:hint="eastAsia"/>
        </w:rPr>
        <w:t>处，记为</w:t>
      </w:r>
      <w:r w:rsidRPr="00F00E10">
        <w:rPr>
          <w:rFonts w:hint="eastAsia"/>
        </w:rPr>
        <w:t>D</w:t>
      </w:r>
      <w:r w:rsidRPr="00F00E10">
        <w:rPr>
          <w:rFonts w:hint="eastAsia"/>
        </w:rPr>
        <w:t>点，</w:t>
      </w:r>
      <w:r w:rsidRPr="00F00E10">
        <w:rPr>
          <w:rFonts w:hint="eastAsia"/>
        </w:rPr>
        <w:t>Z</w:t>
      </w:r>
      <w:r w:rsidRPr="00F00E10">
        <w:rPr>
          <w:rFonts w:hint="eastAsia"/>
        </w:rPr>
        <w:t>坐标归</w:t>
      </w:r>
      <w:r w:rsidRPr="00F00E10">
        <w:rPr>
          <w:rFonts w:hint="eastAsia"/>
        </w:rPr>
        <w:t>0</w:t>
      </w:r>
      <w:r w:rsidRPr="00F00E10">
        <w:rPr>
          <w:rFonts w:hint="eastAsia"/>
        </w:rPr>
        <w:t>。</w:t>
      </w:r>
    </w:p>
    <w:p w14:paraId="05BCCC6E" w14:textId="77777777" w:rsidR="002B43A9" w:rsidRPr="00F00E10" w:rsidRDefault="002B43A9" w:rsidP="00F00E10">
      <w:pPr>
        <w:pStyle w:val="a"/>
      </w:pPr>
      <w:r w:rsidRPr="00F00E10">
        <w:rPr>
          <w:rFonts w:hint="eastAsia"/>
        </w:rPr>
        <w:t>再找到</w:t>
      </w:r>
      <w:r w:rsidRPr="00F00E10">
        <w:rPr>
          <w:rFonts w:hint="eastAsia"/>
        </w:rPr>
        <w:t>(X=-3,Y=0)</w:t>
      </w:r>
      <w:r w:rsidRPr="00F00E10">
        <w:rPr>
          <w:rFonts w:hint="eastAsia"/>
        </w:rPr>
        <w:t>处，记为</w:t>
      </w:r>
      <w:r w:rsidRPr="00F00E10">
        <w:rPr>
          <w:rFonts w:hint="eastAsia"/>
        </w:rPr>
        <w:t>D'</w:t>
      </w:r>
      <w:r w:rsidRPr="00F00E10">
        <w:rPr>
          <w:rFonts w:hint="eastAsia"/>
        </w:rPr>
        <w:t>点，看其</w:t>
      </w:r>
      <w:r w:rsidRPr="00F00E10">
        <w:rPr>
          <w:rFonts w:hint="eastAsia"/>
        </w:rPr>
        <w:t>Z</w:t>
      </w:r>
      <w:r w:rsidRPr="00F00E10">
        <w:rPr>
          <w:rFonts w:hint="eastAsia"/>
        </w:rPr>
        <w:t>坐标是否为</w:t>
      </w:r>
      <w:r w:rsidRPr="00F00E10">
        <w:rPr>
          <w:rFonts w:hint="eastAsia"/>
        </w:rPr>
        <w:t>0</w:t>
      </w:r>
      <w:r w:rsidRPr="00F00E10">
        <w:rPr>
          <w:rFonts w:hint="eastAsia"/>
        </w:rPr>
        <w:t>。</w:t>
      </w:r>
    </w:p>
    <w:p w14:paraId="36FB5D1F" w14:textId="77777777" w:rsidR="002B43A9" w:rsidRPr="00F00E10" w:rsidRDefault="002B43A9" w:rsidP="00F00E10">
      <w:pPr>
        <w:pStyle w:val="a"/>
      </w:pPr>
      <w:r w:rsidRPr="00F00E10">
        <w:rPr>
          <w:rFonts w:hint="eastAsia"/>
        </w:rPr>
        <w:t>若不为</w:t>
      </w:r>
      <w:r w:rsidRPr="00F00E10">
        <w:rPr>
          <w:rFonts w:hint="eastAsia"/>
        </w:rPr>
        <w:t>0</w:t>
      </w:r>
      <w:r w:rsidRPr="00F00E10">
        <w:rPr>
          <w:rFonts w:hint="eastAsia"/>
        </w:rPr>
        <w:t>，调节平台</w:t>
      </w:r>
      <w:r w:rsidRPr="00F00E10">
        <w:rPr>
          <w:rFonts w:hint="eastAsia"/>
        </w:rPr>
        <w:t>Y</w:t>
      </w:r>
      <w:r w:rsidRPr="00F00E10">
        <w:rPr>
          <w:rFonts w:hint="eastAsia"/>
        </w:rPr>
        <w:t>转轴使其恰好也为</w:t>
      </w:r>
      <w:r w:rsidRPr="00F00E10">
        <w:rPr>
          <w:rFonts w:hint="eastAsia"/>
        </w:rPr>
        <w:t>0</w:t>
      </w:r>
      <w:r w:rsidRPr="00F00E10">
        <w:rPr>
          <w:rFonts w:hint="eastAsia"/>
        </w:rPr>
        <w:t>，然后针尖回到中缝线，将</w:t>
      </w:r>
      <w:r w:rsidRPr="00F00E10">
        <w:rPr>
          <w:rFonts w:hint="eastAsia"/>
        </w:rPr>
        <w:t>X</w:t>
      </w:r>
      <w:r w:rsidRPr="00F00E10">
        <w:rPr>
          <w:rFonts w:hint="eastAsia"/>
        </w:rPr>
        <w:t>坐标归</w:t>
      </w:r>
      <w:r w:rsidRPr="00F00E10">
        <w:rPr>
          <w:rFonts w:hint="eastAsia"/>
        </w:rPr>
        <w:t>0</w:t>
      </w:r>
      <w:r w:rsidRPr="00F00E10">
        <w:rPr>
          <w:rFonts w:hint="eastAsia"/>
        </w:rPr>
        <w:t>，返回第</w:t>
      </w:r>
      <w:r w:rsidRPr="00F00E10">
        <w:rPr>
          <w:rFonts w:hint="eastAsia"/>
        </w:rPr>
        <w:t>2</w:t>
      </w:r>
      <w:r w:rsidRPr="00F00E10">
        <w:rPr>
          <w:rFonts w:hint="eastAsia"/>
        </w:rPr>
        <w:t>步。若为</w:t>
      </w:r>
      <w:r w:rsidRPr="00F00E10">
        <w:rPr>
          <w:rFonts w:hint="eastAsia"/>
        </w:rPr>
        <w:t>0</w:t>
      </w:r>
      <w:r w:rsidRPr="00F00E10">
        <w:rPr>
          <w:rFonts w:hint="eastAsia"/>
        </w:rPr>
        <w:t>，调整完成。</w:t>
      </w:r>
    </w:p>
    <w:p w14:paraId="294E1602" w14:textId="032C5A66" w:rsidR="002B43A9" w:rsidRDefault="002B43A9" w:rsidP="002B43A9">
      <w:r>
        <w:rPr>
          <w:rFonts w:hint="eastAsia"/>
        </w:rPr>
        <w:t>按照新的坐标重新找到注射位点</w:t>
      </w:r>
      <w:r>
        <w:rPr>
          <w:rFonts w:hint="eastAsia"/>
        </w:rPr>
        <w:t>MOp(Y=1.113,X=1.496</w:t>
      </w:r>
      <w:r>
        <w:rPr>
          <w:rFonts w:hint="eastAsia"/>
        </w:rPr>
        <w:t>，右侧</w:t>
      </w:r>
      <w:r>
        <w:rPr>
          <w:rFonts w:hint="eastAsia"/>
        </w:rPr>
        <w:t>)</w:t>
      </w:r>
      <w:r>
        <w:rPr>
          <w:rFonts w:hint="eastAsia"/>
        </w:rPr>
        <w:t>，令其</w:t>
      </w:r>
      <w:r>
        <w:rPr>
          <w:rFonts w:hint="eastAsia"/>
        </w:rPr>
        <w:t>XY</w:t>
      </w:r>
      <w:r>
        <w:rPr>
          <w:rFonts w:hint="eastAsia"/>
        </w:rPr>
        <w:t>坐标归</w:t>
      </w:r>
      <w:r>
        <w:rPr>
          <w:rFonts w:hint="eastAsia"/>
        </w:rPr>
        <w:t>0</w:t>
      </w:r>
      <w:r>
        <w:rPr>
          <w:rFonts w:hint="eastAsia"/>
        </w:rPr>
        <w:t>。然后标定</w:t>
      </w:r>
      <w:r>
        <w:rPr>
          <w:rFonts w:hint="eastAsia"/>
        </w:rPr>
        <w:t>8</w:t>
      </w:r>
      <w:r>
        <w:rPr>
          <w:rFonts w:hint="eastAsia"/>
        </w:rPr>
        <w:t>个圆周点并用钻头浅钻标记</w:t>
      </w:r>
      <w:r>
        <w:rPr>
          <w:rFonts w:hint="eastAsia"/>
        </w:rPr>
        <w:t>(X,Y)</w:t>
      </w:r>
      <w:r>
        <w:rPr>
          <w:rFonts w:hint="eastAsia"/>
        </w:rPr>
        <w:t>：</w:t>
      </w:r>
      <w:r>
        <w:rPr>
          <w:rFonts w:hint="eastAsia"/>
        </w:rPr>
        <w:t>(-1.2,0)(-0.599,1.626)(0.85,2.3)(2.299,1.626)(2.9,0)(2.299,-1.626)(0.85,-2.3)(-0.599,-1.626)</w:t>
      </w:r>
      <w:r>
        <w:rPr>
          <w:rFonts w:hint="eastAsia"/>
        </w:rPr>
        <w:t>。用钻头平滑曲线连接这</w:t>
      </w:r>
      <w:r>
        <w:rPr>
          <w:rFonts w:hint="eastAsia"/>
        </w:rPr>
        <w:t>8</w:t>
      </w:r>
      <w:r>
        <w:rPr>
          <w:rFonts w:hint="eastAsia"/>
        </w:rPr>
        <w:t>个点，形成一个直径约</w:t>
      </w:r>
      <w:r>
        <w:rPr>
          <w:rFonts w:hint="eastAsia"/>
        </w:rPr>
        <w:t>4.3</w:t>
      </w:r>
      <w:r>
        <w:rPr>
          <w:rFonts w:hint="eastAsia"/>
        </w:rPr>
        <w:t>㎜的圆窗轮廓。</w:t>
      </w:r>
    </w:p>
    <w:p w14:paraId="611D8037" w14:textId="54B58B48" w:rsidR="002B43A9" w:rsidRDefault="002B43A9" w:rsidP="002B43A9">
      <w:r>
        <w:rPr>
          <w:rFonts w:hint="eastAsia"/>
        </w:rPr>
        <w:t>沿开窗范围圆轨迹一圈钻通颅骨。</w:t>
      </w:r>
    </w:p>
    <w:p w14:paraId="1FF98AA3" w14:textId="38B81916" w:rsidR="002B43A9" w:rsidRDefault="002B43A9" w:rsidP="00F00E10">
      <w:pPr>
        <w:pStyle w:val="ab"/>
        <w:numPr>
          <w:ilvl w:val="0"/>
          <w:numId w:val="13"/>
        </w:numPr>
        <w:ind w:firstLineChars="0"/>
      </w:pPr>
      <w:r>
        <w:rPr>
          <w:rFonts w:hint="eastAsia"/>
        </w:rPr>
        <w:t>钻的顺序并不是任意的，而是应当确认骨内是否嵌有大血管，以及骨下脑表面是否有大血管。骨内有大血管的，应当安排在最后钻通，优先钻通没有骨内大血管的部分。骨下有大血管的则反之，应当安排优先钻通，非常小心，尽可能减少对大血管的损伤。如果骨内骨下均有大血管的，则优先照顾骨内大血管，安排在最后钻通。</w:t>
      </w:r>
    </w:p>
    <w:p w14:paraId="494F8E26" w14:textId="755725F0" w:rsidR="002B43A9" w:rsidRDefault="002B43A9" w:rsidP="00F00E10">
      <w:pPr>
        <w:pStyle w:val="ab"/>
        <w:numPr>
          <w:ilvl w:val="0"/>
          <w:numId w:val="13"/>
        </w:numPr>
        <w:ind w:firstLineChars="0"/>
      </w:pPr>
      <w:r>
        <w:rPr>
          <w:rFonts w:hint="eastAsia"/>
        </w:rPr>
        <w:t>整个钻的过程中都应当尽可能做到恰好钻通一条细细的裂缝而不伤及脑。可以用镊子轻轻按压轨迹内部，确认弧内外是否已经断开。及时吹散骨灰，用海绵洗去出血，保证视野清晰，以免颅骨已钻通而不自知。</w:t>
      </w:r>
    </w:p>
    <w:p w14:paraId="70269939" w14:textId="3AF7FBF5" w:rsidR="002B43A9" w:rsidRDefault="002B43A9" w:rsidP="00F00E10">
      <w:pPr>
        <w:pStyle w:val="ab"/>
        <w:numPr>
          <w:ilvl w:val="0"/>
          <w:numId w:val="13"/>
        </w:numPr>
        <w:ind w:firstLineChars="0"/>
      </w:pPr>
      <w:r>
        <w:rPr>
          <w:rFonts w:hint="eastAsia"/>
        </w:rPr>
        <w:t>最后钻有骨内大血管的部分。开钻之前，窗周围围一圈海绵，时刻准备扑上去止血。不同于其它部位，此处必须快准狠，宁可令骨下脑组织受到一些伤害，也要一口气将其迅速钻通。钻的过程中此处会快速大量出血，一旦拖延过久会使小鼠失血过多而死。钻之前必须记牢要钻开的轨迹，因为大量出血会遮挡视线，且没有时间给你止血（止也止不住），一旦开钻就要做好一路盲钻到底的准备，只能依赖记忆。另一只手准备好镊子，实时用按压法测试还有哪里没有钻通。</w:t>
      </w:r>
    </w:p>
    <w:p w14:paraId="543013F3" w14:textId="37EABAA2" w:rsidR="002B43A9" w:rsidRDefault="002B43A9" w:rsidP="00F00E10">
      <w:pPr>
        <w:pStyle w:val="ab"/>
        <w:numPr>
          <w:ilvl w:val="0"/>
          <w:numId w:val="13"/>
        </w:numPr>
        <w:ind w:firstLineChars="0"/>
      </w:pPr>
      <w:r>
        <w:rPr>
          <w:rFonts w:hint="eastAsia"/>
        </w:rPr>
        <w:t>一旦全部钻通，整个圆形骨片会明显呈现游离状态，用镊子迅速拔下骨片（有些部位可能没有完全分离，需要镊子抓稳稍用力拔断），然后再敷上大量海绵按压止血。此处止血比较困难，一般需按压</w:t>
      </w:r>
      <w:r>
        <w:rPr>
          <w:rFonts w:hint="eastAsia"/>
        </w:rPr>
        <w:t>1</w:t>
      </w:r>
      <w:r>
        <w:rPr>
          <w:rFonts w:hint="eastAsia"/>
        </w:rPr>
        <w:t>分钟左右。海绵不再膨胀后，更换新海绵，此时如又开始出血则需再次按压</w:t>
      </w:r>
      <w:r>
        <w:rPr>
          <w:rFonts w:hint="eastAsia"/>
        </w:rPr>
        <w:t>1</w:t>
      </w:r>
      <w:r>
        <w:rPr>
          <w:rFonts w:hint="eastAsia"/>
        </w:rPr>
        <w:t>分钟，如此反复，直到更换新海绵时不再出血，即为止血</w:t>
      </w:r>
      <w:r w:rsidR="00AC04F9">
        <w:rPr>
          <w:rFonts w:hint="eastAsia"/>
        </w:rPr>
        <w:t>成功</w:t>
      </w:r>
      <w:r>
        <w:rPr>
          <w:rFonts w:hint="eastAsia"/>
        </w:rPr>
        <w:t>。</w:t>
      </w:r>
    </w:p>
    <w:p w14:paraId="14E860A1" w14:textId="6BCDBAE5" w:rsidR="002B43A9" w:rsidRDefault="002B43A9" w:rsidP="00CD1072">
      <w:pPr>
        <w:pStyle w:val="ab"/>
        <w:numPr>
          <w:ilvl w:val="0"/>
          <w:numId w:val="13"/>
        </w:numPr>
        <w:ind w:firstLineChars="0"/>
      </w:pPr>
      <w:r>
        <w:rPr>
          <w:rFonts w:hint="eastAsia"/>
        </w:rPr>
        <w:t>偶尔也可能遇到更换多次仍血流不止的情况，则可以将海绵撕成尽可能小的块，精准地堵住出血点，不再取下，一并压入窗内。小块海绵一般不会严重影响清晰度。</w:t>
      </w:r>
    </w:p>
    <w:p w14:paraId="082F3CCB" w14:textId="4B671AD5" w:rsidR="002B43A9" w:rsidRDefault="002B43A9" w:rsidP="002B43A9">
      <w:r>
        <w:rPr>
          <w:rFonts w:hint="eastAsia"/>
        </w:rPr>
        <w:t>利用之前标记的两个窗外参照点找回注射点。然后将病毒吸入注射针，执行注射。注射病毒速率</w:t>
      </w:r>
      <w:r>
        <w:t>50nL/min</w:t>
      </w:r>
      <w:r>
        <w:rPr>
          <w:rFonts w:hint="eastAsia"/>
        </w:rPr>
        <w:t>。注射量</w:t>
      </w:r>
      <w:r>
        <w:t>200nL</w:t>
      </w:r>
      <w:r>
        <w:rPr>
          <w:rFonts w:hint="eastAsia"/>
        </w:rPr>
        <w:t>。从脑质表面开始计量，</w:t>
      </w:r>
      <w:r>
        <w:t>2</w:t>
      </w:r>
      <w:r>
        <w:rPr>
          <w:rFonts w:hint="eastAsia"/>
        </w:rPr>
        <w:t>层</w:t>
      </w:r>
      <w:r>
        <w:t>300</w:t>
      </w:r>
      <w:r>
        <w:rPr>
          <w:rFonts w:ascii="MS Mincho" w:eastAsia="MS Mincho" w:hAnsi="MS Mincho" w:cs="MS Mincho" w:hint="eastAsia"/>
        </w:rPr>
        <w:t>㎛</w:t>
      </w:r>
      <w:r>
        <w:rPr>
          <w:rFonts w:ascii="宋体" w:hAnsi="宋体" w:cs="宋体" w:hint="eastAsia"/>
        </w:rPr>
        <w:t>深，</w:t>
      </w:r>
      <w:r>
        <w:t>5</w:t>
      </w:r>
      <w:r>
        <w:rPr>
          <w:rFonts w:hint="eastAsia"/>
        </w:rPr>
        <w:t>层</w:t>
      </w:r>
      <w:r>
        <w:t>630</w:t>
      </w:r>
      <w:r>
        <w:rPr>
          <w:rFonts w:ascii="MS Mincho" w:eastAsia="MS Mincho" w:hAnsi="MS Mincho" w:cs="MS Mincho" w:hint="eastAsia"/>
        </w:rPr>
        <w:t>㎛</w:t>
      </w:r>
      <w:r>
        <w:rPr>
          <w:rFonts w:ascii="宋体" w:hAnsi="宋体" w:cs="宋体" w:hint="eastAsia"/>
        </w:rPr>
        <w:t>深。</w:t>
      </w:r>
    </w:p>
    <w:p w14:paraId="7284C6D0" w14:textId="6F3F5EC3" w:rsidR="002B43A9" w:rsidRDefault="002B43A9" w:rsidP="002B43A9">
      <w:r>
        <w:rPr>
          <w:rFonts w:hint="eastAsia"/>
        </w:rPr>
        <w:t>注射完毕后，剥离硬脑膜。掀下骨片时有可能已经带下来部分脑膜，须注意观察。脑膜和脑质表面存在光学和材料力学上的明显差异，可以借助灯光和镊子轻触进行试探观察，确认脑膜是否已经剥除。确认脑膜存在的，如已经破损则可借破损处将镊子探入脑膜和脑质之间，将脑膜剥除；如脑膜完好无损，则寻找远离注射点、无较粗血管处，镊子提起、夹破脑膜，强行突破口。此时可能会少量出血，要立即止血，避免在脑表面留下凝血痕迹。此外，远离注射点，且有大血管分布的部位，可以不剥除脑膜，以免大出血。</w:t>
      </w:r>
    </w:p>
    <w:p w14:paraId="327E2BF4" w14:textId="5FC651C5" w:rsidR="002B43A9" w:rsidRDefault="002B43A9" w:rsidP="002B43A9">
      <w:r>
        <w:rPr>
          <w:rFonts w:hint="eastAsia"/>
        </w:rPr>
        <w:t>封窗。取一玻璃片，用</w:t>
      </w:r>
      <w:r>
        <w:rPr>
          <w:rFonts w:hint="eastAsia"/>
        </w:rPr>
        <w:t>D-PBS</w:t>
      </w:r>
      <w:r>
        <w:rPr>
          <w:rFonts w:hint="eastAsia"/>
        </w:rPr>
        <w:t>洗去表面无水乙醇，压在窗内凸起的脑上，将其重新压回颅内，压平。将</w:t>
      </w:r>
      <w:r>
        <w:rPr>
          <w:rFonts w:hint="eastAsia"/>
        </w:rPr>
        <w:t>502</w:t>
      </w:r>
      <w:r>
        <w:rPr>
          <w:rFonts w:hint="eastAsia"/>
        </w:rPr>
        <w:t>胶水与义齿基托聚合物粉</w:t>
      </w:r>
      <w:r>
        <w:rPr>
          <w:rFonts w:hint="eastAsia"/>
        </w:rPr>
        <w:t>1:1</w:t>
      </w:r>
      <w:r>
        <w:rPr>
          <w:rFonts w:hint="eastAsia"/>
        </w:rPr>
        <w:t>混合均匀，得到的水泥绕玻璃片一周，将其黏附在颅骨上并使得窗内完全密封不透气，注意不能留气泡在窗内。水泥尽量大面积覆盖窗表面，但必须留开注射位点周边，作为观察孔。如果不小心覆盖了观察孔，可以用镊子反复旋转刮除多余水泥。水泥在凝固过程中会慢慢变粘变硬，当其达到软泥状时可以轻松刮除，留下清澈平滑的玻璃表面。</w:t>
      </w:r>
    </w:p>
    <w:p w14:paraId="31D702C5" w14:textId="2E2D666D" w:rsidR="002B43A9" w:rsidRDefault="002B43A9" w:rsidP="002B43A9">
      <w:r>
        <w:rPr>
          <w:rFonts w:hint="eastAsia"/>
        </w:rPr>
        <w:t>将头部固定架放在窗周，向左前方空地确定一点钻小坑，旋入自攻螺钉。用镊子、剪刀等将两侧肌肉与颅骨表面剥离，但避免伤害肌肉。剥离后应当暴露颅骨侧面，横向钻一小坑，旋入自攻螺钉。两侧颅骨均如此法，最终应有</w:t>
      </w:r>
      <w:r>
        <w:rPr>
          <w:rFonts w:hint="eastAsia"/>
        </w:rPr>
        <w:t>2</w:t>
      </w:r>
      <w:r>
        <w:rPr>
          <w:rFonts w:hint="eastAsia"/>
        </w:rPr>
        <w:t>根颅钉水平嵌入侧面颅骨中。这</w:t>
      </w:r>
      <w:r>
        <w:rPr>
          <w:rFonts w:hint="eastAsia"/>
        </w:rPr>
        <w:t>2</w:t>
      </w:r>
      <w:r>
        <w:rPr>
          <w:rFonts w:hint="eastAsia"/>
        </w:rPr>
        <w:t>颗横向颅钉将为后期牙科水泥的固定提供强大的物理锁定能力。</w:t>
      </w:r>
    </w:p>
    <w:p w14:paraId="1EF9C70F" w14:textId="727F4E3A" w:rsidR="002B43A9" w:rsidRDefault="002B43A9" w:rsidP="002B43A9">
      <w:r>
        <w:rPr>
          <w:rFonts w:hint="eastAsia"/>
        </w:rPr>
        <w:t>颅钉必须在封窗后插入，否则颅压过大会造成小鼠容易死亡。</w:t>
      </w:r>
    </w:p>
    <w:p w14:paraId="5F274A01" w14:textId="6FCAA92E" w:rsidR="002B43A9" w:rsidRDefault="002B43A9" w:rsidP="002B43A9">
      <w:r>
        <w:rPr>
          <w:rFonts w:hint="eastAsia"/>
        </w:rPr>
        <w:t>清理侧颅</w:t>
      </w:r>
      <w:r>
        <w:rPr>
          <w:rFonts w:hint="eastAsia"/>
        </w:rPr>
        <w:t>2</w:t>
      </w:r>
      <w:r>
        <w:rPr>
          <w:rFonts w:hint="eastAsia"/>
        </w:rPr>
        <w:t>根颅钉周围的出血，或用滤纸片吸干未凝血，暴露清洁的颅骨。</w:t>
      </w:r>
      <w:r w:rsidR="00F00E10">
        <w:rPr>
          <w:rFonts w:hint="eastAsia"/>
        </w:rPr>
        <w:t>先涂敷一层动物伤口缝合胶水，</w:t>
      </w:r>
      <w:r>
        <w:rPr>
          <w:rFonts w:hint="eastAsia"/>
        </w:rPr>
        <w:t>然后将头架安装在窗周围，确保头架平面平行于窗玻璃平面。将义齿基托聚合物粉液套装</w:t>
      </w:r>
      <w:r>
        <w:rPr>
          <w:rFonts w:hint="eastAsia"/>
        </w:rPr>
        <w:t>1:1</w:t>
      </w:r>
      <w:r>
        <w:rPr>
          <w:rFonts w:hint="eastAsia"/>
        </w:rPr>
        <w:t>混合均匀，得到的水泥进行浇筑。早期水泥较稀时，优先浇筑在颅钉和窗周围，确保尽可能紧密结合、密封，特别要确保侧向颅钉的下部被水泥充分包围。后期水泥粘稠，可覆盖其它区域。头架和水泥黏附极为牢固，一般无需担心头架单独脱落。水泥尽量大面积覆盖窗表面，但必须留开注射位点周边，作为观察孔。如果不小心覆盖了观察孔，可以用镊子反复旋转刮除多余水泥。水泥在凝固过程中会慢慢变粘变硬，当其达到软泥状时可以轻松刮除，留下清澈平滑的玻璃表面。</w:t>
      </w:r>
    </w:p>
    <w:p w14:paraId="4B3A2BB3" w14:textId="5A7F6BDD" w:rsidR="002B43A9" w:rsidRDefault="002B43A9" w:rsidP="002B43A9">
      <w:r>
        <w:rPr>
          <w:rFonts w:hint="eastAsia"/>
        </w:rPr>
        <w:t>关闭麻醉，释放鼠</w:t>
      </w:r>
      <w:r w:rsidR="0041072C">
        <w:rPr>
          <w:rFonts w:hint="eastAsia"/>
        </w:rPr>
        <w:t>头部固定</w:t>
      </w:r>
      <w:r>
        <w:rPr>
          <w:rFonts w:hint="eastAsia"/>
        </w:rPr>
        <w:t>装置（主要是耳杆和呼吸罩）。如果时间充裕，可以静置小鼠，待其自然苏醒再放回鼠笼，使得水泥有充分的凝固时间。</w:t>
      </w:r>
    </w:p>
    <w:p w14:paraId="1F1F47D4" w14:textId="77777777" w:rsidR="002B43A9" w:rsidRDefault="002B43A9" w:rsidP="002B43A9">
      <w:r>
        <w:rPr>
          <w:rFonts w:hint="eastAsia"/>
        </w:rPr>
        <w:t>术后间隔</w:t>
      </w:r>
      <w:r>
        <w:rPr>
          <w:rFonts w:hint="eastAsia"/>
        </w:rPr>
        <w:t>3</w:t>
      </w:r>
      <w:r>
        <w:rPr>
          <w:rFonts w:hint="eastAsia"/>
        </w:rPr>
        <w:t>周以上，供小鼠恢复、病毒表达。</w:t>
      </w:r>
    </w:p>
    <w:p w14:paraId="24D9569F" w14:textId="53B2C60F" w:rsidR="002020A2" w:rsidRDefault="002020A2" w:rsidP="002B43A9">
      <w:r w:rsidRPr="002020A2">
        <w:rPr>
          <w:rFonts w:hint="eastAsia"/>
        </w:rPr>
        <w:t>在观察压后皮层对连续学习行为表现影响实验中，病毒注射点取</w:t>
      </w:r>
      <w:r w:rsidRPr="002020A2">
        <w:rPr>
          <w:rFonts w:hint="eastAsia"/>
        </w:rPr>
        <w:t>RSP</w:t>
      </w:r>
      <w:r w:rsidRPr="002020A2">
        <w:rPr>
          <w:rFonts w:hint="eastAsia"/>
        </w:rPr>
        <w:t>（</w:t>
      </w:r>
      <w:r w:rsidRPr="002020A2">
        <w:rPr>
          <w:rFonts w:hint="eastAsia"/>
        </w:rPr>
        <w:t>AP=Interaural+0.728</w:t>
      </w:r>
      <w:r w:rsidRPr="002020A2">
        <w:rPr>
          <w:rFonts w:hint="eastAsia"/>
        </w:rPr>
        <w:t>㎜，</w:t>
      </w:r>
      <w:r w:rsidRPr="002020A2">
        <w:rPr>
          <w:rFonts w:hint="eastAsia"/>
        </w:rPr>
        <w:t>ML=</w:t>
      </w:r>
      <w:r w:rsidRPr="002020A2">
        <w:rPr>
          <w:rFonts w:hint="eastAsia"/>
        </w:rPr>
        <w:t>右侧</w:t>
      </w:r>
      <w:r w:rsidRPr="002020A2">
        <w:rPr>
          <w:rFonts w:hint="eastAsia"/>
        </w:rPr>
        <w:t>0.781</w:t>
      </w:r>
      <w:r w:rsidRPr="002020A2">
        <w:rPr>
          <w:rFonts w:hint="eastAsia"/>
        </w:rPr>
        <w:t>㎜，</w:t>
      </w:r>
      <w:r w:rsidRPr="002020A2">
        <w:rPr>
          <w:rFonts w:hint="eastAsia"/>
        </w:rPr>
        <w:t>DV=</w:t>
      </w:r>
      <w:r w:rsidRPr="002020A2">
        <w:rPr>
          <w:rFonts w:hint="eastAsia"/>
        </w:rPr>
        <w:t>脑膜下</w:t>
      </w:r>
      <w:r w:rsidRPr="002020A2">
        <w:rPr>
          <w:rFonts w:hint="eastAsia"/>
        </w:rPr>
        <w:t>0.15</w:t>
      </w:r>
      <w:r w:rsidRPr="002020A2">
        <w:rPr>
          <w:rFonts w:hint="eastAsia"/>
        </w:rPr>
        <w:t>（</w:t>
      </w:r>
      <w:r w:rsidRPr="002020A2">
        <w:rPr>
          <w:rFonts w:hint="eastAsia"/>
        </w:rPr>
        <w:t>RSP2/3</w:t>
      </w:r>
      <w:r w:rsidRPr="002020A2">
        <w:rPr>
          <w:rFonts w:hint="eastAsia"/>
        </w:rPr>
        <w:t>）</w:t>
      </w:r>
      <w:r w:rsidRPr="002020A2">
        <w:rPr>
          <w:rFonts w:hint="eastAsia"/>
        </w:rPr>
        <w:t>/0.30</w:t>
      </w:r>
      <w:r w:rsidRPr="002020A2">
        <w:rPr>
          <w:rFonts w:hint="eastAsia"/>
        </w:rPr>
        <w:t>（</w:t>
      </w:r>
      <w:r w:rsidRPr="002020A2">
        <w:rPr>
          <w:rFonts w:hint="eastAsia"/>
        </w:rPr>
        <w:t>RSP5</w:t>
      </w:r>
      <w:r w:rsidRPr="002020A2">
        <w:rPr>
          <w:rFonts w:hint="eastAsia"/>
        </w:rPr>
        <w:t>）㎜）并在周围开窗，其它与基本开窗手术相同。</w:t>
      </w:r>
    </w:p>
    <w:p w14:paraId="18D6C53F" w14:textId="57BC289D" w:rsidR="00AB68CC" w:rsidRDefault="0050699D" w:rsidP="0050699D">
      <w:pPr>
        <w:pStyle w:val="3"/>
      </w:pPr>
      <w:bookmarkStart w:id="28" w:name="_Toc231066262"/>
      <w:r w:rsidRPr="0050699D">
        <w:rPr>
          <w:rFonts w:hint="eastAsia"/>
        </w:rPr>
        <w:t>行为训练同步的钙成像</w:t>
      </w:r>
      <w:bookmarkEnd w:id="28"/>
    </w:p>
    <w:p w14:paraId="5CF2B0A8" w14:textId="391FC887" w:rsidR="0050699D" w:rsidRPr="0050699D" w:rsidRDefault="0050699D" w:rsidP="0050699D">
      <w:r w:rsidRPr="0050699D">
        <w:rPr>
          <w:rFonts w:hint="eastAsia"/>
        </w:rPr>
        <w:t>合作者参与了部分行为训练与双光子成像数据采集工作。</w:t>
      </w:r>
    </w:p>
    <w:p w14:paraId="4B0A6EDB" w14:textId="1C6389AF" w:rsidR="00AB68CC" w:rsidRDefault="00AB68CC" w:rsidP="00AB68CC">
      <w:r>
        <w:rPr>
          <w:rFonts w:hint="eastAsia"/>
        </w:rPr>
        <w:t>设备工具：小鼠固定床（铝合金</w:t>
      </w:r>
      <w:r>
        <w:rPr>
          <w:rFonts w:hint="eastAsia"/>
        </w:rPr>
        <w:t>3D</w:t>
      </w:r>
      <w:r>
        <w:rPr>
          <w:rFonts w:hint="eastAsia"/>
        </w:rPr>
        <w:t>打印，云洞三维）。灌胃针</w:t>
      </w:r>
      <w:r>
        <w:rPr>
          <w:rFonts w:hint="eastAsia"/>
        </w:rPr>
        <w:t>12</w:t>
      </w:r>
      <w:r>
        <w:rPr>
          <w:rFonts w:hint="eastAsia"/>
        </w:rPr>
        <w:t>号</w:t>
      </w:r>
      <w:r>
        <w:rPr>
          <w:rFonts w:hint="eastAsia"/>
        </w:rPr>
        <w:t>65</w:t>
      </w:r>
      <w:r>
        <w:rPr>
          <w:rFonts w:hint="eastAsia"/>
        </w:rPr>
        <w:t>㎜直头（</w:t>
      </w:r>
      <w:r>
        <w:rPr>
          <w:rFonts w:hint="eastAsia"/>
        </w:rPr>
        <w:t>servicebio</w:t>
      </w:r>
      <w:r>
        <w:rPr>
          <w:rFonts w:hint="eastAsia"/>
        </w:rPr>
        <w:t>）。透明塑胶水管。进口</w:t>
      </w:r>
      <w:r>
        <w:rPr>
          <w:rFonts w:hint="eastAsia"/>
        </w:rPr>
        <w:t>S2</w:t>
      </w:r>
      <w:r>
        <w:rPr>
          <w:rFonts w:hint="eastAsia"/>
        </w:rPr>
        <w:t>加硬材质小内六角扳手套装</w:t>
      </w:r>
      <w:r>
        <w:rPr>
          <w:rFonts w:hint="eastAsia"/>
        </w:rPr>
        <w:t>1</w:t>
      </w:r>
      <w:r>
        <w:rPr>
          <w:rFonts w:hint="eastAsia"/>
        </w:rPr>
        <w:t>㎜公制螺丝刀工具（燚陇秉）。双光子激光显微镜系统（</w:t>
      </w:r>
      <w:r>
        <w:rPr>
          <w:rFonts w:hint="eastAsia"/>
        </w:rPr>
        <w:t>Olympus</w:t>
      </w:r>
      <w:r>
        <w:rPr>
          <w:rFonts w:hint="eastAsia"/>
        </w:rPr>
        <w:t>）。滴管。两台计算机（双光子主机、双光子辅助机）。蠕动水泵（昱瑟）。水瓶。杜邦线（</w:t>
      </w:r>
      <w:r>
        <w:rPr>
          <w:rFonts w:hint="eastAsia"/>
        </w:rPr>
        <w:t>risym</w:t>
      </w:r>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 Momentary Capacitive Touch SNSR Breakout </w:t>
      </w:r>
      <w:r>
        <w:rPr>
          <w:rFonts w:hint="eastAsia"/>
        </w:rPr>
        <w:t>（触感电容，</w:t>
      </w:r>
      <w:r>
        <w:rPr>
          <w:rFonts w:hint="eastAsia"/>
        </w:rPr>
        <w:t>Adafruit</w:t>
      </w:r>
      <w:r>
        <w:rPr>
          <w:rFonts w:hint="eastAsia"/>
        </w:rPr>
        <w:t>）。</w:t>
      </w:r>
      <w:r>
        <w:rPr>
          <w:rFonts w:hint="eastAsia"/>
        </w:rPr>
        <w:t>14*7</w:t>
      </w:r>
      <w:r>
        <w:rPr>
          <w:rFonts w:hint="eastAsia"/>
        </w:rPr>
        <w:t>㎜直流高分贝讯响器</w:t>
      </w:r>
      <w:r>
        <w:rPr>
          <w:rFonts w:hint="eastAsia"/>
        </w:rPr>
        <w:t>3-24V1407</w:t>
      </w:r>
      <w:r>
        <w:rPr>
          <w:rFonts w:hint="eastAsia"/>
        </w:rPr>
        <w:t>有源一体压电式蜂鸣器（</w:t>
      </w:r>
      <w:r>
        <w:rPr>
          <w:rFonts w:hint="eastAsia"/>
        </w:rPr>
        <w:t>RunesKee</w:t>
      </w:r>
      <w:r>
        <w:rPr>
          <w:rFonts w:hint="eastAsia"/>
        </w:rPr>
        <w:t>）。</w:t>
      </w:r>
    </w:p>
    <w:p w14:paraId="0DCBEF27" w14:textId="05B52CB8" w:rsidR="00AB68CC" w:rsidRDefault="00AB68CC" w:rsidP="0050699D">
      <w:r>
        <w:rPr>
          <w:rFonts w:hint="eastAsia"/>
        </w:rPr>
        <w:t>预备耗材：三折擦手纸（清风）。沪试牌</w:t>
      </w:r>
      <w:r>
        <w:rPr>
          <w:rFonts w:hint="eastAsia"/>
        </w:rPr>
        <w:t>75%</w:t>
      </w:r>
      <w:r>
        <w:rPr>
          <w:rFonts w:hint="eastAsia"/>
        </w:rPr>
        <w:t>乙醇消毒液丨</w:t>
      </w:r>
      <w:r>
        <w:rPr>
          <w:rFonts w:hint="eastAsia"/>
        </w:rPr>
        <w:t>Ethanol 75%</w:t>
      </w:r>
      <w:r>
        <w:rPr>
          <w:rFonts w:hint="eastAsia"/>
        </w:rPr>
        <w:t>丨</w:t>
      </w:r>
      <w:r>
        <w:rPr>
          <w:rFonts w:hint="eastAsia"/>
        </w:rPr>
        <w:t>64-17-5</w:t>
      </w:r>
      <w:r>
        <w:rPr>
          <w:rFonts w:hint="eastAsia"/>
        </w:rPr>
        <w:t>（国药</w:t>
      </w:r>
      <w:r>
        <w:rPr>
          <w:rFonts w:hint="eastAsia"/>
        </w:rPr>
        <w:t>/</w:t>
      </w:r>
      <w:r>
        <w:rPr>
          <w:rFonts w:hint="eastAsia"/>
        </w:rPr>
        <w:t>沪试）。签膏套装。纯净水。</w:t>
      </w:r>
    </w:p>
    <w:p w14:paraId="562D8D12" w14:textId="77777777" w:rsidR="00780B30" w:rsidRDefault="00780B30" w:rsidP="00780B30">
      <w:pPr>
        <w:pStyle w:val="afff1"/>
        <w:keepNext/>
      </w:pPr>
      <w:r w:rsidRPr="00780B30">
        <w:rPr>
          <w:noProof/>
        </w:rPr>
        <w:drawing>
          <wp:inline distT="0" distB="0" distL="0" distR="0" wp14:anchorId="0DB943BD" wp14:editId="49576C9D">
            <wp:extent cx="5274310" cy="2250440"/>
            <wp:effectExtent l="0" t="0" r="2540" b="0"/>
            <wp:docPr id="12" name="图片 11">
              <a:extLst xmlns:a="http://schemas.openxmlformats.org/drawingml/2006/main">
                <a:ext uri="{FF2B5EF4-FFF2-40B4-BE49-F238E27FC236}">
                  <a16:creationId xmlns:a16="http://schemas.microsoft.com/office/drawing/2014/main" id="{D7274469-96A9-D8EE-0F15-04A74DAF22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D7274469-96A9-D8EE-0F15-04A74DAF22EA}"/>
                        </a:ext>
                      </a:extLst>
                    </pic:cNvPr>
                    <pic:cNvPicPr>
                      <a:picLocks noChangeAspect="1"/>
                    </pic:cNvPicPr>
                  </pic:nvPicPr>
                  <pic:blipFill>
                    <a:blip r:embed="rId24"/>
                    <a:stretch>
                      <a:fillRect/>
                    </a:stretch>
                  </pic:blipFill>
                  <pic:spPr>
                    <a:xfrm>
                      <a:off x="0" y="0"/>
                      <a:ext cx="5274310" cy="2250440"/>
                    </a:xfrm>
                    <a:prstGeom prst="rect">
                      <a:avLst/>
                    </a:prstGeom>
                  </pic:spPr>
                </pic:pic>
              </a:graphicData>
            </a:graphic>
          </wp:inline>
        </w:drawing>
      </w:r>
    </w:p>
    <w:p w14:paraId="13DDA9A5" w14:textId="2C98DE0F" w:rsidR="003F5D03" w:rsidRDefault="00780B30" w:rsidP="003F5D03">
      <w:pPr>
        <w:pStyle w:val="afffa"/>
      </w:pPr>
      <w:bookmarkStart w:id="29" w:name="_Toc231066320"/>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2</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2</w:t>
      </w:r>
      <w:r w:rsidR="00C1776E">
        <w:fldChar w:fldCharType="end"/>
      </w:r>
      <w:r>
        <w:rPr>
          <w:rFonts w:hint="eastAsia"/>
        </w:rPr>
        <w:t xml:space="preserve">  </w:t>
      </w:r>
      <w:r>
        <w:rPr>
          <w:rFonts w:hint="eastAsia"/>
        </w:rPr>
        <w:t>行为实验同时记录钙信号</w:t>
      </w:r>
      <w:bookmarkEnd w:id="29"/>
    </w:p>
    <w:p w14:paraId="45066385" w14:textId="10CC2429" w:rsidR="00780B30" w:rsidRDefault="00780B30" w:rsidP="003F5D03">
      <w:pPr>
        <w:pStyle w:val="afff1"/>
      </w:pPr>
      <w:r>
        <w:t xml:space="preserve">Figure </w:t>
      </w:r>
      <w:r w:rsidR="00C1776E">
        <w:fldChar w:fldCharType="begin"/>
      </w:r>
      <w:r w:rsidR="00C1776E">
        <w:instrText xml:space="preserve"> STYLEREF 1 \s </w:instrText>
      </w:r>
      <w:r w:rsidR="00C1776E">
        <w:fldChar w:fldCharType="separate"/>
      </w:r>
      <w:r w:rsidR="00C1776E">
        <w:rPr>
          <w:noProof/>
        </w:rPr>
        <w:t>2</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2</w:t>
      </w:r>
      <w:r w:rsidR="00C1776E">
        <w:fldChar w:fldCharType="end"/>
      </w:r>
      <w:r>
        <w:rPr>
          <w:rFonts w:hint="eastAsia"/>
        </w:rPr>
        <w:t xml:space="preserve">  </w:t>
      </w:r>
      <w:r w:rsidRPr="00780B30">
        <w:t xml:space="preserve">Behavioral experiments </w:t>
      </w:r>
      <w:r>
        <w:rPr>
          <w:rFonts w:hint="eastAsia"/>
        </w:rPr>
        <w:t>with</w:t>
      </w:r>
      <w:r w:rsidRPr="00780B30">
        <w:t xml:space="preserve"> calcium signals</w:t>
      </w:r>
      <w:r>
        <w:rPr>
          <w:rFonts w:hint="eastAsia"/>
        </w:rPr>
        <w:t xml:space="preserve"> recording</w:t>
      </w:r>
      <w:r w:rsidRPr="00780B30">
        <w:t xml:space="preserve"> at the same time</w:t>
      </w:r>
    </w:p>
    <w:p w14:paraId="3CE8ECE0" w14:textId="58D657B2" w:rsidR="0050699D" w:rsidRDefault="0050699D" w:rsidP="0050699D">
      <w:r>
        <w:rPr>
          <w:rFonts w:hint="eastAsia"/>
        </w:rPr>
        <w:t>乙醇浸润棉签后涂抹在颅窗玻璃表面，擦去浮尘污垢等，顽固污渍可用牙签轻轻刮除。用牙签蘸取眼膏，在窗周围一圈涂抹，作为防水层，然后用滴管滴入纯净水，形成凸透镜形状。将小鼠和固定床一起放在物镜下，镜头浸没在水滴凸透镜中。</w:t>
      </w:r>
      <w:r>
        <w:rPr>
          <w:rFonts w:hint="eastAsia"/>
        </w:rPr>
        <w:t>Arduino</w:t>
      </w:r>
      <w:r>
        <w:rPr>
          <w:rFonts w:hint="eastAsia"/>
        </w:rPr>
        <w:t>开发板连接到双光子辅助机，双光子显微镜连接到双光子主机。</w:t>
      </w:r>
    </w:p>
    <w:p w14:paraId="3D754932" w14:textId="6D4D6431" w:rsidR="0050699D" w:rsidRDefault="0050699D" w:rsidP="0050699D">
      <w:r>
        <w:rPr>
          <w:rFonts w:hint="eastAsia"/>
        </w:rPr>
        <w:t>在双光子主机上，打开</w:t>
      </w:r>
      <w:r>
        <w:t xml:space="preserve"> Olympus FluoView 31S-SW </w:t>
      </w:r>
      <w:r>
        <w:rPr>
          <w:rFonts w:hint="eastAsia"/>
        </w:rPr>
        <w:t>软件，调整</w:t>
      </w:r>
      <w:r>
        <w:t>920</w:t>
      </w:r>
      <w:r>
        <w:rPr>
          <w:rFonts w:ascii="MS Mincho" w:eastAsia="MS Mincho" w:hAnsi="MS Mincho" w:cs="MS Mincho" w:hint="eastAsia"/>
        </w:rPr>
        <w:t>㎚</w:t>
      </w:r>
      <w:r>
        <w:rPr>
          <w:rFonts w:ascii="宋体" w:hAnsi="宋体" w:cs="宋体" w:hint="eastAsia"/>
        </w:rPr>
        <w:t>红外激光，预览钙信号，并通过显微镜系统调整设定</w:t>
      </w:r>
      <w:r>
        <w:t>2/5</w:t>
      </w:r>
      <w:r>
        <w:rPr>
          <w:rFonts w:hint="eastAsia"/>
        </w:rPr>
        <w:t>层成像面。额外开启</w:t>
      </w:r>
      <w:r>
        <w:t>2</w:t>
      </w:r>
      <w:r>
        <w:rPr>
          <w:rFonts w:hint="eastAsia"/>
        </w:rPr>
        <w:t>个电流检测通道，一个连接到触感电容用于对齐舔水事件，另一个连接到</w:t>
      </w:r>
      <w:r>
        <w:t>Arduino</w:t>
      </w:r>
      <w:r>
        <w:rPr>
          <w:rFonts w:hint="eastAsia"/>
        </w:rPr>
        <w:t>用于对齐声</w:t>
      </w:r>
      <w:r>
        <w:t>/</w:t>
      </w:r>
      <w:r>
        <w:rPr>
          <w:rFonts w:hint="eastAsia"/>
        </w:rPr>
        <w:t>光命令。拍摄帧率是</w:t>
      </w:r>
      <w:r>
        <w:t>1</w:t>
      </w:r>
      <w:r>
        <w:rPr>
          <w:rFonts w:hint="eastAsia"/>
        </w:rPr>
        <w:t>秒</w:t>
      </w:r>
      <w:r>
        <w:t>8</w:t>
      </w:r>
      <w:r>
        <w:rPr>
          <w:rFonts w:hint="eastAsia"/>
        </w:rPr>
        <w:t>帧，同时记录</w:t>
      </w:r>
      <w:r>
        <w:t>2/5</w:t>
      </w:r>
      <w:r>
        <w:rPr>
          <w:rFonts w:hint="eastAsia"/>
        </w:rPr>
        <w:t>层。</w:t>
      </w:r>
    </w:p>
    <w:p w14:paraId="4288430C" w14:textId="5199A620" w:rsidR="0050699D" w:rsidRDefault="0050699D" w:rsidP="0050699D">
      <w:r>
        <w:rPr>
          <w:rFonts w:hint="eastAsia"/>
        </w:rPr>
        <w:t>首次初始学习前，还要先拍摄一张</w:t>
      </w:r>
      <w:r>
        <w:rPr>
          <w:rFonts w:hint="eastAsia"/>
        </w:rPr>
        <w:t>Galvano</w:t>
      </w:r>
      <w:r>
        <w:rPr>
          <w:rFonts w:hint="eastAsia"/>
        </w:rPr>
        <w:t>参照图，以便后续每次拍摄和它配准。初始学习分</w:t>
      </w:r>
      <w:r>
        <w:rPr>
          <w:rFonts w:hint="eastAsia"/>
        </w:rPr>
        <w:t>30</w:t>
      </w:r>
      <w:r>
        <w:rPr>
          <w:rFonts w:hint="eastAsia"/>
        </w:rPr>
        <w:t>个重复</w:t>
      </w:r>
      <w:r>
        <w:rPr>
          <w:rFonts w:hint="eastAsia"/>
        </w:rPr>
        <w:t>trial</w:t>
      </w:r>
      <w:r>
        <w:rPr>
          <w:rFonts w:hint="eastAsia"/>
        </w:rPr>
        <w:t>，全程</w:t>
      </w:r>
      <w:r>
        <w:rPr>
          <w:rFonts w:hint="eastAsia"/>
        </w:rPr>
        <w:t>Resonant</w:t>
      </w:r>
      <w:r>
        <w:rPr>
          <w:rFonts w:hint="eastAsia"/>
        </w:rPr>
        <w:t>拍摄。每个训练单元都由双光子主机负责控制双光子显微镜持续进行钙信号拍摄。拍摄前先调整拍摄位置，尽量与</w:t>
      </w:r>
      <w:r>
        <w:rPr>
          <w:rFonts w:hint="eastAsia"/>
        </w:rPr>
        <w:t>Galvano</w:t>
      </w:r>
      <w:r>
        <w:rPr>
          <w:rFonts w:hint="eastAsia"/>
        </w:rPr>
        <w:t>参照图配准。精确配准在后续处理步骤进行。</w:t>
      </w:r>
    </w:p>
    <w:p w14:paraId="04B8A183" w14:textId="731E3807" w:rsidR="00AB68CC" w:rsidRDefault="0050699D" w:rsidP="0050699D">
      <w:r>
        <w:rPr>
          <w:rFonts w:hint="eastAsia"/>
        </w:rPr>
        <w:t>在延长新旧任务时间间隔操纵实验中，初始任务达到学会标准后，不立即学新任务，而是停止训练，恢复供水，正常饲养</w:t>
      </w:r>
      <w:r>
        <w:rPr>
          <w:rFonts w:hint="eastAsia"/>
        </w:rPr>
        <w:t>7</w:t>
      </w:r>
      <w:r>
        <w:rPr>
          <w:rFonts w:hint="eastAsia"/>
        </w:rPr>
        <w:t>天后，再做新任务（当然也要提前</w:t>
      </w:r>
      <w:r>
        <w:rPr>
          <w:rFonts w:hint="eastAsia"/>
        </w:rPr>
        <w:t>36h</w:t>
      </w:r>
      <w:r>
        <w:rPr>
          <w:rFonts w:hint="eastAsia"/>
        </w:rPr>
        <w:t>停水）。对照组是正常连续学习。</w:t>
      </w:r>
    </w:p>
    <w:p w14:paraId="3A18D66A" w14:textId="0E43BBC7" w:rsidR="00AB68CC" w:rsidRDefault="002020A2" w:rsidP="00AB68CC">
      <w:pPr>
        <w:pStyle w:val="3"/>
      </w:pPr>
      <w:bookmarkStart w:id="30" w:name="_Toc231066263"/>
      <w:r w:rsidRPr="002020A2">
        <w:rPr>
          <w:rFonts w:hint="eastAsia"/>
        </w:rPr>
        <w:t>神经元钙信号的提取</w:t>
      </w:r>
      <w:bookmarkEnd w:id="30"/>
    </w:p>
    <w:p w14:paraId="3367425D" w14:textId="297FF82B" w:rsidR="00025FD0" w:rsidRDefault="004A6D51" w:rsidP="00025FD0">
      <w:r w:rsidRPr="004A6D51">
        <w:rPr>
          <w:rFonts w:hint="eastAsia"/>
        </w:rPr>
        <w:t>单次拍摄会话过程中难以避免地会有抖动。为了将拍摄全程所有时点的细胞位置在单次</w:t>
      </w:r>
      <w:r w:rsidR="00EC4DAE">
        <w:rPr>
          <w:rFonts w:hint="eastAsia"/>
        </w:rPr>
        <w:t>训练单元</w:t>
      </w:r>
      <w:r w:rsidRPr="004A6D51">
        <w:rPr>
          <w:rFonts w:hint="eastAsia"/>
        </w:rPr>
        <w:t>内配准，使用统一实验分析作图软件（自主开发，</w:t>
      </w:r>
      <w:r w:rsidRPr="004A6D51">
        <w:rPr>
          <w:rFonts w:hint="eastAsia"/>
        </w:rPr>
        <w:t>MATLAB</w:t>
      </w:r>
      <w:r w:rsidRPr="004A6D51">
        <w:rPr>
          <w:rFonts w:hint="eastAsia"/>
        </w:rPr>
        <w:t>代码在</w:t>
      </w:r>
      <w:r w:rsidRPr="004A6D51">
        <w:rPr>
          <w:rFonts w:hint="eastAsia"/>
        </w:rPr>
        <w:t>GitHub</w:t>
      </w:r>
      <w:r w:rsidRPr="004A6D51">
        <w:rPr>
          <w:rFonts w:hint="eastAsia"/>
        </w:rPr>
        <w:t>），将每个</w:t>
      </w:r>
      <w:r w:rsidR="00EC4DAE">
        <w:rPr>
          <w:rFonts w:hint="eastAsia"/>
        </w:rPr>
        <w:t>训练单元</w:t>
      </w:r>
      <w:r w:rsidRPr="004A6D51">
        <w:rPr>
          <w:rFonts w:hint="eastAsia"/>
        </w:rPr>
        <w:t>的原始</w:t>
      </w:r>
      <w:r w:rsidRPr="004A6D51">
        <w:rPr>
          <w:rFonts w:hint="eastAsia"/>
        </w:rPr>
        <w:t>OIR</w:t>
      </w:r>
      <w:r w:rsidRPr="004A6D51">
        <w:rPr>
          <w:rFonts w:hint="eastAsia"/>
        </w:rPr>
        <w:t>视频读入，配准后输出到</w:t>
      </w:r>
      <w:r w:rsidRPr="004A6D51">
        <w:rPr>
          <w:rFonts w:hint="eastAsia"/>
        </w:rPr>
        <w:t>TIFF</w:t>
      </w:r>
      <w:r w:rsidRPr="004A6D51">
        <w:rPr>
          <w:rFonts w:hint="eastAsia"/>
        </w:rPr>
        <w:t>格式。程序在自建的</w:t>
      </w:r>
      <w:r w:rsidRPr="004A6D51">
        <w:rPr>
          <w:rFonts w:hint="eastAsia"/>
        </w:rPr>
        <w:t>4</w:t>
      </w:r>
      <w:r w:rsidRPr="004A6D51">
        <w:rPr>
          <w:rFonts w:hint="eastAsia"/>
        </w:rPr>
        <w:t>路</w:t>
      </w:r>
      <w:r w:rsidRPr="004A6D51">
        <w:rPr>
          <w:rFonts w:hint="eastAsia"/>
        </w:rPr>
        <w:t xml:space="preserve"> NVIDIA GeForce RTX 3090 </w:t>
      </w:r>
      <w:r w:rsidRPr="004A6D51">
        <w:rPr>
          <w:rFonts w:hint="eastAsia"/>
        </w:rPr>
        <w:t>计算服务器上执行以提高性能。配准的基本原理是</w:t>
      </w:r>
      <w:r w:rsidR="00025FD0">
        <w:rPr>
          <w:rFonts w:hint="eastAsia"/>
        </w:rPr>
        <w:t>：</w:t>
      </w:r>
    </w:p>
    <w:p w14:paraId="1B69B7A3" w14:textId="463FC28F" w:rsidR="00025FD0" w:rsidRDefault="00025FD0" w:rsidP="00025FD0">
      <w:pPr>
        <w:pStyle w:val="a"/>
        <w:numPr>
          <w:ilvl w:val="0"/>
          <w:numId w:val="19"/>
        </w:numPr>
      </w:pPr>
      <w:r>
        <w:rPr>
          <w:rFonts w:hint="eastAsia"/>
        </w:rPr>
        <w:t>将视频分成</w:t>
      </w:r>
      <w:r>
        <w:rPr>
          <w:rFonts w:hint="eastAsia"/>
        </w:rPr>
        <w:t>26</w:t>
      </w:r>
      <w:r>
        <w:rPr>
          <w:rFonts w:hint="eastAsia"/>
        </w:rPr>
        <w:t>帧的块（</w:t>
      </w:r>
      <w:r>
        <w:rPr>
          <w:rFonts w:hint="eastAsia"/>
        </w:rPr>
        <w:t>26</w:t>
      </w:r>
      <w:r>
        <w:rPr>
          <w:rFonts w:hint="eastAsia"/>
        </w:rPr>
        <w:t>这个参数是性能和质量的权衡值，越大质量越好但性能越差）。</w:t>
      </w:r>
    </w:p>
    <w:p w14:paraId="41B6B77D" w14:textId="04016D0D" w:rsidR="00025FD0" w:rsidRDefault="00025FD0" w:rsidP="00025FD0">
      <w:pPr>
        <w:pStyle w:val="a"/>
        <w:numPr>
          <w:ilvl w:val="0"/>
          <w:numId w:val="19"/>
        </w:numPr>
      </w:pPr>
      <w:r>
        <w:rPr>
          <w:rFonts w:hint="eastAsia"/>
        </w:rPr>
        <w:t>每一块内部两两计算</w:t>
      </w:r>
      <w:r>
        <w:rPr>
          <w:rFonts w:hint="eastAsia"/>
        </w:rPr>
        <w:t>normxcorr2</w:t>
      </w:r>
      <w:r>
        <w:rPr>
          <w:rFonts w:hint="eastAsia"/>
        </w:rPr>
        <w:t>，即归一化互相关，找到相关性最高的偏移量，就是平移偏差。这样，每一帧都能得到与其它</w:t>
      </w:r>
      <w:r>
        <w:rPr>
          <w:rFonts w:hint="eastAsia"/>
        </w:rPr>
        <w:t>25</w:t>
      </w:r>
      <w:r>
        <w:rPr>
          <w:rFonts w:hint="eastAsia"/>
        </w:rPr>
        <w:t>帧的偏移。将这</w:t>
      </w:r>
      <w:r>
        <w:rPr>
          <w:rFonts w:hint="eastAsia"/>
        </w:rPr>
        <w:t>25</w:t>
      </w:r>
      <w:r>
        <w:rPr>
          <w:rFonts w:hint="eastAsia"/>
        </w:rPr>
        <w:t>个偏移量求平均，就得到该帧的块内偏移量。</w:t>
      </w:r>
    </w:p>
    <w:p w14:paraId="19AA16FF" w14:textId="144AFBC5" w:rsidR="00025FD0" w:rsidRDefault="00025FD0" w:rsidP="00025FD0">
      <w:pPr>
        <w:pStyle w:val="a"/>
        <w:numPr>
          <w:ilvl w:val="0"/>
          <w:numId w:val="19"/>
        </w:numPr>
      </w:pPr>
      <w:r>
        <w:rPr>
          <w:rFonts w:hint="eastAsia"/>
        </w:rPr>
        <w:t>将块内每一帧都应用各自的块内偏移量以后，再把配准后的块内所有帧平均起来，作为本块的代表帧。</w:t>
      </w:r>
    </w:p>
    <w:p w14:paraId="2D40ED49" w14:textId="1F75D648" w:rsidR="00025FD0" w:rsidRDefault="00025FD0" w:rsidP="00025FD0">
      <w:pPr>
        <w:pStyle w:val="a"/>
        <w:numPr>
          <w:ilvl w:val="0"/>
          <w:numId w:val="19"/>
        </w:numPr>
      </w:pPr>
      <w:r>
        <w:rPr>
          <w:rFonts w:hint="eastAsia"/>
        </w:rPr>
        <w:t>将整段视频所有分块的代表帧拼成一段新的视频，回到第</w:t>
      </w:r>
      <w:r>
        <w:rPr>
          <w:rFonts w:hint="eastAsia"/>
        </w:rPr>
        <w:t>1</w:t>
      </w:r>
      <w:r>
        <w:rPr>
          <w:rFonts w:hint="eastAsia"/>
        </w:rPr>
        <w:t>步循环，直到只剩最后一帧。在这个循环过程中，每次循环视频都会等比例缩短，形成金字塔结构：原始视频在底层，然后逐层往上叠加</w:t>
      </w:r>
      <w:r>
        <w:rPr>
          <w:rFonts w:hint="eastAsia"/>
        </w:rPr>
        <w:t>1/26</w:t>
      </w:r>
      <w:r>
        <w:rPr>
          <w:rFonts w:hint="eastAsia"/>
        </w:rPr>
        <w:t>长度的视频。</w:t>
      </w:r>
    </w:p>
    <w:p w14:paraId="2EDBC949" w14:textId="77777777" w:rsidR="00025FD0" w:rsidRDefault="00025FD0" w:rsidP="00025FD0">
      <w:pPr>
        <w:pStyle w:val="a"/>
        <w:numPr>
          <w:ilvl w:val="0"/>
          <w:numId w:val="19"/>
        </w:numPr>
      </w:pPr>
      <w:r>
        <w:rPr>
          <w:rFonts w:hint="eastAsia"/>
        </w:rPr>
        <w:t>金字塔每一层都有该层所有帧的偏移量信息。当金字塔封顶后，对原始视频的每一帧，可以计算出它从塔底到塔顶所经历的所有偏移量。将这些偏移量叠加起来，就是该帧的最终偏移量。例如，原始视频第</w:t>
      </w:r>
      <w:r>
        <w:rPr>
          <w:rFonts w:hint="eastAsia"/>
        </w:rPr>
        <w:t>5000</w:t>
      </w:r>
      <w:r>
        <w:rPr>
          <w:rFonts w:hint="eastAsia"/>
        </w:rPr>
        <w:t>帧在金字塔底层，将被分配到第</w:t>
      </w:r>
      <w:r>
        <w:rPr>
          <w:rFonts w:hint="eastAsia"/>
        </w:rPr>
        <w:t>193</w:t>
      </w:r>
      <w:r>
        <w:rPr>
          <w:rFonts w:hint="eastAsia"/>
        </w:rPr>
        <w:t>块；第</w:t>
      </w:r>
      <w:r>
        <w:rPr>
          <w:rFonts w:hint="eastAsia"/>
        </w:rPr>
        <w:t>2</w:t>
      </w:r>
      <w:r>
        <w:rPr>
          <w:rFonts w:hint="eastAsia"/>
        </w:rPr>
        <w:t>层，第</w:t>
      </w:r>
      <w:r>
        <w:rPr>
          <w:rFonts w:hint="eastAsia"/>
        </w:rPr>
        <w:t>8</w:t>
      </w:r>
      <w:r>
        <w:rPr>
          <w:rFonts w:hint="eastAsia"/>
        </w:rPr>
        <w:t>块；封顶。最终应用</w:t>
      </w:r>
      <w:r>
        <w:rPr>
          <w:rFonts w:hint="eastAsia"/>
        </w:rPr>
        <w:t>3</w:t>
      </w:r>
      <w:r>
        <w:rPr>
          <w:rFonts w:hint="eastAsia"/>
        </w:rPr>
        <w:t>层偏移量叠加得到最终偏移量。</w:t>
      </w:r>
    </w:p>
    <w:p w14:paraId="40C5BF19" w14:textId="77777777" w:rsidR="00025FD0" w:rsidRDefault="00025FD0" w:rsidP="00025FD0">
      <w:pPr>
        <w:pStyle w:val="a"/>
        <w:numPr>
          <w:ilvl w:val="0"/>
          <w:numId w:val="19"/>
        </w:numPr>
      </w:pPr>
      <w:r>
        <w:rPr>
          <w:rFonts w:hint="eastAsia"/>
        </w:rPr>
        <w:t>为所有原始视频帧应用最终偏移量，输出</w:t>
      </w:r>
      <w:r>
        <w:rPr>
          <w:rFonts w:hint="eastAsia"/>
        </w:rPr>
        <w:t>TIFF</w:t>
      </w:r>
      <w:r>
        <w:rPr>
          <w:rFonts w:hint="eastAsia"/>
        </w:rPr>
        <w:t>。此外，还会将</w:t>
      </w:r>
      <w:r>
        <w:rPr>
          <w:rFonts w:hint="eastAsia"/>
        </w:rPr>
        <w:t>OIR</w:t>
      </w:r>
      <w:r>
        <w:rPr>
          <w:rFonts w:hint="eastAsia"/>
        </w:rPr>
        <w:t>中记录的电流检测通道每帧平均，输出到</w:t>
      </w:r>
      <w:r>
        <w:rPr>
          <w:rFonts w:hint="eastAsia"/>
        </w:rPr>
        <w:t xml:space="preserve"> MATLAB .mat </w:t>
      </w:r>
      <w:r>
        <w:rPr>
          <w:rFonts w:hint="eastAsia"/>
        </w:rPr>
        <w:t>数据库。</w:t>
      </w:r>
    </w:p>
    <w:p w14:paraId="432F85D6" w14:textId="623F80CB" w:rsidR="00025FD0" w:rsidRDefault="004A6D51" w:rsidP="00025FD0">
      <w:r w:rsidRPr="004A6D51">
        <w:rPr>
          <w:rFonts w:hint="eastAsia"/>
        </w:rPr>
        <w:t>在文件内配准中，只考虑平移偏移，不考虑旋转、缩放、剪切、投影或任何其它非刚性非全局扭曲。这些扭曲有可能存在，但在单次拍摄会话约</w:t>
      </w:r>
      <w:r w:rsidRPr="004A6D51">
        <w:rPr>
          <w:rFonts w:hint="eastAsia"/>
        </w:rPr>
        <w:t>30min</w:t>
      </w:r>
      <w:r w:rsidRPr="004A6D51">
        <w:rPr>
          <w:rFonts w:hint="eastAsia"/>
        </w:rPr>
        <w:t>的时间窗口内通常没有显著影响。但是，要将不同</w:t>
      </w:r>
      <w:r w:rsidR="00EC4DAE">
        <w:rPr>
          <w:rFonts w:hint="eastAsia"/>
        </w:rPr>
        <w:t>训练单元</w:t>
      </w:r>
      <w:r w:rsidRPr="004A6D51">
        <w:rPr>
          <w:rFonts w:hint="eastAsia"/>
        </w:rPr>
        <w:t>之间，即不同视频文件之间的细胞配准起来，就需要考虑更复杂的变换。特别是一些训练较慢的日程中，拍摄周期可能超过</w:t>
      </w:r>
      <w:r w:rsidRPr="004A6D51">
        <w:rPr>
          <w:rFonts w:hint="eastAsia"/>
        </w:rPr>
        <w:t>2</w:t>
      </w:r>
      <w:r w:rsidRPr="004A6D51">
        <w:rPr>
          <w:rFonts w:hint="eastAsia"/>
        </w:rPr>
        <w:t>周，那么第一次和最后一次拍摄之间就可能产生相当严重的扭曲。这种扭曲已经超过普通图像配准算法的识别能力，无法全自动完成，因此需要人工介入。使用</w:t>
      </w:r>
      <w:r w:rsidRPr="004A6D51">
        <w:rPr>
          <w:rFonts w:hint="eastAsia"/>
        </w:rPr>
        <w:t xml:space="preserve"> Fiji ImageJ </w:t>
      </w:r>
      <w:r w:rsidRPr="004A6D51">
        <w:rPr>
          <w:rFonts w:hint="eastAsia"/>
        </w:rPr>
        <w:t>软件打开经过文件内配准的</w:t>
      </w:r>
      <w:r w:rsidRPr="004A6D51">
        <w:rPr>
          <w:rFonts w:hint="eastAsia"/>
        </w:rPr>
        <w:t>TIFF</w:t>
      </w:r>
      <w:r w:rsidRPr="004A6D51">
        <w:rPr>
          <w:rFonts w:hint="eastAsia"/>
        </w:rPr>
        <w:t>视频，手动圈出若干配准特征点，并在</w:t>
      </w:r>
      <w:r w:rsidRPr="004A6D51">
        <w:rPr>
          <w:rFonts w:hint="eastAsia"/>
        </w:rPr>
        <w:t>Galvano</w:t>
      </w:r>
      <w:r w:rsidRPr="004A6D51">
        <w:rPr>
          <w:rFonts w:hint="eastAsia"/>
        </w:rPr>
        <w:t>参照图中也按照相同顺序圈出对应的特征点，然后保存为</w:t>
      </w:r>
      <w:r w:rsidRPr="004A6D51">
        <w:rPr>
          <w:rFonts w:hint="eastAsia"/>
        </w:rPr>
        <w:t>RoiSet.zip</w:t>
      </w:r>
      <w:r w:rsidRPr="004A6D51">
        <w:rPr>
          <w:rFonts w:hint="eastAsia"/>
        </w:rPr>
        <w:t>。然后，可以运行程序自动读取识别特征点，根据特征点的位置变化，使用</w:t>
      </w:r>
      <w:r w:rsidRPr="004A6D51">
        <w:rPr>
          <w:rFonts w:hint="eastAsia"/>
        </w:rPr>
        <w:t xml:space="preserve"> MATLAB fitgeotform2d </w:t>
      </w:r>
      <w:r w:rsidRPr="004A6D51">
        <w:rPr>
          <w:rFonts w:hint="eastAsia"/>
        </w:rPr>
        <w:t>算出二维变换参数，然后对不同文件进行全体一致的非刚性变换。特征点圈得越多，配准就越精确，这样就可以有效控制文件间配准的质量</w:t>
      </w:r>
      <w:r w:rsidR="00025FD0">
        <w:rPr>
          <w:rFonts w:hint="eastAsia"/>
        </w:rPr>
        <w:t>。</w:t>
      </w:r>
    </w:p>
    <w:p w14:paraId="336A0DBC" w14:textId="3A746076" w:rsidR="00025FD0" w:rsidRDefault="00025FD0" w:rsidP="00025FD0">
      <w:r>
        <w:rPr>
          <w:rFonts w:hint="eastAsia"/>
        </w:rPr>
        <w:t>所有视频完成配准后，再次用</w:t>
      </w:r>
      <w:r>
        <w:rPr>
          <w:rFonts w:hint="eastAsia"/>
        </w:rPr>
        <w:t xml:space="preserve"> Fiji ImageJ </w:t>
      </w:r>
      <w:r>
        <w:rPr>
          <w:rFonts w:hint="eastAsia"/>
        </w:rPr>
        <w:t>软件打开并手工圈出要测量的细胞位置。也尝试过一些自动化细胞识别算法，与手工圈的相比效果始终不理想，所以此步骤保留手工操作。一般一只鼠一层细胞在</w:t>
      </w:r>
      <w:r>
        <w:rPr>
          <w:rFonts w:hint="eastAsia"/>
        </w:rPr>
        <w:t>100~600</w:t>
      </w:r>
      <w:r>
        <w:rPr>
          <w:rFonts w:hint="eastAsia"/>
        </w:rPr>
        <w:t>之间，工作量稍大但尚在可接受范围。</w:t>
      </w:r>
    </w:p>
    <w:p w14:paraId="1B6E1C4E" w14:textId="77777777" w:rsidR="00025FD0" w:rsidRDefault="00025FD0" w:rsidP="00025FD0">
      <w:r>
        <w:rPr>
          <w:rFonts w:hint="eastAsia"/>
        </w:rPr>
        <w:t>圈好后同样用程序自动测量圈内平均像素值。此外，还要额外进行散射光矫正：将圈外扩展</w:t>
      </w:r>
      <w:r>
        <w:rPr>
          <w:rFonts w:hint="eastAsia"/>
        </w:rPr>
        <w:t>30</w:t>
      </w:r>
      <w:r>
        <w:rPr>
          <w:rFonts w:hint="eastAsia"/>
        </w:rPr>
        <w:t>像素的圆环作为散射光范围，扣除范围内包含细胞的像素后，剩余像素的均值当作“散射光”从圈内测量值中扣除。</w:t>
      </w:r>
    </w:p>
    <w:p w14:paraId="0146F1AC" w14:textId="289F3A5F" w:rsidR="00025FD0" w:rsidRDefault="002020A2" w:rsidP="00025FD0">
      <w:pPr>
        <w:pStyle w:val="2"/>
        <w:rPr>
          <w:rFonts w:hint="eastAsia"/>
        </w:rPr>
      </w:pPr>
      <w:bookmarkStart w:id="31" w:name="_Toc231066264"/>
      <w:r w:rsidRPr="002020A2">
        <w:rPr>
          <w:rFonts w:hint="eastAsia"/>
        </w:rPr>
        <w:t>化学遗传学干预实验</w:t>
      </w:r>
      <w:bookmarkEnd w:id="31"/>
    </w:p>
    <w:p w14:paraId="50BEF1A4" w14:textId="1CD58A6E" w:rsidR="003A3060" w:rsidRPr="003A3060" w:rsidRDefault="003A3060" w:rsidP="003A3060">
      <w:r w:rsidRPr="003A3060">
        <w:rPr>
          <w:rFonts w:hint="eastAsia"/>
        </w:rPr>
        <w:t>操纵实验的手术部分由合作者做出</w:t>
      </w:r>
      <w:r w:rsidR="002020A2">
        <w:rPr>
          <w:rFonts w:hint="eastAsia"/>
        </w:rPr>
        <w:t>重</w:t>
      </w:r>
      <w:r w:rsidRPr="003A3060">
        <w:rPr>
          <w:rFonts w:hint="eastAsia"/>
        </w:rPr>
        <w:t>要贡献。</w:t>
      </w:r>
    </w:p>
    <w:p w14:paraId="19B20444" w14:textId="753971D5" w:rsidR="00025FD0" w:rsidRDefault="002020A2" w:rsidP="00025FD0">
      <w:pPr>
        <w:pStyle w:val="3"/>
      </w:pPr>
      <w:bookmarkStart w:id="32" w:name="_Toc231066265"/>
      <w:r w:rsidRPr="002020A2">
        <w:rPr>
          <w:rFonts w:hint="eastAsia"/>
        </w:rPr>
        <w:t>cFos-TRAP</w:t>
      </w:r>
      <w:r w:rsidRPr="002020A2">
        <w:rPr>
          <w:rFonts w:hint="eastAsia"/>
        </w:rPr>
        <w:t>活动依赖性标记与抑制</w:t>
      </w:r>
      <w:bookmarkEnd w:id="32"/>
    </w:p>
    <w:p w14:paraId="5D5A61B2" w14:textId="2A135951" w:rsidR="00025FD0" w:rsidRDefault="00025FD0" w:rsidP="00025FD0">
      <w:r>
        <w:rPr>
          <w:rFonts w:hint="eastAsia"/>
        </w:rPr>
        <w:t>预备耗材：</w:t>
      </w:r>
      <w:r>
        <w:t>pAAV2/9-hSyn-DIO-hM4D(Gi)-mCherry-WPRE</w:t>
      </w:r>
      <w:r>
        <w:rPr>
          <w:rFonts w:hint="eastAsia"/>
        </w:rPr>
        <w:t>病毒（和元生物）。他莫昔芬溶液</w:t>
      </w:r>
      <w:r>
        <w:t>(</w:t>
      </w:r>
      <w:r>
        <w:rPr>
          <w:rFonts w:hint="eastAsia"/>
        </w:rPr>
        <w:t>遗传操作试剂</w:t>
      </w:r>
      <w:r>
        <w:t>) (20</w:t>
      </w:r>
      <w:r>
        <w:rPr>
          <w:rFonts w:hint="eastAsia"/>
        </w:rPr>
        <w:t>㎎</w:t>
      </w:r>
      <w:r>
        <w:t>/</w:t>
      </w:r>
      <w:r>
        <w:rPr>
          <w:rFonts w:ascii="MS Mincho" w:eastAsia="MS Mincho" w:hAnsi="MS Mincho" w:cs="MS Mincho" w:hint="eastAsia"/>
        </w:rPr>
        <w:t>㎖</w:t>
      </w:r>
      <w:r>
        <w:rPr>
          <w:rFonts w:ascii="宋体" w:hAnsi="宋体" w:cs="宋体" w:hint="eastAsia"/>
        </w:rPr>
        <w:t>玉米油，</w:t>
      </w:r>
      <w:r>
        <w:t xml:space="preserve"> Reagent grade)</w:t>
      </w:r>
      <w:r>
        <w:rPr>
          <w:rFonts w:hint="eastAsia"/>
        </w:rPr>
        <w:t>（碧云天</w:t>
      </w:r>
      <w:r>
        <w:t>Beyotime</w:t>
      </w:r>
      <w:r>
        <w:rPr>
          <w:rFonts w:hint="eastAsia"/>
        </w:rPr>
        <w:t>）。</w:t>
      </w:r>
      <w:r>
        <w:t>CNO</w:t>
      </w:r>
      <w:r>
        <w:rPr>
          <w:rFonts w:hint="eastAsia"/>
        </w:rPr>
        <w:t>。</w:t>
      </w:r>
    </w:p>
    <w:p w14:paraId="7E058CEC" w14:textId="126260D4" w:rsidR="00025FD0" w:rsidRDefault="00025FD0" w:rsidP="00025FD0">
      <w:r>
        <w:t>cFos−Cre</w:t>
      </w:r>
      <w:r w:rsidRPr="00025FD0">
        <w:rPr>
          <w:vertAlign w:val="superscript"/>
        </w:rPr>
        <w:t>ER</w:t>
      </w:r>
      <w:r>
        <w:rPr>
          <w:rFonts w:hint="eastAsia"/>
        </w:rPr>
        <w:t>品系小鼠，可以将注射他莫昔芬溶液</w:t>
      </w:r>
      <w:r>
        <w:rPr>
          <w:rFonts w:hint="eastAsia"/>
        </w:rPr>
        <w:t>24h</w:t>
      </w:r>
      <w:r>
        <w:rPr>
          <w:rFonts w:hint="eastAsia"/>
        </w:rPr>
        <w:t>后时间窗内活跃的神经元，其细胞质内的</w:t>
      </w:r>
      <w:r>
        <w:t>Cre</w:t>
      </w:r>
      <w:r w:rsidRPr="00025FD0">
        <w:rPr>
          <w:vertAlign w:val="superscript"/>
        </w:rPr>
        <w:t>ER</w:t>
      </w:r>
      <w:r>
        <w:rPr>
          <w:rFonts w:hint="eastAsia"/>
        </w:rPr>
        <w:t>蛋白入核，使得</w:t>
      </w:r>
      <w:r>
        <w:rPr>
          <w:rFonts w:hint="eastAsia"/>
        </w:rPr>
        <w:t>DIO</w:t>
      </w:r>
      <w:r>
        <w:rPr>
          <w:rFonts w:hint="eastAsia"/>
        </w:rPr>
        <w:t>结构包裹的</w:t>
      </w:r>
      <w:r>
        <w:rPr>
          <w:rFonts w:hint="eastAsia"/>
        </w:rPr>
        <w:t>DNA</w:t>
      </w:r>
      <w:r>
        <w:rPr>
          <w:rFonts w:hint="eastAsia"/>
        </w:rPr>
        <w:t>序列得到表达。相比于基本</w:t>
      </w:r>
      <w:r w:rsidR="005342E0">
        <w:rPr>
          <w:rFonts w:hint="eastAsia"/>
        </w:rPr>
        <w:t>连续</w:t>
      </w:r>
      <w:r>
        <w:rPr>
          <w:rFonts w:hint="eastAsia"/>
        </w:rPr>
        <w:t>实验流程，其不同之处在于：</w:t>
      </w:r>
    </w:p>
    <w:p w14:paraId="35FC2AA7" w14:textId="32BE6FF9" w:rsidR="00025FD0" w:rsidRDefault="00025FD0" w:rsidP="00025FD0">
      <w:pPr>
        <w:pStyle w:val="ab"/>
        <w:numPr>
          <w:ilvl w:val="0"/>
          <w:numId w:val="20"/>
        </w:numPr>
        <w:ind w:firstLineChars="0"/>
      </w:pPr>
      <w:r>
        <w:rPr>
          <w:rFonts w:hint="eastAsia"/>
        </w:rPr>
        <w:t>手术阶段，双侧</w:t>
      </w:r>
      <w:r>
        <w:rPr>
          <w:rFonts w:hint="eastAsia"/>
        </w:rPr>
        <w:t>MOp</w:t>
      </w:r>
      <w:r>
        <w:rPr>
          <w:rFonts w:hint="eastAsia"/>
        </w:rPr>
        <w:t>额外注射</w:t>
      </w:r>
      <w:r>
        <w:rPr>
          <w:rFonts w:hint="eastAsia"/>
        </w:rPr>
        <w:t>DIO-hM4D(Gi)</w:t>
      </w:r>
      <w:r>
        <w:rPr>
          <w:rFonts w:hint="eastAsia"/>
        </w:rPr>
        <w:t>病毒</w:t>
      </w:r>
      <w:r>
        <w:rPr>
          <w:rFonts w:hint="eastAsia"/>
        </w:rPr>
        <w:t>200nL</w:t>
      </w:r>
      <w:r>
        <w:rPr>
          <w:rFonts w:hint="eastAsia"/>
        </w:rPr>
        <w:t>。</w:t>
      </w:r>
    </w:p>
    <w:p w14:paraId="25FD1852" w14:textId="127EC328" w:rsidR="00025FD0" w:rsidRDefault="00025FD0" w:rsidP="00025FD0">
      <w:pPr>
        <w:pStyle w:val="ab"/>
        <w:numPr>
          <w:ilvl w:val="0"/>
          <w:numId w:val="20"/>
        </w:numPr>
        <w:ind w:firstLineChars="0"/>
      </w:pPr>
      <w:r>
        <w:rPr>
          <w:rFonts w:hint="eastAsia"/>
        </w:rPr>
        <w:t>对照组在断水时注射他莫昔芬溶液，使得标记窗口在未经任何训练任务中度过。</w:t>
      </w:r>
    </w:p>
    <w:p w14:paraId="799AB87C" w14:textId="43295779" w:rsidR="00025FD0" w:rsidRDefault="00025FD0" w:rsidP="00025FD0">
      <w:pPr>
        <w:pStyle w:val="ab"/>
        <w:numPr>
          <w:ilvl w:val="0"/>
          <w:numId w:val="20"/>
        </w:numPr>
        <w:ind w:firstLineChars="0"/>
      </w:pPr>
      <w:r>
        <w:rPr>
          <w:rFonts w:hint="eastAsia"/>
        </w:rPr>
        <w:t>初始训练</w:t>
      </w:r>
      <w:r>
        <w:rPr>
          <w:rFonts w:hint="eastAsia"/>
        </w:rPr>
        <w:t>100%</w:t>
      </w:r>
      <w:r>
        <w:rPr>
          <w:rFonts w:hint="eastAsia"/>
        </w:rPr>
        <w:t>后，实验组注射他莫昔芬溶液，开启标记窗口。然后暂不进行</w:t>
      </w:r>
      <w:r w:rsidR="005342E0">
        <w:rPr>
          <w:rFonts w:hint="eastAsia"/>
        </w:rPr>
        <w:t>连续</w:t>
      </w:r>
      <w:r>
        <w:rPr>
          <w:rFonts w:hint="eastAsia"/>
        </w:rPr>
        <w:t>训练，而是继续每隔</w:t>
      </w:r>
      <w:r>
        <w:rPr>
          <w:rFonts w:hint="eastAsia"/>
        </w:rPr>
        <w:t>12h</w:t>
      </w:r>
      <w:r>
        <w:rPr>
          <w:rFonts w:hint="eastAsia"/>
        </w:rPr>
        <w:t>训练初始任务。此外，实验组每隔</w:t>
      </w:r>
      <w:r>
        <w:rPr>
          <w:rFonts w:hint="eastAsia"/>
        </w:rPr>
        <w:t>36h</w:t>
      </w:r>
      <w:r>
        <w:rPr>
          <w:rFonts w:hint="eastAsia"/>
        </w:rPr>
        <w:t>注射一次他莫昔芬溶液，共</w:t>
      </w:r>
      <w:r>
        <w:rPr>
          <w:rFonts w:hint="eastAsia"/>
        </w:rPr>
        <w:t>5</w:t>
      </w:r>
      <w:r>
        <w:rPr>
          <w:rFonts w:hint="eastAsia"/>
        </w:rPr>
        <w:t>次。</w:t>
      </w:r>
    </w:p>
    <w:p w14:paraId="3FA45DD0" w14:textId="383F4334" w:rsidR="00025FD0" w:rsidRDefault="00025FD0" w:rsidP="00025FD0">
      <w:pPr>
        <w:pStyle w:val="ab"/>
        <w:numPr>
          <w:ilvl w:val="0"/>
          <w:numId w:val="20"/>
        </w:numPr>
        <w:ind w:firstLineChars="0"/>
      </w:pPr>
      <w:r>
        <w:rPr>
          <w:rFonts w:hint="eastAsia"/>
        </w:rPr>
        <w:t>距离初次注射他莫昔芬经过</w:t>
      </w:r>
      <w:r>
        <w:rPr>
          <w:rFonts w:hint="eastAsia"/>
        </w:rPr>
        <w:t>8</w:t>
      </w:r>
      <w:r>
        <w:rPr>
          <w:rFonts w:hint="eastAsia"/>
        </w:rPr>
        <w:t>天后，开始训练</w:t>
      </w:r>
      <w:r w:rsidR="005342E0">
        <w:rPr>
          <w:rFonts w:hint="eastAsia"/>
        </w:rPr>
        <w:t>连续</w:t>
      </w:r>
      <w:r>
        <w:rPr>
          <w:rFonts w:hint="eastAsia"/>
        </w:rPr>
        <w:t>任务，但需要用</w:t>
      </w:r>
      <w:r>
        <w:rPr>
          <w:rFonts w:hint="eastAsia"/>
        </w:rPr>
        <w:t>CNO</w:t>
      </w:r>
      <w:r>
        <w:rPr>
          <w:rFonts w:hint="eastAsia"/>
        </w:rPr>
        <w:t>抑制初始任务中活跃的细胞。</w:t>
      </w:r>
    </w:p>
    <w:p w14:paraId="1FAFDCA4" w14:textId="4973DF73" w:rsidR="00025FD0" w:rsidRDefault="002020A2" w:rsidP="00025FD0">
      <w:pPr>
        <w:pStyle w:val="3"/>
      </w:pPr>
      <w:bookmarkStart w:id="33" w:name="_Toc231066266"/>
      <w:r w:rsidRPr="002020A2">
        <w:rPr>
          <w:rFonts w:hint="eastAsia"/>
        </w:rPr>
        <w:t>功能脑区的特异性抑制</w:t>
      </w:r>
      <w:bookmarkEnd w:id="33"/>
    </w:p>
    <w:p w14:paraId="38B03E85" w14:textId="77777777" w:rsidR="00025FD0" w:rsidRDefault="00025FD0" w:rsidP="00025FD0">
      <w:r>
        <w:rPr>
          <w:rFonts w:hint="eastAsia"/>
        </w:rPr>
        <w:t>预备耗材：</w:t>
      </w:r>
      <w:r>
        <w:rPr>
          <w:rFonts w:hint="eastAsia"/>
        </w:rPr>
        <w:t>pAAV2/9-hSyn-hM4D(Gi)-mCherry-WPRE</w:t>
      </w:r>
      <w:r>
        <w:rPr>
          <w:rFonts w:hint="eastAsia"/>
        </w:rPr>
        <w:t>病毒（和元生物）。</w:t>
      </w:r>
      <w:r>
        <w:rPr>
          <w:rFonts w:hint="eastAsia"/>
        </w:rPr>
        <w:t>pAAV2/9-hSyn-mCherry-3xFLAG-WPRE</w:t>
      </w:r>
      <w:r>
        <w:rPr>
          <w:rFonts w:hint="eastAsia"/>
        </w:rPr>
        <w:t>病毒（和元生物）。</w:t>
      </w:r>
      <w:r>
        <w:rPr>
          <w:rFonts w:hint="eastAsia"/>
        </w:rPr>
        <w:t>CNO</w:t>
      </w:r>
      <w:r>
        <w:rPr>
          <w:rFonts w:hint="eastAsia"/>
        </w:rPr>
        <w:t>。</w:t>
      </w:r>
    </w:p>
    <w:p w14:paraId="33654223" w14:textId="5E1D1B5A" w:rsidR="00025FD0" w:rsidRDefault="00025FD0" w:rsidP="00025FD0">
      <w:r>
        <w:rPr>
          <w:rFonts w:hint="eastAsia"/>
        </w:rPr>
        <w:t>与基本</w:t>
      </w:r>
      <w:r w:rsidR="005342E0">
        <w:rPr>
          <w:rFonts w:hint="eastAsia"/>
        </w:rPr>
        <w:t>连续</w:t>
      </w:r>
      <w:r>
        <w:rPr>
          <w:rFonts w:hint="eastAsia"/>
        </w:rPr>
        <w:t>实验区别在于：</w:t>
      </w:r>
    </w:p>
    <w:p w14:paraId="7B995695" w14:textId="77777777" w:rsidR="00025FD0" w:rsidRDefault="00025FD0" w:rsidP="004A3B1C">
      <w:pPr>
        <w:pStyle w:val="ab"/>
        <w:numPr>
          <w:ilvl w:val="0"/>
          <w:numId w:val="21"/>
        </w:numPr>
        <w:ind w:firstLineChars="0"/>
      </w:pPr>
      <w:r>
        <w:rPr>
          <w:rFonts w:hint="eastAsia"/>
        </w:rPr>
        <w:t>手术时，实验组在双侧</w:t>
      </w:r>
      <w:r>
        <w:rPr>
          <w:rFonts w:hint="eastAsia"/>
        </w:rPr>
        <w:t>MOp</w:t>
      </w:r>
      <w:r>
        <w:rPr>
          <w:rFonts w:hint="eastAsia"/>
        </w:rPr>
        <w:t>额外注射</w:t>
      </w:r>
      <w:r>
        <w:rPr>
          <w:rFonts w:hint="eastAsia"/>
        </w:rPr>
        <w:t>hM4D(Gi)</w:t>
      </w:r>
      <w:r>
        <w:rPr>
          <w:rFonts w:hint="eastAsia"/>
        </w:rPr>
        <w:t>病毒</w:t>
      </w:r>
      <w:r>
        <w:rPr>
          <w:rFonts w:hint="eastAsia"/>
        </w:rPr>
        <w:t>200nL</w:t>
      </w:r>
      <w:r>
        <w:rPr>
          <w:rFonts w:hint="eastAsia"/>
        </w:rPr>
        <w:t>，对照组注射</w:t>
      </w:r>
      <w:r>
        <w:rPr>
          <w:rFonts w:hint="eastAsia"/>
        </w:rPr>
        <w:t>mCherry</w:t>
      </w:r>
      <w:r>
        <w:rPr>
          <w:rFonts w:hint="eastAsia"/>
        </w:rPr>
        <w:t>荧光对照病毒</w:t>
      </w:r>
      <w:r>
        <w:rPr>
          <w:rFonts w:hint="eastAsia"/>
        </w:rPr>
        <w:t>200nL</w:t>
      </w:r>
    </w:p>
    <w:p w14:paraId="449B7DA7" w14:textId="1B753D5E" w:rsidR="00025FD0" w:rsidRDefault="00025FD0" w:rsidP="004A3B1C">
      <w:pPr>
        <w:pStyle w:val="ab"/>
        <w:numPr>
          <w:ilvl w:val="0"/>
          <w:numId w:val="21"/>
        </w:numPr>
        <w:ind w:firstLineChars="0"/>
      </w:pPr>
      <w:r>
        <w:rPr>
          <w:rFonts w:hint="eastAsia"/>
        </w:rPr>
        <w:t>每个训练</w:t>
      </w:r>
      <w:r w:rsidR="004A6D51">
        <w:rPr>
          <w:rFonts w:hint="eastAsia"/>
        </w:rPr>
        <w:t>单元</w:t>
      </w:r>
      <w:r>
        <w:rPr>
          <w:rFonts w:hint="eastAsia"/>
        </w:rPr>
        <w:t>前</w:t>
      </w:r>
      <w:r>
        <w:rPr>
          <w:rFonts w:hint="eastAsia"/>
        </w:rPr>
        <w:t>1h</w:t>
      </w:r>
      <w:r>
        <w:rPr>
          <w:rFonts w:hint="eastAsia"/>
        </w:rPr>
        <w:t>注射</w:t>
      </w:r>
      <w:r>
        <w:rPr>
          <w:rFonts w:hint="eastAsia"/>
        </w:rPr>
        <w:t>CNO</w:t>
      </w:r>
    </w:p>
    <w:p w14:paraId="063B1775" w14:textId="32E96EB0" w:rsidR="00025FD0" w:rsidRDefault="002020A2" w:rsidP="00025FD0">
      <w:r>
        <w:rPr>
          <w:rFonts w:hint="eastAsia"/>
        </w:rPr>
        <w:t>抑制脑区</w:t>
      </w:r>
      <w:r w:rsidR="004A6D51" w:rsidRPr="004A6D51">
        <w:rPr>
          <w:rFonts w:hint="eastAsia"/>
        </w:rPr>
        <w:t>TH</w:t>
      </w:r>
      <w:r w:rsidR="004A6D51" w:rsidRPr="004A6D51">
        <w:rPr>
          <w:rFonts w:hint="eastAsia"/>
        </w:rPr>
        <w:t>，即</w:t>
      </w:r>
      <w:r w:rsidR="004A6D51" w:rsidRPr="004A6D51">
        <w:rPr>
          <w:rFonts w:hint="eastAsia"/>
        </w:rPr>
        <w:t>Thalamus</w:t>
      </w:r>
      <w:r w:rsidR="004A6D51" w:rsidRPr="004A6D51">
        <w:rPr>
          <w:rFonts w:hint="eastAsia"/>
        </w:rPr>
        <w:t>，丘脑。实际注射点是后端的</w:t>
      </w:r>
      <w:r w:rsidR="004A6D51" w:rsidRPr="004A6D51">
        <w:rPr>
          <w:rFonts w:hint="eastAsia"/>
        </w:rPr>
        <w:t>PO</w:t>
      </w:r>
      <w:r w:rsidR="004A6D51" w:rsidRPr="004A6D51">
        <w:rPr>
          <w:rFonts w:hint="eastAsia"/>
        </w:rPr>
        <w:t>脑区（</w:t>
      </w:r>
      <w:r w:rsidR="004A6D51" w:rsidRPr="004A6D51">
        <w:rPr>
          <w:rFonts w:hint="eastAsia"/>
        </w:rPr>
        <w:t xml:space="preserve">Allen Brain Atlas </w:t>
      </w:r>
      <w:r w:rsidR="004A6D51" w:rsidRPr="004A6D51">
        <w:rPr>
          <w:rFonts w:hint="eastAsia"/>
        </w:rPr>
        <w:t>命名规范），</w:t>
      </w:r>
      <w:r w:rsidR="004A6D51" w:rsidRPr="004A6D51">
        <w:rPr>
          <w:rFonts w:hint="eastAsia"/>
        </w:rPr>
        <w:t>AP=1.79</w:t>
      </w:r>
      <w:r w:rsidR="004A6D51" w:rsidRPr="004A6D51">
        <w:rPr>
          <w:rFonts w:hint="eastAsia"/>
        </w:rPr>
        <w:t>（</w:t>
      </w:r>
      <w:r w:rsidR="004A6D51" w:rsidRPr="004A6D51">
        <w:rPr>
          <w:rFonts w:hint="eastAsia"/>
        </w:rPr>
        <w:t>Interaural</w:t>
      </w:r>
      <w:r w:rsidR="004A6D51" w:rsidRPr="004A6D51">
        <w:rPr>
          <w:rFonts w:hint="eastAsia"/>
        </w:rPr>
        <w:t>前），</w:t>
      </w:r>
      <w:r w:rsidR="004A6D51" w:rsidRPr="004A6D51">
        <w:rPr>
          <w:rFonts w:hint="eastAsia"/>
        </w:rPr>
        <w:t>ML=1.362</w:t>
      </w:r>
      <w:r w:rsidR="004A6D51" w:rsidRPr="004A6D51">
        <w:rPr>
          <w:rFonts w:hint="eastAsia"/>
        </w:rPr>
        <w:t>（双侧），</w:t>
      </w:r>
      <w:r w:rsidR="004A6D51" w:rsidRPr="004A6D51">
        <w:rPr>
          <w:rFonts w:hint="eastAsia"/>
        </w:rPr>
        <w:t>DV=2.875</w:t>
      </w:r>
      <w:r w:rsidR="004A6D51" w:rsidRPr="004A6D51">
        <w:rPr>
          <w:rFonts w:hint="eastAsia"/>
        </w:rPr>
        <w:t>（相对于脑膜表面）。在该脑区注射</w:t>
      </w:r>
      <w:r w:rsidR="004A6D51" w:rsidRPr="004A6D51">
        <w:rPr>
          <w:rFonts w:hint="eastAsia"/>
        </w:rPr>
        <w:t>hM4D(Gi)</w:t>
      </w:r>
      <w:r w:rsidR="004A6D51" w:rsidRPr="004A6D51">
        <w:rPr>
          <w:rFonts w:hint="eastAsia"/>
        </w:rPr>
        <w:t>病毒</w:t>
      </w:r>
      <w:r w:rsidR="004A6D51" w:rsidRPr="004A6D51">
        <w:rPr>
          <w:rFonts w:hint="eastAsia"/>
        </w:rPr>
        <w:t>200nL</w:t>
      </w:r>
      <w:r w:rsidR="004A6D51" w:rsidRPr="004A6D51">
        <w:rPr>
          <w:rFonts w:hint="eastAsia"/>
        </w:rPr>
        <w:t>。在</w:t>
      </w:r>
      <w:r w:rsidR="005342E0">
        <w:rPr>
          <w:rFonts w:hint="eastAsia"/>
        </w:rPr>
        <w:t>连续</w:t>
      </w:r>
      <w:r w:rsidR="004A6D51" w:rsidRPr="004A6D51">
        <w:rPr>
          <w:rFonts w:hint="eastAsia"/>
        </w:rPr>
        <w:t>学习阶段的每个</w:t>
      </w:r>
      <w:r w:rsidR="00A75944">
        <w:rPr>
          <w:rFonts w:hint="eastAsia"/>
        </w:rPr>
        <w:t>训练单元</w:t>
      </w:r>
      <w:r w:rsidR="004A6D51" w:rsidRPr="004A6D51">
        <w:rPr>
          <w:rFonts w:hint="eastAsia"/>
        </w:rPr>
        <w:t>前注射</w:t>
      </w:r>
      <w:r w:rsidR="004A6D51" w:rsidRPr="004A6D51">
        <w:rPr>
          <w:rFonts w:hint="eastAsia"/>
        </w:rPr>
        <w:t>CNO</w:t>
      </w:r>
      <w:r w:rsidR="004A6D51" w:rsidRPr="004A6D51">
        <w:rPr>
          <w:rFonts w:hint="eastAsia"/>
        </w:rPr>
        <w:t>抑制</w:t>
      </w:r>
      <w:r w:rsidR="004A6D51" w:rsidRPr="004A6D51">
        <w:rPr>
          <w:rFonts w:hint="eastAsia"/>
        </w:rPr>
        <w:t>TH</w:t>
      </w:r>
      <w:r w:rsidR="004A6D51" w:rsidRPr="004A6D51">
        <w:rPr>
          <w:rFonts w:hint="eastAsia"/>
        </w:rPr>
        <w:t>。对照组是正常</w:t>
      </w:r>
      <w:r w:rsidR="005342E0">
        <w:rPr>
          <w:rFonts w:hint="eastAsia"/>
        </w:rPr>
        <w:t>连续</w:t>
      </w:r>
      <w:r w:rsidR="004A6D51" w:rsidRPr="004A6D51">
        <w:rPr>
          <w:rFonts w:hint="eastAsia"/>
        </w:rPr>
        <w:t>，其它与基本</w:t>
      </w:r>
      <w:r w:rsidR="005342E0">
        <w:rPr>
          <w:rFonts w:hint="eastAsia"/>
        </w:rPr>
        <w:t>连续</w:t>
      </w:r>
      <w:r w:rsidR="004A6D51" w:rsidRPr="004A6D51">
        <w:rPr>
          <w:rFonts w:hint="eastAsia"/>
        </w:rPr>
        <w:t>实验相同</w:t>
      </w:r>
      <w:r w:rsidR="00025FD0">
        <w:rPr>
          <w:rFonts w:hint="eastAsia"/>
        </w:rPr>
        <w:t>。</w:t>
      </w:r>
    </w:p>
    <w:p w14:paraId="12F448BB" w14:textId="1103E3AB" w:rsidR="002020A2" w:rsidRDefault="002020A2" w:rsidP="002020A2">
      <w:pPr>
        <w:pStyle w:val="2"/>
        <w:rPr>
          <w:rFonts w:hint="eastAsia"/>
        </w:rPr>
      </w:pPr>
      <w:bookmarkStart w:id="34" w:name="_Toc231066267"/>
      <w:r w:rsidRPr="002020A2">
        <w:rPr>
          <w:rFonts w:hint="eastAsia"/>
        </w:rPr>
        <w:t>组织固定、脑切片与病毒表达验证</w:t>
      </w:r>
      <w:bookmarkEnd w:id="34"/>
    </w:p>
    <w:p w14:paraId="39B72564" w14:textId="09165206" w:rsidR="002020A2" w:rsidRDefault="002020A2" w:rsidP="002020A2">
      <w:r>
        <w:rPr>
          <w:rFonts w:hint="eastAsia"/>
        </w:rPr>
        <w:t>主要用于观察病毒在目标脑区附近的实际表达情况。合作者在免疫组化的切片和观察中做出重要贡献。</w:t>
      </w:r>
    </w:p>
    <w:p w14:paraId="35482E5E" w14:textId="2D11FBDE" w:rsidR="002020A2" w:rsidRDefault="002020A2" w:rsidP="002020A2">
      <w:r>
        <w:rPr>
          <w:rFonts w:hint="eastAsia"/>
        </w:rPr>
        <w:t>设备：异氟烷麻醉系统（瑞沃德）、</w:t>
      </w:r>
      <w:r>
        <w:t>1</w:t>
      </w:r>
      <w:r>
        <w:rPr>
          <w:rFonts w:ascii="MS Mincho" w:eastAsia="MS Mincho" w:hAnsi="MS Mincho" w:cs="MS Mincho" w:hint="eastAsia"/>
        </w:rPr>
        <w:t>㎖</w:t>
      </w:r>
      <w:r>
        <w:rPr>
          <w:rFonts w:ascii="宋体" w:hAnsi="宋体" w:cs="宋体" w:hint="eastAsia"/>
        </w:rPr>
        <w:t>一次性注射器（禾汽）、泡沫板（病毒包装盒回收）、大头钉（京喜）、外科手术剪、止血钳、</w:t>
      </w:r>
      <w:r>
        <w:t>PBS/PFA</w:t>
      </w:r>
      <w:r>
        <w:rPr>
          <w:rFonts w:hint="eastAsia"/>
        </w:rPr>
        <w:t>灌流系统（自制）、生物解剖专用直头镊子（中镜科仪）、通风橱、</w:t>
      </w:r>
      <w:r>
        <w:tab/>
      </w:r>
      <w:r>
        <w:rPr>
          <w:rFonts w:hint="eastAsia"/>
        </w:rPr>
        <w:t>小鼠脑切片模具（吉泰）、刀片（吉列）、美术水粉水彩勾线笔（柏伦斯）、油漆笔（日本雪人）、冰冻切片机（</w:t>
      </w:r>
      <w:r>
        <w:t>ThermoFisher NX50</w:t>
      </w:r>
      <w:r>
        <w:rPr>
          <w:rFonts w:hint="eastAsia"/>
        </w:rPr>
        <w:t>）系统及其专用的刀片（徕卡）、湿盒（</w:t>
      </w:r>
      <w:r>
        <w:t>BBI</w:t>
      </w:r>
      <w:r>
        <w:rPr>
          <w:rFonts w:hint="eastAsia"/>
        </w:rPr>
        <w:t>）、手动单道可调式移液器（泰坦）、玻片扫描仪（奥林巴斯</w:t>
      </w:r>
      <w:r>
        <w:t>VS120-S6-W</w:t>
      </w:r>
      <w:r>
        <w:rPr>
          <w:rFonts w:hint="eastAsia"/>
        </w:rPr>
        <w:t>）、</w:t>
      </w:r>
      <w:r>
        <w:t>OlyVIA</w:t>
      </w:r>
      <w:r>
        <w:rPr>
          <w:rFonts w:hint="eastAsia"/>
        </w:rPr>
        <w:t>软件</w:t>
      </w:r>
    </w:p>
    <w:p w14:paraId="62F58527" w14:textId="07733DDA" w:rsidR="002020A2" w:rsidRDefault="002020A2" w:rsidP="002020A2">
      <w:r>
        <w:rPr>
          <w:rFonts w:hint="eastAsia"/>
        </w:rPr>
        <w:t>耗材：</w:t>
      </w:r>
      <w:r>
        <w:t>30g/L 2,2,2-</w:t>
      </w:r>
      <w:r>
        <w:rPr>
          <w:rFonts w:hint="eastAsia"/>
        </w:rPr>
        <w:t>三溴乙醇（毕得医药）</w:t>
      </w:r>
      <w:r>
        <w:t>/PBS</w:t>
      </w:r>
      <w:r>
        <w:rPr>
          <w:rFonts w:hint="eastAsia"/>
        </w:rPr>
        <w:t>溶液、</w:t>
      </w:r>
      <w:r>
        <w:t>1×PBS</w:t>
      </w:r>
      <w:r>
        <w:rPr>
          <w:rFonts w:hint="eastAsia"/>
        </w:rPr>
        <w:t>（</w:t>
      </w:r>
      <w:r>
        <w:t>Coolaber</w:t>
      </w:r>
      <w:r>
        <w:rPr>
          <w:rFonts w:hint="eastAsia"/>
        </w:rPr>
        <w:t>）、</w:t>
      </w:r>
      <w:r>
        <w:t>4g/100</w:t>
      </w:r>
      <w:r>
        <w:rPr>
          <w:rFonts w:ascii="MS Mincho" w:eastAsia="MS Mincho" w:hAnsi="MS Mincho" w:cs="MS Mincho" w:hint="eastAsia"/>
        </w:rPr>
        <w:t>㎖</w:t>
      </w:r>
      <w:r>
        <w:t xml:space="preserve"> PFA/PBS</w:t>
      </w:r>
      <w:r>
        <w:rPr>
          <w:rFonts w:hint="eastAsia"/>
        </w:rPr>
        <w:t>溶液（</w:t>
      </w:r>
      <w:r>
        <w:t>Adamas life</w:t>
      </w:r>
      <w:r>
        <w:rPr>
          <w:rFonts w:hint="eastAsia"/>
        </w:rPr>
        <w:t>）、</w:t>
      </w:r>
      <w:r>
        <w:t>30g/100</w:t>
      </w:r>
      <w:r>
        <w:rPr>
          <w:rFonts w:ascii="MS Mincho" w:eastAsia="MS Mincho" w:hAnsi="MS Mincho" w:cs="MS Mincho" w:hint="eastAsia"/>
        </w:rPr>
        <w:t>㎖</w:t>
      </w:r>
      <w:r>
        <w:t xml:space="preserve"> </w:t>
      </w:r>
      <w:r>
        <w:rPr>
          <w:rFonts w:hint="eastAsia"/>
        </w:rPr>
        <w:t>蔗糖（吉至生物）</w:t>
      </w:r>
      <w:r>
        <w:t>/PBS</w:t>
      </w:r>
      <w:r>
        <w:rPr>
          <w:rFonts w:hint="eastAsia"/>
        </w:rPr>
        <w:t>溶液、吸水纸（清风）、</w:t>
      </w:r>
      <w:r>
        <w:t>O.C.T. Compound</w:t>
      </w:r>
      <w:r>
        <w:rPr>
          <w:rFonts w:hint="eastAsia"/>
        </w:rPr>
        <w:t>（</w:t>
      </w:r>
      <w:r>
        <w:t>Tissue-Tek</w:t>
      </w:r>
      <w:r>
        <w:rPr>
          <w:rFonts w:hint="eastAsia"/>
        </w:rPr>
        <w:t>）、粘附载玻片（表面带正电荷）（碧云天</w:t>
      </w:r>
      <w:r>
        <w:t>Beyotime</w:t>
      </w:r>
      <w:r>
        <w:rPr>
          <w:rFonts w:hint="eastAsia"/>
        </w:rPr>
        <w:t>）、抗荧光衰减封片剂（含</w:t>
      </w:r>
      <w:r>
        <w:t>DAPI</w:t>
      </w:r>
      <w:r>
        <w:rPr>
          <w:rFonts w:hint="eastAsia"/>
        </w:rPr>
        <w:t>）（美仑生物）、盖玻片（</w:t>
      </w:r>
      <w:r>
        <w:t>24×50</w:t>
      </w:r>
      <w:r>
        <w:rPr>
          <w:rFonts w:hint="eastAsia"/>
        </w:rPr>
        <w:t>㎜，</w:t>
      </w:r>
      <w:r>
        <w:t>servicebio</w:t>
      </w:r>
      <w:r>
        <w:rPr>
          <w:rFonts w:hint="eastAsia"/>
        </w:rPr>
        <w:t>）、透明指甲油（思姿）</w:t>
      </w:r>
    </w:p>
    <w:p w14:paraId="6A849B03" w14:textId="13C18E87" w:rsidR="002020A2" w:rsidRDefault="002020A2" w:rsidP="002020A2">
      <w:r>
        <w:rPr>
          <w:rFonts w:hint="eastAsia"/>
        </w:rPr>
        <w:t>将灌流系统充满</w:t>
      </w:r>
      <w:r>
        <w:rPr>
          <w:rFonts w:hint="eastAsia"/>
        </w:rPr>
        <w:t>PBS/PFA</w:t>
      </w:r>
      <w:r>
        <w:rPr>
          <w:rFonts w:hint="eastAsia"/>
        </w:rPr>
        <w:t>备用。</w:t>
      </w:r>
    </w:p>
    <w:p w14:paraId="1C06D1DE" w14:textId="39FAF799" w:rsidR="002020A2" w:rsidRDefault="002020A2" w:rsidP="002020A2">
      <w:r>
        <w:rPr>
          <w:rFonts w:hint="eastAsia"/>
        </w:rPr>
        <w:t>灌流。将小鼠异氟烷麻醉，腹腔注射</w:t>
      </w:r>
      <w:r>
        <w:t>1</w:t>
      </w:r>
      <w:r>
        <w:rPr>
          <w:rFonts w:ascii="MS Mincho" w:eastAsia="MS Mincho" w:hAnsi="MS Mincho" w:cs="MS Mincho" w:hint="eastAsia"/>
        </w:rPr>
        <w:t>㎖</w:t>
      </w:r>
      <w:r>
        <w:rPr>
          <w:rFonts w:ascii="宋体" w:hAnsi="宋体" w:cs="宋体" w:hint="eastAsia"/>
        </w:rPr>
        <w:t>三溴乙醇。在通风橱中，将小鼠四肢钉在泡沫板上，腹部朝上仰躺，剪开胸骨下方皮肌胸腹隔膜，将剪口向两边延伸，直到掀开整块胸肋骨，用止血钳钳住，倒翻朝外，露出心脏。找到心脏右（小鼠视角）后方深红色的血窦，剪破，使得大量血从破口流出。镊起心脏底部尖端，插入灌流针，然后松开镊子，缓缓推入</w:t>
      </w:r>
      <w:r>
        <w:t>20</w:t>
      </w:r>
      <w:r>
        <w:rPr>
          <w:rFonts w:ascii="MS Mincho" w:eastAsia="MS Mincho" w:hAnsi="MS Mincho" w:cs="MS Mincho" w:hint="eastAsia"/>
        </w:rPr>
        <w:t>㎖</w:t>
      </w:r>
      <w:r>
        <w:t>PBS</w:t>
      </w:r>
      <w:r>
        <w:rPr>
          <w:rFonts w:hint="eastAsia"/>
        </w:rPr>
        <w:t>，应当可以看到血窦破口处先是大量出血，然后血色减淡，变为</w:t>
      </w:r>
      <w:r>
        <w:t>PBS</w:t>
      </w:r>
      <w:r>
        <w:rPr>
          <w:rFonts w:hint="eastAsia"/>
        </w:rPr>
        <w:t>。再缓缓推入</w:t>
      </w:r>
      <w:r>
        <w:t>20</w:t>
      </w:r>
      <w:r>
        <w:rPr>
          <w:rFonts w:ascii="MS Mincho" w:eastAsia="MS Mincho" w:hAnsi="MS Mincho" w:cs="MS Mincho" w:hint="eastAsia"/>
        </w:rPr>
        <w:t>㎖</w:t>
      </w:r>
      <w:r>
        <w:t>PFA</w:t>
      </w:r>
      <w:r>
        <w:rPr>
          <w:rFonts w:hint="eastAsia"/>
        </w:rPr>
        <w:t>，应当看到小鼠四肢肌肉出现抽搐反应，尾巴竖立等。</w:t>
      </w:r>
    </w:p>
    <w:p w14:paraId="492CEC6A" w14:textId="0C575483" w:rsidR="002020A2" w:rsidRDefault="002020A2" w:rsidP="002020A2">
      <w:r>
        <w:rPr>
          <w:rFonts w:hint="eastAsia"/>
        </w:rPr>
        <w:t>取脑。将小鼠释放，此时应当注意到小鼠浑身僵硬，不易变形。剪下鼠头，剪除鼠头上皮毛肌肉腺体等软组织，掀下头架，应当会连同一部分颅骨也被掀下来。用剪刀和镊子仔细剥除残余头盖骨，避免伤及其中柔软的脑组织。剥干净后脑组织摇摇欲坠，用镊子将脑子底部与颅腔底部的软组织连接打断，使得脑子彻底游离出来，装入</w:t>
      </w:r>
      <w:r>
        <w:t>15</w:t>
      </w:r>
      <w:r>
        <w:rPr>
          <w:rFonts w:ascii="MS Mincho" w:eastAsia="MS Mincho" w:hAnsi="MS Mincho" w:cs="MS Mincho" w:hint="eastAsia"/>
        </w:rPr>
        <w:t>㎖</w:t>
      </w:r>
      <w:r>
        <w:t>EP</w:t>
      </w:r>
      <w:r>
        <w:rPr>
          <w:rFonts w:hint="eastAsia"/>
        </w:rPr>
        <w:t>管，加满</w:t>
      </w:r>
      <w:r>
        <w:t>PFA</w:t>
      </w:r>
      <w:r>
        <w:rPr>
          <w:rFonts w:hint="eastAsia"/>
        </w:rPr>
        <w:t>，放入</w:t>
      </w:r>
      <w:r>
        <w:t>4</w:t>
      </w:r>
      <w:r>
        <w:rPr>
          <w:rFonts w:hint="eastAsia"/>
        </w:rPr>
        <w:t>℃冰箱摇床上摇动，过夜。</w:t>
      </w:r>
    </w:p>
    <w:p w14:paraId="6A0DCA59" w14:textId="3EFCA230" w:rsidR="002020A2" w:rsidRDefault="002020A2" w:rsidP="002020A2">
      <w:r>
        <w:rPr>
          <w:rFonts w:hint="eastAsia"/>
        </w:rPr>
        <w:t>脱水。将过夜的</w:t>
      </w:r>
      <w:r>
        <w:rPr>
          <w:rFonts w:hint="eastAsia"/>
        </w:rPr>
        <w:t>PFA</w:t>
      </w:r>
      <w:r>
        <w:rPr>
          <w:rFonts w:hint="eastAsia"/>
        </w:rPr>
        <w:t>倒掉，换成蔗糖溶液，浸泡过夜，直到脑子沉底。</w:t>
      </w:r>
    </w:p>
    <w:p w14:paraId="03050D1F" w14:textId="3661D94C" w:rsidR="002020A2" w:rsidRDefault="002020A2" w:rsidP="002020A2">
      <w:r>
        <w:rPr>
          <w:rFonts w:hint="eastAsia"/>
        </w:rPr>
        <w:t>包埋。将</w:t>
      </w:r>
      <w:r>
        <w:rPr>
          <w:rFonts w:hint="eastAsia"/>
        </w:rPr>
        <w:t>OCT</w:t>
      </w:r>
      <w:r>
        <w:rPr>
          <w:rFonts w:hint="eastAsia"/>
        </w:rPr>
        <w:t>铺满切片系统的样品托盘一层，冷却冰冻。倒掉蔗糖溶液，用吸水纸轻轻吸干残液，脑子放入模具，切掉脊髓接头，使得脑尾端平整。在冻好一层</w:t>
      </w:r>
      <w:r>
        <w:rPr>
          <w:rFonts w:hint="eastAsia"/>
        </w:rPr>
        <w:t>OCT</w:t>
      </w:r>
      <w:r>
        <w:rPr>
          <w:rFonts w:hint="eastAsia"/>
        </w:rPr>
        <w:t>底部的样品托盘上再挤入一堆</w:t>
      </w:r>
      <w:r>
        <w:rPr>
          <w:rFonts w:hint="eastAsia"/>
        </w:rPr>
        <w:t>OCT</w:t>
      </w:r>
      <w:r>
        <w:rPr>
          <w:rFonts w:hint="eastAsia"/>
        </w:rPr>
        <w:t>，脑子鼻端朝上放入</w:t>
      </w:r>
      <w:r>
        <w:rPr>
          <w:rFonts w:hint="eastAsia"/>
        </w:rPr>
        <w:t>OCT</w:t>
      </w:r>
      <w:r>
        <w:rPr>
          <w:rFonts w:hint="eastAsia"/>
        </w:rPr>
        <w:t>堆中，摆平放正，再次冷却冰冻。冻好以后，再从脑子鼻端顶部洒下</w:t>
      </w:r>
      <w:r>
        <w:rPr>
          <w:rFonts w:hint="eastAsia"/>
        </w:rPr>
        <w:t>OCT</w:t>
      </w:r>
      <w:r>
        <w:rPr>
          <w:rFonts w:hint="eastAsia"/>
        </w:rPr>
        <w:t>，使得整个脑子被一层薄薄的</w:t>
      </w:r>
      <w:r>
        <w:rPr>
          <w:rFonts w:hint="eastAsia"/>
        </w:rPr>
        <w:t>OCT</w:t>
      </w:r>
      <w:r>
        <w:rPr>
          <w:rFonts w:hint="eastAsia"/>
        </w:rPr>
        <w:t>完全包裹不外露，再次冷却冰冻</w:t>
      </w:r>
      <w:r>
        <w:rPr>
          <w:rFonts w:hint="eastAsia"/>
        </w:rPr>
        <w:t>20min</w:t>
      </w:r>
      <w:r>
        <w:rPr>
          <w:rFonts w:hint="eastAsia"/>
        </w:rPr>
        <w:t>。</w:t>
      </w:r>
    </w:p>
    <w:p w14:paraId="4FF3D2E3" w14:textId="32002D49" w:rsidR="002020A2" w:rsidRDefault="002020A2" w:rsidP="002020A2">
      <w:r>
        <w:rPr>
          <w:rFonts w:hint="eastAsia"/>
        </w:rPr>
        <w:t>切片。将专用刀片锁在切片机刀头，样品托盘锁在样品头。用切片系统的粗切模式，切除不需要的脑块，然后切换到细切模式，盖上防卷板，</w:t>
      </w:r>
      <w:r>
        <w:t>50</w:t>
      </w:r>
      <w:r>
        <w:rPr>
          <w:rFonts w:ascii="MS Mincho" w:eastAsia="MS Mincho" w:hAnsi="MS Mincho" w:cs="MS Mincho" w:hint="eastAsia"/>
        </w:rPr>
        <w:t>㎛</w:t>
      </w:r>
      <w:r>
        <w:rPr>
          <w:rFonts w:ascii="宋体" w:hAnsi="宋体" w:cs="宋体" w:hint="eastAsia"/>
        </w:rPr>
        <w:t>一片。切下</w:t>
      </w:r>
      <w:r>
        <w:t>3~6</w:t>
      </w:r>
      <w:r>
        <w:rPr>
          <w:rFonts w:hint="eastAsia"/>
        </w:rPr>
        <w:t>片后，可以将其在工作台上展开、排列整齐，然后载玻片正面朝下悬在脑片上，使其吸附。载玻片用油漆笔上写明鼠号。贴满的载玻片放入装有</w:t>
      </w:r>
      <w:r>
        <w:t>PBS</w:t>
      </w:r>
      <w:r>
        <w:rPr>
          <w:rFonts w:hint="eastAsia"/>
        </w:rPr>
        <w:t>的湿盒。</w:t>
      </w:r>
    </w:p>
    <w:p w14:paraId="65DAD206" w14:textId="41AC4B96" w:rsidR="002020A2" w:rsidRDefault="002020A2" w:rsidP="002020A2">
      <w:r>
        <w:rPr>
          <w:rFonts w:hint="eastAsia"/>
        </w:rPr>
        <w:t>封片。用移液器吸取</w:t>
      </w:r>
      <w:r>
        <w:t>PBS</w:t>
      </w:r>
      <w:r>
        <w:rPr>
          <w:rFonts w:hint="eastAsia"/>
        </w:rPr>
        <w:t>，轻缓冲洗载玻片上的脑片，洗去</w:t>
      </w:r>
      <w:r>
        <w:t>OCT</w:t>
      </w:r>
      <w:r>
        <w:rPr>
          <w:rFonts w:hint="eastAsia"/>
        </w:rPr>
        <w:t>残留，晾干，但不要太干，以看不到明显水渍为准。加入</w:t>
      </w:r>
      <w:r>
        <w:t>100</w:t>
      </w:r>
      <w:r>
        <w:rPr>
          <w:rFonts w:ascii="MS Mincho" w:eastAsia="MS Mincho" w:hAnsi="MS Mincho" w:cs="MS Mincho" w:hint="eastAsia"/>
        </w:rPr>
        <w:t>㎕</w:t>
      </w:r>
      <w:r>
        <w:rPr>
          <w:rFonts w:ascii="宋体" w:hAnsi="宋体" w:cs="宋体" w:hint="eastAsia"/>
        </w:rPr>
        <w:t>封片剂，使其液体在脑片阵列中划一道横线，然后缓缓盖上盖玻片，尽量避免引入气泡。用指甲油将盖玻片周围一圈封闭。</w:t>
      </w:r>
    </w:p>
    <w:p w14:paraId="33384EA4" w14:textId="16B822E6" w:rsidR="002020A2" w:rsidRPr="002020A2" w:rsidRDefault="002020A2" w:rsidP="002020A2">
      <w:r>
        <w:rPr>
          <w:rFonts w:hint="eastAsia"/>
        </w:rPr>
        <w:t>观察。使用玻片扫描仪扫描后用</w:t>
      </w:r>
      <w:r>
        <w:rPr>
          <w:rFonts w:hint="eastAsia"/>
        </w:rPr>
        <w:t>OlyVIA</w:t>
      </w:r>
      <w:r>
        <w:rPr>
          <w:rFonts w:hint="eastAsia"/>
        </w:rPr>
        <w:t>软件查看病毒表达情况。</w:t>
      </w:r>
    </w:p>
    <w:p w14:paraId="320F1396" w14:textId="5FBAE3E6" w:rsidR="004A3B1C" w:rsidRDefault="002020A2" w:rsidP="004A3B1C">
      <w:pPr>
        <w:pStyle w:val="2"/>
        <w:rPr>
          <w:rFonts w:hint="eastAsia"/>
        </w:rPr>
      </w:pPr>
      <w:bookmarkStart w:id="35" w:name="_Toc231066268"/>
      <w:r w:rsidRPr="002020A2">
        <w:rPr>
          <w:rFonts w:hint="eastAsia"/>
        </w:rPr>
        <w:t>数据分析方法</w:t>
      </w:r>
      <w:bookmarkEnd w:id="35"/>
    </w:p>
    <w:p w14:paraId="74083641" w14:textId="6B654721" w:rsidR="002020A2" w:rsidRPr="002020A2" w:rsidRDefault="002020A2" w:rsidP="002020A2">
      <w:r w:rsidRPr="002020A2">
        <w:rPr>
          <w:rFonts w:hint="eastAsia"/>
        </w:rPr>
        <w:t>本节以</w:t>
      </w:r>
      <w:r w:rsidRPr="002020A2">
        <w:rPr>
          <w:rFonts w:hint="eastAsia"/>
        </w:rPr>
        <w:t>MATLAB</w:t>
      </w:r>
      <w:r w:rsidRPr="002020A2">
        <w:rPr>
          <w:rFonts w:hint="eastAsia"/>
        </w:rPr>
        <w:t>代码形式定义一些统计指标的术语，将在结果部分引用。</w:t>
      </w:r>
    </w:p>
    <w:p w14:paraId="3FA6A981" w14:textId="47BD84E9" w:rsidR="002020A2" w:rsidRDefault="002020A2" w:rsidP="002020A2">
      <w:pPr>
        <w:pStyle w:val="3"/>
      </w:pPr>
      <w:bookmarkStart w:id="36" w:name="_Toc231066269"/>
      <w:r w:rsidRPr="002020A2">
        <w:rPr>
          <w:rFonts w:hint="eastAsia"/>
        </w:rPr>
        <w:t>行为学分析</w:t>
      </w:r>
      <w:bookmarkEnd w:id="36"/>
    </w:p>
    <w:p w14:paraId="072C4EC5" w14:textId="77777777" w:rsidR="002020A2" w:rsidRDefault="002020A2" w:rsidP="002020A2">
      <w:r>
        <w:rPr>
          <w:rFonts w:hint="eastAsia"/>
        </w:rPr>
        <w:t>训练单元</w:t>
      </w:r>
      <w:r w:rsidRPr="004A6D51">
        <w:rPr>
          <w:rFonts w:hint="eastAsia"/>
        </w:rPr>
        <w:t>步，计算每个</w:t>
      </w:r>
      <w:r>
        <w:rPr>
          <w:rFonts w:hint="eastAsia"/>
        </w:rPr>
        <w:t>训练单元</w:t>
      </w:r>
      <w:r w:rsidRPr="004A6D51">
        <w:rPr>
          <w:rFonts w:hint="eastAsia"/>
        </w:rPr>
        <w:t>到下一个</w:t>
      </w:r>
      <w:r>
        <w:rPr>
          <w:rFonts w:hint="eastAsia"/>
        </w:rPr>
        <w:t>训练单元</w:t>
      </w:r>
      <w:r w:rsidRPr="004A6D51">
        <w:rPr>
          <w:rFonts w:hint="eastAsia"/>
        </w:rPr>
        <w:t>的</w:t>
      </w:r>
      <w:r>
        <w:rPr>
          <w:rFonts w:hint="eastAsia"/>
        </w:rPr>
        <w:t>hit rate</w:t>
      </w:r>
      <w:r w:rsidRPr="004A6D51">
        <w:rPr>
          <w:rFonts w:hint="eastAsia"/>
        </w:rPr>
        <w:t>变化量</w:t>
      </w:r>
      <w:r>
        <w:rPr>
          <w:rFonts w:hint="eastAsia"/>
        </w:rPr>
        <w:t>：</w:t>
      </w:r>
    </w:p>
    <w:p w14:paraId="49D686F3" w14:textId="77777777" w:rsidR="002020A2" w:rsidRDefault="002020A2" w:rsidP="002020A2">
      <w:pPr>
        <w:pStyle w:val="afff"/>
      </w:pPr>
      <w:r>
        <w:t>function DN=DeltaNext(Performance)</w:t>
      </w:r>
    </w:p>
    <w:p w14:paraId="4603F8A3" w14:textId="77777777" w:rsidR="002020A2" w:rsidRDefault="002020A2" w:rsidP="002020A2">
      <w:pPr>
        <w:pStyle w:val="afff"/>
      </w:pPr>
      <w:r>
        <w:rPr>
          <w:rFonts w:hint="eastAsia"/>
        </w:rPr>
        <w:t>%</w:t>
      </w:r>
      <w:r>
        <w:rPr>
          <w:rFonts w:ascii="宋体" w:eastAsia="宋体" w:hAnsi="宋体" w:cs="宋体" w:hint="eastAsia"/>
        </w:rPr>
        <w:t>计算</w:t>
      </w:r>
      <w:r>
        <w:rPr>
          <w:rFonts w:hint="eastAsia"/>
        </w:rPr>
        <w:t>Performance</w:t>
      </w:r>
      <w:r>
        <w:rPr>
          <w:rFonts w:ascii="宋体" w:eastAsia="宋体" w:hAnsi="宋体" w:cs="宋体" w:hint="eastAsia"/>
        </w:rPr>
        <w:t>的每步增量（差分）</w:t>
      </w:r>
    </w:p>
    <w:p w14:paraId="21664F52" w14:textId="77777777" w:rsidR="002020A2" w:rsidRDefault="002020A2" w:rsidP="002020A2">
      <w:pPr>
        <w:pStyle w:val="afff"/>
      </w:pPr>
      <w:r>
        <w:t>arguments(Input)</w:t>
      </w:r>
    </w:p>
    <w:p w14:paraId="6CFDC8EA" w14:textId="77777777" w:rsidR="002020A2" w:rsidRDefault="002020A2" w:rsidP="002020A2">
      <w:pPr>
        <w:pStyle w:val="afff"/>
      </w:pPr>
      <w:r>
        <w:rPr>
          <w:rFonts w:hint="eastAsia"/>
        </w:rPr>
        <w:tab/>
        <w:t>%</w:t>
      </w:r>
      <w:r>
        <w:rPr>
          <w:rFonts w:ascii="宋体" w:eastAsia="宋体" w:hAnsi="宋体" w:cs="宋体" w:hint="eastAsia"/>
        </w:rPr>
        <w:t>输入数据是一只鼠按时间顺序排列的所有训练单元hit rate</w:t>
      </w:r>
    </w:p>
    <w:p w14:paraId="5F11A7D3" w14:textId="77777777" w:rsidR="002020A2" w:rsidRDefault="002020A2" w:rsidP="002020A2">
      <w:pPr>
        <w:pStyle w:val="afff"/>
      </w:pPr>
      <w:r>
        <w:tab/>
        <w:t>Performance(:,1)</w:t>
      </w:r>
    </w:p>
    <w:p w14:paraId="43603C5E" w14:textId="77777777" w:rsidR="002020A2" w:rsidRDefault="002020A2" w:rsidP="002020A2">
      <w:pPr>
        <w:pStyle w:val="afff"/>
      </w:pPr>
      <w:r>
        <w:t>end</w:t>
      </w:r>
    </w:p>
    <w:p w14:paraId="5DF8BF82" w14:textId="77777777" w:rsidR="002020A2" w:rsidRDefault="002020A2" w:rsidP="002020A2">
      <w:pPr>
        <w:pStyle w:val="afff"/>
      </w:pPr>
      <w:r>
        <w:t>arguments(Output)</w:t>
      </w:r>
    </w:p>
    <w:p w14:paraId="2AD7C481" w14:textId="77777777" w:rsidR="002020A2" w:rsidRDefault="002020A2" w:rsidP="002020A2">
      <w:pPr>
        <w:pStyle w:val="afff"/>
      </w:pPr>
      <w:r>
        <w:rPr>
          <w:rFonts w:hint="eastAsia"/>
        </w:rPr>
        <w:tab/>
        <w:t>%</w:t>
      </w:r>
      <w:r>
        <w:rPr>
          <w:rFonts w:ascii="宋体" w:eastAsia="宋体" w:hAnsi="宋体" w:cs="宋体" w:hint="eastAsia"/>
        </w:rPr>
        <w:t>输出数据是每步增量</w:t>
      </w:r>
    </w:p>
    <w:p w14:paraId="329A6061" w14:textId="77777777" w:rsidR="002020A2" w:rsidRDefault="002020A2" w:rsidP="002020A2">
      <w:pPr>
        <w:pStyle w:val="afff"/>
      </w:pPr>
      <w:r>
        <w:tab/>
        <w:t>DN(:,1)</w:t>
      </w:r>
    </w:p>
    <w:p w14:paraId="67704912" w14:textId="77777777" w:rsidR="002020A2" w:rsidRDefault="002020A2" w:rsidP="002020A2">
      <w:pPr>
        <w:pStyle w:val="afff"/>
      </w:pPr>
      <w:r>
        <w:t>end</w:t>
      </w:r>
    </w:p>
    <w:p w14:paraId="59B01D97" w14:textId="77777777" w:rsidR="002020A2" w:rsidRDefault="002020A2" w:rsidP="002020A2">
      <w:pPr>
        <w:pStyle w:val="afff"/>
      </w:pPr>
      <w:r>
        <w:rPr>
          <w:rFonts w:hint="eastAsia"/>
        </w:rPr>
        <w:t>%</w:t>
      </w:r>
      <w:r>
        <w:rPr>
          <w:rFonts w:ascii="宋体" w:eastAsia="宋体" w:hAnsi="宋体" w:cs="宋体" w:hint="eastAsia"/>
        </w:rPr>
        <w:t>排除天地板效应后，计算每步差分</w:t>
      </w:r>
    </w:p>
    <w:p w14:paraId="546C12D4" w14:textId="77777777" w:rsidR="002020A2" w:rsidRDefault="002020A2" w:rsidP="002020A2">
      <w:pPr>
        <w:pStyle w:val="afff"/>
      </w:pPr>
      <w:r>
        <w:t>DN=diff(Performance(ExcludeCeilingFloor(Performance)));</w:t>
      </w:r>
    </w:p>
    <w:p w14:paraId="06D8F2C7" w14:textId="193547FF" w:rsidR="002020A2" w:rsidRDefault="002020A2" w:rsidP="002020A2">
      <w:pPr>
        <w:pStyle w:val="afff"/>
        <w:rPr>
          <w:rFonts w:eastAsiaTheme="minorEastAsia"/>
        </w:rPr>
      </w:pPr>
      <w:r>
        <w:t>end</w:t>
      </w:r>
    </w:p>
    <w:p w14:paraId="3B6986BE" w14:textId="77777777" w:rsidR="002020A2" w:rsidRPr="00A75944" w:rsidRDefault="002020A2" w:rsidP="002020A2">
      <w:r w:rsidRPr="00A75944">
        <w:t>Sigmoid</w:t>
      </w:r>
      <w:r w:rsidRPr="00A75944">
        <w:t>拟合斜率</w:t>
      </w:r>
    </w:p>
    <w:p w14:paraId="5A630282" w14:textId="77777777" w:rsidR="002020A2" w:rsidRPr="00A75944" w:rsidRDefault="002020A2" w:rsidP="002020A2">
      <w:pPr>
        <w:pStyle w:val="afff"/>
      </w:pPr>
      <w:r w:rsidRPr="00A75944">
        <w:t>function Slope=SigmoidSlope(Performance)</w:t>
      </w:r>
    </w:p>
    <w:p w14:paraId="23642D1D" w14:textId="77777777" w:rsidR="002020A2" w:rsidRPr="00A75944" w:rsidRDefault="002020A2" w:rsidP="002020A2">
      <w:pPr>
        <w:pStyle w:val="afff"/>
      </w:pPr>
      <w:r w:rsidRPr="00A75944">
        <w:t>%</w:t>
      </w:r>
      <w:r w:rsidRPr="00A75944">
        <w:rPr>
          <w:rFonts w:ascii="宋体" w:eastAsia="宋体" w:hAnsi="宋体" w:cs="宋体" w:hint="eastAsia"/>
        </w:rPr>
        <w:t>综合多鼠多单元</w:t>
      </w:r>
      <w:r>
        <w:rPr>
          <w:rFonts w:ascii="宋体" w:eastAsia="宋体" w:hAnsi="宋体" w:cs="宋体" w:hint="eastAsia"/>
        </w:rPr>
        <w:t>hit rate</w:t>
      </w:r>
      <w:r w:rsidRPr="00A75944">
        <w:rPr>
          <w:rFonts w:ascii="宋体" w:eastAsia="宋体" w:hAnsi="宋体" w:cs="宋体" w:hint="eastAsia"/>
        </w:rPr>
        <w:t>，计算</w:t>
      </w:r>
      <w:r w:rsidRPr="00A75944">
        <w:t>Sigmoid</w:t>
      </w:r>
      <w:r w:rsidRPr="00A75944">
        <w:rPr>
          <w:rFonts w:ascii="宋体" w:eastAsia="宋体" w:hAnsi="宋体" w:cs="宋体" w:hint="eastAsia"/>
        </w:rPr>
        <w:t>拟合斜率</w:t>
      </w:r>
    </w:p>
    <w:p w14:paraId="55237CFD" w14:textId="77777777" w:rsidR="002020A2" w:rsidRPr="00A75944" w:rsidRDefault="002020A2" w:rsidP="002020A2">
      <w:pPr>
        <w:pStyle w:val="afff"/>
      </w:pPr>
      <w:r w:rsidRPr="00A75944">
        <w:t>arguments(Input)</w:t>
      </w:r>
    </w:p>
    <w:p w14:paraId="4D7ECC60" w14:textId="77777777" w:rsidR="002020A2" w:rsidRPr="00A75944" w:rsidRDefault="002020A2" w:rsidP="002020A2">
      <w:pPr>
        <w:pStyle w:val="afff"/>
      </w:pPr>
      <w:r w:rsidRPr="00A75944">
        <w:t>    %</w:t>
      </w:r>
      <w:r w:rsidRPr="00A75944">
        <w:rPr>
          <w:rFonts w:ascii="宋体" w:eastAsia="宋体" w:hAnsi="宋体" w:cs="宋体" w:hint="eastAsia"/>
        </w:rPr>
        <w:t>一个元胞一只鼠，元胞内是</w:t>
      </w:r>
      <w:r w:rsidRPr="00A75944">
        <w:t>(:,1)double</w:t>
      </w:r>
      <w:r w:rsidRPr="00A75944">
        <w:rPr>
          <w:rFonts w:ascii="宋体" w:eastAsia="宋体" w:hAnsi="宋体" w:cs="宋体" w:hint="eastAsia"/>
        </w:rPr>
        <w:t>，该鼠各训练单元的</w:t>
      </w:r>
      <w:r>
        <w:rPr>
          <w:rFonts w:ascii="宋体" w:eastAsia="宋体" w:hAnsi="宋体" w:cs="宋体" w:hint="eastAsia"/>
        </w:rPr>
        <w:t>hit rate</w:t>
      </w:r>
    </w:p>
    <w:p w14:paraId="1473703F" w14:textId="77777777" w:rsidR="002020A2" w:rsidRPr="00A75944" w:rsidRDefault="002020A2" w:rsidP="002020A2">
      <w:pPr>
        <w:pStyle w:val="afff"/>
      </w:pPr>
      <w:r w:rsidRPr="00A75944">
        <w:t>    Performance(:,1)cell</w:t>
      </w:r>
    </w:p>
    <w:p w14:paraId="2BA5CD8C" w14:textId="77777777" w:rsidR="002020A2" w:rsidRPr="00A75944" w:rsidRDefault="002020A2" w:rsidP="002020A2">
      <w:pPr>
        <w:pStyle w:val="afff"/>
      </w:pPr>
      <w:r w:rsidRPr="00A75944">
        <w:t>end</w:t>
      </w:r>
    </w:p>
    <w:p w14:paraId="12CB313B" w14:textId="77777777" w:rsidR="002020A2" w:rsidRPr="00A75944" w:rsidRDefault="002020A2" w:rsidP="002020A2">
      <w:pPr>
        <w:pStyle w:val="afff"/>
      </w:pPr>
      <w:r w:rsidRPr="00A75944">
        <w:t>arguments(Output)</w:t>
      </w:r>
    </w:p>
    <w:p w14:paraId="182C4ED9" w14:textId="77777777" w:rsidR="002020A2" w:rsidRPr="00A75944" w:rsidRDefault="002020A2" w:rsidP="002020A2">
      <w:pPr>
        <w:pStyle w:val="afff"/>
      </w:pPr>
      <w:r w:rsidRPr="00A75944">
        <w:t>    %</w:t>
      </w:r>
      <w:r w:rsidRPr="00A75944">
        <w:rPr>
          <w:rFonts w:ascii="宋体" w:eastAsia="宋体" w:hAnsi="宋体" w:cs="宋体" w:hint="eastAsia"/>
        </w:rPr>
        <w:t>输出为标量，表示</w:t>
      </w:r>
      <w:r w:rsidRPr="00A75944">
        <w:t>Sigmoid</w:t>
      </w:r>
      <w:r w:rsidRPr="00A75944">
        <w:rPr>
          <w:rFonts w:ascii="宋体" w:eastAsia="宋体" w:hAnsi="宋体" w:cs="宋体" w:hint="eastAsia"/>
        </w:rPr>
        <w:t>拟合斜率</w:t>
      </w:r>
    </w:p>
    <w:p w14:paraId="76D986F6" w14:textId="77777777" w:rsidR="002020A2" w:rsidRPr="00A75944" w:rsidRDefault="002020A2" w:rsidP="002020A2">
      <w:pPr>
        <w:pStyle w:val="afff"/>
      </w:pPr>
      <w:r w:rsidRPr="00A75944">
        <w:t>    Slope(1,1)</w:t>
      </w:r>
    </w:p>
    <w:p w14:paraId="121B8B0C" w14:textId="77777777" w:rsidR="002020A2" w:rsidRPr="00A75944" w:rsidRDefault="002020A2" w:rsidP="002020A2">
      <w:pPr>
        <w:pStyle w:val="afff"/>
      </w:pPr>
      <w:r w:rsidRPr="00A75944">
        <w:t>end</w:t>
      </w:r>
    </w:p>
    <w:p w14:paraId="45B2129E" w14:textId="77777777" w:rsidR="002020A2" w:rsidRPr="00A75944" w:rsidRDefault="002020A2" w:rsidP="002020A2">
      <w:pPr>
        <w:pStyle w:val="afff"/>
      </w:pPr>
    </w:p>
    <w:p w14:paraId="5B810745" w14:textId="77777777" w:rsidR="002020A2" w:rsidRPr="00A75944" w:rsidRDefault="002020A2" w:rsidP="002020A2">
      <w:pPr>
        <w:pStyle w:val="afff"/>
      </w:pPr>
      <w:r w:rsidRPr="00A75944">
        <w:t>%</w:t>
      </w:r>
      <w:r w:rsidRPr="00A75944">
        <w:rPr>
          <w:rFonts w:ascii="宋体" w:eastAsia="宋体" w:hAnsi="宋体" w:cs="宋体" w:hint="eastAsia"/>
        </w:rPr>
        <w:t>将所有小鼠、所有训练单元展开为同一组拟合点</w:t>
      </w:r>
    </w:p>
    <w:p w14:paraId="0000D409" w14:textId="77777777" w:rsidR="002020A2" w:rsidRPr="00A75944" w:rsidRDefault="002020A2" w:rsidP="002020A2">
      <w:pPr>
        <w:pStyle w:val="afff"/>
      </w:pPr>
      <w:r w:rsidRPr="00A75944">
        <w:t>UnitIndex=cellfun(@(P)(1:numel(P)).',Performance,UniformOutput=false);</w:t>
      </w:r>
    </w:p>
    <w:p w14:paraId="3AD31B50" w14:textId="77777777" w:rsidR="002020A2" w:rsidRPr="00A75944" w:rsidRDefault="002020A2" w:rsidP="002020A2">
      <w:pPr>
        <w:pStyle w:val="afff"/>
      </w:pPr>
      <w:r w:rsidRPr="00A75944">
        <w:t>UnitIndex=vertcat(UnitIndex{:});</w:t>
      </w:r>
    </w:p>
    <w:p w14:paraId="4FCB8ED3" w14:textId="77777777" w:rsidR="002020A2" w:rsidRPr="00A75944" w:rsidRDefault="002020A2" w:rsidP="002020A2">
      <w:pPr>
        <w:pStyle w:val="afff"/>
      </w:pPr>
      <w:r w:rsidRPr="00A75944">
        <w:t>HitRate=vertcat(Performance{:});</w:t>
      </w:r>
    </w:p>
    <w:p w14:paraId="4F331635" w14:textId="77777777" w:rsidR="002020A2" w:rsidRPr="00A75944" w:rsidRDefault="002020A2" w:rsidP="002020A2">
      <w:pPr>
        <w:pStyle w:val="afff"/>
      </w:pPr>
    </w:p>
    <w:p w14:paraId="75E7DC1F" w14:textId="77777777" w:rsidR="002020A2" w:rsidRPr="00A75944" w:rsidRDefault="002020A2" w:rsidP="002020A2">
      <w:pPr>
        <w:pStyle w:val="afff"/>
      </w:pPr>
      <w:r w:rsidRPr="00A75944">
        <w:t>%Parameter(1)</w:t>
      </w:r>
      <w:r w:rsidRPr="00A75944">
        <w:rPr>
          <w:rFonts w:ascii="宋体" w:eastAsia="宋体" w:hAnsi="宋体" w:cs="宋体" w:hint="eastAsia"/>
        </w:rPr>
        <w:t>为斜率，</w:t>
      </w:r>
      <w:r w:rsidRPr="00A75944">
        <w:t>Parameter(2)</w:t>
      </w:r>
      <w:r w:rsidRPr="00A75944">
        <w:rPr>
          <w:rFonts w:ascii="宋体" w:eastAsia="宋体" w:hAnsi="宋体" w:cs="宋体" w:hint="eastAsia"/>
        </w:rPr>
        <w:t>为曲线中点，</w:t>
      </w:r>
      <w:r w:rsidRPr="00A75944">
        <w:t>Sigmoid</w:t>
      </w:r>
      <w:r w:rsidRPr="00A75944">
        <w:rPr>
          <w:rFonts w:ascii="宋体" w:eastAsia="宋体" w:hAnsi="宋体" w:cs="宋体" w:hint="eastAsia"/>
        </w:rPr>
        <w:t>下限和上限固定为</w:t>
      </w:r>
      <w:r w:rsidRPr="00A75944">
        <w:t>0</w:t>
      </w:r>
      <w:r w:rsidRPr="00A75944">
        <w:rPr>
          <w:rFonts w:ascii="宋体" w:eastAsia="宋体" w:hAnsi="宋体" w:cs="宋体" w:hint="eastAsia"/>
        </w:rPr>
        <w:t>和</w:t>
      </w:r>
      <w:r w:rsidRPr="00A75944">
        <w:t>1</w:t>
      </w:r>
      <w:r w:rsidRPr="00A75944">
        <w:rPr>
          <w:rFonts w:ascii="宋体" w:eastAsia="宋体" w:hAnsi="宋体" w:cs="宋体" w:hint="eastAsia"/>
        </w:rPr>
        <w:t>。最小化所有观测</w:t>
      </w:r>
      <w:r>
        <w:rPr>
          <w:rFonts w:ascii="宋体" w:eastAsia="宋体" w:hAnsi="宋体" w:cs="宋体" w:hint="eastAsia"/>
        </w:rPr>
        <w:t>hit rate</w:t>
      </w:r>
      <w:r w:rsidRPr="00A75944">
        <w:rPr>
          <w:rFonts w:ascii="宋体" w:eastAsia="宋体" w:hAnsi="宋体" w:cs="宋体" w:hint="eastAsia"/>
        </w:rPr>
        <w:t>与</w:t>
      </w:r>
      <w:r w:rsidRPr="00A75944">
        <w:t>Sigmoid</w:t>
      </w:r>
      <w:r w:rsidRPr="00A75944">
        <w:rPr>
          <w:rFonts w:ascii="宋体" w:eastAsia="宋体" w:hAnsi="宋体" w:cs="宋体" w:hint="eastAsia"/>
        </w:rPr>
        <w:t>预测值的平方误差</w:t>
      </w:r>
    </w:p>
    <w:p w14:paraId="5AF48E8A" w14:textId="77777777" w:rsidR="002020A2" w:rsidRPr="00A75944" w:rsidRDefault="002020A2" w:rsidP="002020A2">
      <w:pPr>
        <w:pStyle w:val="afff"/>
      </w:pPr>
      <w:r w:rsidRPr="00A75944">
        <w:t>Parameter=fminsearch(@(Parameter)sum((HitRate-1./(1+exp(-Parameter(1).*(UnitIndex-Parameter(2))))).^2),[1,median(UnitIndex)]);</w:t>
      </w:r>
    </w:p>
    <w:p w14:paraId="730D38F1" w14:textId="77777777" w:rsidR="002020A2" w:rsidRPr="00A75944" w:rsidRDefault="002020A2" w:rsidP="002020A2">
      <w:pPr>
        <w:pStyle w:val="afff"/>
      </w:pPr>
    </w:p>
    <w:p w14:paraId="5D4E7C92" w14:textId="77777777" w:rsidR="002020A2" w:rsidRPr="00A75944" w:rsidRDefault="002020A2" w:rsidP="002020A2">
      <w:pPr>
        <w:pStyle w:val="afff"/>
      </w:pPr>
      <w:r w:rsidRPr="00A75944">
        <w:t>Slope=Parameter(1);</w:t>
      </w:r>
    </w:p>
    <w:p w14:paraId="270DD32B" w14:textId="77777777" w:rsidR="002020A2" w:rsidRPr="00A75944" w:rsidRDefault="002020A2" w:rsidP="002020A2">
      <w:pPr>
        <w:pStyle w:val="afff"/>
      </w:pPr>
      <w:r w:rsidRPr="00A75944">
        <w:t>%</w:t>
      </w:r>
      <w:r w:rsidRPr="00A75944">
        <w:rPr>
          <w:rFonts w:ascii="宋体" w:eastAsia="宋体" w:hAnsi="宋体" w:cs="宋体" w:hint="eastAsia"/>
        </w:rPr>
        <w:t>取拟合得到的斜率参数作为学习曲线斜率</w:t>
      </w:r>
    </w:p>
    <w:p w14:paraId="586AE233" w14:textId="77777777" w:rsidR="002020A2" w:rsidRPr="00A75944" w:rsidRDefault="002020A2" w:rsidP="002020A2">
      <w:pPr>
        <w:pStyle w:val="afff"/>
        <w:rPr>
          <w:rFonts w:eastAsiaTheme="minorEastAsia"/>
        </w:rPr>
      </w:pPr>
      <w:r w:rsidRPr="00A75944">
        <w:t>end</w:t>
      </w:r>
    </w:p>
    <w:p w14:paraId="000738BB" w14:textId="77777777" w:rsidR="002020A2" w:rsidRPr="002020A2" w:rsidRDefault="002020A2" w:rsidP="002020A2">
      <w:pPr>
        <w:pStyle w:val="afff"/>
        <w:rPr>
          <w:rFonts w:eastAsiaTheme="minorEastAsia"/>
        </w:rPr>
      </w:pPr>
    </w:p>
    <w:p w14:paraId="323F8702" w14:textId="4FCE6BB3" w:rsidR="002020A2" w:rsidRDefault="002020A2" w:rsidP="002020A2">
      <w:pPr>
        <w:pStyle w:val="3"/>
      </w:pPr>
      <w:bookmarkStart w:id="37" w:name="_Toc231066270"/>
      <w:r w:rsidRPr="002020A2">
        <w:rPr>
          <w:rFonts w:hint="eastAsia"/>
        </w:rPr>
        <w:t>神经元单细胞响应的计算与分析</w:t>
      </w:r>
      <w:bookmarkEnd w:id="37"/>
    </w:p>
    <w:p w14:paraId="0B9C41AA" w14:textId="3B7C7FCC" w:rsidR="004A3B1C" w:rsidRDefault="004A3B1C" w:rsidP="004A3B1C">
      <w:r>
        <w:rPr>
          <w:rFonts w:hint="eastAsia"/>
        </w:rPr>
        <w:t>ZScore</w:t>
      </w:r>
      <w:r>
        <w:rPr>
          <w:rFonts w:hint="eastAsia"/>
        </w:rPr>
        <w:t>：</w:t>
      </w:r>
    </w:p>
    <w:p w14:paraId="048FD075" w14:textId="77777777" w:rsidR="004A3B1C" w:rsidRDefault="004A3B1C" w:rsidP="004A3B1C">
      <w:pPr>
        <w:pStyle w:val="afff"/>
      </w:pPr>
      <w:r>
        <w:t>function Data=ZScore(Data)</w:t>
      </w:r>
    </w:p>
    <w:p w14:paraId="4D92FD06" w14:textId="77777777" w:rsidR="00DF1DF7" w:rsidRDefault="00DF1DF7" w:rsidP="00DF1DF7">
      <w:pPr>
        <w:pStyle w:val="afff"/>
      </w:pPr>
      <w:r>
        <w:rPr>
          <w:rFonts w:hint="eastAsia"/>
        </w:rPr>
        <w:t>%z-score</w:t>
      </w:r>
      <w:r>
        <w:rPr>
          <w:rFonts w:ascii="宋体" w:eastAsia="宋体" w:hAnsi="宋体" w:cs="宋体" w:hint="eastAsia"/>
        </w:rPr>
        <w:t>算法，以线索前</w:t>
      </w:r>
      <w:r>
        <w:rPr>
          <w:rFonts w:hint="eastAsia"/>
        </w:rPr>
        <w:t>3s</w:t>
      </w:r>
      <w:r>
        <w:rPr>
          <w:rFonts w:ascii="宋体" w:eastAsia="宋体" w:hAnsi="宋体" w:cs="宋体" w:hint="eastAsia"/>
        </w:rPr>
        <w:t>为基线</w:t>
      </w:r>
    </w:p>
    <w:p w14:paraId="1B01B8E8" w14:textId="77777777" w:rsidR="00DF1DF7" w:rsidRDefault="00DF1DF7" w:rsidP="00DF1DF7">
      <w:pPr>
        <w:pStyle w:val="afff"/>
      </w:pPr>
      <w:r>
        <w:t>arguments (Input)</w:t>
      </w:r>
    </w:p>
    <w:p w14:paraId="542D0F9A" w14:textId="16295872" w:rsidR="004A3B1C" w:rsidRDefault="00DF1DF7" w:rsidP="00DF1DF7">
      <w:pPr>
        <w:pStyle w:val="afff"/>
      </w:pPr>
      <w:r>
        <w:tab/>
        <w:t>%</w:t>
      </w:r>
      <w:r>
        <w:rPr>
          <w:rFonts w:ascii="宋体" w:eastAsia="宋体" w:hAnsi="宋体" w:cs="宋体" w:hint="eastAsia"/>
        </w:rPr>
        <w:t>假设输入数据是（细胞</w:t>
      </w:r>
      <w:r>
        <w:rPr>
          <w:rFonts w:cs="Consolas"/>
        </w:rPr>
        <w:t>×</w:t>
      </w:r>
      <w:r>
        <w:rPr>
          <w:rFonts w:ascii="宋体" w:eastAsia="宋体" w:hAnsi="宋体" w:cs="宋体" w:hint="eastAsia"/>
        </w:rPr>
        <w:t>时间</w:t>
      </w:r>
      <w:r>
        <w:rPr>
          <w:rFonts w:cs="Consolas"/>
        </w:rPr>
        <w:t>×</w:t>
      </w:r>
      <w:r w:rsidR="00AC04F9">
        <w:rPr>
          <w:rFonts w:ascii="宋体" w:eastAsia="宋体" w:hAnsi="宋体" w:cs="宋体" w:hint="eastAsia"/>
        </w:rPr>
        <w:t xml:space="preserve"> trial </w:t>
      </w:r>
      <w:r>
        <w:rPr>
          <w:rFonts w:ascii="宋体" w:eastAsia="宋体" w:hAnsi="宋体" w:cs="宋体" w:hint="eastAsia"/>
        </w:rPr>
        <w:t>）的张量。每个</w:t>
      </w:r>
      <w:r w:rsidR="00AC04F9">
        <w:rPr>
          <w:rFonts w:ascii="宋体" w:eastAsia="宋体" w:hAnsi="宋体" w:cs="宋体" w:hint="eastAsia"/>
        </w:rPr>
        <w:t xml:space="preserve"> trial </w:t>
      </w:r>
      <w:r>
        <w:rPr>
          <w:rFonts w:ascii="宋体" w:eastAsia="宋体" w:hAnsi="宋体" w:cs="宋体" w:hint="eastAsia"/>
        </w:rPr>
        <w:t>取线索前</w:t>
      </w:r>
      <w:r>
        <w:t>3s</w:t>
      </w:r>
      <w:r>
        <w:rPr>
          <w:rFonts w:ascii="宋体" w:eastAsia="宋体" w:hAnsi="宋体" w:cs="宋体" w:hint="eastAsia"/>
        </w:rPr>
        <w:t>到后</w:t>
      </w:r>
      <w:r>
        <w:t>3s</w:t>
      </w:r>
      <w:r>
        <w:rPr>
          <w:rFonts w:ascii="宋体" w:eastAsia="宋体" w:hAnsi="宋体" w:cs="宋体" w:hint="eastAsia"/>
        </w:rPr>
        <w:t>，一共</w:t>
      </w:r>
      <w:r>
        <w:t>6s</w:t>
      </w:r>
      <w:r>
        <w:rPr>
          <w:rFonts w:ascii="宋体" w:eastAsia="宋体" w:hAnsi="宋体" w:cs="宋体" w:hint="eastAsia"/>
        </w:rPr>
        <w:t>，采样率</w:t>
      </w:r>
      <w:r>
        <w:t>8</w:t>
      </w:r>
      <w:r>
        <w:rPr>
          <w:rFonts w:ascii="Segoe UI Symbol" w:eastAsia="Segoe UI Symbol" w:hAnsi="Segoe UI Symbol" w:cs="Segoe UI Symbol" w:hint="eastAsia"/>
        </w:rPr>
        <w:t>㎐</w:t>
      </w:r>
      <w:r>
        <w:rPr>
          <w:rFonts w:ascii="宋体" w:eastAsia="宋体" w:hAnsi="宋体" w:cs="宋体" w:hint="eastAsia"/>
        </w:rPr>
        <w:t>，因此时间轴有</w:t>
      </w:r>
      <w:r>
        <w:t>48</w:t>
      </w:r>
      <w:r>
        <w:rPr>
          <w:rFonts w:ascii="宋体" w:eastAsia="宋体" w:hAnsi="宋体" w:cs="宋体" w:hint="eastAsia"/>
        </w:rPr>
        <w:t>个</w:t>
      </w:r>
      <w:r w:rsidR="004A3B1C">
        <w:rPr>
          <w:rFonts w:hint="eastAsia"/>
        </w:rPr>
        <w:t>点</w:t>
      </w:r>
    </w:p>
    <w:p w14:paraId="5FBC614F" w14:textId="77777777" w:rsidR="004A3B1C" w:rsidRDefault="004A3B1C" w:rsidP="004A3B1C">
      <w:pPr>
        <w:pStyle w:val="afff"/>
      </w:pPr>
      <w:r>
        <w:tab/>
        <w:t>Data(:,48,:)</w:t>
      </w:r>
    </w:p>
    <w:p w14:paraId="58EDEFC9" w14:textId="77777777" w:rsidR="004A3B1C" w:rsidRDefault="004A3B1C" w:rsidP="004A3B1C">
      <w:pPr>
        <w:pStyle w:val="afff"/>
      </w:pPr>
      <w:r>
        <w:t>end</w:t>
      </w:r>
    </w:p>
    <w:p w14:paraId="3B14D4ED" w14:textId="77777777" w:rsidR="004A3B1C" w:rsidRDefault="004A3B1C" w:rsidP="004A3B1C">
      <w:pPr>
        <w:pStyle w:val="afff"/>
      </w:pPr>
      <w:r>
        <w:t>arguments(Output)</w:t>
      </w:r>
    </w:p>
    <w:p w14:paraId="293958F2" w14:textId="77777777" w:rsidR="004A3B1C" w:rsidRDefault="004A3B1C" w:rsidP="004A3B1C">
      <w:pPr>
        <w:pStyle w:val="afff"/>
      </w:pPr>
      <w:r>
        <w:rPr>
          <w:rFonts w:hint="eastAsia"/>
        </w:rPr>
        <w:tab/>
        <w:t>%输出相同形状的张量</w:t>
      </w:r>
    </w:p>
    <w:p w14:paraId="18161562" w14:textId="77777777" w:rsidR="004A3B1C" w:rsidRDefault="004A3B1C" w:rsidP="004A3B1C">
      <w:pPr>
        <w:pStyle w:val="afff"/>
      </w:pPr>
      <w:r>
        <w:tab/>
        <w:t>Data(:,48,:)</w:t>
      </w:r>
    </w:p>
    <w:p w14:paraId="223EFF6F" w14:textId="77777777" w:rsidR="004A3B1C" w:rsidRDefault="004A3B1C" w:rsidP="004A3B1C">
      <w:pPr>
        <w:pStyle w:val="afff"/>
      </w:pPr>
      <w:r>
        <w:t>end</w:t>
      </w:r>
    </w:p>
    <w:p w14:paraId="65DA0CF4" w14:textId="77777777" w:rsidR="004A3B1C" w:rsidRDefault="004A3B1C" w:rsidP="004A3B1C">
      <w:pPr>
        <w:pStyle w:val="afff"/>
      </w:pPr>
      <w:r>
        <w:rPr>
          <w:rFonts w:hint="eastAsia"/>
        </w:rPr>
        <w:t>%取-3~0s，即前24个时间点作为基线。</w:t>
      </w:r>
    </w:p>
    <w:p w14:paraId="792FDF5A" w14:textId="77777777" w:rsidR="004A3B1C" w:rsidRDefault="004A3B1C" w:rsidP="004A3B1C">
      <w:pPr>
        <w:pStyle w:val="afff"/>
      </w:pPr>
      <w:r>
        <w:t>Baseline=Data(:,1:24,:);</w:t>
      </w:r>
    </w:p>
    <w:p w14:paraId="3C98836B" w14:textId="77777777" w:rsidR="004A3B1C" w:rsidRDefault="004A3B1C" w:rsidP="004A3B1C">
      <w:pPr>
        <w:pStyle w:val="afff"/>
      </w:pPr>
    </w:p>
    <w:p w14:paraId="41F6864C" w14:textId="77777777" w:rsidR="004A3B1C" w:rsidRDefault="004A3B1C" w:rsidP="004A3B1C">
      <w:pPr>
        <w:pStyle w:val="afff"/>
      </w:pPr>
      <w:r>
        <w:rPr>
          <w:rFonts w:hint="eastAsia"/>
        </w:rPr>
        <w:t>%用数据减去基线时间均值后，再除以时间标准差，得到z-score</w:t>
      </w:r>
    </w:p>
    <w:p w14:paraId="298AF710" w14:textId="77777777" w:rsidR="004A3B1C" w:rsidRDefault="004A3B1C" w:rsidP="004A3B1C">
      <w:pPr>
        <w:pStyle w:val="afff"/>
      </w:pPr>
      <w:r>
        <w:t>Data=(Data-mean(Baseline,2))./std(Baseline,[],2);</w:t>
      </w:r>
    </w:p>
    <w:p w14:paraId="5334F867" w14:textId="77777777" w:rsidR="004A3B1C" w:rsidRDefault="004A3B1C" w:rsidP="004A3B1C">
      <w:pPr>
        <w:pStyle w:val="afff"/>
      </w:pPr>
      <w:r>
        <w:t>end</w:t>
      </w:r>
    </w:p>
    <w:p w14:paraId="322A6E39" w14:textId="76832C76" w:rsidR="004A3B1C" w:rsidRDefault="004A3B1C" w:rsidP="004A3B1C">
      <w:r>
        <w:rPr>
          <w:rFonts w:hint="eastAsia"/>
        </w:rPr>
        <w:t>NTATS</w:t>
      </w:r>
      <w:r>
        <w:rPr>
          <w:rFonts w:hint="eastAsia"/>
        </w:rPr>
        <w:t>，多组归一化</w:t>
      </w:r>
      <w:r w:rsidR="00AC04F9">
        <w:rPr>
          <w:rFonts w:hint="eastAsia"/>
        </w:rPr>
        <w:t xml:space="preserve"> trial </w:t>
      </w:r>
      <w:r>
        <w:rPr>
          <w:rFonts w:hint="eastAsia"/>
        </w:rPr>
        <w:t>累积信号值</w:t>
      </w:r>
      <w:r>
        <w:rPr>
          <w:rFonts w:hint="eastAsia"/>
        </w:rPr>
        <w:t xml:space="preserve"> (Normalized Trial-Accumulated Trial Signals)</w:t>
      </w:r>
      <w:r>
        <w:rPr>
          <w:rFonts w:hint="eastAsia"/>
        </w:rPr>
        <w:t>：</w:t>
      </w:r>
    </w:p>
    <w:p w14:paraId="62BC32C7" w14:textId="77777777" w:rsidR="004A3B1C" w:rsidRDefault="004A3B1C" w:rsidP="004A3B1C">
      <w:pPr>
        <w:pStyle w:val="afff"/>
      </w:pPr>
      <w:r>
        <w:t>function Data=NTATS(Data)</w:t>
      </w:r>
    </w:p>
    <w:p w14:paraId="68F4E4F7" w14:textId="77777777" w:rsidR="004A3B1C" w:rsidRDefault="004A3B1C" w:rsidP="004A3B1C">
      <w:pPr>
        <w:pStyle w:val="afff"/>
      </w:pPr>
      <w:r>
        <w:rPr>
          <w:rFonts w:hint="eastAsia"/>
        </w:rPr>
        <w:t>%NTATS</w:t>
      </w:r>
      <w:r>
        <w:rPr>
          <w:rFonts w:ascii="宋体" w:eastAsia="宋体" w:hAnsi="宋体" w:cs="宋体" w:hint="eastAsia"/>
        </w:rPr>
        <w:t>算法，基于</w:t>
      </w:r>
      <w:r>
        <w:rPr>
          <w:rFonts w:hint="eastAsia"/>
        </w:rPr>
        <w:t>ZScore</w:t>
      </w:r>
    </w:p>
    <w:p w14:paraId="1600CE6B" w14:textId="77777777" w:rsidR="004A3B1C" w:rsidRDefault="004A3B1C" w:rsidP="004A3B1C">
      <w:pPr>
        <w:pStyle w:val="afff"/>
      </w:pPr>
      <w:r>
        <w:t>arguments (Input)</w:t>
      </w:r>
    </w:p>
    <w:p w14:paraId="27A32404" w14:textId="3FC6CA5F" w:rsidR="00DF1DF7" w:rsidRDefault="00DF1DF7" w:rsidP="00DF1DF7">
      <w:pPr>
        <w:pStyle w:val="afff"/>
      </w:pPr>
      <w:r>
        <w:tab/>
        <w:t>%</w:t>
      </w:r>
      <w:r>
        <w:rPr>
          <w:rFonts w:ascii="宋体" w:eastAsia="宋体" w:hAnsi="宋体" w:cs="宋体" w:hint="eastAsia"/>
        </w:rPr>
        <w:t>假设输入数据是（细胞</w:t>
      </w:r>
      <w:r>
        <w:rPr>
          <w:rFonts w:cs="Consolas"/>
        </w:rPr>
        <w:t>×</w:t>
      </w:r>
      <w:r>
        <w:rPr>
          <w:rFonts w:ascii="宋体" w:eastAsia="宋体" w:hAnsi="宋体" w:cs="宋体" w:hint="eastAsia"/>
        </w:rPr>
        <w:t>时间</w:t>
      </w:r>
      <w:r>
        <w:rPr>
          <w:rFonts w:cs="Consolas"/>
        </w:rPr>
        <w:t>×</w:t>
      </w:r>
      <w:r w:rsidR="00AC04F9">
        <w:rPr>
          <w:rFonts w:ascii="宋体" w:eastAsia="宋体" w:hAnsi="宋体" w:cs="宋体" w:hint="eastAsia"/>
        </w:rPr>
        <w:t xml:space="preserve"> trial </w:t>
      </w:r>
      <w:r>
        <w:rPr>
          <w:rFonts w:ascii="宋体" w:eastAsia="宋体" w:hAnsi="宋体" w:cs="宋体" w:hint="eastAsia"/>
        </w:rPr>
        <w:t>）的张量。每个</w:t>
      </w:r>
      <w:r w:rsidR="00AC04F9">
        <w:rPr>
          <w:rFonts w:ascii="宋体" w:eastAsia="宋体" w:hAnsi="宋体" w:cs="宋体" w:hint="eastAsia"/>
        </w:rPr>
        <w:t xml:space="preserve"> trial </w:t>
      </w:r>
      <w:r>
        <w:rPr>
          <w:rFonts w:ascii="宋体" w:eastAsia="宋体" w:hAnsi="宋体" w:cs="宋体" w:hint="eastAsia"/>
        </w:rPr>
        <w:t>取线索前</w:t>
      </w:r>
      <w:r>
        <w:t>3s</w:t>
      </w:r>
      <w:r>
        <w:rPr>
          <w:rFonts w:ascii="宋体" w:eastAsia="宋体" w:hAnsi="宋体" w:cs="宋体" w:hint="eastAsia"/>
        </w:rPr>
        <w:t>到后</w:t>
      </w:r>
      <w:r>
        <w:t>3s</w:t>
      </w:r>
      <w:r>
        <w:rPr>
          <w:rFonts w:ascii="宋体" w:eastAsia="宋体" w:hAnsi="宋体" w:cs="宋体" w:hint="eastAsia"/>
        </w:rPr>
        <w:t>，一共</w:t>
      </w:r>
      <w:r>
        <w:t>6s</w:t>
      </w:r>
      <w:r>
        <w:rPr>
          <w:rFonts w:ascii="宋体" w:eastAsia="宋体" w:hAnsi="宋体" w:cs="宋体" w:hint="eastAsia"/>
        </w:rPr>
        <w:t>，采样率</w:t>
      </w:r>
      <w:r>
        <w:t>8</w:t>
      </w:r>
      <w:r>
        <w:rPr>
          <w:rFonts w:ascii="Segoe UI Symbol" w:eastAsia="Segoe UI Symbol" w:hAnsi="Segoe UI Symbol" w:cs="Segoe UI Symbol" w:hint="eastAsia"/>
        </w:rPr>
        <w:t>㎐</w:t>
      </w:r>
      <w:r>
        <w:rPr>
          <w:rFonts w:ascii="宋体" w:eastAsia="宋体" w:hAnsi="宋体" w:cs="宋体" w:hint="eastAsia"/>
        </w:rPr>
        <w:t>，因此时间轴有</w:t>
      </w:r>
      <w:r>
        <w:t>48</w:t>
      </w:r>
      <w:r>
        <w:rPr>
          <w:rFonts w:ascii="宋体" w:eastAsia="宋体" w:hAnsi="宋体" w:cs="宋体" w:hint="eastAsia"/>
        </w:rPr>
        <w:t>个点</w:t>
      </w:r>
    </w:p>
    <w:p w14:paraId="38A97A41" w14:textId="77777777" w:rsidR="00DF1DF7" w:rsidRDefault="00DF1DF7" w:rsidP="00DF1DF7">
      <w:pPr>
        <w:pStyle w:val="afff"/>
      </w:pPr>
      <w:r>
        <w:tab/>
        <w:t>Data(:,48,:)</w:t>
      </w:r>
    </w:p>
    <w:p w14:paraId="58C3F06B" w14:textId="77777777" w:rsidR="00DF1DF7" w:rsidRDefault="00DF1DF7" w:rsidP="00DF1DF7">
      <w:pPr>
        <w:pStyle w:val="afff"/>
      </w:pPr>
      <w:r>
        <w:t>end</w:t>
      </w:r>
    </w:p>
    <w:p w14:paraId="6FEB2CC8" w14:textId="77777777" w:rsidR="00DF1DF7" w:rsidRDefault="00DF1DF7" w:rsidP="00DF1DF7">
      <w:pPr>
        <w:pStyle w:val="afff"/>
      </w:pPr>
      <w:r>
        <w:t>arguments(Output)</w:t>
      </w:r>
    </w:p>
    <w:p w14:paraId="2C21F4C9" w14:textId="06D8F5F2" w:rsidR="00DF1DF7" w:rsidRDefault="00DF1DF7" w:rsidP="00DF1DF7">
      <w:pPr>
        <w:pStyle w:val="afff"/>
      </w:pPr>
      <w:r>
        <w:rPr>
          <w:rFonts w:hint="eastAsia"/>
        </w:rPr>
        <w:tab/>
        <w:t>%</w:t>
      </w:r>
      <w:r>
        <w:rPr>
          <w:rFonts w:ascii="宋体" w:eastAsia="宋体" w:hAnsi="宋体" w:cs="宋体" w:hint="eastAsia"/>
        </w:rPr>
        <w:t>输出为（细胞</w:t>
      </w:r>
      <w:r>
        <w:rPr>
          <w:rFonts w:cs="Consolas"/>
        </w:rPr>
        <w:t>×</w:t>
      </w:r>
      <w:r>
        <w:rPr>
          <w:rFonts w:ascii="宋体" w:eastAsia="宋体" w:hAnsi="宋体" w:cs="宋体" w:hint="eastAsia"/>
        </w:rPr>
        <w:t>时间）的矩阵，输入的</w:t>
      </w:r>
      <w:r w:rsidR="00AC04F9">
        <w:rPr>
          <w:rFonts w:ascii="宋体" w:eastAsia="宋体" w:hAnsi="宋体" w:cs="宋体" w:hint="eastAsia"/>
        </w:rPr>
        <w:t xml:space="preserve"> trial </w:t>
      </w:r>
      <w:r>
        <w:rPr>
          <w:rFonts w:ascii="宋体" w:eastAsia="宋体" w:hAnsi="宋体" w:cs="宋体" w:hint="eastAsia"/>
        </w:rPr>
        <w:t>维度被规约为中位数了</w:t>
      </w:r>
    </w:p>
    <w:p w14:paraId="2DB88DE0" w14:textId="77777777" w:rsidR="00DF1DF7" w:rsidRDefault="00DF1DF7" w:rsidP="00DF1DF7">
      <w:pPr>
        <w:pStyle w:val="afff"/>
      </w:pPr>
      <w:r>
        <w:tab/>
        <w:t>Data(:,48)</w:t>
      </w:r>
    </w:p>
    <w:p w14:paraId="1C278F76" w14:textId="77777777" w:rsidR="00DF1DF7" w:rsidRDefault="00DF1DF7" w:rsidP="00DF1DF7">
      <w:pPr>
        <w:pStyle w:val="afff"/>
      </w:pPr>
      <w:r>
        <w:t>end</w:t>
      </w:r>
    </w:p>
    <w:p w14:paraId="697D059F" w14:textId="1AC5AF1D" w:rsidR="004A3B1C" w:rsidRDefault="00DF1DF7" w:rsidP="00DF1DF7">
      <w:pPr>
        <w:pStyle w:val="afff"/>
      </w:pPr>
      <w:r>
        <w:rPr>
          <w:rFonts w:hint="eastAsia"/>
        </w:rPr>
        <w:t>%</w:t>
      </w:r>
      <w:r>
        <w:rPr>
          <w:rFonts w:ascii="宋体" w:eastAsia="宋体" w:hAnsi="宋体" w:cs="宋体" w:hint="eastAsia"/>
        </w:rPr>
        <w:t>直接对</w:t>
      </w:r>
      <w:r>
        <w:rPr>
          <w:rFonts w:hint="eastAsia"/>
        </w:rPr>
        <w:t>ZScore</w:t>
      </w:r>
      <w:r>
        <w:rPr>
          <w:rFonts w:ascii="宋体" w:eastAsia="宋体" w:hAnsi="宋体" w:cs="宋体" w:hint="eastAsia"/>
        </w:rPr>
        <w:t>取</w:t>
      </w:r>
      <w:r w:rsidR="00AC04F9">
        <w:rPr>
          <w:rFonts w:ascii="宋体" w:eastAsia="宋体" w:hAnsi="宋体" w:cs="宋体" w:hint="eastAsia"/>
        </w:rPr>
        <w:t xml:space="preserve"> trial </w:t>
      </w:r>
      <w:r>
        <w:rPr>
          <w:rFonts w:ascii="宋体" w:eastAsia="宋体" w:hAnsi="宋体" w:cs="宋体" w:hint="eastAsia"/>
        </w:rPr>
        <w:t>间中位</w:t>
      </w:r>
      <w:r w:rsidR="004A3B1C">
        <w:rPr>
          <w:rFonts w:ascii="宋体" w:eastAsia="宋体" w:hAnsi="宋体" w:cs="宋体" w:hint="eastAsia"/>
        </w:rPr>
        <w:t>数</w:t>
      </w:r>
    </w:p>
    <w:p w14:paraId="7C4D8557" w14:textId="77777777" w:rsidR="004A3B1C" w:rsidRDefault="004A3B1C" w:rsidP="004A3B1C">
      <w:pPr>
        <w:pStyle w:val="afff"/>
      </w:pPr>
      <w:r>
        <w:t>Data=median(ZScore(Data),3);</w:t>
      </w:r>
    </w:p>
    <w:p w14:paraId="45015FFA" w14:textId="77777777" w:rsidR="004A3B1C" w:rsidRDefault="004A3B1C" w:rsidP="004A3B1C">
      <w:pPr>
        <w:pStyle w:val="afff"/>
      </w:pPr>
      <w:r>
        <w:t>end</w:t>
      </w:r>
    </w:p>
    <w:p w14:paraId="60CBDFF2" w14:textId="77777777" w:rsidR="004A3B1C" w:rsidRDefault="004A3B1C" w:rsidP="004A3B1C">
      <w:r>
        <w:rPr>
          <w:rFonts w:hint="eastAsia"/>
        </w:rPr>
        <w:t>细胞活跃性判定，基于</w:t>
      </w:r>
      <w:r>
        <w:rPr>
          <w:rFonts w:hint="eastAsia"/>
        </w:rPr>
        <w:t>NTATS</w:t>
      </w:r>
      <w:r>
        <w:rPr>
          <w:rFonts w:hint="eastAsia"/>
        </w:rPr>
        <w:t>：</w:t>
      </w:r>
    </w:p>
    <w:p w14:paraId="2E5457A3" w14:textId="77777777" w:rsidR="004A3B1C" w:rsidRDefault="004A3B1C" w:rsidP="004A3B1C">
      <w:pPr>
        <w:pStyle w:val="afff"/>
      </w:pPr>
      <w:r>
        <w:t>function CA=CellActive(Data)</w:t>
      </w:r>
    </w:p>
    <w:p w14:paraId="74B2C727" w14:textId="77777777" w:rsidR="004A3B1C" w:rsidRDefault="004A3B1C" w:rsidP="004A3B1C">
      <w:pPr>
        <w:pStyle w:val="afff"/>
      </w:pPr>
      <w:r>
        <w:rPr>
          <w:rFonts w:hint="eastAsia"/>
        </w:rPr>
        <w:t>%</w:t>
      </w:r>
      <w:r>
        <w:rPr>
          <w:rFonts w:ascii="宋体" w:eastAsia="宋体" w:hAnsi="宋体" w:cs="宋体" w:hint="eastAsia"/>
        </w:rPr>
        <w:t>细胞活跃性判定算法，返回逻辑向量，指示每个细胞被判定为活跃还是不活跃</w:t>
      </w:r>
    </w:p>
    <w:p w14:paraId="098F1330" w14:textId="77777777" w:rsidR="004A3B1C" w:rsidRDefault="004A3B1C" w:rsidP="004A3B1C">
      <w:pPr>
        <w:pStyle w:val="afff"/>
      </w:pPr>
      <w:r>
        <w:t>arguments (Input)</w:t>
      </w:r>
    </w:p>
    <w:p w14:paraId="50DFE131" w14:textId="534A9C06" w:rsidR="004A3B1C" w:rsidRDefault="004A3B1C" w:rsidP="004A3B1C">
      <w:pPr>
        <w:pStyle w:val="afff"/>
      </w:pPr>
      <w:r>
        <w:tab/>
      </w:r>
      <w:r w:rsidR="00DF1DF7" w:rsidRPr="00DF1DF7">
        <w:t>%</w:t>
      </w:r>
      <w:r w:rsidR="00DF1DF7" w:rsidRPr="00DF1DF7">
        <w:rPr>
          <w:rFonts w:ascii="宋体" w:eastAsia="宋体" w:hAnsi="宋体" w:cs="宋体" w:hint="eastAsia"/>
        </w:rPr>
        <w:t>假设输入数据是（细胞</w:t>
      </w:r>
      <w:r w:rsidR="00DF1DF7" w:rsidRPr="00DF1DF7">
        <w:rPr>
          <w:rFonts w:cs="Consolas"/>
        </w:rPr>
        <w:t>×</w:t>
      </w:r>
      <w:r w:rsidR="00DF1DF7" w:rsidRPr="00DF1DF7">
        <w:rPr>
          <w:rFonts w:ascii="宋体" w:eastAsia="宋体" w:hAnsi="宋体" w:cs="宋体" w:hint="eastAsia"/>
        </w:rPr>
        <w:t>时间</w:t>
      </w:r>
      <w:r w:rsidR="00DF1DF7" w:rsidRPr="00DF1DF7">
        <w:rPr>
          <w:rFonts w:cs="Consolas"/>
        </w:rPr>
        <w:t>×</w:t>
      </w:r>
      <w:r w:rsidR="00AC04F9">
        <w:rPr>
          <w:rFonts w:ascii="宋体" w:eastAsia="宋体" w:hAnsi="宋体" w:cs="宋体" w:hint="eastAsia"/>
        </w:rPr>
        <w:t xml:space="preserve"> trial </w:t>
      </w:r>
      <w:r w:rsidR="00DF1DF7" w:rsidRPr="00DF1DF7">
        <w:rPr>
          <w:rFonts w:ascii="宋体" w:eastAsia="宋体" w:hAnsi="宋体" w:cs="宋体" w:hint="eastAsia"/>
        </w:rPr>
        <w:t>）的张量。每个</w:t>
      </w:r>
      <w:r w:rsidR="00AC04F9">
        <w:rPr>
          <w:rFonts w:ascii="宋体" w:eastAsia="宋体" w:hAnsi="宋体" w:cs="宋体" w:hint="eastAsia"/>
        </w:rPr>
        <w:t xml:space="preserve"> trial </w:t>
      </w:r>
      <w:r w:rsidR="00DF1DF7" w:rsidRPr="00DF1DF7">
        <w:rPr>
          <w:rFonts w:ascii="宋体" w:eastAsia="宋体" w:hAnsi="宋体" w:cs="宋体" w:hint="eastAsia"/>
        </w:rPr>
        <w:t>取线索前</w:t>
      </w:r>
      <w:r w:rsidR="00DF1DF7" w:rsidRPr="00DF1DF7">
        <w:t>3s</w:t>
      </w:r>
      <w:r w:rsidR="00DF1DF7" w:rsidRPr="00DF1DF7">
        <w:rPr>
          <w:rFonts w:ascii="宋体" w:eastAsia="宋体" w:hAnsi="宋体" w:cs="宋体" w:hint="eastAsia"/>
        </w:rPr>
        <w:t>到后</w:t>
      </w:r>
      <w:r w:rsidR="00DF1DF7" w:rsidRPr="00DF1DF7">
        <w:t>3s</w:t>
      </w:r>
      <w:r w:rsidR="00DF1DF7" w:rsidRPr="00DF1DF7">
        <w:rPr>
          <w:rFonts w:ascii="宋体" w:eastAsia="宋体" w:hAnsi="宋体" w:cs="宋体" w:hint="eastAsia"/>
        </w:rPr>
        <w:t>，一共</w:t>
      </w:r>
      <w:r w:rsidR="00DF1DF7" w:rsidRPr="00DF1DF7">
        <w:t>6s</w:t>
      </w:r>
      <w:r w:rsidR="00DF1DF7" w:rsidRPr="00DF1DF7">
        <w:rPr>
          <w:rFonts w:ascii="宋体" w:eastAsia="宋体" w:hAnsi="宋体" w:cs="宋体" w:hint="eastAsia"/>
        </w:rPr>
        <w:t>，采样率</w:t>
      </w:r>
      <w:r w:rsidR="00DF1DF7" w:rsidRPr="00DF1DF7">
        <w:t>8</w:t>
      </w:r>
      <w:r w:rsidR="00DF1DF7" w:rsidRPr="00DF1DF7">
        <w:rPr>
          <w:rFonts w:ascii="Segoe UI Symbol" w:eastAsia="Segoe UI Symbol" w:hAnsi="Segoe UI Symbol" w:cs="Segoe UI Symbol" w:hint="eastAsia"/>
        </w:rPr>
        <w:t>㎐</w:t>
      </w:r>
      <w:r w:rsidR="00DF1DF7" w:rsidRPr="00DF1DF7">
        <w:rPr>
          <w:rFonts w:ascii="宋体" w:eastAsia="宋体" w:hAnsi="宋体" w:cs="宋体" w:hint="eastAsia"/>
        </w:rPr>
        <w:t>，因此时间轴有</w:t>
      </w:r>
      <w:r w:rsidR="00DF1DF7" w:rsidRPr="00DF1DF7">
        <w:t>48</w:t>
      </w:r>
      <w:r w:rsidR="00DF1DF7" w:rsidRPr="00DF1DF7">
        <w:rPr>
          <w:rFonts w:ascii="宋体" w:eastAsia="宋体" w:hAnsi="宋体" w:cs="宋体" w:hint="eastAsia"/>
        </w:rPr>
        <w:t>个</w:t>
      </w:r>
      <w:r>
        <w:rPr>
          <w:rFonts w:ascii="宋体" w:eastAsia="宋体" w:hAnsi="宋体" w:cs="宋体" w:hint="eastAsia"/>
        </w:rPr>
        <w:t>点</w:t>
      </w:r>
    </w:p>
    <w:p w14:paraId="37CEFCF4" w14:textId="77777777" w:rsidR="004A3B1C" w:rsidRDefault="004A3B1C" w:rsidP="004A3B1C">
      <w:pPr>
        <w:pStyle w:val="afff"/>
      </w:pPr>
      <w:r>
        <w:tab/>
        <w:t>Data(:,48,:)</w:t>
      </w:r>
    </w:p>
    <w:p w14:paraId="1ACAE28D" w14:textId="77777777" w:rsidR="004A3B1C" w:rsidRDefault="004A3B1C" w:rsidP="004A3B1C">
      <w:pPr>
        <w:pStyle w:val="afff"/>
      </w:pPr>
      <w:r>
        <w:t>end</w:t>
      </w:r>
    </w:p>
    <w:p w14:paraId="746200C1" w14:textId="77777777" w:rsidR="004A3B1C" w:rsidRDefault="004A3B1C" w:rsidP="004A3B1C">
      <w:pPr>
        <w:pStyle w:val="afff"/>
      </w:pPr>
      <w:r>
        <w:t>arguments(Output)</w:t>
      </w:r>
    </w:p>
    <w:p w14:paraId="6EC3DB87" w14:textId="77777777" w:rsidR="004A3B1C" w:rsidRDefault="004A3B1C" w:rsidP="004A3B1C">
      <w:pPr>
        <w:pStyle w:val="afff"/>
      </w:pPr>
      <w:r>
        <w:rPr>
          <w:rFonts w:hint="eastAsia"/>
        </w:rPr>
        <w:tab/>
        <w:t>%</w:t>
      </w:r>
      <w:r>
        <w:rPr>
          <w:rFonts w:ascii="宋体" w:eastAsia="宋体" w:hAnsi="宋体" w:cs="宋体" w:hint="eastAsia"/>
        </w:rPr>
        <w:t>输出为只有一个细胞维度的逻辑向量</w:t>
      </w:r>
    </w:p>
    <w:p w14:paraId="6AC9CE24" w14:textId="77777777" w:rsidR="004A3B1C" w:rsidRDefault="004A3B1C" w:rsidP="004A3B1C">
      <w:pPr>
        <w:pStyle w:val="afff"/>
      </w:pPr>
      <w:r>
        <w:tab/>
        <w:t>CA(:,1)</w:t>
      </w:r>
    </w:p>
    <w:p w14:paraId="5AF61DE8" w14:textId="77777777" w:rsidR="004A3B1C" w:rsidRDefault="004A3B1C" w:rsidP="004A3B1C">
      <w:pPr>
        <w:pStyle w:val="afff"/>
      </w:pPr>
      <w:r>
        <w:t>end</w:t>
      </w:r>
    </w:p>
    <w:p w14:paraId="2EE63D9A" w14:textId="77777777" w:rsidR="004A3B1C" w:rsidRDefault="004A3B1C" w:rsidP="004A3B1C">
      <w:pPr>
        <w:pStyle w:val="afff"/>
      </w:pPr>
      <w:r>
        <w:t>CA=NTATS(Data);</w:t>
      </w:r>
    </w:p>
    <w:p w14:paraId="51D5FB23" w14:textId="77777777" w:rsidR="004A3B1C" w:rsidRDefault="004A3B1C" w:rsidP="004A3B1C">
      <w:pPr>
        <w:pStyle w:val="afff"/>
      </w:pPr>
      <w:r>
        <w:rPr>
          <w:rFonts w:hint="eastAsia"/>
        </w:rPr>
        <w:t>%</w:t>
      </w:r>
      <w:r>
        <w:rPr>
          <w:rFonts w:ascii="宋体" w:eastAsia="宋体" w:hAnsi="宋体" w:cs="宋体" w:hint="eastAsia"/>
        </w:rPr>
        <w:t>首先计算细胞</w:t>
      </w:r>
      <w:r>
        <w:rPr>
          <w:rFonts w:cs="Consolas"/>
        </w:rPr>
        <w:t>×</w:t>
      </w:r>
      <w:r>
        <w:rPr>
          <w:rFonts w:ascii="宋体" w:eastAsia="宋体" w:hAnsi="宋体" w:cs="宋体" w:hint="eastAsia"/>
        </w:rPr>
        <w:t>时间的</w:t>
      </w:r>
      <w:r>
        <w:rPr>
          <w:rFonts w:hint="eastAsia"/>
        </w:rPr>
        <w:t>NTATS</w:t>
      </w:r>
      <w:r>
        <w:rPr>
          <w:rFonts w:ascii="宋体" w:eastAsia="宋体" w:hAnsi="宋体" w:cs="宋体" w:hint="eastAsia"/>
        </w:rPr>
        <w:t>矩阵</w:t>
      </w:r>
    </w:p>
    <w:p w14:paraId="19103E6A" w14:textId="77777777" w:rsidR="004A3B1C" w:rsidRDefault="004A3B1C" w:rsidP="004A3B1C">
      <w:pPr>
        <w:pStyle w:val="afff"/>
      </w:pPr>
    </w:p>
    <w:p w14:paraId="1F37340A" w14:textId="77777777" w:rsidR="004A3B1C" w:rsidRDefault="004A3B1C" w:rsidP="004A3B1C">
      <w:pPr>
        <w:pStyle w:val="afff"/>
      </w:pPr>
      <w:r>
        <w:t>Baseline=CA(:,1:24);</w:t>
      </w:r>
    </w:p>
    <w:p w14:paraId="23D41AB5" w14:textId="77777777" w:rsidR="004A3B1C" w:rsidRDefault="004A3B1C" w:rsidP="004A3B1C">
      <w:pPr>
        <w:pStyle w:val="afff"/>
      </w:pPr>
      <w:r>
        <w:rPr>
          <w:rFonts w:hint="eastAsia"/>
        </w:rPr>
        <w:t>%</w:t>
      </w:r>
      <w:r>
        <w:rPr>
          <w:rFonts w:ascii="宋体" w:eastAsia="宋体" w:hAnsi="宋体" w:cs="宋体" w:hint="eastAsia"/>
        </w:rPr>
        <w:t>取</w:t>
      </w:r>
      <w:r>
        <w:rPr>
          <w:rFonts w:hint="eastAsia"/>
        </w:rPr>
        <w:t>-3~0s</w:t>
      </w:r>
      <w:r>
        <w:rPr>
          <w:rFonts w:ascii="宋体" w:eastAsia="宋体" w:hAnsi="宋体" w:cs="宋体" w:hint="eastAsia"/>
        </w:rPr>
        <w:t>，即前</w:t>
      </w:r>
      <w:r>
        <w:rPr>
          <w:rFonts w:hint="eastAsia"/>
        </w:rPr>
        <w:t>24</w:t>
      </w:r>
      <w:r>
        <w:rPr>
          <w:rFonts w:ascii="宋体" w:eastAsia="宋体" w:hAnsi="宋体" w:cs="宋体" w:hint="eastAsia"/>
        </w:rPr>
        <w:t>个时间点作为基线。</w:t>
      </w:r>
    </w:p>
    <w:p w14:paraId="1B1158A3" w14:textId="77777777" w:rsidR="004A3B1C" w:rsidRDefault="004A3B1C" w:rsidP="004A3B1C">
      <w:pPr>
        <w:pStyle w:val="afff"/>
      </w:pPr>
    </w:p>
    <w:p w14:paraId="0382389D" w14:textId="77777777" w:rsidR="004A3B1C" w:rsidRDefault="004A3B1C" w:rsidP="004A3B1C">
      <w:pPr>
        <w:pStyle w:val="afff"/>
      </w:pPr>
      <w:r>
        <w:t>CA=CA(:,32)&gt;mean(Baseline,2)+3*std(Baseline,[],2);</w:t>
      </w:r>
    </w:p>
    <w:p w14:paraId="35C298E1" w14:textId="2ED7CA00" w:rsidR="004A3B1C" w:rsidRDefault="00CC6F8D" w:rsidP="004A3B1C">
      <w:pPr>
        <w:pStyle w:val="afff"/>
      </w:pPr>
      <w:r w:rsidRPr="00CC6F8D">
        <w:rPr>
          <w:rFonts w:hint="eastAsia"/>
        </w:rPr>
        <w:t>%</w:t>
      </w:r>
      <w:r w:rsidRPr="00CC6F8D">
        <w:rPr>
          <w:rFonts w:ascii="宋体" w:eastAsia="宋体" w:hAnsi="宋体" w:cs="宋体" w:hint="eastAsia"/>
        </w:rPr>
        <w:t>判定细胞在线索后</w:t>
      </w:r>
      <w:r w:rsidRPr="00CC6F8D">
        <w:rPr>
          <w:rFonts w:hint="eastAsia"/>
        </w:rPr>
        <w:t>1s</w:t>
      </w:r>
      <w:r w:rsidRPr="00CC6F8D">
        <w:rPr>
          <w:rFonts w:ascii="宋体" w:eastAsia="宋体" w:hAnsi="宋体" w:cs="宋体" w:hint="eastAsia"/>
        </w:rPr>
        <w:t>（即第</w:t>
      </w:r>
      <w:r w:rsidRPr="00CC6F8D">
        <w:rPr>
          <w:rFonts w:hint="eastAsia"/>
        </w:rPr>
        <w:t>32</w:t>
      </w:r>
      <w:r w:rsidRPr="00CC6F8D">
        <w:rPr>
          <w:rFonts w:ascii="宋体" w:eastAsia="宋体" w:hAnsi="宋体" w:cs="宋体" w:hint="eastAsia"/>
        </w:rPr>
        <w:t>个时间点）处的</w:t>
      </w:r>
      <w:r w:rsidRPr="00CC6F8D">
        <w:rPr>
          <w:rFonts w:hint="eastAsia"/>
        </w:rPr>
        <w:t>NTATS</w:t>
      </w:r>
      <w:r w:rsidRPr="00CC6F8D">
        <w:rPr>
          <w:rFonts w:ascii="宋体" w:eastAsia="宋体" w:hAnsi="宋体" w:cs="宋体" w:hint="eastAsia"/>
        </w:rPr>
        <w:t>是否大于基线均值加</w:t>
      </w:r>
      <w:r w:rsidRPr="00CC6F8D">
        <w:rPr>
          <w:rFonts w:hint="eastAsia"/>
        </w:rPr>
        <w:t>3</w:t>
      </w:r>
      <w:r w:rsidRPr="00CC6F8D">
        <w:rPr>
          <w:rFonts w:ascii="宋体" w:eastAsia="宋体" w:hAnsi="宋体" w:cs="宋体" w:hint="eastAsia"/>
        </w:rPr>
        <w:t>倍标准差，若是则判定为活跃（</w:t>
      </w:r>
      <w:r w:rsidRPr="00CC6F8D">
        <w:rPr>
          <w:rFonts w:hint="eastAsia"/>
        </w:rPr>
        <w:t>true</w:t>
      </w:r>
      <w:r w:rsidRPr="00CC6F8D">
        <w:rPr>
          <w:rFonts w:ascii="宋体" w:eastAsia="宋体" w:hAnsi="宋体" w:cs="宋体" w:hint="eastAsia"/>
        </w:rPr>
        <w:t>），否则为不活跃（</w:t>
      </w:r>
      <w:r w:rsidRPr="00CC6F8D">
        <w:rPr>
          <w:rFonts w:hint="eastAsia"/>
        </w:rPr>
        <w:t>false</w:t>
      </w:r>
      <w:r w:rsidR="004A3B1C">
        <w:rPr>
          <w:rFonts w:ascii="宋体" w:eastAsia="宋体" w:hAnsi="宋体" w:cs="宋体" w:hint="eastAsia"/>
        </w:rPr>
        <w:t>）</w:t>
      </w:r>
    </w:p>
    <w:p w14:paraId="056FD246" w14:textId="77777777" w:rsidR="004A3B1C" w:rsidRDefault="004A3B1C" w:rsidP="004A3B1C">
      <w:pPr>
        <w:pStyle w:val="afff"/>
      </w:pPr>
      <w:r>
        <w:t>end</w:t>
      </w:r>
    </w:p>
    <w:p w14:paraId="4948B932" w14:textId="610285B3" w:rsidR="002020A2" w:rsidRDefault="002020A2" w:rsidP="002020A2">
      <w:pPr>
        <w:pStyle w:val="3"/>
      </w:pPr>
      <w:bookmarkStart w:id="38" w:name="_Toc231066271"/>
      <w:r w:rsidRPr="002020A2">
        <w:rPr>
          <w:rFonts w:hint="eastAsia"/>
        </w:rPr>
        <w:t>神经元群体响应特征的分析</w:t>
      </w:r>
      <w:bookmarkEnd w:id="38"/>
    </w:p>
    <w:p w14:paraId="63C01164" w14:textId="06997C78" w:rsidR="004A3B1C" w:rsidRDefault="004A3B1C" w:rsidP="004A3B1C">
      <w:r>
        <w:rPr>
          <w:rFonts w:hint="eastAsia"/>
        </w:rPr>
        <w:t>细胞</w:t>
      </w:r>
      <w:r w:rsidR="003F5D03">
        <w:rPr>
          <w:rFonts w:hint="eastAsia"/>
        </w:rPr>
        <w:t>重激活</w:t>
      </w:r>
      <w:r>
        <w:rPr>
          <w:rFonts w:hint="eastAsia"/>
        </w:rPr>
        <w:t>率，基于细胞活跃性：</w:t>
      </w:r>
    </w:p>
    <w:p w14:paraId="5A682303" w14:textId="77777777" w:rsidR="004A3B1C" w:rsidRDefault="004A3B1C" w:rsidP="004A3B1C">
      <w:pPr>
        <w:pStyle w:val="afff"/>
      </w:pPr>
      <w:r>
        <w:t>function RR=ReuseRate(TargetSession,LearnedSession)</w:t>
      </w:r>
    </w:p>
    <w:p w14:paraId="68140354" w14:textId="77777777" w:rsidR="004A3B1C" w:rsidRDefault="004A3B1C" w:rsidP="004A3B1C">
      <w:pPr>
        <w:pStyle w:val="afff"/>
      </w:pPr>
      <w:r>
        <w:rPr>
          <w:rFonts w:hint="eastAsia"/>
        </w:rPr>
        <w:t>%</w:t>
      </w:r>
      <w:r>
        <w:rPr>
          <w:rFonts w:ascii="宋体" w:eastAsia="宋体" w:hAnsi="宋体" w:cs="宋体" w:hint="eastAsia"/>
        </w:rPr>
        <w:t>计算</w:t>
      </w:r>
      <w:r>
        <w:rPr>
          <w:rFonts w:hint="eastAsia"/>
        </w:rPr>
        <w:t>LearnedSession</w:t>
      </w:r>
      <w:r>
        <w:rPr>
          <w:rFonts w:ascii="宋体" w:eastAsia="宋体" w:hAnsi="宋体" w:cs="宋体" w:hint="eastAsia"/>
        </w:rPr>
        <w:t>中活跃的细胞在</w:t>
      </w:r>
      <w:r>
        <w:rPr>
          <w:rFonts w:hint="eastAsia"/>
        </w:rPr>
        <w:t>TargetSession</w:t>
      </w:r>
      <w:r>
        <w:rPr>
          <w:rFonts w:ascii="宋体" w:eastAsia="宋体" w:hAnsi="宋体" w:cs="宋体" w:hint="eastAsia"/>
        </w:rPr>
        <w:t>中复用的比例</w:t>
      </w:r>
    </w:p>
    <w:p w14:paraId="62D0942A" w14:textId="77777777" w:rsidR="004A3B1C" w:rsidRDefault="004A3B1C" w:rsidP="004A3B1C">
      <w:pPr>
        <w:pStyle w:val="afff"/>
      </w:pPr>
      <w:r>
        <w:t>arguments (Input)</w:t>
      </w:r>
    </w:p>
    <w:p w14:paraId="6E3A63E0" w14:textId="73F96473" w:rsidR="004A6D51" w:rsidRDefault="00CC6F8D" w:rsidP="004A6D51">
      <w:pPr>
        <w:pStyle w:val="afff"/>
      </w:pPr>
      <w:r w:rsidRPr="00CC6F8D">
        <w:tab/>
        <w:t>%</w:t>
      </w:r>
      <w:r w:rsidRPr="00CC6F8D">
        <w:rPr>
          <w:rFonts w:ascii="宋体" w:eastAsia="宋体" w:hAnsi="宋体" w:cs="宋体" w:hint="eastAsia"/>
        </w:rPr>
        <w:t>要计算重激活率的目标</w:t>
      </w:r>
      <w:r w:rsidR="00EC4DAE">
        <w:rPr>
          <w:rFonts w:ascii="宋体" w:eastAsia="宋体" w:hAnsi="宋体" w:cs="宋体" w:hint="eastAsia"/>
        </w:rPr>
        <w:t>训练单元</w:t>
      </w:r>
      <w:r w:rsidRPr="00CC6F8D">
        <w:rPr>
          <w:rFonts w:ascii="宋体" w:eastAsia="宋体" w:hAnsi="宋体" w:cs="宋体" w:hint="eastAsia"/>
        </w:rPr>
        <w:t>数据，假设是（细胞</w:t>
      </w:r>
      <w:r w:rsidRPr="00CC6F8D">
        <w:rPr>
          <w:rFonts w:cs="Consolas"/>
        </w:rPr>
        <w:t>×</w:t>
      </w:r>
      <w:r w:rsidRPr="00CC6F8D">
        <w:rPr>
          <w:rFonts w:ascii="宋体" w:eastAsia="宋体" w:hAnsi="宋体" w:cs="宋体" w:hint="eastAsia"/>
        </w:rPr>
        <w:t>时间</w:t>
      </w:r>
      <w:r w:rsidRPr="00CC6F8D">
        <w:rPr>
          <w:rFonts w:cs="Consolas"/>
        </w:rPr>
        <w:t>×</w:t>
      </w:r>
      <w:r w:rsidR="00AC04F9">
        <w:rPr>
          <w:rFonts w:ascii="宋体" w:eastAsia="宋体" w:hAnsi="宋体" w:cs="宋体" w:hint="eastAsia"/>
        </w:rPr>
        <w:t xml:space="preserve"> trial </w:t>
      </w:r>
      <w:r w:rsidRPr="00CC6F8D">
        <w:rPr>
          <w:rFonts w:ascii="宋体" w:eastAsia="宋体" w:hAnsi="宋体" w:cs="宋体" w:hint="eastAsia"/>
        </w:rPr>
        <w:t>）的张量。每个</w:t>
      </w:r>
      <w:r w:rsidR="00AC04F9">
        <w:rPr>
          <w:rFonts w:ascii="宋体" w:eastAsia="宋体" w:hAnsi="宋体" w:cs="宋体" w:hint="eastAsia"/>
        </w:rPr>
        <w:t xml:space="preserve"> trial </w:t>
      </w:r>
      <w:r w:rsidRPr="00CC6F8D">
        <w:rPr>
          <w:rFonts w:ascii="宋体" w:eastAsia="宋体" w:hAnsi="宋体" w:cs="宋体" w:hint="eastAsia"/>
        </w:rPr>
        <w:t>取线索前</w:t>
      </w:r>
      <w:r w:rsidRPr="00CC6F8D">
        <w:t>3s</w:t>
      </w:r>
      <w:r w:rsidRPr="00CC6F8D">
        <w:rPr>
          <w:rFonts w:ascii="宋体" w:eastAsia="宋体" w:hAnsi="宋体" w:cs="宋体" w:hint="eastAsia"/>
        </w:rPr>
        <w:t>到后</w:t>
      </w:r>
      <w:r w:rsidRPr="00CC6F8D">
        <w:t>3s</w:t>
      </w:r>
      <w:r w:rsidRPr="00CC6F8D">
        <w:rPr>
          <w:rFonts w:ascii="宋体" w:eastAsia="宋体" w:hAnsi="宋体" w:cs="宋体" w:hint="eastAsia"/>
        </w:rPr>
        <w:t>，一共</w:t>
      </w:r>
      <w:r w:rsidRPr="00CC6F8D">
        <w:t>6s</w:t>
      </w:r>
      <w:r w:rsidRPr="00CC6F8D">
        <w:rPr>
          <w:rFonts w:ascii="宋体" w:eastAsia="宋体" w:hAnsi="宋体" w:cs="宋体" w:hint="eastAsia"/>
        </w:rPr>
        <w:t>，采样率</w:t>
      </w:r>
      <w:r w:rsidRPr="00CC6F8D">
        <w:t>8</w:t>
      </w:r>
      <w:r w:rsidRPr="00CC6F8D">
        <w:rPr>
          <w:rFonts w:ascii="Segoe UI Symbol" w:eastAsia="Segoe UI Symbol" w:hAnsi="Segoe UI Symbol" w:cs="Segoe UI Symbol" w:hint="eastAsia"/>
        </w:rPr>
        <w:t>㎐</w:t>
      </w:r>
      <w:r w:rsidRPr="00CC6F8D">
        <w:rPr>
          <w:rFonts w:ascii="宋体" w:eastAsia="宋体" w:hAnsi="宋体" w:cs="宋体" w:hint="eastAsia"/>
        </w:rPr>
        <w:t>，因此时间轴有</w:t>
      </w:r>
      <w:r w:rsidRPr="00CC6F8D">
        <w:t>48</w:t>
      </w:r>
      <w:r w:rsidRPr="00CC6F8D">
        <w:rPr>
          <w:rFonts w:ascii="宋体" w:eastAsia="宋体" w:hAnsi="宋体" w:cs="宋体" w:hint="eastAsia"/>
        </w:rPr>
        <w:t>个</w:t>
      </w:r>
      <w:r w:rsidR="004A6D51">
        <w:rPr>
          <w:rFonts w:ascii="宋体" w:eastAsia="宋体" w:hAnsi="宋体" w:cs="宋体" w:hint="eastAsia"/>
        </w:rPr>
        <w:t>点</w:t>
      </w:r>
    </w:p>
    <w:p w14:paraId="51166A88" w14:textId="77777777" w:rsidR="004A6D51" w:rsidRDefault="004A6D51" w:rsidP="004A6D51">
      <w:pPr>
        <w:pStyle w:val="afff"/>
      </w:pPr>
      <w:r>
        <w:tab/>
        <w:t>TargetSession(:,48,:)</w:t>
      </w:r>
    </w:p>
    <w:p w14:paraId="383DEADD" w14:textId="01695219" w:rsidR="004A6D51" w:rsidRDefault="004A6D51" w:rsidP="004A6D51">
      <w:pPr>
        <w:pStyle w:val="afff"/>
        <w:rPr>
          <w:rFonts w:ascii="宋体" w:eastAsia="宋体" w:hAnsi="宋体" w:cs="宋体" w:hint="eastAsia"/>
        </w:rPr>
      </w:pPr>
      <w:r>
        <w:rPr>
          <w:rFonts w:hint="eastAsia"/>
        </w:rPr>
        <w:tab/>
        <w:t>%</w:t>
      </w:r>
      <w:r>
        <w:rPr>
          <w:rFonts w:ascii="宋体" w:eastAsia="宋体" w:hAnsi="宋体" w:cs="宋体" w:hint="eastAsia"/>
        </w:rPr>
        <w:t>作为基准的</w:t>
      </w:r>
      <w:r>
        <w:rPr>
          <w:rFonts w:cs="Consolas"/>
        </w:rPr>
        <w:t>“</w:t>
      </w:r>
      <w:r>
        <w:rPr>
          <w:rFonts w:ascii="宋体" w:eastAsia="宋体" w:hAnsi="宋体" w:cs="宋体" w:hint="eastAsia"/>
        </w:rPr>
        <w:t>学会阶段</w:t>
      </w:r>
      <w:r>
        <w:rPr>
          <w:rFonts w:cs="Consolas"/>
        </w:rPr>
        <w:t>”</w:t>
      </w:r>
      <w:r w:rsidR="00EC4DAE">
        <w:rPr>
          <w:rFonts w:ascii="宋体" w:eastAsia="宋体" w:hAnsi="宋体" w:cs="宋体" w:hint="eastAsia"/>
        </w:rPr>
        <w:t>训练单元</w:t>
      </w:r>
      <w:r>
        <w:rPr>
          <w:rFonts w:ascii="宋体" w:eastAsia="宋体" w:hAnsi="宋体" w:cs="宋体" w:hint="eastAsia"/>
        </w:rPr>
        <w:t>数据</w:t>
      </w:r>
    </w:p>
    <w:p w14:paraId="41584917" w14:textId="59E4C3F1" w:rsidR="004A3B1C" w:rsidRDefault="004A3B1C" w:rsidP="004A6D51">
      <w:pPr>
        <w:pStyle w:val="afff"/>
      </w:pPr>
      <w:r>
        <w:tab/>
        <w:t>LearnedSession(:,48,:)</w:t>
      </w:r>
    </w:p>
    <w:p w14:paraId="72F8C940" w14:textId="77777777" w:rsidR="004A3B1C" w:rsidRDefault="004A3B1C" w:rsidP="004A3B1C">
      <w:pPr>
        <w:pStyle w:val="afff"/>
      </w:pPr>
      <w:r>
        <w:t>end</w:t>
      </w:r>
    </w:p>
    <w:p w14:paraId="4D4D8A8B" w14:textId="77777777" w:rsidR="004A3B1C" w:rsidRDefault="004A3B1C" w:rsidP="004A3B1C">
      <w:pPr>
        <w:pStyle w:val="afff"/>
      </w:pPr>
      <w:r>
        <w:t>arguments(Output)</w:t>
      </w:r>
    </w:p>
    <w:p w14:paraId="32C8DEB9" w14:textId="77777777" w:rsidR="004A3B1C" w:rsidRDefault="004A3B1C" w:rsidP="004A3B1C">
      <w:pPr>
        <w:pStyle w:val="afff"/>
      </w:pPr>
      <w:r>
        <w:rPr>
          <w:rFonts w:hint="eastAsia"/>
        </w:rPr>
        <w:tab/>
        <w:t>%</w:t>
      </w:r>
      <w:r>
        <w:rPr>
          <w:rFonts w:ascii="宋体" w:eastAsia="宋体" w:hAnsi="宋体" w:cs="宋体" w:hint="eastAsia"/>
        </w:rPr>
        <w:t>输出复用率，标量</w:t>
      </w:r>
    </w:p>
    <w:p w14:paraId="5F152C15" w14:textId="77777777" w:rsidR="004A3B1C" w:rsidRDefault="004A3B1C" w:rsidP="004A3B1C">
      <w:pPr>
        <w:pStyle w:val="afff"/>
      </w:pPr>
      <w:r>
        <w:tab/>
        <w:t>RR(1,1)</w:t>
      </w:r>
    </w:p>
    <w:p w14:paraId="4A490967" w14:textId="77777777" w:rsidR="004A3B1C" w:rsidRDefault="004A3B1C" w:rsidP="004A3B1C">
      <w:pPr>
        <w:pStyle w:val="afff"/>
      </w:pPr>
      <w:r>
        <w:t>end</w:t>
      </w:r>
    </w:p>
    <w:p w14:paraId="6EFAA435" w14:textId="6A04257C" w:rsidR="004A3B1C" w:rsidRDefault="004A3B1C" w:rsidP="004A3B1C">
      <w:pPr>
        <w:pStyle w:val="afff"/>
      </w:pPr>
      <w:r>
        <w:rPr>
          <w:rFonts w:hint="eastAsia"/>
        </w:rPr>
        <w:t>%</w:t>
      </w:r>
      <w:r>
        <w:rPr>
          <w:rFonts w:ascii="宋体" w:eastAsia="宋体" w:hAnsi="宋体" w:cs="宋体" w:hint="eastAsia"/>
        </w:rPr>
        <w:t>首先计算两个</w:t>
      </w:r>
      <w:r w:rsidR="00EC4DAE">
        <w:rPr>
          <w:rFonts w:ascii="宋体" w:eastAsia="宋体" w:hAnsi="宋体" w:cs="宋体" w:hint="eastAsia"/>
        </w:rPr>
        <w:t>训练单元</w:t>
      </w:r>
      <w:r>
        <w:rPr>
          <w:rFonts w:ascii="宋体" w:eastAsia="宋体" w:hAnsi="宋体" w:cs="宋体" w:hint="eastAsia"/>
        </w:rPr>
        <w:t>各自的细胞活跃性逻辑向量</w:t>
      </w:r>
    </w:p>
    <w:p w14:paraId="207A85C2" w14:textId="77777777" w:rsidR="004A3B1C" w:rsidRDefault="004A3B1C" w:rsidP="004A3B1C">
      <w:pPr>
        <w:pStyle w:val="afff"/>
      </w:pPr>
      <w:r>
        <w:t>TargetSession=CellActive(TargetSession);</w:t>
      </w:r>
    </w:p>
    <w:p w14:paraId="176A2ABC" w14:textId="77777777" w:rsidR="004A3B1C" w:rsidRDefault="004A3B1C" w:rsidP="004A3B1C">
      <w:pPr>
        <w:pStyle w:val="afff"/>
      </w:pPr>
      <w:r>
        <w:t>LearnedSession=CellActive(LearnedSession);</w:t>
      </w:r>
    </w:p>
    <w:p w14:paraId="5EF63E2B" w14:textId="77777777" w:rsidR="004A3B1C" w:rsidRDefault="004A3B1C" w:rsidP="004A3B1C">
      <w:pPr>
        <w:pStyle w:val="afff"/>
      </w:pPr>
    </w:p>
    <w:p w14:paraId="27BBE997" w14:textId="77777777" w:rsidR="004A3B1C" w:rsidRDefault="004A3B1C" w:rsidP="004A3B1C">
      <w:pPr>
        <w:pStyle w:val="afff"/>
      </w:pPr>
      <w:r>
        <w:rPr>
          <w:rFonts w:hint="eastAsia"/>
        </w:rPr>
        <w:t>%</w:t>
      </w:r>
      <w:r>
        <w:rPr>
          <w:rFonts w:ascii="宋体" w:eastAsia="宋体" w:hAnsi="宋体" w:cs="宋体" w:hint="eastAsia"/>
        </w:rPr>
        <w:t>取出</w:t>
      </w:r>
      <w:r>
        <w:rPr>
          <w:rFonts w:hint="eastAsia"/>
        </w:rPr>
        <w:t>LearnedSession</w:t>
      </w:r>
      <w:r>
        <w:rPr>
          <w:rFonts w:ascii="宋体" w:eastAsia="宋体" w:hAnsi="宋体" w:cs="宋体" w:hint="eastAsia"/>
        </w:rPr>
        <w:t>中活跃的细胞，计算它们在</w:t>
      </w:r>
      <w:r>
        <w:rPr>
          <w:rFonts w:hint="eastAsia"/>
        </w:rPr>
        <w:t>TargetSession</w:t>
      </w:r>
      <w:r>
        <w:rPr>
          <w:rFonts w:ascii="宋体" w:eastAsia="宋体" w:hAnsi="宋体" w:cs="宋体" w:hint="eastAsia"/>
        </w:rPr>
        <w:t>中也被判定为活跃的比例</w:t>
      </w:r>
    </w:p>
    <w:p w14:paraId="6EFD03E5" w14:textId="77777777" w:rsidR="004A3B1C" w:rsidRDefault="004A3B1C" w:rsidP="004A3B1C">
      <w:pPr>
        <w:pStyle w:val="afff"/>
      </w:pPr>
      <w:r>
        <w:t>RR=mean(TargetSession(LearnedSession));</w:t>
      </w:r>
    </w:p>
    <w:p w14:paraId="7B8B5150" w14:textId="77777777" w:rsidR="004A3B1C" w:rsidRDefault="004A3B1C" w:rsidP="004A3B1C">
      <w:pPr>
        <w:pStyle w:val="afff"/>
      </w:pPr>
      <w:r>
        <w:t>end</w:t>
      </w:r>
    </w:p>
    <w:p w14:paraId="2AD3783B" w14:textId="7A1931EB" w:rsidR="004A3B1C" w:rsidRDefault="003F5D03" w:rsidP="004A3B1C">
      <w:r w:rsidRPr="003F5D03">
        <w:rPr>
          <w:rFonts w:hint="eastAsia"/>
        </w:rPr>
        <w:t>相对发散度，基于</w:t>
      </w:r>
      <w:r w:rsidRPr="003F5D03">
        <w:rPr>
          <w:rFonts w:hint="eastAsia"/>
        </w:rPr>
        <w:t xml:space="preserve"> 1s z-score</w:t>
      </w:r>
      <w:r w:rsidR="004A3B1C">
        <w:rPr>
          <w:rFonts w:hint="eastAsia"/>
        </w:rPr>
        <w:t>：</w:t>
      </w:r>
    </w:p>
    <w:p w14:paraId="3F943488" w14:textId="77777777" w:rsidR="003F5D03" w:rsidRPr="003F5D03" w:rsidRDefault="003F5D03" w:rsidP="003F5D03">
      <w:pPr>
        <w:pStyle w:val="afff"/>
        <w:rPr>
          <w:rFonts w:eastAsiaTheme="minorEastAsia"/>
        </w:rPr>
      </w:pPr>
      <w:r w:rsidRPr="003F5D03">
        <w:rPr>
          <w:rFonts w:eastAsiaTheme="minorEastAsia"/>
        </w:rPr>
        <w:t>function RD=RelativeDivergence(Data)</w:t>
      </w:r>
    </w:p>
    <w:p w14:paraId="33B01D00" w14:textId="77777777" w:rsidR="003F5D03" w:rsidRPr="003F5D03" w:rsidRDefault="003F5D03" w:rsidP="003F5D03">
      <w:pPr>
        <w:pStyle w:val="afff"/>
        <w:rPr>
          <w:rFonts w:eastAsiaTheme="minorEastAsia"/>
        </w:rPr>
      </w:pPr>
      <w:r w:rsidRPr="003F5D03">
        <w:rPr>
          <w:rFonts w:eastAsiaTheme="minorEastAsia" w:hint="eastAsia"/>
        </w:rPr>
        <w:t>%</w:t>
      </w:r>
      <w:r w:rsidRPr="003F5D03">
        <w:rPr>
          <w:rFonts w:eastAsiaTheme="minorEastAsia" w:hint="eastAsia"/>
        </w:rPr>
        <w:t>计算相对发散度，基于</w:t>
      </w:r>
      <w:r w:rsidRPr="003F5D03">
        <w:rPr>
          <w:rFonts w:eastAsiaTheme="minorEastAsia" w:hint="eastAsia"/>
        </w:rPr>
        <w:t>1s z-score</w:t>
      </w:r>
    </w:p>
    <w:p w14:paraId="06554971" w14:textId="77777777" w:rsidR="003F5D03" w:rsidRPr="003F5D03" w:rsidRDefault="003F5D03" w:rsidP="003F5D03">
      <w:pPr>
        <w:pStyle w:val="afff"/>
        <w:rPr>
          <w:rFonts w:eastAsiaTheme="minorEastAsia"/>
        </w:rPr>
      </w:pPr>
      <w:r w:rsidRPr="003F5D03">
        <w:rPr>
          <w:rFonts w:eastAsiaTheme="minorEastAsia"/>
        </w:rPr>
        <w:t>arguments (Input)</w:t>
      </w:r>
    </w:p>
    <w:p w14:paraId="10EF2F9F" w14:textId="1B59D4B2" w:rsidR="003F5D03" w:rsidRPr="003F5D03" w:rsidRDefault="00CC6F8D" w:rsidP="003F5D03">
      <w:pPr>
        <w:pStyle w:val="afff"/>
        <w:rPr>
          <w:rFonts w:eastAsiaTheme="minorEastAsia"/>
        </w:rPr>
      </w:pPr>
      <w:r w:rsidRPr="00CC6F8D">
        <w:rPr>
          <w:rFonts w:eastAsiaTheme="minorEastAsia"/>
        </w:rPr>
        <w:tab/>
        <w:t>%</w:t>
      </w:r>
      <w:r w:rsidRPr="00CC6F8D">
        <w:rPr>
          <w:rFonts w:eastAsiaTheme="minorEastAsia" w:hint="eastAsia"/>
        </w:rPr>
        <w:t>假设输入数据是（细胞×时间×</w:t>
      </w:r>
      <w:r w:rsidR="00AC04F9">
        <w:rPr>
          <w:rFonts w:eastAsiaTheme="minorEastAsia" w:hint="eastAsia"/>
        </w:rPr>
        <w:t xml:space="preserve"> trial </w:t>
      </w:r>
      <w:r w:rsidRPr="00CC6F8D">
        <w:rPr>
          <w:rFonts w:eastAsiaTheme="minorEastAsia" w:hint="eastAsia"/>
        </w:rPr>
        <w:t>）的张量。每个</w:t>
      </w:r>
      <w:r w:rsidR="00AC04F9">
        <w:rPr>
          <w:rFonts w:eastAsiaTheme="minorEastAsia" w:hint="eastAsia"/>
        </w:rPr>
        <w:t xml:space="preserve"> trial </w:t>
      </w:r>
      <w:r w:rsidRPr="00CC6F8D">
        <w:rPr>
          <w:rFonts w:eastAsiaTheme="minorEastAsia" w:hint="eastAsia"/>
        </w:rPr>
        <w:t>取线索前</w:t>
      </w:r>
      <w:r w:rsidRPr="00CC6F8D">
        <w:rPr>
          <w:rFonts w:eastAsiaTheme="minorEastAsia"/>
        </w:rPr>
        <w:t>3s</w:t>
      </w:r>
      <w:r w:rsidRPr="00CC6F8D">
        <w:rPr>
          <w:rFonts w:eastAsiaTheme="minorEastAsia" w:hint="eastAsia"/>
        </w:rPr>
        <w:t>到后</w:t>
      </w:r>
      <w:r w:rsidRPr="00CC6F8D">
        <w:rPr>
          <w:rFonts w:eastAsiaTheme="minorEastAsia"/>
        </w:rPr>
        <w:t>3s</w:t>
      </w:r>
      <w:r w:rsidRPr="00CC6F8D">
        <w:rPr>
          <w:rFonts w:eastAsiaTheme="minorEastAsia" w:hint="eastAsia"/>
        </w:rPr>
        <w:t>，一共</w:t>
      </w:r>
      <w:r w:rsidRPr="00CC6F8D">
        <w:rPr>
          <w:rFonts w:eastAsiaTheme="minorEastAsia"/>
        </w:rPr>
        <w:t>6s</w:t>
      </w:r>
      <w:r w:rsidRPr="00CC6F8D">
        <w:rPr>
          <w:rFonts w:eastAsiaTheme="minorEastAsia" w:hint="eastAsia"/>
        </w:rPr>
        <w:t>，采样率</w:t>
      </w:r>
      <w:r w:rsidRPr="00CC6F8D">
        <w:rPr>
          <w:rFonts w:eastAsiaTheme="minorEastAsia"/>
        </w:rPr>
        <w:t>8</w:t>
      </w:r>
      <w:r w:rsidRPr="00CC6F8D">
        <w:rPr>
          <w:rFonts w:ascii="Segoe UI Symbol" w:eastAsia="Segoe UI Symbol" w:hAnsi="Segoe UI Symbol" w:cs="Segoe UI Symbol" w:hint="eastAsia"/>
        </w:rPr>
        <w:t>㎐</w:t>
      </w:r>
      <w:r w:rsidRPr="00CC6F8D">
        <w:rPr>
          <w:rFonts w:ascii="等线" w:eastAsia="等线" w:hAnsi="等线" w:cs="等线" w:hint="eastAsia"/>
        </w:rPr>
        <w:t>，因此时间轴有</w:t>
      </w:r>
      <w:r w:rsidRPr="00CC6F8D">
        <w:rPr>
          <w:rFonts w:eastAsiaTheme="minorEastAsia"/>
        </w:rPr>
        <w:t>48</w:t>
      </w:r>
      <w:r w:rsidRPr="00CC6F8D">
        <w:rPr>
          <w:rFonts w:eastAsiaTheme="minorEastAsia" w:hint="eastAsia"/>
        </w:rPr>
        <w:t>个</w:t>
      </w:r>
      <w:r w:rsidR="003F5D03" w:rsidRPr="003F5D03">
        <w:rPr>
          <w:rFonts w:eastAsiaTheme="minorEastAsia" w:hint="eastAsia"/>
        </w:rPr>
        <w:t>点</w:t>
      </w:r>
    </w:p>
    <w:p w14:paraId="4302A9BF" w14:textId="77777777" w:rsidR="003F5D03" w:rsidRPr="003F5D03" w:rsidRDefault="003F5D03" w:rsidP="003F5D03">
      <w:pPr>
        <w:pStyle w:val="afff"/>
        <w:rPr>
          <w:rFonts w:eastAsiaTheme="minorEastAsia"/>
        </w:rPr>
      </w:pPr>
      <w:r w:rsidRPr="003F5D03">
        <w:rPr>
          <w:rFonts w:eastAsiaTheme="minorEastAsia"/>
        </w:rPr>
        <w:tab/>
        <w:t>Data(:,48,:)</w:t>
      </w:r>
    </w:p>
    <w:p w14:paraId="5836ED0F" w14:textId="77777777" w:rsidR="003F5D03" w:rsidRPr="003F5D03" w:rsidRDefault="003F5D03" w:rsidP="003F5D03">
      <w:pPr>
        <w:pStyle w:val="afff"/>
        <w:rPr>
          <w:rFonts w:eastAsiaTheme="minorEastAsia"/>
        </w:rPr>
      </w:pPr>
      <w:r w:rsidRPr="003F5D03">
        <w:rPr>
          <w:rFonts w:eastAsiaTheme="minorEastAsia"/>
        </w:rPr>
        <w:t>end</w:t>
      </w:r>
    </w:p>
    <w:p w14:paraId="4E314F23" w14:textId="77777777" w:rsidR="003F5D03" w:rsidRPr="003F5D03" w:rsidRDefault="003F5D03" w:rsidP="003F5D03">
      <w:pPr>
        <w:pStyle w:val="afff"/>
        <w:rPr>
          <w:rFonts w:eastAsiaTheme="minorEastAsia"/>
        </w:rPr>
      </w:pPr>
      <w:r w:rsidRPr="003F5D03">
        <w:rPr>
          <w:rFonts w:eastAsiaTheme="minorEastAsia"/>
        </w:rPr>
        <w:t>arguments (Output)</w:t>
      </w:r>
    </w:p>
    <w:p w14:paraId="54B5C0C3" w14:textId="77777777" w:rsidR="003F5D03" w:rsidRPr="003F5D03" w:rsidRDefault="003F5D03" w:rsidP="003F5D03">
      <w:pPr>
        <w:pStyle w:val="afff"/>
        <w:rPr>
          <w:rFonts w:eastAsiaTheme="minorEastAsia"/>
        </w:rPr>
      </w:pPr>
      <w:r w:rsidRPr="003F5D03">
        <w:rPr>
          <w:rFonts w:eastAsiaTheme="minorEastAsia" w:hint="eastAsia"/>
        </w:rPr>
        <w:tab/>
        <w:t>%</w:t>
      </w:r>
      <w:r w:rsidRPr="003F5D03">
        <w:rPr>
          <w:rFonts w:eastAsiaTheme="minorEastAsia" w:hint="eastAsia"/>
        </w:rPr>
        <w:t>输出为标量，表示相对发散度</w:t>
      </w:r>
    </w:p>
    <w:p w14:paraId="5BB0EAE1" w14:textId="77777777" w:rsidR="003F5D03" w:rsidRPr="003F5D03" w:rsidRDefault="003F5D03" w:rsidP="003F5D03">
      <w:pPr>
        <w:pStyle w:val="afff"/>
        <w:rPr>
          <w:rFonts w:eastAsiaTheme="minorEastAsia"/>
        </w:rPr>
      </w:pPr>
      <w:r w:rsidRPr="003F5D03">
        <w:rPr>
          <w:rFonts w:eastAsiaTheme="minorEastAsia"/>
        </w:rPr>
        <w:tab/>
        <w:t>RD(1,1)</w:t>
      </w:r>
    </w:p>
    <w:p w14:paraId="2D2FA51D" w14:textId="77777777" w:rsidR="003F5D03" w:rsidRPr="003F5D03" w:rsidRDefault="003F5D03" w:rsidP="003F5D03">
      <w:pPr>
        <w:pStyle w:val="afff"/>
        <w:rPr>
          <w:rFonts w:eastAsiaTheme="minorEastAsia"/>
        </w:rPr>
      </w:pPr>
      <w:r w:rsidRPr="003F5D03">
        <w:rPr>
          <w:rFonts w:eastAsiaTheme="minorEastAsia"/>
        </w:rPr>
        <w:t>end</w:t>
      </w:r>
    </w:p>
    <w:p w14:paraId="17DE082E" w14:textId="77777777" w:rsidR="003F5D03" w:rsidRPr="003F5D03" w:rsidRDefault="003F5D03" w:rsidP="003F5D03">
      <w:pPr>
        <w:pStyle w:val="afff"/>
        <w:rPr>
          <w:rFonts w:eastAsiaTheme="minorEastAsia"/>
        </w:rPr>
      </w:pPr>
      <w:r w:rsidRPr="003F5D03">
        <w:rPr>
          <w:rFonts w:eastAsiaTheme="minorEastAsia"/>
        </w:rPr>
        <w:t>Data=ZScore(Data);</w:t>
      </w:r>
    </w:p>
    <w:p w14:paraId="51E984AE" w14:textId="499CD460" w:rsidR="00CC6F8D" w:rsidRPr="00CC6F8D" w:rsidRDefault="00CC6F8D" w:rsidP="00CC6F8D">
      <w:pPr>
        <w:pStyle w:val="afff"/>
        <w:rPr>
          <w:rFonts w:eastAsiaTheme="minorEastAsia"/>
        </w:rPr>
      </w:pPr>
      <w:r w:rsidRPr="00CC6F8D">
        <w:rPr>
          <w:rFonts w:eastAsiaTheme="minorEastAsia" w:hint="eastAsia"/>
        </w:rPr>
        <w:t>%</w:t>
      </w:r>
      <w:r w:rsidRPr="00CC6F8D">
        <w:rPr>
          <w:rFonts w:eastAsiaTheme="minorEastAsia" w:hint="eastAsia"/>
        </w:rPr>
        <w:t>首先对每个</w:t>
      </w:r>
      <w:r w:rsidR="00AC04F9">
        <w:rPr>
          <w:rFonts w:eastAsiaTheme="minorEastAsia" w:hint="eastAsia"/>
        </w:rPr>
        <w:t xml:space="preserve"> trial </w:t>
      </w:r>
      <w:r w:rsidRPr="00CC6F8D">
        <w:rPr>
          <w:rFonts w:eastAsiaTheme="minorEastAsia" w:hint="eastAsia"/>
        </w:rPr>
        <w:t>做</w:t>
      </w:r>
      <w:r w:rsidRPr="00CC6F8D">
        <w:rPr>
          <w:rFonts w:eastAsiaTheme="minorEastAsia" w:hint="eastAsia"/>
        </w:rPr>
        <w:t>z-score</w:t>
      </w:r>
      <w:r w:rsidRPr="00CC6F8D">
        <w:rPr>
          <w:rFonts w:eastAsiaTheme="minorEastAsia" w:hint="eastAsia"/>
        </w:rPr>
        <w:t>标准化</w:t>
      </w:r>
    </w:p>
    <w:p w14:paraId="0693DB49" w14:textId="77777777" w:rsidR="00CC6F8D" w:rsidRPr="00CC6F8D" w:rsidRDefault="00CC6F8D" w:rsidP="00CC6F8D">
      <w:pPr>
        <w:pStyle w:val="afff"/>
        <w:rPr>
          <w:rFonts w:eastAsiaTheme="minorEastAsia"/>
        </w:rPr>
      </w:pPr>
    </w:p>
    <w:p w14:paraId="71502B5A" w14:textId="77777777" w:rsidR="00CC6F8D" w:rsidRPr="00CC6F8D" w:rsidRDefault="00CC6F8D" w:rsidP="00CC6F8D">
      <w:pPr>
        <w:pStyle w:val="afff"/>
        <w:rPr>
          <w:rFonts w:eastAsiaTheme="minorEastAsia"/>
        </w:rPr>
      </w:pPr>
      <w:r w:rsidRPr="00CC6F8D">
        <w:rPr>
          <w:rFonts w:eastAsiaTheme="minorEastAsia"/>
        </w:rPr>
        <w:t>Data=squeeze(Data(:,32,:));</w:t>
      </w:r>
    </w:p>
    <w:p w14:paraId="2B9BFF80" w14:textId="41EE8362" w:rsidR="00CC6F8D" w:rsidRPr="00CC6F8D" w:rsidRDefault="00CC6F8D" w:rsidP="00CC6F8D">
      <w:pPr>
        <w:pStyle w:val="afff"/>
        <w:rPr>
          <w:rFonts w:eastAsiaTheme="minorEastAsia"/>
        </w:rPr>
      </w:pPr>
      <w:r w:rsidRPr="00CC6F8D">
        <w:rPr>
          <w:rFonts w:eastAsiaTheme="minorEastAsia" w:hint="eastAsia"/>
        </w:rPr>
        <w:t>%</w:t>
      </w:r>
      <w:r w:rsidRPr="00CC6F8D">
        <w:rPr>
          <w:rFonts w:eastAsiaTheme="minorEastAsia" w:hint="eastAsia"/>
        </w:rPr>
        <w:t>取线索后</w:t>
      </w:r>
      <w:r w:rsidRPr="00CC6F8D">
        <w:rPr>
          <w:rFonts w:eastAsiaTheme="minorEastAsia" w:hint="eastAsia"/>
        </w:rPr>
        <w:t>1s</w:t>
      </w:r>
      <w:r w:rsidRPr="00CC6F8D">
        <w:rPr>
          <w:rFonts w:eastAsiaTheme="minorEastAsia" w:hint="eastAsia"/>
        </w:rPr>
        <w:t>（即第</w:t>
      </w:r>
      <w:r w:rsidRPr="00CC6F8D">
        <w:rPr>
          <w:rFonts w:eastAsiaTheme="minorEastAsia" w:hint="eastAsia"/>
        </w:rPr>
        <w:t>32</w:t>
      </w:r>
      <w:r w:rsidRPr="00CC6F8D">
        <w:rPr>
          <w:rFonts w:eastAsiaTheme="minorEastAsia" w:hint="eastAsia"/>
        </w:rPr>
        <w:t>个时间点）的细胞×</w:t>
      </w:r>
      <w:r w:rsidR="00AC04F9">
        <w:rPr>
          <w:rFonts w:eastAsiaTheme="minorEastAsia" w:hint="eastAsia"/>
        </w:rPr>
        <w:t xml:space="preserve"> trial </w:t>
      </w:r>
      <w:r w:rsidRPr="00CC6F8D">
        <w:rPr>
          <w:rFonts w:eastAsiaTheme="minorEastAsia" w:hint="eastAsia"/>
        </w:rPr>
        <w:t>矩阵</w:t>
      </w:r>
    </w:p>
    <w:p w14:paraId="1AA5A93E" w14:textId="77777777" w:rsidR="00CC6F8D" w:rsidRPr="00CC6F8D" w:rsidRDefault="00CC6F8D" w:rsidP="00CC6F8D">
      <w:pPr>
        <w:pStyle w:val="afff"/>
        <w:rPr>
          <w:rFonts w:eastAsiaTheme="minorEastAsia"/>
        </w:rPr>
      </w:pPr>
    </w:p>
    <w:p w14:paraId="605A7DE6" w14:textId="77777777" w:rsidR="00CC6F8D" w:rsidRPr="00CC6F8D" w:rsidRDefault="00CC6F8D" w:rsidP="00CC6F8D">
      <w:pPr>
        <w:pStyle w:val="afff"/>
        <w:rPr>
          <w:rFonts w:eastAsiaTheme="minorEastAsia"/>
        </w:rPr>
      </w:pPr>
      <w:r w:rsidRPr="00CC6F8D">
        <w:rPr>
          <w:rFonts w:eastAsiaTheme="minorEastAsia"/>
        </w:rPr>
        <w:t>AbsoluteDivergence=sqrt(mean(var(Data,[],2),1));</w:t>
      </w:r>
    </w:p>
    <w:p w14:paraId="0A9CBA3F" w14:textId="21035126" w:rsidR="00CC6F8D" w:rsidRPr="00CC6F8D" w:rsidRDefault="00CC6F8D" w:rsidP="00CC6F8D">
      <w:pPr>
        <w:pStyle w:val="afff"/>
        <w:rPr>
          <w:rFonts w:eastAsiaTheme="minorEastAsia"/>
        </w:rPr>
      </w:pPr>
      <w:r w:rsidRPr="00CC6F8D">
        <w:rPr>
          <w:rFonts w:eastAsiaTheme="minorEastAsia" w:hint="eastAsia"/>
        </w:rPr>
        <w:t>%</w:t>
      </w:r>
      <w:r w:rsidRPr="00CC6F8D">
        <w:rPr>
          <w:rFonts w:eastAsiaTheme="minorEastAsia" w:hint="eastAsia"/>
        </w:rPr>
        <w:t>先对每个细胞计算</w:t>
      </w:r>
      <w:r w:rsidR="00AC04F9">
        <w:rPr>
          <w:rFonts w:eastAsiaTheme="minorEastAsia" w:hint="eastAsia"/>
        </w:rPr>
        <w:t xml:space="preserve"> trial </w:t>
      </w:r>
      <w:r w:rsidRPr="00CC6F8D">
        <w:rPr>
          <w:rFonts w:eastAsiaTheme="minorEastAsia" w:hint="eastAsia"/>
        </w:rPr>
        <w:t>间方差，再对细胞求平均并开方，得到绝对散度</w:t>
      </w:r>
    </w:p>
    <w:p w14:paraId="39A1C69F" w14:textId="77777777" w:rsidR="00CC6F8D" w:rsidRPr="00CC6F8D" w:rsidRDefault="00CC6F8D" w:rsidP="00CC6F8D">
      <w:pPr>
        <w:pStyle w:val="afff"/>
        <w:rPr>
          <w:rFonts w:eastAsiaTheme="minorEastAsia"/>
        </w:rPr>
      </w:pPr>
    </w:p>
    <w:p w14:paraId="0E4DA366" w14:textId="77777777" w:rsidR="00CC6F8D" w:rsidRPr="00CC6F8D" w:rsidRDefault="00CC6F8D" w:rsidP="00CC6F8D">
      <w:pPr>
        <w:pStyle w:val="afff"/>
        <w:rPr>
          <w:rFonts w:eastAsiaTheme="minorEastAsia"/>
        </w:rPr>
      </w:pPr>
      <w:r w:rsidRPr="00CC6F8D">
        <w:rPr>
          <w:rFonts w:eastAsiaTheme="minorEastAsia"/>
        </w:rPr>
        <w:t>RD=AbsoluteDivergence/norm(mean(Data,2));</w:t>
      </w:r>
    </w:p>
    <w:p w14:paraId="08998687" w14:textId="7CCF3BEC" w:rsidR="003F5D03" w:rsidRPr="003F5D03" w:rsidRDefault="00CC6F8D" w:rsidP="00CC6F8D">
      <w:pPr>
        <w:pStyle w:val="afff"/>
        <w:rPr>
          <w:rFonts w:eastAsiaTheme="minorEastAsia"/>
        </w:rPr>
      </w:pPr>
      <w:r w:rsidRPr="00CC6F8D">
        <w:rPr>
          <w:rFonts w:eastAsiaTheme="minorEastAsia" w:hint="eastAsia"/>
        </w:rPr>
        <w:t>%</w:t>
      </w:r>
      <w:r w:rsidRPr="00CC6F8D">
        <w:rPr>
          <w:rFonts w:eastAsiaTheme="minorEastAsia" w:hint="eastAsia"/>
        </w:rPr>
        <w:t>再除以所有</w:t>
      </w:r>
      <w:r w:rsidR="00AC04F9">
        <w:rPr>
          <w:rFonts w:eastAsiaTheme="minorEastAsia" w:hint="eastAsia"/>
        </w:rPr>
        <w:t xml:space="preserve"> trial </w:t>
      </w:r>
      <w:r w:rsidRPr="00CC6F8D">
        <w:rPr>
          <w:rFonts w:eastAsiaTheme="minorEastAsia" w:hint="eastAsia"/>
        </w:rPr>
        <w:t>质心到原点的距离，得到相对发散</w:t>
      </w:r>
      <w:r w:rsidR="003F5D03" w:rsidRPr="003F5D03">
        <w:rPr>
          <w:rFonts w:eastAsiaTheme="minorEastAsia" w:hint="eastAsia"/>
        </w:rPr>
        <w:t>度</w:t>
      </w:r>
    </w:p>
    <w:p w14:paraId="037FE72D" w14:textId="58F072FE" w:rsidR="004A3B1C" w:rsidRDefault="003F5D03" w:rsidP="003F5D03">
      <w:pPr>
        <w:pStyle w:val="afff"/>
      </w:pPr>
      <w:r w:rsidRPr="003F5D03">
        <w:rPr>
          <w:rFonts w:eastAsiaTheme="minorEastAsia"/>
        </w:rPr>
        <w:t>end</w:t>
      </w:r>
    </w:p>
    <w:p w14:paraId="7BCA9CFD" w14:textId="61DB7FCA" w:rsidR="003F5D03" w:rsidRDefault="003F5D03" w:rsidP="003F5D03">
      <w:r>
        <w:rPr>
          <w:rFonts w:hint="eastAsia"/>
        </w:rPr>
        <w:t>响应异质性，基于</w:t>
      </w:r>
      <w:r>
        <w:rPr>
          <w:rFonts w:hint="eastAsia"/>
        </w:rPr>
        <w:t xml:space="preserve"> 1s z-score</w:t>
      </w:r>
      <w:r>
        <w:rPr>
          <w:rFonts w:hint="eastAsia"/>
        </w:rPr>
        <w:t>：</w:t>
      </w:r>
    </w:p>
    <w:p w14:paraId="26F599DC" w14:textId="77777777" w:rsidR="003F5D03" w:rsidRDefault="003F5D03" w:rsidP="003F5D03">
      <w:pPr>
        <w:pStyle w:val="afff"/>
      </w:pPr>
      <w:r>
        <w:t>function RH=ResponseHeterogeneity(Data)</w:t>
      </w:r>
    </w:p>
    <w:p w14:paraId="371C61D1" w14:textId="77777777" w:rsidR="003F5D03" w:rsidRDefault="003F5D03" w:rsidP="003F5D03">
      <w:pPr>
        <w:pStyle w:val="afff"/>
      </w:pPr>
      <w:r>
        <w:rPr>
          <w:rFonts w:hint="eastAsia"/>
        </w:rPr>
        <w:t>%</w:t>
      </w:r>
      <w:r>
        <w:rPr>
          <w:rFonts w:ascii="宋体" w:eastAsia="宋体" w:hAnsi="宋体" w:cs="宋体" w:hint="eastAsia"/>
        </w:rPr>
        <w:t>计算响应异质性，基于</w:t>
      </w:r>
      <w:r>
        <w:rPr>
          <w:rFonts w:hint="eastAsia"/>
        </w:rPr>
        <w:t>1s z-score</w:t>
      </w:r>
    </w:p>
    <w:p w14:paraId="56E1610C" w14:textId="77777777" w:rsidR="003F5D03" w:rsidRDefault="003F5D03" w:rsidP="003F5D03">
      <w:pPr>
        <w:pStyle w:val="afff"/>
      </w:pPr>
      <w:r>
        <w:t>arguments (Input)</w:t>
      </w:r>
    </w:p>
    <w:p w14:paraId="1F54E633" w14:textId="1E8A993E" w:rsidR="003F5D03" w:rsidRDefault="00CC6F8D" w:rsidP="003F5D03">
      <w:pPr>
        <w:pStyle w:val="afff"/>
      </w:pPr>
      <w:r w:rsidRPr="00CC6F8D">
        <w:tab/>
        <w:t>%</w:t>
      </w:r>
      <w:r w:rsidRPr="00CC6F8D">
        <w:rPr>
          <w:rFonts w:ascii="宋体" w:eastAsia="宋体" w:hAnsi="宋体" w:cs="宋体" w:hint="eastAsia"/>
        </w:rPr>
        <w:t>假设输入数据是（细胞</w:t>
      </w:r>
      <w:r w:rsidRPr="00CC6F8D">
        <w:rPr>
          <w:rFonts w:cs="Consolas"/>
        </w:rPr>
        <w:t>×</w:t>
      </w:r>
      <w:r w:rsidRPr="00CC6F8D">
        <w:rPr>
          <w:rFonts w:ascii="宋体" w:eastAsia="宋体" w:hAnsi="宋体" w:cs="宋体" w:hint="eastAsia"/>
        </w:rPr>
        <w:t>时间</w:t>
      </w:r>
      <w:r w:rsidRPr="00CC6F8D">
        <w:rPr>
          <w:rFonts w:cs="Consolas"/>
        </w:rPr>
        <w:t>×</w:t>
      </w:r>
      <w:r w:rsidR="00AC04F9">
        <w:rPr>
          <w:rFonts w:ascii="宋体" w:eastAsia="宋体" w:hAnsi="宋体" w:cs="宋体" w:hint="eastAsia"/>
        </w:rPr>
        <w:t xml:space="preserve"> trial </w:t>
      </w:r>
      <w:r w:rsidRPr="00CC6F8D">
        <w:rPr>
          <w:rFonts w:ascii="宋体" w:eastAsia="宋体" w:hAnsi="宋体" w:cs="宋体" w:hint="eastAsia"/>
        </w:rPr>
        <w:t>）的张量。每个</w:t>
      </w:r>
      <w:r w:rsidR="00AC04F9">
        <w:rPr>
          <w:rFonts w:ascii="宋体" w:eastAsia="宋体" w:hAnsi="宋体" w:cs="宋体" w:hint="eastAsia"/>
        </w:rPr>
        <w:t xml:space="preserve"> trial </w:t>
      </w:r>
      <w:r w:rsidRPr="00CC6F8D">
        <w:rPr>
          <w:rFonts w:ascii="宋体" w:eastAsia="宋体" w:hAnsi="宋体" w:cs="宋体" w:hint="eastAsia"/>
        </w:rPr>
        <w:t>取线索前</w:t>
      </w:r>
      <w:r w:rsidRPr="00CC6F8D">
        <w:t>3s</w:t>
      </w:r>
      <w:r w:rsidRPr="00CC6F8D">
        <w:rPr>
          <w:rFonts w:ascii="宋体" w:eastAsia="宋体" w:hAnsi="宋体" w:cs="宋体" w:hint="eastAsia"/>
        </w:rPr>
        <w:t>到后</w:t>
      </w:r>
      <w:r w:rsidRPr="00CC6F8D">
        <w:t>3s</w:t>
      </w:r>
      <w:r w:rsidRPr="00CC6F8D">
        <w:rPr>
          <w:rFonts w:ascii="宋体" w:eastAsia="宋体" w:hAnsi="宋体" w:cs="宋体" w:hint="eastAsia"/>
        </w:rPr>
        <w:t>，一共</w:t>
      </w:r>
      <w:r w:rsidRPr="00CC6F8D">
        <w:t>6s</w:t>
      </w:r>
      <w:r w:rsidRPr="00CC6F8D">
        <w:rPr>
          <w:rFonts w:ascii="宋体" w:eastAsia="宋体" w:hAnsi="宋体" w:cs="宋体" w:hint="eastAsia"/>
        </w:rPr>
        <w:t>，采样率</w:t>
      </w:r>
      <w:r w:rsidRPr="00CC6F8D">
        <w:t>8</w:t>
      </w:r>
      <w:r w:rsidRPr="00CC6F8D">
        <w:rPr>
          <w:rFonts w:ascii="Segoe UI Symbol" w:eastAsia="Segoe UI Symbol" w:hAnsi="Segoe UI Symbol" w:cs="Segoe UI Symbol" w:hint="eastAsia"/>
        </w:rPr>
        <w:t>㎐</w:t>
      </w:r>
      <w:r w:rsidRPr="00CC6F8D">
        <w:rPr>
          <w:rFonts w:ascii="宋体" w:eastAsia="宋体" w:hAnsi="宋体" w:cs="宋体" w:hint="eastAsia"/>
        </w:rPr>
        <w:t>，因此时间轴有</w:t>
      </w:r>
      <w:r w:rsidRPr="00CC6F8D">
        <w:t>48</w:t>
      </w:r>
      <w:r w:rsidRPr="00CC6F8D">
        <w:rPr>
          <w:rFonts w:ascii="宋体" w:eastAsia="宋体" w:hAnsi="宋体" w:cs="宋体" w:hint="eastAsia"/>
        </w:rPr>
        <w:t>个</w:t>
      </w:r>
      <w:r w:rsidR="003F5D03">
        <w:rPr>
          <w:rFonts w:ascii="宋体" w:eastAsia="宋体" w:hAnsi="宋体" w:cs="宋体" w:hint="eastAsia"/>
        </w:rPr>
        <w:t>点</w:t>
      </w:r>
    </w:p>
    <w:p w14:paraId="170FE807" w14:textId="77777777" w:rsidR="003F5D03" w:rsidRDefault="003F5D03" w:rsidP="003F5D03">
      <w:pPr>
        <w:pStyle w:val="afff"/>
      </w:pPr>
      <w:r>
        <w:tab/>
        <w:t>Data(:,48,:)</w:t>
      </w:r>
    </w:p>
    <w:p w14:paraId="5845228B" w14:textId="77777777" w:rsidR="003F5D03" w:rsidRDefault="003F5D03" w:rsidP="003F5D03">
      <w:pPr>
        <w:pStyle w:val="afff"/>
      </w:pPr>
      <w:r>
        <w:t>end</w:t>
      </w:r>
    </w:p>
    <w:p w14:paraId="6F4B0BB4" w14:textId="77777777" w:rsidR="003F5D03" w:rsidRDefault="003F5D03" w:rsidP="003F5D03">
      <w:pPr>
        <w:pStyle w:val="afff"/>
      </w:pPr>
      <w:r>
        <w:t>arguments (Output)</w:t>
      </w:r>
    </w:p>
    <w:p w14:paraId="2D0CF719" w14:textId="77777777" w:rsidR="003F5D03" w:rsidRDefault="003F5D03" w:rsidP="003F5D03">
      <w:pPr>
        <w:pStyle w:val="afff"/>
      </w:pPr>
      <w:r>
        <w:rPr>
          <w:rFonts w:hint="eastAsia"/>
        </w:rPr>
        <w:tab/>
        <w:t>%</w:t>
      </w:r>
      <w:r>
        <w:rPr>
          <w:rFonts w:ascii="宋体" w:eastAsia="宋体" w:hAnsi="宋体" w:cs="宋体" w:hint="eastAsia"/>
        </w:rPr>
        <w:t>输出为标量，表示响应异质性</w:t>
      </w:r>
    </w:p>
    <w:p w14:paraId="6570338D" w14:textId="77777777" w:rsidR="003F5D03" w:rsidRDefault="003F5D03" w:rsidP="003F5D03">
      <w:pPr>
        <w:pStyle w:val="afff"/>
      </w:pPr>
      <w:r>
        <w:tab/>
        <w:t>RH(1,1)</w:t>
      </w:r>
    </w:p>
    <w:p w14:paraId="1C768E47" w14:textId="77777777" w:rsidR="003F5D03" w:rsidRDefault="003F5D03" w:rsidP="003F5D03">
      <w:pPr>
        <w:pStyle w:val="afff"/>
      </w:pPr>
      <w:r>
        <w:t>end</w:t>
      </w:r>
    </w:p>
    <w:p w14:paraId="0B3CFC68" w14:textId="77777777" w:rsidR="003F5D03" w:rsidRDefault="003F5D03" w:rsidP="003F5D03">
      <w:pPr>
        <w:pStyle w:val="afff"/>
      </w:pPr>
      <w:r>
        <w:t>Data=ZScore(Data);</w:t>
      </w:r>
    </w:p>
    <w:p w14:paraId="086E0817" w14:textId="2A9957C5" w:rsidR="00CC6F8D" w:rsidRDefault="00CC6F8D" w:rsidP="00CC6F8D">
      <w:pPr>
        <w:pStyle w:val="afff"/>
      </w:pPr>
      <w:r>
        <w:rPr>
          <w:rFonts w:hint="eastAsia"/>
        </w:rPr>
        <w:t>%</w:t>
      </w:r>
      <w:r>
        <w:rPr>
          <w:rFonts w:ascii="宋体" w:eastAsia="宋体" w:hAnsi="宋体" w:cs="宋体" w:hint="eastAsia"/>
        </w:rPr>
        <w:t>首先对每个</w:t>
      </w:r>
      <w:r w:rsidR="00AC04F9">
        <w:rPr>
          <w:rFonts w:ascii="宋体" w:eastAsia="宋体" w:hAnsi="宋体" w:cs="宋体" w:hint="eastAsia"/>
        </w:rPr>
        <w:t xml:space="preserve"> trial </w:t>
      </w:r>
      <w:r>
        <w:rPr>
          <w:rFonts w:ascii="宋体" w:eastAsia="宋体" w:hAnsi="宋体" w:cs="宋体" w:hint="eastAsia"/>
        </w:rPr>
        <w:t>做</w:t>
      </w:r>
      <w:r>
        <w:rPr>
          <w:rFonts w:hint="eastAsia"/>
        </w:rPr>
        <w:t>z-score</w:t>
      </w:r>
      <w:r>
        <w:rPr>
          <w:rFonts w:ascii="宋体" w:eastAsia="宋体" w:hAnsi="宋体" w:cs="宋体" w:hint="eastAsia"/>
        </w:rPr>
        <w:t>标准化</w:t>
      </w:r>
    </w:p>
    <w:p w14:paraId="00390E6F" w14:textId="77777777" w:rsidR="00CC6F8D" w:rsidRDefault="00CC6F8D" w:rsidP="00CC6F8D">
      <w:pPr>
        <w:pStyle w:val="afff"/>
      </w:pPr>
    </w:p>
    <w:p w14:paraId="27EB7505" w14:textId="77777777" w:rsidR="00CC6F8D" w:rsidRDefault="00CC6F8D" w:rsidP="00CC6F8D">
      <w:pPr>
        <w:pStyle w:val="afff"/>
      </w:pPr>
      <w:r>
        <w:t>Data=mean(Data(:,32,:),3);</w:t>
      </w:r>
    </w:p>
    <w:p w14:paraId="4E92B791" w14:textId="4FD74C05" w:rsidR="003F5D03" w:rsidRDefault="00CC6F8D" w:rsidP="00CC6F8D">
      <w:pPr>
        <w:pStyle w:val="afff"/>
      </w:pPr>
      <w:r>
        <w:rPr>
          <w:rFonts w:hint="eastAsia"/>
        </w:rPr>
        <w:t>%</w:t>
      </w:r>
      <w:r>
        <w:rPr>
          <w:rFonts w:ascii="宋体" w:eastAsia="宋体" w:hAnsi="宋体" w:cs="宋体" w:hint="eastAsia"/>
        </w:rPr>
        <w:t>取线索后</w:t>
      </w:r>
      <w:r>
        <w:rPr>
          <w:rFonts w:hint="eastAsia"/>
        </w:rPr>
        <w:t>1s</w:t>
      </w:r>
      <w:r>
        <w:rPr>
          <w:rFonts w:ascii="宋体" w:eastAsia="宋体" w:hAnsi="宋体" w:cs="宋体" w:hint="eastAsia"/>
        </w:rPr>
        <w:t>（即第</w:t>
      </w:r>
      <w:r>
        <w:rPr>
          <w:rFonts w:hint="eastAsia"/>
        </w:rPr>
        <w:t>32</w:t>
      </w:r>
      <w:r>
        <w:rPr>
          <w:rFonts w:ascii="宋体" w:eastAsia="宋体" w:hAnsi="宋体" w:cs="宋体" w:hint="eastAsia"/>
        </w:rPr>
        <w:t>个时间点）并对所有</w:t>
      </w:r>
      <w:r w:rsidR="00AC04F9">
        <w:rPr>
          <w:rFonts w:ascii="宋体" w:eastAsia="宋体" w:hAnsi="宋体" w:cs="宋体" w:hint="eastAsia"/>
        </w:rPr>
        <w:t xml:space="preserve"> trial </w:t>
      </w:r>
      <w:r>
        <w:rPr>
          <w:rFonts w:ascii="宋体" w:eastAsia="宋体" w:hAnsi="宋体" w:cs="宋体" w:hint="eastAsia"/>
        </w:rPr>
        <w:t>求平均，得到每个细胞的平均</w:t>
      </w:r>
      <w:r>
        <w:rPr>
          <w:rFonts w:hint="eastAsia"/>
        </w:rPr>
        <w:t>1s</w:t>
      </w:r>
      <w:r>
        <w:rPr>
          <w:rFonts w:ascii="宋体" w:eastAsia="宋体" w:hAnsi="宋体" w:cs="宋体" w:hint="eastAsia"/>
        </w:rPr>
        <w:t>响应</w:t>
      </w:r>
      <w:r w:rsidR="003F5D03">
        <w:rPr>
          <w:rFonts w:ascii="宋体" w:eastAsia="宋体" w:hAnsi="宋体" w:cs="宋体" w:hint="eastAsia"/>
        </w:rPr>
        <w:t>应</w:t>
      </w:r>
    </w:p>
    <w:p w14:paraId="6D9914FB" w14:textId="77777777" w:rsidR="003F5D03" w:rsidRDefault="003F5D03" w:rsidP="003F5D03">
      <w:pPr>
        <w:pStyle w:val="afff"/>
      </w:pPr>
    </w:p>
    <w:p w14:paraId="24C6E330" w14:textId="77777777" w:rsidR="003F5D03" w:rsidRDefault="003F5D03" w:rsidP="003F5D03">
      <w:pPr>
        <w:pStyle w:val="afff"/>
      </w:pPr>
      <w:r>
        <w:t>Data=Data(Data&gt;=-1 &amp; Data&lt;=1);</w:t>
      </w:r>
    </w:p>
    <w:p w14:paraId="7D06619B" w14:textId="77777777" w:rsidR="003F5D03" w:rsidRDefault="003F5D03" w:rsidP="003F5D03">
      <w:pPr>
        <w:pStyle w:val="afff"/>
      </w:pPr>
      <w:r>
        <w:rPr>
          <w:rFonts w:hint="eastAsia"/>
        </w:rPr>
        <w:t>%</w:t>
      </w:r>
      <w:r>
        <w:rPr>
          <w:rFonts w:ascii="宋体" w:eastAsia="宋体" w:hAnsi="宋体" w:cs="宋体" w:hint="eastAsia"/>
        </w:rPr>
        <w:t>只保留平均响应位于</w:t>
      </w:r>
      <w:r>
        <w:rPr>
          <w:rFonts w:hint="eastAsia"/>
        </w:rPr>
        <w:t>[-1,1]</w:t>
      </w:r>
      <w:r>
        <w:rPr>
          <w:rFonts w:ascii="宋体" w:eastAsia="宋体" w:hAnsi="宋体" w:cs="宋体" w:hint="eastAsia"/>
        </w:rPr>
        <w:t>区间内的细胞</w:t>
      </w:r>
    </w:p>
    <w:p w14:paraId="78DB67D9" w14:textId="77777777" w:rsidR="003F5D03" w:rsidRDefault="003F5D03" w:rsidP="003F5D03">
      <w:pPr>
        <w:pStyle w:val="afff"/>
      </w:pPr>
    </w:p>
    <w:p w14:paraId="142BE972" w14:textId="77777777" w:rsidR="003F5D03" w:rsidRDefault="003F5D03" w:rsidP="003F5D03">
      <w:pPr>
        <w:pStyle w:val="afff"/>
      </w:pPr>
      <w:r>
        <w:t>RH=std(Data,[],1);</w:t>
      </w:r>
    </w:p>
    <w:p w14:paraId="73A76665" w14:textId="77777777" w:rsidR="003F5D03" w:rsidRDefault="003F5D03" w:rsidP="003F5D03">
      <w:pPr>
        <w:pStyle w:val="afff"/>
      </w:pPr>
      <w:r>
        <w:rPr>
          <w:rFonts w:hint="eastAsia"/>
        </w:rPr>
        <w:t>%</w:t>
      </w:r>
      <w:r>
        <w:rPr>
          <w:rFonts w:ascii="宋体" w:eastAsia="宋体" w:hAnsi="宋体" w:cs="宋体" w:hint="eastAsia"/>
        </w:rPr>
        <w:t>计算这些细胞的标准差，作为响应异质性</w:t>
      </w:r>
    </w:p>
    <w:p w14:paraId="4C346F0D" w14:textId="5570B2E8" w:rsidR="003F5D03" w:rsidRDefault="003F5D03" w:rsidP="003F5D03">
      <w:pPr>
        <w:pStyle w:val="afff"/>
        <w:rPr>
          <w:rFonts w:eastAsiaTheme="minorEastAsia"/>
        </w:rPr>
      </w:pPr>
      <w:r>
        <w:t>end</w:t>
      </w:r>
    </w:p>
    <w:p w14:paraId="2279F854" w14:textId="28B9D527" w:rsidR="00A75944" w:rsidRDefault="002020A2" w:rsidP="00A75944">
      <w:pPr>
        <w:pStyle w:val="2"/>
        <w:rPr>
          <w:rFonts w:hint="eastAsia"/>
        </w:rPr>
      </w:pPr>
      <w:bookmarkStart w:id="39" w:name="_Toc231066272"/>
      <w:r w:rsidRPr="002020A2">
        <w:rPr>
          <w:rFonts w:hint="eastAsia"/>
        </w:rPr>
        <w:t>计算机模拟的丘脑皮层连续学习模型</w:t>
      </w:r>
      <w:bookmarkEnd w:id="39"/>
    </w:p>
    <w:p w14:paraId="772F90F7" w14:textId="148A18C1" w:rsidR="00A75944" w:rsidRDefault="00A75944" w:rsidP="00FF0BAE">
      <w:r>
        <w:rPr>
          <w:rFonts w:hint="eastAsia"/>
        </w:rPr>
        <w:t>模型使用</w:t>
      </w:r>
      <w:r>
        <w:rPr>
          <w:rFonts w:hint="eastAsia"/>
        </w:rPr>
        <w:t>MATLAB</w:t>
      </w:r>
      <w:r>
        <w:rPr>
          <w:rFonts w:hint="eastAsia"/>
        </w:rPr>
        <w:t>编写，代码在</w:t>
      </w:r>
      <w:r>
        <w:rPr>
          <w:rFonts w:hint="eastAsia"/>
        </w:rPr>
        <w:t>GitHub</w:t>
      </w:r>
      <w:r>
        <w:rPr>
          <w:rFonts w:hint="eastAsia"/>
        </w:rPr>
        <w:t>。</w:t>
      </w:r>
    </w:p>
    <w:p w14:paraId="74993C38" w14:textId="1077EECE" w:rsidR="002020A2" w:rsidRDefault="002020A2" w:rsidP="002020A2">
      <w:pPr>
        <w:pStyle w:val="3"/>
      </w:pPr>
      <w:bookmarkStart w:id="40" w:name="_Toc231066273"/>
      <w:r w:rsidRPr="002020A2">
        <w:rPr>
          <w:rFonts w:hint="eastAsia"/>
        </w:rPr>
        <w:t>稀疏循环神经网络结构的构建</w:t>
      </w:r>
      <w:bookmarkEnd w:id="40"/>
    </w:p>
    <w:p w14:paraId="3B73A26A" w14:textId="3B66FF49" w:rsidR="002020A2" w:rsidRDefault="002020A2" w:rsidP="002020A2">
      <w:r>
        <w:rPr>
          <w:rFonts w:hint="eastAsia"/>
        </w:rPr>
        <w:t>本研究构建了一个包含稀疏连接的循环神经网络（</w:t>
      </w:r>
      <w:r>
        <w:rPr>
          <w:rFonts w:hint="eastAsia"/>
        </w:rPr>
        <w:t>RNN</w:t>
      </w:r>
      <w:r>
        <w:rPr>
          <w:rFonts w:hint="eastAsia"/>
        </w:rPr>
        <w:t>）来模拟连续学习的神经动态。网络结构人为划分为</w:t>
      </w:r>
      <w:r>
        <w:rPr>
          <w:rFonts w:hint="eastAsia"/>
        </w:rPr>
        <w:t>L2</w:t>
      </w:r>
      <w:r>
        <w:rPr>
          <w:rFonts w:hint="eastAsia"/>
        </w:rPr>
        <w:t>和</w:t>
      </w:r>
      <w:r>
        <w:rPr>
          <w:rFonts w:hint="eastAsia"/>
        </w:rPr>
        <w:t>L5</w:t>
      </w:r>
      <w:r>
        <w:rPr>
          <w:rFonts w:hint="eastAsia"/>
        </w:rPr>
        <w:t>两层，以对标动物实验中的初级运动皮层（</w:t>
      </w:r>
      <w:r>
        <w:rPr>
          <w:rFonts w:hint="eastAsia"/>
        </w:rPr>
        <w:t>MOp</w:t>
      </w:r>
      <w:r>
        <w:rPr>
          <w:rFonts w:hint="eastAsia"/>
        </w:rPr>
        <w:t>）</w:t>
      </w:r>
      <w:r>
        <w:rPr>
          <w:rFonts w:hint="eastAsia"/>
        </w:rPr>
        <w:t>2/3</w:t>
      </w:r>
      <w:r>
        <w:rPr>
          <w:rFonts w:hint="eastAsia"/>
        </w:rPr>
        <w:t>层与</w:t>
      </w:r>
      <w:r>
        <w:rPr>
          <w:rFonts w:hint="eastAsia"/>
        </w:rPr>
        <w:t>5</w:t>
      </w:r>
      <w:r>
        <w:rPr>
          <w:rFonts w:hint="eastAsia"/>
        </w:rPr>
        <w:t>层。每层各包含</w:t>
      </w:r>
      <w:r>
        <w:rPr>
          <w:rFonts w:hint="eastAsia"/>
        </w:rPr>
        <w:t>64</w:t>
      </w:r>
      <w:r>
        <w:rPr>
          <w:rFonts w:hint="eastAsia"/>
        </w:rPr>
        <w:t>个兴奋性神经元和</w:t>
      </w:r>
      <w:r>
        <w:rPr>
          <w:rFonts w:hint="eastAsia"/>
        </w:rPr>
        <w:t>16</w:t>
      </w:r>
      <w:r>
        <w:rPr>
          <w:rFonts w:hint="eastAsia"/>
        </w:rPr>
        <w:t>个抑制性神经元。网络初始连接高度稀疏（平均约</w:t>
      </w:r>
      <w:r>
        <w:rPr>
          <w:rFonts w:hint="eastAsia"/>
        </w:rPr>
        <w:t>2%</w:t>
      </w:r>
      <w:r>
        <w:rPr>
          <w:rFonts w:hint="eastAsia"/>
        </w:rPr>
        <w:t>的初始连接权重为正值），其余连接权重建模为负值。权重初始化服从下限与众数均为</w:t>
      </w:r>
      <w:r>
        <w:rPr>
          <w:rFonts w:hint="eastAsia"/>
        </w:rPr>
        <w:t>-5</w:t>
      </w:r>
      <w:r>
        <w:rPr>
          <w:rFonts w:hint="eastAsia"/>
        </w:rPr>
        <w:t>、上限为</w:t>
      </w:r>
      <w:r>
        <w:rPr>
          <w:rFonts w:hint="eastAsia"/>
        </w:rPr>
        <w:t>0.7</w:t>
      </w:r>
      <w:r>
        <w:rPr>
          <w:rFonts w:hint="eastAsia"/>
        </w:rPr>
        <w:t>的三角分布。在网络迭代计算细胞响应时，负权重当作零权重处理，即视作无有效连接；但在学习更新阶段，负权重可以累加更新量，若由负翻正即形成新的有效连接，以此模拟经验依赖的突触形成与结构可塑性。所有正权重的上限设为</w:t>
      </w:r>
      <w:r>
        <w:rPr>
          <w:rFonts w:hint="eastAsia"/>
        </w:rPr>
        <w:t>0.7</w:t>
      </w:r>
      <w:r>
        <w:rPr>
          <w:rFonts w:hint="eastAsia"/>
        </w:rPr>
        <w:t>。</w:t>
      </w:r>
    </w:p>
    <w:p w14:paraId="22274DE5" w14:textId="0E4E0B83" w:rsidR="002020A2" w:rsidRDefault="002020A2" w:rsidP="002020A2">
      <w:r>
        <w:rPr>
          <w:rFonts w:hint="eastAsia"/>
        </w:rPr>
        <w:t>在网络的输入与输出接口方面，</w:t>
      </w:r>
      <w:r>
        <w:rPr>
          <w:rFonts w:hint="eastAsia"/>
        </w:rPr>
        <w:t>L2</w:t>
      </w:r>
      <w:r>
        <w:rPr>
          <w:rFonts w:hint="eastAsia"/>
        </w:rPr>
        <w:t>层负责接收抽象的感觉线索输入。预训线索</w:t>
      </w:r>
      <w:r>
        <w:rPr>
          <w:rFonts w:hint="eastAsia"/>
        </w:rPr>
        <w:t>A</w:t>
      </w:r>
      <w:r>
        <w:rPr>
          <w:rFonts w:hint="eastAsia"/>
        </w:rPr>
        <w:t>输入至</w:t>
      </w:r>
      <w:r>
        <w:rPr>
          <w:rFonts w:hint="eastAsia"/>
        </w:rPr>
        <w:t>13</w:t>
      </w:r>
      <w:r>
        <w:rPr>
          <w:rFonts w:hint="eastAsia"/>
        </w:rPr>
        <w:t>个兴奋性和</w:t>
      </w:r>
      <w:r>
        <w:rPr>
          <w:rFonts w:hint="eastAsia"/>
        </w:rPr>
        <w:t>3</w:t>
      </w:r>
      <w:r>
        <w:rPr>
          <w:rFonts w:hint="eastAsia"/>
        </w:rPr>
        <w:t>个抑制性神经元；新任务线索</w:t>
      </w:r>
      <w:r>
        <w:rPr>
          <w:rFonts w:hint="eastAsia"/>
        </w:rPr>
        <w:t>B</w:t>
      </w:r>
      <w:r>
        <w:rPr>
          <w:rFonts w:hint="eastAsia"/>
        </w:rPr>
        <w:t>输入至</w:t>
      </w:r>
      <w:r>
        <w:rPr>
          <w:rFonts w:hint="eastAsia"/>
        </w:rPr>
        <w:t>6</w:t>
      </w:r>
      <w:r>
        <w:rPr>
          <w:rFonts w:hint="eastAsia"/>
        </w:rPr>
        <w:t>个兴奋性和</w:t>
      </w:r>
      <w:r>
        <w:rPr>
          <w:rFonts w:hint="eastAsia"/>
        </w:rPr>
        <w:t>2</w:t>
      </w:r>
      <w:r>
        <w:rPr>
          <w:rFonts w:hint="eastAsia"/>
        </w:rPr>
        <w:t>个抑制性神经元；其中</w:t>
      </w:r>
      <w:r>
        <w:rPr>
          <w:rFonts w:hint="eastAsia"/>
        </w:rPr>
        <w:t>4</w:t>
      </w:r>
      <w:r>
        <w:rPr>
          <w:rFonts w:hint="eastAsia"/>
        </w:rPr>
        <w:t>个兴奋性和</w:t>
      </w:r>
      <w:r>
        <w:rPr>
          <w:rFonts w:hint="eastAsia"/>
        </w:rPr>
        <w:t>1</w:t>
      </w:r>
      <w:r>
        <w:rPr>
          <w:rFonts w:hint="eastAsia"/>
        </w:rPr>
        <w:t>个抑制性神经元被双线索重叠激活。</w:t>
      </w:r>
      <w:r>
        <w:rPr>
          <w:rFonts w:hint="eastAsia"/>
        </w:rPr>
        <w:t>L5</w:t>
      </w:r>
      <w:r>
        <w:rPr>
          <w:rFonts w:hint="eastAsia"/>
        </w:rPr>
        <w:t>层作为行为决策读出层，并接收模拟丘脑（</w:t>
      </w:r>
      <w:r>
        <w:rPr>
          <w:rFonts w:hint="eastAsia"/>
        </w:rPr>
        <w:t>TH</w:t>
      </w:r>
      <w:r>
        <w:rPr>
          <w:rFonts w:hint="eastAsia"/>
        </w:rPr>
        <w:t>）的外部教学信号。在</w:t>
      </w:r>
      <w:r>
        <w:rPr>
          <w:rFonts w:hint="eastAsia"/>
        </w:rPr>
        <w:t>L5</w:t>
      </w:r>
      <w:r>
        <w:rPr>
          <w:rFonts w:hint="eastAsia"/>
        </w:rPr>
        <w:t>层中，预设</w:t>
      </w:r>
      <w:r>
        <w:rPr>
          <w:rFonts w:hint="eastAsia"/>
        </w:rPr>
        <w:t>16</w:t>
      </w:r>
      <w:r>
        <w:rPr>
          <w:rFonts w:hint="eastAsia"/>
        </w:rPr>
        <w:t>个兴奋性和</w:t>
      </w:r>
      <w:r>
        <w:rPr>
          <w:rFonts w:hint="eastAsia"/>
        </w:rPr>
        <w:t>4</w:t>
      </w:r>
      <w:r>
        <w:rPr>
          <w:rFonts w:hint="eastAsia"/>
        </w:rPr>
        <w:t>个抑制性神经元为正读出（</w:t>
      </w:r>
      <w:r>
        <w:rPr>
          <w:rFonts w:hint="eastAsia"/>
        </w:rPr>
        <w:t>active</w:t>
      </w:r>
      <w:r>
        <w:rPr>
          <w:rFonts w:hint="eastAsia"/>
        </w:rPr>
        <w:t>）群，同等数量的神经元为负读出（</w:t>
      </w:r>
      <w:r>
        <w:rPr>
          <w:rFonts w:hint="eastAsia"/>
        </w:rPr>
        <w:t>silent</w:t>
      </w:r>
      <w:r>
        <w:rPr>
          <w:rFonts w:hint="eastAsia"/>
        </w:rPr>
        <w:t>）群。当正读出群体的平均响应值（单个细胞响应上限为</w:t>
      </w:r>
      <w:r>
        <w:rPr>
          <w:rFonts w:hint="eastAsia"/>
        </w:rPr>
        <w:t>1</w:t>
      </w:r>
      <w:r>
        <w:rPr>
          <w:rFonts w:hint="eastAsia"/>
        </w:rPr>
        <w:t>）减去负读出群体平均响应值大于</w:t>
      </w:r>
      <w:r>
        <w:rPr>
          <w:rFonts w:hint="eastAsia"/>
        </w:rPr>
        <w:t>0.6</w:t>
      </w:r>
      <w:r>
        <w:rPr>
          <w:rFonts w:hint="eastAsia"/>
        </w:rPr>
        <w:t>时，判定模型有行为输出。在教学阶段，</w:t>
      </w:r>
      <w:r>
        <w:rPr>
          <w:rFonts w:hint="eastAsia"/>
        </w:rPr>
        <w:t>TH</w:t>
      </w:r>
      <w:r>
        <w:rPr>
          <w:rFonts w:hint="eastAsia"/>
        </w:rPr>
        <w:t>的输入模式与标准读出模式相同：向正读出细胞输入</w:t>
      </w:r>
      <w:r>
        <w:rPr>
          <w:rFonts w:hint="eastAsia"/>
        </w:rPr>
        <w:t>1</w:t>
      </w:r>
      <w:r>
        <w:rPr>
          <w:rFonts w:hint="eastAsia"/>
        </w:rPr>
        <w:t>，向负读出细胞输入</w:t>
      </w:r>
      <w:r>
        <w:rPr>
          <w:rFonts w:hint="eastAsia"/>
        </w:rPr>
        <w:t>0</w:t>
      </w:r>
      <w:r>
        <w:rPr>
          <w:rFonts w:hint="eastAsia"/>
        </w:rPr>
        <w:t>。</w:t>
      </w:r>
    </w:p>
    <w:p w14:paraId="28882A7A" w14:textId="58E4126C" w:rsidR="002020A2" w:rsidRDefault="002020A2" w:rsidP="002020A2">
      <w:r>
        <w:rPr>
          <w:rFonts w:hint="eastAsia"/>
        </w:rPr>
        <w:t>突触权重的更新采用带有可塑性资格痕迹（</w:t>
      </w:r>
      <w:r>
        <w:rPr>
          <w:rFonts w:hint="eastAsia"/>
        </w:rPr>
        <w:t>eligibility trace</w:t>
      </w:r>
      <w:r>
        <w:rPr>
          <w:rFonts w:hint="eastAsia"/>
        </w:rPr>
        <w:t>）的类</w:t>
      </w:r>
      <w:r>
        <w:rPr>
          <w:rFonts w:hint="eastAsia"/>
        </w:rPr>
        <w:t>Hebb</w:t>
      </w:r>
      <w:r>
        <w:rPr>
          <w:rFonts w:hint="eastAsia"/>
        </w:rPr>
        <w:t>学习机制。每次</w:t>
      </w:r>
      <w:r>
        <w:rPr>
          <w:rFonts w:hint="eastAsia"/>
        </w:rPr>
        <w:t>RNN</w:t>
      </w:r>
      <w:r>
        <w:rPr>
          <w:rFonts w:hint="eastAsia"/>
        </w:rPr>
        <w:t>迭代时，各神经元维护一个带衰减的历史响应值（将本次最新响应值与前次历史响应值乘以衰减系数</w:t>
      </w:r>
      <w:r>
        <w:rPr>
          <w:rFonts w:hint="eastAsia"/>
        </w:rPr>
        <w:t>0.8</w:t>
      </w:r>
      <w:r>
        <w:rPr>
          <w:rFonts w:hint="eastAsia"/>
        </w:rPr>
        <w:t>相比较，取较大者保存）。在特定的学习结算阶段，模型提取每条连接上下游神经元的带衰减历史响应最大值，并根据上游细胞类型代入不同公式：兴奋性连接权重更新量设定为</w:t>
      </w:r>
      <w:r>
        <w:rPr>
          <w:rFonts w:hint="eastAsia"/>
        </w:rPr>
        <w:t xml:space="preserve"> </w:t>
      </w:r>
      <w:r>
        <w:rPr>
          <w:rFonts w:hint="eastAsia"/>
        </w:rPr>
        <w:t>上游</w:t>
      </w:r>
      <w:r>
        <w:rPr>
          <w:rFonts w:hint="eastAsia"/>
        </w:rPr>
        <w:t xml:space="preserve"> </w:t>
      </w:r>
      <w:r>
        <w:rPr>
          <w:rFonts w:hint="eastAsia"/>
        </w:rPr>
        <w:t>×</w:t>
      </w:r>
      <w:r>
        <w:rPr>
          <w:rFonts w:hint="eastAsia"/>
        </w:rPr>
        <w:t xml:space="preserve"> (</w:t>
      </w:r>
      <w:r>
        <w:rPr>
          <w:rFonts w:hint="eastAsia"/>
        </w:rPr>
        <w:t>下游</w:t>
      </w:r>
      <w:r>
        <w:rPr>
          <w:rFonts w:hint="eastAsia"/>
        </w:rPr>
        <w:t xml:space="preserve"> - 0.3) </w:t>
      </w:r>
      <w:r>
        <w:rPr>
          <w:rFonts w:hint="eastAsia"/>
        </w:rPr>
        <w:t>×</w:t>
      </w:r>
      <w:r>
        <w:rPr>
          <w:rFonts w:hint="eastAsia"/>
        </w:rPr>
        <w:t xml:space="preserve"> 0.06</w:t>
      </w:r>
      <w:r>
        <w:rPr>
          <w:rFonts w:hint="eastAsia"/>
        </w:rPr>
        <w:t>，其中</w:t>
      </w:r>
      <w:r>
        <w:rPr>
          <w:rFonts w:hint="eastAsia"/>
        </w:rPr>
        <w:t>0.3</w:t>
      </w:r>
      <w:r>
        <w:rPr>
          <w:rFonts w:hint="eastAsia"/>
        </w:rPr>
        <w:t>用于模拟突触后激活的去极化阈值门控；抑制性连接权重更新量设定为</w:t>
      </w:r>
      <w:r>
        <w:rPr>
          <w:rFonts w:hint="eastAsia"/>
        </w:rPr>
        <w:t xml:space="preserve"> (</w:t>
      </w:r>
      <w:r>
        <w:rPr>
          <w:rFonts w:hint="eastAsia"/>
        </w:rPr>
        <w:t>上游</w:t>
      </w:r>
      <w:r>
        <w:rPr>
          <w:rFonts w:hint="eastAsia"/>
        </w:rPr>
        <w:t xml:space="preserve"> - </w:t>
      </w:r>
      <w:r>
        <w:rPr>
          <w:rFonts w:hint="eastAsia"/>
        </w:rPr>
        <w:t>下游</w:t>
      </w:r>
      <w:r>
        <w:rPr>
          <w:rFonts w:hint="eastAsia"/>
        </w:rPr>
        <w:t xml:space="preserve">) </w:t>
      </w:r>
      <w:r>
        <w:rPr>
          <w:rFonts w:hint="eastAsia"/>
        </w:rPr>
        <w:t>×</w:t>
      </w:r>
      <w:r>
        <w:rPr>
          <w:rFonts w:hint="eastAsia"/>
        </w:rPr>
        <w:t xml:space="preserve"> </w:t>
      </w:r>
      <w:r>
        <w:rPr>
          <w:rFonts w:hint="eastAsia"/>
        </w:rPr>
        <w:t>下游</w:t>
      </w:r>
      <w:r>
        <w:rPr>
          <w:rFonts w:hint="eastAsia"/>
        </w:rPr>
        <w:t xml:space="preserve"> </w:t>
      </w:r>
      <w:r>
        <w:rPr>
          <w:rFonts w:hint="eastAsia"/>
        </w:rPr>
        <w:t>×</w:t>
      </w:r>
      <w:r>
        <w:rPr>
          <w:rFonts w:hint="eastAsia"/>
        </w:rPr>
        <w:t xml:space="preserve"> 0.06</w:t>
      </w:r>
      <w:r>
        <w:rPr>
          <w:rFonts w:hint="eastAsia"/>
        </w:rPr>
        <w:t>。</w:t>
      </w:r>
    </w:p>
    <w:p w14:paraId="61045F45" w14:textId="78112140" w:rsidR="002020A2" w:rsidRDefault="002020A2" w:rsidP="002020A2">
      <w:pPr>
        <w:pStyle w:val="3"/>
      </w:pPr>
      <w:bookmarkStart w:id="41" w:name="_Toc231066274"/>
      <w:r w:rsidRPr="002020A2">
        <w:rPr>
          <w:rFonts w:hint="eastAsia"/>
        </w:rPr>
        <w:t>连续学习的动态模拟</w:t>
      </w:r>
      <w:bookmarkEnd w:id="41"/>
    </w:p>
    <w:p w14:paraId="3F291D2D" w14:textId="77777777" w:rsidR="002020A2" w:rsidRDefault="002020A2" w:rsidP="002020A2">
      <w:r>
        <w:rPr>
          <w:rFonts w:hint="eastAsia"/>
        </w:rPr>
        <w:t>为对标动物实验范式，模型中的单个</w:t>
      </w:r>
      <w:r>
        <w:rPr>
          <w:rFonts w:hint="eastAsia"/>
        </w:rPr>
        <w:t>trial</w:t>
      </w:r>
      <w:r>
        <w:rPr>
          <w:rFonts w:hint="eastAsia"/>
        </w:rPr>
        <w:t>划分为冷静、线索和学习三个阶段。</w:t>
      </w:r>
    </w:p>
    <w:p w14:paraId="275124A3" w14:textId="29FDE178" w:rsidR="002020A2" w:rsidRDefault="002020A2" w:rsidP="002020A2">
      <w:pPr>
        <w:pStyle w:val="ab"/>
        <w:numPr>
          <w:ilvl w:val="0"/>
          <w:numId w:val="52"/>
        </w:numPr>
        <w:ind w:firstLineChars="0"/>
      </w:pPr>
      <w:r>
        <w:rPr>
          <w:rFonts w:hint="eastAsia"/>
        </w:rPr>
        <w:t>冷静阶段：为所有细胞加载随机噪声并开始</w:t>
      </w:r>
      <w:r>
        <w:rPr>
          <w:rFonts w:hint="eastAsia"/>
        </w:rPr>
        <w:t>RNN</w:t>
      </w:r>
      <w:r>
        <w:rPr>
          <w:rFonts w:hint="eastAsia"/>
        </w:rPr>
        <w:t>迭代。若</w:t>
      </w:r>
      <w:r>
        <w:rPr>
          <w:rFonts w:hint="eastAsia"/>
        </w:rPr>
        <w:t>L5</w:t>
      </w:r>
      <w:r>
        <w:rPr>
          <w:rFonts w:hint="eastAsia"/>
        </w:rPr>
        <w:t>层产生行为读出，即表明发生了非线索依赖的随机动作，系统会立即触发反向</w:t>
      </w:r>
      <w:r>
        <w:rPr>
          <w:rFonts w:hint="eastAsia"/>
        </w:rPr>
        <w:t>Hebb</w:t>
      </w:r>
      <w:r>
        <w:rPr>
          <w:rFonts w:hint="eastAsia"/>
        </w:rPr>
        <w:t>更新（按前述权重更新公式计算后取相反数，以惩罚错误时机的行为连接），随后重置随机噪声继续迭代。网络必须实现连续</w:t>
      </w:r>
      <w:r>
        <w:rPr>
          <w:rFonts w:hint="eastAsia"/>
        </w:rPr>
        <w:t>20</w:t>
      </w:r>
      <w:r>
        <w:rPr>
          <w:rFonts w:hint="eastAsia"/>
        </w:rPr>
        <w:t>次迭代无任何行为输出，方可通过冷静阶段。</w:t>
      </w:r>
    </w:p>
    <w:p w14:paraId="6EF73A28" w14:textId="61B9DC2D" w:rsidR="002020A2" w:rsidRDefault="002020A2" w:rsidP="002020A2">
      <w:pPr>
        <w:pStyle w:val="ab"/>
        <w:numPr>
          <w:ilvl w:val="0"/>
          <w:numId w:val="52"/>
        </w:numPr>
        <w:ind w:firstLineChars="0"/>
      </w:pPr>
      <w:r>
        <w:rPr>
          <w:rFonts w:hint="eastAsia"/>
        </w:rPr>
        <w:t>线索阶段：按照既定模式向</w:t>
      </w:r>
      <w:r>
        <w:rPr>
          <w:rFonts w:hint="eastAsia"/>
        </w:rPr>
        <w:t>L2</w:t>
      </w:r>
      <w:r>
        <w:rPr>
          <w:rFonts w:hint="eastAsia"/>
        </w:rPr>
        <w:t>层提供线索（</w:t>
      </w:r>
      <w:r>
        <w:rPr>
          <w:rFonts w:hint="eastAsia"/>
        </w:rPr>
        <w:t>A</w:t>
      </w:r>
      <w:r>
        <w:rPr>
          <w:rFonts w:hint="eastAsia"/>
        </w:rPr>
        <w:t>或</w:t>
      </w:r>
      <w:r>
        <w:rPr>
          <w:rFonts w:hint="eastAsia"/>
        </w:rPr>
        <w:t>B</w:t>
      </w:r>
      <w:r>
        <w:rPr>
          <w:rFonts w:hint="eastAsia"/>
        </w:rPr>
        <w:t>）并进行</w:t>
      </w:r>
      <w:r>
        <w:rPr>
          <w:rFonts w:hint="eastAsia"/>
        </w:rPr>
        <w:t>RNN</w:t>
      </w:r>
      <w:r>
        <w:rPr>
          <w:rFonts w:hint="eastAsia"/>
        </w:rPr>
        <w:t>迭代。若</w:t>
      </w:r>
      <w:r>
        <w:rPr>
          <w:rFonts w:hint="eastAsia"/>
        </w:rPr>
        <w:t>L5</w:t>
      </w:r>
      <w:r>
        <w:rPr>
          <w:rFonts w:hint="eastAsia"/>
        </w:rPr>
        <w:t>层成功读出行为，记为本</w:t>
      </w:r>
      <w:r>
        <w:rPr>
          <w:rFonts w:hint="eastAsia"/>
        </w:rPr>
        <w:t xml:space="preserve"> trial hit</w:t>
      </w:r>
      <w:r>
        <w:rPr>
          <w:rFonts w:hint="eastAsia"/>
        </w:rPr>
        <w:t>；若连续迭代</w:t>
      </w:r>
      <w:r>
        <w:rPr>
          <w:rFonts w:hint="eastAsia"/>
        </w:rPr>
        <w:t>5</w:t>
      </w:r>
      <w:r>
        <w:rPr>
          <w:rFonts w:hint="eastAsia"/>
        </w:rPr>
        <w:t>次仍未读出行为，则记为</w:t>
      </w:r>
      <w:r>
        <w:rPr>
          <w:rFonts w:hint="eastAsia"/>
        </w:rPr>
        <w:t>miss</w:t>
      </w:r>
      <w:r>
        <w:rPr>
          <w:rFonts w:hint="eastAsia"/>
        </w:rPr>
        <w:t>。</w:t>
      </w:r>
    </w:p>
    <w:p w14:paraId="2EF6CAF1" w14:textId="73210CA4" w:rsidR="002020A2" w:rsidRDefault="002020A2" w:rsidP="002020A2">
      <w:pPr>
        <w:pStyle w:val="ab"/>
        <w:numPr>
          <w:ilvl w:val="0"/>
          <w:numId w:val="52"/>
        </w:numPr>
        <w:ind w:firstLineChars="0"/>
      </w:pPr>
      <w:r>
        <w:rPr>
          <w:rFonts w:hint="eastAsia"/>
        </w:rPr>
        <w:t>学习阶段：按照设定模式向</w:t>
      </w:r>
      <w:r>
        <w:rPr>
          <w:rFonts w:hint="eastAsia"/>
        </w:rPr>
        <w:t>L5</w:t>
      </w:r>
      <w:r>
        <w:rPr>
          <w:rFonts w:hint="eastAsia"/>
        </w:rPr>
        <w:t>层输入</w:t>
      </w:r>
      <w:r>
        <w:rPr>
          <w:rFonts w:hint="eastAsia"/>
        </w:rPr>
        <w:t>TH</w:t>
      </w:r>
      <w:r>
        <w:rPr>
          <w:rFonts w:hint="eastAsia"/>
        </w:rPr>
        <w:t>教学信号，随后基于整个</w:t>
      </w:r>
      <w:r>
        <w:rPr>
          <w:rFonts w:hint="eastAsia"/>
        </w:rPr>
        <w:t>trial</w:t>
      </w:r>
      <w:r>
        <w:rPr>
          <w:rFonts w:hint="eastAsia"/>
        </w:rPr>
        <w:t>（特别是线索阶段）累积的资格痕迹历史，通过计算公式统一结算并更新全部突触连接权重。</w:t>
      </w:r>
    </w:p>
    <w:p w14:paraId="4305B38C" w14:textId="6BCFB79B" w:rsidR="004A3B1C" w:rsidRPr="00491E2D" w:rsidRDefault="002020A2" w:rsidP="00491E2D">
      <w:r>
        <w:rPr>
          <w:rFonts w:hint="eastAsia"/>
        </w:rPr>
        <w:t>连续学习的任务日程包含两个阶段：网络首先使用线索</w:t>
      </w:r>
      <w:r>
        <w:rPr>
          <w:rFonts w:hint="eastAsia"/>
        </w:rPr>
        <w:t>A</w:t>
      </w:r>
      <w:r>
        <w:rPr>
          <w:rFonts w:hint="eastAsia"/>
        </w:rPr>
        <w:t>进行初始预训，达到标准后，使用线索</w:t>
      </w:r>
      <w:r>
        <w:rPr>
          <w:rFonts w:hint="eastAsia"/>
        </w:rPr>
        <w:t>B</w:t>
      </w:r>
      <w:r>
        <w:rPr>
          <w:rFonts w:hint="eastAsia"/>
        </w:rPr>
        <w:t>进行新任务连续学习。对照组模型则跳过线索</w:t>
      </w:r>
      <w:r>
        <w:rPr>
          <w:rFonts w:hint="eastAsia"/>
        </w:rPr>
        <w:t>A</w:t>
      </w:r>
      <w:r>
        <w:rPr>
          <w:rFonts w:hint="eastAsia"/>
        </w:rPr>
        <w:t>的预训阶段，直接从头学习线索</w:t>
      </w:r>
      <w:r>
        <w:rPr>
          <w:rFonts w:hint="eastAsia"/>
        </w:rPr>
        <w:t>B</w:t>
      </w:r>
      <w:r>
        <w:rPr>
          <w:rFonts w:hint="eastAsia"/>
        </w:rPr>
        <w:t>的任务。每个训练单元（</w:t>
      </w:r>
      <w:r>
        <w:rPr>
          <w:rFonts w:hint="eastAsia"/>
        </w:rPr>
        <w:t>block</w:t>
      </w:r>
      <w:r>
        <w:rPr>
          <w:rFonts w:hint="eastAsia"/>
        </w:rPr>
        <w:t>）均包含</w:t>
      </w:r>
      <w:r>
        <w:rPr>
          <w:rFonts w:hint="eastAsia"/>
        </w:rPr>
        <w:t>30</w:t>
      </w:r>
      <w:r>
        <w:rPr>
          <w:rFonts w:hint="eastAsia"/>
        </w:rPr>
        <w:t>个</w:t>
      </w:r>
      <w:r>
        <w:rPr>
          <w:rFonts w:hint="eastAsia"/>
        </w:rPr>
        <w:t>trial</w:t>
      </w:r>
      <w:r>
        <w:rPr>
          <w:rFonts w:hint="eastAsia"/>
        </w:rPr>
        <w:t>。对于</w:t>
      </w:r>
      <w:r>
        <w:rPr>
          <w:rFonts w:hint="eastAsia"/>
        </w:rPr>
        <w:t>TH</w:t>
      </w:r>
      <w:r>
        <w:rPr>
          <w:rFonts w:hint="eastAsia"/>
        </w:rPr>
        <w:t>抑制操纵的模拟实验，则在此训练过程的学习阶段，将传入</w:t>
      </w:r>
      <w:r>
        <w:rPr>
          <w:rFonts w:hint="eastAsia"/>
        </w:rPr>
        <w:t>L5</w:t>
      </w:r>
      <w:r>
        <w:rPr>
          <w:rFonts w:hint="eastAsia"/>
        </w:rPr>
        <w:t>层的</w:t>
      </w:r>
      <w:r>
        <w:rPr>
          <w:rFonts w:hint="eastAsia"/>
        </w:rPr>
        <w:t>TH</w:t>
      </w:r>
      <w:r>
        <w:rPr>
          <w:rFonts w:hint="eastAsia"/>
        </w:rPr>
        <w:t>教学信号强度减半（即乘以</w:t>
      </w:r>
      <w:r>
        <w:rPr>
          <w:rFonts w:hint="eastAsia"/>
        </w:rPr>
        <w:t>0.5</w:t>
      </w:r>
      <w:r>
        <w:rPr>
          <w:rFonts w:hint="eastAsia"/>
        </w:rPr>
        <w:t>），以此降低突触</w:t>
      </w:r>
      <w:r>
        <w:rPr>
          <w:rFonts w:hint="eastAsia"/>
        </w:rPr>
        <w:t>Hebb</w:t>
      </w:r>
      <w:r>
        <w:rPr>
          <w:rFonts w:hint="eastAsia"/>
        </w:rPr>
        <w:t>更新的幅度。</w:t>
      </w:r>
    </w:p>
    <w:p w14:paraId="36359A83" w14:textId="7ABD9774" w:rsidR="004A3B1C" w:rsidRDefault="009D4F3A" w:rsidP="004A3B1C">
      <w:pPr>
        <w:pStyle w:val="1"/>
      </w:pPr>
      <w:bookmarkStart w:id="42" w:name="_Toc231066275"/>
      <w:r w:rsidRPr="009D4F3A">
        <w:rPr>
          <w:rFonts w:hint="eastAsia"/>
        </w:rPr>
        <w:t>线索</w:t>
      </w:r>
      <w:r w:rsidRPr="009D4F3A">
        <w:rPr>
          <w:rFonts w:hint="eastAsia"/>
        </w:rPr>
        <w:t>-</w:t>
      </w:r>
      <w:r w:rsidRPr="009D4F3A">
        <w:rPr>
          <w:rFonts w:hint="eastAsia"/>
        </w:rPr>
        <w:t>舔水任务中连续学习加快了小鼠的学习进程</w:t>
      </w:r>
      <w:bookmarkEnd w:id="42"/>
    </w:p>
    <w:p w14:paraId="4D9D4002" w14:textId="4C9D55EA" w:rsidR="00A75944" w:rsidRPr="00A75944" w:rsidRDefault="00A75944" w:rsidP="00A75944">
      <w:r w:rsidRPr="00A75944">
        <w:rPr>
          <w:rFonts w:hint="eastAsia"/>
        </w:rPr>
        <w:t>连续学习的不同任务之间可能产生促进、干扰或无影响</w:t>
      </w:r>
      <w:r w:rsidR="00A54DF6">
        <w:fldChar w:fldCharType="begin">
          <w:fldData xml:space="preserve">PEVuZE5vdGU+PENpdGU+PEF1dGhvcj5QZXJraW5zPC9BdXRob3I+PFllYXI+MTk5NDwvWWVhcj48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</w:fldData>
        </w:fldChar>
      </w:r>
      <w:r w:rsidR="00A54DF6">
        <w:instrText xml:space="preserve"> ADDIN EN.JS.CITE </w:instrText>
      </w:r>
      <w:r w:rsidR="00A54DF6">
        <w:fldChar w:fldCharType="separate"/>
      </w:r>
      <w:r w:rsidR="00A54DF6">
        <w:rPr>
          <w:noProof/>
        </w:rPr>
        <w:t>(</w:t>
      </w:r>
      <w:hyperlink w:anchor="_ENREF_61" w:tooltip="Perkins, 1994 #297" w:history="1">
        <w:r w:rsidR="00543A3A">
          <w:rPr>
            <w:noProof/>
          </w:rPr>
          <w:t>Perkins &amp; Salomon, 1994</w:t>
        </w:r>
      </w:hyperlink>
      <w:r w:rsidR="00A54DF6">
        <w:rPr>
          <w:noProof/>
        </w:rPr>
        <w:t>)</w:t>
      </w:r>
      <w:r w:rsidR="00A54DF6">
        <w:fldChar w:fldCharType="end"/>
      </w:r>
      <w:r w:rsidRPr="00A75944">
        <w:rPr>
          <w:rFonts w:hint="eastAsia"/>
        </w:rPr>
        <w:t>。本研究为口渴小鼠设计了根据线索提示在</w:t>
      </w:r>
      <w:r w:rsidRPr="00A75944">
        <w:rPr>
          <w:rFonts w:hint="eastAsia"/>
        </w:rPr>
        <w:t>1s</w:t>
      </w:r>
      <w:r w:rsidRPr="00A75944">
        <w:rPr>
          <w:rFonts w:hint="eastAsia"/>
        </w:rPr>
        <w:t>时间窗内舔水的任务：根据线索不同，分为声音提示的听觉任务和蓝光提示的视觉任务。</w:t>
      </w:r>
    </w:p>
    <w:p w14:paraId="15C97580" w14:textId="77777777" w:rsidR="00A75944" w:rsidRDefault="00A75944" w:rsidP="00A75944">
      <w:pPr>
        <w:rPr>
          <w:b/>
        </w:rPr>
      </w:pPr>
      <w:r w:rsidRPr="00A75944">
        <w:rPr>
          <w:rFonts w:hint="eastAsia"/>
        </w:rPr>
        <w:t>各训练单元的线索呈现与奖励流程均由</w:t>
      </w:r>
      <w:r w:rsidRPr="00A75944">
        <w:rPr>
          <w:rFonts w:hint="eastAsia"/>
        </w:rPr>
        <w:t>Arduino</w:t>
      </w:r>
      <w:r w:rsidRPr="00A75944">
        <w:rPr>
          <w:rFonts w:hint="eastAsia"/>
        </w:rPr>
        <w:t>控制系统自动执行。小鼠头部固定后，可接受</w:t>
      </w:r>
      <w:r w:rsidRPr="00A75944">
        <w:rPr>
          <w:rFonts w:hint="eastAsia"/>
        </w:rPr>
        <w:t>LED</w:t>
      </w:r>
      <w:r w:rsidRPr="00A75944">
        <w:rPr>
          <w:rFonts w:hint="eastAsia"/>
        </w:rPr>
        <w:t>提供的蓝光视觉线索和蜂鸣器提供的听觉线索；口前放置金属水管，电控蠕动泵可输出水滴供小鼠舔舐。该金属水管同时连接电容传感器，可将舔水事件转换为电信号脉冲，并经</w:t>
      </w:r>
      <w:r w:rsidRPr="00A75944">
        <w:rPr>
          <w:rFonts w:hint="eastAsia"/>
        </w:rPr>
        <w:t>Arduino</w:t>
      </w:r>
      <w:r w:rsidRPr="00A75944">
        <w:rPr>
          <w:rFonts w:hint="eastAsia"/>
        </w:rPr>
        <w:t>与</w:t>
      </w:r>
      <w:r w:rsidRPr="00A75944">
        <w:rPr>
          <w:rFonts w:hint="eastAsia"/>
        </w:rPr>
        <w:t>USB</w:t>
      </w:r>
      <w:r w:rsidRPr="00A75944">
        <w:rPr>
          <w:rFonts w:hint="eastAsia"/>
        </w:rPr>
        <w:t>串口传输至计算机记录。</w:t>
      </w:r>
    </w:p>
    <w:p w14:paraId="725325A3" w14:textId="76336883" w:rsidR="00A75944" w:rsidRDefault="009D4F3A" w:rsidP="00A75944">
      <w:r w:rsidRPr="009D4F3A">
        <w:rPr>
          <w:rFonts w:hint="eastAsia"/>
        </w:rPr>
        <w:t>在一个训练</w:t>
      </w:r>
      <w:r w:rsidRPr="009D4F3A">
        <w:rPr>
          <w:rFonts w:hint="eastAsia"/>
        </w:rPr>
        <w:t>trial</w:t>
      </w:r>
      <w:r w:rsidRPr="009D4F3A">
        <w:rPr>
          <w:rFonts w:hint="eastAsia"/>
        </w:rPr>
        <w:t>开始后，小鼠必须在一个随机</w:t>
      </w:r>
      <w:r w:rsidRPr="009D4F3A">
        <w:rPr>
          <w:rFonts w:hint="eastAsia"/>
        </w:rPr>
        <w:t>5~10s</w:t>
      </w:r>
      <w:r w:rsidRPr="009D4F3A">
        <w:rPr>
          <w:rFonts w:hint="eastAsia"/>
        </w:rPr>
        <w:t>的冷静期内，持续抑制舔水动作，才给出线索（声音或蓝光）；一旦这段时间内监测到任何一次舔舐事件，冷静期将被重置重新等待。这是为了防止小鼠不理会线索，仅通过提高舔舐频率来提高任务</w:t>
      </w:r>
      <w:r w:rsidRPr="009D4F3A">
        <w:rPr>
          <w:rFonts w:hint="eastAsia"/>
        </w:rPr>
        <w:t xml:space="preserve"> hit rate</w:t>
      </w:r>
      <w:r w:rsidRPr="009D4F3A">
        <w:rPr>
          <w:rFonts w:hint="eastAsia"/>
        </w:rPr>
        <w:t>。冷静期时长的随机性则防止小鼠利用</w:t>
      </w:r>
      <w:r w:rsidRPr="009D4F3A">
        <w:rPr>
          <w:rFonts w:hint="eastAsia"/>
        </w:rPr>
        <w:t>trial</w:t>
      </w:r>
      <w:r w:rsidRPr="009D4F3A">
        <w:rPr>
          <w:rFonts w:hint="eastAsia"/>
        </w:rPr>
        <w:t>之间的时间结构形成</w:t>
      </w:r>
      <w:r w:rsidRPr="009D4F3A">
        <w:rPr>
          <w:rFonts w:hint="eastAsia"/>
        </w:rPr>
        <w:t xml:space="preserve"> temporal preparation</w:t>
      </w:r>
      <w:r w:rsidRPr="009D4F3A">
        <w:rPr>
          <w:rFonts w:hint="eastAsia"/>
        </w:rPr>
        <w:t>，因为固定的</w:t>
      </w:r>
      <w:r w:rsidRPr="009D4F3A">
        <w:rPr>
          <w:rFonts w:hint="eastAsia"/>
        </w:rPr>
        <w:t>trial</w:t>
      </w:r>
      <w:r w:rsidRPr="009D4F3A">
        <w:rPr>
          <w:rFonts w:hint="eastAsia"/>
        </w:rPr>
        <w:t>间隔时间本身也可能成为一种可利用的情境线索</w:t>
      </w:r>
      <w:r w:rsidR="00A54DF6">
        <w:fldChar w:fldCharType="begin">
          <w:fldData xml:space="preserve">PEVuZE5vdGU+PENpdGU+PEF1dGhvcj5Cb3V0b248L0F1dGhvcj48WWVhcj4yMDA2PC9ZZWFyPjxS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</w:fldData>
        </w:fldChar>
      </w:r>
      <w:r w:rsidR="00A54DF6">
        <w:instrText xml:space="preserve"> ADDIN EN.JS.CITE </w:instrText>
      </w:r>
      <w:r w:rsidR="00A54DF6">
        <w:fldChar w:fldCharType="separate"/>
      </w:r>
      <w:r w:rsidR="00A54DF6">
        <w:rPr>
          <w:noProof/>
        </w:rPr>
        <w:t>(</w:t>
      </w:r>
      <w:hyperlink w:anchor="_ENREF_7" w:tooltip="Bouton, 2006 #255" w:history="1">
        <w:r w:rsidR="00543A3A">
          <w:rPr>
            <w:noProof/>
          </w:rPr>
          <w:t>Bouton &amp; García-Gutiérrez, 2006</w:t>
        </w:r>
      </w:hyperlink>
      <w:r w:rsidR="00A54DF6">
        <w:rPr>
          <w:noProof/>
        </w:rPr>
        <w:t>)</w:t>
      </w:r>
      <w:r w:rsidR="00A54DF6">
        <w:fldChar w:fldCharType="end"/>
      </w:r>
      <w:r w:rsidRPr="009D4F3A">
        <w:rPr>
          <w:rFonts w:hint="eastAsia"/>
        </w:rPr>
        <w:t>。随机冷静期能迫使行为反应由线索而非</w:t>
      </w:r>
      <w:r w:rsidRPr="009D4F3A">
        <w:t>trial</w:t>
      </w:r>
      <w:r w:rsidRPr="009D4F3A">
        <w:rPr>
          <w:rFonts w:hint="eastAsia"/>
        </w:rPr>
        <w:t>节律驱动。线索持续</w:t>
      </w:r>
      <w:r w:rsidRPr="009D4F3A">
        <w:t>200</w:t>
      </w:r>
      <w:r w:rsidRPr="009D4F3A">
        <w:rPr>
          <w:rFonts w:ascii="MS Mincho" w:eastAsia="MS Mincho" w:hAnsi="MS Mincho" w:cs="MS Mincho" w:hint="eastAsia"/>
        </w:rPr>
        <w:t>㎳</w:t>
      </w:r>
      <w:r w:rsidRPr="009D4F3A">
        <w:rPr>
          <w:rFonts w:ascii="宋体" w:hAnsi="宋体" w:cs="宋体" w:hint="eastAsia"/>
        </w:rPr>
        <w:t>。从线索开始后的</w:t>
      </w:r>
      <w:r w:rsidRPr="009D4F3A">
        <w:t>1s</w:t>
      </w:r>
      <w:r w:rsidRPr="009D4F3A">
        <w:rPr>
          <w:rFonts w:hint="eastAsia"/>
        </w:rPr>
        <w:t>内为响应时间窗：这个窗口内如果记录到小鼠有任何舔水行为，记本</w:t>
      </w:r>
      <w:r w:rsidRPr="009D4F3A">
        <w:t>trial</w:t>
      </w:r>
      <w:r w:rsidRPr="009D4F3A">
        <w:rPr>
          <w:rFonts w:hint="eastAsia"/>
        </w:rPr>
        <w:t>任务</w:t>
      </w:r>
      <w:r w:rsidRPr="009D4F3A">
        <w:t>hit</w:t>
      </w:r>
      <w:r w:rsidRPr="009D4F3A">
        <w:rPr>
          <w:rFonts w:hint="eastAsia"/>
        </w:rPr>
        <w:t>，超时未舔则</w:t>
      </w:r>
      <w:r w:rsidRPr="009D4F3A">
        <w:t>miss</w:t>
      </w:r>
      <w:r w:rsidRPr="009D4F3A">
        <w:rPr>
          <w:rFonts w:hint="eastAsia"/>
        </w:rPr>
        <w:t>。响应窗结束后给水</w:t>
      </w:r>
      <w:r w:rsidRPr="009D4F3A">
        <w:t>15</w:t>
      </w:r>
      <w:r w:rsidRPr="009D4F3A">
        <w:rPr>
          <w:rFonts w:ascii="MS Mincho" w:eastAsia="MS Mincho" w:hAnsi="MS Mincho" w:cs="MS Mincho" w:hint="eastAsia"/>
        </w:rPr>
        <w:t>㎕</w:t>
      </w:r>
      <w:r w:rsidRPr="009D4F3A">
        <w:rPr>
          <w:rFonts w:ascii="宋体" w:hAnsi="宋体" w:cs="宋体" w:hint="eastAsia"/>
        </w:rPr>
        <w:t>，然后等待固定</w:t>
      </w:r>
      <w:r w:rsidRPr="009D4F3A">
        <w:t>20s</w:t>
      </w:r>
      <w:r w:rsidRPr="009D4F3A">
        <w:rPr>
          <w:rFonts w:hint="eastAsia"/>
        </w:rPr>
        <w:t>。注意该实验不同于经典</w:t>
      </w:r>
      <w:r w:rsidRPr="009D4F3A">
        <w:t>Go/NoGo</w:t>
      </w:r>
      <w:r w:rsidRPr="009D4F3A">
        <w:rPr>
          <w:rFonts w:hint="eastAsia"/>
        </w:rPr>
        <w:t>设计：一个训练单元的所有</w:t>
      </w:r>
      <w:r w:rsidRPr="009D4F3A">
        <w:t>trial</w:t>
      </w:r>
      <w:r w:rsidRPr="009D4F3A">
        <w:rPr>
          <w:rFonts w:hint="eastAsia"/>
        </w:rPr>
        <w:t>线索都相同；响应窗的开始不待线索结束，即线索未结束时小鼠也可舔舐</w:t>
      </w:r>
      <w:r w:rsidRPr="009D4F3A">
        <w:t>hit</w:t>
      </w:r>
      <w:r w:rsidRPr="009D4F3A">
        <w:rPr>
          <w:rFonts w:hint="eastAsia"/>
        </w:rPr>
        <w:t>；无论</w:t>
      </w:r>
      <w:r w:rsidRPr="009D4F3A">
        <w:t>hit/miss</w:t>
      </w:r>
      <w:r w:rsidRPr="009D4F3A">
        <w:rPr>
          <w:rFonts w:hint="eastAsia"/>
        </w:rPr>
        <w:t>，总是在响应窗结束后给水。因此，小鼠不仅需要学会在给出线索后</w:t>
      </w:r>
      <w:r w:rsidRPr="009D4F3A">
        <w:t>1s</w:t>
      </w:r>
      <w:r w:rsidRPr="009D4F3A">
        <w:rPr>
          <w:rFonts w:hint="eastAsia"/>
        </w:rPr>
        <w:t>内启动舔舐，而且还要在无线索时抑制舔水冲动，以免反复重置冷静期（延长的等待时间本身具有惩罚性）</w:t>
      </w:r>
      <w:r w:rsidR="00A75944">
        <w:rPr>
          <w:rFonts w:hint="eastAsia"/>
        </w:rPr>
        <w:t>。</w:t>
      </w:r>
    </w:p>
    <w:p w14:paraId="4169D093" w14:textId="77E5DFBE" w:rsidR="003F5D03" w:rsidRDefault="009D4F3A" w:rsidP="00A75944">
      <w:r w:rsidRPr="009D4F3A">
        <w:rPr>
          <w:rFonts w:hint="eastAsia"/>
        </w:rPr>
        <w:t>单个训练单元包含连续</w:t>
      </w:r>
      <w:r w:rsidRPr="009D4F3A">
        <w:rPr>
          <w:rFonts w:hint="eastAsia"/>
        </w:rPr>
        <w:t>30</w:t>
      </w:r>
      <w:r w:rsidRPr="009D4F3A">
        <w:rPr>
          <w:rFonts w:hint="eastAsia"/>
        </w:rPr>
        <w:t>个</w:t>
      </w:r>
      <w:r w:rsidRPr="009D4F3A">
        <w:rPr>
          <w:rFonts w:hint="eastAsia"/>
        </w:rPr>
        <w:t>trial</w:t>
      </w:r>
      <w:r w:rsidRPr="009D4F3A">
        <w:rPr>
          <w:rFonts w:hint="eastAsia"/>
        </w:rPr>
        <w:t>重复，训练单元之间间隔</w:t>
      </w:r>
      <w:r w:rsidRPr="009D4F3A">
        <w:rPr>
          <w:rFonts w:hint="eastAsia"/>
        </w:rPr>
        <w:t>12h</w:t>
      </w:r>
      <w:r w:rsidRPr="009D4F3A">
        <w:rPr>
          <w:rFonts w:hint="eastAsia"/>
        </w:rPr>
        <w:t>。每只鼠首先经历</w:t>
      </w:r>
      <w:r w:rsidRPr="009D4F3A">
        <w:rPr>
          <w:rFonts w:hint="eastAsia"/>
        </w:rPr>
        <w:t>36h</w:t>
      </w:r>
      <w:r w:rsidRPr="009D4F3A">
        <w:rPr>
          <w:rFonts w:hint="eastAsia"/>
        </w:rPr>
        <w:t>的禁水，进入充分口渴状态，然后进行初始线索的任务训练，直到某一训练单元中所有</w:t>
      </w:r>
      <w:r w:rsidRPr="009D4F3A">
        <w:rPr>
          <w:rFonts w:hint="eastAsia"/>
        </w:rPr>
        <w:t>trial</w:t>
      </w:r>
      <w:r w:rsidRPr="009D4F3A">
        <w:rPr>
          <w:rFonts w:hint="eastAsia"/>
        </w:rPr>
        <w:t>全部</w:t>
      </w:r>
      <w:r w:rsidRPr="009D4F3A">
        <w:rPr>
          <w:rFonts w:hint="eastAsia"/>
        </w:rPr>
        <w:t>hit</w:t>
      </w:r>
      <w:r w:rsidRPr="009D4F3A">
        <w:rPr>
          <w:rFonts w:hint="eastAsia"/>
        </w:rPr>
        <w:t>，即达到学会标准。</w:t>
      </w:r>
      <w:r w:rsidRPr="009D4F3A">
        <w:rPr>
          <w:rFonts w:hint="eastAsia"/>
        </w:rPr>
        <w:t>12h</w:t>
      </w:r>
      <w:r w:rsidRPr="009D4F3A">
        <w:rPr>
          <w:rFonts w:hint="eastAsia"/>
        </w:rPr>
        <w:t>后，切换线索，进入连续学习阶段。同样直到出现全部</w:t>
      </w:r>
      <w:r w:rsidRPr="009D4F3A">
        <w:rPr>
          <w:rFonts w:hint="eastAsia"/>
        </w:rPr>
        <w:t>hit</w:t>
      </w:r>
      <w:r w:rsidRPr="009D4F3A">
        <w:rPr>
          <w:rFonts w:hint="eastAsia"/>
        </w:rPr>
        <w:t>的训练单元后，连续学习阶段结束</w:t>
      </w:r>
      <w:r w:rsidR="00A75944">
        <w:rPr>
          <w:rFonts w:hint="eastAsia"/>
        </w:rPr>
        <w:t>。</w:t>
      </w:r>
    </w:p>
    <w:p w14:paraId="2440669F" w14:textId="77777777" w:rsidR="009D4F3A" w:rsidRDefault="009D4F3A" w:rsidP="009D4F3A">
      <w:pPr>
        <w:pStyle w:val="afffa"/>
      </w:pPr>
      <w:bookmarkStart w:id="43" w:name="_Toc231066346"/>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Pr="00A75944">
        <w:rPr>
          <w:rFonts w:hint="eastAsia"/>
        </w:rPr>
        <w:t>连续学习实验日程</w:t>
      </w:r>
      <w:bookmarkEnd w:id="43"/>
    </w:p>
    <w:p w14:paraId="55AD989C" w14:textId="77777777" w:rsidR="009D4F3A" w:rsidRDefault="009D4F3A" w:rsidP="009D4F3A">
      <w:pPr>
        <w:pStyle w:val="afff1"/>
      </w:pPr>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1</w:t>
      </w:r>
      <w:r>
        <w:fldChar w:fldCharType="end"/>
      </w:r>
      <w:r>
        <w:rPr>
          <w:rFonts w:hint="eastAsia"/>
        </w:rPr>
        <w:t xml:space="preserve"> </w:t>
      </w:r>
      <w:r w:rsidRPr="00A75944">
        <w:t>Continual learning schedule</w:t>
      </w:r>
    </w:p>
    <w:p w14:paraId="7FC47102" w14:textId="77777777" w:rsidR="009D4F3A" w:rsidRPr="00B67BED" w:rsidRDefault="009D4F3A" w:rsidP="009D4F3A">
      <w:pPr>
        <w:pStyle w:val="afff2"/>
        <w:ind w:left="480"/>
      </w:pPr>
      <w:r w:rsidRPr="00B67BED">
        <w:rPr>
          <w:noProof/>
        </w:rPr>
        <mc:AlternateContent>
          <mc:Choice Requires="wps">
            <w:drawing>
              <wp:anchor distT="0" distB="0" distL="114300" distR="114300" simplePos="0" relativeHeight="251674624" behindDoc="0" locked="0" layoutInCell="1" allowOverlap="1" wp14:anchorId="18B954D2" wp14:editId="18F7CCB1">
                <wp:simplePos x="0" y="0"/>
                <wp:positionH relativeFrom="column">
                  <wp:posOffset>2289629</wp:posOffset>
                </wp:positionH>
                <wp:positionV relativeFrom="paragraph">
                  <wp:posOffset>2340610</wp:posOffset>
                </wp:positionV>
                <wp:extent cx="685800" cy="335915"/>
                <wp:effectExtent l="0" t="0" r="0" b="6985"/>
                <wp:wrapNone/>
                <wp:docPr id="34" name="矩形 34"/>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03C03" id="矩形 34" o:spid="_x0000_s1026" style="position:absolute;margin-left:180.3pt;margin-top:184.3pt;width:54pt;height:26.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" fillcolor="white [3212]" stroked="f" strokeweight="1pt"/>
            </w:pict>
          </mc:Fallback>
        </mc:AlternateContent>
      </w:r>
      <w:r w:rsidRPr="00A75944">
        <w:rPr>
          <w:rFonts w:hint="eastAsia"/>
        </w:rPr>
        <w:t xml:space="preserve"> </w:t>
      </w:r>
      <w:r w:rsidRPr="00A75944">
        <w:rPr>
          <w:rFonts w:ascii="Segoe UI Emoji" w:hAnsi="Segoe UI Emoji" w:cs="Segoe UI Emoji" w:hint="eastAsia"/>
        </w:rPr>
        <w:t>🔊</w:t>
      </w:r>
      <w:r w:rsidRPr="00A75944">
        <w:rPr>
          <w:rFonts w:ascii="Segoe UI Emoji" w:hAnsi="Segoe UI Emoji" w:cs="Segoe UI Emoji" w:hint="eastAsia"/>
        </w:rPr>
        <w:t>表示听觉线索，</w:t>
      </w:r>
      <w:r w:rsidRPr="00A75944">
        <w:rPr>
          <w:rFonts w:ascii="Segoe UI Emoji" w:hAnsi="Segoe UI Emoji" w:cs="Segoe UI Emoji" w:hint="eastAsia"/>
        </w:rPr>
        <w:t>💡</w:t>
      </w:r>
      <w:r w:rsidRPr="00A75944">
        <w:rPr>
          <w:rFonts w:ascii="Segoe UI Emoji" w:hAnsi="Segoe UI Emoji" w:cs="Segoe UI Emoji" w:hint="eastAsia"/>
        </w:rPr>
        <w:t>表示视觉线索，</w:t>
      </w:r>
      <w:r w:rsidRPr="00A75944">
        <w:rPr>
          <w:rFonts w:ascii="Segoe UI Emoji" w:hAnsi="Segoe UI Emoji" w:cs="Segoe UI Emoji" w:hint="eastAsia"/>
        </w:rPr>
        <w:t>💧</w:t>
      </w:r>
      <w:r w:rsidRPr="00A75944">
        <w:rPr>
          <w:rFonts w:ascii="Segoe UI Emoji" w:hAnsi="Segoe UI Emoji" w:cs="Segoe UI Emoji" w:hint="eastAsia"/>
        </w:rPr>
        <w:t>表示水奖励。两组小鼠在初始阶段分别学习听觉和视觉线索的舔水任务，达到学会标准后，交换线索，连续学习，直到新线索任务也学会。</w:t>
      </w:r>
      <w:r w:rsidRPr="00B67BED">
        <w:br/>
      </w:r>
      <w:r w:rsidRPr="00A75944">
        <w:rPr>
          <w:rFonts w:ascii="Segoe UI Emoji" w:hAnsi="Segoe UI Emoji" w:cs="Segoe UI Emoji"/>
        </w:rPr>
        <w:t>🔊</w:t>
      </w:r>
      <w:r w:rsidRPr="00A75944">
        <w:t xml:space="preserve"> denotes the auditory cue, </w:t>
      </w:r>
      <w:r w:rsidRPr="00A75944">
        <w:rPr>
          <w:rFonts w:ascii="Segoe UI Emoji" w:hAnsi="Segoe UI Emoji" w:cs="Segoe UI Emoji"/>
        </w:rPr>
        <w:t>💡</w:t>
      </w:r>
      <w:r w:rsidRPr="00A75944">
        <w:t xml:space="preserve"> the visual cue, and </w:t>
      </w:r>
      <w:r w:rsidRPr="00A75944">
        <w:rPr>
          <w:rFonts w:ascii="Segoe UI Emoji" w:hAnsi="Segoe UI Emoji" w:cs="Segoe UI Emoji"/>
        </w:rPr>
        <w:t>💧</w:t>
      </w:r>
      <w:r w:rsidRPr="00A75944">
        <w:t xml:space="preserve"> the water reward. The two groups learned the auditory and visual cue licking tasks, respectively, during the naive stage; after reaching the learning criterion, the cues were swapped for continual learning until the new-cue task was also learned</w:t>
      </w:r>
      <w:r w:rsidRPr="00D615BF">
        <w:t>.</w:t>
      </w:r>
    </w:p>
    <w:tbl>
      <w:tblPr>
        <w:tblStyle w:val="31"/>
        <w:tblW w:w="0" w:type="auto"/>
        <w:jc w:val="center"/>
        <w:tblLook w:val="0020" w:firstRow="1" w:lastRow="0" w:firstColumn="0" w:lastColumn="0" w:noHBand="0" w:noVBand="0"/>
      </w:tblPr>
      <w:tblGrid>
        <w:gridCol w:w="2856"/>
        <w:gridCol w:w="1749"/>
        <w:gridCol w:w="1749"/>
      </w:tblGrid>
      <w:tr w:rsidR="009D4F3A" w14:paraId="2BA4810D" w14:textId="77777777" w:rsidTr="00735044">
        <w:trPr>
          <w:cnfStyle w:val="100000000000" w:firstRow="1" w:lastRow="0" w:firstColumn="0" w:lastColumn="0" w:oddVBand="0" w:evenVBand="0" w:oddHBand="0" w:evenHBand="0" w:firstRowFirstColumn="0" w:firstRowLastColumn="0" w:lastRowFirstColumn="0" w:lastRowLastColumn="0"/>
          <w:tblHeade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E305FDA" w14:textId="77777777" w:rsidR="009D4F3A" w:rsidRDefault="009D4F3A" w:rsidP="00735044">
            <w:pPr>
              <w:pStyle w:val="afff7"/>
              <w:jc w:val="both"/>
            </w:pPr>
            <w:r>
              <w:rPr>
                <w:rFonts w:hint="eastAsia"/>
              </w:rPr>
              <w:t>阶段</w:t>
            </w:r>
          </w:p>
        </w:tc>
        <w:tc>
          <w:tcPr>
            <w:tcW w:w="0" w:type="auto"/>
            <w:shd w:val="clear" w:color="auto" w:fill="auto"/>
          </w:tcPr>
          <w:p w14:paraId="10D9E712" w14:textId="77777777" w:rsidR="009D4F3A" w:rsidRDefault="009D4F3A" w:rsidP="00735044">
            <w:pPr>
              <w:pStyle w:val="afff7"/>
              <w:jc w:val="both"/>
              <w:cnfStyle w:val="100000000000" w:firstRow="1" w:lastRow="0" w:firstColumn="0" w:lastColumn="0" w:oddVBand="0" w:evenVBand="0" w:oddHBand="0" w:evenHBand="0" w:firstRowFirstColumn="0" w:firstRowLastColumn="0" w:lastRowFirstColumn="0" w:lastRowLastColumn="0"/>
            </w:pPr>
            <w:r>
              <w:rPr>
                <w:rFonts w:ascii="Segoe UI Emoji" w:hAnsi="Segoe UI Emoji" w:cs="Segoe UI Emoji"/>
              </w:rPr>
              <w:t>🔊💡</w:t>
            </w:r>
            <w:r>
              <w:rPr>
                <w:rFonts w:hint="eastAsia"/>
              </w:rPr>
              <w:t>组</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2824BD9" w14:textId="77777777" w:rsidR="009D4F3A" w:rsidRDefault="009D4F3A" w:rsidP="00735044">
            <w:pPr>
              <w:pStyle w:val="afff7"/>
              <w:jc w:val="both"/>
            </w:pPr>
            <w:r>
              <w:rPr>
                <w:rFonts w:ascii="Segoe UI Emoji" w:hAnsi="Segoe UI Emoji" w:cs="Segoe UI Emoji"/>
              </w:rPr>
              <w:t>💡🔊</w:t>
            </w:r>
            <w:r>
              <w:rPr>
                <w:rFonts w:hint="eastAsia"/>
              </w:rPr>
              <w:t>组</w:t>
            </w:r>
          </w:p>
        </w:tc>
      </w:tr>
      <w:tr w:rsidR="009D4F3A" w14:paraId="44A7DD2A" w14:textId="77777777" w:rsidTr="0073504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0F7928F" w14:textId="77777777" w:rsidR="009D4F3A" w:rsidRDefault="009D4F3A" w:rsidP="00735044">
            <w:pPr>
              <w:pStyle w:val="afff7"/>
              <w:jc w:val="both"/>
            </w:pPr>
            <w:r w:rsidRPr="00A75944">
              <w:rPr>
                <w:rFonts w:hint="eastAsia"/>
              </w:rPr>
              <w:t>初始学习：首个训练单元</w:t>
            </w:r>
          </w:p>
        </w:tc>
        <w:tc>
          <w:tcPr>
            <w:tcW w:w="0" w:type="auto"/>
            <w:shd w:val="clear" w:color="auto" w:fill="auto"/>
          </w:tcPr>
          <w:p w14:paraId="14BE52B1" w14:textId="77777777"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4770280" w14:textId="77777777" w:rsidR="009D4F3A" w:rsidRDefault="009D4F3A" w:rsidP="00735044">
            <w:pPr>
              <w:pStyle w:val="afff7"/>
              <w:jc w:val="both"/>
            </w:pPr>
            <w:r>
              <w:rPr>
                <w:rFonts w:ascii="Segoe UI Emoji" w:hAnsi="Segoe UI Emoji" w:cs="Segoe UI Emoji"/>
              </w:rPr>
              <w:t>💡💧</w:t>
            </w:r>
          </w:p>
        </w:tc>
      </w:tr>
      <w:tr w:rsidR="009D4F3A" w14:paraId="0FCB06B3" w14:textId="77777777" w:rsidTr="00735044">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6DC66FA" w14:textId="77777777" w:rsidR="009D4F3A" w:rsidRDefault="009D4F3A" w:rsidP="00735044">
            <w:pPr>
              <w:pStyle w:val="afff7"/>
              <w:jc w:val="both"/>
            </w:pPr>
            <w:r w:rsidRPr="00A75944">
              <w:rPr>
                <w:rFonts w:hint="eastAsia"/>
              </w:rPr>
              <w:t>初始学习：过程</w:t>
            </w:r>
          </w:p>
        </w:tc>
        <w:tc>
          <w:tcPr>
            <w:tcW w:w="0" w:type="auto"/>
            <w:shd w:val="clear" w:color="auto" w:fill="auto"/>
          </w:tcPr>
          <w:p w14:paraId="0067730B" w14:textId="77777777"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B527F8" w14:textId="77777777" w:rsidR="009D4F3A" w:rsidRDefault="009D4F3A" w:rsidP="00735044">
            <w:pPr>
              <w:pStyle w:val="afff7"/>
              <w:jc w:val="both"/>
            </w:pPr>
            <w:r>
              <w:t>……</w:t>
            </w:r>
          </w:p>
        </w:tc>
      </w:tr>
      <w:tr w:rsidR="009D4F3A" w14:paraId="14502A9A" w14:textId="77777777" w:rsidTr="0073504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ACCCC54" w14:textId="77777777" w:rsidR="009D4F3A" w:rsidRDefault="009D4F3A" w:rsidP="00735044">
            <w:pPr>
              <w:pStyle w:val="afff7"/>
              <w:jc w:val="both"/>
            </w:pPr>
            <w:r w:rsidRPr="00A75944">
              <w:rPr>
                <w:rFonts w:hint="eastAsia"/>
              </w:rPr>
              <w:t>初始学习：学会</w:t>
            </w:r>
          </w:p>
        </w:tc>
        <w:tc>
          <w:tcPr>
            <w:tcW w:w="0" w:type="auto"/>
            <w:shd w:val="clear" w:color="auto" w:fill="auto"/>
          </w:tcPr>
          <w:p w14:paraId="1DC7A169" w14:textId="16938B46"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100%</w:t>
            </w:r>
            <w:r>
              <w:rPr>
                <w:rFonts w:hint="eastAsia"/>
              </w:rPr>
              <w:t xml:space="preserve"> hit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E880C65" w14:textId="4094DB11" w:rsidR="009D4F3A" w:rsidRDefault="009D4F3A" w:rsidP="00735044">
            <w:pPr>
              <w:pStyle w:val="afff7"/>
              <w:jc w:val="both"/>
            </w:pPr>
            <w:r>
              <w:rPr>
                <w:rFonts w:ascii="Segoe UI Emoji" w:hAnsi="Segoe UI Emoji" w:cs="Segoe UI Emoji"/>
              </w:rPr>
              <w:t>💡💧</w:t>
            </w:r>
            <w:r>
              <w:t>100%</w:t>
            </w:r>
            <w:r>
              <w:rPr>
                <w:rFonts w:hint="eastAsia"/>
              </w:rPr>
              <w:t xml:space="preserve"> hit</w:t>
            </w:r>
          </w:p>
        </w:tc>
      </w:tr>
      <w:tr w:rsidR="009D4F3A" w14:paraId="3F679889" w14:textId="77777777" w:rsidTr="00735044">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27F1A5A" w14:textId="77777777" w:rsidR="009D4F3A" w:rsidRDefault="009D4F3A" w:rsidP="00735044">
            <w:pPr>
              <w:pStyle w:val="afff7"/>
              <w:jc w:val="both"/>
            </w:pPr>
            <w:r w:rsidRPr="00A75944">
              <w:rPr>
                <w:rFonts w:hint="eastAsia"/>
              </w:rPr>
              <w:t>连续学习：首个训练单元</w:t>
            </w:r>
          </w:p>
        </w:tc>
        <w:tc>
          <w:tcPr>
            <w:tcW w:w="0" w:type="auto"/>
            <w:shd w:val="clear" w:color="auto" w:fill="auto"/>
          </w:tcPr>
          <w:p w14:paraId="4122E8AE" w14:textId="77777777"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34529F5" w14:textId="77777777" w:rsidR="009D4F3A" w:rsidRDefault="009D4F3A" w:rsidP="00735044">
            <w:pPr>
              <w:pStyle w:val="afff7"/>
              <w:jc w:val="both"/>
            </w:pPr>
            <w:r>
              <w:rPr>
                <w:rFonts w:ascii="Segoe UI Emoji" w:hAnsi="Segoe UI Emoji" w:cs="Segoe UI Emoji"/>
              </w:rPr>
              <w:t>🔊💧</w:t>
            </w:r>
          </w:p>
        </w:tc>
      </w:tr>
      <w:tr w:rsidR="009D4F3A" w14:paraId="6EB3904A" w14:textId="77777777" w:rsidTr="0073504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453956B" w14:textId="77777777" w:rsidR="009D4F3A" w:rsidRDefault="009D4F3A" w:rsidP="00735044">
            <w:pPr>
              <w:pStyle w:val="afff7"/>
              <w:jc w:val="both"/>
            </w:pPr>
            <w:r w:rsidRPr="00A75944">
              <w:rPr>
                <w:rFonts w:hint="eastAsia"/>
              </w:rPr>
              <w:t>连续学习：过程</w:t>
            </w:r>
          </w:p>
        </w:tc>
        <w:tc>
          <w:tcPr>
            <w:tcW w:w="0" w:type="auto"/>
            <w:shd w:val="clear" w:color="auto" w:fill="auto"/>
          </w:tcPr>
          <w:p w14:paraId="1597CE97" w14:textId="77777777"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BDD2A7A" w14:textId="77777777" w:rsidR="009D4F3A" w:rsidRDefault="009D4F3A" w:rsidP="00735044">
            <w:pPr>
              <w:pStyle w:val="afff7"/>
              <w:jc w:val="both"/>
            </w:pPr>
            <w:r>
              <w:t>……</w:t>
            </w:r>
          </w:p>
        </w:tc>
      </w:tr>
      <w:tr w:rsidR="009D4F3A" w14:paraId="4E0E6158" w14:textId="77777777" w:rsidTr="00735044">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9B35E64" w14:textId="77777777" w:rsidR="009D4F3A" w:rsidRDefault="009D4F3A" w:rsidP="00735044">
            <w:pPr>
              <w:pStyle w:val="afff7"/>
              <w:jc w:val="both"/>
            </w:pPr>
            <w:r w:rsidRPr="00A75944">
              <w:rPr>
                <w:rFonts w:hint="eastAsia"/>
              </w:rPr>
              <w:t>连续学习：学会</w:t>
            </w:r>
          </w:p>
        </w:tc>
        <w:tc>
          <w:tcPr>
            <w:tcW w:w="0" w:type="auto"/>
            <w:shd w:val="clear" w:color="auto" w:fill="auto"/>
          </w:tcPr>
          <w:p w14:paraId="713917BD" w14:textId="03A0621B"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100%</w:t>
            </w:r>
            <w:r>
              <w:rPr>
                <w:rFonts w:hint="eastAsia"/>
              </w:rPr>
              <w:t xml:space="preserve"> hit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6509FC7" w14:textId="238F4563" w:rsidR="009D4F3A" w:rsidRDefault="009D4F3A" w:rsidP="00735044">
            <w:pPr>
              <w:pStyle w:val="afff7"/>
              <w:jc w:val="both"/>
            </w:pPr>
            <w:r>
              <w:rPr>
                <w:rFonts w:ascii="Segoe UI Emoji" w:hAnsi="Segoe UI Emoji" w:cs="Segoe UI Emoji"/>
              </w:rPr>
              <w:t>🔊💧</w:t>
            </w:r>
            <w:r>
              <w:t>100%</w:t>
            </w:r>
            <w:r>
              <w:rPr>
                <w:rFonts w:hint="eastAsia"/>
              </w:rPr>
              <w:t xml:space="preserve"> hit</w:t>
            </w:r>
          </w:p>
        </w:tc>
      </w:tr>
    </w:tbl>
    <w:p w14:paraId="3F41BDF0" w14:textId="7869886B" w:rsidR="004A3B1C" w:rsidRDefault="009D4F3A" w:rsidP="004A3B1C">
      <w:pPr>
        <w:pStyle w:val="2"/>
        <w:rPr>
          <w:rFonts w:hint="eastAsia"/>
        </w:rPr>
      </w:pPr>
      <w:bookmarkStart w:id="44" w:name="_Toc231066276"/>
      <w:r w:rsidRPr="009D4F3A">
        <w:rPr>
          <w:rFonts w:hint="eastAsia"/>
        </w:rPr>
        <w:t>听觉任务与视觉任务的差异</w:t>
      </w:r>
      <w:bookmarkEnd w:id="44"/>
    </w:p>
    <w:p w14:paraId="55C8E845" w14:textId="2DF9983F" w:rsidR="009D4F3A" w:rsidRDefault="009D4F3A" w:rsidP="009D4F3A">
      <w:r w:rsidRPr="009D4F3A">
        <w:rPr>
          <w:rFonts w:hint="eastAsia"/>
        </w:rPr>
        <w:t>视觉、听觉、嗅觉、触觉，都是小鼠关联性行为实验中的常用线索。其中，视觉（蓝光）和听觉（声音）线索比较容易精确控制时间、强度等参数，设备构建较为简易，因此尝试用这两种线索构建连续学习范式。首先需要检测小鼠对两种任务的基础学习能力。</w:t>
      </w:r>
    </w:p>
    <w:p w14:paraId="6754CDBE" w14:textId="0B545382" w:rsidR="009D4F3A" w:rsidRDefault="0072220F" w:rsidP="009D4F3A">
      <w:pPr>
        <w:pStyle w:val="afff1"/>
        <w:keepNext/>
        <w:rPr>
          <w:rFonts w:hint="eastAsia"/>
        </w:rPr>
      </w:pPr>
      <w:r>
        <w:rPr>
          <w:rFonts w:hint="eastAsia"/>
          <w:noProof/>
          <w14:ligatures w14:val="standardContextual"/>
        </w:rPr>
        <w:drawing>
          <wp:inline distT="0" distB="0" distL="0" distR="0" wp14:anchorId="3D144717" wp14:editId="484362CC">
            <wp:extent cx="4857750" cy="1438275"/>
            <wp:effectExtent l="0" t="0" r="0" b="9525"/>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25">
                      <a:extLst>
                        <a:ext uri="{96DAC541-7B7A-43D3-8B79-37D633B846F1}">
                          <asvg:svgBlip xmlns:asvg="http://schemas.microsoft.com/office/drawing/2016/SVG/main" r:embed="rId26"/>
                        </a:ext>
                      </a:extLst>
                    </a:blip>
                    <a:stretch>
                      <a:fillRect/>
                    </a:stretch>
                  </pic:blipFill>
                  <pic:spPr>
                    <a:xfrm>
                      <a:off x="0" y="0"/>
                      <a:ext cx="4857750" cy="1438275"/>
                    </a:xfrm>
                    <a:prstGeom prst="rect">
                      <a:avLst/>
                    </a:prstGeom>
                  </pic:spPr>
                </pic:pic>
              </a:graphicData>
            </a:graphic>
          </wp:inline>
        </w:drawing>
      </w:r>
    </w:p>
    <w:p w14:paraId="46D54A2C" w14:textId="1953F0F2" w:rsidR="009D4F3A" w:rsidRDefault="009D4F3A" w:rsidP="009D4F3A">
      <w:pPr>
        <w:pStyle w:val="afffa"/>
      </w:pPr>
      <w:bookmarkStart w:id="45" w:name="_Ref231046998"/>
      <w:bookmarkStart w:id="46" w:name="_Toc231066321"/>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3</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1</w:t>
      </w:r>
      <w:r w:rsidR="00C1776E">
        <w:fldChar w:fldCharType="end"/>
      </w:r>
      <w:bookmarkEnd w:id="45"/>
      <w:r>
        <w:rPr>
          <w:rFonts w:hint="eastAsia"/>
        </w:rPr>
        <w:t xml:space="preserve"> </w:t>
      </w:r>
      <w:r w:rsidRPr="009D4F3A">
        <w:rPr>
          <w:rFonts w:hint="eastAsia"/>
        </w:rPr>
        <w:t>听觉任务与视觉任务的差异</w:t>
      </w:r>
      <w:bookmarkEnd w:id="46"/>
    </w:p>
    <w:p w14:paraId="55D97DEE" w14:textId="0294A550" w:rsidR="009D4F3A" w:rsidRDefault="009D4F3A" w:rsidP="009D4F3A">
      <w:pPr>
        <w:pStyle w:val="afff1"/>
      </w:pPr>
      <w:r>
        <w:t xml:space="preserve">Figure </w:t>
      </w:r>
      <w:r w:rsidR="00C1776E">
        <w:fldChar w:fldCharType="begin"/>
      </w:r>
      <w:r w:rsidR="00C1776E">
        <w:instrText xml:space="preserve"> STYLEREF 1 \s </w:instrText>
      </w:r>
      <w:r w:rsidR="00C1776E">
        <w:fldChar w:fldCharType="separate"/>
      </w:r>
      <w:r w:rsidR="00C1776E">
        <w:rPr>
          <w:noProof/>
        </w:rPr>
        <w:t>3</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1</w:t>
      </w:r>
      <w:r w:rsidR="00C1776E">
        <w:fldChar w:fldCharType="end"/>
      </w:r>
      <w:r>
        <w:rPr>
          <w:rFonts w:hint="eastAsia"/>
        </w:rPr>
        <w:t xml:space="preserve"> </w:t>
      </w:r>
      <w:r w:rsidRPr="009D4F3A">
        <w:t>Difference between auditory and visual tasks</w:t>
      </w:r>
    </w:p>
    <w:p w14:paraId="2357814E" w14:textId="728652AF" w:rsidR="009D4F3A" w:rsidRPr="009D4F3A" w:rsidRDefault="009D4F3A" w:rsidP="009D4F3A">
      <w:pPr>
        <w:pStyle w:val="afff2"/>
        <w:ind w:left="480"/>
      </w:pPr>
      <w:r w:rsidRPr="009D4F3A">
        <w:rPr>
          <w:rFonts w:hint="eastAsia"/>
        </w:rPr>
        <w:t>（</w:t>
      </w:r>
      <w:r w:rsidRPr="009D4F3A">
        <w:rPr>
          <w:rFonts w:hint="eastAsia"/>
        </w:rPr>
        <w:t>A</w:t>
      </w:r>
      <w:r w:rsidRPr="009D4F3A">
        <w:rPr>
          <w:rFonts w:hint="eastAsia"/>
        </w:rPr>
        <w:t>）连续学习范式由两个不同线索的舔水任务构成。口渴小鼠先学会线索</w:t>
      </w:r>
      <w:r w:rsidRPr="009D4F3A">
        <w:t>A</w:t>
      </w:r>
      <w:r w:rsidRPr="009D4F3A">
        <w:rPr>
          <w:rFonts w:hint="eastAsia"/>
        </w:rPr>
        <w:t>提示的舔水（初始学习，</w:t>
      </w:r>
      <w:r w:rsidRPr="009D4F3A">
        <w:t>naive</w:t>
      </w:r>
      <w:r w:rsidRPr="009D4F3A">
        <w:rPr>
          <w:rFonts w:hint="eastAsia"/>
        </w:rPr>
        <w:t>），再学线索</w:t>
      </w:r>
      <w:r w:rsidRPr="009D4F3A">
        <w:t>B</w:t>
      </w:r>
      <w:r w:rsidRPr="009D4F3A">
        <w:rPr>
          <w:rFonts w:hint="eastAsia"/>
        </w:rPr>
        <w:t>提示的舔水（连续学习，</w:t>
      </w:r>
      <w:r w:rsidRPr="009D4F3A">
        <w:t>Continual</w:t>
      </w:r>
      <w:r w:rsidRPr="009D4F3A">
        <w:rPr>
          <w:rFonts w:hint="eastAsia"/>
        </w:rPr>
        <w:t>）。每个任务均由多个</w:t>
      </w:r>
      <w:r w:rsidRPr="009D4F3A">
        <w:t>trial</w:t>
      </w:r>
      <w:r w:rsidRPr="009D4F3A">
        <w:rPr>
          <w:rFonts w:hint="eastAsia"/>
        </w:rPr>
        <w:t>重复组成。单个</w:t>
      </w:r>
      <w:r w:rsidRPr="009D4F3A">
        <w:t>trial</w:t>
      </w:r>
      <w:r w:rsidRPr="009D4F3A">
        <w:rPr>
          <w:rFonts w:hint="eastAsia"/>
        </w:rPr>
        <w:t>内，先给予</w:t>
      </w:r>
      <w:r w:rsidRPr="009D4F3A">
        <w:t>200</w:t>
      </w:r>
      <w:r w:rsidRPr="009D4F3A">
        <w:rPr>
          <w:rFonts w:ascii="MS Mincho" w:eastAsia="MS Mincho" w:hAnsi="MS Mincho" w:cs="MS Mincho" w:hint="eastAsia"/>
        </w:rPr>
        <w:t>㎳</w:t>
      </w:r>
      <w:r w:rsidRPr="009D4F3A">
        <w:t xml:space="preserve"> </w:t>
      </w:r>
      <w:r w:rsidRPr="009D4F3A">
        <w:rPr>
          <w:rFonts w:hint="eastAsia"/>
        </w:rPr>
        <w:t>的线索（听觉或视觉）；线索开始后</w:t>
      </w:r>
      <w:r w:rsidRPr="009D4F3A">
        <w:t>1s</w:t>
      </w:r>
      <w:r w:rsidRPr="009D4F3A">
        <w:rPr>
          <w:rFonts w:hint="eastAsia"/>
        </w:rPr>
        <w:t>内如出现任何舔水行为，则该</w:t>
      </w:r>
      <w:r w:rsidRPr="009D4F3A">
        <w:t>trial</w:t>
      </w:r>
      <w:r w:rsidRPr="009D4F3A">
        <w:rPr>
          <w:rFonts w:hint="eastAsia"/>
        </w:rPr>
        <w:t>任务</w:t>
      </w:r>
      <w:r w:rsidRPr="009D4F3A">
        <w:t>hit</w:t>
      </w:r>
      <w:r w:rsidRPr="009D4F3A">
        <w:rPr>
          <w:rFonts w:hint="eastAsia"/>
        </w:rPr>
        <w:t>，超时未舔则</w:t>
      </w:r>
      <w:r w:rsidRPr="009D4F3A">
        <w:t>miss</w:t>
      </w:r>
      <w:r w:rsidRPr="009D4F3A">
        <w:rPr>
          <w:rFonts w:hint="eastAsia"/>
        </w:rPr>
        <w:t>。</w:t>
      </w:r>
      <w:r w:rsidRPr="009D4F3A">
        <w:t>1s</w:t>
      </w:r>
      <w:r w:rsidRPr="009D4F3A">
        <w:rPr>
          <w:rFonts w:hint="eastAsia"/>
        </w:rPr>
        <w:t>响应窗结束后给予</w:t>
      </w:r>
      <w:r w:rsidRPr="009D4F3A">
        <w:t>15</w:t>
      </w:r>
      <w:r w:rsidRPr="009D4F3A">
        <w:rPr>
          <w:rFonts w:ascii="MS Mincho" w:eastAsia="MS Mincho" w:hAnsi="MS Mincho" w:cs="MS Mincho" w:hint="eastAsia"/>
        </w:rPr>
        <w:t>㎕</w:t>
      </w:r>
      <w:r w:rsidRPr="009D4F3A">
        <w:rPr>
          <w:rFonts w:ascii="宋体" w:hAnsi="宋体" w:cs="宋体" w:hint="eastAsia"/>
        </w:rPr>
        <w:t>水奖励。</w:t>
      </w:r>
      <w:r w:rsidRPr="009D4F3A">
        <w:t>200</w:t>
      </w:r>
      <w:r w:rsidRPr="009D4F3A">
        <w:rPr>
          <w:rFonts w:ascii="MS Mincho" w:eastAsia="MS Mincho" w:hAnsi="MS Mincho" w:cs="MS Mincho" w:hint="eastAsia"/>
        </w:rPr>
        <w:t>㎳</w:t>
      </w:r>
      <w:r w:rsidRPr="009D4F3A">
        <w:rPr>
          <w:rFonts w:ascii="宋体" w:hAnsi="宋体" w:cs="宋体" w:hint="eastAsia"/>
        </w:rPr>
        <w:t>线索与</w:t>
      </w:r>
      <w:r w:rsidRPr="009D4F3A">
        <w:t>1s</w:t>
      </w:r>
      <w:r w:rsidRPr="009D4F3A">
        <w:rPr>
          <w:rFonts w:hint="eastAsia"/>
        </w:rPr>
        <w:t>响应窗同步开始，即从线索给出到响应窗结束共计</w:t>
      </w:r>
      <w:r w:rsidRPr="009D4F3A">
        <w:t>1s</w:t>
      </w:r>
      <w:r w:rsidRPr="009D4F3A">
        <w:rPr>
          <w:rFonts w:hint="eastAsia"/>
        </w:rPr>
        <w:t>。（</w:t>
      </w:r>
      <w:r w:rsidRPr="009D4F3A">
        <w:t>B</w:t>
      </w:r>
      <w:r w:rsidRPr="009D4F3A">
        <w:rPr>
          <w:rFonts w:hint="eastAsia"/>
        </w:rPr>
        <w:t>）比较初始学习声音线索和蓝光线索任务的学习曲线（</w:t>
      </w:r>
      <w:r w:rsidRPr="009D4F3A">
        <w:t>Sigmoid</w:t>
      </w:r>
      <w:r w:rsidRPr="009D4F3A">
        <w:rPr>
          <w:rFonts w:hint="eastAsia"/>
        </w:rPr>
        <w:t>拟合）。该图包含声音线索初始学习</w:t>
      </w:r>
      <w:r w:rsidRPr="009D4F3A">
        <w:rPr>
          <w:rFonts w:hint="eastAsia"/>
        </w:rPr>
        <w:t>21</w:t>
      </w:r>
      <w:r w:rsidRPr="009D4F3A">
        <w:rPr>
          <w:rFonts w:hint="eastAsia"/>
        </w:rPr>
        <w:t>只鼠、蓝光线索初始学习</w:t>
      </w:r>
      <w:r w:rsidRPr="009D4F3A">
        <w:rPr>
          <w:rFonts w:hint="eastAsia"/>
        </w:rPr>
        <w:t>27</w:t>
      </w:r>
      <w:r w:rsidRPr="009D4F3A">
        <w:rPr>
          <w:rFonts w:hint="eastAsia"/>
        </w:rPr>
        <w:t>只鼠；</w:t>
      </w:r>
      <w:r w:rsidRPr="009D4F3A">
        <w:rPr>
          <w:rFonts w:hint="eastAsia"/>
        </w:rPr>
        <w:t>Sigmoid</w:t>
      </w:r>
      <w:r w:rsidRPr="009D4F3A">
        <w:rPr>
          <w:rFonts w:hint="eastAsia"/>
        </w:rPr>
        <w:t>斜率分别为</w:t>
      </w:r>
      <w:r w:rsidRPr="009D4F3A">
        <w:rPr>
          <w:rFonts w:hint="eastAsia"/>
        </w:rPr>
        <w:t>1.688</w:t>
      </w:r>
      <w:r w:rsidRPr="009D4F3A">
        <w:rPr>
          <w:rFonts w:hint="eastAsia"/>
        </w:rPr>
        <w:t>和</w:t>
      </w:r>
      <w:r w:rsidRPr="009D4F3A">
        <w:rPr>
          <w:rFonts w:hint="eastAsia"/>
        </w:rPr>
        <w:t>0.329</w:t>
      </w:r>
      <w:r w:rsidRPr="009D4F3A">
        <w:rPr>
          <w:rFonts w:hint="eastAsia"/>
        </w:rPr>
        <w:t>，鼠级组间置换检验（</w:t>
      </w:r>
      <w:r w:rsidRPr="009D4F3A">
        <w:rPr>
          <w:rFonts w:hint="eastAsia"/>
        </w:rPr>
        <w:t>Permutation two-sided</w:t>
      </w:r>
      <w:r w:rsidRPr="009D4F3A">
        <w:rPr>
          <w:rFonts w:hint="eastAsia"/>
        </w:rPr>
        <w:t>，</w:t>
      </w:r>
      <w:r w:rsidRPr="009D4F3A">
        <w:rPr>
          <w:rFonts w:hint="eastAsia"/>
        </w:rPr>
        <w:t>10000</w:t>
      </w:r>
      <w:r w:rsidRPr="009D4F3A">
        <w:rPr>
          <w:rFonts w:hint="eastAsia"/>
        </w:rPr>
        <w:t>次）</w:t>
      </w:r>
      <w:r w:rsidRPr="009D4F3A">
        <w:rPr>
          <w:rFonts w:hint="eastAsia"/>
        </w:rPr>
        <w:t>p &lt; 0.001</w:t>
      </w:r>
      <w:r w:rsidRPr="009D4F3A">
        <w:rPr>
          <w:rFonts w:hint="eastAsia"/>
        </w:rPr>
        <w:t>。蓝光线索任务显然比声音线索任务更难学会。</w:t>
      </w:r>
      <w:r w:rsidRPr="009D4F3A">
        <w:br/>
        <w:t>(A) The continual-learning paradigm comprised tasks A and B. Mice first learned task A and were then switched to task B. Each task consisted of repeated trials. In each trial, a 200</w:t>
      </w:r>
      <w:r w:rsidRPr="009D4F3A">
        <w:rPr>
          <w:rFonts w:ascii="MS Mincho" w:eastAsia="MS Mincho" w:hAnsi="MS Mincho" w:cs="MS Mincho" w:hint="eastAsia"/>
        </w:rPr>
        <w:t>㎳</w:t>
      </w:r>
      <w:r w:rsidRPr="009D4F3A">
        <w:t xml:space="preserve"> cue (auditory or visual) was delivered; any lick occurring within 1s after cue onset was scored as a hit, whereas the absence of licking was scored as a miss. A 15</w:t>
      </w:r>
      <w:r w:rsidRPr="009D4F3A">
        <w:rPr>
          <w:rFonts w:ascii="MS Mincho" w:eastAsia="MS Mincho" w:hAnsi="MS Mincho" w:cs="MS Mincho" w:hint="eastAsia"/>
        </w:rPr>
        <w:t>㎕</w:t>
      </w:r>
      <w:r w:rsidRPr="009D4F3A">
        <w:t xml:space="preserve"> water reward was delivered after the 1s response window. Because the 200</w:t>
      </w:r>
      <w:r w:rsidRPr="009D4F3A">
        <w:rPr>
          <w:rFonts w:ascii="MS Mincho" w:eastAsia="MS Mincho" w:hAnsi="MS Mincho" w:cs="MS Mincho" w:hint="eastAsia"/>
        </w:rPr>
        <w:t>㎳</w:t>
      </w:r>
      <w:r w:rsidRPr="009D4F3A">
        <w:t xml:space="preserve"> cue and the 1s response window began simultaneously, the complete cue-response epoch lasted 1s. (B) Comparison of learning curves (Sigmoid fits) between naive audio-cue and light-cue tasks (21 mice for naive audio-cue learning and 27 mice for naive light-cue learning; Sigmoid slopes were 1.688 and 0.329, respectively; mouse-level permutation two-sided, 10000 shuffles, p &lt; 0.001). The blue-light cue task was clearly more difficult to learn than the auditory cue task.</w:t>
      </w:r>
    </w:p>
    <w:p w14:paraId="5612B6A9" w14:textId="435A6379" w:rsidR="009D4F3A" w:rsidRPr="009D4F3A" w:rsidRDefault="009D4F3A" w:rsidP="009D4F3A">
      <w:r>
        <w:rPr>
          <w:rFonts w:hint="eastAsia"/>
        </w:rPr>
        <w:t>小鼠分为两组，一组先训练声音线索舔水任务，另一组先训蓝光线索。任务设计上只要求线索开始后</w:t>
      </w:r>
      <w:r>
        <w:t>1s</w:t>
      </w:r>
      <w:r>
        <w:rPr>
          <w:rFonts w:hint="eastAsia"/>
        </w:rPr>
        <w:t>内检测到舔舐行为就算</w:t>
      </w:r>
      <w:r>
        <w:t>hit</w:t>
      </w:r>
      <w:r>
        <w:rPr>
          <w:rFonts w:hint="eastAsia"/>
        </w:rPr>
        <w:t>，无论</w:t>
      </w:r>
      <w:r>
        <w:t>hit/miss</w:t>
      </w:r>
      <w:r>
        <w:rPr>
          <w:rFonts w:hint="eastAsia"/>
        </w:rPr>
        <w:t>都固定在线索开始</w:t>
      </w:r>
      <w:r>
        <w:t>1s</w:t>
      </w:r>
      <w:r>
        <w:rPr>
          <w:rFonts w:hint="eastAsia"/>
        </w:rPr>
        <w:t>后给水。声音和蓝光线索本身都仅持续</w:t>
      </w:r>
      <w:r>
        <w:t>200</w:t>
      </w:r>
      <w:r>
        <w:rPr>
          <w:rFonts w:ascii="MS Mincho" w:eastAsia="MS Mincho" w:hAnsi="MS Mincho" w:cs="MS Mincho" w:hint="eastAsia"/>
        </w:rPr>
        <w:t>㎳</w:t>
      </w:r>
      <w:r>
        <w:rPr>
          <w:rFonts w:ascii="宋体" w:hAnsi="宋体" w:cs="宋体" w:hint="eastAsia"/>
        </w:rPr>
        <w:t>（</w:t>
      </w:r>
      <w:r>
        <w:rPr>
          <w:rFonts w:ascii="宋体" w:hAnsi="宋体" w:cs="宋体" w:hint="eastAsia"/>
        </w:rPr>
        <w:fldChar w:fldCharType="begin"/>
      </w:r>
      <w:r>
        <w:rPr>
          <w:rFonts w:ascii="宋体" w:hAnsi="宋体" w:cs="宋体" w:hint="eastAsia"/>
        </w:rPr>
        <w:instrText xml:space="preserve"> REF _Ref231046998 \h </w:instrText>
      </w:r>
      <w:r>
        <w:rPr>
          <w:rFonts w:ascii="宋体" w:hAnsi="宋体" w:cs="宋体" w:hint="eastAsia"/>
        </w:rPr>
      </w:r>
      <w:r>
        <w:rPr>
          <w:rFonts w:ascii="宋体" w:hAnsi="宋体" w:cs="宋体" w:hint="eastAsia"/>
        </w:rPr>
        <w:fldChar w:fldCharType="separate"/>
      </w:r>
      <w:r>
        <w:rPr>
          <w:rFonts w:hint="eastAsia"/>
        </w:rPr>
        <w:t>图</w:t>
      </w:r>
      <w:r>
        <w:rPr>
          <w:rFonts w:hint="eastAsia"/>
        </w:rPr>
        <w:t xml:space="preserve"> </w:t>
      </w:r>
      <w:r>
        <w:rPr>
          <w:noProof/>
        </w:rPr>
        <w:t>3</w:t>
      </w:r>
      <w:r>
        <w:t>.</w:t>
      </w:r>
      <w:r>
        <w:rPr>
          <w:noProof/>
        </w:rPr>
        <w:t>1</w:t>
      </w:r>
      <w:r>
        <w:rPr>
          <w:rFonts w:ascii="宋体" w:hAnsi="宋体" w:cs="宋体" w:hint="eastAsia"/>
        </w:rPr>
        <w:fldChar w:fldCharType="end"/>
      </w:r>
      <w:r>
        <w:t>A</w:t>
      </w:r>
      <w:r>
        <w:rPr>
          <w:rFonts w:hint="eastAsia"/>
        </w:rPr>
        <w:t>）。结果发现，听觉任务能更快学会：许多鼠在</w:t>
      </w:r>
      <w:r>
        <w:t>1~2</w:t>
      </w:r>
      <w:r>
        <w:rPr>
          <w:rFonts w:hint="eastAsia"/>
        </w:rPr>
        <w:t>个训练单元内即达到</w:t>
      </w:r>
      <w:r>
        <w:t>100% hit</w:t>
      </w:r>
      <w:r>
        <w:rPr>
          <w:rFonts w:hint="eastAsia"/>
        </w:rPr>
        <w:t>（</w:t>
      </w:r>
      <w:r>
        <w:rPr>
          <w:rFonts w:ascii="宋体" w:hAnsi="宋体" w:cs="宋体" w:hint="eastAsia"/>
        </w:rPr>
        <w:fldChar w:fldCharType="begin"/>
      </w:r>
      <w:r>
        <w:rPr>
          <w:rFonts w:ascii="宋体" w:hAnsi="宋体" w:cs="宋体" w:hint="eastAsia"/>
        </w:rPr>
        <w:instrText xml:space="preserve"> REF _Ref231046998 \h </w:instrText>
      </w:r>
      <w:r>
        <w:rPr>
          <w:rFonts w:ascii="宋体" w:hAnsi="宋体" w:cs="宋体" w:hint="eastAsia"/>
        </w:rPr>
      </w:r>
      <w:r>
        <w:rPr>
          <w:rFonts w:ascii="宋体" w:hAnsi="宋体" w:cs="宋体" w:hint="eastAsia"/>
        </w:rPr>
        <w:fldChar w:fldCharType="separate"/>
      </w:r>
      <w:r>
        <w:rPr>
          <w:rFonts w:hint="eastAsia"/>
        </w:rPr>
        <w:t>图</w:t>
      </w:r>
      <w:r>
        <w:rPr>
          <w:rFonts w:hint="eastAsia"/>
        </w:rPr>
        <w:t xml:space="preserve"> </w:t>
      </w:r>
      <w:r>
        <w:rPr>
          <w:noProof/>
        </w:rPr>
        <w:t>3</w:t>
      </w:r>
      <w:r>
        <w:t>.</w:t>
      </w:r>
      <w:r>
        <w:rPr>
          <w:noProof/>
        </w:rPr>
        <w:t>1</w:t>
      </w:r>
      <w:r>
        <w:rPr>
          <w:rFonts w:ascii="宋体" w:hAnsi="宋体" w:cs="宋体" w:hint="eastAsia"/>
        </w:rPr>
        <w:fldChar w:fldCharType="end"/>
      </w:r>
      <w:r>
        <w:t>B</w:t>
      </w:r>
      <w:r>
        <w:rPr>
          <w:rFonts w:hint="eastAsia"/>
        </w:rPr>
        <w:t>）。作为佐证，</w:t>
      </w:r>
      <w:r>
        <w:t>Song</w:t>
      </w:r>
      <w:r>
        <w:rPr>
          <w:rFonts w:hint="eastAsia"/>
        </w:rPr>
        <w:t>等在头部固定小鼠的视听辨别任务中发现，当视听信息冲突时，小鼠表现为“</w:t>
      </w:r>
      <w:r>
        <w:t>audition dominates vision”</w:t>
      </w:r>
      <w:r>
        <w:rPr>
          <w:rFonts w:hint="eastAsia"/>
        </w:rPr>
        <w:t>，即听觉主导视觉</w:t>
      </w:r>
      <w:r>
        <w:fldChar w:fldCharType="begin">
          <w:fldData xml:space="preserve">PEVuZE5vdGU+PENpdGU+PEF1dGhvcj5Tb25nPC9BdXRob3I+PFllYXI+MjAxNzwvWWVhcj48UmVj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</w:fldData>
        </w:fldChar>
      </w:r>
      <w:r>
        <w:instrText xml:space="preserve"> ADDIN EN.JS.CITE </w:instrText>
      </w:r>
      <w:r>
        <w:fldChar w:fldCharType="separate"/>
      </w:r>
      <w:r>
        <w:rPr>
          <w:noProof/>
        </w:rPr>
        <w:t>(</w:t>
      </w:r>
      <w:hyperlink w:anchor="_ENREF_78" w:tooltip="Song, 2017 #232" w:history="1">
        <w:r w:rsidR="00543A3A">
          <w:rPr>
            <w:noProof/>
          </w:rPr>
          <w:t>Song et al., 2017</w:t>
        </w:r>
      </w:hyperlink>
      <w:r>
        <w:rPr>
          <w:noProof/>
        </w:rPr>
        <w:t>)</w:t>
      </w:r>
      <w:r>
        <w:fldChar w:fldCharType="end"/>
      </w:r>
      <w:r>
        <w:rPr>
          <w:rFonts w:hint="eastAsia"/>
        </w:rPr>
        <w:t>。这可能是因为小鼠视力较差，视觉任务往往需要精心设计</w:t>
      </w:r>
      <w:r w:rsidR="00543A3A">
        <w:fldChar w:fldCharType="begin">
          <w:fldData xml:space="preserve">PEVuZE5vdGU+PENpdGU+PEF1dGhvcj5IdWJlcm1hbjwvQXV0aG9yPjxZZWFyPjIwMTE8L1llYXI+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</w:fldData>
        </w:fldChar>
      </w:r>
      <w:r w:rsidR="00543A3A">
        <w:instrText xml:space="preserve"> ADDIN EN.JS.CITE </w:instrText>
      </w:r>
      <w:r w:rsidR="00543A3A">
        <w:fldChar w:fldCharType="separate"/>
      </w:r>
      <w:r w:rsidR="00543A3A">
        <w:rPr>
          <w:noProof/>
        </w:rPr>
        <w:t>(</w:t>
      </w:r>
      <w:hyperlink w:anchor="_ENREF_39" w:tooltip="Huberman, 2011 #233" w:history="1">
        <w:r w:rsidR="00543A3A">
          <w:rPr>
            <w:noProof/>
          </w:rPr>
          <w:t>Huberman &amp; Niell, 2011</w:t>
        </w:r>
      </w:hyperlink>
      <w:r w:rsidR="00543A3A">
        <w:rPr>
          <w:noProof/>
        </w:rPr>
        <w:t>)</w:t>
      </w:r>
      <w:r w:rsidR="00543A3A">
        <w:fldChar w:fldCharType="end"/>
      </w:r>
      <w:r>
        <w:rPr>
          <w:rFonts w:hint="eastAsia"/>
        </w:rPr>
        <w:t>。</w:t>
      </w:r>
    </w:p>
    <w:p w14:paraId="435FD09C" w14:textId="5EE6CF44" w:rsidR="003F5D03" w:rsidRDefault="00E42C53" w:rsidP="00E42C53">
      <w:pPr>
        <w:pStyle w:val="2"/>
        <w:rPr>
          <w:rFonts w:hint="eastAsia"/>
        </w:rPr>
      </w:pPr>
      <w:bookmarkStart w:id="47" w:name="_Toc231066277"/>
      <w:r w:rsidRPr="00E42C53">
        <w:rPr>
          <w:rFonts w:hint="eastAsia"/>
        </w:rPr>
        <w:t>连续学习提高了对新任务的早期表现</w:t>
      </w:r>
      <w:bookmarkEnd w:id="47"/>
    </w:p>
    <w:p w14:paraId="1E636D2A" w14:textId="1DC08767" w:rsidR="00E42C53" w:rsidRPr="00E42C53" w:rsidRDefault="00E42C53" w:rsidP="00E42C53">
      <w:pPr>
        <w:rPr>
          <w:b/>
        </w:rPr>
      </w:pPr>
      <w:r w:rsidRPr="00A75944">
        <w:rPr>
          <w:rFonts w:hint="eastAsia"/>
        </w:rPr>
        <w:t>首先确认连续学习的行为学效应。所有小鼠被分为两组，一组初始学习听觉任务，另一组初始学习视觉任务，学会后交换两组线索。该设计使两组小鼠互为对照，检验连续学习优势是否适用于听觉和视觉两种线索。</w:t>
      </w:r>
    </w:p>
    <w:p w14:paraId="1CEB101C" w14:textId="1825128A" w:rsidR="003F5D03" w:rsidRDefault="002E4FE8" w:rsidP="00CC6766">
      <w:pPr>
        <w:pStyle w:val="afff1"/>
        <w:rPr>
          <w:rFonts w:hint="eastAsia"/>
        </w:rPr>
      </w:pPr>
      <w:r>
        <w:rPr>
          <w:rFonts w:hint="eastAsia"/>
          <w:noProof/>
          <w14:ligatures w14:val="standardContextual"/>
        </w:rPr>
        <w:drawing>
          <wp:inline distT="0" distB="0" distL="0" distR="0" wp14:anchorId="6145005D" wp14:editId="107CB545">
            <wp:extent cx="3314700" cy="2952750"/>
            <wp:effectExtent l="0" t="0" r="0" b="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形 7"/>
                    <pic:cNvPicPr/>
                  </pic:nvPicPr>
                  <pic:blipFill>
                    <a:blip r:embed="rId27">
                      <a:extLst>
                        <a:ext uri="{96DAC541-7B7A-43D3-8B79-37D633B846F1}">
                          <asvg:svgBlip xmlns:asvg="http://schemas.microsoft.com/office/drawing/2016/SVG/main" r:embed="rId28"/>
                        </a:ext>
                      </a:extLst>
                    </a:blip>
                    <a:stretch>
                      <a:fillRect/>
                    </a:stretch>
                  </pic:blipFill>
                  <pic:spPr>
                    <a:xfrm>
                      <a:off x="0" y="0"/>
                      <a:ext cx="3314700" cy="2952750"/>
                    </a:xfrm>
                    <a:prstGeom prst="rect">
                      <a:avLst/>
                    </a:prstGeom>
                  </pic:spPr>
                </pic:pic>
              </a:graphicData>
            </a:graphic>
          </wp:inline>
        </w:drawing>
      </w:r>
    </w:p>
    <w:p w14:paraId="40202C41" w14:textId="27C70F8D" w:rsidR="003F5D03" w:rsidRDefault="003F5D03" w:rsidP="003F5D03">
      <w:pPr>
        <w:pStyle w:val="afffa"/>
      </w:pPr>
      <w:bookmarkStart w:id="48" w:name="_Ref224840715"/>
      <w:bookmarkStart w:id="49" w:name="_Toc231066322"/>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3</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2</w:t>
      </w:r>
      <w:r w:rsidR="00C1776E">
        <w:fldChar w:fldCharType="end"/>
      </w:r>
      <w:bookmarkEnd w:id="48"/>
      <w:r>
        <w:rPr>
          <w:rFonts w:hint="eastAsia"/>
        </w:rPr>
        <w:t xml:space="preserve"> </w:t>
      </w:r>
      <w:r w:rsidR="00E42C53" w:rsidRPr="00E42C53">
        <w:rPr>
          <w:rFonts w:hint="eastAsia"/>
        </w:rPr>
        <w:t>连续学习提高了对新任务的早期表现</w:t>
      </w:r>
      <w:bookmarkEnd w:id="49"/>
    </w:p>
    <w:p w14:paraId="5B77BB80" w14:textId="76030357" w:rsidR="003F5D03" w:rsidRDefault="003F5D03" w:rsidP="003F5D03">
      <w:pPr>
        <w:pStyle w:val="afff1"/>
      </w:pPr>
      <w:r>
        <w:t xml:space="preserve">Figure </w:t>
      </w:r>
      <w:r w:rsidR="00C1776E">
        <w:fldChar w:fldCharType="begin"/>
      </w:r>
      <w:r w:rsidR="00C1776E">
        <w:instrText xml:space="preserve"> STYLEREF 1 \s </w:instrText>
      </w:r>
      <w:r w:rsidR="00C1776E">
        <w:fldChar w:fldCharType="separate"/>
      </w:r>
      <w:r w:rsidR="00C1776E">
        <w:rPr>
          <w:noProof/>
        </w:rPr>
        <w:t>3</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2</w:t>
      </w:r>
      <w:r w:rsidR="00C1776E">
        <w:fldChar w:fldCharType="end"/>
      </w:r>
      <w:r>
        <w:rPr>
          <w:rFonts w:hint="eastAsia"/>
        </w:rPr>
        <w:t xml:space="preserve"> </w:t>
      </w:r>
      <w:r w:rsidR="00E42C53" w:rsidRPr="00E42C53">
        <w:t>Continual learning improved early performance on the new task</w:t>
      </w:r>
    </w:p>
    <w:p w14:paraId="102C46D1" w14:textId="2B68EA4D" w:rsidR="00CC6766" w:rsidRDefault="00E42C53" w:rsidP="00FF6FD4">
      <w:pPr>
        <w:pStyle w:val="afff2"/>
        <w:ind w:left="480"/>
      </w:pPr>
      <w:r w:rsidRPr="00E42C53">
        <w:rPr>
          <w:rFonts w:hint="eastAsia"/>
        </w:rPr>
        <w:t>无论听觉还是视觉线索，连续学习相比于初始学习，学习曲线均整体上移，尤其体现为更高的首个训练单元</w:t>
      </w:r>
      <w:r w:rsidRPr="00E42C53">
        <w:rPr>
          <w:rFonts w:hint="eastAsia"/>
        </w:rPr>
        <w:t xml:space="preserve"> hit rate</w:t>
      </w:r>
      <w:r w:rsidRPr="00E42C53">
        <w:rPr>
          <w:rFonts w:hint="eastAsia"/>
        </w:rPr>
        <w:t>。（</w:t>
      </w:r>
      <w:r w:rsidRPr="00E42C53">
        <w:rPr>
          <w:rFonts w:hint="eastAsia"/>
        </w:rPr>
        <w:t>A</w:t>
      </w:r>
      <w:r w:rsidRPr="00E42C53">
        <w:rPr>
          <w:rFonts w:hint="eastAsia"/>
        </w:rPr>
        <w:t>）比较视觉任务的初始（</w:t>
      </w:r>
      <w:r w:rsidRPr="00E42C53">
        <w:rPr>
          <w:rFonts w:hint="eastAsia"/>
        </w:rPr>
        <w:t>27</w:t>
      </w:r>
      <w:r w:rsidRPr="00E42C53">
        <w:rPr>
          <w:rFonts w:hint="eastAsia"/>
        </w:rPr>
        <w:t>只鼠）与连续（</w:t>
      </w:r>
      <w:r w:rsidRPr="00E42C53">
        <w:rPr>
          <w:rFonts w:hint="eastAsia"/>
        </w:rPr>
        <w:t>22</w:t>
      </w:r>
      <w:r w:rsidRPr="00E42C53">
        <w:rPr>
          <w:rFonts w:hint="eastAsia"/>
        </w:rPr>
        <w:t>只鼠）学习曲线及首个训练单元</w:t>
      </w:r>
      <w:r w:rsidRPr="00E42C53">
        <w:rPr>
          <w:rFonts w:hint="eastAsia"/>
        </w:rPr>
        <w:t xml:space="preserve"> hit rate</w:t>
      </w:r>
      <w:r w:rsidRPr="00E42C53">
        <w:rPr>
          <w:rFonts w:hint="eastAsia"/>
        </w:rPr>
        <w:t>，首个训练单元条形图秩和检验</w:t>
      </w:r>
      <w:r w:rsidRPr="00E42C53">
        <w:rPr>
          <w:rFonts w:hint="eastAsia"/>
        </w:rPr>
        <w:t>p&lt;10</w:t>
      </w:r>
      <w:r>
        <w:rPr>
          <w:rFonts w:hint="eastAsia"/>
          <w:vertAlign w:val="superscript"/>
        </w:rPr>
        <w:t>-5</w:t>
      </w:r>
      <w:r w:rsidRPr="00E42C53">
        <w:rPr>
          <w:rFonts w:hint="eastAsia"/>
        </w:rPr>
        <w:t>。（</w:t>
      </w:r>
      <w:r w:rsidRPr="00E42C53">
        <w:rPr>
          <w:rFonts w:hint="eastAsia"/>
        </w:rPr>
        <w:t>B</w:t>
      </w:r>
      <w:r w:rsidRPr="00E42C53">
        <w:rPr>
          <w:rFonts w:hint="eastAsia"/>
        </w:rPr>
        <w:t>）比较听觉任务的初始（</w:t>
      </w:r>
      <w:r w:rsidRPr="00E42C53">
        <w:rPr>
          <w:rFonts w:hint="eastAsia"/>
        </w:rPr>
        <w:t>21</w:t>
      </w:r>
      <w:r w:rsidRPr="00E42C53">
        <w:rPr>
          <w:rFonts w:hint="eastAsia"/>
        </w:rPr>
        <w:t>只鼠）与连续（</w:t>
      </w:r>
      <w:r w:rsidRPr="00E42C53">
        <w:rPr>
          <w:rFonts w:hint="eastAsia"/>
        </w:rPr>
        <w:t>19</w:t>
      </w:r>
      <w:r w:rsidRPr="00E42C53">
        <w:rPr>
          <w:rFonts w:hint="eastAsia"/>
        </w:rPr>
        <w:t>只鼠）学习曲线及首个训练单元</w:t>
      </w:r>
      <w:r w:rsidRPr="00E42C53">
        <w:rPr>
          <w:rFonts w:hint="eastAsia"/>
        </w:rPr>
        <w:t xml:space="preserve"> hit rate</w:t>
      </w:r>
      <w:r w:rsidRPr="00E42C53">
        <w:rPr>
          <w:rFonts w:hint="eastAsia"/>
        </w:rPr>
        <w:t>，首个训练单元条形图秩和检验</w:t>
      </w:r>
      <w:r w:rsidRPr="00E42C53">
        <w:rPr>
          <w:rFonts w:hint="eastAsia"/>
        </w:rPr>
        <w:t>p&lt;0.001</w:t>
      </w:r>
      <w:r w:rsidRPr="00E42C53">
        <w:rPr>
          <w:rFonts w:hint="eastAsia"/>
        </w:rPr>
        <w:t>。（</w:t>
      </w:r>
      <w:r w:rsidRPr="00E42C53">
        <w:rPr>
          <w:rFonts w:hint="eastAsia"/>
        </w:rPr>
        <w:t>C</w:t>
      </w:r>
      <w:r w:rsidRPr="00E42C53">
        <w:rPr>
          <w:rFonts w:hint="eastAsia"/>
        </w:rPr>
        <w:t>）视觉任务的初始和连续学习各一只代表性鼠的首个训练单元行为记录。初始学习时，舔舐行为都发生在给水之后；连续学习时，舔舐动作则常在线索之后、给水之前就已经开始。（</w:t>
      </w:r>
      <w:r w:rsidRPr="00E42C53">
        <w:rPr>
          <w:rFonts w:hint="eastAsia"/>
        </w:rPr>
        <w:t>D</w:t>
      </w:r>
      <w:r w:rsidRPr="00E42C53">
        <w:rPr>
          <w:rFonts w:hint="eastAsia"/>
        </w:rPr>
        <w:t>）将初始（</w:t>
      </w:r>
      <w:r w:rsidRPr="00E42C53">
        <w:rPr>
          <w:rFonts w:hint="eastAsia"/>
        </w:rPr>
        <w:t>27</w:t>
      </w:r>
      <w:r w:rsidRPr="00E42C53">
        <w:rPr>
          <w:rFonts w:hint="eastAsia"/>
        </w:rPr>
        <w:t>只鼠）和连续学习（</w:t>
      </w:r>
      <w:r w:rsidRPr="00E42C53">
        <w:rPr>
          <w:rFonts w:hint="eastAsia"/>
        </w:rPr>
        <w:t>22</w:t>
      </w:r>
      <w:r w:rsidRPr="00E42C53">
        <w:rPr>
          <w:rFonts w:hint="eastAsia"/>
        </w:rPr>
        <w:t>只鼠）首个训练单元的</w:t>
      </w:r>
      <w:r w:rsidRPr="00E42C53">
        <w:rPr>
          <w:rFonts w:hint="eastAsia"/>
        </w:rPr>
        <w:t>30</w:t>
      </w:r>
      <w:r w:rsidRPr="00E42C53">
        <w:rPr>
          <w:rFonts w:hint="eastAsia"/>
        </w:rPr>
        <w:t>个</w:t>
      </w:r>
      <w:r w:rsidRPr="00E42C53">
        <w:rPr>
          <w:rFonts w:hint="eastAsia"/>
        </w:rPr>
        <w:t>trial</w:t>
      </w:r>
      <w:r>
        <w:rPr>
          <w:rFonts w:hint="eastAsia"/>
        </w:rPr>
        <w:t>s</w:t>
      </w:r>
      <w:r w:rsidRPr="00E42C53">
        <w:rPr>
          <w:rFonts w:hint="eastAsia"/>
        </w:rPr>
        <w:t>展开，逐</w:t>
      </w:r>
      <w:r w:rsidRPr="00E42C53">
        <w:rPr>
          <w:rFonts w:hint="eastAsia"/>
        </w:rPr>
        <w:t>trial</w:t>
      </w:r>
      <w:r w:rsidRPr="00E42C53">
        <w:rPr>
          <w:rFonts w:hint="eastAsia"/>
        </w:rPr>
        <w:t>比较</w:t>
      </w:r>
      <w:r w:rsidRPr="00E42C53">
        <w:rPr>
          <w:rFonts w:hint="eastAsia"/>
        </w:rPr>
        <w:t xml:space="preserve"> hit rate</w:t>
      </w:r>
      <w:r w:rsidRPr="00E42C53">
        <w:rPr>
          <w:rFonts w:hint="eastAsia"/>
        </w:rPr>
        <w:t>。首</w:t>
      </w:r>
      <w:r w:rsidRPr="00E42C53">
        <w:rPr>
          <w:rFonts w:hint="eastAsia"/>
        </w:rPr>
        <w:t>trial</w:t>
      </w:r>
      <w:r w:rsidRPr="00E42C53">
        <w:rPr>
          <w:rFonts w:hint="eastAsia"/>
        </w:rPr>
        <w:t>差异不大，连续学习的优势主要来自晚期</w:t>
      </w:r>
      <w:r w:rsidRPr="00E42C53">
        <w:rPr>
          <w:rFonts w:hint="eastAsia"/>
        </w:rPr>
        <w:t>trials</w:t>
      </w:r>
      <w:r w:rsidRPr="00E42C53">
        <w:rPr>
          <w:rFonts w:hint="eastAsia"/>
        </w:rPr>
        <w:t>。</w:t>
      </w:r>
      <w:r w:rsidR="00CC6766">
        <w:br/>
      </w:r>
      <w:r w:rsidRPr="00E42C53">
        <w:t xml:space="preserve">For both auditory and visual cues, learning curves in continual learning were upward-shifted relative to naive learning, especially as reflected by higher hit rates in the first block. (A) Learning curves and first-block hit rates for naive (27 mice) and continual (22 mice) learning in the visual task; the first-block bar comparison gave a rank-sum </w:t>
      </w:r>
      <w:r w:rsidRPr="00E42C53">
        <w:rPr>
          <w:rFonts w:hint="eastAsia"/>
        </w:rPr>
        <w:t>p&lt;10</w:t>
      </w:r>
      <w:r>
        <w:rPr>
          <w:rFonts w:hint="eastAsia"/>
          <w:vertAlign w:val="superscript"/>
        </w:rPr>
        <w:t>-5</w:t>
      </w:r>
      <w:r w:rsidRPr="00E42C53">
        <w:t>. (B) Learning curves and first-block hit rates for naive (21 mice) and continual (19 mice) learning in the auditory task; the first-block bar comparison gave a rank-sum p&lt;0.001. (C) Representative first-block behavioral records from one naive mouse and one continual-learning mouse in the visual task. During naive learning, licking occurred only after water delivery; during continual learning, licking often began after cue onset and before water delivery. (D) The 30 trials in the first block of naive (27 mice) and continual learning (22 mice) were expanded to compare hit rates trial by trial. The first-trial difference was small, and the advantage of continual learning mainly emerged in later trials</w:t>
      </w:r>
      <w:r w:rsidR="007B1760">
        <w:rPr>
          <w:rFonts w:hint="eastAsia"/>
        </w:rPr>
        <w:t>.</w:t>
      </w:r>
    </w:p>
    <w:p w14:paraId="2176E105" w14:textId="212CA04D" w:rsidR="00CC6766" w:rsidRDefault="00E42C53" w:rsidP="00CC6766">
      <w:r w:rsidRPr="00E42C53">
        <w:rPr>
          <w:rFonts w:hint="eastAsia"/>
        </w:rPr>
        <w:t>结果显示，无论听觉任务还是视觉任务，连续学习均较初始学习更快，表现为首个训练单元</w:t>
      </w:r>
      <w:r w:rsidRPr="00E42C53">
        <w:rPr>
          <w:rFonts w:hint="eastAsia"/>
        </w:rPr>
        <w:t xml:space="preserve"> hit rate </w:t>
      </w:r>
      <w:r w:rsidRPr="00E42C53">
        <w:rPr>
          <w:rFonts w:hint="eastAsia"/>
        </w:rPr>
        <w:t>更高且学习曲线整体上移（</w:t>
      </w:r>
      <w:r>
        <w:fldChar w:fldCharType="begin"/>
      </w:r>
      <w:r>
        <w:instrText xml:space="preserve"> </w:instrText>
      </w:r>
      <w:r>
        <w:rPr>
          <w:rFonts w:hint="eastAsia"/>
        </w:rPr>
        <w:instrText>REF _Ref224840715 \h</w:instrText>
      </w:r>
      <w:r>
        <w:instrText xml:space="preserve"> </w:instrText>
      </w:r>
      <w:r>
        <w:fldChar w:fldCharType="separate"/>
      </w:r>
      <w:r>
        <w:rPr>
          <w:rFonts w:hint="eastAsia"/>
        </w:rPr>
        <w:t>图</w:t>
      </w:r>
      <w:r>
        <w:rPr>
          <w:rFonts w:hint="eastAsia"/>
        </w:rPr>
        <w:t xml:space="preserve"> </w:t>
      </w:r>
      <w:r>
        <w:rPr>
          <w:noProof/>
        </w:rPr>
        <w:t>3</w:t>
      </w:r>
      <w:r>
        <w:t>.</w:t>
      </w:r>
      <w:r>
        <w:rPr>
          <w:noProof/>
        </w:rPr>
        <w:t>2</w:t>
      </w:r>
      <w:r>
        <w:fldChar w:fldCharType="end"/>
      </w:r>
      <w:r w:rsidRPr="00E42C53">
        <w:rPr>
          <w:rFonts w:hint="eastAsia"/>
        </w:rPr>
        <w:t>）。因此，本实验设计的跨模态连续学习体系能令旧经验对新学习起促进作用。由于过短的听觉学习过程不利于展开分析，本文后续侧重分析视觉任务的连续学习，听觉任务则作为初始学习任务置于视觉任务之前，为视觉任务提供预训经验</w:t>
      </w:r>
      <w:r w:rsidR="00FF6FD4" w:rsidRPr="00FF6FD4">
        <w:rPr>
          <w:rFonts w:hint="eastAsia"/>
        </w:rPr>
        <w:t>。</w:t>
      </w:r>
    </w:p>
    <w:p w14:paraId="5BF948E2" w14:textId="718301DE" w:rsidR="00CC6766" w:rsidRDefault="00E42C53" w:rsidP="00E42C53">
      <w:pPr>
        <w:pStyle w:val="2"/>
        <w:rPr>
          <w:rFonts w:hint="eastAsia"/>
        </w:rPr>
      </w:pPr>
      <w:bookmarkStart w:id="50" w:name="_Toc231066278"/>
      <w:r w:rsidRPr="00E42C53">
        <w:rPr>
          <w:rFonts w:hint="eastAsia"/>
        </w:rPr>
        <w:t>连续学习加快了对新任务的学习速率</w:t>
      </w:r>
      <w:bookmarkEnd w:id="50"/>
    </w:p>
    <w:p w14:paraId="7DEFA0A0" w14:textId="5527A457" w:rsidR="00CC6766" w:rsidRDefault="00E42C53" w:rsidP="00E42C53">
      <w:r w:rsidRPr="00E42C53">
        <w:rPr>
          <w:rFonts w:hint="eastAsia"/>
        </w:rPr>
        <w:t>除了单纯的</w:t>
      </w:r>
      <w:r w:rsidRPr="00E42C53">
        <w:rPr>
          <w:rFonts w:hint="eastAsia"/>
        </w:rPr>
        <w:t xml:space="preserve"> hit rate </w:t>
      </w:r>
      <w:r w:rsidRPr="00E42C53">
        <w:rPr>
          <w:rFonts w:hint="eastAsia"/>
        </w:rPr>
        <w:t>更高，连续学习优势通常还体现在先前经验使动物在后续相关任务中的</w:t>
      </w:r>
      <w:r w:rsidRPr="00E42C53">
        <w:rPr>
          <w:rFonts w:hint="eastAsia"/>
        </w:rPr>
        <w:t xml:space="preserve"> hit rate </w:t>
      </w:r>
      <w:r w:rsidRPr="00E42C53">
        <w:rPr>
          <w:rFonts w:hint="eastAsia"/>
        </w:rPr>
        <w:t>增长更快，即学习曲线更陡</w:t>
      </w:r>
      <w:r w:rsidR="00141092">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aXNibj48dXJscz48cmVsYXRlZC11cmxzPjx1cmw+aHR0cHM6Ly9kb2kub3JnLzEwLjEwMzcvaDAw
NjI0NzQ8L3VybD48L3JlbGF0ZWQtdXJscz48L3VybHM+PGVsZWN0cm9uaWMtcmVzb3VyY2UtbnVt
PjEwLjEwMzcvaDAwNjI0NzQ8L2VsZWN0cm9uaWMtcmVzb3VyY2UtbnVtPjwvcmVjb3JkPjwvQ2l0
ZT48L0VuZE5vdGU+AG==
</w:fldData>
        </w:fldChar>
      </w:r>
      <w:r w:rsidR="00141092">
        <w:instrText xml:space="preserve"> ADDIN EN.JS.CITE </w:instrText>
      </w:r>
      <w:r w:rsidR="00141092">
        <w:fldChar w:fldCharType="separate"/>
      </w:r>
      <w:r w:rsidR="00141092">
        <w:rPr>
          <w:noProof/>
        </w:rPr>
        <w:t>(</w:t>
      </w:r>
      <w:hyperlink w:anchor="_ENREF_30" w:tooltip="Harlow, 1949 #142" w:history="1">
        <w:r w:rsidR="00543A3A">
          <w:rPr>
            <w:noProof/>
          </w:rPr>
          <w:t>Harlow, 1949</w:t>
        </w:r>
      </w:hyperlink>
      <w:r w:rsidR="00141092">
        <w:rPr>
          <w:noProof/>
        </w:rPr>
        <w:t>)</w:t>
      </w:r>
      <w:r w:rsidR="00141092">
        <w:fldChar w:fldCharType="end"/>
      </w:r>
      <w:r w:rsidR="00CC6766" w:rsidRPr="00CC6766">
        <w:rPr>
          <w:rFonts w:hint="eastAsia"/>
        </w:rPr>
        <w:t>。</w:t>
      </w:r>
    </w:p>
    <w:p w14:paraId="5A02AC8E" w14:textId="2103607E" w:rsidR="00CC6766" w:rsidRDefault="001C7F4E" w:rsidP="00CC6766">
      <w:pPr>
        <w:pStyle w:val="afff1"/>
        <w:rPr>
          <w:rFonts w:hint="eastAsia"/>
        </w:rPr>
      </w:pPr>
      <w:r>
        <w:rPr>
          <w:rFonts w:hint="eastAsia"/>
          <w:noProof/>
          <w14:ligatures w14:val="standardContextual"/>
        </w:rPr>
        <w:drawing>
          <wp:inline distT="0" distB="0" distL="0" distR="0" wp14:anchorId="1999825D" wp14:editId="7181BC93">
            <wp:extent cx="1619250" cy="1438275"/>
            <wp:effectExtent l="0" t="0" r="0" b="9525"/>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pic:nvPicPr>
                  <pic:blipFill>
                    <a:blip r:embed="rId29">
                      <a:extLst>
                        <a:ext uri="{96DAC541-7B7A-43D3-8B79-37D633B846F1}">
                          <asvg:svgBlip xmlns:asvg="http://schemas.microsoft.com/office/drawing/2016/SVG/main" r:embed="rId30"/>
                        </a:ext>
                      </a:extLst>
                    </a:blip>
                    <a:stretch>
                      <a:fillRect/>
                    </a:stretch>
                  </pic:blipFill>
                  <pic:spPr>
                    <a:xfrm>
                      <a:off x="0" y="0"/>
                      <a:ext cx="1619250" cy="1438275"/>
                    </a:xfrm>
                    <a:prstGeom prst="rect">
                      <a:avLst/>
                    </a:prstGeom>
                  </pic:spPr>
                </pic:pic>
              </a:graphicData>
            </a:graphic>
          </wp:inline>
        </w:drawing>
      </w:r>
    </w:p>
    <w:p w14:paraId="27FB2202" w14:textId="01796236" w:rsidR="00CC6766" w:rsidRDefault="00CC6766" w:rsidP="00CC6766">
      <w:pPr>
        <w:pStyle w:val="afffa"/>
      </w:pPr>
      <w:bookmarkStart w:id="51" w:name="_Ref224840831"/>
      <w:bookmarkStart w:id="52" w:name="_Toc231066323"/>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3</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3</w:t>
      </w:r>
      <w:r w:rsidR="00C1776E">
        <w:fldChar w:fldCharType="end"/>
      </w:r>
      <w:bookmarkEnd w:id="51"/>
      <w:r>
        <w:rPr>
          <w:rFonts w:hint="eastAsia"/>
        </w:rPr>
        <w:t xml:space="preserve"> </w:t>
      </w:r>
      <w:r w:rsidR="00123D41" w:rsidRPr="00123D41">
        <w:rPr>
          <w:rFonts w:hint="eastAsia"/>
        </w:rPr>
        <w:t>连续学习</w:t>
      </w:r>
      <w:r w:rsidR="00AC04F9">
        <w:rPr>
          <w:rFonts w:hint="eastAsia"/>
        </w:rPr>
        <w:t>hit rate</w:t>
      </w:r>
      <w:r w:rsidR="00123D41" w:rsidRPr="00123D41">
        <w:rPr>
          <w:rFonts w:hint="eastAsia"/>
        </w:rPr>
        <w:t>增长更快</w:t>
      </w:r>
      <w:bookmarkEnd w:id="52"/>
    </w:p>
    <w:p w14:paraId="6A3902AE" w14:textId="28347F40" w:rsidR="00CC6766" w:rsidRDefault="00CC6766" w:rsidP="00CC6766">
      <w:pPr>
        <w:pStyle w:val="afff1"/>
      </w:pPr>
      <w:r>
        <w:t xml:space="preserve">Figure </w:t>
      </w:r>
      <w:r w:rsidR="00C1776E">
        <w:fldChar w:fldCharType="begin"/>
      </w:r>
      <w:r w:rsidR="00C1776E">
        <w:instrText xml:space="preserve"> STYLEREF 1 \s </w:instrText>
      </w:r>
      <w:r w:rsidR="00C1776E">
        <w:fldChar w:fldCharType="separate"/>
      </w:r>
      <w:r w:rsidR="00C1776E">
        <w:rPr>
          <w:noProof/>
        </w:rPr>
        <w:t>3</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3</w:t>
      </w:r>
      <w:r w:rsidR="00C1776E">
        <w:fldChar w:fldCharType="end"/>
      </w:r>
      <w:r>
        <w:rPr>
          <w:rFonts w:hint="eastAsia"/>
        </w:rPr>
        <w:t xml:space="preserve"> </w:t>
      </w:r>
      <w:r w:rsidR="00123D41" w:rsidRPr="00123D41">
        <w:t>Faster hit-rate growth in continual learning</w:t>
      </w:r>
    </w:p>
    <w:p w14:paraId="0A980449" w14:textId="31A57D84" w:rsidR="00CC6766" w:rsidRDefault="00431E88" w:rsidP="00CC6766">
      <w:pPr>
        <w:pStyle w:val="afff2"/>
        <w:ind w:left="480"/>
      </w:pPr>
      <w:r w:rsidRPr="00431E88">
        <w:rPr>
          <w:rFonts w:hint="eastAsia"/>
        </w:rPr>
        <w:t>使用</w:t>
      </w:r>
      <w:r w:rsidRPr="00431E88">
        <w:rPr>
          <w:rFonts w:hint="eastAsia"/>
        </w:rPr>
        <w:t>Sigmoid</w:t>
      </w:r>
      <w:r w:rsidRPr="00431E88">
        <w:rPr>
          <w:rFonts w:hint="eastAsia"/>
        </w:rPr>
        <w:t>函数拟合（约束：下限</w:t>
      </w:r>
      <w:r w:rsidRPr="00431E88">
        <w:rPr>
          <w:rFonts w:hint="eastAsia"/>
        </w:rPr>
        <w:t>0</w:t>
      </w:r>
      <w:r w:rsidRPr="00431E88">
        <w:rPr>
          <w:rFonts w:hint="eastAsia"/>
        </w:rPr>
        <w:t>，上限</w:t>
      </w:r>
      <w:r w:rsidRPr="00431E88">
        <w:rPr>
          <w:rFonts w:hint="eastAsia"/>
        </w:rPr>
        <w:t>1</w:t>
      </w:r>
      <w:r w:rsidRPr="00431E88">
        <w:rPr>
          <w:rFonts w:hint="eastAsia"/>
        </w:rPr>
        <w:t>，中点不限，斜率非负）蓝光线索初始（</w:t>
      </w:r>
      <w:r w:rsidRPr="00431E88">
        <w:rPr>
          <w:rFonts w:hint="eastAsia"/>
        </w:rPr>
        <w:t>27</w:t>
      </w:r>
      <w:r w:rsidRPr="00431E88">
        <w:rPr>
          <w:rFonts w:hint="eastAsia"/>
        </w:rPr>
        <w:t>只鼠）和连续（</w:t>
      </w:r>
      <w:r w:rsidRPr="00431E88">
        <w:rPr>
          <w:rFonts w:hint="eastAsia"/>
        </w:rPr>
        <w:t>22</w:t>
      </w:r>
      <w:r w:rsidRPr="00431E88">
        <w:rPr>
          <w:rFonts w:hint="eastAsia"/>
        </w:rPr>
        <w:t>只鼠）学习曲线，并进行</w:t>
      </w:r>
      <w:r w:rsidRPr="00431E88">
        <w:rPr>
          <w:rFonts w:hint="eastAsia"/>
        </w:rPr>
        <w:t>10000</w:t>
      </w:r>
      <w:r w:rsidRPr="00431E88">
        <w:rPr>
          <w:rFonts w:hint="eastAsia"/>
        </w:rPr>
        <w:t>次组间随机置换检验，确认连续学习斜率显著高于初始，</w:t>
      </w:r>
      <w:r w:rsidRPr="00431E88">
        <w:rPr>
          <w:rFonts w:hint="eastAsia"/>
        </w:rPr>
        <w:t>p=0.04</w:t>
      </w:r>
      <w:r w:rsidR="00B67BED" w:rsidRPr="00B67BED">
        <w:rPr>
          <w:rFonts w:hint="eastAsia"/>
        </w:rPr>
        <w:t>。</w:t>
      </w:r>
      <w:r w:rsidR="00CC6766">
        <w:br/>
      </w:r>
      <w:r w:rsidRPr="00431E88">
        <w:t>A Sigmoid function was used to fit the blue-light-cue naive (27 mice) and continual (22 mice) learning curves, with the lower bound constrained to 0, the upper bound constrained to 1, the midpoint unconstrained, and the slope constrained to be non-negative. A between-group random permutation test with 10000 shuffles confirmed that the fitted slope was significantly higher in continual learning than in naive learning (p=0.04)</w:t>
      </w:r>
      <w:r w:rsidR="00B67BED" w:rsidRPr="00B67BED">
        <w:t>.</w:t>
      </w:r>
    </w:p>
    <w:p w14:paraId="5307AC66" w14:textId="485E3D6C" w:rsidR="00CC6766" w:rsidRDefault="00FF0BAE" w:rsidP="00CC6766">
      <w:r>
        <w:rPr>
          <w:rFonts w:hint="eastAsia"/>
        </w:rPr>
        <w:t>Sigmoid</w:t>
      </w:r>
      <w:r>
        <w:rPr>
          <w:rFonts w:hint="eastAsia"/>
        </w:rPr>
        <w:t>拟合斜率的方法确认了本实验的连续学习也存在增长速度的优势（</w:t>
      </w:r>
      <w:r>
        <w:fldChar w:fldCharType="begin"/>
      </w:r>
      <w:r>
        <w:instrText xml:space="preserve"> </w:instrText>
      </w:r>
      <w:r>
        <w:rPr>
          <w:rFonts w:hint="eastAsia"/>
        </w:rPr>
        <w:instrText>REF _Ref224840831 \h</w:instrText>
      </w:r>
      <w:r>
        <w:instrText xml:space="preserve"> </w:instrText>
      </w:r>
      <w:r>
        <w:fldChar w:fldCharType="separate"/>
      </w:r>
      <w:r>
        <w:rPr>
          <w:rFonts w:hint="eastAsia"/>
        </w:rPr>
        <w:t>图</w:t>
      </w:r>
      <w:r>
        <w:rPr>
          <w:rFonts w:hint="eastAsia"/>
        </w:rPr>
        <w:t xml:space="preserve"> </w:t>
      </w:r>
      <w:r>
        <w:rPr>
          <w:noProof/>
        </w:rPr>
        <w:t>3</w:t>
      </w:r>
      <w:r>
        <w:t>.</w:t>
      </w:r>
      <w:r>
        <w:rPr>
          <w:noProof/>
        </w:rPr>
        <w:t>3</w:t>
      </w:r>
      <w:r>
        <w:fldChar w:fldCharType="end"/>
      </w:r>
      <w:r>
        <w:rPr>
          <w:rFonts w:hint="eastAsia"/>
        </w:rPr>
        <w:t>）。</w:t>
      </w:r>
    </w:p>
    <w:p w14:paraId="167EDD0A" w14:textId="7F7126BF" w:rsidR="00E42C53" w:rsidRDefault="00E42C53" w:rsidP="00E42C53">
      <w:pPr>
        <w:pStyle w:val="2"/>
        <w:rPr>
          <w:rFonts w:hint="eastAsia"/>
        </w:rPr>
      </w:pPr>
      <w:bookmarkStart w:id="53" w:name="_Toc231066279"/>
      <w:r>
        <w:rPr>
          <w:rFonts w:hint="eastAsia"/>
        </w:rPr>
        <w:t>小结</w:t>
      </w:r>
      <w:bookmarkEnd w:id="53"/>
    </w:p>
    <w:p w14:paraId="409E3030" w14:textId="75D2FD99" w:rsidR="00E42C53" w:rsidRDefault="00E42C53" w:rsidP="00E42C53">
      <w:r>
        <w:rPr>
          <w:rFonts w:hint="eastAsia"/>
        </w:rPr>
        <w:t>本章建立了一套适用于头部固定小鼠的跨模态线索</w:t>
      </w:r>
      <w:r>
        <w:rPr>
          <w:rFonts w:hint="eastAsia"/>
        </w:rPr>
        <w:t>-</w:t>
      </w:r>
      <w:r>
        <w:rPr>
          <w:rFonts w:hint="eastAsia"/>
        </w:rPr>
        <w:t>舔水关联连续学习行为学范式。在比较听觉与视觉两种线索任务的初始学习差异时，发现小鼠对听觉线索任务的学习速度显著快于视觉线索任务。在此基础上，本研究通过交换提示线索，系统评估了既往经验对新任务学习进程的促进作用。</w:t>
      </w:r>
    </w:p>
    <w:p w14:paraId="3F29CC8A" w14:textId="2BF973E7" w:rsidR="00E42C53" w:rsidRDefault="00E42C53" w:rsidP="00E42C53">
      <w:r>
        <w:rPr>
          <w:rFonts w:hint="eastAsia"/>
        </w:rPr>
        <w:t>行为学结果明确证实了连续学习能够显著促进小鼠对新任务的掌握，且这种促进作用可以拆解为两个不同维度的优势分量：首先，连续学习显著提高了小鼠对新任务的早期表现，表现为新任务首个训练单元的</w:t>
      </w:r>
      <w:r>
        <w:rPr>
          <w:rFonts w:hint="eastAsia"/>
        </w:rPr>
        <w:t xml:space="preserve"> hit rate </w:t>
      </w:r>
      <w:r>
        <w:rPr>
          <w:rFonts w:hint="eastAsia"/>
        </w:rPr>
        <w:t>整体抬升；其次，连续学习显著加快了新任务的后续学习速率，表现为具有更陡峭的学习曲线（</w:t>
      </w:r>
      <w:r>
        <w:rPr>
          <w:rFonts w:hint="eastAsia"/>
        </w:rPr>
        <w:t>Sigmoid</w:t>
      </w:r>
      <w:r>
        <w:rPr>
          <w:rFonts w:hint="eastAsia"/>
        </w:rPr>
        <w:t>拟合斜率更大）。</w:t>
      </w:r>
    </w:p>
    <w:p w14:paraId="4180D4A4" w14:textId="4198A159" w:rsidR="00E42C53" w:rsidRDefault="00E42C53" w:rsidP="00E42C53">
      <w:r>
        <w:rPr>
          <w:rFonts w:hint="eastAsia"/>
        </w:rPr>
        <w:t>这两个可独立观测的行为学特征表明，连续学习的优势可能并非由单一的神经活动介导，而是兼顾了对即时表现的支撑与对突触更新的加速。这一行为学层面的拆解，为后续利用在体双光子钙成像与特定脑区干预手段，分别探究这两种优势背后独立的神经环路机制（皮层记忆印迹的重激活与丘脑调控的群体响应分化）奠定了坚实的基础。</w:t>
      </w:r>
    </w:p>
    <w:p w14:paraId="388DAFD9" w14:textId="2E10F252" w:rsidR="00E42C53" w:rsidRDefault="00E42C53" w:rsidP="00E42C53">
      <w:pPr>
        <w:pStyle w:val="1"/>
      </w:pPr>
      <w:bookmarkStart w:id="54" w:name="_Toc231066280"/>
      <w:r w:rsidRPr="00E42C53">
        <w:rPr>
          <w:rFonts w:hint="eastAsia"/>
        </w:rPr>
        <w:t>连续学习中重激活的皮层神经元支持了新任务的早期表现</w:t>
      </w:r>
      <w:bookmarkEnd w:id="54"/>
    </w:p>
    <w:p w14:paraId="10A43F9B" w14:textId="19328E15" w:rsidR="00CC6766" w:rsidRDefault="00982548" w:rsidP="00CC6766">
      <w:pPr>
        <w:pStyle w:val="afff1"/>
        <w:keepNext/>
      </w:pPr>
      <w:r>
        <w:rPr>
          <w:rFonts w:hint="eastAsia"/>
          <w:noProof/>
          <w14:ligatures w14:val="standardContextual"/>
        </w:rPr>
        <w:drawing>
          <wp:inline distT="0" distB="0" distL="0" distR="0" wp14:anchorId="43816E35" wp14:editId="0D692963">
            <wp:extent cx="5098705" cy="5760732"/>
            <wp:effectExtent l="0" t="0" r="698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98705" cy="5760732"/>
                    </a:xfrm>
                    <a:prstGeom prst="rect">
                      <a:avLst/>
                    </a:prstGeom>
                  </pic:spPr>
                </pic:pic>
              </a:graphicData>
            </a:graphic>
          </wp:inline>
        </w:drawing>
      </w:r>
    </w:p>
    <w:p w14:paraId="510BBE82" w14:textId="0B2897B5" w:rsidR="00CC6766" w:rsidRDefault="00CC6766" w:rsidP="00CC6766">
      <w:pPr>
        <w:pStyle w:val="afffa"/>
      </w:pPr>
      <w:bookmarkStart w:id="55" w:name="_Ref230782902"/>
      <w:bookmarkStart w:id="56" w:name="_Toc231066324"/>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4</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1</w:t>
      </w:r>
      <w:r w:rsidR="00C1776E">
        <w:fldChar w:fldCharType="end"/>
      </w:r>
      <w:bookmarkEnd w:id="55"/>
      <w:r>
        <w:rPr>
          <w:rFonts w:hint="eastAsia"/>
        </w:rPr>
        <w:t xml:space="preserve"> </w:t>
      </w:r>
      <w:r w:rsidR="00982548" w:rsidRPr="00982548">
        <w:rPr>
          <w:rFonts w:hint="eastAsia"/>
        </w:rPr>
        <w:t>在体实时双光子钙成像</w:t>
      </w:r>
      <w:bookmarkEnd w:id="56"/>
    </w:p>
    <w:p w14:paraId="330459C3" w14:textId="2A84CD95" w:rsidR="00CC6766" w:rsidRDefault="00CC6766" w:rsidP="00CC6766">
      <w:pPr>
        <w:pStyle w:val="afff1"/>
      </w:pPr>
      <w:r>
        <w:t xml:space="preserve">Figure </w:t>
      </w:r>
      <w:r w:rsidR="00C1776E">
        <w:fldChar w:fldCharType="begin"/>
      </w:r>
      <w:r w:rsidR="00C1776E">
        <w:instrText xml:space="preserve"> STYLEREF 1 \s </w:instrText>
      </w:r>
      <w:r w:rsidR="00C1776E">
        <w:fldChar w:fldCharType="separate"/>
      </w:r>
      <w:r w:rsidR="00C1776E">
        <w:rPr>
          <w:noProof/>
        </w:rPr>
        <w:t>4</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1</w:t>
      </w:r>
      <w:r w:rsidR="00C1776E">
        <w:fldChar w:fldCharType="end"/>
      </w:r>
      <w:r>
        <w:rPr>
          <w:rFonts w:hint="eastAsia"/>
        </w:rPr>
        <w:t xml:space="preserve"> </w:t>
      </w:r>
      <w:r w:rsidR="00982548" w:rsidRPr="00982548">
        <w:t>In vivo two-photon calcium imaging</w:t>
      </w:r>
    </w:p>
    <w:p w14:paraId="0FF40112" w14:textId="07BBF200" w:rsidR="00CC6766" w:rsidRDefault="00982548" w:rsidP="00CC6766">
      <w:pPr>
        <w:pStyle w:val="afff2"/>
        <w:ind w:left="480"/>
      </w:pPr>
      <w:r w:rsidRPr="00982548">
        <w:rPr>
          <w:rFonts w:hint="eastAsia"/>
        </w:rPr>
        <w:t>（</w:t>
      </w:r>
      <w:r w:rsidRPr="00982548">
        <w:rPr>
          <w:rFonts w:hint="eastAsia"/>
        </w:rPr>
        <w:t>A</w:t>
      </w:r>
      <w:r w:rsidRPr="00982548">
        <w:rPr>
          <w:rFonts w:hint="eastAsia"/>
        </w:rPr>
        <w:t>）在线索前的冷静期内，小鼠必须持续抑制舔舐动作；一旦忍不住舔了，冷静期即被重置，小鼠即面临惩罚性的加长等待：该阶段定义为静息态。线索出现后，小鼠则需在</w:t>
      </w:r>
      <w:r w:rsidRPr="00982548">
        <w:rPr>
          <w:rFonts w:hint="eastAsia"/>
        </w:rPr>
        <w:t>1s</w:t>
      </w:r>
      <w:r w:rsidRPr="00982548">
        <w:rPr>
          <w:rFonts w:hint="eastAsia"/>
        </w:rPr>
        <w:t>内切换至动作态，即执行舔舐动作。（</w:t>
      </w:r>
      <w:r w:rsidRPr="00982548">
        <w:rPr>
          <w:rFonts w:hint="eastAsia"/>
        </w:rPr>
        <w:t>BC</w:t>
      </w:r>
      <w:r w:rsidRPr="00982548">
        <w:rPr>
          <w:rFonts w:hint="eastAsia"/>
        </w:rPr>
        <w:t>）前人（</w:t>
      </w:r>
      <w:r w:rsidRPr="00982548">
        <w:rPr>
          <w:rFonts w:hint="eastAsia"/>
        </w:rPr>
        <w:t>Komiyama et al., 2010</w:t>
      </w:r>
      <w:r w:rsidRPr="00982548">
        <w:rPr>
          <w:rFonts w:hint="eastAsia"/>
        </w:rPr>
        <w:t>）通过跨突触追踪和皮层微刺激实验确定了两个彼此不重叠的候选舌相关运动皮层区，并在其交界附近进行钙成像。鼠脑脑轮廓上的红点表示</w:t>
      </w:r>
      <w:r w:rsidRPr="00982548">
        <w:rPr>
          <w:rFonts w:hint="eastAsia"/>
        </w:rPr>
        <w:t>Bregma</w:t>
      </w:r>
      <w:r w:rsidRPr="00982548">
        <w:rPr>
          <w:rFonts w:hint="eastAsia"/>
        </w:rPr>
        <w:t>点。（</w:t>
      </w:r>
      <w:r w:rsidRPr="00982548">
        <w:rPr>
          <w:rFonts w:hint="eastAsia"/>
        </w:rPr>
        <w:t>B</w:t>
      </w:r>
      <w:r w:rsidRPr="00982548">
        <w:rPr>
          <w:rFonts w:hint="eastAsia"/>
        </w:rPr>
        <w:t>）多只鼠光刺激实验确定的舌运动控制区。（</w:t>
      </w:r>
      <w:r w:rsidRPr="00982548">
        <w:rPr>
          <w:rFonts w:hint="eastAsia"/>
        </w:rPr>
        <w:t>C</w:t>
      </w:r>
      <w:r w:rsidRPr="00982548">
        <w:rPr>
          <w:rFonts w:hint="eastAsia"/>
        </w:rPr>
        <w:t>）电刺激实验确定的舌运动控制区。（</w:t>
      </w:r>
      <w:r w:rsidRPr="00982548">
        <w:rPr>
          <w:rFonts w:hint="eastAsia"/>
        </w:rPr>
        <w:t>D</w:t>
      </w:r>
      <w:r w:rsidRPr="00982548">
        <w:rPr>
          <w:rFonts w:hint="eastAsia"/>
        </w:rPr>
        <w:t>）从舌头进行跨突触逆向追踪所标记的亚区。（</w:t>
      </w:r>
      <w:r w:rsidRPr="00982548">
        <w:rPr>
          <w:rFonts w:hint="eastAsia"/>
        </w:rPr>
        <w:t>E</w:t>
      </w:r>
      <w:r w:rsidRPr="00982548">
        <w:rPr>
          <w:rFonts w:hint="eastAsia"/>
        </w:rPr>
        <w:t>）运动皮层与舌之间连接的示意图。（</w:t>
      </w:r>
      <w:r w:rsidRPr="00982548">
        <w:rPr>
          <w:rFonts w:hint="eastAsia"/>
        </w:rPr>
        <w:t>F</w:t>
      </w:r>
      <w:r w:rsidRPr="00982548">
        <w:rPr>
          <w:rFonts w:hint="eastAsia"/>
        </w:rPr>
        <w:t>）综合微刺激和跨突触追踪结果后，在交界区注射</w:t>
      </w:r>
      <w:r w:rsidRPr="00982548">
        <w:rPr>
          <w:rFonts w:hint="eastAsia"/>
        </w:rPr>
        <w:t>GCaMP6f</w:t>
      </w:r>
      <w:r w:rsidRPr="00982548">
        <w:rPr>
          <w:rFonts w:hint="eastAsia"/>
        </w:rPr>
        <w:t>病毒。（</w:t>
      </w:r>
      <w:r w:rsidRPr="00982548">
        <w:rPr>
          <w:rFonts w:hint="eastAsia"/>
        </w:rPr>
        <w:t>G</w:t>
      </w:r>
      <w:r w:rsidRPr="00982548">
        <w:rPr>
          <w:rFonts w:hint="eastAsia"/>
        </w:rPr>
        <w:t>）皮层主要区域和注射点的顶视图。（</w:t>
      </w:r>
      <w:r w:rsidRPr="00982548">
        <w:rPr>
          <w:rFonts w:hint="eastAsia"/>
        </w:rPr>
        <w:t>H</w:t>
      </w:r>
      <w:r w:rsidRPr="00982548">
        <w:rPr>
          <w:rFonts w:hint="eastAsia"/>
        </w:rPr>
        <w:t>）在小鼠初级运动皮层周围开窗，并在任务训练过程中实施在体双光子钙成像。（</w:t>
      </w:r>
      <w:r w:rsidRPr="00982548">
        <w:rPr>
          <w:rFonts w:hint="eastAsia"/>
        </w:rPr>
        <w:t>I</w:t>
      </w:r>
      <w:r w:rsidRPr="00982548">
        <w:rPr>
          <w:rFonts w:hint="eastAsia"/>
        </w:rPr>
        <w:t>）一个示例成像视野，图中手工勾画出细胞轮廓</w:t>
      </w:r>
      <w:r w:rsidR="00682495" w:rsidRPr="00682495">
        <w:rPr>
          <w:rFonts w:hint="eastAsia"/>
        </w:rPr>
        <w:t>。</w:t>
      </w:r>
      <w:r w:rsidR="00CC6766">
        <w:br/>
      </w:r>
      <w:r w:rsidRPr="00982548">
        <w:t>(A) During the pre-cue quiet period, mice had to continuously suppress licking; any lick reset the quiet period, resulting in a punitive extended wait. This stage is defined as the resting state. After cue onset, mice had to switch into the action state within 1s and execute licking. (BC) Previous studies (Komiyama et al., 2010) identified two non-overlapping candidate tongue-related motor cortical areas through transsynaptic tracing and cortical microstimulation, and calcium imaging was performed near their border. The red dot on the mouse brain outline indicates Bregma. (B) Tongue motor control area determined by photostimulation experiments across multiple mice. (C) Tongue motor control area determined by electrical stimulation experiments. (D) Subregions labeled by transsynaptic retrograde tracing from the tongue. (E) Schematic diagram of the connections between the motor cortex and the tongue. (F) Based on the combined results of microstimulation and transsynaptic tracing, the GCaMP6f virus was injected into the border region. (G) Top view of major cortical areas and the injection site. (H) A cranial window was implanted around the mouse primary motor cortex, and in vivo two-photon calcium imaging was performed during task training. (I) An example imaging field of view, with manually outlined cell contours</w:t>
      </w:r>
      <w:r w:rsidR="00682495" w:rsidRPr="00682495">
        <w:t>.</w:t>
      </w:r>
    </w:p>
    <w:p w14:paraId="442AF9D8" w14:textId="6B86B372" w:rsidR="00CC6766" w:rsidRDefault="00FF0BAE" w:rsidP="00982548">
      <w:r w:rsidRPr="00FF0BAE">
        <w:rPr>
          <w:rFonts w:hint="eastAsia"/>
        </w:rPr>
        <w:t>连续学习中的首个训练单元</w:t>
      </w:r>
      <w:r w:rsidR="00AC04F9">
        <w:rPr>
          <w:rFonts w:hint="eastAsia"/>
        </w:rPr>
        <w:t>hit rate</w:t>
      </w:r>
      <w:r w:rsidRPr="00FF0BAE">
        <w:rPr>
          <w:rFonts w:hint="eastAsia"/>
        </w:rPr>
        <w:t>更高，意味着新线索在未经训练的条件下，就有一定概率直接激活先前学会的感知</w:t>
      </w:r>
      <w:r w:rsidRPr="00FF0BAE">
        <w:rPr>
          <w:rFonts w:hint="eastAsia"/>
        </w:rPr>
        <w:t>-</w:t>
      </w:r>
      <w:r w:rsidRPr="00FF0BAE">
        <w:rPr>
          <w:rFonts w:hint="eastAsia"/>
        </w:rPr>
        <w:t>动作关联，触发既有行为输出。要理解这一现象，必须先充分描述初始任务中的学会状态。行为方面，在头部固定小鼠的舔水范式任务中，动物需要学会两件事：一是在线索前抑制过早舔水，二是在线索出现后及时执行舔水动作</w:t>
      </w:r>
      <w:r w:rsidR="00A54DF6">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A54DF6">
        <w:instrText xml:space="preserve"> ADDIN EN.JS.CITE </w:instrText>
      </w:r>
      <w:r w:rsidR="00A54DF6">
        <w:fldChar w:fldCharType="separate"/>
      </w:r>
      <w:r w:rsidR="00A54DF6">
        <w:rPr>
          <w:noProof/>
        </w:rPr>
        <w:t>(</w:t>
      </w:r>
      <w:hyperlink w:anchor="_ENREF_40" w:tooltip="Inagaki, 2018 #254" w:history="1">
        <w:r w:rsidR="00543A3A">
          <w:rPr>
            <w:noProof/>
          </w:rPr>
          <w:t>Inagaki et al., 2018</w:t>
        </w:r>
      </w:hyperlink>
      <w:r w:rsidR="00A54DF6">
        <w:rPr>
          <w:noProof/>
        </w:rPr>
        <w:t>)</w:t>
      </w:r>
      <w:r w:rsidR="00A54DF6">
        <w:fldChar w:fldCharType="end"/>
      </w:r>
      <w:r>
        <w:rPr>
          <w:rFonts w:hint="eastAsia"/>
        </w:rPr>
        <w:t>（</w:t>
      </w:r>
      <w:r>
        <w:fldChar w:fldCharType="begin"/>
      </w:r>
      <w:r>
        <w:instrText xml:space="preserve"> </w:instrText>
      </w:r>
      <w:r>
        <w:rPr>
          <w:rFonts w:hint="eastAsia"/>
        </w:rPr>
        <w:instrText>REF _Ref230782902 \h</w:instrText>
      </w:r>
      <w:r>
        <w:instrText xml:space="preserve"> </w:instrText>
      </w:r>
      <w:r>
        <w:fldChar w:fldCharType="separate"/>
      </w:r>
      <w:r w:rsidR="00982548">
        <w:rPr>
          <w:rFonts w:hint="eastAsia"/>
        </w:rPr>
        <w:t>图</w:t>
      </w:r>
      <w:r w:rsidR="00982548">
        <w:rPr>
          <w:rFonts w:hint="eastAsia"/>
        </w:rPr>
        <w:t xml:space="preserve"> </w:t>
      </w:r>
      <w:r w:rsidR="00982548">
        <w:rPr>
          <w:noProof/>
        </w:rPr>
        <w:t>4</w:t>
      </w:r>
      <w:r w:rsidR="00982548">
        <w:t>.</w:t>
      </w:r>
      <w:r w:rsidR="00982548">
        <w:rPr>
          <w:noProof/>
        </w:rPr>
        <w:t>1</w:t>
      </w:r>
      <w:r>
        <w:fldChar w:fldCharType="end"/>
      </w:r>
      <w:r w:rsidR="00982548">
        <w:rPr>
          <w:rFonts w:hint="eastAsia"/>
        </w:rPr>
        <w:t>A</w:t>
      </w:r>
      <w:r>
        <w:rPr>
          <w:rFonts w:hint="eastAsia"/>
        </w:rPr>
        <w:t>）</w:t>
      </w:r>
      <w:r w:rsidRPr="00FF0BAE">
        <w:rPr>
          <w:rFonts w:hint="eastAsia"/>
        </w:rPr>
        <w:t>。</w:t>
      </w:r>
    </w:p>
    <w:p w14:paraId="3293D1AF" w14:textId="762EE11A" w:rsidR="00CC6766" w:rsidRDefault="00982548" w:rsidP="00CC6766">
      <w:r w:rsidRPr="00982548">
        <w:rPr>
          <w:rFonts w:hint="eastAsia"/>
        </w:rPr>
        <w:t>初级运动皮层（</w:t>
      </w:r>
      <w:r w:rsidRPr="00982548">
        <w:rPr>
          <w:rFonts w:hint="eastAsia"/>
        </w:rPr>
        <w:t>Primary Motor Cortex, MOp</w:t>
      </w:r>
      <w:r w:rsidRPr="00982548">
        <w:rPr>
          <w:rFonts w:hint="eastAsia"/>
        </w:rPr>
        <w:t>）是皮层运算网络的输出端。无论是听觉还是视觉线索，都要经过这里转变为舌头的运动或不运动（</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E</w:t>
      </w:r>
      <w:r w:rsidRPr="00982548">
        <w:rPr>
          <w:rFonts w:hint="eastAsia"/>
        </w:rPr>
        <w:t>）。前人的刺激和追踪实验提供了一个合适的参考注射位点（</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BCF</w:t>
      </w:r>
      <w:r w:rsidRPr="00982548">
        <w:rPr>
          <w:rFonts w:hint="eastAsia"/>
        </w:rPr>
        <w:t>）：在</w:t>
      </w:r>
      <w:r w:rsidRPr="00982548">
        <w:rPr>
          <w:rFonts w:hint="eastAsia"/>
        </w:rPr>
        <w:t>MOp2/5</w:t>
      </w:r>
      <w:r w:rsidRPr="00982548">
        <w:rPr>
          <w:rFonts w:hint="eastAsia"/>
        </w:rPr>
        <w:t>层注射</w:t>
      </w:r>
      <w:r w:rsidRPr="00982548">
        <w:rPr>
          <w:rFonts w:hint="eastAsia"/>
        </w:rPr>
        <w:t>GCaMP6f</w:t>
      </w:r>
      <w:r w:rsidRPr="00982548">
        <w:rPr>
          <w:rFonts w:hint="eastAsia"/>
        </w:rPr>
        <w:t>钙指示荧光探针病毒后，在周围开颅窗，用玻璃和牙科水泥封闭，就可以在任务训练过程中实时进行在体双光子钙成像视频拍摄（</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H</w:t>
      </w:r>
      <w:r w:rsidRPr="00982548">
        <w:rPr>
          <w:rFonts w:hint="eastAsia"/>
        </w:rPr>
        <w:t>）。拍摄的视频中可以手工圈出其中的细胞亮斑，通过一些配准算法处理后还能实现跨天追踪同一群细胞的长期变化（</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I</w:t>
      </w:r>
      <w:r w:rsidRPr="00982548">
        <w:rPr>
          <w:rFonts w:hint="eastAsia"/>
        </w:rPr>
        <w:t>）</w:t>
      </w:r>
      <w:r w:rsidR="00BC6100" w:rsidRPr="00BC6100">
        <w:rPr>
          <w:rFonts w:hint="eastAsia"/>
        </w:rPr>
        <w:t>。</w:t>
      </w:r>
    </w:p>
    <w:p w14:paraId="302300DE" w14:textId="4966DEA7" w:rsidR="00982548" w:rsidRDefault="00982548" w:rsidP="00982548">
      <w:pPr>
        <w:pStyle w:val="2"/>
        <w:rPr>
          <w:rFonts w:hint="eastAsia"/>
        </w:rPr>
      </w:pPr>
      <w:bookmarkStart w:id="57" w:name="_Toc231066281"/>
      <w:r w:rsidRPr="00982548">
        <w:rPr>
          <w:rFonts w:hint="eastAsia"/>
        </w:rPr>
        <w:t>声音线索任务学会后皮层形成稳定的线索响应</w:t>
      </w:r>
      <w:bookmarkEnd w:id="57"/>
    </w:p>
    <w:p w14:paraId="789BAA9B" w14:textId="40426E48" w:rsidR="00CC6766" w:rsidRDefault="002E4FE8" w:rsidP="00CC6766">
      <w:pPr>
        <w:pStyle w:val="afff1"/>
        <w:rPr>
          <w:rFonts w:hint="eastAsia"/>
        </w:rPr>
      </w:pPr>
      <w:r>
        <w:rPr>
          <w:rFonts w:hint="eastAsia"/>
          <w:noProof/>
          <w14:ligatures w14:val="standardContextual"/>
        </w:rPr>
        <w:drawing>
          <wp:inline distT="0" distB="0" distL="0" distR="0" wp14:anchorId="4F8DA6E2" wp14:editId="0F91BDFD">
            <wp:extent cx="4933950" cy="4467225"/>
            <wp:effectExtent l="0" t="0" r="0" b="9525"/>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32">
                      <a:extLst>
                        <a:ext uri="{96DAC541-7B7A-43D3-8B79-37D633B846F1}">
                          <asvg:svgBlip xmlns:asvg="http://schemas.microsoft.com/office/drawing/2016/SVG/main" r:embed="rId33"/>
                        </a:ext>
                      </a:extLst>
                    </a:blip>
                    <a:stretch>
                      <a:fillRect/>
                    </a:stretch>
                  </pic:blipFill>
                  <pic:spPr>
                    <a:xfrm>
                      <a:off x="0" y="0"/>
                      <a:ext cx="4933950" cy="4467225"/>
                    </a:xfrm>
                    <a:prstGeom prst="rect">
                      <a:avLst/>
                    </a:prstGeom>
                  </pic:spPr>
                </pic:pic>
              </a:graphicData>
            </a:graphic>
          </wp:inline>
        </w:drawing>
      </w:r>
    </w:p>
    <w:p w14:paraId="046DE6EE" w14:textId="009222FD" w:rsidR="00CC6766" w:rsidRDefault="00CC6766" w:rsidP="00CC6766">
      <w:pPr>
        <w:pStyle w:val="afffa"/>
      </w:pPr>
      <w:bookmarkStart w:id="58" w:name="_Ref224841297"/>
      <w:bookmarkStart w:id="59" w:name="_Toc231066325"/>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4</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2</w:t>
      </w:r>
      <w:r w:rsidR="00C1776E">
        <w:fldChar w:fldCharType="end"/>
      </w:r>
      <w:bookmarkEnd w:id="58"/>
      <w:r>
        <w:rPr>
          <w:rFonts w:hint="eastAsia"/>
        </w:rPr>
        <w:t xml:space="preserve"> </w:t>
      </w:r>
      <w:r w:rsidR="00982548" w:rsidRPr="00982548">
        <w:rPr>
          <w:rFonts w:hint="eastAsia"/>
        </w:rPr>
        <w:t>声音线索任务学会后皮层形成稳定的线索响应</w:t>
      </w:r>
      <w:bookmarkEnd w:id="59"/>
    </w:p>
    <w:p w14:paraId="0ED4320A" w14:textId="6A5880F8" w:rsidR="00CC6766" w:rsidRDefault="00CC6766" w:rsidP="00CC6766">
      <w:pPr>
        <w:pStyle w:val="afff1"/>
      </w:pPr>
      <w:r>
        <w:t xml:space="preserve">Figure </w:t>
      </w:r>
      <w:r w:rsidR="00C1776E">
        <w:fldChar w:fldCharType="begin"/>
      </w:r>
      <w:r w:rsidR="00C1776E">
        <w:instrText xml:space="preserve"> STYLEREF 1 \s </w:instrText>
      </w:r>
      <w:r w:rsidR="00C1776E">
        <w:fldChar w:fldCharType="separate"/>
      </w:r>
      <w:r w:rsidR="00C1776E">
        <w:rPr>
          <w:noProof/>
        </w:rPr>
        <w:t>4</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2</w:t>
      </w:r>
      <w:r w:rsidR="00C1776E">
        <w:fldChar w:fldCharType="end"/>
      </w:r>
      <w:r>
        <w:rPr>
          <w:rFonts w:hint="eastAsia"/>
        </w:rPr>
        <w:t xml:space="preserve"> </w:t>
      </w:r>
      <w:r w:rsidR="00982548" w:rsidRPr="00982548">
        <w:t>Stable cue responses in the cortex after learning the auditory task</w:t>
      </w:r>
    </w:p>
    <w:p w14:paraId="327D3BC6" w14:textId="1D262F90" w:rsidR="00CC6766" w:rsidRDefault="00982548" w:rsidP="00552FF8">
      <w:pPr>
        <w:pStyle w:val="afff2"/>
        <w:ind w:left="480"/>
      </w:pPr>
      <w:r w:rsidRPr="00982548">
        <w:rPr>
          <w:rFonts w:hint="eastAsia"/>
        </w:rPr>
        <w:t>（</w:t>
      </w:r>
      <w:r w:rsidRPr="00982548">
        <w:rPr>
          <w:rFonts w:hint="eastAsia"/>
        </w:rPr>
        <w:t>A</w:t>
      </w:r>
      <w:r w:rsidRPr="00982548">
        <w:rPr>
          <w:rFonts w:hint="eastAsia"/>
        </w:rPr>
        <w:t>）不同于仅进行行为学训练的实验，参与钙成像的鼠，还在正式开始学习前被记录了仅给线索和仅给水条件下的钙活动。热图中每一行表示一个细胞，每一列内的横轴表示时间，四列分别对应：仅给声音、仅给水，以及声音线索初始学习任务的首个训练单元和学会后。排除了四列中均无活跃的细胞。共</w:t>
      </w:r>
      <w:r w:rsidRPr="00982548">
        <w:rPr>
          <w:rFonts w:hint="eastAsia"/>
        </w:rPr>
        <w:t>5</w:t>
      </w:r>
      <w:r w:rsidRPr="00982548">
        <w:rPr>
          <w:rFonts w:hint="eastAsia"/>
        </w:rPr>
        <w:t>只鼠。（</w:t>
      </w:r>
      <w:r w:rsidRPr="00982548">
        <w:rPr>
          <w:rFonts w:hint="eastAsia"/>
        </w:rPr>
        <w:t>BCD</w:t>
      </w:r>
      <w:r w:rsidRPr="00982548">
        <w:rPr>
          <w:rFonts w:hint="eastAsia"/>
        </w:rPr>
        <w:t>）初始任务学会后，细胞形成对声音线索的不同钙活动响应特性。有的细胞原本活动方向反转，也有的继续加速。（</w:t>
      </w:r>
      <w:r w:rsidRPr="00982548">
        <w:rPr>
          <w:rFonts w:hint="eastAsia"/>
        </w:rPr>
        <w:t>B</w:t>
      </w:r>
      <w:r w:rsidRPr="00982548">
        <w:rPr>
          <w:rFonts w:hint="eastAsia"/>
        </w:rPr>
        <w:t>）展示两个代表性反转细胞。静息态逐渐衰退的细胞可以被线索突然激活（左），静息态钙信号上升中的细胞也可以被线索突然抑制（右）。绿色虚线连接</w:t>
      </w:r>
      <w:r w:rsidRPr="00982548">
        <w:rPr>
          <w:rFonts w:hint="eastAsia"/>
        </w:rPr>
        <w:t>[-1,0,1]</w:t>
      </w:r>
      <w:r w:rsidRPr="00982548">
        <w:rPr>
          <w:rFonts w:hint="eastAsia"/>
        </w:rPr>
        <w:t>三个关键时间点，其非单调性是反转的特征。（</w:t>
      </w:r>
      <w:r w:rsidRPr="00982548">
        <w:rPr>
          <w:rFonts w:hint="eastAsia"/>
        </w:rPr>
        <w:t>C</w:t>
      </w:r>
      <w:r w:rsidRPr="00982548">
        <w:rPr>
          <w:rFonts w:hint="eastAsia"/>
        </w:rPr>
        <w:t>）展示两个代表性加速细胞，可以是静息态活动逐渐增强的细胞继续加速上升，也可以是静息态逐渐衰退的细胞被线索进一步强力抑制。绿色虚线同样连接</w:t>
      </w:r>
      <w:r w:rsidRPr="00982548">
        <w:rPr>
          <w:rFonts w:hint="eastAsia"/>
        </w:rPr>
        <w:t>[-1,0,1]</w:t>
      </w:r>
      <w:r w:rsidRPr="00982548">
        <w:rPr>
          <w:rFonts w:hint="eastAsia"/>
        </w:rPr>
        <w:t>三个关键时间点，线索信号并未改变这些细胞的钙信号走向，而是对原有变化趋势起到推进作用。（</w:t>
      </w:r>
      <w:r w:rsidRPr="00982548">
        <w:rPr>
          <w:rFonts w:hint="eastAsia"/>
        </w:rPr>
        <w:t>D</w:t>
      </w:r>
      <w:r w:rsidRPr="00982548">
        <w:rPr>
          <w:rFonts w:hint="eastAsia"/>
        </w:rPr>
        <w:t>）比较</w:t>
      </w:r>
      <w:r w:rsidRPr="00982548">
        <w:rPr>
          <w:rFonts w:hint="eastAsia"/>
        </w:rPr>
        <w:t>11</w:t>
      </w:r>
      <w:r w:rsidRPr="00982548">
        <w:rPr>
          <w:rFonts w:hint="eastAsia"/>
        </w:rPr>
        <w:t>只鼠中</w:t>
      </w:r>
      <w:r w:rsidRPr="00982548">
        <w:rPr>
          <w:rFonts w:hint="eastAsia"/>
        </w:rPr>
        <w:t>A</w:t>
      </w:r>
      <w:r w:rsidRPr="00982548">
        <w:rPr>
          <w:rFonts w:hint="eastAsia"/>
        </w:rPr>
        <w:t>、</w:t>
      </w:r>
      <w:r w:rsidRPr="00982548">
        <w:rPr>
          <w:rFonts w:hint="eastAsia"/>
        </w:rPr>
        <w:t>B</w:t>
      </w:r>
      <w:r w:rsidRPr="00982548">
        <w:rPr>
          <w:rFonts w:hint="eastAsia"/>
        </w:rPr>
        <w:t>两类细胞的总体占比，发生反转的</w:t>
      </w:r>
      <w:r w:rsidRPr="00982548">
        <w:rPr>
          <w:rFonts w:hint="eastAsia"/>
        </w:rPr>
        <w:t>A</w:t>
      </w:r>
      <w:r w:rsidRPr="00982548">
        <w:rPr>
          <w:rFonts w:hint="eastAsia"/>
        </w:rPr>
        <w:t>类细胞占多数（</w:t>
      </w:r>
      <w:r w:rsidRPr="00982548">
        <w:rPr>
          <w:rFonts w:hint="eastAsia"/>
        </w:rPr>
        <w:t>3401</w:t>
      </w:r>
      <w:r w:rsidRPr="00982548">
        <w:rPr>
          <w:rFonts w:hint="eastAsia"/>
        </w:rPr>
        <w:t>个细胞），</w:t>
      </w:r>
      <w:r w:rsidRPr="00982548">
        <w:rPr>
          <w:rFonts w:hint="eastAsia"/>
        </w:rPr>
        <w:t>B</w:t>
      </w:r>
      <w:r w:rsidRPr="00982548">
        <w:rPr>
          <w:rFonts w:hint="eastAsia"/>
        </w:rPr>
        <w:t>类只有</w:t>
      </w:r>
      <w:r w:rsidRPr="00982548">
        <w:rPr>
          <w:rFonts w:hint="eastAsia"/>
        </w:rPr>
        <w:t>2066</w:t>
      </w:r>
      <w:r w:rsidRPr="00982548">
        <w:rPr>
          <w:rFonts w:hint="eastAsia"/>
        </w:rPr>
        <w:t>个细胞。（</w:t>
      </w:r>
      <w:r w:rsidRPr="00982548">
        <w:rPr>
          <w:rFonts w:hint="eastAsia"/>
        </w:rPr>
        <w:t>E</w:t>
      </w:r>
      <w:r w:rsidRPr="00982548">
        <w:rPr>
          <w:rFonts w:hint="eastAsia"/>
        </w:rPr>
        <w:t>）用主成分分析展示所有细胞构成的状态空间（声音线索任务学会后），在不同</w:t>
      </w:r>
      <w:r w:rsidRPr="00982548">
        <w:rPr>
          <w:rFonts w:hint="eastAsia"/>
        </w:rPr>
        <w:t>trial</w:t>
      </w:r>
      <w:r w:rsidRPr="00982548">
        <w:rPr>
          <w:rFonts w:hint="eastAsia"/>
        </w:rPr>
        <w:t>的起始时点（声音线索）和结束时点（给水，响应窗结束）在状态空间中的位置。每条线红色实线是一个</w:t>
      </w:r>
      <w:r w:rsidRPr="00982548">
        <w:rPr>
          <w:rFonts w:hint="eastAsia"/>
        </w:rPr>
        <w:t>trial</w:t>
      </w:r>
      <w:r w:rsidRPr="00982548">
        <w:rPr>
          <w:rFonts w:hint="eastAsia"/>
        </w:rPr>
        <w:t>，颜色渐变表示</w:t>
      </w:r>
      <w:r w:rsidRPr="00982548">
        <w:rPr>
          <w:rFonts w:hint="eastAsia"/>
        </w:rPr>
        <w:t>trial</w:t>
      </w:r>
      <w:r w:rsidRPr="00982548">
        <w:rPr>
          <w:rFonts w:hint="eastAsia"/>
        </w:rPr>
        <w:t>顺序，浅色表示早期</w:t>
      </w:r>
      <w:r w:rsidRPr="00982548">
        <w:rPr>
          <w:rFonts w:hint="eastAsia"/>
        </w:rPr>
        <w:t>trial</w:t>
      </w:r>
      <w:r w:rsidRPr="00982548">
        <w:rPr>
          <w:rFonts w:hint="eastAsia"/>
        </w:rPr>
        <w:t>。蓝色虚线将每个</w:t>
      </w:r>
      <w:r w:rsidRPr="00982548">
        <w:rPr>
          <w:rFonts w:hint="eastAsia"/>
        </w:rPr>
        <w:t>trial</w:t>
      </w:r>
      <w:r w:rsidRPr="00982548">
        <w:rPr>
          <w:rFonts w:hint="eastAsia"/>
        </w:rPr>
        <w:t>的线索给出前的静息状态位置连接起来，显示静息态在状态空间中的的漂移路线。</w:t>
      </w:r>
      <w:r w:rsidRPr="00982548">
        <w:rPr>
          <w:rFonts w:hint="eastAsia"/>
        </w:rPr>
        <w:t>14</w:t>
      </w:r>
      <w:r w:rsidRPr="00982548">
        <w:rPr>
          <w:rFonts w:hint="eastAsia"/>
        </w:rPr>
        <w:t>只鼠，</w:t>
      </w:r>
      <w:r w:rsidRPr="00982548">
        <w:rPr>
          <w:rFonts w:hint="eastAsia"/>
        </w:rPr>
        <w:t>6889</w:t>
      </w:r>
      <w:r w:rsidRPr="00982548">
        <w:rPr>
          <w:rFonts w:hint="eastAsia"/>
        </w:rPr>
        <w:t>个细胞</w:t>
      </w:r>
      <w:r w:rsidR="00552FF8" w:rsidRPr="00552FF8">
        <w:t>。</w:t>
      </w:r>
      <w:r w:rsidR="00CC6766">
        <w:br/>
      </w:r>
      <w:r w:rsidRPr="00982548">
        <w:t>(A) Unlike mice used only for behavioral training, mice included in calcium imaging were also recorded before formal learning under cue-only and water-only conditions. In the heatmap, each row represents one cell, and the horizontal axis within each column denotes time. The four columns correspond to sound only, water only, the first block of the naive sound-cue learning task, and the learned state. Cells inactive in all four columns were excluded. A total of 5 mice were included. (BCD) After the naive task was learned, cells developed diverse calcium response properties to the sound cue. Some cells reversed their original activity direction, while others continued to accelerate. (B) Two representative reversing cells. A cell with gradually decaying resting-state activity could be suddenly activated by the cue (left), and a cell with rising resting-state calcium signals could be suddenly inhibited by the cue (right). Green dashed lines connect three key time points [-1, 0, 1]; their non-monotonicity is characteristic of reversal. (C) Two representative accelerating cells. A cell with gradually increasing resting-state activity could continue to accelerate (left), and a cell with gradually decaying resting-state activity could be further strongly inhibited by the cue (right). Green dashed lines also connect the three key time points [-1, 0, 1]; the cue signal did not change the direction of these cells' calcium signals but instead propelled their original trend. (D) Comparison of the overall proportions of type A and B cells across 11 mice. Reversing type A cells constituted the majority (3401 cells), whereas type B cells numbered only 2066. (E) Principal component analysis was used to display the state space constructed by all cells (after learning the sound-cue task), showing positions in the state space at the start (sound cue) and end (water delivery, end of response window) of different trials. Each solid red line represents one trial, with the color gradient indicating trial order (lighter colors denote earlier trials). The blue dashed line connects the resting-state positions before the cue of each trial, illustrating the drift trajectory of the resting state within the state space. 14 mice, 6889 cells</w:t>
      </w:r>
      <w:r w:rsidR="00CC6766" w:rsidRPr="00CC6766">
        <w:t>.</w:t>
      </w:r>
    </w:p>
    <w:p w14:paraId="5ED80732" w14:textId="348567A4" w:rsidR="00CC6766" w:rsidRDefault="00BC6100" w:rsidP="00982548">
      <w:r w:rsidRPr="00BC6100">
        <w:rPr>
          <w:rFonts w:hint="eastAsia"/>
        </w:rPr>
        <w:t>在首个训练单元中，声音</w:t>
      </w:r>
      <w:r w:rsidRPr="00BC6100">
        <w:rPr>
          <w:rFonts w:hint="eastAsia"/>
        </w:rPr>
        <w:t>-</w:t>
      </w:r>
      <w:r w:rsidRPr="00BC6100">
        <w:rPr>
          <w:rFonts w:hint="eastAsia"/>
        </w:rPr>
        <w:t>给水关联任务的全细胞响应格局，大致相当于仅给声音和仅给水的响应的简单叠加。而在声水任务达到学会标准后，细胞活跃的格局则发生了整体变化：首个训练单元活跃的细胞在学会后一部分保留，也有一部分沉默甚至抑制</w:t>
      </w:r>
      <w:r w:rsidR="009B4C5C">
        <w:rPr>
          <w:rFonts w:hint="eastAsia"/>
        </w:rPr>
        <w:t>（</w:t>
      </w:r>
      <w:r w:rsidR="009B4C5C">
        <w:fldChar w:fldCharType="begin"/>
      </w:r>
      <w:r w:rsidR="009B4C5C">
        <w:instrText xml:space="preserve"> </w:instrText>
      </w:r>
      <w:r w:rsidR="009B4C5C">
        <w:rPr>
          <w:rFonts w:hint="eastAsia"/>
        </w:rPr>
        <w:instrText>REF _Ref224841297 \h</w:instrText>
      </w:r>
      <w:r w:rsidR="009B4C5C">
        <w:instrText xml:space="preserve"> </w:instrText>
      </w:r>
      <w:r w:rsidR="009B4C5C">
        <w:fldChar w:fldCharType="separate"/>
      </w:r>
      <w:r w:rsidR="00982548">
        <w:rPr>
          <w:rFonts w:hint="eastAsia"/>
        </w:rPr>
        <w:t>图</w:t>
      </w:r>
      <w:r w:rsidR="00982548">
        <w:rPr>
          <w:rFonts w:hint="eastAsia"/>
        </w:rPr>
        <w:t xml:space="preserve"> </w:t>
      </w:r>
      <w:r w:rsidR="00982548">
        <w:rPr>
          <w:noProof/>
        </w:rPr>
        <w:t>4</w:t>
      </w:r>
      <w:r w:rsidR="00982548">
        <w:t>.</w:t>
      </w:r>
      <w:r w:rsidR="00982548">
        <w:rPr>
          <w:noProof/>
        </w:rPr>
        <w:t>2</w:t>
      </w:r>
      <w:r w:rsidR="009B4C5C">
        <w:fldChar w:fldCharType="end"/>
      </w:r>
      <w:r w:rsidR="00982548">
        <w:rPr>
          <w:rFonts w:hint="eastAsia"/>
        </w:rPr>
        <w:t>A</w:t>
      </w:r>
      <w:r w:rsidR="009B4C5C">
        <w:rPr>
          <w:rFonts w:hint="eastAsia"/>
        </w:rPr>
        <w:t>）</w:t>
      </w:r>
      <w:r w:rsidR="00CC6766" w:rsidRPr="00CC6766">
        <w:rPr>
          <w:rFonts w:hint="eastAsia"/>
        </w:rPr>
        <w:t>。</w:t>
      </w:r>
    </w:p>
    <w:p w14:paraId="28B79B2C" w14:textId="0E6F47DD" w:rsidR="00BC6100" w:rsidRDefault="00BC6100" w:rsidP="00BC6100">
      <w:r w:rsidRPr="00BC6100">
        <w:rPr>
          <w:rFonts w:hint="eastAsia"/>
        </w:rPr>
        <w:t>由于线索呈现时机被刻意设计为随机的，小鼠必须在线索到来后有限时间（</w:t>
      </w:r>
      <w:r w:rsidRPr="00BC6100">
        <w:rPr>
          <w:rFonts w:hint="eastAsia"/>
        </w:rPr>
        <w:t>1s</w:t>
      </w:r>
      <w:r w:rsidRPr="00BC6100">
        <w:rPr>
          <w:rFonts w:hint="eastAsia"/>
        </w:rPr>
        <w:t>）内完成大脑和行为状态的快速切换。线索到来前对过早舔舐冲动的主动持续抑制过程，可称为“静息态”；线索到来后对舔舐动作的快速启动，可称为“动作态”。其中，静息态至少存在两套互相对抗的系统：口面部感觉运动区的抑制，与压制过早反应有关；而</w:t>
      </w:r>
      <w:r w:rsidRPr="00BC6100">
        <w:rPr>
          <w:rFonts w:hint="eastAsia"/>
        </w:rPr>
        <w:t>ALM</w:t>
      </w:r>
      <w:r w:rsidRPr="00BC6100">
        <w:rPr>
          <w:rFonts w:hint="eastAsia"/>
        </w:rPr>
        <w:t>等前运动区的持续活动，则与后续舔水计划密切相关</w:t>
      </w:r>
      <w:r w:rsidR="00A54DF6">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A54DF6">
        <w:instrText xml:space="preserve"> ADDIN EN.JS.CITE </w:instrText>
      </w:r>
      <w:r w:rsidR="00A54DF6">
        <w:fldChar w:fldCharType="separate"/>
      </w:r>
      <w:r w:rsidR="00A54DF6">
        <w:rPr>
          <w:noProof/>
        </w:rPr>
        <w:t>(</w:t>
      </w:r>
      <w:hyperlink w:anchor="_ENREF_40" w:tooltip="Inagaki, 2018 #254" w:history="1">
        <w:r w:rsidR="00543A3A">
          <w:rPr>
            <w:noProof/>
          </w:rPr>
          <w:t>Inagaki et al., 2018</w:t>
        </w:r>
      </w:hyperlink>
      <w:r w:rsidR="00A54DF6">
        <w:rPr>
          <w:noProof/>
        </w:rPr>
        <w:t>)</w:t>
      </w:r>
      <w:r w:rsidR="00A54DF6">
        <w:fldChar w:fldCharType="end"/>
      </w:r>
      <w:r w:rsidRPr="00BC6100">
        <w:rPr>
          <w:rFonts w:hint="eastAsia"/>
        </w:rPr>
        <w:t>。</w:t>
      </w:r>
      <w:r w:rsidR="00982548" w:rsidRPr="00982548">
        <w:rPr>
          <w:rFonts w:hint="eastAsia"/>
        </w:rPr>
        <w:t>因此，舔舐行为可能并非仅由听觉线索单方面驱动，皮层网络本身也可能预先处于主动抑制和舔水冲动的对抗状态。这种平衡随后被线索信号打破，表现为部分细胞原本的上升或下降趋势在线索到来时刻的反转（</w:t>
      </w:r>
      <w:r w:rsidR="00982548">
        <w:fldChar w:fldCharType="begin"/>
      </w:r>
      <w:r w:rsidR="00982548">
        <w:instrText xml:space="preserve"> </w:instrText>
      </w:r>
      <w:r w:rsidR="00982548">
        <w:rPr>
          <w:rFonts w:hint="eastAsia"/>
        </w:rPr>
        <w:instrText>REF _Ref224841297 \h</w:instrText>
      </w:r>
      <w:r w:rsidR="00982548">
        <w:instrText xml:space="preserve"> </w:instrText>
      </w:r>
      <w:r w:rsidR="00982548">
        <w:fldChar w:fldCharType="separate"/>
      </w:r>
      <w:r w:rsidR="00982548">
        <w:rPr>
          <w:rFonts w:hint="eastAsia"/>
        </w:rPr>
        <w:t>图</w:t>
      </w:r>
      <w:r w:rsidR="00982548">
        <w:rPr>
          <w:rFonts w:hint="eastAsia"/>
        </w:rPr>
        <w:t xml:space="preserve"> </w:t>
      </w:r>
      <w:r w:rsidR="00982548">
        <w:rPr>
          <w:noProof/>
        </w:rPr>
        <w:t>4</w:t>
      </w:r>
      <w:r w:rsidR="00982548">
        <w:t>.</w:t>
      </w:r>
      <w:r w:rsidR="00982548">
        <w:rPr>
          <w:noProof/>
        </w:rPr>
        <w:t>2</w:t>
      </w:r>
      <w:r w:rsidR="00982548">
        <w:fldChar w:fldCharType="end"/>
      </w:r>
      <w:r w:rsidR="00982548" w:rsidRPr="00982548">
        <w:rPr>
          <w:rFonts w:hint="eastAsia"/>
        </w:rPr>
        <w:t>B</w:t>
      </w:r>
      <w:r w:rsidR="00982548" w:rsidRPr="00982548">
        <w:rPr>
          <w:rFonts w:hint="eastAsia"/>
        </w:rPr>
        <w:t>），以及另一部分细胞反而在原有变化趋势上进一步加速（</w:t>
      </w:r>
      <w:r w:rsidR="00982548">
        <w:fldChar w:fldCharType="begin"/>
      </w:r>
      <w:r w:rsidR="00982548">
        <w:instrText xml:space="preserve"> </w:instrText>
      </w:r>
      <w:r w:rsidR="00982548">
        <w:rPr>
          <w:rFonts w:hint="eastAsia"/>
        </w:rPr>
        <w:instrText>REF _Ref224841297 \h</w:instrText>
      </w:r>
      <w:r w:rsidR="00982548">
        <w:instrText xml:space="preserve"> </w:instrText>
      </w:r>
      <w:r w:rsidR="00982548">
        <w:fldChar w:fldCharType="separate"/>
      </w:r>
      <w:r w:rsidR="00982548">
        <w:rPr>
          <w:rFonts w:hint="eastAsia"/>
        </w:rPr>
        <w:t>图</w:t>
      </w:r>
      <w:r w:rsidR="00982548">
        <w:rPr>
          <w:rFonts w:hint="eastAsia"/>
        </w:rPr>
        <w:t xml:space="preserve"> </w:t>
      </w:r>
      <w:r w:rsidR="00982548">
        <w:rPr>
          <w:noProof/>
        </w:rPr>
        <w:t>4</w:t>
      </w:r>
      <w:r w:rsidR="00982548">
        <w:t>.</w:t>
      </w:r>
      <w:r w:rsidR="00982548">
        <w:rPr>
          <w:noProof/>
        </w:rPr>
        <w:t>2</w:t>
      </w:r>
      <w:r w:rsidR="00982548">
        <w:fldChar w:fldCharType="end"/>
      </w:r>
      <w:r w:rsidR="00982548" w:rsidRPr="00982548">
        <w:rPr>
          <w:rFonts w:hint="eastAsia"/>
        </w:rPr>
        <w:t>C</w:t>
      </w:r>
      <w:r w:rsidR="00982548" w:rsidRPr="00982548">
        <w:rPr>
          <w:rFonts w:hint="eastAsia"/>
        </w:rPr>
        <w:t>）。这两类细胞代表了静息态到动作态切换的两种并行的可能机制：其一，线索输入经感觉</w:t>
      </w:r>
      <w:r w:rsidR="00982548" w:rsidRPr="00982548">
        <w:rPr>
          <w:rFonts w:hint="eastAsia"/>
        </w:rPr>
        <w:t>-</w:t>
      </w:r>
      <w:r w:rsidR="00982548" w:rsidRPr="00982548">
        <w:rPr>
          <w:rFonts w:hint="eastAsia"/>
        </w:rPr>
        <w:t>运动通路被快速级联放大，迅速激活行为驱动环路并解除静息态的主动运动抑制；其二，网络在静息态本已存在朝动作输出方向的冲动的缓慢积累或自发状态漂移，而线索信号主要起到推动其越过动作启动阈值的作用。从细胞数量占比上看（</w:t>
      </w:r>
      <w:r w:rsidR="00982548">
        <w:fldChar w:fldCharType="begin"/>
      </w:r>
      <w:r w:rsidR="00982548">
        <w:instrText xml:space="preserve"> </w:instrText>
      </w:r>
      <w:r w:rsidR="00982548">
        <w:rPr>
          <w:rFonts w:hint="eastAsia"/>
        </w:rPr>
        <w:instrText>REF _Ref224841297 \h</w:instrText>
      </w:r>
      <w:r w:rsidR="00982548">
        <w:instrText xml:space="preserve"> </w:instrText>
      </w:r>
      <w:r w:rsidR="00982548">
        <w:fldChar w:fldCharType="separate"/>
      </w:r>
      <w:r w:rsidR="00982548">
        <w:rPr>
          <w:rFonts w:hint="eastAsia"/>
        </w:rPr>
        <w:t>图</w:t>
      </w:r>
      <w:r w:rsidR="00982548">
        <w:rPr>
          <w:rFonts w:hint="eastAsia"/>
        </w:rPr>
        <w:t xml:space="preserve"> </w:t>
      </w:r>
      <w:r w:rsidR="00982548">
        <w:rPr>
          <w:noProof/>
        </w:rPr>
        <w:t>4</w:t>
      </w:r>
      <w:r w:rsidR="00982548">
        <w:t>.</w:t>
      </w:r>
      <w:r w:rsidR="00982548">
        <w:rPr>
          <w:noProof/>
        </w:rPr>
        <w:t>2</w:t>
      </w:r>
      <w:r w:rsidR="00982548">
        <w:fldChar w:fldCharType="end"/>
      </w:r>
      <w:r w:rsidR="00982548" w:rsidRPr="00982548">
        <w:rPr>
          <w:rFonts w:hint="eastAsia"/>
        </w:rPr>
        <w:t>D</w:t>
      </w:r>
      <w:r w:rsidR="00982548" w:rsidRPr="00982548">
        <w:rPr>
          <w:rFonts w:hint="eastAsia"/>
        </w:rPr>
        <w:t>），直接被线索信号反转的细胞占据主导地位，这说明静息态向动作态的切换，相比于行为冲动的积累、自发状态漂移或时间预判，更多地是依赖线索信号的直接驱动</w:t>
      </w:r>
      <w:r>
        <w:rPr>
          <w:rFonts w:hint="eastAsia"/>
        </w:rPr>
        <w:t>。</w:t>
      </w:r>
    </w:p>
    <w:p w14:paraId="66D071AF" w14:textId="02FBDEBE" w:rsidR="00CC6766" w:rsidRDefault="00BC6100" w:rsidP="00982548">
      <w:r>
        <w:rPr>
          <w:rFonts w:hint="eastAsia"/>
        </w:rPr>
        <w:t>但是，行为表观上的静息或动作，并不能过度简化地映射到神经活动静态的二元分类。例如，即使在行为表观上相同的静息或等待相关状态下，皮层活动状态也呈现持续的时空流动；但这种流动并非完全无序，而是可由状态空间中的少数低维流形模式加以概括</w:t>
      </w:r>
      <w:r w:rsidR="00A54DF6">
        <w:fldChar w:fldCharType="begin">
          <w:fldData xml:space="preserve">PEVuZE5vdGU+PENpdGU+PEF1dGhvcj5NYWNEb3dlbGw8L0F1dGhvcj48WWVhcj4yMDIwPC9ZZWFy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</w:fldData>
        </w:fldChar>
      </w:r>
      <w:r w:rsidR="00A54DF6">
        <w:instrText xml:space="preserve"> ADDIN EN.JS.CITE </w:instrText>
      </w:r>
      <w:r w:rsidR="00A54DF6">
        <w:fldChar w:fldCharType="separate"/>
      </w:r>
      <w:r w:rsidR="00A54DF6">
        <w:rPr>
          <w:noProof/>
        </w:rPr>
        <w:t>(</w:t>
      </w:r>
      <w:hyperlink w:anchor="_ENREF_51" w:tooltip="MacDowell, 2020 #257" w:history="1">
        <w:r w:rsidR="00543A3A">
          <w:rPr>
            <w:noProof/>
          </w:rPr>
          <w:t>MacDowell &amp; Buschman, 2020</w:t>
        </w:r>
      </w:hyperlink>
      <w:r w:rsidR="00A54DF6">
        <w:rPr>
          <w:noProof/>
        </w:rPr>
        <w:t>)</w:t>
      </w:r>
      <w:r w:rsidR="00A54DF6">
        <w:fldChar w:fldCharType="end"/>
      </w:r>
      <w:r>
        <w:rPr>
          <w:rFonts w:hint="eastAsia"/>
        </w:rPr>
        <w:t>。尤其是在本实验随机长度的冷静期框架下，线索信号到来时网络状态可能落在静息态流形轨迹上的不同位置——它们实际上是同一潜在动态演化过程中的不同瞬时静态快照，而不是彼此孤立的离散状态</w:t>
      </w:r>
      <w:r w:rsidR="00CC6766">
        <w:rPr>
          <w:rFonts w:hint="eastAsia"/>
        </w:rPr>
        <w:t>。</w:t>
      </w:r>
    </w:p>
    <w:p w14:paraId="63402C78" w14:textId="226B3D7F" w:rsidR="00CC6766" w:rsidRDefault="00BC6100" w:rsidP="00E24EE1">
      <w:r w:rsidRPr="00BC6100">
        <w:rPr>
          <w:rFonts w:hint="eastAsia"/>
        </w:rPr>
        <w:t>主成分分析显示，线索输入时的静息状态空间位置，按</w:t>
      </w:r>
      <w:r w:rsidR="00AC04F9">
        <w:rPr>
          <w:rFonts w:hint="eastAsia"/>
        </w:rPr>
        <w:t xml:space="preserve"> trial </w:t>
      </w:r>
      <w:r w:rsidRPr="00BC6100">
        <w:rPr>
          <w:rFonts w:hint="eastAsia"/>
        </w:rPr>
        <w:t>顺序确实在低维子空间里形成了一条流形轨迹；但无论起点如何，线索到来后的状态都在</w:t>
      </w:r>
      <w:r w:rsidRPr="00BC6100">
        <w:rPr>
          <w:rFonts w:hint="eastAsia"/>
        </w:rPr>
        <w:t>1s</w:t>
      </w:r>
      <w:r w:rsidRPr="00BC6100">
        <w:rPr>
          <w:rFonts w:hint="eastAsia"/>
        </w:rPr>
        <w:t>内朝一致的方向演进，而不是向某一特定目标点汇聚（</w:t>
      </w:r>
      <w:r w:rsidR="00982548">
        <w:fldChar w:fldCharType="begin"/>
      </w:r>
      <w:r w:rsidR="00982548">
        <w:instrText xml:space="preserve"> </w:instrText>
      </w:r>
      <w:r w:rsidR="00982548">
        <w:rPr>
          <w:rFonts w:hint="eastAsia"/>
        </w:rPr>
        <w:instrText>REF _Ref224841297 \h</w:instrText>
      </w:r>
      <w:r w:rsidR="00982548">
        <w:instrText xml:space="preserve"> </w:instrText>
      </w:r>
      <w:r w:rsidR="00982548">
        <w:fldChar w:fldCharType="separate"/>
      </w:r>
      <w:r w:rsidR="00982548">
        <w:rPr>
          <w:rFonts w:hint="eastAsia"/>
        </w:rPr>
        <w:t>图</w:t>
      </w:r>
      <w:r w:rsidR="00982548">
        <w:rPr>
          <w:rFonts w:hint="eastAsia"/>
        </w:rPr>
        <w:t xml:space="preserve"> </w:t>
      </w:r>
      <w:r w:rsidR="00982548">
        <w:rPr>
          <w:noProof/>
        </w:rPr>
        <w:t>4</w:t>
      </w:r>
      <w:r w:rsidR="00982548">
        <w:t>.</w:t>
      </w:r>
      <w:r w:rsidR="00982548">
        <w:rPr>
          <w:noProof/>
        </w:rPr>
        <w:t>2</w:t>
      </w:r>
      <w:r w:rsidR="00982548">
        <w:fldChar w:fldCharType="end"/>
      </w:r>
      <w:r w:rsidR="00982548">
        <w:rPr>
          <w:rFonts w:hint="eastAsia"/>
        </w:rPr>
        <w:t>E</w:t>
      </w:r>
      <w:r w:rsidRPr="00BC6100">
        <w:rPr>
          <w:rFonts w:hint="eastAsia"/>
        </w:rPr>
        <w:t>）。也就是说，动作态并不是状态空间中的某个特定位置，而是一个具有特定方向的演进动态，它是线索信号驱动后直接追加在当前的静息态漂移流形上的，而不是将状态向一个固定目标收束</w:t>
      </w:r>
      <w:r w:rsidR="00CC6766">
        <w:rPr>
          <w:rFonts w:hint="eastAsia"/>
        </w:rPr>
        <w:t>。</w:t>
      </w:r>
    </w:p>
    <w:p w14:paraId="0030DB33" w14:textId="69E7DE27" w:rsidR="00CC6766" w:rsidRDefault="00982548" w:rsidP="00CC6766">
      <w:pPr>
        <w:pStyle w:val="2"/>
        <w:rPr>
          <w:rFonts w:hint="eastAsia"/>
        </w:rPr>
      </w:pPr>
      <w:bookmarkStart w:id="60" w:name="_Toc231066282"/>
      <w:r w:rsidRPr="00982548">
        <w:rPr>
          <w:rFonts w:hint="eastAsia"/>
        </w:rPr>
        <w:t>连续学习中新线索重新激活了旧任务的相关细胞</w:t>
      </w:r>
      <w:bookmarkEnd w:id="60"/>
    </w:p>
    <w:p w14:paraId="22782480" w14:textId="5E3DF154" w:rsidR="00950471" w:rsidRDefault="00982548" w:rsidP="00982548">
      <w:r w:rsidRPr="00982548">
        <w:rPr>
          <w:rFonts w:hint="eastAsia"/>
        </w:rPr>
        <w:t>在旧任务学会后，测得未经训练的新任务</w:t>
      </w:r>
      <w:r w:rsidRPr="00982548">
        <w:rPr>
          <w:rFonts w:hint="eastAsia"/>
        </w:rPr>
        <w:t xml:space="preserve"> hit rate </w:t>
      </w:r>
      <w:r w:rsidRPr="00982548">
        <w:rPr>
          <w:rFonts w:hint="eastAsia"/>
        </w:rPr>
        <w:t>提升，这种现象可以关联到记忆印迹和泛化相关理论。现有研究并不把泛化归结为单一机制，但普遍承认，新线索能够通过重激活既有印迹中的部分神经元，实现对旧经验的提取；不同任务激活的细胞群体如能有更高重叠，也更容易表现出记忆联结、信息互用或泛化</w:t>
      </w:r>
      <w:r w:rsidR="00A54DF6">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Yy1yZXNvdXJjZS1udW0+ZG9pOjEwLjExMjYvc2NpZW5jZS5hYXc0MzI1PC9lbGVjdHJvbmljLXJl
c291cmNlLW51bT48L3JlY29yZD48L0NpdGU+PC9FbmROb3RlPgB=
</w:fldData>
        </w:fldChar>
      </w:r>
      <w:r w:rsidR="00A54DF6">
        <w:instrText xml:space="preserve"> ADDIN EN.JS.CITE </w:instrText>
      </w:r>
      <w:r w:rsidR="00A54DF6">
        <w:fldChar w:fldCharType="separate"/>
      </w:r>
      <w:r w:rsidR="00A54DF6">
        <w:rPr>
          <w:noProof/>
        </w:rPr>
        <w:t>(</w:t>
      </w:r>
      <w:hyperlink w:anchor="_ENREF_43" w:tooltip="Josselyn, 2020 #178" w:history="1">
        <w:r w:rsidR="00543A3A">
          <w:rPr>
            <w:noProof/>
          </w:rPr>
          <w:t>Josselyn &amp; Tonegawa, 2020</w:t>
        </w:r>
      </w:hyperlink>
      <w:r w:rsidR="00A54DF6">
        <w:rPr>
          <w:noProof/>
        </w:rPr>
        <w:t>)</w:t>
      </w:r>
      <w:r w:rsidR="00A54DF6">
        <w:fldChar w:fldCharType="end"/>
      </w:r>
      <w:r w:rsidR="00BC6100" w:rsidRPr="00BC6100">
        <w:rPr>
          <w:rFonts w:hint="eastAsia"/>
        </w:rPr>
        <w:t>。</w:t>
      </w:r>
      <w:r w:rsidRPr="00982548">
        <w:rPr>
          <w:rFonts w:hint="eastAsia"/>
        </w:rPr>
        <w:t>因此，已学会的声音线索旧任务激活的细胞群体，如能被新的蓝光线索重激活，则可以解释新线索任务的</w:t>
      </w:r>
      <w:r w:rsidRPr="00982548">
        <w:rPr>
          <w:rFonts w:hint="eastAsia"/>
        </w:rPr>
        <w:t xml:space="preserve"> hit rate </w:t>
      </w:r>
      <w:r w:rsidRPr="00982548">
        <w:rPr>
          <w:rFonts w:hint="eastAsia"/>
        </w:rPr>
        <w:t>提升</w:t>
      </w:r>
      <w:r w:rsidR="00950471" w:rsidRPr="00950471">
        <w:rPr>
          <w:rFonts w:hint="eastAsia"/>
        </w:rPr>
        <w:t>。</w:t>
      </w:r>
    </w:p>
    <w:p w14:paraId="6229B969" w14:textId="63A8085D" w:rsidR="00CC6766" w:rsidRDefault="001131FF" w:rsidP="00950471">
      <w:pPr>
        <w:pStyle w:val="afff1"/>
      </w:pPr>
      <w:r>
        <w:rPr>
          <w:rFonts w:hint="eastAsia"/>
          <w:noProof/>
          <w14:ligatures w14:val="standardContextual"/>
        </w:rPr>
        <w:drawing>
          <wp:inline distT="0" distB="0" distL="0" distR="0" wp14:anchorId="4055B85E" wp14:editId="2C42F02E">
            <wp:extent cx="3314700" cy="2914650"/>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pic:nvPicPr>
                  <pic:blipFill>
                    <a:blip r:embed="rId34">
                      <a:extLst>
                        <a:ext uri="{96DAC541-7B7A-43D3-8B79-37D633B846F1}">
                          <asvg:svgBlip xmlns:asvg="http://schemas.microsoft.com/office/drawing/2016/SVG/main" r:embed="rId35"/>
                        </a:ext>
                      </a:extLst>
                    </a:blip>
                    <a:stretch>
                      <a:fillRect/>
                    </a:stretch>
                  </pic:blipFill>
                  <pic:spPr>
                    <a:xfrm>
                      <a:off x="0" y="0"/>
                      <a:ext cx="3314700" cy="2914650"/>
                    </a:xfrm>
                    <a:prstGeom prst="rect">
                      <a:avLst/>
                    </a:prstGeom>
                  </pic:spPr>
                </pic:pic>
              </a:graphicData>
            </a:graphic>
          </wp:inline>
        </w:drawing>
      </w:r>
    </w:p>
    <w:p w14:paraId="34E14158" w14:textId="49035088" w:rsidR="00CC6766" w:rsidRDefault="00CC6766" w:rsidP="00CC6766">
      <w:pPr>
        <w:pStyle w:val="afffa"/>
      </w:pPr>
      <w:bookmarkStart w:id="61" w:name="_Ref224841719"/>
      <w:bookmarkStart w:id="62" w:name="_Toc231066326"/>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4</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3</w:t>
      </w:r>
      <w:r w:rsidR="00C1776E">
        <w:fldChar w:fldCharType="end"/>
      </w:r>
      <w:bookmarkEnd w:id="61"/>
      <w:r>
        <w:rPr>
          <w:rFonts w:hint="eastAsia"/>
        </w:rPr>
        <w:t xml:space="preserve"> </w:t>
      </w:r>
      <w:r w:rsidR="00982548" w:rsidRPr="00982548">
        <w:rPr>
          <w:rFonts w:hint="eastAsia"/>
        </w:rPr>
        <w:t>连续学习中新线索重新激活了旧任务的相关细胞</w:t>
      </w:r>
      <w:bookmarkEnd w:id="62"/>
    </w:p>
    <w:p w14:paraId="08B4663C" w14:textId="1670DC72" w:rsidR="00CC6766" w:rsidRDefault="00CC6766" w:rsidP="00CC6766">
      <w:pPr>
        <w:pStyle w:val="afff1"/>
      </w:pPr>
      <w:r>
        <w:t xml:space="preserve">Figure </w:t>
      </w:r>
      <w:r w:rsidR="00C1776E">
        <w:fldChar w:fldCharType="begin"/>
      </w:r>
      <w:r w:rsidR="00C1776E">
        <w:instrText xml:space="preserve"> STYLEREF 1 \s </w:instrText>
      </w:r>
      <w:r w:rsidR="00C1776E">
        <w:fldChar w:fldCharType="separate"/>
      </w:r>
      <w:r w:rsidR="00C1776E">
        <w:rPr>
          <w:noProof/>
        </w:rPr>
        <w:t>4</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3</w:t>
      </w:r>
      <w:r w:rsidR="00C1776E">
        <w:fldChar w:fldCharType="end"/>
      </w:r>
      <w:r>
        <w:rPr>
          <w:rFonts w:hint="eastAsia"/>
        </w:rPr>
        <w:t xml:space="preserve"> </w:t>
      </w:r>
      <w:r w:rsidR="00982548" w:rsidRPr="00982548">
        <w:t>Reactivation of old-task-related cells by the new cue in continual learning</w:t>
      </w:r>
    </w:p>
    <w:p w14:paraId="0DBE41F4" w14:textId="0A718885" w:rsidR="00CC6766" w:rsidRDefault="00982548" w:rsidP="00BC6100">
      <w:pPr>
        <w:pStyle w:val="afff2"/>
        <w:ind w:left="480"/>
      </w:pPr>
      <w:r w:rsidRPr="00982548">
        <w:rPr>
          <w:rFonts w:hint="eastAsia"/>
        </w:rPr>
        <w:t>用线索前</w:t>
      </w:r>
      <w:r w:rsidRPr="00982548">
        <w:rPr>
          <w:rFonts w:hint="eastAsia"/>
        </w:rPr>
        <w:t>3s</w:t>
      </w:r>
      <w:r w:rsidRPr="00982548">
        <w:rPr>
          <w:rFonts w:hint="eastAsia"/>
        </w:rPr>
        <w:t>作为基线，将</w:t>
      </w:r>
      <w:r w:rsidRPr="00982548">
        <w:rPr>
          <w:rFonts w:hint="eastAsia"/>
        </w:rPr>
        <w:t>1s</w:t>
      </w:r>
      <w:r w:rsidRPr="00982548">
        <w:rPr>
          <w:rFonts w:hint="eastAsia"/>
        </w:rPr>
        <w:t>时刻</w:t>
      </w:r>
      <w:r w:rsidRPr="00982548">
        <w:rPr>
          <w:rFonts w:hint="eastAsia"/>
        </w:rPr>
        <w:t>z-score</w:t>
      </w:r>
      <w:r w:rsidRPr="00982548">
        <w:rPr>
          <w:rFonts w:hint="eastAsia"/>
        </w:rPr>
        <w:t>超过基线均值加</w:t>
      </w:r>
      <w:r w:rsidRPr="00982548">
        <w:rPr>
          <w:rFonts w:hint="eastAsia"/>
        </w:rPr>
        <w:t>3</w:t>
      </w:r>
      <w:r w:rsidRPr="00982548">
        <w:rPr>
          <w:rFonts w:hint="eastAsia"/>
        </w:rPr>
        <w:t>倍标准差的细胞定义为活跃细胞。共</w:t>
      </w:r>
      <w:r w:rsidRPr="00982548">
        <w:rPr>
          <w:rFonts w:hint="eastAsia"/>
        </w:rPr>
        <w:t>11</w:t>
      </w:r>
      <w:r w:rsidRPr="00982548">
        <w:rPr>
          <w:rFonts w:hint="eastAsia"/>
        </w:rPr>
        <w:t>只鼠。（</w:t>
      </w:r>
      <w:r w:rsidRPr="00982548">
        <w:rPr>
          <w:rFonts w:hint="eastAsia"/>
        </w:rPr>
        <w:t>A</w:t>
      </w:r>
      <w:r w:rsidRPr="00982548">
        <w:rPr>
          <w:rFonts w:hint="eastAsia"/>
        </w:rPr>
        <w:t>）热图展示在声音线索任务（旧任务）学会时、蓝光线索任务（新任务）首个训练单元的</w:t>
      </w:r>
      <w:r w:rsidRPr="00982548">
        <w:rPr>
          <w:rFonts w:hint="eastAsia"/>
        </w:rPr>
        <w:t xml:space="preserve"> hit/miss trials</w:t>
      </w:r>
      <w:r w:rsidRPr="00982548">
        <w:rPr>
          <w:rFonts w:hint="eastAsia"/>
        </w:rPr>
        <w:t>，这三列条件下的细胞活跃格局，排除了三列均不活跃的细胞，剩余</w:t>
      </w:r>
      <w:r w:rsidRPr="00982548">
        <w:rPr>
          <w:rFonts w:hint="eastAsia"/>
        </w:rPr>
        <w:t>760</w:t>
      </w:r>
      <w:r w:rsidRPr="00982548">
        <w:rPr>
          <w:rFonts w:hint="eastAsia"/>
        </w:rPr>
        <w:t>个细胞。每一行表示同一个细胞，每一列内横轴表示时间。</w:t>
      </w:r>
      <w:r w:rsidRPr="00982548">
        <w:rPr>
          <w:rFonts w:hint="eastAsia"/>
        </w:rPr>
        <w:t>hit</w:t>
      </w:r>
      <w:r w:rsidRPr="00982548">
        <w:rPr>
          <w:rFonts w:hint="eastAsia"/>
        </w:rPr>
        <w:t>列与旧任务学会列的更相似，而</w:t>
      </w:r>
      <w:r w:rsidRPr="00982548">
        <w:rPr>
          <w:rFonts w:hint="eastAsia"/>
        </w:rPr>
        <w:t>miss</w:t>
      </w:r>
      <w:r w:rsidRPr="00982548">
        <w:rPr>
          <w:rFonts w:hint="eastAsia"/>
        </w:rPr>
        <w:t>列差异较大。（</w:t>
      </w:r>
      <w:r w:rsidRPr="00982548">
        <w:rPr>
          <w:rFonts w:hint="eastAsia"/>
        </w:rPr>
        <w:t>B</w:t>
      </w:r>
      <w:r w:rsidRPr="00982548">
        <w:rPr>
          <w:rFonts w:hint="eastAsia"/>
        </w:rPr>
        <w:t>）取声音线索任务学会时活跃的</w:t>
      </w:r>
      <w:r w:rsidRPr="00982548">
        <w:rPr>
          <w:rFonts w:hint="eastAsia"/>
        </w:rPr>
        <w:t>511</w:t>
      </w:r>
      <w:r w:rsidRPr="00982548">
        <w:rPr>
          <w:rFonts w:hint="eastAsia"/>
        </w:rPr>
        <w:t>个细胞，比较其在蓝光线索任务</w:t>
      </w:r>
      <w:r w:rsidRPr="00982548">
        <w:rPr>
          <w:rFonts w:hint="eastAsia"/>
        </w:rPr>
        <w:t xml:space="preserve"> hit/miss trials </w:t>
      </w:r>
      <w:r w:rsidRPr="00982548">
        <w:rPr>
          <w:rFonts w:hint="eastAsia"/>
        </w:rPr>
        <w:t>中的钙信号曲线，阴影表示±</w:t>
      </w:r>
      <w:r w:rsidRPr="00982548">
        <w:rPr>
          <w:rFonts w:hint="eastAsia"/>
        </w:rPr>
        <w:t>SEM</w:t>
      </w:r>
      <w:r w:rsidRPr="00982548">
        <w:rPr>
          <w:rFonts w:hint="eastAsia"/>
        </w:rPr>
        <w:t>。结果显示，这些细胞在</w:t>
      </w:r>
      <w:r w:rsidRPr="00982548">
        <w:rPr>
          <w:rFonts w:hint="eastAsia"/>
        </w:rPr>
        <w:t xml:space="preserve"> hit trials </w:t>
      </w:r>
      <w:r w:rsidRPr="00982548">
        <w:rPr>
          <w:rFonts w:hint="eastAsia"/>
        </w:rPr>
        <w:t>中更活跃，在</w:t>
      </w:r>
      <w:r w:rsidRPr="00982548">
        <w:rPr>
          <w:rFonts w:hint="eastAsia"/>
        </w:rPr>
        <w:t xml:space="preserve"> miss trials </w:t>
      </w:r>
      <w:r w:rsidRPr="00982548">
        <w:rPr>
          <w:rFonts w:hint="eastAsia"/>
        </w:rPr>
        <w:t>中则偏静默或延迟。（</w:t>
      </w:r>
      <w:r w:rsidRPr="00982548">
        <w:rPr>
          <w:rFonts w:hint="eastAsia"/>
        </w:rPr>
        <w:t>C</w:t>
      </w:r>
      <w:r w:rsidRPr="00982548">
        <w:rPr>
          <w:rFonts w:hint="eastAsia"/>
        </w:rPr>
        <w:t>）以鼠为单位，配对比较新任务</w:t>
      </w:r>
      <w:r w:rsidRPr="00982548">
        <w:rPr>
          <w:rFonts w:hint="eastAsia"/>
        </w:rPr>
        <w:t xml:space="preserve"> hit/miss trials </w:t>
      </w:r>
      <w:r w:rsidRPr="00982548">
        <w:rPr>
          <w:rFonts w:hint="eastAsia"/>
        </w:rPr>
        <w:t>中的重激活率，即旧任务学会时活跃的</w:t>
      </w:r>
      <w:r w:rsidRPr="00982548">
        <w:rPr>
          <w:rFonts w:hint="eastAsia"/>
        </w:rPr>
        <w:t>511</w:t>
      </w:r>
      <w:r w:rsidRPr="00982548">
        <w:rPr>
          <w:rFonts w:hint="eastAsia"/>
        </w:rPr>
        <w:t>个细胞在新任务中再次激活的占比。结果显示</w:t>
      </w:r>
      <w:r w:rsidRPr="00982548">
        <w:rPr>
          <w:rFonts w:hint="eastAsia"/>
        </w:rPr>
        <w:t xml:space="preserve"> hit trials </w:t>
      </w:r>
      <w:r w:rsidRPr="00982548">
        <w:rPr>
          <w:rFonts w:hint="eastAsia"/>
        </w:rPr>
        <w:t>的重激活率显著高于</w:t>
      </w:r>
      <w:r w:rsidRPr="00982548">
        <w:rPr>
          <w:rFonts w:hint="eastAsia"/>
        </w:rPr>
        <w:t xml:space="preserve"> miss trials</w:t>
      </w:r>
      <w:r w:rsidRPr="00982548">
        <w:rPr>
          <w:rFonts w:hint="eastAsia"/>
        </w:rPr>
        <w:t>（</w:t>
      </w:r>
      <w:r w:rsidRPr="00982548">
        <w:rPr>
          <w:rFonts w:hint="eastAsia"/>
        </w:rPr>
        <w:t>p&lt;0.001</w:t>
      </w:r>
      <w:r w:rsidRPr="00982548">
        <w:rPr>
          <w:rFonts w:hint="eastAsia"/>
        </w:rPr>
        <w:t>）。（</w:t>
      </w:r>
      <w:r w:rsidRPr="00982548">
        <w:rPr>
          <w:rFonts w:hint="eastAsia"/>
        </w:rPr>
        <w:t>D</w:t>
      </w:r>
      <w:r w:rsidRPr="00982548">
        <w:rPr>
          <w:rFonts w:hint="eastAsia"/>
        </w:rPr>
        <w:t>）取旧任务学会时活跃的</w:t>
      </w:r>
      <w:r w:rsidRPr="00982548">
        <w:rPr>
          <w:rFonts w:hint="eastAsia"/>
        </w:rPr>
        <w:t>511</w:t>
      </w:r>
      <w:r w:rsidRPr="00982548">
        <w:rPr>
          <w:rFonts w:hint="eastAsia"/>
        </w:rPr>
        <w:t>个细胞，比较其在新任务</w:t>
      </w:r>
      <w:r w:rsidRPr="00982548">
        <w:rPr>
          <w:rFonts w:hint="eastAsia"/>
        </w:rPr>
        <w:t xml:space="preserve"> hit/miss trials </w:t>
      </w:r>
      <w:r w:rsidRPr="00982548">
        <w:rPr>
          <w:rFonts w:hint="eastAsia"/>
        </w:rPr>
        <w:t>中的</w:t>
      </w:r>
      <w:r w:rsidRPr="00982548">
        <w:rPr>
          <w:rFonts w:hint="eastAsia"/>
        </w:rPr>
        <w:t xml:space="preserve"> 1s z-score</w:t>
      </w:r>
      <w:r w:rsidRPr="00982548">
        <w:rPr>
          <w:rFonts w:hint="eastAsia"/>
        </w:rPr>
        <w:t>，结果显示</w:t>
      </w:r>
      <w:r w:rsidRPr="00982548">
        <w:rPr>
          <w:rFonts w:hint="eastAsia"/>
        </w:rPr>
        <w:t xml:space="preserve"> hit trials </w:t>
      </w:r>
      <w:r w:rsidRPr="00982548">
        <w:rPr>
          <w:rFonts w:hint="eastAsia"/>
        </w:rPr>
        <w:t>更高。（</w:t>
      </w:r>
      <w:r w:rsidRPr="00982548">
        <w:rPr>
          <w:rFonts w:hint="eastAsia"/>
        </w:rPr>
        <w:t>E</w:t>
      </w:r>
      <w:r w:rsidRPr="00982548">
        <w:rPr>
          <w:rFonts w:hint="eastAsia"/>
        </w:rPr>
        <w:t>）基于旧任务学会时活跃的</w:t>
      </w:r>
      <w:r w:rsidRPr="00982548">
        <w:rPr>
          <w:rFonts w:hint="eastAsia"/>
        </w:rPr>
        <w:t>511</w:t>
      </w:r>
      <w:r w:rsidRPr="00982548">
        <w:rPr>
          <w:rFonts w:hint="eastAsia"/>
        </w:rPr>
        <w:t>个细胞，将每只鼠在新任务中的重激活率与</w:t>
      </w:r>
      <w:r w:rsidRPr="00982548">
        <w:rPr>
          <w:rFonts w:hint="eastAsia"/>
        </w:rPr>
        <w:t xml:space="preserve"> hit rate </w:t>
      </w:r>
      <w:r w:rsidRPr="00982548">
        <w:rPr>
          <w:rFonts w:hint="eastAsia"/>
        </w:rPr>
        <w:t>绘制为散点，并计算</w:t>
      </w:r>
      <w:r w:rsidRPr="00982548">
        <w:rPr>
          <w:rFonts w:hint="eastAsia"/>
        </w:rPr>
        <w:t>Spearman</w:t>
      </w:r>
      <w:r w:rsidRPr="00982548">
        <w:rPr>
          <w:rFonts w:hint="eastAsia"/>
        </w:rPr>
        <w:t>相关性。</w:t>
      </w:r>
      <w:r w:rsidRPr="00982548">
        <w:rPr>
          <w:rFonts w:hint="eastAsia"/>
        </w:rPr>
        <w:t xml:space="preserve">Spearman </w:t>
      </w:r>
      <w:r w:rsidRPr="00982548">
        <w:t>ρ</w:t>
      </w:r>
      <w:r w:rsidRPr="00982548">
        <w:rPr>
          <w:rFonts w:hint="eastAsia"/>
        </w:rPr>
        <w:t xml:space="preserve"> = 0.6973</w:t>
      </w:r>
      <w:r w:rsidR="00BC6100">
        <w:rPr>
          <w:rFonts w:hint="eastAsia"/>
        </w:rPr>
        <w:t>。</w:t>
      </w:r>
      <w:r w:rsidR="00CC6766">
        <w:br/>
      </w:r>
      <w:r w:rsidR="006C4B1A" w:rsidRPr="006C4B1A">
        <w:t>Using the 3s pre-cue period as baseline, cells whose z-score at 1s exceeded the baseline mean plus 3 SD were defined as active cells. A total of 11 mice were included. (A) Heatmaps show the cellular activity patterns under three conditions: after the sound-cue task (old task) was learned, hit trials in the first block of the blue-light cue task (new task), and miss trials in the first block of the blue-light cue task. Cells inactive in all three columns were excluded, leaving 760 cells. Each row represents the same cell, and the horizontal axis within each column denotes time. The hit column was more similar to the learned old-task column, whereas the miss column differed more strongly. (B) The 511 cells active when the sound-cue task was learned were used to compare calcium traces between hit and miss trials in the blue-light cue task; shading indicates ±SEM. These cells were more active in hit trials, while tending to be silent or delayed in miss trials. (C) Reactivation rates in hit and miss trials of the new task were compared within mice using paired analysis. Reactivation rate was defined as the proportion of the 511 cells active when the old task was learned that became active again in the new task. Reactivation was significantly higher in hit trials than in miss trials (p&lt;0.001). (D) For the 511 cells active when the old task was learned, 1s z-scores in new-task hit and miss trials were compared, showing larger responses in hit trials. (E) Based on the 511 cells active when the old task was learned, reactivation rate in the new task was plotted against hit rate for each mouse, and Spearman correlation was calculated. Spearman ρ = 0.6973</w:t>
      </w:r>
      <w:r w:rsidR="00BC6100">
        <w:rPr>
          <w:rFonts w:hint="eastAsia"/>
        </w:rPr>
        <w:t>.</w:t>
      </w:r>
    </w:p>
    <w:p w14:paraId="1BCE6DBB" w14:textId="41C1AFCB" w:rsidR="00CC6766" w:rsidRDefault="006C4B1A" w:rsidP="00CC6766">
      <w:r w:rsidRPr="006C4B1A">
        <w:rPr>
          <w:rFonts w:hint="eastAsia"/>
        </w:rPr>
        <w:t>多种统计结果一致支持理论：相比于</w:t>
      </w:r>
      <w:r w:rsidRPr="006C4B1A">
        <w:rPr>
          <w:rFonts w:hint="eastAsia"/>
        </w:rPr>
        <w:t xml:space="preserve"> miss trials</w:t>
      </w:r>
      <w:r w:rsidRPr="006C4B1A">
        <w:rPr>
          <w:rFonts w:hint="eastAsia"/>
        </w:rPr>
        <w:t>，新任务</w:t>
      </w:r>
      <w:r w:rsidRPr="006C4B1A">
        <w:rPr>
          <w:rFonts w:hint="eastAsia"/>
        </w:rPr>
        <w:t xml:space="preserve"> hit trials </w:t>
      </w:r>
      <w:r w:rsidRPr="006C4B1A">
        <w:rPr>
          <w:rFonts w:hint="eastAsia"/>
        </w:rPr>
        <w:t>的细胞激活格局更接近旧任务学会时（</w:t>
      </w:r>
      <w:r>
        <w:fldChar w:fldCharType="begin"/>
      </w:r>
      <w:r>
        <w:instrText xml:space="preserve"> </w:instrText>
      </w:r>
      <w:r>
        <w:rPr>
          <w:rFonts w:hint="eastAsia"/>
        </w:rPr>
        <w:instrText>REF _Ref224841719 \h</w:instrText>
      </w:r>
      <w:r>
        <w:instrText xml:space="preserve"> </w:instrText>
      </w:r>
      <w:r>
        <w:fldChar w:fldCharType="separate"/>
      </w:r>
      <w:r>
        <w:rPr>
          <w:rFonts w:hint="eastAsia"/>
        </w:rPr>
        <w:t>图</w:t>
      </w:r>
      <w:r>
        <w:rPr>
          <w:rFonts w:hint="eastAsia"/>
        </w:rPr>
        <w:t xml:space="preserve"> </w:t>
      </w:r>
      <w:r>
        <w:rPr>
          <w:noProof/>
        </w:rPr>
        <w:t>4</w:t>
      </w:r>
      <w:r>
        <w:t>.</w:t>
      </w:r>
      <w:r>
        <w:rPr>
          <w:noProof/>
        </w:rPr>
        <w:t>3</w:t>
      </w:r>
      <w:r>
        <w:fldChar w:fldCharType="end"/>
      </w:r>
      <w:r w:rsidRPr="006C4B1A">
        <w:rPr>
          <w:rFonts w:hint="eastAsia"/>
        </w:rPr>
        <w:t>A</w:t>
      </w:r>
      <w:r w:rsidRPr="006C4B1A">
        <w:rPr>
          <w:rFonts w:hint="eastAsia"/>
        </w:rPr>
        <w:t>）；旧任务学会时活跃的细胞，在新任务</w:t>
      </w:r>
      <w:r w:rsidRPr="006C4B1A">
        <w:rPr>
          <w:rFonts w:hint="eastAsia"/>
        </w:rPr>
        <w:t xml:space="preserve"> hit trials </w:t>
      </w:r>
      <w:r w:rsidRPr="006C4B1A">
        <w:rPr>
          <w:rFonts w:hint="eastAsia"/>
        </w:rPr>
        <w:t>中被重新激活的概率更高、激活强度也更大（</w:t>
      </w:r>
      <w:r>
        <w:fldChar w:fldCharType="begin"/>
      </w:r>
      <w:r>
        <w:instrText xml:space="preserve"> </w:instrText>
      </w:r>
      <w:r>
        <w:rPr>
          <w:rFonts w:hint="eastAsia"/>
        </w:rPr>
        <w:instrText>REF _Ref224841719 \h</w:instrText>
      </w:r>
      <w:r>
        <w:instrText xml:space="preserve"> </w:instrText>
      </w:r>
      <w:r>
        <w:fldChar w:fldCharType="separate"/>
      </w:r>
      <w:r>
        <w:rPr>
          <w:rFonts w:hint="eastAsia"/>
        </w:rPr>
        <w:t>图</w:t>
      </w:r>
      <w:r>
        <w:rPr>
          <w:rFonts w:hint="eastAsia"/>
        </w:rPr>
        <w:t xml:space="preserve"> </w:t>
      </w:r>
      <w:r>
        <w:rPr>
          <w:noProof/>
        </w:rPr>
        <w:t>4</w:t>
      </w:r>
      <w:r>
        <w:t>.</w:t>
      </w:r>
      <w:r>
        <w:rPr>
          <w:noProof/>
        </w:rPr>
        <w:t>3</w:t>
      </w:r>
      <w:r>
        <w:fldChar w:fldCharType="end"/>
      </w:r>
      <w:r w:rsidRPr="006C4B1A">
        <w:rPr>
          <w:rFonts w:hint="eastAsia"/>
        </w:rPr>
        <w:t>BCD</w:t>
      </w:r>
      <w:r w:rsidRPr="006C4B1A">
        <w:rPr>
          <w:rFonts w:hint="eastAsia"/>
        </w:rPr>
        <w:t>）；在鼠间比较中，在新任务中对旧任务活跃群体的重激活率更高的个体也具有更高的新任务</w:t>
      </w:r>
      <w:r w:rsidRPr="006C4B1A">
        <w:rPr>
          <w:rFonts w:hint="eastAsia"/>
        </w:rPr>
        <w:t xml:space="preserve"> hit rate</w:t>
      </w:r>
      <w:r w:rsidRPr="006C4B1A">
        <w:rPr>
          <w:rFonts w:hint="eastAsia"/>
        </w:rPr>
        <w:t>，其中重激活率和</w:t>
      </w:r>
      <w:r w:rsidRPr="006C4B1A">
        <w:rPr>
          <w:rFonts w:hint="eastAsia"/>
        </w:rPr>
        <w:t xml:space="preserve"> hit rate </w:t>
      </w:r>
      <w:r w:rsidRPr="006C4B1A">
        <w:rPr>
          <w:rFonts w:hint="eastAsia"/>
        </w:rPr>
        <w:t>呈显著相关（</w:t>
      </w:r>
      <w:r>
        <w:fldChar w:fldCharType="begin"/>
      </w:r>
      <w:r>
        <w:instrText xml:space="preserve"> </w:instrText>
      </w:r>
      <w:r>
        <w:rPr>
          <w:rFonts w:hint="eastAsia"/>
        </w:rPr>
        <w:instrText>REF _Ref224841719 \h</w:instrText>
      </w:r>
      <w:r>
        <w:instrText xml:space="preserve"> </w:instrText>
      </w:r>
      <w:r>
        <w:fldChar w:fldCharType="separate"/>
      </w:r>
      <w:r>
        <w:rPr>
          <w:rFonts w:hint="eastAsia"/>
        </w:rPr>
        <w:t>图</w:t>
      </w:r>
      <w:r>
        <w:rPr>
          <w:rFonts w:hint="eastAsia"/>
        </w:rPr>
        <w:t xml:space="preserve"> </w:t>
      </w:r>
      <w:r>
        <w:rPr>
          <w:noProof/>
        </w:rPr>
        <w:t>4</w:t>
      </w:r>
      <w:r>
        <w:t>.</w:t>
      </w:r>
      <w:r>
        <w:rPr>
          <w:noProof/>
        </w:rPr>
        <w:t>3</w:t>
      </w:r>
      <w:r>
        <w:fldChar w:fldCharType="end"/>
      </w:r>
      <w:r w:rsidRPr="006C4B1A">
        <w:rPr>
          <w:rFonts w:hint="eastAsia"/>
        </w:rPr>
        <w:t>E</w:t>
      </w:r>
      <w:r w:rsidRPr="006C4B1A">
        <w:rPr>
          <w:rFonts w:hint="eastAsia"/>
        </w:rPr>
        <w:t>）。因此可以认为，连续学习的新任务首个训练单元较高的</w:t>
      </w:r>
      <w:r w:rsidRPr="006C4B1A">
        <w:rPr>
          <w:rFonts w:hint="eastAsia"/>
        </w:rPr>
        <w:t xml:space="preserve"> hit rate</w:t>
      </w:r>
      <w:r w:rsidRPr="006C4B1A">
        <w:rPr>
          <w:rFonts w:hint="eastAsia"/>
        </w:rPr>
        <w:t>，与已学会的旧任务中活跃细胞在新线索条件下的重新激活密切相关，这与泛化理论中相似线索诱发部分重叠的印迹细胞复用的基本框架一致</w:t>
      </w:r>
      <w:r w:rsidR="00CC6766" w:rsidRPr="00CC6766">
        <w:rPr>
          <w:rFonts w:hint="eastAsia"/>
        </w:rPr>
        <w:t>。</w:t>
      </w:r>
    </w:p>
    <w:p w14:paraId="338D600E" w14:textId="1DEFCE38" w:rsidR="00CC6766" w:rsidRDefault="006C4B1A" w:rsidP="006C4B1A">
      <w:pPr>
        <w:pStyle w:val="2"/>
        <w:rPr>
          <w:rFonts w:hint="eastAsia"/>
        </w:rPr>
      </w:pPr>
      <w:bookmarkStart w:id="63" w:name="_Toc231066283"/>
      <w:r w:rsidRPr="006C4B1A">
        <w:rPr>
          <w:rFonts w:hint="eastAsia"/>
        </w:rPr>
        <w:t>重激活的神经元活动提高了新任务的早期表现</w:t>
      </w:r>
      <w:bookmarkEnd w:id="63"/>
    </w:p>
    <w:p w14:paraId="59E684B7" w14:textId="429FA56E" w:rsidR="00BC6100" w:rsidRDefault="00BC6100" w:rsidP="00BC6100">
      <w:r>
        <w:rPr>
          <w:rFonts w:hint="eastAsia"/>
        </w:rPr>
        <w:t>重激活分析并不能直接回答，同一个任务作为初始学习和连续学习，在细胞层面究竟有何实质性差异，因为初始学习不存在一个旧任务可以用来计算重激活率。要让这两种学习情境可比较，就必须找到一个起中介作用、不依赖旧任务的神经指标，其自身能够同时应用于初始和连续学习并进行同一维度上的比较，同时又和重激活率相关，且能被重激活直观解释。</w:t>
      </w:r>
    </w:p>
    <w:p w14:paraId="1022EC89" w14:textId="6048D5FE" w:rsidR="00CC6766" w:rsidRDefault="00BC6100" w:rsidP="00BC6100">
      <w:r>
        <w:rPr>
          <w:rFonts w:hint="eastAsia"/>
        </w:rPr>
        <w:t>最简单的猜想是总体活跃强度或活跃细胞占比这一类粗糙指标，因为重激活效应在逻辑上最直观的解释就是：初始学习过程生产了一批更易被新任务招募的潜在高响应细胞，使得新线索的输入能更强力地驱动原有网络的状态切换。</w:t>
      </w:r>
    </w:p>
    <w:p w14:paraId="1A35F408" w14:textId="63515733" w:rsidR="00CC6766" w:rsidRDefault="006C4B1A" w:rsidP="00CC6766">
      <w:pPr>
        <w:pStyle w:val="afff1"/>
        <w:keepNext/>
      </w:pPr>
      <w:r>
        <w:rPr>
          <w:rFonts w:hint="eastAsia"/>
          <w:noProof/>
          <w14:ligatures w14:val="standardContextual"/>
        </w:rPr>
        <w:drawing>
          <wp:inline distT="0" distB="0" distL="0" distR="0" wp14:anchorId="428B2CB3" wp14:editId="0227356F">
            <wp:extent cx="4467225" cy="4467225"/>
            <wp:effectExtent l="0" t="0" r="9525" b="9525"/>
            <wp:docPr id="40" name="图形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形 40"/>
                    <pic:cNvPicPr/>
                  </pic:nvPicPr>
                  <pic:blipFill>
                    <a:blip r:embed="rId36">
                      <a:extLst>
                        <a:ext uri="{96DAC541-7B7A-43D3-8B79-37D633B846F1}">
                          <asvg:svgBlip xmlns:asvg="http://schemas.microsoft.com/office/drawing/2016/SVG/main" r:embed="rId37"/>
                        </a:ext>
                      </a:extLst>
                    </a:blip>
                    <a:stretch>
                      <a:fillRect/>
                    </a:stretch>
                  </pic:blipFill>
                  <pic:spPr>
                    <a:xfrm>
                      <a:off x="0" y="0"/>
                      <a:ext cx="4467225" cy="4467225"/>
                    </a:xfrm>
                    <a:prstGeom prst="rect">
                      <a:avLst/>
                    </a:prstGeom>
                  </pic:spPr>
                </pic:pic>
              </a:graphicData>
            </a:graphic>
          </wp:inline>
        </w:drawing>
      </w:r>
    </w:p>
    <w:p w14:paraId="6971BDBD" w14:textId="02AABAC2" w:rsidR="00CC6766" w:rsidRDefault="00CC6766" w:rsidP="00CC6766">
      <w:pPr>
        <w:pStyle w:val="afff1"/>
      </w:pPr>
      <w:bookmarkStart w:id="64" w:name="_Ref224841805"/>
      <w:bookmarkStart w:id="65" w:name="_Toc231066327"/>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4</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4</w:t>
      </w:r>
      <w:r w:rsidR="00C1776E">
        <w:fldChar w:fldCharType="end"/>
      </w:r>
      <w:bookmarkEnd w:id="64"/>
      <w:r>
        <w:rPr>
          <w:rFonts w:hint="eastAsia"/>
        </w:rPr>
        <w:t xml:space="preserve"> </w:t>
      </w:r>
      <w:r w:rsidR="006C4B1A" w:rsidRPr="006C4B1A">
        <w:rPr>
          <w:rFonts w:hint="eastAsia"/>
        </w:rPr>
        <w:t>重激活的神经元活动提高了新任务的早期表现</w:t>
      </w:r>
      <w:bookmarkEnd w:id="65"/>
    </w:p>
    <w:p w14:paraId="5F8C89B1" w14:textId="27A0D93A" w:rsidR="00CC6766" w:rsidRDefault="00CC6766" w:rsidP="00CC6766">
      <w:pPr>
        <w:pStyle w:val="afff1"/>
      </w:pPr>
      <w:r>
        <w:t xml:space="preserve">Figure </w:t>
      </w:r>
      <w:r w:rsidR="00C1776E">
        <w:fldChar w:fldCharType="begin"/>
      </w:r>
      <w:r w:rsidR="00C1776E">
        <w:instrText xml:space="preserve"> STYLEREF 1 \s </w:instrText>
      </w:r>
      <w:r w:rsidR="00C1776E">
        <w:fldChar w:fldCharType="separate"/>
      </w:r>
      <w:r w:rsidR="00C1776E">
        <w:rPr>
          <w:noProof/>
        </w:rPr>
        <w:t>4</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4</w:t>
      </w:r>
      <w:r w:rsidR="00C1776E">
        <w:fldChar w:fldCharType="end"/>
      </w:r>
      <w:r>
        <w:rPr>
          <w:rFonts w:hint="eastAsia"/>
        </w:rPr>
        <w:t xml:space="preserve"> </w:t>
      </w:r>
      <w:r w:rsidR="006C4B1A" w:rsidRPr="006C4B1A">
        <w:t>Reactivated neuronal activity improved early performance on the new task</w:t>
      </w:r>
    </w:p>
    <w:p w14:paraId="422C77D1" w14:textId="2EECF8B2" w:rsidR="00CC6766" w:rsidRDefault="006C4B1A" w:rsidP="00CC6766">
      <w:pPr>
        <w:pStyle w:val="afff2"/>
        <w:ind w:left="480"/>
      </w:pPr>
      <w:r w:rsidRPr="006C4B1A">
        <w:rPr>
          <w:rFonts w:hint="eastAsia"/>
        </w:rPr>
        <w:t>（</w:t>
      </w:r>
      <w:r w:rsidRPr="006C4B1A">
        <w:rPr>
          <w:rFonts w:hint="eastAsia"/>
        </w:rPr>
        <w:t>ABC</w:t>
      </w:r>
      <w:r w:rsidRPr="006C4B1A">
        <w:rPr>
          <w:rFonts w:hint="eastAsia"/>
        </w:rPr>
        <w:t>）比较蓝光线索任务作为初始和连续学习时的各种神经活动特征。初始学习组</w:t>
      </w:r>
      <w:r w:rsidRPr="006C4B1A">
        <w:rPr>
          <w:rFonts w:hint="eastAsia"/>
        </w:rPr>
        <w:t>14</w:t>
      </w:r>
      <w:r w:rsidRPr="006C4B1A">
        <w:rPr>
          <w:rFonts w:hint="eastAsia"/>
        </w:rPr>
        <w:t>只鼠、</w:t>
      </w:r>
      <w:r w:rsidRPr="006C4B1A">
        <w:rPr>
          <w:rFonts w:hint="eastAsia"/>
        </w:rPr>
        <w:t>4586</w:t>
      </w:r>
      <w:r w:rsidRPr="006C4B1A">
        <w:rPr>
          <w:rFonts w:hint="eastAsia"/>
        </w:rPr>
        <w:t>个细胞；连续学习组</w:t>
      </w:r>
      <w:r w:rsidRPr="006C4B1A">
        <w:rPr>
          <w:rFonts w:hint="eastAsia"/>
        </w:rPr>
        <w:t>11</w:t>
      </w:r>
      <w:r w:rsidRPr="006C4B1A">
        <w:rPr>
          <w:rFonts w:hint="eastAsia"/>
        </w:rPr>
        <w:t>只鼠、</w:t>
      </w:r>
      <w:r w:rsidRPr="006C4B1A">
        <w:rPr>
          <w:rFonts w:hint="eastAsia"/>
        </w:rPr>
        <w:t>5105</w:t>
      </w:r>
      <w:r w:rsidRPr="006C4B1A">
        <w:rPr>
          <w:rFonts w:hint="eastAsia"/>
        </w:rPr>
        <w:t>个细胞。（</w:t>
      </w:r>
      <w:r w:rsidRPr="006C4B1A">
        <w:rPr>
          <w:rFonts w:hint="eastAsia"/>
        </w:rPr>
        <w:t>A</w:t>
      </w:r>
      <w:r w:rsidRPr="006C4B1A">
        <w:rPr>
          <w:rFonts w:hint="eastAsia"/>
        </w:rPr>
        <w:t>）热图展示全细胞活跃格局。纵轴为细胞，但两列来自不同鼠，因此细胞并未跨列对齐，主要用于比较整体活动强度。（</w:t>
      </w:r>
      <w:r w:rsidRPr="006C4B1A">
        <w:rPr>
          <w:rFonts w:hint="eastAsia"/>
        </w:rPr>
        <w:t>B</w:t>
      </w:r>
      <w:r w:rsidRPr="006C4B1A">
        <w:rPr>
          <w:rFonts w:hint="eastAsia"/>
        </w:rPr>
        <w:t>）线图比较全细胞平均钙曲线，两者基本重合，但在</w:t>
      </w:r>
      <w:r w:rsidRPr="006C4B1A">
        <w:rPr>
          <w:rFonts w:hint="eastAsia"/>
        </w:rPr>
        <w:t>1s</w:t>
      </w:r>
      <w:r w:rsidRPr="006C4B1A">
        <w:rPr>
          <w:rFonts w:hint="eastAsia"/>
        </w:rPr>
        <w:t>附近连续学习钙曲线更高。（</w:t>
      </w:r>
      <w:r w:rsidRPr="006C4B1A">
        <w:rPr>
          <w:rFonts w:hint="eastAsia"/>
        </w:rPr>
        <w:t>C</w:t>
      </w:r>
      <w:r w:rsidRPr="006C4B1A">
        <w:rPr>
          <w:rFonts w:hint="eastAsia"/>
        </w:rPr>
        <w:t>）上：比较全细胞平均</w:t>
      </w:r>
      <w:r w:rsidRPr="006C4B1A">
        <w:rPr>
          <w:rFonts w:hint="eastAsia"/>
        </w:rPr>
        <w:t xml:space="preserve"> 1s z-score</w:t>
      </w:r>
      <w:r w:rsidRPr="006C4B1A">
        <w:rPr>
          <w:rFonts w:hint="eastAsia"/>
        </w:rPr>
        <w:t>，图中显著性标注对应</w:t>
      </w:r>
      <w:r w:rsidRPr="006C4B1A">
        <w:rPr>
          <w:rFonts w:hint="eastAsia"/>
        </w:rPr>
        <w:t>p=0.004</w:t>
      </w:r>
      <w:r w:rsidRPr="006C4B1A">
        <w:rPr>
          <w:rFonts w:hint="eastAsia"/>
        </w:rPr>
        <w:t>；下：用线索前</w:t>
      </w:r>
      <w:r w:rsidRPr="006C4B1A">
        <w:rPr>
          <w:rFonts w:hint="eastAsia"/>
        </w:rPr>
        <w:t>3s</w:t>
      </w:r>
      <w:r w:rsidRPr="006C4B1A">
        <w:rPr>
          <w:rFonts w:hint="eastAsia"/>
        </w:rPr>
        <w:t>作为基线，将</w:t>
      </w:r>
      <w:r w:rsidRPr="006C4B1A">
        <w:rPr>
          <w:rFonts w:hint="eastAsia"/>
        </w:rPr>
        <w:t>1s</w:t>
      </w:r>
      <w:r w:rsidRPr="006C4B1A">
        <w:rPr>
          <w:rFonts w:hint="eastAsia"/>
        </w:rPr>
        <w:t>时刻</w:t>
      </w:r>
      <w:r w:rsidRPr="006C4B1A">
        <w:rPr>
          <w:rFonts w:hint="eastAsia"/>
        </w:rPr>
        <w:t>z-score</w:t>
      </w:r>
      <w:r w:rsidRPr="006C4B1A">
        <w:rPr>
          <w:rFonts w:hint="eastAsia"/>
        </w:rPr>
        <w:t>超过基线均值加</w:t>
      </w:r>
      <w:r w:rsidRPr="006C4B1A">
        <w:rPr>
          <w:rFonts w:hint="eastAsia"/>
        </w:rPr>
        <w:t>3</w:t>
      </w:r>
      <w:r w:rsidRPr="006C4B1A">
        <w:rPr>
          <w:rFonts w:hint="eastAsia"/>
        </w:rPr>
        <w:t>倍标准差的细胞定义为“活跃”细胞，比较活跃细胞占比，</w:t>
      </w:r>
      <w:r w:rsidRPr="006C4B1A">
        <w:rPr>
          <w:rFonts w:hint="eastAsia"/>
        </w:rPr>
        <w:t>Fisher</w:t>
      </w:r>
      <w:r w:rsidRPr="006C4B1A">
        <w:rPr>
          <w:rFonts w:hint="eastAsia"/>
        </w:rPr>
        <w:t>精确检验</w:t>
      </w:r>
      <w:r w:rsidRPr="006C4B1A">
        <w:rPr>
          <w:rFonts w:hint="eastAsia"/>
        </w:rPr>
        <w:t>p&lt;10</w:t>
      </w:r>
      <w:r w:rsidRPr="006C4B1A">
        <w:rPr>
          <w:rFonts w:hint="eastAsia"/>
          <w:vertAlign w:val="superscript"/>
        </w:rPr>
        <w:t>-13</w:t>
      </w:r>
      <w:r w:rsidRPr="006C4B1A">
        <w:rPr>
          <w:rFonts w:hint="eastAsia"/>
        </w:rPr>
        <w:t>。连续学习时全细胞平均</w:t>
      </w:r>
      <w:r w:rsidRPr="006C4B1A">
        <w:rPr>
          <w:rFonts w:hint="eastAsia"/>
        </w:rPr>
        <w:t xml:space="preserve"> 1s z-score</w:t>
      </w:r>
      <w:r w:rsidRPr="006C4B1A">
        <w:rPr>
          <w:rFonts w:hint="eastAsia"/>
        </w:rPr>
        <w:t>和活跃细胞占比都更高。（</w:t>
      </w:r>
      <w:r w:rsidRPr="006C4B1A">
        <w:rPr>
          <w:rFonts w:hint="eastAsia"/>
        </w:rPr>
        <w:t>D</w:t>
      </w:r>
      <w:r w:rsidRPr="006C4B1A">
        <w:rPr>
          <w:rFonts w:hint="eastAsia"/>
        </w:rPr>
        <w:t>）代表性细胞和</w:t>
      </w:r>
      <w:r w:rsidRPr="006C4B1A">
        <w:rPr>
          <w:rFonts w:hint="eastAsia"/>
        </w:rPr>
        <w:t>trial</w:t>
      </w:r>
      <w:r w:rsidRPr="006C4B1A">
        <w:rPr>
          <w:rFonts w:hint="eastAsia"/>
        </w:rPr>
        <w:t>的钙曲线，示意稳定性与平均值的关系。每个子图是一个细胞的一个训练单元，细线是单个</w:t>
      </w:r>
      <w:r w:rsidRPr="006C4B1A">
        <w:rPr>
          <w:rFonts w:hint="eastAsia"/>
        </w:rPr>
        <w:t>trial</w:t>
      </w:r>
      <w:r w:rsidRPr="006C4B1A">
        <w:rPr>
          <w:rFonts w:hint="eastAsia"/>
        </w:rPr>
        <w:t>，粗线是均值。左：初始学习蓝光线索任务首个训练单元的一个细胞，</w:t>
      </w:r>
      <w:r w:rsidRPr="006C4B1A">
        <w:rPr>
          <w:rFonts w:hint="eastAsia"/>
        </w:rPr>
        <w:t>trial</w:t>
      </w:r>
      <w:r w:rsidRPr="006C4B1A">
        <w:rPr>
          <w:rFonts w:hint="eastAsia"/>
        </w:rPr>
        <w:t>间响应较不稳定，导致平均后趋于零响应。中：初始学习声音线索任务学会时的一个细胞，不同</w:t>
      </w:r>
      <w:r w:rsidRPr="006C4B1A">
        <w:rPr>
          <w:rFonts w:hint="eastAsia"/>
        </w:rPr>
        <w:t>trial</w:t>
      </w:r>
      <w:r w:rsidRPr="006C4B1A">
        <w:rPr>
          <w:rFonts w:hint="eastAsia"/>
        </w:rPr>
        <w:t>间响应相对稳定，因此在平均后仍保留较清晰的正向活跃曲线。右：与中图同一个细胞，在连续学习蓝光线索任务时，不同</w:t>
      </w:r>
      <w:r w:rsidRPr="006C4B1A">
        <w:rPr>
          <w:rFonts w:hint="eastAsia"/>
        </w:rPr>
        <w:t>tri</w:t>
      </w:r>
      <w:r w:rsidRPr="006C4B1A">
        <w:t>al</w:t>
      </w:r>
      <w:r w:rsidRPr="006C4B1A">
        <w:rPr>
          <w:rFonts w:hint="eastAsia"/>
        </w:rPr>
        <w:t>间响应也较稳定（相比于左图初始学习），因而均值也是明晰的正向响应。（</w:t>
      </w:r>
      <w:r w:rsidRPr="006C4B1A">
        <w:t>E</w:t>
      </w:r>
      <w:r w:rsidRPr="006C4B1A">
        <w:rPr>
          <w:rFonts w:hint="eastAsia"/>
        </w:rPr>
        <w:t>）分</w:t>
      </w:r>
      <w:r w:rsidRPr="006C4B1A">
        <w:t>2/5</w:t>
      </w:r>
      <w:r w:rsidRPr="006C4B1A">
        <w:rPr>
          <w:rFonts w:hint="eastAsia"/>
        </w:rPr>
        <w:t>层比较蓝光线索任务作为初始和连续学习时，线索后</w:t>
      </w:r>
      <w:r w:rsidRPr="006C4B1A">
        <w:t xml:space="preserve"> 1s z-score </w:t>
      </w:r>
      <w:r w:rsidRPr="006C4B1A">
        <w:rPr>
          <w:rFonts w:hint="eastAsia"/>
        </w:rPr>
        <w:t>的相对散度。</w:t>
      </w:r>
      <w:r w:rsidRPr="006C4B1A">
        <w:t>MOp2/3</w:t>
      </w:r>
      <w:r w:rsidRPr="006C4B1A">
        <w:rPr>
          <w:rFonts w:hint="eastAsia"/>
        </w:rPr>
        <w:t>层：初始</w:t>
      </w:r>
      <w:r w:rsidRPr="006C4B1A">
        <w:t>14</w:t>
      </w:r>
      <w:r w:rsidRPr="006C4B1A">
        <w:rPr>
          <w:rFonts w:hint="eastAsia"/>
        </w:rPr>
        <w:t>只鼠、</w:t>
      </w:r>
      <w:r w:rsidRPr="006C4B1A">
        <w:t>2676</w:t>
      </w:r>
      <w:r w:rsidRPr="006C4B1A">
        <w:rPr>
          <w:rFonts w:hint="eastAsia"/>
        </w:rPr>
        <w:t>个细胞，连续</w:t>
      </w:r>
      <w:r w:rsidRPr="006C4B1A">
        <w:t>11</w:t>
      </w:r>
      <w:r w:rsidRPr="006C4B1A">
        <w:rPr>
          <w:rFonts w:hint="eastAsia"/>
        </w:rPr>
        <w:t>只鼠、</w:t>
      </w:r>
      <w:r w:rsidRPr="006C4B1A">
        <w:t>2369</w:t>
      </w:r>
      <w:r w:rsidRPr="006C4B1A">
        <w:rPr>
          <w:rFonts w:hint="eastAsia"/>
        </w:rPr>
        <w:t>个细胞；</w:t>
      </w:r>
      <w:r w:rsidRPr="006C4B1A">
        <w:t>MOp5</w:t>
      </w:r>
      <w:r w:rsidRPr="006C4B1A">
        <w:rPr>
          <w:rFonts w:hint="eastAsia"/>
        </w:rPr>
        <w:t>层：初始</w:t>
      </w:r>
      <w:r w:rsidRPr="006C4B1A">
        <w:t>11</w:t>
      </w:r>
      <w:r w:rsidRPr="006C4B1A">
        <w:rPr>
          <w:rFonts w:hint="eastAsia"/>
        </w:rPr>
        <w:t>只鼠、</w:t>
      </w:r>
      <w:r w:rsidRPr="006C4B1A">
        <w:t>1910</w:t>
      </w:r>
      <w:r w:rsidRPr="006C4B1A">
        <w:rPr>
          <w:rFonts w:hint="eastAsia"/>
        </w:rPr>
        <w:t>个细胞，连续</w:t>
      </w:r>
      <w:r w:rsidRPr="006C4B1A">
        <w:t>10</w:t>
      </w:r>
      <w:r w:rsidRPr="006C4B1A">
        <w:rPr>
          <w:rFonts w:hint="eastAsia"/>
        </w:rPr>
        <w:t>只鼠、</w:t>
      </w:r>
      <w:r w:rsidRPr="006C4B1A">
        <w:t>2736</w:t>
      </w:r>
      <w:r w:rsidRPr="006C4B1A">
        <w:rPr>
          <w:rFonts w:hint="eastAsia"/>
        </w:rPr>
        <w:t>个细胞。</w:t>
      </w:r>
      <w:r w:rsidRPr="006C4B1A">
        <w:t>MOp2/3</w:t>
      </w:r>
      <w:r w:rsidRPr="006C4B1A">
        <w:rPr>
          <w:rFonts w:hint="eastAsia"/>
        </w:rPr>
        <w:t>层在连续学习时散度显著更低，</w:t>
      </w:r>
      <w:r w:rsidRPr="006C4B1A">
        <w:t>5</w:t>
      </w:r>
      <w:r w:rsidRPr="006C4B1A">
        <w:rPr>
          <w:rFonts w:hint="eastAsia"/>
        </w:rPr>
        <w:t>层差异不显著。（</w:t>
      </w:r>
      <w:r w:rsidRPr="006C4B1A">
        <w:t>F</w:t>
      </w:r>
      <w:r w:rsidRPr="006C4B1A">
        <w:rPr>
          <w:rFonts w:hint="eastAsia"/>
        </w:rPr>
        <w:t>）示意利用</w:t>
      </w:r>
      <w:r w:rsidRPr="006C4B1A">
        <w:t>8</w:t>
      </w:r>
      <w:r w:rsidRPr="006C4B1A">
        <w:rPr>
          <w:rFonts w:ascii="Segoe UI Symbol" w:eastAsia="Segoe UI Symbol" w:hAnsi="Segoe UI Symbol" w:cs="Segoe UI Symbol" w:hint="eastAsia"/>
        </w:rPr>
        <w:t>㎐</w:t>
      </w:r>
      <w:r w:rsidRPr="006C4B1A">
        <w:rPr>
          <w:rFonts w:ascii="宋体" w:hAnsi="宋体" w:cs="宋体" w:hint="eastAsia"/>
        </w:rPr>
        <w:t>振荡镜头实现</w:t>
      </w:r>
      <w:r w:rsidRPr="006C4B1A">
        <w:t xml:space="preserve"> MOp 2/3 </w:t>
      </w:r>
      <w:r w:rsidRPr="006C4B1A">
        <w:rPr>
          <w:rFonts w:hint="eastAsia"/>
        </w:rPr>
        <w:t>层与</w:t>
      </w:r>
      <w:r w:rsidRPr="006C4B1A">
        <w:t>5</w:t>
      </w:r>
      <w:r w:rsidRPr="006C4B1A">
        <w:rPr>
          <w:rFonts w:hint="eastAsia"/>
        </w:rPr>
        <w:t>层的伪同步拍摄。（</w:t>
      </w:r>
      <w:r w:rsidRPr="006C4B1A">
        <w:t>G</w:t>
      </w:r>
      <w:r w:rsidRPr="006C4B1A">
        <w:rPr>
          <w:rFonts w:hint="eastAsia"/>
        </w:rPr>
        <w:t>）蓝光线索任务首个训练单元的散度与</w:t>
      </w:r>
      <w:r w:rsidRPr="006C4B1A">
        <w:t>hit rate</w:t>
      </w:r>
      <w:r w:rsidRPr="006C4B1A">
        <w:rPr>
          <w:rFonts w:hint="eastAsia"/>
        </w:rPr>
        <w:t>之间的</w:t>
      </w:r>
      <w:r w:rsidRPr="006C4B1A">
        <w:t>Spearm</w:t>
      </w:r>
      <w:r w:rsidRPr="006C4B1A">
        <w:rPr>
          <w:rFonts w:hint="eastAsia"/>
        </w:rPr>
        <w:t>an</w:t>
      </w:r>
      <w:r w:rsidRPr="006C4B1A">
        <w:rPr>
          <w:rFonts w:hint="eastAsia"/>
        </w:rPr>
        <w:t>相关性，一个点一只鼠，点的形状和颜色区分初始学习和连续学习两组。初始学习</w:t>
      </w:r>
      <w:r w:rsidRPr="006C4B1A">
        <w:rPr>
          <w:rFonts w:hint="eastAsia"/>
        </w:rPr>
        <w:t>14</w:t>
      </w:r>
      <w:r w:rsidRPr="006C4B1A">
        <w:rPr>
          <w:rFonts w:hint="eastAsia"/>
        </w:rPr>
        <w:t>只鼠，连续学习</w:t>
      </w:r>
      <w:r w:rsidRPr="006C4B1A">
        <w:rPr>
          <w:rFonts w:hint="eastAsia"/>
        </w:rPr>
        <w:t>11</w:t>
      </w:r>
      <w:r w:rsidRPr="006C4B1A">
        <w:rPr>
          <w:rFonts w:hint="eastAsia"/>
        </w:rPr>
        <w:t>只鼠，</w:t>
      </w:r>
      <w:r w:rsidRPr="006C4B1A">
        <w:rPr>
          <w:rFonts w:hint="eastAsia"/>
        </w:rPr>
        <w:t>Spearman</w:t>
      </w:r>
      <w:r w:rsidRPr="006C4B1A">
        <w:t xml:space="preserve"> ρ</w:t>
      </w:r>
      <w:r w:rsidRPr="006C4B1A">
        <w:rPr>
          <w:rFonts w:hint="eastAsia"/>
        </w:rPr>
        <w:t>=-0.755</w:t>
      </w:r>
      <w:r w:rsidRPr="006C4B1A">
        <w:rPr>
          <w:rFonts w:hint="eastAsia"/>
        </w:rPr>
        <w:t>。（</w:t>
      </w:r>
      <w:r w:rsidRPr="006C4B1A">
        <w:rPr>
          <w:rFonts w:hint="eastAsia"/>
        </w:rPr>
        <w:t>H</w:t>
      </w:r>
      <w:r w:rsidRPr="006C4B1A">
        <w:rPr>
          <w:rFonts w:hint="eastAsia"/>
        </w:rPr>
        <w:t>）蓝光线索任务的首个训练单元的散度与重激活率之间的</w:t>
      </w:r>
      <w:r w:rsidRPr="006C4B1A">
        <w:rPr>
          <w:rFonts w:hint="eastAsia"/>
        </w:rPr>
        <w:t>Spearman</w:t>
      </w:r>
      <w:r w:rsidRPr="006C4B1A">
        <w:rPr>
          <w:rFonts w:hint="eastAsia"/>
        </w:rPr>
        <w:t>相关性，一个点一只鼠，仅包括连续学习。</w:t>
      </w:r>
      <w:r w:rsidRPr="006C4B1A">
        <w:rPr>
          <w:rFonts w:hint="eastAsia"/>
        </w:rPr>
        <w:t>n=11</w:t>
      </w:r>
      <w:r w:rsidRPr="006C4B1A">
        <w:rPr>
          <w:rFonts w:hint="eastAsia"/>
        </w:rPr>
        <w:t>，</w:t>
      </w:r>
      <w:r w:rsidRPr="006C4B1A">
        <w:t>ρ</w:t>
      </w:r>
      <w:r w:rsidRPr="006C4B1A">
        <w:rPr>
          <w:rFonts w:hint="eastAsia"/>
        </w:rPr>
        <w:t>=-0.836</w:t>
      </w:r>
      <w:r w:rsidR="00CC6766" w:rsidRPr="00CC6766">
        <w:rPr>
          <w:rFonts w:hint="eastAsia"/>
        </w:rPr>
        <w:t>。</w:t>
      </w:r>
      <w:r w:rsidR="00CC6766">
        <w:br/>
      </w:r>
      <w:r w:rsidRPr="006C4B1A">
        <w:t>(ABC) Various neural activity features were compared when the blue-light cue task was learned as naive learning or continual learning. The naive-learning group included 14 mice and 4586 cells; the continual-learning group included 11 mice and 5105 cells. (A) Heatmaps show the global activity patterns of all cells. The vertical axis represents cells, but the two columns came from different mice, so cells were not aligned across columns; the main purpose is to compare overall activity strength. (B) Line plots compare calcium traces averaged across all cells. The two traces largely overlapped, but the continual-learning trace was higher around 1s. (C) Top: comparison of the all-cell mean 1s z-score; the significance annotation shown in the panel corresponded to p=0.004. Bottom: using the 3s pre-cue period as baseline, cells whose z-score at 1s exceeded the baseline mean plus 3 SD were defined as active, and the fraction of active cells was compared; Fisher's exact test p&lt;10</w:t>
      </w:r>
      <w:r w:rsidRPr="006C4B1A">
        <w:rPr>
          <w:vertAlign w:val="superscript"/>
        </w:rPr>
        <w:t>-13</w:t>
      </w:r>
      <w:r w:rsidRPr="006C4B1A">
        <w:t>. During continual learning, both the all-cell mean 1s z-score and the fraction of active cells were higher. (D) Representative calcium traces of example cells and trials illustrating the relationship between stability and averaging. Each subplot shows one cell in one block; thin lines are individual trials and thick lines are means. Left: a cell during the first block of naive light-water learning, showing unstable trial-to-trial responses that average toward zero. Middle: a cell during learned audio-water, showing relatively stable responses that preserve a clear positive mean trace after averaging. Right: the same cell as in the middle panel, now during continual light-water learning, showing similarly stable responses (compared with the left panel) and therefore a clear positive mean. (E) Relative divergence of 1s z-scores after cue onset in naive versus continual light-water learning, compared separately for layers 2/3 and 5. For MOp2/3, naive learning included 14 mice and 2676 cells, and continual learning included 11 mice and 2369 cells; for MOp5, naive learning included 11 mice and 1910 cells, and continual learning included 10 mice and 2736 cells. Only layer 2/3 showed significantly lower divergence during continual learning. (F) Schematic of pseudo-simultaneous imaging of MOp2/3 and MOp5 using an 8</w:t>
      </w:r>
      <w:r w:rsidRPr="006C4B1A">
        <w:rPr>
          <w:rFonts w:ascii="Segoe UI Symbol" w:eastAsia="Segoe UI Symbol" w:hAnsi="Segoe UI Symbol" w:cs="Segoe UI Symbol" w:hint="eastAsia"/>
        </w:rPr>
        <w:t>㎐</w:t>
      </w:r>
      <w:r w:rsidRPr="006C4B1A">
        <w:t xml:space="preserve"> oscillating objective. (G) Spearman correlation between divergence in the first block of the light-water task and hit rate; each point represents one mouse, with point shape and color distinguishing naive and continual-learning groups. There were 14 naive-learning mice and 11 continual-learning mice, and Spearman ρ=-0.755. (H) Spearman correlation between divergence in the first block of the light-water task and reactivation rate; each point represents one mouse, and only continual learning was included. n=11, ρ=-0.836</w:t>
      </w:r>
      <w:r w:rsidR="00CC6766" w:rsidRPr="00CC6766">
        <w:t>.</w:t>
      </w:r>
    </w:p>
    <w:p w14:paraId="43563D2B" w14:textId="4C1B5711" w:rsidR="00CC6766" w:rsidRDefault="00BC6100" w:rsidP="00CC6766">
      <w:r w:rsidRPr="00BC6100">
        <w:rPr>
          <w:rFonts w:hint="eastAsia"/>
        </w:rPr>
        <w:t>统计结果基本支持以总体活跃度概括初始和连续学习之间的直接差异。蓝光线索任务作为初始和连续学习时在全细胞总体活跃强度上有显著差异（</w:t>
      </w:r>
      <w:r w:rsidR="008A719A">
        <w:fldChar w:fldCharType="begin"/>
      </w:r>
      <w:r w:rsidR="008A719A">
        <w:instrText xml:space="preserve"> </w:instrText>
      </w:r>
      <w:r w:rsidR="008A719A">
        <w:rPr>
          <w:rFonts w:hint="eastAsia"/>
        </w:rPr>
        <w:instrText>REF _Ref224841805 \h</w:instrText>
      </w:r>
      <w:r w:rsidR="008A719A">
        <w:instrText xml:space="preserve"> </w:instrText>
      </w:r>
      <w:r w:rsidR="008A719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4</w:t>
      </w:r>
      <w:r w:rsidR="008A719A">
        <w:fldChar w:fldCharType="end"/>
      </w:r>
      <w:r w:rsidRPr="00BC6100">
        <w:rPr>
          <w:rFonts w:hint="eastAsia"/>
        </w:rPr>
        <w:t>A</w:t>
      </w:r>
      <w:r w:rsidR="00143885">
        <w:rPr>
          <w:rFonts w:hint="eastAsia"/>
        </w:rPr>
        <w:t>C</w:t>
      </w:r>
      <w:r w:rsidRPr="00BC6100">
        <w:rPr>
          <w:rFonts w:hint="eastAsia"/>
        </w:rPr>
        <w:t>）。平均钙曲线也是连续学习在</w:t>
      </w:r>
      <w:r w:rsidRPr="00BC6100">
        <w:rPr>
          <w:rFonts w:hint="eastAsia"/>
        </w:rPr>
        <w:t>1s</w:t>
      </w:r>
      <w:r w:rsidRPr="00BC6100">
        <w:rPr>
          <w:rFonts w:hint="eastAsia"/>
        </w:rPr>
        <w:t>处更高，但有趣的是，这个差异仅表现在</w:t>
      </w:r>
      <w:r w:rsidRPr="00BC6100">
        <w:rPr>
          <w:rFonts w:hint="eastAsia"/>
        </w:rPr>
        <w:t>1s</w:t>
      </w:r>
      <w:r w:rsidRPr="00BC6100">
        <w:rPr>
          <w:rFonts w:hint="eastAsia"/>
        </w:rPr>
        <w:t>附近，更早和更晚时两条线基本重合（</w:t>
      </w:r>
      <w:r w:rsidR="008A719A">
        <w:fldChar w:fldCharType="begin"/>
      </w:r>
      <w:r w:rsidR="008A719A">
        <w:instrText xml:space="preserve"> </w:instrText>
      </w:r>
      <w:r w:rsidR="008A719A">
        <w:rPr>
          <w:rFonts w:hint="eastAsia"/>
        </w:rPr>
        <w:instrText>REF _Ref224841805 \h</w:instrText>
      </w:r>
      <w:r w:rsidR="008A719A">
        <w:instrText xml:space="preserve"> </w:instrText>
      </w:r>
      <w:r w:rsidR="008A719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4</w:t>
      </w:r>
      <w:r w:rsidR="008A719A">
        <w:fldChar w:fldCharType="end"/>
      </w:r>
      <w:r w:rsidRPr="00BC6100">
        <w:rPr>
          <w:rFonts w:hint="eastAsia"/>
        </w:rPr>
        <w:t>B</w:t>
      </w:r>
      <w:r w:rsidRPr="00BC6100">
        <w:rPr>
          <w:rFonts w:hint="eastAsia"/>
        </w:rPr>
        <w:t>），这看起来就像是连续学习阶段出现了一群细胞将早期的线索响应和晚期的水奖励响应关联了起来</w:t>
      </w:r>
      <w:r w:rsidR="006535CE">
        <w:rPr>
          <w:rFonts w:hint="eastAsia"/>
        </w:rPr>
        <w:t>，并且这群细胞是从初始任务学会阶段继承下来的</w:t>
      </w:r>
      <w:r w:rsidRPr="00BC6100">
        <w:rPr>
          <w:rFonts w:hint="eastAsia"/>
        </w:rPr>
        <w:t>。</w:t>
      </w:r>
      <w:r w:rsidR="006535CE">
        <w:rPr>
          <w:rFonts w:hint="eastAsia"/>
        </w:rPr>
        <w:t>同时这也进一步证明</w:t>
      </w:r>
      <w:r w:rsidR="006535CE">
        <w:rPr>
          <w:rFonts w:hint="eastAsia"/>
        </w:rPr>
        <w:t>1s</w:t>
      </w:r>
      <w:r w:rsidR="006535CE">
        <w:rPr>
          <w:rFonts w:hint="eastAsia"/>
        </w:rPr>
        <w:t>时刻的钙信号是初始与连续学习差异的关键时点，后续分析都将专注于该时点。</w:t>
      </w:r>
    </w:p>
    <w:p w14:paraId="6EDD3B8F" w14:textId="7A0404BD" w:rsidR="00CC6766" w:rsidRDefault="00143885" w:rsidP="006C4B1A">
      <w:r w:rsidRPr="00143885">
        <w:rPr>
          <w:rFonts w:hint="eastAsia"/>
        </w:rPr>
        <w:t>初始的声音线索任务学会状态下，即使</w:t>
      </w:r>
      <w:r w:rsidR="00AC04F9">
        <w:rPr>
          <w:rFonts w:hint="eastAsia"/>
        </w:rPr>
        <w:t xml:space="preserve"> trial </w:t>
      </w:r>
      <w:r w:rsidRPr="00143885">
        <w:rPr>
          <w:rFonts w:hint="eastAsia"/>
        </w:rPr>
        <w:t>之间存在持续漂移的不同静息态，收到线索后的状态仍被叠加大致相同方向的演进动态</w:t>
      </w:r>
      <w:r w:rsidR="008A719A">
        <w:rPr>
          <w:rFonts w:hint="eastAsia"/>
        </w:rPr>
        <w:t>（</w:t>
      </w:r>
      <w:r w:rsidR="006C4B1A">
        <w:fldChar w:fldCharType="begin"/>
      </w:r>
      <w:r w:rsidR="006C4B1A">
        <w:instrText xml:space="preserve"> </w:instrText>
      </w:r>
      <w:r w:rsidR="006C4B1A">
        <w:rPr>
          <w:rFonts w:hint="eastAsia"/>
        </w:rPr>
        <w:instrText>REF _Ref224841297 \h</w:instrText>
      </w:r>
      <w:r w:rsidR="006C4B1A">
        <w:instrText xml:space="preserve"> </w:instrText>
      </w:r>
      <w:r w:rsidR="006C4B1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2</w:t>
      </w:r>
      <w:r w:rsidR="006C4B1A">
        <w:fldChar w:fldCharType="end"/>
      </w:r>
      <w:r w:rsidR="008A719A">
        <w:rPr>
          <w:rFonts w:hint="eastAsia"/>
        </w:rPr>
        <w:t>）</w:t>
      </w:r>
      <w:r w:rsidRPr="00143885">
        <w:rPr>
          <w:rFonts w:hint="eastAsia"/>
        </w:rPr>
        <w:t>。</w:t>
      </w:r>
      <w:r w:rsidRPr="00143885">
        <w:rPr>
          <w:rFonts w:hint="eastAsia"/>
        </w:rPr>
        <w:t>Gallego</w:t>
      </w:r>
      <w:r w:rsidRPr="00143885">
        <w:rPr>
          <w:rFonts w:hint="eastAsia"/>
        </w:rPr>
        <w:t>等在跨天记录灵长类</w:t>
      </w:r>
      <w:r w:rsidRPr="00143885">
        <w:rPr>
          <w:rFonts w:hint="eastAsia"/>
        </w:rPr>
        <w:t>PMd</w:t>
      </w:r>
      <w:r w:rsidRPr="00143885">
        <w:rPr>
          <w:rFonts w:hint="eastAsia"/>
        </w:rPr>
        <w:t>、</w:t>
      </w:r>
      <w:r w:rsidRPr="00143885">
        <w:rPr>
          <w:rFonts w:hint="eastAsia"/>
        </w:rPr>
        <w:t>M1</w:t>
      </w:r>
      <w:r w:rsidRPr="00143885">
        <w:rPr>
          <w:rFonts w:hint="eastAsia"/>
        </w:rPr>
        <w:t>和</w:t>
      </w:r>
      <w:r w:rsidRPr="00143885">
        <w:rPr>
          <w:rFonts w:hint="eastAsia"/>
        </w:rPr>
        <w:t>S1</w:t>
      </w:r>
      <w:r w:rsidRPr="00143885">
        <w:rPr>
          <w:rFonts w:hint="eastAsia"/>
        </w:rPr>
        <w:t>时也进一步指出，稳定行为对应的并不是每个单细胞都维持不变，而是低维</w:t>
      </w:r>
      <w:r w:rsidRPr="00143885">
        <w:rPr>
          <w:rFonts w:hint="eastAsia"/>
        </w:rPr>
        <w:t xml:space="preserve"> latent dynamics </w:t>
      </w:r>
      <w:r w:rsidRPr="00143885">
        <w:rPr>
          <w:rFonts w:hint="eastAsia"/>
        </w:rPr>
        <w:t>在重复执行同一行为时仍保持稳定；即使单细胞活跃水平会漂移，群体轨迹本身仍可高度一致</w:t>
      </w:r>
      <w:r w:rsidR="00A54DF6">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A54DF6">
        <w:instrText xml:space="preserve"> ADDIN EN.JS.CITE </w:instrText>
      </w:r>
      <w:r w:rsidR="00A54DF6">
        <w:fldChar w:fldCharType="separate"/>
      </w:r>
      <w:r w:rsidR="00A54DF6">
        <w:rPr>
          <w:noProof/>
        </w:rPr>
        <w:t>(</w:t>
      </w:r>
      <w:hyperlink w:anchor="_ENREF_21" w:tooltip="Gallego, 2020 #235" w:history="1">
        <w:r w:rsidR="00543A3A">
          <w:rPr>
            <w:noProof/>
          </w:rPr>
          <w:t>Gallego et al., 2020</w:t>
        </w:r>
      </w:hyperlink>
      <w:r w:rsidR="00A54DF6">
        <w:rPr>
          <w:noProof/>
        </w:rPr>
        <w:t>)</w:t>
      </w:r>
      <w:r w:rsidR="00A54DF6">
        <w:fldChar w:fldCharType="end"/>
      </w:r>
      <w:r w:rsidRPr="00143885">
        <w:rPr>
          <w:rFonts w:hint="eastAsia"/>
        </w:rPr>
        <w:t>。本节讨论的亚群分化和群体组织，实际上也同样要求不同</w:t>
      </w:r>
      <w:r w:rsidR="00AC04F9">
        <w:rPr>
          <w:rFonts w:hint="eastAsia"/>
        </w:rPr>
        <w:t xml:space="preserve"> trial </w:t>
      </w:r>
      <w:r w:rsidRPr="00143885">
        <w:rPr>
          <w:rFonts w:hint="eastAsia"/>
        </w:rPr>
        <w:t>的线索产生相同方向的细胞响应：否则计算</w:t>
      </w:r>
      <w:r w:rsidR="00AC04F9">
        <w:rPr>
          <w:rFonts w:hint="eastAsia"/>
        </w:rPr>
        <w:t xml:space="preserve"> trial </w:t>
      </w:r>
      <w:r w:rsidRPr="00143885">
        <w:rPr>
          <w:rFonts w:hint="eastAsia"/>
        </w:rPr>
        <w:t>间均值时会发生正负抵消导致结果接近于</w:t>
      </w:r>
      <w:r w:rsidRPr="00143885">
        <w:rPr>
          <w:rFonts w:hint="eastAsia"/>
        </w:rPr>
        <w:t>0</w:t>
      </w:r>
      <w:r w:rsidRPr="00143885">
        <w:rPr>
          <w:rFonts w:hint="eastAsia"/>
        </w:rPr>
        <w:t>，表现为类似初始学习那样相对较低的活跃细胞占比。</w:t>
      </w:r>
    </w:p>
    <w:p w14:paraId="68D143B6" w14:textId="69045B86" w:rsidR="006C4B1A" w:rsidRDefault="006C4B1A" w:rsidP="006C4B1A">
      <w:r>
        <w:rPr>
          <w:rFonts w:hint="eastAsia"/>
        </w:rPr>
        <w:t>实验结果支持，相比于初始学习，蓝光线索任务在连续学习时的钙曲线在</w:t>
      </w:r>
      <w:r>
        <w:rPr>
          <w:rFonts w:hint="eastAsia"/>
        </w:rPr>
        <w:t>trial</w:t>
      </w:r>
      <w:r>
        <w:rPr>
          <w:rFonts w:hint="eastAsia"/>
        </w:rPr>
        <w:t>间更稳定一致（</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rPr>
          <w:rFonts w:hint="eastAsia"/>
        </w:rPr>
        <w:t>D</w:t>
      </w:r>
      <w:r>
        <w:rPr>
          <w:rFonts w:hint="eastAsia"/>
        </w:rPr>
        <w:t>）。这种特性可以用相对散度衡量，散度的算法参见</w:t>
      </w:r>
      <w:r>
        <w:rPr>
          <w:rFonts w:hint="eastAsia"/>
        </w:rPr>
        <w:t>2.8</w:t>
      </w:r>
      <w:r>
        <w:rPr>
          <w:rFonts w:hint="eastAsia"/>
        </w:rPr>
        <w:t>，其核心思路是用</w:t>
      </w:r>
      <w:r>
        <w:rPr>
          <w:rFonts w:hint="eastAsia"/>
        </w:rPr>
        <w:t>trial</w:t>
      </w:r>
      <w:r>
        <w:rPr>
          <w:rFonts w:hint="eastAsia"/>
        </w:rPr>
        <w:t>间线索后</w:t>
      </w:r>
      <w:r>
        <w:rPr>
          <w:rFonts w:hint="eastAsia"/>
        </w:rPr>
        <w:t xml:space="preserve"> 1s z-score </w:t>
      </w:r>
      <w:r>
        <w:rPr>
          <w:rFonts w:hint="eastAsia"/>
        </w:rPr>
        <w:t>的方差除以</w:t>
      </w:r>
      <w:r>
        <w:rPr>
          <w:rFonts w:hint="eastAsia"/>
        </w:rPr>
        <w:t>trial</w:t>
      </w:r>
      <w:r>
        <w:rPr>
          <w:rFonts w:hint="eastAsia"/>
        </w:rPr>
        <w:t>间平均活动强度，得到的相对散度消除了不同训练单元拍摄条件差异，这样计算出的相对散度越小，表示各</w:t>
      </w:r>
      <w:r>
        <w:rPr>
          <w:rFonts w:hint="eastAsia"/>
        </w:rPr>
        <w:t>trial</w:t>
      </w:r>
      <w:r>
        <w:rPr>
          <w:rFonts w:hint="eastAsia"/>
        </w:rPr>
        <w:t>围绕同一平均状态聚拢得越紧，也就意味着线索后网络进入动作相关状态的轨迹越稳定。计算结果，相对散度与首个训练单元的</w:t>
      </w:r>
      <w:r>
        <w:rPr>
          <w:rFonts w:hint="eastAsia"/>
        </w:rPr>
        <w:t>hit rate</w:t>
      </w:r>
      <w:r>
        <w:rPr>
          <w:rFonts w:hint="eastAsia"/>
        </w:rPr>
        <w:t>呈反相关（</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rPr>
          <w:rFonts w:hint="eastAsia"/>
        </w:rPr>
        <w:t>G</w:t>
      </w:r>
      <w:r>
        <w:rPr>
          <w:rFonts w:hint="eastAsia"/>
        </w:rPr>
        <w:t>），这样就确认了相对散度可以作为一个能直接关联到行为指标的神经活动特征。同时，相对散度与重激活率也呈反相关（</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rPr>
          <w:rFonts w:hint="eastAsia"/>
        </w:rPr>
        <w:t>H</w:t>
      </w:r>
      <w:r>
        <w:rPr>
          <w:rFonts w:hint="eastAsia"/>
        </w:rPr>
        <w:t>），这提示旧任务中活跃的细胞的确积极贡献到新任务中，它们的活跃能够有效压低</w:t>
      </w:r>
      <w:r>
        <w:rPr>
          <w:rFonts w:hint="eastAsia"/>
        </w:rPr>
        <w:t>trial</w:t>
      </w:r>
      <w:r>
        <w:rPr>
          <w:rFonts w:hint="eastAsia"/>
        </w:rPr>
        <w:t>间的相对散度，进一步关联到任务</w:t>
      </w:r>
      <w:r>
        <w:rPr>
          <w:rFonts w:hint="eastAsia"/>
        </w:rPr>
        <w:t>hit rate</w:t>
      </w:r>
      <w:r>
        <w:rPr>
          <w:rFonts w:hint="eastAsia"/>
        </w:rPr>
        <w:t>的提升。</w:t>
      </w:r>
    </w:p>
    <w:p w14:paraId="22DBE11E" w14:textId="76AEBE88" w:rsidR="00CC6766" w:rsidRDefault="006C4B1A" w:rsidP="006C4B1A">
      <w:r>
        <w:rPr>
          <w:rFonts w:hint="eastAsia"/>
        </w:rPr>
        <w:t>但是，旧经验对</w:t>
      </w:r>
      <w:r>
        <w:t>MOp2/5</w:t>
      </w:r>
      <w:r>
        <w:rPr>
          <w:rFonts w:hint="eastAsia"/>
        </w:rPr>
        <w:t>两层的影响并不平等。在拍摄过程中使用</w:t>
      </w:r>
      <w:r>
        <w:t>8</w:t>
      </w:r>
      <w:r>
        <w:rPr>
          <w:rFonts w:ascii="Segoe UI Symbol" w:eastAsia="Segoe UI Symbol" w:hAnsi="Segoe UI Symbol" w:cs="Segoe UI Symbol" w:hint="eastAsia"/>
        </w:rPr>
        <w:t>㎐</w:t>
      </w:r>
      <w:r>
        <w:rPr>
          <w:rFonts w:ascii="宋体" w:hAnsi="宋体" w:cs="宋体" w:hint="eastAsia"/>
        </w:rPr>
        <w:t>的震荡发生器令镜头上下振动，可以实现对两层的伪同步拍摄（</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t>F</w:t>
      </w:r>
      <w:r>
        <w:rPr>
          <w:rFonts w:hint="eastAsia"/>
        </w:rPr>
        <w:t>）。结果发现，仅</w:t>
      </w:r>
      <w:r>
        <w:t>2/3</w:t>
      </w:r>
      <w:r>
        <w:rPr>
          <w:rFonts w:hint="eastAsia"/>
        </w:rPr>
        <w:t>层的相对散度在连续学习时显著低于初始；</w:t>
      </w:r>
      <w:r>
        <w:t>5</w:t>
      </w:r>
      <w:r>
        <w:rPr>
          <w:rFonts w:hint="eastAsia"/>
        </w:rPr>
        <w:t>层则无显著差异（</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t>E</w:t>
      </w:r>
      <w:r>
        <w:rPr>
          <w:rFonts w:hint="eastAsia"/>
        </w:rPr>
        <w:t>），也就是说，虽然</w:t>
      </w:r>
      <w:r>
        <w:t>MOp5</w:t>
      </w:r>
      <w:r>
        <w:rPr>
          <w:rFonts w:hint="eastAsia"/>
        </w:rPr>
        <w:t>层也从旧任务中继承了部分活跃细胞，但它们未能使本层对线索的响应在</w:t>
      </w:r>
      <w:r>
        <w:t>trial</w:t>
      </w:r>
      <w:r>
        <w:rPr>
          <w:rFonts w:hint="eastAsia"/>
        </w:rPr>
        <w:t>间更加稳定。这提示，新任务学习中与旧任务结构稳定复用更相关的细胞，可能更多存在于</w:t>
      </w:r>
      <w:r>
        <w:t>2/3</w:t>
      </w:r>
      <w:r>
        <w:rPr>
          <w:rFonts w:hint="eastAsia"/>
        </w:rPr>
        <w:t>层而非</w:t>
      </w:r>
      <w:r>
        <w:t>5</w:t>
      </w:r>
      <w:r>
        <w:rPr>
          <w:rFonts w:hint="eastAsia"/>
        </w:rPr>
        <w:t>层</w:t>
      </w:r>
      <w:r w:rsidR="00CC6766" w:rsidRPr="00CC6766">
        <w:rPr>
          <w:rFonts w:hint="eastAsia"/>
        </w:rPr>
        <w:t>。</w:t>
      </w:r>
    </w:p>
    <w:p w14:paraId="329D4F5C" w14:textId="4F1C76E6" w:rsidR="00CC6766" w:rsidRDefault="006C4B1A" w:rsidP="006C4B1A">
      <w:pPr>
        <w:pStyle w:val="2"/>
        <w:rPr>
          <w:rFonts w:hint="eastAsia"/>
        </w:rPr>
      </w:pPr>
      <w:bookmarkStart w:id="66" w:name="_Toc231066284"/>
      <w:r w:rsidRPr="006C4B1A">
        <w:rPr>
          <w:rFonts w:hint="eastAsia"/>
        </w:rPr>
        <w:t>抑制了旧任务中的记忆印迹细胞削弱了新任务早期的行为表现</w:t>
      </w:r>
      <w:bookmarkEnd w:id="66"/>
    </w:p>
    <w:p w14:paraId="20B325E3" w14:textId="47E62807" w:rsidR="00CC6766" w:rsidRDefault="00143885" w:rsidP="00143885">
      <w:r>
        <w:rPr>
          <w:rFonts w:hint="eastAsia"/>
        </w:rPr>
        <w:t>cFos</w:t>
      </w:r>
      <w:r>
        <w:rPr>
          <w:rFonts w:hint="eastAsia"/>
        </w:rPr>
        <w:t>是一种反映神经活跃度的即早基因，在活动依赖标记研究中常用来为某一时间窗内被任务招募的细胞提供遗传操作入口。</w:t>
      </w:r>
      <w:r>
        <w:rPr>
          <w:rFonts w:hint="eastAsia"/>
        </w:rPr>
        <w:t>Guenthner</w:t>
      </w:r>
      <w:r>
        <w:rPr>
          <w:rFonts w:hint="eastAsia"/>
        </w:rPr>
        <w:t>等建立的</w:t>
      </w:r>
      <w:r>
        <w:rPr>
          <w:rFonts w:hint="eastAsia"/>
        </w:rPr>
        <w:t>TRAP</w:t>
      </w:r>
      <w:r>
        <w:rPr>
          <w:rFonts w:hint="eastAsia"/>
        </w:rPr>
        <w:t>系统，将</w:t>
      </w:r>
      <w:r>
        <w:rPr>
          <w:rFonts w:hint="eastAsia"/>
        </w:rPr>
        <w:t>cFos</w:t>
      </w:r>
      <w:r>
        <w:rPr>
          <w:rFonts w:hint="eastAsia"/>
        </w:rPr>
        <w:t>或</w:t>
      </w:r>
      <w:r>
        <w:rPr>
          <w:rFonts w:hint="eastAsia"/>
        </w:rPr>
        <w:t>Arc</w:t>
      </w:r>
      <w:r>
        <w:rPr>
          <w:rFonts w:hint="eastAsia"/>
        </w:rPr>
        <w:t>等即早基因启动子与</w:t>
      </w:r>
      <w:r>
        <w:rPr>
          <w:rFonts w:hint="eastAsia"/>
        </w:rPr>
        <w:t>Cre</w:t>
      </w:r>
      <w:r w:rsidRPr="00143885">
        <w:rPr>
          <w:rFonts w:hint="eastAsia"/>
          <w:vertAlign w:val="superscript"/>
        </w:rPr>
        <w:t>ER</w:t>
      </w:r>
      <w:r>
        <w:rPr>
          <w:rFonts w:hint="eastAsia"/>
        </w:rPr>
        <w:t>耦合，再在给定时间窗注射</w:t>
      </w:r>
      <w:r>
        <w:rPr>
          <w:rFonts w:hint="eastAsia"/>
        </w:rPr>
        <w:t>Tamoxifen</w:t>
      </w:r>
      <w:r>
        <w:rPr>
          <w:rFonts w:hint="eastAsia"/>
        </w:rPr>
        <w:t>（</w:t>
      </w:r>
      <w:r>
        <w:rPr>
          <w:rFonts w:hint="eastAsia"/>
        </w:rPr>
        <w:t>TM</w:t>
      </w:r>
      <w:r>
        <w:rPr>
          <w:rFonts w:hint="eastAsia"/>
        </w:rPr>
        <w:t>）或</w:t>
      </w:r>
      <w:r>
        <w:rPr>
          <w:rFonts w:hint="eastAsia"/>
        </w:rPr>
        <w:t>4-OHT</w:t>
      </w:r>
      <w:r>
        <w:rPr>
          <w:rFonts w:hint="eastAsia"/>
        </w:rPr>
        <w:t>，就可以令该时间窗内活跃的细胞永久性启动后续的</w:t>
      </w:r>
      <w:r>
        <w:rPr>
          <w:rFonts w:hint="eastAsia"/>
        </w:rPr>
        <w:t>Cre</w:t>
      </w:r>
      <w:r>
        <w:rPr>
          <w:rFonts w:hint="eastAsia"/>
        </w:rPr>
        <w:t>依赖基因表达：不仅能标记感觉刺激激活的细胞，也能标记更复杂任务中被招募的细胞</w:t>
      </w:r>
      <w:r w:rsidR="00A54DF6">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Pmh0dHBzOi8vZG9pLm9yZy8xMC4xMDE2L2oubmV1cm9uLjIwMTMuMDMuMDI1PC9lbGVjdHJvbmlj
LXJlc291cmNlLW51bT48L3JlY29yZD48L0NpdGU+PC9FbmROb3RlPn==
</w:fldData>
        </w:fldChar>
      </w:r>
      <w:r w:rsidR="00A54DF6">
        <w:instrText xml:space="preserve"> ADDIN EN.JS.CITE </w:instrText>
      </w:r>
      <w:r w:rsidR="00A54DF6">
        <w:fldChar w:fldCharType="separate"/>
      </w:r>
      <w:r w:rsidR="00A54DF6">
        <w:rPr>
          <w:noProof/>
        </w:rPr>
        <w:t>(</w:t>
      </w:r>
      <w:hyperlink w:anchor="_ENREF_26" w:tooltip="Guenthner, 2013 #179" w:history="1">
        <w:r w:rsidR="00543A3A">
          <w:rPr>
            <w:noProof/>
          </w:rPr>
          <w:t>Guenthner et al., 2013</w:t>
        </w:r>
      </w:hyperlink>
      <w:r w:rsidR="00A54DF6">
        <w:rPr>
          <w:noProof/>
        </w:rPr>
        <w:t>)</w:t>
      </w:r>
      <w:r w:rsidR="00A54DF6">
        <w:fldChar w:fldCharType="end"/>
      </w:r>
      <w:r>
        <w:rPr>
          <w:rFonts w:hint="eastAsia"/>
        </w:rPr>
        <w:t>。例如，</w:t>
      </w:r>
      <w:r>
        <w:rPr>
          <w:rFonts w:hint="eastAsia"/>
        </w:rPr>
        <w:t>Koya</w:t>
      </w:r>
      <w:r>
        <w:rPr>
          <w:rFonts w:hint="eastAsia"/>
        </w:rPr>
        <w:t>等利用</w:t>
      </w:r>
      <w:r>
        <w:rPr>
          <w:rFonts w:hint="eastAsia"/>
        </w:rPr>
        <w:t>cFos</w:t>
      </w:r>
      <w:r>
        <w:rPr>
          <w:rFonts w:hint="eastAsia"/>
        </w:rPr>
        <w:t>驱动的</w:t>
      </w:r>
      <w:r>
        <w:rPr>
          <w:rFonts w:hint="eastAsia"/>
        </w:rPr>
        <w:t>Daun02</w:t>
      </w:r>
      <w:r>
        <w:rPr>
          <w:rFonts w:hint="eastAsia"/>
        </w:rPr>
        <w:t>失活方法，选择性抑制先前被可卡因配对情境激活的伏隔核稀疏细胞群后，情境特异性行为敏化随之减弱，说明由即早基因定义的活跃细胞群对后续行为表达具有因果作用</w:t>
      </w:r>
      <w:r w:rsidR="00A54DF6">
        <w:fldChar w:fldCharType="begin">
          <w:fldData xml:space="preserve">PEVuZE5vdGU+PENpdGU+PEF1dGhvcj5Lb3lhPC9BdXRob3I+PFllYXI+MjAwOTwvWWVhcj48UmVj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46" w:tooltip="Koya, 2009 #236" w:history="1">
        <w:r w:rsidR="00543A3A">
          <w:rPr>
            <w:noProof/>
          </w:rPr>
          <w:t>Koya et al., 2009</w:t>
        </w:r>
      </w:hyperlink>
      <w:r w:rsidR="00A54DF6">
        <w:rPr>
          <w:noProof/>
        </w:rPr>
        <w:t>)</w:t>
      </w:r>
      <w:r w:rsidR="00A54DF6">
        <w:fldChar w:fldCharType="end"/>
      </w:r>
      <w:r>
        <w:rPr>
          <w:rFonts w:hint="eastAsia"/>
        </w:rPr>
        <w:t>；在记忆印迹研究中，</w:t>
      </w:r>
      <w:r>
        <w:rPr>
          <w:rFonts w:hint="eastAsia"/>
        </w:rPr>
        <w:t>Liu</w:t>
      </w:r>
      <w:r>
        <w:rPr>
          <w:rFonts w:hint="eastAsia"/>
        </w:rPr>
        <w:t>等进一步证明，学习时被</w:t>
      </w:r>
      <w:r>
        <w:rPr>
          <w:rFonts w:hint="eastAsia"/>
        </w:rPr>
        <w:t>cFos</w:t>
      </w:r>
      <w:r>
        <w:rPr>
          <w:rFonts w:hint="eastAsia"/>
        </w:rPr>
        <w:t>标记的海马稀疏细胞群在后续被人工重激活时能够触发任务记忆相关行为</w:t>
      </w:r>
      <w:r w:rsidR="00A54DF6">
        <w:fldChar w:fldCharType="begin">
          <w:fldData xml:space="preserve">PEVuZE5vdGU+PENpdGU+PEF1dGhvcj5MaXU8L0F1dGhvcj48WWVhcj4yMDEyPC9ZZWFyPjxSZWNO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49" w:tooltip="Liu, 2012 #237" w:history="1">
        <w:r w:rsidR="00543A3A">
          <w:rPr>
            <w:noProof/>
          </w:rPr>
          <w:t>Liu et al., 2012</w:t>
        </w:r>
      </w:hyperlink>
      <w:r w:rsidR="00A54DF6">
        <w:rPr>
          <w:noProof/>
        </w:rPr>
        <w:t>)</w:t>
      </w:r>
      <w:r w:rsidR="00A54DF6">
        <w:fldChar w:fldCharType="end"/>
      </w:r>
      <w:r w:rsidR="00CC6766">
        <w:rPr>
          <w:rFonts w:hint="eastAsia"/>
        </w:rPr>
        <w:t>。</w:t>
      </w:r>
    </w:p>
    <w:p w14:paraId="0CDB31B1" w14:textId="42E14DD8" w:rsidR="00CC6766" w:rsidRDefault="0045316F" w:rsidP="00CC6766">
      <w:pPr>
        <w:pStyle w:val="afff1"/>
        <w:keepNext/>
      </w:pPr>
      <w:r>
        <w:rPr>
          <w:rFonts w:hint="eastAsia"/>
          <w:noProof/>
          <w14:ligatures w14:val="standardContextual"/>
        </w:rPr>
        <w:drawing>
          <wp:inline distT="0" distB="0" distL="0" distR="0" wp14:anchorId="58742D7C" wp14:editId="35611BBA">
            <wp:extent cx="4392786" cy="4392786"/>
            <wp:effectExtent l="0" t="0" r="8255"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392786" cy="4392786"/>
                    </a:xfrm>
                    <a:prstGeom prst="rect">
                      <a:avLst/>
                    </a:prstGeom>
                  </pic:spPr>
                </pic:pic>
              </a:graphicData>
            </a:graphic>
          </wp:inline>
        </w:drawing>
      </w:r>
    </w:p>
    <w:p w14:paraId="0C395A3C" w14:textId="5266D5F8" w:rsidR="00CC6766" w:rsidRDefault="00CC6766" w:rsidP="00CC6766">
      <w:pPr>
        <w:pStyle w:val="afffa"/>
      </w:pPr>
      <w:bookmarkStart w:id="67" w:name="_Ref224842392"/>
      <w:bookmarkStart w:id="68" w:name="_Toc231066328"/>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4</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5</w:t>
      </w:r>
      <w:r w:rsidR="00C1776E">
        <w:fldChar w:fldCharType="end"/>
      </w:r>
      <w:bookmarkEnd w:id="67"/>
      <w:r>
        <w:rPr>
          <w:rFonts w:hint="eastAsia"/>
        </w:rPr>
        <w:t xml:space="preserve"> </w:t>
      </w:r>
      <w:r w:rsidR="00C16A0C" w:rsidRPr="00C16A0C">
        <w:rPr>
          <w:rFonts w:hint="eastAsia"/>
        </w:rPr>
        <w:t xml:space="preserve">cFos </w:t>
      </w:r>
      <w:r w:rsidR="006C4B1A" w:rsidRPr="006C4B1A">
        <w:rPr>
          <w:rFonts w:hint="eastAsia"/>
        </w:rPr>
        <w:t>抑制了旧任务中的记忆印迹细胞削弱了新任务早期的行为表现</w:t>
      </w:r>
      <w:bookmarkEnd w:id="68"/>
    </w:p>
    <w:p w14:paraId="64068F83" w14:textId="4CEF711F" w:rsidR="00CC6766" w:rsidRDefault="00CC6766" w:rsidP="00CC6766">
      <w:pPr>
        <w:pStyle w:val="afff1"/>
      </w:pPr>
      <w:r>
        <w:t xml:space="preserve">Figure </w:t>
      </w:r>
      <w:r w:rsidR="00C1776E">
        <w:fldChar w:fldCharType="begin"/>
      </w:r>
      <w:r w:rsidR="00C1776E">
        <w:instrText xml:space="preserve"> STYLEREF 1 \s </w:instrText>
      </w:r>
      <w:r w:rsidR="00C1776E">
        <w:fldChar w:fldCharType="separate"/>
      </w:r>
      <w:r w:rsidR="00C1776E">
        <w:rPr>
          <w:noProof/>
        </w:rPr>
        <w:t>4</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5</w:t>
      </w:r>
      <w:r w:rsidR="00C1776E">
        <w:fldChar w:fldCharType="end"/>
      </w:r>
      <w:r>
        <w:rPr>
          <w:rFonts w:hint="eastAsia"/>
        </w:rPr>
        <w:t xml:space="preserve"> </w:t>
      </w:r>
      <w:r w:rsidR="006C4B1A" w:rsidRPr="006C4B1A">
        <w:t>Inhibition of engram cells from the old task impaired early performance on the new task</w:t>
      </w:r>
    </w:p>
    <w:p w14:paraId="468EE74B" w14:textId="0937EB95" w:rsidR="00CC6766" w:rsidRDefault="00DF4507" w:rsidP="00CC6766">
      <w:pPr>
        <w:pStyle w:val="afff2"/>
        <w:ind w:left="480"/>
      </w:pPr>
      <w:r w:rsidRPr="00DF4507">
        <w:rPr>
          <w:rFonts w:hint="eastAsia"/>
        </w:rPr>
        <w:t>（</w:t>
      </w:r>
      <w:r w:rsidRPr="00DF4507">
        <w:rPr>
          <w:rFonts w:hint="eastAsia"/>
        </w:rPr>
        <w:t>A</w:t>
      </w:r>
      <w:r w:rsidRPr="00DF4507">
        <w:rPr>
          <w:rFonts w:hint="eastAsia"/>
        </w:rPr>
        <w:t>）示意</w:t>
      </w:r>
      <w:r w:rsidRPr="00DF4507">
        <w:rPr>
          <w:rFonts w:hint="eastAsia"/>
        </w:rPr>
        <w:t>cFos</w:t>
      </w:r>
      <w:r w:rsidRPr="00DF4507">
        <w:rPr>
          <w:rFonts w:hint="eastAsia"/>
        </w:rPr>
        <w:t>标记抑制实验。在</w:t>
      </w:r>
      <w:r w:rsidRPr="00DF4507">
        <w:rPr>
          <w:rFonts w:hint="eastAsia"/>
        </w:rPr>
        <w:t>cFos-Cre</w:t>
      </w:r>
      <w:r w:rsidRPr="00DF4507">
        <w:rPr>
          <w:rFonts w:hint="eastAsia"/>
          <w:vertAlign w:val="superscript"/>
        </w:rPr>
        <w:t>ER</w:t>
      </w:r>
      <w:r w:rsidRPr="00DF4507">
        <w:rPr>
          <w:rFonts w:hint="eastAsia"/>
        </w:rPr>
        <w:t>基因型小鼠的</w:t>
      </w:r>
      <w:r w:rsidRPr="00DF4507">
        <w:rPr>
          <w:rFonts w:hint="eastAsia"/>
        </w:rPr>
        <w:t>MOp</w:t>
      </w:r>
      <w:r w:rsidRPr="00DF4507">
        <w:rPr>
          <w:rFonts w:hint="eastAsia"/>
        </w:rPr>
        <w:t>脑区注射</w:t>
      </w:r>
      <w:r w:rsidRPr="00DF4507">
        <w:rPr>
          <w:rFonts w:hint="eastAsia"/>
        </w:rPr>
        <w:t>pAAV-hSyn-DIO-hM4D(Gi)-mCherry</w:t>
      </w:r>
      <w:r w:rsidRPr="00DF4507">
        <w:rPr>
          <w:rFonts w:hint="eastAsia"/>
        </w:rPr>
        <w:t>病毒。初始声音线索任务学会后，腹腔注射</w:t>
      </w:r>
      <w:r w:rsidRPr="00DF4507">
        <w:rPr>
          <w:rFonts w:hint="eastAsia"/>
        </w:rPr>
        <w:t>Tamoxifen(TM)</w:t>
      </w:r>
      <w:r w:rsidRPr="00DF4507">
        <w:rPr>
          <w:rFonts w:hint="eastAsia"/>
        </w:rPr>
        <w:t>玉米油溶液，经过</w:t>
      </w:r>
      <w:r w:rsidRPr="00DF4507">
        <w:rPr>
          <w:rFonts w:hint="eastAsia"/>
        </w:rPr>
        <w:t>24h</w:t>
      </w:r>
      <w:r w:rsidRPr="00DF4507">
        <w:rPr>
          <w:rFonts w:hint="eastAsia"/>
        </w:rPr>
        <w:t>药代动力学间隔后再次进行声音线索任务训练，以标记任务学会状态下活跃的细胞。被标记细胞需约</w:t>
      </w:r>
      <w:r w:rsidRPr="00DF4507">
        <w:rPr>
          <w:rFonts w:hint="eastAsia"/>
        </w:rPr>
        <w:t>1~2</w:t>
      </w:r>
      <w:r w:rsidRPr="00DF4507">
        <w:rPr>
          <w:rFonts w:hint="eastAsia"/>
        </w:rPr>
        <w:t>周完成</w:t>
      </w:r>
      <w:r w:rsidRPr="00DF4507">
        <w:rPr>
          <w:rFonts w:hint="eastAsia"/>
        </w:rPr>
        <w:t>hM4D(Gi)-mCherry</w:t>
      </w:r>
      <w:r w:rsidRPr="00DF4507">
        <w:rPr>
          <w:rFonts w:hint="eastAsia"/>
        </w:rPr>
        <w:t>表达积累。随后学习蓝光线索任务，并在训练前</w:t>
      </w:r>
      <w:r w:rsidRPr="00DF4507">
        <w:rPr>
          <w:rFonts w:hint="eastAsia"/>
        </w:rPr>
        <w:t>1h</w:t>
      </w:r>
      <w:r w:rsidRPr="00DF4507">
        <w:rPr>
          <w:rFonts w:hint="eastAsia"/>
        </w:rPr>
        <w:t>注射</w:t>
      </w:r>
      <w:r w:rsidRPr="00DF4507">
        <w:rPr>
          <w:rFonts w:hint="eastAsia"/>
        </w:rPr>
        <w:t>CNO</w:t>
      </w:r>
      <w:r w:rsidRPr="00DF4507">
        <w:rPr>
          <w:rFonts w:hint="eastAsia"/>
        </w:rPr>
        <w:t>以启动</w:t>
      </w:r>
      <w:r w:rsidRPr="00DF4507">
        <w:rPr>
          <w:rFonts w:hint="eastAsia"/>
        </w:rPr>
        <w:t>hM4D(Gi)</w:t>
      </w:r>
      <w:r w:rsidRPr="00DF4507">
        <w:rPr>
          <w:rFonts w:hint="eastAsia"/>
        </w:rPr>
        <w:t>介导的抑制效应，从而抑制在旧任务中因活跃而被标记的细胞，阻止其发生重激活。对照组则在</w:t>
      </w:r>
      <w:r w:rsidRPr="00DF4507">
        <w:rPr>
          <w:rFonts w:hint="eastAsia"/>
        </w:rPr>
        <w:t>TM</w:t>
      </w:r>
      <w:r w:rsidRPr="00DF4507">
        <w:rPr>
          <w:rFonts w:hint="eastAsia"/>
        </w:rPr>
        <w:t>注射</w:t>
      </w:r>
      <w:r w:rsidRPr="00DF4507">
        <w:rPr>
          <w:rFonts w:hint="eastAsia"/>
        </w:rPr>
        <w:t>24h</w:t>
      </w:r>
      <w:r w:rsidRPr="00DF4507">
        <w:rPr>
          <w:rFonts w:hint="eastAsia"/>
        </w:rPr>
        <w:t>后不进行标记训练，因此标记抑制的是</w:t>
      </w:r>
      <w:r w:rsidRPr="00DF4507">
        <w:rPr>
          <w:rFonts w:hint="eastAsia"/>
        </w:rPr>
        <w:t>homecage</w:t>
      </w:r>
      <w:r w:rsidRPr="00DF4507">
        <w:rPr>
          <w:rFonts w:hint="eastAsia"/>
        </w:rPr>
        <w:t>中活跃的细胞。</w:t>
      </w:r>
      <w:r w:rsidR="0059043D" w:rsidRPr="0059043D">
        <w:rPr>
          <w:rFonts w:hint="eastAsia"/>
        </w:rPr>
        <w:t>（</w:t>
      </w:r>
      <w:r w:rsidR="0059043D" w:rsidRPr="0059043D">
        <w:rPr>
          <w:rFonts w:hint="eastAsia"/>
        </w:rPr>
        <w:t>B</w:t>
      </w:r>
      <w:r w:rsidR="0059043D" w:rsidRPr="0059043D">
        <w:rPr>
          <w:rFonts w:hint="eastAsia"/>
        </w:rPr>
        <w:t>）</w:t>
      </w:r>
      <w:r w:rsidR="0059043D" w:rsidRPr="0059043D">
        <w:rPr>
          <w:rFonts w:hint="eastAsia"/>
        </w:rPr>
        <w:t>mCherry</w:t>
      </w:r>
      <w:r w:rsidR="0059043D" w:rsidRPr="0059043D">
        <w:rPr>
          <w:rFonts w:hint="eastAsia"/>
        </w:rPr>
        <w:t>报告的</w:t>
      </w:r>
      <w:r w:rsidR="0059043D" w:rsidRPr="0059043D">
        <w:rPr>
          <w:rFonts w:hint="eastAsia"/>
        </w:rPr>
        <w:t>cFos</w:t>
      </w:r>
      <w:r w:rsidR="0059043D" w:rsidRPr="0059043D">
        <w:rPr>
          <w:rFonts w:hint="eastAsia"/>
        </w:rPr>
        <w:t>标记细胞在</w:t>
      </w:r>
      <w:r w:rsidR="0059043D" w:rsidRPr="0059043D">
        <w:rPr>
          <w:rFonts w:hint="eastAsia"/>
        </w:rPr>
        <w:t>MOp</w:t>
      </w:r>
      <w:r w:rsidR="0059043D" w:rsidRPr="0059043D">
        <w:rPr>
          <w:rFonts w:hint="eastAsia"/>
        </w:rPr>
        <w:t>（白色虚线框）中的表达分布。（</w:t>
      </w:r>
      <w:r w:rsidR="0059043D" w:rsidRPr="0059043D">
        <w:rPr>
          <w:rFonts w:hint="eastAsia"/>
        </w:rPr>
        <w:t>C</w:t>
      </w:r>
      <w:r w:rsidR="0059043D" w:rsidRPr="0059043D">
        <w:rPr>
          <w:rFonts w:hint="eastAsia"/>
        </w:rPr>
        <w:t>）比较抑制组（蓝）和对照组（红）的学习曲线：抑制组学习曲线整体下移。由于新旧任务之间间隔了</w:t>
      </w:r>
      <w:r w:rsidR="0059043D" w:rsidRPr="0059043D">
        <w:rPr>
          <w:rFonts w:hint="eastAsia"/>
        </w:rPr>
        <w:t>1~2</w:t>
      </w:r>
      <w:r w:rsidR="0059043D" w:rsidRPr="0059043D">
        <w:rPr>
          <w:rFonts w:hint="eastAsia"/>
        </w:rPr>
        <w:t>周表达积累期，对照组学习曲线也偏低，但仍高于抑制组。对照组</w:t>
      </w:r>
      <w:r w:rsidR="0059043D" w:rsidRPr="0059043D">
        <w:rPr>
          <w:rFonts w:hint="eastAsia"/>
        </w:rPr>
        <w:t>9</w:t>
      </w:r>
      <w:r w:rsidR="0059043D" w:rsidRPr="0059043D">
        <w:rPr>
          <w:rFonts w:hint="eastAsia"/>
        </w:rPr>
        <w:t>只、</w:t>
      </w:r>
      <w:r w:rsidR="0059043D" w:rsidRPr="0059043D">
        <w:rPr>
          <w:rFonts w:hint="eastAsia"/>
        </w:rPr>
        <w:t>cFos</w:t>
      </w:r>
      <w:r w:rsidR="0059043D" w:rsidRPr="0059043D">
        <w:rPr>
          <w:rFonts w:hint="eastAsia"/>
        </w:rPr>
        <w:t>抑制组</w:t>
      </w:r>
      <w:r w:rsidR="0059043D" w:rsidRPr="0059043D">
        <w:rPr>
          <w:rFonts w:hint="eastAsia"/>
        </w:rPr>
        <w:t>3</w:t>
      </w:r>
      <w:r w:rsidR="0059043D" w:rsidRPr="0059043D">
        <w:rPr>
          <w:rFonts w:hint="eastAsia"/>
        </w:rPr>
        <w:t>只；学习曲线</w:t>
      </w:r>
      <w:r w:rsidR="0059043D" w:rsidRPr="0059043D">
        <w:rPr>
          <w:rFonts w:hint="eastAsia"/>
        </w:rPr>
        <w:t>LME</w:t>
      </w:r>
      <w:r w:rsidR="0059043D" w:rsidRPr="0059043D">
        <w:rPr>
          <w:rFonts w:hint="eastAsia"/>
        </w:rPr>
        <w:t>组主效应</w:t>
      </w:r>
      <w:r w:rsidR="0059043D" w:rsidRPr="0059043D">
        <w:rPr>
          <w:rFonts w:hint="eastAsia"/>
        </w:rPr>
        <w:t>p=0.0003</w:t>
      </w:r>
      <w:r w:rsidR="0059043D" w:rsidRPr="0059043D">
        <w:rPr>
          <w:rFonts w:hint="eastAsia"/>
        </w:rPr>
        <w:t>。（</w:t>
      </w:r>
      <w:r w:rsidR="0059043D" w:rsidRPr="0059043D">
        <w:rPr>
          <w:rFonts w:hint="eastAsia"/>
        </w:rPr>
        <w:t>D</w:t>
      </w:r>
      <w:r w:rsidR="0059043D" w:rsidRPr="0059043D">
        <w:rPr>
          <w:rFonts w:hint="eastAsia"/>
        </w:rPr>
        <w:t>）非特异性抑制对照。在不进行</w:t>
      </w:r>
      <w:r w:rsidR="0059043D" w:rsidRPr="0059043D">
        <w:rPr>
          <w:rFonts w:hint="eastAsia"/>
        </w:rPr>
        <w:t>cFos</w:t>
      </w:r>
      <w:r w:rsidR="0059043D" w:rsidRPr="0059043D">
        <w:rPr>
          <w:rFonts w:hint="eastAsia"/>
        </w:rPr>
        <w:t>标记的情况下，直接于</w:t>
      </w:r>
      <w:r w:rsidR="0059043D" w:rsidRPr="0059043D">
        <w:rPr>
          <w:rFonts w:hint="eastAsia"/>
        </w:rPr>
        <w:t>MOp</w:t>
      </w:r>
      <w:r w:rsidR="0059043D" w:rsidRPr="0059043D">
        <w:rPr>
          <w:rFonts w:hint="eastAsia"/>
        </w:rPr>
        <w:t>注射广谱</w:t>
      </w:r>
      <w:r w:rsidR="0059043D" w:rsidRPr="0059043D">
        <w:rPr>
          <w:rFonts w:hint="eastAsia"/>
        </w:rPr>
        <w:t>pAAV-hSyn-hM4D(Gi)-mCherry</w:t>
      </w:r>
      <w:r w:rsidR="0059043D" w:rsidRPr="0059043D">
        <w:rPr>
          <w:rFonts w:hint="eastAsia"/>
        </w:rPr>
        <w:t>病毒（蓝），同样在新任务训练前</w:t>
      </w:r>
      <w:r w:rsidR="0059043D" w:rsidRPr="0059043D">
        <w:rPr>
          <w:rFonts w:hint="eastAsia"/>
        </w:rPr>
        <w:t>1h</w:t>
      </w:r>
      <w:r w:rsidR="0059043D" w:rsidRPr="0059043D">
        <w:rPr>
          <w:rFonts w:hint="eastAsia"/>
        </w:rPr>
        <w:t>注射</w:t>
      </w:r>
      <w:r w:rsidR="0059043D" w:rsidRPr="0059043D">
        <w:rPr>
          <w:rFonts w:hint="eastAsia"/>
        </w:rPr>
        <w:t>CNO</w:t>
      </w:r>
      <w:r w:rsidR="0059043D" w:rsidRPr="0059043D">
        <w:rPr>
          <w:rFonts w:hint="eastAsia"/>
        </w:rPr>
        <w:t>进行抑制，相对于注射</w:t>
      </w:r>
      <w:r w:rsidR="0059043D" w:rsidRPr="0059043D">
        <w:rPr>
          <w:rFonts w:hint="eastAsia"/>
        </w:rPr>
        <w:t>pAAV-hSyn-mCherry</w:t>
      </w:r>
      <w:r w:rsidR="0059043D" w:rsidRPr="0059043D">
        <w:rPr>
          <w:rFonts w:hint="eastAsia"/>
        </w:rPr>
        <w:t>的纯荧光对照组（红），未产生明显抑制效应。对照组</w:t>
      </w:r>
      <w:r w:rsidR="0059043D" w:rsidRPr="0059043D">
        <w:rPr>
          <w:rFonts w:hint="eastAsia"/>
        </w:rPr>
        <w:t>8</w:t>
      </w:r>
      <w:r w:rsidR="0059043D" w:rsidRPr="0059043D">
        <w:rPr>
          <w:rFonts w:hint="eastAsia"/>
        </w:rPr>
        <w:t>只、</w:t>
      </w:r>
      <w:r w:rsidR="0059043D" w:rsidRPr="0059043D">
        <w:rPr>
          <w:rFonts w:hint="eastAsia"/>
        </w:rPr>
        <w:t>hM4D(Gi)</w:t>
      </w:r>
      <w:r w:rsidR="0059043D" w:rsidRPr="0059043D">
        <w:rPr>
          <w:rFonts w:hint="eastAsia"/>
        </w:rPr>
        <w:t>组</w:t>
      </w:r>
      <w:r w:rsidR="0059043D" w:rsidRPr="0059043D">
        <w:rPr>
          <w:rFonts w:hint="eastAsia"/>
        </w:rPr>
        <w:t>3</w:t>
      </w:r>
      <w:r w:rsidR="0059043D" w:rsidRPr="0059043D">
        <w:rPr>
          <w:rFonts w:hint="eastAsia"/>
        </w:rPr>
        <w:t>只；学习曲线</w:t>
      </w:r>
      <w:r w:rsidR="0059043D" w:rsidRPr="0059043D">
        <w:rPr>
          <w:rFonts w:hint="eastAsia"/>
        </w:rPr>
        <w:t>LME</w:t>
      </w:r>
      <w:r w:rsidR="0059043D" w:rsidRPr="0059043D">
        <w:rPr>
          <w:rFonts w:hint="eastAsia"/>
        </w:rPr>
        <w:t>组主效应</w:t>
      </w:r>
      <w:r w:rsidR="0059043D" w:rsidRPr="0059043D">
        <w:rPr>
          <w:rFonts w:hint="eastAsia"/>
        </w:rPr>
        <w:t>p=0.65</w:t>
      </w:r>
      <w:r w:rsidR="0059043D" w:rsidRPr="0059043D">
        <w:rPr>
          <w:rFonts w:hint="eastAsia"/>
        </w:rPr>
        <w:t>。（</w:t>
      </w:r>
      <w:r w:rsidR="0059043D" w:rsidRPr="0059043D">
        <w:rPr>
          <w:rFonts w:hint="eastAsia"/>
        </w:rPr>
        <w:t>E</w:t>
      </w:r>
      <w:r w:rsidR="0059043D" w:rsidRPr="0059043D">
        <w:rPr>
          <w:rFonts w:hint="eastAsia"/>
        </w:rPr>
        <w:t>）将旧任务学会阶段细胞，按照线索后</w:t>
      </w:r>
      <w:r w:rsidR="0059043D" w:rsidRPr="0059043D">
        <w:rPr>
          <w:rFonts w:hint="eastAsia"/>
        </w:rPr>
        <w:t xml:space="preserve"> 1s z-score </w:t>
      </w:r>
      <w:r w:rsidR="0059043D" w:rsidRPr="0059043D">
        <w:rPr>
          <w:rFonts w:hint="eastAsia"/>
        </w:rPr>
        <w:t>是否超过线索前</w:t>
      </w:r>
      <w:r w:rsidR="0059043D" w:rsidRPr="0059043D">
        <w:rPr>
          <w:rFonts w:hint="eastAsia"/>
        </w:rPr>
        <w:t>3s</w:t>
      </w:r>
      <w:r w:rsidR="0059043D" w:rsidRPr="0059043D">
        <w:rPr>
          <w:rFonts w:hint="eastAsia"/>
        </w:rPr>
        <w:t>均值</w:t>
      </w:r>
      <w:r w:rsidR="0059043D" w:rsidRPr="0059043D">
        <w:rPr>
          <w:rFonts w:hint="eastAsia"/>
        </w:rPr>
        <w:t>+3</w:t>
      </w:r>
      <w:r w:rsidR="0059043D" w:rsidRPr="0059043D">
        <w:rPr>
          <w:rFonts w:hint="eastAsia"/>
        </w:rPr>
        <w:t>倍标准差，分为活跃和不活跃两群，分</w:t>
      </w:r>
      <w:r w:rsidR="0059043D" w:rsidRPr="0059043D">
        <w:rPr>
          <w:rFonts w:hint="eastAsia"/>
        </w:rPr>
        <w:t>2/5</w:t>
      </w:r>
      <w:r w:rsidR="0059043D" w:rsidRPr="0059043D">
        <w:rPr>
          <w:rFonts w:hint="eastAsia"/>
        </w:rPr>
        <w:t>层比较它们在新任务中的相对散度：活跃群体散度显著低于不活跃群体。</w:t>
      </w:r>
      <w:r w:rsidR="0059043D" w:rsidRPr="0059043D">
        <w:rPr>
          <w:rFonts w:hint="eastAsia"/>
        </w:rPr>
        <w:t>MOp2/3</w:t>
      </w:r>
      <w:r w:rsidR="0059043D" w:rsidRPr="0059043D">
        <w:rPr>
          <w:rFonts w:hint="eastAsia"/>
        </w:rPr>
        <w:t>层纳入</w:t>
      </w:r>
      <w:r w:rsidR="0059043D" w:rsidRPr="0059043D">
        <w:rPr>
          <w:rFonts w:hint="eastAsia"/>
        </w:rPr>
        <w:t>11</w:t>
      </w:r>
      <w:r w:rsidR="0059043D" w:rsidRPr="0059043D">
        <w:rPr>
          <w:rFonts w:hint="eastAsia"/>
        </w:rPr>
        <w:t>只配对鼠，活跃</w:t>
      </w:r>
      <w:r w:rsidR="0059043D" w:rsidRPr="0059043D">
        <w:rPr>
          <w:rFonts w:hint="eastAsia"/>
        </w:rPr>
        <w:t>/</w:t>
      </w:r>
      <w:r w:rsidR="0059043D" w:rsidRPr="0059043D">
        <w:rPr>
          <w:rFonts w:hint="eastAsia"/>
        </w:rPr>
        <w:t>不活跃细胞分别为</w:t>
      </w:r>
      <w:r w:rsidR="0059043D" w:rsidRPr="0059043D">
        <w:rPr>
          <w:rFonts w:hint="eastAsia"/>
        </w:rPr>
        <w:t>588/1781</w:t>
      </w:r>
      <w:r w:rsidR="0059043D" w:rsidRPr="0059043D">
        <w:rPr>
          <w:rFonts w:hint="eastAsia"/>
        </w:rPr>
        <w:t>个，</w:t>
      </w:r>
      <w:r w:rsidR="0059043D" w:rsidRPr="0059043D">
        <w:rPr>
          <w:rFonts w:hint="eastAsia"/>
        </w:rPr>
        <w:t>Wilcoxon</w:t>
      </w:r>
      <w:r w:rsidR="0059043D" w:rsidRPr="0059043D">
        <w:rPr>
          <w:rFonts w:hint="eastAsia"/>
        </w:rPr>
        <w:t>符号秩检验</w:t>
      </w:r>
      <w:r w:rsidR="0059043D" w:rsidRPr="0059043D">
        <w:rPr>
          <w:rFonts w:hint="eastAsia"/>
        </w:rPr>
        <w:t>p&lt;0.001</w:t>
      </w:r>
      <w:r w:rsidR="0059043D" w:rsidRPr="0059043D">
        <w:rPr>
          <w:rFonts w:hint="eastAsia"/>
        </w:rPr>
        <w:t>；</w:t>
      </w:r>
      <w:r w:rsidR="0059043D" w:rsidRPr="0059043D">
        <w:rPr>
          <w:rFonts w:hint="eastAsia"/>
        </w:rPr>
        <w:t>MOp5</w:t>
      </w:r>
      <w:r w:rsidR="0059043D" w:rsidRPr="0059043D">
        <w:rPr>
          <w:rFonts w:hint="eastAsia"/>
        </w:rPr>
        <w:t>层纳入</w:t>
      </w:r>
      <w:r w:rsidR="0059043D" w:rsidRPr="0059043D">
        <w:rPr>
          <w:rFonts w:hint="eastAsia"/>
        </w:rPr>
        <w:t>10</w:t>
      </w:r>
      <w:r w:rsidR="0059043D" w:rsidRPr="0059043D">
        <w:rPr>
          <w:rFonts w:hint="eastAsia"/>
        </w:rPr>
        <w:t>只配对鼠，活跃</w:t>
      </w:r>
      <w:r w:rsidR="0059043D" w:rsidRPr="0059043D">
        <w:rPr>
          <w:rFonts w:hint="eastAsia"/>
        </w:rPr>
        <w:t>/</w:t>
      </w:r>
      <w:r w:rsidR="0059043D" w:rsidRPr="0059043D">
        <w:rPr>
          <w:rFonts w:hint="eastAsia"/>
        </w:rPr>
        <w:t>不活跃细胞分别为</w:t>
      </w:r>
      <w:r w:rsidR="0059043D" w:rsidRPr="0059043D">
        <w:rPr>
          <w:rFonts w:hint="eastAsia"/>
        </w:rPr>
        <w:t>416/2320</w:t>
      </w:r>
      <w:r w:rsidR="0059043D" w:rsidRPr="0059043D">
        <w:rPr>
          <w:rFonts w:hint="eastAsia"/>
        </w:rPr>
        <w:t>个，</w:t>
      </w:r>
      <w:r w:rsidR="0059043D" w:rsidRPr="0059043D">
        <w:rPr>
          <w:rFonts w:hint="eastAsia"/>
        </w:rPr>
        <w:t>Wilcoxon</w:t>
      </w:r>
      <w:r w:rsidR="0059043D" w:rsidRPr="0059043D">
        <w:rPr>
          <w:rFonts w:hint="eastAsia"/>
        </w:rPr>
        <w:t>符号秩检验</w:t>
      </w:r>
      <w:r w:rsidR="0059043D" w:rsidRPr="0059043D">
        <w:rPr>
          <w:rFonts w:hint="eastAsia"/>
        </w:rPr>
        <w:t>p=0.027</w:t>
      </w:r>
      <w:r w:rsidR="0059043D" w:rsidRPr="0059043D">
        <w:rPr>
          <w:rFonts w:hint="eastAsia"/>
        </w:rPr>
        <w:t>。（</w:t>
      </w:r>
      <w:r w:rsidR="0059043D" w:rsidRPr="0059043D">
        <w:rPr>
          <w:rFonts w:hint="eastAsia"/>
        </w:rPr>
        <w:t>F</w:t>
      </w:r>
      <w:r w:rsidR="0059043D" w:rsidRPr="0059043D">
        <w:rPr>
          <w:rFonts w:hint="eastAsia"/>
        </w:rPr>
        <w:t>）</w:t>
      </w:r>
      <w:r w:rsidR="0059043D" w:rsidRPr="0059043D">
        <w:rPr>
          <w:rFonts w:hint="eastAsia"/>
        </w:rPr>
        <w:t>cFos</w:t>
      </w:r>
      <w:r w:rsidR="0059043D" w:rsidRPr="0059043D">
        <w:rPr>
          <w:rFonts w:hint="eastAsia"/>
        </w:rPr>
        <w:t>抑制和对照组的连续学习首个训练单元展开，逐</w:t>
      </w:r>
      <w:r w:rsidR="00AC04F9">
        <w:rPr>
          <w:rFonts w:hint="eastAsia"/>
        </w:rPr>
        <w:t xml:space="preserve"> trial </w:t>
      </w:r>
      <w:r w:rsidR="0059043D" w:rsidRPr="0059043D">
        <w:rPr>
          <w:rFonts w:hint="eastAsia"/>
        </w:rPr>
        <w:t>比较</w:t>
      </w:r>
      <w:r w:rsidR="00AC04F9">
        <w:rPr>
          <w:rFonts w:hint="eastAsia"/>
        </w:rPr>
        <w:t>hit rate</w:t>
      </w:r>
      <w:r w:rsidR="0059043D" w:rsidRPr="0059043D">
        <w:rPr>
          <w:rFonts w:hint="eastAsia"/>
        </w:rPr>
        <w:t>。对照组</w:t>
      </w:r>
      <w:r w:rsidR="0059043D" w:rsidRPr="0059043D">
        <w:rPr>
          <w:rFonts w:hint="eastAsia"/>
        </w:rPr>
        <w:t>9</w:t>
      </w:r>
      <w:r w:rsidR="0059043D" w:rsidRPr="0059043D">
        <w:rPr>
          <w:rFonts w:hint="eastAsia"/>
        </w:rPr>
        <w:t>只、</w:t>
      </w:r>
      <w:r w:rsidR="0059043D" w:rsidRPr="0059043D">
        <w:rPr>
          <w:rFonts w:hint="eastAsia"/>
        </w:rPr>
        <w:t>cFos</w:t>
      </w:r>
      <w:r w:rsidR="0059043D" w:rsidRPr="0059043D">
        <w:rPr>
          <w:rFonts w:hint="eastAsia"/>
        </w:rPr>
        <w:t>抑制组</w:t>
      </w:r>
      <w:r w:rsidR="0059043D" w:rsidRPr="0059043D">
        <w:rPr>
          <w:rFonts w:hint="eastAsia"/>
        </w:rPr>
        <w:t>3</w:t>
      </w:r>
      <w:r w:rsidR="0059043D" w:rsidRPr="0059043D">
        <w:rPr>
          <w:rFonts w:hint="eastAsia"/>
        </w:rPr>
        <w:t>只；逐</w:t>
      </w:r>
      <w:r w:rsidR="00AC04F9">
        <w:rPr>
          <w:rFonts w:hint="eastAsia"/>
        </w:rPr>
        <w:t xml:space="preserve"> trial </w:t>
      </w:r>
      <w:r w:rsidR="0059043D" w:rsidRPr="0059043D">
        <w:rPr>
          <w:rFonts w:hint="eastAsia"/>
        </w:rPr>
        <w:t>混合效应模型</w:t>
      </w:r>
      <w:r w:rsidR="0059043D" w:rsidRPr="0059043D">
        <w:rPr>
          <w:rFonts w:hint="eastAsia"/>
        </w:rPr>
        <w:t>p=0.62</w:t>
      </w:r>
      <w:r w:rsidR="0059043D" w:rsidRPr="0059043D">
        <w:rPr>
          <w:rFonts w:hint="eastAsia"/>
        </w:rPr>
        <w:t>。（</w:t>
      </w:r>
      <w:r w:rsidR="0059043D" w:rsidRPr="0059043D">
        <w:rPr>
          <w:rFonts w:hint="eastAsia"/>
        </w:rPr>
        <w:t>G</w:t>
      </w:r>
      <w:r w:rsidR="0059043D" w:rsidRPr="0059043D">
        <w:rPr>
          <w:rFonts w:hint="eastAsia"/>
        </w:rPr>
        <w:t>）</w:t>
      </w:r>
      <w:r w:rsidR="0059043D" w:rsidRPr="0059043D">
        <w:rPr>
          <w:rFonts w:hint="eastAsia"/>
        </w:rPr>
        <w:t>cFos</w:t>
      </w:r>
      <w:r w:rsidR="0059043D" w:rsidRPr="0059043D">
        <w:rPr>
          <w:rFonts w:hint="eastAsia"/>
        </w:rPr>
        <w:t>抑制和对照组的学习曲线的</w:t>
      </w:r>
      <w:r w:rsidR="0059043D" w:rsidRPr="0059043D">
        <w:rPr>
          <w:rFonts w:hint="eastAsia"/>
        </w:rPr>
        <w:t>Sigmoid</w:t>
      </w:r>
      <w:r w:rsidR="0059043D" w:rsidRPr="0059043D">
        <w:rPr>
          <w:rFonts w:hint="eastAsia"/>
        </w:rPr>
        <w:t>拟合。</w:t>
      </w:r>
      <w:r w:rsidR="0059043D" w:rsidRPr="0059043D">
        <w:rPr>
          <w:rFonts w:hint="eastAsia"/>
        </w:rPr>
        <w:t>10000</w:t>
      </w:r>
      <w:r w:rsidR="0059043D" w:rsidRPr="0059043D">
        <w:rPr>
          <w:rFonts w:hint="eastAsia"/>
        </w:rPr>
        <w:t>次随机置换检验</w:t>
      </w:r>
      <w:r w:rsidR="0059043D" w:rsidRPr="0059043D">
        <w:rPr>
          <w:rFonts w:hint="eastAsia"/>
        </w:rPr>
        <w:t>p=0.59</w:t>
      </w:r>
      <w:r w:rsidR="0059043D" w:rsidRPr="0059043D">
        <w:rPr>
          <w:rFonts w:hint="eastAsia"/>
        </w:rPr>
        <w:t>，差异不显著。这可能是因为重复较少，</w:t>
      </w:r>
      <w:r w:rsidR="0059043D" w:rsidRPr="0059043D">
        <w:rPr>
          <w:rFonts w:hint="eastAsia"/>
        </w:rPr>
        <w:t>cFos</w:t>
      </w:r>
      <w:r w:rsidR="0059043D" w:rsidRPr="0059043D">
        <w:rPr>
          <w:rFonts w:hint="eastAsia"/>
        </w:rPr>
        <w:t>组只有</w:t>
      </w:r>
      <w:r w:rsidR="0059043D" w:rsidRPr="0059043D">
        <w:rPr>
          <w:rFonts w:hint="eastAsia"/>
        </w:rPr>
        <w:t>3</w:t>
      </w:r>
      <w:r w:rsidR="0059043D" w:rsidRPr="0059043D">
        <w:rPr>
          <w:rFonts w:hint="eastAsia"/>
        </w:rPr>
        <w:t>只鼠，对照组</w:t>
      </w:r>
      <w:r w:rsidR="0059043D" w:rsidRPr="0059043D">
        <w:rPr>
          <w:rFonts w:hint="eastAsia"/>
        </w:rPr>
        <w:t>9</w:t>
      </w:r>
      <w:r w:rsidR="0059043D" w:rsidRPr="0059043D">
        <w:rPr>
          <w:rFonts w:hint="eastAsia"/>
        </w:rPr>
        <w:t>只</w:t>
      </w:r>
      <w:r w:rsidR="00C16A0C" w:rsidRPr="00C16A0C">
        <w:rPr>
          <w:rFonts w:hint="eastAsia"/>
        </w:rPr>
        <w:t>。</w:t>
      </w:r>
      <w:r w:rsidR="00CC6766">
        <w:br/>
      </w:r>
      <w:r w:rsidR="00C16A0C" w:rsidRPr="00C16A0C">
        <w:t>(A) Schematic of the cFos-tagging inhibition experiment. In cFos-Cre</w:t>
      </w:r>
      <w:r w:rsidR="00C16A0C" w:rsidRPr="0059043D">
        <w:rPr>
          <w:vertAlign w:val="superscript"/>
        </w:rPr>
        <w:t>ER</w:t>
      </w:r>
      <w:r w:rsidR="00C16A0C" w:rsidRPr="00C16A0C">
        <w:t xml:space="preserve"> mice, pAAV-hSyn-DIO-hM4D(Gi)-mCherry was injected into MOp. After audio-water learning, tamoxifen in corn oil was administered, followed by a 24h pharmacokinetic interval and an additional audio-water training session to label task-active cells with cFos. These tagged cells required approximately 1–2 weeks to accumulate hM4D(Gi)-mCherry expression. Mice were then switched to the light-water task, and CNO was injected 1h before training to activate hM4D(Gi)-mediated inhibition, thereby suppressing cells that had been active during audio-water learning and preventing their reactivation. In control animals, no tagging session was given 24h after tamoxifen, so that the tagged and inhibited cells were those active in the home cage. (B) Distribution of mCherry-reported cFos-tagged cells in MOp (white dashed outline). </w:t>
      </w:r>
      <w:r w:rsidR="0059043D" w:rsidRPr="0059043D">
        <w:t>(C) Learning curves of the inhibition group (blue) and control group (red), showing an overall downward shift in the inhibition group. Because the 1–2-week expression-accumulation period intervened between the old and new tasks, the control group's learning curve was also somewhat lower, but still higher than the inhibition group. Control, 9 mice; cFos inhibition, 3 mice; LME group effect for the learning curve, p=0.0003. (D) Non-specific inhibition control: broad MOp hM4D(Gi) inhibition without cFos tagging (blue), compared with fluorescent controls (red), showed no significant effect. Control, 8 mice; hM4D(Gi), 3 mice; LME group effect for the learning curve, p=0.65. (E) Cells were divided into active and inactive populations according to their activity during learned audio-water, and divergence during continual light-water learning was compared between the two populations in layers 2/3 and 5. The active population showed significantly lower divergence than the inactive population. In MOp2/3, 11 paired mice were included, with 588 active and 1781 inactive cells, Wilcoxon signed-rank p&lt;0.001; in MOp5, 10 paired mice were included, with 416 active and 2320 inactive cells, Wilcoxon signed-rank p=0.027. (F) The first block of continual learning was expanded for the cFos inhibition and control groups to compare hit rates trial by trial. Control, 9 mice; cFos inhibition, 3 mice; trial-by-trial mixed-effects model, p=0.62. (G) Sigmoid fits of the learning curves in the cFos inhibition and control groups. A random permutation test with 10000 shuffles gave p=0.59, indicating no significant difference. This may be because the number of replicates was small, with only 3 mice in the cFos group and 9 mice in the control group</w:t>
      </w:r>
      <w:r w:rsidR="00CC6766" w:rsidRPr="00CC6766">
        <w:t>.</w:t>
      </w:r>
    </w:p>
    <w:p w14:paraId="2B80AEFE" w14:textId="114C8D75" w:rsidR="00C16A0C" w:rsidRDefault="00C16A0C" w:rsidP="00C16A0C">
      <w:r>
        <w:rPr>
          <w:rFonts w:hint="eastAsia"/>
        </w:rPr>
        <w:t>前已述旧任务相关细胞重激活与新任务</w:t>
      </w:r>
      <w:r w:rsidR="006C4B1A">
        <w:rPr>
          <w:rFonts w:hint="eastAsia"/>
        </w:rPr>
        <w:t xml:space="preserve"> </w:t>
      </w:r>
      <w:r w:rsidR="00AC04F9">
        <w:rPr>
          <w:rFonts w:hint="eastAsia"/>
        </w:rPr>
        <w:t>hit rate</w:t>
      </w:r>
      <w:r w:rsidR="006C4B1A">
        <w:rPr>
          <w:rFonts w:hint="eastAsia"/>
        </w:rPr>
        <w:t xml:space="preserve"> </w:t>
      </w:r>
      <w:r>
        <w:rPr>
          <w:rFonts w:hint="eastAsia"/>
        </w:rPr>
        <w:t>之间的关联，而因果性验证则需特异性抑制这些细胞以阻止其重激活。实验方法是，向</w:t>
      </w:r>
      <w:r>
        <w:rPr>
          <w:rFonts w:hint="eastAsia"/>
        </w:rPr>
        <w:t>cFos-</w:t>
      </w:r>
      <w:r w:rsidR="008A719A">
        <w:rPr>
          <w:rFonts w:hint="eastAsia"/>
        </w:rPr>
        <w:t>Cre</w:t>
      </w:r>
      <w:r w:rsidR="008A719A" w:rsidRPr="00143885">
        <w:rPr>
          <w:rFonts w:hint="eastAsia"/>
          <w:vertAlign w:val="superscript"/>
        </w:rPr>
        <w:t>ER</w:t>
      </w:r>
      <w:r>
        <w:rPr>
          <w:rFonts w:hint="eastAsia"/>
        </w:rPr>
        <w:t>基因型小鼠的</w:t>
      </w:r>
      <w:r>
        <w:rPr>
          <w:rFonts w:hint="eastAsia"/>
        </w:rPr>
        <w:t>MOp</w:t>
      </w:r>
      <w:r>
        <w:rPr>
          <w:rFonts w:hint="eastAsia"/>
        </w:rPr>
        <w:t>注射</w:t>
      </w:r>
      <w:r>
        <w:rPr>
          <w:rFonts w:hint="eastAsia"/>
        </w:rPr>
        <w:t>pAAV-hSyn-DIO-hM4D(Gi)-mCherry</w:t>
      </w:r>
      <w:r>
        <w:rPr>
          <w:rFonts w:hint="eastAsia"/>
        </w:rPr>
        <w:t>病毒，在旧任务学会后注射</w:t>
      </w:r>
      <w:r>
        <w:rPr>
          <w:rFonts w:hint="eastAsia"/>
        </w:rPr>
        <w:t>TM</w:t>
      </w:r>
      <w:r>
        <w:rPr>
          <w:rFonts w:hint="eastAsia"/>
        </w:rPr>
        <w:t>，然后等待</w:t>
      </w:r>
      <w:r>
        <w:rPr>
          <w:rFonts w:hint="eastAsia"/>
        </w:rPr>
        <w:t>24h</w:t>
      </w:r>
      <w:r>
        <w:rPr>
          <w:rFonts w:hint="eastAsia"/>
        </w:rPr>
        <w:t>药代动力学过程，再做一次旧任务。活跃细胞表达的</w:t>
      </w:r>
      <w:r w:rsidR="008A719A">
        <w:rPr>
          <w:rFonts w:hint="eastAsia"/>
        </w:rPr>
        <w:t>Cre</w:t>
      </w:r>
      <w:r w:rsidR="008A719A" w:rsidRPr="00143885">
        <w:rPr>
          <w:rFonts w:hint="eastAsia"/>
          <w:vertAlign w:val="superscript"/>
        </w:rPr>
        <w:t>ER</w:t>
      </w:r>
      <w:r>
        <w:rPr>
          <w:rFonts w:hint="eastAsia"/>
        </w:rPr>
        <w:t>原本定位在细胞质（内质网）中，但在</w:t>
      </w:r>
      <w:r>
        <w:rPr>
          <w:rFonts w:hint="eastAsia"/>
        </w:rPr>
        <w:t>TM</w:t>
      </w:r>
      <w:r>
        <w:rPr>
          <w:rFonts w:hint="eastAsia"/>
        </w:rPr>
        <w:t>的药代动力学时间窗内，会因结合了</w:t>
      </w:r>
      <w:r>
        <w:rPr>
          <w:rFonts w:hint="eastAsia"/>
        </w:rPr>
        <w:t>TM</w:t>
      </w:r>
      <w:r>
        <w:rPr>
          <w:rFonts w:hint="eastAsia"/>
        </w:rPr>
        <w:t>而进入细胞核，导致永久性的</w:t>
      </w:r>
      <w:r>
        <w:rPr>
          <w:rFonts w:hint="eastAsia"/>
        </w:rPr>
        <w:t>DIO</w:t>
      </w:r>
      <w:r>
        <w:rPr>
          <w:rFonts w:hint="eastAsia"/>
        </w:rPr>
        <w:t>翻转，启动</w:t>
      </w:r>
      <w:r>
        <w:rPr>
          <w:rFonts w:hint="eastAsia"/>
        </w:rPr>
        <w:t>hM4D(Gi)-mCherry</w:t>
      </w:r>
      <w:r>
        <w:rPr>
          <w:rFonts w:hint="eastAsia"/>
        </w:rPr>
        <w:t>的表达。</w:t>
      </w:r>
      <w:r>
        <w:rPr>
          <w:rFonts w:hint="eastAsia"/>
        </w:rPr>
        <w:t>TM-</w:t>
      </w:r>
      <w:r>
        <w:rPr>
          <w:rFonts w:hint="eastAsia"/>
        </w:rPr>
        <w:t>训练标记过程可重复进行以增加标记细胞数量，但过多重复标记会降低特异性。经过</w:t>
      </w:r>
      <w:r>
        <w:rPr>
          <w:rFonts w:hint="eastAsia"/>
        </w:rPr>
        <w:t>1~2</w:t>
      </w:r>
      <w:r>
        <w:rPr>
          <w:rFonts w:hint="eastAsia"/>
        </w:rPr>
        <w:t>周的表达水平积累，旧任务学会状态招募的细胞即被特异性标记，且后续可被</w:t>
      </w:r>
      <w:r>
        <w:rPr>
          <w:rFonts w:hint="eastAsia"/>
        </w:rPr>
        <w:t>CNO</w:t>
      </w:r>
      <w:r>
        <w:rPr>
          <w:rFonts w:hint="eastAsia"/>
        </w:rPr>
        <w:t>抑制（</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5</w:t>
      </w:r>
      <w:r w:rsidR="008A719A">
        <w:fldChar w:fldCharType="end"/>
      </w:r>
      <w:r>
        <w:rPr>
          <w:rFonts w:hint="eastAsia"/>
        </w:rPr>
        <w:t>AB</w:t>
      </w:r>
      <w:r>
        <w:rPr>
          <w:rFonts w:hint="eastAsia"/>
        </w:rPr>
        <w:t>）。</w:t>
      </w:r>
    </w:p>
    <w:p w14:paraId="064C2464" w14:textId="3155D1CF" w:rsidR="00C16A0C" w:rsidRDefault="00C16A0C" w:rsidP="00C16A0C">
      <w:r>
        <w:rPr>
          <w:rFonts w:hint="eastAsia"/>
        </w:rPr>
        <w:t>在新任务训练单元前</w:t>
      </w:r>
      <w:r>
        <w:rPr>
          <w:rFonts w:hint="eastAsia"/>
        </w:rPr>
        <w:t>1h</w:t>
      </w:r>
      <w:r>
        <w:rPr>
          <w:rFonts w:hint="eastAsia"/>
        </w:rPr>
        <w:t>注射</w:t>
      </w:r>
      <w:r>
        <w:rPr>
          <w:rFonts w:hint="eastAsia"/>
        </w:rPr>
        <w:t>CNO</w:t>
      </w:r>
      <w:r>
        <w:rPr>
          <w:rFonts w:hint="eastAsia"/>
        </w:rPr>
        <w:t>，以阻止旧任务相关细胞的重激活，可导致学习曲线整体下移（</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5</w:t>
      </w:r>
      <w:r w:rsidR="008A719A">
        <w:fldChar w:fldCharType="end"/>
      </w:r>
      <w:r>
        <w:rPr>
          <w:rFonts w:hint="eastAsia"/>
        </w:rPr>
        <w:t>C</w:t>
      </w:r>
      <w:r>
        <w:rPr>
          <w:rFonts w:hint="eastAsia"/>
        </w:rPr>
        <w:t>）。由于新任务的较低散度的主要贡献者就是旧任务学会时活跃的细胞，且这些活跃群体的相对散度显著低于不活跃群体（</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5</w:t>
      </w:r>
      <w:r w:rsidR="008A719A">
        <w:fldChar w:fldCharType="end"/>
      </w:r>
      <w:r>
        <w:rPr>
          <w:rFonts w:hint="eastAsia"/>
        </w:rPr>
        <w:t>E</w:t>
      </w:r>
      <w:r>
        <w:rPr>
          <w:rFonts w:hint="eastAsia"/>
        </w:rPr>
        <w:t>），因此使用</w:t>
      </w:r>
      <w:r>
        <w:rPr>
          <w:rFonts w:hint="eastAsia"/>
        </w:rPr>
        <w:t>cFos</w:t>
      </w:r>
      <w:r>
        <w:rPr>
          <w:rFonts w:hint="eastAsia"/>
        </w:rPr>
        <w:t>标记这些细胞进行抑制后可以认为是提高了相对散度。反之，若不进行特异性标记而仅广谱抑制</w:t>
      </w:r>
      <w:r>
        <w:rPr>
          <w:rFonts w:hint="eastAsia"/>
        </w:rPr>
        <w:t>MOp</w:t>
      </w:r>
      <w:r>
        <w:rPr>
          <w:rFonts w:hint="eastAsia"/>
        </w:rPr>
        <w:t>全部神经元，则未见明显效应（</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5</w:t>
      </w:r>
      <w:r w:rsidR="008A719A">
        <w:fldChar w:fldCharType="end"/>
      </w:r>
      <w:r>
        <w:rPr>
          <w:rFonts w:hint="eastAsia"/>
        </w:rPr>
        <w:t>D</w:t>
      </w:r>
      <w:r>
        <w:rPr>
          <w:rFonts w:hint="eastAsia"/>
        </w:rPr>
        <w:t>）。这说明重激活的细胞不仅是必要的，而且是旧任务特异性相关的：并不是任何非特异性操纵</w:t>
      </w:r>
      <w:r>
        <w:rPr>
          <w:rFonts w:hint="eastAsia"/>
        </w:rPr>
        <w:t>MOp</w:t>
      </w:r>
      <w:r>
        <w:rPr>
          <w:rFonts w:hint="eastAsia"/>
        </w:rPr>
        <w:t>整体活跃性的方法都能影响新任务</w:t>
      </w:r>
      <w:r w:rsidR="006C4B1A">
        <w:rPr>
          <w:rFonts w:hint="eastAsia"/>
        </w:rPr>
        <w:t xml:space="preserve"> </w:t>
      </w:r>
      <w:r w:rsidR="00AC04F9">
        <w:rPr>
          <w:rFonts w:hint="eastAsia"/>
        </w:rPr>
        <w:t>hit rate</w:t>
      </w:r>
      <w:r>
        <w:rPr>
          <w:rFonts w:hint="eastAsia"/>
        </w:rPr>
        <w:t>。</w:t>
      </w:r>
    </w:p>
    <w:p w14:paraId="645181C7" w14:textId="321CC9BA" w:rsidR="00CC6766" w:rsidRDefault="00C16A0C" w:rsidP="00C16A0C">
      <w:r>
        <w:rPr>
          <w:rFonts w:hint="eastAsia"/>
        </w:rPr>
        <w:t>但是，细胞层面的操纵始终存在一个潜在风险：虽然特异性标记了旧任务学会时活跃的细胞，但这些细胞仍可能与非任务特异的基础学习能力有关，如感知或运动相关功能等。抑制这些细胞可能并非仅仅针对性地干扰了新任务对旧经验的复用，而是导致小鼠对任何任务都普遍地变得更难以学会</w:t>
      </w:r>
      <w:r w:rsidR="00CC6766" w:rsidRPr="00CC6766">
        <w:rPr>
          <w:rFonts w:hint="eastAsia"/>
        </w:rPr>
        <w:t>。</w:t>
      </w:r>
    </w:p>
    <w:p w14:paraId="043A9CEC" w14:textId="12A5A924" w:rsidR="006C4B1A" w:rsidRDefault="006C4B1A" w:rsidP="006C4B1A">
      <w:pPr>
        <w:pStyle w:val="2"/>
        <w:rPr>
          <w:rFonts w:hint="eastAsia"/>
        </w:rPr>
      </w:pPr>
      <w:bookmarkStart w:id="69" w:name="_Toc231066285"/>
      <w:r w:rsidRPr="006C4B1A">
        <w:rPr>
          <w:rFonts w:hint="eastAsia"/>
        </w:rPr>
        <w:t>延长新旧任务时间间隔降低了细胞重激活比例并削弱早期表现</w:t>
      </w:r>
      <w:bookmarkEnd w:id="69"/>
    </w:p>
    <w:p w14:paraId="6B251850" w14:textId="1810B722" w:rsidR="00CC6766" w:rsidRDefault="000D718E" w:rsidP="00CC6766">
      <w:pPr>
        <w:pStyle w:val="afff1"/>
        <w:keepNext/>
      </w:pPr>
      <w:r>
        <w:rPr>
          <w:rFonts w:hint="eastAsia"/>
          <w:noProof/>
          <w14:ligatures w14:val="standardContextual"/>
        </w:rPr>
        <w:drawing>
          <wp:inline distT="0" distB="0" distL="0" distR="0" wp14:anchorId="544E4BB2" wp14:editId="5E2BA0D0">
            <wp:extent cx="4932284" cy="1439268"/>
            <wp:effectExtent l="0" t="0" r="1905"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932284" cy="1439268"/>
                    </a:xfrm>
                    <a:prstGeom prst="rect">
                      <a:avLst/>
                    </a:prstGeom>
                  </pic:spPr>
                </pic:pic>
              </a:graphicData>
            </a:graphic>
          </wp:inline>
        </w:drawing>
      </w:r>
    </w:p>
    <w:p w14:paraId="5746D97C" w14:textId="2ED81DE3" w:rsidR="00CC6766" w:rsidRDefault="00CC6766" w:rsidP="00CC6766">
      <w:pPr>
        <w:pStyle w:val="afffa"/>
      </w:pPr>
      <w:bookmarkStart w:id="70" w:name="_Ref224842458"/>
      <w:bookmarkStart w:id="71" w:name="_Toc231066329"/>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4</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6</w:t>
      </w:r>
      <w:r w:rsidR="00C1776E">
        <w:fldChar w:fldCharType="end"/>
      </w:r>
      <w:bookmarkEnd w:id="70"/>
      <w:r>
        <w:rPr>
          <w:rFonts w:hint="eastAsia"/>
        </w:rPr>
        <w:t xml:space="preserve"> </w:t>
      </w:r>
      <w:r w:rsidR="006C4B1A" w:rsidRPr="006C4B1A">
        <w:rPr>
          <w:rFonts w:hint="eastAsia"/>
        </w:rPr>
        <w:t>延长新旧任务时间间隔降低了细胞重激活比例并削弱早期表现</w:t>
      </w:r>
      <w:bookmarkEnd w:id="71"/>
    </w:p>
    <w:p w14:paraId="604E2C99" w14:textId="3CB3A376" w:rsidR="00CC6766" w:rsidRDefault="00CC6766" w:rsidP="00CC6766">
      <w:pPr>
        <w:pStyle w:val="afff1"/>
      </w:pPr>
      <w:r>
        <w:t xml:space="preserve">Figure </w:t>
      </w:r>
      <w:r w:rsidR="00C1776E">
        <w:fldChar w:fldCharType="begin"/>
      </w:r>
      <w:r w:rsidR="00C1776E">
        <w:instrText xml:space="preserve"> STYLEREF 1 \s </w:instrText>
      </w:r>
      <w:r w:rsidR="00C1776E">
        <w:fldChar w:fldCharType="separate"/>
      </w:r>
      <w:r w:rsidR="00C1776E">
        <w:rPr>
          <w:noProof/>
        </w:rPr>
        <w:t>4</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6</w:t>
      </w:r>
      <w:r w:rsidR="00C1776E">
        <w:fldChar w:fldCharType="end"/>
      </w:r>
      <w:r>
        <w:rPr>
          <w:rFonts w:hint="eastAsia"/>
        </w:rPr>
        <w:t xml:space="preserve"> </w:t>
      </w:r>
      <w:r w:rsidR="00491E2D" w:rsidRPr="00491E2D">
        <w:t>Prolonging the interval between old and new tasks reduced cell reactivation and impaired early performance</w:t>
      </w:r>
    </w:p>
    <w:p w14:paraId="2CD84950" w14:textId="03E3BEC5" w:rsidR="00CC6766" w:rsidRDefault="0059043D" w:rsidP="00CC6766">
      <w:pPr>
        <w:pStyle w:val="afff2"/>
        <w:ind w:left="480"/>
      </w:pPr>
      <w:r w:rsidRPr="0059043D">
        <w:rPr>
          <w:rFonts w:hint="eastAsia"/>
        </w:rPr>
        <w:t>（</w:t>
      </w:r>
      <w:r w:rsidRPr="0059043D">
        <w:rPr>
          <w:rFonts w:hint="eastAsia"/>
        </w:rPr>
        <w:t>A</w:t>
      </w:r>
      <w:r w:rsidRPr="0059043D">
        <w:rPr>
          <w:rFonts w:hint="eastAsia"/>
        </w:rPr>
        <w:t>）示意</w:t>
      </w:r>
      <w:r w:rsidRPr="0059043D">
        <w:rPr>
          <w:rFonts w:hint="eastAsia"/>
        </w:rPr>
        <w:t>7</w:t>
      </w:r>
      <w:r w:rsidRPr="0059043D">
        <w:rPr>
          <w:rFonts w:hint="eastAsia"/>
        </w:rPr>
        <w:t>天遗忘实验。声音线索初始任务学会后不立即学习新任务，而是间隔</w:t>
      </w:r>
      <w:r w:rsidRPr="0059043D">
        <w:rPr>
          <w:rFonts w:hint="eastAsia"/>
        </w:rPr>
        <w:t>7</w:t>
      </w:r>
      <w:r w:rsidRPr="0059043D">
        <w:rPr>
          <w:rFonts w:hint="eastAsia"/>
        </w:rPr>
        <w:t>天后再学习蓝光线索任务。对照是无间隔的正常连续学习。（</w:t>
      </w:r>
      <w:r w:rsidRPr="0059043D">
        <w:rPr>
          <w:rFonts w:hint="eastAsia"/>
        </w:rPr>
        <w:t>B</w:t>
      </w:r>
      <w:r w:rsidRPr="0059043D">
        <w:rPr>
          <w:rFonts w:hint="eastAsia"/>
        </w:rPr>
        <w:t>）与正常连续学习（红，</w:t>
      </w:r>
      <w:r w:rsidRPr="0059043D">
        <w:rPr>
          <w:rFonts w:hint="eastAsia"/>
        </w:rPr>
        <w:t>11</w:t>
      </w:r>
      <w:r w:rsidRPr="0059043D">
        <w:rPr>
          <w:rFonts w:hint="eastAsia"/>
        </w:rPr>
        <w:t>只鼠）相比，</w:t>
      </w:r>
      <w:r w:rsidRPr="0059043D">
        <w:rPr>
          <w:rFonts w:hint="eastAsia"/>
        </w:rPr>
        <w:t>7</w:t>
      </w:r>
      <w:r w:rsidRPr="0059043D">
        <w:rPr>
          <w:rFonts w:hint="eastAsia"/>
        </w:rPr>
        <w:t>天遗忘后（蓝，</w:t>
      </w:r>
      <w:r w:rsidRPr="0059043D">
        <w:rPr>
          <w:rFonts w:hint="eastAsia"/>
        </w:rPr>
        <w:t>6</w:t>
      </w:r>
      <w:r w:rsidRPr="0059043D">
        <w:rPr>
          <w:rFonts w:hint="eastAsia"/>
        </w:rPr>
        <w:t>只鼠）的学习曲线和首个训练单元</w:t>
      </w:r>
      <w:r w:rsidR="00AC04F9">
        <w:rPr>
          <w:rFonts w:hint="eastAsia"/>
        </w:rPr>
        <w:t>hit rate</w:t>
      </w:r>
      <w:r w:rsidRPr="0059043D">
        <w:rPr>
          <w:rFonts w:hint="eastAsia"/>
        </w:rPr>
        <w:t>均较低；学习曲线线性混合效应模型组效应</w:t>
      </w:r>
      <w:r w:rsidRPr="0059043D">
        <w:rPr>
          <w:rFonts w:hint="eastAsia"/>
        </w:rPr>
        <w:t>p=0.022</w:t>
      </w:r>
      <w:r w:rsidRPr="0059043D">
        <w:rPr>
          <w:rFonts w:hint="eastAsia"/>
        </w:rPr>
        <w:t>，首个训练单元秩和检验</w:t>
      </w:r>
      <w:r w:rsidRPr="0059043D">
        <w:rPr>
          <w:rFonts w:hint="eastAsia"/>
        </w:rPr>
        <w:t>p=0.0045</w:t>
      </w:r>
      <w:r w:rsidRPr="0059043D">
        <w:rPr>
          <w:rFonts w:hint="eastAsia"/>
        </w:rPr>
        <w:t>。（</w:t>
      </w:r>
      <w:r w:rsidRPr="0059043D">
        <w:rPr>
          <w:rFonts w:hint="eastAsia"/>
        </w:rPr>
        <w:t>C</w:t>
      </w:r>
      <w:r w:rsidRPr="0059043D">
        <w:rPr>
          <w:rFonts w:hint="eastAsia"/>
        </w:rPr>
        <w:t>）与正常连续学习（红）相比，</w:t>
      </w:r>
      <w:r w:rsidRPr="0059043D">
        <w:rPr>
          <w:rFonts w:hint="eastAsia"/>
        </w:rPr>
        <w:t>7</w:t>
      </w:r>
      <w:r w:rsidRPr="0059043D">
        <w:rPr>
          <w:rFonts w:hint="eastAsia"/>
        </w:rPr>
        <w:t>天遗忘后（蓝）的旧任务相关细胞重激活率更低，</w:t>
      </w:r>
      <w:r w:rsidR="00AC04F9">
        <w:rPr>
          <w:rFonts w:hint="eastAsia"/>
        </w:rPr>
        <w:t xml:space="preserve"> trial </w:t>
      </w:r>
      <w:r w:rsidRPr="0059043D">
        <w:rPr>
          <w:rFonts w:hint="eastAsia"/>
        </w:rPr>
        <w:t>间相对散度更高。重激活比较中，对照组包含</w:t>
      </w:r>
      <w:r w:rsidRPr="0059043D">
        <w:rPr>
          <w:rFonts w:hint="eastAsia"/>
        </w:rPr>
        <w:t>11</w:t>
      </w:r>
      <w:r w:rsidRPr="0059043D">
        <w:rPr>
          <w:rFonts w:hint="eastAsia"/>
        </w:rPr>
        <w:t>只鼠、</w:t>
      </w:r>
      <w:r w:rsidRPr="0059043D">
        <w:rPr>
          <w:rFonts w:hint="eastAsia"/>
        </w:rPr>
        <w:t>511</w:t>
      </w:r>
      <w:r w:rsidRPr="0059043D">
        <w:rPr>
          <w:rFonts w:hint="eastAsia"/>
        </w:rPr>
        <w:t>个旧任务活跃细胞，</w:t>
      </w:r>
      <w:r w:rsidRPr="0059043D">
        <w:rPr>
          <w:rFonts w:hint="eastAsia"/>
        </w:rPr>
        <w:t>7</w:t>
      </w:r>
      <w:r w:rsidRPr="0059043D">
        <w:rPr>
          <w:rFonts w:hint="eastAsia"/>
        </w:rPr>
        <w:t>天遗忘组包含</w:t>
      </w:r>
      <w:r w:rsidRPr="0059043D">
        <w:rPr>
          <w:rFonts w:hint="eastAsia"/>
        </w:rPr>
        <w:t>5</w:t>
      </w:r>
      <w:r w:rsidRPr="0059043D">
        <w:rPr>
          <w:rFonts w:hint="eastAsia"/>
        </w:rPr>
        <w:t>只鼠、</w:t>
      </w:r>
      <w:r w:rsidRPr="0059043D">
        <w:rPr>
          <w:rFonts w:hint="eastAsia"/>
        </w:rPr>
        <w:t>252</w:t>
      </w:r>
      <w:r w:rsidRPr="0059043D">
        <w:rPr>
          <w:rFonts w:hint="eastAsia"/>
        </w:rPr>
        <w:t>个旧任务活跃细胞，秩和检验</w:t>
      </w:r>
      <w:r w:rsidRPr="0059043D">
        <w:rPr>
          <w:rFonts w:hint="eastAsia"/>
        </w:rPr>
        <w:t>p=0.027</w:t>
      </w:r>
      <w:r w:rsidRPr="0059043D">
        <w:rPr>
          <w:rFonts w:hint="eastAsia"/>
        </w:rPr>
        <w:t>；散度比较中，对照组包含</w:t>
      </w:r>
      <w:r w:rsidRPr="0059043D">
        <w:rPr>
          <w:rFonts w:hint="eastAsia"/>
        </w:rPr>
        <w:t>11</w:t>
      </w:r>
      <w:r w:rsidRPr="0059043D">
        <w:rPr>
          <w:rFonts w:hint="eastAsia"/>
        </w:rPr>
        <w:t>只鼠、</w:t>
      </w:r>
      <w:r w:rsidRPr="0059043D">
        <w:rPr>
          <w:rFonts w:hint="eastAsia"/>
        </w:rPr>
        <w:t>5105</w:t>
      </w:r>
      <w:r w:rsidRPr="0059043D">
        <w:rPr>
          <w:rFonts w:hint="eastAsia"/>
        </w:rPr>
        <w:t>个细胞，</w:t>
      </w:r>
      <w:r w:rsidRPr="0059043D">
        <w:rPr>
          <w:rFonts w:hint="eastAsia"/>
        </w:rPr>
        <w:t>7</w:t>
      </w:r>
      <w:r w:rsidRPr="0059043D">
        <w:rPr>
          <w:rFonts w:hint="eastAsia"/>
        </w:rPr>
        <w:t>天遗忘组包含</w:t>
      </w:r>
      <w:r w:rsidRPr="0059043D">
        <w:rPr>
          <w:rFonts w:hint="eastAsia"/>
        </w:rPr>
        <w:t>6</w:t>
      </w:r>
      <w:r w:rsidRPr="0059043D">
        <w:rPr>
          <w:rFonts w:hint="eastAsia"/>
        </w:rPr>
        <w:t>只鼠、</w:t>
      </w:r>
      <w:r w:rsidRPr="0059043D">
        <w:rPr>
          <w:rFonts w:hint="eastAsia"/>
        </w:rPr>
        <w:t>3523</w:t>
      </w:r>
      <w:r w:rsidRPr="0059043D">
        <w:rPr>
          <w:rFonts w:hint="eastAsia"/>
        </w:rPr>
        <w:t>个细胞，秩和检验</w:t>
      </w:r>
      <w:r w:rsidRPr="0059043D">
        <w:rPr>
          <w:rFonts w:hint="eastAsia"/>
        </w:rPr>
        <w:t>p=0.0049</w:t>
      </w:r>
      <w:r w:rsidR="00CC6766" w:rsidRPr="00CC6766">
        <w:rPr>
          <w:rFonts w:hint="eastAsia"/>
        </w:rPr>
        <w:t>。</w:t>
      </w:r>
      <w:r w:rsidR="00CC6766">
        <w:br/>
      </w:r>
      <w:r w:rsidRPr="0059043D">
        <w:t>(A) Schematic of the 7-day interval experiment. After audio-water learning, mice were not immediately switched to the new task but were instead left untrained for 7 days before starting the light-water task. The control group underwent normal continual learning without any interval. (B) Compared with normal continual learning (red, 11 mice), the 7-day interval group (blue, 6 mice) showed lower learning curves and lower first Block hit rates; the learning-curve linear mixed-effects group effect was p=0.022, and the first Block rank-sum test was p=0.0045. This behavior panel did not involve cell counts. (C) Compared with normal continual learning (red), the 7-day interval group (blue) showed lower reactivation of audio-water-active cells and higher trial-to-trial divergence. For reactivation, the control group included 11 mice and 511 audio-water-active cells, and the 7-day interval group included 5 mice and 252 audio-water-active cells (rank-sum p=0.027). For divergence, the control group included 11 mice and 5105 cells, and the 7-day interval group included 6 mice and 3523 cells (rank-sum p=0.0049)</w:t>
      </w:r>
      <w:r w:rsidR="00CC6766" w:rsidRPr="00CC6766">
        <w:t>.</w:t>
      </w:r>
    </w:p>
    <w:p w14:paraId="50BA310F" w14:textId="6E287358" w:rsidR="00F7294F" w:rsidRDefault="00F7294F" w:rsidP="00F7294F">
      <w:r>
        <w:rPr>
          <w:rFonts w:hint="eastAsia"/>
        </w:rPr>
        <w:t>要针对性操纵旧记忆而不影响基础学习能力，利用遗忘效应是一个巧妙的方法。在旧任务学会后不立即学习新任务，而是恢复正常饲养，经过</w:t>
      </w:r>
      <w:r>
        <w:rPr>
          <w:rFonts w:hint="eastAsia"/>
        </w:rPr>
        <w:t>7</w:t>
      </w:r>
      <w:r>
        <w:rPr>
          <w:rFonts w:hint="eastAsia"/>
        </w:rPr>
        <w:t>天遗忘后再学习新任务（</w:t>
      </w:r>
      <w:r w:rsidR="008A719A">
        <w:fldChar w:fldCharType="begin"/>
      </w:r>
      <w:r w:rsidR="008A719A">
        <w:instrText xml:space="preserve"> </w:instrText>
      </w:r>
      <w:r w:rsidR="008A719A">
        <w:rPr>
          <w:rFonts w:hint="eastAsia"/>
        </w:rPr>
        <w:instrText>REF _Ref224842458 \h</w:instrText>
      </w:r>
      <w:r w:rsidR="008A719A">
        <w:instrText xml:space="preserve"> </w:instrText>
      </w:r>
      <w:r w:rsidR="008A719A">
        <w:fldChar w:fldCharType="separate"/>
      </w:r>
      <w:r w:rsidR="00491E2D">
        <w:rPr>
          <w:rFonts w:hint="eastAsia"/>
        </w:rPr>
        <w:t>图</w:t>
      </w:r>
      <w:r w:rsidR="00491E2D">
        <w:rPr>
          <w:rFonts w:hint="eastAsia"/>
        </w:rPr>
        <w:t xml:space="preserve"> </w:t>
      </w:r>
      <w:r w:rsidR="00491E2D">
        <w:rPr>
          <w:noProof/>
        </w:rPr>
        <w:t>4</w:t>
      </w:r>
      <w:r w:rsidR="00491E2D">
        <w:t>.</w:t>
      </w:r>
      <w:r w:rsidR="00491E2D">
        <w:rPr>
          <w:noProof/>
        </w:rPr>
        <w:t>6</w:t>
      </w:r>
      <w:r w:rsidR="008A719A">
        <w:fldChar w:fldCharType="end"/>
      </w:r>
      <w:r>
        <w:rPr>
          <w:rFonts w:hint="eastAsia"/>
        </w:rPr>
        <w:t>A</w:t>
      </w:r>
      <w:r>
        <w:rPr>
          <w:rFonts w:hint="eastAsia"/>
        </w:rPr>
        <w:t>）。考虑到初始任务学会后小鼠的月龄普遍已大于</w:t>
      </w:r>
      <w:r>
        <w:rPr>
          <w:rFonts w:hint="eastAsia"/>
        </w:rPr>
        <w:t>3</w:t>
      </w:r>
      <w:r>
        <w:rPr>
          <w:rFonts w:hint="eastAsia"/>
        </w:rPr>
        <w:t>个月，</w:t>
      </w:r>
      <w:r>
        <w:rPr>
          <w:rFonts w:hint="eastAsia"/>
        </w:rPr>
        <w:t>7</w:t>
      </w:r>
      <w:r>
        <w:rPr>
          <w:rFonts w:hint="eastAsia"/>
        </w:rPr>
        <w:t>天间隔产生的生长发育或衰老效应可认为不足以导致重大基础学习能力改变，因此所观察到的任何行为差异可以特异性地归因到旧经验的遗忘。</w:t>
      </w:r>
    </w:p>
    <w:p w14:paraId="056218AF" w14:textId="18E7B4AB" w:rsidR="00CC6766" w:rsidRDefault="00F7294F" w:rsidP="00F7294F">
      <w:r>
        <w:rPr>
          <w:rFonts w:hint="eastAsia"/>
        </w:rPr>
        <w:t>在经典场景恐惧泛化实验中，延长任务间隔通常会使记忆提取不再能精确区分不同场景，而是对相似场景也产生反应。</w:t>
      </w:r>
      <w:r>
        <w:rPr>
          <w:rFonts w:hint="eastAsia"/>
        </w:rPr>
        <w:t>Wiltgen</w:t>
      </w:r>
      <w:r>
        <w:rPr>
          <w:rFonts w:hint="eastAsia"/>
        </w:rPr>
        <w:t>和</w:t>
      </w:r>
      <w:r>
        <w:rPr>
          <w:rFonts w:hint="eastAsia"/>
        </w:rPr>
        <w:t>Silva</w:t>
      </w:r>
      <w:r>
        <w:rPr>
          <w:rFonts w:hint="eastAsia"/>
        </w:rPr>
        <w:t>的研究显示，训练后</w:t>
      </w:r>
      <w:r>
        <w:rPr>
          <w:rFonts w:hint="eastAsia"/>
        </w:rPr>
        <w:t>1</w:t>
      </w:r>
      <w:r>
        <w:rPr>
          <w:rFonts w:hint="eastAsia"/>
        </w:rPr>
        <w:t>、</w:t>
      </w:r>
      <w:r>
        <w:rPr>
          <w:rFonts w:hint="eastAsia"/>
        </w:rPr>
        <w:t>14</w:t>
      </w:r>
      <w:r>
        <w:rPr>
          <w:rFonts w:hint="eastAsia"/>
        </w:rPr>
        <w:t>、</w:t>
      </w:r>
      <w:r>
        <w:rPr>
          <w:rFonts w:hint="eastAsia"/>
        </w:rPr>
        <w:t>28</w:t>
      </w:r>
      <w:r>
        <w:rPr>
          <w:rFonts w:hint="eastAsia"/>
        </w:rPr>
        <w:t>、</w:t>
      </w:r>
      <w:r>
        <w:rPr>
          <w:rFonts w:hint="eastAsia"/>
        </w:rPr>
        <w:t>36</w:t>
      </w:r>
      <w:r>
        <w:rPr>
          <w:rFonts w:hint="eastAsia"/>
        </w:rPr>
        <w:t>天进行测试时，动物对新场景的恐惧冻结水平随时间升高，场景间的区分能力下降，提示记忆会随时间流逝而失去部分精确性并表现出更强泛化</w:t>
      </w:r>
      <w:r w:rsidR="00A54DF6">
        <w:fldChar w:fldCharType="begin">
          <w:fldData xml:space="preserve">PEVuZE5vdGU+PENpdGU+PEF1dGhvcj5XaWx0Z2VuPC9BdXRob3I+PFllYXI+MjAwNzwvWWVhcj48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=
</w:fldData>
        </w:fldChar>
      </w:r>
      <w:r w:rsidR="00A54DF6">
        <w:instrText xml:space="preserve"> ADDIN EN.JS.CITE </w:instrText>
      </w:r>
      <w:r w:rsidR="00A54DF6">
        <w:fldChar w:fldCharType="separate"/>
      </w:r>
      <w:r w:rsidR="00A54DF6">
        <w:rPr>
          <w:noProof/>
        </w:rPr>
        <w:t>(</w:t>
      </w:r>
      <w:hyperlink w:anchor="_ENREF_91" w:tooltip="Wiltgen, 2007 #238" w:history="1">
        <w:r w:rsidR="00543A3A">
          <w:rPr>
            <w:noProof/>
          </w:rPr>
          <w:t>Wiltgen &amp; Silva, 2007</w:t>
        </w:r>
      </w:hyperlink>
      <w:r w:rsidR="00A54DF6">
        <w:rPr>
          <w:noProof/>
        </w:rPr>
        <w:t>)</w:t>
      </w:r>
      <w:r w:rsidR="00A54DF6">
        <w:fldChar w:fldCharType="end"/>
      </w:r>
      <w:r>
        <w:rPr>
          <w:rFonts w:hint="eastAsia"/>
        </w:rPr>
        <w:t>。然而，本实验的结果相反：</w:t>
      </w:r>
      <w:r>
        <w:rPr>
          <w:rFonts w:hint="eastAsia"/>
        </w:rPr>
        <w:t>7</w:t>
      </w:r>
      <w:r>
        <w:rPr>
          <w:rFonts w:hint="eastAsia"/>
        </w:rPr>
        <w:t>天遗忘后，新任务首个训练单元</w:t>
      </w:r>
      <w:r w:rsidR="00491E2D">
        <w:rPr>
          <w:rFonts w:hint="eastAsia"/>
        </w:rPr>
        <w:t xml:space="preserve"> </w:t>
      </w:r>
      <w:r w:rsidR="00AC04F9">
        <w:rPr>
          <w:rFonts w:hint="eastAsia"/>
        </w:rPr>
        <w:t>hit rate</w:t>
      </w:r>
      <w:r w:rsidR="00491E2D">
        <w:rPr>
          <w:rFonts w:hint="eastAsia"/>
        </w:rPr>
        <w:t xml:space="preserve"> </w:t>
      </w:r>
      <w:r>
        <w:rPr>
          <w:rFonts w:hint="eastAsia"/>
        </w:rPr>
        <w:t>显著下降（</w:t>
      </w:r>
      <w:r w:rsidR="008A719A">
        <w:fldChar w:fldCharType="begin"/>
      </w:r>
      <w:r w:rsidR="008A719A">
        <w:instrText xml:space="preserve"> </w:instrText>
      </w:r>
      <w:r w:rsidR="008A719A">
        <w:rPr>
          <w:rFonts w:hint="eastAsia"/>
        </w:rPr>
        <w:instrText>REF _Ref224842458 \h</w:instrText>
      </w:r>
      <w:r w:rsidR="008A719A">
        <w:instrText xml:space="preserve"> </w:instrText>
      </w:r>
      <w:r w:rsidR="008A719A">
        <w:fldChar w:fldCharType="separate"/>
      </w:r>
      <w:r w:rsidR="00491E2D">
        <w:rPr>
          <w:rFonts w:hint="eastAsia"/>
        </w:rPr>
        <w:t>图</w:t>
      </w:r>
      <w:r w:rsidR="00491E2D">
        <w:rPr>
          <w:rFonts w:hint="eastAsia"/>
        </w:rPr>
        <w:t xml:space="preserve"> </w:t>
      </w:r>
      <w:r w:rsidR="00491E2D">
        <w:rPr>
          <w:noProof/>
        </w:rPr>
        <w:t>4</w:t>
      </w:r>
      <w:r w:rsidR="00491E2D">
        <w:t>.</w:t>
      </w:r>
      <w:r w:rsidR="00491E2D">
        <w:rPr>
          <w:noProof/>
        </w:rPr>
        <w:t>6</w:t>
      </w:r>
      <w:r w:rsidR="008A719A">
        <w:fldChar w:fldCharType="end"/>
      </w:r>
      <w:r>
        <w:rPr>
          <w:rFonts w:hint="eastAsia"/>
        </w:rPr>
        <w:t>B</w:t>
      </w:r>
      <w:r>
        <w:rPr>
          <w:rFonts w:hint="eastAsia"/>
        </w:rPr>
        <w:t>），旧任务相关细胞的重激活率降低，</w:t>
      </w:r>
      <w:r w:rsidR="00AC04F9">
        <w:rPr>
          <w:rFonts w:hint="eastAsia"/>
        </w:rPr>
        <w:t>trial</w:t>
      </w:r>
      <w:r>
        <w:rPr>
          <w:rFonts w:hint="eastAsia"/>
        </w:rPr>
        <w:t>间相对散度升高（</w:t>
      </w:r>
      <w:r w:rsidR="008A719A">
        <w:fldChar w:fldCharType="begin"/>
      </w:r>
      <w:r w:rsidR="008A719A">
        <w:instrText xml:space="preserve"> </w:instrText>
      </w:r>
      <w:r w:rsidR="008A719A">
        <w:rPr>
          <w:rFonts w:hint="eastAsia"/>
        </w:rPr>
        <w:instrText>REF _Ref224842458 \h</w:instrText>
      </w:r>
      <w:r w:rsidR="008A719A">
        <w:instrText xml:space="preserve"> </w:instrText>
      </w:r>
      <w:r w:rsidR="008A719A">
        <w:fldChar w:fldCharType="separate"/>
      </w:r>
      <w:r w:rsidR="00491E2D">
        <w:rPr>
          <w:rFonts w:hint="eastAsia"/>
        </w:rPr>
        <w:t>图</w:t>
      </w:r>
      <w:r w:rsidR="00491E2D">
        <w:rPr>
          <w:rFonts w:hint="eastAsia"/>
        </w:rPr>
        <w:t xml:space="preserve"> </w:t>
      </w:r>
      <w:r w:rsidR="00491E2D">
        <w:rPr>
          <w:noProof/>
        </w:rPr>
        <w:t>4</w:t>
      </w:r>
      <w:r w:rsidR="00491E2D">
        <w:t>.</w:t>
      </w:r>
      <w:r w:rsidR="00491E2D">
        <w:rPr>
          <w:noProof/>
        </w:rPr>
        <w:t>6</w:t>
      </w:r>
      <w:r w:rsidR="008A719A">
        <w:fldChar w:fldCharType="end"/>
      </w:r>
      <w:r>
        <w:rPr>
          <w:rFonts w:hint="eastAsia"/>
        </w:rPr>
        <w:t>C</w:t>
      </w:r>
      <w:r>
        <w:rPr>
          <w:rFonts w:hint="eastAsia"/>
        </w:rPr>
        <w:t>）。这说明长期遗忘对泛化效应的影响并非普适于所有任务设计类型。但是，重激活率的降低和相对散度的上升，与行为上的</w:t>
      </w:r>
      <w:r w:rsidR="00491E2D">
        <w:rPr>
          <w:rFonts w:hint="eastAsia"/>
        </w:rPr>
        <w:t xml:space="preserve"> </w:t>
      </w:r>
      <w:r w:rsidR="00AC04F9">
        <w:rPr>
          <w:rFonts w:hint="eastAsia"/>
        </w:rPr>
        <w:t>hit rate</w:t>
      </w:r>
      <w:r w:rsidR="00491E2D">
        <w:rPr>
          <w:rFonts w:hint="eastAsia"/>
        </w:rPr>
        <w:t xml:space="preserve"> </w:t>
      </w:r>
      <w:r>
        <w:rPr>
          <w:rFonts w:hint="eastAsia"/>
        </w:rPr>
        <w:t>降低是一致的，进一步支持了旧任务相关细胞的重激活能降低</w:t>
      </w:r>
      <w:r w:rsidR="00AC04F9">
        <w:rPr>
          <w:rFonts w:hint="eastAsia"/>
        </w:rPr>
        <w:t>trial</w:t>
      </w:r>
      <w:r>
        <w:rPr>
          <w:rFonts w:hint="eastAsia"/>
        </w:rPr>
        <w:t>间相对散度、提高新任务首个训练单元</w:t>
      </w:r>
      <w:r w:rsidR="00491E2D">
        <w:rPr>
          <w:rFonts w:hint="eastAsia"/>
        </w:rPr>
        <w:t xml:space="preserve"> </w:t>
      </w:r>
      <w:r w:rsidR="00AC04F9">
        <w:rPr>
          <w:rFonts w:hint="eastAsia"/>
        </w:rPr>
        <w:t>hit rate</w:t>
      </w:r>
      <w:r w:rsidR="00491E2D">
        <w:rPr>
          <w:rFonts w:hint="eastAsia"/>
        </w:rPr>
        <w:t xml:space="preserve"> </w:t>
      </w:r>
      <w:r>
        <w:rPr>
          <w:rFonts w:hint="eastAsia"/>
        </w:rPr>
        <w:t>的假说</w:t>
      </w:r>
      <w:r w:rsidR="00CC6766" w:rsidRPr="00CC6766">
        <w:rPr>
          <w:rFonts w:hint="eastAsia"/>
        </w:rPr>
        <w:t>。</w:t>
      </w:r>
    </w:p>
    <w:p w14:paraId="79C3201E" w14:textId="0D38B9FD" w:rsidR="00491E2D" w:rsidRDefault="00491E2D" w:rsidP="00491E2D">
      <w:pPr>
        <w:pStyle w:val="2"/>
        <w:rPr>
          <w:rFonts w:hint="eastAsia"/>
        </w:rPr>
      </w:pPr>
      <w:bookmarkStart w:id="72" w:name="_Toc231066286"/>
      <w:r w:rsidRPr="00491E2D">
        <w:rPr>
          <w:rFonts w:hint="eastAsia"/>
        </w:rPr>
        <w:t>小结</w:t>
      </w:r>
      <w:bookmarkEnd w:id="72"/>
    </w:p>
    <w:p w14:paraId="258EC4FC" w14:textId="678DB622" w:rsidR="00CC6766" w:rsidRDefault="00491E2D" w:rsidP="00CC6766">
      <w:pPr>
        <w:pStyle w:val="afff1"/>
        <w:keepNext/>
      </w:pPr>
      <w:r>
        <w:rPr>
          <w:rFonts w:hint="eastAsia"/>
          <w:noProof/>
          <w14:ligatures w14:val="standardContextual"/>
        </w:rPr>
        <w:drawing>
          <wp:inline distT="0" distB="0" distL="0" distR="0" wp14:anchorId="429125A8" wp14:editId="7D83EF5F">
            <wp:extent cx="3055931" cy="1342342"/>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55931" cy="1342342"/>
                    </a:xfrm>
                    <a:prstGeom prst="rect">
                      <a:avLst/>
                    </a:prstGeom>
                  </pic:spPr>
                </pic:pic>
              </a:graphicData>
            </a:graphic>
          </wp:inline>
        </w:drawing>
      </w:r>
    </w:p>
    <w:p w14:paraId="0B0EEFAE" w14:textId="70613144" w:rsidR="00CC6766" w:rsidRDefault="00CC6766" w:rsidP="00CC6766">
      <w:pPr>
        <w:pStyle w:val="afffa"/>
      </w:pPr>
      <w:bookmarkStart w:id="73" w:name="_Ref224842509"/>
      <w:bookmarkStart w:id="74" w:name="_Toc231066330"/>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4</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7</w:t>
      </w:r>
      <w:r w:rsidR="00C1776E">
        <w:fldChar w:fldCharType="end"/>
      </w:r>
      <w:bookmarkEnd w:id="73"/>
      <w:r>
        <w:rPr>
          <w:rFonts w:hint="eastAsia"/>
        </w:rPr>
        <w:t xml:space="preserve"> </w:t>
      </w:r>
      <w:r w:rsidR="00F7294F" w:rsidRPr="00F7294F">
        <w:rPr>
          <w:rFonts w:hint="eastAsia"/>
        </w:rPr>
        <w:t>细胞重激活与相对散度模型小结</w:t>
      </w:r>
      <w:bookmarkEnd w:id="74"/>
    </w:p>
    <w:p w14:paraId="6008152E" w14:textId="55BC08F3" w:rsidR="00CC6766" w:rsidRDefault="00CC6766" w:rsidP="00CC6766">
      <w:pPr>
        <w:pStyle w:val="afff1"/>
      </w:pPr>
      <w:r>
        <w:t xml:space="preserve">Figure </w:t>
      </w:r>
      <w:r w:rsidR="00C1776E">
        <w:fldChar w:fldCharType="begin"/>
      </w:r>
      <w:r w:rsidR="00C1776E">
        <w:instrText xml:space="preserve"> STYLEREF 1 \s </w:instrText>
      </w:r>
      <w:r w:rsidR="00C1776E">
        <w:fldChar w:fldCharType="separate"/>
      </w:r>
      <w:r w:rsidR="00C1776E">
        <w:rPr>
          <w:noProof/>
        </w:rPr>
        <w:t>4</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7</w:t>
      </w:r>
      <w:r w:rsidR="00C1776E">
        <w:fldChar w:fldCharType="end"/>
      </w:r>
      <w:r>
        <w:rPr>
          <w:rFonts w:hint="eastAsia"/>
        </w:rPr>
        <w:t xml:space="preserve"> </w:t>
      </w:r>
      <w:r w:rsidR="00F7294F" w:rsidRPr="00F7294F">
        <w:t>Summary model of cellular reactivation and relative divergence</w:t>
      </w:r>
    </w:p>
    <w:p w14:paraId="47323A78" w14:textId="22188809" w:rsidR="00CC6766" w:rsidRDefault="00F7294F" w:rsidP="00CC6766">
      <w:pPr>
        <w:pStyle w:val="afff2"/>
        <w:ind w:left="480"/>
      </w:pPr>
      <w:r w:rsidRPr="00F7294F">
        <w:rPr>
          <w:rFonts w:hint="eastAsia"/>
        </w:rPr>
        <w:t>声音线索初始任务学习中，细胞活动在不同</w:t>
      </w:r>
      <w:r w:rsidR="00AC04F9">
        <w:rPr>
          <w:rFonts w:hint="eastAsia"/>
        </w:rPr>
        <w:t xml:space="preserve"> trial </w:t>
      </w:r>
      <w:r w:rsidRPr="00F7294F">
        <w:rPr>
          <w:rFonts w:hint="eastAsia"/>
        </w:rPr>
        <w:t>间不稳定，</w:t>
      </w:r>
      <w:r w:rsidR="00AC04F9">
        <w:rPr>
          <w:rFonts w:hint="eastAsia"/>
        </w:rPr>
        <w:t>hit rate</w:t>
      </w:r>
      <w:r w:rsidRPr="00F7294F">
        <w:rPr>
          <w:rFonts w:hint="eastAsia"/>
        </w:rPr>
        <w:t>较低。初始任务学会后，部分高活跃细胞可被蓝光线索重激活，这些细胞保留了旧任务学会时的</w:t>
      </w:r>
      <w:r w:rsidR="00AC04F9">
        <w:rPr>
          <w:rFonts w:hint="eastAsia"/>
        </w:rPr>
        <w:t xml:space="preserve"> trial </w:t>
      </w:r>
      <w:r w:rsidRPr="00F7294F">
        <w:rPr>
          <w:rFonts w:hint="eastAsia"/>
        </w:rPr>
        <w:t>间稳定性，并进一步通过兴奋</w:t>
      </w:r>
      <w:r w:rsidRPr="00F7294F">
        <w:rPr>
          <w:rFonts w:hint="eastAsia"/>
        </w:rPr>
        <w:t>-</w:t>
      </w:r>
      <w:r w:rsidRPr="00F7294F">
        <w:rPr>
          <w:rFonts w:hint="eastAsia"/>
        </w:rPr>
        <w:t>抑制平衡等机制降低新任务状态空间中的</w:t>
      </w:r>
      <w:r w:rsidR="00AC04F9">
        <w:rPr>
          <w:rFonts w:hint="eastAsia"/>
        </w:rPr>
        <w:t xml:space="preserve"> trial </w:t>
      </w:r>
      <w:r w:rsidRPr="00F7294F">
        <w:rPr>
          <w:rFonts w:hint="eastAsia"/>
        </w:rPr>
        <w:t>间相对散度</w:t>
      </w:r>
      <w:r w:rsidR="00CC6766" w:rsidRPr="00CC6766">
        <w:rPr>
          <w:rFonts w:hint="eastAsia"/>
        </w:rPr>
        <w:t>。</w:t>
      </w:r>
      <w:r w:rsidR="00CC6766">
        <w:br/>
      </w:r>
      <w:r w:rsidRPr="00F7294F">
        <w:t>In naive audio-cued task learning, trial-to-trial cellular activity was unstable and hit rates were low. After audio-water learning, a subset of highly active cells could be reactivated by the light cue. These cells preserved the trial-to-trial stability of the learned audio-water state and, through mechanisms such as excitation–inhibition balance, further reduced trial-to-trial relative divergence in the new-task state space</w:t>
      </w:r>
      <w:r w:rsidR="00CC6766" w:rsidRPr="00CC6766">
        <w:t>.</w:t>
      </w:r>
    </w:p>
    <w:p w14:paraId="7F08A469" w14:textId="3956B18F" w:rsidR="00491E2D" w:rsidRDefault="00491E2D" w:rsidP="00491E2D">
      <w:r>
        <w:rPr>
          <w:rFonts w:hint="eastAsia"/>
        </w:rPr>
        <w:t>综上所述，本章通过在体双光子钙成像与操纵干预实验，系统揭示了连续学习中新任务早期表现提升的皮层细胞机制。其核心逻辑可概括为：旧任务的训练在初级运动皮层中塑造了稳定的记忆印迹网络；当面对新任务时，这些旧任务中稳定活跃的细胞被新线索跨模态重新激活。以这些重激活细胞为核心的网络（特别是在皮层</w:t>
      </w:r>
      <w:r>
        <w:rPr>
          <w:rFonts w:hint="eastAsia"/>
        </w:rPr>
        <w:t>2/3</w:t>
      </w:r>
      <w:r>
        <w:rPr>
          <w:rFonts w:hint="eastAsia"/>
        </w:rPr>
        <w:t>层），能够在总体活动强度大致不变的情况下，有效压低新任务状态空间中</w:t>
      </w:r>
      <w:r>
        <w:rPr>
          <w:rFonts w:hint="eastAsia"/>
        </w:rPr>
        <w:t>trial</w:t>
      </w:r>
      <w:r>
        <w:rPr>
          <w:rFonts w:hint="eastAsia"/>
        </w:rPr>
        <w:t>间的相对散度。这种网络响应的稳定化，使新任务的神经演进轨迹从一开始就更接近成熟的群体状态，从而在行为上表现为更高的初始</w:t>
      </w:r>
      <w:r>
        <w:rPr>
          <w:rFonts w:hint="eastAsia"/>
        </w:rPr>
        <w:t xml:space="preserve"> hit rate</w:t>
      </w:r>
      <w:r>
        <w:rPr>
          <w:rFonts w:hint="eastAsia"/>
        </w:rPr>
        <w:t>。</w:t>
      </w:r>
    </w:p>
    <w:p w14:paraId="2913EA1D" w14:textId="09985B4A" w:rsidR="00CC6766" w:rsidRDefault="00491E2D" w:rsidP="00491E2D">
      <w:r>
        <w:rPr>
          <w:rFonts w:hint="eastAsia"/>
        </w:rPr>
        <w:t>这一因果联系得到了特异性干预实验的充分印证：利用</w:t>
      </w:r>
      <w:r>
        <w:rPr>
          <w:rFonts w:hint="eastAsia"/>
        </w:rPr>
        <w:t>cFos-TRAP</w:t>
      </w:r>
      <w:r>
        <w:rPr>
          <w:rFonts w:hint="eastAsia"/>
        </w:rPr>
        <w:t>系统特异性抑制旧任务中的记忆印迹细胞，或是通过延长新旧任务的时间间隔诱导印迹的自然遗忘，都会显著降低细胞重激活比例、破坏网络状态的</w:t>
      </w:r>
      <w:r>
        <w:rPr>
          <w:rFonts w:hint="eastAsia"/>
        </w:rPr>
        <w:t>trial</w:t>
      </w:r>
      <w:r>
        <w:rPr>
          <w:rFonts w:hint="eastAsia"/>
        </w:rPr>
        <w:t>间稳定性（相对散度升高），并最终削弱新任务早期的行为优势。而非特异性的整体皮层抑制则无此效应。这表明，被重新募集的旧经验特定印迹细胞群，不仅是连续学习行为优势的相关现象，更是克服新任务初始不稳定性、支持新任务早期表现的必要神经基础</w:t>
      </w:r>
      <w:r w:rsidR="00CC6766" w:rsidRPr="00CC6766">
        <w:rPr>
          <w:rFonts w:hint="eastAsia"/>
        </w:rPr>
        <w:t>。</w:t>
      </w:r>
    </w:p>
    <w:p w14:paraId="08733037" w14:textId="12FF4646" w:rsidR="00CC6766" w:rsidRDefault="00491E2D" w:rsidP="00491E2D">
      <w:pPr>
        <w:pStyle w:val="1"/>
      </w:pPr>
      <w:bookmarkStart w:id="75" w:name="_Toc231066287"/>
      <w:r w:rsidRPr="00491E2D">
        <w:rPr>
          <w:rFonts w:hint="eastAsia"/>
        </w:rPr>
        <w:t>连续学习中皮层神经元活动的高分化状态，加快了学习速率</w:t>
      </w:r>
      <w:bookmarkEnd w:id="75"/>
    </w:p>
    <w:p w14:paraId="392409FE" w14:textId="0743BDC3" w:rsidR="00950471" w:rsidRPr="00950471" w:rsidRDefault="00F7294F" w:rsidP="00950471">
      <w:r w:rsidRPr="00F7294F">
        <w:rPr>
          <w:rFonts w:hint="eastAsia"/>
        </w:rPr>
        <w:t>关注学习速度的既有研究大多集中在群体状态空间和神经流形视角上。</w:t>
      </w:r>
      <w:r w:rsidRPr="00F7294F">
        <w:rPr>
          <w:rFonts w:hint="eastAsia"/>
        </w:rPr>
        <w:t>Sadtler</w:t>
      </w:r>
      <w:r w:rsidRPr="00F7294F">
        <w:rPr>
          <w:rFonts w:hint="eastAsia"/>
        </w:rPr>
        <w:t>等在脑机接口任务中发现，动物更容易学会服从于既有流形框架的活动模式，而明显违反该流形的模式则更难在数小时内快速掌握，说明既有环路结构本身就在约束不同任务形式的难易倾向</w:t>
      </w:r>
      <w:r w:rsidR="00A54DF6">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A54DF6">
        <w:instrText xml:space="preserve"> ADDIN EN.JS.CITE </w:instrText>
      </w:r>
      <w:r w:rsidR="00A54DF6">
        <w:fldChar w:fldCharType="separate"/>
      </w:r>
      <w:r w:rsidR="00A54DF6">
        <w:rPr>
          <w:noProof/>
        </w:rPr>
        <w:t>(</w:t>
      </w:r>
      <w:hyperlink w:anchor="_ENREF_68" w:tooltip="Sadtler, 2014 #164" w:history="1">
        <w:r w:rsidR="00543A3A">
          <w:rPr>
            <w:noProof/>
          </w:rPr>
          <w:t>Sadtler et al., 2014</w:t>
        </w:r>
      </w:hyperlink>
      <w:r w:rsidR="00A54DF6">
        <w:rPr>
          <w:noProof/>
        </w:rPr>
        <w:t>)</w:t>
      </w:r>
      <w:r w:rsidR="00A54DF6">
        <w:fldChar w:fldCharType="end"/>
      </w:r>
      <w:r w:rsidRPr="00F7294F">
        <w:rPr>
          <w:rFonts w:hint="eastAsia"/>
        </w:rPr>
        <w:t>。</w:t>
      </w:r>
      <w:r w:rsidRPr="00F7294F">
        <w:rPr>
          <w:rFonts w:hint="eastAsia"/>
        </w:rPr>
        <w:t>Golub</w:t>
      </w:r>
      <w:r w:rsidRPr="00F7294F">
        <w:rPr>
          <w:rFonts w:hint="eastAsia"/>
        </w:rPr>
        <w:t>等进一步指出，短时程快速学习往往不是凭空生成全新的群体活动模式，而更接近对原有活动模式库进行重新关联或组合</w:t>
      </w:r>
      <w:r w:rsidR="00A54DF6">
        <w:fldChar w:fldCharType="begin">
          <w:fldData xml:space="preserve">PEVuZE5vdGU+PENpdGU+PEF1dGhvcj5Hb2x1YjwvQXV0aG9yPjxZZWFyPjIwMTg8L1llYXI+PFJl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</w:fldData>
        </w:fldChar>
      </w:r>
      <w:r w:rsidR="00A54DF6">
        <w:instrText xml:space="preserve"> ADDIN EN.JS.CITE </w:instrText>
      </w:r>
      <w:r w:rsidR="00A54DF6">
        <w:fldChar w:fldCharType="separate"/>
      </w:r>
      <w:r w:rsidR="00A54DF6">
        <w:rPr>
          <w:noProof/>
        </w:rPr>
        <w:t>(</w:t>
      </w:r>
      <w:hyperlink w:anchor="_ENREF_25" w:tooltip="Golub, 2018 #239" w:history="1">
        <w:r w:rsidR="00543A3A">
          <w:rPr>
            <w:noProof/>
          </w:rPr>
          <w:t>Golub et al., 2018</w:t>
        </w:r>
      </w:hyperlink>
      <w:r w:rsidR="00A54DF6">
        <w:rPr>
          <w:noProof/>
        </w:rPr>
        <w:t>)</w:t>
      </w:r>
      <w:r w:rsidR="00A54DF6">
        <w:fldChar w:fldCharType="end"/>
      </w:r>
      <w:r w:rsidRPr="00F7294F">
        <w:rPr>
          <w:rFonts w:hint="eastAsia"/>
        </w:rPr>
        <w:t>。</w:t>
      </w:r>
      <w:r w:rsidRPr="00F7294F">
        <w:rPr>
          <w:rFonts w:hint="eastAsia"/>
        </w:rPr>
        <w:t>Hennig</w:t>
      </w:r>
      <w:r w:rsidRPr="00F7294F">
        <w:rPr>
          <w:rFonts w:hint="eastAsia"/>
        </w:rPr>
        <w:t>等则在脑机接口学习任务中观察到，运动皮层中存在类似于唤醒状态维持的、相对刻板的群体活动变化，即</w:t>
      </w:r>
      <w:r w:rsidRPr="00F7294F">
        <w:rPr>
          <w:rFonts w:hint="eastAsia"/>
        </w:rPr>
        <w:t xml:space="preserve"> neural engagement</w:t>
      </w:r>
      <w:r w:rsidRPr="00F7294F">
        <w:rPr>
          <w:rFonts w:hint="eastAsia"/>
        </w:rPr>
        <w:t>。这种任务非特异的状态叠加到当前任务后：若与当前任务要求更一致，就会使学习更快；若违背当前任务要求，则可拖慢学习</w:t>
      </w:r>
      <w:r w:rsidR="00A54DF6">
        <w:fldChar w:fldCharType="begin">
          <w:fldData xml:space="preserve">PEVuZE5vdGU+PENpdGU+PEF1dGhvcj5IZW5uaWc8L0F1dGhvcj48WWVhcj4yMDIxPC9ZZWFyPjxS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</w:fldData>
        </w:fldChar>
      </w:r>
      <w:r w:rsidR="00A54DF6">
        <w:instrText xml:space="preserve"> ADDIN EN.JS.CITE </w:instrText>
      </w:r>
      <w:r w:rsidR="00A54DF6">
        <w:fldChar w:fldCharType="separate"/>
      </w:r>
      <w:r w:rsidR="00A54DF6">
        <w:rPr>
          <w:noProof/>
        </w:rPr>
        <w:t>(</w:t>
      </w:r>
      <w:hyperlink w:anchor="_ENREF_35" w:tooltip="Hennig, 2021 #240" w:history="1">
        <w:r w:rsidR="00543A3A">
          <w:rPr>
            <w:noProof/>
          </w:rPr>
          <w:t>Hennig et al., 2021</w:t>
        </w:r>
      </w:hyperlink>
      <w:r w:rsidR="00A54DF6">
        <w:rPr>
          <w:noProof/>
        </w:rPr>
        <w:t>)</w:t>
      </w:r>
      <w:r w:rsidR="00A54DF6">
        <w:fldChar w:fldCharType="end"/>
      </w:r>
      <w:r w:rsidRPr="00F7294F">
        <w:rPr>
          <w:rFonts w:hint="eastAsia"/>
        </w:rPr>
        <w:t>。这些前瞻研究共同提示，连续学习的快速增长可能与初始任务形成的群体活动流形模式有关：新任务可以直接在这个既有框架内快速前进，而无需重构新的流形模式</w:t>
      </w:r>
      <w:r w:rsidR="00950471" w:rsidRPr="00950471">
        <w:t>。</w:t>
      </w:r>
    </w:p>
    <w:p w14:paraId="02996950" w14:textId="474FF3D0" w:rsidR="00230EBE" w:rsidRDefault="00491E2D" w:rsidP="00230EBE">
      <w:pPr>
        <w:pStyle w:val="afff1"/>
        <w:keepNext/>
      </w:pPr>
      <w:r>
        <w:rPr>
          <w:rFonts w:hint="eastAsia"/>
          <w:noProof/>
          <w14:ligatures w14:val="standardContextual"/>
        </w:rPr>
        <w:drawing>
          <wp:inline distT="0" distB="0" distL="0" distR="0" wp14:anchorId="614957CA" wp14:editId="62C8FFE0">
            <wp:extent cx="4324350" cy="4324350"/>
            <wp:effectExtent l="0" t="0" r="0" b="0"/>
            <wp:docPr id="43" name="图形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形 43"/>
                    <pic:cNvPicPr/>
                  </pic:nvPicPr>
                  <pic:blipFill>
                    <a:blip r:embed="rId41">
                      <a:extLst>
                        <a:ext uri="{96DAC541-7B7A-43D3-8B79-37D633B846F1}">
                          <asvg:svgBlip xmlns:asvg="http://schemas.microsoft.com/office/drawing/2016/SVG/main" r:embed="rId42"/>
                        </a:ext>
                      </a:extLst>
                    </a:blip>
                    <a:stretch>
                      <a:fillRect/>
                    </a:stretch>
                  </pic:blipFill>
                  <pic:spPr>
                    <a:xfrm>
                      <a:off x="0" y="0"/>
                      <a:ext cx="4324350" cy="4324350"/>
                    </a:xfrm>
                    <a:prstGeom prst="rect">
                      <a:avLst/>
                    </a:prstGeom>
                  </pic:spPr>
                </pic:pic>
              </a:graphicData>
            </a:graphic>
          </wp:inline>
        </w:drawing>
      </w:r>
    </w:p>
    <w:p w14:paraId="5594B5DA" w14:textId="7A8E476D" w:rsidR="00CC6766" w:rsidRDefault="00230EBE" w:rsidP="00230EBE">
      <w:pPr>
        <w:pStyle w:val="afffa"/>
      </w:pPr>
      <w:bookmarkStart w:id="76" w:name="_Ref224842594"/>
      <w:bookmarkStart w:id="77" w:name="_Toc231066331"/>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5</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1</w:t>
      </w:r>
      <w:r w:rsidR="00C1776E">
        <w:fldChar w:fldCharType="end"/>
      </w:r>
      <w:bookmarkEnd w:id="76"/>
      <w:r>
        <w:rPr>
          <w:rFonts w:hint="eastAsia"/>
        </w:rPr>
        <w:t xml:space="preserve"> </w:t>
      </w:r>
      <w:r w:rsidR="00F7294F" w:rsidRPr="00F7294F">
        <w:rPr>
          <w:rFonts w:hint="eastAsia"/>
        </w:rPr>
        <w:t>初始学习状态的往复折返</w:t>
      </w:r>
      <w:bookmarkEnd w:id="77"/>
    </w:p>
    <w:p w14:paraId="5EAA86FD" w14:textId="725E7C8D" w:rsidR="00230EBE" w:rsidRDefault="00230EBE" w:rsidP="00230EBE">
      <w:pPr>
        <w:pStyle w:val="afff1"/>
      </w:pPr>
      <w:bookmarkStart w:id="78" w:name="_Ref225595926"/>
      <w:r>
        <w:t xml:space="preserve">Figure </w:t>
      </w:r>
      <w:r w:rsidR="00C1776E">
        <w:fldChar w:fldCharType="begin"/>
      </w:r>
      <w:r w:rsidR="00C1776E">
        <w:instrText xml:space="preserve"> STYLEREF 1 \s </w:instrText>
      </w:r>
      <w:r w:rsidR="00C1776E">
        <w:fldChar w:fldCharType="separate"/>
      </w:r>
      <w:r w:rsidR="00C1776E">
        <w:rPr>
          <w:noProof/>
        </w:rPr>
        <w:t>5</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1</w:t>
      </w:r>
      <w:r w:rsidR="00C1776E">
        <w:fldChar w:fldCharType="end"/>
      </w:r>
      <w:bookmarkEnd w:id="78"/>
      <w:r>
        <w:rPr>
          <w:rFonts w:hint="eastAsia"/>
        </w:rPr>
        <w:t xml:space="preserve"> </w:t>
      </w:r>
      <w:r w:rsidR="00F7294F" w:rsidRPr="00F7294F">
        <w:t>Back-and-forth reversals in the naive learning state</w:t>
      </w:r>
    </w:p>
    <w:p w14:paraId="68F4CACE" w14:textId="664A4D7E" w:rsidR="00230EBE" w:rsidRDefault="0059043D" w:rsidP="00230EBE">
      <w:pPr>
        <w:pStyle w:val="afff2"/>
        <w:ind w:left="480"/>
      </w:pPr>
      <w:r w:rsidRPr="0059043D">
        <w:rPr>
          <w:rFonts w:hint="eastAsia"/>
        </w:rPr>
        <w:t>（</w:t>
      </w:r>
      <w:r w:rsidRPr="0059043D">
        <w:rPr>
          <w:rFonts w:hint="eastAsia"/>
        </w:rPr>
        <w:t>AB</w:t>
      </w:r>
      <w:r w:rsidRPr="0059043D">
        <w:rPr>
          <w:rFonts w:hint="eastAsia"/>
        </w:rPr>
        <w:t>）分别展示初始学习与连续学习的一个代表性细胞，显示其在学习过程中各训练单元（</w:t>
      </w:r>
      <w:r w:rsidRPr="0059043D">
        <w:rPr>
          <w:rFonts w:hint="eastAsia"/>
        </w:rPr>
        <w:t>naive, S1</w:t>
      </w:r>
      <w:r w:rsidRPr="0059043D">
        <w:rPr>
          <w:rFonts w:hint="eastAsia"/>
        </w:rPr>
        <w:t>→</w:t>
      </w:r>
      <w:r w:rsidRPr="0059043D">
        <w:rPr>
          <w:rFonts w:hint="eastAsia"/>
        </w:rPr>
        <w:t>S7; Continual, S1</w:t>
      </w:r>
      <w:r w:rsidRPr="0059043D">
        <w:rPr>
          <w:rFonts w:hint="eastAsia"/>
        </w:rPr>
        <w:t>→</w:t>
      </w:r>
      <w:r w:rsidRPr="0059043D">
        <w:rPr>
          <w:rFonts w:hint="eastAsia"/>
        </w:rPr>
        <w:t>S3</w:t>
      </w:r>
      <w:r w:rsidRPr="0059043D">
        <w:rPr>
          <w:rFonts w:hint="eastAsia"/>
        </w:rPr>
        <w:t>）的活动变化及（</w:t>
      </w:r>
      <w:r w:rsidRPr="0059043D">
        <w:rPr>
          <w:rFonts w:hint="eastAsia"/>
        </w:rPr>
        <w:t>z-score</w:t>
      </w:r>
      <w:r w:rsidRPr="0059043D">
        <w:rPr>
          <w:rFonts w:hint="eastAsia"/>
        </w:rPr>
        <w:t>）对应行为表现（</w:t>
      </w:r>
      <w:r w:rsidRPr="0059043D">
        <w:rPr>
          <w:rFonts w:hint="eastAsia"/>
        </w:rPr>
        <w:t>naive, 0%</w:t>
      </w:r>
      <w:r w:rsidRPr="0059043D">
        <w:rPr>
          <w:rFonts w:hint="eastAsia"/>
        </w:rPr>
        <w:t>→</w:t>
      </w:r>
      <w:r w:rsidRPr="0059043D">
        <w:rPr>
          <w:rFonts w:hint="eastAsia"/>
        </w:rPr>
        <w:t>100%; Continual, 23%</w:t>
      </w:r>
      <w:r w:rsidRPr="0059043D">
        <w:rPr>
          <w:rFonts w:hint="eastAsia"/>
        </w:rPr>
        <w:t>→</w:t>
      </w:r>
      <w:r w:rsidRPr="0059043D">
        <w:rPr>
          <w:rFonts w:hint="eastAsia"/>
        </w:rPr>
        <w:t>100%</w:t>
      </w:r>
      <w:r w:rsidRPr="0059043D">
        <w:rPr>
          <w:rFonts w:hint="eastAsia"/>
        </w:rPr>
        <w:t>）。初始学习细胞的跨训练单元变化方向更不稳定，连续学习细胞则更接近单调增强。（</w:t>
      </w:r>
      <w:r w:rsidRPr="0059043D">
        <w:rPr>
          <w:rFonts w:hint="eastAsia"/>
        </w:rPr>
        <w:t>C</w:t>
      </w:r>
      <w:r w:rsidRPr="0059043D">
        <w:rPr>
          <w:rFonts w:hint="eastAsia"/>
        </w:rPr>
        <w:t>）分别展示初始学习与连续学习的代表性小鼠在</w:t>
      </w:r>
      <w:r w:rsidRPr="0059043D">
        <w:rPr>
          <w:rFonts w:hint="eastAsia"/>
        </w:rPr>
        <w:t>PCA</w:t>
      </w:r>
      <w:r w:rsidRPr="0059043D">
        <w:rPr>
          <w:rFonts w:hint="eastAsia"/>
        </w:rPr>
        <w:t>空间中的学习轨迹。每个点表示一个训练单元的</w:t>
      </w:r>
      <w:r w:rsidRPr="0059043D">
        <w:rPr>
          <w:rFonts w:hint="eastAsia"/>
        </w:rPr>
        <w:t xml:space="preserve"> 1s z-score </w:t>
      </w:r>
      <w:r w:rsidRPr="0059043D">
        <w:rPr>
          <w:rFonts w:hint="eastAsia"/>
        </w:rPr>
        <w:t>状态，实线为实际学习轨迹，虚线表示连接起点与终点的直线方向及距离。初始学习轨迹有许多往复折返，连续学习则沿该方向较稳定推进。该面板中初始学习与连续学习代表鼠均为</w:t>
      </w:r>
      <w:r w:rsidRPr="0059043D">
        <w:rPr>
          <w:rFonts w:hint="eastAsia"/>
        </w:rPr>
        <w:t>1</w:t>
      </w:r>
      <w:r w:rsidRPr="0059043D">
        <w:rPr>
          <w:rFonts w:hint="eastAsia"/>
        </w:rPr>
        <w:t>只，分别包含</w:t>
      </w:r>
      <w:r w:rsidRPr="0059043D">
        <w:rPr>
          <w:rFonts w:hint="eastAsia"/>
        </w:rPr>
        <w:t>501</w:t>
      </w:r>
      <w:r w:rsidRPr="0059043D">
        <w:rPr>
          <w:rFonts w:hint="eastAsia"/>
        </w:rPr>
        <w:t>和</w:t>
      </w:r>
      <w:r w:rsidRPr="0059043D">
        <w:rPr>
          <w:rFonts w:hint="eastAsia"/>
        </w:rPr>
        <w:t>420</w:t>
      </w:r>
      <w:r w:rsidRPr="0059043D">
        <w:rPr>
          <w:rFonts w:hint="eastAsia"/>
        </w:rPr>
        <w:t>个细胞。（</w:t>
      </w:r>
      <w:r w:rsidRPr="0059043D">
        <w:rPr>
          <w:rFonts w:hint="eastAsia"/>
        </w:rPr>
        <w:t>D</w:t>
      </w:r>
      <w:r w:rsidRPr="0059043D">
        <w:rPr>
          <w:rFonts w:hint="eastAsia"/>
        </w:rPr>
        <w:t>）分</w:t>
      </w:r>
      <w:r w:rsidRPr="0059043D">
        <w:rPr>
          <w:rFonts w:hint="eastAsia"/>
        </w:rPr>
        <w:t>2/5</w:t>
      </w:r>
      <w:r w:rsidRPr="0059043D">
        <w:rPr>
          <w:rFonts w:hint="eastAsia"/>
        </w:rPr>
        <w:t>层比较每只鼠实际学习路程与最短学习距离的比值（偏离率）；比值越大，表示实际轨迹相对起点</w:t>
      </w:r>
      <w:r w:rsidRPr="0059043D">
        <w:rPr>
          <w:rFonts w:hint="eastAsia"/>
        </w:rPr>
        <w:t>-</w:t>
      </w:r>
      <w:r w:rsidRPr="0059043D">
        <w:rPr>
          <w:rFonts w:hint="eastAsia"/>
        </w:rPr>
        <w:t>终点直线连线的偏离越大。</w:t>
      </w:r>
      <w:r w:rsidRPr="0059043D">
        <w:rPr>
          <w:rFonts w:hint="eastAsia"/>
        </w:rPr>
        <w:t>2/3</w:t>
      </w:r>
      <w:r w:rsidRPr="0059043D">
        <w:rPr>
          <w:rFonts w:hint="eastAsia"/>
        </w:rPr>
        <w:t>层差异较小，</w:t>
      </w:r>
      <w:r w:rsidRPr="0059043D">
        <w:rPr>
          <w:rFonts w:hint="eastAsia"/>
        </w:rPr>
        <w:t>5</w:t>
      </w:r>
      <w:r w:rsidRPr="0059043D">
        <w:rPr>
          <w:rFonts w:hint="eastAsia"/>
        </w:rPr>
        <w:t>层则是初始学习偏离率更高。（</w:t>
      </w:r>
      <w:r w:rsidRPr="0059043D">
        <w:rPr>
          <w:rFonts w:hint="eastAsia"/>
        </w:rPr>
        <w:t>E</w:t>
      </w:r>
      <w:r w:rsidRPr="0059043D">
        <w:rPr>
          <w:rFonts w:hint="eastAsia"/>
        </w:rPr>
        <w:t>）分</w:t>
      </w:r>
      <w:r w:rsidRPr="0059043D">
        <w:rPr>
          <w:rFonts w:hint="eastAsia"/>
        </w:rPr>
        <w:t>2/5</w:t>
      </w:r>
      <w:r w:rsidRPr="0059043D">
        <w:rPr>
          <w:rFonts w:hint="eastAsia"/>
        </w:rPr>
        <w:t>层比较每只鼠实际学习路程中，每个训练单元的平均状态改变量（平均步长），用于测量跨训练单元的漂变或学习能力。两层均无显著差异。（</w:t>
      </w:r>
      <w:r w:rsidRPr="0059043D">
        <w:rPr>
          <w:rFonts w:hint="eastAsia"/>
        </w:rPr>
        <w:t>F</w:t>
      </w:r>
      <w:r w:rsidRPr="0059043D">
        <w:rPr>
          <w:rFonts w:hint="eastAsia"/>
        </w:rPr>
        <w:t>）分</w:t>
      </w:r>
      <w:r w:rsidRPr="0059043D">
        <w:rPr>
          <w:rFonts w:hint="eastAsia"/>
        </w:rPr>
        <w:t>2/5</w:t>
      </w:r>
      <w:r w:rsidRPr="0059043D">
        <w:rPr>
          <w:rFonts w:hint="eastAsia"/>
        </w:rPr>
        <w:t>层比较每一步在最优方向上的平均投影长度（有效步长），用于表征任务相关的有效学习能力。连续学习在</w:t>
      </w:r>
      <w:r w:rsidRPr="0059043D">
        <w:rPr>
          <w:rFonts w:hint="eastAsia"/>
        </w:rPr>
        <w:t>2/3</w:t>
      </w:r>
      <w:r w:rsidRPr="0059043D">
        <w:rPr>
          <w:rFonts w:hint="eastAsia"/>
        </w:rPr>
        <w:t>层有效步长更大。</w:t>
      </w:r>
      <w:r w:rsidRPr="0059043D">
        <w:rPr>
          <w:rFonts w:hint="eastAsia"/>
        </w:rPr>
        <w:t>D-F</w:t>
      </w:r>
      <w:r w:rsidRPr="0059043D">
        <w:rPr>
          <w:rFonts w:hint="eastAsia"/>
        </w:rPr>
        <w:t>使用同一分层统计样本：</w:t>
      </w:r>
      <w:r w:rsidRPr="0059043D">
        <w:rPr>
          <w:rFonts w:hint="eastAsia"/>
        </w:rPr>
        <w:t>2/3</w:t>
      </w:r>
      <w:r w:rsidRPr="0059043D">
        <w:rPr>
          <w:rFonts w:hint="eastAsia"/>
        </w:rPr>
        <w:t>层为初始学习</w:t>
      </w:r>
      <w:r w:rsidRPr="0059043D">
        <w:rPr>
          <w:rFonts w:hint="eastAsia"/>
        </w:rPr>
        <w:t>11</w:t>
      </w:r>
      <w:r w:rsidRPr="0059043D">
        <w:rPr>
          <w:rFonts w:hint="eastAsia"/>
        </w:rPr>
        <w:t>只鼠、</w:t>
      </w:r>
      <w:r w:rsidRPr="0059043D">
        <w:rPr>
          <w:rFonts w:hint="eastAsia"/>
        </w:rPr>
        <w:t>1862</w:t>
      </w:r>
      <w:r w:rsidRPr="0059043D">
        <w:rPr>
          <w:rFonts w:hint="eastAsia"/>
        </w:rPr>
        <w:t>个细胞，连续学习</w:t>
      </w:r>
      <w:r w:rsidRPr="0059043D">
        <w:rPr>
          <w:rFonts w:hint="eastAsia"/>
        </w:rPr>
        <w:t>11</w:t>
      </w:r>
      <w:r w:rsidRPr="0059043D">
        <w:rPr>
          <w:rFonts w:hint="eastAsia"/>
        </w:rPr>
        <w:t>只鼠、</w:t>
      </w:r>
      <w:r w:rsidRPr="0059043D">
        <w:rPr>
          <w:rFonts w:hint="eastAsia"/>
        </w:rPr>
        <w:t>2369</w:t>
      </w:r>
      <w:r w:rsidRPr="0059043D">
        <w:rPr>
          <w:rFonts w:hint="eastAsia"/>
        </w:rPr>
        <w:t>个细胞；</w:t>
      </w:r>
      <w:r w:rsidRPr="0059043D">
        <w:rPr>
          <w:rFonts w:hint="eastAsia"/>
        </w:rPr>
        <w:t>5</w:t>
      </w:r>
      <w:r w:rsidRPr="0059043D">
        <w:rPr>
          <w:rFonts w:hint="eastAsia"/>
        </w:rPr>
        <w:t>层为初始学习</w:t>
      </w:r>
      <w:r w:rsidRPr="0059043D">
        <w:rPr>
          <w:rFonts w:hint="eastAsia"/>
        </w:rPr>
        <w:t>9</w:t>
      </w:r>
      <w:r w:rsidRPr="0059043D">
        <w:rPr>
          <w:rFonts w:hint="eastAsia"/>
        </w:rPr>
        <w:t>只鼠、</w:t>
      </w:r>
      <w:r w:rsidRPr="0059043D">
        <w:rPr>
          <w:rFonts w:hint="eastAsia"/>
        </w:rPr>
        <w:t>1509</w:t>
      </w:r>
      <w:r w:rsidRPr="0059043D">
        <w:rPr>
          <w:rFonts w:hint="eastAsia"/>
        </w:rPr>
        <w:t>个细胞，连续学习</w:t>
      </w:r>
      <w:r w:rsidRPr="0059043D">
        <w:rPr>
          <w:rFonts w:hint="eastAsia"/>
        </w:rPr>
        <w:t>10</w:t>
      </w:r>
      <w:r w:rsidRPr="0059043D">
        <w:rPr>
          <w:rFonts w:hint="eastAsia"/>
        </w:rPr>
        <w:t>只鼠、</w:t>
      </w:r>
      <w:r w:rsidRPr="0059043D">
        <w:rPr>
          <w:rFonts w:hint="eastAsia"/>
        </w:rPr>
        <w:t>2735</w:t>
      </w:r>
      <w:r w:rsidRPr="0059043D">
        <w:rPr>
          <w:rFonts w:hint="eastAsia"/>
        </w:rPr>
        <w:t>个细胞</w:t>
      </w:r>
      <w:r w:rsidR="000F2554" w:rsidRPr="000F2554">
        <w:rPr>
          <w:rFonts w:hint="eastAsia"/>
        </w:rPr>
        <w:t>。</w:t>
      </w:r>
      <w:r w:rsidR="00230EBE">
        <w:br/>
      </w:r>
      <w:r w:rsidRPr="0059043D">
        <w:rPr>
          <w:rFonts w:hint="eastAsia"/>
        </w:rPr>
        <w:t>(AB) Representative cells from naive and continual learning, respectively, showing activity changes across blocks (naive, S1</w:t>
      </w:r>
      <w:r w:rsidRPr="0059043D">
        <w:rPr>
          <w:rFonts w:hint="eastAsia"/>
        </w:rPr>
        <w:t>→</w:t>
      </w:r>
      <w:r w:rsidRPr="0059043D">
        <w:rPr>
          <w:rFonts w:hint="eastAsia"/>
        </w:rPr>
        <w:t>S7; Continual, S1</w:t>
      </w:r>
      <w:r w:rsidRPr="0059043D">
        <w:rPr>
          <w:rFonts w:hint="eastAsia"/>
        </w:rPr>
        <w:t>→</w:t>
      </w:r>
      <w:r w:rsidRPr="0059043D">
        <w:rPr>
          <w:rFonts w:hint="eastAsia"/>
        </w:rPr>
        <w:t>S3) together with the corresponding behavioral performance based on z-score (naive, 0%</w:t>
      </w:r>
      <w:r w:rsidRPr="0059043D">
        <w:rPr>
          <w:rFonts w:hint="eastAsia"/>
        </w:rPr>
        <w:t>→</w:t>
      </w:r>
      <w:r w:rsidRPr="0059043D">
        <w:rPr>
          <w:rFonts w:hint="eastAsia"/>
        </w:rPr>
        <w:t>100%; Continual, 23%</w:t>
      </w:r>
      <w:r w:rsidRPr="0059043D">
        <w:rPr>
          <w:rFonts w:hint="eastAsia"/>
        </w:rPr>
        <w:t>→</w:t>
      </w:r>
      <w:r w:rsidRPr="0059043D">
        <w:rPr>
          <w:rFonts w:hint="eastAsia"/>
        </w:rPr>
        <w:t>100%)</w:t>
      </w:r>
      <w:r w:rsidRPr="0059043D">
        <w:t>. Cells in naive learning showed more unstable directions of change across blocks, whereas cells in continual learning were closer to monotonic increases. (C) Representative mice from naive and continual learning, respectively, showing learning trajectories in PCA space. Each point represents the 1s z-score state in one block; solid lines trace the actual learning trajectory, and dashed lines indicate the straight direction and distance connecting the start and end states. Naive learning showed many back-and-forth reversals, whereas continual learning progressed more stably along this direction. Panel C used one representative mouse per group, with 501 cells in the naive mouse and 420 cells in the continual mouse. (D) Ratio of actual path length to shortest learning distance for each mouse, compared separately for layers 2/3 and 5; larger ratios indicate greater deviation of the actual trajectory from the straight start-to-end path. The difference was small in layer 2/3, whereas in layer 5 the deviation ratio was higher in naive learning. (E) Average state-change magnitude per block along the actual learning path, compared separately for layers 2/3 and 5, used to measure across-block drift or learning ability. Neither layer showed a significant difference. (F) Average projection length of each step onto the optimal direction, compared separately for layers 2/3 and 5, used to characterize task-relevant effective learning ability. Continual learning showed a larger effective step length in layer 2/3. Panels D-F used the same layer-specific samples: layer 2/3 included 11 naive mice</w:t>
      </w:r>
      <w:r w:rsidR="00491E2D">
        <w:rPr>
          <w:rFonts w:hint="eastAsia"/>
        </w:rPr>
        <w:t xml:space="preserve"> </w:t>
      </w:r>
      <w:r w:rsidRPr="0059043D">
        <w:t>/</w:t>
      </w:r>
      <w:r w:rsidR="00491E2D">
        <w:rPr>
          <w:rFonts w:hint="eastAsia"/>
        </w:rPr>
        <w:t xml:space="preserve"> </w:t>
      </w:r>
      <w:r w:rsidRPr="0059043D">
        <w:t>1862 cells and 11 continual mice</w:t>
      </w:r>
      <w:r w:rsidR="00491E2D">
        <w:rPr>
          <w:rFonts w:hint="eastAsia"/>
        </w:rPr>
        <w:t xml:space="preserve"> </w:t>
      </w:r>
      <w:r w:rsidRPr="0059043D">
        <w:t>/</w:t>
      </w:r>
      <w:r w:rsidR="00491E2D">
        <w:rPr>
          <w:rFonts w:hint="eastAsia"/>
        </w:rPr>
        <w:t xml:space="preserve"> </w:t>
      </w:r>
      <w:r w:rsidRPr="0059043D">
        <w:t>2369 cells; layer 5 included 9 naive mice</w:t>
      </w:r>
      <w:r w:rsidR="00491E2D">
        <w:rPr>
          <w:rFonts w:hint="eastAsia"/>
        </w:rPr>
        <w:t xml:space="preserve"> </w:t>
      </w:r>
      <w:r w:rsidRPr="0059043D">
        <w:t>/</w:t>
      </w:r>
      <w:r w:rsidR="00491E2D">
        <w:rPr>
          <w:rFonts w:hint="eastAsia"/>
        </w:rPr>
        <w:t xml:space="preserve"> </w:t>
      </w:r>
      <w:r w:rsidRPr="0059043D">
        <w:t>1509 cells and 10 continual mice</w:t>
      </w:r>
      <w:r w:rsidR="00491E2D">
        <w:rPr>
          <w:rFonts w:hint="eastAsia"/>
        </w:rPr>
        <w:t xml:space="preserve"> </w:t>
      </w:r>
      <w:r w:rsidRPr="0059043D">
        <w:t>/</w:t>
      </w:r>
      <w:r w:rsidR="00491E2D">
        <w:rPr>
          <w:rFonts w:hint="eastAsia"/>
        </w:rPr>
        <w:t xml:space="preserve"> </w:t>
      </w:r>
      <w:r w:rsidRPr="0059043D">
        <w:t>2735 cells</w:t>
      </w:r>
      <w:r w:rsidR="00230EBE" w:rsidRPr="00230EBE">
        <w:t>.</w:t>
      </w:r>
    </w:p>
    <w:p w14:paraId="23D44A4B" w14:textId="3D995032" w:rsidR="00F7294F" w:rsidRDefault="00F7294F" w:rsidP="00F7294F">
      <w:r>
        <w:rPr>
          <w:rFonts w:hint="eastAsia"/>
        </w:rPr>
        <w:t>PCA</w:t>
      </w:r>
      <w:r>
        <w:rPr>
          <w:rFonts w:hint="eastAsia"/>
        </w:rPr>
        <w:t>分析表明，相比于初始学习，连续学习过程在状态空间中的学习方向更稳定地从起点向终点推进，表现为往复折返更少，在起点向终点的投影方向上前进更快。（</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491E2D">
        <w:rPr>
          <w:rFonts w:hint="eastAsia"/>
        </w:rPr>
        <w:t>图</w:t>
      </w:r>
      <w:r w:rsidR="00491E2D">
        <w:rPr>
          <w:rFonts w:hint="eastAsia"/>
        </w:rPr>
        <w:t xml:space="preserve"> </w:t>
      </w:r>
      <w:r w:rsidR="00491E2D">
        <w:rPr>
          <w:noProof/>
        </w:rPr>
        <w:t>5</w:t>
      </w:r>
      <w:r w:rsidR="00491E2D">
        <w:t>.</w:t>
      </w:r>
      <w:r w:rsidR="00491E2D">
        <w:rPr>
          <w:noProof/>
        </w:rPr>
        <w:t>1</w:t>
      </w:r>
      <w:r w:rsidR="008A719A">
        <w:fldChar w:fldCharType="end"/>
      </w:r>
      <w:r>
        <w:rPr>
          <w:rFonts w:hint="eastAsia"/>
        </w:rPr>
        <w:t>C</w:t>
      </w:r>
      <w:r>
        <w:rPr>
          <w:rFonts w:hint="eastAsia"/>
        </w:rPr>
        <w:t>）。这提示连续学习过程很可能服从了初始任务中已经形成的部分活动组织方式或流形结构约束，单细胞层面则表现为更多的细胞活动随训练单元推进呈现单调增或减（</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491E2D">
        <w:rPr>
          <w:rFonts w:hint="eastAsia"/>
        </w:rPr>
        <w:t>图</w:t>
      </w:r>
      <w:r w:rsidR="00491E2D">
        <w:rPr>
          <w:rFonts w:hint="eastAsia"/>
        </w:rPr>
        <w:t xml:space="preserve"> </w:t>
      </w:r>
      <w:r w:rsidR="00491E2D">
        <w:rPr>
          <w:noProof/>
        </w:rPr>
        <w:t>5</w:t>
      </w:r>
      <w:r w:rsidR="00491E2D">
        <w:t>.</w:t>
      </w:r>
      <w:r w:rsidR="00491E2D">
        <w:rPr>
          <w:noProof/>
        </w:rPr>
        <w:t>1</w:t>
      </w:r>
      <w:r w:rsidR="008A719A">
        <w:fldChar w:fldCharType="end"/>
      </w:r>
      <w:r>
        <w:rPr>
          <w:rFonts w:hint="eastAsia"/>
        </w:rPr>
        <w:t>B</w:t>
      </w:r>
      <w:r>
        <w:rPr>
          <w:rFonts w:hint="eastAsia"/>
        </w:rPr>
        <w:t>）；相反，初始学习需要不断大幅重构原本不存在或与任务要求完全违背的基础流形结构，其学习路径和单细胞活动就容易出现跨训练单元的增减反复和方向摇摆（</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491E2D">
        <w:rPr>
          <w:rFonts w:hint="eastAsia"/>
        </w:rPr>
        <w:t>图</w:t>
      </w:r>
      <w:r w:rsidR="00491E2D">
        <w:rPr>
          <w:rFonts w:hint="eastAsia"/>
        </w:rPr>
        <w:t xml:space="preserve"> </w:t>
      </w:r>
      <w:r w:rsidR="00491E2D">
        <w:rPr>
          <w:noProof/>
        </w:rPr>
        <w:t>5</w:t>
      </w:r>
      <w:r w:rsidR="00491E2D">
        <w:t>.</w:t>
      </w:r>
      <w:r w:rsidR="00491E2D">
        <w:rPr>
          <w:noProof/>
        </w:rPr>
        <w:t>1</w:t>
      </w:r>
      <w:r w:rsidR="008A719A">
        <w:fldChar w:fldCharType="end"/>
      </w:r>
      <w:r>
        <w:rPr>
          <w:rFonts w:hint="eastAsia"/>
        </w:rPr>
        <w:t>A</w:t>
      </w:r>
      <w:r>
        <w:rPr>
          <w:rFonts w:hint="eastAsia"/>
        </w:rPr>
        <w:t>）。</w:t>
      </w:r>
    </w:p>
    <w:p w14:paraId="64D5456B" w14:textId="44FD838B" w:rsidR="00230EBE" w:rsidRDefault="00F7294F" w:rsidP="00F7294F">
      <w:r>
        <w:rPr>
          <w:rFonts w:hint="eastAsia"/>
        </w:rPr>
        <w:t>可以通过一系列计算指标反映这一差异，例如用实际在状态空间中划过的总路程除以起点和终点的直线距离，量化轨迹相对最短连线的曲折程度，结果发现连续学习在状态空间中的路程</w:t>
      </w:r>
      <w:r>
        <w:rPr>
          <w:rFonts w:hint="eastAsia"/>
        </w:rPr>
        <w:t>/</w:t>
      </w:r>
      <w:r>
        <w:rPr>
          <w:rFonts w:hint="eastAsia"/>
        </w:rPr>
        <w:t>距离比确实更小，但只有</w:t>
      </w:r>
      <w:r>
        <w:rPr>
          <w:rFonts w:hint="eastAsia"/>
        </w:rPr>
        <w:t>5</w:t>
      </w:r>
      <w:r>
        <w:rPr>
          <w:rFonts w:hint="eastAsia"/>
        </w:rPr>
        <w:t>层显著（</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491E2D">
        <w:rPr>
          <w:rFonts w:hint="eastAsia"/>
        </w:rPr>
        <w:t>图</w:t>
      </w:r>
      <w:r w:rsidR="00491E2D">
        <w:rPr>
          <w:rFonts w:hint="eastAsia"/>
        </w:rPr>
        <w:t xml:space="preserve"> </w:t>
      </w:r>
      <w:r w:rsidR="00491E2D">
        <w:rPr>
          <w:noProof/>
        </w:rPr>
        <w:t>5</w:t>
      </w:r>
      <w:r w:rsidR="00491E2D">
        <w:t>.</w:t>
      </w:r>
      <w:r w:rsidR="00491E2D">
        <w:rPr>
          <w:noProof/>
        </w:rPr>
        <w:t>1</w:t>
      </w:r>
      <w:r w:rsidR="008A719A">
        <w:fldChar w:fldCharType="end"/>
      </w:r>
      <w:r>
        <w:rPr>
          <w:rFonts w:hint="eastAsia"/>
        </w:rPr>
        <w:t>D</w:t>
      </w:r>
      <w:r>
        <w:rPr>
          <w:rFonts w:hint="eastAsia"/>
        </w:rPr>
        <w:t>）。也可以计算每个训练单元在起点到终点连线方向上的投影长度，衡量沿该方向的推进幅度，结果发现连续学习的投影步长也确实更大，但只有</w:t>
      </w:r>
      <w:r>
        <w:rPr>
          <w:rFonts w:hint="eastAsia"/>
        </w:rPr>
        <w:t>2/3</w:t>
      </w:r>
      <w:r>
        <w:rPr>
          <w:rFonts w:hint="eastAsia"/>
        </w:rPr>
        <w:t>层显著（</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491E2D">
        <w:rPr>
          <w:rFonts w:hint="eastAsia"/>
        </w:rPr>
        <w:t>图</w:t>
      </w:r>
      <w:r w:rsidR="00491E2D">
        <w:rPr>
          <w:rFonts w:hint="eastAsia"/>
        </w:rPr>
        <w:t xml:space="preserve"> </w:t>
      </w:r>
      <w:r w:rsidR="00491E2D">
        <w:rPr>
          <w:noProof/>
        </w:rPr>
        <w:t>5</w:t>
      </w:r>
      <w:r w:rsidR="00491E2D">
        <w:t>.</w:t>
      </w:r>
      <w:r w:rsidR="00491E2D">
        <w:rPr>
          <w:noProof/>
        </w:rPr>
        <w:t>1</w:t>
      </w:r>
      <w:r w:rsidR="008A719A">
        <w:fldChar w:fldCharType="end"/>
      </w:r>
      <w:r>
        <w:rPr>
          <w:rFonts w:hint="eastAsia"/>
        </w:rPr>
        <w:t>F</w:t>
      </w:r>
      <w:r>
        <w:rPr>
          <w:rFonts w:hint="eastAsia"/>
        </w:rPr>
        <w:t>）。最后，可以计算总路程与训练单元步数之比，确认更快的连续学习是否有其本身每个训练单元的实际步长因素影响，结果发现无显著差异（</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491E2D">
        <w:rPr>
          <w:rFonts w:hint="eastAsia"/>
        </w:rPr>
        <w:t>图</w:t>
      </w:r>
      <w:r w:rsidR="00491E2D">
        <w:rPr>
          <w:rFonts w:hint="eastAsia"/>
        </w:rPr>
        <w:t xml:space="preserve"> </w:t>
      </w:r>
      <w:r w:rsidR="00491E2D">
        <w:rPr>
          <w:noProof/>
        </w:rPr>
        <w:t>5</w:t>
      </w:r>
      <w:r w:rsidR="00491E2D">
        <w:t>.</w:t>
      </w:r>
      <w:r w:rsidR="00491E2D">
        <w:rPr>
          <w:noProof/>
        </w:rPr>
        <w:t>1</w:t>
      </w:r>
      <w:r w:rsidR="008A719A">
        <w:fldChar w:fldCharType="end"/>
      </w:r>
      <w:r>
        <w:rPr>
          <w:rFonts w:hint="eastAsia"/>
        </w:rPr>
        <w:t>E</w:t>
      </w:r>
      <w:r>
        <w:rPr>
          <w:rFonts w:hint="eastAsia"/>
        </w:rPr>
        <w:t>）。这些检验指向的共同结论是，连续学习的更大斜率，是因为状态空间中的学习轨迹更接近起点</w:t>
      </w:r>
      <w:r>
        <w:rPr>
          <w:rFonts w:hint="eastAsia"/>
        </w:rPr>
        <w:t>-</w:t>
      </w:r>
      <w:r>
        <w:rPr>
          <w:rFonts w:hint="eastAsia"/>
        </w:rPr>
        <w:t>终点连线、曲折程度更低；而初始学习虽然也在前进，但由于需要重建流形结构，学习状态更容易出现折返往复，进程缓慢</w:t>
      </w:r>
      <w:r w:rsidR="00230EBE">
        <w:rPr>
          <w:rFonts w:hint="eastAsia"/>
        </w:rPr>
        <w:t>。</w:t>
      </w:r>
    </w:p>
    <w:p w14:paraId="3F59A07B" w14:textId="386613A5" w:rsidR="00230EBE" w:rsidRDefault="00491E2D" w:rsidP="00491E2D">
      <w:pPr>
        <w:pStyle w:val="2"/>
        <w:rPr>
          <w:rFonts w:hint="eastAsia"/>
        </w:rPr>
      </w:pPr>
      <w:bookmarkStart w:id="79" w:name="_Toc231066288"/>
      <w:r w:rsidRPr="00491E2D">
        <w:rPr>
          <w:rFonts w:hint="eastAsia"/>
        </w:rPr>
        <w:t>连续学习中的皮层神经元保持了旧任务中稳定的响应分化特征</w:t>
      </w:r>
      <w:bookmarkEnd w:id="79"/>
    </w:p>
    <w:p w14:paraId="498FD69A" w14:textId="5EAE9FEF" w:rsidR="00230EBE" w:rsidRDefault="00F7294F" w:rsidP="00230EBE">
      <w:r w:rsidRPr="00F7294F">
        <w:rPr>
          <w:rFonts w:hint="eastAsia"/>
        </w:rPr>
        <w:t>在状态空间中看到的稳定的流形架构或学习方向，落实到细胞层面，实际上反映的是不同细胞之间的功能分化：有些细胞被线索稳定激活，称正响应群体；有些细胞反而被线索抑制，称负响应群体。这种正负响应群体的分化如果在不同训练单元之间保持稳定，即使单个细胞活动强度不高，也能起到稳定状态空间中的流形走向的效应。当大量细胞普遍有了稳定的正负方向分化，整体的学习方向也会趋于稳定，更高效地朝着正确目标前进。机器学习中有类似的理论提示：初始化条件与表征分化会影响优化速度和收敛路径</w:t>
      </w:r>
      <w:r w:rsidR="00A54DF6">
        <w:fldChar w:fldCharType="begin">
          <w:fldData xml:space="preserve">PEVuZE5vdGU+PENpdGU+PEF1dGhvcj5TYXhlPC9BdXRob3I+PFllYXI+MjAxNDwvWWVhcj48UmVj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</w:fldData>
        </w:fldChar>
      </w:r>
      <w:r w:rsidR="00A54DF6">
        <w:instrText xml:space="preserve"> ADDIN EN.JS.CITE </w:instrText>
      </w:r>
      <w:r w:rsidR="00A54DF6">
        <w:fldChar w:fldCharType="separate"/>
      </w:r>
      <w:r w:rsidR="00A54DF6">
        <w:rPr>
          <w:noProof/>
        </w:rPr>
        <w:t>(</w:t>
      </w:r>
      <w:hyperlink w:anchor="_ENREF_70" w:tooltip="Saxe, 2014 #263" w:history="1">
        <w:r w:rsidR="00543A3A">
          <w:rPr>
            <w:noProof/>
          </w:rPr>
          <w:t>Saxe et al., 2014</w:t>
        </w:r>
      </w:hyperlink>
      <w:r w:rsidR="00A54DF6">
        <w:rPr>
          <w:noProof/>
        </w:rPr>
        <w:t>)</w:t>
      </w:r>
      <w:r w:rsidR="00A54DF6">
        <w:fldChar w:fldCharType="end"/>
      </w:r>
      <w:r w:rsidRPr="00F7294F">
        <w:rPr>
          <w:rFonts w:hint="eastAsia"/>
        </w:rPr>
        <w:t>。具体来说，一个初始权重分布高度一致的网络通常难以学习，因为梯度下降算法难以在相同的权重或激活强度之间产生差异化更新，难以找到正确的学习路径；反之，初始分布具有适当异质性的网络就更容易学习。在机器和动物上共通的规律是：一个确定的方向是快速学习的关键</w:t>
      </w:r>
      <w:r w:rsidR="00950471" w:rsidRPr="00950471">
        <w:rPr>
          <w:rFonts w:hint="eastAsia"/>
        </w:rPr>
        <w:t>。</w:t>
      </w:r>
    </w:p>
    <w:p w14:paraId="62CBF242" w14:textId="1E86C396" w:rsidR="00230EBE" w:rsidRDefault="00F718B4" w:rsidP="00230EBE">
      <w:pPr>
        <w:pStyle w:val="afff1"/>
        <w:keepNext/>
      </w:pPr>
      <w:r>
        <w:rPr>
          <w:rFonts w:hint="eastAsia"/>
          <w:noProof/>
          <w14:ligatures w14:val="standardContextual"/>
        </w:rPr>
        <w:drawing>
          <wp:inline distT="0" distB="0" distL="0" distR="0" wp14:anchorId="330A2676" wp14:editId="7E1A885B">
            <wp:extent cx="5003607" cy="2933401"/>
            <wp:effectExtent l="0" t="0" r="6985" b="63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03607" cy="2933401"/>
                    </a:xfrm>
                    <a:prstGeom prst="rect">
                      <a:avLst/>
                    </a:prstGeom>
                  </pic:spPr>
                </pic:pic>
              </a:graphicData>
            </a:graphic>
          </wp:inline>
        </w:drawing>
      </w:r>
    </w:p>
    <w:p w14:paraId="092C13B9" w14:textId="44FDC622" w:rsidR="00230EBE" w:rsidRDefault="00230EBE" w:rsidP="00230EBE">
      <w:pPr>
        <w:pStyle w:val="afffa"/>
      </w:pPr>
      <w:bookmarkStart w:id="80" w:name="_Ref224843139"/>
      <w:bookmarkStart w:id="81" w:name="_Toc231066332"/>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5</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2</w:t>
      </w:r>
      <w:r w:rsidR="00C1776E">
        <w:fldChar w:fldCharType="end"/>
      </w:r>
      <w:bookmarkEnd w:id="80"/>
      <w:r>
        <w:rPr>
          <w:rFonts w:hint="eastAsia"/>
        </w:rPr>
        <w:t xml:space="preserve"> </w:t>
      </w:r>
      <w:r w:rsidR="00F718B4" w:rsidRPr="00F718B4">
        <w:rPr>
          <w:rFonts w:hint="eastAsia"/>
        </w:rPr>
        <w:t>连续学习中的皮层神经元保持了旧任务中稳定的响应分化特征</w:t>
      </w:r>
      <w:bookmarkEnd w:id="81"/>
    </w:p>
    <w:p w14:paraId="33E01A77" w14:textId="1FF06FA7" w:rsidR="00230EBE" w:rsidRDefault="00230EBE" w:rsidP="00230EBE">
      <w:pPr>
        <w:pStyle w:val="afff1"/>
      </w:pPr>
      <w:r>
        <w:t xml:space="preserve">Figure </w:t>
      </w:r>
      <w:r w:rsidR="00C1776E">
        <w:fldChar w:fldCharType="begin"/>
      </w:r>
      <w:r w:rsidR="00C1776E">
        <w:instrText xml:space="preserve"> STYLEREF 1 \s </w:instrText>
      </w:r>
      <w:r w:rsidR="00C1776E">
        <w:fldChar w:fldCharType="separate"/>
      </w:r>
      <w:r w:rsidR="00C1776E">
        <w:rPr>
          <w:noProof/>
        </w:rPr>
        <w:t>5</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2</w:t>
      </w:r>
      <w:r w:rsidR="00C1776E">
        <w:fldChar w:fldCharType="end"/>
      </w:r>
      <w:r>
        <w:rPr>
          <w:rFonts w:hint="eastAsia"/>
        </w:rPr>
        <w:t xml:space="preserve"> </w:t>
      </w:r>
      <w:r w:rsidR="00F718B4" w:rsidRPr="00F718B4">
        <w:t>Cortical neurons in continual learning maintained stable response differentiation features from the old task</w:t>
      </w:r>
    </w:p>
    <w:p w14:paraId="68865680" w14:textId="3FE618E3" w:rsidR="00230EBE" w:rsidRDefault="00F718B4" w:rsidP="00230EBE">
      <w:pPr>
        <w:pStyle w:val="afff2"/>
        <w:ind w:left="480"/>
      </w:pPr>
      <w:r w:rsidRPr="00F718B4">
        <w:rPr>
          <w:rFonts w:hint="eastAsia"/>
        </w:rPr>
        <w:t>（</w:t>
      </w:r>
      <w:r w:rsidRPr="00F718B4">
        <w:rPr>
          <w:rFonts w:hint="eastAsia"/>
        </w:rPr>
        <w:t>A</w:t>
      </w:r>
      <w:r w:rsidRPr="00F718B4">
        <w:rPr>
          <w:rFonts w:hint="eastAsia"/>
        </w:rPr>
        <w:t>）用一个代表性训练单元直观展示响应异质性。下方为细胞×时间</w:t>
      </w:r>
      <w:r w:rsidRPr="00F718B4">
        <w:rPr>
          <w:rFonts w:hint="eastAsia"/>
        </w:rPr>
        <w:t xml:space="preserve"> </w:t>
      </w:r>
      <w:r w:rsidRPr="00F718B4">
        <w:rPr>
          <w:rFonts w:hint="eastAsia"/>
        </w:rPr>
        <w:t>×</w:t>
      </w:r>
      <w:r w:rsidRPr="00F718B4">
        <w:rPr>
          <w:rFonts w:hint="eastAsia"/>
        </w:rPr>
        <w:t xml:space="preserve"> trials </w:t>
      </w:r>
      <w:r w:rsidRPr="00F718B4">
        <w:rPr>
          <w:rFonts w:hint="eastAsia"/>
        </w:rPr>
        <w:t>的</w:t>
      </w:r>
      <w:r w:rsidRPr="00F718B4">
        <w:rPr>
          <w:rFonts w:hint="eastAsia"/>
        </w:rPr>
        <w:t>3D</w:t>
      </w:r>
      <w:r w:rsidRPr="00F718B4">
        <w:rPr>
          <w:rFonts w:hint="eastAsia"/>
        </w:rPr>
        <w:t>热图，显示细胞维度上向正负两端分化的分布；上方为</w:t>
      </w:r>
      <w:r w:rsidRPr="00F718B4">
        <w:rPr>
          <w:rFonts w:hint="eastAsia"/>
        </w:rPr>
        <w:t xml:space="preserve"> 1s z-score trials </w:t>
      </w:r>
      <w:r w:rsidRPr="00F718B4">
        <w:rPr>
          <w:rFonts w:hint="eastAsia"/>
        </w:rPr>
        <w:t>均值的分布直方图。先计算各均值区间内的细胞占比，再将细胞间标准差定义为响应异质性指标。为减少极端细胞及鼠间总体活跃水平差异的影响，仅纳入</w:t>
      </w:r>
      <w:r w:rsidRPr="00F718B4">
        <w:rPr>
          <w:rFonts w:hint="eastAsia"/>
        </w:rPr>
        <w:t>[-1,1]</w:t>
      </w:r>
      <w:r w:rsidRPr="00F718B4">
        <w:rPr>
          <w:rFonts w:hint="eastAsia"/>
        </w:rPr>
        <w:t>范围内的温和响应细胞。（</w:t>
      </w:r>
      <w:r w:rsidRPr="00F718B4">
        <w:rPr>
          <w:rFonts w:hint="eastAsia"/>
        </w:rPr>
        <w:t>B</w:t>
      </w:r>
      <w:r w:rsidRPr="00F718B4">
        <w:rPr>
          <w:rFonts w:hint="eastAsia"/>
        </w:rPr>
        <w:t>）分</w:t>
      </w:r>
      <w:r w:rsidRPr="00F718B4">
        <w:rPr>
          <w:rFonts w:hint="eastAsia"/>
        </w:rPr>
        <w:t>2/5</w:t>
      </w:r>
      <w:r w:rsidRPr="00F718B4">
        <w:rPr>
          <w:rFonts w:hint="eastAsia"/>
        </w:rPr>
        <w:t>层比较初始学习蓝光线索任务、连续学习蓝光线索任务和已学会的声音线索任务的响应异质性。已学会的声音线索任务总是具有最高的响应异质性水平，而蓝光线索任务的初始与连续学习之间的差异仅在</w:t>
      </w:r>
      <w:r w:rsidRPr="00F718B4">
        <w:rPr>
          <w:rFonts w:hint="eastAsia"/>
        </w:rPr>
        <w:t>5</w:t>
      </w:r>
      <w:r w:rsidRPr="00F718B4">
        <w:rPr>
          <w:rFonts w:hint="eastAsia"/>
        </w:rPr>
        <w:t>层显著。（</w:t>
      </w:r>
      <w:r w:rsidRPr="00F718B4">
        <w:rPr>
          <w:rFonts w:hint="eastAsia"/>
        </w:rPr>
        <w:t>C</w:t>
      </w:r>
      <w:r w:rsidRPr="00F718B4">
        <w:rPr>
          <w:rFonts w:hint="eastAsia"/>
        </w:rPr>
        <w:t>）计算连续学习的蓝光线索任务与初始的声音线索任务学会阶段，两个训练单元之间的响应异质性分化梯度的</w:t>
      </w:r>
      <w:r w:rsidRPr="00F718B4">
        <w:rPr>
          <w:rFonts w:hint="eastAsia"/>
        </w:rPr>
        <w:t>Spearman</w:t>
      </w:r>
      <w:r w:rsidRPr="00F718B4">
        <w:rPr>
          <w:rFonts w:hint="eastAsia"/>
        </w:rPr>
        <w:t>相关性。中间散点图每个点是一个细胞，其位置显示细胞在两个训练单元中的</w:t>
      </w:r>
      <w:r w:rsidRPr="00F718B4">
        <w:rPr>
          <w:rFonts w:hint="eastAsia"/>
        </w:rPr>
        <w:t>z-score</w:t>
      </w:r>
      <w:r w:rsidRPr="00F718B4">
        <w:rPr>
          <w:rFonts w:hint="eastAsia"/>
        </w:rPr>
        <w:t>。按旧任务中细胞为正响应或负响应分群，可得到上方条形图，显示两群在新任务中的活动方向；反之，按新任务中细胞为正响应或负响应分组，可得到右侧条形图，显示两群在旧任务中的活动方向。两组结果相互对称：在一个任务为正响应的细胞，在另一个任务中也倾向于更高，负响应细胞则更低。这说明旧任务产生的细胞分化方向或群体结构得到保留。（</w:t>
      </w:r>
      <w:r w:rsidRPr="00F718B4">
        <w:rPr>
          <w:rFonts w:hint="eastAsia"/>
        </w:rPr>
        <w:t>D</w:t>
      </w:r>
      <w:r w:rsidRPr="00F718B4">
        <w:rPr>
          <w:rFonts w:hint="eastAsia"/>
        </w:rPr>
        <w:t>）展示蓝光线索任务一个代表性初始学习训练单元，和一个代表性连续学习训练单元，用于直观比较响应异质性差异。两者总体活跃水平相近，但连续学习训练单元的钙信号在细胞维度上更明显地向两极分化</w:t>
      </w:r>
      <w:r w:rsidR="00F7294F" w:rsidRPr="00F7294F">
        <w:rPr>
          <w:rFonts w:hint="eastAsia"/>
        </w:rPr>
        <w:t>。</w:t>
      </w:r>
      <w:r w:rsidR="00230EBE">
        <w:br/>
      </w:r>
      <w:r w:rsidRPr="00F718B4">
        <w:t>(A) A representative block illustrating response heterogeneity. The lower panel is a 3D heatmap of cell × time × trial, showing polarization toward positive and negative extremes along the cell dimension. The upper panel is a histogram of trial-averaged 1s z-scores. The proportion of cells in each mean-value bin was computed, and the final heterogeneity metric was defined as the across-cell standard deviation. To reduce the influence of extreme cells and differences in overall activity levels across mice, only moderately responding cells within [-1, 1] were included. (B) Response heterogeneity was compared across naive learning of the blue-light cue task, continual learning of the blue-light cue task, and the learned audio-cue task, separately for layers 2/3 and 5. The learned audio-cue task consistently showed the highest level of response heterogeneity, whereas the difference between naive and continual learning of the blue-light cue task was significant only in layer 5. (C) Spearman correlation of the response-heterogeneity differentiation gradient between continual learning of the blue-light cue task and the learned stage of the naive audio-cue task. In the central scatter plot, each point represents one cell, and its position shows that cell's z-score in the two blocks. Cells were grouped according to positive versus negative responses in the old task to generate the upper bar plot, which shows the activity direction of the two groups in the new task; conversely, cells were grouped according to positive versus negative responses in the new task to generate the right bar plot, which shows the activity direction of the two groups in the old task. The two results were symmetric: cells with positive responses in one task tended to be higher in the other task, whereas cells with negative responses tended to be lower. This indicates that the differentiation direction or population structure generated by the old task was preserved. (D) Representative naive and continual learning blocks from the blue-light cue task, illustrating differences in response heterogeneity. Overall activity levels were similar, but calcium signals in the continual learning block were more strongly polarized toward the two extremes along the cell dimension</w:t>
      </w:r>
      <w:r w:rsidR="00230EBE" w:rsidRPr="00230EBE">
        <w:t>.</w:t>
      </w:r>
    </w:p>
    <w:p w14:paraId="43C9FC7D" w14:textId="5BDFD443" w:rsidR="008A719A" w:rsidRDefault="008A719A" w:rsidP="008A719A">
      <w:r>
        <w:rPr>
          <w:rFonts w:hint="eastAsia"/>
        </w:rPr>
        <w:t>细胞的响应方向分化可以被统计计算指标所衡量。将计算时段内的</w:t>
      </w:r>
      <w:r w:rsidR="00AC04F9">
        <w:rPr>
          <w:rFonts w:hint="eastAsia"/>
        </w:rPr>
        <w:t xml:space="preserve"> trial </w:t>
      </w:r>
      <w:r>
        <w:rPr>
          <w:rFonts w:hint="eastAsia"/>
        </w:rPr>
        <w:t>或训练单元平均后，为了排除极端细胞个体，以及不同鼠之间总体活跃水平的干扰，首先排除线索后</w:t>
      </w:r>
      <w:r>
        <w:rPr>
          <w:rFonts w:hint="eastAsia"/>
        </w:rPr>
        <w:t xml:space="preserve"> 1s z-score </w:t>
      </w:r>
      <w:r>
        <w:rPr>
          <w:rFonts w:hint="eastAsia"/>
        </w:rPr>
        <w:t>在</w:t>
      </w:r>
      <w:r>
        <w:rPr>
          <w:rFonts w:hint="eastAsia"/>
        </w:rPr>
        <w:t>[-1,1]</w:t>
      </w:r>
      <w:r>
        <w:rPr>
          <w:rFonts w:hint="eastAsia"/>
        </w:rPr>
        <w:t>范围之外的细胞，然后在不同细胞之间计算标准差，这个指标就称为响应异质性指标。响应异质性越大，意味着细胞间正负响应分化程度越高（</w:t>
      </w:r>
      <w:r>
        <w:fldChar w:fldCharType="begin"/>
      </w:r>
      <w:r>
        <w:instrText xml:space="preserve"> </w:instrText>
      </w:r>
      <w:r>
        <w:rPr>
          <w:rFonts w:hint="eastAsia"/>
        </w:rPr>
        <w:instrText>REF _Ref224843139 \h</w:instrText>
      </w:r>
      <w:r>
        <w:instrText xml:space="preserve"> </w:instrText>
      </w:r>
      <w:r>
        <w:fldChar w:fldCharType="separate"/>
      </w:r>
      <w:r w:rsidR="00F718B4">
        <w:rPr>
          <w:rFonts w:hint="eastAsia"/>
        </w:rPr>
        <w:t>图</w:t>
      </w:r>
      <w:r w:rsidR="00F718B4">
        <w:rPr>
          <w:rFonts w:hint="eastAsia"/>
        </w:rPr>
        <w:t xml:space="preserve"> </w:t>
      </w:r>
      <w:r w:rsidR="00F718B4">
        <w:rPr>
          <w:noProof/>
        </w:rPr>
        <w:t>5</w:t>
      </w:r>
      <w:r w:rsidR="00F718B4">
        <w:t>.</w:t>
      </w:r>
      <w:r w:rsidR="00F718B4">
        <w:rPr>
          <w:noProof/>
        </w:rPr>
        <w:t>2</w:t>
      </w:r>
      <w:r>
        <w:fldChar w:fldCharType="end"/>
      </w:r>
      <w:r>
        <w:rPr>
          <w:rFonts w:hint="eastAsia"/>
        </w:rPr>
        <w:t>A</w:t>
      </w:r>
      <w:r>
        <w:rPr>
          <w:rFonts w:hint="eastAsia"/>
        </w:rPr>
        <w:t>）。</w:t>
      </w:r>
    </w:p>
    <w:p w14:paraId="24ECE1F3" w14:textId="77777777" w:rsidR="00F718B4" w:rsidRDefault="008A719A" w:rsidP="008A719A">
      <w:r>
        <w:rPr>
          <w:rFonts w:hint="eastAsia"/>
        </w:rPr>
        <w:t>而连续学习更快的原因，也可以解释为新任务学习过程中更高的响应异质性，特别是</w:t>
      </w:r>
      <w:r>
        <w:rPr>
          <w:rFonts w:hint="eastAsia"/>
        </w:rPr>
        <w:t>MOp5</w:t>
      </w:r>
      <w:r>
        <w:rPr>
          <w:rFonts w:hint="eastAsia"/>
        </w:rPr>
        <w:t>层，蓝光线索任务作为连续学习时比初始学习异质性显著更高（</w:t>
      </w:r>
      <w:r>
        <w:fldChar w:fldCharType="begin"/>
      </w:r>
      <w:r>
        <w:instrText xml:space="preserve"> </w:instrText>
      </w:r>
      <w:r>
        <w:rPr>
          <w:rFonts w:hint="eastAsia"/>
        </w:rPr>
        <w:instrText>REF _Ref224843139 \h</w:instrText>
      </w:r>
      <w:r>
        <w:instrText xml:space="preserve"> </w:instrText>
      </w:r>
      <w:r>
        <w:fldChar w:fldCharType="separate"/>
      </w:r>
      <w:r w:rsidR="00F718B4">
        <w:rPr>
          <w:rFonts w:hint="eastAsia"/>
        </w:rPr>
        <w:t>图</w:t>
      </w:r>
      <w:r w:rsidR="00F718B4">
        <w:rPr>
          <w:rFonts w:hint="eastAsia"/>
        </w:rPr>
        <w:t xml:space="preserve"> </w:t>
      </w:r>
      <w:r w:rsidR="00F718B4">
        <w:rPr>
          <w:noProof/>
        </w:rPr>
        <w:t>5</w:t>
      </w:r>
      <w:r w:rsidR="00F718B4">
        <w:t>.</w:t>
      </w:r>
      <w:r w:rsidR="00F718B4">
        <w:rPr>
          <w:noProof/>
        </w:rPr>
        <w:t>2</w:t>
      </w:r>
      <w:r>
        <w:fldChar w:fldCharType="end"/>
      </w:r>
      <w:r>
        <w:rPr>
          <w:rFonts w:hint="eastAsia"/>
        </w:rPr>
        <w:t>CD</w:t>
      </w:r>
      <w:r>
        <w:rPr>
          <w:rFonts w:hint="eastAsia"/>
        </w:rPr>
        <w:t>）。这种更高的异质性结构正是从初始任务中继承而来，因为新任务中细胞间的分化梯度方向也和旧任务学会阶段显著相关：高活动的群体和低活动的群体大方向基本都是一致的（</w:t>
      </w:r>
      <w:r>
        <w:fldChar w:fldCharType="begin"/>
      </w:r>
      <w:r>
        <w:instrText xml:space="preserve"> </w:instrText>
      </w:r>
      <w:r>
        <w:rPr>
          <w:rFonts w:hint="eastAsia"/>
        </w:rPr>
        <w:instrText>REF _Ref224843139 \h</w:instrText>
      </w:r>
      <w:r>
        <w:instrText xml:space="preserve"> </w:instrText>
      </w:r>
      <w:r>
        <w:fldChar w:fldCharType="separate"/>
      </w:r>
      <w:r w:rsidR="00F718B4">
        <w:rPr>
          <w:rFonts w:hint="eastAsia"/>
        </w:rPr>
        <w:t>图</w:t>
      </w:r>
      <w:r w:rsidR="00F718B4">
        <w:rPr>
          <w:rFonts w:hint="eastAsia"/>
        </w:rPr>
        <w:t xml:space="preserve"> </w:t>
      </w:r>
      <w:r w:rsidR="00F718B4">
        <w:rPr>
          <w:noProof/>
        </w:rPr>
        <w:t>5</w:t>
      </w:r>
      <w:r w:rsidR="00F718B4">
        <w:t>.</w:t>
      </w:r>
      <w:r w:rsidR="00F718B4">
        <w:rPr>
          <w:noProof/>
        </w:rPr>
        <w:t>2</w:t>
      </w:r>
      <w:r>
        <w:fldChar w:fldCharType="end"/>
      </w:r>
      <w:r>
        <w:rPr>
          <w:rFonts w:hint="eastAsia"/>
        </w:rPr>
        <w:t>E</w:t>
      </w:r>
      <w:r>
        <w:rPr>
          <w:rFonts w:hint="eastAsia"/>
        </w:rPr>
        <w:t>）。</w:t>
      </w:r>
    </w:p>
    <w:p w14:paraId="7E611919" w14:textId="2FA440EE" w:rsidR="00F718B4" w:rsidRDefault="00F718B4" w:rsidP="00F718B4">
      <w:pPr>
        <w:pStyle w:val="2"/>
        <w:rPr>
          <w:rFonts w:hint="eastAsia"/>
        </w:rPr>
      </w:pPr>
      <w:bookmarkStart w:id="82" w:name="_Toc231066289"/>
      <w:r w:rsidRPr="00F718B4">
        <w:rPr>
          <w:rFonts w:hint="eastAsia"/>
        </w:rPr>
        <w:t>皮层响应的分化程度与学习速率具有正相关性</w:t>
      </w:r>
      <w:bookmarkEnd w:id="82"/>
    </w:p>
    <w:p w14:paraId="5440380C" w14:textId="77777777" w:rsidR="00F718B4" w:rsidRDefault="00F718B4" w:rsidP="00F718B4">
      <w:pPr>
        <w:pStyle w:val="afff1"/>
        <w:keepNext/>
      </w:pPr>
      <w:r>
        <w:rPr>
          <w:rFonts w:hint="eastAsia"/>
          <w:noProof/>
        </w:rPr>
        <w:drawing>
          <wp:inline distT="0" distB="0" distL="0" distR="0" wp14:anchorId="5B19CD1C" wp14:editId="6D750FB3">
            <wp:extent cx="5000625" cy="1438275"/>
            <wp:effectExtent l="0" t="0" r="9525" b="9525"/>
            <wp:docPr id="48" name="图形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形 48"/>
                    <pic:cNvPicPr/>
                  </pic:nvPicPr>
                  <pic:blipFill>
                    <a:blip r:embed="rId44">
                      <a:extLst>
                        <a:ext uri="{96DAC541-7B7A-43D3-8B79-37D633B846F1}">
                          <asvg:svgBlip xmlns:asvg="http://schemas.microsoft.com/office/drawing/2016/SVG/main" r:embed="rId45"/>
                        </a:ext>
                      </a:extLst>
                    </a:blip>
                    <a:stretch>
                      <a:fillRect/>
                    </a:stretch>
                  </pic:blipFill>
                  <pic:spPr>
                    <a:xfrm>
                      <a:off x="0" y="0"/>
                      <a:ext cx="5000625" cy="1438275"/>
                    </a:xfrm>
                    <a:prstGeom prst="rect">
                      <a:avLst/>
                    </a:prstGeom>
                  </pic:spPr>
                </pic:pic>
              </a:graphicData>
            </a:graphic>
          </wp:inline>
        </w:drawing>
      </w:r>
    </w:p>
    <w:p w14:paraId="244E32EE" w14:textId="1DFD1B3D" w:rsidR="00F718B4" w:rsidRDefault="00F718B4" w:rsidP="00F718B4">
      <w:pPr>
        <w:pStyle w:val="afffa"/>
      </w:pPr>
      <w:bookmarkStart w:id="83" w:name="_Ref231050721"/>
      <w:bookmarkStart w:id="84" w:name="_Toc231066333"/>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5</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3</w:t>
      </w:r>
      <w:r w:rsidR="00C1776E">
        <w:fldChar w:fldCharType="end"/>
      </w:r>
      <w:bookmarkEnd w:id="83"/>
      <w:r>
        <w:rPr>
          <w:rFonts w:hint="eastAsia"/>
        </w:rPr>
        <w:t xml:space="preserve"> </w:t>
      </w:r>
      <w:r w:rsidRPr="00F718B4">
        <w:rPr>
          <w:rFonts w:hint="eastAsia"/>
        </w:rPr>
        <w:t>皮层响应的分化程度与学习速率具有正相关性</w:t>
      </w:r>
      <w:bookmarkEnd w:id="84"/>
    </w:p>
    <w:p w14:paraId="49CC4167" w14:textId="014692CB" w:rsidR="00F718B4" w:rsidRDefault="00F718B4" w:rsidP="00F718B4">
      <w:pPr>
        <w:pStyle w:val="afff1"/>
      </w:pPr>
      <w:r>
        <w:t xml:space="preserve">Figure </w:t>
      </w:r>
      <w:r w:rsidR="00C1776E">
        <w:fldChar w:fldCharType="begin"/>
      </w:r>
      <w:r w:rsidR="00C1776E">
        <w:instrText xml:space="preserve"> STYLEREF 1 \s </w:instrText>
      </w:r>
      <w:r w:rsidR="00C1776E">
        <w:fldChar w:fldCharType="separate"/>
      </w:r>
      <w:r w:rsidR="00C1776E">
        <w:rPr>
          <w:noProof/>
        </w:rPr>
        <w:t>5</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3</w:t>
      </w:r>
      <w:r w:rsidR="00C1776E">
        <w:fldChar w:fldCharType="end"/>
      </w:r>
      <w:r>
        <w:rPr>
          <w:rFonts w:hint="eastAsia"/>
        </w:rPr>
        <w:t xml:space="preserve"> </w:t>
      </w:r>
      <w:r w:rsidRPr="00F718B4">
        <w:t>Cortical response differentiation was positively correlated with learning speed</w:t>
      </w:r>
    </w:p>
    <w:p w14:paraId="55D6DE69" w14:textId="03862E4C" w:rsidR="00F718B4" w:rsidRPr="00F718B4" w:rsidRDefault="00F718B4" w:rsidP="00F718B4">
      <w:pPr>
        <w:pStyle w:val="afff2"/>
        <w:ind w:left="480"/>
      </w:pPr>
      <w:r w:rsidRPr="00F718B4">
        <w:rPr>
          <w:rFonts w:hint="eastAsia"/>
        </w:rPr>
        <w:t>（</w:t>
      </w:r>
      <w:r w:rsidRPr="00F718B4">
        <w:rPr>
          <w:rFonts w:hint="eastAsia"/>
        </w:rPr>
        <w:t>A</w:t>
      </w:r>
      <w:r w:rsidRPr="00F718B4">
        <w:rPr>
          <w:rFonts w:hint="eastAsia"/>
        </w:rPr>
        <w:t>）分</w:t>
      </w:r>
      <w:r w:rsidRPr="00F718B4">
        <w:rPr>
          <w:rFonts w:hint="eastAsia"/>
        </w:rPr>
        <w:t>2/5</w:t>
      </w:r>
      <w:r w:rsidRPr="00F718B4">
        <w:rPr>
          <w:rFonts w:hint="eastAsia"/>
        </w:rPr>
        <w:t>层列出每只鼠的响应异质性与蓝光线索任务的</w:t>
      </w:r>
      <w:r w:rsidRPr="00F718B4">
        <w:rPr>
          <w:rFonts w:hint="eastAsia"/>
        </w:rPr>
        <w:t>Sigmoid</w:t>
      </w:r>
      <w:r w:rsidRPr="00F718B4">
        <w:rPr>
          <w:rFonts w:hint="eastAsia"/>
        </w:rPr>
        <w:t>斜率的</w:t>
      </w:r>
      <w:r w:rsidRPr="00F718B4">
        <w:rPr>
          <w:rFonts w:hint="eastAsia"/>
        </w:rPr>
        <w:t>Spearman</w:t>
      </w:r>
      <w:r w:rsidRPr="00F718B4">
        <w:rPr>
          <w:rFonts w:hint="eastAsia"/>
        </w:rPr>
        <w:t>相关性，不同颜色点区分初始学习与连续学习。结果仅</w:t>
      </w:r>
      <w:r w:rsidRPr="00F718B4">
        <w:rPr>
          <w:rFonts w:hint="eastAsia"/>
        </w:rPr>
        <w:t>2/3</w:t>
      </w:r>
      <w:r w:rsidRPr="00F718B4">
        <w:rPr>
          <w:rFonts w:hint="eastAsia"/>
        </w:rPr>
        <w:t>层表现出显著相关。（</w:t>
      </w:r>
      <w:r w:rsidRPr="00F718B4">
        <w:rPr>
          <w:rFonts w:hint="eastAsia"/>
        </w:rPr>
        <w:t>B</w:t>
      </w:r>
      <w:r w:rsidRPr="00F718B4">
        <w:rPr>
          <w:rFonts w:hint="eastAsia"/>
        </w:rPr>
        <w:t>）分</w:t>
      </w:r>
      <w:r w:rsidRPr="00F718B4">
        <w:rPr>
          <w:rFonts w:hint="eastAsia"/>
        </w:rPr>
        <w:t>2/5</w:t>
      </w:r>
      <w:r w:rsidRPr="00F718B4">
        <w:rPr>
          <w:rFonts w:hint="eastAsia"/>
        </w:rPr>
        <w:t>层比较初始学习与连续学习阶段，在线索前</w:t>
      </w:r>
      <w:r w:rsidRPr="00F718B4">
        <w:rPr>
          <w:rFonts w:hint="eastAsia"/>
        </w:rPr>
        <w:t>3s</w:t>
      </w:r>
      <w:r w:rsidRPr="00F718B4">
        <w:rPr>
          <w:rFonts w:hint="eastAsia"/>
        </w:rPr>
        <w:t>基线中，钙信号随时间波动的标准差，即用于计算</w:t>
      </w:r>
      <w:r w:rsidRPr="00F718B4">
        <w:rPr>
          <w:rFonts w:hint="eastAsia"/>
        </w:rPr>
        <w:t>z-score</w:t>
      </w:r>
      <w:r w:rsidRPr="00F718B4">
        <w:rPr>
          <w:rFonts w:hint="eastAsia"/>
        </w:rPr>
        <w:t>的基线标准差。结果显示，连续学习阶段的基线波动并不低于，甚至高于初始阶段，因此连续学习阶段较高的响应异质性并不能解释为其基线波动更低。（</w:t>
      </w:r>
      <w:r w:rsidRPr="00F718B4">
        <w:rPr>
          <w:rFonts w:hint="eastAsia"/>
        </w:rPr>
        <w:t>C</w:t>
      </w:r>
      <w:r w:rsidRPr="00F718B4">
        <w:rPr>
          <w:rFonts w:hint="eastAsia"/>
        </w:rPr>
        <w:t>）计算响应异质性与图</w:t>
      </w:r>
      <w:r w:rsidRPr="00F718B4">
        <w:rPr>
          <w:rFonts w:hint="eastAsia"/>
        </w:rPr>
        <w:t>5.1</w:t>
      </w:r>
      <w:r w:rsidRPr="00F718B4">
        <w:rPr>
          <w:rFonts w:hint="eastAsia"/>
        </w:rPr>
        <w:t>中路程</w:t>
      </w:r>
      <w:r w:rsidRPr="00F718B4">
        <w:rPr>
          <w:rFonts w:hint="eastAsia"/>
        </w:rPr>
        <w:t>/</w:t>
      </w:r>
      <w:r w:rsidRPr="00F718B4">
        <w:rPr>
          <w:rFonts w:hint="eastAsia"/>
        </w:rPr>
        <w:t>距离比之间的</w:t>
      </w:r>
      <w:r w:rsidRPr="00F718B4">
        <w:rPr>
          <w:rFonts w:hint="eastAsia"/>
        </w:rPr>
        <w:t>Spearman</w:t>
      </w:r>
      <w:r w:rsidRPr="00F718B4">
        <w:rPr>
          <w:rFonts w:hint="eastAsia"/>
        </w:rPr>
        <w:t>相关性，说明较高的响应异质性直接有助于状态空间轨迹更服从目标学习方向，降低与起点</w:t>
      </w:r>
      <w:r w:rsidRPr="00F718B4">
        <w:rPr>
          <w:rFonts w:hint="eastAsia"/>
        </w:rPr>
        <w:t>-</w:t>
      </w:r>
      <w:r w:rsidRPr="00F718B4">
        <w:rPr>
          <w:rFonts w:hint="eastAsia"/>
        </w:rPr>
        <w:t>终点连线的偏离。初始和连续学习组各</w:t>
      </w:r>
      <w:r w:rsidRPr="00F718B4">
        <w:rPr>
          <w:rFonts w:hint="eastAsia"/>
        </w:rPr>
        <w:t>11</w:t>
      </w:r>
      <w:r w:rsidRPr="00F718B4">
        <w:rPr>
          <w:rFonts w:hint="eastAsia"/>
        </w:rPr>
        <w:t>只鼠，</w:t>
      </w:r>
      <w:r w:rsidRPr="00F718B4">
        <w:rPr>
          <w:rFonts w:hint="eastAsia"/>
        </w:rPr>
        <w:t xml:space="preserve">Spearman </w:t>
      </w:r>
      <w:r w:rsidRPr="00F718B4">
        <w:t>ρ</w:t>
      </w:r>
      <w:r w:rsidRPr="00F718B4">
        <w:rPr>
          <w:rFonts w:hint="eastAsia"/>
        </w:rPr>
        <w:t>=-0.651</w:t>
      </w:r>
      <w:r w:rsidRPr="00F718B4">
        <w:rPr>
          <w:rFonts w:hint="eastAsia"/>
        </w:rPr>
        <w:t>。</w:t>
      </w:r>
      <w:r>
        <w:br/>
      </w:r>
      <w:r w:rsidRPr="00F718B4">
        <w:t>(A) Spearman correlation between response heterogeneity and the sigmoid slope of the blue-light cue task for each mouse, shown separately for layers 2/3 and 5; colors distinguish naive and continual learning. Only layer 2/3 showed a significant correlation. (B) The temporal standard deviation of calcium-signal fluctuations during the 3s pre-cue baseline, namely the baseline standard deviation used for z-score calculation, was compared between naive and continual learning, separately for layers 2/3 and 5. Baseline fluctuations during continual learning were not lower than, and were even higher than, those during naive learning; therefore, the higher response heterogeneity during continual learning cannot be explained by lower baseline fluctuation. (C) Spearman correlation between response heterogeneity and the path-length-over-distance ratio in Figure 5.1, showing that higher response heterogeneity directly helped state-space trajectories follow the target learning direction and reduced deviation from the start-to-end line. The naive and continual learning groups each included 11 mice; Spearman ρ=-0.651.</w:t>
      </w:r>
    </w:p>
    <w:p w14:paraId="586BCD18" w14:textId="2A5D3D6F" w:rsidR="00230EBE" w:rsidRDefault="00F718B4" w:rsidP="008A719A">
      <w:r w:rsidRPr="00F718B4">
        <w:rPr>
          <w:rFonts w:hint="eastAsia"/>
        </w:rPr>
        <w:t>相关性分析显示，响应异质性的确能解释不同鼠之间学习速度的差异，且</w:t>
      </w:r>
      <w:r w:rsidRPr="00F718B4">
        <w:rPr>
          <w:rFonts w:hint="eastAsia"/>
        </w:rPr>
        <w:t>MOp2/3</w:t>
      </w:r>
      <w:r w:rsidRPr="00F718B4">
        <w:rPr>
          <w:rFonts w:hint="eastAsia"/>
        </w:rPr>
        <w:t>层的相关性比</w:t>
      </w:r>
      <w:r w:rsidRPr="00F718B4">
        <w:rPr>
          <w:rFonts w:hint="eastAsia"/>
        </w:rPr>
        <w:t>5</w:t>
      </w:r>
      <w:r w:rsidRPr="00F718B4">
        <w:rPr>
          <w:rFonts w:hint="eastAsia"/>
        </w:rPr>
        <w:t>层更显著：响应异质性越大的个体，无论初始还是连续学习，都表现出更快的学习速度（</w:t>
      </w:r>
      <w:r>
        <w:fldChar w:fldCharType="begin"/>
      </w:r>
      <w:r>
        <w:instrText xml:space="preserve"> </w:instrText>
      </w:r>
      <w:r>
        <w:rPr>
          <w:rFonts w:hint="eastAsia"/>
        </w:rPr>
        <w:instrText>REF _Ref231050721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sidRPr="00F718B4">
        <w:rPr>
          <w:rFonts w:hint="eastAsia"/>
        </w:rPr>
        <w:t>A</w:t>
      </w:r>
      <w:r w:rsidRPr="00F718B4">
        <w:rPr>
          <w:rFonts w:hint="eastAsia"/>
        </w:rPr>
        <w:t>）。</w:t>
      </w:r>
      <w:r w:rsidR="008A719A">
        <w:rPr>
          <w:rFonts w:hint="eastAsia"/>
        </w:rPr>
        <w:t>连续学习任务线索之前，用来计算</w:t>
      </w:r>
      <w:r w:rsidR="008A719A">
        <w:rPr>
          <w:rFonts w:hint="eastAsia"/>
        </w:rPr>
        <w:t>z-score</w:t>
      </w:r>
      <w:r w:rsidR="008A719A">
        <w:rPr>
          <w:rFonts w:hint="eastAsia"/>
        </w:rPr>
        <w:t>的前</w:t>
      </w:r>
      <w:r w:rsidR="008A719A">
        <w:rPr>
          <w:rFonts w:hint="eastAsia"/>
        </w:rPr>
        <w:t>3s</w:t>
      </w:r>
      <w:r w:rsidR="008A719A">
        <w:rPr>
          <w:rFonts w:hint="eastAsia"/>
        </w:rPr>
        <w:t>基线的时间波动标准差也不显著地增大了，这进一步说明响应异质性的增大并不是因为基线的差异，因为基线标准差是</w:t>
      </w:r>
      <w:r w:rsidR="008A719A">
        <w:rPr>
          <w:rFonts w:hint="eastAsia"/>
        </w:rPr>
        <w:t>z-score</w:t>
      </w:r>
      <w:r w:rsidR="008A719A">
        <w:rPr>
          <w:rFonts w:hint="eastAsia"/>
        </w:rPr>
        <w:t>计算中的分母——分母增大的情况下响应异质性仍增大，说明连续学习对线索后的影响显著胜过线索前的少许波动（</w:t>
      </w:r>
      <w:r>
        <w:fldChar w:fldCharType="begin"/>
      </w:r>
      <w:r>
        <w:instrText xml:space="preserve"> </w:instrText>
      </w:r>
      <w:r>
        <w:rPr>
          <w:rFonts w:hint="eastAsia"/>
        </w:rPr>
        <w:instrText>REF _Ref231050721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B</w:t>
      </w:r>
      <w:r w:rsidR="008A719A">
        <w:rPr>
          <w:rFonts w:hint="eastAsia"/>
        </w:rPr>
        <w:t>）。最后，结合前述关于连续学习状态空间轨迹往复折返更少的结论，响应异质性与路程</w:t>
      </w:r>
      <w:r w:rsidR="008A719A">
        <w:rPr>
          <w:rFonts w:hint="eastAsia"/>
        </w:rPr>
        <w:t>/</w:t>
      </w:r>
      <w:r w:rsidR="008A719A">
        <w:rPr>
          <w:rFonts w:hint="eastAsia"/>
        </w:rPr>
        <w:t>距离比的相关性也确实显著为负，说明响应异质性所反映的的分化程度越高，学习过程就越接近一致方向，状态空间轨迹中也越少出现大幅折返（</w:t>
      </w:r>
      <w:r>
        <w:fldChar w:fldCharType="begin"/>
      </w:r>
      <w:r>
        <w:instrText xml:space="preserve"> </w:instrText>
      </w:r>
      <w:r>
        <w:rPr>
          <w:rFonts w:hint="eastAsia"/>
        </w:rPr>
        <w:instrText>REF _Ref231050721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C</w:t>
      </w:r>
      <w:r w:rsidR="008A719A">
        <w:rPr>
          <w:rFonts w:hint="eastAsia"/>
        </w:rPr>
        <w:t>）</w:t>
      </w:r>
      <w:r w:rsidR="00230EBE" w:rsidRPr="00230EBE">
        <w:rPr>
          <w:rFonts w:hint="eastAsia"/>
        </w:rPr>
        <w:t>。</w:t>
      </w:r>
    </w:p>
    <w:p w14:paraId="5FE0C11E" w14:textId="12D5178F" w:rsidR="00F718B4" w:rsidRDefault="00F718B4" w:rsidP="00F718B4">
      <w:pPr>
        <w:pStyle w:val="2"/>
        <w:rPr>
          <w:rFonts w:hint="eastAsia"/>
        </w:rPr>
      </w:pPr>
      <w:bookmarkStart w:id="85" w:name="_Toc231066290"/>
      <w:r w:rsidRPr="00F718B4">
        <w:rPr>
          <w:rFonts w:hint="eastAsia"/>
        </w:rPr>
        <w:t>计算模型验证连续学习加速机制</w:t>
      </w:r>
      <w:bookmarkEnd w:id="85"/>
    </w:p>
    <w:p w14:paraId="587411D6" w14:textId="5ACAD40B" w:rsidR="00F718B4" w:rsidRDefault="00F718B4" w:rsidP="00F718B4">
      <w:pPr>
        <w:pStyle w:val="3"/>
      </w:pPr>
      <w:bookmarkStart w:id="86" w:name="_Toc231066291"/>
      <w:r w:rsidRPr="00F718B4">
        <w:rPr>
          <w:rFonts w:hint="eastAsia"/>
        </w:rPr>
        <w:t>稀疏循环神经网络模型的建立</w:t>
      </w:r>
      <w:bookmarkEnd w:id="86"/>
    </w:p>
    <w:p w14:paraId="48DB19C1" w14:textId="6A92839D" w:rsidR="00F718B4" w:rsidRDefault="00F718B4" w:rsidP="00F718B4">
      <w:r w:rsidRPr="000067D4">
        <w:rPr>
          <w:rFonts w:hint="eastAsia"/>
        </w:rPr>
        <w:t>计算机模拟是神经科学理论验证的重要补充方法，符合理论预期的模拟结果能佐证理论在数学逻辑上的可行性。机器学习中，适当的随机初始化可以维持网络中的活动方差并提升深层网络训练稳定性</w:t>
      </w:r>
      <w:r>
        <w:fldChar w:fldCharType="begin">
          <w:fldData xml:space="preserve">PEVuZE5vdGU+PENpdGU+PEF1dGhvcj5HbG9yb3Q8L0F1dGhvcj48WWVhcj4yMDEwPC9ZZWFyPjxS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</w:fldData>
        </w:fldChar>
      </w:r>
      <w:r>
        <w:instrText xml:space="preserve"> ADDIN EN.JS.CITE </w:instrText>
      </w:r>
      <w:r>
        <w:fldChar w:fldCharType="separate"/>
      </w:r>
      <w:r>
        <w:rPr>
          <w:noProof/>
        </w:rPr>
        <w:t>(</w:t>
      </w:r>
      <w:hyperlink w:anchor="_ENREF_24" w:tooltip="Glorot, 2010 #288" w:history="1">
        <w:r w:rsidR="00543A3A">
          <w:rPr>
            <w:noProof/>
          </w:rPr>
          <w:t>Glorot &amp; Bengio, 2010</w:t>
        </w:r>
      </w:hyperlink>
      <w:r>
        <w:rPr>
          <w:noProof/>
        </w:rPr>
        <w:t>)</w:t>
      </w:r>
      <w:r>
        <w:fldChar w:fldCharType="end"/>
      </w:r>
      <w:r w:rsidRPr="000067D4">
        <w:rPr>
          <w:rFonts w:hint="eastAsia"/>
        </w:rPr>
        <w:t>。在</w:t>
      </w:r>
      <w:r w:rsidRPr="000067D4">
        <w:rPr>
          <w:rFonts w:hint="eastAsia"/>
        </w:rPr>
        <w:t>ReLU</w:t>
      </w:r>
      <w:r w:rsidRPr="000067D4">
        <w:rPr>
          <w:rFonts w:hint="eastAsia"/>
        </w:rPr>
        <w:t>网络中，专门考虑非线性特征的初始化策略也能使更深模型从零开始训练</w:t>
      </w:r>
      <w:r>
        <w:fldChar w:fldCharType="begin">
          <w:fldData xml:space="preserve">PEVuZE5vdGU+PENpdGU+PEF1dGhvcj5IZTwvQXV0aG9yPjxZZWFyPjIwMTU8L1llYXI+PFJlY051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</w:fldData>
        </w:fldChar>
      </w:r>
      <w:r>
        <w:instrText xml:space="preserve"> ADDIN EN.JS.CITE </w:instrText>
      </w:r>
      <w:r>
        <w:fldChar w:fldCharType="separate"/>
      </w:r>
      <w:r>
        <w:rPr>
          <w:noProof/>
        </w:rPr>
        <w:t>(</w:t>
      </w:r>
      <w:hyperlink w:anchor="_ENREF_33" w:tooltip="He, 2015 #314" w:history="1">
        <w:r w:rsidR="00543A3A">
          <w:rPr>
            <w:noProof/>
          </w:rPr>
          <w:t>K. He et al., 2015</w:t>
        </w:r>
      </w:hyperlink>
      <w:r>
        <w:rPr>
          <w:noProof/>
        </w:rPr>
        <w:t>)</w:t>
      </w:r>
      <w:r>
        <w:fldChar w:fldCharType="end"/>
      </w:r>
      <w:r w:rsidRPr="000067D4">
        <w:rPr>
          <w:rFonts w:hint="eastAsia"/>
        </w:rPr>
        <w:t>。深度线性网络的理论分析进一步表明，当权重的奇异值谱具有适当的分离度时，学习路径更短且更直接</w:t>
      </w:r>
      <w:r>
        <w:fldChar w:fldCharType="begin">
          <w:fldData xml:space="preserve">PEVuZE5vdGU+PENpdGU+PEF1dGhvcj5TYXhlPC9BdXRob3I+PFllYXI+MjAxNDwvWWVhcj48UmVj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</w:fldData>
        </w:fldChar>
      </w:r>
      <w:r>
        <w:instrText xml:space="preserve"> ADDIN EN.JS.CITE </w:instrText>
      </w:r>
      <w:r>
        <w:fldChar w:fldCharType="separate"/>
      </w:r>
      <w:r>
        <w:rPr>
          <w:noProof/>
        </w:rPr>
        <w:t>(</w:t>
      </w:r>
      <w:hyperlink w:anchor="_ENREF_70" w:tooltip="Saxe, 2014 #263" w:history="1">
        <w:r w:rsidR="00543A3A">
          <w:rPr>
            <w:noProof/>
          </w:rPr>
          <w:t>Saxe et al., 2014</w:t>
        </w:r>
      </w:hyperlink>
      <w:r>
        <w:rPr>
          <w:noProof/>
        </w:rPr>
        <w:t>)</w:t>
      </w:r>
      <w:r>
        <w:fldChar w:fldCharType="end"/>
      </w:r>
      <w:r w:rsidRPr="000067D4">
        <w:rPr>
          <w:rFonts w:hint="eastAsia"/>
        </w:rPr>
        <w:t>。这是因为基于梯度的权重更新量也取决于细胞的活动强度：均一权重的网络，细胞活动也比较均一，难以产生必要的正负方向分化，收敛较慢。这些结论也是本文提出响应异质性相关的学习加速效应的理论启发之一，但需要一个考虑到生物学合理性，而非仅仅追求学习效果的计算模型来验证理论可行性</w:t>
      </w:r>
      <w:r w:rsidRPr="007A1149">
        <w:rPr>
          <w:rFonts w:hint="eastAsia"/>
        </w:rPr>
        <w:t>。</w:t>
      </w:r>
    </w:p>
    <w:p w14:paraId="1877E598" w14:textId="77777777" w:rsidR="00F718B4" w:rsidRDefault="00F718B4" w:rsidP="00F718B4">
      <w:pPr>
        <w:pStyle w:val="afff1"/>
      </w:pPr>
      <w:r>
        <w:rPr>
          <w:rFonts w:hint="eastAsia"/>
          <w:noProof/>
          <w14:ligatures w14:val="standardContextual"/>
        </w:rPr>
        <w:drawing>
          <wp:inline distT="0" distB="0" distL="0" distR="0" wp14:anchorId="04090C5D" wp14:editId="6A2BEE53">
            <wp:extent cx="4267200" cy="7734300"/>
            <wp:effectExtent l="0" t="0" r="0" b="0"/>
            <wp:docPr id="29" name="图形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形 29"/>
                    <pic:cNvPicPr/>
                  </pic:nvPicPr>
                  <pic:blipFill>
                    <a:blip r:embed="rId46">
                      <a:extLst>
                        <a:ext uri="{96DAC541-7B7A-43D3-8B79-37D633B846F1}">
                          <asvg:svgBlip xmlns:asvg="http://schemas.microsoft.com/office/drawing/2016/SVG/main" r:embed="rId47"/>
                        </a:ext>
                      </a:extLst>
                    </a:blip>
                    <a:stretch>
                      <a:fillRect/>
                    </a:stretch>
                  </pic:blipFill>
                  <pic:spPr>
                    <a:xfrm>
                      <a:off x="0" y="0"/>
                      <a:ext cx="4267200" cy="7734300"/>
                    </a:xfrm>
                    <a:prstGeom prst="rect">
                      <a:avLst/>
                    </a:prstGeom>
                  </pic:spPr>
                </pic:pic>
              </a:graphicData>
            </a:graphic>
          </wp:inline>
        </w:drawing>
      </w:r>
    </w:p>
    <w:p w14:paraId="4AAFC1F3" w14:textId="7A1FF046" w:rsidR="00F718B4" w:rsidRDefault="00F718B4" w:rsidP="00F718B4">
      <w:pPr>
        <w:pStyle w:val="afffa"/>
      </w:pPr>
      <w:bookmarkStart w:id="87" w:name="_Ref230784232"/>
      <w:bookmarkStart w:id="88" w:name="_Toc231066334"/>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5</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4</w:t>
      </w:r>
      <w:r w:rsidR="00C1776E">
        <w:fldChar w:fldCharType="end"/>
      </w:r>
      <w:bookmarkEnd w:id="87"/>
      <w:r>
        <w:rPr>
          <w:rFonts w:hint="eastAsia"/>
        </w:rPr>
        <w:t xml:space="preserve"> </w:t>
      </w:r>
      <w:r w:rsidRPr="00F718B4">
        <w:rPr>
          <w:rFonts w:hint="eastAsia"/>
        </w:rPr>
        <w:t>稀疏循环神经网络模型的建立</w:t>
      </w:r>
      <w:bookmarkEnd w:id="88"/>
    </w:p>
    <w:p w14:paraId="53B056ED" w14:textId="70B07BC4" w:rsidR="00F718B4" w:rsidRDefault="00F718B4" w:rsidP="00F718B4">
      <w:pPr>
        <w:pStyle w:val="afff1"/>
      </w:pPr>
      <w:r>
        <w:t xml:space="preserve">Figure </w:t>
      </w:r>
      <w:r w:rsidR="00C1776E">
        <w:fldChar w:fldCharType="begin"/>
      </w:r>
      <w:r w:rsidR="00C1776E">
        <w:instrText xml:space="preserve"> STYLEREF 1 \s </w:instrText>
      </w:r>
      <w:r w:rsidR="00C1776E">
        <w:fldChar w:fldCharType="separate"/>
      </w:r>
      <w:r w:rsidR="00C1776E">
        <w:rPr>
          <w:noProof/>
        </w:rPr>
        <w:t>5</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4</w:t>
      </w:r>
      <w:r w:rsidR="00C1776E">
        <w:fldChar w:fldCharType="end"/>
      </w:r>
      <w:r>
        <w:rPr>
          <w:rFonts w:hint="eastAsia"/>
        </w:rPr>
        <w:t xml:space="preserve"> </w:t>
      </w:r>
      <w:r w:rsidRPr="00F718B4">
        <w:t>Construction of a sparse recurrent neural network model</w:t>
      </w:r>
    </w:p>
    <w:p w14:paraId="2F039F29" w14:textId="6FF93F83" w:rsidR="00F718B4" w:rsidRDefault="00F718B4" w:rsidP="00F718B4">
      <w:pPr>
        <w:pStyle w:val="afff2"/>
        <w:ind w:left="480"/>
      </w:pPr>
      <w:r w:rsidRPr="000067D4">
        <w:rPr>
          <w:rFonts w:hint="eastAsia"/>
        </w:rPr>
        <w:t>（</w:t>
      </w:r>
      <w:r w:rsidRPr="000067D4">
        <w:rPr>
          <w:rFonts w:hint="eastAsia"/>
        </w:rPr>
        <w:t>A</w:t>
      </w:r>
      <w:r w:rsidRPr="000067D4">
        <w:rPr>
          <w:rFonts w:hint="eastAsia"/>
        </w:rPr>
        <w:t>）模型的基本结构是一个约</w:t>
      </w:r>
      <w:r w:rsidRPr="000067D4">
        <w:rPr>
          <w:rFonts w:hint="eastAsia"/>
        </w:rPr>
        <w:t>2%</w:t>
      </w:r>
      <w:r w:rsidRPr="000067D4">
        <w:rPr>
          <w:rFonts w:hint="eastAsia"/>
        </w:rPr>
        <w:t>稀疏连接的循环神经网络，人为将细胞分为</w:t>
      </w:r>
      <w:r w:rsidRPr="000067D4">
        <w:rPr>
          <w:rFonts w:hint="eastAsia"/>
        </w:rPr>
        <w:t>L2</w:t>
      </w:r>
      <w:r w:rsidRPr="000067D4">
        <w:rPr>
          <w:rFonts w:hint="eastAsia"/>
        </w:rPr>
        <w:t>、</w:t>
      </w:r>
      <w:r w:rsidRPr="000067D4">
        <w:rPr>
          <w:rFonts w:hint="eastAsia"/>
        </w:rPr>
        <w:t>L5</w:t>
      </w:r>
      <w:r w:rsidRPr="000067D4">
        <w:rPr>
          <w:rFonts w:hint="eastAsia"/>
        </w:rPr>
        <w:t>两层，每层都有</w:t>
      </w:r>
      <w:r w:rsidRPr="000067D4">
        <w:rPr>
          <w:rFonts w:hint="eastAsia"/>
        </w:rPr>
        <w:t>64</w:t>
      </w:r>
      <w:r w:rsidRPr="000067D4">
        <w:rPr>
          <w:rFonts w:hint="eastAsia"/>
        </w:rPr>
        <w:t>个兴奋性神经元和</w:t>
      </w:r>
      <w:r w:rsidRPr="000067D4">
        <w:rPr>
          <w:rFonts w:hint="eastAsia"/>
        </w:rPr>
        <w:t>16</w:t>
      </w:r>
      <w:r w:rsidRPr="000067D4">
        <w:rPr>
          <w:rFonts w:hint="eastAsia"/>
        </w:rPr>
        <w:t>个抑制性神经元。（</w:t>
      </w:r>
      <w:r w:rsidRPr="000067D4">
        <w:rPr>
          <w:rFonts w:hint="eastAsia"/>
        </w:rPr>
        <w:t>B</w:t>
      </w:r>
      <w:r w:rsidRPr="000067D4">
        <w:rPr>
          <w:rFonts w:hint="eastAsia"/>
        </w:rPr>
        <w:t>）</w:t>
      </w:r>
      <w:r w:rsidRPr="000067D4">
        <w:rPr>
          <w:rFonts w:hint="eastAsia"/>
        </w:rPr>
        <w:t>2/5</w:t>
      </w:r>
      <w:r w:rsidRPr="000067D4">
        <w:rPr>
          <w:rFonts w:hint="eastAsia"/>
        </w:rPr>
        <w:t>层承担不同的输入输出功能。</w:t>
      </w:r>
      <w:r w:rsidRPr="000067D4">
        <w:rPr>
          <w:rFonts w:hint="eastAsia"/>
        </w:rPr>
        <w:t>L2</w:t>
      </w:r>
      <w:r w:rsidRPr="000067D4">
        <w:rPr>
          <w:rFonts w:hint="eastAsia"/>
        </w:rPr>
        <w:t>用不同但又有重叠的细胞群体接受线索输入：预训线索</w:t>
      </w:r>
      <w:r w:rsidRPr="000067D4">
        <w:rPr>
          <w:rFonts w:hint="eastAsia"/>
        </w:rPr>
        <w:t>A</w:t>
      </w:r>
      <w:r w:rsidRPr="000067D4">
        <w:rPr>
          <w:rFonts w:hint="eastAsia"/>
        </w:rPr>
        <w:t>输入</w:t>
      </w:r>
      <w:r w:rsidRPr="000067D4">
        <w:rPr>
          <w:rFonts w:hint="eastAsia"/>
        </w:rPr>
        <w:t>13</w:t>
      </w:r>
      <w:r w:rsidRPr="000067D4">
        <w:rPr>
          <w:rFonts w:hint="eastAsia"/>
        </w:rPr>
        <w:t>个兴奋和</w:t>
      </w:r>
      <w:r w:rsidRPr="000067D4">
        <w:rPr>
          <w:rFonts w:hint="eastAsia"/>
        </w:rPr>
        <w:t>3</w:t>
      </w:r>
      <w:r w:rsidRPr="000067D4">
        <w:rPr>
          <w:rFonts w:hint="eastAsia"/>
        </w:rPr>
        <w:t>个抑制性神经元，正式线索</w:t>
      </w:r>
      <w:r w:rsidRPr="000067D4">
        <w:rPr>
          <w:rFonts w:hint="eastAsia"/>
        </w:rPr>
        <w:t>B</w:t>
      </w:r>
      <w:r w:rsidRPr="000067D4">
        <w:rPr>
          <w:rFonts w:hint="eastAsia"/>
        </w:rPr>
        <w:t>输入</w:t>
      </w:r>
      <w:r w:rsidRPr="000067D4">
        <w:rPr>
          <w:rFonts w:hint="eastAsia"/>
        </w:rPr>
        <w:t>6</w:t>
      </w:r>
      <w:r w:rsidRPr="000067D4">
        <w:rPr>
          <w:rFonts w:hint="eastAsia"/>
        </w:rPr>
        <w:t>个兴奋和</w:t>
      </w:r>
      <w:r w:rsidRPr="000067D4">
        <w:rPr>
          <w:rFonts w:hint="eastAsia"/>
        </w:rPr>
        <w:t>2</w:t>
      </w:r>
      <w:r w:rsidRPr="000067D4">
        <w:rPr>
          <w:rFonts w:hint="eastAsia"/>
        </w:rPr>
        <w:t>个抑制性神经元。其中，</w:t>
      </w:r>
      <w:r w:rsidRPr="000067D4">
        <w:rPr>
          <w:rFonts w:hint="eastAsia"/>
        </w:rPr>
        <w:t>4</w:t>
      </w:r>
      <w:r w:rsidRPr="000067D4">
        <w:rPr>
          <w:rFonts w:hint="eastAsia"/>
        </w:rPr>
        <w:t>个兴奋和</w:t>
      </w:r>
      <w:r w:rsidRPr="000067D4">
        <w:rPr>
          <w:rFonts w:hint="eastAsia"/>
        </w:rPr>
        <w:t>1</w:t>
      </w:r>
      <w:r w:rsidRPr="000067D4">
        <w:rPr>
          <w:rFonts w:hint="eastAsia"/>
        </w:rPr>
        <w:t>个抑制性神经元是被两种线索重叠激活的。</w:t>
      </w:r>
      <w:r w:rsidRPr="000067D4">
        <w:rPr>
          <w:rFonts w:hint="eastAsia"/>
        </w:rPr>
        <w:t>5</w:t>
      </w:r>
      <w:r w:rsidRPr="000067D4">
        <w:rPr>
          <w:rFonts w:hint="eastAsia"/>
        </w:rPr>
        <w:t>层负责行为读出和接受</w:t>
      </w:r>
      <w:r w:rsidRPr="000067D4">
        <w:rPr>
          <w:rFonts w:hint="eastAsia"/>
        </w:rPr>
        <w:t>TH</w:t>
      </w:r>
      <w:r w:rsidRPr="000067D4">
        <w:rPr>
          <w:rFonts w:hint="eastAsia"/>
        </w:rPr>
        <w:t>教学信号：</w:t>
      </w:r>
      <w:r w:rsidRPr="000067D4">
        <w:rPr>
          <w:rFonts w:hint="eastAsia"/>
        </w:rPr>
        <w:t>16</w:t>
      </w:r>
      <w:r w:rsidRPr="000067D4">
        <w:rPr>
          <w:rFonts w:hint="eastAsia"/>
        </w:rPr>
        <w:t>个兴奋和</w:t>
      </w:r>
      <w:r w:rsidRPr="000067D4">
        <w:rPr>
          <w:rFonts w:hint="eastAsia"/>
        </w:rPr>
        <w:t>4</w:t>
      </w:r>
      <w:r w:rsidRPr="000067D4">
        <w:rPr>
          <w:rFonts w:hint="eastAsia"/>
        </w:rPr>
        <w:t>个抑制性神经元被标记为正读出（</w:t>
      </w:r>
      <w:r w:rsidRPr="000067D4">
        <w:rPr>
          <w:rFonts w:hint="eastAsia"/>
        </w:rPr>
        <w:t>active</w:t>
      </w:r>
      <w:r w:rsidRPr="000067D4">
        <w:rPr>
          <w:rFonts w:hint="eastAsia"/>
        </w:rPr>
        <w:t>），同样数量的神经元被标记为负读出（</w:t>
      </w:r>
      <w:r w:rsidRPr="000067D4">
        <w:rPr>
          <w:rFonts w:hint="eastAsia"/>
        </w:rPr>
        <w:t>silent</w:t>
      </w:r>
      <w:r w:rsidRPr="000067D4">
        <w:rPr>
          <w:rFonts w:hint="eastAsia"/>
        </w:rPr>
        <w:t>）。当正读出细胞的平均响应（细胞响应上限是</w:t>
      </w:r>
      <w:r w:rsidRPr="000067D4">
        <w:rPr>
          <w:rFonts w:hint="eastAsia"/>
        </w:rPr>
        <w:t>1</w:t>
      </w:r>
      <w:r w:rsidRPr="000067D4">
        <w:rPr>
          <w:rFonts w:hint="eastAsia"/>
        </w:rPr>
        <w:t>）减去负读出细胞的平均响应大于</w:t>
      </w:r>
      <w:r w:rsidRPr="000067D4">
        <w:rPr>
          <w:rFonts w:hint="eastAsia"/>
        </w:rPr>
        <w:t>0.6</w:t>
      </w:r>
      <w:r w:rsidRPr="000067D4">
        <w:rPr>
          <w:rFonts w:hint="eastAsia"/>
        </w:rPr>
        <w:t>时，认为有行为输出。在教学阶段，这些细胞还接受模拟的</w:t>
      </w:r>
      <w:r w:rsidRPr="000067D4">
        <w:rPr>
          <w:rFonts w:hint="eastAsia"/>
        </w:rPr>
        <w:t>TH</w:t>
      </w:r>
      <w:r w:rsidRPr="000067D4">
        <w:rPr>
          <w:rFonts w:hint="eastAsia"/>
        </w:rPr>
        <w:t>输入，输入模式是正读出细胞</w:t>
      </w:r>
      <w:r w:rsidRPr="000067D4">
        <w:rPr>
          <w:rFonts w:hint="eastAsia"/>
        </w:rPr>
        <w:t>1</w:t>
      </w:r>
      <w:r w:rsidRPr="000067D4">
        <w:rPr>
          <w:rFonts w:hint="eastAsia"/>
        </w:rPr>
        <w:t>，负读出细胞</w:t>
      </w:r>
      <w:r w:rsidRPr="000067D4">
        <w:rPr>
          <w:rFonts w:hint="eastAsia"/>
        </w:rPr>
        <w:t>0</w:t>
      </w:r>
      <w:r w:rsidRPr="000067D4">
        <w:rPr>
          <w:rFonts w:hint="eastAsia"/>
        </w:rPr>
        <w:t>。（</w:t>
      </w:r>
      <w:r w:rsidRPr="000067D4">
        <w:rPr>
          <w:rFonts w:hint="eastAsia"/>
        </w:rPr>
        <w:t>C</w:t>
      </w:r>
      <w:r w:rsidRPr="000067D4">
        <w:rPr>
          <w:rFonts w:hint="eastAsia"/>
        </w:rPr>
        <w:t>）连接权重更新机制，采用一个类</w:t>
      </w:r>
      <w:r w:rsidRPr="000067D4">
        <w:rPr>
          <w:rFonts w:hint="eastAsia"/>
        </w:rPr>
        <w:t>Hebb</w:t>
      </w:r>
      <w:r w:rsidRPr="000067D4">
        <w:rPr>
          <w:rFonts w:hint="eastAsia"/>
        </w:rPr>
        <w:t>的计算方式：在正常</w:t>
      </w:r>
      <w:r w:rsidRPr="000067D4">
        <w:rPr>
          <w:rFonts w:hint="eastAsia"/>
        </w:rPr>
        <w:t>RNN</w:t>
      </w:r>
      <w:r w:rsidRPr="000067D4">
        <w:rPr>
          <w:rFonts w:hint="eastAsia"/>
        </w:rPr>
        <w:t>迭代时不学习，而是记录迭代历史，在特定条件下统一进行学习结算。每次</w:t>
      </w:r>
      <w:r w:rsidRPr="000067D4">
        <w:rPr>
          <w:rFonts w:hint="eastAsia"/>
        </w:rPr>
        <w:t>RNN</w:t>
      </w:r>
      <w:r w:rsidRPr="000067D4">
        <w:rPr>
          <w:rFonts w:hint="eastAsia"/>
        </w:rPr>
        <w:t>迭代，每个神经元会记录一个带衰减的响应历史值：将本次响应值与之前记录的历史响应×</w:t>
      </w:r>
      <w:r w:rsidRPr="000067D4">
        <w:rPr>
          <w:rFonts w:hint="eastAsia"/>
        </w:rPr>
        <w:t>0.8</w:t>
      </w:r>
      <w:r w:rsidRPr="000067D4">
        <w:rPr>
          <w:rFonts w:hint="eastAsia"/>
        </w:rPr>
        <w:t>相比较，取较大者作为本次迭代后的响应历史值。在学习结算时，每个连接都取得上下游神经元的带衰减的历史响应最大值。然后根据上游神经元是兴奋还是抑制性的，代入不同的权重更新公式：兴奋性权重更新量</w:t>
      </w:r>
      <w:r w:rsidRPr="000067D4">
        <w:rPr>
          <w:rFonts w:hint="eastAsia"/>
        </w:rPr>
        <w:t>=</w:t>
      </w:r>
      <w:r w:rsidRPr="000067D4">
        <w:rPr>
          <w:rFonts w:hint="eastAsia"/>
        </w:rPr>
        <w:t>上游×（下游</w:t>
      </w:r>
      <w:r w:rsidRPr="000067D4">
        <w:rPr>
          <w:rFonts w:hint="eastAsia"/>
        </w:rPr>
        <w:t>-0.3</w:t>
      </w:r>
      <w:r w:rsidRPr="000067D4">
        <w:rPr>
          <w:rFonts w:hint="eastAsia"/>
        </w:rPr>
        <w:t>）×</w:t>
      </w:r>
      <w:r w:rsidRPr="000067D4">
        <w:rPr>
          <w:rFonts w:hint="eastAsia"/>
        </w:rPr>
        <w:t>0.06</w:t>
      </w:r>
      <w:r w:rsidRPr="000067D4">
        <w:rPr>
          <w:rFonts w:hint="eastAsia"/>
        </w:rPr>
        <w:t>，抑制性权重更新量</w:t>
      </w:r>
      <w:r w:rsidRPr="000067D4">
        <w:rPr>
          <w:rFonts w:hint="eastAsia"/>
        </w:rPr>
        <w:t>=</w:t>
      </w:r>
      <w:r w:rsidRPr="000067D4">
        <w:rPr>
          <w:rFonts w:hint="eastAsia"/>
        </w:rPr>
        <w:t>（上游</w:t>
      </w:r>
      <w:r w:rsidRPr="000067D4">
        <w:rPr>
          <w:rFonts w:hint="eastAsia"/>
        </w:rPr>
        <w:t>-</w:t>
      </w:r>
      <w:r w:rsidRPr="000067D4">
        <w:rPr>
          <w:rFonts w:hint="eastAsia"/>
        </w:rPr>
        <w:t>下游）×下游×</w:t>
      </w:r>
      <w:r w:rsidRPr="000067D4">
        <w:rPr>
          <w:rFonts w:hint="eastAsia"/>
        </w:rPr>
        <w:t>0.06</w:t>
      </w:r>
      <w:r w:rsidRPr="000067D4">
        <w:rPr>
          <w:rFonts w:hint="eastAsia"/>
        </w:rPr>
        <w:t>。（</w:t>
      </w:r>
      <w:r w:rsidRPr="000067D4">
        <w:rPr>
          <w:rFonts w:hint="eastAsia"/>
        </w:rPr>
        <w:t>D</w:t>
      </w:r>
      <w:r w:rsidRPr="000067D4">
        <w:rPr>
          <w:rFonts w:hint="eastAsia"/>
        </w:rPr>
        <w:t>）用负权重实现可增减的稀疏连接。随机初始化的权重服从下限和众数都是</w:t>
      </w:r>
      <w:r w:rsidRPr="000067D4">
        <w:rPr>
          <w:rFonts w:hint="eastAsia"/>
        </w:rPr>
        <w:t>-5</w:t>
      </w:r>
      <w:r w:rsidRPr="000067D4">
        <w:rPr>
          <w:rFonts w:hint="eastAsia"/>
        </w:rPr>
        <w:t>、上限</w:t>
      </w:r>
      <w:r w:rsidRPr="000067D4">
        <w:rPr>
          <w:rFonts w:hint="eastAsia"/>
        </w:rPr>
        <w:t>0.7</w:t>
      </w:r>
      <w:r w:rsidRPr="000067D4">
        <w:rPr>
          <w:rFonts w:hint="eastAsia"/>
        </w:rPr>
        <w:t>的三角分布，但负权重并不参与网络迭代，视为无连接。只有在学习权重更新阶段，权重更新量会被加在负权重上，如果这使得负权重翻正，就会形成一个新的连接。（</w:t>
      </w:r>
      <w:r w:rsidRPr="000067D4">
        <w:rPr>
          <w:rFonts w:hint="eastAsia"/>
        </w:rPr>
        <w:t>E</w:t>
      </w:r>
      <w:r w:rsidRPr="000067D4">
        <w:rPr>
          <w:rFonts w:hint="eastAsia"/>
        </w:rPr>
        <w:t>）一个</w:t>
      </w:r>
      <w:r>
        <w:rPr>
          <w:rFonts w:hint="eastAsia"/>
        </w:rPr>
        <w:t>trial</w:t>
      </w:r>
      <w:r w:rsidRPr="000067D4">
        <w:rPr>
          <w:rFonts w:hint="eastAsia"/>
        </w:rPr>
        <w:t>的训练流程。①冷静阶段，给所有细胞加载一个随机噪声，然后</w:t>
      </w:r>
      <w:r w:rsidRPr="000067D4">
        <w:rPr>
          <w:rFonts w:hint="eastAsia"/>
        </w:rPr>
        <w:t>RNN</w:t>
      </w:r>
      <w:r w:rsidRPr="000067D4">
        <w:rPr>
          <w:rFonts w:hint="eastAsia"/>
        </w:rPr>
        <w:t>迭代。如果</w:t>
      </w:r>
      <w:r w:rsidRPr="000067D4">
        <w:rPr>
          <w:rFonts w:hint="eastAsia"/>
        </w:rPr>
        <w:t>5</w:t>
      </w:r>
      <w:r w:rsidRPr="000067D4">
        <w:rPr>
          <w:rFonts w:hint="eastAsia"/>
        </w:rPr>
        <w:t>层读出行为，立即执行反向</w:t>
      </w:r>
      <w:r w:rsidRPr="000067D4">
        <w:rPr>
          <w:rFonts w:hint="eastAsia"/>
        </w:rPr>
        <w:t>Hebb</w:t>
      </w:r>
      <w:r w:rsidRPr="000067D4">
        <w:rPr>
          <w:rFonts w:hint="eastAsia"/>
        </w:rPr>
        <w:t>更新，即按照</w:t>
      </w:r>
      <w:r w:rsidRPr="000067D4">
        <w:rPr>
          <w:rFonts w:hint="eastAsia"/>
        </w:rPr>
        <w:t>C</w:t>
      </w:r>
      <w:r w:rsidRPr="000067D4">
        <w:rPr>
          <w:rFonts w:hint="eastAsia"/>
        </w:rPr>
        <w:t>中的公式计算更新量，但额外取相反数，然后重新加载一套新的随机噪声再迭代；如果未读出行为就继续往下迭代。直到连续</w:t>
      </w:r>
      <w:r w:rsidRPr="000067D4">
        <w:rPr>
          <w:rFonts w:hint="eastAsia"/>
        </w:rPr>
        <w:t>20</w:t>
      </w:r>
      <w:r w:rsidRPr="000067D4">
        <w:rPr>
          <w:rFonts w:hint="eastAsia"/>
        </w:rPr>
        <w:t>次迭代都没有行为，才能通过冷静阶段。②线索阶段。按照</w:t>
      </w:r>
      <w:r w:rsidRPr="000067D4">
        <w:rPr>
          <w:rFonts w:hint="eastAsia"/>
        </w:rPr>
        <w:t>B</w:t>
      </w:r>
      <w:r w:rsidRPr="000067D4">
        <w:rPr>
          <w:rFonts w:hint="eastAsia"/>
        </w:rPr>
        <w:t>中规定的模式给</w:t>
      </w:r>
      <w:r w:rsidRPr="000067D4">
        <w:rPr>
          <w:rFonts w:hint="eastAsia"/>
        </w:rPr>
        <w:t>2</w:t>
      </w:r>
      <w:r w:rsidRPr="000067D4">
        <w:rPr>
          <w:rFonts w:hint="eastAsia"/>
        </w:rPr>
        <w:t>层一个线索输入，然后</w:t>
      </w:r>
      <w:r w:rsidRPr="000067D4">
        <w:rPr>
          <w:rFonts w:hint="eastAsia"/>
        </w:rPr>
        <w:t>RNN</w:t>
      </w:r>
      <w:r w:rsidRPr="000067D4">
        <w:rPr>
          <w:rFonts w:hint="eastAsia"/>
        </w:rPr>
        <w:t>迭代。如果</w:t>
      </w:r>
      <w:r w:rsidRPr="000067D4">
        <w:rPr>
          <w:rFonts w:hint="eastAsia"/>
        </w:rPr>
        <w:t>5</w:t>
      </w:r>
      <w:r w:rsidRPr="000067D4">
        <w:rPr>
          <w:rFonts w:hint="eastAsia"/>
        </w:rPr>
        <w:t>层读出行为，记为</w:t>
      </w:r>
      <w:r>
        <w:rPr>
          <w:rFonts w:hint="eastAsia"/>
        </w:rPr>
        <w:t>hit</w:t>
      </w:r>
      <w:r w:rsidRPr="000067D4">
        <w:rPr>
          <w:rFonts w:hint="eastAsia"/>
        </w:rPr>
        <w:t>，否则继续迭代。如果迭代</w:t>
      </w:r>
      <w:r w:rsidRPr="000067D4">
        <w:rPr>
          <w:rFonts w:hint="eastAsia"/>
        </w:rPr>
        <w:t>5</w:t>
      </w:r>
      <w:r w:rsidRPr="000067D4">
        <w:rPr>
          <w:rFonts w:hint="eastAsia"/>
        </w:rPr>
        <w:t>次仍未读出行为，记为</w:t>
      </w:r>
      <w:r>
        <w:rPr>
          <w:rFonts w:hint="eastAsia"/>
        </w:rPr>
        <w:t>miss</w:t>
      </w:r>
      <w:r w:rsidRPr="000067D4">
        <w:rPr>
          <w:rFonts w:hint="eastAsia"/>
        </w:rPr>
        <w:t>。③学习阶段。按照</w:t>
      </w:r>
      <w:r w:rsidRPr="000067D4">
        <w:rPr>
          <w:rFonts w:hint="eastAsia"/>
        </w:rPr>
        <w:t>B</w:t>
      </w:r>
      <w:r w:rsidRPr="000067D4">
        <w:rPr>
          <w:rFonts w:hint="eastAsia"/>
        </w:rPr>
        <w:t>中规定的模式给</w:t>
      </w:r>
      <w:r w:rsidRPr="000067D4">
        <w:rPr>
          <w:rFonts w:hint="eastAsia"/>
        </w:rPr>
        <w:t>5</w:t>
      </w:r>
      <w:r w:rsidRPr="000067D4">
        <w:rPr>
          <w:rFonts w:hint="eastAsia"/>
        </w:rPr>
        <w:t>层一个教学信号，然后按照</w:t>
      </w:r>
      <w:r w:rsidRPr="000067D4">
        <w:rPr>
          <w:rFonts w:hint="eastAsia"/>
        </w:rPr>
        <w:t>C</w:t>
      </w:r>
      <w:r w:rsidRPr="000067D4">
        <w:rPr>
          <w:rFonts w:hint="eastAsia"/>
        </w:rPr>
        <w:t>中的公式更新连接权重。每个训练单元重复</w:t>
      </w:r>
      <w:r w:rsidRPr="000067D4">
        <w:rPr>
          <w:rFonts w:hint="eastAsia"/>
        </w:rPr>
        <w:t>30</w:t>
      </w:r>
      <w:r w:rsidRPr="000067D4">
        <w:rPr>
          <w:rFonts w:hint="eastAsia"/>
        </w:rPr>
        <w:t>个</w:t>
      </w:r>
      <w:r>
        <w:rPr>
          <w:rFonts w:hint="eastAsia"/>
        </w:rPr>
        <w:t>trials</w:t>
      </w:r>
      <w:r w:rsidRPr="00C7701B">
        <w:rPr>
          <w:rFonts w:hint="eastAsia"/>
        </w:rPr>
        <w:t>。</w:t>
      </w:r>
      <w:r>
        <w:br/>
      </w:r>
      <w:r w:rsidRPr="000067D4">
        <w:t>(A) The basic model structure was a recurrent neural network with approximately 2% sparse connectivity. Cells were assigned to two layers, L2 and L5, and each layer contained 64 excitatory neurons and 16 inhibitory neurons. (B) L2 and L5 served different input-output functions. In L2, cue inputs were delivered to different but partially overlapping cell populations: pretraining cue A activated 13 excitatory and 3 inhibitory neurons, whereas formal cue B activated 6 excitatory and 2 inhibitory neurons. Among these, 4 excitatory and 1 inhibitory neurons were activated by both cues. L5 was responsible for behavioral readout and received the TH teaching signal: 16 excitatory and 4 inhibitory neurons were labeled as positive readout cells (active), and the same number of neurons were labeled as negative readout cells (silent). When the mean response of positive readout cells (with an upper cell-response limit of 1) minus the mean response of negative readout cells exceeded 0.6, behavioral output was considered present. During the teaching stage, these cells also received simulated TH input, with an input pattern of 1 for positive readout cells and 0 for negative readout cells. (C) Connection weights were updated by a Hebbian-like computation. No learning occurred during normal RNN iterations; instead, iteration history was recorded and learning was settled together under specific conditions. At each RNN iteration, each neuron recorded a decayed response-history value: the current response was compared with the previously recorded history response multiplied by 0.8, and the larger value was taken as the response-history value after that iteration. During learning settlement, each connection used the maximum decayed historical responses of the upstream and downstream neurons. Different weight-update formulas were then applied according to whether the upstream neuron was excitatory or inhibitory: excitatory weight update = upstream × (downstream - 0.3) × 0.06, and inhibitory weight update = (upstream - downstream) × downstream × 0.06. (D) Sparse connections that could increase or decrease were implemented using negative weights. Randomly initialized weights followed a triangular distribution with lower bound and mode both at -5 and upper bound at 0.7, but negative weights did not participate in network iteration and were treated as absent connections. Only during learning-based weight updating was the update amount added to negative weights; if this made a negative weight become positive, a new connection was formed. (E) T</w:t>
      </w:r>
      <w:r w:rsidRPr="000067D4">
        <w:rPr>
          <w:rFonts w:hint="eastAsia"/>
        </w:rPr>
        <w:t xml:space="preserve">raining flow for one trial. </w:t>
      </w:r>
      <w:r w:rsidRPr="000067D4">
        <w:rPr>
          <w:rFonts w:hint="eastAsia"/>
        </w:rPr>
        <w:t>①</w:t>
      </w:r>
      <w:r w:rsidRPr="000067D4">
        <w:rPr>
          <w:rFonts w:hint="eastAsia"/>
        </w:rPr>
        <w:t xml:space="preserve"> Calm-down stage: random noise was loaded onto all cells, followed by RNN iteration. If L5 read out a behavior, reverse Hebbian updating was immediately applied, meaning that the update amount was calculated according to the formulas in C but with the sign reversed; a new set of random noise was then loaded and iterated again. If no behavior was read out, iteration continued. The calm-down stage was passed only after 20 consecutive iterations without behavioral output. </w:t>
      </w:r>
      <w:r w:rsidRPr="000067D4">
        <w:rPr>
          <w:rFonts w:hint="eastAsia"/>
        </w:rPr>
        <w:t>②</w:t>
      </w:r>
      <w:r w:rsidRPr="000067D4">
        <w:rPr>
          <w:rFonts w:hint="eastAsia"/>
        </w:rPr>
        <w:t xml:space="preserve"> Cue sta</w:t>
      </w:r>
      <w:r w:rsidRPr="000067D4">
        <w:t>ge: a cue input was delivered to L2 according to the pattern defined in B, followed by RNN iteration. If L5 read out a behavior, the trial was counted as a hit; otherwise, iteration continued. If no behavior was read out after 5 iterations, the trial was c</w:t>
      </w:r>
      <w:r w:rsidRPr="000067D4">
        <w:rPr>
          <w:rFonts w:hint="eastAsia"/>
        </w:rPr>
        <w:t xml:space="preserve">ounted as a miss. </w:t>
      </w:r>
      <w:r w:rsidRPr="000067D4">
        <w:rPr>
          <w:rFonts w:hint="eastAsia"/>
        </w:rPr>
        <w:t>③</w:t>
      </w:r>
      <w:r w:rsidRPr="000067D4">
        <w:rPr>
          <w:rFonts w:hint="eastAsia"/>
        </w:rPr>
        <w:t xml:space="preserve"> Learning stage: a teaching signal was delivered to L5 according to the pattern defined in B, and connection weights were then updated according to the formulas in C. Each block repeated 30 trials</w:t>
      </w:r>
      <w:r w:rsidRPr="00C7701B">
        <w:t>.</w:t>
      </w:r>
    </w:p>
    <w:p w14:paraId="38FDB24D" w14:textId="39DD6D2C" w:rsidR="00F718B4" w:rsidRDefault="00F718B4" w:rsidP="00F718B4">
      <w:r>
        <w:rPr>
          <w:rFonts w:hint="eastAsia"/>
        </w:rPr>
        <w:t>经典的机器学习神经网络信息流是单向的。它模拟一个具有预定义结构的输入输出的函数，无论是正向测试还是反向传播，在一个</w:t>
      </w:r>
      <w:r>
        <w:rPr>
          <w:rFonts w:hint="eastAsia"/>
        </w:rPr>
        <w:t xml:space="preserve"> trial </w:t>
      </w:r>
      <w:r>
        <w:rPr>
          <w:rFonts w:hint="eastAsia"/>
        </w:rPr>
        <w:t>中每个神经元都只会被计算一次。但动物神经网络通常被建模为循环的，因为它不仅存在自身可以支持双向信息流的电突触，还存在循环激活最终能返回自身的神经回路，因此每次计算迭代都需要所有神经元的同时参与</w:t>
      </w:r>
      <w:r>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instrText xml:space="preserve"> ADDIN EN.JS.CITE </w:instrText>
      </w:r>
      <w:r>
        <w:fldChar w:fldCharType="separate"/>
      </w:r>
      <w:r>
        <w:rPr>
          <w:noProof/>
        </w:rPr>
        <w:t>(</w:t>
      </w:r>
      <w:hyperlink w:anchor="_ENREF_31" w:tooltip="Harris, 2015 #246" w:history="1">
        <w:r w:rsidR="00543A3A">
          <w:rPr>
            <w:noProof/>
          </w:rPr>
          <w:t>Harris &amp; Shepherd, 2015</w:t>
        </w:r>
      </w:hyperlink>
      <w:r>
        <w:rPr>
          <w:noProof/>
        </w:rPr>
        <w:t>)</w:t>
      </w:r>
      <w:r>
        <w:fldChar w:fldCharType="end"/>
      </w:r>
      <w:r>
        <w:rPr>
          <w:rFonts w:hint="eastAsia"/>
        </w:rPr>
        <w:t>。平衡生物学合理性和算法简洁性后，本文选择建立一种稀疏随机初始化连接的循环神经网络。相比于全连接，每只鼠平均约有</w:t>
      </w:r>
      <w:r>
        <w:rPr>
          <w:rFonts w:hint="eastAsia"/>
        </w:rPr>
        <w:t>2%</w:t>
      </w:r>
      <w:r>
        <w:rPr>
          <w:rFonts w:hint="eastAsia"/>
        </w:rPr>
        <w:t>的初始连接权重为正值，其它权重建模为负值。负权重连接在计算细胞响应（</w:t>
      </w:r>
      <w:r>
        <w:rPr>
          <w:rFonts w:hint="eastAsia"/>
        </w:rPr>
        <w:t>RNN</w:t>
      </w:r>
      <w:r>
        <w:rPr>
          <w:rFonts w:hint="eastAsia"/>
        </w:rPr>
        <w:t>迭代）时当作零权重处理。所有细胞人为分两群，对标动物实验中的运动皮层</w:t>
      </w:r>
      <w:r>
        <w:rPr>
          <w:rFonts w:hint="eastAsia"/>
        </w:rPr>
        <w:t>2/5</w:t>
      </w:r>
      <w:r>
        <w:rPr>
          <w:rFonts w:hint="eastAsia"/>
        </w:rPr>
        <w:t>层，各有</w:t>
      </w:r>
      <w:r>
        <w:rPr>
          <w:rFonts w:hint="eastAsia"/>
        </w:rPr>
        <w:t>64</w:t>
      </w:r>
      <w:r>
        <w:rPr>
          <w:rFonts w:hint="eastAsia"/>
        </w:rPr>
        <w:t>个兴奋性和</w:t>
      </w:r>
      <w:r>
        <w:rPr>
          <w:rFonts w:hint="eastAsia"/>
        </w:rPr>
        <w:t>16</w:t>
      </w:r>
      <w:r>
        <w:rPr>
          <w:rFonts w:hint="eastAsia"/>
        </w:rPr>
        <w:t>个抑制性神经元（</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4</w:t>
      </w:r>
      <w:r>
        <w:fldChar w:fldCharType="end"/>
      </w:r>
      <w:r>
        <w:rPr>
          <w:rFonts w:hint="eastAsia"/>
        </w:rPr>
        <w:t>A</w:t>
      </w:r>
      <w:r>
        <w:rPr>
          <w:rFonts w:hint="eastAsia"/>
        </w:rPr>
        <w:t>）。</w:t>
      </w:r>
    </w:p>
    <w:p w14:paraId="77ADF59B" w14:textId="1E94DA0C" w:rsidR="00F718B4" w:rsidRDefault="00F718B4" w:rsidP="00F718B4">
      <w:r>
        <w:rPr>
          <w:rFonts w:hint="eastAsia"/>
        </w:rPr>
        <w:t>动物实验中的声音和蓝光两种线索被建模为抽象的</w:t>
      </w:r>
      <w:r>
        <w:rPr>
          <w:rFonts w:hint="eastAsia"/>
        </w:rPr>
        <w:t>A</w:t>
      </w:r>
      <w:r>
        <w:rPr>
          <w:rFonts w:hint="eastAsia"/>
        </w:rPr>
        <w:t>和</w:t>
      </w:r>
      <w:r>
        <w:rPr>
          <w:rFonts w:hint="eastAsia"/>
        </w:rPr>
        <w:t>B</w:t>
      </w:r>
      <w:r>
        <w:rPr>
          <w:rFonts w:hint="eastAsia"/>
        </w:rPr>
        <w:t>两种线索。连续学习组先经历一个预训阶段，使用线索</w:t>
      </w:r>
      <w:r>
        <w:rPr>
          <w:rFonts w:hint="eastAsia"/>
        </w:rPr>
        <w:t>A</w:t>
      </w:r>
      <w:r>
        <w:rPr>
          <w:rFonts w:hint="eastAsia"/>
        </w:rPr>
        <w:t>；然后带着线索</w:t>
      </w:r>
      <w:r>
        <w:rPr>
          <w:rFonts w:hint="eastAsia"/>
        </w:rPr>
        <w:t>A</w:t>
      </w:r>
      <w:r>
        <w:rPr>
          <w:rFonts w:hint="eastAsia"/>
        </w:rPr>
        <w:t>已学会的经验，和初始学习组一起经历正式训练线索</w:t>
      </w:r>
      <w:r>
        <w:rPr>
          <w:rFonts w:hint="eastAsia"/>
        </w:rPr>
        <w:t>B</w:t>
      </w:r>
      <w:r>
        <w:rPr>
          <w:rFonts w:hint="eastAsia"/>
        </w:rPr>
        <w:t>。两种线索会以不同但有部分重叠的模式激活</w:t>
      </w:r>
      <w:r>
        <w:rPr>
          <w:rFonts w:hint="eastAsia"/>
        </w:rPr>
        <w:t>2</w:t>
      </w:r>
      <w:r>
        <w:rPr>
          <w:rFonts w:hint="eastAsia"/>
        </w:rPr>
        <w:t>层神经元：线索</w:t>
      </w:r>
      <w:r>
        <w:rPr>
          <w:rFonts w:hint="eastAsia"/>
        </w:rPr>
        <w:t>A</w:t>
      </w:r>
      <w:r>
        <w:rPr>
          <w:rFonts w:hint="eastAsia"/>
        </w:rPr>
        <w:t>激活</w:t>
      </w:r>
      <w:r>
        <w:rPr>
          <w:rFonts w:hint="eastAsia"/>
        </w:rPr>
        <w:t>13</w:t>
      </w:r>
      <w:r>
        <w:rPr>
          <w:rFonts w:hint="eastAsia"/>
        </w:rPr>
        <w:t>个兴奋和</w:t>
      </w:r>
      <w:r>
        <w:rPr>
          <w:rFonts w:hint="eastAsia"/>
        </w:rPr>
        <w:t>3</w:t>
      </w:r>
      <w:r>
        <w:rPr>
          <w:rFonts w:hint="eastAsia"/>
        </w:rPr>
        <w:t>个抑制性神经元，线索</w:t>
      </w:r>
      <w:r>
        <w:rPr>
          <w:rFonts w:hint="eastAsia"/>
        </w:rPr>
        <w:t>B</w:t>
      </w:r>
      <w:r>
        <w:rPr>
          <w:rFonts w:hint="eastAsia"/>
        </w:rPr>
        <w:t>激活</w:t>
      </w:r>
      <w:r>
        <w:rPr>
          <w:rFonts w:hint="eastAsia"/>
        </w:rPr>
        <w:t>6</w:t>
      </w:r>
      <w:r>
        <w:rPr>
          <w:rFonts w:hint="eastAsia"/>
        </w:rPr>
        <w:t>个兴奋和</w:t>
      </w:r>
      <w:r>
        <w:rPr>
          <w:rFonts w:hint="eastAsia"/>
        </w:rPr>
        <w:t>2</w:t>
      </w:r>
      <w:r>
        <w:rPr>
          <w:rFonts w:hint="eastAsia"/>
        </w:rPr>
        <w:t>个抑制性神经元，其中</w:t>
      </w:r>
      <w:r>
        <w:rPr>
          <w:rFonts w:hint="eastAsia"/>
        </w:rPr>
        <w:t>4</w:t>
      </w:r>
      <w:r>
        <w:rPr>
          <w:rFonts w:hint="eastAsia"/>
        </w:rPr>
        <w:t>个兴奋和</w:t>
      </w:r>
      <w:r>
        <w:rPr>
          <w:rFonts w:hint="eastAsia"/>
        </w:rPr>
        <w:t>1</w:t>
      </w:r>
      <w:r>
        <w:rPr>
          <w:rFonts w:hint="eastAsia"/>
        </w:rPr>
        <w:t>个抑制性神经元被两种线索重叠激活。</w:t>
      </w:r>
      <w:r>
        <w:rPr>
          <w:rFonts w:hint="eastAsia"/>
        </w:rPr>
        <w:t>5</w:t>
      </w:r>
      <w:r>
        <w:rPr>
          <w:rFonts w:hint="eastAsia"/>
        </w:rPr>
        <w:t>层则负责行为读出，其核心思想是：预设一个标准读出模式，只有</w:t>
      </w:r>
      <w:r>
        <w:rPr>
          <w:rFonts w:hint="eastAsia"/>
        </w:rPr>
        <w:t>5</w:t>
      </w:r>
      <w:r>
        <w:rPr>
          <w:rFonts w:hint="eastAsia"/>
        </w:rPr>
        <w:t>层一个预定义亚群的实际响应模式与标准模式高度相似时，判定为有行为输出。这个标准模式不仅要求</w:t>
      </w:r>
      <w:r>
        <w:rPr>
          <w:rFonts w:hint="eastAsia"/>
        </w:rPr>
        <w:t>16</w:t>
      </w:r>
      <w:r>
        <w:rPr>
          <w:rFonts w:hint="eastAsia"/>
        </w:rPr>
        <w:t>个兴奋和</w:t>
      </w:r>
      <w:r>
        <w:rPr>
          <w:rFonts w:hint="eastAsia"/>
        </w:rPr>
        <w:t>4</w:t>
      </w:r>
      <w:r>
        <w:rPr>
          <w:rFonts w:hint="eastAsia"/>
        </w:rPr>
        <w:t>个抑制性神经元必须活跃（</w:t>
      </w:r>
      <w:r>
        <w:rPr>
          <w:rFonts w:hint="eastAsia"/>
        </w:rPr>
        <w:t>active</w:t>
      </w:r>
      <w:r>
        <w:rPr>
          <w:rFonts w:hint="eastAsia"/>
        </w:rPr>
        <w:t>，正读出），还要求同样数量的神经元必须静默（</w:t>
      </w:r>
      <w:r>
        <w:rPr>
          <w:rFonts w:hint="eastAsia"/>
        </w:rPr>
        <w:t>silent</w:t>
      </w:r>
      <w:r>
        <w:rPr>
          <w:rFonts w:hint="eastAsia"/>
        </w:rPr>
        <w:t>，负读出）。在实际响应计算出来以后，要判定是否输出行为，就要将正读出细胞的平均响应值（所有细胞响应上限</w:t>
      </w:r>
      <w:r>
        <w:rPr>
          <w:rFonts w:hint="eastAsia"/>
        </w:rPr>
        <w:t>1</w:t>
      </w:r>
      <w:r>
        <w:rPr>
          <w:rFonts w:hint="eastAsia"/>
        </w:rPr>
        <w:t>），减去负读出细胞的平均响应值：如果差值大于</w:t>
      </w:r>
      <w:r>
        <w:rPr>
          <w:rFonts w:hint="eastAsia"/>
        </w:rPr>
        <w:t>0.6</w:t>
      </w:r>
      <w:r>
        <w:rPr>
          <w:rFonts w:hint="eastAsia"/>
        </w:rPr>
        <w:t>，就判定此时有行为输出。动物实验中的</w:t>
      </w:r>
      <w:r>
        <w:rPr>
          <w:rFonts w:hint="eastAsia"/>
        </w:rPr>
        <w:t>TH</w:t>
      </w:r>
      <w:r>
        <w:rPr>
          <w:rFonts w:hint="eastAsia"/>
        </w:rPr>
        <w:t>输入则被建模为教学信号输入，输入模式与标准读出模式相同：正读出细胞输入</w:t>
      </w:r>
      <w:r>
        <w:rPr>
          <w:rFonts w:hint="eastAsia"/>
        </w:rPr>
        <w:t>1</w:t>
      </w:r>
      <w:r>
        <w:rPr>
          <w:rFonts w:hint="eastAsia"/>
        </w:rPr>
        <w:t>，负读出细胞输入</w:t>
      </w:r>
      <w:r>
        <w:rPr>
          <w:rFonts w:hint="eastAsia"/>
        </w:rPr>
        <w:t>0</w:t>
      </w:r>
      <w:r>
        <w:rPr>
          <w:rFonts w:hint="eastAsia"/>
        </w:rPr>
        <w:t>（</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4</w:t>
      </w:r>
      <w:r>
        <w:fldChar w:fldCharType="end"/>
      </w:r>
      <w:r>
        <w:rPr>
          <w:rFonts w:hint="eastAsia"/>
        </w:rPr>
        <w:t>B</w:t>
      </w:r>
      <w:r>
        <w:rPr>
          <w:rFonts w:hint="eastAsia"/>
        </w:rPr>
        <w:t>）。</w:t>
      </w:r>
      <w:r>
        <w:rPr>
          <w:rFonts w:hint="eastAsia"/>
        </w:rPr>
        <w:t>TH</w:t>
      </w:r>
      <w:r>
        <w:rPr>
          <w:rFonts w:hint="eastAsia"/>
        </w:rPr>
        <w:t>与教学信号的生物学合理性容后详述。</w:t>
      </w:r>
    </w:p>
    <w:p w14:paraId="67B44001" w14:textId="61973782" w:rsidR="00F718B4" w:rsidRDefault="00F718B4" w:rsidP="00F718B4">
      <w:r>
        <w:rPr>
          <w:rFonts w:hint="eastAsia"/>
        </w:rPr>
        <w:t>另一个重要的机制就是连接权重更新算法。本模型并不在每轮</w:t>
      </w:r>
      <w:r>
        <w:rPr>
          <w:rFonts w:hint="eastAsia"/>
        </w:rPr>
        <w:t>RNN</w:t>
      </w:r>
      <w:r>
        <w:rPr>
          <w:rFonts w:hint="eastAsia"/>
        </w:rPr>
        <w:t>迭代后立即改变连接权重，因为逐毫秒模拟</w:t>
      </w:r>
      <w:r>
        <w:rPr>
          <w:rFonts w:hint="eastAsia"/>
        </w:rPr>
        <w:t>STDP</w:t>
      </w:r>
      <w:r>
        <w:rPr>
          <w:rFonts w:hint="eastAsia"/>
        </w:rPr>
        <w:t>成本太高也无必要；而是先记录迭代历史，再在学习阶段定点统一结算权重更新量：这对应三因子学习规则中的可塑性资格痕迹（</w:t>
      </w:r>
      <w:r>
        <w:rPr>
          <w:rFonts w:hint="eastAsia"/>
        </w:rPr>
        <w:t>eligibility trace</w:t>
      </w:r>
      <w:r>
        <w:rPr>
          <w:rFonts w:hint="eastAsia"/>
        </w:rPr>
        <w:t>）思想，即前后突触共同活动先留下短暂、随时间衰减的资格痕迹，随后再由奖赏、惩罚、新异性或教学信号等第三因子决定是否转化为长期连接强度改变</w:t>
      </w:r>
      <w:r>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instrText xml:space="preserve"> ADDIN EN.JS.CITE </w:instrText>
      </w:r>
      <w:r>
        <w:fldChar w:fldCharType="separate"/>
      </w:r>
      <w:r>
        <w:rPr>
          <w:noProof/>
        </w:rPr>
        <w:t>(</w:t>
      </w:r>
      <w:hyperlink w:anchor="_ENREF_19" w:tooltip="Frémaux, 2016 #320" w:history="1">
        <w:r w:rsidR="00543A3A">
          <w:rPr>
            <w:noProof/>
          </w:rPr>
          <w:t>Frémaux &amp; Gerstner, 2016</w:t>
        </w:r>
      </w:hyperlink>
      <w:r>
        <w:rPr>
          <w:noProof/>
        </w:rPr>
        <w:t>)</w:t>
      </w:r>
      <w:r>
        <w:fldChar w:fldCharType="end"/>
      </w:r>
      <w:r>
        <w:rPr>
          <w:rFonts w:hint="eastAsia"/>
        </w:rPr>
        <w:t>。具体而言，每个细胞维护一个自动衰减的历史响应值，一开始是</w:t>
      </w:r>
      <w:r>
        <w:rPr>
          <w:rFonts w:hint="eastAsia"/>
        </w:rPr>
        <w:t>0</w:t>
      </w:r>
      <w:r>
        <w:rPr>
          <w:rFonts w:hint="eastAsia"/>
        </w:rPr>
        <w:t>；每次迭代得到最新响应后，模型将历史响应值×衰减系数</w:t>
      </w:r>
      <w:r>
        <w:rPr>
          <w:rFonts w:hint="eastAsia"/>
        </w:rPr>
        <w:t>0.8</w:t>
      </w:r>
      <w:r>
        <w:rPr>
          <w:rFonts w:hint="eastAsia"/>
        </w:rPr>
        <w:t>，与最新响应值比较，取较大者作为新的历史响应值。这种衰减设计，用于近似突触可塑性资格痕迹对近期神经活动的短暂记忆：任务结果的反馈常滞后于神经活动，毫秒级活动不能一直保留到数秒后的奖惩时刻，但可以先以资格痕迹形式暂存，等待第三因子决定是否巩固</w:t>
      </w:r>
      <w:r>
        <w:fldChar w:fldCharType="begin">
          <w:fldData xml:space="preserve">PEVuZE5vdGU+PENpdGU+PEF1dGhvcj5HZXJzdG5lcjwvQXV0aG9yPjxZZWFyPjIwMTg8L1llYXI+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</w:fldData>
        </w:fldChar>
      </w:r>
      <w:r>
        <w:instrText xml:space="preserve"> ADDIN EN.JS.CITE </w:instrText>
      </w:r>
      <w:r>
        <w:fldChar w:fldCharType="separate"/>
      </w:r>
      <w:r>
        <w:rPr>
          <w:noProof/>
        </w:rPr>
        <w:t>(</w:t>
      </w:r>
      <w:hyperlink w:anchor="_ENREF_22" w:tooltip="Gerstner, 2018 #321" w:history="1">
        <w:r w:rsidR="00543A3A">
          <w:rPr>
            <w:noProof/>
          </w:rPr>
          <w:t>Gerstner et al., 2018</w:t>
        </w:r>
      </w:hyperlink>
      <w:r>
        <w:rPr>
          <w:noProof/>
        </w:rPr>
        <w:t>)</w:t>
      </w:r>
      <w:r>
        <w:fldChar w:fldCharType="end"/>
      </w:r>
      <w:r>
        <w:rPr>
          <w:rFonts w:hint="eastAsia"/>
        </w:rPr>
        <w:t>。因此，进入学习结算阶段后，每个连接取上下游神经元的带衰减历史响应最大值，相当于读取这条连接在刚才线索驱动网络动态中的可塑性资格；强化学习模型也显示，带资格痕迹的奖赏调制</w:t>
      </w:r>
      <w:r>
        <w:rPr>
          <w:rFonts w:hint="eastAsia"/>
        </w:rPr>
        <w:t>STDP</w:t>
      </w:r>
      <w:r>
        <w:rPr>
          <w:rFonts w:hint="eastAsia"/>
        </w:rPr>
        <w:t>即使在奖赏延迟到来时也可以学习</w:t>
      </w:r>
      <w:r>
        <w:fldChar w:fldCharType="begin">
          <w:fldData xml:space="preserve">PEVuZE5vdGU+PENpdGU+PEF1dGhvcj5GbG9yaWFuPC9BdXRob3I+PFllYXI+MjAwNzwvWWVhcj48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</w:fldData>
        </w:fldChar>
      </w:r>
      <w:r>
        <w:instrText xml:space="preserve"> ADDIN EN.JS.CITE </w:instrText>
      </w:r>
      <w:r>
        <w:fldChar w:fldCharType="separate"/>
      </w:r>
      <w:r>
        <w:rPr>
          <w:noProof/>
        </w:rPr>
        <w:t>(</w:t>
      </w:r>
      <w:hyperlink w:anchor="_ENREF_17" w:tooltip="Florian, 2007 #322" w:history="1">
        <w:r w:rsidR="00543A3A">
          <w:rPr>
            <w:noProof/>
          </w:rPr>
          <w:t>Florian, 2007</w:t>
        </w:r>
      </w:hyperlink>
      <w:r>
        <w:rPr>
          <w:noProof/>
        </w:rPr>
        <w:t>)</w:t>
      </w:r>
      <w:r>
        <w:fldChar w:fldCharType="end"/>
      </w:r>
      <w:r>
        <w:rPr>
          <w:rFonts w:hint="eastAsia"/>
        </w:rPr>
        <w:t>。随后模型根据上游是兴奋还是抑制性神经元，代入不同的类</w:t>
      </w:r>
      <w:r>
        <w:rPr>
          <w:rFonts w:hint="eastAsia"/>
        </w:rPr>
        <w:t>Hebbian</w:t>
      </w:r>
      <w:r>
        <w:rPr>
          <w:rFonts w:hint="eastAsia"/>
        </w:rPr>
        <w:t>权重更新公式，这一步相当于由第三因子把资格痕迹转化为真实权重改变：</w:t>
      </w:r>
      <w:r>
        <w:rPr>
          <w:rFonts w:hint="eastAsia"/>
        </w:rPr>
        <w:t>Izhikevich</w:t>
      </w:r>
      <w:r>
        <w:rPr>
          <w:rFonts w:hint="eastAsia"/>
        </w:rPr>
        <w:t>的模型说明，</w:t>
      </w:r>
      <w:r>
        <w:rPr>
          <w:rFonts w:hint="eastAsia"/>
        </w:rPr>
        <w:t>STDP</w:t>
      </w:r>
      <w:r>
        <w:rPr>
          <w:rFonts w:hint="eastAsia"/>
        </w:rPr>
        <w:t>可先形成短暂资格，而数秒内到来的多巴胺信号选择性地把相关突触资格转化为实际权重改变</w:t>
      </w:r>
      <w:r>
        <w:fldChar w:fldCharType="begin">
          <w:fldData xml:space="preserve">PEVuZE5vdGU+PENpdGU+PEF1dGhvcj5Jemhpa2V2aWNoPC9BdXRob3I+PFllYXI+MjAwNzwvWWVh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</w:fldData>
        </w:fldChar>
      </w:r>
      <w:r>
        <w:instrText xml:space="preserve"> ADDIN EN.JS.CITE </w:instrText>
      </w:r>
      <w:r>
        <w:fldChar w:fldCharType="separate"/>
      </w:r>
      <w:r>
        <w:rPr>
          <w:noProof/>
        </w:rPr>
        <w:t>(</w:t>
      </w:r>
      <w:hyperlink w:anchor="_ENREF_42" w:tooltip="Izhikevich, 2007 #323" w:history="1">
        <w:r w:rsidR="00543A3A">
          <w:rPr>
            <w:noProof/>
          </w:rPr>
          <w:t>Izhikevich, 2007</w:t>
        </w:r>
      </w:hyperlink>
      <w:r>
        <w:rPr>
          <w:noProof/>
        </w:rPr>
        <w:t>)</w:t>
      </w:r>
      <w:r>
        <w:fldChar w:fldCharType="end"/>
      </w:r>
      <w:r>
        <w:rPr>
          <w:rFonts w:hint="eastAsia"/>
        </w:rPr>
        <w:t>；实验上，多巴胺也只在谷氨酸输入后约</w:t>
      </w:r>
      <w:r>
        <w:rPr>
          <w:rFonts w:hint="eastAsia"/>
        </w:rPr>
        <w:t>0.3</w:t>
      </w:r>
      <w:r>
        <w:rPr>
          <w:rFonts w:hint="eastAsia"/>
        </w:rPr>
        <w:t>到</w:t>
      </w:r>
      <w:r>
        <w:rPr>
          <w:rFonts w:hint="eastAsia"/>
        </w:rPr>
        <w:t>2</w:t>
      </w:r>
      <w:r>
        <w:rPr>
          <w:rFonts w:hint="eastAsia"/>
        </w:rPr>
        <w:t>秒的时间窗内促进树突棘增大</w:t>
      </w:r>
      <w:r>
        <w:fldChar w:fldCharType="begin">
          <w:fldData xml:space="preserve">PEVuZE5vdGU+PENpdGU+PEF1dGhvcj5ZYWdpc2hpdGE8L0F1dGhvcj48WWVhcj4yMDE0PC9ZZWFy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</w:fldData>
        </w:fldChar>
      </w:r>
      <w:r>
        <w:instrText xml:space="preserve"> ADDIN EN.JS.CITE </w:instrText>
      </w:r>
      <w:r>
        <w:fldChar w:fldCharType="separate"/>
      </w:r>
      <w:r>
        <w:rPr>
          <w:noProof/>
        </w:rPr>
        <w:t>(</w:t>
      </w:r>
      <w:hyperlink w:anchor="_ENREF_96" w:tooltip="Yagishita, 2014 #324" w:history="1">
        <w:r w:rsidR="00543A3A">
          <w:rPr>
            <w:noProof/>
          </w:rPr>
          <w:t>Yagishita et al., 2014</w:t>
        </w:r>
      </w:hyperlink>
      <w:r>
        <w:rPr>
          <w:noProof/>
        </w:rPr>
        <w:t>)</w:t>
      </w:r>
      <w:r>
        <w:fldChar w:fldCharType="end"/>
      </w:r>
      <w:r>
        <w:rPr>
          <w:rFonts w:hint="eastAsia"/>
        </w:rPr>
        <w:t>。皮层突触中还观察到</w:t>
      </w:r>
      <w:r>
        <w:rPr>
          <w:rFonts w:hint="eastAsia"/>
        </w:rPr>
        <w:t>LTP</w:t>
      </w:r>
      <w:r>
        <w:rPr>
          <w:rFonts w:hint="eastAsia"/>
        </w:rPr>
        <w:t>和</w:t>
      </w:r>
      <w:r>
        <w:rPr>
          <w:rFonts w:hint="eastAsia"/>
        </w:rPr>
        <w:t>LTD</w:t>
      </w:r>
      <w:r>
        <w:rPr>
          <w:rFonts w:hint="eastAsia"/>
        </w:rPr>
        <w:t>可具有不同资格痕迹，并由单胺受体依赖的信号转化为长期突触改变</w:t>
      </w:r>
      <w:r>
        <w:fldChar w:fldCharType="begin">
          <w:fldData xml:space="preserve">PEVuZE5vdGU+PENpdGU+PEF1dGhvcj5IZTwvQXV0aG9yPjxZZWFyPjIwMTU8L1llYXI+PFJlY051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</w:fldData>
        </w:fldChar>
      </w:r>
      <w:r>
        <w:instrText xml:space="preserve"> ADDIN EN.JS.CITE </w:instrText>
      </w:r>
      <w:r>
        <w:fldChar w:fldCharType="separate"/>
      </w:r>
      <w:r>
        <w:rPr>
          <w:noProof/>
        </w:rPr>
        <w:t>(</w:t>
      </w:r>
      <w:hyperlink w:anchor="_ENREF_32" w:tooltip="He, 2015 #315" w:history="1">
        <w:r w:rsidR="00543A3A">
          <w:rPr>
            <w:noProof/>
          </w:rPr>
          <w:t>Kaiwen He et al., 2015</w:t>
        </w:r>
      </w:hyperlink>
      <w:r>
        <w:rPr>
          <w:noProof/>
        </w:rPr>
        <w:t>)</w:t>
      </w:r>
      <w:r>
        <w:fldChar w:fldCharType="end"/>
      </w:r>
      <w:r>
        <w:rPr>
          <w:rFonts w:hint="eastAsia"/>
        </w:rPr>
        <w:t>。</w:t>
      </w:r>
    </w:p>
    <w:p w14:paraId="09085A95" w14:textId="63472BAA" w:rsidR="00F718B4" w:rsidRDefault="00F718B4" w:rsidP="00F718B4">
      <w:r>
        <w:rPr>
          <w:rFonts w:hint="eastAsia"/>
        </w:rPr>
        <w:t>兴奋性连接更新量是</w:t>
      </w:r>
      <w:r w:rsidRPr="000067D4">
        <w:rPr>
          <w:rFonts w:hint="eastAsia"/>
          <w:b/>
          <w:bCs/>
        </w:rPr>
        <w:t>上游×（下游</w:t>
      </w:r>
      <w:r w:rsidRPr="000067D4">
        <w:rPr>
          <w:rFonts w:hint="eastAsia"/>
          <w:b/>
          <w:bCs/>
        </w:rPr>
        <w:t>-0.3</w:t>
      </w:r>
      <w:r w:rsidRPr="000067D4">
        <w:rPr>
          <w:rFonts w:hint="eastAsia"/>
          <w:b/>
          <w:bCs/>
        </w:rPr>
        <w:t>）×</w:t>
      </w:r>
      <w:r w:rsidRPr="000067D4">
        <w:rPr>
          <w:rFonts w:hint="eastAsia"/>
          <w:b/>
          <w:bCs/>
        </w:rPr>
        <w:t>0.06</w:t>
      </w:r>
      <w:r>
        <w:rPr>
          <w:rFonts w:hint="eastAsia"/>
        </w:rPr>
        <w:t>，这对应着动物脑中兴奋性突触的经典更新机制：突触前活动释放谷氨酸，突触后去极化解除</w:t>
      </w:r>
      <w:r>
        <w:rPr>
          <w:rFonts w:hint="eastAsia"/>
        </w:rPr>
        <w:t>NMDA</w:t>
      </w:r>
      <w:r>
        <w:rPr>
          <w:rFonts w:hint="eastAsia"/>
        </w:rPr>
        <w:t>受体通道的</w:t>
      </w:r>
      <w:r>
        <w:rPr>
          <w:rFonts w:hint="eastAsia"/>
        </w:rPr>
        <w:t>Mg</w:t>
      </w:r>
      <w:r>
        <w:rPr>
          <w:rFonts w:hint="eastAsia"/>
          <w:vertAlign w:val="superscript"/>
        </w:rPr>
        <w:t>2+</w:t>
      </w:r>
      <w:r>
        <w:rPr>
          <w:rFonts w:hint="eastAsia"/>
        </w:rPr>
        <w:t>阻塞，使</w:t>
      </w:r>
      <w:r>
        <w:rPr>
          <w:rFonts w:hint="eastAsia"/>
        </w:rPr>
        <w:t>NMDA</w:t>
      </w:r>
      <w:r>
        <w:rPr>
          <w:rFonts w:hint="eastAsia"/>
        </w:rPr>
        <w:t>受体对前后突触共同活动具有</w:t>
      </w:r>
      <w:r>
        <w:rPr>
          <w:rFonts w:hint="eastAsia"/>
        </w:rPr>
        <w:t xml:space="preserve"> coincidence detector </w:t>
      </w:r>
      <w:r>
        <w:rPr>
          <w:rFonts w:hint="eastAsia"/>
        </w:rPr>
        <w:t>的性质</w:t>
      </w:r>
      <w:r>
        <w:fldChar w:fldCharType="begin">
          <w:fldData xml:space="preserve">PEVuZE5vdGU+PENpdGU+PEF1dGhvcj5CbGlzczwvQXV0aG9yPjxZZWFyPjE5OTM8L1llYXI+PFJl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</w:fldData>
        </w:fldChar>
      </w:r>
      <w:r>
        <w:instrText xml:space="preserve"> ADDIN EN.JS.CITE </w:instrText>
      </w:r>
      <w:r>
        <w:fldChar w:fldCharType="separate"/>
      </w:r>
      <w:r>
        <w:rPr>
          <w:noProof/>
        </w:rPr>
        <w:t>(</w:t>
      </w:r>
      <w:hyperlink w:anchor="_ENREF_5" w:tooltip="Bliss, 1993 #325" w:history="1">
        <w:r w:rsidR="00543A3A">
          <w:rPr>
            <w:noProof/>
          </w:rPr>
          <w:t>Bliss &amp; Collingridge, 1993</w:t>
        </w:r>
      </w:hyperlink>
      <w:r>
        <w:rPr>
          <w:noProof/>
        </w:rPr>
        <w:t>)</w:t>
      </w:r>
      <w:r>
        <w:fldChar w:fldCharType="end"/>
      </w:r>
      <w:r>
        <w:rPr>
          <w:rFonts w:hint="eastAsia"/>
        </w:rPr>
        <w:t>。因此，模型中的</w:t>
      </w:r>
      <w:r w:rsidRPr="000067D4">
        <w:rPr>
          <w:rFonts w:hint="eastAsia"/>
          <w:b/>
          <w:bCs/>
        </w:rPr>
        <w:t>上游</w:t>
      </w:r>
      <w:r>
        <w:rPr>
          <w:rFonts w:hint="eastAsia"/>
        </w:rPr>
        <w:t>项相当于突触前活动门控：如果上游神经元没有响应，就不产生有效的兴奋性权重更新；</w:t>
      </w:r>
      <w:r w:rsidRPr="000067D4">
        <w:rPr>
          <w:rFonts w:hint="eastAsia"/>
          <w:b/>
          <w:bCs/>
        </w:rPr>
        <w:t>下游</w:t>
      </w:r>
      <w:r w:rsidRPr="000067D4">
        <w:rPr>
          <w:rFonts w:hint="eastAsia"/>
          <w:b/>
          <w:bCs/>
        </w:rPr>
        <w:t>-0.3</w:t>
      </w:r>
      <w:r>
        <w:rPr>
          <w:rFonts w:hint="eastAsia"/>
        </w:rPr>
        <w:t>项则相当于突触后电压和</w:t>
      </w:r>
      <w:r>
        <w:rPr>
          <w:rFonts w:hint="eastAsia"/>
        </w:rPr>
        <w:t>Ca</w:t>
      </w:r>
      <w:r>
        <w:rPr>
          <w:rFonts w:hint="eastAsia"/>
          <w:vertAlign w:val="superscript"/>
        </w:rPr>
        <w:t>2+</w:t>
      </w:r>
      <w:r>
        <w:rPr>
          <w:rFonts w:hint="eastAsia"/>
        </w:rPr>
        <w:t>信号的阈值门控：当下游响应高于阈值时，兴奋性连接增强；低于阈值时，该连接不但不被强化，还会被削弱。这个方向性与突触可塑性研究中，较强突触后</w:t>
      </w:r>
      <w:r>
        <w:rPr>
          <w:rFonts w:hint="eastAsia"/>
        </w:rPr>
        <w:t>Ca</w:t>
      </w:r>
      <w:r>
        <w:rPr>
          <w:rFonts w:hint="eastAsia"/>
          <w:vertAlign w:val="superscript"/>
        </w:rPr>
        <w:t>2+</w:t>
      </w:r>
      <w:r>
        <w:rPr>
          <w:rFonts w:hint="eastAsia"/>
        </w:rPr>
        <w:t>上升更容易诱导</w:t>
      </w:r>
      <w:r>
        <w:rPr>
          <w:rFonts w:hint="eastAsia"/>
        </w:rPr>
        <w:t>LTP</w:t>
      </w:r>
      <w:r>
        <w:rPr>
          <w:rFonts w:hint="eastAsia"/>
        </w:rPr>
        <w:t>、较弱或较低水平活动可诱导</w:t>
      </w:r>
      <w:r>
        <w:rPr>
          <w:rFonts w:hint="eastAsia"/>
        </w:rPr>
        <w:t>LTD</w:t>
      </w:r>
      <w:r>
        <w:rPr>
          <w:rFonts w:hint="eastAsia"/>
        </w:rPr>
        <w:t>的双向可塑性框架一致</w:t>
      </w:r>
      <w:r>
        <w:fldChar w:fldCharType="begin">
          <w:fldData xml:space="preserve">PEVuZE5vdGU+PENpdGU+PEF1dGhvcj5NYWxlbmthPC9BdXRob3I+PFllYXI+MjAwNDwvWWVhcj48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</w:fldData>
        </w:fldChar>
      </w:r>
      <w:r>
        <w:instrText xml:space="preserve"> ADDIN EN.JS.CITE </w:instrText>
      </w:r>
      <w:r>
        <w:fldChar w:fldCharType="separate"/>
      </w:r>
      <w:r>
        <w:rPr>
          <w:noProof/>
        </w:rPr>
        <w:t>(</w:t>
      </w:r>
      <w:hyperlink w:anchor="_ENREF_52" w:tooltip="Malenka, 2004 #326" w:history="1">
        <w:r w:rsidR="00543A3A">
          <w:rPr>
            <w:noProof/>
          </w:rPr>
          <w:t>Malenka &amp; Bear, 2004</w:t>
        </w:r>
      </w:hyperlink>
      <w:r>
        <w:rPr>
          <w:noProof/>
        </w:rPr>
        <w:t>)</w:t>
      </w:r>
      <w:r>
        <w:fldChar w:fldCharType="end"/>
      </w:r>
      <w:r>
        <w:rPr>
          <w:rFonts w:hint="eastAsia"/>
        </w:rPr>
        <w:t>。这里的</w:t>
      </w:r>
      <w:r>
        <w:rPr>
          <w:rFonts w:hint="eastAsia"/>
        </w:rPr>
        <w:t>0.3</w:t>
      </w:r>
      <w:r>
        <w:rPr>
          <w:rFonts w:hint="eastAsia"/>
        </w:rPr>
        <w:t>和</w:t>
      </w:r>
      <w:r>
        <w:rPr>
          <w:rFonts w:hint="eastAsia"/>
        </w:rPr>
        <w:t>0.06</w:t>
      </w:r>
      <w:r>
        <w:rPr>
          <w:rFonts w:hint="eastAsia"/>
        </w:rPr>
        <w:t>分别是模型化的突触后阈值和学习率尺度，并不对应单一生物常数；它们的作用是用最简形式保留</w:t>
      </w:r>
      <w:r>
        <w:rPr>
          <w:rFonts w:hint="eastAsia"/>
        </w:rPr>
        <w:t>NMDA</w:t>
      </w:r>
      <w:r>
        <w:rPr>
          <w:rFonts w:hint="eastAsia"/>
        </w:rPr>
        <w:t>依赖可塑性的核心逻辑，即兴奋性连接更新必须同时依赖上游活动和下游是否达到足够强的激活状态。</w:t>
      </w:r>
    </w:p>
    <w:p w14:paraId="2087AF0B" w14:textId="4E5DC413" w:rsidR="00F718B4" w:rsidRDefault="00F718B4" w:rsidP="00F718B4">
      <w:r>
        <w:rPr>
          <w:rFonts w:hint="eastAsia"/>
        </w:rPr>
        <w:t>抑制性连接更新量是</w:t>
      </w:r>
      <w:r w:rsidRPr="000067D4">
        <w:rPr>
          <w:rFonts w:hint="eastAsia"/>
          <w:b/>
          <w:bCs/>
        </w:rPr>
        <w:t>（上游</w:t>
      </w:r>
      <w:r w:rsidRPr="000067D4">
        <w:rPr>
          <w:rFonts w:hint="eastAsia"/>
          <w:b/>
          <w:bCs/>
        </w:rPr>
        <w:t>-</w:t>
      </w:r>
      <w:r w:rsidRPr="000067D4">
        <w:rPr>
          <w:rFonts w:hint="eastAsia"/>
          <w:b/>
          <w:bCs/>
        </w:rPr>
        <w:t>下游）×下游×</w:t>
      </w:r>
      <w:r w:rsidRPr="000067D4">
        <w:rPr>
          <w:rFonts w:hint="eastAsia"/>
          <w:b/>
          <w:bCs/>
        </w:rPr>
        <w:t>0.06</w:t>
      </w:r>
      <w:r>
        <w:rPr>
          <w:rFonts w:hint="eastAsia"/>
        </w:rPr>
        <w:t>。已有实验表明，抑制性突触强度并非固定不变，突触前后活动的相对时序可以诱导抑制性突触长时程改变</w:t>
      </w:r>
      <w:r>
        <w:fldChar w:fldCharType="begin">
          <w:fldData xml:space="preserve">PEVuZE5vdGU+PENpdGU+PEF1dGhvcj5Xb29kaW48L0F1dGhvcj48WWVhcj4yMDAzPC9ZZWFyPjxS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==
</w:fldData>
        </w:fldChar>
      </w:r>
      <w:r>
        <w:instrText xml:space="preserve"> ADDIN EN.JS.CITE </w:instrText>
      </w:r>
      <w:r>
        <w:fldChar w:fldCharType="separate"/>
      </w:r>
      <w:r>
        <w:rPr>
          <w:noProof/>
        </w:rPr>
        <w:t>(</w:t>
      </w:r>
      <w:hyperlink w:anchor="_ENREF_92" w:tooltip="Woodin, 2003 #327" w:history="1">
        <w:r w:rsidR="00543A3A">
          <w:rPr>
            <w:noProof/>
          </w:rPr>
          <w:t>Woodin et al., 2003</w:t>
        </w:r>
      </w:hyperlink>
      <w:r>
        <w:rPr>
          <w:noProof/>
        </w:rPr>
        <w:t>)</w:t>
      </w:r>
      <w:r>
        <w:fldChar w:fldCharType="end"/>
      </w:r>
      <w:r>
        <w:rPr>
          <w:rFonts w:hint="eastAsia"/>
        </w:rPr>
        <w:t>。在听觉皮层</w:t>
      </w:r>
      <w:r>
        <w:rPr>
          <w:rFonts w:hint="eastAsia"/>
        </w:rPr>
        <w:t>L5</w:t>
      </w:r>
      <w:r>
        <w:rPr>
          <w:rFonts w:hint="eastAsia"/>
        </w:rPr>
        <w:t>神经元上，前后突触脉冲配对可增强抑制性输入，并调节兴奋</w:t>
      </w:r>
      <w:r>
        <w:rPr>
          <w:rFonts w:hint="eastAsia"/>
        </w:rPr>
        <w:t>/</w:t>
      </w:r>
      <w:r>
        <w:rPr>
          <w:rFonts w:hint="eastAsia"/>
        </w:rPr>
        <w:t>抑制比例</w:t>
      </w:r>
      <w:r>
        <w:fldChar w:fldCharType="begin">
          <w:fldData xml:space="preserve">PEVuZE5vdGU+PENpdGU+PEF1dGhvcj5E4oCZYW1vdXI8L0F1dGhvcj48WWVhcj4yMDE1PC9ZZWFy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</w:fldData>
        </w:fldChar>
      </w:r>
      <w:r>
        <w:instrText xml:space="preserve"> ADDIN EN.JS.CITE </w:instrText>
      </w:r>
      <w:r>
        <w:fldChar w:fldCharType="separate"/>
      </w:r>
      <w:r>
        <w:rPr>
          <w:noProof/>
        </w:rPr>
        <w:t>(</w:t>
      </w:r>
      <w:hyperlink w:anchor="_ENREF_13" w:tooltip="D’amour, 2015 #328" w:history="1">
        <w:r w:rsidR="00543A3A">
          <w:rPr>
            <w:noProof/>
          </w:rPr>
          <w:t>D’amour &amp; Froemke, 2015</w:t>
        </w:r>
      </w:hyperlink>
      <w:r>
        <w:rPr>
          <w:noProof/>
        </w:rPr>
        <w:t>)</w:t>
      </w:r>
      <w:r>
        <w:fldChar w:fldCharType="end"/>
      </w:r>
      <w:r>
        <w:rPr>
          <w:rFonts w:hint="eastAsia"/>
        </w:rPr>
        <w:t>。公式中的</w:t>
      </w:r>
      <w:r w:rsidRPr="000067D4">
        <w:rPr>
          <w:rFonts w:hint="eastAsia"/>
          <w:b/>
          <w:bCs/>
        </w:rPr>
        <w:t>×下游</w:t>
      </w:r>
      <w:r>
        <w:rPr>
          <w:rFonts w:hint="eastAsia"/>
        </w:rPr>
        <w:t>项表示只有目标神经元被实际招募时，其上游抑制性输入才获得可塑性资格；</w:t>
      </w:r>
      <w:r w:rsidRPr="000067D4">
        <w:rPr>
          <w:rFonts w:hint="eastAsia"/>
          <w:b/>
          <w:bCs/>
        </w:rPr>
        <w:t>上游</w:t>
      </w:r>
      <w:r w:rsidRPr="000067D4">
        <w:rPr>
          <w:rFonts w:hint="eastAsia"/>
          <w:b/>
          <w:bCs/>
        </w:rPr>
        <w:t>-</w:t>
      </w:r>
      <w:r w:rsidRPr="000067D4">
        <w:rPr>
          <w:rFonts w:hint="eastAsia"/>
          <w:b/>
          <w:bCs/>
        </w:rPr>
        <w:t>下游</w:t>
      </w:r>
      <w:r>
        <w:rPr>
          <w:rFonts w:hint="eastAsia"/>
        </w:rPr>
        <w:t>项则把抑制性连接塑造成一种促进强弱分化的竞争效应：当抑制性上游活动强于下游活动时增强抑制，帮助压低非目标响应；当下游活动强而抑制性上游相对弱时削弱这条抑制性连接，意在使教学信号激活的读出细胞更容易维持活动。类似思想也出现在抑制性</w:t>
      </w:r>
      <w:r>
        <w:rPr>
          <w:rFonts w:hint="eastAsia"/>
        </w:rPr>
        <w:t>STDP</w:t>
      </w:r>
      <w:r>
        <w:rPr>
          <w:rFonts w:hint="eastAsia"/>
        </w:rPr>
        <w:t>维持兴奋</w:t>
      </w:r>
      <w:r>
        <w:rPr>
          <w:rFonts w:hint="eastAsia"/>
        </w:rPr>
        <w:t>/</w:t>
      </w:r>
      <w:r>
        <w:rPr>
          <w:rFonts w:hint="eastAsia"/>
        </w:rPr>
        <w:t>抑制平衡的模型中</w:t>
      </w:r>
      <w:r>
        <w:fldChar w:fldCharType="begin">
          <w:fldData xml:space="preserve">PEVuZE5vdGU+PENpdGU+PEF1dGhvcj5Wb2dlbHM8L0F1dGhvcj48WWVhcj4yMDExPC9ZZWFyPjxS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</w:fldData>
        </w:fldChar>
      </w:r>
      <w:r>
        <w:instrText xml:space="preserve"> ADDIN EN.JS.CITE </w:instrText>
      </w:r>
      <w:r>
        <w:fldChar w:fldCharType="separate"/>
      </w:r>
      <w:r>
        <w:rPr>
          <w:noProof/>
        </w:rPr>
        <w:t>(</w:t>
      </w:r>
      <w:hyperlink w:anchor="_ENREF_87" w:tooltip="Vogels, 2011 #329" w:history="1">
        <w:r w:rsidR="00543A3A">
          <w:rPr>
            <w:noProof/>
          </w:rPr>
          <w:t>Vogels et al., 2011</w:t>
        </w:r>
      </w:hyperlink>
      <w:r>
        <w:rPr>
          <w:noProof/>
        </w:rPr>
        <w:t>)</w:t>
      </w:r>
      <w:r>
        <w:fldChar w:fldCharType="end"/>
      </w:r>
      <w:r>
        <w:rPr>
          <w:rFonts w:hint="eastAsia"/>
        </w:rPr>
        <w:t>；</w:t>
      </w:r>
      <w:r>
        <w:rPr>
          <w:rFonts w:hint="eastAsia"/>
        </w:rPr>
        <w:t>Luz</w:t>
      </w:r>
      <w:r>
        <w:rPr>
          <w:rFonts w:hint="eastAsia"/>
        </w:rPr>
        <w:t>和</w:t>
      </w:r>
      <w:r>
        <w:rPr>
          <w:rFonts w:hint="eastAsia"/>
        </w:rPr>
        <w:t>Shamir</w:t>
      </w:r>
      <w:r>
        <w:rPr>
          <w:rFonts w:hint="eastAsia"/>
        </w:rPr>
        <w:t>进一步说明，</w:t>
      </w:r>
      <w:r>
        <w:rPr>
          <w:rFonts w:hint="eastAsia"/>
        </w:rPr>
        <w:t>Hebbian</w:t>
      </w:r>
      <w:r>
        <w:rPr>
          <w:rFonts w:hint="eastAsia"/>
        </w:rPr>
        <w:t>式抑制性可塑性可以通过负反馈平衡前馈兴奋和抑制</w:t>
      </w:r>
      <w:r>
        <w:fldChar w:fldCharType="begin">
          <w:fldData xml:space="preserve">PEVuZE5vdGU+PENpdGU+PEF1dGhvcj5MdXo8L0F1dGhvcj48WWVhcj4yMDEyPC9ZZWFyPjxSZWNO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</w:fldData>
        </w:fldChar>
      </w:r>
      <w:r>
        <w:instrText xml:space="preserve"> ADDIN EN.JS.CITE </w:instrText>
      </w:r>
      <w:r>
        <w:fldChar w:fldCharType="separate"/>
      </w:r>
      <w:r>
        <w:rPr>
          <w:noProof/>
        </w:rPr>
        <w:t>(</w:t>
      </w:r>
      <w:hyperlink w:anchor="_ENREF_50" w:tooltip="Luz, 2012 #330" w:history="1">
        <w:r w:rsidR="00543A3A">
          <w:rPr>
            <w:noProof/>
          </w:rPr>
          <w:t>Luz &amp; Shamir, 2012</w:t>
        </w:r>
      </w:hyperlink>
      <w:r>
        <w:rPr>
          <w:noProof/>
        </w:rPr>
        <w:t>)</w:t>
      </w:r>
      <w:r>
        <w:fldChar w:fldCharType="end"/>
      </w:r>
      <w:r>
        <w:rPr>
          <w:rFonts w:hint="eastAsia"/>
        </w:rPr>
        <w:t>。但是，抑制性可塑性的具体方向具有脑区和细胞类型依赖性，</w:t>
      </w:r>
      <w:r>
        <w:rPr>
          <w:rFonts w:hint="eastAsia"/>
        </w:rPr>
        <w:t>PV</w:t>
      </w:r>
      <w:r>
        <w:rPr>
          <w:rFonts w:hint="eastAsia"/>
        </w:rPr>
        <w:t>、</w:t>
      </w:r>
      <w:r>
        <w:rPr>
          <w:rFonts w:hint="eastAsia"/>
        </w:rPr>
        <w:t>SST</w:t>
      </w:r>
      <w:r>
        <w:rPr>
          <w:rFonts w:hint="eastAsia"/>
        </w:rPr>
        <w:t>、</w:t>
      </w:r>
      <w:r>
        <w:rPr>
          <w:rFonts w:hint="eastAsia"/>
        </w:rPr>
        <w:t>VIP</w:t>
      </w:r>
      <w:r>
        <w:rPr>
          <w:rFonts w:hint="eastAsia"/>
        </w:rPr>
        <w:t>等抑制性神经元亚型的可塑性和与兴奋性神经元之间的特定连接关系在建模上也过于复杂，因此公式建模的生物学支撑主要来自抑制性突触被普遍认可的活动依赖可塑性及其</w:t>
      </w:r>
      <w:r>
        <w:rPr>
          <w:rFonts w:hint="eastAsia"/>
        </w:rPr>
        <w:t>E/I</w:t>
      </w:r>
      <w:r>
        <w:rPr>
          <w:rFonts w:hint="eastAsia"/>
        </w:rPr>
        <w:t>平衡功能，而并不直接对应任何确凿的单一生物学机制。</w:t>
      </w:r>
    </w:p>
    <w:p w14:paraId="1052F338" w14:textId="6CAEC4E3" w:rsidR="00F718B4" w:rsidRDefault="00F718B4" w:rsidP="00F718B4">
      <w:r>
        <w:rPr>
          <w:rFonts w:hint="eastAsia"/>
        </w:rPr>
        <w:t>动物神经网络具有稀疏连接的特性，绝大多数神经元对组之间无直接连接；局部皮层回路研究也显示，连接强度集中在少数强连接上，可被理解为少数强连接骨架嵌在大量弱连接或无连接背景中</w:t>
      </w:r>
      <w:r>
        <w:fldChar w:fldCharType="begin">
          <w:fldData xml:space="preserve">PEVuZE5vdGU+PENpdGU+PEF1dGhvcj5Tb25nPC9BdXRob3I+PFllYXI+MjAwNTwvWWVhcj48UmVj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</w:fldData>
        </w:fldChar>
      </w:r>
      <w:r>
        <w:instrText xml:space="preserve"> ADDIN EN.JS.CITE </w:instrText>
      </w:r>
      <w:r>
        <w:fldChar w:fldCharType="separate"/>
      </w:r>
      <w:r>
        <w:rPr>
          <w:noProof/>
        </w:rPr>
        <w:t>(</w:t>
      </w:r>
      <w:hyperlink w:anchor="_ENREF_77" w:tooltip="Song, 2005 #331" w:history="1">
        <w:r w:rsidR="00543A3A">
          <w:rPr>
            <w:noProof/>
          </w:rPr>
          <w:t>Song et al., 2005</w:t>
        </w:r>
      </w:hyperlink>
      <w:r>
        <w:rPr>
          <w:noProof/>
        </w:rPr>
        <w:t>)</w:t>
      </w:r>
      <w:r>
        <w:fldChar w:fldCharType="end"/>
      </w:r>
      <w:r>
        <w:rPr>
          <w:rFonts w:hint="eastAsia"/>
        </w:rPr>
        <w:t>。连接并非完全随机，而是受局部连接组团和共同邻居等结构原则约束</w:t>
      </w:r>
      <w:r>
        <w:fldChar w:fldCharType="begin">
          <w:fldData xml:space="preserve">PEVuZE5vdGU+PENpdGU+PEF1dGhvcj5QZXJpbjwvQXV0aG9yPjxZZWFyPjIwMTE8L1llYXI+PFJl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</w:fldData>
        </w:fldChar>
      </w:r>
      <w:r>
        <w:instrText xml:space="preserve"> ADDIN EN.JS.CITE </w:instrText>
      </w:r>
      <w:r>
        <w:fldChar w:fldCharType="separate"/>
      </w:r>
      <w:r>
        <w:rPr>
          <w:noProof/>
        </w:rPr>
        <w:t>(</w:t>
      </w:r>
      <w:hyperlink w:anchor="_ENREF_60" w:tooltip="Perin, 2011 #332" w:history="1">
        <w:r w:rsidR="00543A3A">
          <w:rPr>
            <w:noProof/>
          </w:rPr>
          <w:t>Perin et al., 2011</w:t>
        </w:r>
      </w:hyperlink>
      <w:r>
        <w:rPr>
          <w:noProof/>
        </w:rPr>
        <w:t>)</w:t>
      </w:r>
      <w:r>
        <w:fldChar w:fldCharType="end"/>
      </w:r>
      <w:r>
        <w:rPr>
          <w:rFonts w:hint="eastAsia"/>
        </w:rPr>
        <w:t>。但是，学习过程可以诱导部分原本无连接但距离较近的神经元产生连接；在体长期成像显示，成年皮层树突棘会出现和消失，棘新生和回缩分别对应突触形成和消除</w:t>
      </w:r>
      <w:r>
        <w:fldChar w:fldCharType="begin">
          <w:fldData xml:space="preserve">PEVuZE5vdGU+PENpdGU+PEF1dGhvcj5UcmFjaHRlbmJlcmc8L0F1dGhvcj48WWVhcj4yMDAyPC9Z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</w:fldData>
        </w:fldChar>
      </w:r>
      <w:r>
        <w:instrText xml:space="preserve"> ADDIN EN.JS.CITE </w:instrText>
      </w:r>
      <w:r>
        <w:fldChar w:fldCharType="separate"/>
      </w:r>
      <w:r>
        <w:rPr>
          <w:noProof/>
        </w:rPr>
        <w:t>(</w:t>
      </w:r>
      <w:hyperlink w:anchor="_ENREF_86" w:tooltip="Trachtenberg, 2002 #333" w:history="1">
        <w:r w:rsidR="00543A3A">
          <w:rPr>
            <w:noProof/>
          </w:rPr>
          <w:t>Trachtenberg et al., 2002</w:t>
        </w:r>
      </w:hyperlink>
      <w:r>
        <w:rPr>
          <w:noProof/>
        </w:rPr>
        <w:t>)</w:t>
      </w:r>
      <w:r>
        <w:fldChar w:fldCharType="end"/>
      </w:r>
      <w:r>
        <w:rPr>
          <w:rFonts w:hint="eastAsia"/>
        </w:rPr>
        <w:t>。在运动学习中，新的树突棘可在学习后快速形成并被选择性稳定，成为持久运动记忆的结构基础</w:t>
      </w:r>
      <w:r>
        <w:fldChar w:fldCharType="begin">
          <w:fldData xml:space="preserve">PEVuZE5vdGU+PENpdGU+PEF1dGhvcj5YdTwvQXV0aG9yPjxZZWFyPjIwMDk8L1llYXI+PFJlY051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</w:fldData>
        </w:fldChar>
      </w:r>
      <w:r>
        <w:instrText xml:space="preserve"> ADDIN EN.JS.CITE </w:instrText>
      </w:r>
      <w:r>
        <w:fldChar w:fldCharType="separate"/>
      </w:r>
      <w:r>
        <w:rPr>
          <w:noProof/>
        </w:rPr>
        <w:t>(</w:t>
      </w:r>
      <w:hyperlink w:anchor="_ENREF_95" w:tooltip="Xu, 2009 #334" w:history="1">
        <w:r w:rsidR="00543A3A">
          <w:rPr>
            <w:noProof/>
          </w:rPr>
          <w:t>Xu et al., 2009</w:t>
        </w:r>
      </w:hyperlink>
      <w:r>
        <w:rPr>
          <w:noProof/>
        </w:rPr>
        <w:t>)</w:t>
      </w:r>
      <w:r>
        <w:fldChar w:fldCharType="end"/>
      </w:r>
      <w:r>
        <w:rPr>
          <w:rFonts w:hint="eastAsia"/>
        </w:rPr>
        <w:t>。为了对这一特性建模，本文使用负权重来表示当前无连接、但可通过学习建立的潜在连接。在连接权重随机初始化阶段，采用下限和众数都是</w:t>
      </w:r>
      <w:r>
        <w:rPr>
          <w:rFonts w:hint="eastAsia"/>
        </w:rPr>
        <w:t>-5</w:t>
      </w:r>
      <w:r>
        <w:rPr>
          <w:rFonts w:hint="eastAsia"/>
        </w:rPr>
        <w:t>、上限</w:t>
      </w:r>
      <w:r>
        <w:rPr>
          <w:rFonts w:hint="eastAsia"/>
        </w:rPr>
        <w:t>0.7</w:t>
      </w:r>
      <w:r>
        <w:rPr>
          <w:rFonts w:hint="eastAsia"/>
        </w:rPr>
        <w:t>的三角分布，使得约</w:t>
      </w:r>
      <w:r>
        <w:rPr>
          <w:rFonts w:hint="eastAsia"/>
        </w:rPr>
        <w:t>98%</w:t>
      </w:r>
      <w:r>
        <w:rPr>
          <w:rFonts w:hint="eastAsia"/>
        </w:rPr>
        <w:t>的连接都是负权重，即无连接。在计算细胞响应值的</w:t>
      </w:r>
      <w:r>
        <w:rPr>
          <w:rFonts w:hint="eastAsia"/>
        </w:rPr>
        <w:t>RNN</w:t>
      </w:r>
      <w:r>
        <w:rPr>
          <w:rFonts w:hint="eastAsia"/>
        </w:rPr>
        <w:t>迭代过程中，负权重当作</w:t>
      </w:r>
      <w:r>
        <w:rPr>
          <w:rFonts w:hint="eastAsia"/>
        </w:rPr>
        <w:t>0</w:t>
      </w:r>
      <w:r>
        <w:rPr>
          <w:rFonts w:hint="eastAsia"/>
        </w:rPr>
        <w:t>而非负值处理，因此对下游神经元无影响；这相当于潜在轴突</w:t>
      </w:r>
      <w:r>
        <w:rPr>
          <w:rFonts w:hint="eastAsia"/>
        </w:rPr>
        <w:t>-</w:t>
      </w:r>
      <w:r>
        <w:rPr>
          <w:rFonts w:hint="eastAsia"/>
        </w:rPr>
        <w:t>树突接触或尚未稳定的突触结构在功能上尚不参与当前回路计算。但在学习时，权重更新量会被加在负权重上：如果这使得负权重翻正，就相当于学习诱导的新连接生成，从此开始参与</w:t>
      </w:r>
      <w:r>
        <w:rPr>
          <w:rFonts w:hint="eastAsia"/>
        </w:rPr>
        <w:t>RNN</w:t>
      </w:r>
      <w:r>
        <w:rPr>
          <w:rFonts w:hint="eastAsia"/>
        </w:rPr>
        <w:t>迭代。权重上限</w:t>
      </w:r>
      <w:r>
        <w:rPr>
          <w:rFonts w:hint="eastAsia"/>
        </w:rPr>
        <w:t>0.7</w:t>
      </w:r>
      <w:r>
        <w:rPr>
          <w:rFonts w:hint="eastAsia"/>
        </w:rPr>
        <w:t>，达到上限后就不再增强，只能削弱；同理，正权重也可能因不断削弱而翻成负数，对应突触削弱后退出有效回路，近似动物神经网络中的突触修剪。经验依赖的结构可塑性研究也将突触形成和消除视为成年皮层回路重构的重要形式</w:t>
      </w:r>
      <w:r>
        <w:fldChar w:fldCharType="begin">
          <w:fldData xml:space="preserve">PEVuZE5vdGU+PENpdGU+PEF1dGhvcj5Ib2x0bWFhdDwvQXV0aG9yPjxZZWFyPjIwMDk8L1llYXI+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</w:fldData>
        </w:fldChar>
      </w:r>
      <w:r>
        <w:instrText xml:space="preserve"> ADDIN EN.JS.CITE </w:instrText>
      </w:r>
      <w:r>
        <w:fldChar w:fldCharType="separate"/>
      </w:r>
      <w:r>
        <w:rPr>
          <w:noProof/>
        </w:rPr>
        <w:t>(</w:t>
      </w:r>
      <w:hyperlink w:anchor="_ENREF_36" w:tooltip="Holtmaat, 2009 #335" w:history="1">
        <w:r w:rsidR="00543A3A">
          <w:rPr>
            <w:noProof/>
          </w:rPr>
          <w:t>Holtmaat &amp; Svoboda, 2009</w:t>
        </w:r>
      </w:hyperlink>
      <w:r>
        <w:rPr>
          <w:noProof/>
        </w:rPr>
        <w:t>)</w:t>
      </w:r>
      <w:r>
        <w:fldChar w:fldCharType="end"/>
      </w:r>
      <w:r>
        <w:rPr>
          <w:rFonts w:hint="eastAsia"/>
        </w:rPr>
        <w:t>（</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4</w:t>
      </w:r>
      <w:r>
        <w:fldChar w:fldCharType="end"/>
      </w:r>
      <w:r>
        <w:rPr>
          <w:rFonts w:hint="eastAsia"/>
        </w:rPr>
        <w:t>D</w:t>
      </w:r>
      <w:r>
        <w:rPr>
          <w:rFonts w:hint="eastAsia"/>
        </w:rPr>
        <w:t>）。</w:t>
      </w:r>
    </w:p>
    <w:p w14:paraId="594963FD" w14:textId="79D37AE0" w:rsidR="00F718B4" w:rsidRDefault="00F718B4" w:rsidP="00F718B4">
      <w:r>
        <w:rPr>
          <w:rFonts w:hint="eastAsia"/>
        </w:rPr>
        <w:t>模型的训练</w:t>
      </w:r>
      <w:r>
        <w:rPr>
          <w:rFonts w:hint="eastAsia"/>
        </w:rPr>
        <w:t xml:space="preserve"> trial </w:t>
      </w:r>
      <w:r>
        <w:rPr>
          <w:rFonts w:hint="eastAsia"/>
        </w:rPr>
        <w:t>设计，和动物实验基本一致对标。首先是冷静阶段，动物需要在无线索也无奖励情况下持续等待，直到能维持足够长时间的静息而不产生行为为止；这对应行为任务中</w:t>
      </w:r>
      <w:r>
        <w:rPr>
          <w:rFonts w:hint="eastAsia"/>
        </w:rPr>
        <w:t xml:space="preserve"> trial </w:t>
      </w:r>
      <w:r>
        <w:rPr>
          <w:rFonts w:hint="eastAsia"/>
        </w:rPr>
        <w:t>开始前需要抑制提前舔舐或自发动作的要求。这个阶段的存在是为了防止神经网络被训练成不关注线索，只靠高频随机行为来达到高</w:t>
      </w:r>
      <w:r>
        <w:rPr>
          <w:rFonts w:hint="eastAsia"/>
        </w:rPr>
        <w:t>hit rate</w:t>
      </w:r>
      <w:r>
        <w:rPr>
          <w:rFonts w:hint="eastAsia"/>
        </w:rPr>
        <w:t>。模型中，每个</w:t>
      </w:r>
      <w:r>
        <w:rPr>
          <w:rFonts w:hint="eastAsia"/>
        </w:rPr>
        <w:t xml:space="preserve"> trial </w:t>
      </w:r>
      <w:r>
        <w:rPr>
          <w:rFonts w:hint="eastAsia"/>
        </w:rPr>
        <w:t>会为所有细胞设置一个噪音响应，然后开始</w:t>
      </w:r>
      <w:r>
        <w:rPr>
          <w:rFonts w:hint="eastAsia"/>
        </w:rPr>
        <w:t>RNN</w:t>
      </w:r>
      <w:r>
        <w:rPr>
          <w:rFonts w:hint="eastAsia"/>
        </w:rPr>
        <w:t>迭代。一旦产生行为，意味着</w:t>
      </w:r>
      <w:r>
        <w:rPr>
          <w:rFonts w:hint="eastAsia"/>
        </w:rPr>
        <w:t>5</w:t>
      </w:r>
      <w:r>
        <w:rPr>
          <w:rFonts w:hint="eastAsia"/>
        </w:rPr>
        <w:t>层的行为读出群体出现了与标准行为模式高度相似的响应，但此时外界并未给出线索和奖励，因此模型立即进行反向</w:t>
      </w:r>
      <w:r>
        <w:rPr>
          <w:rFonts w:hint="eastAsia"/>
        </w:rPr>
        <w:t>Hebb</w:t>
      </w:r>
      <w:r>
        <w:rPr>
          <w:rFonts w:hint="eastAsia"/>
        </w:rPr>
        <w:t>更新：从强化学习角度看，这相当于无奖赏或错误时机行为引发的负向教学信号，因为奖赏预测误差可以为学习提供正负方向性</w:t>
      </w:r>
      <w:r>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bGVjdHJvbmljLXJlc291cmNlLW51bT5kb2k6MTAuMTEyNi9zY2llbmNlLjI3NS41MzA2LjE1OTM8
L2VsZWN0cm9uaWMtcmVzb3VyY2UtbnVtPjwvcmVjb3JkPjwvQ2l0ZT48L0VuZE5vdGU+AG==
</w:fldData>
        </w:fldChar>
      </w:r>
      <w:r>
        <w:instrText xml:space="preserve"> ADDIN EN.JS.CITE </w:instrText>
      </w:r>
      <w:r>
        <w:fldChar w:fldCharType="separate"/>
      </w:r>
      <w:r>
        <w:rPr>
          <w:noProof/>
        </w:rPr>
        <w:t>(</w:t>
      </w:r>
      <w:hyperlink w:anchor="_ENREF_72" w:tooltip="Schultz, 1997 #185" w:history="1">
        <w:r w:rsidR="00543A3A">
          <w:rPr>
            <w:noProof/>
          </w:rPr>
          <w:t>Schultz et al., 1997</w:t>
        </w:r>
      </w:hyperlink>
      <w:r>
        <w:rPr>
          <w:noProof/>
        </w:rPr>
        <w:t>)</w:t>
      </w:r>
      <w:r>
        <w:fldChar w:fldCharType="end"/>
      </w:r>
      <w:r>
        <w:rPr>
          <w:rFonts w:hint="eastAsia"/>
        </w:rPr>
        <w:t>。具体到连接更新，高响应正读出细胞的兴奋性输入连接通常会因此被削弱、抑制性输入增强，使得该细胞以后再次被噪音激活的概率降低；这也与前述三因子学习规则一致，即同一份可塑性资格可以被奖赏或惩罚信号转化为相反方向的权重改变</w:t>
      </w:r>
      <w:r>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instrText xml:space="preserve"> ADDIN EN.JS.CITE </w:instrText>
      </w:r>
      <w:r>
        <w:fldChar w:fldCharType="separate"/>
      </w:r>
      <w:r>
        <w:rPr>
          <w:noProof/>
        </w:rPr>
        <w:t>(</w:t>
      </w:r>
      <w:hyperlink w:anchor="_ENREF_19" w:tooltip="Frémaux, 2016 #320" w:history="1">
        <w:r w:rsidR="00543A3A">
          <w:rPr>
            <w:noProof/>
          </w:rPr>
          <w:t>Frémaux &amp; Gerstner, 2016</w:t>
        </w:r>
      </w:hyperlink>
      <w:r>
        <w:rPr>
          <w:noProof/>
        </w:rPr>
        <w:t>)</w:t>
      </w:r>
      <w:r>
        <w:fldChar w:fldCharType="end"/>
      </w:r>
      <w:r>
        <w:rPr>
          <w:rFonts w:hint="eastAsia"/>
        </w:rPr>
        <w:t>。那之后，重新设置噪音，继续迭代，直到连续</w:t>
      </w:r>
      <w:r>
        <w:rPr>
          <w:rFonts w:hint="eastAsia"/>
        </w:rPr>
        <w:t>20</w:t>
      </w:r>
      <w:r>
        <w:rPr>
          <w:rFonts w:hint="eastAsia"/>
        </w:rPr>
        <w:t>次迭代都不触发行为，才能通过冷静阶段，相当于要求网络先稳定在无线索不行为的基线状态。接下来按照</w:t>
      </w:r>
      <w:r>
        <w:rPr>
          <w:rFonts w:hint="eastAsia"/>
        </w:rPr>
        <w:t>2</w:t>
      </w:r>
      <w:r>
        <w:rPr>
          <w:rFonts w:hint="eastAsia"/>
        </w:rPr>
        <w:t>层预设的模式输入线索并迭代，如果</w:t>
      </w:r>
      <w:r>
        <w:rPr>
          <w:rFonts w:hint="eastAsia"/>
        </w:rPr>
        <w:t>5</w:t>
      </w:r>
      <w:r>
        <w:rPr>
          <w:rFonts w:hint="eastAsia"/>
        </w:rPr>
        <w:t>层读出行为，记为本</w:t>
      </w:r>
      <w:r>
        <w:rPr>
          <w:rFonts w:hint="eastAsia"/>
        </w:rPr>
        <w:t xml:space="preserve"> trial  hit </w:t>
      </w:r>
      <w:r>
        <w:rPr>
          <w:rFonts w:hint="eastAsia"/>
        </w:rPr>
        <w:t>；如果迭代</w:t>
      </w:r>
      <w:r>
        <w:rPr>
          <w:rFonts w:hint="eastAsia"/>
        </w:rPr>
        <w:t>5</w:t>
      </w:r>
      <w:r>
        <w:rPr>
          <w:rFonts w:hint="eastAsia"/>
        </w:rPr>
        <w:t>次仍无行为，记为</w:t>
      </w:r>
      <w:r>
        <w:rPr>
          <w:rFonts w:hint="eastAsia"/>
        </w:rPr>
        <w:t>miss</w:t>
      </w:r>
      <w:r>
        <w:rPr>
          <w:rFonts w:hint="eastAsia"/>
        </w:rPr>
        <w:t>。最后是学习结算阶段，给</w:t>
      </w:r>
      <w:r>
        <w:rPr>
          <w:rFonts w:hint="eastAsia"/>
        </w:rPr>
        <w:t>5</w:t>
      </w:r>
      <w:r>
        <w:rPr>
          <w:rFonts w:hint="eastAsia"/>
        </w:rPr>
        <w:t>层读出群体按照标准读出模式输入</w:t>
      </w:r>
      <w:r>
        <w:rPr>
          <w:rFonts w:hint="eastAsia"/>
        </w:rPr>
        <w:t>TH</w:t>
      </w:r>
      <w:r>
        <w:rPr>
          <w:rFonts w:hint="eastAsia"/>
        </w:rPr>
        <w:t>教学信号，然后计算权重更新量。在这个教学阶段，被</w:t>
      </w:r>
      <w:r>
        <w:rPr>
          <w:rFonts w:hint="eastAsia"/>
        </w:rPr>
        <w:t>TH</w:t>
      </w:r>
      <w:r>
        <w:rPr>
          <w:rFonts w:hint="eastAsia"/>
        </w:rPr>
        <w:t>激活的细胞的上游兴奋性连接通常会增强，抑制性连接通常会削弱，使得以后这些细胞更容易被相同线索激活；这相当于第三因子把线索阶段积累的可塑性资格巩固为有利于目标行为读出的连接结构</w:t>
      </w:r>
      <w:r>
        <w:fldChar w:fldCharType="begin">
          <w:fldData xml:space="preserve">PEVuZE5vdGU+PENpdGU+PEF1dGhvcj5Jemhpa2V2aWNoPC9BdXRob3I+PFllYXI+MjAwNzwvWWVh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</w:fldData>
        </w:fldChar>
      </w:r>
      <w:r>
        <w:instrText xml:space="preserve"> ADDIN EN.JS.CITE </w:instrText>
      </w:r>
      <w:r>
        <w:fldChar w:fldCharType="separate"/>
      </w:r>
      <w:r>
        <w:rPr>
          <w:noProof/>
        </w:rPr>
        <w:t>(</w:t>
      </w:r>
      <w:hyperlink w:anchor="_ENREF_42" w:tooltip="Izhikevich, 2007 #323" w:history="1">
        <w:r w:rsidR="00543A3A">
          <w:rPr>
            <w:noProof/>
          </w:rPr>
          <w:t>Izhikevich, 2007</w:t>
        </w:r>
      </w:hyperlink>
      <w:r>
        <w:rPr>
          <w:noProof/>
        </w:rPr>
        <w:t>)</w:t>
      </w:r>
      <w:r>
        <w:fldChar w:fldCharType="end"/>
      </w:r>
      <w:r>
        <w:rPr>
          <w:rFonts w:hint="eastAsia"/>
        </w:rPr>
        <w:t>（</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4</w:t>
      </w:r>
      <w:r>
        <w:fldChar w:fldCharType="end"/>
      </w:r>
      <w:r>
        <w:rPr>
          <w:rFonts w:hint="eastAsia"/>
        </w:rPr>
        <w:t>E</w:t>
      </w:r>
      <w:r>
        <w:rPr>
          <w:rFonts w:hint="eastAsia"/>
        </w:rPr>
        <w:t>）。</w:t>
      </w:r>
    </w:p>
    <w:p w14:paraId="10ABD741" w14:textId="4FAE4194" w:rsidR="00F718B4" w:rsidRPr="00C7701B" w:rsidRDefault="00F718B4" w:rsidP="00F718B4">
      <w:pPr>
        <w:pStyle w:val="3"/>
      </w:pPr>
      <w:bookmarkStart w:id="89" w:name="_Toc231066292"/>
      <w:r w:rsidRPr="00F718B4">
        <w:rPr>
          <w:rFonts w:hint="eastAsia"/>
        </w:rPr>
        <w:t>前期训练改变连接权重分布并增强细胞响应分化</w:t>
      </w:r>
      <w:bookmarkEnd w:id="89"/>
    </w:p>
    <w:p w14:paraId="6F8DC709" w14:textId="02926395" w:rsidR="00F718B4" w:rsidRDefault="00F718B4" w:rsidP="00F718B4">
      <w:pPr>
        <w:pStyle w:val="afff1"/>
        <w:keepNext/>
      </w:pPr>
      <w:r>
        <w:rPr>
          <w:noProof/>
          <w14:ligatures w14:val="standardContextual"/>
        </w:rPr>
        <w:drawing>
          <wp:inline distT="0" distB="0" distL="0" distR="0" wp14:anchorId="45030FFD" wp14:editId="0CE1C097">
            <wp:extent cx="4000500" cy="2914650"/>
            <wp:effectExtent l="0" t="0" r="0" b="0"/>
            <wp:docPr id="49" name="图形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形 49"/>
                    <pic:cNvPicPr/>
                  </pic:nvPicPr>
                  <pic:blipFill>
                    <a:blip r:embed="rId48">
                      <a:extLst>
                        <a:ext uri="{96DAC541-7B7A-43D3-8B79-37D633B846F1}">
                          <asvg:svgBlip xmlns:asvg="http://schemas.microsoft.com/office/drawing/2016/SVG/main" r:embed="rId49"/>
                        </a:ext>
                      </a:extLst>
                    </a:blip>
                    <a:stretch>
                      <a:fillRect/>
                    </a:stretch>
                  </pic:blipFill>
                  <pic:spPr>
                    <a:xfrm>
                      <a:off x="0" y="0"/>
                      <a:ext cx="4000500" cy="2914650"/>
                    </a:xfrm>
                    <a:prstGeom prst="rect">
                      <a:avLst/>
                    </a:prstGeom>
                  </pic:spPr>
                </pic:pic>
              </a:graphicData>
            </a:graphic>
          </wp:inline>
        </w:drawing>
      </w:r>
    </w:p>
    <w:p w14:paraId="2D199437" w14:textId="61F544C0" w:rsidR="00F718B4" w:rsidRDefault="00F718B4" w:rsidP="00F718B4">
      <w:pPr>
        <w:pStyle w:val="afffa"/>
      </w:pPr>
      <w:bookmarkStart w:id="90" w:name="_Ref230784282"/>
      <w:bookmarkStart w:id="91" w:name="_Toc231066335"/>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5</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5</w:t>
      </w:r>
      <w:r w:rsidR="00C1776E">
        <w:fldChar w:fldCharType="end"/>
      </w:r>
      <w:bookmarkEnd w:id="90"/>
      <w:r>
        <w:rPr>
          <w:rFonts w:hint="eastAsia"/>
        </w:rPr>
        <w:t xml:space="preserve"> </w:t>
      </w:r>
      <w:r w:rsidRPr="00F718B4">
        <w:rPr>
          <w:rFonts w:hint="eastAsia"/>
        </w:rPr>
        <w:t>前期训练改变连接权重分布并增强细胞响应分化</w:t>
      </w:r>
      <w:bookmarkEnd w:id="91"/>
    </w:p>
    <w:p w14:paraId="4957C3D8" w14:textId="4C4E0BB1" w:rsidR="00F718B4" w:rsidRDefault="00F718B4" w:rsidP="00F718B4">
      <w:pPr>
        <w:pStyle w:val="afff1"/>
      </w:pPr>
      <w:r>
        <w:t xml:space="preserve">Figure </w:t>
      </w:r>
      <w:r w:rsidR="00C1776E">
        <w:fldChar w:fldCharType="begin"/>
      </w:r>
      <w:r w:rsidR="00C1776E">
        <w:instrText xml:space="preserve"> STYLEREF 1 \s </w:instrText>
      </w:r>
      <w:r w:rsidR="00C1776E">
        <w:fldChar w:fldCharType="separate"/>
      </w:r>
      <w:r w:rsidR="00C1776E">
        <w:rPr>
          <w:noProof/>
        </w:rPr>
        <w:t>5</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5</w:t>
      </w:r>
      <w:r w:rsidR="00C1776E">
        <w:fldChar w:fldCharType="end"/>
      </w:r>
      <w:r>
        <w:rPr>
          <w:rFonts w:hint="eastAsia"/>
        </w:rPr>
        <w:t xml:space="preserve"> </w:t>
      </w:r>
      <w:r w:rsidRPr="00F718B4">
        <w:t>Pretraining altered the distribution of connection weights and enhanced cell response differentiation</w:t>
      </w:r>
    </w:p>
    <w:p w14:paraId="47010258" w14:textId="127C6762" w:rsidR="00F718B4" w:rsidRDefault="00F718B4" w:rsidP="00F718B4">
      <w:pPr>
        <w:pStyle w:val="afff2"/>
        <w:ind w:left="480"/>
      </w:pPr>
      <w:r w:rsidRPr="000067D4">
        <w:rPr>
          <w:rFonts w:hint="eastAsia"/>
        </w:rPr>
        <w:t>（</w:t>
      </w:r>
      <w:r w:rsidRPr="000067D4">
        <w:rPr>
          <w:rFonts w:hint="eastAsia"/>
        </w:rPr>
        <w:t>A</w:t>
      </w:r>
      <w:r w:rsidRPr="000067D4">
        <w:rPr>
          <w:rFonts w:hint="eastAsia"/>
        </w:rPr>
        <w:t>）预训前（</w:t>
      </w:r>
      <w:r w:rsidRPr="000067D4">
        <w:rPr>
          <w:rFonts w:hint="eastAsia"/>
        </w:rPr>
        <w:t>naive</w:t>
      </w:r>
      <w:r w:rsidRPr="000067D4">
        <w:rPr>
          <w:rFonts w:hint="eastAsia"/>
        </w:rPr>
        <w:t>）后（</w:t>
      </w:r>
      <w:r w:rsidRPr="000067D4">
        <w:rPr>
          <w:rFonts w:hint="eastAsia"/>
        </w:rPr>
        <w:t>After pretrain</w:t>
      </w:r>
      <w:r w:rsidRPr="000067D4">
        <w:rPr>
          <w:rFonts w:hint="eastAsia"/>
        </w:rPr>
        <w:t>）的连接权重分布，根据前后神经元是兴奋性还是抑制性，分为兴奋到兴奋（</w:t>
      </w:r>
      <w:r w:rsidRPr="000067D4">
        <w:rPr>
          <w:rFonts w:hint="eastAsia"/>
        </w:rPr>
        <w:t>E</w:t>
      </w:r>
      <w:r w:rsidRPr="000067D4">
        <w:rPr>
          <w:rFonts w:hint="eastAsia"/>
        </w:rPr>
        <w:t>→</w:t>
      </w:r>
      <w:r w:rsidRPr="000067D4">
        <w:rPr>
          <w:rFonts w:hint="eastAsia"/>
        </w:rPr>
        <w:t>E</w:t>
      </w:r>
      <w:r w:rsidRPr="000067D4">
        <w:rPr>
          <w:rFonts w:hint="eastAsia"/>
        </w:rPr>
        <w:t>）、兴奋到抑制（</w:t>
      </w:r>
      <w:r w:rsidRPr="000067D4">
        <w:rPr>
          <w:rFonts w:hint="eastAsia"/>
        </w:rPr>
        <w:t>E</w:t>
      </w:r>
      <w:r w:rsidRPr="000067D4">
        <w:rPr>
          <w:rFonts w:hint="eastAsia"/>
        </w:rPr>
        <w:t>→</w:t>
      </w:r>
      <w:r w:rsidRPr="000067D4">
        <w:rPr>
          <w:rFonts w:hint="eastAsia"/>
        </w:rPr>
        <w:t>I</w:t>
      </w:r>
      <w:r w:rsidRPr="000067D4">
        <w:rPr>
          <w:rFonts w:hint="eastAsia"/>
        </w:rPr>
        <w:t>）、抑制到兴奋（</w:t>
      </w:r>
      <w:r w:rsidRPr="000067D4">
        <w:rPr>
          <w:rFonts w:hint="eastAsia"/>
        </w:rPr>
        <w:t>I</w:t>
      </w:r>
      <w:r w:rsidRPr="000067D4">
        <w:rPr>
          <w:rFonts w:hint="eastAsia"/>
        </w:rPr>
        <w:t>→</w:t>
      </w:r>
      <w:r w:rsidRPr="000067D4">
        <w:rPr>
          <w:rFonts w:hint="eastAsia"/>
        </w:rPr>
        <w:t>E</w:t>
      </w:r>
      <w:r w:rsidRPr="000067D4">
        <w:rPr>
          <w:rFonts w:hint="eastAsia"/>
        </w:rPr>
        <w:t>）、抑制到抑制（</w:t>
      </w:r>
      <w:r w:rsidRPr="000067D4">
        <w:rPr>
          <w:rFonts w:hint="eastAsia"/>
        </w:rPr>
        <w:t>I</w:t>
      </w:r>
      <w:r w:rsidRPr="000067D4">
        <w:rPr>
          <w:rFonts w:hint="eastAsia"/>
        </w:rPr>
        <w:t>→</w:t>
      </w:r>
      <w:r w:rsidRPr="000067D4">
        <w:rPr>
          <w:rFonts w:hint="eastAsia"/>
        </w:rPr>
        <w:t>I</w:t>
      </w:r>
      <w:r w:rsidRPr="000067D4">
        <w:rPr>
          <w:rFonts w:hint="eastAsia"/>
        </w:rPr>
        <w:t>）。除抑制</w:t>
      </w:r>
      <w:r w:rsidRPr="000067D4">
        <w:rPr>
          <w:rFonts w:hint="eastAsia"/>
        </w:rPr>
        <w:t>-</w:t>
      </w:r>
      <w:r w:rsidRPr="000067D4">
        <w:rPr>
          <w:rFonts w:hint="eastAsia"/>
        </w:rPr>
        <w:t>抑制连接外，大多数的弱连接都相对减少，而逼近上限的强连接大幅增加。（</w:t>
      </w:r>
      <w:r w:rsidRPr="000067D4">
        <w:rPr>
          <w:rFonts w:hint="eastAsia"/>
        </w:rPr>
        <w:t>B</w:t>
      </w:r>
      <w:r w:rsidRPr="000067D4">
        <w:rPr>
          <w:rFonts w:hint="eastAsia"/>
        </w:rPr>
        <w:t>）上：预训后，除抑制</w:t>
      </w:r>
      <w:r w:rsidRPr="000067D4">
        <w:rPr>
          <w:rFonts w:hint="eastAsia"/>
        </w:rPr>
        <w:t>-</w:t>
      </w:r>
      <w:r w:rsidRPr="000067D4">
        <w:rPr>
          <w:rFonts w:hint="eastAsia"/>
        </w:rPr>
        <w:t>抑制连接外，三种连接类型的权重方差均增大。下：相比于未经预训的初始学习，有预训经验的连续学习，只有</w:t>
      </w:r>
      <w:r w:rsidRPr="000067D4">
        <w:rPr>
          <w:rFonts w:hint="eastAsia"/>
        </w:rPr>
        <w:t>5</w:t>
      </w:r>
      <w:r w:rsidRPr="000067D4">
        <w:rPr>
          <w:rFonts w:hint="eastAsia"/>
        </w:rPr>
        <w:t>层兴奋性神经元表现出更高的响应异质性；其它亚群则大多下降。（</w:t>
      </w:r>
      <w:r w:rsidRPr="000067D4">
        <w:rPr>
          <w:rFonts w:hint="eastAsia"/>
        </w:rPr>
        <w:t>C</w:t>
      </w:r>
      <w:r w:rsidRPr="000067D4">
        <w:rPr>
          <w:rFonts w:hint="eastAsia"/>
        </w:rPr>
        <w:t>）</w:t>
      </w:r>
      <w:r w:rsidRPr="000067D4">
        <w:rPr>
          <w:rFonts w:hint="eastAsia"/>
        </w:rPr>
        <w:t>Sigmoid</w:t>
      </w:r>
      <w:r w:rsidRPr="000067D4">
        <w:rPr>
          <w:rFonts w:hint="eastAsia"/>
        </w:rPr>
        <w:t>拟合初始和连续学习曲线。连续学习拟合斜率显著高于初始学习（组间</w:t>
      </w:r>
      <w:r w:rsidRPr="000067D4">
        <w:rPr>
          <w:rFonts w:hint="eastAsia"/>
        </w:rPr>
        <w:t>10000</w:t>
      </w:r>
      <w:r w:rsidRPr="000067D4">
        <w:rPr>
          <w:rFonts w:hint="eastAsia"/>
        </w:rPr>
        <w:t>次随机置换检验，显著性</w:t>
      </w:r>
      <w:r w:rsidRPr="000067D4">
        <w:rPr>
          <w:rFonts w:hint="eastAsia"/>
        </w:rPr>
        <w:t>p&lt;0.001</w:t>
      </w:r>
      <w:r w:rsidRPr="000067D4">
        <w:rPr>
          <w:rFonts w:hint="eastAsia"/>
        </w:rPr>
        <w:t>）。（</w:t>
      </w:r>
      <w:r w:rsidRPr="000067D4">
        <w:rPr>
          <w:rFonts w:hint="eastAsia"/>
        </w:rPr>
        <w:t>D</w:t>
      </w:r>
      <w:r w:rsidRPr="000067D4">
        <w:rPr>
          <w:rFonts w:hint="eastAsia"/>
        </w:rPr>
        <w:t>）展示预训线索</w:t>
      </w:r>
      <w:r w:rsidRPr="000067D4">
        <w:rPr>
          <w:rFonts w:hint="eastAsia"/>
        </w:rPr>
        <w:t>A</w:t>
      </w:r>
      <w:r w:rsidRPr="000067D4">
        <w:rPr>
          <w:rFonts w:hint="eastAsia"/>
        </w:rPr>
        <w:t>、初始学习线索</w:t>
      </w:r>
      <w:r w:rsidRPr="000067D4">
        <w:rPr>
          <w:rFonts w:hint="eastAsia"/>
        </w:rPr>
        <w:t>B</w:t>
      </w:r>
      <w:r w:rsidRPr="000067D4">
        <w:rPr>
          <w:rFonts w:hint="eastAsia"/>
        </w:rPr>
        <w:t>、连续学习线索</w:t>
      </w:r>
      <w:r w:rsidRPr="000067D4">
        <w:rPr>
          <w:rFonts w:hint="eastAsia"/>
        </w:rPr>
        <w:t>B</w:t>
      </w:r>
      <w:r w:rsidRPr="000067D4">
        <w:rPr>
          <w:rFonts w:hint="eastAsia"/>
        </w:rPr>
        <w:t>首个训练单元，</w:t>
      </w:r>
      <w:r w:rsidRPr="000067D4">
        <w:rPr>
          <w:rFonts w:hint="eastAsia"/>
        </w:rPr>
        <w:t>5</w:t>
      </w:r>
      <w:r w:rsidRPr="000067D4">
        <w:rPr>
          <w:rFonts w:hint="eastAsia"/>
        </w:rPr>
        <w:t>层细胞随迭代的</w:t>
      </w:r>
      <w:r>
        <w:rPr>
          <w:rFonts w:hint="eastAsia"/>
        </w:rPr>
        <w:t xml:space="preserve"> trial </w:t>
      </w:r>
      <w:r w:rsidRPr="000067D4">
        <w:rPr>
          <w:rFonts w:hint="eastAsia"/>
        </w:rPr>
        <w:t>间平均响应。可以看到在没有预训经验条件下，首次遇到线索的网络响应强弱不分明，且线索</w:t>
      </w:r>
      <w:r w:rsidRPr="000067D4">
        <w:rPr>
          <w:rFonts w:hint="eastAsia"/>
        </w:rPr>
        <w:t>B</w:t>
      </w:r>
      <w:r w:rsidRPr="000067D4">
        <w:rPr>
          <w:rFonts w:hint="eastAsia"/>
        </w:rPr>
        <w:t>响应低于线索</w:t>
      </w:r>
      <w:r w:rsidRPr="000067D4">
        <w:rPr>
          <w:rFonts w:hint="eastAsia"/>
        </w:rPr>
        <w:t>A</w:t>
      </w:r>
      <w:r w:rsidRPr="000067D4">
        <w:rPr>
          <w:rFonts w:hint="eastAsia"/>
        </w:rPr>
        <w:t>，这符合两种线索不同的预设激活细胞数。而有预训经验的连续学习线索</w:t>
      </w:r>
      <w:r w:rsidRPr="000067D4">
        <w:rPr>
          <w:rFonts w:hint="eastAsia"/>
        </w:rPr>
        <w:t>B</w:t>
      </w:r>
      <w:r w:rsidRPr="000067D4">
        <w:rPr>
          <w:rFonts w:hint="eastAsia"/>
        </w:rPr>
        <w:t>时，细胞响应强弱分明，且响应一次后就立即衰减下去。</w:t>
      </w:r>
      <w:r>
        <w:br/>
      </w:r>
      <w:r w:rsidRPr="000067D4">
        <w:rPr>
          <w:rFonts w:hint="eastAsia"/>
        </w:rPr>
        <w:t>(A) Connection-weight distributions before pretraining (naive) and after pretraining (After pretrain). Connections were grouped by whether the pre- and postsynaptic neurons were excitatory or inhibitory: excitatory-to-excitatory (E</w:t>
      </w:r>
      <w:r w:rsidRPr="000067D4">
        <w:rPr>
          <w:rFonts w:hint="eastAsia"/>
        </w:rPr>
        <w:t>→</w:t>
      </w:r>
      <w:r w:rsidRPr="000067D4">
        <w:rPr>
          <w:rFonts w:hint="eastAsia"/>
        </w:rPr>
        <w:t>E), excitatory-to-inhibitory (E</w:t>
      </w:r>
      <w:r w:rsidRPr="000067D4">
        <w:rPr>
          <w:rFonts w:hint="eastAsia"/>
        </w:rPr>
        <w:t>→</w:t>
      </w:r>
      <w:r w:rsidRPr="000067D4">
        <w:rPr>
          <w:rFonts w:hint="eastAsia"/>
        </w:rPr>
        <w:t>I), inhibitory-to-excitatory (I</w:t>
      </w:r>
      <w:r w:rsidRPr="000067D4">
        <w:rPr>
          <w:rFonts w:hint="eastAsia"/>
        </w:rPr>
        <w:t>→</w:t>
      </w:r>
      <w:r w:rsidRPr="000067D4">
        <w:rPr>
          <w:rFonts w:hint="eastAsia"/>
        </w:rPr>
        <w:t>E), and inhibitory-to-inhibitory (I</w:t>
      </w:r>
      <w:r w:rsidRPr="000067D4">
        <w:rPr>
          <w:rFonts w:hint="eastAsia"/>
        </w:rPr>
        <w:t>→</w:t>
      </w:r>
      <w:r w:rsidRPr="000067D4">
        <w:rPr>
          <w:rFonts w:hint="eastAsia"/>
        </w:rPr>
        <w:t>I). Except for inhibitory-to-inhibitory connections, most weak connections were relatively reduced, whereas strong connections approaching the upper bound increased markedly. (B) T</w:t>
      </w:r>
      <w:r w:rsidRPr="000067D4">
        <w:t>op: after pretraining, weight variance increased in the three connection types except inhibitory-to-inhibitory connections. Bottom: compared with naive learning without pretraining, continual learning with pretraining experience showed higher response heterogeneity only in L5 excitatory neurons; most other subpopulations instead decreased. (C) Sigmoid fits of naive and continual learning curves. The fitted slope was significantly higher in continual learning than in naive learning (between-group random permutation test with 10000 shuffles, p&lt;0.001). (D) Trial-averaged responses of L5 cells across iterations are shown for pretraining cue A, the first block of naive learning with cue B, and the first block of continual learning with cue B. Without pretraining experience, the network response to the newly encountered cue showed weak separation between strong and weak responses, and the response to cue B was lower than the response to cue A, consistent with the different preset numbers of cells activated by the two cues. During continual learning with pretraining experience, strong and weak cellular responses were clearly separated, and the response decayed immediately after one activation.</w:t>
      </w:r>
    </w:p>
    <w:p w14:paraId="0CC3D1BF" w14:textId="7D788FA3" w:rsidR="00F718B4" w:rsidRDefault="00F718B4" w:rsidP="00F718B4">
      <w:r>
        <w:rPr>
          <w:rFonts w:hint="eastAsia"/>
        </w:rPr>
        <w:t>经过预训练后，权重分布发生明显变化：出现了一大群达到上限的强连接，而其它弱连接相对占比下降。这个规律仅在上下游都是抑制性神经元的去抑制连接中表现较弱，其它类型连接都十分明显（</w:t>
      </w:r>
      <w:r>
        <w:fldChar w:fldCharType="begin"/>
      </w:r>
      <w:r>
        <w:instrText xml:space="preserve"> </w:instrText>
      </w:r>
      <w:r>
        <w:rPr>
          <w:rFonts w:hint="eastAsia"/>
        </w:rPr>
        <w:instrText>REF _Ref230784282 \h</w:instrText>
      </w:r>
      <w:r>
        <w:instrText xml:space="preserve"> </w:instrText>
      </w:r>
      <w:r>
        <w:fldChar w:fldCharType="separate"/>
      </w:r>
      <w:r w:rsidR="00E02057">
        <w:rPr>
          <w:rFonts w:hint="eastAsia"/>
        </w:rPr>
        <w:t>图</w:t>
      </w:r>
      <w:r w:rsidR="00E02057">
        <w:rPr>
          <w:rFonts w:hint="eastAsia"/>
        </w:rPr>
        <w:t xml:space="preserve"> </w:t>
      </w:r>
      <w:r w:rsidR="00E02057">
        <w:rPr>
          <w:noProof/>
        </w:rPr>
        <w:t>5</w:t>
      </w:r>
      <w:r w:rsidR="00E02057">
        <w:t>.</w:t>
      </w:r>
      <w:r w:rsidR="00E02057">
        <w:rPr>
          <w:noProof/>
        </w:rPr>
        <w:t>5</w:t>
      </w:r>
      <w:r>
        <w:fldChar w:fldCharType="end"/>
      </w:r>
      <w:r>
        <w:rPr>
          <w:rFonts w:hint="eastAsia"/>
        </w:rPr>
        <w:t>A</w:t>
      </w:r>
      <w:r>
        <w:rPr>
          <w:rFonts w:hint="eastAsia"/>
        </w:rPr>
        <w:t>）。权重分布的方差也是类似规律，只有抑制</w:t>
      </w:r>
      <w:r>
        <w:rPr>
          <w:rFonts w:hint="eastAsia"/>
        </w:rPr>
        <w:t>-</w:t>
      </w:r>
      <w:r>
        <w:rPr>
          <w:rFonts w:hint="eastAsia"/>
        </w:rPr>
        <w:t>抑制连接没有显著增加（</w:t>
      </w:r>
      <w:r>
        <w:fldChar w:fldCharType="begin"/>
      </w:r>
      <w:r>
        <w:instrText xml:space="preserve"> </w:instrText>
      </w:r>
      <w:r>
        <w:rPr>
          <w:rFonts w:hint="eastAsia"/>
        </w:rPr>
        <w:instrText>REF _Ref230784282 \h</w:instrText>
      </w:r>
      <w:r>
        <w:instrText xml:space="preserve"> </w:instrText>
      </w:r>
      <w:r>
        <w:fldChar w:fldCharType="separate"/>
      </w:r>
      <w:r w:rsidR="00E02057">
        <w:rPr>
          <w:rFonts w:hint="eastAsia"/>
        </w:rPr>
        <w:t>图</w:t>
      </w:r>
      <w:r w:rsidR="00E02057">
        <w:rPr>
          <w:rFonts w:hint="eastAsia"/>
        </w:rPr>
        <w:t xml:space="preserve"> </w:t>
      </w:r>
      <w:r w:rsidR="00E02057">
        <w:rPr>
          <w:noProof/>
        </w:rPr>
        <w:t>5</w:t>
      </w:r>
      <w:r w:rsidR="00E02057">
        <w:t>.</w:t>
      </w:r>
      <w:r w:rsidR="00E02057">
        <w:rPr>
          <w:noProof/>
        </w:rPr>
        <w:t>5</w:t>
      </w:r>
      <w:r>
        <w:fldChar w:fldCharType="end"/>
      </w:r>
      <w:r>
        <w:rPr>
          <w:rFonts w:hint="eastAsia"/>
        </w:rPr>
        <w:t>B</w:t>
      </w:r>
      <w:r>
        <w:rPr>
          <w:rFonts w:hint="eastAsia"/>
        </w:rPr>
        <w:t>，上）。</w:t>
      </w:r>
    </w:p>
    <w:p w14:paraId="4F5255D1" w14:textId="5EA1A5C5" w:rsidR="00F718B4" w:rsidRDefault="00F718B4" w:rsidP="00F718B4">
      <w:r>
        <w:rPr>
          <w:rFonts w:hint="eastAsia"/>
        </w:rPr>
        <w:t>根据预训经验的存在与否，初始学习和连续学习相同的线索，的确产生了不同的行为结果。与动物实验结果一致，连续学习的首单元</w:t>
      </w:r>
      <w:r w:rsidR="00E02057">
        <w:rPr>
          <w:rFonts w:hint="eastAsia"/>
        </w:rPr>
        <w:t xml:space="preserve"> </w:t>
      </w:r>
      <w:r>
        <w:rPr>
          <w:rFonts w:hint="eastAsia"/>
        </w:rPr>
        <w:t>hit rate</w:t>
      </w:r>
      <w:r w:rsidR="00E02057">
        <w:rPr>
          <w:rFonts w:hint="eastAsia"/>
        </w:rPr>
        <w:t xml:space="preserve"> </w:t>
      </w:r>
      <w:r>
        <w:rPr>
          <w:rFonts w:hint="eastAsia"/>
        </w:rPr>
        <w:t>和</w:t>
      </w:r>
      <w:r>
        <w:rPr>
          <w:rFonts w:hint="eastAsia"/>
        </w:rPr>
        <w:t>Sigmoid</w:t>
      </w:r>
      <w:r>
        <w:rPr>
          <w:rFonts w:hint="eastAsia"/>
        </w:rPr>
        <w:t>拟合斜率都高于初始学习（</w:t>
      </w:r>
      <w:r>
        <w:fldChar w:fldCharType="begin"/>
      </w:r>
      <w:r>
        <w:instrText xml:space="preserve"> </w:instrText>
      </w:r>
      <w:r>
        <w:rPr>
          <w:rFonts w:hint="eastAsia"/>
        </w:rPr>
        <w:instrText>REF _Ref230784282 \h</w:instrText>
      </w:r>
      <w:r>
        <w:instrText xml:space="preserve"> </w:instrText>
      </w:r>
      <w:r>
        <w:fldChar w:fldCharType="separate"/>
      </w:r>
      <w:r w:rsidR="00E02057">
        <w:rPr>
          <w:rFonts w:hint="eastAsia"/>
        </w:rPr>
        <w:t>图</w:t>
      </w:r>
      <w:r w:rsidR="00E02057">
        <w:rPr>
          <w:rFonts w:hint="eastAsia"/>
        </w:rPr>
        <w:t xml:space="preserve"> </w:t>
      </w:r>
      <w:r w:rsidR="00E02057">
        <w:rPr>
          <w:noProof/>
        </w:rPr>
        <w:t>5</w:t>
      </w:r>
      <w:r w:rsidR="00E02057">
        <w:t>.</w:t>
      </w:r>
      <w:r w:rsidR="00E02057">
        <w:rPr>
          <w:noProof/>
        </w:rPr>
        <w:t>5</w:t>
      </w:r>
      <w:r>
        <w:fldChar w:fldCharType="end"/>
      </w:r>
      <w:r>
        <w:rPr>
          <w:rFonts w:hint="eastAsia"/>
        </w:rPr>
        <w:t>C</w:t>
      </w:r>
      <w:r>
        <w:rPr>
          <w:rFonts w:hint="eastAsia"/>
        </w:rPr>
        <w:t>）。观察首个训练单元、平均所有</w:t>
      </w:r>
      <w:r>
        <w:rPr>
          <w:rFonts w:hint="eastAsia"/>
        </w:rPr>
        <w:t xml:space="preserve"> trial </w:t>
      </w:r>
      <w:r>
        <w:rPr>
          <w:rFonts w:hint="eastAsia"/>
        </w:rPr>
        <w:t>的线索后网络迭代响应变化规律可以发现，无论相比于初始学习线索</w:t>
      </w:r>
      <w:r>
        <w:rPr>
          <w:rFonts w:hint="eastAsia"/>
        </w:rPr>
        <w:t>A</w:t>
      </w:r>
      <w:r>
        <w:rPr>
          <w:rFonts w:hint="eastAsia"/>
        </w:rPr>
        <w:t>还是</w:t>
      </w:r>
      <w:r>
        <w:rPr>
          <w:rFonts w:hint="eastAsia"/>
        </w:rPr>
        <w:t>B</w:t>
      </w:r>
      <w:r>
        <w:rPr>
          <w:rFonts w:hint="eastAsia"/>
        </w:rPr>
        <w:t>，连续学习时，</w:t>
      </w:r>
      <w:r>
        <w:rPr>
          <w:rFonts w:hint="eastAsia"/>
        </w:rPr>
        <w:t>5</w:t>
      </w:r>
      <w:r>
        <w:rPr>
          <w:rFonts w:hint="eastAsia"/>
        </w:rPr>
        <w:t>层线索响应集中在更早的时点，活跃和沉默群体的区分更清晰（</w:t>
      </w:r>
      <w:r>
        <w:fldChar w:fldCharType="begin"/>
      </w:r>
      <w:r>
        <w:instrText xml:space="preserve"> </w:instrText>
      </w:r>
      <w:r>
        <w:rPr>
          <w:rFonts w:hint="eastAsia"/>
        </w:rPr>
        <w:instrText>REF _Ref230784282 \h</w:instrText>
      </w:r>
      <w:r>
        <w:instrText xml:space="preserve"> </w:instrText>
      </w:r>
      <w:r>
        <w:fldChar w:fldCharType="separate"/>
      </w:r>
      <w:r w:rsidR="00E02057">
        <w:rPr>
          <w:rFonts w:hint="eastAsia"/>
        </w:rPr>
        <w:t>图</w:t>
      </w:r>
      <w:r w:rsidR="00E02057">
        <w:rPr>
          <w:rFonts w:hint="eastAsia"/>
        </w:rPr>
        <w:t xml:space="preserve"> </w:t>
      </w:r>
      <w:r w:rsidR="00E02057">
        <w:rPr>
          <w:noProof/>
        </w:rPr>
        <w:t>5</w:t>
      </w:r>
      <w:r w:rsidR="00E02057">
        <w:t>.</w:t>
      </w:r>
      <w:r w:rsidR="00E02057">
        <w:rPr>
          <w:noProof/>
        </w:rPr>
        <w:t>5</w:t>
      </w:r>
      <w:r>
        <w:fldChar w:fldCharType="end"/>
      </w:r>
      <w:r>
        <w:rPr>
          <w:rFonts w:hint="eastAsia"/>
        </w:rPr>
        <w:t>D</w:t>
      </w:r>
      <w:r>
        <w:rPr>
          <w:rFonts w:hint="eastAsia"/>
        </w:rPr>
        <w:t>）。这个特征可以被响应异质性的差异捕捉到：</w:t>
      </w:r>
      <w:r>
        <w:rPr>
          <w:rFonts w:hint="eastAsia"/>
        </w:rPr>
        <w:t>5</w:t>
      </w:r>
      <w:r>
        <w:rPr>
          <w:rFonts w:hint="eastAsia"/>
        </w:rPr>
        <w:t>层兴奋性神经元的响应异质性，连续学习显著高于初始学习；但其它神经元则反而更低（</w:t>
      </w:r>
      <w:r>
        <w:fldChar w:fldCharType="begin"/>
      </w:r>
      <w:r>
        <w:instrText xml:space="preserve"> </w:instrText>
      </w:r>
      <w:r>
        <w:rPr>
          <w:rFonts w:hint="eastAsia"/>
        </w:rPr>
        <w:instrText>REF _Ref230784282 \h</w:instrText>
      </w:r>
      <w:r>
        <w:instrText xml:space="preserve"> </w:instrText>
      </w:r>
      <w:r>
        <w:fldChar w:fldCharType="separate"/>
      </w:r>
      <w:r w:rsidR="00E02057">
        <w:rPr>
          <w:rFonts w:hint="eastAsia"/>
        </w:rPr>
        <w:t>图</w:t>
      </w:r>
      <w:r w:rsidR="00E02057">
        <w:rPr>
          <w:rFonts w:hint="eastAsia"/>
        </w:rPr>
        <w:t xml:space="preserve"> </w:t>
      </w:r>
      <w:r w:rsidR="00E02057">
        <w:rPr>
          <w:noProof/>
        </w:rPr>
        <w:t>5</w:t>
      </w:r>
      <w:r w:rsidR="00E02057">
        <w:t>.</w:t>
      </w:r>
      <w:r w:rsidR="00E02057">
        <w:rPr>
          <w:noProof/>
        </w:rPr>
        <w:t>5</w:t>
      </w:r>
      <w:r>
        <w:fldChar w:fldCharType="end"/>
      </w:r>
      <w:r>
        <w:rPr>
          <w:rFonts w:hint="eastAsia"/>
        </w:rPr>
        <w:t>B</w:t>
      </w:r>
      <w:r>
        <w:rPr>
          <w:rFonts w:hint="eastAsia"/>
        </w:rPr>
        <w:t>，下）。</w:t>
      </w:r>
    </w:p>
    <w:p w14:paraId="2129855D" w14:textId="49819405" w:rsidR="00E02057" w:rsidRDefault="00E02057" w:rsidP="00E02057">
      <w:pPr>
        <w:pStyle w:val="3"/>
      </w:pPr>
      <w:bookmarkStart w:id="92" w:name="_Toc231066293"/>
      <w:r w:rsidRPr="00E02057">
        <w:rPr>
          <w:rFonts w:hint="eastAsia"/>
        </w:rPr>
        <w:t>细胞响应的分化降低了噪音信号对学习进程的干扰</w:t>
      </w:r>
      <w:bookmarkEnd w:id="92"/>
    </w:p>
    <w:p w14:paraId="41CAD79F" w14:textId="77777777" w:rsidR="00E02057" w:rsidRDefault="00E02057" w:rsidP="00E02057">
      <w:pPr>
        <w:pStyle w:val="afff1"/>
        <w:keepNext/>
      </w:pPr>
      <w:r>
        <w:rPr>
          <w:rFonts w:hint="eastAsia"/>
          <w:noProof/>
        </w:rPr>
        <w:drawing>
          <wp:inline distT="0" distB="0" distL="0" distR="0" wp14:anchorId="59864F92" wp14:editId="3C7F09C0">
            <wp:extent cx="5248275" cy="4000500"/>
            <wp:effectExtent l="0" t="0" r="9525" b="0"/>
            <wp:docPr id="50" name="图形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形 50"/>
                    <pic:cNvPicPr/>
                  </pic:nvPicPr>
                  <pic:blipFill>
                    <a:blip r:embed="rId50">
                      <a:extLst>
                        <a:ext uri="{96DAC541-7B7A-43D3-8B79-37D633B846F1}">
                          <asvg:svgBlip xmlns:asvg="http://schemas.microsoft.com/office/drawing/2016/SVG/main" r:embed="rId51"/>
                        </a:ext>
                      </a:extLst>
                    </a:blip>
                    <a:stretch>
                      <a:fillRect/>
                    </a:stretch>
                  </pic:blipFill>
                  <pic:spPr>
                    <a:xfrm>
                      <a:off x="0" y="0"/>
                      <a:ext cx="5248275" cy="4000500"/>
                    </a:xfrm>
                    <a:prstGeom prst="rect">
                      <a:avLst/>
                    </a:prstGeom>
                  </pic:spPr>
                </pic:pic>
              </a:graphicData>
            </a:graphic>
          </wp:inline>
        </w:drawing>
      </w:r>
    </w:p>
    <w:p w14:paraId="2E53BC50" w14:textId="5A580D71" w:rsidR="00E02057" w:rsidRDefault="00E02057" w:rsidP="00E02057">
      <w:pPr>
        <w:pStyle w:val="afffa"/>
      </w:pPr>
      <w:bookmarkStart w:id="93" w:name="_Ref231051431"/>
      <w:bookmarkStart w:id="94" w:name="_Toc231066336"/>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5</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6</w:t>
      </w:r>
      <w:r w:rsidR="00C1776E">
        <w:fldChar w:fldCharType="end"/>
      </w:r>
      <w:bookmarkEnd w:id="93"/>
      <w:r>
        <w:rPr>
          <w:rFonts w:hint="eastAsia"/>
        </w:rPr>
        <w:t xml:space="preserve"> </w:t>
      </w:r>
      <w:r w:rsidRPr="00E02057">
        <w:rPr>
          <w:rFonts w:hint="eastAsia"/>
        </w:rPr>
        <w:t>细胞响应的分化降低了噪音信号对学习进程的干扰</w:t>
      </w:r>
      <w:bookmarkEnd w:id="94"/>
    </w:p>
    <w:p w14:paraId="628D51E7" w14:textId="3A7055C8" w:rsidR="00E02057" w:rsidRDefault="00E02057" w:rsidP="00E02057">
      <w:pPr>
        <w:pStyle w:val="afff1"/>
      </w:pPr>
      <w:r>
        <w:t xml:space="preserve">Figure </w:t>
      </w:r>
      <w:r w:rsidR="00C1776E">
        <w:fldChar w:fldCharType="begin"/>
      </w:r>
      <w:r w:rsidR="00C1776E">
        <w:instrText xml:space="preserve"> STYLEREF 1 \s </w:instrText>
      </w:r>
      <w:r w:rsidR="00C1776E">
        <w:fldChar w:fldCharType="separate"/>
      </w:r>
      <w:r w:rsidR="00C1776E">
        <w:rPr>
          <w:noProof/>
        </w:rPr>
        <w:t>5</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6</w:t>
      </w:r>
      <w:r w:rsidR="00C1776E">
        <w:fldChar w:fldCharType="end"/>
      </w:r>
      <w:r>
        <w:rPr>
          <w:rFonts w:hint="eastAsia"/>
        </w:rPr>
        <w:t xml:space="preserve"> </w:t>
      </w:r>
      <w:r w:rsidRPr="00E02057">
        <w:t>Response differentiation reduced the interference of noise signals on the learning process</w:t>
      </w:r>
    </w:p>
    <w:p w14:paraId="345E877A" w14:textId="4534C51E" w:rsidR="00E02057" w:rsidRPr="00E02057" w:rsidRDefault="00E02057" w:rsidP="00E02057">
      <w:pPr>
        <w:pStyle w:val="afff2"/>
        <w:ind w:left="480"/>
      </w:pPr>
      <w:r w:rsidRPr="00E02057">
        <w:rPr>
          <w:rFonts w:hint="eastAsia"/>
        </w:rPr>
        <w:t>（</w:t>
      </w:r>
      <w:r w:rsidRPr="00E02057">
        <w:rPr>
          <w:rFonts w:hint="eastAsia"/>
        </w:rPr>
        <w:t>A</w:t>
      </w:r>
      <w:r w:rsidRPr="00E02057">
        <w:rPr>
          <w:rFonts w:hint="eastAsia"/>
        </w:rPr>
        <w:t>）连续学习阶段</w:t>
      </w:r>
      <w:r w:rsidRPr="00E02057">
        <w:rPr>
          <w:rFonts w:hint="eastAsia"/>
        </w:rPr>
        <w:t>2</w:t>
      </w:r>
      <w:r w:rsidRPr="00E02057">
        <w:rPr>
          <w:rFonts w:hint="eastAsia"/>
        </w:rPr>
        <w:t>层抑制性线索神经元（</w:t>
      </w:r>
      <w:r w:rsidRPr="00E02057">
        <w:rPr>
          <w:rFonts w:hint="eastAsia"/>
        </w:rPr>
        <w:t>inh. cue</w:t>
      </w:r>
      <w:r w:rsidRPr="00E02057">
        <w:rPr>
          <w:rFonts w:hint="eastAsia"/>
        </w:rPr>
        <w:t>）向</w:t>
      </w:r>
      <w:r w:rsidRPr="00E02057">
        <w:rPr>
          <w:rFonts w:hint="eastAsia"/>
        </w:rPr>
        <w:t>5</w:t>
      </w:r>
      <w:r w:rsidRPr="00E02057">
        <w:rPr>
          <w:rFonts w:hint="eastAsia"/>
        </w:rPr>
        <w:t>层非正读出的兴奋性神经元（</w:t>
      </w:r>
      <w:r w:rsidRPr="00E02057">
        <w:rPr>
          <w:rFonts w:hint="eastAsia"/>
        </w:rPr>
        <w:t>L5E</w:t>
      </w:r>
      <w:r w:rsidRPr="00E02057">
        <w:rPr>
          <w:rFonts w:hint="eastAsia"/>
        </w:rPr>
        <w:t>→</w:t>
      </w:r>
      <w:r w:rsidRPr="00E02057">
        <w:rPr>
          <w:rFonts w:hint="eastAsia"/>
        </w:rPr>
        <w:t>non-RO</w:t>
      </w:r>
      <w:r w:rsidRPr="00E02057">
        <w:rPr>
          <w:rFonts w:hint="eastAsia"/>
        </w:rPr>
        <w:t>）的抑制性投射更强。（</w:t>
      </w:r>
      <w:r w:rsidRPr="00E02057">
        <w:rPr>
          <w:rFonts w:hint="eastAsia"/>
        </w:rPr>
        <w:t>B</w:t>
      </w:r>
      <w:r w:rsidRPr="00E02057">
        <w:rPr>
          <w:rFonts w:hint="eastAsia"/>
        </w:rPr>
        <w:t>）统计比较</w:t>
      </w:r>
      <w:r w:rsidRPr="00E02057">
        <w:rPr>
          <w:rFonts w:hint="eastAsia"/>
        </w:rPr>
        <w:t>5</w:t>
      </w:r>
      <w:r w:rsidRPr="00E02057">
        <w:rPr>
          <w:rFonts w:hint="eastAsia"/>
        </w:rPr>
        <w:t>层非正读出兴奋性神经元的活动，连续学习低于初始学习。（</w:t>
      </w:r>
      <w:r w:rsidRPr="00E02057">
        <w:rPr>
          <w:rFonts w:hint="eastAsia"/>
        </w:rPr>
        <w:t>C</w:t>
      </w:r>
      <w:r w:rsidRPr="00E02057">
        <w:rPr>
          <w:rFonts w:hint="eastAsia"/>
        </w:rPr>
        <w:t>）统计显示前</w:t>
      </w:r>
      <w:r w:rsidRPr="00E02057">
        <w:rPr>
          <w:rFonts w:hint="eastAsia"/>
        </w:rPr>
        <w:t>3</w:t>
      </w:r>
      <w:r w:rsidRPr="00E02057">
        <w:rPr>
          <w:rFonts w:hint="eastAsia"/>
        </w:rPr>
        <w:t>个训练单元，初始学习的反向训练触发频率越来越高，而连续学习则始终保持较低水平。（</w:t>
      </w:r>
      <w:r w:rsidRPr="00E02057">
        <w:rPr>
          <w:rFonts w:hint="eastAsia"/>
        </w:rPr>
        <w:t>D</w:t>
      </w:r>
      <w:r w:rsidRPr="00E02057">
        <w:rPr>
          <w:rFonts w:hint="eastAsia"/>
        </w:rPr>
        <w:t>）统计从</w:t>
      </w:r>
      <w:r w:rsidRPr="00E02057">
        <w:rPr>
          <w:rFonts w:hint="eastAsia"/>
        </w:rPr>
        <w:t>2</w:t>
      </w:r>
      <w:r w:rsidRPr="00E02057">
        <w:rPr>
          <w:rFonts w:hint="eastAsia"/>
        </w:rPr>
        <w:t>层兴奋性线索细胞向</w:t>
      </w:r>
      <w:r w:rsidRPr="00E02057">
        <w:rPr>
          <w:rFonts w:hint="eastAsia"/>
        </w:rPr>
        <w:t>5</w:t>
      </w:r>
      <w:r w:rsidRPr="00E02057">
        <w:rPr>
          <w:rFonts w:hint="eastAsia"/>
        </w:rPr>
        <w:t>层读出细胞的权重增量（无连接的负权重不计），前</w:t>
      </w:r>
      <w:r w:rsidRPr="00E02057">
        <w:rPr>
          <w:rFonts w:hint="eastAsia"/>
        </w:rPr>
        <w:t>3</w:t>
      </w:r>
      <w:r w:rsidRPr="00E02057">
        <w:rPr>
          <w:rFonts w:hint="eastAsia"/>
        </w:rPr>
        <w:t>个训练单元中连续学习始终高于初始学习。（</w:t>
      </w:r>
      <w:r w:rsidRPr="00E02057">
        <w:rPr>
          <w:rFonts w:hint="eastAsia"/>
        </w:rPr>
        <w:t>E</w:t>
      </w:r>
      <w:r w:rsidRPr="00E02057">
        <w:rPr>
          <w:rFonts w:hint="eastAsia"/>
        </w:rPr>
        <w:t>）连续学习加速的机制模型，左右列比较初始和连续学习的不同阶段的连接结构动态变化，每一行依次对应</w:t>
      </w:r>
      <w:r w:rsidRPr="00E02057">
        <w:rPr>
          <w:rFonts w:hint="eastAsia"/>
        </w:rPr>
        <w:t>ABCD</w:t>
      </w:r>
      <w:r w:rsidRPr="00E02057">
        <w:rPr>
          <w:rFonts w:hint="eastAsia"/>
        </w:rPr>
        <w:t>。①线索同时给到</w:t>
      </w:r>
      <w:r w:rsidRPr="00E02057">
        <w:rPr>
          <w:rFonts w:hint="eastAsia"/>
        </w:rPr>
        <w:t>2</w:t>
      </w:r>
      <w:r w:rsidRPr="00E02057">
        <w:rPr>
          <w:rFonts w:hint="eastAsia"/>
        </w:rPr>
        <w:t>层兴奋性和抑制性神经元，但连续学习阶段对噪音的抑制更强。②初始学习阶段，由于正读出细胞和其它</w:t>
      </w:r>
      <w:r w:rsidRPr="00E02057">
        <w:rPr>
          <w:rFonts w:hint="eastAsia"/>
        </w:rPr>
        <w:t>5</w:t>
      </w:r>
      <w:r w:rsidRPr="00E02057">
        <w:rPr>
          <w:rFonts w:hint="eastAsia"/>
        </w:rPr>
        <w:t>层细胞都活跃，响应异质性低，读出细胞上游的连接增强也有许多是非线索特异的；而连续学习阶段</w:t>
      </w:r>
      <w:r w:rsidRPr="00E02057">
        <w:rPr>
          <w:rFonts w:hint="eastAsia"/>
        </w:rPr>
        <w:t>5</w:t>
      </w:r>
      <w:r w:rsidRPr="00E02057">
        <w:rPr>
          <w:rFonts w:hint="eastAsia"/>
        </w:rPr>
        <w:t>层非读出细胞的噪音被强抑制，使得</w:t>
      </w:r>
      <w:r w:rsidRPr="00E02057">
        <w:rPr>
          <w:rFonts w:hint="eastAsia"/>
        </w:rPr>
        <w:t>5</w:t>
      </w:r>
      <w:r w:rsidRPr="00E02057">
        <w:rPr>
          <w:rFonts w:hint="eastAsia"/>
        </w:rPr>
        <w:t>层整体响应异质性更高。③由于初始学习阶段</w:t>
      </w:r>
      <w:r w:rsidRPr="00E02057">
        <w:rPr>
          <w:rFonts w:hint="eastAsia"/>
        </w:rPr>
        <w:t>5</w:t>
      </w:r>
      <w:r w:rsidRPr="00E02057">
        <w:rPr>
          <w:rFonts w:hint="eastAsia"/>
        </w:rPr>
        <w:t>层读出细胞上游许多线索非特异的连接也被强化，在冷静期噪音迭代时很容易触发非线索行为输出，而遭到反向</w:t>
      </w:r>
      <w:r w:rsidRPr="00E02057">
        <w:rPr>
          <w:rFonts w:hint="eastAsia"/>
        </w:rPr>
        <w:t>Hebb</w:t>
      </w:r>
      <w:r w:rsidRPr="00E02057">
        <w:rPr>
          <w:rFonts w:hint="eastAsia"/>
        </w:rPr>
        <w:t>训练，这同时也削弱了线索特异性的连接权重，导致之前学到的部分正确权重被抵消；而连续学习阶段，由于之前非线索特异性上游被强抑制，触发反向训练的频率更低。④由于前述差异，每单元训练下来的最终结算，连续学习会比初始学习的权重变量更大。</w:t>
      </w:r>
      <w:r>
        <w:br/>
      </w:r>
      <w:r w:rsidRPr="00E02057">
        <w:rPr>
          <w:rFonts w:hint="eastAsia"/>
        </w:rPr>
        <w:t>(A) During continual learning, inhibitory projections from L2 inhibitory cue neurons (inh. cue) to L5 non-positive-readout excitatory neurons (L5E</w:t>
      </w:r>
      <w:r w:rsidRPr="00E02057">
        <w:rPr>
          <w:rFonts w:hint="eastAsia"/>
        </w:rPr>
        <w:t>→</w:t>
      </w:r>
      <w:r w:rsidRPr="00E02057">
        <w:rPr>
          <w:rFonts w:hint="eastAsia"/>
        </w:rPr>
        <w:t>non-RO) were stronger. (B) The activity of L5 non-positive-readout excitatory neurons was lower during contin</w:t>
      </w:r>
      <w:r w:rsidRPr="00E02057">
        <w:t>ual learning than during naive learning. (C) Across the first three blocks, the trigger frequency of reverse training increased progressively during naive learning, whereas it remained low during continual learning. (D) Weight increments from L2 excitatory cue cells to L5 readout cells (excluding negative weights corresponding to absent connections) were consistently higher in the first three blocks of continual learning than in naive learning. (E) Mechanistic model of accelerated continual learning. The le</w:t>
      </w:r>
      <w:r w:rsidRPr="00E02057">
        <w:rPr>
          <w:rFonts w:hint="eastAsia"/>
        </w:rPr>
        <w:t xml:space="preserve">ft and right columns compare the dynamic changes of connection structures in different stages of naive and continual learning, with each row corresponding to ABCD sequentially. </w:t>
      </w:r>
      <w:r w:rsidRPr="00E02057">
        <w:rPr>
          <w:rFonts w:hint="eastAsia"/>
        </w:rPr>
        <w:t>①</w:t>
      </w:r>
      <w:r w:rsidRPr="00E02057">
        <w:rPr>
          <w:rFonts w:hint="eastAsia"/>
        </w:rPr>
        <w:t xml:space="preserve"> Cues were delivered to both L2 excitatory and inhibitory neurons, but noise suppression was stronger during continual learning. </w:t>
      </w:r>
      <w:r w:rsidRPr="00E02057">
        <w:rPr>
          <w:rFonts w:hint="eastAsia"/>
        </w:rPr>
        <w:t>②</w:t>
      </w:r>
      <w:r w:rsidRPr="00E02057">
        <w:rPr>
          <w:rFonts w:hint="eastAsia"/>
        </w:rPr>
        <w:t xml:space="preserve"> During naive learning, because both positive readout cells and other L5 cells were active, response heterogeneity was low, and many strengthened upstream connections to readout cells were not cue-specific; during continual learning, noise in L5 non-readout cells was strongly suppressed, leading to higher overall response heterogeneity in L5. </w:t>
      </w:r>
      <w:r w:rsidRPr="00E02057">
        <w:rPr>
          <w:rFonts w:hint="eastAsia"/>
        </w:rPr>
        <w:t>③</w:t>
      </w:r>
      <w:r w:rsidRPr="00E02057">
        <w:rPr>
          <w:rFonts w:hint="eastAsia"/>
        </w:rPr>
        <w:t xml:space="preserve"> Because many cue-nonspecific upstream connections to L5 readout cells were also strengthened during naive learnin</w:t>
      </w:r>
      <w:r w:rsidRPr="00E02057">
        <w:t>g, noise iterations in the calm-down period could easily trigger cue-independent behavioral output, leading to reverse Hebbian training, which simultaneously weakened cue-specific connection weights and partially cancelled previously learned correct weight</w:t>
      </w:r>
      <w:r w:rsidRPr="00E02057">
        <w:rPr>
          <w:rFonts w:hint="eastAsia"/>
        </w:rPr>
        <w:t xml:space="preserve">s; during continual learning, because cue-nonspecific upstream inputs had already been strongly suppressed, reverse training was triggered less frequently. </w:t>
      </w:r>
      <w:r w:rsidRPr="00E02057">
        <w:rPr>
          <w:rFonts w:hint="eastAsia"/>
        </w:rPr>
        <w:t>④</w:t>
      </w:r>
      <w:r w:rsidRPr="00E02057">
        <w:rPr>
          <w:rFonts w:hint="eastAsia"/>
        </w:rPr>
        <w:t xml:space="preserve"> Because of the preceding differences, the final settled weight change after each block was larger </w:t>
      </w:r>
      <w:r w:rsidRPr="00E02057">
        <w:t>during continual learning than during naive learning.</w:t>
      </w:r>
    </w:p>
    <w:p w14:paraId="79A7E098" w14:textId="53BFADC6" w:rsidR="00F718B4" w:rsidRDefault="00E02057" w:rsidP="00F718B4">
      <w:r w:rsidRPr="00E02057">
        <w:rPr>
          <w:rFonts w:hint="eastAsia"/>
        </w:rPr>
        <w:t>这样一来，学习加速效应的涌现可以用抑制性神经元的竞争性降噪机制解释（</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6</w:t>
      </w:r>
      <w:r>
        <w:fldChar w:fldCharType="end"/>
      </w:r>
      <w:r w:rsidRPr="00E02057">
        <w:rPr>
          <w:rFonts w:hint="eastAsia"/>
        </w:rPr>
        <w:t>E</w:t>
      </w:r>
      <w:r w:rsidRPr="00E02057">
        <w:rPr>
          <w:rFonts w:hint="eastAsia"/>
        </w:rPr>
        <w:t>）。线索本身既能激活兴奋性也能激活抑制性神经元，但在有预训经验时，</w:t>
      </w:r>
      <w:r w:rsidRPr="00E02057">
        <w:rPr>
          <w:rFonts w:hint="eastAsia"/>
        </w:rPr>
        <w:t>2</w:t>
      </w:r>
      <w:r w:rsidRPr="00E02057">
        <w:rPr>
          <w:rFonts w:hint="eastAsia"/>
        </w:rPr>
        <w:t>层抑制性神经元对</w:t>
      </w:r>
      <w:r w:rsidRPr="00E02057">
        <w:rPr>
          <w:rFonts w:hint="eastAsia"/>
        </w:rPr>
        <w:t>5</w:t>
      </w:r>
      <w:r w:rsidRPr="00E02057">
        <w:rPr>
          <w:rFonts w:hint="eastAsia"/>
        </w:rPr>
        <w:t>层非正读出的兴奋性神经元产生更强抑制（</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6</w:t>
      </w:r>
      <w:r>
        <w:fldChar w:fldCharType="end"/>
      </w:r>
      <w:r w:rsidRPr="00E02057">
        <w:rPr>
          <w:rFonts w:hint="eastAsia"/>
        </w:rPr>
        <w:t>A</w:t>
      </w:r>
      <w:r w:rsidRPr="00E02057">
        <w:rPr>
          <w:rFonts w:hint="eastAsia"/>
        </w:rPr>
        <w:t>），使得正读出</w:t>
      </w:r>
      <w:r w:rsidRPr="00E02057">
        <w:rPr>
          <w:rFonts w:hint="eastAsia"/>
        </w:rPr>
        <w:t>-</w:t>
      </w:r>
      <w:r w:rsidRPr="00E02057">
        <w:rPr>
          <w:rFonts w:hint="eastAsia"/>
        </w:rPr>
        <w:t>其它细胞之间涌现更高的响应异质性。在学习阶段，低异质性的</w:t>
      </w:r>
      <w:r w:rsidRPr="00E02057">
        <w:rPr>
          <w:rFonts w:hint="eastAsia"/>
        </w:rPr>
        <w:t>5</w:t>
      </w:r>
      <w:r w:rsidRPr="00E02057">
        <w:rPr>
          <w:rFonts w:hint="eastAsia"/>
        </w:rPr>
        <w:t>层响应意味着正读出细胞的兴奋性上游输入可能不仅来自线索，也来自噪音，权重更新时无法区分这两条通路，于是同时被强化；而高异质性的连续学习阶段则能显著减少非线索来源的上游输入（</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6</w:t>
      </w:r>
      <w:r>
        <w:fldChar w:fldCharType="end"/>
      </w:r>
      <w:r w:rsidRPr="00E02057">
        <w:rPr>
          <w:rFonts w:hint="eastAsia"/>
        </w:rPr>
        <w:t>B</w:t>
      </w:r>
      <w:r w:rsidRPr="00E02057">
        <w:rPr>
          <w:rFonts w:hint="eastAsia"/>
        </w:rPr>
        <w:t>）。于是在冷静阶段的噪音迭代中，初始学习更容易被噪音激发非线索依赖的随机行为输出，进一步触发反向</w:t>
      </w:r>
      <w:r w:rsidRPr="00E02057">
        <w:rPr>
          <w:rFonts w:hint="eastAsia"/>
        </w:rPr>
        <w:t>Hebb</w:t>
      </w:r>
      <w:r w:rsidRPr="00E02057">
        <w:rPr>
          <w:rFonts w:hint="eastAsia"/>
        </w:rPr>
        <w:t>训练：同样由于网络中充满噪音，反向</w:t>
      </w:r>
      <w:r w:rsidRPr="00E02057">
        <w:rPr>
          <w:rFonts w:hint="eastAsia"/>
        </w:rPr>
        <w:t>Hebb</w:t>
      </w:r>
      <w:r w:rsidRPr="00E02057">
        <w:rPr>
          <w:rFonts w:hint="eastAsia"/>
        </w:rPr>
        <w:t>训练无法区分哪些是线索输入哪些是噪音，只能同步削弱，导致学习阶段强化的部分正确的线索输入权重被抵消；而连续学习阶段则较少触发反向训练（</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6</w:t>
      </w:r>
      <w:r>
        <w:fldChar w:fldCharType="end"/>
      </w:r>
      <w:r w:rsidRPr="00E02057">
        <w:rPr>
          <w:rFonts w:hint="eastAsia"/>
        </w:rPr>
        <w:t>C</w:t>
      </w:r>
      <w:r w:rsidRPr="00E02057">
        <w:rPr>
          <w:rFonts w:hint="eastAsia"/>
        </w:rPr>
        <w:t>）。最终结算每个训练单元的净权重更新量时，连续学习可以收获更多线索特异的输入连接强化（</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6</w:t>
      </w:r>
      <w:r>
        <w:fldChar w:fldCharType="end"/>
      </w:r>
      <w:r w:rsidRPr="00E02057">
        <w:rPr>
          <w:rFonts w:hint="eastAsia"/>
        </w:rPr>
        <w:t>D</w:t>
      </w:r>
      <w:r w:rsidRPr="00E02057">
        <w:rPr>
          <w:rFonts w:hint="eastAsia"/>
        </w:rPr>
        <w:t>）</w:t>
      </w:r>
      <w:r w:rsidR="00F718B4">
        <w:rPr>
          <w:rFonts w:hint="eastAsia"/>
        </w:rPr>
        <w:t>。</w:t>
      </w:r>
    </w:p>
    <w:p w14:paraId="171571F5" w14:textId="018720E7" w:rsidR="00E02057" w:rsidRDefault="00E02057" w:rsidP="00E02057">
      <w:pPr>
        <w:pStyle w:val="2"/>
        <w:rPr>
          <w:rFonts w:hint="eastAsia"/>
        </w:rPr>
      </w:pPr>
      <w:bookmarkStart w:id="95" w:name="_Toc231066294"/>
      <w:r>
        <w:rPr>
          <w:rFonts w:hint="eastAsia"/>
        </w:rPr>
        <w:t>小结</w:t>
      </w:r>
      <w:bookmarkEnd w:id="95"/>
    </w:p>
    <w:p w14:paraId="3A1CB21B" w14:textId="4054D5E2" w:rsidR="00E02057" w:rsidRDefault="00E02057" w:rsidP="00E02057">
      <w:r>
        <w:rPr>
          <w:rFonts w:hint="eastAsia"/>
        </w:rPr>
        <w:t>本章深入探讨了连续学习中后续学习速率加快的神经与计算机制。从动物实验的在体钙成像数据出发，本章首先揭示了学习速度与皮层群体状态空间轨迹的几何特征密切相关。与初始学习频繁的往复折返相比，连续学习的神经状态轨迹更加平直地向目标前进。这种稳定的群体级轨迹演进，在单细胞层面反映为更高的响应分化程度，即响应异质性。相关性分析确认了，这种能够稳定动作表征的正负分化，是由旧任务经验所塑造并被新任务继承的，且响应异质性越高的个体，其新任务的学习速度越快，受非特异性基线波动干扰越小。</w:t>
      </w:r>
    </w:p>
    <w:p w14:paraId="71BA3DA4" w14:textId="79E98FB8" w:rsidR="00E02057" w:rsidRDefault="00E02057" w:rsidP="00E02057">
      <w:r>
        <w:rPr>
          <w:rFonts w:hint="eastAsia"/>
        </w:rPr>
        <w:t>为在突触可塑性层面解释这一现象，本研究构建了具备生物学合理性的稀疏循环神经网络连续学习模型。数值模拟不仅复现了前期训练能够增强细胞群体响应异质性、加快后续学习速度的现象，更从机制上拆解了其内在逻辑：在有既往经验的连续学习中，增强的抑制性连接能够有效压低非读出神经元的噪声活动，导致皮层群体表现出高响应异质性。这种高分化状态不仅提高了线索驱动下教学信号的信噪比，使得正确的突触连接在正向</w:t>
      </w:r>
      <w:r>
        <w:rPr>
          <w:rFonts w:hint="eastAsia"/>
        </w:rPr>
        <w:t>Hebb</w:t>
      </w:r>
      <w:r>
        <w:rPr>
          <w:rFonts w:hint="eastAsia"/>
        </w:rPr>
        <w:t>学习中得到更纯粹的强化；更重要的是，它大幅减少了在冷静期由内生噪声触发的随机非线索动作，从而避免了大量的反向</w:t>
      </w:r>
      <w:r>
        <w:rPr>
          <w:rFonts w:hint="eastAsia"/>
        </w:rPr>
        <w:t>Hebb</w:t>
      </w:r>
      <w:r>
        <w:rPr>
          <w:rFonts w:hint="eastAsia"/>
        </w:rPr>
        <w:t>训练对已学得正确权重的抵消。通过这种“减噪保真”的微观机制，皮层响应分化最终实现了宏观行为上学习速率的显著提升。</w:t>
      </w:r>
    </w:p>
    <w:p w14:paraId="7DB33D94" w14:textId="71928B4E" w:rsidR="00E02057" w:rsidRPr="00E02057" w:rsidRDefault="00E02057" w:rsidP="00E02057">
      <w:pPr>
        <w:pStyle w:val="1"/>
      </w:pPr>
      <w:bookmarkStart w:id="96" w:name="_Toc231066295"/>
      <w:r w:rsidRPr="00E02057">
        <w:rPr>
          <w:rFonts w:hint="eastAsia"/>
        </w:rPr>
        <w:t>连续学习中丘脑调控了皮层神经元的响应分化稳定性</w:t>
      </w:r>
      <w:bookmarkEnd w:id="96"/>
    </w:p>
    <w:p w14:paraId="3E402388" w14:textId="5217DFCF" w:rsidR="00230EBE" w:rsidRDefault="00E02057" w:rsidP="00E02057">
      <w:pPr>
        <w:pStyle w:val="2"/>
        <w:rPr>
          <w:rFonts w:hint="eastAsia"/>
        </w:rPr>
      </w:pPr>
      <w:bookmarkStart w:id="97" w:name="_Toc231066296"/>
      <w:r w:rsidRPr="00E02057">
        <w:rPr>
          <w:rFonts w:hint="eastAsia"/>
        </w:rPr>
        <w:t>丘脑抑制降低群体响应分化程度并减慢了新任务的学习速率</w:t>
      </w:r>
      <w:bookmarkEnd w:id="97"/>
    </w:p>
    <w:p w14:paraId="10CA94C1" w14:textId="3752BBDB" w:rsidR="00230EBE" w:rsidRDefault="00F7294F" w:rsidP="00230EBE">
      <w:r w:rsidRPr="00F7294F">
        <w:rPr>
          <w:rFonts w:hint="eastAsia"/>
        </w:rPr>
        <w:t>温和活动群体的响应异质性，是一个无法用</w:t>
      </w:r>
      <w:r w:rsidRPr="00F7294F">
        <w:rPr>
          <w:rFonts w:hint="eastAsia"/>
        </w:rPr>
        <w:t>cFos</w:t>
      </w:r>
      <w:r w:rsidRPr="00F7294F">
        <w:rPr>
          <w:rFonts w:hint="eastAsia"/>
        </w:rPr>
        <w:t>等常规活动依赖标记手段直接操纵的特征；一个自然的思路是从其上游通路入手。丘脑（</w:t>
      </w:r>
      <w:r w:rsidRPr="00F7294F">
        <w:rPr>
          <w:rFonts w:hint="eastAsia"/>
        </w:rPr>
        <w:t>Thalamus</w:t>
      </w:r>
      <w:r w:rsidRPr="00F7294F">
        <w:rPr>
          <w:rFonts w:hint="eastAsia"/>
        </w:rPr>
        <w:t>，</w:t>
      </w:r>
      <w:r w:rsidRPr="00F7294F">
        <w:rPr>
          <w:rFonts w:hint="eastAsia"/>
        </w:rPr>
        <w:t>TH</w:t>
      </w:r>
      <w:r w:rsidRPr="00F7294F">
        <w:rPr>
          <w:rFonts w:hint="eastAsia"/>
        </w:rPr>
        <w:t>）正是一个已有研究支持的候选入口：丘脑后部感觉相关亚区，可能是连接体感信息与皮层运动信号的高阶节点之一。例如在啮齿类胡须触觉相关研究中发现，以</w:t>
      </w:r>
      <w:r w:rsidRPr="00F7294F">
        <w:rPr>
          <w:rFonts w:hint="eastAsia"/>
        </w:rPr>
        <w:t>PO</w:t>
      </w:r>
      <w:r w:rsidRPr="00F7294F">
        <w:rPr>
          <w:rFonts w:hint="eastAsia"/>
        </w:rPr>
        <w:t>（</w:t>
      </w:r>
      <w:r w:rsidRPr="00F7294F">
        <w:rPr>
          <w:rFonts w:hint="eastAsia"/>
        </w:rPr>
        <w:t>Posterior complex of the thalamus</w:t>
      </w:r>
      <w:r w:rsidRPr="00F7294F">
        <w:rPr>
          <w:rFonts w:hint="eastAsia"/>
        </w:rPr>
        <w:t>）为代表的后部丘脑与体感皮层和运动皮层之间存在密切联系，并可调节这些皮层区对触觉刺激的响应模式</w:t>
      </w:r>
      <w:r w:rsidR="00A54DF6">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A54DF6">
        <w:instrText xml:space="preserve"> ADDIN EN.JS.CITE </w:instrText>
      </w:r>
      <w:r w:rsidR="00A54DF6">
        <w:fldChar w:fldCharType="separate"/>
      </w:r>
      <w:r w:rsidR="00A54DF6">
        <w:rPr>
          <w:noProof/>
        </w:rPr>
        <w:t>(</w:t>
      </w:r>
      <w:hyperlink w:anchor="_ENREF_10" w:tooltip="Casas-Torremocha, 2017 #271" w:history="1">
        <w:r w:rsidR="00543A3A">
          <w:rPr>
            <w:noProof/>
          </w:rPr>
          <w:t>Casas-Torremocha et al., 2017</w:t>
        </w:r>
      </w:hyperlink>
      <w:r w:rsidR="00A54DF6">
        <w:rPr>
          <w:noProof/>
        </w:rPr>
        <w:t>)</w:t>
      </w:r>
      <w:r w:rsidR="00A54DF6">
        <w:fldChar w:fldCharType="end"/>
      </w:r>
      <w:r w:rsidRPr="00F7294F">
        <w:rPr>
          <w:rFonts w:hint="eastAsia"/>
        </w:rPr>
        <w:t>；</w:t>
      </w:r>
      <w:r w:rsidRPr="00F7294F">
        <w:rPr>
          <w:rFonts w:hint="eastAsia"/>
        </w:rPr>
        <w:t>Hooks</w:t>
      </w:r>
      <w:r w:rsidRPr="00F7294F">
        <w:rPr>
          <w:rFonts w:hint="eastAsia"/>
        </w:rPr>
        <w:t>等则发现来自后部感觉相关丘脑的输入对</w:t>
      </w:r>
      <w:r w:rsidRPr="00F7294F">
        <w:rPr>
          <w:rFonts w:hint="eastAsia"/>
        </w:rPr>
        <w:t>MOp</w:t>
      </w:r>
      <w:r w:rsidRPr="00F7294F">
        <w:rPr>
          <w:rFonts w:hint="eastAsia"/>
        </w:rPr>
        <w:t>呈明显分层特异性投射，优先作用于</w:t>
      </w:r>
      <w:r w:rsidRPr="00F7294F">
        <w:rPr>
          <w:rFonts w:hint="eastAsia"/>
        </w:rPr>
        <w:t>L2/3</w:t>
      </w:r>
      <w:r w:rsidRPr="00F7294F">
        <w:rPr>
          <w:rFonts w:hint="eastAsia"/>
        </w:rPr>
        <w:t>和</w:t>
      </w:r>
      <w:r w:rsidRPr="00F7294F">
        <w:rPr>
          <w:rFonts w:hint="eastAsia"/>
        </w:rPr>
        <w:t>L5A</w:t>
      </w:r>
      <w:r w:rsidR="00D547FC">
        <w:t xml:space="preserve"> </w:t>
      </w:r>
      <w:r w:rsidR="00A54DF6">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A54DF6">
        <w:instrText xml:space="preserve"> ADDIN EN.JS.CITE </w:instrText>
      </w:r>
      <w:r w:rsidR="00A54DF6">
        <w:fldChar w:fldCharType="separate"/>
      </w:r>
      <w:r w:rsidR="00A54DF6">
        <w:rPr>
          <w:noProof/>
        </w:rPr>
        <w:t>(</w:t>
      </w:r>
      <w:hyperlink w:anchor="_ENREF_37" w:tooltip="Hooks, 2013 #268" w:history="1">
        <w:r w:rsidR="00543A3A">
          <w:rPr>
            <w:noProof/>
          </w:rPr>
          <w:t>Hooks et al., 2013</w:t>
        </w:r>
      </w:hyperlink>
      <w:r w:rsidR="00A54DF6">
        <w:rPr>
          <w:noProof/>
        </w:rPr>
        <w:t>)</w:t>
      </w:r>
      <w:r w:rsidR="00A54DF6">
        <w:fldChar w:fldCharType="end"/>
      </w:r>
      <w:r w:rsidRPr="00F7294F">
        <w:rPr>
          <w:rFonts w:hint="eastAsia"/>
        </w:rPr>
        <w:t>。因此，以</w:t>
      </w:r>
      <w:r w:rsidRPr="00F7294F">
        <w:rPr>
          <w:rFonts w:hint="eastAsia"/>
        </w:rPr>
        <w:t>PO</w:t>
      </w:r>
      <w:r w:rsidRPr="00F7294F">
        <w:rPr>
          <w:rFonts w:hint="eastAsia"/>
        </w:rPr>
        <w:t>为中心的</w:t>
      </w:r>
      <w:r w:rsidRPr="00F7294F">
        <w:rPr>
          <w:rFonts w:hint="eastAsia"/>
        </w:rPr>
        <w:t>TH</w:t>
      </w:r>
      <w:r w:rsidRPr="00F7294F">
        <w:rPr>
          <w:rFonts w:hint="eastAsia"/>
        </w:rPr>
        <w:t>后端区域，是一个可能影响感觉历史、皮层状态和运动输出准备关系的重要候选操纵入口</w:t>
      </w:r>
      <w:r w:rsidR="00230EBE" w:rsidRPr="00230EBE">
        <w:rPr>
          <w:rFonts w:hint="eastAsia"/>
        </w:rPr>
        <w:t>。</w:t>
      </w:r>
    </w:p>
    <w:p w14:paraId="3E855E6E" w14:textId="1DDBD29A" w:rsidR="00230EBE" w:rsidRDefault="00E02057" w:rsidP="00230EBE">
      <w:pPr>
        <w:pStyle w:val="afff1"/>
        <w:keepNext/>
      </w:pPr>
      <w:r>
        <w:rPr>
          <w:rFonts w:hint="eastAsia"/>
          <w:noProof/>
          <w14:ligatures w14:val="standardContextual"/>
        </w:rPr>
        <w:drawing>
          <wp:inline distT="0" distB="0" distL="0" distR="0" wp14:anchorId="152B1805" wp14:editId="4092AEB0">
            <wp:extent cx="4392786" cy="5976530"/>
            <wp:effectExtent l="0" t="0" r="8255" b="571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392786" cy="5976530"/>
                    </a:xfrm>
                    <a:prstGeom prst="rect">
                      <a:avLst/>
                    </a:prstGeom>
                  </pic:spPr>
                </pic:pic>
              </a:graphicData>
            </a:graphic>
          </wp:inline>
        </w:drawing>
      </w:r>
    </w:p>
    <w:p w14:paraId="09EBA588" w14:textId="3BCEC12F" w:rsidR="00230EBE" w:rsidRDefault="00230EBE" w:rsidP="00230EBE">
      <w:pPr>
        <w:pStyle w:val="afffa"/>
      </w:pPr>
      <w:bookmarkStart w:id="98" w:name="_Ref224843534"/>
      <w:bookmarkStart w:id="99" w:name="_Toc231066337"/>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C1776E">
        <w:rPr>
          <w:noProof/>
        </w:rPr>
        <w:t>6</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C1776E">
        <w:rPr>
          <w:noProof/>
        </w:rPr>
        <w:t>1</w:t>
      </w:r>
      <w:r w:rsidR="00C1776E">
        <w:fldChar w:fldCharType="end"/>
      </w:r>
      <w:bookmarkEnd w:id="98"/>
      <w:r>
        <w:rPr>
          <w:rFonts w:hint="eastAsia"/>
        </w:rPr>
        <w:t xml:space="preserve"> </w:t>
      </w:r>
      <w:r w:rsidR="00E02057" w:rsidRPr="00E02057">
        <w:rPr>
          <w:rFonts w:hint="eastAsia"/>
        </w:rPr>
        <w:t>丘脑抑制降低群体响应分化程度并减慢了新任务的学习速率</w:t>
      </w:r>
      <w:bookmarkEnd w:id="99"/>
    </w:p>
    <w:p w14:paraId="2A0C7B56" w14:textId="480C7FB0" w:rsidR="00230EBE" w:rsidRDefault="00230EBE" w:rsidP="00230EBE">
      <w:pPr>
        <w:pStyle w:val="afff1"/>
      </w:pPr>
      <w:r>
        <w:t xml:space="preserve">Figure </w:t>
      </w:r>
      <w:r w:rsidR="00C1776E">
        <w:fldChar w:fldCharType="begin"/>
      </w:r>
      <w:r w:rsidR="00C1776E">
        <w:instrText xml:space="preserve"> STYLEREF 1 \s </w:instrText>
      </w:r>
      <w:r w:rsidR="00C1776E">
        <w:fldChar w:fldCharType="separate"/>
      </w:r>
      <w:r w:rsidR="00C1776E">
        <w:rPr>
          <w:noProof/>
        </w:rPr>
        <w:t>6</w:t>
      </w:r>
      <w:r w:rsidR="00C1776E">
        <w:fldChar w:fldCharType="end"/>
      </w:r>
      <w:r w:rsidR="00C1776E">
        <w:t>.</w:t>
      </w:r>
      <w:r w:rsidR="00C1776E">
        <w:fldChar w:fldCharType="begin"/>
      </w:r>
      <w:r w:rsidR="00C1776E">
        <w:instrText xml:space="preserve"> SEQ Figure \* ARABIC \s 1 </w:instrText>
      </w:r>
      <w:r w:rsidR="00C1776E">
        <w:fldChar w:fldCharType="separate"/>
      </w:r>
      <w:r w:rsidR="00C1776E">
        <w:rPr>
          <w:noProof/>
        </w:rPr>
        <w:t>1</w:t>
      </w:r>
      <w:r w:rsidR="00C1776E">
        <w:fldChar w:fldCharType="end"/>
      </w:r>
      <w:r>
        <w:rPr>
          <w:rFonts w:hint="eastAsia"/>
        </w:rPr>
        <w:t xml:space="preserve"> </w:t>
      </w:r>
      <w:r w:rsidR="00E02057" w:rsidRPr="00E02057">
        <w:t>Thalamic inhibition reduced population response differentiation and slowed learning speed of the new task</w:t>
      </w:r>
    </w:p>
    <w:p w14:paraId="1D3B3B5B" w14:textId="2063FA03" w:rsidR="00230EBE" w:rsidRDefault="00E02057" w:rsidP="00230EBE">
      <w:pPr>
        <w:pStyle w:val="afff2"/>
        <w:ind w:left="480"/>
      </w:pPr>
      <w:r w:rsidRPr="00E02057">
        <w:rPr>
          <w:rFonts w:hint="eastAsia"/>
        </w:rPr>
        <w:t>（</w:t>
      </w:r>
      <w:r w:rsidRPr="00E02057">
        <w:rPr>
          <w:rFonts w:hint="eastAsia"/>
        </w:rPr>
        <w:t>A</w:t>
      </w:r>
      <w:r w:rsidRPr="00E02057">
        <w:rPr>
          <w:rFonts w:hint="eastAsia"/>
        </w:rPr>
        <w:t>）</w:t>
      </w:r>
      <w:r w:rsidRPr="00E02057">
        <w:rPr>
          <w:rFonts w:hint="eastAsia"/>
        </w:rPr>
        <w:t>TH</w:t>
      </w:r>
      <w:r w:rsidRPr="00E02057">
        <w:rPr>
          <w:rFonts w:hint="eastAsia"/>
        </w:rPr>
        <w:t>抑制示意图。实验组注射</w:t>
      </w:r>
      <w:r w:rsidRPr="00E02057">
        <w:rPr>
          <w:rFonts w:hint="eastAsia"/>
        </w:rPr>
        <w:t>hSyn-hM4D(Gi)</w:t>
      </w:r>
      <w:r w:rsidRPr="00E02057">
        <w:rPr>
          <w:rFonts w:hint="eastAsia"/>
        </w:rPr>
        <w:t>，对照组注射荧光对照病毒。在迁移学习全阶段，每个训练单元前</w:t>
      </w:r>
      <w:r w:rsidRPr="00E02057">
        <w:rPr>
          <w:rFonts w:hint="eastAsia"/>
        </w:rPr>
        <w:t>1</w:t>
      </w:r>
      <w:r w:rsidRPr="00E02057">
        <w:rPr>
          <w:rFonts w:hint="eastAsia"/>
        </w:rPr>
        <w:t>小时注射</w:t>
      </w:r>
      <w:r w:rsidRPr="00E02057">
        <w:rPr>
          <w:rFonts w:hint="eastAsia"/>
        </w:rPr>
        <w:t>CNO</w:t>
      </w:r>
      <w:r w:rsidRPr="00E02057">
        <w:rPr>
          <w:rFonts w:hint="eastAsia"/>
        </w:rPr>
        <w:t>，抑制</w:t>
      </w:r>
      <w:r w:rsidRPr="00E02057">
        <w:rPr>
          <w:rFonts w:hint="eastAsia"/>
        </w:rPr>
        <w:t>TH</w:t>
      </w:r>
      <w:r w:rsidRPr="00E02057">
        <w:rPr>
          <w:rFonts w:hint="eastAsia"/>
        </w:rPr>
        <w:t>。钙信号仍然观察</w:t>
      </w:r>
      <w:r w:rsidRPr="00E02057">
        <w:rPr>
          <w:rFonts w:hint="eastAsia"/>
        </w:rPr>
        <w:t>MOp2/3</w:t>
      </w:r>
      <w:r w:rsidRPr="00E02057">
        <w:rPr>
          <w:rFonts w:hint="eastAsia"/>
        </w:rPr>
        <w:t>和</w:t>
      </w:r>
      <w:r w:rsidRPr="00E02057">
        <w:rPr>
          <w:rFonts w:hint="eastAsia"/>
        </w:rPr>
        <w:t>MOp5</w:t>
      </w:r>
      <w:r w:rsidRPr="00E02057">
        <w:rPr>
          <w:rFonts w:hint="eastAsia"/>
        </w:rPr>
        <w:t>层。（</w:t>
      </w:r>
      <w:r w:rsidRPr="00E02057">
        <w:rPr>
          <w:rFonts w:hint="eastAsia"/>
        </w:rPr>
        <w:t>B</w:t>
      </w:r>
      <w:r w:rsidRPr="00E02057">
        <w:rPr>
          <w:rFonts w:hint="eastAsia"/>
        </w:rPr>
        <w:t>）</w:t>
      </w:r>
      <w:r w:rsidRPr="00E02057">
        <w:rPr>
          <w:rFonts w:hint="eastAsia"/>
        </w:rPr>
        <w:t>TH</w:t>
      </w:r>
      <w:r w:rsidRPr="00E02057">
        <w:rPr>
          <w:rFonts w:hint="eastAsia"/>
        </w:rPr>
        <w:t>表达示例，以</w:t>
      </w:r>
      <w:r w:rsidRPr="00E02057">
        <w:rPr>
          <w:rFonts w:hint="eastAsia"/>
        </w:rPr>
        <w:t>PO</w:t>
      </w:r>
      <w:r w:rsidRPr="00E02057">
        <w:rPr>
          <w:rFonts w:hint="eastAsia"/>
        </w:rPr>
        <w:t>为中心，覆盖</w:t>
      </w:r>
      <w:r w:rsidRPr="00E02057">
        <w:rPr>
          <w:rFonts w:hint="eastAsia"/>
        </w:rPr>
        <w:t>TH</w:t>
      </w:r>
      <w:r w:rsidRPr="00E02057">
        <w:rPr>
          <w:rFonts w:hint="eastAsia"/>
        </w:rPr>
        <w:t>的主要后端区域。（</w:t>
      </w:r>
      <w:r w:rsidRPr="00E02057">
        <w:rPr>
          <w:rFonts w:hint="eastAsia"/>
        </w:rPr>
        <w:t>C</w:t>
      </w:r>
      <w:r w:rsidRPr="00E02057">
        <w:rPr>
          <w:rFonts w:hint="eastAsia"/>
        </w:rPr>
        <w:t>）</w:t>
      </w:r>
      <w:r w:rsidRPr="00E02057">
        <w:rPr>
          <w:rFonts w:hint="eastAsia"/>
        </w:rPr>
        <w:t>TH</w:t>
      </w:r>
      <w:r w:rsidRPr="00E02057">
        <w:rPr>
          <w:rFonts w:hint="eastAsia"/>
        </w:rPr>
        <w:t>抑制和对照组各取一个代表性训练单元（对应单个训练单元）的</w:t>
      </w:r>
      <w:r w:rsidRPr="00E02057">
        <w:rPr>
          <w:rFonts w:hint="eastAsia"/>
        </w:rPr>
        <w:t>3D</w:t>
      </w:r>
      <w:r w:rsidRPr="00E02057">
        <w:rPr>
          <w:rFonts w:hint="eastAsia"/>
        </w:rPr>
        <w:t>热图和</w:t>
      </w:r>
      <w:r w:rsidRPr="00E02057">
        <w:rPr>
          <w:rFonts w:hint="eastAsia"/>
        </w:rPr>
        <w:t xml:space="preserve"> 1s z-score </w:t>
      </w:r>
      <w:r w:rsidRPr="00E02057">
        <w:rPr>
          <w:rFonts w:hint="eastAsia"/>
        </w:rPr>
        <w:t>分布直方图，展示响应异质性差异。</w:t>
      </w:r>
      <w:r w:rsidRPr="00E02057">
        <w:rPr>
          <w:rFonts w:hint="eastAsia"/>
        </w:rPr>
        <w:t>TH</w:t>
      </w:r>
      <w:r w:rsidRPr="00E02057">
        <w:rPr>
          <w:rFonts w:hint="eastAsia"/>
        </w:rPr>
        <w:t>抑制后细胞向两端的极化程度降低，更集中在</w:t>
      </w:r>
      <w:r w:rsidRPr="00E02057">
        <w:rPr>
          <w:rFonts w:hint="eastAsia"/>
        </w:rPr>
        <w:t>0</w:t>
      </w:r>
      <w:r w:rsidRPr="00E02057">
        <w:rPr>
          <w:rFonts w:hint="eastAsia"/>
        </w:rPr>
        <w:t>附近，即响应异质性下降；代表对照鼠为</w:t>
      </w:r>
      <w:r w:rsidRPr="00E02057">
        <w:rPr>
          <w:rFonts w:hint="eastAsia"/>
        </w:rPr>
        <w:t xml:space="preserve"> vtf0233</w:t>
      </w:r>
      <w:r w:rsidRPr="00E02057">
        <w:rPr>
          <w:rFonts w:hint="eastAsia"/>
        </w:rPr>
        <w:t>（</w:t>
      </w:r>
      <w:r w:rsidRPr="00E02057">
        <w:rPr>
          <w:rFonts w:hint="eastAsia"/>
        </w:rPr>
        <w:t>30</w:t>
      </w:r>
      <w:r w:rsidRPr="00E02057">
        <w:rPr>
          <w:rFonts w:hint="eastAsia"/>
        </w:rPr>
        <w:t>个</w:t>
      </w:r>
      <w:r w:rsidRPr="00E02057">
        <w:rPr>
          <w:rFonts w:hint="eastAsia"/>
        </w:rPr>
        <w:t>trial</w:t>
      </w:r>
      <w:r w:rsidRPr="00E02057">
        <w:rPr>
          <w:rFonts w:hint="eastAsia"/>
        </w:rPr>
        <w:t>，</w:t>
      </w:r>
      <w:r w:rsidRPr="00E02057">
        <w:rPr>
          <w:rFonts w:hint="eastAsia"/>
        </w:rPr>
        <w:t>550</w:t>
      </w:r>
      <w:r w:rsidRPr="00E02057">
        <w:rPr>
          <w:rFonts w:hint="eastAsia"/>
        </w:rPr>
        <w:t>个细胞，其中</w:t>
      </w:r>
      <w:r w:rsidRPr="00E02057">
        <w:rPr>
          <w:rFonts w:hint="eastAsia"/>
        </w:rPr>
        <w:t>499</w:t>
      </w:r>
      <w:r w:rsidRPr="00E02057">
        <w:rPr>
          <w:rFonts w:hint="eastAsia"/>
        </w:rPr>
        <w:t>个温和响应细胞，响应异质性</w:t>
      </w:r>
      <w:r w:rsidRPr="00E02057">
        <w:rPr>
          <w:rFonts w:hint="eastAsia"/>
        </w:rPr>
        <w:t>0.4279</w:t>
      </w:r>
      <w:r w:rsidRPr="00E02057">
        <w:rPr>
          <w:rFonts w:hint="eastAsia"/>
        </w:rPr>
        <w:t>），代表</w:t>
      </w:r>
      <w:r w:rsidRPr="00E02057">
        <w:rPr>
          <w:rFonts w:hint="eastAsia"/>
        </w:rPr>
        <w:t>TH</w:t>
      </w:r>
      <w:r w:rsidRPr="00E02057">
        <w:rPr>
          <w:rFonts w:hint="eastAsia"/>
        </w:rPr>
        <w:t>抑制鼠为</w:t>
      </w:r>
      <w:r w:rsidRPr="00E02057">
        <w:rPr>
          <w:rFonts w:hint="eastAsia"/>
        </w:rPr>
        <w:t xml:space="preserve"> yqnTHMo2</w:t>
      </w:r>
      <w:r w:rsidRPr="00E02057">
        <w:rPr>
          <w:rFonts w:hint="eastAsia"/>
        </w:rPr>
        <w:t>（</w:t>
      </w:r>
      <w:r w:rsidRPr="00E02057">
        <w:rPr>
          <w:rFonts w:hint="eastAsia"/>
        </w:rPr>
        <w:t>25</w:t>
      </w:r>
      <w:r w:rsidRPr="00E02057">
        <w:rPr>
          <w:rFonts w:hint="eastAsia"/>
        </w:rPr>
        <w:t>个</w:t>
      </w:r>
      <w:r w:rsidRPr="00E02057">
        <w:rPr>
          <w:rFonts w:hint="eastAsia"/>
        </w:rPr>
        <w:t>trial</w:t>
      </w:r>
      <w:r w:rsidRPr="00E02057">
        <w:rPr>
          <w:rFonts w:hint="eastAsia"/>
        </w:rPr>
        <w:t>，</w:t>
      </w:r>
      <w:r w:rsidRPr="00E02057">
        <w:rPr>
          <w:rFonts w:hint="eastAsia"/>
        </w:rPr>
        <w:t>529</w:t>
      </w:r>
      <w:r w:rsidRPr="00E02057">
        <w:rPr>
          <w:rFonts w:hint="eastAsia"/>
        </w:rPr>
        <w:t>个细胞，其中</w:t>
      </w:r>
      <w:r w:rsidRPr="00E02057">
        <w:rPr>
          <w:rFonts w:hint="eastAsia"/>
        </w:rPr>
        <w:t>500</w:t>
      </w:r>
      <w:r w:rsidRPr="00E02057">
        <w:rPr>
          <w:rFonts w:hint="eastAsia"/>
        </w:rPr>
        <w:t>个温和响应细胞，响应异质性</w:t>
      </w:r>
      <w:r w:rsidRPr="00E02057">
        <w:rPr>
          <w:rFonts w:hint="eastAsia"/>
        </w:rPr>
        <w:t>0.3548</w:t>
      </w:r>
      <w:r w:rsidRPr="00E02057">
        <w:rPr>
          <w:rFonts w:hint="eastAsia"/>
        </w:rPr>
        <w:t>），该代表性展示不涉及显著性</w:t>
      </w:r>
      <w:r w:rsidRPr="00E02057">
        <w:rPr>
          <w:rFonts w:hint="eastAsia"/>
        </w:rPr>
        <w:t>P</w:t>
      </w:r>
      <w:r w:rsidRPr="00E02057">
        <w:rPr>
          <w:rFonts w:hint="eastAsia"/>
        </w:rPr>
        <w:t>值或相关性</w:t>
      </w:r>
      <w:r w:rsidRPr="00E02057">
        <w:t>ρ</w:t>
      </w:r>
      <w:r w:rsidRPr="00E02057">
        <w:rPr>
          <w:rFonts w:hint="eastAsia"/>
        </w:rPr>
        <w:t>值。（</w:t>
      </w:r>
      <w:r w:rsidRPr="00E02057">
        <w:rPr>
          <w:rFonts w:hint="eastAsia"/>
        </w:rPr>
        <w:t>D</w:t>
      </w:r>
      <w:r w:rsidRPr="00E02057">
        <w:rPr>
          <w:rFonts w:hint="eastAsia"/>
        </w:rPr>
        <w:t>）</w:t>
      </w:r>
      <w:r w:rsidRPr="00E02057">
        <w:rPr>
          <w:rFonts w:hint="eastAsia"/>
        </w:rPr>
        <w:t>Sigmoid</w:t>
      </w:r>
      <w:r w:rsidRPr="00E02057">
        <w:rPr>
          <w:rFonts w:hint="eastAsia"/>
        </w:rPr>
        <w:t>拟合</w:t>
      </w:r>
      <w:r w:rsidRPr="00E02057">
        <w:rPr>
          <w:rFonts w:hint="eastAsia"/>
        </w:rPr>
        <w:t>TH</w:t>
      </w:r>
      <w:r w:rsidRPr="00E02057">
        <w:rPr>
          <w:rFonts w:hint="eastAsia"/>
        </w:rPr>
        <w:t>抑制（</w:t>
      </w:r>
      <w:r w:rsidRPr="00E02057">
        <w:rPr>
          <w:rFonts w:hint="eastAsia"/>
        </w:rPr>
        <w:t>12</w:t>
      </w:r>
      <w:r w:rsidRPr="00E02057">
        <w:rPr>
          <w:rFonts w:hint="eastAsia"/>
        </w:rPr>
        <w:t>只）和对照组（</w:t>
      </w:r>
      <w:r w:rsidRPr="00E02057">
        <w:rPr>
          <w:rFonts w:hint="eastAsia"/>
        </w:rPr>
        <w:t>11</w:t>
      </w:r>
      <w:r w:rsidRPr="00E02057">
        <w:rPr>
          <w:rFonts w:hint="eastAsia"/>
        </w:rPr>
        <w:t>只）的学习曲线斜率（对照组</w:t>
      </w:r>
      <w:r w:rsidRPr="00E02057">
        <w:rPr>
          <w:rFonts w:hint="eastAsia"/>
        </w:rPr>
        <w:t>0.7754</w:t>
      </w:r>
      <w:r w:rsidRPr="00E02057">
        <w:rPr>
          <w:rFonts w:hint="eastAsia"/>
        </w:rPr>
        <w:t>，</w:t>
      </w:r>
      <w:r w:rsidRPr="00E02057">
        <w:rPr>
          <w:rFonts w:hint="eastAsia"/>
        </w:rPr>
        <w:t>TH</w:t>
      </w:r>
      <w:r w:rsidRPr="00E02057">
        <w:rPr>
          <w:rFonts w:hint="eastAsia"/>
        </w:rPr>
        <w:t>抑制组</w:t>
      </w:r>
      <w:r w:rsidRPr="00E02057">
        <w:rPr>
          <w:rFonts w:hint="eastAsia"/>
        </w:rPr>
        <w:t>0.0552</w:t>
      </w:r>
      <w:r w:rsidRPr="00E02057">
        <w:rPr>
          <w:rFonts w:hint="eastAsia"/>
        </w:rPr>
        <w:t>）。</w:t>
      </w:r>
      <w:r w:rsidRPr="00E02057">
        <w:rPr>
          <w:rFonts w:hint="eastAsia"/>
        </w:rPr>
        <w:t>10000</w:t>
      </w:r>
      <w:r w:rsidRPr="00E02057">
        <w:rPr>
          <w:rFonts w:hint="eastAsia"/>
        </w:rPr>
        <w:t>次组间随机置换检验</w:t>
      </w:r>
      <w:r w:rsidRPr="00E02057">
        <w:rPr>
          <w:rFonts w:hint="eastAsia"/>
        </w:rPr>
        <w:t>p=0.0939</w:t>
      </w:r>
      <w:r w:rsidRPr="00E02057">
        <w:rPr>
          <w:rFonts w:hint="eastAsia"/>
        </w:rPr>
        <w:t>。（</w:t>
      </w:r>
      <w:r w:rsidRPr="00E02057">
        <w:rPr>
          <w:rFonts w:hint="eastAsia"/>
        </w:rPr>
        <w:t>E</w:t>
      </w:r>
      <w:r w:rsidRPr="00E02057">
        <w:rPr>
          <w:rFonts w:hint="eastAsia"/>
        </w:rPr>
        <w:t>）示意</w:t>
      </w:r>
      <w:r w:rsidRPr="00E02057">
        <w:t>Δ</w:t>
      </w:r>
      <w:r w:rsidRPr="00E02057">
        <w:rPr>
          <w:rFonts w:hint="eastAsia"/>
        </w:rPr>
        <w:t>Hit</w:t>
      </w:r>
      <w:r w:rsidRPr="00E02057">
        <w:rPr>
          <w:rFonts w:hint="eastAsia"/>
        </w:rPr>
        <w:t>计算方式，即学习曲线上相邻两个训练单元的差值，这样每只鼠</w:t>
      </w:r>
      <w:r w:rsidRPr="00E02057">
        <w:rPr>
          <w:rFonts w:hint="eastAsia"/>
        </w:rPr>
        <w:t>N</w:t>
      </w:r>
      <w:r w:rsidRPr="00E02057">
        <w:rPr>
          <w:rFonts w:hint="eastAsia"/>
        </w:rPr>
        <w:t>个训练单元产生</w:t>
      </w:r>
      <w:r w:rsidRPr="00E02057">
        <w:rPr>
          <w:rFonts w:hint="eastAsia"/>
        </w:rPr>
        <w:t>N-1</w:t>
      </w:r>
      <w:r w:rsidRPr="00E02057">
        <w:rPr>
          <w:rFonts w:hint="eastAsia"/>
        </w:rPr>
        <w:t>个训练单元对，但要排除达到</w:t>
      </w:r>
      <w:r w:rsidRPr="00E02057">
        <w:rPr>
          <w:rFonts w:hint="eastAsia"/>
        </w:rPr>
        <w:t>100%</w:t>
      </w:r>
      <w:r w:rsidRPr="00E02057">
        <w:rPr>
          <w:rFonts w:hint="eastAsia"/>
        </w:rPr>
        <w:t>及以后的训练单元，以避免天花板效应导致相邻训练单元差值被低估。（</w:t>
      </w:r>
      <w:r w:rsidRPr="00E02057">
        <w:rPr>
          <w:rFonts w:hint="eastAsia"/>
        </w:rPr>
        <w:t>F</w:t>
      </w:r>
      <w:r w:rsidRPr="00E02057">
        <w:rPr>
          <w:rFonts w:hint="eastAsia"/>
        </w:rPr>
        <w:t>）比较</w:t>
      </w:r>
      <w:r w:rsidRPr="00E02057">
        <w:rPr>
          <w:rFonts w:hint="eastAsia"/>
        </w:rPr>
        <w:t>TH</w:t>
      </w:r>
      <w:r w:rsidRPr="00E02057">
        <w:rPr>
          <w:rFonts w:hint="eastAsia"/>
        </w:rPr>
        <w:t>抑制和对照组的</w:t>
      </w:r>
      <w:r w:rsidRPr="00E02057">
        <w:t>Δ</w:t>
      </w:r>
      <w:r w:rsidRPr="00E02057">
        <w:rPr>
          <w:rFonts w:hint="eastAsia"/>
        </w:rPr>
        <w:t>Hit</w:t>
      </w:r>
      <w:r w:rsidRPr="00E02057">
        <w:rPr>
          <w:rFonts w:hint="eastAsia"/>
        </w:rPr>
        <w:t>和</w:t>
      </w:r>
      <w:r w:rsidRPr="00E02057">
        <w:rPr>
          <w:rFonts w:hint="eastAsia"/>
        </w:rPr>
        <w:t>MOp5</w:t>
      </w:r>
      <w:r w:rsidRPr="00E02057">
        <w:rPr>
          <w:rFonts w:hint="eastAsia"/>
        </w:rPr>
        <w:t>响应异质性。</w:t>
      </w:r>
      <w:r w:rsidRPr="00E02057">
        <w:t>Δ</w:t>
      </w:r>
      <w:r w:rsidRPr="00E02057">
        <w:rPr>
          <w:rFonts w:hint="eastAsia"/>
        </w:rPr>
        <w:t>Hit</w:t>
      </w:r>
      <w:r w:rsidRPr="00E02057">
        <w:rPr>
          <w:rFonts w:hint="eastAsia"/>
        </w:rPr>
        <w:t>统计中，对照组为</w:t>
      </w:r>
      <w:r w:rsidRPr="00E02057">
        <w:rPr>
          <w:rFonts w:hint="eastAsia"/>
        </w:rPr>
        <w:t>8</w:t>
      </w:r>
      <w:r w:rsidRPr="00E02057">
        <w:rPr>
          <w:rFonts w:hint="eastAsia"/>
        </w:rPr>
        <w:t>只鼠、</w:t>
      </w:r>
      <w:r w:rsidRPr="00E02057">
        <w:rPr>
          <w:rFonts w:hint="eastAsia"/>
        </w:rPr>
        <w:t>15</w:t>
      </w:r>
      <w:r w:rsidRPr="00E02057">
        <w:rPr>
          <w:rFonts w:hint="eastAsia"/>
        </w:rPr>
        <w:t>个相邻训练单元对，</w:t>
      </w:r>
      <w:r w:rsidRPr="00E02057">
        <w:rPr>
          <w:rFonts w:hint="eastAsia"/>
        </w:rPr>
        <w:t>TH</w:t>
      </w:r>
      <w:r w:rsidRPr="00E02057">
        <w:rPr>
          <w:rFonts w:hint="eastAsia"/>
        </w:rPr>
        <w:t>抑制组为</w:t>
      </w:r>
      <w:r w:rsidRPr="00E02057">
        <w:rPr>
          <w:rFonts w:hint="eastAsia"/>
        </w:rPr>
        <w:t>5</w:t>
      </w:r>
      <w:r w:rsidRPr="00E02057">
        <w:rPr>
          <w:rFonts w:hint="eastAsia"/>
        </w:rPr>
        <w:t>只鼠、</w:t>
      </w:r>
      <w:r w:rsidRPr="00E02057">
        <w:rPr>
          <w:rFonts w:hint="eastAsia"/>
        </w:rPr>
        <w:t>20</w:t>
      </w:r>
      <w:r w:rsidRPr="00E02057">
        <w:rPr>
          <w:rFonts w:hint="eastAsia"/>
        </w:rPr>
        <w:t>个相邻训练单元对，</w:t>
      </w:r>
      <w:r w:rsidRPr="00E02057">
        <w:rPr>
          <w:rFonts w:hint="eastAsia"/>
        </w:rPr>
        <w:t>ranksum p=0.03415</w:t>
      </w:r>
      <w:r w:rsidRPr="00E02057">
        <w:rPr>
          <w:rFonts w:hint="eastAsia"/>
        </w:rPr>
        <w:t>；</w:t>
      </w:r>
      <w:r w:rsidRPr="00E02057">
        <w:rPr>
          <w:rFonts w:hint="eastAsia"/>
        </w:rPr>
        <w:t>MOp5</w:t>
      </w:r>
      <w:r w:rsidRPr="00E02057">
        <w:rPr>
          <w:rFonts w:hint="eastAsia"/>
        </w:rPr>
        <w:t>响应异质性统计中，对照组为</w:t>
      </w:r>
      <w:r w:rsidRPr="00E02057">
        <w:rPr>
          <w:rFonts w:hint="eastAsia"/>
        </w:rPr>
        <w:t>8</w:t>
      </w:r>
      <w:r w:rsidRPr="00E02057">
        <w:rPr>
          <w:rFonts w:hint="eastAsia"/>
        </w:rPr>
        <w:t>只鼠、</w:t>
      </w:r>
      <w:r w:rsidRPr="00E02057">
        <w:rPr>
          <w:rFonts w:hint="eastAsia"/>
        </w:rPr>
        <w:t>2095</w:t>
      </w:r>
      <w:r w:rsidRPr="00E02057">
        <w:rPr>
          <w:rFonts w:hint="eastAsia"/>
        </w:rPr>
        <w:t>个细胞（</w:t>
      </w:r>
      <w:r w:rsidRPr="00E02057">
        <w:rPr>
          <w:rFonts w:hint="eastAsia"/>
        </w:rPr>
        <w:t>2058</w:t>
      </w:r>
      <w:r w:rsidRPr="00E02057">
        <w:rPr>
          <w:rFonts w:hint="eastAsia"/>
        </w:rPr>
        <w:t>个温和响应细胞），</w:t>
      </w:r>
      <w:r w:rsidRPr="00E02057">
        <w:rPr>
          <w:rFonts w:hint="eastAsia"/>
        </w:rPr>
        <w:t>TH</w:t>
      </w:r>
      <w:r w:rsidRPr="00E02057">
        <w:rPr>
          <w:rFonts w:hint="eastAsia"/>
        </w:rPr>
        <w:t>抑制组为</w:t>
      </w:r>
      <w:r w:rsidRPr="00E02057">
        <w:rPr>
          <w:rFonts w:hint="eastAsia"/>
        </w:rPr>
        <w:t>5</w:t>
      </w:r>
      <w:r w:rsidRPr="00E02057">
        <w:rPr>
          <w:rFonts w:hint="eastAsia"/>
        </w:rPr>
        <w:t>只鼠、</w:t>
      </w:r>
      <w:r w:rsidRPr="00E02057">
        <w:rPr>
          <w:rFonts w:hint="eastAsia"/>
        </w:rPr>
        <w:t>1176</w:t>
      </w:r>
      <w:r w:rsidRPr="00E02057">
        <w:rPr>
          <w:rFonts w:hint="eastAsia"/>
        </w:rPr>
        <w:t>个细胞（</w:t>
      </w:r>
      <w:r w:rsidRPr="00E02057">
        <w:rPr>
          <w:rFonts w:hint="eastAsia"/>
        </w:rPr>
        <w:t>1163</w:t>
      </w:r>
      <w:r w:rsidRPr="00E02057">
        <w:rPr>
          <w:rFonts w:hint="eastAsia"/>
        </w:rPr>
        <w:t>个温和响应细胞），</w:t>
      </w:r>
      <w:r w:rsidRPr="00E02057">
        <w:rPr>
          <w:rFonts w:hint="eastAsia"/>
        </w:rPr>
        <w:t>ranksum p=0.02953</w:t>
      </w:r>
      <w:r w:rsidRPr="00E02057">
        <w:rPr>
          <w:rFonts w:hint="eastAsia"/>
        </w:rPr>
        <w:t>。与之前结论一致，</w:t>
      </w:r>
      <w:r w:rsidRPr="00E02057">
        <w:rPr>
          <w:rFonts w:hint="eastAsia"/>
        </w:rPr>
        <w:t>TH</w:t>
      </w:r>
      <w:r w:rsidRPr="00E02057">
        <w:rPr>
          <w:rFonts w:hint="eastAsia"/>
        </w:rPr>
        <w:t>抑制后学习速度下降，同时</w:t>
      </w:r>
      <w:r w:rsidRPr="00E02057">
        <w:rPr>
          <w:rFonts w:hint="eastAsia"/>
        </w:rPr>
        <w:t>5</w:t>
      </w:r>
      <w:r w:rsidRPr="00E02057">
        <w:rPr>
          <w:rFonts w:hint="eastAsia"/>
        </w:rPr>
        <w:t>层响应异质性也下降。（</w:t>
      </w:r>
      <w:r w:rsidRPr="00E02057">
        <w:rPr>
          <w:rFonts w:hint="eastAsia"/>
        </w:rPr>
        <w:t>G</w:t>
      </w:r>
      <w:r w:rsidRPr="00E02057">
        <w:rPr>
          <w:rFonts w:hint="eastAsia"/>
        </w:rPr>
        <w:t>）分</w:t>
      </w:r>
      <w:r w:rsidRPr="00E02057">
        <w:rPr>
          <w:rFonts w:hint="eastAsia"/>
        </w:rPr>
        <w:t>2/5</w:t>
      </w:r>
      <w:r w:rsidRPr="00E02057">
        <w:rPr>
          <w:rFonts w:hint="eastAsia"/>
        </w:rPr>
        <w:t>层比较响应异质性和学习斜率的</w:t>
      </w:r>
      <w:r w:rsidRPr="00E02057">
        <w:rPr>
          <w:rFonts w:hint="eastAsia"/>
        </w:rPr>
        <w:t>Spearman</w:t>
      </w:r>
      <w:r w:rsidRPr="00E02057">
        <w:rPr>
          <w:rFonts w:hint="eastAsia"/>
        </w:rPr>
        <w:t>相关性，不同颜色的点区分</w:t>
      </w:r>
      <w:r w:rsidRPr="00E02057">
        <w:rPr>
          <w:rFonts w:hint="eastAsia"/>
        </w:rPr>
        <w:t>TH</w:t>
      </w:r>
      <w:r w:rsidRPr="00E02057">
        <w:rPr>
          <w:rFonts w:hint="eastAsia"/>
        </w:rPr>
        <w:t>抑制和对照组的鼠。</w:t>
      </w:r>
      <w:r w:rsidRPr="00E02057">
        <w:rPr>
          <w:rFonts w:hint="eastAsia"/>
        </w:rPr>
        <w:t>MOp2/3</w:t>
      </w:r>
      <w:r w:rsidRPr="00E02057">
        <w:rPr>
          <w:rFonts w:hint="eastAsia"/>
        </w:rPr>
        <w:t>层为对照组</w:t>
      </w:r>
      <w:r w:rsidRPr="00E02057">
        <w:rPr>
          <w:rFonts w:hint="eastAsia"/>
        </w:rPr>
        <w:t>8</w:t>
      </w:r>
      <w:r w:rsidRPr="00E02057">
        <w:rPr>
          <w:rFonts w:hint="eastAsia"/>
        </w:rPr>
        <w:t>只鼠、</w:t>
      </w:r>
      <w:r w:rsidRPr="00E02057">
        <w:rPr>
          <w:rFonts w:hint="eastAsia"/>
        </w:rPr>
        <w:t>1677</w:t>
      </w:r>
      <w:r w:rsidRPr="00E02057">
        <w:rPr>
          <w:rFonts w:hint="eastAsia"/>
        </w:rPr>
        <w:t>个细胞（</w:t>
      </w:r>
      <w:r w:rsidRPr="00E02057">
        <w:rPr>
          <w:rFonts w:hint="eastAsia"/>
        </w:rPr>
        <w:t>1607</w:t>
      </w:r>
      <w:r w:rsidRPr="00E02057">
        <w:rPr>
          <w:rFonts w:hint="eastAsia"/>
        </w:rPr>
        <w:t>个温和响应细胞）和</w:t>
      </w:r>
      <w:r w:rsidRPr="00E02057">
        <w:rPr>
          <w:rFonts w:hint="eastAsia"/>
        </w:rPr>
        <w:t>TH</w:t>
      </w:r>
      <w:r w:rsidRPr="00E02057">
        <w:rPr>
          <w:rFonts w:hint="eastAsia"/>
        </w:rPr>
        <w:t>抑制组</w:t>
      </w:r>
      <w:r w:rsidRPr="00E02057">
        <w:rPr>
          <w:rFonts w:hint="eastAsia"/>
        </w:rPr>
        <w:t>5</w:t>
      </w:r>
      <w:r w:rsidRPr="00E02057">
        <w:rPr>
          <w:rFonts w:hint="eastAsia"/>
        </w:rPr>
        <w:t>只鼠、</w:t>
      </w:r>
      <w:r w:rsidRPr="00E02057">
        <w:rPr>
          <w:rFonts w:hint="eastAsia"/>
        </w:rPr>
        <w:t>1347</w:t>
      </w:r>
      <w:r w:rsidRPr="00E02057">
        <w:rPr>
          <w:rFonts w:hint="eastAsia"/>
        </w:rPr>
        <w:t>个细胞（</w:t>
      </w:r>
      <w:r w:rsidRPr="00E02057">
        <w:rPr>
          <w:rFonts w:hint="eastAsia"/>
        </w:rPr>
        <w:t>1326</w:t>
      </w:r>
      <w:r w:rsidRPr="00E02057">
        <w:rPr>
          <w:rFonts w:hint="eastAsia"/>
        </w:rPr>
        <w:t>个温和响应细胞），</w:t>
      </w:r>
      <w:r w:rsidRPr="00E02057">
        <w:rPr>
          <w:rFonts w:hint="eastAsia"/>
        </w:rPr>
        <w:t xml:space="preserve">Spearman </w:t>
      </w:r>
      <w:r w:rsidRPr="00E02057">
        <w:t>ρ</w:t>
      </w:r>
      <w:r w:rsidRPr="00E02057">
        <w:rPr>
          <w:rFonts w:hint="eastAsia"/>
        </w:rPr>
        <w:t>=0.615</w:t>
      </w:r>
      <w:r w:rsidRPr="00E02057">
        <w:rPr>
          <w:rFonts w:hint="eastAsia"/>
        </w:rPr>
        <w:t>，</w:t>
      </w:r>
      <w:r w:rsidRPr="00E02057">
        <w:rPr>
          <w:rFonts w:hint="eastAsia"/>
        </w:rPr>
        <w:t>p=0.02854</w:t>
      </w:r>
      <w:r w:rsidRPr="00E02057">
        <w:rPr>
          <w:rFonts w:hint="eastAsia"/>
        </w:rPr>
        <w:t>；</w:t>
      </w:r>
      <w:r w:rsidRPr="00E02057">
        <w:rPr>
          <w:rFonts w:hint="eastAsia"/>
        </w:rPr>
        <w:t>MOp5</w:t>
      </w:r>
      <w:r w:rsidRPr="00E02057">
        <w:rPr>
          <w:rFonts w:hint="eastAsia"/>
        </w:rPr>
        <w:t>层为对照组</w:t>
      </w:r>
      <w:r w:rsidRPr="00E02057">
        <w:rPr>
          <w:rFonts w:hint="eastAsia"/>
        </w:rPr>
        <w:t>8</w:t>
      </w:r>
      <w:r w:rsidRPr="00E02057">
        <w:rPr>
          <w:rFonts w:hint="eastAsia"/>
        </w:rPr>
        <w:t>只鼠、</w:t>
      </w:r>
      <w:r w:rsidRPr="00E02057">
        <w:rPr>
          <w:rFonts w:hint="eastAsia"/>
        </w:rPr>
        <w:t>2095</w:t>
      </w:r>
      <w:r w:rsidRPr="00E02057">
        <w:rPr>
          <w:rFonts w:hint="eastAsia"/>
        </w:rPr>
        <w:t>个细胞（</w:t>
      </w:r>
      <w:r w:rsidRPr="00E02057">
        <w:rPr>
          <w:rFonts w:hint="eastAsia"/>
        </w:rPr>
        <w:t>2058</w:t>
      </w:r>
      <w:r w:rsidRPr="00E02057">
        <w:rPr>
          <w:rFonts w:hint="eastAsia"/>
        </w:rPr>
        <w:t>个温和响应细胞）和</w:t>
      </w:r>
      <w:r w:rsidRPr="00E02057">
        <w:rPr>
          <w:rFonts w:hint="eastAsia"/>
        </w:rPr>
        <w:t>TH</w:t>
      </w:r>
      <w:r w:rsidRPr="00E02057">
        <w:rPr>
          <w:rFonts w:hint="eastAsia"/>
        </w:rPr>
        <w:t>抑制组</w:t>
      </w:r>
      <w:r w:rsidRPr="00E02057">
        <w:rPr>
          <w:rFonts w:hint="eastAsia"/>
        </w:rPr>
        <w:t>5</w:t>
      </w:r>
      <w:r w:rsidRPr="00E02057">
        <w:rPr>
          <w:rFonts w:hint="eastAsia"/>
        </w:rPr>
        <w:t>只鼠、</w:t>
      </w:r>
      <w:r w:rsidRPr="00E02057">
        <w:rPr>
          <w:rFonts w:hint="eastAsia"/>
        </w:rPr>
        <w:t>1176</w:t>
      </w:r>
      <w:r w:rsidRPr="00E02057">
        <w:rPr>
          <w:rFonts w:hint="eastAsia"/>
        </w:rPr>
        <w:t>个细胞（</w:t>
      </w:r>
      <w:r w:rsidRPr="00E02057">
        <w:rPr>
          <w:rFonts w:hint="eastAsia"/>
        </w:rPr>
        <w:t>1163</w:t>
      </w:r>
      <w:r w:rsidRPr="00E02057">
        <w:rPr>
          <w:rFonts w:hint="eastAsia"/>
        </w:rPr>
        <w:t>个温和响应细胞），</w:t>
      </w:r>
      <w:r w:rsidRPr="00E02057">
        <w:rPr>
          <w:rFonts w:hint="eastAsia"/>
        </w:rPr>
        <w:t xml:space="preserve">Spearman </w:t>
      </w:r>
      <w:r w:rsidRPr="00E02057">
        <w:t>ρ</w:t>
      </w:r>
      <w:r w:rsidRPr="00E02057">
        <w:rPr>
          <w:rFonts w:hint="eastAsia"/>
        </w:rPr>
        <w:t>=0.714</w:t>
      </w:r>
      <w:r w:rsidRPr="00E02057">
        <w:rPr>
          <w:rFonts w:hint="eastAsia"/>
        </w:rPr>
        <w:t>，</w:t>
      </w:r>
      <w:r w:rsidRPr="00E02057">
        <w:rPr>
          <w:rFonts w:hint="eastAsia"/>
        </w:rPr>
        <w:t>p=0.008143</w:t>
      </w:r>
      <w:r w:rsidRPr="00E02057">
        <w:rPr>
          <w:rFonts w:hint="eastAsia"/>
        </w:rPr>
        <w:t>。响应异质性与学习斜率的鼠间差异相关</w:t>
      </w:r>
      <w:r w:rsidR="00230EBE" w:rsidRPr="00230EBE">
        <w:rPr>
          <w:rFonts w:hint="eastAsia"/>
        </w:rPr>
        <w:t>。</w:t>
      </w:r>
      <w:r w:rsidR="00230EBE">
        <w:br/>
      </w:r>
      <w:r w:rsidRPr="00E02057">
        <w:t>(A) Schematic of thalamic inhibition. The experimental group was injected with hSyn-hM4D(Gi), whereas controls received a fluorescent control virus. During the entire transfer-learning phase, CNO was injected 1h before each block to inhibit TH. Calcium signals were still recorded from MOp2/3 and MOp5. (B) Example of TH expression centered on PO and covering the major posterior region of TH. (C) One representative block from the TH-inhibition group and one from the control group, each corresponding to a single block, showing 3D heatmaps and histograms of 1s z-score distributions to illustrate response-heterogeneity differences. After TH inhibition, cells were less polarized toward both ends and more concentrated near zero, indicating lower response heterogeneity; the representative control mouse was vtf0233 (30 trials, 550 cells, including 499 moderate-response cells, response heterogeneity=0.4279), and the representative TH-inhibition mouse was yqnTHMo2 (25 trials, 529 cells, including 500 moderate-response cells, response heterogeneity=0.3548). Significance P values and correlation ρ values were not applicable to this representative display. (D) Sigmoid fits of the learning-curve slopes for the TH-inhibition group (12 mice; slope=0.0552) and control group (11 mice; slope=0.7754). A between-group random permutation test with 10000 shuffles gave p=0.0939. (E) Schematic definition of ΔHit as the difference between two adjacent blocks on the learning curve. Each mouse therefore contributed N-1 block pairs from N blocks, but blocks at and after 100% performance were excluded to avoid ceiling effects that would underestimate adjacent-block differences. (F) Comparison of ΔHit and MOp5 response heterogeneity between TH-inhibition and control groups. For ΔHit, the control group included 8 mice and 15 adjacent block pairs, whereas the TH-inhibition group included 5 mice and 20 adjacent block pairs (ranksum p=0.03415); for MOp5 response heterogeneity, the control group included 8 mice and 2095 cells (2058 moderate-response cells), whereas the TH-inhibition group included 5 mice and 1176 cells (1163 moderate-response cells; ranksum p=0.02953). Consistent with the earlier results, TH inhibition reduced learning speed and also reduced layer-5 response heterogeneity. (G) Layer-specific Spearman correlations between response heterogeneity and learning slope, with point colors indicating mice from the TH-inhibition and control groups. In MOp2/3, the analysis included 8 control mice with 1677 cells (1607 moderate-response cells) and 5 TH-inhibition mice with 1347 cells (1326 moderate-response cells; Spearman ρ=0.615, p=0.02854). In MOp5, it included 8 control mice with 2095 cells (2058 moderate-response cells) and 5 TH-inhibition mice with 1176 cells (1163 moderate-response cells; Spearman ρ=0.714, p=0.008143). Response heterogeneity was correlated with inter-mouse differences in learning slope</w:t>
      </w:r>
      <w:r w:rsidR="00230EBE" w:rsidRPr="00230EBE">
        <w:t>.</w:t>
      </w:r>
    </w:p>
    <w:p w14:paraId="291D84DA" w14:textId="0EF4887E" w:rsidR="00230EBE" w:rsidRDefault="00C1776E" w:rsidP="00230EBE">
      <w:r w:rsidRPr="00C1776E">
        <w:rPr>
          <w:rFonts w:hint="eastAsia"/>
        </w:rPr>
        <w:t>本实验向</w:t>
      </w:r>
      <w:r w:rsidRPr="00C1776E">
        <w:rPr>
          <w:rFonts w:hint="eastAsia"/>
        </w:rPr>
        <w:t>PO</w:t>
      </w:r>
      <w:r w:rsidRPr="00C1776E">
        <w:rPr>
          <w:rFonts w:hint="eastAsia"/>
        </w:rPr>
        <w:t>亚区为中心的</w:t>
      </w:r>
      <w:r w:rsidRPr="00C1776E">
        <w:rPr>
          <w:rFonts w:hint="eastAsia"/>
        </w:rPr>
        <w:t>TH</w:t>
      </w:r>
      <w:r w:rsidRPr="00C1776E">
        <w:rPr>
          <w:rFonts w:hint="eastAsia"/>
        </w:rPr>
        <w:t>后端区域注射</w:t>
      </w:r>
      <w:r w:rsidRPr="00C1776E">
        <w:rPr>
          <w:rFonts w:hint="eastAsia"/>
        </w:rPr>
        <w:t>hSyn-hM4D(Gi)</w:t>
      </w:r>
      <w:r w:rsidRPr="00C1776E">
        <w:rPr>
          <w:rFonts w:hint="eastAsia"/>
        </w:rPr>
        <w:t>病毒进行广泛抑制，并观察行为和</w:t>
      </w:r>
      <w:r w:rsidRPr="00C1776E">
        <w:rPr>
          <w:rFonts w:hint="eastAsia"/>
        </w:rPr>
        <w:t>MOp</w:t>
      </w:r>
      <w:r w:rsidRPr="00C1776E">
        <w:rPr>
          <w:rFonts w:hint="eastAsia"/>
        </w:rPr>
        <w:t>钙信号受到何种影响（</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sidRPr="00C1776E">
        <w:rPr>
          <w:rFonts w:hint="eastAsia"/>
        </w:rPr>
        <w:t>AB</w:t>
      </w:r>
      <w:r w:rsidRPr="00C1776E">
        <w:rPr>
          <w:rFonts w:hint="eastAsia"/>
        </w:rPr>
        <w:t>）。结果显示，</w:t>
      </w:r>
      <w:r w:rsidRPr="00C1776E">
        <w:rPr>
          <w:rFonts w:hint="eastAsia"/>
        </w:rPr>
        <w:t>TH</w:t>
      </w:r>
      <w:r w:rsidRPr="00C1776E">
        <w:rPr>
          <w:rFonts w:hint="eastAsia"/>
        </w:rPr>
        <w:t>抑制降低了新任务的学习速度（每个训练单元的增量）以及</w:t>
      </w:r>
      <w:r w:rsidRPr="00C1776E">
        <w:rPr>
          <w:rFonts w:hint="eastAsia"/>
        </w:rPr>
        <w:t>MOp5</w:t>
      </w:r>
      <w:r w:rsidRPr="00C1776E">
        <w:rPr>
          <w:rFonts w:hint="eastAsia"/>
        </w:rPr>
        <w:t>层的响应异质性（</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sidRPr="00C1776E">
        <w:rPr>
          <w:rFonts w:hint="eastAsia"/>
        </w:rPr>
        <w:t>CFG</w:t>
      </w:r>
      <w:r w:rsidRPr="00C1776E">
        <w:rPr>
          <w:rFonts w:hint="eastAsia"/>
        </w:rPr>
        <w:t>），但</w:t>
      </w:r>
      <w:r w:rsidRPr="00C1776E">
        <w:rPr>
          <w:rFonts w:hint="eastAsia"/>
        </w:rPr>
        <w:t>Sigmoid</w:t>
      </w:r>
      <w:r w:rsidRPr="00C1776E">
        <w:rPr>
          <w:rFonts w:hint="eastAsia"/>
        </w:rPr>
        <w:t>拟合斜率差异不显著，可能受重复数影响（</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sidRPr="00C1776E">
        <w:rPr>
          <w:rFonts w:hint="eastAsia"/>
        </w:rPr>
        <w:t>D</w:t>
      </w:r>
      <w:r w:rsidRPr="00C1776E">
        <w:rPr>
          <w:rFonts w:hint="eastAsia"/>
        </w:rPr>
        <w:t>）。学习速度和响应异质性的鼠间差异则在</w:t>
      </w:r>
      <w:r w:rsidRPr="00C1776E">
        <w:rPr>
          <w:rFonts w:hint="eastAsia"/>
        </w:rPr>
        <w:t>2/5</w:t>
      </w:r>
      <w:r w:rsidRPr="00C1776E">
        <w:rPr>
          <w:rFonts w:hint="eastAsia"/>
        </w:rPr>
        <w:t>层均显著相关（</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sidRPr="00C1776E">
        <w:rPr>
          <w:rFonts w:hint="eastAsia"/>
        </w:rPr>
        <w:t>E</w:t>
      </w:r>
      <w:r w:rsidRPr="00C1776E">
        <w:rPr>
          <w:rFonts w:hint="eastAsia"/>
        </w:rPr>
        <w:t>），这不同于</w:t>
      </w:r>
      <w:r w:rsidRPr="00C1776E">
        <w:rPr>
          <w:rFonts w:hint="eastAsia"/>
        </w:rPr>
        <w:t>5.2</w:t>
      </w:r>
      <w:r w:rsidRPr="00C1776E">
        <w:rPr>
          <w:rFonts w:hint="eastAsia"/>
        </w:rPr>
        <w:t>中仅</w:t>
      </w:r>
      <w:r w:rsidRPr="00C1776E">
        <w:rPr>
          <w:rFonts w:hint="eastAsia"/>
        </w:rPr>
        <w:t>2/3</w:t>
      </w:r>
      <w:r w:rsidRPr="00C1776E">
        <w:rPr>
          <w:rFonts w:hint="eastAsia"/>
        </w:rPr>
        <w:t>层显著的相关性。这说明以</w:t>
      </w:r>
      <w:r w:rsidRPr="00C1776E">
        <w:rPr>
          <w:rFonts w:hint="eastAsia"/>
        </w:rPr>
        <w:t>PO</w:t>
      </w:r>
      <w:r w:rsidRPr="00C1776E">
        <w:rPr>
          <w:rFonts w:hint="eastAsia"/>
        </w:rPr>
        <w:t>为中心的丘脑后部核团能通过调节</w:t>
      </w:r>
      <w:r w:rsidRPr="00C1776E">
        <w:rPr>
          <w:rFonts w:hint="eastAsia"/>
        </w:rPr>
        <w:t>MOp</w:t>
      </w:r>
      <w:r w:rsidRPr="00C1776E">
        <w:rPr>
          <w:rFonts w:hint="eastAsia"/>
        </w:rPr>
        <w:t>的响应异质性进而影响学习速度。层级细节上，</w:t>
      </w:r>
      <w:r w:rsidRPr="00C1776E">
        <w:rPr>
          <w:rFonts w:hint="eastAsia"/>
        </w:rPr>
        <w:t>5</w:t>
      </w:r>
      <w:r w:rsidRPr="00C1776E">
        <w:rPr>
          <w:rFonts w:hint="eastAsia"/>
        </w:rPr>
        <w:t>层更直接受调控，但最终行为效应大小也会反映在</w:t>
      </w:r>
      <w:r w:rsidRPr="00C1776E">
        <w:rPr>
          <w:rFonts w:hint="eastAsia"/>
        </w:rPr>
        <w:t>2/3</w:t>
      </w:r>
      <w:r w:rsidRPr="00C1776E">
        <w:rPr>
          <w:rFonts w:hint="eastAsia"/>
        </w:rPr>
        <w:t>层</w:t>
      </w:r>
      <w:r w:rsidR="00230EBE" w:rsidRPr="00230EBE">
        <w:rPr>
          <w:rFonts w:hint="eastAsia"/>
        </w:rPr>
        <w:t>。</w:t>
      </w:r>
    </w:p>
    <w:p w14:paraId="32DB476E" w14:textId="05A48952" w:rsidR="00C1776E" w:rsidRDefault="00C1776E" w:rsidP="00C1776E">
      <w:pPr>
        <w:pStyle w:val="2"/>
        <w:rPr>
          <w:rFonts w:hint="eastAsia"/>
        </w:rPr>
      </w:pPr>
      <w:bookmarkStart w:id="100" w:name="_Toc231066297"/>
      <w:r w:rsidRPr="00C1776E">
        <w:rPr>
          <w:rFonts w:hint="eastAsia"/>
        </w:rPr>
        <w:t>丘脑抑制未影响旧任务相关细胞的重激活</w:t>
      </w:r>
      <w:bookmarkEnd w:id="100"/>
    </w:p>
    <w:p w14:paraId="0FAE1E32" w14:textId="77777777" w:rsidR="00C1776E" w:rsidRDefault="00C1776E" w:rsidP="00C1776E">
      <w:pPr>
        <w:pStyle w:val="afff1"/>
        <w:keepNext/>
      </w:pPr>
      <w:r>
        <w:rPr>
          <w:rFonts w:hint="eastAsia"/>
          <w:noProof/>
        </w:rPr>
        <w:drawing>
          <wp:inline distT="0" distB="0" distL="0" distR="0" wp14:anchorId="6F4D0FB2" wp14:editId="6ACD7FC3">
            <wp:extent cx="2771775" cy="1438275"/>
            <wp:effectExtent l="0" t="0" r="9525" b="9525"/>
            <wp:docPr id="52" name="图形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形 52"/>
                    <pic:cNvPicPr/>
                  </pic:nvPicPr>
                  <pic:blipFill>
                    <a:blip r:embed="rId53">
                      <a:extLst>
                        <a:ext uri="{96DAC541-7B7A-43D3-8B79-37D633B846F1}">
                          <asvg:svgBlip xmlns:asvg="http://schemas.microsoft.com/office/drawing/2016/SVG/main" r:embed="rId54"/>
                        </a:ext>
                      </a:extLst>
                    </a:blip>
                    <a:stretch>
                      <a:fillRect/>
                    </a:stretch>
                  </pic:blipFill>
                  <pic:spPr>
                    <a:xfrm>
                      <a:off x="0" y="0"/>
                      <a:ext cx="2771775" cy="1438275"/>
                    </a:xfrm>
                    <a:prstGeom prst="rect">
                      <a:avLst/>
                    </a:prstGeom>
                  </pic:spPr>
                </pic:pic>
              </a:graphicData>
            </a:graphic>
          </wp:inline>
        </w:drawing>
      </w:r>
    </w:p>
    <w:p w14:paraId="41C6EA20" w14:textId="166E3BC6" w:rsidR="00C1776E" w:rsidRDefault="00C1776E" w:rsidP="00C1776E">
      <w:pPr>
        <w:pStyle w:val="afffa"/>
      </w:pPr>
      <w:bookmarkStart w:id="101" w:name="_Ref231052153"/>
      <w:bookmarkStart w:id="102" w:name="_Toc23106633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bookmarkEnd w:id="101"/>
      <w:r>
        <w:rPr>
          <w:rFonts w:hint="eastAsia"/>
        </w:rPr>
        <w:t xml:space="preserve"> </w:t>
      </w:r>
      <w:r w:rsidRPr="00C1776E">
        <w:rPr>
          <w:rFonts w:hint="eastAsia"/>
        </w:rPr>
        <w:t>丘脑抑制未影响旧任务相关细胞的重激活</w:t>
      </w:r>
      <w:bookmarkEnd w:id="102"/>
    </w:p>
    <w:p w14:paraId="6551AFCE" w14:textId="293DE6C8" w:rsidR="00C1776E" w:rsidRDefault="00C1776E" w:rsidP="00C1776E">
      <w:pPr>
        <w:pStyle w:val="afff1"/>
      </w:pPr>
      <w:r>
        <w:t xml:space="preserve">Figure </w:t>
      </w:r>
      <w:r>
        <w:fldChar w:fldCharType="begin"/>
      </w:r>
      <w:r>
        <w:instrText xml:space="preserve"> STYLEREF 1 \s </w:instrText>
      </w:r>
      <w:r>
        <w:fldChar w:fldCharType="separate"/>
      </w:r>
      <w:r>
        <w:rPr>
          <w:noProof/>
        </w:rPr>
        <w:t>6</w:t>
      </w:r>
      <w:r>
        <w:fldChar w:fldCharType="end"/>
      </w:r>
      <w:r>
        <w:t>.</w:t>
      </w:r>
      <w:r>
        <w:fldChar w:fldCharType="begin"/>
      </w:r>
      <w:r>
        <w:instrText xml:space="preserve"> SEQ Figure \* ARABIC \s 1 </w:instrText>
      </w:r>
      <w:r>
        <w:fldChar w:fldCharType="separate"/>
      </w:r>
      <w:r>
        <w:rPr>
          <w:noProof/>
        </w:rPr>
        <w:t>2</w:t>
      </w:r>
      <w:r>
        <w:fldChar w:fldCharType="end"/>
      </w:r>
      <w:r>
        <w:rPr>
          <w:rFonts w:hint="eastAsia"/>
        </w:rPr>
        <w:t xml:space="preserve"> </w:t>
      </w:r>
      <w:r w:rsidRPr="00C1776E">
        <w:t>Thalamic inhibition did not affect reactivation of old-task-related cells</w:t>
      </w:r>
    </w:p>
    <w:p w14:paraId="2C3182C3" w14:textId="3471A831" w:rsidR="00C1776E" w:rsidRDefault="00C1776E" w:rsidP="00C1776E">
      <w:pPr>
        <w:pStyle w:val="afff2"/>
        <w:ind w:left="480"/>
      </w:pPr>
      <w:r w:rsidRPr="00C1776E">
        <w:rPr>
          <w:rFonts w:hint="eastAsia"/>
        </w:rPr>
        <w:t>（</w:t>
      </w:r>
      <w:r w:rsidRPr="00C1776E">
        <w:rPr>
          <w:rFonts w:hint="eastAsia"/>
        </w:rPr>
        <w:t>A</w:t>
      </w:r>
      <w:r w:rsidRPr="00C1776E">
        <w:rPr>
          <w:rFonts w:hint="eastAsia"/>
        </w:rPr>
        <w:t>）</w:t>
      </w:r>
      <w:r w:rsidRPr="00C1776E">
        <w:rPr>
          <w:rFonts w:hint="eastAsia"/>
        </w:rPr>
        <w:t>TH</w:t>
      </w:r>
      <w:r w:rsidRPr="00C1776E">
        <w:rPr>
          <w:rFonts w:hint="eastAsia"/>
        </w:rPr>
        <w:t>抑制和对照组的学习曲线和第</w:t>
      </w:r>
      <w:r w:rsidRPr="00C1776E">
        <w:rPr>
          <w:rFonts w:hint="eastAsia"/>
        </w:rPr>
        <w:t>1</w:t>
      </w:r>
      <w:r w:rsidRPr="00C1776E">
        <w:rPr>
          <w:rFonts w:hint="eastAsia"/>
        </w:rPr>
        <w:t>训练单元</w:t>
      </w:r>
      <w:r w:rsidRPr="00C1776E">
        <w:rPr>
          <w:rFonts w:hint="eastAsia"/>
        </w:rPr>
        <w:t xml:space="preserve"> hit rate </w:t>
      </w:r>
      <w:r w:rsidRPr="00C1776E">
        <w:rPr>
          <w:rFonts w:hint="eastAsia"/>
        </w:rPr>
        <w:t>比较。学习曲线包括对照组</w:t>
      </w:r>
      <w:r w:rsidRPr="00C1776E">
        <w:rPr>
          <w:rFonts w:hint="eastAsia"/>
        </w:rPr>
        <w:t>11</w:t>
      </w:r>
      <w:r w:rsidRPr="00C1776E">
        <w:rPr>
          <w:rFonts w:hint="eastAsia"/>
        </w:rPr>
        <w:t>只鼠</w:t>
      </w:r>
      <w:r w:rsidRPr="00C1776E">
        <w:rPr>
          <w:rFonts w:hint="eastAsia"/>
        </w:rPr>
        <w:t>43</w:t>
      </w:r>
      <w:r w:rsidRPr="00C1776E">
        <w:rPr>
          <w:rFonts w:hint="eastAsia"/>
        </w:rPr>
        <w:t>个训练单元、</w:t>
      </w:r>
      <w:r w:rsidRPr="00C1776E">
        <w:rPr>
          <w:rFonts w:hint="eastAsia"/>
        </w:rPr>
        <w:t>TH</w:t>
      </w:r>
      <w:r w:rsidRPr="00C1776E">
        <w:rPr>
          <w:rFonts w:hint="eastAsia"/>
        </w:rPr>
        <w:t>抑制组</w:t>
      </w:r>
      <w:r w:rsidRPr="00C1776E">
        <w:rPr>
          <w:rFonts w:hint="eastAsia"/>
        </w:rPr>
        <w:t>12</w:t>
      </w:r>
      <w:r w:rsidRPr="00C1776E">
        <w:rPr>
          <w:rFonts w:hint="eastAsia"/>
        </w:rPr>
        <w:t>只鼠</w:t>
      </w:r>
      <w:r w:rsidRPr="00C1776E">
        <w:rPr>
          <w:rFonts w:hint="eastAsia"/>
        </w:rPr>
        <w:t>122</w:t>
      </w:r>
      <w:r w:rsidRPr="00C1776E">
        <w:rPr>
          <w:rFonts w:hint="eastAsia"/>
        </w:rPr>
        <w:t>个训练单元，组间差异显著（</w:t>
      </w:r>
      <w:r w:rsidRPr="00C1776E">
        <w:rPr>
          <w:rFonts w:hint="eastAsia"/>
        </w:rPr>
        <w:t>p=0.001291</w:t>
      </w:r>
      <w:r w:rsidRPr="00C1776E">
        <w:rPr>
          <w:rFonts w:hint="eastAsia"/>
        </w:rPr>
        <w:t>）；第</w:t>
      </w:r>
      <w:r w:rsidRPr="00C1776E">
        <w:rPr>
          <w:rFonts w:hint="eastAsia"/>
        </w:rPr>
        <w:t>1</w:t>
      </w:r>
      <w:r w:rsidRPr="00C1776E">
        <w:rPr>
          <w:rFonts w:hint="eastAsia"/>
        </w:rPr>
        <w:t>训练单元</w:t>
      </w:r>
      <w:r w:rsidRPr="00C1776E">
        <w:rPr>
          <w:rFonts w:hint="eastAsia"/>
        </w:rPr>
        <w:t xml:space="preserve"> hit rate </w:t>
      </w:r>
      <w:r w:rsidRPr="00C1776E">
        <w:rPr>
          <w:rFonts w:hint="eastAsia"/>
        </w:rPr>
        <w:t>无显著差异（</w:t>
      </w:r>
      <w:r w:rsidRPr="00C1776E">
        <w:rPr>
          <w:rFonts w:hint="eastAsia"/>
        </w:rPr>
        <w:t>p=0.2939</w:t>
      </w:r>
      <w:r w:rsidRPr="00C1776E">
        <w:rPr>
          <w:rFonts w:hint="eastAsia"/>
        </w:rPr>
        <w:t>），说明</w:t>
      </w:r>
      <w:r w:rsidRPr="00C1776E">
        <w:rPr>
          <w:rFonts w:hint="eastAsia"/>
        </w:rPr>
        <w:t>TH</w:t>
      </w:r>
      <w:r w:rsidRPr="00C1776E">
        <w:rPr>
          <w:rFonts w:hint="eastAsia"/>
        </w:rPr>
        <w:t>抑制对迁移首个训练单元的旧结构调用影响不大。（</w:t>
      </w:r>
      <w:r w:rsidRPr="00C1776E">
        <w:rPr>
          <w:rFonts w:hint="eastAsia"/>
        </w:rPr>
        <w:t>B</w:t>
      </w:r>
      <w:r w:rsidRPr="00C1776E">
        <w:rPr>
          <w:rFonts w:hint="eastAsia"/>
        </w:rPr>
        <w:t>）比较</w:t>
      </w:r>
      <w:r w:rsidRPr="00C1776E">
        <w:rPr>
          <w:rFonts w:hint="eastAsia"/>
        </w:rPr>
        <w:t>TH</w:t>
      </w:r>
      <w:r w:rsidRPr="00C1776E">
        <w:rPr>
          <w:rFonts w:hint="eastAsia"/>
        </w:rPr>
        <w:t>抑制</w:t>
      </w:r>
      <w:r w:rsidRPr="00C1776E">
        <w:rPr>
          <w:rFonts w:hint="eastAsia"/>
        </w:rPr>
        <w:t>/</w:t>
      </w:r>
      <w:r w:rsidRPr="00C1776E">
        <w:rPr>
          <w:rFonts w:hint="eastAsia"/>
        </w:rPr>
        <w:t>对照组中，在声水任务学会阶段活跃的细胞迁移到光水任务时的重激活率，发现没有显著差异；</w:t>
      </w:r>
      <w:r w:rsidRPr="00C1776E">
        <w:rPr>
          <w:rFonts w:hint="eastAsia"/>
        </w:rPr>
        <w:t>MOp2/3</w:t>
      </w:r>
      <w:r w:rsidRPr="00C1776E">
        <w:rPr>
          <w:rFonts w:hint="eastAsia"/>
        </w:rPr>
        <w:t>层为对照组</w:t>
      </w:r>
      <w:r w:rsidRPr="00C1776E">
        <w:rPr>
          <w:rFonts w:hint="eastAsia"/>
        </w:rPr>
        <w:t>11</w:t>
      </w:r>
      <w:r w:rsidRPr="00C1776E">
        <w:rPr>
          <w:rFonts w:hint="eastAsia"/>
        </w:rPr>
        <w:t>只鼠、</w:t>
      </w:r>
      <w:r w:rsidRPr="00C1776E">
        <w:rPr>
          <w:rFonts w:hint="eastAsia"/>
        </w:rPr>
        <w:t>308</w:t>
      </w:r>
      <w:r w:rsidRPr="00C1776E">
        <w:rPr>
          <w:rFonts w:hint="eastAsia"/>
        </w:rPr>
        <w:t>个学会声水活跃细胞和</w:t>
      </w:r>
      <w:r w:rsidRPr="00C1776E">
        <w:rPr>
          <w:rFonts w:hint="eastAsia"/>
        </w:rPr>
        <w:t>TH</w:t>
      </w:r>
      <w:r w:rsidRPr="00C1776E">
        <w:rPr>
          <w:rFonts w:hint="eastAsia"/>
        </w:rPr>
        <w:t>抑制组</w:t>
      </w:r>
      <w:r w:rsidRPr="00C1776E">
        <w:rPr>
          <w:rFonts w:hint="eastAsia"/>
        </w:rPr>
        <w:t>5</w:t>
      </w:r>
      <w:r w:rsidRPr="00C1776E">
        <w:rPr>
          <w:rFonts w:hint="eastAsia"/>
        </w:rPr>
        <w:t>只鼠、</w:t>
      </w:r>
      <w:r w:rsidRPr="00C1776E">
        <w:rPr>
          <w:rFonts w:hint="eastAsia"/>
        </w:rPr>
        <w:t>92</w:t>
      </w:r>
      <w:r w:rsidRPr="00C1776E">
        <w:rPr>
          <w:rFonts w:hint="eastAsia"/>
        </w:rPr>
        <w:t>个学会声水活跃细胞，</w:t>
      </w:r>
      <w:r w:rsidRPr="00C1776E">
        <w:rPr>
          <w:rFonts w:hint="eastAsia"/>
        </w:rPr>
        <w:t>ranksum p=0.3118</w:t>
      </w:r>
      <w:r w:rsidRPr="00C1776E">
        <w:rPr>
          <w:rFonts w:hint="eastAsia"/>
        </w:rPr>
        <w:t>；</w:t>
      </w:r>
      <w:r w:rsidRPr="00C1776E">
        <w:rPr>
          <w:rFonts w:hint="eastAsia"/>
        </w:rPr>
        <w:t>MOp5</w:t>
      </w:r>
      <w:r w:rsidRPr="00C1776E">
        <w:rPr>
          <w:rFonts w:hint="eastAsia"/>
        </w:rPr>
        <w:t>层为对照组</w:t>
      </w:r>
      <w:r w:rsidRPr="00C1776E">
        <w:rPr>
          <w:rFonts w:hint="eastAsia"/>
        </w:rPr>
        <w:t>10</w:t>
      </w:r>
      <w:r w:rsidRPr="00C1776E">
        <w:rPr>
          <w:rFonts w:hint="eastAsia"/>
        </w:rPr>
        <w:t>只鼠、</w:t>
      </w:r>
      <w:r w:rsidRPr="00C1776E">
        <w:rPr>
          <w:rFonts w:hint="eastAsia"/>
        </w:rPr>
        <w:t>203</w:t>
      </w:r>
      <w:r w:rsidRPr="00C1776E">
        <w:rPr>
          <w:rFonts w:hint="eastAsia"/>
        </w:rPr>
        <w:t>个学会声水活跃细胞和</w:t>
      </w:r>
      <w:r w:rsidRPr="00C1776E">
        <w:rPr>
          <w:rFonts w:hint="eastAsia"/>
        </w:rPr>
        <w:t>TH</w:t>
      </w:r>
      <w:r w:rsidRPr="00C1776E">
        <w:rPr>
          <w:rFonts w:hint="eastAsia"/>
        </w:rPr>
        <w:t>抑制组</w:t>
      </w:r>
      <w:r w:rsidRPr="00C1776E">
        <w:rPr>
          <w:rFonts w:hint="eastAsia"/>
        </w:rPr>
        <w:t>5</w:t>
      </w:r>
      <w:r w:rsidRPr="00C1776E">
        <w:rPr>
          <w:rFonts w:hint="eastAsia"/>
        </w:rPr>
        <w:t>只鼠、</w:t>
      </w:r>
      <w:r w:rsidRPr="00C1776E">
        <w:rPr>
          <w:rFonts w:hint="eastAsia"/>
        </w:rPr>
        <w:t>47</w:t>
      </w:r>
      <w:r w:rsidRPr="00C1776E">
        <w:rPr>
          <w:rFonts w:hint="eastAsia"/>
        </w:rPr>
        <w:t>个学会声水活跃细胞，</w:t>
      </w:r>
      <w:r w:rsidRPr="00C1776E">
        <w:rPr>
          <w:rFonts w:hint="eastAsia"/>
        </w:rPr>
        <w:t>ranksum p=0.3403</w:t>
      </w:r>
      <w:r w:rsidRPr="00C1776E">
        <w:rPr>
          <w:rFonts w:hint="eastAsia"/>
        </w:rPr>
        <w:t>。</w:t>
      </w:r>
      <w:r>
        <w:br/>
      </w:r>
      <w:r w:rsidRPr="00C1776E">
        <w:t>(A) Comparison of learning curves and first-block hit rates between TH-inhibition and control groups. The learning-curve analysis included 11 control mice with 43 blocks and 12 TH-inhibition mice with 122 blocks, showing a significant group difference (p=0.001291); first-block hit rate did not differ significantly (p=0.2939), indicating that TH inhibition had little effect on prior-structure recruitment in the first transfer block. (B) Comparison of reactivation rates between TH-inhibition and control groups for cells that had been active during the learned audio-water task when transferred to the light-water task, showing no significant difference. In MOp2/3, the analysis included 11 control mice with 308 learned-audio active cells and 5 TH-inhibition mice with 92 learned-audio active cells (ranksum p=0.3118). In MOp5, it included 10 control mice with 203 learned-audio active cells and 5 TH-inhibition mice with 47 learned-audio active cells (ranksum p=0.3403).</w:t>
      </w:r>
    </w:p>
    <w:p w14:paraId="6E28683E" w14:textId="44989E4F" w:rsidR="00C1776E" w:rsidRDefault="00C1776E" w:rsidP="00C1776E">
      <w:r w:rsidRPr="00C1776E">
        <w:rPr>
          <w:rFonts w:hint="eastAsia"/>
        </w:rPr>
        <w:t>相比之下，首个训练单元的任务</w:t>
      </w:r>
      <w:r w:rsidRPr="00C1776E">
        <w:rPr>
          <w:rFonts w:hint="eastAsia"/>
        </w:rPr>
        <w:t xml:space="preserve"> hit rate </w:t>
      </w:r>
      <w:r w:rsidRPr="00C1776E">
        <w:rPr>
          <w:rFonts w:hint="eastAsia"/>
        </w:rPr>
        <w:t>和旧任务活跃细胞的重激活率未受显著影响（</w:t>
      </w:r>
      <w:r>
        <w:fldChar w:fldCharType="begin"/>
      </w:r>
      <w:r>
        <w:instrText xml:space="preserve"> </w:instrText>
      </w:r>
      <w:r>
        <w:rPr>
          <w:rFonts w:hint="eastAsia"/>
        </w:rPr>
        <w:instrText>REF _Ref231052153 \h</w:instrText>
      </w:r>
      <w:r>
        <w:instrText xml:space="preserve"> </w:instrText>
      </w:r>
      <w:r>
        <w:fldChar w:fldCharType="separate"/>
      </w:r>
      <w:r>
        <w:rPr>
          <w:rFonts w:hint="eastAsia"/>
        </w:rPr>
        <w:t>图</w:t>
      </w:r>
      <w:r>
        <w:rPr>
          <w:rFonts w:hint="eastAsia"/>
        </w:rPr>
        <w:t xml:space="preserve"> </w:t>
      </w:r>
      <w:r>
        <w:rPr>
          <w:noProof/>
        </w:rPr>
        <w:t>6</w:t>
      </w:r>
      <w:r>
        <w:t>.</w:t>
      </w:r>
      <w:r>
        <w:rPr>
          <w:noProof/>
        </w:rPr>
        <w:t>2</w:t>
      </w:r>
      <w:r>
        <w:fldChar w:fldCharType="end"/>
      </w:r>
      <w:r w:rsidRPr="00C1776E">
        <w:rPr>
          <w:rFonts w:hint="eastAsia"/>
        </w:rPr>
        <w:t>）。这说明丘脑的抑制并非消除了初始学习的记忆或阻止早期回忆，而是在后续学习进步阶段施加阻碍效果。</w:t>
      </w:r>
    </w:p>
    <w:p w14:paraId="486E680C" w14:textId="783C5450" w:rsidR="004C4BD1" w:rsidRDefault="004C4BD1" w:rsidP="004C4BD1">
      <w:pPr>
        <w:pStyle w:val="2"/>
        <w:rPr>
          <w:rFonts w:hint="eastAsia"/>
        </w:rPr>
      </w:pPr>
      <w:bookmarkStart w:id="103" w:name="_Toc231066298"/>
      <w:r w:rsidRPr="004C4BD1">
        <w:rPr>
          <w:rFonts w:hint="eastAsia"/>
        </w:rPr>
        <w:t>计算机模拟丘脑输入减弱对学习速率的影响</w:t>
      </w:r>
      <w:bookmarkEnd w:id="103"/>
    </w:p>
    <w:p w14:paraId="63E585A1" w14:textId="7743EA87" w:rsidR="004C4BD1" w:rsidRDefault="004C4BD1" w:rsidP="004C4BD1">
      <w:r>
        <w:rPr>
          <w:rFonts w:hint="eastAsia"/>
        </w:rPr>
        <w:t>让特定的线索激活特定的网络下游响应模式，这在机器学习领域称为有监督学习，需要每个训练</w:t>
      </w:r>
      <w:r>
        <w:rPr>
          <w:rFonts w:hint="eastAsia"/>
        </w:rPr>
        <w:t xml:space="preserve"> trial </w:t>
      </w:r>
      <w:r>
        <w:rPr>
          <w:rFonts w:hint="eastAsia"/>
        </w:rPr>
        <w:t>在输出端提供一个答案或教学信号，然后执行反向传播和梯度下降，使得整个网络的权重得到调节。动物神经网络的运动学习，同样需要某些机制提供的教学反馈信号，才能快速学到特定的响应模式，而免于缓慢盲目的随机探索</w:t>
      </w:r>
      <w:r>
        <w:fldChar w:fldCharType="begin">
          <w:fldData xml:space="preserve">PEVuZE5vdGU+PENpdGU+PEF1dGhvcj5LcmFrYXVlcjwvQXV0aG9yPjxZZWFyPjIwMTk8L1llYXI+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</w:fldData>
        </w:fldChar>
      </w:r>
      <w:r>
        <w:instrText xml:space="preserve"> ADDIN EN.JS.CITE </w:instrText>
      </w:r>
      <w:r>
        <w:fldChar w:fldCharType="separate"/>
      </w:r>
      <w:r>
        <w:rPr>
          <w:noProof/>
        </w:rPr>
        <w:t>(</w:t>
      </w:r>
      <w:hyperlink w:anchor="_ENREF_47" w:tooltip="Krakauer, 2019 #226" w:history="1">
        <w:r w:rsidR="00543A3A">
          <w:rPr>
            <w:noProof/>
          </w:rPr>
          <w:t>Krakauer et al., 2019</w:t>
        </w:r>
      </w:hyperlink>
      <w:r>
        <w:rPr>
          <w:noProof/>
        </w:rPr>
        <w:t>)</w:t>
      </w:r>
      <w:r>
        <w:fldChar w:fldCharType="end"/>
      </w:r>
      <w:r>
        <w:rPr>
          <w:rFonts w:hint="eastAsia"/>
        </w:rPr>
        <w:t>。前述动物实验中发现</w:t>
      </w:r>
      <w:r>
        <w:rPr>
          <w:rFonts w:hint="eastAsia"/>
        </w:rPr>
        <w:t>TH</w:t>
      </w:r>
      <w:r>
        <w:rPr>
          <w:rFonts w:hint="eastAsia"/>
        </w:rPr>
        <w:t>抑制后，首单元</w:t>
      </w:r>
      <w:r>
        <w:rPr>
          <w:rFonts w:hint="eastAsia"/>
        </w:rPr>
        <w:t>hit rate</w:t>
      </w:r>
      <w:r>
        <w:rPr>
          <w:rFonts w:hint="eastAsia"/>
        </w:rPr>
        <w:t>影响不大，但后续学习速度显著减缓的现象，提示</w:t>
      </w:r>
      <w:r>
        <w:rPr>
          <w:rFonts w:hint="eastAsia"/>
        </w:rPr>
        <w:t>TH</w:t>
      </w:r>
      <w:r>
        <w:rPr>
          <w:rFonts w:hint="eastAsia"/>
        </w:rPr>
        <w:t>可能是教学信号的重要来源之一。</w:t>
      </w:r>
    </w:p>
    <w:p w14:paraId="217D89A3" w14:textId="77777777" w:rsidR="004C4BD1" w:rsidRDefault="004C4BD1" w:rsidP="004C4BD1">
      <w:pPr>
        <w:pStyle w:val="afff1"/>
        <w:keepNext/>
      </w:pPr>
      <w:r>
        <w:rPr>
          <w:rFonts w:hint="eastAsia"/>
          <w:noProof/>
          <w14:ligatures w14:val="standardContextual"/>
        </w:rPr>
        <w:drawing>
          <wp:inline distT="0" distB="0" distL="0" distR="0" wp14:anchorId="626DE80A" wp14:editId="2D6BAC30">
            <wp:extent cx="4933950" cy="2914650"/>
            <wp:effectExtent l="0" t="0" r="0" b="0"/>
            <wp:docPr id="32" name="图形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形 32"/>
                    <pic:cNvPicPr/>
                  </pic:nvPicPr>
                  <pic:blipFill>
                    <a:blip r:embed="rId55">
                      <a:extLst>
                        <a:ext uri="{96DAC541-7B7A-43D3-8B79-37D633B846F1}">
                          <asvg:svgBlip xmlns:asvg="http://schemas.microsoft.com/office/drawing/2016/SVG/main" r:embed="rId56"/>
                        </a:ext>
                      </a:extLst>
                    </a:blip>
                    <a:stretch>
                      <a:fillRect/>
                    </a:stretch>
                  </pic:blipFill>
                  <pic:spPr>
                    <a:xfrm>
                      <a:off x="0" y="0"/>
                      <a:ext cx="4933950" cy="2914650"/>
                    </a:xfrm>
                    <a:prstGeom prst="rect">
                      <a:avLst/>
                    </a:prstGeom>
                  </pic:spPr>
                </pic:pic>
              </a:graphicData>
            </a:graphic>
          </wp:inline>
        </w:drawing>
      </w:r>
    </w:p>
    <w:p w14:paraId="681600AA" w14:textId="2C0C11E0" w:rsidR="004C4BD1" w:rsidRDefault="004C4BD1" w:rsidP="004C4BD1">
      <w:pPr>
        <w:pStyle w:val="afffa"/>
      </w:pPr>
      <w:bookmarkStart w:id="104" w:name="_Ref230784325"/>
      <w:bookmarkStart w:id="105" w:name="_Toc23106633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bookmarkEnd w:id="104"/>
      <w:r>
        <w:rPr>
          <w:rFonts w:hint="eastAsia"/>
        </w:rPr>
        <w:t xml:space="preserve"> </w:t>
      </w:r>
      <w:r w:rsidRPr="004C4BD1">
        <w:rPr>
          <w:rFonts w:hint="eastAsia"/>
        </w:rPr>
        <w:t>计算机模拟丘脑输入减弱对学习速率的影响</w:t>
      </w:r>
      <w:bookmarkEnd w:id="105"/>
    </w:p>
    <w:p w14:paraId="2F245A6B" w14:textId="5630EFDE" w:rsidR="004C4BD1" w:rsidRDefault="004C4BD1" w:rsidP="004C4BD1">
      <w:pPr>
        <w:pStyle w:val="afff1"/>
      </w:pPr>
      <w:r>
        <w:t xml:space="preserve">Figure </w:t>
      </w:r>
      <w:r>
        <w:fldChar w:fldCharType="begin"/>
      </w:r>
      <w:r>
        <w:instrText xml:space="preserve"> STYLEREF 1 \s </w:instrText>
      </w:r>
      <w:r>
        <w:fldChar w:fldCharType="separate"/>
      </w:r>
      <w:r>
        <w:rPr>
          <w:noProof/>
        </w:rPr>
        <w:t>6</w:t>
      </w:r>
      <w:r>
        <w:fldChar w:fldCharType="end"/>
      </w:r>
      <w:r>
        <w:t>.</w:t>
      </w:r>
      <w:r>
        <w:fldChar w:fldCharType="begin"/>
      </w:r>
      <w:r>
        <w:instrText xml:space="preserve"> SEQ Figure \* ARABIC \s 1 </w:instrText>
      </w:r>
      <w:r>
        <w:fldChar w:fldCharType="separate"/>
      </w:r>
      <w:r>
        <w:rPr>
          <w:noProof/>
        </w:rPr>
        <w:t>11</w:t>
      </w:r>
      <w:r>
        <w:fldChar w:fldCharType="end"/>
      </w:r>
      <w:r>
        <w:rPr>
          <w:rFonts w:hint="eastAsia"/>
        </w:rPr>
        <w:t xml:space="preserve"> </w:t>
      </w:r>
      <w:r w:rsidRPr="004C4BD1">
        <w:t>Computational simulation of the effect of weakened thalamic input on learning speed</w:t>
      </w:r>
    </w:p>
    <w:p w14:paraId="20AD7A7D" w14:textId="77777777" w:rsidR="004C4BD1" w:rsidRDefault="004C4BD1" w:rsidP="004C4BD1">
      <w:pPr>
        <w:pStyle w:val="afff2"/>
        <w:ind w:left="480"/>
      </w:pPr>
      <w:r w:rsidRPr="000067D4">
        <w:rPr>
          <w:rFonts w:hint="eastAsia"/>
        </w:rPr>
        <w:t>（</w:t>
      </w:r>
      <w:r w:rsidRPr="000067D4">
        <w:rPr>
          <w:rFonts w:hint="eastAsia"/>
        </w:rPr>
        <w:t>A</w:t>
      </w:r>
      <w:r w:rsidRPr="000067D4">
        <w:rPr>
          <w:rFonts w:hint="eastAsia"/>
        </w:rPr>
        <w:t>）模拟</w:t>
      </w:r>
      <w:r w:rsidRPr="000067D4">
        <w:rPr>
          <w:rFonts w:hint="eastAsia"/>
        </w:rPr>
        <w:t>TH</w:t>
      </w:r>
      <w:r w:rsidRPr="000067D4">
        <w:rPr>
          <w:rFonts w:hint="eastAsia"/>
        </w:rPr>
        <w:t>抑制的方法是削弱决策后的教学信号到</w:t>
      </w:r>
      <w:r w:rsidRPr="000067D4">
        <w:rPr>
          <w:rFonts w:hint="eastAsia"/>
        </w:rPr>
        <w:t>0.5</w:t>
      </w:r>
      <w:r w:rsidRPr="000067D4">
        <w:rPr>
          <w:rFonts w:hint="eastAsia"/>
        </w:rPr>
        <w:t>倍，这将导致</w:t>
      </w:r>
      <w:r w:rsidRPr="000067D4">
        <w:rPr>
          <w:rFonts w:hint="eastAsia"/>
        </w:rPr>
        <w:t>Hebb</w:t>
      </w:r>
      <w:r w:rsidRPr="000067D4">
        <w:rPr>
          <w:rFonts w:hint="eastAsia"/>
        </w:rPr>
        <w:t>更新幅度减少。这种模拟方式对应了本文对动物实验中</w:t>
      </w:r>
      <w:r w:rsidRPr="000067D4">
        <w:rPr>
          <w:rFonts w:hint="eastAsia"/>
        </w:rPr>
        <w:t>TH</w:t>
      </w:r>
      <w:r w:rsidRPr="000067D4">
        <w:rPr>
          <w:rFonts w:hint="eastAsia"/>
        </w:rPr>
        <w:t>功能的假设性解释：提供学习所需要的教学信号，是响应异质性的重要来源之一。（</w:t>
      </w:r>
      <w:r w:rsidRPr="000067D4">
        <w:rPr>
          <w:rFonts w:hint="eastAsia"/>
        </w:rPr>
        <w:t>BC</w:t>
      </w:r>
      <w:r w:rsidRPr="000067D4">
        <w:rPr>
          <w:rFonts w:hint="eastAsia"/>
        </w:rPr>
        <w:t>）取的是动物实验中，初始声音线索任务学会后活跃的细胞，在连续学习蓝光线索任务首个训练单元中的钙信号，展示</w:t>
      </w:r>
      <w:r w:rsidRPr="000067D4">
        <w:rPr>
          <w:rFonts w:hint="eastAsia"/>
        </w:rPr>
        <w:t>A</w:t>
      </w:r>
      <w:r w:rsidRPr="000067D4">
        <w:rPr>
          <w:rFonts w:hint="eastAsia"/>
        </w:rPr>
        <w:t>中</w:t>
      </w:r>
      <w:r w:rsidRPr="000067D4">
        <w:rPr>
          <w:rFonts w:hint="eastAsia"/>
        </w:rPr>
        <w:t>TH</w:t>
      </w:r>
      <w:r w:rsidRPr="000067D4">
        <w:rPr>
          <w:rFonts w:hint="eastAsia"/>
        </w:rPr>
        <w:t>抑制建模方式的生物学合理性。（</w:t>
      </w:r>
      <w:r w:rsidRPr="000067D4">
        <w:rPr>
          <w:rFonts w:hint="eastAsia"/>
        </w:rPr>
        <w:t>B</w:t>
      </w:r>
      <w:r w:rsidRPr="000067D4">
        <w:rPr>
          <w:rFonts w:hint="eastAsia"/>
        </w:rPr>
        <w:t>）对动物实验中的</w:t>
      </w:r>
      <w:r w:rsidRPr="000067D4">
        <w:rPr>
          <w:rFonts w:hint="eastAsia"/>
        </w:rPr>
        <w:t>TH</w:t>
      </w:r>
      <w:r w:rsidRPr="000067D4">
        <w:rPr>
          <w:rFonts w:hint="eastAsia"/>
        </w:rPr>
        <w:t>抑制和对照组钙曲线比较发现，</w:t>
      </w:r>
      <w:r w:rsidRPr="000067D4">
        <w:rPr>
          <w:rFonts w:hint="eastAsia"/>
        </w:rPr>
        <w:t>TH</w:t>
      </w:r>
      <w:r w:rsidRPr="000067D4">
        <w:rPr>
          <w:rFonts w:hint="eastAsia"/>
        </w:rPr>
        <w:t>抑制的差异主要发生在给水之后，而对线索后决策阶段的快速响应影响不大，这与</w:t>
      </w:r>
      <w:r w:rsidRPr="000067D4">
        <w:rPr>
          <w:rFonts w:hint="eastAsia"/>
        </w:rPr>
        <w:t>TH</w:t>
      </w:r>
      <w:r w:rsidRPr="000067D4">
        <w:rPr>
          <w:rFonts w:hint="eastAsia"/>
        </w:rPr>
        <w:t>抑制后连续学习首个训练单元行为下降不大一致。（</w:t>
      </w:r>
      <w:r w:rsidRPr="000067D4">
        <w:rPr>
          <w:rFonts w:hint="eastAsia"/>
        </w:rPr>
        <w:t>C</w:t>
      </w:r>
      <w:r w:rsidRPr="000067D4">
        <w:rPr>
          <w:rFonts w:hint="eastAsia"/>
        </w:rPr>
        <w:t>）上：比较</w:t>
      </w:r>
      <w:r w:rsidRPr="000067D4">
        <w:rPr>
          <w:rFonts w:hint="eastAsia"/>
        </w:rPr>
        <w:t>1~3s</w:t>
      </w:r>
      <w:r w:rsidRPr="000067D4">
        <w:rPr>
          <w:rFonts w:hint="eastAsia"/>
        </w:rPr>
        <w:t>平均</w:t>
      </w:r>
      <w:r w:rsidRPr="000067D4">
        <w:rPr>
          <w:rFonts w:hint="eastAsia"/>
        </w:rPr>
        <w:t>z-score</w:t>
      </w:r>
      <w:r w:rsidRPr="000067D4">
        <w:rPr>
          <w:rFonts w:hint="eastAsia"/>
        </w:rPr>
        <w:t>，</w:t>
      </w:r>
      <w:r w:rsidRPr="000067D4">
        <w:rPr>
          <w:rFonts w:hint="eastAsia"/>
        </w:rPr>
        <w:t>TH</w:t>
      </w:r>
      <w:r w:rsidRPr="000067D4">
        <w:rPr>
          <w:rFonts w:hint="eastAsia"/>
        </w:rPr>
        <w:t>抑制组显著更低。下：比较</w:t>
      </w:r>
      <w:r w:rsidRPr="000067D4">
        <w:rPr>
          <w:rFonts w:hint="eastAsia"/>
        </w:rPr>
        <w:t>TH</w:t>
      </w:r>
      <w:r w:rsidRPr="000067D4">
        <w:rPr>
          <w:rFonts w:hint="eastAsia"/>
        </w:rPr>
        <w:t>抑制相比于对照组的平均信号下降量，</w:t>
      </w:r>
      <w:r w:rsidRPr="000067D4">
        <w:rPr>
          <w:rFonts w:hint="eastAsia"/>
        </w:rPr>
        <w:t>1~3s</w:t>
      </w:r>
      <w:r w:rsidRPr="000067D4">
        <w:rPr>
          <w:rFonts w:hint="eastAsia"/>
        </w:rPr>
        <w:t>下降量显著多于</w:t>
      </w:r>
      <w:r w:rsidRPr="000067D4">
        <w:rPr>
          <w:rFonts w:hint="eastAsia"/>
        </w:rPr>
        <w:t>0~1s</w:t>
      </w:r>
      <w:r w:rsidRPr="000067D4">
        <w:rPr>
          <w:rFonts w:hint="eastAsia"/>
        </w:rPr>
        <w:t>。这说明</w:t>
      </w:r>
      <w:r w:rsidRPr="000067D4">
        <w:rPr>
          <w:rFonts w:hint="eastAsia"/>
        </w:rPr>
        <w:t>TH</w:t>
      </w:r>
      <w:r w:rsidRPr="000067D4">
        <w:rPr>
          <w:rFonts w:hint="eastAsia"/>
        </w:rPr>
        <w:t>抑制主要影响给水之后潜在的强化学习过程，而非线索后的行为决策流程。（</w:t>
      </w:r>
      <w:r w:rsidRPr="000067D4">
        <w:rPr>
          <w:rFonts w:hint="eastAsia"/>
        </w:rPr>
        <w:t>D</w:t>
      </w:r>
      <w:r w:rsidRPr="000067D4">
        <w:rPr>
          <w:rFonts w:hint="eastAsia"/>
        </w:rPr>
        <w:t>）计算模拟</w:t>
      </w:r>
      <w:r w:rsidRPr="000067D4">
        <w:rPr>
          <w:rFonts w:hint="eastAsia"/>
        </w:rPr>
        <w:t>TH</w:t>
      </w:r>
      <w:r w:rsidRPr="000067D4">
        <w:rPr>
          <w:rFonts w:hint="eastAsia"/>
        </w:rPr>
        <w:t>抑制后，学习曲线的</w:t>
      </w:r>
      <w:r w:rsidRPr="000067D4">
        <w:rPr>
          <w:rFonts w:hint="eastAsia"/>
        </w:rPr>
        <w:t>Sigmoid</w:t>
      </w:r>
      <w:r w:rsidRPr="000067D4">
        <w:rPr>
          <w:rFonts w:hint="eastAsia"/>
        </w:rPr>
        <w:t>拟合斜率显著下降（组间</w:t>
      </w:r>
      <w:r w:rsidRPr="000067D4">
        <w:rPr>
          <w:rFonts w:hint="eastAsia"/>
        </w:rPr>
        <w:t>10000</w:t>
      </w:r>
      <w:r w:rsidRPr="000067D4">
        <w:rPr>
          <w:rFonts w:hint="eastAsia"/>
        </w:rPr>
        <w:t>次随机置换检验，显著性</w:t>
      </w:r>
      <w:r w:rsidRPr="000067D4">
        <w:rPr>
          <w:rFonts w:hint="eastAsia"/>
        </w:rPr>
        <w:t>p&lt;0.001</w:t>
      </w:r>
      <w:r w:rsidRPr="000067D4">
        <w:rPr>
          <w:rFonts w:hint="eastAsia"/>
        </w:rPr>
        <w:t>）。（</w:t>
      </w:r>
      <w:r w:rsidRPr="000067D4">
        <w:rPr>
          <w:rFonts w:hint="eastAsia"/>
        </w:rPr>
        <w:t>E</w:t>
      </w:r>
      <w:r w:rsidRPr="000067D4">
        <w:rPr>
          <w:rFonts w:hint="eastAsia"/>
        </w:rPr>
        <w:t>）模拟</w:t>
      </w:r>
      <w:r w:rsidRPr="000067D4">
        <w:rPr>
          <w:rFonts w:hint="eastAsia"/>
        </w:rPr>
        <w:t>TH</w:t>
      </w:r>
      <w:r w:rsidRPr="000067D4">
        <w:rPr>
          <w:rFonts w:hint="eastAsia"/>
        </w:rPr>
        <w:t>抑制后，</w:t>
      </w:r>
      <w:r w:rsidRPr="000067D4">
        <w:rPr>
          <w:rFonts w:hint="eastAsia"/>
        </w:rPr>
        <w:t>5</w:t>
      </w:r>
      <w:r w:rsidRPr="000067D4">
        <w:rPr>
          <w:rFonts w:hint="eastAsia"/>
        </w:rPr>
        <w:t>层兴奋性神经元响应异质性显著下降，抑制性神经元因原本响应异质性就较低所以无下降空间。</w:t>
      </w:r>
      <w:r w:rsidRPr="000067D4">
        <w:rPr>
          <w:rFonts w:hint="eastAsia"/>
        </w:rPr>
        <w:t>2</w:t>
      </w:r>
      <w:r w:rsidRPr="000067D4">
        <w:rPr>
          <w:rFonts w:hint="eastAsia"/>
        </w:rPr>
        <w:t>层变化也不显著，这与动物实验结果一致</w:t>
      </w:r>
      <w:r w:rsidRPr="00C7701B">
        <w:rPr>
          <w:rFonts w:hint="eastAsia"/>
        </w:rPr>
        <w:t>。</w:t>
      </w:r>
      <w:r>
        <w:br/>
      </w:r>
      <w:r w:rsidRPr="000067D4">
        <w:t>(A) TH inhibition was simulated by reducing the post-decision teaching signal to 0.5-fold, which decreased the magnitude of Hebbian updating. This implementation corresponded to the hypothetical interpretation of TH function in the animal experiment: providing teaching signals required for learning is one important source of response heterogeneity. (B-C) Calcium signals were taken from cells that were active after the naive audio-cue task had been learned in the animal experiment, and were examined during the first block of continual learning of the light-cue task, illustrating the biological plausibility of the TH-inhibition modeling strategy in A. (B) Comparison of calcium traces between the TH-inhibition and control groups in the animal experiment showed that the effect of TH inhibition mainly occurred after water delivery, with little effect on the rapid response during the post-cue decision stage. This was consistent with the limited reduction in first-block behavior after TH inhibition during continual learning. (C) Top: comparison of the mean z-score from 1 to 3s, which was significantly lower in the TH-inhibition group. Bottom: comparison of the mean signal decrease in the TH-inhibition group relative to the control group; the decrease from 1 to 3s was significantly larger than that from 0 to 1s. This indicates that TH inhibition mainly affected the potential reinforcement-learning process after water delivery, rather than the post-cue behavioral decision process. (D) After simulated TH inhibition, the fitted Sigmoid slope of the learning curve decreased significantly (between-group random permutation test with 10000 shuffles, p&lt;0.001). (E) After simulated TH inhibition, response heterogeneity decreased significantly in L5 excitatory neurons. Inhibitory neurons had little room for further reduction because their response heterogeneity was already low, and changes in L2 were also not significant, consistent with the animal experiment</w:t>
      </w:r>
      <w:r w:rsidRPr="00E72001">
        <w:t>.</w:t>
      </w:r>
    </w:p>
    <w:p w14:paraId="4DC1A74B" w14:textId="0C0F265F" w:rsidR="004C4BD1" w:rsidRDefault="004C4BD1" w:rsidP="004C4BD1">
      <w:r>
        <w:rPr>
          <w:rFonts w:hint="eastAsia"/>
        </w:rPr>
        <w:t>解剖学证据显示，后部感觉相关丘脑对</w:t>
      </w:r>
      <w:r>
        <w:rPr>
          <w:rFonts w:hint="eastAsia"/>
        </w:rPr>
        <w:t>MO</w:t>
      </w:r>
      <w:r>
        <w:rPr>
          <w:rFonts w:hint="eastAsia"/>
        </w:rPr>
        <w:t>存在明显的分层特异性投射，优先作用于</w:t>
      </w:r>
      <w:r>
        <w:rPr>
          <w:rFonts w:hint="eastAsia"/>
        </w:rPr>
        <w:t>L2/3</w:t>
      </w:r>
      <w:r>
        <w:rPr>
          <w:rFonts w:hint="eastAsia"/>
        </w:rPr>
        <w:t>和</w:t>
      </w:r>
      <w:r>
        <w:rPr>
          <w:rFonts w:hint="eastAsia"/>
        </w:rPr>
        <w:t>L5A</w:t>
      </w:r>
      <w:r>
        <w:rPr>
          <w:rFonts w:hint="eastAsia"/>
        </w:rPr>
        <w:t>的锥体细胞</w:t>
      </w:r>
      <w:r>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instrText xml:space="preserve"> ADDIN EN.JS.CITE </w:instrText>
      </w:r>
      <w:r>
        <w:fldChar w:fldCharType="separate"/>
      </w:r>
      <w:r>
        <w:rPr>
          <w:noProof/>
        </w:rPr>
        <w:t>(</w:t>
      </w:r>
      <w:hyperlink w:anchor="_ENREF_37" w:tooltip="Hooks, 2013 #268" w:history="1">
        <w:r w:rsidR="00543A3A">
          <w:rPr>
            <w:noProof/>
          </w:rPr>
          <w:t>Hooks et al., 2013</w:t>
        </w:r>
      </w:hyperlink>
      <w:r>
        <w:rPr>
          <w:noProof/>
        </w:rPr>
        <w:t>)</w:t>
      </w:r>
      <w:r>
        <w:fldChar w:fldCharType="end"/>
      </w:r>
      <w:r>
        <w:rPr>
          <w:rFonts w:hint="eastAsia"/>
        </w:rPr>
        <w:t>。电生理研究也显示，后部丘脑可调节运动皮层和体感皮层中的触觉刺激处理</w:t>
      </w:r>
      <w:r>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instrText xml:space="preserve"> ADDIN EN.JS.CITE </w:instrText>
      </w:r>
      <w:r>
        <w:fldChar w:fldCharType="separate"/>
      </w:r>
      <w:r>
        <w:rPr>
          <w:noProof/>
        </w:rPr>
        <w:t>(</w:t>
      </w:r>
      <w:hyperlink w:anchor="_ENREF_10" w:tooltip="Casas-Torremocha, 2017 #271" w:history="1">
        <w:r w:rsidR="00543A3A">
          <w:rPr>
            <w:noProof/>
          </w:rPr>
          <w:t>Casas-Torremocha et al., 2017</w:t>
        </w:r>
      </w:hyperlink>
      <w:r>
        <w:rPr>
          <w:noProof/>
        </w:rPr>
        <w:t>)</w:t>
      </w:r>
      <w:r>
        <w:fldChar w:fldCharType="end"/>
      </w:r>
      <w:r>
        <w:rPr>
          <w:rFonts w:hint="eastAsia"/>
        </w:rPr>
        <w:t>。与此同时，高阶丘脑</w:t>
      </w:r>
      <w:r>
        <w:rPr>
          <w:rFonts w:hint="eastAsia"/>
        </w:rPr>
        <w:t>-</w:t>
      </w:r>
      <w:r>
        <w:rPr>
          <w:rFonts w:hint="eastAsia"/>
        </w:rPr>
        <w:t>皮层环路本身具备在体感皮层和运动皮层之间中继并重整信息流的结构基础</w:t>
      </w:r>
      <w:r>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instrText xml:space="preserve"> ADDIN EN.JS.CITE </w:instrText>
      </w:r>
      <w:r>
        <w:fldChar w:fldCharType="separate"/>
      </w:r>
      <w:r>
        <w:rPr>
          <w:noProof/>
        </w:rPr>
        <w:t>(</w:t>
      </w:r>
      <w:hyperlink w:anchor="_ENREF_75" w:tooltip="Shepherd, 2021 #2" w:history="1">
        <w:r w:rsidR="00543A3A">
          <w:rPr>
            <w:noProof/>
          </w:rPr>
          <w:t>Shepherd &amp; Yamawaki, 2021</w:t>
        </w:r>
      </w:hyperlink>
      <w:r>
        <w:rPr>
          <w:noProof/>
        </w:rPr>
        <w:t>)</w:t>
      </w:r>
      <w:r>
        <w:fldChar w:fldCharType="end"/>
      </w:r>
      <w:r>
        <w:rPr>
          <w:rFonts w:hint="eastAsia"/>
        </w:rPr>
        <w:t>。这样一来，整合了躯体感觉和运动系统的丘脑，确实具备提供教学信号的功能基础。因此本模型将</w:t>
      </w:r>
      <w:r>
        <w:rPr>
          <w:rFonts w:hint="eastAsia"/>
        </w:rPr>
        <w:t>TH</w:t>
      </w:r>
      <w:r>
        <w:rPr>
          <w:rFonts w:hint="eastAsia"/>
        </w:rPr>
        <w:t>抑制组直接建模为教学信号的减半（</w:t>
      </w:r>
      <w:r>
        <w:fldChar w:fldCharType="begin"/>
      </w:r>
      <w:r>
        <w:instrText xml:space="preserve"> </w:instrText>
      </w:r>
      <w:r>
        <w:rPr>
          <w:rFonts w:hint="eastAsia"/>
        </w:rPr>
        <w:instrText>REF _Ref230784325 \h</w:instrText>
      </w:r>
      <w:r>
        <w:instrText xml:space="preserve"> </w:instrText>
      </w:r>
      <w:r>
        <w:fldChar w:fldCharType="separate"/>
      </w:r>
      <w:r>
        <w:rPr>
          <w:rFonts w:hint="eastAsia"/>
        </w:rPr>
        <w:t>图</w:t>
      </w:r>
      <w:r>
        <w:rPr>
          <w:rFonts w:hint="eastAsia"/>
        </w:rPr>
        <w:t xml:space="preserve"> </w:t>
      </w:r>
      <w:r>
        <w:rPr>
          <w:noProof/>
        </w:rPr>
        <w:t>6</w:t>
      </w:r>
      <w:r>
        <w:t>.</w:t>
      </w:r>
      <w:r>
        <w:rPr>
          <w:noProof/>
        </w:rPr>
        <w:t>3</w:t>
      </w:r>
      <w:r>
        <w:fldChar w:fldCharType="end"/>
      </w:r>
      <w:r>
        <w:rPr>
          <w:rFonts w:hint="eastAsia"/>
        </w:rPr>
        <w:t>A</w:t>
      </w:r>
      <w:r>
        <w:rPr>
          <w:rFonts w:hint="eastAsia"/>
        </w:rPr>
        <w:t>）。之前的动物实验结果也支持，</w:t>
      </w:r>
      <w:r>
        <w:rPr>
          <w:rFonts w:hint="eastAsia"/>
        </w:rPr>
        <w:t>TH</w:t>
      </w:r>
      <w:r>
        <w:rPr>
          <w:rFonts w:hint="eastAsia"/>
        </w:rPr>
        <w:t>抑制的影响更多发生在</w:t>
      </w:r>
      <w:r>
        <w:rPr>
          <w:rFonts w:hint="eastAsia"/>
        </w:rPr>
        <w:t>1s</w:t>
      </w:r>
      <w:r>
        <w:rPr>
          <w:rFonts w:hint="eastAsia"/>
        </w:rPr>
        <w:t>给水之后，而对线索后</w:t>
      </w:r>
      <w:r>
        <w:rPr>
          <w:rFonts w:hint="eastAsia"/>
        </w:rPr>
        <w:t>1s</w:t>
      </w:r>
      <w:r>
        <w:rPr>
          <w:rFonts w:hint="eastAsia"/>
        </w:rPr>
        <w:t>内的行为决策阶段影响较小（</w:t>
      </w:r>
      <w:r>
        <w:fldChar w:fldCharType="begin"/>
      </w:r>
      <w:r>
        <w:instrText xml:space="preserve"> </w:instrText>
      </w:r>
      <w:r>
        <w:rPr>
          <w:rFonts w:hint="eastAsia"/>
        </w:rPr>
        <w:instrText>REF _Ref230784325 \h</w:instrText>
      </w:r>
      <w:r>
        <w:instrText xml:space="preserve"> </w:instrText>
      </w:r>
      <w:r>
        <w:fldChar w:fldCharType="separate"/>
      </w:r>
      <w:r>
        <w:rPr>
          <w:rFonts w:hint="eastAsia"/>
        </w:rPr>
        <w:t>图</w:t>
      </w:r>
      <w:r>
        <w:rPr>
          <w:rFonts w:hint="eastAsia"/>
        </w:rPr>
        <w:t xml:space="preserve"> </w:t>
      </w:r>
      <w:r>
        <w:rPr>
          <w:noProof/>
        </w:rPr>
        <w:t>6</w:t>
      </w:r>
      <w:r>
        <w:t>.</w:t>
      </w:r>
      <w:r>
        <w:rPr>
          <w:noProof/>
        </w:rPr>
        <w:t>3</w:t>
      </w:r>
      <w:r>
        <w:fldChar w:fldCharType="end"/>
      </w:r>
      <w:r>
        <w:rPr>
          <w:rFonts w:hint="eastAsia"/>
        </w:rPr>
        <w:t>BC</w:t>
      </w:r>
      <w:r>
        <w:rPr>
          <w:rFonts w:hint="eastAsia"/>
        </w:rPr>
        <w:t>）。最终从模拟结果也可观察到，</w:t>
      </w:r>
      <w:r>
        <w:rPr>
          <w:rFonts w:hint="eastAsia"/>
        </w:rPr>
        <w:t>TH</w:t>
      </w:r>
      <w:r>
        <w:rPr>
          <w:rFonts w:hint="eastAsia"/>
        </w:rPr>
        <w:t>抑制后连续学习任务的斜率和</w:t>
      </w:r>
      <w:r>
        <w:rPr>
          <w:rFonts w:hint="eastAsia"/>
        </w:rPr>
        <w:t>5</w:t>
      </w:r>
      <w:r>
        <w:rPr>
          <w:rFonts w:hint="eastAsia"/>
        </w:rPr>
        <w:t>层兴奋性神经元的响应异质性的都有所下降（</w:t>
      </w:r>
      <w:r>
        <w:fldChar w:fldCharType="begin"/>
      </w:r>
      <w:r>
        <w:instrText xml:space="preserve"> </w:instrText>
      </w:r>
      <w:r>
        <w:rPr>
          <w:rFonts w:hint="eastAsia"/>
        </w:rPr>
        <w:instrText>REF _Ref230784325 \h</w:instrText>
      </w:r>
      <w:r>
        <w:instrText xml:space="preserve"> </w:instrText>
      </w:r>
      <w:r>
        <w:fldChar w:fldCharType="separate"/>
      </w:r>
      <w:r>
        <w:rPr>
          <w:rFonts w:hint="eastAsia"/>
        </w:rPr>
        <w:t>图</w:t>
      </w:r>
      <w:r>
        <w:rPr>
          <w:rFonts w:hint="eastAsia"/>
        </w:rPr>
        <w:t xml:space="preserve"> </w:t>
      </w:r>
      <w:r>
        <w:rPr>
          <w:noProof/>
        </w:rPr>
        <w:t>6</w:t>
      </w:r>
      <w:r>
        <w:t>.</w:t>
      </w:r>
      <w:r>
        <w:rPr>
          <w:noProof/>
        </w:rPr>
        <w:t>3</w:t>
      </w:r>
      <w:r>
        <w:fldChar w:fldCharType="end"/>
      </w:r>
      <w:r>
        <w:rPr>
          <w:rFonts w:hint="eastAsia"/>
        </w:rPr>
        <w:t>DE</w:t>
      </w:r>
      <w:r>
        <w:rPr>
          <w:rFonts w:hint="eastAsia"/>
        </w:rPr>
        <w:t>）。</w:t>
      </w:r>
    </w:p>
    <w:p w14:paraId="0556FF2B" w14:textId="626D998B" w:rsidR="004C4BD1" w:rsidRDefault="004C4BD1" w:rsidP="004C4BD1">
      <w:pPr>
        <w:pStyle w:val="2"/>
        <w:rPr>
          <w:rFonts w:hint="eastAsia"/>
        </w:rPr>
      </w:pPr>
      <w:bookmarkStart w:id="106" w:name="_Toc231066299"/>
      <w:r w:rsidRPr="004C4BD1">
        <w:rPr>
          <w:rFonts w:hint="eastAsia"/>
        </w:rPr>
        <w:t>压后皮层对连续学习行为表现影响较弱</w:t>
      </w:r>
      <w:bookmarkEnd w:id="106"/>
    </w:p>
    <w:p w14:paraId="1A47EF93" w14:textId="4D04AA64" w:rsidR="004C4BD1" w:rsidRDefault="004C4BD1" w:rsidP="004C4BD1">
      <w:r w:rsidRPr="00F7294F">
        <w:rPr>
          <w:rFonts w:hint="eastAsia"/>
        </w:rPr>
        <w:t>之前选择</w:t>
      </w:r>
      <w:r w:rsidRPr="00F7294F">
        <w:rPr>
          <w:rFonts w:hint="eastAsia"/>
        </w:rPr>
        <w:t>MOp</w:t>
      </w:r>
      <w:r w:rsidRPr="00F7294F">
        <w:rPr>
          <w:rFonts w:hint="eastAsia"/>
        </w:rPr>
        <w:t>作为主要观察中心，是因为实验设计的两种不同线索的任务对应到相同的舔舐运动输出端，逻辑上可能更直接反映不同任务之间的共同保留信息或结构。反之，如果是运动皮层上游、更接近感觉线索端的皮层区域，例如位于视觉皮层与运动皮层之间的</w:t>
      </w:r>
      <w:r w:rsidRPr="00F7294F">
        <w:rPr>
          <w:rFonts w:hint="eastAsia"/>
        </w:rPr>
        <w:t>RSP</w:t>
      </w:r>
      <w:r w:rsidRPr="00F7294F">
        <w:rPr>
          <w:rFonts w:hint="eastAsia"/>
        </w:rPr>
        <w:t>，就有可能偏向提供视觉模态特异的信息输入，而不是在连续学习中承担与</w:t>
      </w:r>
      <w:r w:rsidRPr="00F7294F">
        <w:rPr>
          <w:rFonts w:hint="eastAsia"/>
        </w:rPr>
        <w:t>MOp</w:t>
      </w:r>
      <w:r w:rsidRPr="00F7294F">
        <w:rPr>
          <w:rFonts w:hint="eastAsia"/>
        </w:rPr>
        <w:t>同等的信息结构共享作用。从既往相关研究中可以罗列</w:t>
      </w:r>
      <w:r w:rsidRPr="00F7294F">
        <w:rPr>
          <w:rFonts w:hint="eastAsia"/>
        </w:rPr>
        <w:t>RSP</w:t>
      </w:r>
      <w:r w:rsidRPr="00F7294F">
        <w:rPr>
          <w:rFonts w:hint="eastAsia"/>
        </w:rPr>
        <w:t>被认为参与情景记忆、导航、想象与未来规划等功能，这种多样性使得较新的观点更倾向于将其视为整合感觉、运动与空间信息的抽象节点，而非直接指向具体功能</w:t>
      </w:r>
      <w:r>
        <w:fldChar w:fldCharType="begin">
          <w:fldData xml:space="preserve">PEVuZE5vdGU+PENpdGU+PEF1dGhvcj5BbGV4YW5kZXI8L0F1dGhvcj48WWVhcj4yMDIzPC9ZZWFy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</w:fldData>
        </w:fldChar>
      </w:r>
      <w:r>
        <w:instrText xml:space="preserve"> ADDIN EN.JS.CITE </w:instrText>
      </w:r>
      <w:r>
        <w:fldChar w:fldCharType="separate"/>
      </w:r>
      <w:r>
        <w:rPr>
          <w:noProof/>
        </w:rPr>
        <w:t>(</w:t>
      </w:r>
      <w:hyperlink w:anchor="_ENREF_1" w:tooltip="Alexander, 2023 #274" w:history="1">
        <w:r w:rsidR="00543A3A">
          <w:rPr>
            <w:noProof/>
          </w:rPr>
          <w:t>Alexander et al., 2023</w:t>
        </w:r>
      </w:hyperlink>
      <w:r>
        <w:rPr>
          <w:noProof/>
        </w:rPr>
        <w:t>)</w:t>
      </w:r>
      <w:r>
        <w:fldChar w:fldCharType="end"/>
      </w:r>
      <w:r w:rsidRPr="00F7294F">
        <w:rPr>
          <w:rFonts w:hint="eastAsia"/>
        </w:rPr>
        <w:t>。将</w:t>
      </w:r>
      <w:r w:rsidRPr="00F7294F">
        <w:rPr>
          <w:rFonts w:hint="eastAsia"/>
        </w:rPr>
        <w:t>MOp</w:t>
      </w:r>
      <w:r w:rsidRPr="00F7294F">
        <w:rPr>
          <w:rFonts w:hint="eastAsia"/>
        </w:rPr>
        <w:t>与</w:t>
      </w:r>
      <w:r w:rsidRPr="00F7294F">
        <w:rPr>
          <w:rFonts w:hint="eastAsia"/>
        </w:rPr>
        <w:t>RSP</w:t>
      </w:r>
      <w:r w:rsidRPr="00F7294F">
        <w:rPr>
          <w:rFonts w:hint="eastAsia"/>
        </w:rPr>
        <w:t>进行功能比较，就可以将脑区在任务中的功能与其在皮层上的拓扑位置建立关联，印证从结构到功能的逻辑链</w:t>
      </w:r>
      <w:r w:rsidRPr="00230EBE">
        <w:rPr>
          <w:rFonts w:hint="eastAsia"/>
        </w:rPr>
        <w:t>。</w:t>
      </w:r>
    </w:p>
    <w:p w14:paraId="54BE8BA1" w14:textId="77777777" w:rsidR="004C4BD1" w:rsidRDefault="004C4BD1" w:rsidP="004C4BD1">
      <w:pPr>
        <w:pStyle w:val="afff1"/>
        <w:keepNext/>
      </w:pPr>
      <w:r>
        <w:rPr>
          <w:rFonts w:hint="eastAsia"/>
          <w:noProof/>
          <w14:ligatures w14:val="standardContextual"/>
        </w:rPr>
        <w:drawing>
          <wp:inline distT="0" distB="0" distL="0" distR="0" wp14:anchorId="55E8B330" wp14:editId="5B2F0E87">
            <wp:extent cx="3780137" cy="5760732"/>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780137" cy="5760732"/>
                    </a:xfrm>
                    <a:prstGeom prst="rect">
                      <a:avLst/>
                    </a:prstGeom>
                  </pic:spPr>
                </pic:pic>
              </a:graphicData>
            </a:graphic>
          </wp:inline>
        </w:drawing>
      </w:r>
    </w:p>
    <w:p w14:paraId="2CFF864B" w14:textId="64EAAA2E" w:rsidR="004C4BD1" w:rsidRDefault="004C4BD1" w:rsidP="004C4BD1">
      <w:pPr>
        <w:pStyle w:val="afffa"/>
      </w:pPr>
      <w:bookmarkStart w:id="107" w:name="_Ref224844040"/>
      <w:bookmarkStart w:id="108" w:name="_Toc23106634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bookmarkEnd w:id="107"/>
      <w:r>
        <w:rPr>
          <w:rFonts w:hint="eastAsia"/>
        </w:rPr>
        <w:t xml:space="preserve"> </w:t>
      </w:r>
      <w:r w:rsidRPr="004C4BD1">
        <w:rPr>
          <w:rFonts w:hint="eastAsia"/>
        </w:rPr>
        <w:t>压后皮层对连续学习行为表现影响较弱</w:t>
      </w:r>
      <w:bookmarkEnd w:id="108"/>
    </w:p>
    <w:p w14:paraId="61CFA6D0" w14:textId="02F0D93E" w:rsidR="004C4BD1" w:rsidRDefault="004C4BD1" w:rsidP="004C4BD1">
      <w:pPr>
        <w:pStyle w:val="afff1"/>
      </w:pPr>
      <w:r>
        <w:t xml:space="preserve">Figure </w:t>
      </w:r>
      <w:r>
        <w:fldChar w:fldCharType="begin"/>
      </w:r>
      <w:r>
        <w:instrText xml:space="preserve"> STYLEREF 1 \s </w:instrText>
      </w:r>
      <w:r>
        <w:fldChar w:fldCharType="separate"/>
      </w:r>
      <w:r>
        <w:rPr>
          <w:noProof/>
        </w:rPr>
        <w:t>6</w:t>
      </w:r>
      <w:r>
        <w:fldChar w:fldCharType="end"/>
      </w:r>
      <w:r>
        <w:t>.</w:t>
      </w:r>
      <w:r>
        <w:fldChar w:fldCharType="begin"/>
      </w:r>
      <w:r>
        <w:instrText xml:space="preserve"> SEQ Figure \* ARABIC \s 1 </w:instrText>
      </w:r>
      <w:r>
        <w:fldChar w:fldCharType="separate"/>
      </w:r>
      <w:r>
        <w:rPr>
          <w:noProof/>
        </w:rPr>
        <w:t>4</w:t>
      </w:r>
      <w:r>
        <w:fldChar w:fldCharType="end"/>
      </w:r>
      <w:r>
        <w:rPr>
          <w:rFonts w:hint="eastAsia"/>
        </w:rPr>
        <w:t xml:space="preserve"> </w:t>
      </w:r>
      <w:r w:rsidRPr="004C4BD1">
        <w:t>RSP had a weaker effect on continual learning performance</w:t>
      </w:r>
    </w:p>
    <w:p w14:paraId="763F62E9" w14:textId="0C9A1180" w:rsidR="004C4BD1" w:rsidRDefault="004C4BD1" w:rsidP="004C4BD1">
      <w:pPr>
        <w:pStyle w:val="afff2"/>
        <w:ind w:left="480"/>
      </w:pPr>
      <w:r w:rsidRPr="004C4BD1">
        <w:rPr>
          <w:rFonts w:hint="eastAsia"/>
        </w:rPr>
        <w:t>（</w:t>
      </w:r>
      <w:r w:rsidRPr="004C4BD1">
        <w:rPr>
          <w:rFonts w:hint="eastAsia"/>
        </w:rPr>
        <w:t>A</w:t>
      </w:r>
      <w:r w:rsidRPr="004C4BD1">
        <w:rPr>
          <w:rFonts w:hint="eastAsia"/>
        </w:rPr>
        <w:t>）</w:t>
      </w:r>
      <w:r w:rsidRPr="004C4BD1">
        <w:rPr>
          <w:rFonts w:hint="eastAsia"/>
        </w:rPr>
        <w:t>RSP</w:t>
      </w:r>
      <w:r w:rsidRPr="004C4BD1">
        <w:rPr>
          <w:rFonts w:hint="eastAsia"/>
        </w:rPr>
        <w:t>在小鼠大脑中的位置示意图。</w:t>
      </w:r>
      <w:r w:rsidRPr="004C4BD1">
        <w:rPr>
          <w:rFonts w:hint="eastAsia"/>
        </w:rPr>
        <w:t>RSP</w:t>
      </w:r>
      <w:r w:rsidRPr="004C4BD1">
        <w:rPr>
          <w:rFonts w:hint="eastAsia"/>
        </w:rPr>
        <w:t>位于视觉皮层与运动皮层之间，且与两者直接接壤，因此可能构成视觉线索进入运动皮层的上游节点之一。（</w:t>
      </w:r>
      <w:r w:rsidRPr="004C4BD1">
        <w:rPr>
          <w:rFonts w:hint="eastAsia"/>
        </w:rPr>
        <w:t>B</w:t>
      </w:r>
      <w:r w:rsidRPr="004C4BD1">
        <w:rPr>
          <w:rFonts w:hint="eastAsia"/>
        </w:rPr>
        <w:t>）三列热图展示</w:t>
      </w:r>
      <w:r w:rsidRPr="004C4BD1">
        <w:rPr>
          <w:rFonts w:hint="eastAsia"/>
        </w:rPr>
        <w:t>RSP</w:t>
      </w:r>
      <w:r w:rsidRPr="004C4BD1">
        <w:rPr>
          <w:rFonts w:hint="eastAsia"/>
        </w:rPr>
        <w:t>在声音线索初始任务学会阶段，以及蓝光线索任务在</w:t>
      </w:r>
      <w:r w:rsidRPr="004C4BD1">
        <w:rPr>
          <w:rFonts w:hint="eastAsia"/>
        </w:rPr>
        <w:t>hit/miss</w:t>
      </w:r>
      <w:r w:rsidRPr="004C4BD1">
        <w:rPr>
          <w:rFonts w:hint="eastAsia"/>
        </w:rPr>
        <w:t>时的响应架构，排除了三列都不活跃的细胞。</w:t>
      </w:r>
      <w:r w:rsidRPr="004C4BD1">
        <w:rPr>
          <w:rFonts w:hint="eastAsia"/>
        </w:rPr>
        <w:t>RSP</w:t>
      </w:r>
      <w:r w:rsidRPr="004C4BD1">
        <w:rPr>
          <w:rFonts w:hint="eastAsia"/>
        </w:rPr>
        <w:t>对蓝光线索任务</w:t>
      </w:r>
      <w:r w:rsidRPr="004C4BD1">
        <w:rPr>
          <w:rFonts w:hint="eastAsia"/>
        </w:rPr>
        <w:t>hit/miss</w:t>
      </w:r>
      <w:r w:rsidRPr="004C4BD1">
        <w:rPr>
          <w:rFonts w:hint="eastAsia"/>
        </w:rPr>
        <w:t>的响应基本一致，而对声音线索的响应极弱，符合其靠近视觉皮层、远离听觉皮层的拓扑特征。（</w:t>
      </w:r>
      <w:r w:rsidRPr="004C4BD1">
        <w:rPr>
          <w:rFonts w:hint="eastAsia"/>
        </w:rPr>
        <w:t>C</w:t>
      </w:r>
      <w:r w:rsidRPr="004C4BD1">
        <w:rPr>
          <w:rFonts w:hint="eastAsia"/>
        </w:rPr>
        <w:t>）取</w:t>
      </w:r>
      <w:r w:rsidRPr="004C4BD1">
        <w:rPr>
          <w:rFonts w:hint="eastAsia"/>
        </w:rPr>
        <w:t>RSP</w:t>
      </w:r>
      <w:r w:rsidRPr="004C4BD1">
        <w:rPr>
          <w:rFonts w:hint="eastAsia"/>
        </w:rPr>
        <w:t>和</w:t>
      </w:r>
      <w:r w:rsidRPr="004C4BD1">
        <w:rPr>
          <w:rFonts w:hint="eastAsia"/>
        </w:rPr>
        <w:t>MOp</w:t>
      </w:r>
      <w:r w:rsidRPr="004C4BD1">
        <w:rPr>
          <w:rFonts w:hint="eastAsia"/>
        </w:rPr>
        <w:t>中的正向活跃细胞，比较它们对蓝光线索的响应强度和启动时间，结果显示</w:t>
      </w:r>
      <w:r w:rsidRPr="004C4BD1">
        <w:rPr>
          <w:rFonts w:hint="eastAsia"/>
        </w:rPr>
        <w:t>RSP</w:t>
      </w:r>
      <w:r w:rsidRPr="004C4BD1">
        <w:rPr>
          <w:rFonts w:hint="eastAsia"/>
        </w:rPr>
        <w:t>启动更早。（</w:t>
      </w:r>
      <w:r w:rsidRPr="004C4BD1">
        <w:rPr>
          <w:rFonts w:hint="eastAsia"/>
        </w:rPr>
        <w:t>D</w:t>
      </w:r>
      <w:r w:rsidRPr="004C4BD1">
        <w:rPr>
          <w:rFonts w:hint="eastAsia"/>
        </w:rPr>
        <w:t>）计算</w:t>
      </w:r>
      <w:r w:rsidRPr="004C4BD1">
        <w:rPr>
          <w:rFonts w:hint="eastAsia"/>
        </w:rPr>
        <w:t>RSP</w:t>
      </w:r>
      <w:r w:rsidRPr="004C4BD1">
        <w:rPr>
          <w:rFonts w:hint="eastAsia"/>
        </w:rPr>
        <w:t>中初始任务学会时活跃细胞的重激活率与蓝光线索新任务首个训练单元</w:t>
      </w:r>
      <w:r w:rsidRPr="004C4BD1">
        <w:rPr>
          <w:rFonts w:hint="eastAsia"/>
        </w:rPr>
        <w:t xml:space="preserve"> hit rate </w:t>
      </w:r>
      <w:r w:rsidRPr="004C4BD1">
        <w:rPr>
          <w:rFonts w:hint="eastAsia"/>
        </w:rPr>
        <w:t>之间的</w:t>
      </w:r>
      <w:r w:rsidRPr="004C4BD1">
        <w:rPr>
          <w:rFonts w:hint="eastAsia"/>
        </w:rPr>
        <w:t>Spearman</w:t>
      </w:r>
      <w:r w:rsidRPr="004C4BD1">
        <w:rPr>
          <w:rFonts w:hint="eastAsia"/>
        </w:rPr>
        <w:t>相关性，结果不显著，但样本量可能偏少。（</w:t>
      </w:r>
      <w:r w:rsidRPr="004C4BD1">
        <w:rPr>
          <w:rFonts w:hint="eastAsia"/>
        </w:rPr>
        <w:t>E</w:t>
      </w:r>
      <w:r w:rsidRPr="004C4BD1">
        <w:rPr>
          <w:rFonts w:hint="eastAsia"/>
        </w:rPr>
        <w:t>）比较蓝光线索任务</w:t>
      </w:r>
      <w:r w:rsidRPr="004C4BD1">
        <w:rPr>
          <w:rFonts w:hint="eastAsia"/>
        </w:rPr>
        <w:t xml:space="preserve"> hit/miss trials </w:t>
      </w:r>
      <w:r w:rsidRPr="004C4BD1">
        <w:rPr>
          <w:rFonts w:hint="eastAsia"/>
        </w:rPr>
        <w:t>中，初始任务学会时活跃细胞重激活率的差异：</w:t>
      </w:r>
      <w:r w:rsidRPr="004C4BD1">
        <w:rPr>
          <w:rFonts w:hint="eastAsia"/>
        </w:rPr>
        <w:t xml:space="preserve">hit trials </w:t>
      </w:r>
      <w:r w:rsidRPr="004C4BD1">
        <w:rPr>
          <w:rFonts w:hint="eastAsia"/>
        </w:rPr>
        <w:t>略高于</w:t>
      </w:r>
      <w:r w:rsidRPr="004C4BD1">
        <w:rPr>
          <w:rFonts w:hint="eastAsia"/>
        </w:rPr>
        <w:t xml:space="preserve"> miss trials</w:t>
      </w:r>
      <w:r w:rsidRPr="004C4BD1">
        <w:rPr>
          <w:rFonts w:hint="eastAsia"/>
        </w:rPr>
        <w:t>。（</w:t>
      </w:r>
      <w:r w:rsidRPr="004C4BD1">
        <w:rPr>
          <w:rFonts w:hint="eastAsia"/>
        </w:rPr>
        <w:t>F</w:t>
      </w:r>
      <w:r w:rsidRPr="004C4BD1">
        <w:rPr>
          <w:rFonts w:hint="eastAsia"/>
        </w:rPr>
        <w:t>）比较初始声音线索任务学会时活跃细胞，与其在蓝光线索任务的</w:t>
      </w:r>
      <w:r w:rsidRPr="004C4BD1">
        <w:rPr>
          <w:rFonts w:hint="eastAsia"/>
        </w:rPr>
        <w:t xml:space="preserve"> hit/miss trials</w:t>
      </w:r>
      <w:r w:rsidRPr="004C4BD1">
        <w:rPr>
          <w:rFonts w:hint="eastAsia"/>
        </w:rPr>
        <w:t>，共三种条件下的平均钙曲线。三者差异整体较小，</w:t>
      </w:r>
      <w:r w:rsidRPr="004C4BD1">
        <w:rPr>
          <w:rFonts w:hint="eastAsia"/>
        </w:rPr>
        <w:t xml:space="preserve"> miss trials </w:t>
      </w:r>
      <w:r w:rsidRPr="004C4BD1">
        <w:rPr>
          <w:rFonts w:hint="eastAsia"/>
        </w:rPr>
        <w:t>甚至还略高于</w:t>
      </w:r>
      <w:r w:rsidRPr="004C4BD1">
        <w:rPr>
          <w:rFonts w:hint="eastAsia"/>
        </w:rPr>
        <w:t xml:space="preserve"> hit trials</w:t>
      </w:r>
      <w:r w:rsidRPr="004C4BD1">
        <w:rPr>
          <w:rFonts w:hint="eastAsia"/>
        </w:rPr>
        <w:t>。（</w:t>
      </w:r>
      <w:r w:rsidRPr="004C4BD1">
        <w:rPr>
          <w:rFonts w:hint="eastAsia"/>
        </w:rPr>
        <w:t>G</w:t>
      </w:r>
      <w:r w:rsidRPr="004C4BD1">
        <w:rPr>
          <w:rFonts w:hint="eastAsia"/>
        </w:rPr>
        <w:t>）示意</w:t>
      </w:r>
      <w:r w:rsidRPr="004C4BD1">
        <w:rPr>
          <w:rFonts w:hint="eastAsia"/>
        </w:rPr>
        <w:t>RSP</w:t>
      </w:r>
      <w:r w:rsidRPr="004C4BD1">
        <w:rPr>
          <w:rFonts w:hint="eastAsia"/>
        </w:rPr>
        <w:t>化学遗传抑制实验。在双侧</w:t>
      </w:r>
      <w:r w:rsidRPr="004C4BD1">
        <w:rPr>
          <w:rFonts w:hint="eastAsia"/>
        </w:rPr>
        <w:t>RSP</w:t>
      </w:r>
      <w:r w:rsidRPr="004C4BD1">
        <w:rPr>
          <w:rFonts w:hint="eastAsia"/>
        </w:rPr>
        <w:t>注射</w:t>
      </w:r>
      <w:r w:rsidRPr="004C4BD1">
        <w:rPr>
          <w:rFonts w:hint="eastAsia"/>
        </w:rPr>
        <w:t>hSyn-hM4D(Gi)</w:t>
      </w:r>
      <w:r w:rsidRPr="004C4BD1">
        <w:rPr>
          <w:rFonts w:hint="eastAsia"/>
        </w:rPr>
        <w:t>病毒，并在连续学习新任务阶段每个训练单元前</w:t>
      </w:r>
      <w:r w:rsidRPr="004C4BD1">
        <w:rPr>
          <w:rFonts w:hint="eastAsia"/>
        </w:rPr>
        <w:t>1h</w:t>
      </w:r>
      <w:r w:rsidRPr="004C4BD1">
        <w:rPr>
          <w:rFonts w:hint="eastAsia"/>
        </w:rPr>
        <w:t>注射</w:t>
      </w:r>
      <w:r w:rsidRPr="004C4BD1">
        <w:rPr>
          <w:rFonts w:hint="eastAsia"/>
        </w:rPr>
        <w:t>CNO</w:t>
      </w:r>
      <w:r w:rsidRPr="004C4BD1">
        <w:rPr>
          <w:rFonts w:hint="eastAsia"/>
        </w:rPr>
        <w:t>以抑制</w:t>
      </w:r>
      <w:r w:rsidRPr="004C4BD1">
        <w:rPr>
          <w:rFonts w:hint="eastAsia"/>
        </w:rPr>
        <w:t>RSP</w:t>
      </w:r>
      <w:r w:rsidRPr="004C4BD1">
        <w:rPr>
          <w:rFonts w:hint="eastAsia"/>
        </w:rPr>
        <w:t>。对照组注射</w:t>
      </w:r>
      <w:r w:rsidRPr="004C4BD1">
        <w:rPr>
          <w:rFonts w:hint="eastAsia"/>
        </w:rPr>
        <w:t>mCherry</w:t>
      </w:r>
      <w:r w:rsidRPr="004C4BD1">
        <w:rPr>
          <w:rFonts w:hint="eastAsia"/>
        </w:rPr>
        <w:t>荧光对照病毒。（</w:t>
      </w:r>
      <w:r w:rsidRPr="004C4BD1">
        <w:rPr>
          <w:rFonts w:hint="eastAsia"/>
        </w:rPr>
        <w:t>H</w:t>
      </w:r>
      <w:r w:rsidRPr="004C4BD1">
        <w:rPr>
          <w:rFonts w:hint="eastAsia"/>
        </w:rPr>
        <w:t>）</w:t>
      </w:r>
      <w:r w:rsidRPr="004C4BD1">
        <w:rPr>
          <w:rFonts w:hint="eastAsia"/>
        </w:rPr>
        <w:t>RSP</w:t>
      </w:r>
      <w:r w:rsidRPr="004C4BD1">
        <w:rPr>
          <w:rFonts w:hint="eastAsia"/>
        </w:rPr>
        <w:t>抑制实验的病毒表达示意。（</w:t>
      </w:r>
      <w:r w:rsidRPr="004C4BD1">
        <w:rPr>
          <w:rFonts w:hint="eastAsia"/>
        </w:rPr>
        <w:t>I</w:t>
      </w:r>
      <w:r w:rsidRPr="004C4BD1">
        <w:rPr>
          <w:rFonts w:hint="eastAsia"/>
        </w:rPr>
        <w:t>）</w:t>
      </w:r>
      <w:r w:rsidRPr="004C4BD1">
        <w:rPr>
          <w:rFonts w:hint="eastAsia"/>
        </w:rPr>
        <w:t>RSP</w:t>
      </w:r>
      <w:r w:rsidRPr="004C4BD1">
        <w:rPr>
          <w:rFonts w:hint="eastAsia"/>
        </w:rPr>
        <w:t>抑制组与对照组的学习曲线，并附加</w:t>
      </w:r>
      <w:r w:rsidRPr="004C4BD1">
        <w:rPr>
          <w:rFonts w:hint="eastAsia"/>
        </w:rPr>
        <w:t>RSP</w:t>
      </w:r>
      <w:r w:rsidRPr="004C4BD1">
        <w:rPr>
          <w:rFonts w:hint="eastAsia"/>
        </w:rPr>
        <w:t>与</w:t>
      </w:r>
      <w:r w:rsidRPr="004C4BD1">
        <w:rPr>
          <w:rFonts w:hint="eastAsia"/>
        </w:rPr>
        <w:t>MOp</w:t>
      </w:r>
      <w:r w:rsidRPr="004C4BD1">
        <w:rPr>
          <w:rFonts w:hint="eastAsia"/>
        </w:rPr>
        <w:t>联合抑制组的学习曲线。单独抑制</w:t>
      </w:r>
      <w:r w:rsidRPr="004C4BD1">
        <w:rPr>
          <w:rFonts w:hint="eastAsia"/>
        </w:rPr>
        <w:t>RSP</w:t>
      </w:r>
      <w:r w:rsidRPr="004C4BD1">
        <w:rPr>
          <w:rFonts w:hint="eastAsia"/>
        </w:rPr>
        <w:t>未见学习曲线下降；</w:t>
      </w:r>
      <w:r w:rsidRPr="004C4BD1">
        <w:rPr>
          <w:rFonts w:hint="eastAsia"/>
        </w:rPr>
        <w:t>RSP</w:t>
      </w:r>
      <w:r w:rsidRPr="004C4BD1">
        <w:rPr>
          <w:rFonts w:hint="eastAsia"/>
        </w:rPr>
        <w:t>与</w:t>
      </w:r>
      <w:r w:rsidRPr="004C4BD1">
        <w:rPr>
          <w:rFonts w:hint="eastAsia"/>
        </w:rPr>
        <w:t>MOp</w:t>
      </w:r>
      <w:r w:rsidRPr="004C4BD1">
        <w:rPr>
          <w:rFonts w:hint="eastAsia"/>
        </w:rPr>
        <w:t>联合抑制时，首个训练单元</w:t>
      </w:r>
      <w:r w:rsidRPr="004C4BD1">
        <w:rPr>
          <w:rFonts w:hint="eastAsia"/>
        </w:rPr>
        <w:t xml:space="preserve"> hit rate </w:t>
      </w:r>
      <w:r w:rsidRPr="004C4BD1">
        <w:rPr>
          <w:rFonts w:hint="eastAsia"/>
        </w:rPr>
        <w:t>仍未明显下降，但后续达到</w:t>
      </w:r>
      <w:r w:rsidRPr="004C4BD1">
        <w:rPr>
          <w:rFonts w:hint="eastAsia"/>
        </w:rPr>
        <w:t xml:space="preserve"> 100% hit </w:t>
      </w:r>
      <w:r w:rsidRPr="004C4BD1">
        <w:rPr>
          <w:rFonts w:hint="eastAsia"/>
        </w:rPr>
        <w:t>的过程受阻</w:t>
      </w:r>
      <w:r w:rsidRPr="00230EBE">
        <w:rPr>
          <w:rFonts w:hint="eastAsia"/>
        </w:rPr>
        <w:t>。</w:t>
      </w:r>
      <w:r>
        <w:br/>
      </w:r>
      <w:r w:rsidRPr="003A672F">
        <w:t>(A) Schematic location of RSP in the mouse brain. RSP lies between visual and motor cortex and directly borders both, making it a plausible upstream node through which visual information may enter a broader sensorimotor network. (B) Heatmaps showing RSP response structure in learned audio-water, transfer light-water hit, and transfer light-water miss conditions, including only cells active in at least one column. RSP responded similarly in transfer hit and miss trials but only weakly in audio-water, consistent with its cortical topology. (C) Comparison of response amplitude and onset latency to the light cue between positively active cells in RSP and MOp. RSP showed an earlier onset. (D) Spearman correlation between reactivation rate of audio-water-active RSP cells and transfer Day 1 hit rate; the effect was not significant, although sample size may have been limited. (E) Difference in reactivation rate of audio-water-active RSP cells between transfer hit and miss trials. Reactivation was slightly higher in hit trials than in miss trials. (F) Mean calcium traces of audio-water-active cells across learned audio-water, transfer hit, and transfer miss conditions. Overall differences among the three traces were small: learned audio-water was highest, and transfer miss was slightly higher than transfer hit, indicating that this class of sound-responsive cells was not dominant in RSP. (G) Schematic of the RSP chemogenetic inhibition experiment. hSyn-hM4D(Gi) was injected bilaterally into RSP, and CNO was administered 1h before each training day throughout transfer learning to inhibit RSP. Controls received mCherry virus. (H) Example of viral expression in the RSP inhibition experiment. (I) Learning curves for the RSP inhibition and control groups, together with an additional curve for combined RSP and MOp inhibition. Inhibition of RSP alone did not lower the learning curve. When RSP and MOp were jointly inhibited, Day 1 hit rate still did not decrease clearly, but the subsequent progression to 100% performance was impeded</w:t>
      </w:r>
      <w:r w:rsidRPr="00230EBE">
        <w:t>.</w:t>
      </w:r>
    </w:p>
    <w:p w14:paraId="0A13673B" w14:textId="64315D9B" w:rsidR="004C4BD1" w:rsidRPr="004C4BD1" w:rsidRDefault="004C4BD1" w:rsidP="004C4BD1">
      <w:r w:rsidRPr="004C4BD1">
        <w:rPr>
          <w:rFonts w:hint="eastAsia"/>
        </w:rPr>
        <w:t>从皮层拓扑上看，</w:t>
      </w:r>
      <w:r w:rsidRPr="004C4BD1">
        <w:rPr>
          <w:rFonts w:hint="eastAsia"/>
        </w:rPr>
        <w:t>RSP</w:t>
      </w:r>
      <w:r w:rsidRPr="004C4BD1">
        <w:rPr>
          <w:rFonts w:hint="eastAsia"/>
        </w:rPr>
        <w:t>位于视觉和运动皮层之间，适合作为候选的视觉相关上游区域（</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4C4BD1">
        <w:rPr>
          <w:rFonts w:hint="eastAsia"/>
        </w:rPr>
        <w:t>A</w:t>
      </w:r>
      <w:r w:rsidRPr="004C4BD1">
        <w:rPr>
          <w:rFonts w:hint="eastAsia"/>
        </w:rPr>
        <w:t>）。连续学习实验结果显示，</w:t>
      </w:r>
      <w:r w:rsidRPr="004C4BD1">
        <w:rPr>
          <w:rFonts w:hint="eastAsia"/>
        </w:rPr>
        <w:t>RSP</w:t>
      </w:r>
      <w:r w:rsidRPr="004C4BD1">
        <w:rPr>
          <w:rFonts w:hint="eastAsia"/>
        </w:rPr>
        <w:t>对视觉线索的响应显著强于对听觉线索的响应，并且对</w:t>
      </w:r>
      <w:r w:rsidRPr="004C4BD1">
        <w:rPr>
          <w:rFonts w:hint="eastAsia"/>
        </w:rPr>
        <w:t>trial</w:t>
      </w:r>
      <w:r w:rsidRPr="004C4BD1">
        <w:rPr>
          <w:rFonts w:hint="eastAsia"/>
        </w:rPr>
        <w:t>的</w:t>
      </w:r>
      <w:r w:rsidRPr="004C4BD1">
        <w:rPr>
          <w:rFonts w:hint="eastAsia"/>
        </w:rPr>
        <w:t>hit/miss</w:t>
      </w:r>
      <w:r w:rsidRPr="004C4BD1">
        <w:rPr>
          <w:rFonts w:hint="eastAsia"/>
        </w:rPr>
        <w:t>不作明显区分；其对视觉线索的响应启动也早于</w:t>
      </w:r>
      <w:r w:rsidRPr="004C4BD1">
        <w:rPr>
          <w:rFonts w:hint="eastAsia"/>
        </w:rPr>
        <w:t>MOp</w:t>
      </w:r>
      <w:r w:rsidRPr="004C4BD1">
        <w:rPr>
          <w:rFonts w:hint="eastAsia"/>
        </w:rPr>
        <w:t>（</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4C4BD1">
        <w:rPr>
          <w:rFonts w:hint="eastAsia"/>
        </w:rPr>
        <w:t>BC</w:t>
      </w:r>
      <w:r w:rsidRPr="004C4BD1">
        <w:rPr>
          <w:rFonts w:hint="eastAsia"/>
        </w:rPr>
        <w:t>）。这一结果与既往对</w:t>
      </w:r>
      <w:r w:rsidRPr="004C4BD1">
        <w:rPr>
          <w:rFonts w:hint="eastAsia"/>
        </w:rPr>
        <w:t>RSP</w:t>
      </w:r>
      <w:r w:rsidRPr="004C4BD1">
        <w:rPr>
          <w:rFonts w:hint="eastAsia"/>
        </w:rPr>
        <w:t>的认识基本一致：</w:t>
      </w:r>
      <w:r w:rsidRPr="004C4BD1">
        <w:rPr>
          <w:rFonts w:hint="eastAsia"/>
        </w:rPr>
        <w:t>RSP</w:t>
      </w:r>
      <w:r w:rsidRPr="004C4BD1">
        <w:rPr>
          <w:rFonts w:hint="eastAsia"/>
        </w:rPr>
        <w:t>能够较快表征视觉线索、轨迹和奖赏位置等具有明确意义指向的信息，为下游行为网络提供瞬时参考输入（</w:t>
      </w:r>
      <w:r w:rsidRPr="004C4BD1">
        <w:rPr>
          <w:rFonts w:hint="eastAsia"/>
        </w:rPr>
        <w:t>Alexander et al., 2023</w:t>
      </w:r>
      <w:r w:rsidRPr="004C4BD1">
        <w:rPr>
          <w:rFonts w:hint="eastAsia"/>
        </w:rPr>
        <w:t>）。但是，新任务首个训练单元的任务</w:t>
      </w:r>
      <w:r w:rsidRPr="004C4BD1">
        <w:rPr>
          <w:rFonts w:hint="eastAsia"/>
        </w:rPr>
        <w:t xml:space="preserve"> hit rate </w:t>
      </w:r>
      <w:r w:rsidRPr="004C4BD1">
        <w:rPr>
          <w:rFonts w:hint="eastAsia"/>
        </w:rPr>
        <w:t>与初始任务学会时活跃细胞的重激活率并不显著相关；</w:t>
      </w:r>
      <w:r w:rsidRPr="004C4BD1">
        <w:rPr>
          <w:rFonts w:hint="eastAsia"/>
        </w:rPr>
        <w:t xml:space="preserve">hit/miss trials </w:t>
      </w:r>
      <w:r w:rsidRPr="004C4BD1">
        <w:rPr>
          <w:rFonts w:hint="eastAsia"/>
        </w:rPr>
        <w:t>中的重激活率虽有轻微差异，但总体活动强度差异不大，甚至</w:t>
      </w:r>
      <w:r w:rsidRPr="004C4BD1">
        <w:rPr>
          <w:rFonts w:hint="eastAsia"/>
        </w:rPr>
        <w:t xml:space="preserve"> miss trials </w:t>
      </w:r>
      <w:r w:rsidRPr="004C4BD1">
        <w:rPr>
          <w:rFonts w:hint="eastAsia"/>
        </w:rPr>
        <w:t>反而更高（</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4C4BD1">
        <w:rPr>
          <w:rFonts w:hint="eastAsia"/>
        </w:rPr>
        <w:t>DEF</w:t>
      </w:r>
      <w:r w:rsidRPr="004C4BD1">
        <w:rPr>
          <w:rFonts w:hint="eastAsia"/>
        </w:rPr>
        <w:t>）。更关键的是，</w:t>
      </w:r>
      <w:r w:rsidRPr="004C4BD1">
        <w:rPr>
          <w:rFonts w:hint="eastAsia"/>
        </w:rPr>
        <w:t>RSP</w:t>
      </w:r>
      <w:r w:rsidRPr="004C4BD1">
        <w:rPr>
          <w:rFonts w:hint="eastAsia"/>
        </w:rPr>
        <w:t>抑制实验未表现出明确阳性结果：</w:t>
      </w:r>
      <w:r w:rsidRPr="004C4BD1">
        <w:rPr>
          <w:rFonts w:hint="eastAsia"/>
        </w:rPr>
        <w:t>RSP</w:t>
      </w:r>
      <w:r w:rsidRPr="004C4BD1">
        <w:rPr>
          <w:rFonts w:hint="eastAsia"/>
        </w:rPr>
        <w:t>抑制组的学习曲线与对照组没有显著差异，甚至略好；而</w:t>
      </w:r>
      <w:r w:rsidRPr="004C4BD1">
        <w:rPr>
          <w:rFonts w:hint="eastAsia"/>
        </w:rPr>
        <w:t>RSP</w:t>
      </w:r>
      <w:r w:rsidRPr="004C4BD1">
        <w:rPr>
          <w:rFonts w:hint="eastAsia"/>
        </w:rPr>
        <w:t>和</w:t>
      </w:r>
      <w:r w:rsidRPr="004C4BD1">
        <w:rPr>
          <w:rFonts w:hint="eastAsia"/>
        </w:rPr>
        <w:t>MO</w:t>
      </w:r>
      <w:r w:rsidRPr="004C4BD1">
        <w:rPr>
          <w:rFonts w:hint="eastAsia"/>
        </w:rPr>
        <w:t>共同抑制的曲线也没有明显比单独</w:t>
      </w:r>
      <w:r w:rsidRPr="004C4BD1">
        <w:rPr>
          <w:rFonts w:hint="eastAsia"/>
        </w:rPr>
        <w:t>MO</w:t>
      </w:r>
      <w:r w:rsidRPr="004C4BD1">
        <w:rPr>
          <w:rFonts w:hint="eastAsia"/>
        </w:rPr>
        <w:t>抑制更差（</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4C4BD1">
        <w:rPr>
          <w:rFonts w:hint="eastAsia"/>
        </w:rPr>
        <w:t>I</w:t>
      </w:r>
      <w:r w:rsidRPr="004C4BD1">
        <w:rPr>
          <w:rFonts w:hint="eastAsia"/>
        </w:rPr>
        <w:t>）。总之，</w:t>
      </w:r>
      <w:r w:rsidRPr="004C4BD1">
        <w:rPr>
          <w:rFonts w:hint="eastAsia"/>
        </w:rPr>
        <w:t>RSP</w:t>
      </w:r>
      <w:r w:rsidRPr="004C4BD1">
        <w:rPr>
          <w:rFonts w:hint="eastAsia"/>
        </w:rPr>
        <w:t>偏好在蓝光线索任务中介导瞬时的视觉信息输入，对听觉信息则响应极弱；但它对当前关联性学习任务的</w:t>
      </w:r>
      <w:r w:rsidRPr="004C4BD1">
        <w:rPr>
          <w:rFonts w:hint="eastAsia"/>
        </w:rPr>
        <w:t xml:space="preserve"> hit rate </w:t>
      </w:r>
      <w:r w:rsidRPr="004C4BD1">
        <w:rPr>
          <w:rFonts w:hint="eastAsia"/>
        </w:rPr>
        <w:t>可能只起冗余辅助作用，而非决定成败的单一核心节点。的确，从皮层拓扑上看，视皮层产生的信号也可以通过</w:t>
      </w:r>
      <w:r w:rsidRPr="004C4BD1">
        <w:rPr>
          <w:rFonts w:hint="eastAsia"/>
        </w:rPr>
        <w:t>PTLp</w:t>
      </w:r>
      <w:r w:rsidRPr="004C4BD1">
        <w:rPr>
          <w:rFonts w:hint="eastAsia"/>
        </w:rPr>
        <w:t>→</w:t>
      </w:r>
      <w:r w:rsidRPr="004C4BD1">
        <w:rPr>
          <w:rFonts w:hint="eastAsia"/>
        </w:rPr>
        <w:t>SS</w:t>
      </w:r>
      <w:r w:rsidRPr="004C4BD1">
        <w:rPr>
          <w:rFonts w:hint="eastAsia"/>
        </w:rPr>
        <w:t>通路到达</w:t>
      </w:r>
      <w:r w:rsidRPr="004C4BD1">
        <w:rPr>
          <w:rFonts w:hint="eastAsia"/>
        </w:rPr>
        <w:t>MO</w:t>
      </w:r>
      <w:r w:rsidRPr="004C4BD1">
        <w:rPr>
          <w:rFonts w:hint="eastAsia"/>
        </w:rPr>
        <w:t>，这种解剖特征与</w:t>
      </w:r>
      <w:r w:rsidRPr="004C4BD1">
        <w:rPr>
          <w:rFonts w:hint="eastAsia"/>
        </w:rPr>
        <w:t>RSP</w:t>
      </w:r>
      <w:r w:rsidRPr="004C4BD1">
        <w:rPr>
          <w:rFonts w:hint="eastAsia"/>
        </w:rPr>
        <w:t>表现出的功能偏好是一致的</w:t>
      </w:r>
      <w:r>
        <w:rPr>
          <w:rFonts w:hint="eastAsia"/>
        </w:rPr>
        <w:t>。</w:t>
      </w:r>
    </w:p>
    <w:p w14:paraId="7DDFE410" w14:textId="5A743785" w:rsidR="00230EBE" w:rsidRDefault="00230EBE" w:rsidP="004C4BD1">
      <w:pPr>
        <w:pStyle w:val="2"/>
        <w:rPr>
          <w:rFonts w:hint="eastAsia"/>
        </w:rPr>
      </w:pPr>
      <w:bookmarkStart w:id="109" w:name="_Toc231066300"/>
      <w:r w:rsidRPr="00230EBE">
        <w:rPr>
          <w:rFonts w:hint="eastAsia"/>
        </w:rPr>
        <w:t>小结</w:t>
      </w:r>
      <w:bookmarkEnd w:id="109"/>
    </w:p>
    <w:p w14:paraId="3C0B65D2" w14:textId="4404FF75" w:rsidR="00230EBE" w:rsidRDefault="000D718E" w:rsidP="00230EBE">
      <w:pPr>
        <w:pStyle w:val="afff1"/>
        <w:keepNext/>
      </w:pPr>
      <w:r>
        <w:rPr>
          <w:rFonts w:hint="eastAsia"/>
          <w:noProof/>
          <w14:ligatures w14:val="standardContextual"/>
        </w:rPr>
        <w:drawing>
          <wp:inline distT="0" distB="0" distL="0" distR="0" wp14:anchorId="0EC908A5" wp14:editId="7DFC2FB2">
            <wp:extent cx="2066548" cy="1386233"/>
            <wp:effectExtent l="0" t="0" r="0"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066548" cy="1386233"/>
                    </a:xfrm>
                    <a:prstGeom prst="rect">
                      <a:avLst/>
                    </a:prstGeom>
                  </pic:spPr>
                </pic:pic>
              </a:graphicData>
            </a:graphic>
          </wp:inline>
        </w:drawing>
      </w:r>
    </w:p>
    <w:p w14:paraId="1CB4EF0A" w14:textId="21172BE0" w:rsidR="00230EBE" w:rsidRDefault="00230EBE" w:rsidP="00230EBE">
      <w:pPr>
        <w:pStyle w:val="afffa"/>
      </w:pPr>
      <w:bookmarkStart w:id="110" w:name="_Ref224843834"/>
      <w:bookmarkStart w:id="111" w:name="_Toc231066341"/>
      <w:r>
        <w:rPr>
          <w:rFonts w:hint="eastAsia"/>
        </w:rPr>
        <w:t>图</w:t>
      </w:r>
      <w:r>
        <w:rPr>
          <w:rFonts w:hint="eastAsia"/>
        </w:rPr>
        <w:t xml:space="preserve"> </w:t>
      </w:r>
      <w:r w:rsidR="00C1776E">
        <w:fldChar w:fldCharType="begin"/>
      </w:r>
      <w:r w:rsidR="00C1776E">
        <w:instrText xml:space="preserve"> </w:instrText>
      </w:r>
      <w:r w:rsidR="00C1776E">
        <w:rPr>
          <w:rFonts w:hint="eastAsia"/>
        </w:rPr>
        <w:instrText>STYLEREF 1 \s</w:instrText>
      </w:r>
      <w:r w:rsidR="00C1776E">
        <w:instrText xml:space="preserve"> </w:instrText>
      </w:r>
      <w:r w:rsidR="00C1776E">
        <w:fldChar w:fldCharType="separate"/>
      </w:r>
      <w:r w:rsidR="004C4BD1">
        <w:rPr>
          <w:noProof/>
        </w:rPr>
        <w:t>6</w:t>
      </w:r>
      <w:r w:rsidR="00C1776E">
        <w:fldChar w:fldCharType="end"/>
      </w:r>
      <w:r w:rsidR="00C1776E">
        <w:t>.</w:t>
      </w:r>
      <w:r w:rsidR="00C1776E">
        <w:fldChar w:fldCharType="begin"/>
      </w:r>
      <w:r w:rsidR="00C1776E">
        <w:instrText xml:space="preserve"> </w:instrText>
      </w:r>
      <w:r w:rsidR="00C1776E">
        <w:rPr>
          <w:rFonts w:hint="eastAsia"/>
        </w:rPr>
        <w:instrText xml:space="preserve">SEQ </w:instrText>
      </w:r>
      <w:r w:rsidR="00C1776E">
        <w:rPr>
          <w:rFonts w:hint="eastAsia"/>
        </w:rPr>
        <w:instrText>图</w:instrText>
      </w:r>
      <w:r w:rsidR="00C1776E">
        <w:rPr>
          <w:rFonts w:hint="eastAsia"/>
        </w:rPr>
        <w:instrText xml:space="preserve"> \* ARABIC \s 1</w:instrText>
      </w:r>
      <w:r w:rsidR="00C1776E">
        <w:instrText xml:space="preserve"> </w:instrText>
      </w:r>
      <w:r w:rsidR="00C1776E">
        <w:fldChar w:fldCharType="separate"/>
      </w:r>
      <w:r w:rsidR="004C4BD1">
        <w:rPr>
          <w:noProof/>
        </w:rPr>
        <w:t>5</w:t>
      </w:r>
      <w:r w:rsidR="00C1776E">
        <w:fldChar w:fldCharType="end"/>
      </w:r>
      <w:bookmarkEnd w:id="110"/>
      <w:r>
        <w:rPr>
          <w:rFonts w:hint="eastAsia"/>
        </w:rPr>
        <w:t xml:space="preserve"> </w:t>
      </w:r>
      <w:r w:rsidR="00F7294F" w:rsidRPr="00F7294F">
        <w:rPr>
          <w:rFonts w:hint="eastAsia"/>
        </w:rPr>
        <w:t>连续学习快速增长机制小结</w:t>
      </w:r>
      <w:bookmarkEnd w:id="111"/>
    </w:p>
    <w:p w14:paraId="4CEF3BB3" w14:textId="172B7457" w:rsidR="00230EBE" w:rsidRDefault="00230EBE" w:rsidP="00230EBE">
      <w:pPr>
        <w:pStyle w:val="afff1"/>
      </w:pPr>
      <w:r>
        <w:t xml:space="preserve">Figure </w:t>
      </w:r>
      <w:r w:rsidR="00C1776E">
        <w:fldChar w:fldCharType="begin"/>
      </w:r>
      <w:r w:rsidR="00C1776E">
        <w:instrText xml:space="preserve"> STYLEREF 1 \s </w:instrText>
      </w:r>
      <w:r w:rsidR="00C1776E">
        <w:fldChar w:fldCharType="separate"/>
      </w:r>
      <w:r w:rsidR="004C4BD1">
        <w:rPr>
          <w:noProof/>
        </w:rPr>
        <w:t>6</w:t>
      </w:r>
      <w:r w:rsidR="00C1776E">
        <w:fldChar w:fldCharType="end"/>
      </w:r>
      <w:r w:rsidR="00C1776E">
        <w:t>.</w:t>
      </w:r>
      <w:r w:rsidR="00C1776E">
        <w:fldChar w:fldCharType="begin"/>
      </w:r>
      <w:r w:rsidR="00C1776E">
        <w:instrText xml:space="preserve"> SEQ Figure \* ARABIC \s 1 </w:instrText>
      </w:r>
      <w:r w:rsidR="00C1776E">
        <w:fldChar w:fldCharType="separate"/>
      </w:r>
      <w:r w:rsidR="004C4BD1">
        <w:rPr>
          <w:noProof/>
        </w:rPr>
        <w:t>5</w:t>
      </w:r>
      <w:r w:rsidR="00C1776E">
        <w:fldChar w:fldCharType="end"/>
      </w:r>
      <w:r w:rsidR="004C4BD1">
        <w:rPr>
          <w:rFonts w:hint="eastAsia"/>
        </w:rPr>
        <w:t xml:space="preserve"> </w:t>
      </w:r>
      <w:r w:rsidR="004C4BD1" w:rsidRPr="004C4BD1">
        <w:t>Summary of mechanisms for accelerated learning in continual learning</w:t>
      </w:r>
    </w:p>
    <w:p w14:paraId="1DF2B398" w14:textId="13547A24" w:rsidR="00230EBE" w:rsidRDefault="00F7294F" w:rsidP="00230EBE">
      <w:pPr>
        <w:pStyle w:val="afff2"/>
        <w:ind w:left="480"/>
      </w:pPr>
      <w:r w:rsidRPr="00F7294F">
        <w:rPr>
          <w:rFonts w:hint="eastAsia"/>
        </w:rPr>
        <w:t>连续学习</w:t>
      </w:r>
      <w:r w:rsidR="00AC04F9">
        <w:rPr>
          <w:rFonts w:hint="eastAsia"/>
        </w:rPr>
        <w:t>hit rate</w:t>
      </w:r>
      <w:r w:rsidRPr="00F7294F">
        <w:rPr>
          <w:rFonts w:hint="eastAsia"/>
        </w:rPr>
        <w:t>的快速增长与响应异质性相关。初始学习中，响应异质性较低，多数细胞长期分布在</w:t>
      </w:r>
      <w:r w:rsidRPr="00F7294F">
        <w:rPr>
          <w:rFonts w:hint="eastAsia"/>
        </w:rPr>
        <w:t>0</w:t>
      </w:r>
      <w:r w:rsidRPr="00F7294F">
        <w:rPr>
          <w:rFonts w:hint="eastAsia"/>
        </w:rPr>
        <w:t>附近。连续学习时，网络保留了初始任务留下的响应异质性结构，细胞群体分化为远离零点的正负两极，使得学习方向稳定。这种响应异质性的形成依赖</w:t>
      </w:r>
      <w:r w:rsidRPr="00F7294F">
        <w:rPr>
          <w:rFonts w:hint="eastAsia"/>
        </w:rPr>
        <w:t>TH</w:t>
      </w:r>
      <w:r w:rsidRPr="00F7294F">
        <w:rPr>
          <w:rFonts w:hint="eastAsia"/>
        </w:rPr>
        <w:t>输入</w:t>
      </w:r>
      <w:r w:rsidR="00230EBE" w:rsidRPr="00230EBE">
        <w:rPr>
          <w:rFonts w:hint="eastAsia"/>
        </w:rPr>
        <w:t>。</w:t>
      </w:r>
      <w:r w:rsidR="00230EBE">
        <w:br/>
      </w:r>
      <w:r w:rsidR="00202F81" w:rsidRPr="00202F81">
        <w:t>The rapid growth of hit rate during continual learning was associated with response heterogeneity. In naive learning, response heterogeneity was low, with most cells remaining near zero over time. During continual learning, the network retained the response-heterogeneity structure left by the naive task, and cell populations differentiated into positive and negative poles away from zero, stabilizing the learning direction. The formation of this response heterogeneity depended on TH input</w:t>
      </w:r>
      <w:r w:rsidR="00230EBE" w:rsidRPr="00230EBE">
        <w:t>.</w:t>
      </w:r>
    </w:p>
    <w:p w14:paraId="3945F961" w14:textId="5EB71FE6" w:rsidR="004C4BD1" w:rsidRDefault="004C4BD1" w:rsidP="004C4BD1">
      <w:r>
        <w:rPr>
          <w:rFonts w:hint="eastAsia"/>
        </w:rPr>
        <w:t>综上所述，本章系统探讨了维持皮层响应分化状态并加速连续学习的上游调控机制，揭示了后部丘脑（</w:t>
      </w:r>
      <w:r>
        <w:rPr>
          <w:rFonts w:hint="eastAsia"/>
        </w:rPr>
        <w:t>TH</w:t>
      </w:r>
      <w:r>
        <w:rPr>
          <w:rFonts w:hint="eastAsia"/>
        </w:rPr>
        <w:t>）在其中扮演的关键因果角色。</w:t>
      </w:r>
    </w:p>
    <w:p w14:paraId="6BED6F46" w14:textId="5C17628C" w:rsidR="004C4BD1" w:rsidRDefault="004C4BD1" w:rsidP="004C4BD1">
      <w:r>
        <w:rPr>
          <w:rFonts w:hint="eastAsia"/>
        </w:rPr>
        <w:t>首先，通过化学遗传学特异性抑制以</w:t>
      </w:r>
      <w:r>
        <w:rPr>
          <w:rFonts w:hint="eastAsia"/>
        </w:rPr>
        <w:t>PO</w:t>
      </w:r>
      <w:r>
        <w:rPr>
          <w:rFonts w:hint="eastAsia"/>
        </w:rPr>
        <w:t>为中心的丘脑后部核团，实验发现</w:t>
      </w:r>
      <w:r>
        <w:rPr>
          <w:rFonts w:hint="eastAsia"/>
        </w:rPr>
        <w:t>TH</w:t>
      </w:r>
      <w:r>
        <w:rPr>
          <w:rFonts w:hint="eastAsia"/>
        </w:rPr>
        <w:t>的活动对于维持运动皮层（特别是</w:t>
      </w:r>
      <w:r>
        <w:rPr>
          <w:rFonts w:hint="eastAsia"/>
        </w:rPr>
        <w:t>MOp5</w:t>
      </w:r>
      <w:r>
        <w:rPr>
          <w:rFonts w:hint="eastAsia"/>
        </w:rPr>
        <w:t>层）的响应异质性及加速新任务学习至关重要。抑制</w:t>
      </w:r>
      <w:r>
        <w:rPr>
          <w:rFonts w:hint="eastAsia"/>
        </w:rPr>
        <w:t>TH</w:t>
      </w:r>
      <w:r>
        <w:rPr>
          <w:rFonts w:hint="eastAsia"/>
        </w:rPr>
        <w:t>会导致皮层群体分化程度显著下降，学习过程减慢。然而，</w:t>
      </w:r>
      <w:r>
        <w:rPr>
          <w:rFonts w:hint="eastAsia"/>
        </w:rPr>
        <w:t>TH</w:t>
      </w:r>
      <w:r>
        <w:rPr>
          <w:rFonts w:hint="eastAsia"/>
        </w:rPr>
        <w:t>抑制并未影响首个训练单元的任务</w:t>
      </w:r>
      <w:r>
        <w:rPr>
          <w:rFonts w:hint="eastAsia"/>
        </w:rPr>
        <w:t xml:space="preserve"> hit rate</w:t>
      </w:r>
      <w:r>
        <w:rPr>
          <w:rFonts w:hint="eastAsia"/>
        </w:rPr>
        <w:t>，也未干扰旧任务记忆印迹细胞的重激活；这说明丘脑的调控特异性地作用于后续学习进程的参数更新，而非干扰早期的记忆提取和泛化调用。</w:t>
      </w:r>
    </w:p>
    <w:p w14:paraId="444DBA0E" w14:textId="5DEA59E6" w:rsidR="004C4BD1" w:rsidRDefault="004C4BD1" w:rsidP="004C4BD1">
      <w:r>
        <w:rPr>
          <w:rFonts w:hint="eastAsia"/>
        </w:rPr>
        <w:t>其次，这一结论在循环神经网络模型中得到了机制层面的印证。将丘脑的功能建模为在任务结算期（如给水后）提供教学强化信号，削弱该信号不仅成功复现了动物实验中学习速率减慢的行为学现象，也精准重现了</w:t>
      </w:r>
      <w:r>
        <w:rPr>
          <w:rFonts w:hint="eastAsia"/>
        </w:rPr>
        <w:t>5</w:t>
      </w:r>
      <w:r>
        <w:rPr>
          <w:rFonts w:hint="eastAsia"/>
        </w:rPr>
        <w:t>层细胞响应异质性降低的网络特征。这从计算逻辑上确认了丘脑通过提供强化信号以维持皮层网络高分化状态的内在合理性。</w:t>
      </w:r>
    </w:p>
    <w:p w14:paraId="1A65C1C4" w14:textId="19D6C39C" w:rsidR="00134F87" w:rsidRDefault="004C4BD1" w:rsidP="007A1149">
      <w:r>
        <w:rPr>
          <w:rFonts w:hint="eastAsia"/>
        </w:rPr>
        <w:t>最后，本章对比了在皮层解剖拓扑上可能作为视觉输入中继的压后皮层（</w:t>
      </w:r>
      <w:r>
        <w:rPr>
          <w:rFonts w:hint="eastAsia"/>
        </w:rPr>
        <w:t>RSP</w:t>
      </w:r>
      <w:r>
        <w:rPr>
          <w:rFonts w:hint="eastAsia"/>
        </w:rPr>
        <w:t>）。尽管</w:t>
      </w:r>
      <w:r>
        <w:rPr>
          <w:rFonts w:hint="eastAsia"/>
        </w:rPr>
        <w:t>RSP</w:t>
      </w:r>
      <w:r>
        <w:rPr>
          <w:rFonts w:hint="eastAsia"/>
        </w:rPr>
        <w:t>对新任务的视觉线索表现出了快速且强烈的响应，但特异性抑制</w:t>
      </w:r>
      <w:r>
        <w:rPr>
          <w:rFonts w:hint="eastAsia"/>
        </w:rPr>
        <w:t>RSP</w:t>
      </w:r>
      <w:r>
        <w:rPr>
          <w:rFonts w:hint="eastAsia"/>
        </w:rPr>
        <w:t>并未对学习曲线产生显著的破坏。这一反差进一步证明，连续学习的加速并非简单依赖于皮层间浅层的感觉信号接力，而是高度依赖于深层的丘脑</w:t>
      </w:r>
      <w:r>
        <w:rPr>
          <w:rFonts w:hint="eastAsia"/>
        </w:rPr>
        <w:t>-</w:t>
      </w:r>
      <w:r>
        <w:rPr>
          <w:rFonts w:hint="eastAsia"/>
        </w:rPr>
        <w:t>运动皮层（</w:t>
      </w:r>
      <w:r>
        <w:rPr>
          <w:rFonts w:hint="eastAsia"/>
        </w:rPr>
        <w:t>TH-MOp</w:t>
      </w:r>
      <w:r>
        <w:rPr>
          <w:rFonts w:hint="eastAsia"/>
        </w:rPr>
        <w:t>）闭环调控。</w:t>
      </w:r>
    </w:p>
    <w:p w14:paraId="2F6E2BA6" w14:textId="3F819837" w:rsidR="00134F87" w:rsidRDefault="003570BF" w:rsidP="00134F87">
      <w:pPr>
        <w:pStyle w:val="1"/>
      </w:pPr>
      <w:bookmarkStart w:id="112" w:name="_Toc231066301"/>
      <w:r w:rsidRPr="003570BF">
        <w:rPr>
          <w:rFonts w:hint="eastAsia"/>
        </w:rPr>
        <w:t>总结与展望</w:t>
      </w:r>
      <w:bookmarkEnd w:id="112"/>
    </w:p>
    <w:p w14:paraId="3C068154" w14:textId="0FA9F8C3" w:rsidR="003570BF" w:rsidRPr="003570BF" w:rsidRDefault="003570BF" w:rsidP="003570BF">
      <w:pPr>
        <w:pStyle w:val="2"/>
        <w:rPr>
          <w:rFonts w:hint="eastAsia"/>
        </w:rPr>
      </w:pPr>
      <w:bookmarkStart w:id="113" w:name="_Toc231066302"/>
      <w:r>
        <w:rPr>
          <w:rFonts w:hint="eastAsia"/>
        </w:rPr>
        <w:t>论文总结</w:t>
      </w:r>
      <w:bookmarkEnd w:id="113"/>
    </w:p>
    <w:p w14:paraId="6883099B" w14:textId="1F735310" w:rsidR="00E72001" w:rsidRDefault="003570BF" w:rsidP="00E72001">
      <w:r w:rsidRPr="003570BF">
        <w:rPr>
          <w:rFonts w:hint="eastAsia"/>
        </w:rPr>
        <w:t>本文将跨模态连续学习的行为学优势解构为两个独立的分量：首个训练单元更高的起点表现，以及后续训练单元更快的学习速率。通过结合在体双光子钙成像、活动依赖性标记与化学遗传学等观测与操纵手段，本文将高起点对应到旧任务稳定活跃细胞的跨模态重激活及</w:t>
      </w:r>
      <w:r w:rsidRPr="003570BF">
        <w:rPr>
          <w:rFonts w:hint="eastAsia"/>
        </w:rPr>
        <w:t>trial</w:t>
      </w:r>
      <w:r w:rsidRPr="003570BF">
        <w:rPr>
          <w:rFonts w:hint="eastAsia"/>
        </w:rPr>
        <w:t>间较低的状态散度；将快增长对应到皮层群体细胞间正负方向的响应异质性，并揭示了其依赖于后部丘脑（</w:t>
      </w:r>
      <w:r w:rsidRPr="003570BF">
        <w:rPr>
          <w:rFonts w:hint="eastAsia"/>
        </w:rPr>
        <w:t>TH</w:t>
      </w:r>
      <w:r w:rsidRPr="003570BF">
        <w:rPr>
          <w:rFonts w:hint="eastAsia"/>
        </w:rPr>
        <w:t>）的调控。除了这两种由皮层与丘脑主导的核心机制，本文还通过对压后皮层（</w:t>
      </w:r>
      <w:r w:rsidRPr="003570BF">
        <w:rPr>
          <w:rFonts w:hint="eastAsia"/>
        </w:rPr>
        <w:t>RSP</w:t>
      </w:r>
      <w:r w:rsidRPr="003570BF">
        <w:rPr>
          <w:rFonts w:hint="eastAsia"/>
        </w:rPr>
        <w:t>）的对照干预排除了浅层视皮层中继决定连续学习成败的假设；并构建了具有高度生物学合理性的稀疏循环神经网络计算模型，从突触权重的竞争性降噪和“减噪保真”更新的角度，验证了响应分化加速学习的理论可行性与计算效能。</w:t>
      </w:r>
    </w:p>
    <w:p w14:paraId="04D6E316" w14:textId="257849AA" w:rsidR="003570BF" w:rsidRDefault="003570BF" w:rsidP="003570BF">
      <w:pPr>
        <w:pStyle w:val="3"/>
      </w:pPr>
      <w:bookmarkStart w:id="114" w:name="_Toc231066303"/>
      <w:r w:rsidRPr="003570BF">
        <w:rPr>
          <w:rFonts w:hint="eastAsia"/>
        </w:rPr>
        <w:t>连续学习的优势包含早期表现的提高和学习速率的加快</w:t>
      </w:r>
      <w:bookmarkEnd w:id="114"/>
    </w:p>
    <w:p w14:paraId="5853B3EE" w14:textId="727D39D0" w:rsidR="003570BF" w:rsidRDefault="003570BF" w:rsidP="003570BF">
      <w:r w:rsidRPr="003570BF">
        <w:rPr>
          <w:rFonts w:hint="eastAsia"/>
        </w:rPr>
        <w:t>本研究建立了一套适用于头部固定小鼠的跨模态线索</w:t>
      </w:r>
      <w:r w:rsidRPr="003570BF">
        <w:rPr>
          <w:rFonts w:hint="eastAsia"/>
        </w:rPr>
        <w:t>-</w:t>
      </w:r>
      <w:r w:rsidRPr="003570BF">
        <w:rPr>
          <w:rFonts w:hint="eastAsia"/>
        </w:rPr>
        <w:t>舔水关联行为学范式。在对比不同模态线索的基础学习能力时，发现小鼠对听觉线索任务的习得速度显著快于视觉线索任务。在此基础上，通过让小鼠在学会听觉线索（旧任务）的经验基础上转而学习视觉线索（新任务），观察到了明显的连续学习优势。进一步解构发现，这种行为学层面的优势并非单一维度，而是包含了两个可独立观测与定量的分量：一是新任务首个训练单元</w:t>
      </w:r>
      <w:r w:rsidRPr="003570BF">
        <w:rPr>
          <w:rFonts w:hint="eastAsia"/>
        </w:rPr>
        <w:t xml:space="preserve"> hit rate </w:t>
      </w:r>
      <w:r w:rsidRPr="003570BF">
        <w:rPr>
          <w:rFonts w:hint="eastAsia"/>
        </w:rPr>
        <w:t>的整体抬升，即早期表现的显著提高；二是后续训练单元</w:t>
      </w:r>
      <w:r w:rsidRPr="003570BF">
        <w:rPr>
          <w:rFonts w:hint="eastAsia"/>
        </w:rPr>
        <w:t xml:space="preserve"> hit rate </w:t>
      </w:r>
      <w:r w:rsidRPr="003570BF">
        <w:rPr>
          <w:rFonts w:hint="eastAsia"/>
        </w:rPr>
        <w:t>呈现出更陡峭的增长曲线（</w:t>
      </w:r>
      <w:r w:rsidRPr="003570BF">
        <w:rPr>
          <w:rFonts w:hint="eastAsia"/>
        </w:rPr>
        <w:t>Sigmoid</w:t>
      </w:r>
      <w:r w:rsidRPr="003570BF">
        <w:rPr>
          <w:rFonts w:hint="eastAsia"/>
        </w:rPr>
        <w:t>拟合斜率更大），即学习速率的显著加快。这两个优势分量的成功剥离，为后续针对性地解析连续学习背后相互独立的神经环路机制奠定了坚实的行为学基础。</w:t>
      </w:r>
    </w:p>
    <w:p w14:paraId="0E2612DC" w14:textId="0C2E99F0" w:rsidR="003570BF" w:rsidRDefault="003570BF" w:rsidP="003570BF">
      <w:pPr>
        <w:pStyle w:val="3"/>
      </w:pPr>
      <w:bookmarkStart w:id="115" w:name="_Toc231066304"/>
      <w:r w:rsidRPr="003570BF">
        <w:rPr>
          <w:rFonts w:hint="eastAsia"/>
        </w:rPr>
        <w:t>新旧任务中重激活的神经元支持了新任务早期表现的提高</w:t>
      </w:r>
      <w:bookmarkEnd w:id="115"/>
    </w:p>
    <w:p w14:paraId="2C474477" w14:textId="4B05EB91" w:rsidR="003570BF" w:rsidRDefault="003570BF" w:rsidP="003570BF">
      <w:r w:rsidRPr="003570BF">
        <w:rPr>
          <w:rFonts w:hint="eastAsia"/>
        </w:rPr>
        <w:t>针对连续学习中新任务早期表现的跃升，本研究利用在体双光子钙成像记录了初级运动皮层（</w:t>
      </w:r>
      <w:r w:rsidRPr="003570BF">
        <w:rPr>
          <w:rFonts w:hint="eastAsia"/>
        </w:rPr>
        <w:t>MOp</w:t>
      </w:r>
      <w:r w:rsidRPr="003570BF">
        <w:rPr>
          <w:rFonts w:hint="eastAsia"/>
        </w:rPr>
        <w:t>）的单细胞活动。研究发现，声音线索任务的学会状态表现为皮层网络形成了稳定的线索响应与明确的状态空间演进方向。当面临新任务的首个训练单元时，部分在旧任务中稳定活跃的皮层神经元被新线索跨模态优先重新激活。以这些重激活细胞为核心的网络，能够有效压低新任务状态空间中</w:t>
      </w:r>
      <w:r w:rsidRPr="003570BF">
        <w:rPr>
          <w:rFonts w:hint="eastAsia"/>
        </w:rPr>
        <w:t>trial</w:t>
      </w:r>
      <w:r w:rsidRPr="003570BF">
        <w:rPr>
          <w:rFonts w:hint="eastAsia"/>
        </w:rPr>
        <w:t>间的相对散度（尤其是皮层</w:t>
      </w:r>
      <w:r w:rsidRPr="003570BF">
        <w:rPr>
          <w:rFonts w:hint="eastAsia"/>
        </w:rPr>
        <w:t>2/3</w:t>
      </w:r>
      <w:r w:rsidRPr="003570BF">
        <w:rPr>
          <w:rFonts w:hint="eastAsia"/>
        </w:rPr>
        <w:t>层）。这种</w:t>
      </w:r>
      <w:r w:rsidRPr="003570BF">
        <w:rPr>
          <w:rFonts w:hint="eastAsia"/>
        </w:rPr>
        <w:t>trial</w:t>
      </w:r>
      <w:r w:rsidRPr="003570BF">
        <w:rPr>
          <w:rFonts w:hint="eastAsia"/>
        </w:rPr>
        <w:t>间响应的稳定化，使新任务初期的神经状态更接近成熟阶段的群体流形，从而促成了首个训练单元的较高</w:t>
      </w:r>
      <w:r w:rsidRPr="003570BF">
        <w:rPr>
          <w:rFonts w:hint="eastAsia"/>
        </w:rPr>
        <w:t xml:space="preserve"> hit rate</w:t>
      </w:r>
      <w:r w:rsidRPr="003570BF">
        <w:rPr>
          <w:rFonts w:hint="eastAsia"/>
        </w:rPr>
        <w:t>。特异性的干预实验进一步确立了其因果地位：通过</w:t>
      </w:r>
      <w:r w:rsidRPr="003570BF">
        <w:rPr>
          <w:rFonts w:hint="eastAsia"/>
        </w:rPr>
        <w:t>cFos-TRAP</w:t>
      </w:r>
      <w:r w:rsidRPr="003570BF">
        <w:rPr>
          <w:rFonts w:hint="eastAsia"/>
        </w:rPr>
        <w:t>技术特异性抑制旧任务中的记忆印迹细胞，或是通过延长新旧任务间隔（</w:t>
      </w:r>
      <w:r w:rsidRPr="003570BF">
        <w:rPr>
          <w:rFonts w:hint="eastAsia"/>
        </w:rPr>
        <w:t>7</w:t>
      </w:r>
      <w:r w:rsidRPr="003570BF">
        <w:rPr>
          <w:rFonts w:hint="eastAsia"/>
        </w:rPr>
        <w:t>天遗忘）来诱导印迹自然消退，均会破坏皮层响应的</w:t>
      </w:r>
      <w:r w:rsidRPr="003570BF">
        <w:rPr>
          <w:rFonts w:hint="eastAsia"/>
        </w:rPr>
        <w:t>trial</w:t>
      </w:r>
      <w:r w:rsidRPr="003570BF">
        <w:rPr>
          <w:rFonts w:hint="eastAsia"/>
        </w:rPr>
        <w:t>间稳定性，并显著削弱新任务早期的行为表现。这充分证明，旧经验记忆印迹细胞的重激活是新任务获得高起点不可或缺的神经基础。</w:t>
      </w:r>
    </w:p>
    <w:p w14:paraId="3F1A68CB" w14:textId="7B4BB3E4" w:rsidR="003570BF" w:rsidRDefault="003570BF" w:rsidP="003570BF">
      <w:pPr>
        <w:pStyle w:val="3"/>
      </w:pPr>
      <w:bookmarkStart w:id="116" w:name="_Toc231066305"/>
      <w:r w:rsidRPr="003570BF">
        <w:rPr>
          <w:rFonts w:hint="eastAsia"/>
        </w:rPr>
        <w:t>丘脑调控的皮层响应分化支持了新任务的学习速率的加快</w:t>
      </w:r>
      <w:bookmarkEnd w:id="116"/>
    </w:p>
    <w:p w14:paraId="7EF9E472" w14:textId="40ADAF27" w:rsidR="003570BF" w:rsidRDefault="003570BF" w:rsidP="003570BF">
      <w:r>
        <w:rPr>
          <w:rFonts w:hint="eastAsia"/>
        </w:rPr>
        <w:t>针对连续学习中后续学习速率加快的现象，本研究发现运动皮层群体保持了由旧任务经验塑造的、更为清晰的正负响应分化（即高响应异质性）。这种高分化状态与后续学习中的连接更新效率提高相伴随，提示旧任务塑造的网络状态为新任务学习提供了更有利的起点。这种高响应异质性的维持依赖于高阶丘脑的调控：化学遗传学干预证实，特异性抑制以</w:t>
      </w:r>
      <w:r>
        <w:rPr>
          <w:rFonts w:hint="eastAsia"/>
        </w:rPr>
        <w:t>PO</w:t>
      </w:r>
      <w:r>
        <w:rPr>
          <w:rFonts w:hint="eastAsia"/>
        </w:rPr>
        <w:t>为中心的丘脑后部核团，会显著降低皮层（特别是</w:t>
      </w:r>
      <w:r>
        <w:rPr>
          <w:rFonts w:hint="eastAsia"/>
        </w:rPr>
        <w:t>MOp5</w:t>
      </w:r>
      <w:r>
        <w:rPr>
          <w:rFonts w:hint="eastAsia"/>
        </w:rPr>
        <w:t>层）的群体分化程度，并大幅减慢新任务的学习进程，但并未干扰首个训练单元的旧印迹重激活。相对而言，作为视觉中继候选的压后皮层（</w:t>
      </w:r>
      <w:r>
        <w:rPr>
          <w:rFonts w:hint="eastAsia"/>
        </w:rPr>
        <w:t>RSP</w:t>
      </w:r>
      <w:r>
        <w:rPr>
          <w:rFonts w:hint="eastAsia"/>
        </w:rPr>
        <w:t>）对连续学习曲线的影响较弱，排除了浅层网络中继在学习加速中的主导作用。</w:t>
      </w:r>
    </w:p>
    <w:p w14:paraId="6123ADB4" w14:textId="2211C7F2" w:rsidR="003570BF" w:rsidRPr="003570BF" w:rsidRDefault="003570BF" w:rsidP="003570BF">
      <w:r>
        <w:rPr>
          <w:rFonts w:hint="eastAsia"/>
        </w:rPr>
        <w:t>为在突触可塑性层面深入解析这一加速机制，本研究还构建了具备生物学合理性的稀疏循环神经网络计算模型。数值模拟不仅复现了前期训练增强响应异质性、加快学习速度的宏观现象，更揭示了其中两类相互区分的计算成分：一方面，初始学习强化的抑制性连接有效压低了非目标神经元的噪声，这种竞争性降噪提高了教学信号的信噪比，减少了冷静期随机动作触发的反向</w:t>
      </w:r>
      <w:r>
        <w:rPr>
          <w:rFonts w:hint="eastAsia"/>
        </w:rPr>
        <w:t>Hebb</w:t>
      </w:r>
      <w:r>
        <w:rPr>
          <w:rFonts w:hint="eastAsia"/>
        </w:rPr>
        <w:t>更新，从而避免了对正确权重的抵消；另一方面，当在模型中模拟减弱丘脑的教学信号输入时，响应分化显著降低且</w:t>
      </w:r>
      <w:r>
        <w:rPr>
          <w:rFonts w:hint="eastAsia"/>
        </w:rPr>
        <w:t>Hebb</w:t>
      </w:r>
      <w:r>
        <w:rPr>
          <w:rFonts w:hint="eastAsia"/>
        </w:rPr>
        <w:t>更新幅度受损，精确重现了动物实验中学习速率减慢的行为表型。因此，抗噪主要来自初始学习塑造的抑制性连接，而丘脑抑制并不是关闭这一抗噪结构，而是从教学信号层面直接削弱新任务中的突触更新效率。</w:t>
      </w:r>
    </w:p>
    <w:p w14:paraId="7FFFC3C7" w14:textId="01CF1682" w:rsidR="00E72001" w:rsidRDefault="003570BF" w:rsidP="00E72001">
      <w:pPr>
        <w:pStyle w:val="2"/>
        <w:rPr>
          <w:rFonts w:hint="eastAsia"/>
        </w:rPr>
      </w:pPr>
      <w:bookmarkStart w:id="117" w:name="_Toc231066306"/>
      <w:r>
        <w:rPr>
          <w:rFonts w:hint="eastAsia"/>
        </w:rPr>
        <w:t>论文讨论</w:t>
      </w:r>
      <w:bookmarkEnd w:id="117"/>
    </w:p>
    <w:p w14:paraId="3F928E6B" w14:textId="687F1BA9" w:rsidR="003570BF" w:rsidRPr="003570BF" w:rsidRDefault="003570BF" w:rsidP="003570BF">
      <w:pPr>
        <w:pStyle w:val="3"/>
      </w:pPr>
      <w:bookmarkStart w:id="118" w:name="_Toc231066307"/>
      <w:r w:rsidRPr="003570BF">
        <w:rPr>
          <w:rFonts w:hint="eastAsia"/>
        </w:rPr>
        <w:t>连续学习中泛化与迁移成分的关系</w:t>
      </w:r>
      <w:bookmarkEnd w:id="118"/>
    </w:p>
    <w:p w14:paraId="099877B9" w14:textId="727373E8" w:rsidR="003570BF" w:rsidRDefault="003570BF" w:rsidP="003570BF">
      <w:r>
        <w:rPr>
          <w:rFonts w:hint="eastAsia"/>
        </w:rPr>
        <w:t>传统的泛化通常指行为反应在知觉特征相近的刺激间扩展</w:t>
      </w:r>
      <w:r w:rsidR="00543A3A">
        <w:fldChar w:fldCharType="begin">
          <w:fldData xml:space="preserve">PEVuZE5vdGU+PENpdGU+PEF1dGhvcj5HaGlybGFuZGE8L0F1dGhvcj48WWVhcj4yMDAzPC9ZZWFy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</w:fldData>
        </w:fldChar>
      </w:r>
      <w:r w:rsidR="00543A3A">
        <w:instrText xml:space="preserve"> ADDIN EN.JS.CITE </w:instrText>
      </w:r>
      <w:r w:rsidR="00543A3A">
        <w:fldChar w:fldCharType="separate"/>
      </w:r>
      <w:r w:rsidR="00543A3A">
        <w:rPr>
          <w:noProof/>
        </w:rPr>
        <w:t>(</w:t>
      </w:r>
      <w:hyperlink w:anchor="_ENREF_23" w:tooltip="Ghirlanda, 2003 #281" w:history="1">
        <w:r w:rsidR="00543A3A">
          <w:rPr>
            <w:noProof/>
          </w:rPr>
          <w:t>Ghirlanda &amp; Enquist, 2003</w:t>
        </w:r>
      </w:hyperlink>
      <w:r w:rsidR="00543A3A">
        <w:rPr>
          <w:noProof/>
        </w:rPr>
        <w:t>)</w:t>
      </w:r>
      <w:r w:rsidR="00543A3A">
        <w:fldChar w:fldCharType="end"/>
      </w:r>
      <w:r>
        <w:rPr>
          <w:rFonts w:hint="eastAsia"/>
        </w:rPr>
        <w:t>；但在本实验的跨模态设计中，视觉与听觉缺乏明显的物理共性。本研究表明，即便跨模态，泛化依然可以发生。从行为上看，泛化构成了连续学习中“早期表现提高”这一分量，对应于旧任务动作</w:t>
      </w:r>
      <w:r>
        <w:rPr>
          <w:rFonts w:hint="eastAsia"/>
        </w:rPr>
        <w:t>-</w:t>
      </w:r>
      <w:r>
        <w:rPr>
          <w:rFonts w:hint="eastAsia"/>
        </w:rPr>
        <w:t>结果映射关系被新模态线索直接调用的过程。从神经机制上看，这依赖于初级运动皮层旧记忆印迹的重激活所带来的相对散度的降低。学习过程会改变神经网络的连接关系，那么学会就对应着改变的停止。连接关系会通过网络对线索的响应模式反映出来，因此学会或学习改变的停止，就意味着网络对线索响应的相对稳定</w:t>
      </w:r>
      <w:r w:rsidR="00543A3A">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543A3A">
        <w:instrText xml:space="preserve"> ADDIN EN.JS.CITE </w:instrText>
      </w:r>
      <w:r w:rsidR="00543A3A">
        <w:fldChar w:fldCharType="separate"/>
      </w:r>
      <w:r w:rsidR="00543A3A">
        <w:rPr>
          <w:noProof/>
        </w:rPr>
        <w:t>(</w:t>
      </w:r>
      <w:hyperlink w:anchor="_ENREF_21" w:tooltip="Gallego, 2020 #235" w:history="1">
        <w:r w:rsidR="00543A3A">
          <w:rPr>
            <w:noProof/>
          </w:rPr>
          <w:t>Gallego et al., 2020</w:t>
        </w:r>
      </w:hyperlink>
      <w:r w:rsidR="00543A3A">
        <w:rPr>
          <w:noProof/>
        </w:rPr>
        <w:t>)</w:t>
      </w:r>
      <w:r w:rsidR="00543A3A">
        <w:fldChar w:fldCharType="end"/>
      </w:r>
      <w:r>
        <w:rPr>
          <w:rFonts w:hint="eastAsia"/>
        </w:rPr>
        <w:t>。钙成像数据基本支持这一观点：初始状态对线索的钙响应，不同试次间差异较大，散度高；学会后散度降低。这种散度降低并非因为整体响应水平下降，因为恰恰是响应水平较高的细胞亚群散度更低。由于线索给出的时间间隔是随机不可预测的，这群高响应、低散度的群体活动特征，就非常类似于吸引子的定义：网络的特定连接特征，会将信息大概率引导到特定子网络，即将随机的初始状态自然收敛到一个特定子空间中</w:t>
      </w:r>
      <w:r w:rsidR="00543A3A">
        <w:fldChar w:fldCharType="begin">
          <w:fldData xml:space="preserve">PEVuZE5vdGU+PENpdGU+PEF1dGhvcj5Ib3BmaWVsZDwvQXV0aG9yPjxZZWFyPjE5ODI8L1llYXI+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</w:fldData>
        </w:fldChar>
      </w:r>
      <w:r w:rsidR="00543A3A">
        <w:instrText xml:space="preserve"> ADDIN EN.JS.CITE </w:instrText>
      </w:r>
      <w:r w:rsidR="00543A3A">
        <w:fldChar w:fldCharType="separate"/>
      </w:r>
      <w:r w:rsidR="00543A3A">
        <w:rPr>
          <w:noProof/>
        </w:rPr>
        <w:t>(</w:t>
      </w:r>
      <w:hyperlink w:anchor="_ENREF_38" w:tooltip="Hopfield, 1982 #336" w:history="1">
        <w:r w:rsidR="00543A3A">
          <w:rPr>
            <w:noProof/>
          </w:rPr>
          <w:t>Hopfield, 1982</w:t>
        </w:r>
      </w:hyperlink>
      <w:r w:rsidR="00543A3A">
        <w:rPr>
          <w:noProof/>
        </w:rPr>
        <w:t>)</w:t>
      </w:r>
      <w:r w:rsidR="00543A3A">
        <w:fldChar w:fldCharType="end"/>
      </w:r>
      <w:r>
        <w:rPr>
          <w:rFonts w:hint="eastAsia"/>
        </w:rPr>
        <w:t>。</w:t>
      </w:r>
    </w:p>
    <w:p w14:paraId="5C90DDAC" w14:textId="61F78AB0" w:rsidR="003570BF" w:rsidRDefault="003570BF" w:rsidP="003570BF">
      <w:r>
        <w:rPr>
          <w:rFonts w:hint="eastAsia"/>
        </w:rPr>
        <w:t>从突触可塑性角度讲，一个高活跃的兴奋性突触后级通常更容易诱导突触增强，而突触前级则影响增强幅度</w:t>
      </w:r>
      <w:r w:rsidR="00543A3A">
        <w:fldChar w:fldCharType="begin">
          <w:fldData xml:space="preserve">PEVuZE5vdGU+PENpdGU+PEF1dGhvcj5NYWxlbmthPC9BdXRob3I+PFllYXI+MjAwNDwvWWVhcj48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</w:fldData>
        </w:fldChar>
      </w:r>
      <w:r w:rsidR="00543A3A">
        <w:instrText xml:space="preserve"> ADDIN EN.JS.CITE </w:instrText>
      </w:r>
      <w:r w:rsidR="00543A3A">
        <w:fldChar w:fldCharType="separate"/>
      </w:r>
      <w:r w:rsidR="00543A3A">
        <w:rPr>
          <w:noProof/>
        </w:rPr>
        <w:t>(</w:t>
      </w:r>
      <w:hyperlink w:anchor="_ENREF_52" w:tooltip="Malenka, 2004 #326" w:history="1">
        <w:r w:rsidR="00543A3A">
          <w:rPr>
            <w:noProof/>
          </w:rPr>
          <w:t>Malenka &amp; Bear, 2004</w:t>
        </w:r>
      </w:hyperlink>
      <w:r w:rsidR="00543A3A">
        <w:rPr>
          <w:noProof/>
        </w:rPr>
        <w:t>)</w:t>
      </w:r>
      <w:r w:rsidR="00543A3A">
        <w:fldChar w:fldCharType="end"/>
      </w:r>
      <w:r>
        <w:rPr>
          <w:rFonts w:hint="eastAsia"/>
        </w:rPr>
        <w:t>。即使不被线索激活的突触前级也难免会有随机噪音而被随机少量强化，因此线索切换后，由于作为信息流终端的行为输出目标不变，总会有部分吸引子通过这些非特异性噪音连接被激活，至少会比没有预训经验的初始状态更容易激活。这个机制使得跨模态的、高度异质的线索也能激发较高的行为起点，并且与重叠激活的细胞占比呈现相关性。但真实的状态空间分析显示，线索后早期状态演化方向与线索前的初始状态似乎并无负反馈收敛关系，而是朝着相同方向直接叠加在原有状态上。这种现象至少有三种并行不悖的解释：可能与钙信号的延迟累积特性有关；可能与脑区功能分化和连接的稀疏性有关；可能与奖励和行为驱动等监督强化机制有关。因此，本文的散度计算公式仍需扣除基线水平，才能衡量线索驱动的净演化方向。但即使排除基态差异，散度也远不能降到零，甚至不能降一个数量级。这可能说明即使对于学会状态较为牢固的记忆，神经网络仍提供了多种冗余的环路方案，以在不同的内外噪音环境下确保行为输出</w:t>
      </w:r>
      <w:r w:rsidR="00543A3A">
        <w:fldChar w:fldCharType="begin">
          <w:fldData xml:space="preserve">PEVuZE5vdGU+PENpdGU+PEF1dGhvcj5IZW5uaWc8L0F1dGhvcj48WWVhcj4yMDE4PC9ZZWFyPjxS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==
</w:fldData>
        </w:fldChar>
      </w:r>
      <w:r w:rsidR="00543A3A">
        <w:instrText xml:space="preserve"> ADDIN EN.JS.CITE </w:instrText>
      </w:r>
      <w:r w:rsidR="00543A3A">
        <w:fldChar w:fldCharType="separate"/>
      </w:r>
      <w:r w:rsidR="00543A3A">
        <w:rPr>
          <w:noProof/>
        </w:rPr>
        <w:t>(</w:t>
      </w:r>
      <w:hyperlink w:anchor="_ENREF_34" w:tooltip="Hennig, 2018 #337" w:history="1">
        <w:r w:rsidR="00543A3A">
          <w:rPr>
            <w:noProof/>
          </w:rPr>
          <w:t>Hennig et al., 2018</w:t>
        </w:r>
      </w:hyperlink>
      <w:r w:rsidR="00543A3A">
        <w:rPr>
          <w:noProof/>
        </w:rPr>
        <w:t>)</w:t>
      </w:r>
      <w:r w:rsidR="00543A3A">
        <w:fldChar w:fldCharType="end"/>
      </w:r>
      <w:r>
        <w:rPr>
          <w:rFonts w:hint="eastAsia"/>
        </w:rPr>
        <w:t>。这种冗余性一方面导致试次间隙反复出现不依赖线索的误触行为，另一方面也为泛化到其它线索提供了机会。</w:t>
      </w:r>
    </w:p>
    <w:p w14:paraId="58304BD9" w14:textId="22FC9CF1" w:rsidR="003570BF" w:rsidRDefault="003570BF" w:rsidP="003570BF">
      <w:r>
        <w:rPr>
          <w:rFonts w:hint="eastAsia"/>
        </w:rPr>
        <w:t>相比之下，迁移则不仅表现为初始表现的改变，更体现在对后续突触更新进程的加速，即“学习速率的加快”</w:t>
      </w:r>
      <w:r>
        <w:t xml:space="preserve"> </w:t>
      </w:r>
      <w:r w:rsidR="00543A3A">
        <w:fldChar w:fldCharType="begin">
          <w:fldData xml:space="preserve">PEVuZE5vdGU+PENpdGU+PEF1dGhvcj5CcmFuc2ZvcmQ8L0F1dGhvcj48WWVhcj4xOTk5PC9ZZWFy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</w:fldData>
        </w:fldChar>
      </w:r>
      <w:r w:rsidR="00543A3A">
        <w:instrText xml:space="preserve"> ADDIN EN.JS.CITE </w:instrText>
      </w:r>
      <w:r w:rsidR="00543A3A">
        <w:fldChar w:fldCharType="separate"/>
      </w:r>
      <w:r w:rsidR="00543A3A">
        <w:rPr>
          <w:noProof/>
        </w:rPr>
        <w:t>(</w:t>
      </w:r>
      <w:hyperlink w:anchor="_ENREF_8" w:tooltip="Bransford, 1999 #140" w:history="1">
        <w:r w:rsidR="00543A3A">
          <w:rPr>
            <w:noProof/>
          </w:rPr>
          <w:t>Bransford &amp; Schwartz, 1999</w:t>
        </w:r>
      </w:hyperlink>
      <w:r w:rsidR="00543A3A">
        <w:rPr>
          <w:noProof/>
        </w:rPr>
        <w:t>)</w:t>
      </w:r>
      <w:r w:rsidR="00543A3A">
        <w:fldChar w:fldCharType="end"/>
      </w:r>
      <w:r>
        <w:rPr>
          <w:rFonts w:hint="eastAsia"/>
        </w:rPr>
        <w:t>。迁移并非仅仅是旧知识的即时输出，而是预先准备好了一个具有高响应异质性的网络结构；其中，抗噪来自初始学习强化的抑制性连接对非目标活动的约束，而学习速度的进一步变化则取决于教学信号驱动下的</w:t>
      </w:r>
      <w:r>
        <w:rPr>
          <w:rFonts w:hint="eastAsia"/>
        </w:rPr>
        <w:t>Hebb</w:t>
      </w:r>
      <w:r>
        <w:rPr>
          <w:rFonts w:hint="eastAsia"/>
        </w:rPr>
        <w:t>更新强度。因此，在本范式中，泛化反映了记忆印迹对稳态网络输出的跨模态调用，而迁移则体现了结构预设与教学信号共同对动态网络连接重构的加速。两者在时相、行为指标与神经表征（重激活降散度与响应分化状态）上既相互独立又共同构成了连续学习的完整优势。</w:t>
      </w:r>
    </w:p>
    <w:p w14:paraId="55B8BCD4" w14:textId="6C5D0C22" w:rsidR="003570BF" w:rsidRDefault="003570BF" w:rsidP="003570BF">
      <w:pPr>
        <w:pStyle w:val="3"/>
      </w:pPr>
      <w:bookmarkStart w:id="119" w:name="_Toc231066308"/>
      <w:r w:rsidRPr="003570BF">
        <w:rPr>
          <w:rFonts w:hint="eastAsia"/>
        </w:rPr>
        <w:t>丘脑对皮层信号的调制作用及其在连续学习中的意义</w:t>
      </w:r>
      <w:bookmarkEnd w:id="119"/>
    </w:p>
    <w:p w14:paraId="0680B081" w14:textId="0A39E5D1" w:rsidR="003570BF" w:rsidRDefault="003570BF" w:rsidP="003570BF">
      <w:r>
        <w:rPr>
          <w:rFonts w:hint="eastAsia"/>
        </w:rPr>
        <w:t>虽然皮层本身的记忆印迹网络能够通过重激活降低新任务早期的不稳定性</w:t>
      </w:r>
      <w:r w:rsidR="00543A3A">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Yy1yZXNvdXJjZS1udW0+ZG9pOjEwLjExMjYvc2NpZW5jZS5hYXc0MzI1PC9lbGVjdHJvbmljLXJl
c291cmNlLW51bT48L3JlY29yZD48L0NpdGU+PC9FbmROb3RlPgB=
</w:fldData>
        </w:fldChar>
      </w:r>
      <w:r w:rsidR="00543A3A">
        <w:instrText xml:space="preserve"> ADDIN EN.JS.CITE </w:instrText>
      </w:r>
      <w:r w:rsidR="00543A3A">
        <w:fldChar w:fldCharType="separate"/>
      </w:r>
      <w:r w:rsidR="00543A3A">
        <w:rPr>
          <w:noProof/>
        </w:rPr>
        <w:t>(</w:t>
      </w:r>
      <w:hyperlink w:anchor="_ENREF_43" w:tooltip="Josselyn, 2020 #178" w:history="1">
        <w:r w:rsidR="00543A3A">
          <w:rPr>
            <w:noProof/>
          </w:rPr>
          <w:t>Josselyn &amp; Tonegawa, 2020</w:t>
        </w:r>
      </w:hyperlink>
      <w:r w:rsidR="00543A3A">
        <w:rPr>
          <w:noProof/>
        </w:rPr>
        <w:t>)</w:t>
      </w:r>
      <w:r w:rsidR="00543A3A">
        <w:fldChar w:fldCharType="end"/>
      </w:r>
      <w:r>
        <w:rPr>
          <w:rFonts w:hint="eastAsia"/>
        </w:rPr>
        <w:t>，但后续学习速率的加快还需要持续的任务相关驱动来支持突触更新。在高阶丘脑</w:t>
      </w:r>
      <w:r>
        <w:rPr>
          <w:rFonts w:hint="eastAsia"/>
        </w:rPr>
        <w:t>-</w:t>
      </w:r>
      <w:r>
        <w:rPr>
          <w:rFonts w:hint="eastAsia"/>
        </w:rPr>
        <w:t>皮层回路中，以</w:t>
      </w:r>
      <w:r>
        <w:rPr>
          <w:rFonts w:hint="eastAsia"/>
        </w:rPr>
        <w:t>PO</w:t>
      </w:r>
      <w:r>
        <w:rPr>
          <w:rFonts w:hint="eastAsia"/>
        </w:rPr>
        <w:t>为代表的丘脑后部核团不仅传递感觉输入，更可能传递关于任务结构或运动预期的信息</w:t>
      </w:r>
      <w:r w:rsidR="00543A3A">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bmdlbDwvYXV0aG9yPjwvYXV0aG9ycz48L2NvbnRyaWJ1dG9ycz48dGl0bGVzPjx0aXRsZT5Qb3N0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=
</w:fldData>
        </w:fldChar>
      </w:r>
      <w:r w:rsidR="00543A3A">
        <w:instrText xml:space="preserve"> ADDIN EN.JS.CITE </w:instrText>
      </w:r>
      <w:r w:rsidR="00543A3A">
        <w:fldChar w:fldCharType="separate"/>
      </w:r>
      <w:r w:rsidR="00543A3A">
        <w:rPr>
          <w:noProof/>
        </w:rPr>
        <w:t>(</w:t>
      </w:r>
      <w:hyperlink w:anchor="_ENREF_10" w:tooltip="Casas-Torremocha, 2017 #271" w:history="1">
        <w:r w:rsidR="00543A3A">
          <w:rPr>
            <w:noProof/>
          </w:rPr>
          <w:t>Casas-Torremocha et al., 2017</w:t>
        </w:r>
      </w:hyperlink>
      <w:r w:rsidR="00543A3A">
        <w:rPr>
          <w:noProof/>
        </w:rPr>
        <w:t>)</w:t>
      </w:r>
      <w:r w:rsidR="00543A3A">
        <w:fldChar w:fldCharType="end"/>
      </w:r>
      <w:r>
        <w:rPr>
          <w:rFonts w:hint="eastAsia"/>
        </w:rPr>
        <w:t>。在连续学习的语境下，</w:t>
      </w:r>
      <w:r>
        <w:rPr>
          <w:rFonts w:hint="eastAsia"/>
        </w:rPr>
        <w:t>TH</w:t>
      </w:r>
      <w:r>
        <w:rPr>
          <w:rFonts w:hint="eastAsia"/>
        </w:rPr>
        <w:t>的作用在于为已经成型的皮层局部网络提供持续的、任务相关的强驱动输入，从而支持皮层群体维持高分化的响应状态</w:t>
      </w:r>
      <w:r w:rsidR="00543A3A">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543A3A">
        <w:instrText xml:space="preserve"> ADDIN EN.JS.CITE </w:instrText>
      </w:r>
      <w:r w:rsidR="00543A3A">
        <w:fldChar w:fldCharType="separate"/>
      </w:r>
      <w:r w:rsidR="00543A3A">
        <w:rPr>
          <w:noProof/>
        </w:rPr>
        <w:t>(</w:t>
      </w:r>
      <w:hyperlink w:anchor="_ENREF_75" w:tooltip="Shepherd, 2021 #2" w:history="1">
        <w:r w:rsidR="00543A3A">
          <w:rPr>
            <w:noProof/>
          </w:rPr>
          <w:t>Shepherd &amp; Yamawaki, 2021</w:t>
        </w:r>
      </w:hyperlink>
      <w:r w:rsidR="00543A3A">
        <w:rPr>
          <w:noProof/>
        </w:rPr>
        <w:t>)</w:t>
      </w:r>
      <w:r w:rsidR="00543A3A">
        <w:fldChar w:fldCharType="end"/>
      </w:r>
      <w:r>
        <w:rPr>
          <w:rFonts w:hint="eastAsia"/>
        </w:rPr>
        <w:t>。</w:t>
      </w:r>
    </w:p>
    <w:p w14:paraId="250C2617" w14:textId="68F79571" w:rsidR="003570BF" w:rsidRDefault="003570BF" w:rsidP="003570BF">
      <w:r>
        <w:rPr>
          <w:rFonts w:hint="eastAsia"/>
        </w:rPr>
        <w:t>要让复杂的网络学会收敛到一个极小的运动输出子空间模式，仅依靠随机探索可能是非常低效的，网络往往需要额外的驱动或反馈信号来引导可塑性更新</w:t>
      </w:r>
      <w:r w:rsidR="00543A3A">
        <w:fldChar w:fldCharType="begin">
          <w:fldData xml:space="preserve">PEVuZE5vdGU+PENpdGU+PEF1dGhvcj5LcmFrYXVlcjwvQXV0aG9yPjxZZWFyPjIwMTk8L1llYXI+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</w:fldData>
        </w:fldChar>
      </w:r>
      <w:r w:rsidR="00543A3A">
        <w:instrText xml:space="preserve"> ADDIN EN.JS.CITE </w:instrText>
      </w:r>
      <w:r w:rsidR="00543A3A">
        <w:fldChar w:fldCharType="separate"/>
      </w:r>
      <w:r w:rsidR="00543A3A">
        <w:rPr>
          <w:noProof/>
        </w:rPr>
        <w:t>(</w:t>
      </w:r>
      <w:hyperlink w:anchor="_ENREF_47" w:tooltip="Krakauer, 2019 #226" w:history="1">
        <w:r w:rsidR="00543A3A">
          <w:rPr>
            <w:noProof/>
          </w:rPr>
          <w:t>Krakauer et al., 2019</w:t>
        </w:r>
      </w:hyperlink>
      <w:r w:rsidR="00543A3A">
        <w:rPr>
          <w:noProof/>
        </w:rPr>
        <w:t>)</w:t>
      </w:r>
      <w:r w:rsidR="00543A3A">
        <w:fldChar w:fldCharType="end"/>
      </w:r>
      <w:r>
        <w:rPr>
          <w:rFonts w:hint="eastAsia"/>
        </w:rPr>
        <w:t>。在行为实验中，当实施</w:t>
      </w:r>
      <w:r>
        <w:rPr>
          <w:rFonts w:hint="eastAsia"/>
        </w:rPr>
        <w:t>TH</w:t>
      </w:r>
      <w:r>
        <w:rPr>
          <w:rFonts w:hint="eastAsia"/>
        </w:rPr>
        <w:t>抑制后，即使动物已具备预训经验，部分个体对挂有水滴的引导刺激也会变得难以响应；总体上，学习曲线呈现出增长显著缓慢的行为表现，且</w:t>
      </w:r>
      <w:r>
        <w:rPr>
          <w:rFonts w:hint="eastAsia"/>
        </w:rPr>
        <w:t>MOp</w:t>
      </w:r>
      <w:r>
        <w:rPr>
          <w:rFonts w:hint="eastAsia"/>
        </w:rPr>
        <w:t>深层的响应异质性随之下降，给水后的整体活动水平也偏低。这说明</w:t>
      </w:r>
      <w:r>
        <w:rPr>
          <w:rFonts w:hint="eastAsia"/>
        </w:rPr>
        <w:t>TH</w:t>
      </w:r>
      <w:r>
        <w:rPr>
          <w:rFonts w:hint="eastAsia"/>
        </w:rPr>
        <w:t>的驱动输入在皮层学习过程中起到了关键的支撑作用。</w:t>
      </w:r>
    </w:p>
    <w:p w14:paraId="2B30E610" w14:textId="01861993" w:rsidR="003570BF" w:rsidRDefault="003570BF" w:rsidP="003570BF">
      <w:r>
        <w:rPr>
          <w:rFonts w:hint="eastAsia"/>
        </w:rPr>
        <w:t>在计算模型中，这种维持学习效率的外部驱动被抽象为“教学信号”。通过对照观察可以发现，模型中减弱外部教学信号所导致的突触</w:t>
      </w:r>
      <w:r>
        <w:rPr>
          <w:rFonts w:hint="eastAsia"/>
        </w:rPr>
        <w:t>Hebb</w:t>
      </w:r>
      <w:r>
        <w:rPr>
          <w:rFonts w:hint="eastAsia"/>
        </w:rPr>
        <w:t>更新幅度受损、网络响应异质性下降以及学习速率减慢，精确重现了动物实验中抑制</w:t>
      </w:r>
      <w:r>
        <w:rPr>
          <w:rFonts w:hint="eastAsia"/>
        </w:rPr>
        <w:t>TH</w:t>
      </w:r>
      <w:r>
        <w:rPr>
          <w:rFonts w:hint="eastAsia"/>
        </w:rPr>
        <w:t>后出现的各种表型。因此，丘脑的作用不在于抵消或关闭初始任务遗留的抗噪结构，而在于提供关键的外部驱动输入；这种输入在算法层面上扮演了类似“教学信号”的角色，直接影响皮层网络吸收新模态线索时的突触可塑性更新效率。</w:t>
      </w:r>
    </w:p>
    <w:p w14:paraId="25C56AD4" w14:textId="0CE2F43D" w:rsidR="00E72001" w:rsidRDefault="003570BF" w:rsidP="003570BF">
      <w:pPr>
        <w:pStyle w:val="3"/>
      </w:pPr>
      <w:bookmarkStart w:id="120" w:name="_Toc231066309"/>
      <w:r w:rsidRPr="003570BF">
        <w:rPr>
          <w:rFonts w:hint="eastAsia"/>
        </w:rPr>
        <w:t>弱响应群体在皮层响应分化与学习进程中的贡献</w:t>
      </w:r>
      <w:bookmarkEnd w:id="120"/>
    </w:p>
    <w:p w14:paraId="4F8BB5FA" w14:textId="4356AD7F" w:rsidR="003570BF" w:rsidRDefault="003570BF" w:rsidP="003570BF">
      <w:r>
        <w:rPr>
          <w:rFonts w:hint="eastAsia"/>
        </w:rPr>
        <w:t>不同于静态的行为表现，学习加速作为一种动力学现象，在不同的时空尺度上可能有不同的实现机制。在鼠级的空间尺度上，加速效应可能不仅仅源于单只小鼠绝对学习速率的提升，还包括小鼠间初始表现差异的缩小（例如拟合曲线中点参数的集中）。在训练单元级的时间尺度上，学习加速也与单元间遗忘的减少密切相关。单只小鼠的初始学习曲线常常出现跨训练单元的局部回撤，而连续学习过程则较少回撤，这提示预训经验在训练单元之间更不易被遗忘，从而使得学习进度能够稳定积累</w:t>
      </w:r>
      <w:r w:rsidR="00543A3A">
        <w:fldChar w:fldCharType="begin">
          <w:fldData xml:space="preserve">PEVuZE5vdGU+PENpdGU+PEF1dGhvcj5GcmFua2xhbmQ8L0F1dGhvcj48WWVhcj4yMDA1PC9ZZWFy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</w:fldData>
        </w:fldChar>
      </w:r>
      <w:r w:rsidR="00543A3A">
        <w:instrText xml:space="preserve"> ADDIN EN.JS.CITE </w:instrText>
      </w:r>
      <w:r w:rsidR="00543A3A">
        <w:fldChar w:fldCharType="separate"/>
      </w:r>
      <w:r w:rsidR="00543A3A">
        <w:rPr>
          <w:noProof/>
        </w:rPr>
        <w:t>(</w:t>
      </w:r>
      <w:hyperlink w:anchor="_ENREF_18" w:tooltip="Frankland, 2005 #158" w:history="1">
        <w:r w:rsidR="00543A3A">
          <w:rPr>
            <w:noProof/>
          </w:rPr>
          <w:t>Frankland &amp; Bontempi, 2005</w:t>
        </w:r>
      </w:hyperlink>
      <w:r w:rsidR="00543A3A">
        <w:rPr>
          <w:noProof/>
        </w:rPr>
        <w:t>)</w:t>
      </w:r>
      <w:r w:rsidR="00543A3A">
        <w:fldChar w:fldCharType="end"/>
      </w:r>
      <w:r>
        <w:rPr>
          <w:rFonts w:hint="eastAsia"/>
        </w:rPr>
        <w:t>。</w:t>
      </w:r>
    </w:p>
    <w:p w14:paraId="1C2BA934" w14:textId="40592C67" w:rsidR="003570BF" w:rsidRDefault="003570BF" w:rsidP="003570BF">
      <w:r>
        <w:rPr>
          <w:rFonts w:hint="eastAsia"/>
        </w:rPr>
        <w:t>在跨训练单元的状态空间演变中，这种稳定积累表现为：初始学习的演变路径更为曲折回环，而连续学习则更直接地朝目标演化。这与运动学习迁移中“群体动力学结构会约束后续学习路径”的观点相近</w:t>
      </w:r>
      <w:r w:rsidR="00543A3A">
        <w:fldChar w:fldCharType="begin">
          <w:fldData xml:space="preserve">PEVuZE5vdGU+PENpdGU+PEF1dGhvcj5WeWFzPC9BdXRob3I+PFllYXI+MjAxODwvWWVhcj48UmVj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</w:fldData>
        </w:fldChar>
      </w:r>
      <w:r w:rsidR="00543A3A">
        <w:instrText xml:space="preserve"> ADDIN EN.JS.CITE </w:instrText>
      </w:r>
      <w:r w:rsidR="00543A3A">
        <w:fldChar w:fldCharType="separate"/>
      </w:r>
      <w:r w:rsidR="00543A3A">
        <w:rPr>
          <w:noProof/>
        </w:rPr>
        <w:t>(</w:t>
      </w:r>
      <w:hyperlink w:anchor="_ENREF_88" w:tooltip="Vyas, 2018 #241" w:history="1">
        <w:r w:rsidR="00543A3A">
          <w:rPr>
            <w:noProof/>
          </w:rPr>
          <w:t>Vyas et al., 2018</w:t>
        </w:r>
      </w:hyperlink>
      <w:r w:rsidR="00543A3A">
        <w:rPr>
          <w:noProof/>
        </w:rPr>
        <w:t>)</w:t>
      </w:r>
      <w:r w:rsidR="00543A3A">
        <w:fldChar w:fldCharType="end"/>
      </w:r>
      <w:r>
        <w:rPr>
          <w:rFonts w:hint="eastAsia"/>
        </w:rPr>
        <w:t>。连续学习中网络重构的需求降低，系统不再需要为了跳出局部最优解而进行大幅重组</w:t>
      </w:r>
      <w:r w:rsidR="00543A3A">
        <w:fldChar w:fldCharType="begin">
          <w:fldData xml:space="preserve">PEVuZE5vdGU+PENpdGU+PEF1dGhvcj5NY0NsZWxsYW5kPC9BdXRob3I+PFllYXI+MTk5NTwvWWVh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</w:fldData>
        </w:fldChar>
      </w:r>
      <w:r w:rsidR="00543A3A">
        <w:instrText xml:space="preserve"> ADDIN EN.JS.CITE </w:instrText>
      </w:r>
      <w:r w:rsidR="00543A3A">
        <w:fldChar w:fldCharType="separate"/>
      </w:r>
      <w:r w:rsidR="00543A3A">
        <w:rPr>
          <w:noProof/>
        </w:rPr>
        <w:t>(</w:t>
      </w:r>
      <w:hyperlink w:anchor="_ENREF_54" w:tooltip="McClelland, 1995 #157" w:history="1">
        <w:r w:rsidR="00543A3A">
          <w:rPr>
            <w:noProof/>
          </w:rPr>
          <w:t>McClelland et al., 1995</w:t>
        </w:r>
      </w:hyperlink>
      <w:r w:rsidR="00543A3A">
        <w:rPr>
          <w:noProof/>
        </w:rPr>
        <w:t>)</w:t>
      </w:r>
      <w:r w:rsidR="00543A3A">
        <w:fldChar w:fldCharType="end"/>
      </w:r>
      <w:r>
        <w:rPr>
          <w:rFonts w:hint="eastAsia"/>
        </w:rPr>
        <w:t>，大体按照一致的方向直线更新就足以快速学会。然而，要真正理解这种轨迹连贯性的底层来源，必须深入到细胞级的网络响应分化中。</w:t>
      </w:r>
    </w:p>
    <w:p w14:paraId="6D8C9BF9" w14:textId="721C6EB1" w:rsidR="003570BF" w:rsidRDefault="003570BF" w:rsidP="003570BF">
      <w:r>
        <w:rPr>
          <w:rFonts w:hint="eastAsia"/>
        </w:rPr>
        <w:t>在细胞级的空间尺度上，本研究观察到细胞间响应异质性与学习速度呈现显著正相关。尽管连续学习的总体活跃水平也有所上升，但响应异质性的核心价值在于：有意义的行为输出并非单纯依赖活跃水平的整体拔高，同时也依赖那些阻止行为的细胞的沉默（正如痉挛或癫痫时神经系统极度活跃却无法做出有效动作）</w:t>
      </w:r>
      <w:r w:rsidR="00543A3A">
        <w:fldChar w:fldCharType="begin">
          <w:fldData xml:space="preserve">PEVuZE5vdGU+PENpdGU+PEF1dGhvcj5DaHVyY2hsYW5kPC9BdXRob3I+PFllYXI+MjAxMDwvWWVh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==
</w:fldData>
        </w:fldChar>
      </w:r>
      <w:r w:rsidR="00543A3A">
        <w:instrText xml:space="preserve"> ADDIN EN.JS.CITE </w:instrText>
      </w:r>
      <w:r w:rsidR="00543A3A">
        <w:fldChar w:fldCharType="separate"/>
      </w:r>
      <w:r w:rsidR="00543A3A">
        <w:rPr>
          <w:noProof/>
        </w:rPr>
        <w:t>(</w:t>
      </w:r>
      <w:hyperlink w:anchor="_ENREF_11" w:tooltip="Churchland, 2010 #230" w:history="1">
        <w:r w:rsidR="00543A3A">
          <w:rPr>
            <w:noProof/>
          </w:rPr>
          <w:t>Churchland et al., 2010</w:t>
        </w:r>
      </w:hyperlink>
      <w:r w:rsidR="00543A3A">
        <w:rPr>
          <w:noProof/>
        </w:rPr>
        <w:t>)</w:t>
      </w:r>
      <w:r w:rsidR="00543A3A">
        <w:fldChar w:fldCharType="end"/>
      </w:r>
      <w:r>
        <w:rPr>
          <w:rFonts w:hint="eastAsia"/>
        </w:rPr>
        <w:t>。本研究通过</w:t>
      </w:r>
      <w:r>
        <w:rPr>
          <w:rFonts w:hint="eastAsia"/>
        </w:rPr>
        <w:t>TH</w:t>
      </w:r>
      <w:r>
        <w:rPr>
          <w:rFonts w:hint="eastAsia"/>
        </w:rPr>
        <w:t>抑制进行间接操纵，结合计算模型佐证，将这一结论细化到依赖</w:t>
      </w:r>
      <w:r>
        <w:rPr>
          <w:rFonts w:hint="eastAsia"/>
        </w:rPr>
        <w:t>TH</w:t>
      </w:r>
      <w:r>
        <w:rPr>
          <w:rFonts w:hint="eastAsia"/>
        </w:rPr>
        <w:t>输入的</w:t>
      </w:r>
      <w:r>
        <w:rPr>
          <w:rFonts w:hint="eastAsia"/>
        </w:rPr>
        <w:t>5</w:t>
      </w:r>
      <w:r>
        <w:rPr>
          <w:rFonts w:hint="eastAsia"/>
        </w:rPr>
        <w:t>层兴奋性神经元。</w:t>
      </w:r>
      <w:r>
        <w:rPr>
          <w:rFonts w:hint="eastAsia"/>
        </w:rPr>
        <w:t>MOp5</w:t>
      </w:r>
      <w:r>
        <w:rPr>
          <w:rFonts w:hint="eastAsia"/>
        </w:rPr>
        <w:t>层兴奋性神经元更接近运动输出终端，其高分化状态可直接引导更高效的</w:t>
      </w:r>
      <w:r>
        <w:rPr>
          <w:rFonts w:hint="eastAsia"/>
        </w:rPr>
        <w:t>Hebb</w:t>
      </w:r>
      <w:r>
        <w:rPr>
          <w:rFonts w:hint="eastAsia"/>
        </w:rPr>
        <w:t>更新</w:t>
      </w:r>
      <w:r w:rsidR="00543A3A">
        <w:fldChar w:fldCharType="begin">
          <w:fldData xml:space="preserve">PEVuZE5vdGU+PENpdGU+PEF1dGhvcj5DdXJyaWU8L0F1dGhvcj48WWVhcj4yMDIyPC9ZZWFyPjxS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</w:fldData>
        </w:fldChar>
      </w:r>
      <w:r w:rsidR="00543A3A">
        <w:instrText xml:space="preserve"> ADDIN EN.JS.CITE </w:instrText>
      </w:r>
      <w:r w:rsidR="00543A3A">
        <w:fldChar w:fldCharType="separate"/>
      </w:r>
      <w:r w:rsidR="00543A3A">
        <w:rPr>
          <w:noProof/>
        </w:rPr>
        <w:t>(</w:t>
      </w:r>
      <w:hyperlink w:anchor="_ENREF_12" w:tooltip="Currie, 2022 #243" w:history="1">
        <w:r w:rsidR="00543A3A">
          <w:rPr>
            <w:noProof/>
          </w:rPr>
          <w:t>Currie et al., 2022</w:t>
        </w:r>
      </w:hyperlink>
      <w:r w:rsidR="00543A3A">
        <w:rPr>
          <w:noProof/>
        </w:rPr>
        <w:t>)</w:t>
      </w:r>
      <w:r w:rsidR="00543A3A">
        <w:fldChar w:fldCharType="end"/>
      </w:r>
      <w:r>
        <w:rPr>
          <w:rFonts w:hint="eastAsia"/>
        </w:rPr>
        <w:t>；相比之下，负责兼容整合不同线索输入的浅层（如</w:t>
      </w:r>
      <w:r>
        <w:rPr>
          <w:rFonts w:hint="eastAsia"/>
        </w:rPr>
        <w:t>2/3</w:t>
      </w:r>
      <w:r>
        <w:rPr>
          <w:rFonts w:hint="eastAsia"/>
        </w:rPr>
        <w:t>层）网络，若过度追求细胞间的响应分化，反而可能损害其编码的多样性与适应性</w:t>
      </w:r>
      <w:r w:rsidR="00543A3A">
        <w:fldChar w:fldCharType="begin">
          <w:fldData xml:space="preserve">PEVuZE5vdGU+PENpdGU+PEF1dGhvcj5GdXNpPC9BdXRob3I+PFllYXI+MjAxNjwvWWVhcj48UmVj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=
</w:fldData>
        </w:fldChar>
      </w:r>
      <w:r w:rsidR="00543A3A">
        <w:instrText xml:space="preserve"> ADDIN EN.JS.CITE </w:instrText>
      </w:r>
      <w:r w:rsidR="00543A3A">
        <w:fldChar w:fldCharType="separate"/>
      </w:r>
      <w:r w:rsidR="00543A3A">
        <w:rPr>
          <w:noProof/>
        </w:rPr>
        <w:t>(</w:t>
      </w:r>
      <w:hyperlink w:anchor="_ENREF_20" w:tooltip="Fusi, 2016 #306" w:history="1">
        <w:r w:rsidR="00543A3A">
          <w:rPr>
            <w:noProof/>
          </w:rPr>
          <w:t>Fusi et al., 2016</w:t>
        </w:r>
      </w:hyperlink>
      <w:r w:rsidR="00543A3A">
        <w:rPr>
          <w:noProof/>
        </w:rPr>
        <w:t>)</w:t>
      </w:r>
      <w:r w:rsidR="00543A3A">
        <w:fldChar w:fldCharType="end"/>
      </w:r>
      <w:r>
        <w:rPr>
          <w:rFonts w:hint="eastAsia"/>
        </w:rPr>
        <w:t>。</w:t>
      </w:r>
    </w:p>
    <w:p w14:paraId="3ABB6C57" w14:textId="5C0C57DE" w:rsidR="003570BF" w:rsidRDefault="003570BF" w:rsidP="003570BF">
      <w:r>
        <w:rPr>
          <w:rFonts w:hint="eastAsia"/>
        </w:rPr>
        <w:t>特别值得注意的是，本文在计算这种支持学习加速的响应异质性时，采用的是</w:t>
      </w:r>
      <w:r>
        <w:rPr>
          <w:rFonts w:hint="eastAsia"/>
        </w:rPr>
        <w:t>z-score</w:t>
      </w:r>
      <w:r>
        <w:rPr>
          <w:rFonts w:hint="eastAsia"/>
        </w:rPr>
        <w:t>在</w:t>
      </w:r>
      <w:r>
        <w:rPr>
          <w:rFonts w:hint="eastAsia"/>
        </w:rPr>
        <w:t>[-1,1]</w:t>
      </w:r>
      <w:r>
        <w:rPr>
          <w:rFonts w:hint="eastAsia"/>
        </w:rPr>
        <w:t>范围内的弱响应群体。这些细胞在主流研究中通常被忽视为不重要的噪音，但在探讨“学习过程动态（速度）”而非“静态记忆提取”时，它们可能比强响应细胞更为关键</w:t>
      </w:r>
      <w:r w:rsidR="00543A3A">
        <w:fldChar w:fldCharType="begin">
          <w:fldData xml:space="preserve">PEVuZE5vdGU+PENpdGU+PEF1dGhvcj5QYW56ZXJpPC9BdXRob3I+PFllYXI+MjAyMjwvWWVhcj48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</w:fldData>
        </w:fldChar>
      </w:r>
      <w:r w:rsidR="00543A3A">
        <w:instrText xml:space="preserve"> ADDIN EN.JS.CITE </w:instrText>
      </w:r>
      <w:r w:rsidR="00543A3A">
        <w:fldChar w:fldCharType="separate"/>
      </w:r>
      <w:r w:rsidR="00543A3A">
        <w:rPr>
          <w:noProof/>
        </w:rPr>
        <w:t>(</w:t>
      </w:r>
      <w:hyperlink w:anchor="_ENREF_56" w:tooltip="Panzeri, 2022 #305" w:history="1">
        <w:r w:rsidR="00543A3A">
          <w:rPr>
            <w:noProof/>
          </w:rPr>
          <w:t>Panzeri et al., 2022</w:t>
        </w:r>
      </w:hyperlink>
      <w:r w:rsidR="00543A3A">
        <w:rPr>
          <w:noProof/>
        </w:rPr>
        <w:t>)</w:t>
      </w:r>
      <w:r w:rsidR="00543A3A">
        <w:fldChar w:fldCharType="end"/>
      </w:r>
      <w:r>
        <w:rPr>
          <w:rFonts w:hint="eastAsia"/>
        </w:rPr>
        <w:t>。事实上，强响应细胞的异质性在初始和连续学习任务中并无显著差异；这可能是因为它们代表了已达到可塑性上限的网络组分，主要负责维持既有表现，而对进一步的学习加速无直接贡献。相反，当占主体地位的弱响应群体中涌现出异质性分化时，即提示它们在网络中获得了相对稳定的功能定位：一部分专注于强化兴奋以驱动行为，另一部分专注于强化抑制以压制噪音。从</w:t>
      </w:r>
      <w:r>
        <w:rPr>
          <w:rFonts w:hint="eastAsia"/>
        </w:rPr>
        <w:t>Hebb</w:t>
      </w:r>
      <w:r>
        <w:rPr>
          <w:rFonts w:hint="eastAsia"/>
        </w:rPr>
        <w:t>学习的角度来看，细胞定位的稳定意味着突触更新方向的稳定，这大幅减少了“上一个</w:t>
      </w:r>
      <w:r>
        <w:rPr>
          <w:rFonts w:hint="eastAsia"/>
        </w:rPr>
        <w:t>trial</w:t>
      </w:r>
      <w:r>
        <w:rPr>
          <w:rFonts w:hint="eastAsia"/>
        </w:rPr>
        <w:t>强化、下一个</w:t>
      </w:r>
      <w:r>
        <w:rPr>
          <w:rFonts w:hint="eastAsia"/>
        </w:rPr>
        <w:t>trial</w:t>
      </w:r>
      <w:r>
        <w:rPr>
          <w:rFonts w:hint="eastAsia"/>
        </w:rPr>
        <w:t>又削弱”的连接权重更新抵消现象。正是这些弱响应群体的有序分化，避免了学习过程中的无效计算，最终在宏观状态空间中汇聚成了那条笔直、高效的学习轨迹</w:t>
      </w:r>
      <w:r w:rsidR="00E72001">
        <w:rPr>
          <w:rFonts w:hint="eastAsia"/>
        </w:rPr>
        <w:t>。</w:t>
      </w:r>
    </w:p>
    <w:p w14:paraId="43381A80" w14:textId="6FA2D51B" w:rsidR="003570BF" w:rsidRDefault="003570BF" w:rsidP="003570BF">
      <w:pPr>
        <w:pStyle w:val="3"/>
      </w:pPr>
      <w:bookmarkStart w:id="121" w:name="_Toc231066310"/>
      <w:r w:rsidRPr="003570BF">
        <w:rPr>
          <w:rFonts w:hint="eastAsia"/>
        </w:rPr>
        <w:t>线索前皮层活动的自发稳定现象对舔水行为的驱动</w:t>
      </w:r>
      <w:bookmarkEnd w:id="121"/>
    </w:p>
    <w:p w14:paraId="5A5D729F" w14:textId="77777777" w:rsidR="003570BF" w:rsidRDefault="003570BF" w:rsidP="003570BF">
      <w:r w:rsidRPr="00EC4DAE">
        <w:rPr>
          <w:rFonts w:hint="eastAsia"/>
        </w:rPr>
        <w:t>虽然前文主要强调的是输入信号促使细胞群体状态切换并进入动作态，但动物也并不会完全放弃对线索和水奖励到来的尝试性预判行为，表现为静息态的自发舔水试探。随机冷静期的实验设计使得这种预判不太可能单独</w:t>
      </w:r>
      <w:r>
        <w:rPr>
          <w:rFonts w:hint="eastAsia"/>
        </w:rPr>
        <w:t xml:space="preserve"> hit </w:t>
      </w:r>
      <w:r w:rsidRPr="00EC4DAE">
        <w:rPr>
          <w:rFonts w:hint="eastAsia"/>
        </w:rPr>
        <w:t>，但仍可能对线索到来时的响应强度或反应速度起到促进作用。</w:t>
      </w:r>
      <w:r w:rsidRPr="00EC4DAE">
        <w:rPr>
          <w:rFonts w:hint="eastAsia"/>
        </w:rPr>
        <w:t>3.3</w:t>
      </w:r>
      <w:r w:rsidRPr="00EC4DAE">
        <w:rPr>
          <w:rFonts w:hint="eastAsia"/>
        </w:rPr>
        <w:t>中讨论了首个训练单元</w:t>
      </w:r>
      <w:r>
        <w:rPr>
          <w:rFonts w:hint="eastAsia"/>
        </w:rPr>
        <w:t>hit rate</w:t>
      </w:r>
      <w:r w:rsidRPr="00EC4DAE">
        <w:rPr>
          <w:rFonts w:hint="eastAsia"/>
        </w:rPr>
        <w:t>与散度之间的关系，这提示，静息态中也可能存在驱动自发舔水的散度收敛现象。此外，</w:t>
      </w:r>
      <w:r w:rsidRPr="00EC4DAE">
        <w:rPr>
          <w:rFonts w:hint="eastAsia"/>
        </w:rPr>
        <w:t>3.2.2</w:t>
      </w:r>
      <w:r w:rsidRPr="00EC4DAE">
        <w:rPr>
          <w:rFonts w:hint="eastAsia"/>
        </w:rPr>
        <w:t>已指出仍有</w:t>
      </w:r>
      <w:r w:rsidRPr="00EC4DAE">
        <w:rPr>
          <w:rFonts w:hint="eastAsia"/>
        </w:rPr>
        <w:t>40%</w:t>
      </w:r>
      <w:r w:rsidRPr="00EC4DAE">
        <w:rPr>
          <w:rFonts w:hint="eastAsia"/>
        </w:rPr>
        <w:t>以上的细胞并未发生明显状态切换，而是继续沿原有轨迹演化：这意味着这些细胞可能在静息和动作态中承担相似的角色（舔舐相关），因而不需要发生切换</w:t>
      </w:r>
      <w:r w:rsidRPr="00CD2BF0">
        <w:rPr>
          <w:rFonts w:hint="eastAsia"/>
        </w:rPr>
        <w:t>。</w:t>
      </w:r>
    </w:p>
    <w:p w14:paraId="4E031A99" w14:textId="1507A367" w:rsidR="003570BF" w:rsidRDefault="003570BF" w:rsidP="003570BF">
      <w:pPr>
        <w:pStyle w:val="afff1"/>
        <w:keepNext/>
      </w:pPr>
      <w:r>
        <w:rPr>
          <w:rFonts w:hint="eastAsia"/>
          <w:noProof/>
          <w14:ligatures w14:val="standardContextual"/>
        </w:rPr>
        <w:drawing>
          <wp:inline distT="0" distB="0" distL="0" distR="0" wp14:anchorId="61145506" wp14:editId="4DB20943">
            <wp:extent cx="4467225" cy="4467225"/>
            <wp:effectExtent l="0" t="0" r="9525" b="9525"/>
            <wp:docPr id="53" name="图形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形 53"/>
                    <pic:cNvPicPr/>
                  </pic:nvPicPr>
                  <pic:blipFill>
                    <a:blip r:embed="rId59">
                      <a:extLst>
                        <a:ext uri="{96DAC541-7B7A-43D3-8B79-37D633B846F1}">
                          <asvg:svgBlip xmlns:asvg="http://schemas.microsoft.com/office/drawing/2016/SVG/main" r:embed="rId60"/>
                        </a:ext>
                      </a:extLst>
                    </a:blip>
                    <a:stretch>
                      <a:fillRect/>
                    </a:stretch>
                  </pic:blipFill>
                  <pic:spPr>
                    <a:xfrm>
                      <a:off x="0" y="0"/>
                      <a:ext cx="4467225" cy="4467225"/>
                    </a:xfrm>
                    <a:prstGeom prst="rect">
                      <a:avLst/>
                    </a:prstGeom>
                  </pic:spPr>
                </pic:pic>
              </a:graphicData>
            </a:graphic>
          </wp:inline>
        </w:drawing>
      </w:r>
    </w:p>
    <w:p w14:paraId="68203B71" w14:textId="3EB0AA23" w:rsidR="003570BF" w:rsidRDefault="003570BF" w:rsidP="003570BF">
      <w:pPr>
        <w:pStyle w:val="afffa"/>
      </w:pPr>
      <w:bookmarkStart w:id="122" w:name="_Ref224844641"/>
      <w:bookmarkStart w:id="123" w:name="_Toc23106634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7</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bookmarkEnd w:id="122"/>
      <w:r>
        <w:rPr>
          <w:rFonts w:hint="eastAsia"/>
        </w:rPr>
        <w:t xml:space="preserve"> </w:t>
      </w:r>
      <w:r w:rsidRPr="003570BF">
        <w:rPr>
          <w:rFonts w:hint="eastAsia"/>
        </w:rPr>
        <w:t>线索前皮层活动的自发稳定现象对舔水行为的驱动</w:t>
      </w:r>
      <w:bookmarkEnd w:id="123"/>
    </w:p>
    <w:p w14:paraId="3795526A" w14:textId="61688AAB" w:rsidR="003570BF" w:rsidRDefault="003570BF" w:rsidP="003570BF">
      <w:pPr>
        <w:pStyle w:val="afff1"/>
      </w:pPr>
      <w:r>
        <w:t xml:space="preserve">Figure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Figure \* ARABIC \s 1 </w:instrText>
      </w:r>
      <w:r>
        <w:fldChar w:fldCharType="separate"/>
      </w:r>
      <w:r>
        <w:rPr>
          <w:noProof/>
        </w:rPr>
        <w:t>1</w:t>
      </w:r>
      <w:r>
        <w:fldChar w:fldCharType="end"/>
      </w:r>
      <w:r>
        <w:rPr>
          <w:rFonts w:hint="eastAsia"/>
        </w:rPr>
        <w:t xml:space="preserve"> </w:t>
      </w:r>
      <w:r w:rsidRPr="003570BF">
        <w:t>The spontaneous stability of pre-cue cortical activity drove licking behavior</w:t>
      </w:r>
    </w:p>
    <w:p w14:paraId="768789B7" w14:textId="6A346DB2" w:rsidR="003570BF" w:rsidRDefault="003570BF" w:rsidP="003570BF">
      <w:pPr>
        <w:pStyle w:val="afff2"/>
        <w:ind w:left="480"/>
      </w:pPr>
      <w:r w:rsidRPr="003570BF">
        <w:rPr>
          <w:rFonts w:hint="eastAsia"/>
        </w:rPr>
        <w:t>（</w:t>
      </w:r>
      <w:r w:rsidRPr="003570BF">
        <w:rPr>
          <w:rFonts w:hint="eastAsia"/>
        </w:rPr>
        <w:t>A</w:t>
      </w:r>
      <w:r w:rsidRPr="003570BF">
        <w:rPr>
          <w:rFonts w:hint="eastAsia"/>
        </w:rPr>
        <w:t>）在蓝光线索连续学习条件下，每条线表示一个</w:t>
      </w:r>
      <w:r w:rsidRPr="003570BF">
        <w:rPr>
          <w:rFonts w:hint="eastAsia"/>
        </w:rPr>
        <w:t>trial</w:t>
      </w:r>
      <w:r w:rsidRPr="003570BF">
        <w:rPr>
          <w:rFonts w:hint="eastAsia"/>
        </w:rPr>
        <w:t>，并以颜色区分</w:t>
      </w:r>
      <w:r w:rsidRPr="003570BF">
        <w:rPr>
          <w:rFonts w:hint="eastAsia"/>
        </w:rPr>
        <w:t>trial</w:t>
      </w:r>
      <w:r w:rsidRPr="003570BF">
        <w:rPr>
          <w:rFonts w:hint="eastAsia"/>
        </w:rPr>
        <w:t>顺序，展示第一主成分随时间的变化。时间段取了线索前</w:t>
      </w:r>
      <w:r w:rsidRPr="003570BF">
        <w:rPr>
          <w:rFonts w:hint="eastAsia"/>
        </w:rPr>
        <w:t>3s</w:t>
      </w:r>
      <w:r w:rsidRPr="003570BF">
        <w:rPr>
          <w:rFonts w:hint="eastAsia"/>
        </w:rPr>
        <w:t>的静息态。可见</w:t>
      </w:r>
      <w:r w:rsidRPr="003570BF">
        <w:rPr>
          <w:rFonts w:hint="eastAsia"/>
        </w:rPr>
        <w:t>trial</w:t>
      </w:r>
      <w:r w:rsidRPr="003570BF">
        <w:rPr>
          <w:rFonts w:hint="eastAsia"/>
        </w:rPr>
        <w:t>间差异随时间逐渐收缩，线束在时间早期更分散、晚期更聚拢，提示存在收敛过程。（</w:t>
      </w:r>
      <w:r w:rsidRPr="003570BF">
        <w:rPr>
          <w:rFonts w:hint="eastAsia"/>
        </w:rPr>
        <w:t>B</w:t>
      </w:r>
      <w:r w:rsidRPr="003570BF">
        <w:rPr>
          <w:rFonts w:hint="eastAsia"/>
        </w:rPr>
        <w:t>）计算声音线索初始任务学会时、蓝光线索初始学习、蓝光线索连续学习的</w:t>
      </w:r>
      <w:r w:rsidRPr="003570BF">
        <w:rPr>
          <w:rFonts w:hint="eastAsia"/>
        </w:rPr>
        <w:t>hit/miss</w:t>
      </w:r>
      <w:r w:rsidRPr="003570BF">
        <w:rPr>
          <w:rFonts w:hint="eastAsia"/>
        </w:rPr>
        <w:t>，四种不同情境下线索前</w:t>
      </w:r>
      <w:r w:rsidRPr="003570BF">
        <w:rPr>
          <w:rFonts w:hint="eastAsia"/>
        </w:rPr>
        <w:t>3s</w:t>
      </w:r>
      <w:r w:rsidRPr="003570BF">
        <w:rPr>
          <w:rFonts w:hint="eastAsia"/>
        </w:rPr>
        <w:t>内的</w:t>
      </w:r>
      <w:r w:rsidRPr="003570BF">
        <w:rPr>
          <w:rFonts w:hint="eastAsia"/>
        </w:rPr>
        <w:t>trial</w:t>
      </w:r>
      <w:r w:rsidRPr="003570BF">
        <w:rPr>
          <w:rFonts w:hint="eastAsia"/>
        </w:rPr>
        <w:t>间散度。结果显示，无论是声音线索任务学会阶段，还是蓝光线索连续学习任务的</w:t>
      </w:r>
      <w:r w:rsidRPr="003570BF">
        <w:rPr>
          <w:rFonts w:hint="eastAsia"/>
        </w:rPr>
        <w:t xml:space="preserve"> hit/miss trials</w:t>
      </w:r>
      <w:r w:rsidRPr="003570BF">
        <w:rPr>
          <w:rFonts w:hint="eastAsia"/>
        </w:rPr>
        <w:t>，收敛效应均强于蓝光线索任务的初始学习阶段，表现为散度下降更快；在最后</w:t>
      </w:r>
      <w:r w:rsidRPr="003570BF">
        <w:rPr>
          <w:rFonts w:hint="eastAsia"/>
        </w:rPr>
        <w:t>1s</w:t>
      </w:r>
      <w:r w:rsidRPr="003570BF">
        <w:rPr>
          <w:rFonts w:hint="eastAsia"/>
        </w:rPr>
        <w:t>内，连续学习阶段</w:t>
      </w:r>
      <w:r w:rsidRPr="003570BF">
        <w:rPr>
          <w:rFonts w:hint="eastAsia"/>
        </w:rPr>
        <w:t xml:space="preserve"> hit trials </w:t>
      </w:r>
      <w:r w:rsidRPr="003570BF">
        <w:rPr>
          <w:rFonts w:hint="eastAsia"/>
        </w:rPr>
        <w:t>的收敛又强于</w:t>
      </w:r>
      <w:r w:rsidRPr="003570BF">
        <w:rPr>
          <w:rFonts w:hint="eastAsia"/>
        </w:rPr>
        <w:t xml:space="preserve"> miss trials</w:t>
      </w:r>
      <w:r w:rsidRPr="003570BF">
        <w:rPr>
          <w:rFonts w:hint="eastAsia"/>
        </w:rPr>
        <w:t>，特别是在约</w:t>
      </w:r>
      <w:r w:rsidRPr="003570BF">
        <w:rPr>
          <w:rFonts w:hint="eastAsia"/>
        </w:rPr>
        <w:t>-0.3s</w:t>
      </w:r>
      <w:r w:rsidRPr="003570BF">
        <w:rPr>
          <w:rFonts w:hint="eastAsia"/>
        </w:rPr>
        <w:t>时刻。（</w:t>
      </w:r>
      <w:r w:rsidRPr="003570BF">
        <w:rPr>
          <w:rFonts w:hint="eastAsia"/>
        </w:rPr>
        <w:t>C</w:t>
      </w:r>
      <w:r w:rsidRPr="003570BF">
        <w:rPr>
          <w:rFonts w:hint="eastAsia"/>
        </w:rPr>
        <w:t>）对</w:t>
      </w:r>
      <w:r w:rsidRPr="003570BF">
        <w:rPr>
          <w:rFonts w:hint="eastAsia"/>
        </w:rPr>
        <w:t>B</w:t>
      </w:r>
      <w:r w:rsidRPr="003570BF">
        <w:rPr>
          <w:rFonts w:hint="eastAsia"/>
        </w:rPr>
        <w:t>图中</w:t>
      </w:r>
      <w:r w:rsidRPr="003570BF">
        <w:rPr>
          <w:rFonts w:hint="eastAsia"/>
        </w:rPr>
        <w:t>-3</w:t>
      </w:r>
      <w:r w:rsidRPr="003570BF">
        <w:rPr>
          <w:rFonts w:hint="eastAsia"/>
        </w:rPr>
        <w:t>至</w:t>
      </w:r>
      <w:r w:rsidRPr="003570BF">
        <w:rPr>
          <w:rFonts w:hint="eastAsia"/>
        </w:rPr>
        <w:t>-0.3s</w:t>
      </w:r>
      <w:r w:rsidRPr="003570BF">
        <w:rPr>
          <w:rFonts w:hint="eastAsia"/>
        </w:rPr>
        <w:t>的收敛率，即散度变化量，进行统计。（</w:t>
      </w:r>
      <w:r w:rsidRPr="003570BF">
        <w:rPr>
          <w:rFonts w:hint="eastAsia"/>
        </w:rPr>
        <w:t>D</w:t>
      </w:r>
      <w:r w:rsidRPr="003570BF">
        <w:rPr>
          <w:rFonts w:hint="eastAsia"/>
        </w:rPr>
        <w:t>）统计</w:t>
      </w:r>
      <w:r w:rsidRPr="003570BF">
        <w:rPr>
          <w:rFonts w:hint="eastAsia"/>
        </w:rPr>
        <w:t>B</w:t>
      </w:r>
      <w:r w:rsidRPr="003570BF">
        <w:rPr>
          <w:rFonts w:hint="eastAsia"/>
        </w:rPr>
        <w:t>图中</w:t>
      </w:r>
      <w:r w:rsidRPr="003570BF">
        <w:rPr>
          <w:rFonts w:hint="eastAsia"/>
        </w:rPr>
        <w:t>-0.3s</w:t>
      </w:r>
      <w:r w:rsidRPr="003570BF">
        <w:rPr>
          <w:rFonts w:hint="eastAsia"/>
        </w:rPr>
        <w:t>相对于</w:t>
      </w:r>
      <w:r w:rsidRPr="003570BF">
        <w:rPr>
          <w:rFonts w:hint="eastAsia"/>
        </w:rPr>
        <w:t>-3s</w:t>
      </w:r>
      <w:r w:rsidRPr="003570BF">
        <w:rPr>
          <w:rFonts w:hint="eastAsia"/>
        </w:rPr>
        <w:t>的信号亮度变化。结果显示，在收敛率较高的学会与连续学习阶段，钙信号水平整体确有下降，但幅度很小，平均仅为千分之二至三，且不同阶段间差异并不显著。（</w:t>
      </w:r>
      <w:r w:rsidRPr="003570BF">
        <w:rPr>
          <w:rFonts w:hint="eastAsia"/>
        </w:rPr>
        <w:t>EF</w:t>
      </w:r>
      <w:r w:rsidRPr="003570BF">
        <w:rPr>
          <w:rFonts w:hint="eastAsia"/>
        </w:rPr>
        <w:t>）统计声音线索任务学会（</w:t>
      </w:r>
      <w:r w:rsidRPr="003570BF">
        <w:rPr>
          <w:rFonts w:hint="eastAsia"/>
        </w:rPr>
        <w:t>E</w:t>
      </w:r>
      <w:r w:rsidRPr="003570BF">
        <w:rPr>
          <w:rFonts w:hint="eastAsia"/>
        </w:rPr>
        <w:t>）和连续学习蓝光线索任务</w:t>
      </w:r>
      <w:r w:rsidRPr="003570BF">
        <w:rPr>
          <w:rFonts w:hint="eastAsia"/>
        </w:rPr>
        <w:t xml:space="preserve"> hit trials </w:t>
      </w:r>
      <w:r w:rsidRPr="003570BF">
        <w:rPr>
          <w:rFonts w:hint="eastAsia"/>
        </w:rPr>
        <w:t>（</w:t>
      </w:r>
      <w:r w:rsidRPr="003570BF">
        <w:rPr>
          <w:rFonts w:hint="eastAsia"/>
        </w:rPr>
        <w:t>F</w:t>
      </w:r>
      <w:r w:rsidRPr="003570BF">
        <w:rPr>
          <w:rFonts w:hint="eastAsia"/>
        </w:rPr>
        <w:t>）中，收敛（散度降低）和钙信号上升细胞的占比及其重叠关系。变亮细胞在收敛细胞中仅占较小比例，说明多数收敛细胞主要表现为钙信号下降。（</w:t>
      </w:r>
      <w:r w:rsidRPr="003570BF">
        <w:rPr>
          <w:rFonts w:hint="eastAsia"/>
        </w:rPr>
        <w:t>G</w:t>
      </w:r>
      <w:r w:rsidRPr="003570BF">
        <w:rPr>
          <w:rFonts w:hint="eastAsia"/>
        </w:rPr>
        <w:t>）分析高收敛细胞（第</w:t>
      </w:r>
      <w:r w:rsidRPr="003570BF">
        <w:rPr>
          <w:rFonts w:hint="eastAsia"/>
        </w:rPr>
        <w:t>1s</w:t>
      </w:r>
      <w:r w:rsidRPr="003570BF">
        <w:rPr>
          <w:rFonts w:hint="eastAsia"/>
        </w:rPr>
        <w:t>内最小散度高于第</w:t>
      </w:r>
      <w:r w:rsidRPr="003570BF">
        <w:rPr>
          <w:rFonts w:hint="eastAsia"/>
        </w:rPr>
        <w:t>3s</w:t>
      </w:r>
      <w:r w:rsidRPr="003570BF">
        <w:rPr>
          <w:rFonts w:hint="eastAsia"/>
        </w:rPr>
        <w:t>内最大散度）的继承性。声音线索初始任务中具有较强收敛特征的细胞，与连续学习的蓝光线索任务中的对应细胞存在一定重合，且重合比例显著高于随机水平（</w:t>
      </w:r>
      <w:r w:rsidRPr="003570BF">
        <w:rPr>
          <w:rFonts w:hint="eastAsia"/>
        </w:rPr>
        <w:t>2.3%*</w:t>
      </w:r>
      <w:r w:rsidRPr="003570BF">
        <w:rPr>
          <w:rFonts w:hint="eastAsia"/>
        </w:rPr>
        <w:t>）。（</w:t>
      </w:r>
      <w:r w:rsidRPr="003570BF">
        <w:rPr>
          <w:rFonts w:hint="eastAsia"/>
        </w:rPr>
        <w:t>H</w:t>
      </w:r>
      <w:r w:rsidRPr="003570BF">
        <w:rPr>
          <w:rFonts w:hint="eastAsia"/>
        </w:rPr>
        <w:t>）分析</w:t>
      </w:r>
      <w:r w:rsidRPr="003570BF">
        <w:rPr>
          <w:rFonts w:hint="eastAsia"/>
        </w:rPr>
        <w:t>trial</w:t>
      </w:r>
      <w:r w:rsidRPr="003570BF">
        <w:rPr>
          <w:rFonts w:hint="eastAsia"/>
        </w:rPr>
        <w:t>间隔静息态中无线索自发舔舐行为前后的散度变化。所选自发舔舐事件均满足此前至少</w:t>
      </w:r>
      <w:r w:rsidRPr="003570BF">
        <w:rPr>
          <w:rFonts w:hint="eastAsia"/>
        </w:rPr>
        <w:t>3s</w:t>
      </w:r>
      <w:r w:rsidRPr="003570BF">
        <w:rPr>
          <w:rFonts w:hint="eastAsia"/>
        </w:rPr>
        <w:t>内无更多舔舐动作。红线表示自发舔舐前</w:t>
      </w:r>
      <w:r w:rsidRPr="003570BF">
        <w:rPr>
          <w:rFonts w:hint="eastAsia"/>
        </w:rPr>
        <w:t>3s</w:t>
      </w:r>
      <w:r w:rsidRPr="003570BF">
        <w:rPr>
          <w:rFonts w:hint="eastAsia"/>
        </w:rPr>
        <w:t>平静期内的散度变化，并将舔舐时刻对齐到</w:t>
      </w:r>
      <w:r w:rsidRPr="003570BF">
        <w:rPr>
          <w:rFonts w:hint="eastAsia"/>
        </w:rPr>
        <w:t>3s</w:t>
      </w:r>
      <w:r w:rsidRPr="003570BF">
        <w:rPr>
          <w:rFonts w:hint="eastAsia"/>
        </w:rPr>
        <w:t>：自发舔舐前存在持续的散度下降过程。绿线表示首次自发舔舐（对齐到</w:t>
      </w:r>
      <w:r w:rsidRPr="003570BF">
        <w:rPr>
          <w:rFonts w:hint="eastAsia"/>
        </w:rPr>
        <w:t>0s</w:t>
      </w:r>
      <w:r w:rsidRPr="003570BF">
        <w:rPr>
          <w:rFonts w:hint="eastAsia"/>
        </w:rPr>
        <w:t>）发动后继续舔舐的概率。蓝线表示舔舐发动（对齐到</w:t>
      </w:r>
      <w:r w:rsidRPr="003570BF">
        <w:rPr>
          <w:rFonts w:hint="eastAsia"/>
        </w:rPr>
        <w:t>0s</w:t>
      </w:r>
      <w:r w:rsidRPr="003570BF">
        <w:rPr>
          <w:rFonts w:hint="eastAsia"/>
        </w:rPr>
        <w:t>）后</w:t>
      </w:r>
      <w:r w:rsidRPr="003570BF">
        <w:rPr>
          <w:rFonts w:hint="eastAsia"/>
        </w:rPr>
        <w:t>3s</w:t>
      </w:r>
      <w:r w:rsidRPr="003570BF">
        <w:rPr>
          <w:rFonts w:hint="eastAsia"/>
        </w:rPr>
        <w:t>内的散度变化：自发舔舐后散度再次回升</w:t>
      </w:r>
      <w:r w:rsidRPr="00824B21">
        <w:rPr>
          <w:rFonts w:hint="eastAsia"/>
        </w:rPr>
        <w:t>。</w:t>
      </w:r>
      <w:r>
        <w:br/>
      </w:r>
      <w:r w:rsidRPr="003570BF">
        <w:t>(A) In the learned audio-water condition, each line represents one trial and is colored by trial order, showing the time course of the first principal component. Because this component alone explained 98% of the variance, higher components are omitted. Trial-to-trial differences gradually contracted over time: the bundle was broader earlier and tighter later, indicating convergence. (B) Trial-by-trial divergence during the 3s before cue onset was quantified in four conditions. Convergence was stronger in learned audio-water and in continual learning hit and miss conditions than in naive light-water, and during the last second continual learning hit showed stronger convergence than continual learning miss. (C) The convergence rate, defined as the change in divergence from -3 to -0.3s, was summarized statistically. (D) The change in signal brightness from -3 to -0.3s was also quantified. In the learned and continual learning stages, where convergence was stronger, calcium signals indeed decreased overall, but t</w:t>
      </w:r>
      <w:r w:rsidRPr="003570BF">
        <w:rPr>
          <w:rFonts w:hint="eastAsia"/>
        </w:rPr>
        <w:t xml:space="preserve">he magnitude was small, on the order of only two to three per thousand on average, and did not differ significantly across stages. </w:t>
      </w:r>
      <w:r w:rsidRPr="003570BF">
        <w:rPr>
          <w:rFonts w:hint="eastAsia"/>
        </w:rPr>
        <w:t>（</w:t>
      </w:r>
      <w:r w:rsidRPr="003570BF">
        <w:rPr>
          <w:rFonts w:hint="eastAsia"/>
        </w:rPr>
        <w:t>EF</w:t>
      </w:r>
      <w:r w:rsidRPr="003570BF">
        <w:rPr>
          <w:rFonts w:hint="eastAsia"/>
        </w:rPr>
        <w:t>）</w:t>
      </w:r>
      <w:r w:rsidRPr="003570BF">
        <w:rPr>
          <w:rFonts w:hint="eastAsia"/>
        </w:rPr>
        <w:t>The proportions of convergent cells (reduced divergence) and cells with increased calcium signal, together with their ove</w:t>
      </w:r>
      <w:r w:rsidRPr="003570BF">
        <w:t>rlap, were quantified for the learned audio-cue task (E) and hit trials in continual learning of the blue-light cue task (F). Cells that became brighter accounted for only a small fraction of convergent cells, indicating that most convergent cells mainly showed decreased calcium signal. (G) The inheritance of highly convergent cells, defined as cells whose minimum divergence within the first second was higher than their maximum divergence within the third second, was analyzed. Cells with strong convergence in the naive audio-cue task showed partial overlap with their counterparts in the blue-light cue task during continual learning, and the overlap was significantly higher than the random level (2.3%*). (H) Divergence changes before and after spontaneous uncued licking during the resting state in the inter-trial interval were analyzed. All selected spontaneous licking events were required to have no additional licking during the preceding 3s. The red curve shows divergence during the 3s quiet period before spontaneous licking, with lick time aligned to 3s, revealing a sustained decline before spontaneous licking. The green curve shows the probability of continued licking after the first spontaneous lick (aligned to 0s). The blue curve shows divergence during the 3s after lick initiation (aligned to 0s), indicating that divergence rose again after spontaneous licking</w:t>
      </w:r>
      <w:r w:rsidRPr="00824B21">
        <w:t>.</w:t>
      </w:r>
    </w:p>
    <w:p w14:paraId="60CA635B" w14:textId="77777777" w:rsidR="003570BF" w:rsidRDefault="003570BF" w:rsidP="003570BF">
      <w:pPr>
        <w:rPr>
          <w:rFonts w:cstheme="majorBidi"/>
          <w:b/>
          <w:sz w:val="21"/>
          <w:szCs w:val="20"/>
        </w:rPr>
      </w:pPr>
      <w:r w:rsidRPr="008B3C58">
        <w:rPr>
          <w:rFonts w:hint="eastAsia"/>
        </w:rPr>
        <w:t>计算结果显示，线索信号之前确实存在跨</w:t>
      </w:r>
      <w:r>
        <w:rPr>
          <w:rFonts w:hint="eastAsia"/>
        </w:rPr>
        <w:t xml:space="preserve"> trial </w:t>
      </w:r>
      <w:r w:rsidRPr="008B3C58">
        <w:rPr>
          <w:rFonts w:hint="eastAsia"/>
        </w:rPr>
        <w:t>信号收敛，即散度下降，且不同学习阶段的收敛强度并不相同（</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sidRPr="008B3C58">
        <w:rPr>
          <w:rFonts w:hint="eastAsia"/>
        </w:rPr>
        <w:t>BC</w:t>
      </w:r>
      <w:r w:rsidRPr="008B3C58">
        <w:rPr>
          <w:rFonts w:hint="eastAsia"/>
        </w:rPr>
        <w:t>）。这种收敛主要伴随细胞信号整体减弱，尽管也存在少量伴随信号增强的收敛情形，但并不占主导。但钙信号平均下降幅度仅为千分之二至三，且不同阶段间差异并不显著，因此收敛效应不能仅由信号水平下降解释（</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sidRPr="008B3C58">
        <w:rPr>
          <w:rFonts w:hint="eastAsia"/>
        </w:rPr>
        <w:t>D</w:t>
      </w:r>
      <w:r w:rsidRPr="008B3C58">
        <w:rPr>
          <w:rFonts w:hint="eastAsia"/>
        </w:rPr>
        <w:t>）。因此可以说，在已经有初始任务学会的条件下，新线索到来之前的静息态中，群体活动状态会自发趋于收敛到一个更低变异、更低散度的状态子空间</w:t>
      </w:r>
      <w:r w:rsidRPr="00824B21">
        <w:rPr>
          <w:rFonts w:hint="eastAsia"/>
        </w:rPr>
        <w:t>。</w:t>
      </w:r>
    </w:p>
    <w:p w14:paraId="3DBB1542" w14:textId="5FAEAC2A" w:rsidR="003570BF" w:rsidRDefault="003570BF" w:rsidP="003570BF">
      <w:r>
        <w:rPr>
          <w:rFonts w:hint="eastAsia"/>
        </w:rPr>
        <w:t>收敛过程中多数细胞的钙信号下降，但仍有一部分细胞表现为上升，该现象在初始声音线索任务学会阶段与蓝光线索任务连续学习阶段相近（</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Pr>
          <w:rFonts w:hint="eastAsia"/>
        </w:rPr>
        <w:t>EF</w:t>
      </w:r>
      <w:r>
        <w:rPr>
          <w:rFonts w:hint="eastAsia"/>
        </w:rPr>
        <w:t>）。在初始声音线索任务中表现出较强收敛的细胞，在蓝光线索任务中的强收敛也有一定保留，且重合比例显著高于随机水平（</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Pr>
          <w:rFonts w:hint="eastAsia"/>
        </w:rPr>
        <w:t>G</w:t>
      </w:r>
      <w:r>
        <w:rPr>
          <w:rFonts w:hint="eastAsia"/>
        </w:rPr>
        <w:t>）。为检验这种静息态收敛是否与舔舐行为相关，本文进一步分析了</w:t>
      </w:r>
      <w:r>
        <w:rPr>
          <w:rFonts w:hint="eastAsia"/>
        </w:rPr>
        <w:t xml:space="preserve"> trial </w:t>
      </w:r>
      <w:r>
        <w:rPr>
          <w:rFonts w:hint="eastAsia"/>
        </w:rPr>
        <w:t>间隔中的自发舔舐事件，即在无线索条件下发生的主动试探性舔舐。所选事件均满足此前至少</w:t>
      </w:r>
      <w:r>
        <w:rPr>
          <w:rFonts w:hint="eastAsia"/>
        </w:rPr>
        <w:t>3s</w:t>
      </w:r>
      <w:r>
        <w:rPr>
          <w:rFonts w:hint="eastAsia"/>
        </w:rPr>
        <w:t>内无其它舔舐动作。以舔舐时刻对齐后可见，在自发舔舐前的</w:t>
      </w:r>
      <w:r>
        <w:rPr>
          <w:rFonts w:hint="eastAsia"/>
        </w:rPr>
        <w:t>3s</w:t>
      </w:r>
      <w:r>
        <w:rPr>
          <w:rFonts w:hint="eastAsia"/>
        </w:rPr>
        <w:t>内，散度经历持续下降；当散度下降至一定程度后，即使无外部线索，也可能触发一次自发舔舐。自发舔舐通常较为短暂，继续舔舐概率自起始时刻迅速下降。舔舐后</w:t>
      </w:r>
      <w:r>
        <w:rPr>
          <w:rFonts w:hint="eastAsia"/>
        </w:rPr>
        <w:t>3s</w:t>
      </w:r>
      <w:r>
        <w:rPr>
          <w:rFonts w:hint="eastAsia"/>
        </w:rPr>
        <w:t>内可见散度再次回升（</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Pr>
          <w:rFonts w:hint="eastAsia"/>
        </w:rPr>
        <w:t>H</w:t>
      </w:r>
      <w:r>
        <w:rPr>
          <w:rFonts w:hint="eastAsia"/>
        </w:rPr>
        <w:t>）。这种动力学现象提示，静息态收敛并非与任务无关的单纯背景漂移，还可能对应一次舔舐动作前的内部准备过程。例如，</w:t>
      </w:r>
      <w:r>
        <w:rPr>
          <w:rFonts w:hint="eastAsia"/>
        </w:rPr>
        <w:t>Murakami</w:t>
      </w:r>
      <w:r>
        <w:rPr>
          <w:rFonts w:hint="eastAsia"/>
        </w:rPr>
        <w:t>等在大鼠次级运动皮层发现，在动物自行决定何时中止等待延迟音调的范式中，自发启动动作前存在持续数秒的缓慢神经前导活动，其斜率与等待时间相关</w:t>
      </w:r>
      <w:r>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instrText xml:space="preserve"> ADDIN EN.JS.CITE </w:instrText>
      </w:r>
      <w:r>
        <w:fldChar w:fldCharType="separate"/>
      </w:r>
      <w:r>
        <w:rPr>
          <w:noProof/>
        </w:rPr>
        <w:t>(</w:t>
      </w:r>
      <w:hyperlink w:anchor="_ENREF_55" w:tooltip="Murakami, 2014 #231" w:history="1">
        <w:r w:rsidR="00543A3A">
          <w:rPr>
            <w:noProof/>
          </w:rPr>
          <w:t>Murakami et al., 2014</w:t>
        </w:r>
      </w:hyperlink>
      <w:r>
        <w:rPr>
          <w:noProof/>
        </w:rPr>
        <w:t>)</w:t>
      </w:r>
      <w:r>
        <w:fldChar w:fldCharType="end"/>
      </w:r>
      <w:r>
        <w:rPr>
          <w:rFonts w:hint="eastAsia"/>
        </w:rPr>
        <w:t>。因此可以说，在无外部线索条件下，运动相关皮层也可通过缓慢的内生动态逐步逼近自发动作的触发阈值，这种逼近可以被散度指标检测出来。</w:t>
      </w:r>
    </w:p>
    <w:p w14:paraId="00CDB0CF" w14:textId="3880FA85" w:rsidR="003570BF" w:rsidRDefault="003570BF" w:rsidP="003570BF">
      <w:r>
        <w:rPr>
          <w:rFonts w:hint="eastAsia"/>
        </w:rPr>
        <w:t>总之，初始任务学会后，网络可能形成了一个收敛</w:t>
      </w:r>
      <w:r>
        <w:rPr>
          <w:rFonts w:hint="eastAsia"/>
        </w:rPr>
        <w:t>-</w:t>
      </w:r>
      <w:r>
        <w:rPr>
          <w:rFonts w:hint="eastAsia"/>
        </w:rPr>
        <w:t>舔舐</w:t>
      </w:r>
      <w:r>
        <w:rPr>
          <w:rFonts w:hint="eastAsia"/>
        </w:rPr>
        <w:t>-</w:t>
      </w:r>
      <w:r>
        <w:rPr>
          <w:rFonts w:hint="eastAsia"/>
        </w:rPr>
        <w:t>再发散的动态循环，因此即使不给线索，小鼠也会间歇性地自发尝试是否有水。这是因为，静息态活跃于</w:t>
      </w:r>
      <w:r>
        <w:rPr>
          <w:rFonts w:hint="eastAsia"/>
        </w:rPr>
        <w:t>MO</w:t>
      </w:r>
      <w:r>
        <w:rPr>
          <w:rFonts w:hint="eastAsia"/>
        </w:rPr>
        <w:t>的细胞整体上偏向于维持行为静止状态；但当这类细胞的周期性活动在</w:t>
      </w:r>
      <w:r>
        <w:rPr>
          <w:rFonts w:hint="eastAsia"/>
        </w:rPr>
        <w:t xml:space="preserve"> trial </w:t>
      </w:r>
      <w:r>
        <w:rPr>
          <w:rFonts w:hint="eastAsia"/>
        </w:rPr>
        <w:t>间隔中经历缓慢衰减或周期交替时，系统可能会短暂进入一个更容易被内生噪声或微弱外界扰动触发动作的窗口。特别是在连续学习时，这种窗口可能会影响到每个</w:t>
      </w:r>
      <w:r>
        <w:rPr>
          <w:rFonts w:hint="eastAsia"/>
        </w:rPr>
        <w:t xml:space="preserve"> trial </w:t>
      </w:r>
      <w:r>
        <w:rPr>
          <w:rFonts w:hint="eastAsia"/>
        </w:rPr>
        <w:t>中，尚不稳固的新任务记忆能否被线索触发行为。</w:t>
      </w:r>
    </w:p>
    <w:p w14:paraId="2A5BB556" w14:textId="3EC91B38" w:rsidR="00543A3A" w:rsidRDefault="00543A3A" w:rsidP="003570BF">
      <w:r w:rsidRPr="00543A3A">
        <w:rPr>
          <w:rFonts w:hint="eastAsia"/>
        </w:rPr>
        <w:t>但也必须承认，该理论目前统计差异和相关性效应并不强，对自发舔水行为的预测能力较弱，可能还需要尝试更深入的机器学习分类器等方法提取关键信息、降低背景噪音。</w:t>
      </w:r>
    </w:p>
    <w:p w14:paraId="6E04B4D0" w14:textId="68A3B161" w:rsidR="003570BF" w:rsidRDefault="003570BF" w:rsidP="003570BF">
      <w:pPr>
        <w:pStyle w:val="3"/>
      </w:pPr>
      <w:bookmarkStart w:id="124" w:name="_Toc231066311"/>
      <w:r w:rsidRPr="003570BF">
        <w:rPr>
          <w:rFonts w:hint="eastAsia"/>
        </w:rPr>
        <w:t>信息论视角下的新旧任务信息复用特征</w:t>
      </w:r>
      <w:bookmarkEnd w:id="124"/>
    </w:p>
    <w:p w14:paraId="45997192" w14:textId="54C7EBCD" w:rsidR="003570BF" w:rsidRDefault="003570BF" w:rsidP="003570BF">
      <w:r w:rsidRPr="003A672F">
        <w:rPr>
          <w:rFonts w:hint="eastAsia"/>
        </w:rPr>
        <w:t>连续学习能够利用从旧任务中学到的知识，加快对新任务的掌握速度。前述章节主要从状态空间位置来展示学习进度，但这种做法并不能直观显示知识的积累和复用，也不能直接衡量知识的多寡。信息论则提供了一组可用于神经数据的定量工具，例如自信息、熵和共享信息，能够描述群体活动状态的差异度或可区分性，以及不同条件之间共享的统计量</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84" w:tooltip="Timme, 2018 #205" w:history="1">
        <w:r w:rsidR="00543A3A">
          <w:rPr>
            <w:noProof/>
          </w:rPr>
          <w:t>Timme &amp; Lapish, 2018</w:t>
        </w:r>
      </w:hyperlink>
      <w:r>
        <w:rPr>
          <w:noProof/>
        </w:rPr>
        <w:t>)</w:t>
      </w:r>
      <w:r>
        <w:fldChar w:fldCharType="end"/>
      </w:r>
      <w:r w:rsidRPr="003A672F">
        <w:rPr>
          <w:rFonts w:hint="eastAsia"/>
        </w:rPr>
        <w:t>。信息论的优势在于不需要对具体编码方式进行过强假设，直接从统计概率分布角度量化知识信息的总量、共享和差异</w:t>
      </w:r>
      <w:r w:rsidRPr="00230EBE">
        <w:rPr>
          <w:rFonts w:hint="eastAsia"/>
        </w:rPr>
        <w:t>。</w:t>
      </w:r>
    </w:p>
    <w:p w14:paraId="2AA6C389" w14:textId="43B5B1C6" w:rsidR="003570BF" w:rsidRDefault="003570BF" w:rsidP="003570BF">
      <w:pPr>
        <w:pStyle w:val="afff1"/>
        <w:keepNext/>
      </w:pPr>
      <w:r>
        <w:rPr>
          <w:rFonts w:hint="eastAsia"/>
          <w:noProof/>
          <w14:ligatures w14:val="standardContextual"/>
        </w:rPr>
        <w:drawing>
          <wp:inline distT="0" distB="0" distL="0" distR="0" wp14:anchorId="2C71C5A8" wp14:editId="5AB141AB">
            <wp:extent cx="4867275" cy="5972175"/>
            <wp:effectExtent l="0" t="0" r="9525" b="9525"/>
            <wp:docPr id="54" name="图形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形 54"/>
                    <pic:cNvPicPr/>
                  </pic:nvPicPr>
                  <pic:blipFill>
                    <a:blip r:embed="rId61">
                      <a:extLst>
                        <a:ext uri="{96DAC541-7B7A-43D3-8B79-37D633B846F1}">
                          <asvg:svgBlip xmlns:asvg="http://schemas.microsoft.com/office/drawing/2016/SVG/main" r:embed="rId62"/>
                        </a:ext>
                      </a:extLst>
                    </a:blip>
                    <a:stretch>
                      <a:fillRect/>
                    </a:stretch>
                  </pic:blipFill>
                  <pic:spPr>
                    <a:xfrm>
                      <a:off x="0" y="0"/>
                      <a:ext cx="4867275" cy="5972175"/>
                    </a:xfrm>
                    <a:prstGeom prst="rect">
                      <a:avLst/>
                    </a:prstGeom>
                  </pic:spPr>
                </pic:pic>
              </a:graphicData>
            </a:graphic>
          </wp:inline>
        </w:drawing>
      </w:r>
    </w:p>
    <w:p w14:paraId="5AA81BE9" w14:textId="660822D4" w:rsidR="003570BF" w:rsidRDefault="003570BF" w:rsidP="003570BF">
      <w:pPr>
        <w:pStyle w:val="afffa"/>
      </w:pPr>
      <w:bookmarkStart w:id="125" w:name="_Ref230784034"/>
      <w:bookmarkStart w:id="126" w:name="_Toc23106634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7</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bookmarkEnd w:id="125"/>
      <w:r>
        <w:rPr>
          <w:rFonts w:hint="eastAsia"/>
        </w:rPr>
        <w:t xml:space="preserve"> </w:t>
      </w:r>
      <w:r w:rsidRPr="003570BF">
        <w:rPr>
          <w:rFonts w:hint="eastAsia"/>
        </w:rPr>
        <w:t>信息论视角下的新旧任务信息复用特征</w:t>
      </w:r>
      <w:bookmarkEnd w:id="126"/>
    </w:p>
    <w:p w14:paraId="7E439BDF" w14:textId="405DB8F3" w:rsidR="003570BF" w:rsidRDefault="003570BF" w:rsidP="003570BF">
      <w:pPr>
        <w:pStyle w:val="afff1"/>
      </w:pPr>
      <w:r>
        <w:t xml:space="preserve">Figure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Figure \* ARABIC \s 1 </w:instrText>
      </w:r>
      <w:r>
        <w:fldChar w:fldCharType="separate"/>
      </w:r>
      <w:r>
        <w:rPr>
          <w:noProof/>
        </w:rPr>
        <w:t>2</w:t>
      </w:r>
      <w:r>
        <w:fldChar w:fldCharType="end"/>
      </w:r>
      <w:r>
        <w:rPr>
          <w:rFonts w:hint="eastAsia"/>
        </w:rPr>
        <w:t xml:space="preserve"> </w:t>
      </w:r>
      <w:r w:rsidRPr="003570BF">
        <w:t>Information-theoretic features of new and old task information reuse</w:t>
      </w:r>
    </w:p>
    <w:p w14:paraId="02BFBF3D" w14:textId="5A2C9A14" w:rsidR="003570BF" w:rsidRDefault="003570BF" w:rsidP="003570BF">
      <w:pPr>
        <w:pStyle w:val="afff2"/>
        <w:ind w:left="480"/>
      </w:pPr>
      <w:r w:rsidRPr="003570BF">
        <w:rPr>
          <w:rFonts w:hint="eastAsia"/>
        </w:rPr>
        <w:t>（</w:t>
      </w:r>
      <w:r w:rsidRPr="003570BF">
        <w:rPr>
          <w:rFonts w:hint="eastAsia"/>
        </w:rPr>
        <w:t>A</w:t>
      </w:r>
      <w:r w:rsidRPr="003570BF">
        <w:rPr>
          <w:rFonts w:hint="eastAsia"/>
        </w:rPr>
        <w:t>）信息量与神经活动对应关系的示意。无活动状态对应最低信息量；初始条件下，任务相关表征尚未建立，细胞活动较低，信息量较少；达到学会标准的条件下，任务相关表征更加明确，细胞活动增强，信息量较高。但过高且无序的活动并不对应有效表征，而可能反映病理性同步放电。（</w:t>
      </w:r>
      <w:r w:rsidRPr="003570BF">
        <w:rPr>
          <w:rFonts w:hint="eastAsia"/>
        </w:rPr>
        <w:t>B</w:t>
      </w:r>
      <w:r w:rsidRPr="003570BF">
        <w:rPr>
          <w:rFonts w:hint="eastAsia"/>
        </w:rPr>
        <w:t>）计算蓝光线索任务的作为初始任务（</w:t>
      </w:r>
      <w:r w:rsidRPr="003570BF">
        <w:rPr>
          <w:rFonts w:hint="eastAsia"/>
        </w:rPr>
        <w:t>naive</w:t>
      </w:r>
      <w:r w:rsidRPr="003570BF">
        <w:rPr>
          <w:rFonts w:hint="eastAsia"/>
        </w:rPr>
        <w:t>），或者作为连续学习的</w:t>
      </w:r>
      <w:r w:rsidRPr="003570BF">
        <w:rPr>
          <w:rFonts w:hint="eastAsia"/>
        </w:rPr>
        <w:t xml:space="preserve"> hit/miss trials </w:t>
      </w:r>
      <w:r w:rsidRPr="003570BF">
        <w:rPr>
          <w:rFonts w:hint="eastAsia"/>
        </w:rPr>
        <w:t>中，平均每个细胞的信息量并归一化到</w:t>
      </w:r>
      <w:r w:rsidRPr="003570BF">
        <w:rPr>
          <w:rFonts w:hint="eastAsia"/>
        </w:rPr>
        <w:t>0s</w:t>
      </w:r>
      <w:r w:rsidRPr="003570BF">
        <w:rPr>
          <w:rFonts w:hint="eastAsia"/>
        </w:rPr>
        <w:t>时刻。结果显示，连续学习蓝光线索任务时，在线索时刻之后的瞬时信息量快速上升，但</w:t>
      </w:r>
      <w:r w:rsidRPr="003570BF">
        <w:rPr>
          <w:rFonts w:hint="eastAsia"/>
        </w:rPr>
        <w:t xml:space="preserve"> hit/miss trials </w:t>
      </w:r>
      <w:r w:rsidRPr="003570BF">
        <w:rPr>
          <w:rFonts w:hint="eastAsia"/>
        </w:rPr>
        <w:t>差异不大；但若是初始学习同样的任务，信息量在线索后先下降，至给水后才上升。（</w:t>
      </w:r>
      <w:r w:rsidRPr="003570BF">
        <w:rPr>
          <w:rFonts w:hint="eastAsia"/>
        </w:rPr>
        <w:t>C</w:t>
      </w:r>
      <w:r w:rsidRPr="003570BF">
        <w:rPr>
          <w:rFonts w:hint="eastAsia"/>
        </w:rPr>
        <w:t>）比较声音或蓝光线索作为初始任务的首个训练单元（</w:t>
      </w:r>
      <w:r w:rsidRPr="003570BF">
        <w:rPr>
          <w:rFonts w:hint="eastAsia"/>
        </w:rPr>
        <w:t>naive</w:t>
      </w:r>
      <w:r w:rsidRPr="003570BF">
        <w:rPr>
          <w:rFonts w:hint="eastAsia"/>
        </w:rPr>
        <w:t>）或学会后（</w:t>
      </w:r>
      <w:r w:rsidRPr="003570BF">
        <w:rPr>
          <w:rFonts w:hint="eastAsia"/>
        </w:rPr>
        <w:t>Learned</w:t>
      </w:r>
      <w:r w:rsidRPr="003570BF">
        <w:rPr>
          <w:rFonts w:hint="eastAsia"/>
        </w:rPr>
        <w:t>），以及连续学习蓝光线索任务，</w:t>
      </w:r>
      <w:r w:rsidRPr="003570BF">
        <w:rPr>
          <w:rFonts w:hint="eastAsia"/>
        </w:rPr>
        <w:t>5</w:t>
      </w:r>
      <w:r w:rsidRPr="003570BF">
        <w:rPr>
          <w:rFonts w:hint="eastAsia"/>
        </w:rPr>
        <w:t>种不同条件下的训练单元整体信息熵，以训练单元为统计单位。无论声音还是蓝光线索任务，都是初始学习首个训练单元最低。（</w:t>
      </w:r>
      <w:r w:rsidRPr="003570BF">
        <w:rPr>
          <w:rFonts w:hint="eastAsia"/>
        </w:rPr>
        <w:t>DEFG</w:t>
      </w:r>
      <w:r w:rsidRPr="003570BF">
        <w:rPr>
          <w:rFonts w:hint="eastAsia"/>
        </w:rPr>
        <w:t>）先计算不同训练单元之间的弃用（旧任务减去新任务的差集）、共享与新增（新任务减去旧任务的差集）信息熵，再按训练单元配对进行汇总。（</w:t>
      </w:r>
      <w:r w:rsidRPr="003570BF">
        <w:rPr>
          <w:rFonts w:hint="eastAsia"/>
        </w:rPr>
        <w:t>D</w:t>
      </w:r>
      <w:r w:rsidRPr="003570BF">
        <w:rPr>
          <w:rFonts w:hint="eastAsia"/>
        </w:rPr>
        <w:t>）蓝光线索任务的初始学习，首个训练单元（</w:t>
      </w:r>
      <w:r w:rsidRPr="003570BF">
        <w:rPr>
          <w:rFonts w:hint="eastAsia"/>
        </w:rPr>
        <w:t>naive</w:t>
      </w:r>
      <w:r w:rsidRPr="003570BF">
        <w:rPr>
          <w:rFonts w:hint="eastAsia"/>
        </w:rPr>
        <w:t>）和学会时比较。（</w:t>
      </w:r>
      <w:r w:rsidRPr="003570BF">
        <w:rPr>
          <w:rFonts w:hint="eastAsia"/>
        </w:rPr>
        <w:t>E</w:t>
      </w:r>
      <w:r w:rsidRPr="003570BF">
        <w:rPr>
          <w:rFonts w:hint="eastAsia"/>
        </w:rPr>
        <w:t>）声音线索旧任务学会后，与连续学习蓝光线索新任务时的比较。（</w:t>
      </w:r>
      <w:r w:rsidRPr="003570BF">
        <w:rPr>
          <w:rFonts w:hint="eastAsia"/>
        </w:rPr>
        <w:t>F</w:t>
      </w:r>
      <w:r w:rsidRPr="003570BF">
        <w:rPr>
          <w:rFonts w:hint="eastAsia"/>
        </w:rPr>
        <w:t>）蓝光线索任务的连续学习，首个训练单元（</w:t>
      </w:r>
      <w:r w:rsidRPr="003570BF">
        <w:rPr>
          <w:rFonts w:hint="eastAsia"/>
        </w:rPr>
        <w:t>Continual</w:t>
      </w:r>
      <w:r w:rsidRPr="003570BF">
        <w:rPr>
          <w:rFonts w:hint="eastAsia"/>
        </w:rPr>
        <w:t>）和学会后（</w:t>
      </w:r>
      <w:r w:rsidRPr="003570BF">
        <w:rPr>
          <w:rFonts w:hint="eastAsia"/>
        </w:rPr>
        <w:t>Final</w:t>
      </w:r>
      <w:r w:rsidRPr="003570BF">
        <w:rPr>
          <w:rFonts w:hint="eastAsia"/>
        </w:rPr>
        <w:t>）比较。（</w:t>
      </w:r>
      <w:r w:rsidRPr="003570BF">
        <w:rPr>
          <w:rFonts w:hint="eastAsia"/>
        </w:rPr>
        <w:t>G</w:t>
      </w:r>
      <w:r w:rsidRPr="003570BF">
        <w:rPr>
          <w:rFonts w:hint="eastAsia"/>
        </w:rPr>
        <w:t>）统计比较从初始学习声音线索任务到连续学习蓝光线索任务，不同阶段配对下的弃用与新增信息量。（</w:t>
      </w:r>
      <w:r w:rsidRPr="003570BF">
        <w:rPr>
          <w:rFonts w:hint="eastAsia"/>
        </w:rPr>
        <w:t>H</w:t>
      </w:r>
      <w:r w:rsidRPr="003570BF">
        <w:rPr>
          <w:rFonts w:hint="eastAsia"/>
        </w:rPr>
        <w:t>）示意从线索给出到舔舐动作所需的知识链接过程。初始阶段尚未形成稳定的知识结构，需要从零开始建立线索与舔水之间的关联，因此结构较为零散。声音线索初始任务学会后，形成稳定的线索</w:t>
      </w:r>
      <w:r w:rsidRPr="003570BF">
        <w:rPr>
          <w:rFonts w:hint="eastAsia"/>
        </w:rPr>
        <w:t>-</w:t>
      </w:r>
      <w:r w:rsidRPr="003570BF">
        <w:rPr>
          <w:rFonts w:hint="eastAsia"/>
        </w:rPr>
        <w:t>动作知识链接。连续学习蓝光线索任务时，则不再从头建立全部结构，而是在既有知识链接基础上向新的连接路径扩展，同时弃用或特化掉无效旧成分，形成更高效的知识结构。最终可稳定掌握两条不同的知识链接</w:t>
      </w:r>
      <w:r w:rsidRPr="00230EBE">
        <w:rPr>
          <w:rFonts w:hint="eastAsia"/>
        </w:rPr>
        <w:t>。</w:t>
      </w:r>
      <w:r>
        <w:br/>
      </w:r>
      <w:r w:rsidRPr="003570BF">
        <w:t>(A) Schematic relationship between information and neural population activity. A fully silent network corresponds to the minimum information. Under naive conditions, task-related representations are not yet established, cellular activity is low, and information is sparse; upon reaching the learned criterion, task-related representations become clearer, cellular activity increases, and information is higher. However, excessively high and disordered activity does not correspond to an effective representation but may reflect pathological synchronous discharge. (B) The average information per cell was calculated for the light-water task when used as a naive task, or for hit and miss trials during continual learning, and normalized to the 0s time point. Results showed that during continual light-water learning, instantaneous information rose rapidly after cue onset, with little difference between hit and miss trials; but during naive learning of the same task, information first decreased after cue onset and rose only after water delivery. (C) Overall block entropy was compared across five conditions: the first block (naive) or learned stage (Learned) of the audio-water or light-water task, and continual light-water learning, with blocks as the statistical unit. For both audio- and light-cue tasks, the first block of naive learning had the lowest entropy. (DEFG) Discarded (the difference set of the old task minus the new task), shared, and newly added (the difference set of the new task minus the old task) information entropies between different blocks were first computed and then summarized by block pairing. (D) Comparison between the first block (naive) and learned stage for naive learning of the light-cue task. (E) Comparison between the learned stage of the old audio-cue task and the new continual light-cue task. (F) Comparison between the first block (Continual) and the learned stage (Final) for continual learning of the light-cue task. (G) Statistical comparison of discarded and newly added information across stage pairings in the transition from the naive audio-cue task to the continual light-cue task. (H) Schematic model of the knowledge linkage process required from cue presentation to licking behavior. In the naive stage, a stable knowledge structure is not yet formed, and the association between cue and licking must be established from scratch, resulting in a fragmented structure. After the naive audio-cue task is learned, a stable cue-action knowledge linkage is formed. During continual learning of the light-cue task, the entire structure is no longer built from scratch; instead, based on the existing knowledge linkage, it expands toward new connection pathways while discarding or specializing invalid old components, forming a more efficient knowledge structure. Ultimately, two distinct knowledge linkages can be stably mastered</w:t>
      </w:r>
      <w:r w:rsidRPr="00230EBE">
        <w:t>.</w:t>
      </w:r>
    </w:p>
    <w:p w14:paraId="11183924" w14:textId="0A1B2DBB" w:rsidR="003570BF" w:rsidRDefault="003570BF" w:rsidP="003570BF">
      <w:r w:rsidRPr="003A672F">
        <w:rPr>
          <w:rFonts w:hint="eastAsia"/>
        </w:rPr>
        <w:t>信息论给出了从神经活动到信息量的算法。其核心思想是，一个瞬时群体状态若在总体概率分布中，越是罕见的小概率状态，则其自信息越高。若将</w:t>
      </w:r>
      <w:r w:rsidRPr="003A672F">
        <w:rPr>
          <w:rFonts w:hint="eastAsia"/>
        </w:rPr>
        <w:t>D</w:t>
      </w:r>
      <w:r w:rsidRPr="003A672F">
        <w:rPr>
          <w:rFonts w:hint="eastAsia"/>
        </w:rPr>
        <w:t>个细胞在一段时间内的信号值近似为一个</w:t>
      </w:r>
      <w:r w:rsidRPr="003A672F">
        <w:rPr>
          <w:rFonts w:hint="eastAsia"/>
        </w:rPr>
        <w:t>D</w:t>
      </w:r>
      <w:r w:rsidRPr="003A672F">
        <w:rPr>
          <w:rFonts w:hint="eastAsia"/>
        </w:rPr>
        <w:t>维高斯分布</w:t>
      </w:r>
      <w:r w:rsidRPr="003A672F">
        <w:rPr>
          <w:rFonts w:hint="eastAsia"/>
        </w:rPr>
        <w:t>X~N(</w:t>
      </w:r>
      <w:r w:rsidRPr="003A672F">
        <w:rPr>
          <w:rFonts w:hint="eastAsia"/>
        </w:rPr>
        <w:t>μ</w:t>
      </w:r>
      <w:r w:rsidRPr="003A672F">
        <w:rPr>
          <w:rFonts w:hint="eastAsia"/>
        </w:rPr>
        <w:t>,</w:t>
      </w:r>
      <w:r w:rsidRPr="003A672F">
        <w:rPr>
          <w:rFonts w:hint="eastAsia"/>
        </w:rPr>
        <w:t>Σ</w:t>
      </w:r>
      <w:r w:rsidRPr="003A672F">
        <w:rPr>
          <w:rFonts w:hint="eastAsia"/>
        </w:rPr>
        <w:t>)</w:t>
      </w:r>
      <w:r w:rsidRPr="003A672F">
        <w:rPr>
          <w:rFonts w:hint="eastAsia"/>
        </w:rPr>
        <w:t>，其中μ是均值向量，Σ是协方差矩阵，则特定状态</w:t>
      </w:r>
      <w:r w:rsidRPr="003A672F">
        <w:rPr>
          <w:rFonts w:hint="eastAsia"/>
        </w:rPr>
        <w:t>x</w:t>
      </w:r>
      <w:r w:rsidRPr="003A672F">
        <w:rPr>
          <w:rFonts w:hint="eastAsia"/>
        </w:rPr>
        <w:t>的微分自信息可以写为</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84" w:tooltip="Timme, 2018 #205" w:history="1">
        <w:r w:rsidR="00543A3A">
          <w:rPr>
            <w:noProof/>
          </w:rPr>
          <w:t>Timme &amp; Lapish, 2018</w:t>
        </w:r>
      </w:hyperlink>
      <w:r>
        <w:rPr>
          <w:noProof/>
        </w:rPr>
        <w:t>)</w:t>
      </w:r>
      <w:r>
        <w:fldChar w:fldCharType="end"/>
      </w:r>
      <w:r>
        <w:rPr>
          <w:rFonts w:hint="eastAsia"/>
        </w:rPr>
        <w:t>：</w:t>
      </w:r>
    </w:p>
    <w:p w14:paraId="6954D379" w14:textId="77777777" w:rsidR="003570BF" w:rsidRDefault="003570BF" w:rsidP="003570BF">
      <m:oMathPara>
        <m:oMath>
          <m:r>
            <w:rPr>
              <w:rFonts w:ascii="Cambria Math" w:hAnsi="Cambria Math"/>
            </w:rPr>
            <m:t>I</m:t>
          </m:r>
          <m:d>
            <m:dPr>
              <m:ctrlPr>
                <w:rPr>
                  <w:rFonts w:ascii="Cambria Math" w:hAnsi="Cambria Math"/>
                  <w:i/>
                </w:rPr>
              </m:ctrlPr>
            </m:dPr>
            <m:e>
              <m:r>
                <w:rPr>
                  <w:rFonts w:ascii="Cambria Math" w:hAnsi="Cambria Math"/>
                </w:rPr>
                <m:t>x,</m:t>
              </m:r>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i/>
                        </w:rPr>
                      </m:ctrlPr>
                    </m:dPr>
                    <m:e>
                      <m:sSup>
                        <m:sSupPr>
                          <m:ctrlPr>
                            <w:rPr>
                              <w:rFonts w:ascii="Cambria Math" w:hAnsi="Cambria Math"/>
                              <w:i/>
                            </w:rPr>
                          </m:ctrlPr>
                        </m:sSupPr>
                        <m:e>
                          <m:r>
                            <w:rPr>
                              <w:rFonts w:ascii="Cambria Math" w:hAnsi="Cambria Math"/>
                            </w:rPr>
                            <m:t>2</m:t>
                          </m:r>
                          <m:r>
                            <w:rPr>
                              <w:rFonts w:ascii="Cambria Math" w:hAnsi="Cambria Math" w:hint="eastAsia"/>
                            </w:rPr>
                            <m:t>π</m:t>
                          </m:r>
                        </m:e>
                        <m:sup>
                          <m:r>
                            <w:rPr>
                              <w:rFonts w:ascii="Cambria Math" w:hAnsi="Cambria Math"/>
                            </w:rPr>
                            <m:t>D</m:t>
                          </m:r>
                        </m:sup>
                      </m:sSup>
                      <m:r>
                        <m:rPr>
                          <m:sty m:val="p"/>
                        </m:rPr>
                        <w:rPr>
                          <w:rFonts w:ascii="Cambria Math" w:hAnsi="Cambria Math"/>
                        </w:rPr>
                        <m:t>det⁡</m:t>
                      </m:r>
                      <m:d>
                        <m:dPr>
                          <m:ctrlPr>
                            <w:rPr>
                              <w:rFonts w:ascii="Cambria Math" w:hAnsi="Cambria Math"/>
                              <w:i/>
                            </w:rPr>
                          </m:ctrlPr>
                        </m:dPr>
                        <m:e>
                          <m:r>
                            <w:rPr>
                              <w:rFonts w:ascii="Cambria Math" w:hAnsi="Cambria Math" w:hint="eastAsia"/>
                            </w:rPr>
                            <m:t>Σ</m:t>
                          </m:r>
                        </m:e>
                      </m:d>
                    </m:e>
                  </m:d>
                </m:e>
              </m:func>
              <m:r>
                <w:rPr>
                  <w:rFonts w:ascii="Cambria Math" w:hAnsi="Cambria Math"/>
                </w:rPr>
                <m:t>+</m:t>
              </m:r>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num>
            <m:den>
              <m:r>
                <w:rPr>
                  <w:rFonts w:ascii="Cambria Math" w:hAnsi="Cambria Math"/>
                </w:rPr>
                <m:t>2</m:t>
              </m:r>
            </m:den>
          </m:f>
        </m:oMath>
      </m:oMathPara>
    </w:p>
    <w:p w14:paraId="250DDF66" w14:textId="0139BB94" w:rsidR="003570BF" w:rsidRDefault="003570BF" w:rsidP="003570BF">
      <w:r>
        <w:rPr>
          <w:rFonts w:hint="eastAsia"/>
        </w:rPr>
        <w:t>其中</w:t>
      </w:r>
      <w:r>
        <w:rPr>
          <w:rFonts w:hint="eastAsia"/>
        </w:rPr>
        <w:t>det</w:t>
      </w:r>
      <w:r>
        <w:rPr>
          <w:rFonts w:hint="eastAsia"/>
        </w:rPr>
        <w:t>表示行列式，</w:t>
      </w:r>
      <m:oMath>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oMath>
      <w:r>
        <w:rPr>
          <w:rFonts w:hint="eastAsia"/>
        </w:rPr>
        <w:t>是马氏距离的平方，</w:t>
      </w:r>
      <w:r w:rsidRPr="003A672F">
        <w:rPr>
          <w:rFonts w:hint="eastAsia"/>
        </w:rPr>
        <w:t>衡量状态</w:t>
      </w:r>
      <w:r w:rsidRPr="003A672F">
        <w:rPr>
          <w:rFonts w:hint="eastAsia"/>
        </w:rPr>
        <w:t>x</w:t>
      </w:r>
      <w:r w:rsidRPr="003A672F">
        <w:rPr>
          <w:rFonts w:hint="eastAsia"/>
        </w:rPr>
        <w:t>与平均状态μ之间的距离，距离越远，自信息越高。这个公式同时考虑了神经活动分布的整体形状和当前状态对平均状态的偏离，因此可用于量化单个时刻群体状态的信息量</w:t>
      </w:r>
      <w:r>
        <w:rPr>
          <w:rFonts w:hint="eastAsia"/>
        </w:rPr>
        <w:t>。</w:t>
      </w:r>
    </w:p>
    <w:p w14:paraId="2040138A" w14:textId="696C5EB3" w:rsidR="003570BF" w:rsidRDefault="003570BF" w:rsidP="003570BF">
      <w:r>
        <w:rPr>
          <w:rFonts w:hint="eastAsia"/>
        </w:rPr>
        <w:t>信息论允许计算单个时点的瞬时信息量，也可以计算一个训练单元的整体信息熵，即整段群体状态分布的平均不确定度。结果显示，连续学习的信息量在线索之后迅速上升，说明网络能够较快进入与任务相关的低概率或高信息状态；而初始学习的信息量在线索之后反而先下降，直到给水后才上升，提示初始学习阶段网络对线索的内部表征尚未稳定建立（</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B</w:t>
      </w:r>
      <w:r>
        <w:rPr>
          <w:rFonts w:hint="eastAsia"/>
        </w:rPr>
        <w:t>）。整体信息熵也在初始阶段最低；但这里的整体高信息熵更应理解为群体活动状态更丰富或复杂、对线索更敏感、线索反应产生的瞬时状态变化更剧烈，而不是直接对应行为表现一定更好；只有当这些信息结构与任务需求对齐时，它们才更可能对学习有利</w:t>
      </w:r>
      <w:r>
        <w:fldChar w:fldCharType="begin">
          <w:fldData xml:space="preserve">PEVuZE5vdGU+PENpdGU+PEF1dGhvcj5TdHJpbmdlcjwvQXV0aG9yPjxZZWFyPjIwMTk8L1llYXI+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</w:fldData>
        </w:fldChar>
      </w:r>
      <w:r>
        <w:instrText xml:space="preserve"> ADDIN EN.JS.CITE </w:instrText>
      </w:r>
      <w:r>
        <w:fldChar w:fldCharType="separate"/>
      </w:r>
      <w:r>
        <w:rPr>
          <w:noProof/>
        </w:rPr>
        <w:t>(</w:t>
      </w:r>
      <w:hyperlink w:anchor="_ENREF_80" w:tooltip="Stringer, 2019 #252" w:history="1">
        <w:r w:rsidR="00543A3A">
          <w:rPr>
            <w:noProof/>
          </w:rPr>
          <w:t>Stringer et al., 2019</w:t>
        </w:r>
      </w:hyperlink>
      <w:r>
        <w:rPr>
          <w:noProof/>
        </w:rPr>
        <w:t>)</w:t>
      </w:r>
      <w:r>
        <w:fldChar w:fldCharType="end"/>
      </w:r>
      <w:r>
        <w:rPr>
          <w:rFonts w:hint="eastAsia"/>
        </w:rPr>
        <w:t>。例如蓝光线索任务学会后，信息熵反而低于连续学习刚开始时的水平（</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C</w:t>
      </w:r>
      <w:r>
        <w:rPr>
          <w:rFonts w:hint="eastAsia"/>
        </w:rPr>
        <w:t>）。</w:t>
      </w:r>
    </w:p>
    <w:p w14:paraId="553A538C" w14:textId="77777777" w:rsidR="003570BF" w:rsidRDefault="003570BF" w:rsidP="003570BF">
      <w:r>
        <w:rPr>
          <w:rFonts w:hint="eastAsia"/>
        </w:rPr>
        <w:t>更值得关注的是，信息论能否量化连续学习中新旧任务的共享知识量。这种量化实际上反映了两个任务中群体活动统计结构的重叠和差异，而不是心理学意义上可以逐条</w:t>
      </w:r>
      <w:r>
        <w:rPr>
          <w:rFonts w:hint="eastAsia"/>
        </w:rPr>
        <w:t>verbalize</w:t>
      </w:r>
      <w:r>
        <w:rPr>
          <w:rFonts w:hint="eastAsia"/>
        </w:rPr>
        <w:t>的命题知识。具体来说，单个训练单元的信息熵可以根据协方差计算（可视作该训练单元群体状态分布的总体复杂度）：</w:t>
      </w:r>
    </w:p>
    <w:p w14:paraId="39A40776" w14:textId="77777777" w:rsidR="003570BF" w:rsidRDefault="003570BF" w:rsidP="003570BF">
      <m:oMathPara>
        <m:oMath>
          <m:r>
            <w:rPr>
              <w:rFonts w:ascii="Cambria Math" w:hAnsi="Cambria Math"/>
            </w:rPr>
            <m:t>H</m:t>
          </m:r>
          <m:d>
            <m:dPr>
              <m:ctrlPr>
                <w:rPr>
                  <w:rFonts w:ascii="Cambria Math" w:hAnsi="Cambria Math"/>
                  <w:i/>
                </w:rPr>
              </m:ctrlPr>
            </m:dPr>
            <m:e>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m:t>
                  </m:r>
                  <m:sSup>
                    <m:sSupPr>
                      <m:ctrlPr>
                        <w:rPr>
                          <w:rFonts w:ascii="Cambria Math" w:hAnsi="Cambria Math"/>
                          <w:i/>
                        </w:rPr>
                      </m:ctrlPr>
                    </m:sSupPr>
                    <m:e>
                      <m:r>
                        <w:rPr>
                          <w:rFonts w:ascii="Cambria Math" w:hAnsi="Cambria Math"/>
                        </w:rPr>
                        <m:t>(2πe)</m:t>
                      </m:r>
                    </m:e>
                    <m:sup>
                      <m:r>
                        <w:rPr>
                          <w:rFonts w:ascii="Cambria Math" w:hAnsi="Cambria Math"/>
                        </w:rPr>
                        <m:t>D</m:t>
                      </m:r>
                    </m:sup>
                  </m:sSup>
                  <m:r>
                    <m:rPr>
                      <m:sty m:val="p"/>
                    </m:rPr>
                    <w:rPr>
                      <w:rFonts w:ascii="Cambria Math" w:hAnsi="Cambria Math"/>
                    </w:rPr>
                    <m:t>det</m:t>
                  </m:r>
                  <m:r>
                    <w:rPr>
                      <w:rFonts w:ascii="Cambria Math" w:hAnsi="Cambria Math"/>
                    </w:rPr>
                    <m:t>(Σ))</m:t>
                  </m:r>
                </m:e>
              </m:func>
              <m:r>
                <w:rPr>
                  <w:rFonts w:ascii="Cambria Math" w:hAnsi="Cambria Math"/>
                </w:rPr>
                <m:t>⁡</m:t>
              </m:r>
            </m:num>
            <m:den>
              <m:r>
                <w:rPr>
                  <w:rFonts w:ascii="Cambria Math" w:hAnsi="Cambria Math"/>
                </w:rPr>
                <m:t>2</m:t>
              </m:r>
            </m:den>
          </m:f>
        </m:oMath>
      </m:oMathPara>
    </w:p>
    <w:p w14:paraId="64BF1F65" w14:textId="77777777" w:rsidR="003570BF" w:rsidRDefault="003570BF" w:rsidP="003570BF">
      <w:r w:rsidRPr="00443871">
        <w:rPr>
          <w:rFonts w:hint="eastAsia"/>
        </w:rPr>
        <w:t>而两个</w:t>
      </w:r>
      <w:r>
        <w:rPr>
          <w:rFonts w:hint="eastAsia"/>
        </w:rPr>
        <w:t>训练单元</w:t>
      </w:r>
      <w:r w:rsidRPr="00443871">
        <w:rPr>
          <w:rFonts w:hint="eastAsia"/>
        </w:rPr>
        <w:t>的串联信息熵，可以将两个</w:t>
      </w:r>
      <w:r>
        <w:rPr>
          <w:rFonts w:hint="eastAsia"/>
        </w:rPr>
        <w:t>训练单元</w:t>
      </w:r>
      <w:r w:rsidRPr="00443871">
        <w:rPr>
          <w:rFonts w:hint="eastAsia"/>
        </w:rPr>
        <w:t>的所有时点的</w:t>
      </w:r>
      <w:r w:rsidRPr="00443871">
        <w:rPr>
          <w:rFonts w:hint="eastAsia"/>
        </w:rPr>
        <w:t>D</w:t>
      </w:r>
      <w:r w:rsidRPr="00443871">
        <w:rPr>
          <w:rFonts w:hint="eastAsia"/>
        </w:rPr>
        <w:t>维信号直接串联</w:t>
      </w:r>
      <w:r>
        <w:rPr>
          <w:rFonts w:hint="eastAsia"/>
        </w:rPr>
        <w:t>：</w:t>
      </w:r>
    </w:p>
    <w:p w14:paraId="13244441" w14:textId="77777777" w:rsidR="003570BF" w:rsidRDefault="00000000" w:rsidP="003570BF">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d>
                    <m:dPr>
                      <m:begChr m:val="["/>
                      <m:endChr m:val="]"/>
                      <m:ctrlPr>
                        <w:rPr>
                          <w:rFonts w:ascii="Cambria Math" w:hAnsi="Cambria Math"/>
                          <w:i/>
                        </w:rPr>
                      </m:ctrlPr>
                    </m:dPr>
                    <m:e>
                      <m:r>
                        <w:rPr>
                          <w:rFonts w:ascii="Cambria Math" w:hAnsi="Cambria Math"/>
                        </w:rPr>
                        <m:t>X,Y</m:t>
                      </m:r>
                    </m:e>
                  </m:d>
                </m:sub>
              </m:sSub>
            </m:e>
          </m:d>
        </m:oMath>
      </m:oMathPara>
    </w:p>
    <w:p w14:paraId="715B2DEE" w14:textId="77777777" w:rsidR="003570BF" w:rsidRDefault="003570BF" w:rsidP="003570BF">
      <w:r w:rsidRPr="00443871">
        <w:rPr>
          <w:rFonts w:hint="eastAsia"/>
        </w:rPr>
        <w:t>两个</w:t>
      </w:r>
      <w:r>
        <w:rPr>
          <w:rFonts w:hint="eastAsia"/>
        </w:rPr>
        <w:t>训练单元</w:t>
      </w:r>
      <w:r w:rsidRPr="00443871">
        <w:rPr>
          <w:rFonts w:hint="eastAsia"/>
        </w:rPr>
        <w:t>的信息熵直接相加，再减去串联信息熵，就可以根据集合容斥原理得到共享信息熵</w:t>
      </w:r>
      <w:r>
        <w:rPr>
          <w:rFonts w:hint="eastAsia"/>
        </w:rPr>
        <w:t>：</w:t>
      </w:r>
    </w:p>
    <w:p w14:paraId="51FDE5C4" w14:textId="77777777" w:rsidR="003570BF" w:rsidRDefault="00000000" w:rsidP="003570BF">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X</m:t>
                  </m:r>
                </m:sub>
              </m:sSub>
            </m:e>
          </m:d>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Y</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oMath>
      </m:oMathPara>
    </w:p>
    <w:p w14:paraId="14647609" w14:textId="77777777" w:rsidR="003570BF" w:rsidRDefault="003570BF" w:rsidP="003570BF">
      <w:r w:rsidRPr="00443871">
        <w:rPr>
          <w:rFonts w:hint="eastAsia"/>
        </w:rPr>
        <w:t>再从串联信息熵里减去单个</w:t>
      </w:r>
      <w:r>
        <w:rPr>
          <w:rFonts w:hint="eastAsia"/>
        </w:rPr>
        <w:t>训练单元</w:t>
      </w:r>
      <w:r w:rsidRPr="00443871">
        <w:rPr>
          <w:rFonts w:hint="eastAsia"/>
        </w:rPr>
        <w:t>的信息熵，就可以得到差集信息熵，也就是另一个</w:t>
      </w:r>
      <w:r>
        <w:rPr>
          <w:rFonts w:hint="eastAsia"/>
        </w:rPr>
        <w:t>训练单元</w:t>
      </w:r>
      <w:r w:rsidRPr="00443871">
        <w:rPr>
          <w:rFonts w:hint="eastAsia"/>
        </w:rPr>
        <w:t>相比于所减去</w:t>
      </w:r>
      <w:r>
        <w:rPr>
          <w:rFonts w:hint="eastAsia"/>
        </w:rPr>
        <w:t>训练单元</w:t>
      </w:r>
      <w:r w:rsidRPr="00443871">
        <w:rPr>
          <w:rFonts w:hint="eastAsia"/>
        </w:rPr>
        <w:t>新增的知识量</w:t>
      </w:r>
      <w:r>
        <w:rPr>
          <w:rFonts w:hint="eastAsia"/>
        </w:rPr>
        <w:t>：</w:t>
      </w:r>
    </w:p>
    <w:p w14:paraId="6D10E4F9" w14:textId="77777777" w:rsidR="003570BF" w:rsidRPr="00824B21" w:rsidRDefault="00000000" w:rsidP="003570BF">
      <m:oMathPara>
        <m:oMath>
          <m:sSub>
            <m:sSubPr>
              <m:ctrlPr>
                <w:rPr>
                  <w:rFonts w:ascii="Cambria Math" w:hAnsi="Cambria Math"/>
                  <w:i/>
                </w:rPr>
              </m:ctrlPr>
            </m:sSubPr>
            <m:e>
              <m:r>
                <w:rPr>
                  <w:rFonts w:ascii="Cambria Math" w:hAnsi="Cambria Math"/>
                </w:rPr>
                <m:t>H</m:t>
              </m:r>
            </m:e>
            <m:sub>
              <m:r>
                <w:rPr>
                  <w:rFonts w:ascii="Cambria Math" w:hAnsi="Cambria Math"/>
                </w:rPr>
                <m:t>X∩</m:t>
              </m:r>
              <m:r>
                <w:rPr>
                  <w:rFonts w:ascii="Cambria Math" w:hAnsi="Cambria Math" w:hint="eastAsia"/>
                </w:rPr>
                <m:t>¬</m:t>
              </m:r>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Y</m:t>
              </m:r>
            </m:sub>
          </m:sSub>
        </m:oMath>
      </m:oMathPara>
    </w:p>
    <w:p w14:paraId="0BC5BC3D" w14:textId="1F3F01A5" w:rsidR="003570BF" w:rsidRDefault="00000000" w:rsidP="003570BF">
      <w:pPr>
        <w:rPr>
          <w:b/>
          <w:bCs/>
        </w:rPr>
      </w:pPr>
      <m:oMathPara>
        <m:oMath>
          <m:sSub>
            <m:sSubPr>
              <m:ctrlPr>
                <w:rPr>
                  <w:rFonts w:ascii="Cambria Math" w:hAnsi="Cambria Math"/>
                  <w:i/>
                </w:rPr>
              </m:ctrlPr>
            </m:sSubPr>
            <m:e>
              <m:r>
                <w:rPr>
                  <w:rFonts w:ascii="Cambria Math" w:hAnsi="Cambria Math"/>
                </w:rPr>
                <m:t>H</m:t>
              </m:r>
            </m:e>
            <m:sub>
              <m:r>
                <w:rPr>
                  <w:rFonts w:ascii="Cambria Math" w:hAnsi="Cambria Math" w:hint="eastAsia"/>
                </w:rPr>
                <m:t>¬</m:t>
              </m:r>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m:t>
              </m:r>
            </m:sub>
          </m:sSub>
        </m:oMath>
      </m:oMathPara>
    </w:p>
    <w:p w14:paraId="5FBA0080" w14:textId="157D7A50" w:rsidR="003570BF" w:rsidRDefault="003570BF" w:rsidP="003570BF">
      <w:r w:rsidRPr="00EC4DAE">
        <w:rPr>
          <w:rFonts w:hint="eastAsia"/>
        </w:rPr>
        <w:t>计算结果显示，无论哪两个训练单元配对，都是共享信息熵占比最大。这可能是因为两个训练单元之间不仅共享与任务直接相关的感觉</w:t>
      </w:r>
      <w:r w:rsidRPr="00EC4DAE">
        <w:rPr>
          <w:rFonts w:hint="eastAsia"/>
        </w:rPr>
        <w:t>-</w:t>
      </w:r>
      <w:r w:rsidRPr="00EC4DAE">
        <w:rPr>
          <w:rFonts w:hint="eastAsia"/>
        </w:rPr>
        <w:t>动作约束，也共享大量背景网络结构和群体活动中相对稳定的集体状态成分</w:t>
      </w:r>
      <w:r>
        <w:fldChar w:fldCharType="begin">
          <w:fldData xml:space="preserve">PEVuZE5vdGU+PENpdGU+PEF1dGhvcj5TY2huZWlkbWFuPC9BdXRob3I+PFllYXI+MjAwNjwvWWVh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</w:fldData>
        </w:fldChar>
      </w:r>
      <w:r>
        <w:instrText xml:space="preserve"> ADDIN EN.JS.CITE </w:instrText>
      </w:r>
      <w:r>
        <w:fldChar w:fldCharType="separate"/>
      </w:r>
      <w:r>
        <w:rPr>
          <w:noProof/>
        </w:rPr>
        <w:t>(</w:t>
      </w:r>
      <w:hyperlink w:anchor="_ENREF_71" w:tooltip="Schneidman, 2006 #251" w:history="1">
        <w:r w:rsidR="00543A3A">
          <w:rPr>
            <w:noProof/>
          </w:rPr>
          <w:t>Schneidman et al., 2006</w:t>
        </w:r>
      </w:hyperlink>
      <w:r>
        <w:rPr>
          <w:noProof/>
        </w:rPr>
        <w:t>)</w:t>
      </w:r>
      <w:r>
        <w:fldChar w:fldCharType="end"/>
      </w:r>
      <w:r w:rsidRPr="00EC4DAE">
        <w:rPr>
          <w:rFonts w:hint="eastAsia"/>
        </w:rPr>
        <w:t>。但不同阶段之间仍然存在清晰差异。例如，初始学习蓝光线索任务时，从首个训练单元到学会，平均每个细胞需要额外增加约</w:t>
      </w:r>
      <w:r w:rsidRPr="00EC4DAE">
        <w:rPr>
          <w:rFonts w:hint="eastAsia"/>
        </w:rPr>
        <w:t>0.33bit</w:t>
      </w:r>
      <w:r w:rsidRPr="00EC4DAE">
        <w:rPr>
          <w:rFonts w:hint="eastAsia"/>
        </w:rPr>
        <w:t>的信息熵（</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D</w:t>
      </w:r>
      <w:r w:rsidRPr="00EC4DAE">
        <w:rPr>
          <w:rFonts w:hint="eastAsia"/>
        </w:rPr>
        <w:t>）；而连续学习蓝光线索任务时，学会前后不仅共享成分更多，而且每细胞需新增的信息只有约</w:t>
      </w:r>
      <w:r w:rsidRPr="00EC4DAE">
        <w:rPr>
          <w:rFonts w:hint="eastAsia"/>
        </w:rPr>
        <w:t>0.11bit</w:t>
      </w:r>
      <w:r w:rsidRPr="00EC4DAE">
        <w:rPr>
          <w:rFonts w:hint="eastAsia"/>
        </w:rPr>
        <w:t>，甚至还有</w:t>
      </w:r>
      <w:r w:rsidRPr="00EC4DAE">
        <w:rPr>
          <w:rFonts w:hint="eastAsia"/>
        </w:rPr>
        <w:t>0.12bit</w:t>
      </w:r>
      <w:r w:rsidRPr="00EC4DAE">
        <w:rPr>
          <w:rFonts w:hint="eastAsia"/>
        </w:rPr>
        <w:t>被弃用（</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F</w:t>
      </w:r>
      <w:r w:rsidRPr="00EC4DAE">
        <w:rPr>
          <w:rFonts w:hint="eastAsia"/>
        </w:rPr>
        <w:t>）。这说明连续学习不仅无需从零开始，起点更高；而且还能在已有知识基础上进行精简或特化</w:t>
      </w:r>
      <w:r w:rsidRPr="00824B21">
        <w:rPr>
          <w:rFonts w:hint="eastAsia"/>
        </w:rPr>
        <w:t>。</w:t>
      </w:r>
    </w:p>
    <w:p w14:paraId="687F9FB5" w14:textId="2B25BF98" w:rsidR="003570BF" w:rsidRDefault="003570BF" w:rsidP="003570BF">
      <w:r w:rsidRPr="00EC4DAE">
        <w:rPr>
          <w:rFonts w:hint="eastAsia"/>
        </w:rPr>
        <w:t>总之，从信息论视角看，初始学习和连续学习速度不同，是因为它们占主导地位的学习机制不同。初始学习，是从缺少任务相关知识结构到逐步建立该结构的过程，从零开始较为困难；而连续学习则更多是对已有结构的复用、重排和剪裁，新增成分相对较少，因此更容易、更高效。也就是说，连续学习的优势不只是旧任务相关知识更多，还包含新任务学习过程对旧知识的定向修整，而无需从头重建</w:t>
      </w:r>
      <w:r>
        <w:rPr>
          <w:rFonts w:hint="eastAsia"/>
        </w:rPr>
        <w:t>（</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H</w:t>
      </w:r>
      <w:r>
        <w:rPr>
          <w:rFonts w:hint="eastAsia"/>
        </w:rPr>
        <w:t>）</w:t>
      </w:r>
      <w:r w:rsidRPr="00824B21">
        <w:rPr>
          <w:rFonts w:hint="eastAsia"/>
        </w:rPr>
        <w:t>。</w:t>
      </w:r>
    </w:p>
    <w:p w14:paraId="67910446" w14:textId="33574A79" w:rsidR="00543A3A" w:rsidRPr="003570BF" w:rsidRDefault="00543A3A" w:rsidP="003570BF">
      <w:r w:rsidRPr="00543A3A">
        <w:rPr>
          <w:rFonts w:hint="eastAsia"/>
        </w:rPr>
        <w:t>这部分探索的局限性在于，信息分析采用的微分信息熵可能不是数学上最适合用于计算总信息量或占比的指标，虽然不同学习阶段的信息量可比，但其绝对值需要谨慎解释。</w:t>
      </w:r>
    </w:p>
    <w:p w14:paraId="05393D04" w14:textId="701159CB" w:rsidR="008C72E2" w:rsidRDefault="00543A3A" w:rsidP="00543A3A">
      <w:pPr>
        <w:pStyle w:val="3"/>
      </w:pPr>
      <w:bookmarkStart w:id="127" w:name="_Toc231066312"/>
      <w:r w:rsidRPr="00543A3A">
        <w:rPr>
          <w:rFonts w:hint="eastAsia"/>
        </w:rPr>
        <w:t>计算模型对动物实验结果的解释与局限</w:t>
      </w:r>
      <w:bookmarkEnd w:id="127"/>
    </w:p>
    <w:p w14:paraId="5DB51926" w14:textId="565170A8" w:rsidR="00543A3A" w:rsidRDefault="00543A3A" w:rsidP="00543A3A">
      <w:r>
        <w:rPr>
          <w:rFonts w:hint="eastAsia"/>
        </w:rPr>
        <w:t>本研究所构建的稀疏循环神经网络计算模型，较好地复现了动物实验中观察到的连续学习加速效应及其对丘脑的依赖，证明了“丘脑驱动响应分化、响应分化压制噪声、从而避免错误反向学习抵消正确权重”的逻辑链条在数学计算上是完全自洽的。这种在抽象生物物理机制基础上验证计算可行性的方法，符合近年来“</w:t>
      </w:r>
      <w:r>
        <w:rPr>
          <w:rFonts w:hint="eastAsia"/>
        </w:rPr>
        <w:t>NeuroAI</w:t>
      </w:r>
      <w:r>
        <w:rPr>
          <w:rFonts w:hint="eastAsia"/>
        </w:rPr>
        <w:t>”交叉领域倡导的通过生物学合理模型启发生工智能训练的趋势</w:t>
      </w:r>
      <w:r>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bTwvYXV0aG9yPjxhdXRob3I+T2xzaGF1c2VuLCBCcnVubzwvYXV0aG9yPjxhdXRob3I+Li4uPC9h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</w:fldData>
        </w:fldChar>
      </w:r>
      <w:r>
        <w:instrText xml:space="preserve"> ADDIN EN.JS.CITE </w:instrText>
      </w:r>
      <w:r>
        <w:fldChar w:fldCharType="separate"/>
      </w:r>
      <w:r>
        <w:rPr>
          <w:noProof/>
        </w:rPr>
        <w:t>(</w:t>
      </w:r>
      <w:hyperlink w:anchor="_ENREF_99" w:tooltip="Zador, 2023 #319" w:history="1">
        <w:r>
          <w:rPr>
            <w:noProof/>
          </w:rPr>
          <w:t>Zador et al., 2023</w:t>
        </w:r>
      </w:hyperlink>
      <w:r>
        <w:rPr>
          <w:noProof/>
        </w:rPr>
        <w:t>)</w:t>
      </w:r>
      <w:r>
        <w:fldChar w:fldCharType="end"/>
      </w:r>
      <w:r>
        <w:rPr>
          <w:rFonts w:hint="eastAsia"/>
        </w:rPr>
        <w:t>。然而，该模型仍存在一定的妥协与局限：</w:t>
      </w:r>
    </w:p>
    <w:p w14:paraId="0792AA63" w14:textId="0CB2F811" w:rsidR="00543A3A" w:rsidRDefault="00543A3A" w:rsidP="00543A3A">
      <w:pPr>
        <w:pStyle w:val="ab"/>
        <w:numPr>
          <w:ilvl w:val="1"/>
          <w:numId w:val="21"/>
        </w:numPr>
        <w:ind w:firstLineChars="0"/>
      </w:pPr>
      <w:r>
        <w:rPr>
          <w:rFonts w:hint="eastAsia"/>
        </w:rPr>
        <w:t>由于缺乏对抑制性中间神经元亚型（如</w:t>
      </w:r>
      <w:r>
        <w:rPr>
          <w:rFonts w:hint="eastAsia"/>
        </w:rPr>
        <w:t>PV</w:t>
      </w:r>
      <w:r>
        <w:rPr>
          <w:rFonts w:hint="eastAsia"/>
        </w:rPr>
        <w:t>、</w:t>
      </w:r>
      <w:r>
        <w:rPr>
          <w:rFonts w:hint="eastAsia"/>
        </w:rPr>
        <w:t>SST</w:t>
      </w:r>
      <w:r>
        <w:rPr>
          <w:rFonts w:hint="eastAsia"/>
        </w:rPr>
        <w:t>、</w:t>
      </w:r>
      <w:r>
        <w:rPr>
          <w:rFonts w:hint="eastAsia"/>
        </w:rPr>
        <w:t>VIP</w:t>
      </w:r>
      <w:r>
        <w:rPr>
          <w:rFonts w:hint="eastAsia"/>
        </w:rPr>
        <w:t>）的具体区分及真实皮层微环路特异性连接（</w:t>
      </w:r>
      <w:r>
        <w:rPr>
          <w:rFonts w:hint="eastAsia"/>
        </w:rPr>
        <w:t>motif</w:t>
      </w:r>
      <w:r>
        <w:rPr>
          <w:rFonts w:hint="eastAsia"/>
        </w:rPr>
        <w:t>）的建模</w:t>
      </w:r>
      <w:r>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instrText xml:space="preserve"> ADDIN EN.JS.CITE </w:instrText>
      </w:r>
      <w:r>
        <w:fldChar w:fldCharType="separate"/>
      </w:r>
      <w:r>
        <w:rPr>
          <w:noProof/>
        </w:rPr>
        <w:t>(</w:t>
      </w:r>
      <w:hyperlink w:anchor="_ENREF_31" w:tooltip="Harris, 2015 #246" w:history="1">
        <w:r>
          <w:rPr>
            <w:noProof/>
          </w:rPr>
          <w:t>Harris &amp; Shepherd, 2015</w:t>
        </w:r>
      </w:hyperlink>
      <w:r>
        <w:rPr>
          <w:noProof/>
        </w:rPr>
        <w:t>)</w:t>
      </w:r>
      <w:r>
        <w:fldChar w:fldCharType="end"/>
      </w:r>
      <w:r>
        <w:rPr>
          <w:rFonts w:hint="eastAsia"/>
        </w:rPr>
        <w:t>，模型在抑制性突触可塑性上的设计主要基于功能抽象，而非确切的生物解剖细节。例如，不同抑制性神经元亚型与兴奋性神经元之间的连接关系并非随机，而是有特定上下游关系。</w:t>
      </w:r>
    </w:p>
    <w:p w14:paraId="209F5ACE" w14:textId="314DFCE7" w:rsidR="00543A3A" w:rsidRDefault="00543A3A" w:rsidP="00543A3A">
      <w:pPr>
        <w:pStyle w:val="ab"/>
        <w:numPr>
          <w:ilvl w:val="1"/>
          <w:numId w:val="21"/>
        </w:numPr>
        <w:ind w:firstLineChars="0"/>
      </w:pPr>
      <w:r>
        <w:rPr>
          <w:rFonts w:hint="eastAsia"/>
        </w:rPr>
        <w:t>为了避免模型在冷却阶段因高频自发活动“作弊”完成任务，模型人为引入了在无奖励情况下的强制反向</w:t>
      </w:r>
      <w:r>
        <w:rPr>
          <w:rFonts w:hint="eastAsia"/>
        </w:rPr>
        <w:t>Hebb</w:t>
      </w:r>
      <w:r>
        <w:rPr>
          <w:rFonts w:hint="eastAsia"/>
        </w:rPr>
        <w:t>更新。这导致模型在静息态下过于安静，未能充分反映动物实验中观察到的静息态散度收敛及内生预判等自发演化现象。真实的皮层回路在无任务状态下也维持着复杂的自发动态平衡</w:t>
      </w:r>
      <w:r>
        <w:fldChar w:fldCharType="begin">
          <w:fldData xml:space="preserve">PEVuZE5vdGU+PENpdGU+PEF1dGhvcj5NYWNEb3dlbGw8L0F1dGhvcj48WWVhcj4yMDIwPC9ZZWFy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</w:fldData>
        </w:fldChar>
      </w:r>
      <w:r>
        <w:instrText xml:space="preserve"> ADDIN EN.JS.CITE </w:instrText>
      </w:r>
      <w:r>
        <w:fldChar w:fldCharType="separate"/>
      </w:r>
      <w:r>
        <w:rPr>
          <w:noProof/>
        </w:rPr>
        <w:t>(</w:t>
      </w:r>
      <w:hyperlink w:anchor="_ENREF_51" w:tooltip="MacDowell, 2020 #257" w:history="1">
        <w:r>
          <w:rPr>
            <w:noProof/>
          </w:rPr>
          <w:t>MacDowell &amp; Buschman, 2020</w:t>
        </w:r>
      </w:hyperlink>
      <w:r>
        <w:rPr>
          <w:noProof/>
        </w:rPr>
        <w:t>)</w:t>
      </w:r>
      <w:r>
        <w:fldChar w:fldCharType="end"/>
      </w:r>
      <w:r>
        <w:rPr>
          <w:rFonts w:hint="eastAsia"/>
        </w:rPr>
        <w:t>。这提示模型可能缺少一些重要的外部输入或内部机制。</w:t>
      </w:r>
    </w:p>
    <w:p w14:paraId="1C6B4537" w14:textId="07D98F77" w:rsidR="00543A3A" w:rsidRDefault="00543A3A" w:rsidP="00543A3A">
      <w:pPr>
        <w:pStyle w:val="ab"/>
        <w:numPr>
          <w:ilvl w:val="1"/>
          <w:numId w:val="21"/>
        </w:numPr>
        <w:ind w:firstLineChars="0"/>
      </w:pPr>
      <w:r>
        <w:rPr>
          <w:rFonts w:hint="eastAsia"/>
        </w:rPr>
        <w:t>权重随机初始化的方法未必符合动物神经网络的初始状态，即使未经训练的小鼠脑中也不会完全没有与饮水相关的记忆，这种先验结构对学习轨迹的影响往往不可忽视</w:t>
      </w:r>
      <w:r>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bTwvYXV0aG9yPjxhdXRob3I+T2xzaGF1c2VuLCBCcnVubzwvYXV0aG9yPjxhdXRob3I+Li4uPC9h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</w:fldData>
        </w:fldChar>
      </w:r>
      <w:r>
        <w:instrText xml:space="preserve"> ADDIN EN.JS.CITE </w:instrText>
      </w:r>
      <w:r>
        <w:fldChar w:fldCharType="separate"/>
      </w:r>
      <w:r>
        <w:rPr>
          <w:noProof/>
        </w:rPr>
        <w:t>(</w:t>
      </w:r>
      <w:hyperlink w:anchor="_ENREF_99" w:tooltip="Zador, 2023 #319" w:history="1">
        <w:r>
          <w:rPr>
            <w:noProof/>
          </w:rPr>
          <w:t>Zador et al., 2023</w:t>
        </w:r>
      </w:hyperlink>
      <w:r>
        <w:rPr>
          <w:noProof/>
        </w:rPr>
        <w:t>)</w:t>
      </w:r>
      <w:r>
        <w:fldChar w:fldCharType="end"/>
      </w:r>
      <w:r>
        <w:rPr>
          <w:rFonts w:hint="eastAsia"/>
        </w:rPr>
        <w:t>。这个问题可能导致模型模拟出的学习曲线明显低于真实动物。</w:t>
      </w:r>
    </w:p>
    <w:p w14:paraId="0A793661" w14:textId="0C0526EE" w:rsidR="00543A3A" w:rsidRDefault="00543A3A" w:rsidP="00543A3A">
      <w:pPr>
        <w:pStyle w:val="ab"/>
        <w:numPr>
          <w:ilvl w:val="1"/>
          <w:numId w:val="21"/>
        </w:numPr>
        <w:ind w:firstLineChars="0"/>
      </w:pPr>
      <w:r>
        <w:rPr>
          <w:rFonts w:hint="eastAsia"/>
        </w:rPr>
        <w:t>2/5</w:t>
      </w:r>
      <w:r>
        <w:rPr>
          <w:rFonts w:hint="eastAsia"/>
        </w:rPr>
        <w:t>层的分工和</w:t>
      </w:r>
      <w:r>
        <w:rPr>
          <w:rFonts w:hint="eastAsia"/>
        </w:rPr>
        <w:t>TH</w:t>
      </w:r>
      <w:r>
        <w:rPr>
          <w:rFonts w:hint="eastAsia"/>
        </w:rPr>
        <w:t>的输入被过度简化，真实的丘脑对运动</w:t>
      </w:r>
      <w:r>
        <w:rPr>
          <w:rFonts w:hint="eastAsia"/>
        </w:rPr>
        <w:t>2/5</w:t>
      </w:r>
      <w:r>
        <w:rPr>
          <w:rFonts w:hint="eastAsia"/>
        </w:rPr>
        <w:t>层都有输入</w:t>
      </w:r>
      <w:r>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instrText xml:space="preserve"> ADDIN EN.JS.CITE </w:instrText>
      </w:r>
      <w:r>
        <w:fldChar w:fldCharType="separate"/>
      </w:r>
      <w:r>
        <w:rPr>
          <w:noProof/>
        </w:rPr>
        <w:t>(</w:t>
      </w:r>
      <w:hyperlink w:anchor="_ENREF_37" w:tooltip="Hooks, 2013 #268" w:history="1">
        <w:r>
          <w:rPr>
            <w:noProof/>
          </w:rPr>
          <w:t>Hooks et al., 2013</w:t>
        </w:r>
      </w:hyperlink>
      <w:r>
        <w:rPr>
          <w:noProof/>
        </w:rPr>
        <w:t>)</w:t>
      </w:r>
      <w:r>
        <w:fldChar w:fldCharType="end"/>
      </w:r>
      <w:r>
        <w:rPr>
          <w:rFonts w:hint="eastAsia"/>
        </w:rPr>
        <w:t>，因此模型产生的</w:t>
      </w:r>
      <w:r>
        <w:rPr>
          <w:rFonts w:hint="eastAsia"/>
        </w:rPr>
        <w:t>2</w:t>
      </w:r>
      <w:r>
        <w:rPr>
          <w:rFonts w:hint="eastAsia"/>
        </w:rPr>
        <w:t>层相关测量结果与动物实验结果仍有出入。</w:t>
      </w:r>
    </w:p>
    <w:p w14:paraId="4F67BE44" w14:textId="49404AEA" w:rsidR="008C72E2" w:rsidRDefault="00543A3A" w:rsidP="00543A3A">
      <w:r>
        <w:rPr>
          <w:rFonts w:hint="eastAsia"/>
        </w:rPr>
        <w:t>未来模型的迭代可能需要引入更真实的神经元膜电位动力学和受体模型，并考虑整合基底神经节等多巴胺奖赏预测网络</w:t>
      </w:r>
      <w:r>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bGVjdHJvbmljLXJlc291cmNlLW51bT5kb2k6MTAuMTEyNi9zY2llbmNlLjI3NS41MzA2LjE1OTM8
L2VsZWN0cm9uaWMtcmVzb3VyY2UtbnVtPjwvcmVjb3JkPjwvQ2l0ZT48L0VuZE5vdGU+AG==
</w:fldData>
        </w:fldChar>
      </w:r>
      <w:r>
        <w:instrText xml:space="preserve"> ADDIN EN.JS.CITE </w:instrText>
      </w:r>
      <w:r>
        <w:fldChar w:fldCharType="separate"/>
      </w:r>
      <w:r>
        <w:rPr>
          <w:noProof/>
        </w:rPr>
        <w:t>(</w:t>
      </w:r>
      <w:hyperlink w:anchor="_ENREF_72" w:tooltip="Schultz, 1997 #185" w:history="1">
        <w:r>
          <w:rPr>
            <w:noProof/>
          </w:rPr>
          <w:t>Schultz et al., 1997</w:t>
        </w:r>
      </w:hyperlink>
      <w:r>
        <w:rPr>
          <w:noProof/>
        </w:rPr>
        <w:t>)</w:t>
      </w:r>
      <w:r>
        <w:fldChar w:fldCharType="end"/>
      </w:r>
      <w:r>
        <w:rPr>
          <w:rFonts w:hint="eastAsia"/>
        </w:rPr>
        <w:t>，以更自然地涌现出等待与试探行为的平衡机制</w:t>
      </w:r>
      <w:r w:rsidR="008C72E2">
        <w:rPr>
          <w:rFonts w:hint="eastAsia"/>
        </w:rPr>
        <w:t>。</w:t>
      </w:r>
    </w:p>
    <w:p w14:paraId="676B1E6A" w14:textId="2496BA7E" w:rsidR="00543A3A" w:rsidRDefault="00543A3A" w:rsidP="00543A3A">
      <w:pPr>
        <w:pStyle w:val="3"/>
      </w:pPr>
      <w:bookmarkStart w:id="128" w:name="_Toc231066313"/>
      <w:r>
        <w:rPr>
          <w:rFonts w:hint="eastAsia"/>
        </w:rPr>
        <w:t>本研究的局限性</w:t>
      </w:r>
      <w:bookmarkEnd w:id="128"/>
    </w:p>
    <w:p w14:paraId="278F5A9B" w14:textId="78F1B843" w:rsidR="00543A3A" w:rsidRDefault="00543A3A" w:rsidP="00543A3A">
      <w:r>
        <w:rPr>
          <w:rFonts w:hint="eastAsia"/>
        </w:rPr>
        <w:t>行为范式的局限性。本研究采用的是头部固定的“线索</w:t>
      </w:r>
      <w:r>
        <w:rPr>
          <w:rFonts w:hint="eastAsia"/>
        </w:rPr>
        <w:t>-</w:t>
      </w:r>
      <w:r>
        <w:rPr>
          <w:rFonts w:hint="eastAsia"/>
        </w:rPr>
        <w:t>水关联”固定延迟舔水任务，只要动物对线索及时做出响应就算</w:t>
      </w:r>
      <w:r>
        <w:rPr>
          <w:rFonts w:hint="eastAsia"/>
        </w:rPr>
        <w:t>hit</w:t>
      </w:r>
      <w:r>
        <w:rPr>
          <w:rFonts w:hint="eastAsia"/>
        </w:rPr>
        <w:t>。这样做的好处是为钙信号分析提供了可以跨试次对齐的固定外部时间锚点；但主要缺点在于任务难度较低。对于小鼠而言，部分听觉学习甚至在一个训练单元内就达标，这种天花板效应（</w:t>
      </w:r>
      <w:r>
        <w:rPr>
          <w:rFonts w:hint="eastAsia"/>
        </w:rPr>
        <w:t>ceiling effect</w:t>
      </w:r>
      <w:r>
        <w:rPr>
          <w:rFonts w:hint="eastAsia"/>
        </w:rPr>
        <w:t>）会掩盖行为数据的真实方差，限制了对学习中后期的渐进式可塑性及复杂策略转换的分期观察</w:t>
      </w:r>
      <w:r>
        <w:fldChar w:fldCharType="begin">
          <w:fldData xml:space="preserve">PEVuZE5vdGU+PENpdGU+PEF1dGhvcj5XYW5nPC9BdXRob3I+PFllYXI+MjAwODwvWWVhcj48UmVj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</w:fldData>
        </w:fldChar>
      </w:r>
      <w:r>
        <w:instrText xml:space="preserve"> ADDIN EN.JS.CITE </w:instrText>
      </w:r>
      <w:r>
        <w:fldChar w:fldCharType="separate"/>
      </w:r>
      <w:r>
        <w:rPr>
          <w:noProof/>
        </w:rPr>
        <w:t>(</w:t>
      </w:r>
      <w:hyperlink w:anchor="_ENREF_89" w:tooltip="Wang, 2008 #276" w:history="1">
        <w:r>
          <w:rPr>
            <w:noProof/>
          </w:rPr>
          <w:t>Wang et al., 2008</w:t>
        </w:r>
      </w:hyperlink>
      <w:r>
        <w:rPr>
          <w:noProof/>
        </w:rPr>
        <w:t>)</w:t>
      </w:r>
      <w:r>
        <w:fldChar w:fldCharType="end"/>
      </w:r>
      <w:r>
        <w:rPr>
          <w:rFonts w:hint="eastAsia"/>
        </w:rPr>
        <w:t>。这与需要高度精细前肢动作调节的抓取任务</w:t>
      </w:r>
      <w:r>
        <w:fldChar w:fldCharType="begin">
          <w:fldData xml:space="preserve">PEVuZE5vdGU+PENpdGU+PEF1dGhvcj5TYXVlcmJyZWk8L0F1dGhvcj48WWVhcj4yMDIwPC9ZZWFy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==
</w:fldData>
        </w:fldChar>
      </w:r>
      <w:r>
        <w:instrText xml:space="preserve"> ADDIN EN.JS.CITE </w:instrText>
      </w:r>
      <w:r>
        <w:fldChar w:fldCharType="separate"/>
      </w:r>
      <w:r>
        <w:rPr>
          <w:noProof/>
        </w:rPr>
        <w:t>(</w:t>
      </w:r>
      <w:hyperlink w:anchor="_ENREF_69" w:tooltip="Sauerbrei, 2020 #341" w:history="1">
        <w:r>
          <w:rPr>
            <w:noProof/>
          </w:rPr>
          <w:t>Sauerbrei et al., 2020</w:t>
        </w:r>
      </w:hyperlink>
      <w:r>
        <w:rPr>
          <w:noProof/>
        </w:rPr>
        <w:t>)</w:t>
      </w:r>
      <w:r>
        <w:fldChar w:fldCharType="end"/>
      </w:r>
      <w:r>
        <w:rPr>
          <w:rFonts w:hint="eastAsia"/>
        </w:rPr>
        <w:t>或具有复杂时序推理的导航任务不同，简单关联任务中泛化和迁移成分可能表现得更为紧凑而难以完全拆解。</w:t>
      </w:r>
    </w:p>
    <w:p w14:paraId="5D42302F" w14:textId="237AAAB5" w:rsidR="00543A3A" w:rsidRDefault="00543A3A" w:rsidP="00543A3A">
      <w:r>
        <w:rPr>
          <w:rFonts w:hint="eastAsia"/>
        </w:rPr>
        <w:t>因果操纵的空间与时间分辨率问题。尽管本研究使用了</w:t>
      </w:r>
      <w:r>
        <w:rPr>
          <w:rFonts w:hint="eastAsia"/>
        </w:rPr>
        <w:t>cFos-TRAP</w:t>
      </w:r>
      <w:r>
        <w:rPr>
          <w:rFonts w:hint="eastAsia"/>
        </w:rPr>
        <w:t>技术进行记忆印迹的捕捉，但即早基因表达反映的是一段时间（通常数小时）内整合的整体活动水平，而非单一精确事件的瞬时神经放电</w:t>
      </w:r>
      <w:r>
        <w:fldChar w:fldCharType="begin">
          <w:fldData xml:space="preserve">PEVuZE5vdGU+PENpdGU+PEF1dGhvcj5QZXJyaW4tVGVycmluPC9BdXRob3I+PFllYXI+MjAxNjwv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</w:fldData>
        </w:fldChar>
      </w:r>
      <w:r>
        <w:instrText xml:space="preserve"> ADDIN EN.JS.CITE </w:instrText>
      </w:r>
      <w:r>
        <w:fldChar w:fldCharType="separate"/>
      </w:r>
      <w:r>
        <w:rPr>
          <w:noProof/>
        </w:rPr>
        <w:t>(</w:t>
      </w:r>
      <w:hyperlink w:anchor="_ENREF_62" w:tooltip="Perrin-Terrin, 2016 #189" w:history="1">
        <w:r>
          <w:rPr>
            <w:noProof/>
          </w:rPr>
          <w:t>Perrin-Terrin et al., 2016</w:t>
        </w:r>
      </w:hyperlink>
      <w:r>
        <w:rPr>
          <w:noProof/>
        </w:rPr>
        <w:t>)</w:t>
      </w:r>
      <w:r>
        <w:fldChar w:fldCharType="end"/>
      </w:r>
      <w:r>
        <w:rPr>
          <w:rFonts w:hint="eastAsia"/>
        </w:rPr>
        <w:t>；这难以确保所抑制的细胞仅仅且全部是负责跨模态泛化的核心集合，不可避免地可能包含一些非特异性的背景活动细胞。此外，利用化学遗传学（</w:t>
      </w:r>
      <w:r>
        <w:rPr>
          <w:rFonts w:hint="eastAsia"/>
        </w:rPr>
        <w:t>DREADDs</w:t>
      </w:r>
      <w:r>
        <w:rPr>
          <w:rFonts w:hint="eastAsia"/>
        </w:rPr>
        <w:t>）持续干预</w:t>
      </w:r>
      <w:r>
        <w:rPr>
          <w:rFonts w:hint="eastAsia"/>
        </w:rPr>
        <w:t>TH</w:t>
      </w:r>
      <w:r>
        <w:rPr>
          <w:rFonts w:hint="eastAsia"/>
        </w:rPr>
        <w:t>，尽管有效抑制了学习速度，但其作用时间较长，也伴随着非特异性削弱全局警觉性和基线活动水平的风险，且急性神经环路操纵有时会引发难以代表真实生理功能的代偿效应</w:t>
      </w:r>
      <w:r>
        <w:fldChar w:fldCharType="begin">
          <w:fldData xml:space="preserve">PEVuZE5vdGU+PENpdGU+PEF1dGhvcj5Sb3RoPC9BdXRob3I+PFllYXI+MjAxNjwvWWVhcj48UmVj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</w:fldData>
        </w:fldChar>
      </w:r>
      <w:r>
        <w:instrText xml:space="preserve"> ADDIN EN.JS.CITE </w:instrText>
      </w:r>
      <w:r>
        <w:fldChar w:fldCharType="separate"/>
      </w:r>
      <w:r>
        <w:rPr>
          <w:noProof/>
        </w:rPr>
        <w:t>(</w:t>
      </w:r>
      <w:hyperlink w:anchor="_ENREF_66" w:tooltip="Roth, 2016 #97" w:history="1">
        <w:r>
          <w:rPr>
            <w:noProof/>
          </w:rPr>
          <w:t>Roth, 2016</w:t>
        </w:r>
      </w:hyperlink>
      <w:r>
        <w:rPr>
          <w:noProof/>
        </w:rPr>
        <w:t>)</w:t>
      </w:r>
      <w:r>
        <w:fldChar w:fldCharType="end"/>
      </w:r>
      <w:r>
        <w:rPr>
          <w:rFonts w:hint="eastAsia"/>
        </w:rPr>
        <w:t>。</w:t>
      </w:r>
    </w:p>
    <w:p w14:paraId="59169F80" w14:textId="5D3DDAE1" w:rsidR="00543A3A" w:rsidRPr="00543A3A" w:rsidRDefault="00543A3A" w:rsidP="00543A3A">
      <w:r>
        <w:rPr>
          <w:rFonts w:hint="eastAsia"/>
        </w:rPr>
        <w:t>信息流传递链条的缺失。本研究仅对初级运动皮层（</w:t>
      </w:r>
      <w:r>
        <w:rPr>
          <w:rFonts w:hint="eastAsia"/>
        </w:rPr>
        <w:t>MOp</w:t>
      </w:r>
      <w:r>
        <w:rPr>
          <w:rFonts w:hint="eastAsia"/>
        </w:rPr>
        <w:t>）、压后皮层（</w:t>
      </w:r>
      <w:r>
        <w:rPr>
          <w:rFonts w:hint="eastAsia"/>
        </w:rPr>
        <w:t>RSP</w:t>
      </w:r>
      <w:r>
        <w:rPr>
          <w:rFonts w:hint="eastAsia"/>
        </w:rPr>
        <w:t>）和后部丘脑（</w:t>
      </w:r>
      <w:r>
        <w:rPr>
          <w:rFonts w:hint="eastAsia"/>
        </w:rPr>
        <w:t>TH</w:t>
      </w:r>
      <w:r>
        <w:rPr>
          <w:rFonts w:hint="eastAsia"/>
        </w:rPr>
        <w:t>）进行了观测与定点干预，但未能直接证明特定感觉皮层（如</w:t>
      </w:r>
      <w:r>
        <w:rPr>
          <w:rFonts w:hint="eastAsia"/>
        </w:rPr>
        <w:t>V1</w:t>
      </w:r>
      <w:r>
        <w:rPr>
          <w:rFonts w:hint="eastAsia"/>
        </w:rPr>
        <w:t>或</w:t>
      </w:r>
      <w:r>
        <w:rPr>
          <w:rFonts w:hint="eastAsia"/>
        </w:rPr>
        <w:t>AUD</w:t>
      </w:r>
      <w:r>
        <w:rPr>
          <w:rFonts w:hint="eastAsia"/>
        </w:rPr>
        <w:t>）到运动皮层的实时功能性突触连接改变。因此，新线索是如何在首个训练单元就接管了旧线索的皮层通路的具体时空路由（</w:t>
      </w:r>
      <w:r>
        <w:rPr>
          <w:rFonts w:hint="eastAsia"/>
        </w:rPr>
        <w:t>routing</w:t>
      </w:r>
      <w:r>
        <w:rPr>
          <w:rFonts w:hint="eastAsia"/>
        </w:rPr>
        <w:t>）仍是黑箱。虽然已知若干节点与行为相关，但这并不等于已经还原了跨区信息流向和任务映射的具体实现方式</w:t>
      </w:r>
      <w:r>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ZWxhdGVkLXVybHM+PC91cmxzPjxlbGVjdHJvbmljLXJlc291cmNlLW51bT5odHRwczovL2RvaS5v
cmcvMTAuMTAxNi9qLmNvbmIuMjAxNy4xMC4wMjM8L2VsZWN0cm9uaWMtcmVzb3VyY2UtbnVtPjwv
cmVjb3JkPjwvQ2l0ZT48L0VuZE5vdGU+
</w:fldData>
        </w:fldChar>
      </w:r>
      <w:r>
        <w:instrText xml:space="preserve"> ADDIN EN.JS.CITE </w:instrText>
      </w:r>
      <w:r>
        <w:fldChar w:fldCharType="separate"/>
      </w:r>
      <w:r>
        <w:rPr>
          <w:noProof/>
        </w:rPr>
        <w:t>(</w:t>
      </w:r>
      <w:hyperlink w:anchor="_ENREF_81" w:tooltip="Svoboda, 2018 #234" w:history="1">
        <w:r>
          <w:rPr>
            <w:noProof/>
          </w:rPr>
          <w:t>Svoboda &amp; Li, 2018</w:t>
        </w:r>
      </w:hyperlink>
      <w:r>
        <w:rPr>
          <w:noProof/>
        </w:rPr>
        <w:t>)</w:t>
      </w:r>
      <w:r>
        <w:fldChar w:fldCharType="end"/>
      </w:r>
      <w:r>
        <w:rPr>
          <w:rFonts w:hint="eastAsia"/>
        </w:rPr>
        <w:t>。由于大脑皮层可以在不改变固有连接的情况下，通过群体动力学的快速重配置来灵活满足新任务需求</w:t>
      </w:r>
      <w:r>
        <w:fldChar w:fldCharType="begin">
          <w:fldData xml:space="preserve">PEVuZE5vdGU+PENpdGU+PEF1dGhvcj5SZW1pbmd0b248L0F1dGhvcj48WWVhcj4yMDE4PC9ZZWFy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</w:fldData>
        </w:fldChar>
      </w:r>
      <w:r>
        <w:instrText xml:space="preserve"> ADDIN EN.JS.CITE </w:instrText>
      </w:r>
      <w:r>
        <w:fldChar w:fldCharType="separate"/>
      </w:r>
      <w:r>
        <w:rPr>
          <w:noProof/>
        </w:rPr>
        <w:t>(</w:t>
      </w:r>
      <w:hyperlink w:anchor="_ENREF_64" w:tooltip="Remington, 2018 #247" w:history="1">
        <w:r>
          <w:rPr>
            <w:noProof/>
          </w:rPr>
          <w:t>Remington et al., 2018</w:t>
        </w:r>
      </w:hyperlink>
      <w:r>
        <w:rPr>
          <w:noProof/>
        </w:rPr>
        <w:t>)</w:t>
      </w:r>
      <w:r>
        <w:fldChar w:fldCharType="end"/>
      </w:r>
      <w:r>
        <w:rPr>
          <w:rFonts w:hint="eastAsia"/>
        </w:rPr>
        <w:t>，复用群体究竟在什么时间窗、通过什么回路环节，把新线索接入原有的动作与结果预测框架，仍未被直接揭示，这还需要更细的时序和多脑区同步记录证据。</w:t>
      </w:r>
    </w:p>
    <w:p w14:paraId="1F43C804" w14:textId="17FFB621" w:rsidR="008C72E2" w:rsidRDefault="00543A3A" w:rsidP="008C72E2">
      <w:pPr>
        <w:pStyle w:val="2"/>
        <w:rPr>
          <w:rFonts w:hint="eastAsia"/>
        </w:rPr>
      </w:pPr>
      <w:bookmarkStart w:id="129" w:name="_Toc231066314"/>
      <w:r>
        <w:rPr>
          <w:rFonts w:hint="eastAsia"/>
        </w:rPr>
        <w:t>研究</w:t>
      </w:r>
      <w:r w:rsidR="008C72E2" w:rsidRPr="008C72E2">
        <w:rPr>
          <w:rFonts w:hint="eastAsia"/>
        </w:rPr>
        <w:t>展望</w:t>
      </w:r>
      <w:bookmarkEnd w:id="129"/>
    </w:p>
    <w:p w14:paraId="204BAE02" w14:textId="42BA16CD" w:rsidR="00543A3A" w:rsidRPr="00543A3A" w:rsidRDefault="00543A3A" w:rsidP="00543A3A">
      <w:pPr>
        <w:pStyle w:val="3"/>
      </w:pPr>
      <w:bookmarkStart w:id="130" w:name="_Toc231066315"/>
      <w:r w:rsidRPr="00543A3A">
        <w:rPr>
          <w:rFonts w:hint="eastAsia"/>
        </w:rPr>
        <w:t>复杂行为范式中连续学习机制的拓展</w:t>
      </w:r>
      <w:bookmarkEnd w:id="130"/>
    </w:p>
    <w:p w14:paraId="432D04AD" w14:textId="3CD5D0B0" w:rsidR="000067D4" w:rsidRDefault="00543A3A" w:rsidP="000067D4">
      <w:r w:rsidRPr="00543A3A">
        <w:rPr>
          <w:rFonts w:hint="eastAsia"/>
        </w:rPr>
        <w:t>未来的研究应逐步将连续学习的神经机制考察推向更贴近自然环境的复杂范式。例如，引入具备规则转换（</w:t>
      </w:r>
      <w:r w:rsidRPr="00543A3A">
        <w:rPr>
          <w:rFonts w:hint="eastAsia"/>
        </w:rPr>
        <w:t>rule-switching</w:t>
      </w:r>
      <w:r w:rsidRPr="00543A3A">
        <w:rPr>
          <w:rFonts w:hint="eastAsia"/>
        </w:rPr>
        <w:t>）或条件性鉴别（</w:t>
      </w:r>
      <w:r w:rsidRPr="00543A3A">
        <w:rPr>
          <w:rFonts w:hint="eastAsia"/>
        </w:rPr>
        <w:t>conditional discrimination</w:t>
      </w:r>
      <w:r w:rsidRPr="00543A3A">
        <w:rPr>
          <w:rFonts w:hint="eastAsia"/>
        </w:rPr>
        <w:t>）的</w:t>
      </w:r>
      <w:r w:rsidRPr="00543A3A">
        <w:rPr>
          <w:rFonts w:hint="eastAsia"/>
        </w:rPr>
        <w:t>Go/No-go</w:t>
      </w:r>
      <w:r w:rsidRPr="00543A3A">
        <w:rPr>
          <w:rFonts w:hint="eastAsia"/>
        </w:rPr>
        <w:t>或</w:t>
      </w:r>
      <w:r w:rsidRPr="00543A3A">
        <w:rPr>
          <w:rFonts w:hint="eastAsia"/>
        </w:rPr>
        <w:t>2-Alternative Forced Choice</w:t>
      </w:r>
      <w:r w:rsidRPr="00543A3A">
        <w:rPr>
          <w:rFonts w:hint="eastAsia"/>
        </w:rPr>
        <w:t>（</w:t>
      </w:r>
      <w:r w:rsidRPr="00543A3A">
        <w:rPr>
          <w:rFonts w:hint="eastAsia"/>
        </w:rPr>
        <w:t>2AFC</w:t>
      </w:r>
      <w:r w:rsidRPr="00543A3A">
        <w:rPr>
          <w:rFonts w:hint="eastAsia"/>
        </w:rPr>
        <w:t>）任务。在这些任务中，动物不仅需要泛化旧的动作反应，还需要学会在特定线索组合下抑制这一泛化（即对抗负迁移）</w:t>
      </w:r>
      <w:r>
        <w:fldChar w:fldCharType="begin">
          <w:fldData xml:space="preserve">PEVuZE5vdGU+PENpdGU+PEF1dGhvcj5CaXJyZWxsPC9BdXRob3I+PFllYXI+MjAwMDwvWWVhcj48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</w:fldData>
        </w:fldChar>
      </w:r>
      <w:r>
        <w:instrText xml:space="preserve"> ADDIN EN.JS.CITE </w:instrText>
      </w:r>
      <w:r>
        <w:fldChar w:fldCharType="separate"/>
      </w:r>
      <w:r>
        <w:rPr>
          <w:noProof/>
        </w:rPr>
        <w:t>(</w:t>
      </w:r>
      <w:hyperlink w:anchor="_ENREF_4" w:tooltip="Birrell, 2000 #340" w:history="1">
        <w:r>
          <w:rPr>
            <w:noProof/>
          </w:rPr>
          <w:t>Birrell &amp; Brown, 2000</w:t>
        </w:r>
      </w:hyperlink>
      <w:r>
        <w:rPr>
          <w:noProof/>
        </w:rPr>
        <w:t>)</w:t>
      </w:r>
      <w:r>
        <w:fldChar w:fldCharType="end"/>
      </w:r>
      <w:r w:rsidRPr="00543A3A">
        <w:rPr>
          <w:rFonts w:hint="eastAsia"/>
        </w:rPr>
        <w:t>。在这些场景中，本文提出的</w:t>
      </w:r>
      <w:r w:rsidRPr="00543A3A">
        <w:rPr>
          <w:rFonts w:hint="eastAsia"/>
        </w:rPr>
        <w:t>trial</w:t>
      </w:r>
      <w:r w:rsidRPr="00543A3A">
        <w:rPr>
          <w:rFonts w:hint="eastAsia"/>
        </w:rPr>
        <w:t>间降散度与正负响应分化原则，是否仍然能够解释动物对冲突规则的处理速度？更复杂的任务也将为利用信息论指标分离群体编码中的“协同信息”（</w:t>
      </w:r>
      <w:r w:rsidRPr="00543A3A">
        <w:rPr>
          <w:rFonts w:hint="eastAsia"/>
        </w:rPr>
        <w:t>synergistic information</w:t>
      </w:r>
      <w:r w:rsidRPr="00543A3A">
        <w:rPr>
          <w:rFonts w:hint="eastAsia"/>
        </w:rPr>
        <w:t>）和“独特信息”提供更广阔的用武之地</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84" w:tooltip="Timme, 2018 #205" w:history="1">
        <w:r>
          <w:rPr>
            <w:noProof/>
          </w:rPr>
          <w:t>Timme &amp; Lapish, 2018</w:t>
        </w:r>
      </w:hyperlink>
      <w:r>
        <w:rPr>
          <w:noProof/>
        </w:rPr>
        <w:t>)</w:t>
      </w:r>
      <w:r>
        <w:fldChar w:fldCharType="end"/>
      </w:r>
      <w:r w:rsidR="000067D4">
        <w:rPr>
          <w:rFonts w:hint="eastAsia"/>
        </w:rPr>
        <w:t>。</w:t>
      </w:r>
    </w:p>
    <w:p w14:paraId="10BF723D" w14:textId="0AA8F58C" w:rsidR="00543A3A" w:rsidRDefault="00543A3A" w:rsidP="00543A3A">
      <w:pPr>
        <w:pStyle w:val="3"/>
      </w:pPr>
      <w:bookmarkStart w:id="131" w:name="_Toc231066316"/>
      <w:r w:rsidRPr="00543A3A">
        <w:rPr>
          <w:rFonts w:hint="eastAsia"/>
        </w:rPr>
        <w:t>层间网络在连续学习中的作用</w:t>
      </w:r>
      <w:bookmarkEnd w:id="131"/>
    </w:p>
    <w:p w14:paraId="26040DA9" w14:textId="5C149573" w:rsidR="00543A3A" w:rsidRDefault="00543A3A" w:rsidP="00543A3A">
      <w:r w:rsidRPr="00543A3A">
        <w:rPr>
          <w:rFonts w:hint="eastAsia"/>
        </w:rPr>
        <w:t>本文观察到了运动皮层</w:t>
      </w:r>
      <w:r w:rsidRPr="00543A3A">
        <w:rPr>
          <w:rFonts w:hint="eastAsia"/>
        </w:rPr>
        <w:t>2/3</w:t>
      </w:r>
      <w:r w:rsidRPr="00543A3A">
        <w:rPr>
          <w:rFonts w:hint="eastAsia"/>
        </w:rPr>
        <w:t>层和</w:t>
      </w:r>
      <w:r w:rsidRPr="00543A3A">
        <w:rPr>
          <w:rFonts w:hint="eastAsia"/>
        </w:rPr>
        <w:t>5</w:t>
      </w:r>
      <w:r w:rsidRPr="00543A3A">
        <w:rPr>
          <w:rFonts w:hint="eastAsia"/>
        </w:rPr>
        <w:t>层在散度下降与响应异质性表现上的分化，初步判断浅层更倾向于信息整合和跨任务共享，深层更接近特定的学习参数读出与更新</w:t>
      </w:r>
      <w:r>
        <w:fldChar w:fldCharType="begin">
          <w:fldData xml:space="preserve">PEVuZE5vdGU+PENpdGU+PEF1dGhvcj5NYXNhbWl6dTwvQXV0aG9yPjxZZWFyPjIwMTQ8L1llYXI+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==
</w:fldData>
        </w:fldChar>
      </w:r>
      <w:r>
        <w:instrText xml:space="preserve"> ADDIN EN.JS.CITE </w:instrText>
      </w:r>
      <w:r>
        <w:fldChar w:fldCharType="separate"/>
      </w:r>
      <w:r>
        <w:rPr>
          <w:noProof/>
        </w:rPr>
        <w:t>(</w:t>
      </w:r>
      <w:hyperlink w:anchor="_ENREF_53" w:tooltip="Masamizu, 2014 #260" w:history="1">
        <w:r>
          <w:rPr>
            <w:noProof/>
          </w:rPr>
          <w:t>Masamizu et al., 2014</w:t>
        </w:r>
      </w:hyperlink>
      <w:r>
        <w:rPr>
          <w:noProof/>
        </w:rPr>
        <w:t>)</w:t>
      </w:r>
      <w:r>
        <w:fldChar w:fldCharType="end"/>
      </w:r>
      <w:r w:rsidRPr="00543A3A">
        <w:rPr>
          <w:rFonts w:hint="eastAsia"/>
        </w:rPr>
        <w:t>。未来的研究可考虑进一步利用双光子双色成像技术，甚至多层同步记录工具（如</w:t>
      </w:r>
      <w:r w:rsidRPr="00543A3A">
        <w:rPr>
          <w:rFonts w:hint="eastAsia"/>
        </w:rPr>
        <w:t>Neuropixels</w:t>
      </w:r>
      <w:r w:rsidRPr="00543A3A">
        <w:rPr>
          <w:rFonts w:hint="eastAsia"/>
        </w:rPr>
        <w:t>探针），结合跨层光遗传学定点抑制，详细梳理从浅层到深层的信息转换流。未来将需要补充投射追踪和活动依赖的光遗传操纵实验，或者多个脑区的同时观察和联合操纵，也包括</w:t>
      </w:r>
      <w:r w:rsidRPr="00543A3A">
        <w:rPr>
          <w:rFonts w:hint="eastAsia"/>
        </w:rPr>
        <w:t>SS</w:t>
      </w:r>
      <w:r w:rsidRPr="00543A3A">
        <w:rPr>
          <w:rFonts w:hint="eastAsia"/>
        </w:rPr>
        <w:t>、</w:t>
      </w:r>
      <w:r w:rsidRPr="00543A3A">
        <w:rPr>
          <w:rFonts w:hint="eastAsia"/>
        </w:rPr>
        <w:t>PTLp</w:t>
      </w:r>
      <w:r w:rsidRPr="00543A3A">
        <w:rPr>
          <w:rFonts w:hint="eastAsia"/>
        </w:rPr>
        <w:t>、</w:t>
      </w:r>
      <w:r w:rsidRPr="00543A3A">
        <w:rPr>
          <w:rFonts w:hint="eastAsia"/>
        </w:rPr>
        <w:t>VIS</w:t>
      </w:r>
      <w:r w:rsidRPr="00543A3A">
        <w:rPr>
          <w:rFonts w:hint="eastAsia"/>
        </w:rPr>
        <w:t>和</w:t>
      </w:r>
      <w:r w:rsidRPr="00543A3A">
        <w:rPr>
          <w:rFonts w:hint="eastAsia"/>
        </w:rPr>
        <w:t>AUD</w:t>
      </w:r>
      <w:r w:rsidRPr="00543A3A">
        <w:rPr>
          <w:rFonts w:hint="eastAsia"/>
        </w:rPr>
        <w:t>等主要皮层信息流可能经行的区域</w:t>
      </w:r>
      <w:r>
        <w:fldChar w:fldCharType="begin">
          <w:fldData xml:space="preserve">PEVuZE5vdGU+PENpdGU+PEF1dGhvcj5QZXRlcnM8L0F1dGhvcj48WWVhcj4yMDE3PC9ZZWFyPjxS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</w:fldData>
        </w:fldChar>
      </w:r>
      <w:r>
        <w:instrText xml:space="preserve"> ADDIN EN.JS.CITE </w:instrText>
      </w:r>
      <w:r>
        <w:fldChar w:fldCharType="separate"/>
      </w:r>
      <w:r>
        <w:rPr>
          <w:noProof/>
        </w:rPr>
        <w:t>(</w:t>
      </w:r>
      <w:hyperlink w:anchor="_ENREF_63" w:tooltip="Peters, 2017 #264" w:history="1">
        <w:r>
          <w:rPr>
            <w:noProof/>
          </w:rPr>
          <w:t>Peters et al., 2017</w:t>
        </w:r>
      </w:hyperlink>
      <w:r>
        <w:rPr>
          <w:noProof/>
        </w:rPr>
        <w:t>)</w:t>
      </w:r>
      <w:r>
        <w:fldChar w:fldCharType="end"/>
      </w:r>
      <w:r w:rsidRPr="00543A3A">
        <w:rPr>
          <w:rFonts w:hint="eastAsia"/>
        </w:rPr>
        <w:t>。这不仅有助于回答感觉信息如何最终锚定到运动输出上，也能为深度学习中关于层级微调（</w:t>
      </w:r>
      <w:r w:rsidRPr="00543A3A">
        <w:rPr>
          <w:rFonts w:hint="eastAsia"/>
        </w:rPr>
        <w:t>Layer freezing vs. Fine-tuning</w:t>
      </w:r>
      <w:r w:rsidRPr="00543A3A">
        <w:rPr>
          <w:rFonts w:hint="eastAsia"/>
        </w:rPr>
        <w:t>）的计算理论提供来自生物脑的直接实验证据</w:t>
      </w:r>
      <w:r>
        <w:fldChar w:fldCharType="begin">
          <w:fldData xml:space="preserve">PEVuZE5vdGU+PENpdGU+PEF1dGhvcj5Zb3NpbnNraTwvQXV0aG9yPjxZZWFyPjIwMTQ8L1llYXI+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</w:fldData>
        </w:fldChar>
      </w:r>
      <w:r>
        <w:instrText xml:space="preserve"> ADDIN EN.JS.CITE </w:instrText>
      </w:r>
      <w:r>
        <w:fldChar w:fldCharType="separate"/>
      </w:r>
      <w:r>
        <w:rPr>
          <w:noProof/>
        </w:rPr>
        <w:t>(</w:t>
      </w:r>
      <w:hyperlink w:anchor="_ENREF_98" w:tooltip="Yosinski, 2014 #197" w:history="1">
        <w:r>
          <w:rPr>
            <w:noProof/>
          </w:rPr>
          <w:t>Yosinski et al., 2014</w:t>
        </w:r>
      </w:hyperlink>
      <w:r>
        <w:rPr>
          <w:noProof/>
        </w:rPr>
        <w:t>)</w:t>
      </w:r>
      <w:r>
        <w:fldChar w:fldCharType="end"/>
      </w:r>
      <w:r w:rsidR="008C72E2">
        <w:rPr>
          <w:rFonts w:hint="eastAsia"/>
        </w:rPr>
        <w:t>。</w:t>
      </w:r>
    </w:p>
    <w:p w14:paraId="75F3CD15" w14:textId="4D603CFD" w:rsidR="00543A3A" w:rsidRDefault="00543A3A" w:rsidP="00543A3A">
      <w:pPr>
        <w:pStyle w:val="3"/>
      </w:pPr>
      <w:bookmarkStart w:id="132" w:name="_Toc231066317"/>
      <w:r w:rsidRPr="00543A3A">
        <w:rPr>
          <w:rFonts w:hint="eastAsia"/>
        </w:rPr>
        <w:t>以丘脑激活为代表的功能增强实验</w:t>
      </w:r>
      <w:bookmarkEnd w:id="132"/>
    </w:p>
    <w:p w14:paraId="71FA8F5C" w14:textId="7F2F8733" w:rsidR="00543A3A" w:rsidRPr="00543A3A" w:rsidRDefault="00543A3A" w:rsidP="00543A3A">
      <w:r w:rsidRPr="00543A3A">
        <w:rPr>
          <w:rFonts w:hint="eastAsia"/>
        </w:rPr>
        <w:t>目前的系统神经科学研究多依赖于“抑制以观其损”的失活逻辑（</w:t>
      </w:r>
      <w:r w:rsidRPr="00543A3A">
        <w:rPr>
          <w:rFonts w:hint="eastAsia"/>
        </w:rPr>
        <w:t>loss-of-function</w:t>
      </w:r>
      <w:r w:rsidRPr="00543A3A">
        <w:rPr>
          <w:rFonts w:hint="eastAsia"/>
        </w:rPr>
        <w:t>）。本文通过化学遗传学抑制</w:t>
      </w:r>
      <w:r w:rsidRPr="00543A3A">
        <w:rPr>
          <w:rFonts w:hint="eastAsia"/>
        </w:rPr>
        <w:t>TH</w:t>
      </w:r>
      <w:r w:rsidRPr="00543A3A">
        <w:rPr>
          <w:rFonts w:hint="eastAsia"/>
        </w:rPr>
        <w:t>验证了其在学习加速中的必要性。更为激动人心且具转化潜力的研究方向在于“激活以观其效”（</w:t>
      </w:r>
      <w:r w:rsidRPr="00543A3A">
        <w:rPr>
          <w:rFonts w:hint="eastAsia"/>
        </w:rPr>
        <w:t>gain-of-function</w:t>
      </w:r>
      <w:r w:rsidRPr="00543A3A">
        <w:rPr>
          <w:rFonts w:hint="eastAsia"/>
        </w:rPr>
        <w:t>）</w:t>
      </w:r>
      <w:r>
        <w:fldChar w:fldCharType="begin">
          <w:fldData xml:space="preserve">PEVuZE5vdGU+PENpdGU+PEF1dGhvcj5XYW5nPC9BdXRob3I+PFllYXI+MjAxNzwvWWVhcj48UmVj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</w:fldData>
        </w:fldChar>
      </w:r>
      <w:r>
        <w:instrText xml:space="preserve"> ADDIN EN.JS.CITE </w:instrText>
      </w:r>
      <w:r>
        <w:fldChar w:fldCharType="separate"/>
      </w:r>
      <w:r>
        <w:rPr>
          <w:noProof/>
        </w:rPr>
        <w:t>(</w:t>
      </w:r>
      <w:hyperlink w:anchor="_ENREF_90" w:tooltip="Wang, 2017 #183" w:history="1">
        <w:r>
          <w:rPr>
            <w:noProof/>
          </w:rPr>
          <w:t>Wang et al., 2017</w:t>
        </w:r>
      </w:hyperlink>
      <w:r>
        <w:rPr>
          <w:noProof/>
        </w:rPr>
        <w:t>)</w:t>
      </w:r>
      <w:r>
        <w:fldChar w:fldCharType="end"/>
      </w:r>
      <w:r w:rsidRPr="00543A3A">
        <w:rPr>
          <w:rFonts w:hint="eastAsia"/>
        </w:rPr>
        <w:t>。如果在缺乏旧任务经验的小鼠中，通过光遗传学手段在学习阶段人为施加类似</w:t>
      </w:r>
      <w:r w:rsidRPr="00543A3A">
        <w:rPr>
          <w:rFonts w:hint="eastAsia"/>
        </w:rPr>
        <w:t>TH</w:t>
      </w:r>
      <w:r w:rsidRPr="00543A3A">
        <w:rPr>
          <w:rFonts w:hint="eastAsia"/>
        </w:rPr>
        <w:t>的强驱动脉冲，或者闭环式地利用微刺激强行压低不相关神经元的噪声活动，能否凭空“创造”出高响应异质性状态并显著加速一个全新任务的学习？对这种人为诱导学习加速机制的探索，不仅将极大深化对大脑神经计算原理的理解，也可能为认知功能衰退的干预、神经康复以及更高效的类脑人工智能训练算法的设计</w:t>
      </w:r>
      <w:r>
        <w:fldChar w:fldCharType="begin">
          <w:fldData xml:space="preserve">PEVuZE5vdGU+PENpdGU+PEF1dGhvcj5LdWRpdGhpcHVkaTwvQXV0aG9yPjxZZWFyPjIwMjI8L1ll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</w:fldData>
        </w:fldChar>
      </w:r>
      <w:r>
        <w:instrText xml:space="preserve"> ADDIN EN.JS.CITE </w:instrText>
      </w:r>
      <w:r>
        <w:fldChar w:fldCharType="separate"/>
      </w:r>
      <w:r>
        <w:rPr>
          <w:noProof/>
        </w:rPr>
        <w:t>(</w:t>
      </w:r>
      <w:hyperlink w:anchor="_ENREF_48" w:tooltip="Kudithipudi, 2022 #318" w:history="1">
        <w:r>
          <w:rPr>
            <w:noProof/>
          </w:rPr>
          <w:t>Kudithipudi et al., 2022</w:t>
        </w:r>
      </w:hyperlink>
      <w:r>
        <w:rPr>
          <w:noProof/>
        </w:rPr>
        <w:t>)</w:t>
      </w:r>
      <w:r>
        <w:fldChar w:fldCharType="end"/>
      </w:r>
      <w:r w:rsidRPr="00543A3A">
        <w:rPr>
          <w:rFonts w:hint="eastAsia"/>
        </w:rPr>
        <w:t>指明方向。</w:t>
      </w:r>
    </w:p>
    <w:p w14:paraId="54BB294C" w14:textId="57AF0E66" w:rsidR="00543A3A" w:rsidRPr="00543A3A" w:rsidRDefault="00543A3A" w:rsidP="00543A3A">
      <w:pPr>
        <w:sectPr w:rsidR="00543A3A" w:rsidRPr="00543A3A" w:rsidSect="001674DA">
          <w:headerReference w:type="even" r:id="rId63"/>
          <w:headerReference w:type="default" r:id="rId64"/>
          <w:footerReference w:type="even" r:id="rId65"/>
          <w:footerReference w:type="default" r:id="rId66"/>
          <w:headerReference w:type="first" r:id="rId67"/>
          <w:pgSz w:w="11906" w:h="16838"/>
          <w:pgMar w:top="1440" w:right="1800" w:bottom="1440" w:left="1800" w:header="851" w:footer="992" w:gutter="0"/>
          <w:pgNumType w:start="1"/>
          <w:cols w:space="425"/>
          <w:docGrid w:type="lines" w:linePitch="326"/>
        </w:sectPr>
      </w:pPr>
    </w:p>
    <w:p w14:paraId="2AA64A2B" w14:textId="10E468E3" w:rsidR="00FF0BAE" w:rsidRDefault="00AC692B" w:rsidP="00EF1E30">
      <w:pPr>
        <w:pStyle w:val="afff5"/>
      </w:pPr>
      <w:r>
        <w:rPr>
          <w:rFonts w:hint="eastAsia"/>
        </w:rPr>
        <w:t>参考文献</w:t>
      </w:r>
    </w:p>
    <w:bookmarkStart w:id="133" w:name="_ENREF_1" w:displacedByCustomXml="next"/>
    <w:sdt>
      <w:sdtPr>
        <w:tag w:val="EndNote.ReferenceList"/>
        <w:id w:val="-1840682939"/>
        <w:placeholder>
          <w:docPart w:val="DefaultPlaceholder_-1854013440"/>
        </w:placeholder>
      </w:sdtPr>
      <w:sdtContent>
        <w:p w14:paraId="193313E6" w14:textId="70E817D4" w:rsidR="00543A3A" w:rsidRPr="00543A3A" w:rsidRDefault="00543A3A" w:rsidP="00543A3A">
          <w:pPr>
            <w:pStyle w:val="EndNoteBibliography"/>
            <w:ind w:left="400" w:hanging="400"/>
          </w:pPr>
          <w:r w:rsidRPr="00543A3A">
            <w:t xml:space="preserve">Alexander, A. S., Place, R., Starrett, M. J., Chrastil, E. R., &amp; Nitz, D. A. (2023). Rethinking retrosplenial cortex: Perspectives and predictions. </w:t>
          </w:r>
          <w:r w:rsidRPr="00543A3A">
            <w:rPr>
              <w:i/>
            </w:rPr>
            <w:t>Neuron</w:t>
          </w:r>
          <w:r w:rsidRPr="00543A3A">
            <w:t>,</w:t>
          </w:r>
          <w:r w:rsidRPr="00543A3A">
            <w:rPr>
              <w:i/>
            </w:rPr>
            <w:t xml:space="preserve"> 111</w:t>
          </w:r>
          <w:r w:rsidRPr="00543A3A">
            <w:t xml:space="preserve">(2), 150–175. </w:t>
          </w:r>
          <w:hyperlink r:id="rId68" w:history="1">
            <w:r w:rsidRPr="00543A3A">
              <w:rPr>
                <w:rStyle w:val="aff9"/>
              </w:rPr>
              <w:t>https://doi.org/10.1016/j.neuron.2022.11.006</w:t>
            </w:r>
          </w:hyperlink>
          <w:r w:rsidRPr="00543A3A">
            <w:t xml:space="preserve"> </w:t>
          </w:r>
          <w:bookmarkEnd w:id="133"/>
        </w:p>
        <w:p w14:paraId="27AE3336" w14:textId="7FC77109" w:rsidR="00543A3A" w:rsidRPr="00543A3A" w:rsidRDefault="00543A3A" w:rsidP="00543A3A">
          <w:pPr>
            <w:pStyle w:val="EndNoteBibliography"/>
            <w:ind w:left="400" w:hanging="400"/>
          </w:pPr>
          <w:bookmarkStart w:id="134" w:name="_ENREF_2"/>
          <w:r w:rsidRPr="00543A3A">
            <w:t xml:space="preserve">Aston-Jones, G., &amp; Cohen, J. D. (2005). AN INTEGRATIVE THEORY OF LOCUS COERULEUS-NOREPINEPHRINE FUNCTION: Adaptive Gain and Optimal Performance. </w:t>
          </w:r>
          <w:r w:rsidRPr="00543A3A">
            <w:rPr>
              <w:i/>
            </w:rPr>
            <w:t>Annual Review of Neuroscience</w:t>
          </w:r>
          <w:r w:rsidRPr="00543A3A">
            <w:t>,</w:t>
          </w:r>
          <w:r w:rsidRPr="00543A3A">
            <w:rPr>
              <w:i/>
            </w:rPr>
            <w:t xml:space="preserve"> 28</w:t>
          </w:r>
          <w:r w:rsidRPr="00543A3A">
            <w:t xml:space="preserve">(Volume 28, 2005), 403–450. </w:t>
          </w:r>
          <w:hyperlink r:id="rId69" w:history="1">
            <w:r w:rsidRPr="00543A3A">
              <w:rPr>
                <w:rStyle w:val="aff9"/>
              </w:rPr>
              <w:t>https://doi.org/https://doi.org/10.1146/annurev.neuro.28.061604.135709</w:t>
            </w:r>
          </w:hyperlink>
          <w:r w:rsidRPr="00543A3A">
            <w:t xml:space="preserve"> </w:t>
          </w:r>
          <w:bookmarkEnd w:id="134"/>
        </w:p>
        <w:p w14:paraId="36F8C2EC" w14:textId="5857E9EE" w:rsidR="00543A3A" w:rsidRPr="00543A3A" w:rsidRDefault="00543A3A" w:rsidP="00543A3A">
          <w:pPr>
            <w:pStyle w:val="EndNoteBibliography"/>
            <w:ind w:left="400" w:hanging="400"/>
          </w:pPr>
          <w:bookmarkStart w:id="135" w:name="_ENREF_3"/>
          <w:r w:rsidRPr="00543A3A">
            <w:t xml:space="preserve">Barnett, S. M., &amp; Ceci, S. J. (2002). When and where do we apply what we learn?: A taxonomy for far transfer. </w:t>
          </w:r>
          <w:r w:rsidRPr="00543A3A">
            <w:rPr>
              <w:i/>
            </w:rPr>
            <w:t>Psychological Bulletin</w:t>
          </w:r>
          <w:r w:rsidRPr="00543A3A">
            <w:t>,</w:t>
          </w:r>
          <w:r w:rsidRPr="00543A3A">
            <w:rPr>
              <w:i/>
            </w:rPr>
            <w:t xml:space="preserve"> 128</w:t>
          </w:r>
          <w:r w:rsidRPr="00543A3A">
            <w:t xml:space="preserve">(4), 612–637. </w:t>
          </w:r>
          <w:hyperlink r:id="rId70" w:history="1">
            <w:r w:rsidRPr="00543A3A">
              <w:rPr>
                <w:rStyle w:val="aff9"/>
              </w:rPr>
              <w:t>https://doi.org/10.1037/0033-2909.128.4.612</w:t>
            </w:r>
          </w:hyperlink>
          <w:r w:rsidRPr="00543A3A">
            <w:t xml:space="preserve"> </w:t>
          </w:r>
          <w:bookmarkEnd w:id="135"/>
        </w:p>
        <w:p w14:paraId="4A7C712E" w14:textId="6B8ED8B1" w:rsidR="00543A3A" w:rsidRPr="00543A3A" w:rsidRDefault="00543A3A" w:rsidP="00543A3A">
          <w:pPr>
            <w:pStyle w:val="EndNoteBibliography"/>
            <w:ind w:left="400" w:hanging="400"/>
          </w:pPr>
          <w:bookmarkStart w:id="136" w:name="_ENREF_4"/>
          <w:r w:rsidRPr="00543A3A">
            <w:t xml:space="preserve">Birrell, J. M., &amp; Brown, V. J. (2000). Medial Frontal Cortex Mediates Perceptual Attentional Set Shifting in the Rat. </w:t>
          </w:r>
          <w:r w:rsidRPr="00543A3A">
            <w:rPr>
              <w:i/>
            </w:rPr>
            <w:t>The Journal of Neuroscience</w:t>
          </w:r>
          <w:r w:rsidRPr="00543A3A">
            <w:t>,</w:t>
          </w:r>
          <w:r w:rsidRPr="00543A3A">
            <w:rPr>
              <w:i/>
            </w:rPr>
            <w:t xml:space="preserve"> 20</w:t>
          </w:r>
          <w:r w:rsidRPr="00543A3A">
            <w:t xml:space="preserve">(11), 4320–4324. </w:t>
          </w:r>
          <w:hyperlink r:id="rId71" w:history="1">
            <w:r w:rsidRPr="00543A3A">
              <w:rPr>
                <w:rStyle w:val="aff9"/>
              </w:rPr>
              <w:t>https://doi.org/10.1523/jneurosci.20-11-04320.2000</w:t>
            </w:r>
          </w:hyperlink>
          <w:r w:rsidRPr="00543A3A">
            <w:t xml:space="preserve"> </w:t>
          </w:r>
          <w:bookmarkEnd w:id="136"/>
        </w:p>
        <w:p w14:paraId="344941FF" w14:textId="7136DFA4" w:rsidR="00543A3A" w:rsidRPr="00543A3A" w:rsidRDefault="00543A3A" w:rsidP="00543A3A">
          <w:pPr>
            <w:pStyle w:val="EndNoteBibliography"/>
            <w:ind w:left="400" w:hanging="400"/>
          </w:pPr>
          <w:bookmarkStart w:id="137" w:name="_ENREF_5"/>
          <w:r w:rsidRPr="00543A3A">
            <w:t xml:space="preserve">Bliss, T. V. P., &amp; Collingridge, G. L. (1993). A synaptic model of memory: long-term potentiation in the hippocampus. </w:t>
          </w:r>
          <w:r w:rsidRPr="00543A3A">
            <w:rPr>
              <w:i/>
            </w:rPr>
            <w:t>Nature</w:t>
          </w:r>
          <w:r w:rsidRPr="00543A3A">
            <w:t>,</w:t>
          </w:r>
          <w:r w:rsidRPr="00543A3A">
            <w:rPr>
              <w:i/>
            </w:rPr>
            <w:t xml:space="preserve"> 361</w:t>
          </w:r>
          <w:r w:rsidRPr="00543A3A">
            <w:t xml:space="preserve">(6407), 31–39. </w:t>
          </w:r>
          <w:hyperlink r:id="rId72" w:history="1">
            <w:r w:rsidRPr="00543A3A">
              <w:rPr>
                <w:rStyle w:val="aff9"/>
              </w:rPr>
              <w:t>https://doi.org/10.1038/361031a0</w:t>
            </w:r>
          </w:hyperlink>
          <w:r w:rsidRPr="00543A3A">
            <w:t xml:space="preserve"> </w:t>
          </w:r>
          <w:bookmarkEnd w:id="137"/>
        </w:p>
        <w:p w14:paraId="03D91ABA" w14:textId="2F4B3631" w:rsidR="00543A3A" w:rsidRPr="00543A3A" w:rsidRDefault="00543A3A" w:rsidP="00543A3A">
          <w:pPr>
            <w:pStyle w:val="EndNoteBibliography"/>
            <w:ind w:left="400" w:hanging="400"/>
          </w:pPr>
          <w:bookmarkStart w:id="138" w:name="_ENREF_6"/>
          <w:r w:rsidRPr="00543A3A">
            <w:t xml:space="preserve">Bouton, M. E. (1993). Context, time, and memory retrieval in the interference paradigms of Pavlovian learning. </w:t>
          </w:r>
          <w:r w:rsidRPr="00543A3A">
            <w:rPr>
              <w:i/>
            </w:rPr>
            <w:t>Psychological Bulletin</w:t>
          </w:r>
          <w:r w:rsidRPr="00543A3A">
            <w:t>,</w:t>
          </w:r>
          <w:r w:rsidRPr="00543A3A">
            <w:rPr>
              <w:i/>
            </w:rPr>
            <w:t xml:space="preserve"> 114</w:t>
          </w:r>
          <w:r w:rsidRPr="00543A3A">
            <w:t xml:space="preserve">(1), 80–99. </w:t>
          </w:r>
          <w:hyperlink r:id="rId73" w:history="1">
            <w:r w:rsidRPr="00543A3A">
              <w:rPr>
                <w:rStyle w:val="aff9"/>
              </w:rPr>
              <w:t>https://doi.org/10.1037/0033-2909.114.1.80</w:t>
            </w:r>
          </w:hyperlink>
          <w:r w:rsidRPr="00543A3A">
            <w:t xml:space="preserve"> </w:t>
          </w:r>
          <w:bookmarkEnd w:id="138"/>
        </w:p>
        <w:p w14:paraId="3111DCDF" w14:textId="674B40FB" w:rsidR="00543A3A" w:rsidRPr="00543A3A" w:rsidRDefault="00543A3A" w:rsidP="00543A3A">
          <w:pPr>
            <w:pStyle w:val="EndNoteBibliography"/>
            <w:ind w:left="400" w:hanging="400"/>
          </w:pPr>
          <w:bookmarkStart w:id="139" w:name="_ENREF_7"/>
          <w:r w:rsidRPr="00543A3A">
            <w:t xml:space="preserve">Bouton, M. E., &amp; García-Gutiérrez, A. (2006). Intertrial interval as a contextual stimulus. </w:t>
          </w:r>
          <w:r w:rsidRPr="00543A3A">
            <w:rPr>
              <w:i/>
            </w:rPr>
            <w:t>Behavioural Processes</w:t>
          </w:r>
          <w:r w:rsidRPr="00543A3A">
            <w:t>,</w:t>
          </w:r>
          <w:r w:rsidRPr="00543A3A">
            <w:rPr>
              <w:i/>
            </w:rPr>
            <w:t xml:space="preserve"> 71</w:t>
          </w:r>
          <w:r w:rsidRPr="00543A3A">
            <w:t xml:space="preserve">(2), 307–317. </w:t>
          </w:r>
          <w:hyperlink r:id="rId74" w:history="1">
            <w:r w:rsidRPr="00543A3A">
              <w:rPr>
                <w:rStyle w:val="aff9"/>
              </w:rPr>
              <w:t>https://doi.org/https://doi.org/10.1016/j.beproc.2005.12.003</w:t>
            </w:r>
          </w:hyperlink>
          <w:r w:rsidRPr="00543A3A">
            <w:t xml:space="preserve"> </w:t>
          </w:r>
          <w:bookmarkEnd w:id="139"/>
        </w:p>
        <w:p w14:paraId="0CF93D04" w14:textId="77777777" w:rsidR="00543A3A" w:rsidRPr="00543A3A" w:rsidRDefault="00543A3A" w:rsidP="00543A3A">
          <w:pPr>
            <w:pStyle w:val="EndNoteBibliography"/>
            <w:ind w:left="400" w:hanging="400"/>
          </w:pPr>
          <w:bookmarkStart w:id="140" w:name="_ENREF_8"/>
          <w:r w:rsidRPr="00543A3A">
            <w:t xml:space="preserve">Bransford, J. D., &amp; Schwartz, D. L. (1999). Chapter 3: Rethinking Transfer: A Simple Proposal With Multiple Implications. </w:t>
          </w:r>
          <w:r w:rsidRPr="00543A3A">
            <w:rPr>
              <w:i/>
            </w:rPr>
            <w:t>Review of Research in Education</w:t>
          </w:r>
          <w:r w:rsidRPr="00543A3A">
            <w:t>,</w:t>
          </w:r>
          <w:r w:rsidRPr="00543A3A">
            <w:rPr>
              <w:i/>
            </w:rPr>
            <w:t xml:space="preserve"> 24</w:t>
          </w:r>
          <w:r w:rsidRPr="00543A3A">
            <w:t xml:space="preserve">, 100 – 161. </w:t>
          </w:r>
          <w:bookmarkEnd w:id="140"/>
        </w:p>
        <w:p w14:paraId="4F91049E" w14:textId="2209963E" w:rsidR="00543A3A" w:rsidRPr="00543A3A" w:rsidRDefault="00543A3A" w:rsidP="00543A3A">
          <w:pPr>
            <w:pStyle w:val="EndNoteBibliography"/>
            <w:ind w:left="400" w:hanging="400"/>
          </w:pPr>
          <w:bookmarkStart w:id="141" w:name="_ENREF_9"/>
          <w:r w:rsidRPr="00543A3A">
            <w:t xml:space="preserve">Brodt, S., &amp; Gais, S. (2021). Memory Engrams in the Neocortex. </w:t>
          </w:r>
          <w:r w:rsidRPr="00543A3A">
            <w:rPr>
              <w:i/>
            </w:rPr>
            <w:t>The Neuroscientist</w:t>
          </w:r>
          <w:r w:rsidRPr="00543A3A">
            <w:t>,</w:t>
          </w:r>
          <w:r w:rsidRPr="00543A3A">
            <w:rPr>
              <w:i/>
            </w:rPr>
            <w:t xml:space="preserve"> 27</w:t>
          </w:r>
          <w:r w:rsidRPr="00543A3A">
            <w:t xml:space="preserve">(4), 427–444. </w:t>
          </w:r>
          <w:hyperlink r:id="rId75" w:history="1">
            <w:r w:rsidRPr="00543A3A">
              <w:rPr>
                <w:rStyle w:val="aff9"/>
              </w:rPr>
              <w:t>https://doi.org/10.1177/1073858420941528</w:t>
            </w:r>
          </w:hyperlink>
          <w:r w:rsidRPr="00543A3A">
            <w:t xml:space="preserve"> </w:t>
          </w:r>
          <w:bookmarkEnd w:id="141"/>
        </w:p>
        <w:p w14:paraId="32348D1A" w14:textId="5A8E11C1" w:rsidR="00543A3A" w:rsidRPr="00543A3A" w:rsidRDefault="00543A3A" w:rsidP="00543A3A">
          <w:pPr>
            <w:pStyle w:val="EndNoteBibliography"/>
            <w:ind w:left="400" w:hanging="400"/>
          </w:pPr>
          <w:bookmarkStart w:id="142" w:name="_ENREF_10"/>
          <w:r w:rsidRPr="00543A3A">
            <w:t xml:space="preserve">Casas-Torremocha, D., Clascá, F., &amp; Núñez, Á. (2017). Posterior Thalamic Nucleus Modulation of Tactile Stimuli Processing in Rat Motor and Primary Somatosensory Cortices [Original Research]. </w:t>
          </w:r>
          <w:r w:rsidRPr="00543A3A">
            <w:rPr>
              <w:i/>
            </w:rPr>
            <w:t>Frontiers in Neural Circuits</w:t>
          </w:r>
          <w:r w:rsidRPr="00543A3A">
            <w:t>,</w:t>
          </w:r>
          <w:r w:rsidRPr="00543A3A">
            <w:rPr>
              <w:i/>
            </w:rPr>
            <w:t xml:space="preserve"> Volume 11 - 2017</w:t>
          </w:r>
          <w:r w:rsidRPr="00543A3A">
            <w:t xml:space="preserve">. </w:t>
          </w:r>
          <w:hyperlink r:id="rId76" w:history="1">
            <w:r w:rsidRPr="00543A3A">
              <w:rPr>
                <w:rStyle w:val="aff9"/>
              </w:rPr>
              <w:t>https://doi.org/10.3389/fncir.2017.00069</w:t>
            </w:r>
          </w:hyperlink>
          <w:r w:rsidRPr="00543A3A">
            <w:t xml:space="preserve"> </w:t>
          </w:r>
          <w:bookmarkEnd w:id="142"/>
        </w:p>
        <w:p w14:paraId="404C03C8" w14:textId="70868596" w:rsidR="00543A3A" w:rsidRPr="00543A3A" w:rsidRDefault="00543A3A" w:rsidP="00543A3A">
          <w:pPr>
            <w:pStyle w:val="EndNoteBibliography"/>
            <w:ind w:left="400" w:hanging="400"/>
          </w:pPr>
          <w:bookmarkStart w:id="143" w:name="_ENREF_11"/>
          <w:r w:rsidRPr="00543A3A">
            <w:t xml:space="preserve">Churchland, M. M., Yu, B. M., Cunningham, J. P., Sugrue, L. P., Cohen, M. R., Corrado, G. S., Newsome, W. T., Clark, A. M., Hosseini, P., Scott, B. B., Bradley, D. C., Smith, M. A., Kohn, A., Movshon, J. A., Armstrong, K. M., Moore, T., Chang, S. W., Snyder, L. H., Lisberger, S. G.,…Shenoy, K. V. (2010). Stimulus onset quenches neural variability: a widespread cortical phenomenon. </w:t>
          </w:r>
          <w:r w:rsidRPr="00543A3A">
            <w:rPr>
              <w:i/>
            </w:rPr>
            <w:t>Nature Neuroscience</w:t>
          </w:r>
          <w:r w:rsidRPr="00543A3A">
            <w:t>,</w:t>
          </w:r>
          <w:r w:rsidRPr="00543A3A">
            <w:rPr>
              <w:i/>
            </w:rPr>
            <w:t xml:space="preserve"> 13</w:t>
          </w:r>
          <w:r w:rsidRPr="00543A3A">
            <w:t xml:space="preserve">(3), 369–378. </w:t>
          </w:r>
          <w:hyperlink r:id="rId77" w:history="1">
            <w:r w:rsidRPr="00543A3A">
              <w:rPr>
                <w:rStyle w:val="aff9"/>
              </w:rPr>
              <w:t>https://doi.org/10.1038/nn.2501</w:t>
            </w:r>
          </w:hyperlink>
          <w:r w:rsidRPr="00543A3A">
            <w:t xml:space="preserve"> </w:t>
          </w:r>
          <w:bookmarkEnd w:id="143"/>
        </w:p>
        <w:p w14:paraId="1D3910E4" w14:textId="3D118C18" w:rsidR="00543A3A" w:rsidRPr="00543A3A" w:rsidRDefault="00543A3A" w:rsidP="00543A3A">
          <w:pPr>
            <w:pStyle w:val="EndNoteBibliography"/>
            <w:ind w:left="400" w:hanging="400"/>
          </w:pPr>
          <w:bookmarkStart w:id="144" w:name="_ENREF_12"/>
          <w:r w:rsidRPr="00543A3A">
            <w:t xml:space="preserve">Currie, S. P., Ammer, J. J., Premchand, B., Dacre, J., Wu, Y., Eleftheriou, C., Colligan, M., Clarke, T., Mitchell, L., Faisal, A. A., Hennig, M. H., &amp; Duguid, I. (2022). Movement-specific signaling is differentially distributed across motor cortex layer 5 projection neuron classes. </w:t>
          </w:r>
          <w:r w:rsidRPr="00543A3A">
            <w:rPr>
              <w:i/>
            </w:rPr>
            <w:t>Cell Reports</w:t>
          </w:r>
          <w:r w:rsidRPr="00543A3A">
            <w:t>,</w:t>
          </w:r>
          <w:r w:rsidRPr="00543A3A">
            <w:rPr>
              <w:i/>
            </w:rPr>
            <w:t xml:space="preserve"> 39</w:t>
          </w:r>
          <w:r w:rsidRPr="00543A3A">
            <w:t xml:space="preserve">(6). </w:t>
          </w:r>
          <w:hyperlink r:id="rId78" w:history="1">
            <w:r w:rsidRPr="00543A3A">
              <w:rPr>
                <w:rStyle w:val="aff9"/>
              </w:rPr>
              <w:t>https://doi.org/10.1016/j.celrep.2022.110801</w:t>
            </w:r>
          </w:hyperlink>
          <w:r w:rsidRPr="00543A3A">
            <w:t xml:space="preserve"> </w:t>
          </w:r>
          <w:bookmarkEnd w:id="144"/>
        </w:p>
        <w:p w14:paraId="16175C5B" w14:textId="256A239E" w:rsidR="00543A3A" w:rsidRPr="00543A3A" w:rsidRDefault="00543A3A" w:rsidP="00543A3A">
          <w:pPr>
            <w:pStyle w:val="EndNoteBibliography"/>
            <w:ind w:left="400" w:hanging="400"/>
          </w:pPr>
          <w:bookmarkStart w:id="145" w:name="_ENREF_13"/>
          <w:r w:rsidRPr="00543A3A">
            <w:t xml:space="preserve">D’amour, James A., &amp; Froemke, Robert C. (2015). Inhibitory and Excitatory Spike-Timing-Dependent Plasticity in the Auditory Cortex. </w:t>
          </w:r>
          <w:r w:rsidRPr="00543A3A">
            <w:rPr>
              <w:i/>
            </w:rPr>
            <w:t>Neuron</w:t>
          </w:r>
          <w:r w:rsidRPr="00543A3A">
            <w:t>,</w:t>
          </w:r>
          <w:r w:rsidRPr="00543A3A">
            <w:rPr>
              <w:i/>
            </w:rPr>
            <w:t xml:space="preserve"> 86</w:t>
          </w:r>
          <w:r w:rsidRPr="00543A3A">
            <w:t xml:space="preserve">(2), 514–528. </w:t>
          </w:r>
          <w:hyperlink r:id="rId79" w:history="1">
            <w:r w:rsidRPr="00543A3A">
              <w:rPr>
                <w:rStyle w:val="aff9"/>
              </w:rPr>
              <w:t>https://doi.org/10.1016/j.neuron.2015.03.014</w:t>
            </w:r>
          </w:hyperlink>
          <w:r w:rsidRPr="00543A3A">
            <w:t xml:space="preserve"> </w:t>
          </w:r>
          <w:bookmarkEnd w:id="145"/>
        </w:p>
        <w:p w14:paraId="19F8B994" w14:textId="65835C85" w:rsidR="00543A3A" w:rsidRPr="00543A3A" w:rsidRDefault="00543A3A" w:rsidP="00543A3A">
          <w:pPr>
            <w:pStyle w:val="EndNoteBibliography"/>
            <w:ind w:left="400" w:hanging="400"/>
          </w:pPr>
          <w:bookmarkStart w:id="146" w:name="_ENREF_14"/>
          <w:r w:rsidRPr="00543A3A">
            <w:t xml:space="preserve">Deisseroth, K. (2015). Optogenetics: 10 years of microbial opsins in neuroscience. </w:t>
          </w:r>
          <w:r w:rsidRPr="00543A3A">
            <w:rPr>
              <w:i/>
            </w:rPr>
            <w:t>Nature Neuroscience</w:t>
          </w:r>
          <w:r w:rsidRPr="00543A3A">
            <w:t>,</w:t>
          </w:r>
          <w:r w:rsidRPr="00543A3A">
            <w:rPr>
              <w:i/>
            </w:rPr>
            <w:t xml:space="preserve"> 18</w:t>
          </w:r>
          <w:r w:rsidRPr="00543A3A">
            <w:t xml:space="preserve">(9), 1213–1225. </w:t>
          </w:r>
          <w:hyperlink r:id="rId80" w:history="1">
            <w:r w:rsidRPr="00543A3A">
              <w:rPr>
                <w:rStyle w:val="aff9"/>
              </w:rPr>
              <w:t>https://doi.org/10.1038/nn.4091</w:t>
            </w:r>
          </w:hyperlink>
          <w:r w:rsidRPr="00543A3A">
            <w:t xml:space="preserve"> </w:t>
          </w:r>
          <w:bookmarkEnd w:id="146"/>
        </w:p>
        <w:p w14:paraId="32EBB8D5" w14:textId="77777777" w:rsidR="00543A3A" w:rsidRPr="00543A3A" w:rsidRDefault="00543A3A" w:rsidP="00543A3A">
          <w:pPr>
            <w:pStyle w:val="EndNoteBibliography"/>
            <w:ind w:left="400" w:hanging="400"/>
          </w:pPr>
          <w:bookmarkStart w:id="147" w:name="_ENREF_15"/>
          <w:r w:rsidRPr="00543A3A">
            <w:t xml:space="preserve">Ellis, H. C. (1965). </w:t>
          </w:r>
          <w:r w:rsidRPr="00543A3A">
            <w:rPr>
              <w:i/>
            </w:rPr>
            <w:t>The transfer of learning</w:t>
          </w:r>
          <w:r w:rsidRPr="00543A3A">
            <w:t xml:space="preserve">. Macmillan. </w:t>
          </w:r>
          <w:bookmarkEnd w:id="147"/>
        </w:p>
        <w:p w14:paraId="06667685" w14:textId="586AE548" w:rsidR="00543A3A" w:rsidRPr="00543A3A" w:rsidRDefault="00543A3A" w:rsidP="00543A3A">
          <w:pPr>
            <w:pStyle w:val="EndNoteBibliography"/>
            <w:ind w:left="400" w:hanging="400"/>
          </w:pPr>
          <w:bookmarkStart w:id="148" w:name="_ENREF_16"/>
          <w:r w:rsidRPr="00543A3A">
            <w:t xml:space="preserve">Fauth, M. J., &amp; van Rossum, M. C. W. (2019). Self-organized reactivation maintains and reinforces memories despite synaptic turnover. </w:t>
          </w:r>
          <w:r w:rsidRPr="00543A3A">
            <w:rPr>
              <w:i/>
            </w:rPr>
            <w:t>eLife</w:t>
          </w:r>
          <w:r w:rsidRPr="00543A3A">
            <w:t>,</w:t>
          </w:r>
          <w:r w:rsidRPr="00543A3A">
            <w:rPr>
              <w:i/>
            </w:rPr>
            <w:t xml:space="preserve"> 8</w:t>
          </w:r>
          <w:r w:rsidRPr="00543A3A">
            <w:t xml:space="preserve">, e43717. </w:t>
          </w:r>
          <w:hyperlink r:id="rId81" w:history="1">
            <w:r w:rsidRPr="00543A3A">
              <w:rPr>
                <w:rStyle w:val="aff9"/>
              </w:rPr>
              <w:t>https://doi.org/10.7554/eLife.43717</w:t>
            </w:r>
          </w:hyperlink>
          <w:r w:rsidRPr="00543A3A">
            <w:t xml:space="preserve"> </w:t>
          </w:r>
          <w:bookmarkEnd w:id="148"/>
        </w:p>
        <w:p w14:paraId="0C9F68A8" w14:textId="0A410039" w:rsidR="00543A3A" w:rsidRPr="00543A3A" w:rsidRDefault="00543A3A" w:rsidP="00543A3A">
          <w:pPr>
            <w:pStyle w:val="EndNoteBibliography"/>
            <w:ind w:left="400" w:hanging="400"/>
          </w:pPr>
          <w:bookmarkStart w:id="149" w:name="_ENREF_17"/>
          <w:r w:rsidRPr="00543A3A">
            <w:t xml:space="preserve">Florian, R. V. (2007). Reinforcement Learning Through Modulation of Spike-Timing-Dependent Synaptic Plasticity. </w:t>
          </w:r>
          <w:r w:rsidRPr="00543A3A">
            <w:rPr>
              <w:i/>
            </w:rPr>
            <w:t>Neural Computation</w:t>
          </w:r>
          <w:r w:rsidRPr="00543A3A">
            <w:t>,</w:t>
          </w:r>
          <w:r w:rsidRPr="00543A3A">
            <w:rPr>
              <w:i/>
            </w:rPr>
            <w:t xml:space="preserve"> 19</w:t>
          </w:r>
          <w:r w:rsidRPr="00543A3A">
            <w:t xml:space="preserve">(6), 1468–1502. </w:t>
          </w:r>
          <w:hyperlink r:id="rId82" w:history="1">
            <w:r w:rsidRPr="00543A3A">
              <w:rPr>
                <w:rStyle w:val="aff9"/>
              </w:rPr>
              <w:t>https://doi.org/10.1162/neco.2007.19.6.1468</w:t>
            </w:r>
          </w:hyperlink>
          <w:r w:rsidRPr="00543A3A">
            <w:t xml:space="preserve"> </w:t>
          </w:r>
          <w:bookmarkEnd w:id="149"/>
        </w:p>
        <w:p w14:paraId="776CF7D9" w14:textId="50CB780A" w:rsidR="00543A3A" w:rsidRPr="00543A3A" w:rsidRDefault="00543A3A" w:rsidP="00543A3A">
          <w:pPr>
            <w:pStyle w:val="EndNoteBibliography"/>
            <w:ind w:left="400" w:hanging="400"/>
          </w:pPr>
          <w:bookmarkStart w:id="150" w:name="_ENREF_18"/>
          <w:r w:rsidRPr="00543A3A">
            <w:t xml:space="preserve">Frankland, P. W., &amp; Bontempi, B. (2005). The organization of recent and remote memories. </w:t>
          </w:r>
          <w:r w:rsidRPr="00543A3A">
            <w:rPr>
              <w:i/>
            </w:rPr>
            <w:t>Nature Reviews Neuroscience</w:t>
          </w:r>
          <w:r w:rsidRPr="00543A3A">
            <w:t>,</w:t>
          </w:r>
          <w:r w:rsidRPr="00543A3A">
            <w:rPr>
              <w:i/>
            </w:rPr>
            <w:t xml:space="preserve"> 6</w:t>
          </w:r>
          <w:r w:rsidRPr="00543A3A">
            <w:t xml:space="preserve">(2), 119–130. </w:t>
          </w:r>
          <w:hyperlink r:id="rId83" w:history="1">
            <w:r w:rsidRPr="00543A3A">
              <w:rPr>
                <w:rStyle w:val="aff9"/>
              </w:rPr>
              <w:t>https://doi.org/10.1038/nrn1607</w:t>
            </w:r>
          </w:hyperlink>
          <w:r w:rsidRPr="00543A3A">
            <w:t xml:space="preserve"> </w:t>
          </w:r>
          <w:bookmarkEnd w:id="150"/>
        </w:p>
        <w:p w14:paraId="3B1098AC" w14:textId="261618F2" w:rsidR="00543A3A" w:rsidRPr="00543A3A" w:rsidRDefault="00543A3A" w:rsidP="00543A3A">
          <w:pPr>
            <w:pStyle w:val="EndNoteBibliography"/>
            <w:ind w:left="400" w:hanging="400"/>
          </w:pPr>
          <w:bookmarkStart w:id="151" w:name="_ENREF_19"/>
          <w:r w:rsidRPr="00543A3A">
            <w:t xml:space="preserve">Frémaux, N., &amp; Gerstner, W. (2016). Neuromodulated Spike-Timing-Dependent Plasticity, and Theory of Three-Factor Learning Rules [Review]. </w:t>
          </w:r>
          <w:r w:rsidRPr="00543A3A">
            <w:rPr>
              <w:i/>
            </w:rPr>
            <w:t>Frontiers in Neural Circuits</w:t>
          </w:r>
          <w:r w:rsidRPr="00543A3A">
            <w:t>,</w:t>
          </w:r>
          <w:r w:rsidRPr="00543A3A">
            <w:rPr>
              <w:i/>
            </w:rPr>
            <w:t xml:space="preserve"> Volume 9 - 2015</w:t>
          </w:r>
          <w:r w:rsidRPr="00543A3A">
            <w:t xml:space="preserve">. </w:t>
          </w:r>
          <w:hyperlink r:id="rId84" w:history="1">
            <w:r w:rsidRPr="00543A3A">
              <w:rPr>
                <w:rStyle w:val="aff9"/>
              </w:rPr>
              <w:t>https://doi.org/10.3389/fncir.2015.00085</w:t>
            </w:r>
          </w:hyperlink>
          <w:r w:rsidRPr="00543A3A">
            <w:t xml:space="preserve"> </w:t>
          </w:r>
          <w:bookmarkEnd w:id="151"/>
        </w:p>
        <w:p w14:paraId="64897FB4" w14:textId="1D35A20D" w:rsidR="00543A3A" w:rsidRPr="00543A3A" w:rsidRDefault="00543A3A" w:rsidP="00543A3A">
          <w:pPr>
            <w:pStyle w:val="EndNoteBibliography"/>
            <w:ind w:left="400" w:hanging="400"/>
          </w:pPr>
          <w:bookmarkStart w:id="152" w:name="_ENREF_20"/>
          <w:r w:rsidRPr="00543A3A">
            <w:t xml:space="preserve">Fusi, S., Miller, E. K., &amp; Rigotti, M. (2016). Why neurons mix: high dimensionality for higher cognition. </w:t>
          </w:r>
          <w:r w:rsidRPr="00543A3A">
            <w:rPr>
              <w:i/>
            </w:rPr>
            <w:t>Current Opinion in Neurobiology</w:t>
          </w:r>
          <w:r w:rsidRPr="00543A3A">
            <w:t>,</w:t>
          </w:r>
          <w:r w:rsidRPr="00543A3A">
            <w:rPr>
              <w:i/>
            </w:rPr>
            <w:t xml:space="preserve"> 37</w:t>
          </w:r>
          <w:r w:rsidRPr="00543A3A">
            <w:t xml:space="preserve">, 66–74. </w:t>
          </w:r>
          <w:hyperlink r:id="rId85" w:history="1">
            <w:r w:rsidRPr="00543A3A">
              <w:rPr>
                <w:rStyle w:val="aff9"/>
              </w:rPr>
              <w:t>https://doi.org/https://doi.org/10.1016/j.conb.2016.01.010</w:t>
            </w:r>
          </w:hyperlink>
          <w:r w:rsidRPr="00543A3A">
            <w:t xml:space="preserve"> </w:t>
          </w:r>
          <w:bookmarkEnd w:id="152"/>
        </w:p>
        <w:p w14:paraId="2DE4C887" w14:textId="07B8B5B4" w:rsidR="00543A3A" w:rsidRPr="00543A3A" w:rsidRDefault="00543A3A" w:rsidP="00543A3A">
          <w:pPr>
            <w:pStyle w:val="EndNoteBibliography"/>
            <w:ind w:left="400" w:hanging="400"/>
          </w:pPr>
          <w:bookmarkStart w:id="153" w:name="_ENREF_21"/>
          <w:r w:rsidRPr="00543A3A">
            <w:t xml:space="preserve">Gallego, J. A., Perich, M. G., Chowdhury, R. H., Solla, S. A., &amp; Miller, L. E. (2020). Long-term stability of cortical population dynamics underlying consistent behavior. </w:t>
          </w:r>
          <w:r w:rsidRPr="00543A3A">
            <w:rPr>
              <w:i/>
            </w:rPr>
            <w:t>Nature Neuroscience</w:t>
          </w:r>
          <w:r w:rsidRPr="00543A3A">
            <w:t>,</w:t>
          </w:r>
          <w:r w:rsidRPr="00543A3A">
            <w:rPr>
              <w:i/>
            </w:rPr>
            <w:t xml:space="preserve"> 23</w:t>
          </w:r>
          <w:r w:rsidRPr="00543A3A">
            <w:t xml:space="preserve">(2), 260–270. </w:t>
          </w:r>
          <w:hyperlink r:id="rId86" w:history="1">
            <w:r w:rsidRPr="00543A3A">
              <w:rPr>
                <w:rStyle w:val="aff9"/>
              </w:rPr>
              <w:t>https://doi.org/10.1038/s41593-019-0555-4</w:t>
            </w:r>
          </w:hyperlink>
          <w:r w:rsidRPr="00543A3A">
            <w:t xml:space="preserve"> </w:t>
          </w:r>
          <w:bookmarkEnd w:id="153"/>
        </w:p>
        <w:p w14:paraId="1F3B30D6" w14:textId="31136D25" w:rsidR="00543A3A" w:rsidRPr="00543A3A" w:rsidRDefault="00543A3A" w:rsidP="00543A3A">
          <w:pPr>
            <w:pStyle w:val="EndNoteBibliography"/>
            <w:ind w:left="400" w:hanging="400"/>
          </w:pPr>
          <w:bookmarkStart w:id="154" w:name="_ENREF_22"/>
          <w:r w:rsidRPr="00543A3A">
            <w:t xml:space="preserve">Gerstner, W., Lehmann, M., Liakoni, V., Corneil, D., &amp; Brea, J. (2018). Eligibility Traces and Plasticity on Behavioral Time Scales: Experimental Support of NeoHebbian Three-Factor Learning Rules [Review]. </w:t>
          </w:r>
          <w:r w:rsidRPr="00543A3A">
            <w:rPr>
              <w:i/>
            </w:rPr>
            <w:t>Frontiers in Neural Circuits</w:t>
          </w:r>
          <w:r w:rsidRPr="00543A3A">
            <w:t>,</w:t>
          </w:r>
          <w:r w:rsidRPr="00543A3A">
            <w:rPr>
              <w:i/>
            </w:rPr>
            <w:t xml:space="preserve"> Volume 12 - 2018</w:t>
          </w:r>
          <w:r w:rsidRPr="00543A3A">
            <w:t xml:space="preserve">. </w:t>
          </w:r>
          <w:hyperlink r:id="rId87" w:history="1">
            <w:r w:rsidRPr="00543A3A">
              <w:rPr>
                <w:rStyle w:val="aff9"/>
              </w:rPr>
              <w:t>https://doi.org/10.3389/fncir.2018.00053</w:t>
            </w:r>
          </w:hyperlink>
          <w:r w:rsidRPr="00543A3A">
            <w:t xml:space="preserve"> </w:t>
          </w:r>
          <w:bookmarkEnd w:id="154"/>
        </w:p>
        <w:p w14:paraId="1E95C763" w14:textId="0C382129" w:rsidR="00543A3A" w:rsidRPr="00543A3A" w:rsidRDefault="00543A3A" w:rsidP="00543A3A">
          <w:pPr>
            <w:pStyle w:val="EndNoteBibliography"/>
            <w:ind w:left="400" w:hanging="400"/>
          </w:pPr>
          <w:bookmarkStart w:id="155" w:name="_ENREF_23"/>
          <w:r w:rsidRPr="00543A3A">
            <w:t xml:space="preserve">Ghirlanda, S., &amp; Enquist, M. (2003). A century of generalization. </w:t>
          </w:r>
          <w:r w:rsidRPr="00543A3A">
            <w:rPr>
              <w:i/>
            </w:rPr>
            <w:t>Animal Behaviour</w:t>
          </w:r>
          <w:r w:rsidRPr="00543A3A">
            <w:t>,</w:t>
          </w:r>
          <w:r w:rsidRPr="00543A3A">
            <w:rPr>
              <w:i/>
            </w:rPr>
            <w:t xml:space="preserve"> 66</w:t>
          </w:r>
          <w:r w:rsidRPr="00543A3A">
            <w:t xml:space="preserve">(1), 15–36. </w:t>
          </w:r>
          <w:hyperlink r:id="rId88" w:history="1">
            <w:r w:rsidRPr="00543A3A">
              <w:rPr>
                <w:rStyle w:val="aff9"/>
              </w:rPr>
              <w:t>https://doi.org/https://doi.org/10.1006/anbe.2003.2174</w:t>
            </w:r>
          </w:hyperlink>
          <w:r w:rsidRPr="00543A3A">
            <w:t xml:space="preserve"> </w:t>
          </w:r>
          <w:bookmarkEnd w:id="155"/>
        </w:p>
        <w:p w14:paraId="2F269949" w14:textId="3C8B8B04" w:rsidR="00543A3A" w:rsidRPr="00543A3A" w:rsidRDefault="00543A3A" w:rsidP="00543A3A">
          <w:pPr>
            <w:pStyle w:val="EndNoteBibliography"/>
            <w:ind w:left="400" w:hanging="400"/>
          </w:pPr>
          <w:bookmarkStart w:id="156" w:name="_ENREF_24"/>
          <w:r w:rsidRPr="00543A3A">
            <w:t xml:space="preserve">Glorot, X., &amp; Bengio, Y. (2010). </w:t>
          </w:r>
          <w:r w:rsidRPr="00543A3A">
            <w:rPr>
              <w:i/>
            </w:rPr>
            <w:t>Understanding the difficulty of training deep feedforward neural networks</w:t>
          </w:r>
          <w:r w:rsidRPr="00543A3A">
            <w:t xml:space="preserve"> Proceedings of the Thirteenth International Conference on Artificial Intelligence and Statistics,  </w:t>
          </w:r>
          <w:hyperlink r:id="rId89" w:history="1">
            <w:r w:rsidRPr="00543A3A">
              <w:rPr>
                <w:rStyle w:val="aff9"/>
              </w:rPr>
              <w:t>http://proceedings.mlr.press/v9/glorot10a.html</w:t>
            </w:r>
            <w:bookmarkEnd w:id="156"/>
          </w:hyperlink>
        </w:p>
        <w:p w14:paraId="239607FF" w14:textId="1B80B80C" w:rsidR="00543A3A" w:rsidRPr="00543A3A" w:rsidRDefault="00543A3A" w:rsidP="00543A3A">
          <w:pPr>
            <w:pStyle w:val="EndNoteBibliography"/>
            <w:ind w:left="400" w:hanging="400"/>
          </w:pPr>
          <w:bookmarkStart w:id="157" w:name="_ENREF_25"/>
          <w:r w:rsidRPr="00543A3A">
            <w:t xml:space="preserve">Golub, M. D., Sadtler, P. T., Oby, E. R., Quick, K. M., Ryu, S. I., Tyler-Kabara, E. C., Batista, A. P., Chase, S. M., &amp; Yu, B. M. (2018). Learning by neural reassociation. </w:t>
          </w:r>
          <w:r w:rsidRPr="00543A3A">
            <w:rPr>
              <w:i/>
            </w:rPr>
            <w:t>Nature Neuroscience</w:t>
          </w:r>
          <w:r w:rsidRPr="00543A3A">
            <w:t>,</w:t>
          </w:r>
          <w:r w:rsidRPr="00543A3A">
            <w:rPr>
              <w:i/>
            </w:rPr>
            <w:t xml:space="preserve"> 21</w:t>
          </w:r>
          <w:r w:rsidRPr="00543A3A">
            <w:t xml:space="preserve">(4), 607–616. </w:t>
          </w:r>
          <w:hyperlink r:id="rId90" w:history="1">
            <w:r w:rsidRPr="00543A3A">
              <w:rPr>
                <w:rStyle w:val="aff9"/>
              </w:rPr>
              <w:t>https://doi.org/10.1038/s41593-018-0095-3</w:t>
            </w:r>
          </w:hyperlink>
          <w:r w:rsidRPr="00543A3A">
            <w:t xml:space="preserve"> </w:t>
          </w:r>
          <w:bookmarkEnd w:id="157"/>
        </w:p>
        <w:p w14:paraId="49879B95" w14:textId="71F902A5" w:rsidR="00543A3A" w:rsidRPr="00543A3A" w:rsidRDefault="00543A3A" w:rsidP="00543A3A">
          <w:pPr>
            <w:pStyle w:val="EndNoteBibliography"/>
            <w:ind w:left="400" w:hanging="400"/>
          </w:pPr>
          <w:bookmarkStart w:id="158" w:name="_ENREF_26"/>
          <w:r w:rsidRPr="00543A3A">
            <w:t xml:space="preserve">Guenthner, Casey J., Miyamichi, K., Yang, Helen H., Heller, H. C., &amp; Luo, L. (2013). Permanent Genetic Access to Transiently Active Neurons via TRAP: Targeted Recombination in Active Populations. </w:t>
          </w:r>
          <w:r w:rsidRPr="00543A3A">
            <w:rPr>
              <w:i/>
            </w:rPr>
            <w:t>Neuron</w:t>
          </w:r>
          <w:r w:rsidRPr="00543A3A">
            <w:t>,</w:t>
          </w:r>
          <w:r w:rsidRPr="00543A3A">
            <w:rPr>
              <w:i/>
            </w:rPr>
            <w:t xml:space="preserve"> 78</w:t>
          </w:r>
          <w:r w:rsidRPr="00543A3A">
            <w:t xml:space="preserve">(5), 773–784. </w:t>
          </w:r>
          <w:hyperlink r:id="rId91" w:history="1">
            <w:r w:rsidRPr="00543A3A">
              <w:rPr>
                <w:rStyle w:val="aff9"/>
              </w:rPr>
              <w:t>https://doi.org/https://doi.org/10.1016/j.neuron.2013.03.025</w:t>
            </w:r>
          </w:hyperlink>
          <w:r w:rsidRPr="00543A3A">
            <w:t xml:space="preserve"> </w:t>
          </w:r>
          <w:bookmarkEnd w:id="158"/>
        </w:p>
        <w:p w14:paraId="6774004C" w14:textId="32F33BE7" w:rsidR="00543A3A" w:rsidRPr="00543A3A" w:rsidRDefault="00543A3A" w:rsidP="00543A3A">
          <w:pPr>
            <w:pStyle w:val="EndNoteBibliography"/>
            <w:ind w:left="400" w:hanging="400"/>
          </w:pPr>
          <w:bookmarkStart w:id="159" w:name="_ENREF_27"/>
          <w:r w:rsidRPr="00543A3A">
            <w:t xml:space="preserve">Guttman, N., &amp; Kalish, H. I. (1956). Discriminability and stimulus generalization. </w:t>
          </w:r>
          <w:r w:rsidRPr="00543A3A">
            <w:rPr>
              <w:i/>
            </w:rPr>
            <w:t>Journal of Experimental Psychology</w:t>
          </w:r>
          <w:r w:rsidRPr="00543A3A">
            <w:t>,</w:t>
          </w:r>
          <w:r w:rsidRPr="00543A3A">
            <w:rPr>
              <w:i/>
            </w:rPr>
            <w:t xml:space="preserve"> 51</w:t>
          </w:r>
          <w:r w:rsidRPr="00543A3A">
            <w:t xml:space="preserve">(1), 79–88. </w:t>
          </w:r>
          <w:hyperlink r:id="rId92" w:history="1">
            <w:r w:rsidRPr="00543A3A">
              <w:rPr>
                <w:rStyle w:val="aff9"/>
              </w:rPr>
              <w:t>https://doi.org/10.1037/h0046219</w:t>
            </w:r>
          </w:hyperlink>
          <w:r w:rsidRPr="00543A3A">
            <w:t xml:space="preserve"> </w:t>
          </w:r>
          <w:bookmarkEnd w:id="159"/>
        </w:p>
        <w:p w14:paraId="47ED4498" w14:textId="5CDC6D53" w:rsidR="00543A3A" w:rsidRPr="00543A3A" w:rsidRDefault="00543A3A" w:rsidP="00543A3A">
          <w:pPr>
            <w:pStyle w:val="EndNoteBibliography"/>
            <w:ind w:left="400" w:hanging="400"/>
          </w:pPr>
          <w:bookmarkStart w:id="160" w:name="_ENREF_28"/>
          <w:r w:rsidRPr="00543A3A">
            <w:t xml:space="preserve">Guyoton, M., Matteucci, G., Foucher, C. G., Getz, M. P., Gjorgjieva, J., &amp; El-Boustani, S. (2025). Cortical circuits for cross-modal generalization. </w:t>
          </w:r>
          <w:r w:rsidRPr="00543A3A">
            <w:rPr>
              <w:i/>
            </w:rPr>
            <w:t>Nature Communications</w:t>
          </w:r>
          <w:r w:rsidRPr="00543A3A">
            <w:t>,</w:t>
          </w:r>
          <w:r w:rsidRPr="00543A3A">
            <w:rPr>
              <w:i/>
            </w:rPr>
            <w:t xml:space="preserve"> 16</w:t>
          </w:r>
          <w:r w:rsidRPr="00543A3A">
            <w:t xml:space="preserve">(1), 4230. </w:t>
          </w:r>
          <w:hyperlink r:id="rId93" w:history="1">
            <w:r w:rsidRPr="00543A3A">
              <w:rPr>
                <w:rStyle w:val="aff9"/>
              </w:rPr>
              <w:t>https://doi.org/10.1038/s41467-025-59342-9</w:t>
            </w:r>
          </w:hyperlink>
          <w:r w:rsidRPr="00543A3A">
            <w:t xml:space="preserve"> </w:t>
          </w:r>
          <w:bookmarkEnd w:id="160"/>
        </w:p>
        <w:p w14:paraId="205C7E05" w14:textId="3226E9C2" w:rsidR="00543A3A" w:rsidRPr="00543A3A" w:rsidRDefault="00543A3A" w:rsidP="00543A3A">
          <w:pPr>
            <w:pStyle w:val="EndNoteBibliography"/>
            <w:ind w:left="400" w:hanging="400"/>
          </w:pPr>
          <w:bookmarkStart w:id="161" w:name="_ENREF_29"/>
          <w:r w:rsidRPr="00543A3A">
            <w:t xml:space="preserve">Halassa, M. M., &amp; Sherman, S. M. (2019). Thalamocortical Circuit Motifs: A General Framework. </w:t>
          </w:r>
          <w:r w:rsidRPr="00543A3A">
            <w:rPr>
              <w:i/>
            </w:rPr>
            <w:t>Neuron</w:t>
          </w:r>
          <w:r w:rsidRPr="00543A3A">
            <w:t>,</w:t>
          </w:r>
          <w:r w:rsidRPr="00543A3A">
            <w:rPr>
              <w:i/>
            </w:rPr>
            <w:t xml:space="preserve"> 103</w:t>
          </w:r>
          <w:r w:rsidRPr="00543A3A">
            <w:t xml:space="preserve">(5), 762–770. </w:t>
          </w:r>
          <w:hyperlink r:id="rId94" w:history="1">
            <w:r w:rsidRPr="00543A3A">
              <w:rPr>
                <w:rStyle w:val="aff9"/>
              </w:rPr>
              <w:t>https://doi.org/https://doi.org/10.1016/j.neuron.2019.06.005</w:t>
            </w:r>
          </w:hyperlink>
          <w:r w:rsidRPr="00543A3A">
            <w:t xml:space="preserve"> </w:t>
          </w:r>
          <w:bookmarkEnd w:id="161"/>
        </w:p>
        <w:p w14:paraId="36EF36C7" w14:textId="5DDD0E5D" w:rsidR="00543A3A" w:rsidRPr="00543A3A" w:rsidRDefault="00543A3A" w:rsidP="00543A3A">
          <w:pPr>
            <w:pStyle w:val="EndNoteBibliography"/>
            <w:ind w:left="400" w:hanging="400"/>
          </w:pPr>
          <w:bookmarkStart w:id="162" w:name="_ENREF_30"/>
          <w:r w:rsidRPr="00543A3A">
            <w:t xml:space="preserve">Harlow, H. F. (1949). The formation of learning sets. </w:t>
          </w:r>
          <w:r w:rsidRPr="00543A3A">
            <w:rPr>
              <w:i/>
            </w:rPr>
            <w:t>Psychological Review</w:t>
          </w:r>
          <w:r w:rsidRPr="00543A3A">
            <w:t>,</w:t>
          </w:r>
          <w:r w:rsidRPr="00543A3A">
            <w:rPr>
              <w:i/>
            </w:rPr>
            <w:t xml:space="preserve"> 56</w:t>
          </w:r>
          <w:r w:rsidRPr="00543A3A">
            <w:t xml:space="preserve">(1), 51–65. </w:t>
          </w:r>
          <w:hyperlink r:id="rId95" w:history="1">
            <w:r w:rsidRPr="00543A3A">
              <w:rPr>
                <w:rStyle w:val="aff9"/>
              </w:rPr>
              <w:t>https://doi.org/10.1037/h0062474</w:t>
            </w:r>
          </w:hyperlink>
          <w:r w:rsidRPr="00543A3A">
            <w:t xml:space="preserve"> </w:t>
          </w:r>
          <w:bookmarkEnd w:id="162"/>
        </w:p>
        <w:p w14:paraId="5634273D" w14:textId="3C1CC6F5" w:rsidR="00543A3A" w:rsidRPr="00543A3A" w:rsidRDefault="00543A3A" w:rsidP="00543A3A">
          <w:pPr>
            <w:pStyle w:val="EndNoteBibliography"/>
            <w:ind w:left="400" w:hanging="400"/>
          </w:pPr>
          <w:bookmarkStart w:id="163" w:name="_ENREF_31"/>
          <w:r w:rsidRPr="00543A3A">
            <w:t xml:space="preserve">Harris, K. D., &amp; Shepherd, G. M. G. (2015). The neocortical circuit: themes and variations. </w:t>
          </w:r>
          <w:r w:rsidRPr="00543A3A">
            <w:rPr>
              <w:i/>
            </w:rPr>
            <w:t>Nature Neuroscience</w:t>
          </w:r>
          <w:r w:rsidRPr="00543A3A">
            <w:t>,</w:t>
          </w:r>
          <w:r w:rsidRPr="00543A3A">
            <w:rPr>
              <w:i/>
            </w:rPr>
            <w:t xml:space="preserve"> 18</w:t>
          </w:r>
          <w:r w:rsidRPr="00543A3A">
            <w:t xml:space="preserve">(2), 170–181. </w:t>
          </w:r>
          <w:hyperlink r:id="rId96" w:history="1">
            <w:r w:rsidRPr="00543A3A">
              <w:rPr>
                <w:rStyle w:val="aff9"/>
              </w:rPr>
              <w:t>https://doi.org/10.1038/nn.3917</w:t>
            </w:r>
          </w:hyperlink>
          <w:r w:rsidRPr="00543A3A">
            <w:t xml:space="preserve"> </w:t>
          </w:r>
          <w:bookmarkEnd w:id="163"/>
        </w:p>
        <w:p w14:paraId="6F08A31B" w14:textId="009C73BA" w:rsidR="00543A3A" w:rsidRPr="00543A3A" w:rsidRDefault="00543A3A" w:rsidP="00543A3A">
          <w:pPr>
            <w:pStyle w:val="EndNoteBibliography"/>
            <w:ind w:left="400" w:hanging="400"/>
          </w:pPr>
          <w:bookmarkStart w:id="164" w:name="_ENREF_32"/>
          <w:r w:rsidRPr="00543A3A">
            <w:t xml:space="preserve">He, K., Huertas, M., Hong, Su Z., Tie, X., Hell, Johannes W., Shouval, H., &amp; Kirkwood, A. (2015). Distinct Eligibility Traces for LTP and LTD in Cortical Synapses. </w:t>
          </w:r>
          <w:r w:rsidRPr="00543A3A">
            <w:rPr>
              <w:i/>
            </w:rPr>
            <w:t>Neuron</w:t>
          </w:r>
          <w:r w:rsidRPr="00543A3A">
            <w:t>,</w:t>
          </w:r>
          <w:r w:rsidRPr="00543A3A">
            <w:rPr>
              <w:i/>
            </w:rPr>
            <w:t xml:space="preserve"> 88</w:t>
          </w:r>
          <w:r w:rsidRPr="00543A3A">
            <w:t xml:space="preserve">(3), 528–538. </w:t>
          </w:r>
          <w:hyperlink r:id="rId97" w:history="1">
            <w:r w:rsidRPr="00543A3A">
              <w:rPr>
                <w:rStyle w:val="aff9"/>
              </w:rPr>
              <w:t>https://doi.org/10.1016/j.neuron.2015.09.037</w:t>
            </w:r>
          </w:hyperlink>
          <w:r w:rsidRPr="00543A3A">
            <w:t xml:space="preserve"> </w:t>
          </w:r>
          <w:bookmarkEnd w:id="164"/>
        </w:p>
        <w:p w14:paraId="43D69E38" w14:textId="77777777" w:rsidR="00543A3A" w:rsidRPr="00543A3A" w:rsidRDefault="00543A3A" w:rsidP="00543A3A">
          <w:pPr>
            <w:pStyle w:val="EndNoteBibliography"/>
            <w:ind w:left="400" w:hanging="400"/>
          </w:pPr>
          <w:bookmarkStart w:id="165" w:name="_ENREF_33"/>
          <w:r w:rsidRPr="00543A3A">
            <w:t xml:space="preserve">He, K., Zhang, X., Ren, S., &amp; Sun, J. (2015, 7–13 Dec. 2015). Delving Deep into Rectifiers: Surpassing Human-Level Performance on ImageNet Classification. 2015 IEEE International Conference on Computer Vision (ICCV), </w:t>
          </w:r>
          <w:bookmarkEnd w:id="165"/>
        </w:p>
        <w:p w14:paraId="7FF9AD60" w14:textId="12B46446" w:rsidR="00543A3A" w:rsidRPr="00543A3A" w:rsidRDefault="00543A3A" w:rsidP="00543A3A">
          <w:pPr>
            <w:pStyle w:val="EndNoteBibliography"/>
            <w:ind w:left="400" w:hanging="400"/>
          </w:pPr>
          <w:bookmarkStart w:id="166" w:name="_ENREF_34"/>
          <w:r w:rsidRPr="00543A3A">
            <w:t xml:space="preserve">Hennig, J. A., Golub, M. D., Lund, P. J., Sadtler, P. T., Oby, E. R., Quick, K. M., Ryu, S. I., Tyler-Kabara, E. C., Batista, A. P., Yu, B. M., &amp; Chase, S. M. (2018). Constraints on neural redundancy. </w:t>
          </w:r>
          <w:r w:rsidRPr="00543A3A">
            <w:rPr>
              <w:i/>
            </w:rPr>
            <w:t>eLife</w:t>
          </w:r>
          <w:r w:rsidRPr="00543A3A">
            <w:t>,</w:t>
          </w:r>
          <w:r w:rsidRPr="00543A3A">
            <w:rPr>
              <w:i/>
            </w:rPr>
            <w:t xml:space="preserve"> 7</w:t>
          </w:r>
          <w:r w:rsidRPr="00543A3A">
            <w:t xml:space="preserve">, e36774. </w:t>
          </w:r>
          <w:hyperlink r:id="rId98" w:history="1">
            <w:r w:rsidRPr="00543A3A">
              <w:rPr>
                <w:rStyle w:val="aff9"/>
              </w:rPr>
              <w:t>https://doi.org/10.7554/eLife.36774</w:t>
            </w:r>
          </w:hyperlink>
          <w:r w:rsidRPr="00543A3A">
            <w:t xml:space="preserve"> </w:t>
          </w:r>
          <w:bookmarkEnd w:id="166"/>
        </w:p>
        <w:p w14:paraId="587A263C" w14:textId="0D7269F9" w:rsidR="00543A3A" w:rsidRPr="00543A3A" w:rsidRDefault="00543A3A" w:rsidP="00543A3A">
          <w:pPr>
            <w:pStyle w:val="EndNoteBibliography"/>
            <w:ind w:left="400" w:hanging="400"/>
          </w:pPr>
          <w:bookmarkStart w:id="167" w:name="_ENREF_35"/>
          <w:r w:rsidRPr="00543A3A">
            <w:t xml:space="preserve">Hennig, J. A., Oby, E. R., Golub, M. D., Bahureksa, L. A., Sadtler, P. T., Quick, K. M., Ryu, S. I., Tyler-Kabara, E. C., Batista, A. P., Chase, S. M., &amp; Yu, B. M. (2021). Learning is shaped by abrupt changes in neural engagement. </w:t>
          </w:r>
          <w:r w:rsidRPr="00543A3A">
            <w:rPr>
              <w:i/>
            </w:rPr>
            <w:t>Nature Neuroscience</w:t>
          </w:r>
          <w:r w:rsidRPr="00543A3A">
            <w:t>,</w:t>
          </w:r>
          <w:r w:rsidRPr="00543A3A">
            <w:rPr>
              <w:i/>
            </w:rPr>
            <w:t xml:space="preserve"> 24</w:t>
          </w:r>
          <w:r w:rsidRPr="00543A3A">
            <w:t xml:space="preserve">(5), 727–736. </w:t>
          </w:r>
          <w:hyperlink r:id="rId99" w:history="1">
            <w:r w:rsidRPr="00543A3A">
              <w:rPr>
                <w:rStyle w:val="aff9"/>
              </w:rPr>
              <w:t>https://doi.org/10.1038/s41593-021-00822-8</w:t>
            </w:r>
          </w:hyperlink>
          <w:r w:rsidRPr="00543A3A">
            <w:t xml:space="preserve"> </w:t>
          </w:r>
          <w:bookmarkEnd w:id="167"/>
        </w:p>
        <w:p w14:paraId="74BA7574" w14:textId="6BD5862B" w:rsidR="00543A3A" w:rsidRPr="00543A3A" w:rsidRDefault="00543A3A" w:rsidP="00543A3A">
          <w:pPr>
            <w:pStyle w:val="EndNoteBibliography"/>
            <w:ind w:left="400" w:hanging="400"/>
          </w:pPr>
          <w:bookmarkStart w:id="168" w:name="_ENREF_36"/>
          <w:r w:rsidRPr="00543A3A">
            <w:t xml:space="preserve">Holtmaat, A., &amp; Svoboda, K. (2009). Experience-dependent structural synaptic plasticity in the mammalian brain. </w:t>
          </w:r>
          <w:r w:rsidRPr="00543A3A">
            <w:rPr>
              <w:i/>
            </w:rPr>
            <w:t>Nature Reviews Neuroscience</w:t>
          </w:r>
          <w:r w:rsidRPr="00543A3A">
            <w:t>,</w:t>
          </w:r>
          <w:r w:rsidRPr="00543A3A">
            <w:rPr>
              <w:i/>
            </w:rPr>
            <w:t xml:space="preserve"> 10</w:t>
          </w:r>
          <w:r w:rsidRPr="00543A3A">
            <w:t xml:space="preserve">(9), 647–658. </w:t>
          </w:r>
          <w:hyperlink r:id="rId100" w:history="1">
            <w:r w:rsidRPr="00543A3A">
              <w:rPr>
                <w:rStyle w:val="aff9"/>
              </w:rPr>
              <w:t>https://doi.org/10.1038/nrn2699</w:t>
            </w:r>
          </w:hyperlink>
          <w:r w:rsidRPr="00543A3A">
            <w:t xml:space="preserve"> </w:t>
          </w:r>
          <w:bookmarkEnd w:id="168"/>
        </w:p>
        <w:p w14:paraId="1509AEA1" w14:textId="49813CFD" w:rsidR="00543A3A" w:rsidRPr="00543A3A" w:rsidRDefault="00543A3A" w:rsidP="00543A3A">
          <w:pPr>
            <w:pStyle w:val="EndNoteBibliography"/>
            <w:ind w:left="400" w:hanging="400"/>
          </w:pPr>
          <w:bookmarkStart w:id="169" w:name="_ENREF_37"/>
          <w:r w:rsidRPr="00543A3A">
            <w:t xml:space="preserve">Hooks, B. M., Mao, T., Gutnisky, D. A., Yamawaki, N., Svoboda, K., &amp; Shepherd, G. M. G. (2013). Organization of Cortical and Thalamic Input to Pyramidal Neurons in Mouse Motor Cortex. </w:t>
          </w:r>
          <w:r w:rsidRPr="00543A3A">
            <w:rPr>
              <w:i/>
            </w:rPr>
            <w:t>The Journal of Neuroscience</w:t>
          </w:r>
          <w:r w:rsidRPr="00543A3A">
            <w:t>,</w:t>
          </w:r>
          <w:r w:rsidRPr="00543A3A">
            <w:rPr>
              <w:i/>
            </w:rPr>
            <w:t xml:space="preserve"> 33</w:t>
          </w:r>
          <w:r w:rsidRPr="00543A3A">
            <w:t xml:space="preserve">(2), 748–760. </w:t>
          </w:r>
          <w:hyperlink r:id="rId101" w:history="1">
            <w:r w:rsidRPr="00543A3A">
              <w:rPr>
                <w:rStyle w:val="aff9"/>
              </w:rPr>
              <w:t>https://doi.org/10.1523/jneurosci.4338-12.2013</w:t>
            </w:r>
          </w:hyperlink>
          <w:r w:rsidRPr="00543A3A">
            <w:t xml:space="preserve"> </w:t>
          </w:r>
          <w:bookmarkEnd w:id="169"/>
        </w:p>
        <w:p w14:paraId="60823F68" w14:textId="1B817099" w:rsidR="00543A3A" w:rsidRPr="00543A3A" w:rsidRDefault="00543A3A" w:rsidP="00543A3A">
          <w:pPr>
            <w:pStyle w:val="EndNoteBibliography"/>
            <w:ind w:left="400" w:hanging="400"/>
          </w:pPr>
          <w:bookmarkStart w:id="170" w:name="_ENREF_38"/>
          <w:r w:rsidRPr="00543A3A">
            <w:t xml:space="preserve">Hopfield, J. J. (1982). Neural networks and physical systems with emergent collective computational abilities. </w:t>
          </w:r>
          <w:r w:rsidRPr="00543A3A">
            <w:rPr>
              <w:i/>
            </w:rPr>
            <w:t>Proceedings of the National Academy of Sciences</w:t>
          </w:r>
          <w:r w:rsidRPr="00543A3A">
            <w:t>,</w:t>
          </w:r>
          <w:r w:rsidRPr="00543A3A">
            <w:rPr>
              <w:i/>
            </w:rPr>
            <w:t xml:space="preserve"> 79</w:t>
          </w:r>
          <w:r w:rsidRPr="00543A3A">
            <w:t xml:space="preserve">(8), 2554–2558. </w:t>
          </w:r>
          <w:hyperlink r:id="rId102" w:history="1">
            <w:r w:rsidRPr="00543A3A">
              <w:rPr>
                <w:rStyle w:val="aff9"/>
              </w:rPr>
              <w:t>https://doi.org/doi:10.1073/pnas.79.8.2554</w:t>
            </w:r>
          </w:hyperlink>
          <w:r w:rsidRPr="00543A3A">
            <w:t xml:space="preserve"> </w:t>
          </w:r>
          <w:bookmarkEnd w:id="170"/>
        </w:p>
        <w:p w14:paraId="1813EAB2" w14:textId="4534716E" w:rsidR="00543A3A" w:rsidRPr="00543A3A" w:rsidRDefault="00543A3A" w:rsidP="00543A3A">
          <w:pPr>
            <w:pStyle w:val="EndNoteBibliography"/>
            <w:ind w:left="400" w:hanging="400"/>
          </w:pPr>
          <w:bookmarkStart w:id="171" w:name="_ENREF_39"/>
          <w:r w:rsidRPr="00543A3A">
            <w:t xml:space="preserve">Huberman, A. D., &amp; Niell, C. M. (2011). What can mice tell us about how vision works? </w:t>
          </w:r>
          <w:r w:rsidRPr="00543A3A">
            <w:rPr>
              <w:i/>
            </w:rPr>
            <w:t>Trends in Neurosciences</w:t>
          </w:r>
          <w:r w:rsidRPr="00543A3A">
            <w:t>,</w:t>
          </w:r>
          <w:r w:rsidRPr="00543A3A">
            <w:rPr>
              <w:i/>
            </w:rPr>
            <w:t xml:space="preserve"> 34</w:t>
          </w:r>
          <w:r w:rsidRPr="00543A3A">
            <w:t xml:space="preserve">(9), 464–473. </w:t>
          </w:r>
          <w:hyperlink r:id="rId103" w:history="1">
            <w:r w:rsidRPr="00543A3A">
              <w:rPr>
                <w:rStyle w:val="aff9"/>
              </w:rPr>
              <w:t>https://doi.org/10.1016/j.tins.2011.07.002</w:t>
            </w:r>
          </w:hyperlink>
          <w:r w:rsidRPr="00543A3A">
            <w:t xml:space="preserve"> </w:t>
          </w:r>
          <w:bookmarkEnd w:id="171"/>
        </w:p>
        <w:p w14:paraId="589C6CCF" w14:textId="50E5335D" w:rsidR="00543A3A" w:rsidRPr="00543A3A" w:rsidRDefault="00543A3A" w:rsidP="00543A3A">
          <w:pPr>
            <w:pStyle w:val="EndNoteBibliography"/>
            <w:ind w:left="400" w:hanging="400"/>
          </w:pPr>
          <w:bookmarkStart w:id="172" w:name="_ENREF_40"/>
          <w:r w:rsidRPr="00543A3A">
            <w:t xml:space="preserve">Inagaki, H. K., Inagaki, M., Romani, S., &amp; Svoboda, K. (2018). Low-Dimensional and Monotonic Preparatory Activity in Mouse Anterior Lateral Motor Cortex. </w:t>
          </w:r>
          <w:r w:rsidRPr="00543A3A">
            <w:rPr>
              <w:i/>
            </w:rPr>
            <w:t>The Journal of Neuroscience</w:t>
          </w:r>
          <w:r w:rsidRPr="00543A3A">
            <w:t>,</w:t>
          </w:r>
          <w:r w:rsidRPr="00543A3A">
            <w:rPr>
              <w:i/>
            </w:rPr>
            <w:t xml:space="preserve"> 38</w:t>
          </w:r>
          <w:r w:rsidRPr="00543A3A">
            <w:t xml:space="preserve">(17), 4163–4185. </w:t>
          </w:r>
          <w:hyperlink r:id="rId104" w:history="1">
            <w:r w:rsidRPr="00543A3A">
              <w:rPr>
                <w:rStyle w:val="aff9"/>
              </w:rPr>
              <w:t>https://doi.org/10.1523/jneurosci.3152-17.2018</w:t>
            </w:r>
          </w:hyperlink>
          <w:r w:rsidRPr="00543A3A">
            <w:t xml:space="preserve"> </w:t>
          </w:r>
          <w:bookmarkEnd w:id="172"/>
        </w:p>
        <w:p w14:paraId="5E998159" w14:textId="33545BE5" w:rsidR="00543A3A" w:rsidRPr="00543A3A" w:rsidRDefault="00543A3A" w:rsidP="00543A3A">
          <w:pPr>
            <w:pStyle w:val="EndNoteBibliography"/>
            <w:ind w:left="400" w:hanging="400"/>
          </w:pPr>
          <w:bookmarkStart w:id="173" w:name="_ENREF_41"/>
          <w:r w:rsidRPr="00543A3A">
            <w:t xml:space="preserve">Ioffe, S., &amp; Szegedy, C. (2015). </w:t>
          </w:r>
          <w:r w:rsidRPr="00543A3A">
            <w:rPr>
              <w:i/>
            </w:rPr>
            <w:t>Batch normalization: Accelerating deep network training by reducing internal covariate shift</w:t>
          </w:r>
          <w:r w:rsidRPr="00543A3A">
            <w:t xml:space="preserve"> Proceedings of the 32nd International Conference on Machine Learning,  </w:t>
          </w:r>
          <w:hyperlink r:id="rId105" w:history="1">
            <w:r w:rsidRPr="00543A3A">
              <w:rPr>
                <w:rStyle w:val="aff9"/>
              </w:rPr>
              <w:t>https://proceedings.mlr.press/v37/ioffe15.html</w:t>
            </w:r>
            <w:bookmarkEnd w:id="173"/>
          </w:hyperlink>
        </w:p>
        <w:p w14:paraId="6212D4BD" w14:textId="1B3E43D3" w:rsidR="00543A3A" w:rsidRPr="00543A3A" w:rsidRDefault="00543A3A" w:rsidP="00543A3A">
          <w:pPr>
            <w:pStyle w:val="EndNoteBibliography"/>
            <w:ind w:left="400" w:hanging="400"/>
          </w:pPr>
          <w:bookmarkStart w:id="174" w:name="_ENREF_42"/>
          <w:r w:rsidRPr="00543A3A">
            <w:t xml:space="preserve">Izhikevich, E. M. (2007). Solving the Distal Reward Problem through Linkage of STDP and Dopamine Signaling. </w:t>
          </w:r>
          <w:r w:rsidRPr="00543A3A">
            <w:rPr>
              <w:i/>
            </w:rPr>
            <w:t>Cerebral Cortex</w:t>
          </w:r>
          <w:r w:rsidRPr="00543A3A">
            <w:t>,</w:t>
          </w:r>
          <w:r w:rsidRPr="00543A3A">
            <w:rPr>
              <w:i/>
            </w:rPr>
            <w:t xml:space="preserve"> 17</w:t>
          </w:r>
          <w:r w:rsidRPr="00543A3A">
            <w:t xml:space="preserve">(10), 2443–2452. </w:t>
          </w:r>
          <w:hyperlink r:id="rId106" w:history="1">
            <w:r w:rsidRPr="00543A3A">
              <w:rPr>
                <w:rStyle w:val="aff9"/>
              </w:rPr>
              <w:t>https://doi.org/10.1093/cercor/bhl152</w:t>
            </w:r>
          </w:hyperlink>
          <w:r w:rsidRPr="00543A3A">
            <w:t xml:space="preserve"> </w:t>
          </w:r>
          <w:bookmarkEnd w:id="174"/>
        </w:p>
        <w:p w14:paraId="2B87320A" w14:textId="5CF859F7" w:rsidR="00543A3A" w:rsidRPr="00543A3A" w:rsidRDefault="00543A3A" w:rsidP="00543A3A">
          <w:pPr>
            <w:pStyle w:val="EndNoteBibliography"/>
            <w:ind w:left="400" w:hanging="400"/>
          </w:pPr>
          <w:bookmarkStart w:id="175" w:name="_ENREF_43"/>
          <w:r w:rsidRPr="00543A3A">
            <w:t xml:space="preserve">Josselyn, S. A., &amp; Tonegawa, S. (2020). Memory engrams: Recalling the past and imagining the future. </w:t>
          </w:r>
          <w:r w:rsidRPr="00543A3A">
            <w:rPr>
              <w:i/>
            </w:rPr>
            <w:t>Science</w:t>
          </w:r>
          <w:r w:rsidRPr="00543A3A">
            <w:t>,</w:t>
          </w:r>
          <w:r w:rsidRPr="00543A3A">
            <w:rPr>
              <w:i/>
            </w:rPr>
            <w:t xml:space="preserve"> 367</w:t>
          </w:r>
          <w:r w:rsidRPr="00543A3A">
            <w:t xml:space="preserve">(6473), eaaw4325. </w:t>
          </w:r>
          <w:hyperlink r:id="rId107" w:history="1">
            <w:r w:rsidRPr="00543A3A">
              <w:rPr>
                <w:rStyle w:val="aff9"/>
              </w:rPr>
              <w:t>https://doi.org/doi:10.1126/science.aaw4325</w:t>
            </w:r>
          </w:hyperlink>
          <w:r w:rsidRPr="00543A3A">
            <w:t xml:space="preserve"> </w:t>
          </w:r>
          <w:bookmarkEnd w:id="175"/>
        </w:p>
        <w:p w14:paraId="6D5B6C3F" w14:textId="14DFF00A" w:rsidR="00543A3A" w:rsidRPr="00543A3A" w:rsidRDefault="00543A3A" w:rsidP="00543A3A">
          <w:pPr>
            <w:pStyle w:val="EndNoteBibliography"/>
            <w:ind w:left="400" w:hanging="400"/>
          </w:pPr>
          <w:bookmarkStart w:id="176" w:name="_ENREF_44"/>
          <w:r w:rsidRPr="00543A3A">
            <w:t xml:space="preserve">Kawai, R., Markman, T., Poddar, R., Ko, R., Fantana, Antoniu L., Dhawale, Ashesh K., Kampff, Adam R., &amp; Ölveczky, Bence P. (2015). Motor Cortex Is Required for Learning but Not for Executing a Motor Skill. </w:t>
          </w:r>
          <w:r w:rsidRPr="00543A3A">
            <w:rPr>
              <w:i/>
            </w:rPr>
            <w:t>Neuron</w:t>
          </w:r>
          <w:r w:rsidRPr="00543A3A">
            <w:t>,</w:t>
          </w:r>
          <w:r w:rsidRPr="00543A3A">
            <w:rPr>
              <w:i/>
            </w:rPr>
            <w:t xml:space="preserve"> 86</w:t>
          </w:r>
          <w:r w:rsidRPr="00543A3A">
            <w:t xml:space="preserve">(3), 800–812. </w:t>
          </w:r>
          <w:hyperlink r:id="rId108" w:history="1">
            <w:r w:rsidRPr="00543A3A">
              <w:rPr>
                <w:rStyle w:val="aff9"/>
              </w:rPr>
              <w:t>https://doi.org/https://doi.org/10.1016/j.neuron.2015.03.024</w:t>
            </w:r>
          </w:hyperlink>
          <w:r w:rsidRPr="00543A3A">
            <w:t xml:space="preserve"> </w:t>
          </w:r>
          <w:bookmarkEnd w:id="176"/>
        </w:p>
        <w:p w14:paraId="22545B32" w14:textId="3B28C3F9" w:rsidR="00543A3A" w:rsidRPr="00543A3A" w:rsidRDefault="00543A3A" w:rsidP="00543A3A">
          <w:pPr>
            <w:pStyle w:val="EndNoteBibliography"/>
            <w:ind w:left="400" w:hanging="400"/>
          </w:pPr>
          <w:bookmarkStart w:id="177" w:name="_ENREF_45"/>
          <w:r w:rsidRPr="00543A3A">
            <w:t xml:space="preserve">Komiyama, T., Sato, T. R., O’Connor, D. H., Zhang, Y.-X., Huber, D., Hooks, B. M., Gabitto, M., &amp; Svoboda, K. (2010). Learning-related fine-scale specificity imaged in motor cortex circuits of behaving mice. </w:t>
          </w:r>
          <w:r w:rsidRPr="00543A3A">
            <w:rPr>
              <w:i/>
            </w:rPr>
            <w:t>Nature</w:t>
          </w:r>
          <w:r w:rsidRPr="00543A3A">
            <w:t>,</w:t>
          </w:r>
          <w:r w:rsidRPr="00543A3A">
            <w:rPr>
              <w:i/>
            </w:rPr>
            <w:t xml:space="preserve"> 464</w:t>
          </w:r>
          <w:r w:rsidRPr="00543A3A">
            <w:t xml:space="preserve">(7292), 1182–1186. </w:t>
          </w:r>
          <w:hyperlink r:id="rId109" w:history="1">
            <w:r w:rsidRPr="00543A3A">
              <w:rPr>
                <w:rStyle w:val="aff9"/>
              </w:rPr>
              <w:t>https://doi.org/10.1038/nature08897</w:t>
            </w:r>
          </w:hyperlink>
          <w:r w:rsidRPr="00543A3A">
            <w:t xml:space="preserve"> </w:t>
          </w:r>
          <w:bookmarkEnd w:id="177"/>
        </w:p>
        <w:p w14:paraId="062445B4" w14:textId="44B37432" w:rsidR="00543A3A" w:rsidRPr="00543A3A" w:rsidRDefault="00543A3A" w:rsidP="00543A3A">
          <w:pPr>
            <w:pStyle w:val="EndNoteBibliography"/>
            <w:ind w:left="400" w:hanging="400"/>
          </w:pPr>
          <w:bookmarkStart w:id="178" w:name="_ENREF_46"/>
          <w:r w:rsidRPr="00543A3A">
            <w:t xml:space="preserve">Koya, E., Golden, S. A., Harvey, B. K., Guez-Barber, D. H., Berkow, A., Simmons, D. E., Bossert, J. M., Nair, S. G., Uejima, J. L., Marin, M. T., Mitchell, T. B., Farquhar, D., Ghosh, S. C., Mattson, B. J., &amp; Hope, B. T. (2009). Targeted disruption of cocaine-activated nucleus accumbens neurons prevents context-specific sensitization. </w:t>
          </w:r>
          <w:r w:rsidRPr="00543A3A">
            <w:rPr>
              <w:i/>
            </w:rPr>
            <w:t>Nature Neuroscience</w:t>
          </w:r>
          <w:r w:rsidRPr="00543A3A">
            <w:t>,</w:t>
          </w:r>
          <w:r w:rsidRPr="00543A3A">
            <w:rPr>
              <w:i/>
            </w:rPr>
            <w:t xml:space="preserve"> 12</w:t>
          </w:r>
          <w:r w:rsidRPr="00543A3A">
            <w:t xml:space="preserve">(8), 1069–1073. </w:t>
          </w:r>
          <w:hyperlink r:id="rId110" w:history="1">
            <w:r w:rsidRPr="00543A3A">
              <w:rPr>
                <w:rStyle w:val="aff9"/>
              </w:rPr>
              <w:t>https://doi.org/10.1038/nn.2364</w:t>
            </w:r>
          </w:hyperlink>
          <w:r w:rsidRPr="00543A3A">
            <w:t xml:space="preserve"> </w:t>
          </w:r>
          <w:bookmarkEnd w:id="178"/>
        </w:p>
        <w:p w14:paraId="41A3F14B" w14:textId="3A1B9DBD" w:rsidR="00543A3A" w:rsidRPr="00543A3A" w:rsidRDefault="00543A3A" w:rsidP="00543A3A">
          <w:pPr>
            <w:pStyle w:val="EndNoteBibliography"/>
            <w:ind w:left="400" w:hanging="400"/>
          </w:pPr>
          <w:bookmarkStart w:id="179" w:name="_ENREF_47"/>
          <w:r w:rsidRPr="00543A3A">
            <w:t xml:space="preserve">Krakauer, J. W., Hadjiosif, A. M., Xu, J., Wong, A. L., &amp; Haith, A. M. (2019). Motor Learning. </w:t>
          </w:r>
          <w:r w:rsidRPr="00543A3A">
            <w:rPr>
              <w:i/>
            </w:rPr>
            <w:t>Comprehensive Physiology</w:t>
          </w:r>
          <w:r w:rsidRPr="00543A3A">
            <w:t>,</w:t>
          </w:r>
          <w:r w:rsidRPr="00543A3A">
            <w:rPr>
              <w:i/>
            </w:rPr>
            <w:t xml:space="preserve"> 9</w:t>
          </w:r>
          <w:r w:rsidRPr="00543A3A">
            <w:t xml:space="preserve">(2), 613–663. </w:t>
          </w:r>
          <w:hyperlink r:id="rId111" w:history="1">
            <w:r w:rsidRPr="00543A3A">
              <w:rPr>
                <w:rStyle w:val="aff9"/>
              </w:rPr>
              <w:t>https://doi.org/https://doi.org/10.1002/j.2040-4603.2019.tb00069.x</w:t>
            </w:r>
          </w:hyperlink>
          <w:r w:rsidRPr="00543A3A">
            <w:t xml:space="preserve"> </w:t>
          </w:r>
          <w:bookmarkEnd w:id="179"/>
        </w:p>
        <w:p w14:paraId="36BE5C9F" w14:textId="1C12F5A4" w:rsidR="00543A3A" w:rsidRPr="00543A3A" w:rsidRDefault="00543A3A" w:rsidP="00543A3A">
          <w:pPr>
            <w:pStyle w:val="EndNoteBibliography"/>
            <w:ind w:left="400" w:hanging="400"/>
          </w:pPr>
          <w:bookmarkStart w:id="180" w:name="_ENREF_48"/>
          <w:r w:rsidRPr="00543A3A">
            <w:t xml:space="preserve">Kudithipudi, D., Aguilar-Simon, M., Babb, J., Bazhenov, M., Blackiston, D., Bongard, J., Brna, A. P., Chakravarthi Raja, S., Cheney, N., Clune, J., Daram, A., Fusi, S., Helfer, P., Kay, L., Ketz, N., Kira, Z., Kolouri, S., Krichmar, J. L., Kriegman, S.,…Siegelmann, H. (2022). Biological underpinnings for lifelong learning machines. </w:t>
          </w:r>
          <w:r w:rsidRPr="00543A3A">
            <w:rPr>
              <w:i/>
            </w:rPr>
            <w:t>Nature Machine Intelligence</w:t>
          </w:r>
          <w:r w:rsidRPr="00543A3A">
            <w:t>,</w:t>
          </w:r>
          <w:r w:rsidRPr="00543A3A">
            <w:rPr>
              <w:i/>
            </w:rPr>
            <w:t xml:space="preserve"> 4</w:t>
          </w:r>
          <w:r w:rsidRPr="00543A3A">
            <w:t xml:space="preserve">(3), 196–210. </w:t>
          </w:r>
          <w:hyperlink r:id="rId112" w:history="1">
            <w:r w:rsidRPr="00543A3A">
              <w:rPr>
                <w:rStyle w:val="aff9"/>
              </w:rPr>
              <w:t>https://doi.org/10.1038/s42256-022-00452-0</w:t>
            </w:r>
          </w:hyperlink>
          <w:r w:rsidRPr="00543A3A">
            <w:t xml:space="preserve"> </w:t>
          </w:r>
          <w:bookmarkEnd w:id="180"/>
        </w:p>
        <w:p w14:paraId="651D2216" w14:textId="31FD60B9" w:rsidR="00543A3A" w:rsidRPr="00543A3A" w:rsidRDefault="00543A3A" w:rsidP="00543A3A">
          <w:pPr>
            <w:pStyle w:val="EndNoteBibliography"/>
            <w:ind w:left="400" w:hanging="400"/>
          </w:pPr>
          <w:bookmarkStart w:id="181" w:name="_ENREF_49"/>
          <w:r w:rsidRPr="00543A3A">
            <w:t xml:space="preserve">Liu, X., Ramirez, S., Pang, P. T., Puryear, C. B., Govindarajan, A., Deisseroth, K., &amp; Tonegawa, S. (2012). Optogenetic stimulation of a hippocampal engram activates fear memory recall. </w:t>
          </w:r>
          <w:r w:rsidRPr="00543A3A">
            <w:rPr>
              <w:i/>
            </w:rPr>
            <w:t>Nature</w:t>
          </w:r>
          <w:r w:rsidRPr="00543A3A">
            <w:t>,</w:t>
          </w:r>
          <w:r w:rsidRPr="00543A3A">
            <w:rPr>
              <w:i/>
            </w:rPr>
            <w:t xml:space="preserve"> 484</w:t>
          </w:r>
          <w:r w:rsidRPr="00543A3A">
            <w:t xml:space="preserve">(7394), 381–385. </w:t>
          </w:r>
          <w:hyperlink r:id="rId113" w:history="1">
            <w:r w:rsidRPr="00543A3A">
              <w:rPr>
                <w:rStyle w:val="aff9"/>
              </w:rPr>
              <w:t>https://doi.org/10.1038/nature11028</w:t>
            </w:r>
          </w:hyperlink>
          <w:r w:rsidRPr="00543A3A">
            <w:t xml:space="preserve"> </w:t>
          </w:r>
          <w:bookmarkEnd w:id="181"/>
        </w:p>
        <w:p w14:paraId="7EFDFD8C" w14:textId="13333AB7" w:rsidR="00543A3A" w:rsidRPr="00543A3A" w:rsidRDefault="00543A3A" w:rsidP="00543A3A">
          <w:pPr>
            <w:pStyle w:val="EndNoteBibliography"/>
            <w:ind w:left="400" w:hanging="400"/>
          </w:pPr>
          <w:bookmarkStart w:id="182" w:name="_ENREF_50"/>
          <w:r w:rsidRPr="00543A3A">
            <w:t xml:space="preserve">Luz, Y., &amp; Shamir, M. (2012). Balancing Feed-Forward Excitation and Inhibition via Hebbian Inhibitory Synaptic Plasticity. </w:t>
          </w:r>
          <w:r w:rsidRPr="00543A3A">
            <w:rPr>
              <w:i/>
            </w:rPr>
            <w:t>PLOS Computational Biology</w:t>
          </w:r>
          <w:r w:rsidRPr="00543A3A">
            <w:t>,</w:t>
          </w:r>
          <w:r w:rsidRPr="00543A3A">
            <w:rPr>
              <w:i/>
            </w:rPr>
            <w:t xml:space="preserve"> 8</w:t>
          </w:r>
          <w:r w:rsidRPr="00543A3A">
            <w:t xml:space="preserve">(1), e1002334. </w:t>
          </w:r>
          <w:hyperlink r:id="rId114" w:history="1">
            <w:r w:rsidRPr="00543A3A">
              <w:rPr>
                <w:rStyle w:val="aff9"/>
              </w:rPr>
              <w:t>https://doi.org/10.1371/journal.pcbi.1002334</w:t>
            </w:r>
          </w:hyperlink>
          <w:r w:rsidRPr="00543A3A">
            <w:t xml:space="preserve"> </w:t>
          </w:r>
          <w:bookmarkEnd w:id="182"/>
        </w:p>
        <w:p w14:paraId="404D67A8" w14:textId="4D613D1B" w:rsidR="00543A3A" w:rsidRPr="00543A3A" w:rsidRDefault="00543A3A" w:rsidP="00543A3A">
          <w:pPr>
            <w:pStyle w:val="EndNoteBibliography"/>
            <w:ind w:left="400" w:hanging="400"/>
          </w:pPr>
          <w:bookmarkStart w:id="183" w:name="_ENREF_51"/>
          <w:r w:rsidRPr="00543A3A">
            <w:t xml:space="preserve">MacDowell, C. J., &amp; Buschman, T. J. (2020). Low-Dimensional Spatiotemporal Dynamics Underlie Cortex-wide Neural Activity. </w:t>
          </w:r>
          <w:r w:rsidRPr="00543A3A">
            <w:rPr>
              <w:i/>
            </w:rPr>
            <w:t>Current Biology</w:t>
          </w:r>
          <w:r w:rsidRPr="00543A3A">
            <w:t>,</w:t>
          </w:r>
          <w:r w:rsidRPr="00543A3A">
            <w:rPr>
              <w:i/>
            </w:rPr>
            <w:t xml:space="preserve"> 30</w:t>
          </w:r>
          <w:r w:rsidRPr="00543A3A">
            <w:t xml:space="preserve">(14), 2665–2680.e2668. </w:t>
          </w:r>
          <w:hyperlink r:id="rId115" w:history="1">
            <w:r w:rsidRPr="00543A3A">
              <w:rPr>
                <w:rStyle w:val="aff9"/>
              </w:rPr>
              <w:t>https://doi.org/10.1016/j.cub.2020.04.090</w:t>
            </w:r>
          </w:hyperlink>
          <w:r w:rsidRPr="00543A3A">
            <w:t xml:space="preserve"> </w:t>
          </w:r>
          <w:bookmarkEnd w:id="183"/>
        </w:p>
        <w:p w14:paraId="2A0E0B85" w14:textId="5144F140" w:rsidR="00543A3A" w:rsidRPr="00543A3A" w:rsidRDefault="00543A3A" w:rsidP="00543A3A">
          <w:pPr>
            <w:pStyle w:val="EndNoteBibliography"/>
            <w:ind w:left="400" w:hanging="400"/>
          </w:pPr>
          <w:bookmarkStart w:id="184" w:name="_ENREF_52"/>
          <w:r w:rsidRPr="00543A3A">
            <w:t xml:space="preserve">Malenka, R. C., &amp; Bear, M. F. (2004). LTP and LTD: An Embarrassment of Riches. </w:t>
          </w:r>
          <w:r w:rsidRPr="00543A3A">
            <w:rPr>
              <w:i/>
            </w:rPr>
            <w:t>Neuron</w:t>
          </w:r>
          <w:r w:rsidRPr="00543A3A">
            <w:t>,</w:t>
          </w:r>
          <w:r w:rsidRPr="00543A3A">
            <w:rPr>
              <w:i/>
            </w:rPr>
            <w:t xml:space="preserve"> 44</w:t>
          </w:r>
          <w:r w:rsidRPr="00543A3A">
            <w:t>(1), 5</w:t>
          </w:r>
          <w:r w:rsidRPr="00543A3A">
            <w:rPr>
              <w:rFonts w:hint="eastAsia"/>
            </w:rPr>
            <w:t>–</w:t>
          </w:r>
          <w:r w:rsidRPr="00543A3A">
            <w:t xml:space="preserve">21. </w:t>
          </w:r>
          <w:hyperlink r:id="rId116" w:history="1">
            <w:r w:rsidRPr="00543A3A">
              <w:rPr>
                <w:rStyle w:val="aff9"/>
              </w:rPr>
              <w:t>https://doi.org/10.1016/j.neuron.2004.09.012</w:t>
            </w:r>
          </w:hyperlink>
          <w:r w:rsidRPr="00543A3A">
            <w:t xml:space="preserve"> </w:t>
          </w:r>
          <w:bookmarkEnd w:id="184"/>
        </w:p>
        <w:p w14:paraId="48B01D3D" w14:textId="24A7066E" w:rsidR="00543A3A" w:rsidRPr="00543A3A" w:rsidRDefault="00543A3A" w:rsidP="00543A3A">
          <w:pPr>
            <w:pStyle w:val="EndNoteBibliography"/>
            <w:ind w:left="400" w:hanging="400"/>
          </w:pPr>
          <w:bookmarkStart w:id="185" w:name="_ENREF_53"/>
          <w:r w:rsidRPr="00543A3A">
            <w:t xml:space="preserve">Masamizu, Y., Tanaka, Y. R., Tanaka, Y. H., Hira, R., Ohkubo, F., Kitamura, K., Isomura, Y., Okada, T., &amp; Matsuzaki, M. (2014). Two distinct layer-specific dynamics of cortical ensembles during learning of a motor task. </w:t>
          </w:r>
          <w:r w:rsidRPr="00543A3A">
            <w:rPr>
              <w:i/>
            </w:rPr>
            <w:t>Nature Neuroscience</w:t>
          </w:r>
          <w:r w:rsidRPr="00543A3A">
            <w:t>,</w:t>
          </w:r>
          <w:r w:rsidRPr="00543A3A">
            <w:rPr>
              <w:i/>
            </w:rPr>
            <w:t xml:space="preserve"> 17</w:t>
          </w:r>
          <w:r w:rsidRPr="00543A3A">
            <w:t xml:space="preserve">(7), 987–994. </w:t>
          </w:r>
          <w:hyperlink r:id="rId117" w:history="1">
            <w:r w:rsidRPr="00543A3A">
              <w:rPr>
                <w:rStyle w:val="aff9"/>
              </w:rPr>
              <w:t>https://doi.org/10.1038/nn.3739</w:t>
            </w:r>
          </w:hyperlink>
          <w:r w:rsidRPr="00543A3A">
            <w:t xml:space="preserve"> </w:t>
          </w:r>
          <w:bookmarkEnd w:id="185"/>
        </w:p>
        <w:p w14:paraId="7EBE18AB" w14:textId="3512C1D5" w:rsidR="00543A3A" w:rsidRPr="00543A3A" w:rsidRDefault="00543A3A" w:rsidP="00543A3A">
          <w:pPr>
            <w:pStyle w:val="EndNoteBibliography"/>
            <w:ind w:left="400" w:hanging="400"/>
          </w:pPr>
          <w:bookmarkStart w:id="186" w:name="_ENREF_54"/>
          <w:r w:rsidRPr="00543A3A">
            <w:t xml:space="preserve">McClelland, J. L., McNaughton, B. L., &amp; O'Reilly, R. C. (1995). Why there are complementary learning systems in the hippocampus and neocortex: Insights from the successes and failures of connectionist models of learning and memory. </w:t>
          </w:r>
          <w:r w:rsidRPr="00543A3A">
            <w:rPr>
              <w:i/>
            </w:rPr>
            <w:t>Psychological Review</w:t>
          </w:r>
          <w:r w:rsidRPr="00543A3A">
            <w:t>,</w:t>
          </w:r>
          <w:r w:rsidRPr="00543A3A">
            <w:rPr>
              <w:i/>
            </w:rPr>
            <w:t xml:space="preserve"> 102</w:t>
          </w:r>
          <w:r w:rsidRPr="00543A3A">
            <w:t xml:space="preserve">(3), 419–457. </w:t>
          </w:r>
          <w:hyperlink r:id="rId118" w:history="1">
            <w:r w:rsidRPr="00543A3A">
              <w:rPr>
                <w:rStyle w:val="aff9"/>
              </w:rPr>
              <w:t>https://doi.org/10.1037/0033-295X.102.3.419</w:t>
            </w:r>
          </w:hyperlink>
          <w:r w:rsidRPr="00543A3A">
            <w:t xml:space="preserve"> </w:t>
          </w:r>
          <w:bookmarkEnd w:id="186"/>
        </w:p>
        <w:p w14:paraId="196AAFD9" w14:textId="2B62E1A6" w:rsidR="00543A3A" w:rsidRPr="00543A3A" w:rsidRDefault="00543A3A" w:rsidP="00543A3A">
          <w:pPr>
            <w:pStyle w:val="EndNoteBibliography"/>
            <w:ind w:left="400" w:hanging="400"/>
          </w:pPr>
          <w:bookmarkStart w:id="187" w:name="_ENREF_55"/>
          <w:r w:rsidRPr="00543A3A">
            <w:t xml:space="preserve">Murakami, M., Vicente, M. I., Costa, G. M., &amp; Mainen, Z. F. (2014). Neural antecedents of self-initiated actions in secondary motor cortex. </w:t>
          </w:r>
          <w:r w:rsidRPr="00543A3A">
            <w:rPr>
              <w:i/>
            </w:rPr>
            <w:t>Nature Neuroscience</w:t>
          </w:r>
          <w:r w:rsidRPr="00543A3A">
            <w:t>,</w:t>
          </w:r>
          <w:r w:rsidRPr="00543A3A">
            <w:rPr>
              <w:i/>
            </w:rPr>
            <w:t xml:space="preserve"> 17</w:t>
          </w:r>
          <w:r w:rsidRPr="00543A3A">
            <w:t xml:space="preserve">(11), 1574–1582. </w:t>
          </w:r>
          <w:hyperlink r:id="rId119" w:history="1">
            <w:r w:rsidRPr="00543A3A">
              <w:rPr>
                <w:rStyle w:val="aff9"/>
              </w:rPr>
              <w:t>https://doi.org/10.1038/nn.3826</w:t>
            </w:r>
          </w:hyperlink>
          <w:r w:rsidRPr="00543A3A">
            <w:t xml:space="preserve"> </w:t>
          </w:r>
          <w:bookmarkEnd w:id="187"/>
        </w:p>
        <w:p w14:paraId="5091365A" w14:textId="4DCAC975" w:rsidR="00543A3A" w:rsidRPr="00543A3A" w:rsidRDefault="00543A3A" w:rsidP="00543A3A">
          <w:pPr>
            <w:pStyle w:val="EndNoteBibliography"/>
            <w:ind w:left="400" w:hanging="400"/>
          </w:pPr>
          <w:bookmarkStart w:id="188" w:name="_ENREF_56"/>
          <w:r w:rsidRPr="00543A3A">
            <w:t xml:space="preserve">Panzeri, S., Moroni, M., Safaai, H., &amp; Harvey, C. D. (2022). The structures and functions of correlations in neural population codes. </w:t>
          </w:r>
          <w:r w:rsidRPr="00543A3A">
            <w:rPr>
              <w:i/>
            </w:rPr>
            <w:t>Nature Reviews Neuroscience</w:t>
          </w:r>
          <w:r w:rsidRPr="00543A3A">
            <w:t>,</w:t>
          </w:r>
          <w:r w:rsidRPr="00543A3A">
            <w:rPr>
              <w:i/>
            </w:rPr>
            <w:t xml:space="preserve"> 23</w:t>
          </w:r>
          <w:r w:rsidRPr="00543A3A">
            <w:t xml:space="preserve">(9), 551–567. </w:t>
          </w:r>
          <w:hyperlink r:id="rId120" w:history="1">
            <w:r w:rsidRPr="00543A3A">
              <w:rPr>
                <w:rStyle w:val="aff9"/>
              </w:rPr>
              <w:t>https://doi.org/10.1038/s41583-022-00606-4</w:t>
            </w:r>
          </w:hyperlink>
          <w:r w:rsidRPr="00543A3A">
            <w:t xml:space="preserve"> </w:t>
          </w:r>
          <w:bookmarkEnd w:id="188"/>
        </w:p>
        <w:p w14:paraId="71613177" w14:textId="154F332D" w:rsidR="00543A3A" w:rsidRPr="00543A3A" w:rsidRDefault="00543A3A" w:rsidP="00543A3A">
          <w:pPr>
            <w:pStyle w:val="EndNoteBibliography"/>
            <w:ind w:left="400" w:hanging="400"/>
          </w:pPr>
          <w:bookmarkStart w:id="189" w:name="_ENREF_57"/>
          <w:r w:rsidRPr="00543A3A">
            <w:t xml:space="preserve">Parisi, G. I., Kemker, R., Part, J. L., Kanan, C., &amp; Wermter, S. (2019). Continual lifelong learning with neural networks: A review. </w:t>
          </w:r>
          <w:r w:rsidRPr="00543A3A">
            <w:rPr>
              <w:i/>
            </w:rPr>
            <w:t>Neural Networks</w:t>
          </w:r>
          <w:r w:rsidRPr="00543A3A">
            <w:t>,</w:t>
          </w:r>
          <w:r w:rsidRPr="00543A3A">
            <w:rPr>
              <w:i/>
            </w:rPr>
            <w:t xml:space="preserve"> 113</w:t>
          </w:r>
          <w:r w:rsidRPr="00543A3A">
            <w:t xml:space="preserve">, 54–71. </w:t>
          </w:r>
          <w:hyperlink r:id="rId121" w:history="1">
            <w:r w:rsidRPr="00543A3A">
              <w:rPr>
                <w:rStyle w:val="aff9"/>
              </w:rPr>
              <w:t>https://doi.org/10.1016/j.neunet.2019.01.012</w:t>
            </w:r>
          </w:hyperlink>
          <w:r w:rsidRPr="00543A3A">
            <w:t xml:space="preserve"> </w:t>
          </w:r>
          <w:bookmarkEnd w:id="189"/>
        </w:p>
        <w:p w14:paraId="5C40871B" w14:textId="77777777" w:rsidR="00543A3A" w:rsidRPr="00543A3A" w:rsidRDefault="00543A3A" w:rsidP="00543A3A">
          <w:pPr>
            <w:pStyle w:val="EndNoteBibliography"/>
            <w:ind w:left="400" w:hanging="400"/>
          </w:pPr>
          <w:bookmarkStart w:id="190" w:name="_ENREF_58"/>
          <w:r w:rsidRPr="00543A3A">
            <w:t xml:space="preserve">Pavlov, I. P. (1927). </w:t>
          </w:r>
          <w:r w:rsidRPr="00543A3A">
            <w:rPr>
              <w:i/>
            </w:rPr>
            <w:t>Conditioned reflexes: An investigation of the physiological activity of the cerebral cortex</w:t>
          </w:r>
          <w:r w:rsidRPr="00543A3A">
            <w:t xml:space="preserve">. Oxford University Press. </w:t>
          </w:r>
          <w:bookmarkEnd w:id="190"/>
        </w:p>
        <w:p w14:paraId="260CD683" w14:textId="477926E5" w:rsidR="00543A3A" w:rsidRPr="00543A3A" w:rsidRDefault="00543A3A" w:rsidP="00543A3A">
          <w:pPr>
            <w:pStyle w:val="EndNoteBibliography"/>
            <w:ind w:left="400" w:hanging="400"/>
          </w:pPr>
          <w:bookmarkStart w:id="191" w:name="_ENREF_59"/>
          <w:r w:rsidRPr="00543A3A">
            <w:t xml:space="preserve">Pearce, J. M., &amp; Hall, G. (1980). A model for Pavlovian learning: Variations in the effectiveness of conditioned but not of unconditioned stimuli. </w:t>
          </w:r>
          <w:r w:rsidRPr="00543A3A">
            <w:rPr>
              <w:i/>
            </w:rPr>
            <w:t>Psychological Review</w:t>
          </w:r>
          <w:r w:rsidRPr="00543A3A">
            <w:t>,</w:t>
          </w:r>
          <w:r w:rsidRPr="00543A3A">
            <w:rPr>
              <w:i/>
            </w:rPr>
            <w:t xml:space="preserve"> 87</w:t>
          </w:r>
          <w:r w:rsidRPr="00543A3A">
            <w:t xml:space="preserve">(6), 532–552. </w:t>
          </w:r>
          <w:hyperlink r:id="rId122" w:history="1">
            <w:r w:rsidRPr="00543A3A">
              <w:rPr>
                <w:rStyle w:val="aff9"/>
              </w:rPr>
              <w:t>https://doi.org/10.1037/0033-295X.87.6.532</w:t>
            </w:r>
          </w:hyperlink>
          <w:r w:rsidRPr="00543A3A">
            <w:t xml:space="preserve"> </w:t>
          </w:r>
          <w:bookmarkEnd w:id="191"/>
        </w:p>
        <w:p w14:paraId="4DA4E3A9" w14:textId="504E750E" w:rsidR="00543A3A" w:rsidRPr="00543A3A" w:rsidRDefault="00543A3A" w:rsidP="00543A3A">
          <w:pPr>
            <w:pStyle w:val="EndNoteBibliography"/>
            <w:ind w:left="400" w:hanging="400"/>
          </w:pPr>
          <w:bookmarkStart w:id="192" w:name="_ENREF_60"/>
          <w:r w:rsidRPr="00543A3A">
            <w:t xml:space="preserve">Perin, R., Berger, T. K., &amp; Markram, H. (2011). A synaptic organizing principle for cortical neuronal groups. </w:t>
          </w:r>
          <w:r w:rsidRPr="00543A3A">
            <w:rPr>
              <w:i/>
            </w:rPr>
            <w:t>Proceedings of the National Academy of Sciences</w:t>
          </w:r>
          <w:r w:rsidRPr="00543A3A">
            <w:t>,</w:t>
          </w:r>
          <w:r w:rsidRPr="00543A3A">
            <w:rPr>
              <w:i/>
            </w:rPr>
            <w:t xml:space="preserve"> 108</w:t>
          </w:r>
          <w:r w:rsidRPr="00543A3A">
            <w:t xml:space="preserve">(13), 5419–5424. </w:t>
          </w:r>
          <w:hyperlink r:id="rId123" w:history="1">
            <w:r w:rsidRPr="00543A3A">
              <w:rPr>
                <w:rStyle w:val="aff9"/>
              </w:rPr>
              <w:t>https://doi.org/doi:10.1073/pnas.1016051108</w:t>
            </w:r>
          </w:hyperlink>
          <w:r w:rsidRPr="00543A3A">
            <w:t xml:space="preserve"> </w:t>
          </w:r>
          <w:bookmarkEnd w:id="192"/>
        </w:p>
        <w:p w14:paraId="2669C622" w14:textId="77777777" w:rsidR="00543A3A" w:rsidRPr="00543A3A" w:rsidRDefault="00543A3A" w:rsidP="00543A3A">
          <w:pPr>
            <w:pStyle w:val="EndNoteBibliography"/>
            <w:ind w:left="400" w:hanging="400"/>
          </w:pPr>
          <w:bookmarkStart w:id="193" w:name="_ENREF_61"/>
          <w:r w:rsidRPr="00543A3A">
            <w:t xml:space="preserve">Perkins, D. N., &amp; Salomon, G. (1994). Transfer of learning. In T. Husen &amp; T. N. Postlethwaite (Eds.), </w:t>
          </w:r>
          <w:r w:rsidRPr="00543A3A">
            <w:rPr>
              <w:i/>
            </w:rPr>
            <w:t>International Encyclopedia of Education (Second Edition)</w:t>
          </w:r>
          <w:r w:rsidRPr="00543A3A">
            <w:t xml:space="preserve">. Pergamon Press. </w:t>
          </w:r>
          <w:bookmarkEnd w:id="193"/>
        </w:p>
        <w:p w14:paraId="0229F5FD" w14:textId="660F042E" w:rsidR="00543A3A" w:rsidRPr="00543A3A" w:rsidRDefault="00543A3A" w:rsidP="00543A3A">
          <w:pPr>
            <w:pStyle w:val="EndNoteBibliography"/>
            <w:ind w:left="400" w:hanging="400"/>
          </w:pPr>
          <w:bookmarkStart w:id="194" w:name="_ENREF_62"/>
          <w:r w:rsidRPr="00543A3A">
            <w:t xml:space="preserve">Perrin-Terrin, A.-S., Jeton, F., Pichon, A., Frugière, A., Richalet, J.-P., Bodineau, L., &amp; Voituron, N. (2016). </w:t>
          </w:r>
          <w:r w:rsidRPr="00543A3A">
            <w:rPr>
              <w:i/>
            </w:rPr>
            <w:t>The c-FOS Protein Immunohistological Detection: A Useful Tool As a Marker of Central Pathways Involved in Specific Physiological Responses In Vivo and Ex Vivo</w:t>
          </w:r>
          <w:r w:rsidRPr="00543A3A">
            <w:t xml:space="preserve"> (Vol. 110). 1940-087X. </w:t>
          </w:r>
          <w:hyperlink r:id="rId124" w:history="1">
            <w:r w:rsidRPr="00543A3A">
              <w:rPr>
                <w:rStyle w:val="aff9"/>
              </w:rPr>
              <w:t>https://doi.org/doi:10.3791/53613</w:t>
            </w:r>
          </w:hyperlink>
          <w:r w:rsidRPr="00543A3A">
            <w:t xml:space="preserve"> </w:t>
          </w:r>
          <w:bookmarkEnd w:id="194"/>
        </w:p>
        <w:p w14:paraId="52FCEDD9" w14:textId="275D39DB" w:rsidR="00543A3A" w:rsidRPr="00543A3A" w:rsidRDefault="00543A3A" w:rsidP="00543A3A">
          <w:pPr>
            <w:pStyle w:val="EndNoteBibliography"/>
            <w:ind w:left="400" w:hanging="400"/>
          </w:pPr>
          <w:bookmarkStart w:id="195" w:name="_ENREF_63"/>
          <w:r w:rsidRPr="00543A3A">
            <w:t xml:space="preserve">Peters, A. J., Lee, J., Hedrick, N. G., O'Neil, K., &amp; Komiyama, T. (2017). Reorganization of corticospinal output during motor learning. </w:t>
          </w:r>
          <w:r w:rsidRPr="00543A3A">
            <w:rPr>
              <w:i/>
            </w:rPr>
            <w:t>Nature Neuroscience</w:t>
          </w:r>
          <w:r w:rsidRPr="00543A3A">
            <w:t>,</w:t>
          </w:r>
          <w:r w:rsidRPr="00543A3A">
            <w:rPr>
              <w:i/>
            </w:rPr>
            <w:t xml:space="preserve"> 20</w:t>
          </w:r>
          <w:r w:rsidRPr="00543A3A">
            <w:t xml:space="preserve">(8), 1133–1141. </w:t>
          </w:r>
          <w:hyperlink r:id="rId125" w:history="1">
            <w:r w:rsidRPr="00543A3A">
              <w:rPr>
                <w:rStyle w:val="aff9"/>
              </w:rPr>
              <w:t>https://doi.org/10.1038/nn.4596</w:t>
            </w:r>
          </w:hyperlink>
          <w:r w:rsidRPr="00543A3A">
            <w:t xml:space="preserve"> </w:t>
          </w:r>
          <w:bookmarkEnd w:id="195"/>
        </w:p>
        <w:p w14:paraId="79F72B2A" w14:textId="6750BCAE" w:rsidR="00543A3A" w:rsidRPr="00543A3A" w:rsidRDefault="00543A3A" w:rsidP="00543A3A">
          <w:pPr>
            <w:pStyle w:val="EndNoteBibliography"/>
            <w:ind w:left="400" w:hanging="400"/>
          </w:pPr>
          <w:bookmarkStart w:id="196" w:name="_ENREF_64"/>
          <w:r w:rsidRPr="00543A3A">
            <w:t xml:space="preserve">Remington, E. D., Narain, D., Hosseini, E. A., &amp; Jazayeri, M. (2018). Flexible Sensorimotor Computations through Rapid Reconfiguration of Cortical Dynamics. </w:t>
          </w:r>
          <w:r w:rsidRPr="00543A3A">
            <w:rPr>
              <w:i/>
            </w:rPr>
            <w:t>Neuron</w:t>
          </w:r>
          <w:r w:rsidRPr="00543A3A">
            <w:t>,</w:t>
          </w:r>
          <w:r w:rsidRPr="00543A3A">
            <w:rPr>
              <w:i/>
            </w:rPr>
            <w:t xml:space="preserve"> 98</w:t>
          </w:r>
          <w:r w:rsidRPr="00543A3A">
            <w:t xml:space="preserve">(5), 1005–1019.e1005. </w:t>
          </w:r>
          <w:hyperlink r:id="rId126" w:history="1">
            <w:r w:rsidRPr="00543A3A">
              <w:rPr>
                <w:rStyle w:val="aff9"/>
              </w:rPr>
              <w:t>https://doi.org/10.1016/j.neuron.2018.05.020</w:t>
            </w:r>
          </w:hyperlink>
          <w:r w:rsidRPr="00543A3A">
            <w:t xml:space="preserve"> </w:t>
          </w:r>
          <w:bookmarkEnd w:id="196"/>
        </w:p>
        <w:p w14:paraId="5A9A137A" w14:textId="761226CA" w:rsidR="00543A3A" w:rsidRPr="00543A3A" w:rsidRDefault="00543A3A" w:rsidP="00543A3A">
          <w:pPr>
            <w:pStyle w:val="EndNoteBibliography"/>
            <w:ind w:left="400" w:hanging="400"/>
          </w:pPr>
          <w:bookmarkStart w:id="197" w:name="_ENREF_65"/>
          <w:r w:rsidRPr="00543A3A">
            <w:t xml:space="preserve">Richards, B. A., Lillicrap, T. P., Beaudoin, P., Bengio, Y., Bogacz, R., Christensen, A., Clopath, C., Costa, R. P., de Berker, A., Ganguli, S., Gillon, C. J., Hafner, D., Kepecs, A., Kriegeskorte, N., Latham, P., Lindsay, G. W., Miller, K. D., Naud, R., Pack, C. C.,…Kording, K. P. (2019). A deep learning framework for neuroscience. </w:t>
          </w:r>
          <w:r w:rsidRPr="00543A3A">
            <w:rPr>
              <w:i/>
            </w:rPr>
            <w:t>Nature Neuroscience</w:t>
          </w:r>
          <w:r w:rsidRPr="00543A3A">
            <w:t>,</w:t>
          </w:r>
          <w:r w:rsidRPr="00543A3A">
            <w:rPr>
              <w:i/>
            </w:rPr>
            <w:t xml:space="preserve"> 22</w:t>
          </w:r>
          <w:r w:rsidRPr="00543A3A">
            <w:t xml:space="preserve">(11), 1761–1770. </w:t>
          </w:r>
          <w:hyperlink r:id="rId127" w:history="1">
            <w:r w:rsidRPr="00543A3A">
              <w:rPr>
                <w:rStyle w:val="aff9"/>
              </w:rPr>
              <w:t>https://doi.org/10.1038/s41593-019-0520-2</w:t>
            </w:r>
          </w:hyperlink>
          <w:r w:rsidRPr="00543A3A">
            <w:t xml:space="preserve"> </w:t>
          </w:r>
          <w:bookmarkEnd w:id="197"/>
        </w:p>
        <w:p w14:paraId="52DAB884" w14:textId="5F11201C" w:rsidR="00543A3A" w:rsidRPr="00543A3A" w:rsidRDefault="00543A3A" w:rsidP="00543A3A">
          <w:pPr>
            <w:pStyle w:val="EndNoteBibliography"/>
            <w:ind w:left="400" w:hanging="400"/>
          </w:pPr>
          <w:bookmarkStart w:id="198" w:name="_ENREF_66"/>
          <w:r w:rsidRPr="00543A3A">
            <w:t xml:space="preserve">Roth, B. L. (2016). DREADDs for Neuroscientists. </w:t>
          </w:r>
          <w:r w:rsidRPr="00543A3A">
            <w:rPr>
              <w:i/>
            </w:rPr>
            <w:t>Neuron</w:t>
          </w:r>
          <w:r w:rsidRPr="00543A3A">
            <w:t>,</w:t>
          </w:r>
          <w:r w:rsidRPr="00543A3A">
            <w:rPr>
              <w:i/>
            </w:rPr>
            <w:t xml:space="preserve"> 89</w:t>
          </w:r>
          <w:r w:rsidRPr="00543A3A">
            <w:t xml:space="preserve">(4), 683–694. </w:t>
          </w:r>
          <w:hyperlink r:id="rId128" w:history="1">
            <w:r w:rsidRPr="00543A3A">
              <w:rPr>
                <w:rStyle w:val="aff9"/>
              </w:rPr>
              <w:t>https://doi.org/10.1016/j.neuron.2016.01.040</w:t>
            </w:r>
          </w:hyperlink>
          <w:r w:rsidRPr="00543A3A">
            <w:t xml:space="preserve"> </w:t>
          </w:r>
          <w:bookmarkEnd w:id="198"/>
        </w:p>
        <w:p w14:paraId="3CD92266" w14:textId="2CFB9237" w:rsidR="00543A3A" w:rsidRPr="00543A3A" w:rsidRDefault="00543A3A" w:rsidP="00543A3A">
          <w:pPr>
            <w:pStyle w:val="EndNoteBibliography"/>
            <w:ind w:left="400" w:hanging="400"/>
          </w:pPr>
          <w:bookmarkStart w:id="199" w:name="_ENREF_67"/>
          <w:r w:rsidRPr="00543A3A">
            <w:t xml:space="preserve">Rule, M. E., O’Leary, T., &amp; Harvey, C. D. (2019). Causes and consequences of representational drift. </w:t>
          </w:r>
          <w:r w:rsidRPr="00543A3A">
            <w:rPr>
              <w:i/>
            </w:rPr>
            <w:t>Current Opinion in Neurobiology</w:t>
          </w:r>
          <w:r w:rsidRPr="00543A3A">
            <w:t>,</w:t>
          </w:r>
          <w:r w:rsidRPr="00543A3A">
            <w:rPr>
              <w:i/>
            </w:rPr>
            <w:t xml:space="preserve"> 58</w:t>
          </w:r>
          <w:r w:rsidRPr="00543A3A">
            <w:t xml:space="preserve">, 141–147. </w:t>
          </w:r>
          <w:hyperlink r:id="rId129" w:history="1">
            <w:r w:rsidRPr="00543A3A">
              <w:rPr>
                <w:rStyle w:val="aff9"/>
              </w:rPr>
              <w:t>https://doi.org/https://doi.org/10.1016/j.conb.2019.08.005</w:t>
            </w:r>
          </w:hyperlink>
          <w:r w:rsidRPr="00543A3A">
            <w:t xml:space="preserve"> </w:t>
          </w:r>
          <w:bookmarkEnd w:id="199"/>
        </w:p>
        <w:p w14:paraId="11D00879" w14:textId="47E3171D" w:rsidR="00543A3A" w:rsidRPr="00543A3A" w:rsidRDefault="00543A3A" w:rsidP="00543A3A">
          <w:pPr>
            <w:pStyle w:val="EndNoteBibliography"/>
            <w:ind w:left="400" w:hanging="400"/>
          </w:pPr>
          <w:bookmarkStart w:id="200" w:name="_ENREF_68"/>
          <w:r w:rsidRPr="00543A3A">
            <w:t xml:space="preserve">Sadtler, P. T., Quick, K. M., Golub, M. D., Chase, S. M., Ryu, S. I., Tyler-Kabara, E. C., Yu, B. M., &amp; Batista, A. P. (2014). Neural constraints on learning. </w:t>
          </w:r>
          <w:r w:rsidRPr="00543A3A">
            <w:rPr>
              <w:i/>
            </w:rPr>
            <w:t>Nature</w:t>
          </w:r>
          <w:r w:rsidRPr="00543A3A">
            <w:t>,</w:t>
          </w:r>
          <w:r w:rsidRPr="00543A3A">
            <w:rPr>
              <w:i/>
            </w:rPr>
            <w:t xml:space="preserve"> 512</w:t>
          </w:r>
          <w:r w:rsidRPr="00543A3A">
            <w:t xml:space="preserve">(7515), 423–426. </w:t>
          </w:r>
          <w:hyperlink r:id="rId130" w:history="1">
            <w:r w:rsidRPr="00543A3A">
              <w:rPr>
                <w:rStyle w:val="aff9"/>
              </w:rPr>
              <w:t>https://doi.org/10.1038/nature13665</w:t>
            </w:r>
          </w:hyperlink>
          <w:r w:rsidRPr="00543A3A">
            <w:t xml:space="preserve"> </w:t>
          </w:r>
          <w:bookmarkEnd w:id="200"/>
        </w:p>
        <w:p w14:paraId="0470C147" w14:textId="52BC3D47" w:rsidR="00543A3A" w:rsidRPr="00543A3A" w:rsidRDefault="00543A3A" w:rsidP="00543A3A">
          <w:pPr>
            <w:pStyle w:val="EndNoteBibliography"/>
            <w:ind w:left="400" w:hanging="400"/>
          </w:pPr>
          <w:bookmarkStart w:id="201" w:name="_ENREF_69"/>
          <w:r w:rsidRPr="00543A3A">
            <w:t xml:space="preserve">Sauerbrei, B. A., Guo, J.-Z., Cohen, J. D., Mischiati, M., Guo, W., Kabra, M., Verma, N., Mensh, B., Branson, K., &amp; Hantman, A. W. (2020). Cortical pattern generation during dexterous movement is input-driven. </w:t>
          </w:r>
          <w:r w:rsidRPr="00543A3A">
            <w:rPr>
              <w:i/>
            </w:rPr>
            <w:t>Nature</w:t>
          </w:r>
          <w:r w:rsidRPr="00543A3A">
            <w:t>,</w:t>
          </w:r>
          <w:r w:rsidRPr="00543A3A">
            <w:rPr>
              <w:i/>
            </w:rPr>
            <w:t xml:space="preserve"> 577</w:t>
          </w:r>
          <w:r w:rsidRPr="00543A3A">
            <w:t xml:space="preserve">(7790), 386–391. </w:t>
          </w:r>
          <w:hyperlink r:id="rId131" w:history="1">
            <w:r w:rsidRPr="00543A3A">
              <w:rPr>
                <w:rStyle w:val="aff9"/>
              </w:rPr>
              <w:t>https://doi.org/10.1038/s41586-019-1869-9</w:t>
            </w:r>
          </w:hyperlink>
          <w:r w:rsidRPr="00543A3A">
            <w:t xml:space="preserve"> </w:t>
          </w:r>
          <w:bookmarkEnd w:id="201"/>
        </w:p>
        <w:p w14:paraId="253AF8D3" w14:textId="16887125" w:rsidR="00543A3A" w:rsidRPr="00543A3A" w:rsidRDefault="00543A3A" w:rsidP="00543A3A">
          <w:pPr>
            <w:pStyle w:val="EndNoteBibliography"/>
            <w:ind w:left="400" w:hanging="400"/>
          </w:pPr>
          <w:bookmarkStart w:id="202" w:name="_ENREF_70"/>
          <w:r w:rsidRPr="00543A3A">
            <w:t xml:space="preserve">Saxe, A. M., McClelland, J. L., &amp; Ganguli, S. (2014). </w:t>
          </w:r>
          <w:r w:rsidRPr="00543A3A">
            <w:rPr>
              <w:i/>
            </w:rPr>
            <w:t>Exact solutions to the nonlinear dynamics of learning in deep linear neural networks</w:t>
          </w:r>
          <w:r w:rsidRPr="00543A3A">
            <w:t xml:space="preserve"> [Preprint]. arXiv. </w:t>
          </w:r>
          <w:hyperlink r:id="rId132" w:history="1">
            <w:r w:rsidRPr="00543A3A">
              <w:rPr>
                <w:rStyle w:val="aff9"/>
              </w:rPr>
              <w:t>https://arxiv.org/abs/1312.6120</w:t>
            </w:r>
            <w:bookmarkEnd w:id="202"/>
          </w:hyperlink>
        </w:p>
        <w:p w14:paraId="3A7F8CDB" w14:textId="3444274A" w:rsidR="00543A3A" w:rsidRPr="00543A3A" w:rsidRDefault="00543A3A" w:rsidP="00543A3A">
          <w:pPr>
            <w:pStyle w:val="EndNoteBibliography"/>
            <w:ind w:left="400" w:hanging="400"/>
          </w:pPr>
          <w:bookmarkStart w:id="203" w:name="_ENREF_71"/>
          <w:r w:rsidRPr="00543A3A">
            <w:t xml:space="preserve">Schneidman, E., Berry, M. J., Segev, R., &amp; Bialek, W. (2006). Weak pairwise correlations imply strongly correlated network states in a neural population. </w:t>
          </w:r>
          <w:r w:rsidRPr="00543A3A">
            <w:rPr>
              <w:i/>
            </w:rPr>
            <w:t>Nature</w:t>
          </w:r>
          <w:r w:rsidRPr="00543A3A">
            <w:t>,</w:t>
          </w:r>
          <w:r w:rsidRPr="00543A3A">
            <w:rPr>
              <w:i/>
            </w:rPr>
            <w:t xml:space="preserve"> 440</w:t>
          </w:r>
          <w:r w:rsidRPr="00543A3A">
            <w:t xml:space="preserve">(7087), 1007–1012. </w:t>
          </w:r>
          <w:hyperlink r:id="rId133" w:history="1">
            <w:r w:rsidRPr="00543A3A">
              <w:rPr>
                <w:rStyle w:val="aff9"/>
              </w:rPr>
              <w:t>https://doi.org/10.1038/nature04701</w:t>
            </w:r>
          </w:hyperlink>
          <w:r w:rsidRPr="00543A3A">
            <w:t xml:space="preserve"> </w:t>
          </w:r>
          <w:bookmarkEnd w:id="203"/>
        </w:p>
        <w:p w14:paraId="2478083A" w14:textId="438B6E62" w:rsidR="00543A3A" w:rsidRPr="00543A3A" w:rsidRDefault="00543A3A" w:rsidP="00543A3A">
          <w:pPr>
            <w:pStyle w:val="EndNoteBibliography"/>
            <w:ind w:left="400" w:hanging="400"/>
          </w:pPr>
          <w:bookmarkStart w:id="204" w:name="_ENREF_72"/>
          <w:r w:rsidRPr="00543A3A">
            <w:t xml:space="preserve">Schultz, W., Dayan, P., &amp; Montague, P. R. (1997). A Neural Substrate of Prediction and Reward. </w:t>
          </w:r>
          <w:r w:rsidRPr="00543A3A">
            <w:rPr>
              <w:i/>
            </w:rPr>
            <w:t>Science</w:t>
          </w:r>
          <w:r w:rsidRPr="00543A3A">
            <w:t>,</w:t>
          </w:r>
          <w:r w:rsidRPr="00543A3A">
            <w:rPr>
              <w:i/>
            </w:rPr>
            <w:t xml:space="preserve"> 275</w:t>
          </w:r>
          <w:r w:rsidRPr="00543A3A">
            <w:t xml:space="preserve">(5306), 1593–1599. </w:t>
          </w:r>
          <w:hyperlink r:id="rId134" w:history="1">
            <w:r w:rsidRPr="00543A3A">
              <w:rPr>
                <w:rStyle w:val="aff9"/>
              </w:rPr>
              <w:t>https://doi.org/doi:10.1126/science.275.5306.1593</w:t>
            </w:r>
          </w:hyperlink>
          <w:r w:rsidRPr="00543A3A">
            <w:t xml:space="preserve"> </w:t>
          </w:r>
          <w:bookmarkEnd w:id="204"/>
        </w:p>
        <w:p w14:paraId="02770516" w14:textId="12794E57" w:rsidR="00543A3A" w:rsidRPr="00543A3A" w:rsidRDefault="00543A3A" w:rsidP="00543A3A">
          <w:pPr>
            <w:pStyle w:val="EndNoteBibliography"/>
            <w:ind w:left="400" w:hanging="400"/>
          </w:pPr>
          <w:bookmarkStart w:id="205" w:name="_ENREF_73"/>
          <w:r w:rsidRPr="00543A3A">
            <w:t xml:space="preserve">Shenoy, K. V., Sahani, M., &amp; Churchland, M. M. (2013). Cortical Control of Arm Movements: A Dynamical Systems Perspective. </w:t>
          </w:r>
          <w:r w:rsidRPr="00543A3A">
            <w:rPr>
              <w:i/>
            </w:rPr>
            <w:t>Annual Review of Neuroscience</w:t>
          </w:r>
          <w:r w:rsidRPr="00543A3A">
            <w:t>,</w:t>
          </w:r>
          <w:r w:rsidRPr="00543A3A">
            <w:rPr>
              <w:i/>
            </w:rPr>
            <w:t xml:space="preserve"> 36</w:t>
          </w:r>
          <w:r w:rsidRPr="00543A3A">
            <w:t xml:space="preserve">(Volume 36, 2013), 337–359. </w:t>
          </w:r>
          <w:hyperlink r:id="rId135" w:history="1">
            <w:r w:rsidRPr="00543A3A">
              <w:rPr>
                <w:rStyle w:val="aff9"/>
              </w:rPr>
              <w:t>https://doi.org/https://doi.org/10.1146/annurev-neuro-062111-150509</w:t>
            </w:r>
          </w:hyperlink>
          <w:r w:rsidRPr="00543A3A">
            <w:t xml:space="preserve"> </w:t>
          </w:r>
          <w:bookmarkEnd w:id="205"/>
        </w:p>
        <w:p w14:paraId="18181077" w14:textId="0F0F4863" w:rsidR="00543A3A" w:rsidRPr="00543A3A" w:rsidRDefault="00543A3A" w:rsidP="00543A3A">
          <w:pPr>
            <w:pStyle w:val="EndNoteBibliography"/>
            <w:ind w:left="400" w:hanging="400"/>
          </w:pPr>
          <w:bookmarkStart w:id="206" w:name="_ENREF_74"/>
          <w:r w:rsidRPr="00543A3A">
            <w:t xml:space="preserve">Shepard, R. N. (1987). Toward a Universal Law of Generalization for Psychological Science. </w:t>
          </w:r>
          <w:r w:rsidRPr="00543A3A">
            <w:rPr>
              <w:i/>
            </w:rPr>
            <w:t>Science</w:t>
          </w:r>
          <w:r w:rsidRPr="00543A3A">
            <w:t>,</w:t>
          </w:r>
          <w:r w:rsidRPr="00543A3A">
            <w:rPr>
              <w:i/>
            </w:rPr>
            <w:t xml:space="preserve"> 237</w:t>
          </w:r>
          <w:r w:rsidRPr="00543A3A">
            <w:t xml:space="preserve">(4820), 1317–1323. </w:t>
          </w:r>
          <w:hyperlink r:id="rId136" w:history="1">
            <w:r w:rsidRPr="00543A3A">
              <w:rPr>
                <w:rStyle w:val="aff9"/>
              </w:rPr>
              <w:t>https://doi.org/doi:10.1126/science.3629243</w:t>
            </w:r>
          </w:hyperlink>
          <w:r w:rsidRPr="00543A3A">
            <w:t xml:space="preserve"> </w:t>
          </w:r>
          <w:bookmarkEnd w:id="206"/>
        </w:p>
        <w:p w14:paraId="1B5212DE" w14:textId="1692DD0E" w:rsidR="00543A3A" w:rsidRPr="00543A3A" w:rsidRDefault="00543A3A" w:rsidP="00543A3A">
          <w:pPr>
            <w:pStyle w:val="EndNoteBibliography"/>
            <w:ind w:left="400" w:hanging="400"/>
          </w:pPr>
          <w:bookmarkStart w:id="207" w:name="_ENREF_75"/>
          <w:r w:rsidRPr="00543A3A">
            <w:t xml:space="preserve">Shepherd, G. M. G., &amp; Yamawaki, N. (2021). Untangling the cortico-thalamo-cortical loop: cellular pieces of a knotty circuit puzzle. </w:t>
          </w:r>
          <w:r w:rsidRPr="00543A3A">
            <w:rPr>
              <w:i/>
            </w:rPr>
            <w:t>Nature Reviews Neuroscience</w:t>
          </w:r>
          <w:r w:rsidRPr="00543A3A">
            <w:t>,</w:t>
          </w:r>
          <w:r w:rsidRPr="00543A3A">
            <w:rPr>
              <w:i/>
            </w:rPr>
            <w:t xml:space="preserve"> 22</w:t>
          </w:r>
          <w:r w:rsidRPr="00543A3A">
            <w:t xml:space="preserve">(7), 389–406. </w:t>
          </w:r>
          <w:hyperlink r:id="rId137" w:history="1">
            <w:r w:rsidRPr="00543A3A">
              <w:rPr>
                <w:rStyle w:val="aff9"/>
              </w:rPr>
              <w:t>https://doi.org/10.1038/s41583-021-00459-3</w:t>
            </w:r>
          </w:hyperlink>
          <w:r w:rsidRPr="00543A3A">
            <w:t xml:space="preserve"> </w:t>
          </w:r>
          <w:bookmarkEnd w:id="207"/>
        </w:p>
        <w:p w14:paraId="5AD28D6C" w14:textId="7CB9A91D" w:rsidR="00543A3A" w:rsidRPr="00543A3A" w:rsidRDefault="00543A3A" w:rsidP="00543A3A">
          <w:pPr>
            <w:pStyle w:val="EndNoteBibliography"/>
            <w:ind w:left="400" w:hanging="400"/>
          </w:pPr>
          <w:bookmarkStart w:id="208" w:name="_ENREF_76"/>
          <w:r w:rsidRPr="00543A3A">
            <w:t xml:space="preserve">Soderstrom, N. C., &amp; Bjork, R. A. (2015). Learning Versus Performance. </w:t>
          </w:r>
          <w:r w:rsidRPr="00543A3A">
            <w:rPr>
              <w:i/>
            </w:rPr>
            <w:t>Perspectives on Psychological Science</w:t>
          </w:r>
          <w:r w:rsidRPr="00543A3A">
            <w:t>,</w:t>
          </w:r>
          <w:r w:rsidRPr="00543A3A">
            <w:rPr>
              <w:i/>
            </w:rPr>
            <w:t xml:space="preserve"> 10</w:t>
          </w:r>
          <w:r w:rsidRPr="00543A3A">
            <w:t xml:space="preserve">(2), 176–199. </w:t>
          </w:r>
          <w:hyperlink r:id="rId138" w:history="1">
            <w:r w:rsidRPr="00543A3A">
              <w:rPr>
                <w:rStyle w:val="aff9"/>
              </w:rPr>
              <w:t>https://doi.org/doi</w:t>
            </w:r>
          </w:hyperlink>
          <w:r w:rsidRPr="00543A3A">
            <w:t xml:space="preserve">: 10.1177/1745691615569000 </w:t>
          </w:r>
          <w:bookmarkEnd w:id="208"/>
        </w:p>
        <w:p w14:paraId="3CB142C6" w14:textId="6ACECB17" w:rsidR="00543A3A" w:rsidRPr="00543A3A" w:rsidRDefault="00543A3A" w:rsidP="00543A3A">
          <w:pPr>
            <w:pStyle w:val="EndNoteBibliography"/>
            <w:ind w:left="400" w:hanging="400"/>
          </w:pPr>
          <w:bookmarkStart w:id="209" w:name="_ENREF_77"/>
          <w:r w:rsidRPr="00543A3A">
            <w:t xml:space="preserve">Song, S., Sjöström, P. J., Reigl, M., Nelson, S., &amp; Chklovskii, D. B. (2005). Highly Nonrandom Features of Synaptic Connectivity in Local Cortical Circuits. </w:t>
          </w:r>
          <w:r w:rsidRPr="00543A3A">
            <w:rPr>
              <w:i/>
            </w:rPr>
            <w:t>PLOS Biology</w:t>
          </w:r>
          <w:r w:rsidRPr="00543A3A">
            <w:t>,</w:t>
          </w:r>
          <w:r w:rsidRPr="00543A3A">
            <w:rPr>
              <w:i/>
            </w:rPr>
            <w:t xml:space="preserve"> 3</w:t>
          </w:r>
          <w:r w:rsidRPr="00543A3A">
            <w:t xml:space="preserve">(3), e68. </w:t>
          </w:r>
          <w:hyperlink r:id="rId139" w:history="1">
            <w:r w:rsidRPr="00543A3A">
              <w:rPr>
                <w:rStyle w:val="aff9"/>
              </w:rPr>
              <w:t>https://doi.org/10.1371/journal.pbio.0030068</w:t>
            </w:r>
          </w:hyperlink>
          <w:r w:rsidRPr="00543A3A">
            <w:t xml:space="preserve"> </w:t>
          </w:r>
          <w:bookmarkEnd w:id="209"/>
        </w:p>
        <w:p w14:paraId="54C80093" w14:textId="5AB71AA1" w:rsidR="00543A3A" w:rsidRPr="00543A3A" w:rsidRDefault="00543A3A" w:rsidP="00543A3A">
          <w:pPr>
            <w:pStyle w:val="EndNoteBibliography"/>
            <w:ind w:left="400" w:hanging="400"/>
          </w:pPr>
          <w:bookmarkStart w:id="210" w:name="_ENREF_78"/>
          <w:r w:rsidRPr="00543A3A">
            <w:t xml:space="preserve">Song, Y.-H., Kim, J.-H., Jeong, H.-W., Choi, I., Jeong, D., Kim, K., &amp; Lee, S.-H. (2017). A Neural Circuit for Auditory Dominance over Visual Perception. </w:t>
          </w:r>
          <w:r w:rsidRPr="00543A3A">
            <w:rPr>
              <w:i/>
            </w:rPr>
            <w:t>Neuron</w:t>
          </w:r>
          <w:r w:rsidRPr="00543A3A">
            <w:t>,</w:t>
          </w:r>
          <w:r w:rsidRPr="00543A3A">
            <w:rPr>
              <w:i/>
            </w:rPr>
            <w:t xml:space="preserve"> 93</w:t>
          </w:r>
          <w:r w:rsidRPr="00543A3A">
            <w:t xml:space="preserve">(4), 940–954.e946. </w:t>
          </w:r>
          <w:hyperlink r:id="rId140" w:history="1">
            <w:r w:rsidRPr="00543A3A">
              <w:rPr>
                <w:rStyle w:val="aff9"/>
              </w:rPr>
              <w:t>https://doi.org/10.1016/j.neuron.2017.01.006</w:t>
            </w:r>
          </w:hyperlink>
          <w:r w:rsidRPr="00543A3A">
            <w:t xml:space="preserve"> </w:t>
          </w:r>
          <w:bookmarkEnd w:id="210"/>
        </w:p>
        <w:p w14:paraId="2F32738A" w14:textId="24FDCF1B" w:rsidR="00543A3A" w:rsidRPr="00543A3A" w:rsidRDefault="00543A3A" w:rsidP="00543A3A">
          <w:pPr>
            <w:pStyle w:val="EndNoteBibliography"/>
            <w:ind w:left="400" w:hanging="400"/>
          </w:pPr>
          <w:bookmarkStart w:id="211" w:name="_ENREF_79"/>
          <w:r w:rsidRPr="00543A3A">
            <w:t xml:space="preserve">Squire, L. R. (2004). Memory systems of the brain: A brief history and current perspective. </w:t>
          </w:r>
          <w:r w:rsidRPr="00543A3A">
            <w:rPr>
              <w:i/>
            </w:rPr>
            <w:t>Neurobiology of Learning and Memory</w:t>
          </w:r>
          <w:r w:rsidRPr="00543A3A">
            <w:t>,</w:t>
          </w:r>
          <w:r w:rsidRPr="00543A3A">
            <w:rPr>
              <w:i/>
            </w:rPr>
            <w:t xml:space="preserve"> 82</w:t>
          </w:r>
          <w:r w:rsidRPr="00543A3A">
            <w:t xml:space="preserve">(3), 171–177. </w:t>
          </w:r>
          <w:hyperlink r:id="rId141" w:history="1">
            <w:r w:rsidRPr="00543A3A">
              <w:rPr>
                <w:rStyle w:val="aff9"/>
              </w:rPr>
              <w:t>https://doi.org/10.1016/j.nlm.2004.06.005</w:t>
            </w:r>
          </w:hyperlink>
          <w:r w:rsidRPr="00543A3A">
            <w:t xml:space="preserve"> </w:t>
          </w:r>
          <w:bookmarkEnd w:id="211"/>
        </w:p>
        <w:p w14:paraId="08AE91FF" w14:textId="475CA375" w:rsidR="00543A3A" w:rsidRPr="00543A3A" w:rsidRDefault="00543A3A" w:rsidP="00543A3A">
          <w:pPr>
            <w:pStyle w:val="EndNoteBibliography"/>
            <w:ind w:left="400" w:hanging="400"/>
          </w:pPr>
          <w:bookmarkStart w:id="212" w:name="_ENREF_80"/>
          <w:r w:rsidRPr="00543A3A">
            <w:t xml:space="preserve">Stringer, C., Pachitariu, M., Steinmetz, N., Carandini, M., &amp; Harris, K. D. (2019). High-dimensional geometry of population responses in visual cortex. </w:t>
          </w:r>
          <w:r w:rsidRPr="00543A3A">
            <w:rPr>
              <w:i/>
            </w:rPr>
            <w:t>Nature</w:t>
          </w:r>
          <w:r w:rsidRPr="00543A3A">
            <w:t>,</w:t>
          </w:r>
          <w:r w:rsidRPr="00543A3A">
            <w:rPr>
              <w:i/>
            </w:rPr>
            <w:t xml:space="preserve"> 571</w:t>
          </w:r>
          <w:r w:rsidRPr="00543A3A">
            <w:t xml:space="preserve">(7765), 361–365. </w:t>
          </w:r>
          <w:hyperlink r:id="rId142" w:history="1">
            <w:r w:rsidRPr="00543A3A">
              <w:rPr>
                <w:rStyle w:val="aff9"/>
              </w:rPr>
              <w:t>https://doi.org/10.1038/s41586-019-1346-5</w:t>
            </w:r>
          </w:hyperlink>
          <w:r w:rsidRPr="00543A3A">
            <w:t xml:space="preserve"> </w:t>
          </w:r>
          <w:bookmarkEnd w:id="212"/>
        </w:p>
        <w:p w14:paraId="5289B52F" w14:textId="4B3B384B" w:rsidR="00543A3A" w:rsidRPr="00543A3A" w:rsidRDefault="00543A3A" w:rsidP="00543A3A">
          <w:pPr>
            <w:pStyle w:val="EndNoteBibliography"/>
            <w:ind w:left="400" w:hanging="400"/>
          </w:pPr>
          <w:bookmarkStart w:id="213" w:name="_ENREF_81"/>
          <w:r w:rsidRPr="00543A3A">
            <w:t xml:space="preserve">Svoboda, K., &amp; Li, N. (2018). Neural mechanisms of movement planning: motor cortex and beyond. </w:t>
          </w:r>
          <w:r w:rsidRPr="00543A3A">
            <w:rPr>
              <w:i/>
            </w:rPr>
            <w:t>Current Opinion in Neurobiology</w:t>
          </w:r>
          <w:r w:rsidRPr="00543A3A">
            <w:t>,</w:t>
          </w:r>
          <w:r w:rsidRPr="00543A3A">
            <w:rPr>
              <w:i/>
            </w:rPr>
            <w:t xml:space="preserve"> 49</w:t>
          </w:r>
          <w:r w:rsidRPr="00543A3A">
            <w:t xml:space="preserve">, 33–41. </w:t>
          </w:r>
          <w:hyperlink r:id="rId143" w:history="1">
            <w:r w:rsidRPr="00543A3A">
              <w:rPr>
                <w:rStyle w:val="aff9"/>
              </w:rPr>
              <w:t>https://doi.org/https://doi.org/10.1016/j.conb.2017.10.023</w:t>
            </w:r>
          </w:hyperlink>
          <w:r w:rsidRPr="00543A3A">
            <w:t xml:space="preserve"> </w:t>
          </w:r>
          <w:bookmarkEnd w:id="213"/>
        </w:p>
        <w:p w14:paraId="4EEFD01A" w14:textId="453F3EF7" w:rsidR="00543A3A" w:rsidRPr="00543A3A" w:rsidRDefault="00543A3A" w:rsidP="00543A3A">
          <w:pPr>
            <w:pStyle w:val="EndNoteBibliography"/>
            <w:ind w:left="400" w:hanging="400"/>
          </w:pPr>
          <w:bookmarkStart w:id="214" w:name="_ENREF_82"/>
          <w:r w:rsidRPr="00543A3A">
            <w:t xml:space="preserve">Theyel, B. B., Llano, D. A., &amp; Sherman, S. M. (2010). The corticothalamocortical circuit drives higher-order cortex in the mouse. </w:t>
          </w:r>
          <w:r w:rsidRPr="00543A3A">
            <w:rPr>
              <w:i/>
            </w:rPr>
            <w:t>Nature Neuroscience</w:t>
          </w:r>
          <w:r w:rsidRPr="00543A3A">
            <w:t>,</w:t>
          </w:r>
          <w:r w:rsidRPr="00543A3A">
            <w:rPr>
              <w:i/>
            </w:rPr>
            <w:t xml:space="preserve"> 13</w:t>
          </w:r>
          <w:r w:rsidRPr="00543A3A">
            <w:t xml:space="preserve">(1), 84–88. </w:t>
          </w:r>
          <w:hyperlink r:id="rId144" w:history="1">
            <w:r w:rsidRPr="00543A3A">
              <w:rPr>
                <w:rStyle w:val="aff9"/>
              </w:rPr>
              <w:t>https://doi.org/10.1038/nn.2449</w:t>
            </w:r>
          </w:hyperlink>
          <w:r w:rsidRPr="00543A3A">
            <w:t xml:space="preserve"> </w:t>
          </w:r>
          <w:bookmarkEnd w:id="214"/>
        </w:p>
        <w:p w14:paraId="1439C3A6" w14:textId="7AB50706" w:rsidR="00543A3A" w:rsidRPr="00543A3A" w:rsidRDefault="00543A3A" w:rsidP="00543A3A">
          <w:pPr>
            <w:pStyle w:val="EndNoteBibliography"/>
            <w:ind w:left="400" w:hanging="400"/>
          </w:pPr>
          <w:bookmarkStart w:id="215" w:name="_ENREF_83"/>
          <w:r w:rsidRPr="00543A3A">
            <w:t xml:space="preserve">Thorndike, E. L. (1898). Animal intelligence: An experimental study of the associative processes in animals. </w:t>
          </w:r>
          <w:r w:rsidRPr="00543A3A">
            <w:rPr>
              <w:i/>
            </w:rPr>
            <w:t>The Psychological Review: Monograph Supplements</w:t>
          </w:r>
          <w:r w:rsidRPr="00543A3A">
            <w:t>,</w:t>
          </w:r>
          <w:r w:rsidRPr="00543A3A">
            <w:rPr>
              <w:i/>
            </w:rPr>
            <w:t xml:space="preserve"> 2</w:t>
          </w:r>
          <w:r w:rsidRPr="00543A3A">
            <w:t xml:space="preserve">(4), i–109. </w:t>
          </w:r>
          <w:hyperlink r:id="rId145" w:history="1">
            <w:r w:rsidRPr="00543A3A">
              <w:rPr>
                <w:rStyle w:val="aff9"/>
              </w:rPr>
              <w:t>https://doi.org/10.1037/h0092987</w:t>
            </w:r>
          </w:hyperlink>
          <w:r w:rsidRPr="00543A3A">
            <w:t xml:space="preserve"> </w:t>
          </w:r>
          <w:bookmarkEnd w:id="215"/>
        </w:p>
        <w:p w14:paraId="0D7E9D25" w14:textId="7E11B37F" w:rsidR="00543A3A" w:rsidRPr="00543A3A" w:rsidRDefault="00543A3A" w:rsidP="00543A3A">
          <w:pPr>
            <w:pStyle w:val="EndNoteBibliography"/>
            <w:ind w:left="400" w:hanging="400"/>
          </w:pPr>
          <w:bookmarkStart w:id="216" w:name="_ENREF_84"/>
          <w:r w:rsidRPr="00543A3A">
            <w:t xml:space="preserve">Timme, N. M., &amp; Lapish, C. (2018). A Tutorial for Information Theory in Neuroscience. </w:t>
          </w:r>
          <w:r w:rsidRPr="00543A3A">
            <w:rPr>
              <w:i/>
            </w:rPr>
            <w:t>eneuro</w:t>
          </w:r>
          <w:r w:rsidRPr="00543A3A">
            <w:t>,</w:t>
          </w:r>
          <w:r w:rsidRPr="00543A3A">
            <w:rPr>
              <w:i/>
            </w:rPr>
            <w:t xml:space="preserve"> 5</w:t>
          </w:r>
          <w:r w:rsidRPr="00543A3A">
            <w:t xml:space="preserve">(3), ENEURO.0052–0018.2018. </w:t>
          </w:r>
          <w:hyperlink r:id="rId146" w:history="1">
            <w:r w:rsidRPr="00543A3A">
              <w:rPr>
                <w:rStyle w:val="aff9"/>
              </w:rPr>
              <w:t>https://doi.org/10.1523/eneuro.0052-18.2018</w:t>
            </w:r>
          </w:hyperlink>
          <w:r w:rsidRPr="00543A3A">
            <w:t xml:space="preserve"> </w:t>
          </w:r>
          <w:bookmarkEnd w:id="216"/>
        </w:p>
        <w:p w14:paraId="56779602" w14:textId="598913CD" w:rsidR="00543A3A" w:rsidRPr="00543A3A" w:rsidRDefault="00543A3A" w:rsidP="00543A3A">
          <w:pPr>
            <w:pStyle w:val="EndNoteBibliography"/>
            <w:ind w:left="400" w:hanging="400"/>
          </w:pPr>
          <w:bookmarkStart w:id="217" w:name="_ENREF_85"/>
          <w:r w:rsidRPr="00543A3A">
            <w:t xml:space="preserve">Tonegawa, S., Liu, X., Ramirez, S., &amp; Redondo, R. (2015). Memory Engram Cells Have Come of Age. </w:t>
          </w:r>
          <w:r w:rsidRPr="00543A3A">
            <w:rPr>
              <w:i/>
            </w:rPr>
            <w:t>Neuron</w:t>
          </w:r>
          <w:r w:rsidRPr="00543A3A">
            <w:t>,</w:t>
          </w:r>
          <w:r w:rsidRPr="00543A3A">
            <w:rPr>
              <w:i/>
            </w:rPr>
            <w:t xml:space="preserve"> 87</w:t>
          </w:r>
          <w:r w:rsidRPr="00543A3A">
            <w:t xml:space="preserve">(5), 918–931. </w:t>
          </w:r>
          <w:hyperlink r:id="rId147" w:history="1">
            <w:r w:rsidRPr="00543A3A">
              <w:rPr>
                <w:rStyle w:val="aff9"/>
              </w:rPr>
              <w:t>https://doi.org/https://doi.org/10.1016/j.neuron.2015.08.002</w:t>
            </w:r>
          </w:hyperlink>
          <w:r w:rsidRPr="00543A3A">
            <w:t xml:space="preserve"> </w:t>
          </w:r>
          <w:bookmarkEnd w:id="217"/>
        </w:p>
        <w:p w14:paraId="3A85D7CF" w14:textId="691B1880" w:rsidR="00543A3A" w:rsidRPr="00543A3A" w:rsidRDefault="00543A3A" w:rsidP="00543A3A">
          <w:pPr>
            <w:pStyle w:val="EndNoteBibliography"/>
            <w:ind w:left="400" w:hanging="400"/>
          </w:pPr>
          <w:bookmarkStart w:id="218" w:name="_ENREF_86"/>
          <w:r w:rsidRPr="00543A3A">
            <w:t xml:space="preserve">Trachtenberg, J. T., Chen, B. E., Knott, G. W., Feng, G., Sanes, J. R., Welker, E., &amp; Svoboda, K. (2002). Long-term in vivo imaging of experience-dependent synaptic plasticity in adult cortex. </w:t>
          </w:r>
          <w:r w:rsidRPr="00543A3A">
            <w:rPr>
              <w:i/>
            </w:rPr>
            <w:t>Nature</w:t>
          </w:r>
          <w:r w:rsidRPr="00543A3A">
            <w:t>,</w:t>
          </w:r>
          <w:r w:rsidRPr="00543A3A">
            <w:rPr>
              <w:i/>
            </w:rPr>
            <w:t xml:space="preserve"> 420</w:t>
          </w:r>
          <w:r w:rsidRPr="00543A3A">
            <w:t xml:space="preserve">(6917), 788–794. </w:t>
          </w:r>
          <w:hyperlink r:id="rId148" w:history="1">
            <w:r w:rsidRPr="00543A3A">
              <w:rPr>
                <w:rStyle w:val="aff9"/>
              </w:rPr>
              <w:t>https://doi.org/10.1038/nature01273</w:t>
            </w:r>
          </w:hyperlink>
          <w:r w:rsidRPr="00543A3A">
            <w:t xml:space="preserve"> </w:t>
          </w:r>
          <w:bookmarkEnd w:id="218"/>
        </w:p>
        <w:p w14:paraId="052F8FDB" w14:textId="62CD230B" w:rsidR="00543A3A" w:rsidRPr="00543A3A" w:rsidRDefault="00543A3A" w:rsidP="00543A3A">
          <w:pPr>
            <w:pStyle w:val="EndNoteBibliography"/>
            <w:ind w:left="400" w:hanging="400"/>
          </w:pPr>
          <w:bookmarkStart w:id="219" w:name="_ENREF_87"/>
          <w:r w:rsidRPr="00543A3A">
            <w:t xml:space="preserve">Vogels, T. P., Sprekeler, H., Zenke, F., Clopath, C., &amp; Gerstner, W. (2011). Inhibitory Plasticity Balances Excitation and Inhibition in Sensory Pathways and Memory Networks. </w:t>
          </w:r>
          <w:r w:rsidRPr="00543A3A">
            <w:rPr>
              <w:i/>
            </w:rPr>
            <w:t>Science</w:t>
          </w:r>
          <w:r w:rsidRPr="00543A3A">
            <w:t>,</w:t>
          </w:r>
          <w:r w:rsidRPr="00543A3A">
            <w:rPr>
              <w:i/>
            </w:rPr>
            <w:t xml:space="preserve"> 334</w:t>
          </w:r>
          <w:r w:rsidRPr="00543A3A">
            <w:t xml:space="preserve">(6062), 1569–1573. </w:t>
          </w:r>
          <w:hyperlink r:id="rId149" w:history="1">
            <w:r w:rsidRPr="00543A3A">
              <w:rPr>
                <w:rStyle w:val="aff9"/>
              </w:rPr>
              <w:t>https://doi.org/doi:10.1126/science.1211095</w:t>
            </w:r>
          </w:hyperlink>
          <w:r w:rsidRPr="00543A3A">
            <w:t xml:space="preserve"> </w:t>
          </w:r>
          <w:bookmarkEnd w:id="219"/>
        </w:p>
        <w:p w14:paraId="4B84DF83" w14:textId="781AE176" w:rsidR="00543A3A" w:rsidRPr="00543A3A" w:rsidRDefault="00543A3A" w:rsidP="00543A3A">
          <w:pPr>
            <w:pStyle w:val="EndNoteBibliography"/>
            <w:ind w:left="400" w:hanging="400"/>
          </w:pPr>
          <w:bookmarkStart w:id="220" w:name="_ENREF_88"/>
          <w:r w:rsidRPr="00543A3A">
            <w:t xml:space="preserve">Vyas, S., Even-Chen, N., Stavisky, S. D., Ryu, S. I., Nuyujukian, P., &amp; Shenoy, K. V. (2018). Neural Population Dynamics Underlying Motor Learning Transfer. </w:t>
          </w:r>
          <w:r w:rsidRPr="00543A3A">
            <w:rPr>
              <w:i/>
            </w:rPr>
            <w:t>Neuron</w:t>
          </w:r>
          <w:r w:rsidRPr="00543A3A">
            <w:t>,</w:t>
          </w:r>
          <w:r w:rsidRPr="00543A3A">
            <w:rPr>
              <w:i/>
            </w:rPr>
            <w:t xml:space="preserve"> 97</w:t>
          </w:r>
          <w:r w:rsidRPr="00543A3A">
            <w:t xml:space="preserve">(5), 1177–1186.e1173. </w:t>
          </w:r>
          <w:hyperlink r:id="rId150" w:history="1">
            <w:r w:rsidRPr="00543A3A">
              <w:rPr>
                <w:rStyle w:val="aff9"/>
              </w:rPr>
              <w:t>https://doi.org/10.1016/j.neuron.2018.01.040</w:t>
            </w:r>
          </w:hyperlink>
          <w:r w:rsidRPr="00543A3A">
            <w:t xml:space="preserve"> </w:t>
          </w:r>
          <w:bookmarkEnd w:id="220"/>
        </w:p>
        <w:p w14:paraId="1435A319" w14:textId="5799067F" w:rsidR="00543A3A" w:rsidRPr="00543A3A" w:rsidRDefault="00543A3A" w:rsidP="00543A3A">
          <w:pPr>
            <w:pStyle w:val="EndNoteBibliography"/>
            <w:ind w:left="400" w:hanging="400"/>
          </w:pPr>
          <w:bookmarkStart w:id="221" w:name="_ENREF_89"/>
          <w:r w:rsidRPr="00543A3A">
            <w:t xml:space="preserve">Wang, L., Zhang, Z., McArdle, J. J., &amp; Salthouse, T. A. (2008). Investigating Ceiling Effects in Longitudinal Data Analysis. </w:t>
          </w:r>
          <w:r w:rsidRPr="00543A3A">
            <w:rPr>
              <w:i/>
            </w:rPr>
            <w:t>Multivariate Behavioral Research</w:t>
          </w:r>
          <w:r w:rsidRPr="00543A3A">
            <w:t>,</w:t>
          </w:r>
          <w:r w:rsidRPr="00543A3A">
            <w:rPr>
              <w:i/>
            </w:rPr>
            <w:t xml:space="preserve"> 43</w:t>
          </w:r>
          <w:r w:rsidRPr="00543A3A">
            <w:t xml:space="preserve">(3), 476–496. </w:t>
          </w:r>
          <w:hyperlink r:id="rId151" w:history="1">
            <w:r w:rsidRPr="00543A3A">
              <w:rPr>
                <w:rStyle w:val="aff9"/>
              </w:rPr>
              <w:t>https://doi.org/10.1080/00273170802285941</w:t>
            </w:r>
          </w:hyperlink>
          <w:r w:rsidRPr="00543A3A">
            <w:t xml:space="preserve"> </w:t>
          </w:r>
          <w:bookmarkEnd w:id="221"/>
        </w:p>
        <w:p w14:paraId="7D719F55" w14:textId="6534F988" w:rsidR="00543A3A" w:rsidRPr="00543A3A" w:rsidRDefault="00543A3A" w:rsidP="00543A3A">
          <w:pPr>
            <w:pStyle w:val="EndNoteBibliography"/>
            <w:ind w:left="400" w:hanging="400"/>
          </w:pPr>
          <w:bookmarkStart w:id="222" w:name="_ENREF_90"/>
          <w:r w:rsidRPr="00543A3A">
            <w:t xml:space="preserve">Wang, W., Wildes, C. P., Pattarabanjird, T., Sanchez, M. I., Glober, G. F., Matthews, G. A., Tye, K. M., &amp; Ting, A. Y. (2017). A light- and calcium-gated transcription factor for imaging and manipulating activated neurons. </w:t>
          </w:r>
          <w:r w:rsidRPr="00543A3A">
            <w:rPr>
              <w:i/>
            </w:rPr>
            <w:t>Nature Biotechnology</w:t>
          </w:r>
          <w:r w:rsidRPr="00543A3A">
            <w:t>,</w:t>
          </w:r>
          <w:r w:rsidRPr="00543A3A">
            <w:rPr>
              <w:i/>
            </w:rPr>
            <w:t xml:space="preserve"> 35</w:t>
          </w:r>
          <w:r w:rsidRPr="00543A3A">
            <w:t xml:space="preserve">(9), 864–871. </w:t>
          </w:r>
          <w:hyperlink r:id="rId152" w:history="1">
            <w:r w:rsidRPr="00543A3A">
              <w:rPr>
                <w:rStyle w:val="aff9"/>
              </w:rPr>
              <w:t>https://doi.org/10.1038/nbt.3909</w:t>
            </w:r>
          </w:hyperlink>
          <w:r w:rsidRPr="00543A3A">
            <w:t xml:space="preserve"> </w:t>
          </w:r>
          <w:bookmarkEnd w:id="222"/>
        </w:p>
        <w:p w14:paraId="34D6E00A" w14:textId="7104B1C0" w:rsidR="00543A3A" w:rsidRPr="00543A3A" w:rsidRDefault="00543A3A" w:rsidP="00543A3A">
          <w:pPr>
            <w:pStyle w:val="EndNoteBibliography"/>
            <w:ind w:left="400" w:hanging="400"/>
          </w:pPr>
          <w:bookmarkStart w:id="223" w:name="_ENREF_91"/>
          <w:r w:rsidRPr="00543A3A">
            <w:t xml:space="preserve">Wiltgen, B. J., &amp; Silva, A. J. (2007). Memory for context becomes less specific with time. </w:t>
          </w:r>
          <w:r w:rsidRPr="00543A3A">
            <w:rPr>
              <w:i/>
            </w:rPr>
            <w:t>Learn Mem</w:t>
          </w:r>
          <w:r w:rsidRPr="00543A3A">
            <w:t>,</w:t>
          </w:r>
          <w:r w:rsidRPr="00543A3A">
            <w:rPr>
              <w:i/>
            </w:rPr>
            <w:t xml:space="preserve"> 14</w:t>
          </w:r>
          <w:r w:rsidRPr="00543A3A">
            <w:t xml:space="preserve">(4), 313–317. </w:t>
          </w:r>
          <w:hyperlink r:id="rId153" w:history="1">
            <w:r w:rsidRPr="00543A3A">
              <w:rPr>
                <w:rStyle w:val="aff9"/>
              </w:rPr>
              <w:t>https://doi.org/10.1101/lm.430907</w:t>
            </w:r>
          </w:hyperlink>
          <w:r w:rsidRPr="00543A3A">
            <w:t xml:space="preserve"> </w:t>
          </w:r>
          <w:bookmarkEnd w:id="223"/>
        </w:p>
        <w:p w14:paraId="28F51DE6" w14:textId="326E3EE2" w:rsidR="00543A3A" w:rsidRPr="00543A3A" w:rsidRDefault="00543A3A" w:rsidP="00543A3A">
          <w:pPr>
            <w:pStyle w:val="EndNoteBibliography"/>
            <w:ind w:left="400" w:hanging="400"/>
          </w:pPr>
          <w:bookmarkStart w:id="224" w:name="_ENREF_92"/>
          <w:r w:rsidRPr="00543A3A">
            <w:t xml:space="preserve">Woodin, M. A., Ganguly, K., &amp; Poo, M.-m. (2003). Coincident Pre- and Postsynaptic Activity Modifies GABAergic Synapses by Postsynaptic Changes in Cl&lt;sup&gt;&amp;#x2212;&lt;/sup&gt; Transporter Activity. </w:t>
          </w:r>
          <w:r w:rsidRPr="00543A3A">
            <w:rPr>
              <w:i/>
            </w:rPr>
            <w:t>Neuron</w:t>
          </w:r>
          <w:r w:rsidRPr="00543A3A">
            <w:t>,</w:t>
          </w:r>
          <w:r w:rsidRPr="00543A3A">
            <w:rPr>
              <w:i/>
            </w:rPr>
            <w:t xml:space="preserve"> 39</w:t>
          </w:r>
          <w:r w:rsidRPr="00543A3A">
            <w:t xml:space="preserve">(5), 807–820. </w:t>
          </w:r>
          <w:hyperlink r:id="rId154" w:history="1">
            <w:r w:rsidRPr="00543A3A">
              <w:rPr>
                <w:rStyle w:val="aff9"/>
              </w:rPr>
              <w:t>https://doi.org/10.1016/S0896-6273(03)00507-5</w:t>
            </w:r>
          </w:hyperlink>
          <w:r w:rsidRPr="00543A3A">
            <w:t xml:space="preserve"> </w:t>
          </w:r>
          <w:bookmarkEnd w:id="224"/>
        </w:p>
        <w:p w14:paraId="195FDE45" w14:textId="44986765" w:rsidR="00543A3A" w:rsidRPr="00543A3A" w:rsidRDefault="00543A3A" w:rsidP="00543A3A">
          <w:pPr>
            <w:pStyle w:val="EndNoteBibliography"/>
            <w:ind w:left="400" w:hanging="400"/>
          </w:pPr>
          <w:bookmarkStart w:id="225" w:name="_ENREF_93"/>
          <w:r w:rsidRPr="00543A3A">
            <w:t xml:space="preserve">Woodworth, R. S., &amp; Thorndike, E. L. (1901). The influence of improvement in one mental function upon the efficiency of other functions. (I). </w:t>
          </w:r>
          <w:r w:rsidRPr="00543A3A">
            <w:rPr>
              <w:i/>
            </w:rPr>
            <w:t>Psychological Review</w:t>
          </w:r>
          <w:r w:rsidRPr="00543A3A">
            <w:t>,</w:t>
          </w:r>
          <w:r w:rsidRPr="00543A3A">
            <w:rPr>
              <w:i/>
            </w:rPr>
            <w:t xml:space="preserve"> 8</w:t>
          </w:r>
          <w:r w:rsidRPr="00543A3A">
            <w:t xml:space="preserve">(3), 247–261. </w:t>
          </w:r>
          <w:hyperlink r:id="rId155" w:history="1">
            <w:r w:rsidRPr="00543A3A">
              <w:rPr>
                <w:rStyle w:val="aff9"/>
              </w:rPr>
              <w:t>https://doi.org/10.1037/h0074898</w:t>
            </w:r>
          </w:hyperlink>
          <w:r w:rsidRPr="00543A3A">
            <w:t xml:space="preserve"> </w:t>
          </w:r>
          <w:bookmarkEnd w:id="225"/>
        </w:p>
        <w:p w14:paraId="34F3817A" w14:textId="77777777" w:rsidR="00543A3A" w:rsidRPr="00543A3A" w:rsidRDefault="00543A3A" w:rsidP="00543A3A">
          <w:pPr>
            <w:pStyle w:val="EndNoteBibliography"/>
            <w:ind w:left="400" w:hanging="400"/>
          </w:pPr>
          <w:bookmarkStart w:id="226" w:name="_ENREF_94"/>
          <w:r w:rsidRPr="00543A3A">
            <w:t xml:space="preserve">Wylie, H. H. (1917). </w:t>
          </w:r>
          <w:r w:rsidRPr="00543A3A">
            <w:rPr>
              <w:i/>
            </w:rPr>
            <w:t>An experimental study of transfer of response in white rats</w:t>
          </w:r>
          <w:r w:rsidRPr="00543A3A">
            <w:t xml:space="preserve">. </w:t>
          </w:r>
          <w:bookmarkEnd w:id="226"/>
        </w:p>
        <w:p w14:paraId="0F90F839" w14:textId="4DFCA6E2" w:rsidR="00543A3A" w:rsidRPr="00543A3A" w:rsidRDefault="00543A3A" w:rsidP="00543A3A">
          <w:pPr>
            <w:pStyle w:val="EndNoteBibliography"/>
            <w:ind w:left="400" w:hanging="400"/>
          </w:pPr>
          <w:bookmarkStart w:id="227" w:name="_ENREF_95"/>
          <w:r w:rsidRPr="00543A3A">
            <w:t xml:space="preserve">Xu, T., Yu, X., Perlik, A. J., Tobin, W. F., Zweig, J. A., Tennant, K., Jones, T., &amp; Zuo, Y. (2009). Rapid formation and selective stabilization of synapses for enduring motor memories. </w:t>
          </w:r>
          <w:r w:rsidRPr="00543A3A">
            <w:rPr>
              <w:i/>
            </w:rPr>
            <w:t>Nature</w:t>
          </w:r>
          <w:r w:rsidRPr="00543A3A">
            <w:t>,</w:t>
          </w:r>
          <w:r w:rsidRPr="00543A3A">
            <w:rPr>
              <w:i/>
            </w:rPr>
            <w:t xml:space="preserve"> 462</w:t>
          </w:r>
          <w:r w:rsidRPr="00543A3A">
            <w:t xml:space="preserve">(7275), 915–919. </w:t>
          </w:r>
          <w:hyperlink r:id="rId156" w:history="1">
            <w:r w:rsidRPr="00543A3A">
              <w:rPr>
                <w:rStyle w:val="aff9"/>
              </w:rPr>
              <w:t>https://doi.org/10.1038/nature08389</w:t>
            </w:r>
          </w:hyperlink>
          <w:r w:rsidRPr="00543A3A">
            <w:t xml:space="preserve"> </w:t>
          </w:r>
          <w:bookmarkEnd w:id="227"/>
        </w:p>
        <w:p w14:paraId="27FBA182" w14:textId="5DBF70FC" w:rsidR="00543A3A" w:rsidRPr="00543A3A" w:rsidRDefault="00543A3A" w:rsidP="00543A3A">
          <w:pPr>
            <w:pStyle w:val="EndNoteBibliography"/>
            <w:ind w:left="400" w:hanging="400"/>
          </w:pPr>
          <w:bookmarkStart w:id="228" w:name="_ENREF_96"/>
          <w:r w:rsidRPr="00543A3A">
            <w:t xml:space="preserve">Yagishita, S., Hayashi-Takagi, A., Ellis-Davies, G. C. R., Urakubo, H., Ishii, S., &amp; Kasai, H. (2014). A critical time window for dopamine actions on the structural plasticity of dendritic spines. </w:t>
          </w:r>
          <w:r w:rsidRPr="00543A3A">
            <w:rPr>
              <w:i/>
            </w:rPr>
            <w:t>Science</w:t>
          </w:r>
          <w:r w:rsidRPr="00543A3A">
            <w:t>,</w:t>
          </w:r>
          <w:r w:rsidRPr="00543A3A">
            <w:rPr>
              <w:i/>
            </w:rPr>
            <w:t xml:space="preserve"> 345</w:t>
          </w:r>
          <w:r w:rsidRPr="00543A3A">
            <w:t xml:space="preserve">(6204), 1616–1620. </w:t>
          </w:r>
          <w:hyperlink r:id="rId157" w:history="1">
            <w:r w:rsidRPr="00543A3A">
              <w:rPr>
                <w:rStyle w:val="aff9"/>
              </w:rPr>
              <w:t>https://doi.org/doi:10.1126/science.1255514</w:t>
            </w:r>
          </w:hyperlink>
          <w:r w:rsidRPr="00543A3A">
            <w:t xml:space="preserve"> </w:t>
          </w:r>
          <w:bookmarkEnd w:id="228"/>
        </w:p>
        <w:p w14:paraId="1E2D45FC" w14:textId="1974F888" w:rsidR="00543A3A" w:rsidRPr="00543A3A" w:rsidRDefault="00543A3A" w:rsidP="00543A3A">
          <w:pPr>
            <w:pStyle w:val="EndNoteBibliography"/>
            <w:ind w:left="400" w:hanging="400"/>
          </w:pPr>
          <w:bookmarkStart w:id="229" w:name="_ENREF_97"/>
          <w:r w:rsidRPr="00543A3A">
            <w:t xml:space="preserve">Yin, H. H., &amp; Knowlton, B. J. (2006). The role of the basal ganglia in habit formation. </w:t>
          </w:r>
          <w:r w:rsidRPr="00543A3A">
            <w:rPr>
              <w:i/>
            </w:rPr>
            <w:t>Nature Reviews Neuroscience</w:t>
          </w:r>
          <w:r w:rsidRPr="00543A3A">
            <w:t>,</w:t>
          </w:r>
          <w:r w:rsidRPr="00543A3A">
            <w:rPr>
              <w:i/>
            </w:rPr>
            <w:t xml:space="preserve"> 7</w:t>
          </w:r>
          <w:r w:rsidRPr="00543A3A">
            <w:t xml:space="preserve">(6), 464–476. </w:t>
          </w:r>
          <w:hyperlink r:id="rId158" w:history="1">
            <w:r w:rsidRPr="00543A3A">
              <w:rPr>
                <w:rStyle w:val="aff9"/>
              </w:rPr>
              <w:t>https://doi.org/10.1038/nrn1919</w:t>
            </w:r>
          </w:hyperlink>
          <w:r w:rsidRPr="00543A3A">
            <w:t xml:space="preserve"> </w:t>
          </w:r>
          <w:bookmarkEnd w:id="229"/>
        </w:p>
        <w:p w14:paraId="12F93AD0" w14:textId="1234710B" w:rsidR="00543A3A" w:rsidRPr="00543A3A" w:rsidRDefault="00543A3A" w:rsidP="00543A3A">
          <w:pPr>
            <w:pStyle w:val="EndNoteBibliography"/>
            <w:ind w:left="400" w:hanging="400"/>
          </w:pPr>
          <w:bookmarkStart w:id="230" w:name="_ENREF_98"/>
          <w:r w:rsidRPr="00543A3A">
            <w:t xml:space="preserve">Yosinski, J., Clune, J., Bengio, Y., &amp; Lipson, H. (2014). </w:t>
          </w:r>
          <w:r w:rsidRPr="00543A3A">
            <w:rPr>
              <w:i/>
            </w:rPr>
            <w:t>How transferable are features in deep neural networks?</w:t>
          </w:r>
          <w:r w:rsidRPr="00543A3A">
            <w:t xml:space="preserve"> </w:t>
          </w:r>
          <w:hyperlink r:id="rId159" w:history="1">
            <w:r w:rsidRPr="00543A3A">
              <w:rPr>
                <w:rStyle w:val="aff9"/>
              </w:rPr>
              <w:t>https://arxiv.org/abs/1411.1792</w:t>
            </w:r>
            <w:bookmarkEnd w:id="230"/>
          </w:hyperlink>
        </w:p>
        <w:p w14:paraId="21A35BC9" w14:textId="0D82DAF0" w:rsidR="00543A3A" w:rsidRPr="00543A3A" w:rsidRDefault="00543A3A" w:rsidP="00543A3A">
          <w:pPr>
            <w:pStyle w:val="EndNoteBibliography"/>
            <w:ind w:left="400" w:hanging="400"/>
          </w:pPr>
          <w:bookmarkStart w:id="231" w:name="_ENREF_99"/>
          <w:r w:rsidRPr="00543A3A">
            <w:t xml:space="preserve">Zador, A., Escola, S., Richards, B., Ölveczky, B., Bengio, Y., Boahen, K., Botvinick, M., Chklovskii, D., Churchland, A., Clopath, C., DiCarlo, J., Ganguli, S., Hawkins, J., Körding, K., Koulakov, A., LeCun, Y., Lillicrap, T., Marblestone, A., Olshausen, B.,…Tsao, D. (2023). Catalyzing next-generation Artificial Intelligence through NeuroAI. </w:t>
          </w:r>
          <w:r w:rsidRPr="00543A3A">
            <w:rPr>
              <w:i/>
            </w:rPr>
            <w:t>Nature Communications</w:t>
          </w:r>
          <w:r w:rsidRPr="00543A3A">
            <w:t>,</w:t>
          </w:r>
          <w:r w:rsidRPr="00543A3A">
            <w:rPr>
              <w:i/>
            </w:rPr>
            <w:t xml:space="preserve"> 14</w:t>
          </w:r>
          <w:r w:rsidRPr="00543A3A">
            <w:t xml:space="preserve">(1), 1597. </w:t>
          </w:r>
          <w:hyperlink r:id="rId160" w:history="1">
            <w:r w:rsidRPr="00543A3A">
              <w:rPr>
                <w:rStyle w:val="aff9"/>
              </w:rPr>
              <w:t>https://doi.org/10.1038/s41467-023-37180-x</w:t>
            </w:r>
          </w:hyperlink>
          <w:r w:rsidRPr="00543A3A">
            <w:t xml:space="preserve"> </w:t>
          </w:r>
        </w:p>
        <w:bookmarkEnd w:id="231" w:displacedByCustomXml="next"/>
      </w:sdtContent>
    </w:sdt>
    <w:p w14:paraId="3FBF1D69" w14:textId="2D409510" w:rsidR="00566D71" w:rsidRDefault="00566D71" w:rsidP="00E67DA4">
      <w:pPr>
        <w:pStyle w:val="afff5"/>
      </w:pPr>
    </w:p>
    <w:sectPr w:rsidR="00566D71" w:rsidSect="00AC692B">
      <w:headerReference w:type="default" r:id="rId161"/>
      <w:pgSz w:w="11906" w:h="16838"/>
      <w:pgMar w:top="1440" w:right="1800" w:bottom="1440" w:left="1800" w:header="851" w:footer="992" w:gutter="0"/>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天夫 张" w:date="2026-05-29T18:54:00Z" w:initials="天张">
    <w:p w14:paraId="70EE7D20" w14:textId="2EB7C119" w:rsidR="0004246D" w:rsidRDefault="0004246D">
      <w:pPr>
        <w:pStyle w:val="affff2"/>
        <w:ind w:firstLine="420"/>
      </w:pPr>
      <w:r>
        <w:rPr>
          <w:rStyle w:val="affff1"/>
        </w:rPr>
        <w:annotationRef/>
      </w:r>
      <w:r>
        <w:rPr>
          <w:rFonts w:hint="eastAsia"/>
        </w:rPr>
        <w:t>逻辑是这样：旧任务残留的痕迹对新任务不一定是正效应，所以不能简单将“新任务学得快”解释为“复用了旧任务的痕迹”，还必须要证明这个发生改变的“神经特征痕迹”，例如低散度或高响应异质性，能独立触发学习优势。它指向的就是后面的散度</w:t>
      </w:r>
      <w:r>
        <w:rPr>
          <w:rFonts w:hint="eastAsia"/>
        </w:rPr>
        <w:t>-</w:t>
      </w:r>
      <w:r>
        <w:rPr>
          <w:rFonts w:hint="eastAsia"/>
        </w:rPr>
        <w:t>行为相关性以及异质性</w:t>
      </w:r>
      <w:r>
        <w:rPr>
          <w:rFonts w:hint="eastAsia"/>
        </w:rPr>
        <w:t>-</w:t>
      </w:r>
      <w:r>
        <w:rPr>
          <w:rFonts w:hint="eastAsia"/>
        </w:rPr>
        <w:t>行为相关性分析，这些分析意在表明这些神经群体统计特征可以不依赖旧经验存在、神经特征本身就是有利于学习的。我不知道这个逻辑现在是否这样表述清楚了，或者根本不适合放在这里表述？</w:t>
      </w:r>
    </w:p>
  </w:comment>
  <w:comment w:id="9" w:author="天夫 张" w:date="2026-05-29T19:12:00Z" w:initials="天张">
    <w:p w14:paraId="4BED9DD0" w14:textId="43C96381" w:rsidR="003B79FE" w:rsidRDefault="003B79FE">
      <w:pPr>
        <w:pStyle w:val="affff2"/>
        <w:ind w:firstLine="420"/>
      </w:pPr>
      <w:r>
        <w:rPr>
          <w:rStyle w:val="affff1"/>
        </w:rPr>
        <w:annotationRef/>
      </w:r>
      <w:r>
        <w:rPr>
          <w:rFonts w:hint="eastAsia"/>
        </w:rPr>
        <w:t>改成“表征漂移”，应该是比较公认的译法：</w:t>
      </w:r>
      <w:r w:rsidRPr="003B79FE">
        <w:t>https://cn.bing.com/search?q=%E8%A1%A8%E5%BE%81%E6%BC%82%E7%A7%BB</w:t>
      </w:r>
    </w:p>
  </w:comment>
  <w:comment w:id="11" w:author="天夫 张" w:date="2026-05-29T19:15:00Z" w:initials="天张">
    <w:p w14:paraId="25181780" w14:textId="384F39B4" w:rsidR="008276D8" w:rsidRDefault="008276D8">
      <w:pPr>
        <w:pStyle w:val="affff2"/>
        <w:ind w:firstLine="420"/>
      </w:pPr>
      <w:r>
        <w:rPr>
          <w:rStyle w:val="affff1"/>
        </w:rPr>
        <w:annotationRef/>
      </w:r>
      <w:r>
        <w:rPr>
          <w:rFonts w:hint="eastAsia"/>
        </w:rPr>
        <w:t>这几段不可避免会写得很间接，因为很少有研究把这些深层核团直接跟连续学习联系起来的。只能是零散的各自的功能机制研究，在我这里推断它们或许和连续学习有关。不这样写的话可能整个</w:t>
      </w:r>
      <w:r>
        <w:rPr>
          <w:rFonts w:hint="eastAsia"/>
        </w:rPr>
        <w:t>1.2.2</w:t>
      </w:r>
      <w:r>
        <w:rPr>
          <w:rFonts w:hint="eastAsia"/>
        </w:rPr>
        <w:t>这一节都很难成立。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EE7D20" w15:done="0"/>
  <w15:commentEx w15:paraId="4BED9DD0" w15:done="0"/>
  <w15:commentEx w15:paraId="251817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947BA4A" w16cex:dateUtc="2026-05-29T10:54:00Z"/>
  <w16cex:commentExtensible w16cex:durableId="1F087014" w16cex:dateUtc="2026-05-29T11:12:00Z"/>
  <w16cex:commentExtensible w16cex:durableId="79217D22" w16cex:dateUtc="2026-05-29T1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EE7D20" w16cid:durableId="4947BA4A"/>
  <w16cid:commentId w16cid:paraId="4BED9DD0" w16cid:durableId="1F087014"/>
  <w16cid:commentId w16cid:paraId="25181780" w16cid:durableId="79217D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706DC" w14:textId="77777777" w:rsidR="00EB6761" w:rsidRDefault="00EB6761" w:rsidP="00AC1D64">
      <w:r>
        <w:separator/>
      </w:r>
    </w:p>
  </w:endnote>
  <w:endnote w:type="continuationSeparator" w:id="0">
    <w:p w14:paraId="24FEA216" w14:textId="77777777" w:rsidR="00EB6761" w:rsidRDefault="00EB6761" w:rsidP="00AC1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006158"/>
      <w:docPartObj>
        <w:docPartGallery w:val="Page Numbers (Bottom of Page)"/>
        <w:docPartUnique/>
      </w:docPartObj>
    </w:sdtPr>
    <w:sdtContent>
      <w:p w14:paraId="7757BAB6" w14:textId="1805F91C" w:rsidR="00CC31E3" w:rsidRDefault="00B17706" w:rsidP="00B17706">
        <w:pPr>
          <w:pStyle w:val="af2"/>
          <w:ind w:firstLine="360"/>
        </w:pPr>
        <w:r w:rsidRPr="00C5488F">
          <w:fldChar w:fldCharType="begin"/>
        </w:r>
        <w:r w:rsidRPr="00C5488F">
          <w:instrText>PAGE   \* MERGEFORMAT</w:instrText>
        </w:r>
        <w:r w:rsidRPr="00C5488F">
          <w:fldChar w:fldCharType="separate"/>
        </w:r>
        <w:r>
          <w:t>I</w:t>
        </w:r>
        <w:r w:rsidRPr="00C5488F">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7AA4C" w14:textId="77777777" w:rsidR="00CC31E3" w:rsidRDefault="00CC31E3" w:rsidP="00AC1D64">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98F6" w14:textId="77777777" w:rsidR="00CC31E3" w:rsidRDefault="00CC31E3" w:rsidP="00AC1D64">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737395"/>
      <w:docPartObj>
        <w:docPartGallery w:val="Page Numbers (Bottom of Page)"/>
        <w:docPartUnique/>
      </w:docPartObj>
    </w:sdtPr>
    <w:sdtContent>
      <w:p w14:paraId="0E082DBC" w14:textId="62A27A63" w:rsidR="00AC1D64" w:rsidRDefault="00AC1D64" w:rsidP="00C5488F">
        <w:pPr>
          <w:pStyle w:val="af2"/>
          <w:ind w:firstLine="360"/>
        </w:pPr>
        <w:r w:rsidRPr="00C5488F">
          <w:fldChar w:fldCharType="begin"/>
        </w:r>
        <w:r w:rsidRPr="00C5488F">
          <w:instrText>PAGE   \* MERGEFORMAT</w:instrText>
        </w:r>
        <w:r w:rsidRPr="00C5488F">
          <w:fldChar w:fldCharType="separate"/>
        </w:r>
        <w:r w:rsidRPr="00C5488F">
          <w:t>2</w:t>
        </w:r>
        <w:r w:rsidRPr="00C5488F">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1853755"/>
      <w:docPartObj>
        <w:docPartGallery w:val="Page Numbers (Bottom of Page)"/>
        <w:docPartUnique/>
      </w:docPartObj>
    </w:sdtPr>
    <w:sdtContent>
      <w:p w14:paraId="31EF687D" w14:textId="77777777" w:rsidR="005D283C" w:rsidRDefault="005D283C" w:rsidP="005D283C">
        <w:pPr>
          <w:pStyle w:val="af2"/>
          <w:ind w:firstLineChars="0" w:firstLine="0"/>
          <w:jc w:val="left"/>
        </w:pPr>
        <w:r w:rsidRPr="00C5488F">
          <w:fldChar w:fldCharType="begin"/>
        </w:r>
        <w:r w:rsidRPr="00C5488F">
          <w:instrText>PAGE   \* MERGEFORMAT</w:instrText>
        </w:r>
        <w:r w:rsidRPr="00C5488F">
          <w:fldChar w:fldCharType="separate"/>
        </w:r>
        <w:r>
          <w:t>I</w:t>
        </w:r>
        <w:r w:rsidRPr="00C5488F">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828254"/>
      <w:docPartObj>
        <w:docPartGallery w:val="Page Numbers (Bottom of Page)"/>
        <w:docPartUnique/>
      </w:docPartObj>
    </w:sdtPr>
    <w:sdtEndPr>
      <w:rPr>
        <w:rStyle w:val="affc"/>
      </w:rPr>
    </w:sdtEndPr>
    <w:sdtContent>
      <w:p w14:paraId="2BF51A0B" w14:textId="424D0A16" w:rsidR="001674DA" w:rsidRDefault="001674DA" w:rsidP="001674DA">
        <w:pPr>
          <w:pStyle w:val="af2"/>
          <w:ind w:firstLine="360"/>
          <w:jc w:val="right"/>
        </w:pPr>
        <w:r w:rsidRPr="001674DA">
          <w:rPr>
            <w:rStyle w:val="affc"/>
          </w:rPr>
          <w:fldChar w:fldCharType="begin"/>
        </w:r>
        <w:r w:rsidRPr="001674DA">
          <w:rPr>
            <w:rStyle w:val="affc"/>
          </w:rPr>
          <w:instrText>PAGE   \* MERGEFORMAT</w:instrText>
        </w:r>
        <w:r w:rsidRPr="001674DA">
          <w:rPr>
            <w:rStyle w:val="affc"/>
          </w:rPr>
          <w:fldChar w:fldCharType="separate"/>
        </w:r>
        <w:r w:rsidRPr="001674DA">
          <w:rPr>
            <w:rStyle w:val="affc"/>
          </w:rPr>
          <w:t>2</w:t>
        </w:r>
        <w:r w:rsidRPr="001674DA">
          <w:rPr>
            <w:rStyle w:val="affc"/>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4C296" w14:textId="77777777" w:rsidR="00EB6761" w:rsidRDefault="00EB6761" w:rsidP="00AC1D64">
      <w:r>
        <w:separator/>
      </w:r>
    </w:p>
  </w:footnote>
  <w:footnote w:type="continuationSeparator" w:id="0">
    <w:p w14:paraId="520768BF" w14:textId="77777777" w:rsidR="00EB6761" w:rsidRDefault="00EB6761" w:rsidP="00AC1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C477B" w14:textId="32BCB5BF" w:rsidR="00AE4071" w:rsidRDefault="00B17706" w:rsidP="00B17706">
    <w:pPr>
      <w:pStyle w:val="af0"/>
    </w:pPr>
    <w:r>
      <w:rPr>
        <w:rFonts w:hint="eastAsia"/>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E719" w14:textId="33546AAE" w:rsidR="00EC34F5" w:rsidRPr="00292074" w:rsidRDefault="00292074" w:rsidP="00292074">
    <w:pPr>
      <w:pStyle w:val="af0"/>
    </w:pPr>
    <w:r w:rsidRPr="00292074">
      <w:rPr>
        <w:rFonts w:hint="eastAsia"/>
      </w:rPr>
      <w:t>摘</w:t>
    </w:r>
    <w:r w:rsidRPr="00292074">
      <w:rPr>
        <w:rFonts w:hint="eastAsia"/>
      </w:rPr>
      <w:t xml:space="preserve">  </w:t>
    </w:r>
    <w:r w:rsidRPr="00292074">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A66B7" w14:textId="18F992A6" w:rsidR="00C5488F" w:rsidRPr="00292074" w:rsidRDefault="00C5488F" w:rsidP="00292074">
    <w:pPr>
      <w:pStyle w:val="af0"/>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EBB32" w14:textId="4677B540" w:rsidR="00AE4071" w:rsidRDefault="00B17706" w:rsidP="00B17706">
    <w:pPr>
      <w:pStyle w:val="af0"/>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94DC2" w14:textId="2B5C2B3A" w:rsidR="00C5488F" w:rsidRPr="00C5488F" w:rsidRDefault="00C5488F" w:rsidP="00C5488F">
    <w:pPr>
      <w:pStyle w:val="af0"/>
    </w:pPr>
    <w:r w:rsidRPr="00C5488F">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51431" w14:textId="303D6A11" w:rsidR="005D283C" w:rsidRDefault="005D283C" w:rsidP="00B17706">
    <w:pPr>
      <w:pStyle w:val="af0"/>
    </w:pPr>
    <w:r>
      <w:fldChar w:fldCharType="begin"/>
    </w:r>
    <w:r>
      <w:instrText xml:space="preserve"> STYLEREF  </w:instrText>
    </w:r>
    <w:r>
      <w:instrText>中文标题</w:instrText>
    </w:r>
    <w:r>
      <w:instrText xml:space="preserve">  \* MERGEFORMAT </w:instrText>
    </w:r>
    <w:r>
      <w:fldChar w:fldCharType="separate"/>
    </w:r>
    <w:r w:rsidR="001536C8" w:rsidRPr="001536C8">
      <w:rPr>
        <w:rFonts w:hint="eastAsia"/>
        <w:b/>
        <w:bCs/>
        <w:noProof/>
      </w:rPr>
      <w:t>连续学习的神经机制研究</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5BDAE" w14:textId="657569E9" w:rsidR="00AE4071" w:rsidRPr="00AE4071" w:rsidRDefault="00944160" w:rsidP="00AE4071">
    <w:pPr>
      <w:pStyle w:val="af0"/>
    </w:pPr>
    <w:r>
      <w:fldChar w:fldCharType="begin"/>
    </w:r>
    <w:r>
      <w:instrText xml:space="preserve"> STYLEREF  "</w:instrText>
    </w:r>
    <w:r>
      <w:instrText>标题</w:instrText>
    </w:r>
    <w:r>
      <w:instrText xml:space="preserve"> 1" \n  \* MERGEFORMAT </w:instrText>
    </w:r>
    <w:r>
      <w:fldChar w:fldCharType="separate"/>
    </w:r>
    <w:r w:rsidR="001536C8">
      <w:rPr>
        <w:rFonts w:hint="eastAsia"/>
        <w:noProof/>
      </w:rPr>
      <w:t>第</w:t>
    </w:r>
    <w:r w:rsidR="001536C8">
      <w:rPr>
        <w:rFonts w:hint="eastAsia"/>
        <w:noProof/>
      </w:rPr>
      <w:t>1</w:t>
    </w:r>
    <w:r w:rsidR="001536C8">
      <w:rPr>
        <w:rFonts w:hint="eastAsia"/>
        <w:noProof/>
      </w:rPr>
      <w:t>章</w:t>
    </w:r>
    <w:r w:rsidR="001536C8">
      <w:rPr>
        <w:rFonts w:hint="eastAsia"/>
        <w:noProof/>
      </w:rPr>
      <w:t xml:space="preserve">  </w:t>
    </w:r>
    <w:r>
      <w:fldChar w:fldCharType="end"/>
    </w:r>
    <w:r>
      <w:fldChar w:fldCharType="begin"/>
    </w:r>
    <w:r>
      <w:instrText xml:space="preserve"> STYLEREF  "</w:instrText>
    </w:r>
    <w:r>
      <w:instrText>标题</w:instrText>
    </w:r>
    <w:r>
      <w:instrText xml:space="preserve"> 1"  \* MERGEFORMAT </w:instrText>
    </w:r>
    <w:r>
      <w:fldChar w:fldCharType="separate"/>
    </w:r>
    <w:r w:rsidR="001536C8">
      <w:rPr>
        <w:rFonts w:hint="eastAsia"/>
        <w:noProof/>
      </w:rPr>
      <w:t>绪论</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988ED" w14:textId="77777777" w:rsidR="00AE4071" w:rsidRDefault="00AE4071">
    <w:pPr>
      <w:pStyle w:val="af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9A393" w14:textId="3F1AE0E6" w:rsidR="00AC692B" w:rsidRPr="00AE4071" w:rsidRDefault="007C4220" w:rsidP="00AE4071">
    <w:pPr>
      <w:pStyle w:val="af0"/>
    </w:pPr>
    <w:r>
      <w:fldChar w:fldCharType="begin"/>
    </w:r>
    <w:r>
      <w:instrText xml:space="preserve"> STYLEREF  </w:instrText>
    </w:r>
    <w:r>
      <w:instrText>目录标题</w:instrText>
    </w:r>
    <w:r>
      <w:instrText xml:space="preserve">  \* MERGEFORMAT </w:instrTex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96F946"/>
    <w:multiLevelType w:val="singleLevel"/>
    <w:tmpl w:val="A096F946"/>
    <w:lvl w:ilvl="0">
      <w:start w:val="1"/>
      <w:numFmt w:val="decimal"/>
      <w:suff w:val="space"/>
      <w:lvlText w:val="%1)"/>
      <w:lvlJc w:val="left"/>
    </w:lvl>
  </w:abstractNum>
  <w:abstractNum w:abstractNumId="1" w15:restartNumberingAfterBreak="0">
    <w:nsid w:val="AA487F7B"/>
    <w:multiLevelType w:val="singleLevel"/>
    <w:tmpl w:val="AA487F7B"/>
    <w:lvl w:ilvl="0">
      <w:start w:val="2"/>
      <w:numFmt w:val="decimal"/>
      <w:suff w:val="space"/>
      <w:lvlText w:val="%1)"/>
      <w:lvlJc w:val="left"/>
    </w:lvl>
  </w:abstractNum>
  <w:abstractNum w:abstractNumId="2" w15:restartNumberingAfterBreak="0">
    <w:nsid w:val="01EE2B66"/>
    <w:multiLevelType w:val="hybridMultilevel"/>
    <w:tmpl w:val="413872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5AB1059"/>
    <w:multiLevelType w:val="hybridMultilevel"/>
    <w:tmpl w:val="EBCC6F98"/>
    <w:lvl w:ilvl="0" w:tplc="F7CA8DF2">
      <w:start w:val="1"/>
      <w:numFmt w:val="upperLetter"/>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9DD1CD4"/>
    <w:multiLevelType w:val="hybridMultilevel"/>
    <w:tmpl w:val="587E734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B6B2ED9"/>
    <w:multiLevelType w:val="hybridMultilevel"/>
    <w:tmpl w:val="CEA07886"/>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F0A1959"/>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10B92DC5"/>
    <w:multiLevelType w:val="hybridMultilevel"/>
    <w:tmpl w:val="028C2DC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2074C1C"/>
    <w:multiLevelType w:val="hybridMultilevel"/>
    <w:tmpl w:val="240AEDDE"/>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2877A75"/>
    <w:multiLevelType w:val="hybridMultilevel"/>
    <w:tmpl w:val="58E0EC6E"/>
    <w:lvl w:ilvl="0" w:tplc="E1ECC1D4">
      <w:start w:val="1"/>
      <w:numFmt w:val="decimal"/>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13486EF4"/>
    <w:multiLevelType w:val="hybridMultilevel"/>
    <w:tmpl w:val="9E4073D2"/>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7695929"/>
    <w:multiLevelType w:val="hybridMultilevel"/>
    <w:tmpl w:val="A082028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1A240BAE"/>
    <w:multiLevelType w:val="hybridMultilevel"/>
    <w:tmpl w:val="89D4081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1C8F4CDE"/>
    <w:multiLevelType w:val="hybridMultilevel"/>
    <w:tmpl w:val="627491F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203E172D"/>
    <w:multiLevelType w:val="hybridMultilevel"/>
    <w:tmpl w:val="B4301E8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0C3090D"/>
    <w:multiLevelType w:val="multilevel"/>
    <w:tmpl w:val="165061B6"/>
    <w:lvl w:ilvl="0">
      <w:start w:val="1"/>
      <w:numFmt w:val="decimal"/>
      <w:isLgl/>
      <w:suff w:val="nothing"/>
      <w:lvlText w:val="第%1章  "/>
      <w:lvlJc w:val="left"/>
      <w:pPr>
        <w:ind w:left="238" w:hanging="238"/>
      </w:pPr>
      <w:rPr>
        <w:rFonts w:hint="eastAsia"/>
      </w:rPr>
    </w:lvl>
    <w:lvl w:ilvl="1">
      <w:start w:val="1"/>
      <w:numFmt w:val="decimal"/>
      <w:pStyle w:val="a"/>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6" w15:restartNumberingAfterBreak="0">
    <w:nsid w:val="21B01111"/>
    <w:multiLevelType w:val="hybridMultilevel"/>
    <w:tmpl w:val="C6EA89B8"/>
    <w:lvl w:ilvl="0" w:tplc="04090001">
      <w:start w:val="1"/>
      <w:numFmt w:val="bullet"/>
      <w:lvlText w:val=""/>
      <w:lvlJc w:val="left"/>
      <w:pPr>
        <w:ind w:left="440" w:hanging="440"/>
      </w:pPr>
      <w:rPr>
        <w:rFonts w:ascii="Wingdings" w:hAnsi="Wingdings" w:hint="default"/>
      </w:rPr>
    </w:lvl>
    <w:lvl w:ilvl="1" w:tplc="0324E7A8">
      <w:numFmt w:val="bullet"/>
      <w:lvlText w:val="-"/>
      <w:lvlJc w:val="left"/>
      <w:pPr>
        <w:ind w:left="800" w:hanging="360"/>
      </w:pPr>
      <w:rPr>
        <w:rFonts w:ascii="Times New Roman" w:eastAsia="宋体"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21CB320B"/>
    <w:multiLevelType w:val="hybridMultilevel"/>
    <w:tmpl w:val="1FAC821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8" w15:restartNumberingAfterBreak="0">
    <w:nsid w:val="25304A33"/>
    <w:multiLevelType w:val="hybridMultilevel"/>
    <w:tmpl w:val="7E422E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2813101F"/>
    <w:multiLevelType w:val="hybridMultilevel"/>
    <w:tmpl w:val="3CBA10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2906AD27"/>
    <w:multiLevelType w:val="singleLevel"/>
    <w:tmpl w:val="2906AD27"/>
    <w:lvl w:ilvl="0">
      <w:start w:val="1"/>
      <w:numFmt w:val="decimal"/>
      <w:suff w:val="space"/>
      <w:lvlText w:val="%1)"/>
      <w:lvlJc w:val="left"/>
    </w:lvl>
  </w:abstractNum>
  <w:abstractNum w:abstractNumId="21" w15:restartNumberingAfterBreak="0">
    <w:nsid w:val="29705846"/>
    <w:multiLevelType w:val="hybridMultilevel"/>
    <w:tmpl w:val="1E68C238"/>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2C5C0F86"/>
    <w:multiLevelType w:val="hybridMultilevel"/>
    <w:tmpl w:val="5DA63BD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2F3D66B9"/>
    <w:multiLevelType w:val="hybridMultilevel"/>
    <w:tmpl w:val="1A5446C0"/>
    <w:lvl w:ilvl="0" w:tplc="D5ACE95E">
      <w:start w:val="1"/>
      <w:numFmt w:val="decimal"/>
      <w:lvlText w:val="%1）"/>
      <w:lvlJc w:val="left"/>
      <w:pPr>
        <w:ind w:left="660" w:hanging="4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4" w15:restartNumberingAfterBreak="0">
    <w:nsid w:val="316C2E49"/>
    <w:multiLevelType w:val="hybridMultilevel"/>
    <w:tmpl w:val="F3C09FE6"/>
    <w:lvl w:ilvl="0" w:tplc="A6103B0A">
      <w:start w:val="1"/>
      <w:numFmt w:val="decimal"/>
      <w:pStyle w:val="a0"/>
      <w:lvlText w:val="第%1章"/>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67978D8"/>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6" w15:restartNumberingAfterBreak="0">
    <w:nsid w:val="36977D72"/>
    <w:multiLevelType w:val="hybridMultilevel"/>
    <w:tmpl w:val="8692F526"/>
    <w:lvl w:ilvl="0" w:tplc="D5ACE95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7712C70"/>
    <w:multiLevelType w:val="hybridMultilevel"/>
    <w:tmpl w:val="809A231E"/>
    <w:lvl w:ilvl="0" w:tplc="395270A8">
      <w:start w:val="1"/>
      <w:numFmt w:val="decimal"/>
      <w:lvlText w:val="第%1章"/>
      <w:lvlJc w:val="left"/>
      <w:pPr>
        <w:ind w:left="1140" w:hanging="11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378F3337"/>
    <w:multiLevelType w:val="hybridMultilevel"/>
    <w:tmpl w:val="16A2C2AC"/>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A8F501F"/>
    <w:multiLevelType w:val="hybridMultilevel"/>
    <w:tmpl w:val="BF467730"/>
    <w:lvl w:ilvl="0" w:tplc="5F4EAABE">
      <w:start w:val="1"/>
      <w:numFmt w:val="upperLetter"/>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3EAA4837"/>
    <w:multiLevelType w:val="hybridMultilevel"/>
    <w:tmpl w:val="5D76EE30"/>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4D2F4C2E"/>
    <w:multiLevelType w:val="hybridMultilevel"/>
    <w:tmpl w:val="9774EC0C"/>
    <w:lvl w:ilvl="0" w:tplc="D5ACE95E">
      <w:start w:val="1"/>
      <w:numFmt w:val="decimal"/>
      <w:lvlText w:val="%1）"/>
      <w:lvlJc w:val="left"/>
      <w:pPr>
        <w:ind w:left="660" w:hanging="4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32" w15:restartNumberingAfterBreak="0">
    <w:nsid w:val="508720A6"/>
    <w:multiLevelType w:val="hybridMultilevel"/>
    <w:tmpl w:val="67DA82F6"/>
    <w:lvl w:ilvl="0" w:tplc="C842FE6E">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3" w15:restartNumberingAfterBreak="0">
    <w:nsid w:val="561A6DF9"/>
    <w:multiLevelType w:val="hybridMultilevel"/>
    <w:tmpl w:val="8070B2E6"/>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56456AF8"/>
    <w:multiLevelType w:val="hybridMultilevel"/>
    <w:tmpl w:val="189201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69E2695"/>
    <w:multiLevelType w:val="multilevel"/>
    <w:tmpl w:val="569E269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6" w15:restartNumberingAfterBreak="0">
    <w:nsid w:val="5D8452BA"/>
    <w:multiLevelType w:val="hybridMultilevel"/>
    <w:tmpl w:val="F6A01CF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F116AD1"/>
    <w:multiLevelType w:val="hybridMultilevel"/>
    <w:tmpl w:val="664E2B22"/>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5FC8464F"/>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9" w15:restartNumberingAfterBreak="0">
    <w:nsid w:val="60101EB8"/>
    <w:multiLevelType w:val="hybridMultilevel"/>
    <w:tmpl w:val="85BE68B8"/>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15:restartNumberingAfterBreak="0">
    <w:nsid w:val="64915F47"/>
    <w:multiLevelType w:val="hybridMultilevel"/>
    <w:tmpl w:val="C63471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65DC65C5"/>
    <w:multiLevelType w:val="hybridMultilevel"/>
    <w:tmpl w:val="E468F3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66050EFF"/>
    <w:multiLevelType w:val="hybridMultilevel"/>
    <w:tmpl w:val="FAB8E8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3" w15:restartNumberingAfterBreak="0">
    <w:nsid w:val="6A200EFC"/>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4" w15:restartNumberingAfterBreak="0">
    <w:nsid w:val="6E80045E"/>
    <w:multiLevelType w:val="multilevel"/>
    <w:tmpl w:val="90E07E9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5" w15:restartNumberingAfterBreak="0">
    <w:nsid w:val="7155076C"/>
    <w:multiLevelType w:val="hybridMultilevel"/>
    <w:tmpl w:val="D2D611D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72A16CD5"/>
    <w:multiLevelType w:val="multilevel"/>
    <w:tmpl w:val="8206C12A"/>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7" w15:restartNumberingAfterBreak="0">
    <w:nsid w:val="73915E2D"/>
    <w:multiLevelType w:val="hybridMultilevel"/>
    <w:tmpl w:val="4F18BBC2"/>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76BD79C0"/>
    <w:multiLevelType w:val="multilevel"/>
    <w:tmpl w:val="EDEABA4C"/>
    <w:lvl w:ilvl="0">
      <w:start w:val="1"/>
      <w:numFmt w:val="decimal"/>
      <w:isLgl/>
      <w:suff w:val="space"/>
      <w:lvlText w:val="第%1章"/>
      <w:lvlJc w:val="left"/>
      <w:pPr>
        <w:ind w:left="240" w:hanging="240"/>
      </w:pPr>
      <w:rPr>
        <w:rFonts w:hint="eastAsia"/>
      </w:rPr>
    </w:lvl>
    <w:lvl w:ilvl="1">
      <w:start w:val="1"/>
      <w:numFmt w:val="lowerLetter"/>
      <w:isLgl/>
      <w:suff w:val="space"/>
      <w:lvlText w:val="%2.%1"/>
      <w:lvlJc w:val="left"/>
      <w:pPr>
        <w:ind w:left="880" w:hanging="440"/>
      </w:pPr>
      <w:rPr>
        <w:rFonts w:hint="eastAsia"/>
      </w:rPr>
    </w:lvl>
    <w:lvl w:ilvl="2">
      <w:start w:val="1"/>
      <w:numFmt w:val="lowerRoman"/>
      <w:isLgl/>
      <w:suff w:val="space"/>
      <w:lvlText w:val="%1.%2.%3"/>
      <w:lvlJc w:val="left"/>
      <w:pPr>
        <w:ind w:left="1320" w:hanging="440"/>
      </w:pPr>
      <w:rPr>
        <w:rFonts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9" w15:restartNumberingAfterBreak="0">
    <w:nsid w:val="785110F5"/>
    <w:multiLevelType w:val="hybridMultilevel"/>
    <w:tmpl w:val="4F3E4F5C"/>
    <w:lvl w:ilvl="0" w:tplc="C842FE6E">
      <w:start w:val="1"/>
      <w:numFmt w:val="decimal"/>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7A747D0A"/>
    <w:multiLevelType w:val="multilevel"/>
    <w:tmpl w:val="DC00A8B4"/>
    <w:lvl w:ilvl="0">
      <w:start w:val="1"/>
      <w:numFmt w:val="decimal"/>
      <w:pStyle w:val="1"/>
      <w:isLgl/>
      <w:suff w:val="nothing"/>
      <w:lvlText w:val="第%1章  "/>
      <w:lvlJc w:val="left"/>
      <w:pPr>
        <w:ind w:left="4632" w:hanging="238"/>
      </w:pPr>
      <w:rPr>
        <w:rFonts w:hint="eastAsia"/>
      </w:rPr>
    </w:lvl>
    <w:lvl w:ilvl="1">
      <w:start w:val="1"/>
      <w:numFmt w:val="lowerLetter"/>
      <w:pStyle w:val="2"/>
      <w:isLgl/>
      <w:suff w:val="nothing"/>
      <w:lvlText w:val="%1.%2  "/>
      <w:lvlJc w:val="left"/>
      <w:pPr>
        <w:ind w:left="2298" w:hanging="880"/>
      </w:pPr>
      <w:rPr>
        <w:rFonts w:hint="eastAsia"/>
      </w:rPr>
    </w:lvl>
    <w:lvl w:ilvl="2">
      <w:start w:val="1"/>
      <w:numFmt w:val="lowerRoman"/>
      <w:pStyle w:val="3"/>
      <w:isLgl/>
      <w:suff w:val="nothing"/>
      <w:lvlText w:val="%1.%2.%3  "/>
      <w:lvlJc w:val="left"/>
      <w:pPr>
        <w:ind w:left="4013" w:hanging="1320"/>
      </w:pPr>
      <w:rPr>
        <w:rFonts w:ascii="黑体" w:eastAsia="黑体" w:hAnsi="黑体" w:hint="eastAsia"/>
      </w:rPr>
    </w:lvl>
    <w:lvl w:ilvl="3">
      <w:start w:val="1"/>
      <w:numFmt w:val="decimal"/>
      <w:pStyle w:val="4"/>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51" w15:restartNumberingAfterBreak="0">
    <w:nsid w:val="7CBD2D99"/>
    <w:multiLevelType w:val="multilevel"/>
    <w:tmpl w:val="1130D66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660474931">
    <w:abstractNumId w:val="24"/>
  </w:num>
  <w:num w:numId="2" w16cid:durableId="2139758070">
    <w:abstractNumId w:val="27"/>
  </w:num>
  <w:num w:numId="3" w16cid:durableId="2123910979">
    <w:abstractNumId w:val="50"/>
  </w:num>
  <w:num w:numId="4" w16cid:durableId="244270391">
    <w:abstractNumId w:val="6"/>
  </w:num>
  <w:num w:numId="5" w16cid:durableId="325910561">
    <w:abstractNumId w:val="38"/>
  </w:num>
  <w:num w:numId="6" w16cid:durableId="1157190710">
    <w:abstractNumId w:val="43"/>
  </w:num>
  <w:num w:numId="7" w16cid:durableId="2056540092">
    <w:abstractNumId w:val="25"/>
  </w:num>
  <w:num w:numId="8" w16cid:durableId="2057315658">
    <w:abstractNumId w:val="48"/>
  </w:num>
  <w:num w:numId="9" w16cid:durableId="1169906012">
    <w:abstractNumId w:val="34"/>
  </w:num>
  <w:num w:numId="10" w16cid:durableId="593132216">
    <w:abstractNumId w:val="19"/>
  </w:num>
  <w:num w:numId="11" w16cid:durableId="1765495401">
    <w:abstractNumId w:val="36"/>
  </w:num>
  <w:num w:numId="12" w16cid:durableId="122355954">
    <w:abstractNumId w:val="51"/>
  </w:num>
  <w:num w:numId="13" w16cid:durableId="197015742">
    <w:abstractNumId w:val="2"/>
  </w:num>
  <w:num w:numId="14" w16cid:durableId="407385250">
    <w:abstractNumId w:val="41"/>
  </w:num>
  <w:num w:numId="15" w16cid:durableId="988632352">
    <w:abstractNumId w:val="40"/>
  </w:num>
  <w:num w:numId="16" w16cid:durableId="680931100">
    <w:abstractNumId w:val="46"/>
  </w:num>
  <w:num w:numId="17" w16cid:durableId="295380130">
    <w:abstractNumId w:val="15"/>
  </w:num>
  <w:num w:numId="18" w16cid:durableId="1130510955">
    <w:abstractNumId w:val="44"/>
  </w:num>
  <w:num w:numId="19" w16cid:durableId="1593120238">
    <w:abstractNumId w:val="49"/>
  </w:num>
  <w:num w:numId="20" w16cid:durableId="683022765">
    <w:abstractNumId w:val="30"/>
  </w:num>
  <w:num w:numId="21" w16cid:durableId="1733890833">
    <w:abstractNumId w:val="16"/>
  </w:num>
  <w:num w:numId="22" w16cid:durableId="945384912">
    <w:abstractNumId w:val="10"/>
  </w:num>
  <w:num w:numId="23" w16cid:durableId="1828131614">
    <w:abstractNumId w:val="17"/>
  </w:num>
  <w:num w:numId="24" w16cid:durableId="544029768">
    <w:abstractNumId w:val="42"/>
  </w:num>
  <w:num w:numId="25" w16cid:durableId="605115767">
    <w:abstractNumId w:val="7"/>
  </w:num>
  <w:num w:numId="26" w16cid:durableId="1237938023">
    <w:abstractNumId w:val="11"/>
  </w:num>
  <w:num w:numId="27" w16cid:durableId="1031806160">
    <w:abstractNumId w:val="12"/>
  </w:num>
  <w:num w:numId="28" w16cid:durableId="714044805">
    <w:abstractNumId w:val="29"/>
  </w:num>
  <w:num w:numId="29" w16cid:durableId="12613763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98010536">
    <w:abstractNumId w:val="13"/>
  </w:num>
  <w:num w:numId="31" w16cid:durableId="1349915999">
    <w:abstractNumId w:val="18"/>
  </w:num>
  <w:num w:numId="32" w16cid:durableId="1189880040">
    <w:abstractNumId w:val="35"/>
  </w:num>
  <w:num w:numId="33" w16cid:durableId="864556482">
    <w:abstractNumId w:val="26"/>
  </w:num>
  <w:num w:numId="34" w16cid:durableId="1111246836">
    <w:abstractNumId w:val="39"/>
  </w:num>
  <w:num w:numId="35" w16cid:durableId="358701109">
    <w:abstractNumId w:val="45"/>
  </w:num>
  <w:num w:numId="36" w16cid:durableId="926378435">
    <w:abstractNumId w:val="1"/>
  </w:num>
  <w:num w:numId="37" w16cid:durableId="504396972">
    <w:abstractNumId w:val="14"/>
  </w:num>
  <w:num w:numId="38" w16cid:durableId="1922711247">
    <w:abstractNumId w:val="22"/>
  </w:num>
  <w:num w:numId="39" w16cid:durableId="250159821">
    <w:abstractNumId w:val="37"/>
  </w:num>
  <w:num w:numId="40" w16cid:durableId="2089030823">
    <w:abstractNumId w:val="8"/>
  </w:num>
  <w:num w:numId="41" w16cid:durableId="1253705272">
    <w:abstractNumId w:val="47"/>
  </w:num>
  <w:num w:numId="42" w16cid:durableId="1299727879">
    <w:abstractNumId w:val="28"/>
  </w:num>
  <w:num w:numId="43" w16cid:durableId="1797943951">
    <w:abstractNumId w:val="0"/>
  </w:num>
  <w:num w:numId="44" w16cid:durableId="1708606986">
    <w:abstractNumId w:val="20"/>
  </w:num>
  <w:num w:numId="45" w16cid:durableId="742606988">
    <w:abstractNumId w:val="23"/>
  </w:num>
  <w:num w:numId="46" w16cid:durableId="136649954">
    <w:abstractNumId w:val="31"/>
  </w:num>
  <w:num w:numId="47" w16cid:durableId="976182155">
    <w:abstractNumId w:val="5"/>
  </w:num>
  <w:num w:numId="48" w16cid:durableId="1980188893">
    <w:abstractNumId w:val="33"/>
  </w:num>
  <w:num w:numId="49" w16cid:durableId="1052533689">
    <w:abstractNumId w:val="4"/>
  </w:num>
  <w:num w:numId="50" w16cid:durableId="1700080588">
    <w:abstractNumId w:val="9"/>
  </w:num>
  <w:num w:numId="51" w16cid:durableId="1117216547">
    <w:abstractNumId w:val="21"/>
  </w:num>
  <w:num w:numId="52" w16cid:durableId="114446379">
    <w:abstractNumId w:val="32"/>
  </w:num>
  <w:num w:numId="53" w16cid:durableId="197999094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天夫 张">
    <w15:presenceInfo w15:providerId="Windows Live" w15:userId="973802be508de8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20"/>
  <w:evenAndOddHeaders/>
  <w:drawingGridHorizontalSpacing w:val="12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0&lt;/HyperlinksVisible&gt;&lt;EnableBibliographyCategories&gt;0&lt;/EnableBibliographyCategories&gt;&lt;/ENLayout&gt;"/>
    <w:docVar w:name="EN.Libraries" w:val="&lt;Libraries&gt;&lt;item db-id=&quot;esfxxd5zptd5z7efdflp29dt0staz0p0w5z5&quot;&gt;大全&lt;record-ids&gt;&lt;item&gt;2&lt;/item&gt;&lt;item&gt;9&lt;/item&gt;&lt;item&gt;24&lt;/item&gt;&lt;item&gt;28&lt;/item&gt;&lt;item&gt;29&lt;/item&gt;&lt;item&gt;56&lt;/item&gt;&lt;item&gt;97&lt;/item&gt;&lt;item&gt;140&lt;/item&gt;&lt;item&gt;141&lt;/item&gt;&lt;item&gt;142&lt;/item&gt;&lt;item&gt;143&lt;/item&gt;&lt;item&gt;145&lt;/item&gt;&lt;item&gt;153&lt;/item&gt;&lt;item&gt;154&lt;/item&gt;&lt;item&gt;157&lt;/item&gt;&lt;item&gt;158&lt;/item&gt;&lt;item&gt;161&lt;/item&gt;&lt;item&gt;164&lt;/item&gt;&lt;item&gt;168&lt;/item&gt;&lt;item&gt;174&lt;/item&gt;&lt;item&gt;175&lt;/item&gt;&lt;item&gt;177&lt;/item&gt;&lt;item&gt;178&lt;/item&gt;&lt;item&gt;179&lt;/item&gt;&lt;item&gt;182&lt;/item&gt;&lt;item&gt;183&lt;/item&gt;&lt;item&gt;185&lt;/item&gt;&lt;item&gt;189&lt;/item&gt;&lt;item&gt;197&lt;/item&gt;&lt;item&gt;201&lt;/item&gt;&lt;item&gt;205&lt;/item&gt;&lt;item&gt;226&lt;/item&gt;&lt;item&gt;230&lt;/item&gt;&lt;item&gt;231&lt;/item&gt;&lt;item&gt;232&lt;/item&gt;&lt;item&gt;233&lt;/item&gt;&lt;item&gt;234&lt;/item&gt;&lt;item&gt;235&lt;/item&gt;&lt;item&gt;236&lt;/item&gt;&lt;item&gt;237&lt;/item&gt;&lt;item&gt;238&lt;/item&gt;&lt;item&gt;239&lt;/item&gt;&lt;item&gt;240&lt;/item&gt;&lt;item&gt;241&lt;/item&gt;&lt;item&gt;243&lt;/item&gt;&lt;item&gt;246&lt;/item&gt;&lt;item&gt;247&lt;/item&gt;&lt;item&gt;249&lt;/item&gt;&lt;item&gt;251&lt;/item&gt;&lt;item&gt;252&lt;/item&gt;&lt;item&gt;254&lt;/item&gt;&lt;item&gt;255&lt;/item&gt;&lt;item&gt;257&lt;/item&gt;&lt;item&gt;260&lt;/item&gt;&lt;item&gt;263&lt;/item&gt;&lt;item&gt;264&lt;/item&gt;&lt;item&gt;268&lt;/item&gt;&lt;item&gt;271&lt;/item&gt;&lt;item&gt;273&lt;/item&gt;&lt;item&gt;274&lt;/item&gt;&lt;item&gt;276&lt;/item&gt;&lt;item&gt;278&lt;/item&gt;&lt;item&gt;279&lt;/item&gt;&lt;item&gt;280&lt;/item&gt;&lt;item&gt;281&lt;/item&gt;&lt;item&gt;285&lt;/item&gt;&lt;item&gt;288&lt;/item&gt;&lt;item&gt;291&lt;/item&gt;&lt;item&gt;293&lt;/item&gt;&lt;item&gt;297&lt;/item&gt;&lt;item&gt;305&lt;/item&gt;&lt;item&gt;306&lt;/item&gt;&lt;item&gt;311&lt;/item&gt;&lt;item&gt;314&lt;/item&gt;&lt;item&gt;315&lt;/item&gt;&lt;item&gt;316&lt;/item&gt;&lt;item&gt;318&lt;/item&gt;&lt;item&gt;319&lt;/item&gt;&lt;item&gt;320&lt;/item&gt;&lt;item&gt;321&lt;/item&gt;&lt;item&gt;322&lt;/item&gt;&lt;item&gt;323&lt;/item&gt;&lt;item&gt;324&lt;/item&gt;&lt;item&gt;325&lt;/item&gt;&lt;item&gt;326&lt;/item&gt;&lt;item&gt;327&lt;/item&gt;&lt;item&gt;328&lt;/item&gt;&lt;item&gt;329&lt;/item&gt;&lt;item&gt;330&lt;/item&gt;&lt;item&gt;331&lt;/item&gt;&lt;item&gt;332&lt;/item&gt;&lt;item&gt;333&lt;/item&gt;&lt;item&gt;334&lt;/item&gt;&lt;item&gt;335&lt;/item&gt;&lt;item&gt;336&lt;/item&gt;&lt;item&gt;337&lt;/item&gt;&lt;item&gt;339&lt;/item&gt;&lt;item&gt;340&lt;/item&gt;&lt;item&gt;341&lt;/item&gt;&lt;/record-ids&gt;&lt;/item&gt;&lt;/Libraries&gt;"/>
    <w:docVar w:name="EN.UseJSCitationFormat" w:val="True"/>
  </w:docVars>
  <w:rsids>
    <w:rsidRoot w:val="007E2931"/>
    <w:rsid w:val="00003C66"/>
    <w:rsid w:val="000067D4"/>
    <w:rsid w:val="000153EE"/>
    <w:rsid w:val="00025FD0"/>
    <w:rsid w:val="00032898"/>
    <w:rsid w:val="0004246D"/>
    <w:rsid w:val="00042C95"/>
    <w:rsid w:val="00045AEC"/>
    <w:rsid w:val="000503EC"/>
    <w:rsid w:val="000553BF"/>
    <w:rsid w:val="0005737F"/>
    <w:rsid w:val="000660A7"/>
    <w:rsid w:val="00084E6C"/>
    <w:rsid w:val="00094F7C"/>
    <w:rsid w:val="000A1B4C"/>
    <w:rsid w:val="000A4314"/>
    <w:rsid w:val="000A5F5F"/>
    <w:rsid w:val="000D718E"/>
    <w:rsid w:val="000E2AD2"/>
    <w:rsid w:val="000F2554"/>
    <w:rsid w:val="0010276B"/>
    <w:rsid w:val="001131FF"/>
    <w:rsid w:val="00123D41"/>
    <w:rsid w:val="00134F87"/>
    <w:rsid w:val="001354AD"/>
    <w:rsid w:val="00141092"/>
    <w:rsid w:val="00143885"/>
    <w:rsid w:val="00144657"/>
    <w:rsid w:val="001536C8"/>
    <w:rsid w:val="001552BE"/>
    <w:rsid w:val="0016216D"/>
    <w:rsid w:val="001674DA"/>
    <w:rsid w:val="00176858"/>
    <w:rsid w:val="00183FD8"/>
    <w:rsid w:val="001A66F0"/>
    <w:rsid w:val="001B62EA"/>
    <w:rsid w:val="001C7F4E"/>
    <w:rsid w:val="002020A2"/>
    <w:rsid w:val="00202F81"/>
    <w:rsid w:val="00216F5A"/>
    <w:rsid w:val="00230EBE"/>
    <w:rsid w:val="0023560B"/>
    <w:rsid w:val="00237F7E"/>
    <w:rsid w:val="0024032E"/>
    <w:rsid w:val="002403A6"/>
    <w:rsid w:val="00245EE3"/>
    <w:rsid w:val="00252338"/>
    <w:rsid w:val="002602AB"/>
    <w:rsid w:val="00262123"/>
    <w:rsid w:val="00266069"/>
    <w:rsid w:val="00267C78"/>
    <w:rsid w:val="002740FA"/>
    <w:rsid w:val="002751A6"/>
    <w:rsid w:val="002760D1"/>
    <w:rsid w:val="00285191"/>
    <w:rsid w:val="00285835"/>
    <w:rsid w:val="00292074"/>
    <w:rsid w:val="002A4127"/>
    <w:rsid w:val="002B3A7B"/>
    <w:rsid w:val="002B43A9"/>
    <w:rsid w:val="002B4F6D"/>
    <w:rsid w:val="002B5BAB"/>
    <w:rsid w:val="002D3AA5"/>
    <w:rsid w:val="002D7F36"/>
    <w:rsid w:val="002E012A"/>
    <w:rsid w:val="002E4FE8"/>
    <w:rsid w:val="002E5E47"/>
    <w:rsid w:val="002E7E39"/>
    <w:rsid w:val="002F55A0"/>
    <w:rsid w:val="002F62E8"/>
    <w:rsid w:val="003023C9"/>
    <w:rsid w:val="0030266C"/>
    <w:rsid w:val="00304C4D"/>
    <w:rsid w:val="00304F45"/>
    <w:rsid w:val="00352157"/>
    <w:rsid w:val="003570BF"/>
    <w:rsid w:val="00361249"/>
    <w:rsid w:val="00362C25"/>
    <w:rsid w:val="0037448D"/>
    <w:rsid w:val="00375627"/>
    <w:rsid w:val="00394CF6"/>
    <w:rsid w:val="003A3060"/>
    <w:rsid w:val="003A672F"/>
    <w:rsid w:val="003B371A"/>
    <w:rsid w:val="003B5111"/>
    <w:rsid w:val="003B55B1"/>
    <w:rsid w:val="003B6554"/>
    <w:rsid w:val="003B79FE"/>
    <w:rsid w:val="003C242A"/>
    <w:rsid w:val="003C4BFB"/>
    <w:rsid w:val="003D4F42"/>
    <w:rsid w:val="003E308A"/>
    <w:rsid w:val="003E4F2B"/>
    <w:rsid w:val="003F5D03"/>
    <w:rsid w:val="0041072C"/>
    <w:rsid w:val="00417819"/>
    <w:rsid w:val="004243D3"/>
    <w:rsid w:val="004249AD"/>
    <w:rsid w:val="00425FAD"/>
    <w:rsid w:val="00430575"/>
    <w:rsid w:val="0043188E"/>
    <w:rsid w:val="00431E88"/>
    <w:rsid w:val="00443871"/>
    <w:rsid w:val="0044496B"/>
    <w:rsid w:val="004453B0"/>
    <w:rsid w:val="004522FD"/>
    <w:rsid w:val="0045316F"/>
    <w:rsid w:val="00455C51"/>
    <w:rsid w:val="00465C1B"/>
    <w:rsid w:val="0047155D"/>
    <w:rsid w:val="00483F48"/>
    <w:rsid w:val="00491E2D"/>
    <w:rsid w:val="004931DF"/>
    <w:rsid w:val="00494760"/>
    <w:rsid w:val="00496212"/>
    <w:rsid w:val="004A3B1C"/>
    <w:rsid w:val="004A6D51"/>
    <w:rsid w:val="004C1351"/>
    <w:rsid w:val="004C4BD1"/>
    <w:rsid w:val="004E1292"/>
    <w:rsid w:val="004E15AB"/>
    <w:rsid w:val="004E59E0"/>
    <w:rsid w:val="004F4DEB"/>
    <w:rsid w:val="0050597E"/>
    <w:rsid w:val="0050699D"/>
    <w:rsid w:val="00517AB6"/>
    <w:rsid w:val="00517F6F"/>
    <w:rsid w:val="005342E0"/>
    <w:rsid w:val="00543A3A"/>
    <w:rsid w:val="00545412"/>
    <w:rsid w:val="00552FF8"/>
    <w:rsid w:val="00556B75"/>
    <w:rsid w:val="00566D71"/>
    <w:rsid w:val="00567730"/>
    <w:rsid w:val="0059043D"/>
    <w:rsid w:val="00595FAC"/>
    <w:rsid w:val="005C637C"/>
    <w:rsid w:val="005C6D43"/>
    <w:rsid w:val="005C7E8C"/>
    <w:rsid w:val="005D283C"/>
    <w:rsid w:val="005E3107"/>
    <w:rsid w:val="005F0F46"/>
    <w:rsid w:val="00607142"/>
    <w:rsid w:val="0061006C"/>
    <w:rsid w:val="00617EF9"/>
    <w:rsid w:val="00631CA2"/>
    <w:rsid w:val="006401A6"/>
    <w:rsid w:val="006426EB"/>
    <w:rsid w:val="00650AC8"/>
    <w:rsid w:val="00651203"/>
    <w:rsid w:val="006535CE"/>
    <w:rsid w:val="006801CF"/>
    <w:rsid w:val="00682495"/>
    <w:rsid w:val="006A1C72"/>
    <w:rsid w:val="006A4364"/>
    <w:rsid w:val="006A557F"/>
    <w:rsid w:val="006B2A99"/>
    <w:rsid w:val="006C46A3"/>
    <w:rsid w:val="006C4B1A"/>
    <w:rsid w:val="006E0219"/>
    <w:rsid w:val="006E0F2C"/>
    <w:rsid w:val="007033DB"/>
    <w:rsid w:val="007108C8"/>
    <w:rsid w:val="0072220F"/>
    <w:rsid w:val="0073001B"/>
    <w:rsid w:val="00735B6F"/>
    <w:rsid w:val="00737FF8"/>
    <w:rsid w:val="00745366"/>
    <w:rsid w:val="00764761"/>
    <w:rsid w:val="00775F52"/>
    <w:rsid w:val="00776FDF"/>
    <w:rsid w:val="007806FF"/>
    <w:rsid w:val="00780B30"/>
    <w:rsid w:val="00786347"/>
    <w:rsid w:val="007A1149"/>
    <w:rsid w:val="007B1760"/>
    <w:rsid w:val="007C4220"/>
    <w:rsid w:val="007E2931"/>
    <w:rsid w:val="007E5F2B"/>
    <w:rsid w:val="007F0024"/>
    <w:rsid w:val="007F0E2B"/>
    <w:rsid w:val="007F6936"/>
    <w:rsid w:val="00813893"/>
    <w:rsid w:val="008170E2"/>
    <w:rsid w:val="00817243"/>
    <w:rsid w:val="00824B21"/>
    <w:rsid w:val="008276D8"/>
    <w:rsid w:val="0083741D"/>
    <w:rsid w:val="008652A2"/>
    <w:rsid w:val="008658B3"/>
    <w:rsid w:val="008861F7"/>
    <w:rsid w:val="00886787"/>
    <w:rsid w:val="00893442"/>
    <w:rsid w:val="008A0664"/>
    <w:rsid w:val="008A719A"/>
    <w:rsid w:val="008A7730"/>
    <w:rsid w:val="008B0626"/>
    <w:rsid w:val="008B3C58"/>
    <w:rsid w:val="008B55B7"/>
    <w:rsid w:val="008C72E2"/>
    <w:rsid w:val="008D4C04"/>
    <w:rsid w:val="008E48E0"/>
    <w:rsid w:val="009156A0"/>
    <w:rsid w:val="00916D42"/>
    <w:rsid w:val="00922CF4"/>
    <w:rsid w:val="00923060"/>
    <w:rsid w:val="00926D3C"/>
    <w:rsid w:val="009316CB"/>
    <w:rsid w:val="00936771"/>
    <w:rsid w:val="00944160"/>
    <w:rsid w:val="00950471"/>
    <w:rsid w:val="00957BE0"/>
    <w:rsid w:val="00982548"/>
    <w:rsid w:val="009B4C5C"/>
    <w:rsid w:val="009B7617"/>
    <w:rsid w:val="009D2F96"/>
    <w:rsid w:val="009D4E44"/>
    <w:rsid w:val="009D4F3A"/>
    <w:rsid w:val="00A015F1"/>
    <w:rsid w:val="00A064B2"/>
    <w:rsid w:val="00A20770"/>
    <w:rsid w:val="00A21667"/>
    <w:rsid w:val="00A313D2"/>
    <w:rsid w:val="00A32A55"/>
    <w:rsid w:val="00A54DF6"/>
    <w:rsid w:val="00A606DB"/>
    <w:rsid w:val="00A6258B"/>
    <w:rsid w:val="00A74C79"/>
    <w:rsid w:val="00A75944"/>
    <w:rsid w:val="00A82F17"/>
    <w:rsid w:val="00A87A19"/>
    <w:rsid w:val="00A94906"/>
    <w:rsid w:val="00AB1EC6"/>
    <w:rsid w:val="00AB68CC"/>
    <w:rsid w:val="00AC04F9"/>
    <w:rsid w:val="00AC1D64"/>
    <w:rsid w:val="00AC4C71"/>
    <w:rsid w:val="00AC692B"/>
    <w:rsid w:val="00AD2D64"/>
    <w:rsid w:val="00AD6665"/>
    <w:rsid w:val="00AE017F"/>
    <w:rsid w:val="00AE4071"/>
    <w:rsid w:val="00AF4AAE"/>
    <w:rsid w:val="00B12BFE"/>
    <w:rsid w:val="00B17706"/>
    <w:rsid w:val="00B25540"/>
    <w:rsid w:val="00B30D2B"/>
    <w:rsid w:val="00B31A8E"/>
    <w:rsid w:val="00B35EC5"/>
    <w:rsid w:val="00B402F6"/>
    <w:rsid w:val="00B468F7"/>
    <w:rsid w:val="00B52198"/>
    <w:rsid w:val="00B67BED"/>
    <w:rsid w:val="00B70652"/>
    <w:rsid w:val="00B724D6"/>
    <w:rsid w:val="00B917A1"/>
    <w:rsid w:val="00BA1B0E"/>
    <w:rsid w:val="00BA39BA"/>
    <w:rsid w:val="00BC2969"/>
    <w:rsid w:val="00BC4E5A"/>
    <w:rsid w:val="00BC5265"/>
    <w:rsid w:val="00BC6100"/>
    <w:rsid w:val="00BC7A0C"/>
    <w:rsid w:val="00BE7CDF"/>
    <w:rsid w:val="00C06280"/>
    <w:rsid w:val="00C16A0C"/>
    <w:rsid w:val="00C1776E"/>
    <w:rsid w:val="00C37900"/>
    <w:rsid w:val="00C5488F"/>
    <w:rsid w:val="00C715D0"/>
    <w:rsid w:val="00C7701B"/>
    <w:rsid w:val="00C77C40"/>
    <w:rsid w:val="00C81ED1"/>
    <w:rsid w:val="00C9372B"/>
    <w:rsid w:val="00C95DBD"/>
    <w:rsid w:val="00C96AF8"/>
    <w:rsid w:val="00C97457"/>
    <w:rsid w:val="00CC0B05"/>
    <w:rsid w:val="00CC31E3"/>
    <w:rsid w:val="00CC5489"/>
    <w:rsid w:val="00CC6766"/>
    <w:rsid w:val="00CC6F8D"/>
    <w:rsid w:val="00CD2BF0"/>
    <w:rsid w:val="00CD3770"/>
    <w:rsid w:val="00CE2598"/>
    <w:rsid w:val="00CF0C05"/>
    <w:rsid w:val="00D02745"/>
    <w:rsid w:val="00D05334"/>
    <w:rsid w:val="00D05478"/>
    <w:rsid w:val="00D14477"/>
    <w:rsid w:val="00D15C98"/>
    <w:rsid w:val="00D35723"/>
    <w:rsid w:val="00D40262"/>
    <w:rsid w:val="00D406F3"/>
    <w:rsid w:val="00D45E46"/>
    <w:rsid w:val="00D519A1"/>
    <w:rsid w:val="00D547FC"/>
    <w:rsid w:val="00D615BF"/>
    <w:rsid w:val="00D65A71"/>
    <w:rsid w:val="00D83F4D"/>
    <w:rsid w:val="00D85285"/>
    <w:rsid w:val="00D96AC2"/>
    <w:rsid w:val="00D97CC7"/>
    <w:rsid w:val="00DA4EC1"/>
    <w:rsid w:val="00DA7E1A"/>
    <w:rsid w:val="00DC2C4D"/>
    <w:rsid w:val="00DC4A5F"/>
    <w:rsid w:val="00DC6184"/>
    <w:rsid w:val="00DD5381"/>
    <w:rsid w:val="00DE1D79"/>
    <w:rsid w:val="00DF1DF7"/>
    <w:rsid w:val="00DF4507"/>
    <w:rsid w:val="00E02057"/>
    <w:rsid w:val="00E20B87"/>
    <w:rsid w:val="00E24EE1"/>
    <w:rsid w:val="00E25953"/>
    <w:rsid w:val="00E42C53"/>
    <w:rsid w:val="00E54F4C"/>
    <w:rsid w:val="00E56E3C"/>
    <w:rsid w:val="00E62EA4"/>
    <w:rsid w:val="00E67DA4"/>
    <w:rsid w:val="00E72001"/>
    <w:rsid w:val="00E74FC3"/>
    <w:rsid w:val="00E85AEF"/>
    <w:rsid w:val="00E90F92"/>
    <w:rsid w:val="00E91F3B"/>
    <w:rsid w:val="00EA3B1E"/>
    <w:rsid w:val="00EB6761"/>
    <w:rsid w:val="00EC027A"/>
    <w:rsid w:val="00EC34F5"/>
    <w:rsid w:val="00EC4DAE"/>
    <w:rsid w:val="00ED3779"/>
    <w:rsid w:val="00EF0C4C"/>
    <w:rsid w:val="00EF0FA4"/>
    <w:rsid w:val="00EF1E30"/>
    <w:rsid w:val="00EF2BB6"/>
    <w:rsid w:val="00EF7166"/>
    <w:rsid w:val="00F00E10"/>
    <w:rsid w:val="00F13E38"/>
    <w:rsid w:val="00F16786"/>
    <w:rsid w:val="00F17399"/>
    <w:rsid w:val="00F242BF"/>
    <w:rsid w:val="00F258F5"/>
    <w:rsid w:val="00F405B0"/>
    <w:rsid w:val="00F61FFA"/>
    <w:rsid w:val="00F67DC4"/>
    <w:rsid w:val="00F718B4"/>
    <w:rsid w:val="00F7294F"/>
    <w:rsid w:val="00F739C2"/>
    <w:rsid w:val="00F759A5"/>
    <w:rsid w:val="00F94C82"/>
    <w:rsid w:val="00FA13A6"/>
    <w:rsid w:val="00FB1359"/>
    <w:rsid w:val="00FB2662"/>
    <w:rsid w:val="00FB787C"/>
    <w:rsid w:val="00FC00CE"/>
    <w:rsid w:val="00FD4EF1"/>
    <w:rsid w:val="00FE3161"/>
    <w:rsid w:val="00FF0BAE"/>
    <w:rsid w:val="00FF6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57864"/>
  <w15:chartTrackingRefBased/>
  <w15:docId w15:val="{319D2BDB-0488-442C-A10F-9F6DA968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35B6F"/>
    <w:pPr>
      <w:widowControl w:val="0"/>
      <w:spacing w:after="0" w:line="360" w:lineRule="auto"/>
      <w:ind w:firstLineChars="200" w:firstLine="480"/>
      <w:jc w:val="both"/>
    </w:pPr>
    <w:rPr>
      <w:rFonts w:ascii="Times New Roman" w:eastAsia="宋体" w:hAnsi="Times New Roman" w:cs="Times New Roman"/>
      <w:sz w:val="24"/>
      <w:szCs w:val="24"/>
      <w14:ligatures w14:val="none"/>
    </w:rPr>
  </w:style>
  <w:style w:type="paragraph" w:styleId="1">
    <w:name w:val="heading 1"/>
    <w:basedOn w:val="a0"/>
    <w:next w:val="a1"/>
    <w:link w:val="10"/>
    <w:uiPriority w:val="9"/>
    <w:qFormat/>
    <w:rsid w:val="00491E2D"/>
    <w:pPr>
      <w:pageBreakBefore/>
      <w:numPr>
        <w:numId w:val="3"/>
      </w:numPr>
      <w:ind w:left="238"/>
    </w:pPr>
  </w:style>
  <w:style w:type="paragraph" w:styleId="2">
    <w:name w:val="heading 2"/>
    <w:basedOn w:val="a1"/>
    <w:next w:val="a1"/>
    <w:link w:val="20"/>
    <w:uiPriority w:val="9"/>
    <w:unhideWhenUsed/>
    <w:qFormat/>
    <w:rsid w:val="00F718B4"/>
    <w:pPr>
      <w:keepLines/>
      <w:numPr>
        <w:ilvl w:val="1"/>
        <w:numId w:val="3"/>
      </w:numPr>
      <w:spacing w:before="480" w:after="120" w:line="240" w:lineRule="auto"/>
      <w:ind w:left="0" w:firstLineChars="0" w:firstLine="0"/>
      <w:jc w:val="left"/>
      <w:outlineLvl w:val="1"/>
    </w:pPr>
    <w:rPr>
      <w:rFonts w:ascii="黑体" w:eastAsia="黑体" w:hAnsi="黑体" w:cstheme="majorBidi"/>
    </w:rPr>
  </w:style>
  <w:style w:type="paragraph" w:styleId="3">
    <w:name w:val="heading 3"/>
    <w:basedOn w:val="a1"/>
    <w:next w:val="a1"/>
    <w:link w:val="30"/>
    <w:uiPriority w:val="9"/>
    <w:unhideWhenUsed/>
    <w:qFormat/>
    <w:rsid w:val="00F718B4"/>
    <w:pPr>
      <w:keepLines/>
      <w:numPr>
        <w:ilvl w:val="2"/>
        <w:numId w:val="3"/>
      </w:numPr>
      <w:spacing w:before="240" w:after="120" w:line="240" w:lineRule="auto"/>
      <w:ind w:left="0" w:firstLineChars="0" w:firstLine="0"/>
      <w:jc w:val="left"/>
      <w:outlineLvl w:val="2"/>
    </w:pPr>
    <w:rPr>
      <w:rFonts w:eastAsia="黑体" w:cstheme="majorBidi"/>
      <w:szCs w:val="32"/>
    </w:rPr>
  </w:style>
  <w:style w:type="paragraph" w:styleId="4">
    <w:name w:val="heading 4"/>
    <w:basedOn w:val="a1"/>
    <w:next w:val="a1"/>
    <w:link w:val="40"/>
    <w:uiPriority w:val="9"/>
    <w:semiHidden/>
    <w:unhideWhenUsed/>
    <w:qFormat/>
    <w:rsid w:val="007E2931"/>
    <w:pPr>
      <w:keepNext/>
      <w:keepLines/>
      <w:numPr>
        <w:ilvl w:val="3"/>
        <w:numId w:val="3"/>
      </w:numPr>
      <w:spacing w:before="80" w:after="40"/>
      <w:ind w:firstLineChars="0" w:firstLine="0"/>
      <w:outlineLvl w:val="3"/>
    </w:pPr>
    <w:rPr>
      <w:rFonts w:cstheme="majorBidi"/>
      <w:color w:val="0F4761" w:themeColor="accent1" w:themeShade="BF"/>
      <w:sz w:val="28"/>
      <w:szCs w:val="28"/>
    </w:rPr>
  </w:style>
  <w:style w:type="paragraph" w:styleId="5">
    <w:name w:val="heading 5"/>
    <w:basedOn w:val="a1"/>
    <w:next w:val="a1"/>
    <w:link w:val="50"/>
    <w:uiPriority w:val="9"/>
    <w:semiHidden/>
    <w:unhideWhenUsed/>
    <w:qFormat/>
    <w:rsid w:val="007E2931"/>
    <w:pPr>
      <w:keepNext/>
      <w:keepLines/>
      <w:spacing w:before="80" w:after="40"/>
      <w:outlineLvl w:val="4"/>
    </w:pPr>
    <w:rPr>
      <w:rFonts w:cstheme="majorBidi"/>
      <w:color w:val="0F4761" w:themeColor="accent1" w:themeShade="BF"/>
    </w:rPr>
  </w:style>
  <w:style w:type="paragraph" w:styleId="6">
    <w:name w:val="heading 6"/>
    <w:basedOn w:val="a1"/>
    <w:next w:val="a1"/>
    <w:link w:val="60"/>
    <w:uiPriority w:val="9"/>
    <w:semiHidden/>
    <w:unhideWhenUsed/>
    <w:qFormat/>
    <w:rsid w:val="007E2931"/>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7E2931"/>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7E2931"/>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7E2931"/>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491E2D"/>
    <w:rPr>
      <w:rFonts w:ascii="Times New Roman" w:eastAsia="黑体" w:hAnsi="Times New Roman"/>
      <w:b/>
      <w:bCs/>
      <w:noProof/>
      <w:sz w:val="28"/>
      <w:szCs w:val="28"/>
    </w:rPr>
  </w:style>
  <w:style w:type="character" w:customStyle="1" w:styleId="20">
    <w:name w:val="标题 2 字符"/>
    <w:basedOn w:val="a2"/>
    <w:link w:val="2"/>
    <w:uiPriority w:val="9"/>
    <w:rsid w:val="00F718B4"/>
    <w:rPr>
      <w:rFonts w:ascii="黑体" w:eastAsia="黑体" w:hAnsi="黑体" w:cstheme="majorBidi"/>
      <w:sz w:val="24"/>
      <w:szCs w:val="24"/>
      <w14:ligatures w14:val="none"/>
    </w:rPr>
  </w:style>
  <w:style w:type="character" w:customStyle="1" w:styleId="30">
    <w:name w:val="标题 3 字符"/>
    <w:basedOn w:val="a2"/>
    <w:link w:val="3"/>
    <w:uiPriority w:val="9"/>
    <w:rsid w:val="00F718B4"/>
    <w:rPr>
      <w:rFonts w:ascii="Times New Roman" w:eastAsia="黑体" w:hAnsi="Times New Roman" w:cstheme="majorBidi"/>
      <w:sz w:val="24"/>
      <w:szCs w:val="32"/>
      <w14:ligatures w14:val="none"/>
    </w:rPr>
  </w:style>
  <w:style w:type="character" w:customStyle="1" w:styleId="40">
    <w:name w:val="标题 4 字符"/>
    <w:basedOn w:val="a2"/>
    <w:link w:val="4"/>
    <w:uiPriority w:val="9"/>
    <w:semiHidden/>
    <w:rsid w:val="007E2931"/>
    <w:rPr>
      <w:rFonts w:cstheme="majorBidi"/>
      <w:color w:val="0F4761" w:themeColor="accent1" w:themeShade="BF"/>
      <w:sz w:val="28"/>
      <w:szCs w:val="28"/>
    </w:rPr>
  </w:style>
  <w:style w:type="character" w:customStyle="1" w:styleId="50">
    <w:name w:val="标题 5 字符"/>
    <w:basedOn w:val="a2"/>
    <w:link w:val="5"/>
    <w:uiPriority w:val="9"/>
    <w:semiHidden/>
    <w:rsid w:val="007E2931"/>
    <w:rPr>
      <w:rFonts w:cstheme="majorBidi"/>
      <w:color w:val="0F4761" w:themeColor="accent1" w:themeShade="BF"/>
      <w:sz w:val="24"/>
    </w:rPr>
  </w:style>
  <w:style w:type="character" w:customStyle="1" w:styleId="60">
    <w:name w:val="标题 6 字符"/>
    <w:basedOn w:val="a2"/>
    <w:link w:val="6"/>
    <w:uiPriority w:val="9"/>
    <w:semiHidden/>
    <w:rsid w:val="007E2931"/>
    <w:rPr>
      <w:rFonts w:cstheme="majorBidi"/>
      <w:b/>
      <w:bCs/>
      <w:color w:val="0F4761" w:themeColor="accent1" w:themeShade="BF"/>
    </w:rPr>
  </w:style>
  <w:style w:type="character" w:customStyle="1" w:styleId="70">
    <w:name w:val="标题 7 字符"/>
    <w:basedOn w:val="a2"/>
    <w:link w:val="7"/>
    <w:uiPriority w:val="9"/>
    <w:semiHidden/>
    <w:rsid w:val="007E2931"/>
    <w:rPr>
      <w:rFonts w:cstheme="majorBidi"/>
      <w:b/>
      <w:bCs/>
      <w:color w:val="595959" w:themeColor="text1" w:themeTint="A6"/>
    </w:rPr>
  </w:style>
  <w:style w:type="character" w:customStyle="1" w:styleId="80">
    <w:name w:val="标题 8 字符"/>
    <w:basedOn w:val="a2"/>
    <w:link w:val="8"/>
    <w:uiPriority w:val="9"/>
    <w:semiHidden/>
    <w:rsid w:val="007E2931"/>
    <w:rPr>
      <w:rFonts w:cstheme="majorBidi"/>
      <w:color w:val="595959" w:themeColor="text1" w:themeTint="A6"/>
    </w:rPr>
  </w:style>
  <w:style w:type="character" w:customStyle="1" w:styleId="90">
    <w:name w:val="标题 9 字符"/>
    <w:basedOn w:val="a2"/>
    <w:link w:val="9"/>
    <w:uiPriority w:val="9"/>
    <w:semiHidden/>
    <w:rsid w:val="007E2931"/>
    <w:rPr>
      <w:rFonts w:eastAsiaTheme="majorEastAsia" w:cstheme="majorBidi"/>
      <w:color w:val="595959" w:themeColor="text1" w:themeTint="A6"/>
    </w:rPr>
  </w:style>
  <w:style w:type="paragraph" w:styleId="a5">
    <w:name w:val="Title"/>
    <w:basedOn w:val="a1"/>
    <w:next w:val="a1"/>
    <w:link w:val="a6"/>
    <w:uiPriority w:val="10"/>
    <w:qFormat/>
    <w:rsid w:val="007E2931"/>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7E2931"/>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7E2931"/>
    <w:pPr>
      <w:numPr>
        <w:ilvl w:val="1"/>
      </w:numPr>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7E2931"/>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7E2931"/>
    <w:pPr>
      <w:spacing w:before="160"/>
      <w:jc w:val="center"/>
    </w:pPr>
    <w:rPr>
      <w:i/>
      <w:iCs/>
      <w:color w:val="404040" w:themeColor="text1" w:themeTint="BF"/>
    </w:rPr>
  </w:style>
  <w:style w:type="character" w:customStyle="1" w:styleId="aa">
    <w:name w:val="引用 字符"/>
    <w:basedOn w:val="a2"/>
    <w:link w:val="a9"/>
    <w:uiPriority w:val="29"/>
    <w:rsid w:val="007E2931"/>
    <w:rPr>
      <w:i/>
      <w:iCs/>
      <w:color w:val="404040" w:themeColor="text1" w:themeTint="BF"/>
    </w:rPr>
  </w:style>
  <w:style w:type="paragraph" w:styleId="ab">
    <w:name w:val="List Paragraph"/>
    <w:basedOn w:val="a1"/>
    <w:uiPriority w:val="34"/>
    <w:qFormat/>
    <w:rsid w:val="007E2931"/>
    <w:pPr>
      <w:ind w:left="720"/>
      <w:contextualSpacing/>
    </w:pPr>
  </w:style>
  <w:style w:type="character" w:styleId="ac">
    <w:name w:val="Intense Emphasis"/>
    <w:basedOn w:val="a2"/>
    <w:uiPriority w:val="21"/>
    <w:qFormat/>
    <w:rsid w:val="007E2931"/>
    <w:rPr>
      <w:i/>
      <w:iCs/>
      <w:color w:val="0F4761" w:themeColor="accent1" w:themeShade="BF"/>
    </w:rPr>
  </w:style>
  <w:style w:type="paragraph" w:styleId="ad">
    <w:name w:val="Intense Quote"/>
    <w:basedOn w:val="a1"/>
    <w:next w:val="a1"/>
    <w:link w:val="ae"/>
    <w:uiPriority w:val="30"/>
    <w:qFormat/>
    <w:rsid w:val="007E2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7E2931"/>
    <w:rPr>
      <w:i/>
      <w:iCs/>
      <w:color w:val="0F4761" w:themeColor="accent1" w:themeShade="BF"/>
    </w:rPr>
  </w:style>
  <w:style w:type="character" w:styleId="af">
    <w:name w:val="Intense Reference"/>
    <w:basedOn w:val="a2"/>
    <w:uiPriority w:val="32"/>
    <w:qFormat/>
    <w:rsid w:val="007E2931"/>
    <w:rPr>
      <w:b/>
      <w:bCs/>
      <w:smallCaps/>
      <w:color w:val="0F4761" w:themeColor="accent1" w:themeShade="BF"/>
      <w:spacing w:val="5"/>
    </w:rPr>
  </w:style>
  <w:style w:type="paragraph" w:styleId="af0">
    <w:name w:val="header"/>
    <w:link w:val="af1"/>
    <w:autoRedefine/>
    <w:uiPriority w:val="99"/>
    <w:unhideWhenUsed/>
    <w:qFormat/>
    <w:rsid w:val="00C5488F"/>
    <w:pPr>
      <w:pBdr>
        <w:bottom w:val="single" w:sz="4" w:space="1" w:color="auto"/>
      </w:pBdr>
      <w:tabs>
        <w:tab w:val="center" w:pos="4153"/>
        <w:tab w:val="right" w:pos="8306"/>
      </w:tabs>
      <w:snapToGrid w:val="0"/>
      <w:spacing w:after="0" w:line="240" w:lineRule="auto"/>
      <w:jc w:val="center"/>
    </w:pPr>
    <w:rPr>
      <w:rFonts w:ascii="Times New Roman" w:eastAsia="宋体" w:hAnsi="Times New Roman"/>
      <w:sz w:val="18"/>
      <w:szCs w:val="18"/>
    </w:rPr>
  </w:style>
  <w:style w:type="character" w:customStyle="1" w:styleId="af1">
    <w:name w:val="页眉 字符"/>
    <w:basedOn w:val="a2"/>
    <w:link w:val="af0"/>
    <w:uiPriority w:val="99"/>
    <w:rsid w:val="00C5488F"/>
    <w:rPr>
      <w:rFonts w:ascii="Times New Roman" w:eastAsia="宋体" w:hAnsi="Times New Roman"/>
      <w:sz w:val="18"/>
      <w:szCs w:val="18"/>
    </w:rPr>
  </w:style>
  <w:style w:type="paragraph" w:styleId="af2">
    <w:name w:val="footer"/>
    <w:basedOn w:val="a1"/>
    <w:link w:val="af3"/>
    <w:uiPriority w:val="99"/>
    <w:unhideWhenUsed/>
    <w:qFormat/>
    <w:rsid w:val="00AC1D64"/>
    <w:pPr>
      <w:tabs>
        <w:tab w:val="center" w:pos="4153"/>
        <w:tab w:val="right" w:pos="8306"/>
      </w:tabs>
      <w:snapToGrid w:val="0"/>
      <w:jc w:val="center"/>
    </w:pPr>
    <w:rPr>
      <w:sz w:val="18"/>
      <w:szCs w:val="18"/>
    </w:rPr>
  </w:style>
  <w:style w:type="character" w:customStyle="1" w:styleId="af3">
    <w:name w:val="页脚 字符"/>
    <w:basedOn w:val="a2"/>
    <w:link w:val="af2"/>
    <w:uiPriority w:val="99"/>
    <w:rsid w:val="00AC1D64"/>
    <w:rPr>
      <w:rFonts w:ascii="Times New Roman" w:eastAsia="宋体" w:hAnsi="Times New Roman" w:cs="Times New Roman"/>
      <w:sz w:val="18"/>
      <w:szCs w:val="18"/>
      <w14:ligatures w14:val="none"/>
    </w:rPr>
  </w:style>
  <w:style w:type="paragraph" w:customStyle="1" w:styleId="af4">
    <w:name w:val="博士学位论文标题"/>
    <w:link w:val="af5"/>
    <w:autoRedefine/>
    <w:qFormat/>
    <w:rsid w:val="001354AD"/>
    <w:pPr>
      <w:widowControl w:val="0"/>
      <w:spacing w:after="0" w:line="240" w:lineRule="auto"/>
      <w:jc w:val="center"/>
    </w:pPr>
    <w:rPr>
      <w:rFonts w:ascii="Times New Roman" w:eastAsia="黑体" w:hAnsi="Times New Roman" w:cs="Times New Roman"/>
      <w:b/>
      <w:sz w:val="52"/>
      <w:szCs w:val="52"/>
      <w14:ligatures w14:val="none"/>
    </w:rPr>
  </w:style>
  <w:style w:type="character" w:customStyle="1" w:styleId="af5">
    <w:name w:val="博士学位论文标题 字符"/>
    <w:basedOn w:val="a2"/>
    <w:link w:val="af4"/>
    <w:rsid w:val="001354AD"/>
    <w:rPr>
      <w:rFonts w:ascii="Times New Roman" w:eastAsia="黑体" w:hAnsi="Times New Roman" w:cs="Times New Roman"/>
      <w:b/>
      <w:sz w:val="52"/>
      <w:szCs w:val="52"/>
      <w14:ligatures w14:val="none"/>
    </w:rPr>
  </w:style>
  <w:style w:type="paragraph" w:customStyle="1" w:styleId="af6">
    <w:name w:val="中文标题"/>
    <w:link w:val="af7"/>
    <w:autoRedefine/>
    <w:qFormat/>
    <w:rsid w:val="0044496B"/>
    <w:pPr>
      <w:widowControl w:val="0"/>
      <w:pBdr>
        <w:bottom w:val="single" w:sz="4" w:space="1" w:color="auto"/>
      </w:pBdr>
      <w:spacing w:after="0" w:line="480" w:lineRule="exact"/>
      <w:jc w:val="center"/>
      <w:outlineLvl w:val="0"/>
    </w:pPr>
    <w:rPr>
      <w:rFonts w:ascii="Times New Roman" w:eastAsia="黑体" w:hAnsi="Times New Roman" w:cs="Times New Roman"/>
      <w:b/>
      <w:bCs/>
      <w:sz w:val="30"/>
      <w:szCs w:val="30"/>
      <w14:ligatures w14:val="none"/>
    </w:rPr>
  </w:style>
  <w:style w:type="character" w:customStyle="1" w:styleId="af7">
    <w:name w:val="中文标题 字符"/>
    <w:basedOn w:val="a2"/>
    <w:link w:val="af6"/>
    <w:rsid w:val="0044496B"/>
    <w:rPr>
      <w:rFonts w:ascii="Times New Roman" w:eastAsia="黑体" w:hAnsi="Times New Roman" w:cs="Times New Roman"/>
      <w:b/>
      <w:bCs/>
      <w:sz w:val="30"/>
      <w:szCs w:val="30"/>
      <w14:ligatures w14:val="none"/>
    </w:rPr>
  </w:style>
  <w:style w:type="paragraph" w:customStyle="1" w:styleId="af8">
    <w:name w:val="普通标题"/>
    <w:link w:val="af9"/>
    <w:qFormat/>
    <w:rsid w:val="00C5488F"/>
    <w:pPr>
      <w:spacing w:before="480" w:after="360" w:line="240" w:lineRule="auto"/>
      <w:jc w:val="center"/>
      <w:outlineLvl w:val="0"/>
    </w:pPr>
    <w:rPr>
      <w:rFonts w:ascii="Times New Roman" w:eastAsia="黑体" w:hAnsi="Times New Roman"/>
      <w:b/>
      <w:bCs/>
      <w:noProof/>
      <w:sz w:val="28"/>
      <w:szCs w:val="28"/>
    </w:rPr>
  </w:style>
  <w:style w:type="paragraph" w:customStyle="1" w:styleId="afa">
    <w:name w:val="英文标题"/>
    <w:qFormat/>
    <w:rsid w:val="00B724D6"/>
    <w:pPr>
      <w:outlineLvl w:val="0"/>
    </w:pPr>
    <w:rPr>
      <w:rFonts w:ascii="Times New Roman" w:eastAsia="黑体" w:hAnsi="Times New Roman" w:cs="Times New Roman"/>
      <w:b/>
      <w:bCs/>
      <w:sz w:val="30"/>
      <w:szCs w:val="30"/>
      <w:u w:val="single"/>
      <w14:ligatures w14:val="none"/>
    </w:rPr>
  </w:style>
  <w:style w:type="paragraph" w:customStyle="1" w:styleId="afb">
    <w:name w:val="封面标签"/>
    <w:link w:val="afc"/>
    <w:autoRedefine/>
    <w:qFormat/>
    <w:rsid w:val="00916D42"/>
    <w:pPr>
      <w:widowControl w:val="0"/>
      <w:spacing w:after="0" w:line="640" w:lineRule="exact"/>
      <w:jc w:val="both"/>
    </w:pPr>
    <w:rPr>
      <w:rFonts w:eastAsia="宋体"/>
      <w:b/>
      <w:bCs/>
      <w:sz w:val="28"/>
      <w:szCs w:val="28"/>
    </w:rPr>
  </w:style>
  <w:style w:type="character" w:customStyle="1" w:styleId="afc">
    <w:name w:val="封面标签 字符"/>
    <w:basedOn w:val="a2"/>
    <w:link w:val="afb"/>
    <w:rsid w:val="00916D42"/>
    <w:rPr>
      <w:rFonts w:eastAsia="宋体"/>
      <w:b/>
      <w:bCs/>
      <w:sz w:val="28"/>
      <w:szCs w:val="28"/>
    </w:rPr>
  </w:style>
  <w:style w:type="paragraph" w:customStyle="1" w:styleId="afd">
    <w:name w:val="封面居中"/>
    <w:link w:val="afe"/>
    <w:qFormat/>
    <w:rsid w:val="001354AD"/>
    <w:pPr>
      <w:widowControl w:val="0"/>
      <w:spacing w:after="0" w:line="480" w:lineRule="auto"/>
      <w:ind w:right="140"/>
      <w:jc w:val="center"/>
    </w:pPr>
    <w:rPr>
      <w:rFonts w:ascii="Times New Roman" w:eastAsia="宋体" w:hAnsi="Times New Roman" w:cs="Times New Roman"/>
      <w:b/>
      <w:bCs/>
      <w:sz w:val="28"/>
      <w:szCs w:val="24"/>
      <w14:ligatures w14:val="none"/>
    </w:rPr>
  </w:style>
  <w:style w:type="character" w:customStyle="1" w:styleId="afe">
    <w:name w:val="封面居中 字符"/>
    <w:basedOn w:val="a2"/>
    <w:link w:val="afd"/>
    <w:rsid w:val="001354AD"/>
    <w:rPr>
      <w:rFonts w:ascii="Times New Roman" w:eastAsia="宋体" w:hAnsi="Times New Roman" w:cs="Times New Roman"/>
      <w:b/>
      <w:bCs/>
      <w:sz w:val="28"/>
      <w:szCs w:val="24"/>
      <w14:ligatures w14:val="none"/>
    </w:rPr>
  </w:style>
  <w:style w:type="paragraph" w:customStyle="1" w:styleId="aff">
    <w:name w:val="声明标题"/>
    <w:link w:val="aff0"/>
    <w:autoRedefine/>
    <w:qFormat/>
    <w:rsid w:val="00AD2D64"/>
    <w:pPr>
      <w:widowControl w:val="0"/>
      <w:spacing w:after="0" w:line="360" w:lineRule="auto"/>
      <w:jc w:val="center"/>
      <w:outlineLvl w:val="0"/>
    </w:pPr>
    <w:rPr>
      <w:rFonts w:ascii="Times New Roman" w:eastAsia="黑体" w:hAnsi="Times New Roman" w:cs="Times New Roman"/>
      <w:b/>
      <w:bCs/>
      <w:sz w:val="28"/>
      <w:szCs w:val="28"/>
      <w14:ligatures w14:val="none"/>
    </w:rPr>
  </w:style>
  <w:style w:type="character" w:customStyle="1" w:styleId="aff0">
    <w:name w:val="声明标题 字符"/>
    <w:basedOn w:val="a2"/>
    <w:link w:val="aff"/>
    <w:rsid w:val="00AD2D64"/>
    <w:rPr>
      <w:rFonts w:ascii="Times New Roman" w:eastAsia="黑体" w:hAnsi="Times New Roman" w:cs="Times New Roman"/>
      <w:b/>
      <w:bCs/>
      <w:sz w:val="28"/>
      <w:szCs w:val="28"/>
      <w14:ligatures w14:val="none"/>
    </w:rPr>
  </w:style>
  <w:style w:type="paragraph" w:customStyle="1" w:styleId="aff1">
    <w:name w:val="关键词"/>
    <w:link w:val="aff2"/>
    <w:qFormat/>
    <w:rsid w:val="00AC1D64"/>
    <w:pPr>
      <w:spacing w:after="0" w:line="360" w:lineRule="auto"/>
    </w:pPr>
    <w:rPr>
      <w:rFonts w:ascii="Times New Roman" w:eastAsia="宋体" w:hAnsi="Times New Roman" w:cs="Times New Roman"/>
      <w:sz w:val="24"/>
      <w:szCs w:val="24"/>
      <w14:ligatures w14:val="none"/>
    </w:rPr>
  </w:style>
  <w:style w:type="character" w:customStyle="1" w:styleId="aff2">
    <w:name w:val="关键词 字符"/>
    <w:basedOn w:val="a2"/>
    <w:link w:val="aff1"/>
    <w:rsid w:val="00AC1D64"/>
    <w:rPr>
      <w:rFonts w:ascii="Times New Roman" w:eastAsia="宋体" w:hAnsi="Times New Roman" w:cs="Times New Roman"/>
      <w:sz w:val="24"/>
      <w:szCs w:val="24"/>
      <w14:ligatures w14:val="none"/>
    </w:rPr>
  </w:style>
  <w:style w:type="paragraph" w:customStyle="1" w:styleId="aff3">
    <w:name w:val="原创性签名"/>
    <w:link w:val="aff4"/>
    <w:qFormat/>
    <w:rsid w:val="00DC2C4D"/>
    <w:pPr>
      <w:widowControl w:val="0"/>
      <w:spacing w:after="0" w:line="360" w:lineRule="auto"/>
      <w:ind w:firstLineChars="1650" w:firstLine="3960"/>
      <w:jc w:val="both"/>
    </w:pPr>
    <w:rPr>
      <w:rFonts w:ascii="Times New Roman" w:eastAsia="宋体" w:hAnsi="Times New Roman" w:cs="Times New Roman"/>
      <w:sz w:val="24"/>
      <w:szCs w:val="24"/>
      <w14:ligatures w14:val="none"/>
    </w:rPr>
  </w:style>
  <w:style w:type="character" w:customStyle="1" w:styleId="aff4">
    <w:name w:val="原创性签名 字符"/>
    <w:basedOn w:val="a2"/>
    <w:link w:val="aff3"/>
    <w:rsid w:val="00DC2C4D"/>
    <w:rPr>
      <w:rFonts w:ascii="Times New Roman" w:eastAsia="宋体" w:hAnsi="Times New Roman" w:cs="Times New Roman"/>
      <w:sz w:val="24"/>
      <w:szCs w:val="24"/>
      <w14:ligatures w14:val="none"/>
    </w:rPr>
  </w:style>
  <w:style w:type="paragraph" w:customStyle="1" w:styleId="aff5">
    <w:name w:val="授权使用签名"/>
    <w:link w:val="aff6"/>
    <w:autoRedefine/>
    <w:qFormat/>
    <w:rsid w:val="00DC2C4D"/>
    <w:pPr>
      <w:widowControl w:val="0"/>
      <w:spacing w:after="0" w:line="360" w:lineRule="auto"/>
      <w:ind w:firstLineChars="600" w:firstLine="1440"/>
      <w:jc w:val="both"/>
    </w:pPr>
    <w:rPr>
      <w:rFonts w:ascii="Times New Roman" w:eastAsia="宋体" w:hAnsi="Times New Roman" w:cs="Times New Roman"/>
      <w:sz w:val="24"/>
      <w:szCs w:val="24"/>
      <w14:ligatures w14:val="none"/>
    </w:rPr>
  </w:style>
  <w:style w:type="character" w:customStyle="1" w:styleId="aff6">
    <w:name w:val="授权使用签名 字符"/>
    <w:basedOn w:val="a2"/>
    <w:link w:val="aff5"/>
    <w:rsid w:val="00DC2C4D"/>
    <w:rPr>
      <w:rFonts w:ascii="Times New Roman" w:eastAsia="宋体" w:hAnsi="Times New Roman" w:cs="Times New Roman"/>
      <w:sz w:val="24"/>
      <w:szCs w:val="24"/>
      <w14:ligatures w14:val="none"/>
    </w:rPr>
  </w:style>
  <w:style w:type="paragraph" w:styleId="aff7">
    <w:name w:val="Body Text Indent"/>
    <w:basedOn w:val="a1"/>
    <w:link w:val="aff8"/>
    <w:rsid w:val="00292074"/>
    <w:pPr>
      <w:spacing w:line="300" w:lineRule="auto"/>
      <w:ind w:firstLine="560"/>
    </w:pPr>
    <w:rPr>
      <w:sz w:val="28"/>
      <w:szCs w:val="28"/>
      <w:lang w:val="x-none" w:eastAsia="x-none"/>
    </w:rPr>
  </w:style>
  <w:style w:type="character" w:customStyle="1" w:styleId="aff8">
    <w:name w:val="正文文本缩进 字符"/>
    <w:basedOn w:val="a2"/>
    <w:link w:val="aff7"/>
    <w:rsid w:val="00292074"/>
    <w:rPr>
      <w:rFonts w:ascii="Times New Roman" w:eastAsia="宋体" w:hAnsi="Times New Roman" w:cs="Times New Roman"/>
      <w:sz w:val="28"/>
      <w:szCs w:val="28"/>
      <w:lang w:val="x-none" w:eastAsia="x-none"/>
      <w14:ligatures w14:val="none"/>
    </w:rPr>
  </w:style>
  <w:style w:type="paragraph" w:styleId="TOC1">
    <w:name w:val="toc 1"/>
    <w:basedOn w:val="a1"/>
    <w:next w:val="a1"/>
    <w:autoRedefine/>
    <w:uiPriority w:val="39"/>
    <w:unhideWhenUsed/>
    <w:qFormat/>
    <w:rsid w:val="00B30D2B"/>
    <w:pPr>
      <w:tabs>
        <w:tab w:val="right" w:leader="dot" w:pos="8296"/>
      </w:tabs>
      <w:spacing w:before="120" w:line="240" w:lineRule="auto"/>
      <w:ind w:firstLineChars="0" w:firstLine="0"/>
    </w:pPr>
    <w:rPr>
      <w:rFonts w:eastAsia="黑体"/>
      <w:sz w:val="28"/>
    </w:rPr>
  </w:style>
  <w:style w:type="paragraph" w:styleId="TOC">
    <w:name w:val="TOC Heading"/>
    <w:basedOn w:val="1"/>
    <w:next w:val="a1"/>
    <w:uiPriority w:val="39"/>
    <w:unhideWhenUsed/>
    <w:qFormat/>
    <w:rsid w:val="003B55B1"/>
    <w:pPr>
      <w:spacing w:before="240" w:after="0" w:line="259" w:lineRule="auto"/>
      <w:ind w:firstLine="0"/>
      <w:jc w:val="left"/>
      <w:outlineLvl w:val="9"/>
    </w:pPr>
    <w:rPr>
      <w:kern w:val="0"/>
      <w:sz w:val="32"/>
      <w:szCs w:val="32"/>
    </w:rPr>
  </w:style>
  <w:style w:type="character" w:styleId="aff9">
    <w:name w:val="Hyperlink"/>
    <w:basedOn w:val="a2"/>
    <w:uiPriority w:val="99"/>
    <w:unhideWhenUsed/>
    <w:rsid w:val="003B55B1"/>
    <w:rPr>
      <w:color w:val="467886" w:themeColor="hyperlink"/>
      <w:u w:val="single"/>
    </w:rPr>
  </w:style>
  <w:style w:type="paragraph" w:customStyle="1" w:styleId="a0">
    <w:name w:val="章标题"/>
    <w:link w:val="affa"/>
    <w:qFormat/>
    <w:rsid w:val="003B55B1"/>
    <w:pPr>
      <w:numPr>
        <w:numId w:val="1"/>
      </w:numPr>
      <w:spacing w:before="480" w:after="360" w:line="240" w:lineRule="auto"/>
      <w:jc w:val="center"/>
      <w:outlineLvl w:val="0"/>
    </w:pPr>
    <w:rPr>
      <w:rFonts w:ascii="Times New Roman" w:eastAsia="黑体" w:hAnsi="Times New Roman"/>
      <w:b/>
      <w:bCs/>
      <w:noProof/>
      <w:sz w:val="28"/>
      <w:szCs w:val="28"/>
    </w:rPr>
  </w:style>
  <w:style w:type="character" w:customStyle="1" w:styleId="af9">
    <w:name w:val="普通标题 字符"/>
    <w:basedOn w:val="a2"/>
    <w:link w:val="af8"/>
    <w:rsid w:val="003B55B1"/>
    <w:rPr>
      <w:rFonts w:ascii="Times New Roman" w:eastAsia="黑体" w:hAnsi="Times New Roman"/>
      <w:b/>
      <w:bCs/>
      <w:noProof/>
      <w:sz w:val="28"/>
      <w:szCs w:val="28"/>
    </w:rPr>
  </w:style>
  <w:style w:type="character" w:customStyle="1" w:styleId="affa">
    <w:name w:val="章标题 字符"/>
    <w:basedOn w:val="af9"/>
    <w:link w:val="a0"/>
    <w:rsid w:val="003B55B1"/>
    <w:rPr>
      <w:rFonts w:ascii="Times New Roman" w:eastAsia="黑体" w:hAnsi="Times New Roman"/>
      <w:b/>
      <w:bCs/>
      <w:noProof/>
      <w:sz w:val="28"/>
      <w:szCs w:val="28"/>
    </w:rPr>
  </w:style>
  <w:style w:type="paragraph" w:customStyle="1" w:styleId="affb">
    <w:name w:val="正文页脚"/>
    <w:basedOn w:val="af2"/>
    <w:link w:val="affc"/>
    <w:qFormat/>
    <w:rsid w:val="001674DA"/>
    <w:pPr>
      <w:ind w:firstLine="360"/>
      <w:jc w:val="right"/>
    </w:pPr>
  </w:style>
  <w:style w:type="character" w:customStyle="1" w:styleId="affc">
    <w:name w:val="正文页脚 字符"/>
    <w:basedOn w:val="af3"/>
    <w:link w:val="affb"/>
    <w:rsid w:val="001674DA"/>
    <w:rPr>
      <w:rFonts w:ascii="Times New Roman" w:eastAsia="宋体" w:hAnsi="Times New Roman" w:cs="Times New Roman"/>
      <w:sz w:val="18"/>
      <w:szCs w:val="18"/>
      <w14:ligatures w14:val="none"/>
    </w:rPr>
  </w:style>
  <w:style w:type="paragraph" w:styleId="TOC2">
    <w:name w:val="toc 2"/>
    <w:basedOn w:val="a1"/>
    <w:next w:val="a1"/>
    <w:autoRedefine/>
    <w:uiPriority w:val="39"/>
    <w:unhideWhenUsed/>
    <w:rsid w:val="003E4F2B"/>
    <w:pPr>
      <w:tabs>
        <w:tab w:val="right" w:leader="dot" w:pos="8296"/>
      </w:tabs>
      <w:spacing w:before="120" w:line="240" w:lineRule="auto"/>
      <w:ind w:leftChars="100" w:left="100" w:firstLineChars="0" w:firstLine="0"/>
    </w:pPr>
    <w:rPr>
      <w:rFonts w:eastAsia="黑体"/>
      <w:noProof/>
    </w:rPr>
  </w:style>
  <w:style w:type="paragraph" w:styleId="TOC3">
    <w:name w:val="toc 3"/>
    <w:basedOn w:val="a1"/>
    <w:next w:val="a1"/>
    <w:autoRedefine/>
    <w:uiPriority w:val="39"/>
    <w:unhideWhenUsed/>
    <w:rsid w:val="003E4F2B"/>
    <w:pPr>
      <w:tabs>
        <w:tab w:val="right" w:leader="dot" w:pos="8296"/>
      </w:tabs>
      <w:spacing w:before="120" w:line="240" w:lineRule="auto"/>
      <w:ind w:leftChars="200" w:left="200" w:firstLineChars="0" w:firstLine="0"/>
    </w:pPr>
    <w:rPr>
      <w:rFonts w:eastAsia="黑体"/>
    </w:rPr>
  </w:style>
  <w:style w:type="paragraph" w:customStyle="1" w:styleId="EndNoteBibliographyTitle">
    <w:name w:val="EndNote Bibliography Title"/>
    <w:basedOn w:val="a1"/>
    <w:link w:val="EndNoteBibliographyTitle0"/>
    <w:rsid w:val="00E90F92"/>
    <w:pPr>
      <w:jc w:val="center"/>
    </w:pPr>
    <w:rPr>
      <w:noProof/>
      <w:sz w:val="20"/>
    </w:rPr>
  </w:style>
  <w:style w:type="character" w:customStyle="1" w:styleId="EndNoteBibliographyTitle0">
    <w:name w:val="EndNote Bibliography Title 字符"/>
    <w:basedOn w:val="a2"/>
    <w:link w:val="EndNoteBibliographyTitle"/>
    <w:rsid w:val="00E90F92"/>
    <w:rPr>
      <w:rFonts w:ascii="Times New Roman" w:eastAsia="宋体" w:hAnsi="Times New Roman" w:cs="Times New Roman"/>
      <w:noProof/>
      <w:sz w:val="20"/>
      <w:szCs w:val="24"/>
      <w14:ligatures w14:val="none"/>
    </w:rPr>
  </w:style>
  <w:style w:type="paragraph" w:customStyle="1" w:styleId="EndNoteBibliography">
    <w:name w:val="EndNote Bibliography"/>
    <w:basedOn w:val="a1"/>
    <w:link w:val="EndNoteBibliography0"/>
    <w:rsid w:val="00AC692B"/>
    <w:pPr>
      <w:ind w:left="200" w:hangingChars="200" w:hanging="200"/>
    </w:pPr>
    <w:rPr>
      <w:noProof/>
      <w:sz w:val="20"/>
    </w:rPr>
  </w:style>
  <w:style w:type="character" w:customStyle="1" w:styleId="EndNoteBibliography0">
    <w:name w:val="EndNote Bibliography 字符"/>
    <w:basedOn w:val="a2"/>
    <w:link w:val="EndNoteBibliography"/>
    <w:rsid w:val="00AC692B"/>
    <w:rPr>
      <w:rFonts w:ascii="Times New Roman" w:eastAsia="宋体" w:hAnsi="Times New Roman" w:cs="Times New Roman"/>
      <w:noProof/>
      <w:sz w:val="20"/>
      <w:szCs w:val="24"/>
      <w14:ligatures w14:val="none"/>
    </w:rPr>
  </w:style>
  <w:style w:type="character" w:styleId="affd">
    <w:name w:val="Unresolved Mention"/>
    <w:basedOn w:val="a2"/>
    <w:uiPriority w:val="99"/>
    <w:semiHidden/>
    <w:unhideWhenUsed/>
    <w:rsid w:val="00E90F92"/>
    <w:rPr>
      <w:color w:val="605E5C"/>
      <w:shd w:val="clear" w:color="auto" w:fill="E1DFDD"/>
    </w:rPr>
  </w:style>
  <w:style w:type="paragraph" w:customStyle="1" w:styleId="a">
    <w:name w:val="正文编号列表"/>
    <w:basedOn w:val="2"/>
    <w:link w:val="affe"/>
    <w:qFormat/>
    <w:rsid w:val="00F00E10"/>
    <w:pPr>
      <w:numPr>
        <w:numId w:val="17"/>
      </w:numPr>
      <w:spacing w:before="0" w:after="0" w:line="360" w:lineRule="auto"/>
      <w:outlineLvl w:val="9"/>
    </w:pPr>
    <w:rPr>
      <w:rFonts w:ascii="Times New Roman" w:eastAsia="宋体" w:hAnsi="Times New Roman"/>
    </w:rPr>
  </w:style>
  <w:style w:type="character" w:customStyle="1" w:styleId="affe">
    <w:name w:val="正文编号列表 字符"/>
    <w:basedOn w:val="20"/>
    <w:link w:val="a"/>
    <w:rsid w:val="00F00E10"/>
    <w:rPr>
      <w:rFonts w:ascii="Times New Roman" w:eastAsia="宋体" w:hAnsi="Times New Roman" w:cstheme="majorBidi"/>
      <w:sz w:val="24"/>
      <w:szCs w:val="24"/>
      <w14:ligatures w14:val="none"/>
    </w:rPr>
  </w:style>
  <w:style w:type="paragraph" w:customStyle="1" w:styleId="afff">
    <w:name w:val="代码块"/>
    <w:basedOn w:val="a1"/>
    <w:link w:val="afff0"/>
    <w:qFormat/>
    <w:rsid w:val="004A3B1C"/>
    <w:pPr>
      <w:shd w:val="clear" w:color="auto" w:fill="F2F2F2" w:themeFill="background1" w:themeFillShade="F2"/>
      <w:snapToGrid w:val="0"/>
      <w:ind w:firstLineChars="0" w:firstLine="0"/>
      <w:jc w:val="left"/>
    </w:pPr>
    <w:rPr>
      <w:rFonts w:ascii="Consolas" w:eastAsia="Consolas" w:hAnsi="Consolas"/>
    </w:rPr>
  </w:style>
  <w:style w:type="character" w:customStyle="1" w:styleId="afff0">
    <w:name w:val="代码块 字符"/>
    <w:basedOn w:val="a2"/>
    <w:link w:val="afff"/>
    <w:rsid w:val="004A3B1C"/>
    <w:rPr>
      <w:rFonts w:ascii="Consolas" w:eastAsia="Consolas" w:hAnsi="Consolas" w:cs="Times New Roman"/>
      <w:sz w:val="24"/>
      <w:szCs w:val="24"/>
      <w:shd w:val="clear" w:color="auto" w:fill="F2F2F2" w:themeFill="background1" w:themeFillShade="F2"/>
      <w14:ligatures w14:val="none"/>
    </w:rPr>
  </w:style>
  <w:style w:type="paragraph" w:styleId="afff1">
    <w:name w:val="caption"/>
    <w:aliases w:val="英文图表标题"/>
    <w:basedOn w:val="a1"/>
    <w:next w:val="afff2"/>
    <w:link w:val="afff3"/>
    <w:uiPriority w:val="35"/>
    <w:unhideWhenUsed/>
    <w:qFormat/>
    <w:rsid w:val="008A0664"/>
    <w:pPr>
      <w:spacing w:before="120" w:after="180"/>
      <w:ind w:firstLineChars="0" w:firstLine="0"/>
      <w:jc w:val="center"/>
    </w:pPr>
    <w:rPr>
      <w:rFonts w:cstheme="majorBidi"/>
      <w:b/>
      <w:sz w:val="21"/>
      <w:szCs w:val="20"/>
    </w:rPr>
  </w:style>
  <w:style w:type="paragraph" w:customStyle="1" w:styleId="afff2">
    <w:name w:val="图注"/>
    <w:basedOn w:val="a1"/>
    <w:next w:val="a1"/>
    <w:qFormat/>
    <w:rsid w:val="002D7F36"/>
    <w:pPr>
      <w:spacing w:before="120" w:after="240"/>
      <w:ind w:leftChars="200" w:left="200" w:firstLineChars="0" w:firstLine="0"/>
      <w:jc w:val="left"/>
    </w:pPr>
    <w:rPr>
      <w:sz w:val="21"/>
    </w:rPr>
  </w:style>
  <w:style w:type="table" w:styleId="afff4">
    <w:name w:val="Table Grid"/>
    <w:basedOn w:val="a3"/>
    <w:uiPriority w:val="59"/>
    <w:rsid w:val="0013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3"/>
    <w:uiPriority w:val="42"/>
    <w:rsid w:val="008A06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List Table 1 Light"/>
    <w:basedOn w:val="a3"/>
    <w:uiPriority w:val="46"/>
    <w:rsid w:val="00B402F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5">
    <w:name w:val="目录标题"/>
    <w:basedOn w:val="af8"/>
    <w:link w:val="afff6"/>
    <w:qFormat/>
    <w:rsid w:val="007C4220"/>
  </w:style>
  <w:style w:type="character" w:customStyle="1" w:styleId="afff6">
    <w:name w:val="目录标题 字符"/>
    <w:basedOn w:val="af9"/>
    <w:link w:val="afff5"/>
    <w:rsid w:val="007C4220"/>
    <w:rPr>
      <w:rFonts w:ascii="Times New Roman" w:eastAsia="黑体" w:hAnsi="Times New Roman"/>
      <w:b/>
      <w:bCs/>
      <w:noProof/>
      <w:sz w:val="28"/>
      <w:szCs w:val="28"/>
    </w:rPr>
  </w:style>
  <w:style w:type="paragraph" w:customStyle="1" w:styleId="afff7">
    <w:name w:val="表格"/>
    <w:link w:val="afff8"/>
    <w:qFormat/>
    <w:rsid w:val="006801CF"/>
    <w:pPr>
      <w:spacing w:after="0" w:line="360" w:lineRule="auto"/>
      <w:jc w:val="center"/>
    </w:pPr>
    <w:rPr>
      <w:rFonts w:ascii="Times New Roman" w:eastAsia="宋体" w:hAnsi="Times New Roman" w:cs="Times New Roman"/>
      <w:sz w:val="24"/>
      <w:szCs w:val="24"/>
      <w14:ligatures w14:val="none"/>
    </w:rPr>
  </w:style>
  <w:style w:type="character" w:customStyle="1" w:styleId="afff8">
    <w:name w:val="表格 字符"/>
    <w:basedOn w:val="a2"/>
    <w:link w:val="afff7"/>
    <w:rsid w:val="006801CF"/>
    <w:rPr>
      <w:rFonts w:ascii="Times New Roman" w:eastAsia="宋体" w:hAnsi="Times New Roman" w:cs="Times New Roman"/>
      <w:sz w:val="24"/>
      <w:szCs w:val="24"/>
      <w14:ligatures w14:val="none"/>
    </w:rPr>
  </w:style>
  <w:style w:type="character" w:styleId="afff9">
    <w:name w:val="Placeholder Text"/>
    <w:basedOn w:val="a2"/>
    <w:uiPriority w:val="99"/>
    <w:semiHidden/>
    <w:rsid w:val="003B6554"/>
    <w:rPr>
      <w:color w:val="666666"/>
    </w:rPr>
  </w:style>
  <w:style w:type="paragraph" w:customStyle="1" w:styleId="afffa">
    <w:name w:val="中文图表标题"/>
    <w:basedOn w:val="afff1"/>
    <w:link w:val="afffb"/>
    <w:qFormat/>
    <w:rsid w:val="005F0F46"/>
  </w:style>
  <w:style w:type="character" w:customStyle="1" w:styleId="afff3">
    <w:name w:val="题注 字符"/>
    <w:aliases w:val="英文图表标题 字符"/>
    <w:basedOn w:val="a2"/>
    <w:link w:val="afff1"/>
    <w:uiPriority w:val="35"/>
    <w:rsid w:val="005F0F46"/>
    <w:rPr>
      <w:rFonts w:ascii="Times New Roman" w:eastAsia="宋体" w:hAnsi="Times New Roman" w:cstheme="majorBidi"/>
      <w:b/>
      <w:sz w:val="21"/>
      <w:szCs w:val="20"/>
      <w14:ligatures w14:val="none"/>
    </w:rPr>
  </w:style>
  <w:style w:type="character" w:customStyle="1" w:styleId="afffb">
    <w:name w:val="中文图表标题 字符"/>
    <w:basedOn w:val="afff3"/>
    <w:link w:val="afffa"/>
    <w:rsid w:val="005F0F46"/>
    <w:rPr>
      <w:rFonts w:ascii="Times New Roman" w:eastAsia="宋体" w:hAnsi="Times New Roman" w:cstheme="majorBidi"/>
      <w:b/>
      <w:sz w:val="21"/>
      <w:szCs w:val="20"/>
      <w14:ligatures w14:val="none"/>
    </w:rPr>
  </w:style>
  <w:style w:type="paragraph" w:styleId="afffc">
    <w:name w:val="table of figures"/>
    <w:basedOn w:val="a1"/>
    <w:next w:val="a1"/>
    <w:uiPriority w:val="99"/>
    <w:unhideWhenUsed/>
    <w:rsid w:val="0016216D"/>
    <w:pPr>
      <w:ind w:leftChars="200" w:left="200" w:hangingChars="200" w:hanging="200"/>
    </w:pPr>
  </w:style>
  <w:style w:type="table" w:styleId="31">
    <w:name w:val="Plain Table 3"/>
    <w:basedOn w:val="a3"/>
    <w:uiPriority w:val="43"/>
    <w:rsid w:val="001621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irstParagraph">
    <w:name w:val="First Paragraph"/>
    <w:basedOn w:val="afffd"/>
    <w:next w:val="afffd"/>
    <w:qFormat/>
    <w:rsid w:val="003F5D03"/>
    <w:pPr>
      <w:widowControl/>
      <w:spacing w:before="180" w:after="180" w:line="240" w:lineRule="auto"/>
      <w:ind w:firstLineChars="0" w:firstLine="0"/>
      <w:jc w:val="left"/>
    </w:pPr>
    <w:rPr>
      <w:rFonts w:asciiTheme="minorHAnsi" w:eastAsiaTheme="minorEastAsia" w:hAnsiTheme="minorHAnsi" w:cstheme="minorBidi"/>
      <w:kern w:val="0"/>
    </w:rPr>
  </w:style>
  <w:style w:type="paragraph" w:customStyle="1" w:styleId="Compact">
    <w:name w:val="Compact"/>
    <w:basedOn w:val="afffd"/>
    <w:qFormat/>
    <w:rsid w:val="003F5D03"/>
    <w:pPr>
      <w:widowControl/>
      <w:spacing w:before="36" w:after="36" w:line="240" w:lineRule="auto"/>
      <w:ind w:firstLineChars="0" w:firstLine="0"/>
      <w:jc w:val="left"/>
    </w:pPr>
    <w:rPr>
      <w:rFonts w:asciiTheme="minorHAnsi" w:eastAsiaTheme="minorEastAsia" w:hAnsiTheme="minorHAnsi" w:cstheme="minorBidi"/>
      <w:kern w:val="0"/>
    </w:rPr>
  </w:style>
  <w:style w:type="table" w:customStyle="1" w:styleId="Table">
    <w:name w:val="Table"/>
    <w:semiHidden/>
    <w:unhideWhenUsed/>
    <w:qFormat/>
    <w:rsid w:val="003F5D03"/>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ffd">
    <w:name w:val="Body Text"/>
    <w:basedOn w:val="a1"/>
    <w:link w:val="afffe"/>
    <w:uiPriority w:val="99"/>
    <w:semiHidden/>
    <w:unhideWhenUsed/>
    <w:rsid w:val="003F5D03"/>
    <w:pPr>
      <w:spacing w:after="120"/>
    </w:pPr>
  </w:style>
  <w:style w:type="character" w:customStyle="1" w:styleId="afffe">
    <w:name w:val="正文文本 字符"/>
    <w:basedOn w:val="a2"/>
    <w:link w:val="afffd"/>
    <w:uiPriority w:val="99"/>
    <w:semiHidden/>
    <w:rsid w:val="003F5D03"/>
    <w:rPr>
      <w:rFonts w:ascii="Times New Roman" w:eastAsia="宋体" w:hAnsi="Times New Roman" w:cs="Times New Roman"/>
      <w:sz w:val="24"/>
      <w:szCs w:val="24"/>
      <w14:ligatures w14:val="none"/>
    </w:rPr>
  </w:style>
  <w:style w:type="paragraph" w:customStyle="1" w:styleId="affff">
    <w:name w:val="表标题"/>
    <w:basedOn w:val="3"/>
    <w:link w:val="affff0"/>
    <w:uiPriority w:val="5"/>
    <w:qFormat/>
    <w:rsid w:val="00285191"/>
    <w:pPr>
      <w:widowControl/>
      <w:numPr>
        <w:ilvl w:val="0"/>
        <w:numId w:val="0"/>
      </w:numPr>
      <w:spacing w:before="120" w:after="240" w:line="360" w:lineRule="auto"/>
      <w:jc w:val="center"/>
      <w:outlineLvl w:val="5"/>
    </w:pPr>
    <w:rPr>
      <w:rFonts w:eastAsia="宋体" w:cs="Times New Roman"/>
      <w:b/>
      <w:bCs/>
      <w:sz w:val="21"/>
    </w:rPr>
  </w:style>
  <w:style w:type="character" w:customStyle="1" w:styleId="affff0">
    <w:name w:val="表标题 字符"/>
    <w:basedOn w:val="a2"/>
    <w:link w:val="affff"/>
    <w:uiPriority w:val="5"/>
    <w:rsid w:val="00285191"/>
    <w:rPr>
      <w:rFonts w:ascii="Times New Roman" w:eastAsia="宋体" w:hAnsi="Times New Roman" w:cs="Times New Roman"/>
      <w:b/>
      <w:bCs/>
      <w:sz w:val="21"/>
      <w:szCs w:val="32"/>
      <w14:ligatures w14:val="none"/>
    </w:rPr>
  </w:style>
  <w:style w:type="paragraph" w:customStyle="1" w:styleId="-">
    <w:name w:val="正文-新"/>
    <w:basedOn w:val="a1"/>
    <w:link w:val="-0"/>
    <w:qFormat/>
    <w:rsid w:val="00285191"/>
    <w:pPr>
      <w:adjustRightInd w:val="0"/>
      <w:ind w:firstLine="200"/>
      <w:textAlignment w:val="baseline"/>
    </w:pPr>
    <w:rPr>
      <w:color w:val="000000"/>
      <w:kern w:val="0"/>
    </w:rPr>
  </w:style>
  <w:style w:type="paragraph" w:customStyle="1" w:styleId="12">
    <w:name w:val="正文1"/>
    <w:basedOn w:val="a1"/>
    <w:link w:val="13"/>
    <w:qFormat/>
    <w:rsid w:val="00285191"/>
    <w:pPr>
      <w:spacing w:line="400" w:lineRule="exact"/>
      <w:ind w:firstLine="200"/>
    </w:pPr>
    <w:rPr>
      <w:szCs w:val="20"/>
    </w:rPr>
  </w:style>
  <w:style w:type="character" w:customStyle="1" w:styleId="13">
    <w:name w:val="正文1 字符"/>
    <w:link w:val="12"/>
    <w:qFormat/>
    <w:rsid w:val="00285191"/>
    <w:rPr>
      <w:rFonts w:ascii="Times New Roman" w:eastAsia="宋体" w:hAnsi="Times New Roman" w:cs="Times New Roman"/>
      <w:sz w:val="24"/>
      <w:szCs w:val="20"/>
      <w14:ligatures w14:val="none"/>
    </w:rPr>
  </w:style>
  <w:style w:type="character" w:customStyle="1" w:styleId="-0">
    <w:name w:val="正文-新 字符"/>
    <w:basedOn w:val="a2"/>
    <w:link w:val="-"/>
    <w:rsid w:val="00285191"/>
    <w:rPr>
      <w:rFonts w:ascii="Times New Roman" w:eastAsia="宋体" w:hAnsi="Times New Roman" w:cs="Times New Roman"/>
      <w:color w:val="000000"/>
      <w:kern w:val="0"/>
      <w:sz w:val="24"/>
      <w:szCs w:val="24"/>
      <w14:ligatures w14:val="none"/>
    </w:rPr>
  </w:style>
  <w:style w:type="table" w:customStyle="1" w:styleId="14">
    <w:name w:val="网格型1"/>
    <w:basedOn w:val="a3"/>
    <w:next w:val="afff4"/>
    <w:uiPriority w:val="59"/>
    <w:rsid w:val="0047155D"/>
    <w:pPr>
      <w:spacing w:after="0" w:line="240" w:lineRule="auto"/>
    </w:pPr>
    <w:rPr>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annotation reference"/>
    <w:basedOn w:val="a2"/>
    <w:uiPriority w:val="99"/>
    <w:semiHidden/>
    <w:unhideWhenUsed/>
    <w:rsid w:val="0047155D"/>
    <w:rPr>
      <w:sz w:val="21"/>
      <w:szCs w:val="21"/>
    </w:rPr>
  </w:style>
  <w:style w:type="paragraph" w:styleId="affff2">
    <w:name w:val="annotation text"/>
    <w:basedOn w:val="a1"/>
    <w:link w:val="affff3"/>
    <w:uiPriority w:val="99"/>
    <w:semiHidden/>
    <w:unhideWhenUsed/>
    <w:rsid w:val="0047155D"/>
    <w:pPr>
      <w:jc w:val="left"/>
    </w:pPr>
  </w:style>
  <w:style w:type="character" w:customStyle="1" w:styleId="affff3">
    <w:name w:val="批注文字 字符"/>
    <w:basedOn w:val="a2"/>
    <w:link w:val="affff2"/>
    <w:uiPriority w:val="99"/>
    <w:semiHidden/>
    <w:rsid w:val="0047155D"/>
    <w:rPr>
      <w:rFonts w:ascii="Times New Roman" w:eastAsia="宋体" w:hAnsi="Times New Roman" w:cs="Times New Roman"/>
      <w:sz w:val="24"/>
      <w:szCs w:val="24"/>
      <w14:ligatures w14:val="none"/>
    </w:rPr>
  </w:style>
  <w:style w:type="paragraph" w:styleId="affff4">
    <w:name w:val="annotation subject"/>
    <w:basedOn w:val="affff2"/>
    <w:next w:val="affff2"/>
    <w:link w:val="affff5"/>
    <w:uiPriority w:val="99"/>
    <w:semiHidden/>
    <w:unhideWhenUsed/>
    <w:rsid w:val="0047155D"/>
    <w:rPr>
      <w:b/>
      <w:bCs/>
    </w:rPr>
  </w:style>
  <w:style w:type="character" w:customStyle="1" w:styleId="affff5">
    <w:name w:val="批注主题 字符"/>
    <w:basedOn w:val="affff3"/>
    <w:link w:val="affff4"/>
    <w:uiPriority w:val="99"/>
    <w:semiHidden/>
    <w:rsid w:val="0047155D"/>
    <w:rPr>
      <w:rFonts w:ascii="Times New Roman" w:eastAsia="宋体" w:hAnsi="Times New Roman" w:cs="Times New Roman"/>
      <w:b/>
      <w:bCs/>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8027">
      <w:bodyDiv w:val="1"/>
      <w:marLeft w:val="0"/>
      <w:marRight w:val="0"/>
      <w:marTop w:val="0"/>
      <w:marBottom w:val="0"/>
      <w:divBdr>
        <w:top w:val="none" w:sz="0" w:space="0" w:color="auto"/>
        <w:left w:val="none" w:sz="0" w:space="0" w:color="auto"/>
        <w:bottom w:val="none" w:sz="0" w:space="0" w:color="auto"/>
        <w:right w:val="none" w:sz="0" w:space="0" w:color="auto"/>
      </w:divBdr>
      <w:divsChild>
        <w:div w:id="671639042">
          <w:marLeft w:val="0"/>
          <w:marRight w:val="0"/>
          <w:marTop w:val="0"/>
          <w:marBottom w:val="0"/>
          <w:divBdr>
            <w:top w:val="none" w:sz="0" w:space="0" w:color="auto"/>
            <w:left w:val="none" w:sz="0" w:space="0" w:color="auto"/>
            <w:bottom w:val="none" w:sz="0" w:space="0" w:color="auto"/>
            <w:right w:val="none" w:sz="0" w:space="0" w:color="auto"/>
          </w:divBdr>
          <w:divsChild>
            <w:div w:id="16165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410">
      <w:bodyDiv w:val="1"/>
      <w:marLeft w:val="0"/>
      <w:marRight w:val="0"/>
      <w:marTop w:val="0"/>
      <w:marBottom w:val="0"/>
      <w:divBdr>
        <w:top w:val="none" w:sz="0" w:space="0" w:color="auto"/>
        <w:left w:val="none" w:sz="0" w:space="0" w:color="auto"/>
        <w:bottom w:val="none" w:sz="0" w:space="0" w:color="auto"/>
        <w:right w:val="none" w:sz="0" w:space="0" w:color="auto"/>
      </w:divBdr>
      <w:divsChild>
        <w:div w:id="1515850216">
          <w:marLeft w:val="0"/>
          <w:marRight w:val="0"/>
          <w:marTop w:val="0"/>
          <w:marBottom w:val="0"/>
          <w:divBdr>
            <w:top w:val="none" w:sz="0" w:space="0" w:color="auto"/>
            <w:left w:val="none" w:sz="0" w:space="0" w:color="auto"/>
            <w:bottom w:val="none" w:sz="0" w:space="0" w:color="auto"/>
            <w:right w:val="none" w:sz="0" w:space="0" w:color="auto"/>
          </w:divBdr>
          <w:divsChild>
            <w:div w:id="21140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0062">
      <w:bodyDiv w:val="1"/>
      <w:marLeft w:val="0"/>
      <w:marRight w:val="0"/>
      <w:marTop w:val="0"/>
      <w:marBottom w:val="0"/>
      <w:divBdr>
        <w:top w:val="none" w:sz="0" w:space="0" w:color="auto"/>
        <w:left w:val="none" w:sz="0" w:space="0" w:color="auto"/>
        <w:bottom w:val="none" w:sz="0" w:space="0" w:color="auto"/>
        <w:right w:val="none" w:sz="0" w:space="0" w:color="auto"/>
      </w:divBdr>
      <w:divsChild>
        <w:div w:id="1346516856">
          <w:marLeft w:val="0"/>
          <w:marRight w:val="0"/>
          <w:marTop w:val="0"/>
          <w:marBottom w:val="0"/>
          <w:divBdr>
            <w:top w:val="none" w:sz="0" w:space="0" w:color="auto"/>
            <w:left w:val="none" w:sz="0" w:space="0" w:color="auto"/>
            <w:bottom w:val="none" w:sz="0" w:space="0" w:color="auto"/>
            <w:right w:val="none" w:sz="0" w:space="0" w:color="auto"/>
          </w:divBdr>
          <w:divsChild>
            <w:div w:id="6124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2993">
      <w:bodyDiv w:val="1"/>
      <w:marLeft w:val="0"/>
      <w:marRight w:val="0"/>
      <w:marTop w:val="0"/>
      <w:marBottom w:val="0"/>
      <w:divBdr>
        <w:top w:val="none" w:sz="0" w:space="0" w:color="auto"/>
        <w:left w:val="none" w:sz="0" w:space="0" w:color="auto"/>
        <w:bottom w:val="none" w:sz="0" w:space="0" w:color="auto"/>
        <w:right w:val="none" w:sz="0" w:space="0" w:color="auto"/>
      </w:divBdr>
      <w:divsChild>
        <w:div w:id="592322649">
          <w:marLeft w:val="0"/>
          <w:marRight w:val="0"/>
          <w:marTop w:val="0"/>
          <w:marBottom w:val="0"/>
          <w:divBdr>
            <w:top w:val="none" w:sz="0" w:space="0" w:color="auto"/>
            <w:left w:val="none" w:sz="0" w:space="0" w:color="auto"/>
            <w:bottom w:val="none" w:sz="0" w:space="0" w:color="auto"/>
            <w:right w:val="none" w:sz="0" w:space="0" w:color="auto"/>
          </w:divBdr>
          <w:divsChild>
            <w:div w:id="80578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7991">
      <w:bodyDiv w:val="1"/>
      <w:marLeft w:val="0"/>
      <w:marRight w:val="0"/>
      <w:marTop w:val="0"/>
      <w:marBottom w:val="0"/>
      <w:divBdr>
        <w:top w:val="none" w:sz="0" w:space="0" w:color="auto"/>
        <w:left w:val="none" w:sz="0" w:space="0" w:color="auto"/>
        <w:bottom w:val="none" w:sz="0" w:space="0" w:color="auto"/>
        <w:right w:val="none" w:sz="0" w:space="0" w:color="auto"/>
      </w:divBdr>
      <w:divsChild>
        <w:div w:id="386880868">
          <w:marLeft w:val="0"/>
          <w:marRight w:val="0"/>
          <w:marTop w:val="0"/>
          <w:marBottom w:val="0"/>
          <w:divBdr>
            <w:top w:val="none" w:sz="0" w:space="0" w:color="auto"/>
            <w:left w:val="none" w:sz="0" w:space="0" w:color="auto"/>
            <w:bottom w:val="none" w:sz="0" w:space="0" w:color="auto"/>
            <w:right w:val="none" w:sz="0" w:space="0" w:color="auto"/>
          </w:divBdr>
          <w:divsChild>
            <w:div w:id="64687281">
              <w:marLeft w:val="0"/>
              <w:marRight w:val="0"/>
              <w:marTop w:val="0"/>
              <w:marBottom w:val="0"/>
              <w:divBdr>
                <w:top w:val="none" w:sz="0" w:space="0" w:color="auto"/>
                <w:left w:val="none" w:sz="0" w:space="0" w:color="auto"/>
                <w:bottom w:val="none" w:sz="0" w:space="0" w:color="auto"/>
                <w:right w:val="none" w:sz="0" w:space="0" w:color="auto"/>
              </w:divBdr>
            </w:div>
            <w:div w:id="1817531580">
              <w:marLeft w:val="0"/>
              <w:marRight w:val="0"/>
              <w:marTop w:val="0"/>
              <w:marBottom w:val="0"/>
              <w:divBdr>
                <w:top w:val="none" w:sz="0" w:space="0" w:color="auto"/>
                <w:left w:val="none" w:sz="0" w:space="0" w:color="auto"/>
                <w:bottom w:val="none" w:sz="0" w:space="0" w:color="auto"/>
                <w:right w:val="none" w:sz="0" w:space="0" w:color="auto"/>
              </w:divBdr>
            </w:div>
            <w:div w:id="1092818393">
              <w:marLeft w:val="0"/>
              <w:marRight w:val="0"/>
              <w:marTop w:val="0"/>
              <w:marBottom w:val="0"/>
              <w:divBdr>
                <w:top w:val="none" w:sz="0" w:space="0" w:color="auto"/>
                <w:left w:val="none" w:sz="0" w:space="0" w:color="auto"/>
                <w:bottom w:val="none" w:sz="0" w:space="0" w:color="auto"/>
                <w:right w:val="none" w:sz="0" w:space="0" w:color="auto"/>
              </w:divBdr>
            </w:div>
            <w:div w:id="745033704">
              <w:marLeft w:val="0"/>
              <w:marRight w:val="0"/>
              <w:marTop w:val="0"/>
              <w:marBottom w:val="0"/>
              <w:divBdr>
                <w:top w:val="none" w:sz="0" w:space="0" w:color="auto"/>
                <w:left w:val="none" w:sz="0" w:space="0" w:color="auto"/>
                <w:bottom w:val="none" w:sz="0" w:space="0" w:color="auto"/>
                <w:right w:val="none" w:sz="0" w:space="0" w:color="auto"/>
              </w:divBdr>
            </w:div>
            <w:div w:id="276839034">
              <w:marLeft w:val="0"/>
              <w:marRight w:val="0"/>
              <w:marTop w:val="0"/>
              <w:marBottom w:val="0"/>
              <w:divBdr>
                <w:top w:val="none" w:sz="0" w:space="0" w:color="auto"/>
                <w:left w:val="none" w:sz="0" w:space="0" w:color="auto"/>
                <w:bottom w:val="none" w:sz="0" w:space="0" w:color="auto"/>
                <w:right w:val="none" w:sz="0" w:space="0" w:color="auto"/>
              </w:divBdr>
            </w:div>
            <w:div w:id="17266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5142">
      <w:bodyDiv w:val="1"/>
      <w:marLeft w:val="0"/>
      <w:marRight w:val="0"/>
      <w:marTop w:val="0"/>
      <w:marBottom w:val="0"/>
      <w:divBdr>
        <w:top w:val="none" w:sz="0" w:space="0" w:color="auto"/>
        <w:left w:val="none" w:sz="0" w:space="0" w:color="auto"/>
        <w:bottom w:val="none" w:sz="0" w:space="0" w:color="auto"/>
        <w:right w:val="none" w:sz="0" w:space="0" w:color="auto"/>
      </w:divBdr>
      <w:divsChild>
        <w:div w:id="1796675632">
          <w:marLeft w:val="0"/>
          <w:marRight w:val="0"/>
          <w:marTop w:val="0"/>
          <w:marBottom w:val="0"/>
          <w:divBdr>
            <w:top w:val="none" w:sz="0" w:space="0" w:color="auto"/>
            <w:left w:val="none" w:sz="0" w:space="0" w:color="auto"/>
            <w:bottom w:val="none" w:sz="0" w:space="0" w:color="auto"/>
            <w:right w:val="none" w:sz="0" w:space="0" w:color="auto"/>
          </w:divBdr>
          <w:divsChild>
            <w:div w:id="17848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543">
      <w:bodyDiv w:val="1"/>
      <w:marLeft w:val="0"/>
      <w:marRight w:val="0"/>
      <w:marTop w:val="0"/>
      <w:marBottom w:val="0"/>
      <w:divBdr>
        <w:top w:val="none" w:sz="0" w:space="0" w:color="auto"/>
        <w:left w:val="none" w:sz="0" w:space="0" w:color="auto"/>
        <w:bottom w:val="none" w:sz="0" w:space="0" w:color="auto"/>
        <w:right w:val="none" w:sz="0" w:space="0" w:color="auto"/>
      </w:divBdr>
      <w:divsChild>
        <w:div w:id="1964189832">
          <w:marLeft w:val="0"/>
          <w:marRight w:val="0"/>
          <w:marTop w:val="0"/>
          <w:marBottom w:val="0"/>
          <w:divBdr>
            <w:top w:val="none" w:sz="0" w:space="0" w:color="auto"/>
            <w:left w:val="none" w:sz="0" w:space="0" w:color="auto"/>
            <w:bottom w:val="none" w:sz="0" w:space="0" w:color="auto"/>
            <w:right w:val="none" w:sz="0" w:space="0" w:color="auto"/>
          </w:divBdr>
          <w:divsChild>
            <w:div w:id="1809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6470">
      <w:bodyDiv w:val="1"/>
      <w:marLeft w:val="0"/>
      <w:marRight w:val="0"/>
      <w:marTop w:val="0"/>
      <w:marBottom w:val="0"/>
      <w:divBdr>
        <w:top w:val="none" w:sz="0" w:space="0" w:color="auto"/>
        <w:left w:val="none" w:sz="0" w:space="0" w:color="auto"/>
        <w:bottom w:val="none" w:sz="0" w:space="0" w:color="auto"/>
        <w:right w:val="none" w:sz="0" w:space="0" w:color="auto"/>
      </w:divBdr>
      <w:divsChild>
        <w:div w:id="274407143">
          <w:marLeft w:val="0"/>
          <w:marRight w:val="0"/>
          <w:marTop w:val="0"/>
          <w:marBottom w:val="0"/>
          <w:divBdr>
            <w:top w:val="none" w:sz="0" w:space="0" w:color="auto"/>
            <w:left w:val="none" w:sz="0" w:space="0" w:color="auto"/>
            <w:bottom w:val="none" w:sz="0" w:space="0" w:color="auto"/>
            <w:right w:val="none" w:sz="0" w:space="0" w:color="auto"/>
          </w:divBdr>
          <w:divsChild>
            <w:div w:id="1012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8401">
      <w:bodyDiv w:val="1"/>
      <w:marLeft w:val="0"/>
      <w:marRight w:val="0"/>
      <w:marTop w:val="0"/>
      <w:marBottom w:val="0"/>
      <w:divBdr>
        <w:top w:val="none" w:sz="0" w:space="0" w:color="auto"/>
        <w:left w:val="none" w:sz="0" w:space="0" w:color="auto"/>
        <w:bottom w:val="none" w:sz="0" w:space="0" w:color="auto"/>
        <w:right w:val="none" w:sz="0" w:space="0" w:color="auto"/>
      </w:divBdr>
      <w:divsChild>
        <w:div w:id="1537812386">
          <w:marLeft w:val="0"/>
          <w:marRight w:val="0"/>
          <w:marTop w:val="0"/>
          <w:marBottom w:val="0"/>
          <w:divBdr>
            <w:top w:val="none" w:sz="0" w:space="0" w:color="auto"/>
            <w:left w:val="none" w:sz="0" w:space="0" w:color="auto"/>
            <w:bottom w:val="none" w:sz="0" w:space="0" w:color="auto"/>
            <w:right w:val="none" w:sz="0" w:space="0" w:color="auto"/>
          </w:divBdr>
          <w:divsChild>
            <w:div w:id="395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2163">
      <w:bodyDiv w:val="1"/>
      <w:marLeft w:val="0"/>
      <w:marRight w:val="0"/>
      <w:marTop w:val="0"/>
      <w:marBottom w:val="0"/>
      <w:divBdr>
        <w:top w:val="none" w:sz="0" w:space="0" w:color="auto"/>
        <w:left w:val="none" w:sz="0" w:space="0" w:color="auto"/>
        <w:bottom w:val="none" w:sz="0" w:space="0" w:color="auto"/>
        <w:right w:val="none" w:sz="0" w:space="0" w:color="auto"/>
      </w:divBdr>
      <w:divsChild>
        <w:div w:id="1373651092">
          <w:marLeft w:val="0"/>
          <w:marRight w:val="0"/>
          <w:marTop w:val="0"/>
          <w:marBottom w:val="0"/>
          <w:divBdr>
            <w:top w:val="none" w:sz="0" w:space="0" w:color="auto"/>
            <w:left w:val="none" w:sz="0" w:space="0" w:color="auto"/>
            <w:bottom w:val="none" w:sz="0" w:space="0" w:color="auto"/>
            <w:right w:val="none" w:sz="0" w:space="0" w:color="auto"/>
          </w:divBdr>
          <w:divsChild>
            <w:div w:id="60916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2139">
      <w:bodyDiv w:val="1"/>
      <w:marLeft w:val="0"/>
      <w:marRight w:val="0"/>
      <w:marTop w:val="0"/>
      <w:marBottom w:val="0"/>
      <w:divBdr>
        <w:top w:val="none" w:sz="0" w:space="0" w:color="auto"/>
        <w:left w:val="none" w:sz="0" w:space="0" w:color="auto"/>
        <w:bottom w:val="none" w:sz="0" w:space="0" w:color="auto"/>
        <w:right w:val="none" w:sz="0" w:space="0" w:color="auto"/>
      </w:divBdr>
      <w:divsChild>
        <w:div w:id="2117403695">
          <w:marLeft w:val="0"/>
          <w:marRight w:val="0"/>
          <w:marTop w:val="0"/>
          <w:marBottom w:val="0"/>
          <w:divBdr>
            <w:top w:val="none" w:sz="0" w:space="0" w:color="auto"/>
            <w:left w:val="none" w:sz="0" w:space="0" w:color="auto"/>
            <w:bottom w:val="none" w:sz="0" w:space="0" w:color="auto"/>
            <w:right w:val="none" w:sz="0" w:space="0" w:color="auto"/>
          </w:divBdr>
          <w:divsChild>
            <w:div w:id="19048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05386">
      <w:bodyDiv w:val="1"/>
      <w:marLeft w:val="0"/>
      <w:marRight w:val="0"/>
      <w:marTop w:val="0"/>
      <w:marBottom w:val="0"/>
      <w:divBdr>
        <w:top w:val="none" w:sz="0" w:space="0" w:color="auto"/>
        <w:left w:val="none" w:sz="0" w:space="0" w:color="auto"/>
        <w:bottom w:val="none" w:sz="0" w:space="0" w:color="auto"/>
        <w:right w:val="none" w:sz="0" w:space="0" w:color="auto"/>
      </w:divBdr>
      <w:divsChild>
        <w:div w:id="1346591757">
          <w:marLeft w:val="0"/>
          <w:marRight w:val="0"/>
          <w:marTop w:val="0"/>
          <w:marBottom w:val="0"/>
          <w:divBdr>
            <w:top w:val="none" w:sz="0" w:space="0" w:color="auto"/>
            <w:left w:val="none" w:sz="0" w:space="0" w:color="auto"/>
            <w:bottom w:val="none" w:sz="0" w:space="0" w:color="auto"/>
            <w:right w:val="none" w:sz="0" w:space="0" w:color="auto"/>
          </w:divBdr>
          <w:divsChild>
            <w:div w:id="18607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6612">
      <w:bodyDiv w:val="1"/>
      <w:marLeft w:val="0"/>
      <w:marRight w:val="0"/>
      <w:marTop w:val="0"/>
      <w:marBottom w:val="0"/>
      <w:divBdr>
        <w:top w:val="none" w:sz="0" w:space="0" w:color="auto"/>
        <w:left w:val="none" w:sz="0" w:space="0" w:color="auto"/>
        <w:bottom w:val="none" w:sz="0" w:space="0" w:color="auto"/>
        <w:right w:val="none" w:sz="0" w:space="0" w:color="auto"/>
      </w:divBdr>
      <w:divsChild>
        <w:div w:id="662506900">
          <w:marLeft w:val="0"/>
          <w:marRight w:val="0"/>
          <w:marTop w:val="0"/>
          <w:marBottom w:val="0"/>
          <w:divBdr>
            <w:top w:val="none" w:sz="0" w:space="0" w:color="auto"/>
            <w:left w:val="none" w:sz="0" w:space="0" w:color="auto"/>
            <w:bottom w:val="none" w:sz="0" w:space="0" w:color="auto"/>
            <w:right w:val="none" w:sz="0" w:space="0" w:color="auto"/>
          </w:divBdr>
          <w:divsChild>
            <w:div w:id="4011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1937">
      <w:bodyDiv w:val="1"/>
      <w:marLeft w:val="0"/>
      <w:marRight w:val="0"/>
      <w:marTop w:val="0"/>
      <w:marBottom w:val="0"/>
      <w:divBdr>
        <w:top w:val="none" w:sz="0" w:space="0" w:color="auto"/>
        <w:left w:val="none" w:sz="0" w:space="0" w:color="auto"/>
        <w:bottom w:val="none" w:sz="0" w:space="0" w:color="auto"/>
        <w:right w:val="none" w:sz="0" w:space="0" w:color="auto"/>
      </w:divBdr>
      <w:divsChild>
        <w:div w:id="1845705455">
          <w:marLeft w:val="0"/>
          <w:marRight w:val="0"/>
          <w:marTop w:val="0"/>
          <w:marBottom w:val="0"/>
          <w:divBdr>
            <w:top w:val="none" w:sz="0" w:space="0" w:color="auto"/>
            <w:left w:val="none" w:sz="0" w:space="0" w:color="auto"/>
            <w:bottom w:val="none" w:sz="0" w:space="0" w:color="auto"/>
            <w:right w:val="none" w:sz="0" w:space="0" w:color="auto"/>
          </w:divBdr>
          <w:divsChild>
            <w:div w:id="1791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8777">
      <w:bodyDiv w:val="1"/>
      <w:marLeft w:val="0"/>
      <w:marRight w:val="0"/>
      <w:marTop w:val="0"/>
      <w:marBottom w:val="0"/>
      <w:divBdr>
        <w:top w:val="none" w:sz="0" w:space="0" w:color="auto"/>
        <w:left w:val="none" w:sz="0" w:space="0" w:color="auto"/>
        <w:bottom w:val="none" w:sz="0" w:space="0" w:color="auto"/>
        <w:right w:val="none" w:sz="0" w:space="0" w:color="auto"/>
      </w:divBdr>
      <w:divsChild>
        <w:div w:id="2002003177">
          <w:marLeft w:val="0"/>
          <w:marRight w:val="0"/>
          <w:marTop w:val="0"/>
          <w:marBottom w:val="0"/>
          <w:divBdr>
            <w:top w:val="none" w:sz="0" w:space="0" w:color="auto"/>
            <w:left w:val="none" w:sz="0" w:space="0" w:color="auto"/>
            <w:bottom w:val="none" w:sz="0" w:space="0" w:color="auto"/>
            <w:right w:val="none" w:sz="0" w:space="0" w:color="auto"/>
          </w:divBdr>
          <w:divsChild>
            <w:div w:id="33326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5303">
      <w:bodyDiv w:val="1"/>
      <w:marLeft w:val="0"/>
      <w:marRight w:val="0"/>
      <w:marTop w:val="0"/>
      <w:marBottom w:val="0"/>
      <w:divBdr>
        <w:top w:val="none" w:sz="0" w:space="0" w:color="auto"/>
        <w:left w:val="none" w:sz="0" w:space="0" w:color="auto"/>
        <w:bottom w:val="none" w:sz="0" w:space="0" w:color="auto"/>
        <w:right w:val="none" w:sz="0" w:space="0" w:color="auto"/>
      </w:divBdr>
      <w:divsChild>
        <w:div w:id="1574004263">
          <w:marLeft w:val="0"/>
          <w:marRight w:val="0"/>
          <w:marTop w:val="0"/>
          <w:marBottom w:val="0"/>
          <w:divBdr>
            <w:top w:val="none" w:sz="0" w:space="0" w:color="auto"/>
            <w:left w:val="none" w:sz="0" w:space="0" w:color="auto"/>
            <w:bottom w:val="none" w:sz="0" w:space="0" w:color="auto"/>
            <w:right w:val="none" w:sz="0" w:space="0" w:color="auto"/>
          </w:divBdr>
          <w:divsChild>
            <w:div w:id="4982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536">
      <w:bodyDiv w:val="1"/>
      <w:marLeft w:val="0"/>
      <w:marRight w:val="0"/>
      <w:marTop w:val="0"/>
      <w:marBottom w:val="0"/>
      <w:divBdr>
        <w:top w:val="none" w:sz="0" w:space="0" w:color="auto"/>
        <w:left w:val="none" w:sz="0" w:space="0" w:color="auto"/>
        <w:bottom w:val="none" w:sz="0" w:space="0" w:color="auto"/>
        <w:right w:val="none" w:sz="0" w:space="0" w:color="auto"/>
      </w:divBdr>
      <w:divsChild>
        <w:div w:id="1660309096">
          <w:marLeft w:val="0"/>
          <w:marRight w:val="0"/>
          <w:marTop w:val="0"/>
          <w:marBottom w:val="0"/>
          <w:divBdr>
            <w:top w:val="none" w:sz="0" w:space="0" w:color="auto"/>
            <w:left w:val="none" w:sz="0" w:space="0" w:color="auto"/>
            <w:bottom w:val="none" w:sz="0" w:space="0" w:color="auto"/>
            <w:right w:val="none" w:sz="0" w:space="0" w:color="auto"/>
          </w:divBdr>
          <w:divsChild>
            <w:div w:id="5310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3577">
      <w:bodyDiv w:val="1"/>
      <w:marLeft w:val="0"/>
      <w:marRight w:val="0"/>
      <w:marTop w:val="0"/>
      <w:marBottom w:val="0"/>
      <w:divBdr>
        <w:top w:val="none" w:sz="0" w:space="0" w:color="auto"/>
        <w:left w:val="none" w:sz="0" w:space="0" w:color="auto"/>
        <w:bottom w:val="none" w:sz="0" w:space="0" w:color="auto"/>
        <w:right w:val="none" w:sz="0" w:space="0" w:color="auto"/>
      </w:divBdr>
      <w:divsChild>
        <w:div w:id="578641606">
          <w:marLeft w:val="0"/>
          <w:marRight w:val="0"/>
          <w:marTop w:val="0"/>
          <w:marBottom w:val="0"/>
          <w:divBdr>
            <w:top w:val="none" w:sz="0" w:space="0" w:color="auto"/>
            <w:left w:val="none" w:sz="0" w:space="0" w:color="auto"/>
            <w:bottom w:val="none" w:sz="0" w:space="0" w:color="auto"/>
            <w:right w:val="none" w:sz="0" w:space="0" w:color="auto"/>
          </w:divBdr>
          <w:divsChild>
            <w:div w:id="1814713419">
              <w:marLeft w:val="0"/>
              <w:marRight w:val="0"/>
              <w:marTop w:val="0"/>
              <w:marBottom w:val="0"/>
              <w:divBdr>
                <w:top w:val="none" w:sz="0" w:space="0" w:color="auto"/>
                <w:left w:val="none" w:sz="0" w:space="0" w:color="auto"/>
                <w:bottom w:val="none" w:sz="0" w:space="0" w:color="auto"/>
                <w:right w:val="none" w:sz="0" w:space="0" w:color="auto"/>
              </w:divBdr>
            </w:div>
            <w:div w:id="1452633301">
              <w:marLeft w:val="0"/>
              <w:marRight w:val="0"/>
              <w:marTop w:val="0"/>
              <w:marBottom w:val="0"/>
              <w:divBdr>
                <w:top w:val="none" w:sz="0" w:space="0" w:color="auto"/>
                <w:left w:val="none" w:sz="0" w:space="0" w:color="auto"/>
                <w:bottom w:val="none" w:sz="0" w:space="0" w:color="auto"/>
                <w:right w:val="none" w:sz="0" w:space="0" w:color="auto"/>
              </w:divBdr>
            </w:div>
            <w:div w:id="1359159563">
              <w:marLeft w:val="0"/>
              <w:marRight w:val="0"/>
              <w:marTop w:val="0"/>
              <w:marBottom w:val="0"/>
              <w:divBdr>
                <w:top w:val="none" w:sz="0" w:space="0" w:color="auto"/>
                <w:left w:val="none" w:sz="0" w:space="0" w:color="auto"/>
                <w:bottom w:val="none" w:sz="0" w:space="0" w:color="auto"/>
                <w:right w:val="none" w:sz="0" w:space="0" w:color="auto"/>
              </w:divBdr>
            </w:div>
            <w:div w:id="105211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6339">
      <w:bodyDiv w:val="1"/>
      <w:marLeft w:val="0"/>
      <w:marRight w:val="0"/>
      <w:marTop w:val="0"/>
      <w:marBottom w:val="0"/>
      <w:divBdr>
        <w:top w:val="none" w:sz="0" w:space="0" w:color="auto"/>
        <w:left w:val="none" w:sz="0" w:space="0" w:color="auto"/>
        <w:bottom w:val="none" w:sz="0" w:space="0" w:color="auto"/>
        <w:right w:val="none" w:sz="0" w:space="0" w:color="auto"/>
      </w:divBdr>
      <w:divsChild>
        <w:div w:id="1196390028">
          <w:marLeft w:val="0"/>
          <w:marRight w:val="0"/>
          <w:marTop w:val="0"/>
          <w:marBottom w:val="0"/>
          <w:divBdr>
            <w:top w:val="none" w:sz="0" w:space="0" w:color="auto"/>
            <w:left w:val="none" w:sz="0" w:space="0" w:color="auto"/>
            <w:bottom w:val="none" w:sz="0" w:space="0" w:color="auto"/>
            <w:right w:val="none" w:sz="0" w:space="0" w:color="auto"/>
          </w:divBdr>
          <w:divsChild>
            <w:div w:id="13774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659">
      <w:bodyDiv w:val="1"/>
      <w:marLeft w:val="0"/>
      <w:marRight w:val="0"/>
      <w:marTop w:val="0"/>
      <w:marBottom w:val="0"/>
      <w:divBdr>
        <w:top w:val="none" w:sz="0" w:space="0" w:color="auto"/>
        <w:left w:val="none" w:sz="0" w:space="0" w:color="auto"/>
        <w:bottom w:val="none" w:sz="0" w:space="0" w:color="auto"/>
        <w:right w:val="none" w:sz="0" w:space="0" w:color="auto"/>
      </w:divBdr>
      <w:divsChild>
        <w:div w:id="2109037247">
          <w:marLeft w:val="0"/>
          <w:marRight w:val="0"/>
          <w:marTop w:val="0"/>
          <w:marBottom w:val="0"/>
          <w:divBdr>
            <w:top w:val="none" w:sz="0" w:space="0" w:color="auto"/>
            <w:left w:val="none" w:sz="0" w:space="0" w:color="auto"/>
            <w:bottom w:val="none" w:sz="0" w:space="0" w:color="auto"/>
            <w:right w:val="none" w:sz="0" w:space="0" w:color="auto"/>
          </w:divBdr>
          <w:divsChild>
            <w:div w:id="1681424104">
              <w:marLeft w:val="0"/>
              <w:marRight w:val="0"/>
              <w:marTop w:val="0"/>
              <w:marBottom w:val="0"/>
              <w:divBdr>
                <w:top w:val="none" w:sz="0" w:space="0" w:color="auto"/>
                <w:left w:val="none" w:sz="0" w:space="0" w:color="auto"/>
                <w:bottom w:val="none" w:sz="0" w:space="0" w:color="auto"/>
                <w:right w:val="none" w:sz="0" w:space="0" w:color="auto"/>
              </w:divBdr>
            </w:div>
            <w:div w:id="1110667592">
              <w:marLeft w:val="0"/>
              <w:marRight w:val="0"/>
              <w:marTop w:val="0"/>
              <w:marBottom w:val="0"/>
              <w:divBdr>
                <w:top w:val="none" w:sz="0" w:space="0" w:color="auto"/>
                <w:left w:val="none" w:sz="0" w:space="0" w:color="auto"/>
                <w:bottom w:val="none" w:sz="0" w:space="0" w:color="auto"/>
                <w:right w:val="none" w:sz="0" w:space="0" w:color="auto"/>
              </w:divBdr>
            </w:div>
            <w:div w:id="172033951">
              <w:marLeft w:val="0"/>
              <w:marRight w:val="0"/>
              <w:marTop w:val="0"/>
              <w:marBottom w:val="0"/>
              <w:divBdr>
                <w:top w:val="none" w:sz="0" w:space="0" w:color="auto"/>
                <w:left w:val="none" w:sz="0" w:space="0" w:color="auto"/>
                <w:bottom w:val="none" w:sz="0" w:space="0" w:color="auto"/>
                <w:right w:val="none" w:sz="0" w:space="0" w:color="auto"/>
              </w:divBdr>
            </w:div>
            <w:div w:id="19974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3460">
      <w:bodyDiv w:val="1"/>
      <w:marLeft w:val="0"/>
      <w:marRight w:val="0"/>
      <w:marTop w:val="0"/>
      <w:marBottom w:val="0"/>
      <w:divBdr>
        <w:top w:val="none" w:sz="0" w:space="0" w:color="auto"/>
        <w:left w:val="none" w:sz="0" w:space="0" w:color="auto"/>
        <w:bottom w:val="none" w:sz="0" w:space="0" w:color="auto"/>
        <w:right w:val="none" w:sz="0" w:space="0" w:color="auto"/>
      </w:divBdr>
      <w:divsChild>
        <w:div w:id="1888952035">
          <w:marLeft w:val="0"/>
          <w:marRight w:val="0"/>
          <w:marTop w:val="0"/>
          <w:marBottom w:val="0"/>
          <w:divBdr>
            <w:top w:val="none" w:sz="0" w:space="0" w:color="auto"/>
            <w:left w:val="none" w:sz="0" w:space="0" w:color="auto"/>
            <w:bottom w:val="none" w:sz="0" w:space="0" w:color="auto"/>
            <w:right w:val="none" w:sz="0" w:space="0" w:color="auto"/>
          </w:divBdr>
          <w:divsChild>
            <w:div w:id="1520463891">
              <w:marLeft w:val="0"/>
              <w:marRight w:val="0"/>
              <w:marTop w:val="0"/>
              <w:marBottom w:val="0"/>
              <w:divBdr>
                <w:top w:val="none" w:sz="0" w:space="0" w:color="auto"/>
                <w:left w:val="none" w:sz="0" w:space="0" w:color="auto"/>
                <w:bottom w:val="none" w:sz="0" w:space="0" w:color="auto"/>
                <w:right w:val="none" w:sz="0" w:space="0" w:color="auto"/>
              </w:divBdr>
            </w:div>
            <w:div w:id="8256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5543">
      <w:bodyDiv w:val="1"/>
      <w:marLeft w:val="0"/>
      <w:marRight w:val="0"/>
      <w:marTop w:val="0"/>
      <w:marBottom w:val="0"/>
      <w:divBdr>
        <w:top w:val="none" w:sz="0" w:space="0" w:color="auto"/>
        <w:left w:val="none" w:sz="0" w:space="0" w:color="auto"/>
        <w:bottom w:val="none" w:sz="0" w:space="0" w:color="auto"/>
        <w:right w:val="none" w:sz="0" w:space="0" w:color="auto"/>
      </w:divBdr>
      <w:divsChild>
        <w:div w:id="2086610026">
          <w:marLeft w:val="0"/>
          <w:marRight w:val="0"/>
          <w:marTop w:val="0"/>
          <w:marBottom w:val="0"/>
          <w:divBdr>
            <w:top w:val="none" w:sz="0" w:space="0" w:color="auto"/>
            <w:left w:val="none" w:sz="0" w:space="0" w:color="auto"/>
            <w:bottom w:val="none" w:sz="0" w:space="0" w:color="auto"/>
            <w:right w:val="none" w:sz="0" w:space="0" w:color="auto"/>
          </w:divBdr>
          <w:divsChild>
            <w:div w:id="10847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7960">
      <w:bodyDiv w:val="1"/>
      <w:marLeft w:val="0"/>
      <w:marRight w:val="0"/>
      <w:marTop w:val="0"/>
      <w:marBottom w:val="0"/>
      <w:divBdr>
        <w:top w:val="none" w:sz="0" w:space="0" w:color="auto"/>
        <w:left w:val="none" w:sz="0" w:space="0" w:color="auto"/>
        <w:bottom w:val="none" w:sz="0" w:space="0" w:color="auto"/>
        <w:right w:val="none" w:sz="0" w:space="0" w:color="auto"/>
      </w:divBdr>
      <w:divsChild>
        <w:div w:id="1211697276">
          <w:marLeft w:val="0"/>
          <w:marRight w:val="0"/>
          <w:marTop w:val="0"/>
          <w:marBottom w:val="0"/>
          <w:divBdr>
            <w:top w:val="none" w:sz="0" w:space="0" w:color="auto"/>
            <w:left w:val="none" w:sz="0" w:space="0" w:color="auto"/>
            <w:bottom w:val="none" w:sz="0" w:space="0" w:color="auto"/>
            <w:right w:val="none" w:sz="0" w:space="0" w:color="auto"/>
          </w:divBdr>
          <w:divsChild>
            <w:div w:id="21485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580">
      <w:bodyDiv w:val="1"/>
      <w:marLeft w:val="0"/>
      <w:marRight w:val="0"/>
      <w:marTop w:val="0"/>
      <w:marBottom w:val="0"/>
      <w:divBdr>
        <w:top w:val="none" w:sz="0" w:space="0" w:color="auto"/>
        <w:left w:val="none" w:sz="0" w:space="0" w:color="auto"/>
        <w:bottom w:val="none" w:sz="0" w:space="0" w:color="auto"/>
        <w:right w:val="none" w:sz="0" w:space="0" w:color="auto"/>
      </w:divBdr>
      <w:divsChild>
        <w:div w:id="989409003">
          <w:marLeft w:val="0"/>
          <w:marRight w:val="0"/>
          <w:marTop w:val="0"/>
          <w:marBottom w:val="0"/>
          <w:divBdr>
            <w:top w:val="none" w:sz="0" w:space="0" w:color="auto"/>
            <w:left w:val="none" w:sz="0" w:space="0" w:color="auto"/>
            <w:bottom w:val="none" w:sz="0" w:space="0" w:color="auto"/>
            <w:right w:val="none" w:sz="0" w:space="0" w:color="auto"/>
          </w:divBdr>
          <w:divsChild>
            <w:div w:id="4448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8849">
      <w:bodyDiv w:val="1"/>
      <w:marLeft w:val="0"/>
      <w:marRight w:val="0"/>
      <w:marTop w:val="0"/>
      <w:marBottom w:val="0"/>
      <w:divBdr>
        <w:top w:val="none" w:sz="0" w:space="0" w:color="auto"/>
        <w:left w:val="none" w:sz="0" w:space="0" w:color="auto"/>
        <w:bottom w:val="none" w:sz="0" w:space="0" w:color="auto"/>
        <w:right w:val="none" w:sz="0" w:space="0" w:color="auto"/>
      </w:divBdr>
      <w:divsChild>
        <w:div w:id="1532526284">
          <w:marLeft w:val="0"/>
          <w:marRight w:val="0"/>
          <w:marTop w:val="0"/>
          <w:marBottom w:val="0"/>
          <w:divBdr>
            <w:top w:val="none" w:sz="0" w:space="0" w:color="auto"/>
            <w:left w:val="none" w:sz="0" w:space="0" w:color="auto"/>
            <w:bottom w:val="none" w:sz="0" w:space="0" w:color="auto"/>
            <w:right w:val="none" w:sz="0" w:space="0" w:color="auto"/>
          </w:divBdr>
          <w:divsChild>
            <w:div w:id="13074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6927">
      <w:bodyDiv w:val="1"/>
      <w:marLeft w:val="0"/>
      <w:marRight w:val="0"/>
      <w:marTop w:val="0"/>
      <w:marBottom w:val="0"/>
      <w:divBdr>
        <w:top w:val="none" w:sz="0" w:space="0" w:color="auto"/>
        <w:left w:val="none" w:sz="0" w:space="0" w:color="auto"/>
        <w:bottom w:val="none" w:sz="0" w:space="0" w:color="auto"/>
        <w:right w:val="none" w:sz="0" w:space="0" w:color="auto"/>
      </w:divBdr>
      <w:divsChild>
        <w:div w:id="758870091">
          <w:marLeft w:val="0"/>
          <w:marRight w:val="0"/>
          <w:marTop w:val="0"/>
          <w:marBottom w:val="0"/>
          <w:divBdr>
            <w:top w:val="none" w:sz="0" w:space="0" w:color="auto"/>
            <w:left w:val="none" w:sz="0" w:space="0" w:color="auto"/>
            <w:bottom w:val="none" w:sz="0" w:space="0" w:color="auto"/>
            <w:right w:val="none" w:sz="0" w:space="0" w:color="auto"/>
          </w:divBdr>
          <w:divsChild>
            <w:div w:id="668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4120">
      <w:bodyDiv w:val="1"/>
      <w:marLeft w:val="0"/>
      <w:marRight w:val="0"/>
      <w:marTop w:val="0"/>
      <w:marBottom w:val="0"/>
      <w:divBdr>
        <w:top w:val="none" w:sz="0" w:space="0" w:color="auto"/>
        <w:left w:val="none" w:sz="0" w:space="0" w:color="auto"/>
        <w:bottom w:val="none" w:sz="0" w:space="0" w:color="auto"/>
        <w:right w:val="none" w:sz="0" w:space="0" w:color="auto"/>
      </w:divBdr>
      <w:divsChild>
        <w:div w:id="515309665">
          <w:marLeft w:val="0"/>
          <w:marRight w:val="0"/>
          <w:marTop w:val="0"/>
          <w:marBottom w:val="0"/>
          <w:divBdr>
            <w:top w:val="none" w:sz="0" w:space="0" w:color="auto"/>
            <w:left w:val="none" w:sz="0" w:space="0" w:color="auto"/>
            <w:bottom w:val="none" w:sz="0" w:space="0" w:color="auto"/>
            <w:right w:val="none" w:sz="0" w:space="0" w:color="auto"/>
          </w:divBdr>
          <w:divsChild>
            <w:div w:id="14511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452">
      <w:bodyDiv w:val="1"/>
      <w:marLeft w:val="0"/>
      <w:marRight w:val="0"/>
      <w:marTop w:val="0"/>
      <w:marBottom w:val="0"/>
      <w:divBdr>
        <w:top w:val="none" w:sz="0" w:space="0" w:color="auto"/>
        <w:left w:val="none" w:sz="0" w:space="0" w:color="auto"/>
        <w:bottom w:val="none" w:sz="0" w:space="0" w:color="auto"/>
        <w:right w:val="none" w:sz="0" w:space="0" w:color="auto"/>
      </w:divBdr>
      <w:divsChild>
        <w:div w:id="1985233658">
          <w:marLeft w:val="0"/>
          <w:marRight w:val="0"/>
          <w:marTop w:val="0"/>
          <w:marBottom w:val="0"/>
          <w:divBdr>
            <w:top w:val="none" w:sz="0" w:space="0" w:color="auto"/>
            <w:left w:val="none" w:sz="0" w:space="0" w:color="auto"/>
            <w:bottom w:val="none" w:sz="0" w:space="0" w:color="auto"/>
            <w:right w:val="none" w:sz="0" w:space="0" w:color="auto"/>
          </w:divBdr>
          <w:divsChild>
            <w:div w:id="15642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9407">
      <w:bodyDiv w:val="1"/>
      <w:marLeft w:val="0"/>
      <w:marRight w:val="0"/>
      <w:marTop w:val="0"/>
      <w:marBottom w:val="0"/>
      <w:divBdr>
        <w:top w:val="none" w:sz="0" w:space="0" w:color="auto"/>
        <w:left w:val="none" w:sz="0" w:space="0" w:color="auto"/>
        <w:bottom w:val="none" w:sz="0" w:space="0" w:color="auto"/>
        <w:right w:val="none" w:sz="0" w:space="0" w:color="auto"/>
      </w:divBdr>
      <w:divsChild>
        <w:div w:id="752778559">
          <w:marLeft w:val="0"/>
          <w:marRight w:val="0"/>
          <w:marTop w:val="0"/>
          <w:marBottom w:val="0"/>
          <w:divBdr>
            <w:top w:val="none" w:sz="0" w:space="0" w:color="auto"/>
            <w:left w:val="none" w:sz="0" w:space="0" w:color="auto"/>
            <w:bottom w:val="none" w:sz="0" w:space="0" w:color="auto"/>
            <w:right w:val="none" w:sz="0" w:space="0" w:color="auto"/>
          </w:divBdr>
          <w:divsChild>
            <w:div w:id="21380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8278">
      <w:bodyDiv w:val="1"/>
      <w:marLeft w:val="0"/>
      <w:marRight w:val="0"/>
      <w:marTop w:val="0"/>
      <w:marBottom w:val="0"/>
      <w:divBdr>
        <w:top w:val="none" w:sz="0" w:space="0" w:color="auto"/>
        <w:left w:val="none" w:sz="0" w:space="0" w:color="auto"/>
        <w:bottom w:val="none" w:sz="0" w:space="0" w:color="auto"/>
        <w:right w:val="none" w:sz="0" w:space="0" w:color="auto"/>
      </w:divBdr>
      <w:divsChild>
        <w:div w:id="365638840">
          <w:marLeft w:val="0"/>
          <w:marRight w:val="0"/>
          <w:marTop w:val="0"/>
          <w:marBottom w:val="0"/>
          <w:divBdr>
            <w:top w:val="none" w:sz="0" w:space="0" w:color="auto"/>
            <w:left w:val="none" w:sz="0" w:space="0" w:color="auto"/>
            <w:bottom w:val="none" w:sz="0" w:space="0" w:color="auto"/>
            <w:right w:val="none" w:sz="0" w:space="0" w:color="auto"/>
          </w:divBdr>
          <w:divsChild>
            <w:div w:id="12109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0843">
      <w:bodyDiv w:val="1"/>
      <w:marLeft w:val="0"/>
      <w:marRight w:val="0"/>
      <w:marTop w:val="0"/>
      <w:marBottom w:val="0"/>
      <w:divBdr>
        <w:top w:val="none" w:sz="0" w:space="0" w:color="auto"/>
        <w:left w:val="none" w:sz="0" w:space="0" w:color="auto"/>
        <w:bottom w:val="none" w:sz="0" w:space="0" w:color="auto"/>
        <w:right w:val="none" w:sz="0" w:space="0" w:color="auto"/>
      </w:divBdr>
      <w:divsChild>
        <w:div w:id="116224966">
          <w:marLeft w:val="0"/>
          <w:marRight w:val="0"/>
          <w:marTop w:val="0"/>
          <w:marBottom w:val="0"/>
          <w:divBdr>
            <w:top w:val="none" w:sz="0" w:space="0" w:color="auto"/>
            <w:left w:val="none" w:sz="0" w:space="0" w:color="auto"/>
            <w:bottom w:val="none" w:sz="0" w:space="0" w:color="auto"/>
            <w:right w:val="none" w:sz="0" w:space="0" w:color="auto"/>
          </w:divBdr>
          <w:divsChild>
            <w:div w:id="9473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79381">
      <w:bodyDiv w:val="1"/>
      <w:marLeft w:val="0"/>
      <w:marRight w:val="0"/>
      <w:marTop w:val="0"/>
      <w:marBottom w:val="0"/>
      <w:divBdr>
        <w:top w:val="none" w:sz="0" w:space="0" w:color="auto"/>
        <w:left w:val="none" w:sz="0" w:space="0" w:color="auto"/>
        <w:bottom w:val="none" w:sz="0" w:space="0" w:color="auto"/>
        <w:right w:val="none" w:sz="0" w:space="0" w:color="auto"/>
      </w:divBdr>
      <w:divsChild>
        <w:div w:id="1680042479">
          <w:marLeft w:val="0"/>
          <w:marRight w:val="0"/>
          <w:marTop w:val="0"/>
          <w:marBottom w:val="0"/>
          <w:divBdr>
            <w:top w:val="none" w:sz="0" w:space="0" w:color="auto"/>
            <w:left w:val="none" w:sz="0" w:space="0" w:color="auto"/>
            <w:bottom w:val="none" w:sz="0" w:space="0" w:color="auto"/>
            <w:right w:val="none" w:sz="0" w:space="0" w:color="auto"/>
          </w:divBdr>
          <w:divsChild>
            <w:div w:id="884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09860">
      <w:bodyDiv w:val="1"/>
      <w:marLeft w:val="0"/>
      <w:marRight w:val="0"/>
      <w:marTop w:val="0"/>
      <w:marBottom w:val="0"/>
      <w:divBdr>
        <w:top w:val="none" w:sz="0" w:space="0" w:color="auto"/>
        <w:left w:val="none" w:sz="0" w:space="0" w:color="auto"/>
        <w:bottom w:val="none" w:sz="0" w:space="0" w:color="auto"/>
        <w:right w:val="none" w:sz="0" w:space="0" w:color="auto"/>
      </w:divBdr>
      <w:divsChild>
        <w:div w:id="1593707741">
          <w:marLeft w:val="0"/>
          <w:marRight w:val="0"/>
          <w:marTop w:val="0"/>
          <w:marBottom w:val="0"/>
          <w:divBdr>
            <w:top w:val="none" w:sz="0" w:space="0" w:color="auto"/>
            <w:left w:val="none" w:sz="0" w:space="0" w:color="auto"/>
            <w:bottom w:val="none" w:sz="0" w:space="0" w:color="auto"/>
            <w:right w:val="none" w:sz="0" w:space="0" w:color="auto"/>
          </w:divBdr>
          <w:divsChild>
            <w:div w:id="11734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9950">
      <w:bodyDiv w:val="1"/>
      <w:marLeft w:val="0"/>
      <w:marRight w:val="0"/>
      <w:marTop w:val="0"/>
      <w:marBottom w:val="0"/>
      <w:divBdr>
        <w:top w:val="none" w:sz="0" w:space="0" w:color="auto"/>
        <w:left w:val="none" w:sz="0" w:space="0" w:color="auto"/>
        <w:bottom w:val="none" w:sz="0" w:space="0" w:color="auto"/>
        <w:right w:val="none" w:sz="0" w:space="0" w:color="auto"/>
      </w:divBdr>
      <w:divsChild>
        <w:div w:id="69040250">
          <w:marLeft w:val="0"/>
          <w:marRight w:val="0"/>
          <w:marTop w:val="0"/>
          <w:marBottom w:val="0"/>
          <w:divBdr>
            <w:top w:val="none" w:sz="0" w:space="0" w:color="auto"/>
            <w:left w:val="none" w:sz="0" w:space="0" w:color="auto"/>
            <w:bottom w:val="none" w:sz="0" w:space="0" w:color="auto"/>
            <w:right w:val="none" w:sz="0" w:space="0" w:color="auto"/>
          </w:divBdr>
          <w:divsChild>
            <w:div w:id="760638646">
              <w:marLeft w:val="0"/>
              <w:marRight w:val="0"/>
              <w:marTop w:val="0"/>
              <w:marBottom w:val="0"/>
              <w:divBdr>
                <w:top w:val="none" w:sz="0" w:space="0" w:color="auto"/>
                <w:left w:val="none" w:sz="0" w:space="0" w:color="auto"/>
                <w:bottom w:val="none" w:sz="0" w:space="0" w:color="auto"/>
                <w:right w:val="none" w:sz="0" w:space="0" w:color="auto"/>
              </w:divBdr>
            </w:div>
            <w:div w:id="9063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64762">
      <w:bodyDiv w:val="1"/>
      <w:marLeft w:val="0"/>
      <w:marRight w:val="0"/>
      <w:marTop w:val="0"/>
      <w:marBottom w:val="0"/>
      <w:divBdr>
        <w:top w:val="none" w:sz="0" w:space="0" w:color="auto"/>
        <w:left w:val="none" w:sz="0" w:space="0" w:color="auto"/>
        <w:bottom w:val="none" w:sz="0" w:space="0" w:color="auto"/>
        <w:right w:val="none" w:sz="0" w:space="0" w:color="auto"/>
      </w:divBdr>
      <w:divsChild>
        <w:div w:id="935014660">
          <w:marLeft w:val="0"/>
          <w:marRight w:val="0"/>
          <w:marTop w:val="0"/>
          <w:marBottom w:val="0"/>
          <w:divBdr>
            <w:top w:val="none" w:sz="0" w:space="0" w:color="auto"/>
            <w:left w:val="none" w:sz="0" w:space="0" w:color="auto"/>
            <w:bottom w:val="none" w:sz="0" w:space="0" w:color="auto"/>
            <w:right w:val="none" w:sz="0" w:space="0" w:color="auto"/>
          </w:divBdr>
          <w:divsChild>
            <w:div w:id="134351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89387">
      <w:bodyDiv w:val="1"/>
      <w:marLeft w:val="0"/>
      <w:marRight w:val="0"/>
      <w:marTop w:val="0"/>
      <w:marBottom w:val="0"/>
      <w:divBdr>
        <w:top w:val="none" w:sz="0" w:space="0" w:color="auto"/>
        <w:left w:val="none" w:sz="0" w:space="0" w:color="auto"/>
        <w:bottom w:val="none" w:sz="0" w:space="0" w:color="auto"/>
        <w:right w:val="none" w:sz="0" w:space="0" w:color="auto"/>
      </w:divBdr>
      <w:divsChild>
        <w:div w:id="1447695465">
          <w:marLeft w:val="0"/>
          <w:marRight w:val="0"/>
          <w:marTop w:val="0"/>
          <w:marBottom w:val="0"/>
          <w:divBdr>
            <w:top w:val="none" w:sz="0" w:space="0" w:color="auto"/>
            <w:left w:val="none" w:sz="0" w:space="0" w:color="auto"/>
            <w:bottom w:val="none" w:sz="0" w:space="0" w:color="auto"/>
            <w:right w:val="none" w:sz="0" w:space="0" w:color="auto"/>
          </w:divBdr>
          <w:divsChild>
            <w:div w:id="207319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4080">
      <w:bodyDiv w:val="1"/>
      <w:marLeft w:val="0"/>
      <w:marRight w:val="0"/>
      <w:marTop w:val="0"/>
      <w:marBottom w:val="0"/>
      <w:divBdr>
        <w:top w:val="none" w:sz="0" w:space="0" w:color="auto"/>
        <w:left w:val="none" w:sz="0" w:space="0" w:color="auto"/>
        <w:bottom w:val="none" w:sz="0" w:space="0" w:color="auto"/>
        <w:right w:val="none" w:sz="0" w:space="0" w:color="auto"/>
      </w:divBdr>
      <w:divsChild>
        <w:div w:id="1398284050">
          <w:marLeft w:val="0"/>
          <w:marRight w:val="0"/>
          <w:marTop w:val="0"/>
          <w:marBottom w:val="0"/>
          <w:divBdr>
            <w:top w:val="none" w:sz="0" w:space="0" w:color="auto"/>
            <w:left w:val="none" w:sz="0" w:space="0" w:color="auto"/>
            <w:bottom w:val="none" w:sz="0" w:space="0" w:color="auto"/>
            <w:right w:val="none" w:sz="0" w:space="0" w:color="auto"/>
          </w:divBdr>
          <w:divsChild>
            <w:div w:id="20216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17954">
      <w:bodyDiv w:val="1"/>
      <w:marLeft w:val="0"/>
      <w:marRight w:val="0"/>
      <w:marTop w:val="0"/>
      <w:marBottom w:val="0"/>
      <w:divBdr>
        <w:top w:val="none" w:sz="0" w:space="0" w:color="auto"/>
        <w:left w:val="none" w:sz="0" w:space="0" w:color="auto"/>
        <w:bottom w:val="none" w:sz="0" w:space="0" w:color="auto"/>
        <w:right w:val="none" w:sz="0" w:space="0" w:color="auto"/>
      </w:divBdr>
      <w:divsChild>
        <w:div w:id="613245322">
          <w:marLeft w:val="0"/>
          <w:marRight w:val="0"/>
          <w:marTop w:val="0"/>
          <w:marBottom w:val="0"/>
          <w:divBdr>
            <w:top w:val="none" w:sz="0" w:space="0" w:color="auto"/>
            <w:left w:val="none" w:sz="0" w:space="0" w:color="auto"/>
            <w:bottom w:val="none" w:sz="0" w:space="0" w:color="auto"/>
            <w:right w:val="none" w:sz="0" w:space="0" w:color="auto"/>
          </w:divBdr>
          <w:divsChild>
            <w:div w:id="7792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3454">
      <w:bodyDiv w:val="1"/>
      <w:marLeft w:val="0"/>
      <w:marRight w:val="0"/>
      <w:marTop w:val="0"/>
      <w:marBottom w:val="0"/>
      <w:divBdr>
        <w:top w:val="none" w:sz="0" w:space="0" w:color="auto"/>
        <w:left w:val="none" w:sz="0" w:space="0" w:color="auto"/>
        <w:bottom w:val="none" w:sz="0" w:space="0" w:color="auto"/>
        <w:right w:val="none" w:sz="0" w:space="0" w:color="auto"/>
      </w:divBdr>
      <w:divsChild>
        <w:div w:id="753740710">
          <w:marLeft w:val="0"/>
          <w:marRight w:val="0"/>
          <w:marTop w:val="0"/>
          <w:marBottom w:val="0"/>
          <w:divBdr>
            <w:top w:val="none" w:sz="0" w:space="0" w:color="auto"/>
            <w:left w:val="none" w:sz="0" w:space="0" w:color="auto"/>
            <w:bottom w:val="none" w:sz="0" w:space="0" w:color="auto"/>
            <w:right w:val="none" w:sz="0" w:space="0" w:color="auto"/>
          </w:divBdr>
          <w:divsChild>
            <w:div w:id="504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1811">
      <w:bodyDiv w:val="1"/>
      <w:marLeft w:val="0"/>
      <w:marRight w:val="0"/>
      <w:marTop w:val="0"/>
      <w:marBottom w:val="0"/>
      <w:divBdr>
        <w:top w:val="none" w:sz="0" w:space="0" w:color="auto"/>
        <w:left w:val="none" w:sz="0" w:space="0" w:color="auto"/>
        <w:bottom w:val="none" w:sz="0" w:space="0" w:color="auto"/>
        <w:right w:val="none" w:sz="0" w:space="0" w:color="auto"/>
      </w:divBdr>
    </w:div>
    <w:div w:id="272130949">
      <w:bodyDiv w:val="1"/>
      <w:marLeft w:val="0"/>
      <w:marRight w:val="0"/>
      <w:marTop w:val="0"/>
      <w:marBottom w:val="0"/>
      <w:divBdr>
        <w:top w:val="none" w:sz="0" w:space="0" w:color="auto"/>
        <w:left w:val="none" w:sz="0" w:space="0" w:color="auto"/>
        <w:bottom w:val="none" w:sz="0" w:space="0" w:color="auto"/>
        <w:right w:val="none" w:sz="0" w:space="0" w:color="auto"/>
      </w:divBdr>
      <w:divsChild>
        <w:div w:id="1980190119">
          <w:marLeft w:val="0"/>
          <w:marRight w:val="0"/>
          <w:marTop w:val="0"/>
          <w:marBottom w:val="0"/>
          <w:divBdr>
            <w:top w:val="none" w:sz="0" w:space="0" w:color="auto"/>
            <w:left w:val="none" w:sz="0" w:space="0" w:color="auto"/>
            <w:bottom w:val="none" w:sz="0" w:space="0" w:color="auto"/>
            <w:right w:val="none" w:sz="0" w:space="0" w:color="auto"/>
          </w:divBdr>
          <w:divsChild>
            <w:div w:id="1785347477">
              <w:marLeft w:val="0"/>
              <w:marRight w:val="0"/>
              <w:marTop w:val="0"/>
              <w:marBottom w:val="0"/>
              <w:divBdr>
                <w:top w:val="none" w:sz="0" w:space="0" w:color="auto"/>
                <w:left w:val="none" w:sz="0" w:space="0" w:color="auto"/>
                <w:bottom w:val="none" w:sz="0" w:space="0" w:color="auto"/>
                <w:right w:val="none" w:sz="0" w:space="0" w:color="auto"/>
              </w:divBdr>
            </w:div>
            <w:div w:id="649671851">
              <w:marLeft w:val="0"/>
              <w:marRight w:val="0"/>
              <w:marTop w:val="0"/>
              <w:marBottom w:val="0"/>
              <w:divBdr>
                <w:top w:val="none" w:sz="0" w:space="0" w:color="auto"/>
                <w:left w:val="none" w:sz="0" w:space="0" w:color="auto"/>
                <w:bottom w:val="none" w:sz="0" w:space="0" w:color="auto"/>
                <w:right w:val="none" w:sz="0" w:space="0" w:color="auto"/>
              </w:divBdr>
            </w:div>
            <w:div w:id="461194157">
              <w:marLeft w:val="0"/>
              <w:marRight w:val="0"/>
              <w:marTop w:val="0"/>
              <w:marBottom w:val="0"/>
              <w:divBdr>
                <w:top w:val="none" w:sz="0" w:space="0" w:color="auto"/>
                <w:left w:val="none" w:sz="0" w:space="0" w:color="auto"/>
                <w:bottom w:val="none" w:sz="0" w:space="0" w:color="auto"/>
                <w:right w:val="none" w:sz="0" w:space="0" w:color="auto"/>
              </w:divBdr>
            </w:div>
            <w:div w:id="13456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0671">
      <w:bodyDiv w:val="1"/>
      <w:marLeft w:val="0"/>
      <w:marRight w:val="0"/>
      <w:marTop w:val="0"/>
      <w:marBottom w:val="0"/>
      <w:divBdr>
        <w:top w:val="none" w:sz="0" w:space="0" w:color="auto"/>
        <w:left w:val="none" w:sz="0" w:space="0" w:color="auto"/>
        <w:bottom w:val="none" w:sz="0" w:space="0" w:color="auto"/>
        <w:right w:val="none" w:sz="0" w:space="0" w:color="auto"/>
      </w:divBdr>
      <w:divsChild>
        <w:div w:id="1130856401">
          <w:marLeft w:val="0"/>
          <w:marRight w:val="0"/>
          <w:marTop w:val="0"/>
          <w:marBottom w:val="0"/>
          <w:divBdr>
            <w:top w:val="none" w:sz="0" w:space="0" w:color="auto"/>
            <w:left w:val="none" w:sz="0" w:space="0" w:color="auto"/>
            <w:bottom w:val="none" w:sz="0" w:space="0" w:color="auto"/>
            <w:right w:val="none" w:sz="0" w:space="0" w:color="auto"/>
          </w:divBdr>
          <w:divsChild>
            <w:div w:id="11951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8853">
      <w:bodyDiv w:val="1"/>
      <w:marLeft w:val="0"/>
      <w:marRight w:val="0"/>
      <w:marTop w:val="0"/>
      <w:marBottom w:val="0"/>
      <w:divBdr>
        <w:top w:val="none" w:sz="0" w:space="0" w:color="auto"/>
        <w:left w:val="none" w:sz="0" w:space="0" w:color="auto"/>
        <w:bottom w:val="none" w:sz="0" w:space="0" w:color="auto"/>
        <w:right w:val="none" w:sz="0" w:space="0" w:color="auto"/>
      </w:divBdr>
      <w:divsChild>
        <w:div w:id="1669793543">
          <w:marLeft w:val="0"/>
          <w:marRight w:val="0"/>
          <w:marTop w:val="0"/>
          <w:marBottom w:val="0"/>
          <w:divBdr>
            <w:top w:val="none" w:sz="0" w:space="0" w:color="auto"/>
            <w:left w:val="none" w:sz="0" w:space="0" w:color="auto"/>
            <w:bottom w:val="none" w:sz="0" w:space="0" w:color="auto"/>
            <w:right w:val="none" w:sz="0" w:space="0" w:color="auto"/>
          </w:divBdr>
          <w:divsChild>
            <w:div w:id="186155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36154">
      <w:bodyDiv w:val="1"/>
      <w:marLeft w:val="0"/>
      <w:marRight w:val="0"/>
      <w:marTop w:val="0"/>
      <w:marBottom w:val="0"/>
      <w:divBdr>
        <w:top w:val="none" w:sz="0" w:space="0" w:color="auto"/>
        <w:left w:val="none" w:sz="0" w:space="0" w:color="auto"/>
        <w:bottom w:val="none" w:sz="0" w:space="0" w:color="auto"/>
        <w:right w:val="none" w:sz="0" w:space="0" w:color="auto"/>
      </w:divBdr>
      <w:divsChild>
        <w:div w:id="379017486">
          <w:marLeft w:val="0"/>
          <w:marRight w:val="0"/>
          <w:marTop w:val="0"/>
          <w:marBottom w:val="0"/>
          <w:divBdr>
            <w:top w:val="none" w:sz="0" w:space="0" w:color="auto"/>
            <w:left w:val="none" w:sz="0" w:space="0" w:color="auto"/>
            <w:bottom w:val="none" w:sz="0" w:space="0" w:color="auto"/>
            <w:right w:val="none" w:sz="0" w:space="0" w:color="auto"/>
          </w:divBdr>
          <w:divsChild>
            <w:div w:id="1825732274">
              <w:marLeft w:val="0"/>
              <w:marRight w:val="0"/>
              <w:marTop w:val="0"/>
              <w:marBottom w:val="0"/>
              <w:divBdr>
                <w:top w:val="none" w:sz="0" w:space="0" w:color="auto"/>
                <w:left w:val="none" w:sz="0" w:space="0" w:color="auto"/>
                <w:bottom w:val="none" w:sz="0" w:space="0" w:color="auto"/>
                <w:right w:val="none" w:sz="0" w:space="0" w:color="auto"/>
              </w:divBdr>
            </w:div>
            <w:div w:id="1054156671">
              <w:marLeft w:val="0"/>
              <w:marRight w:val="0"/>
              <w:marTop w:val="0"/>
              <w:marBottom w:val="0"/>
              <w:divBdr>
                <w:top w:val="none" w:sz="0" w:space="0" w:color="auto"/>
                <w:left w:val="none" w:sz="0" w:space="0" w:color="auto"/>
                <w:bottom w:val="none" w:sz="0" w:space="0" w:color="auto"/>
                <w:right w:val="none" w:sz="0" w:space="0" w:color="auto"/>
              </w:divBdr>
            </w:div>
            <w:div w:id="1148009685">
              <w:marLeft w:val="0"/>
              <w:marRight w:val="0"/>
              <w:marTop w:val="0"/>
              <w:marBottom w:val="0"/>
              <w:divBdr>
                <w:top w:val="none" w:sz="0" w:space="0" w:color="auto"/>
                <w:left w:val="none" w:sz="0" w:space="0" w:color="auto"/>
                <w:bottom w:val="none" w:sz="0" w:space="0" w:color="auto"/>
                <w:right w:val="none" w:sz="0" w:space="0" w:color="auto"/>
              </w:divBdr>
            </w:div>
            <w:div w:id="16481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4857">
      <w:bodyDiv w:val="1"/>
      <w:marLeft w:val="0"/>
      <w:marRight w:val="0"/>
      <w:marTop w:val="0"/>
      <w:marBottom w:val="0"/>
      <w:divBdr>
        <w:top w:val="none" w:sz="0" w:space="0" w:color="auto"/>
        <w:left w:val="none" w:sz="0" w:space="0" w:color="auto"/>
        <w:bottom w:val="none" w:sz="0" w:space="0" w:color="auto"/>
        <w:right w:val="none" w:sz="0" w:space="0" w:color="auto"/>
      </w:divBdr>
      <w:divsChild>
        <w:div w:id="2140031912">
          <w:marLeft w:val="0"/>
          <w:marRight w:val="0"/>
          <w:marTop w:val="0"/>
          <w:marBottom w:val="0"/>
          <w:divBdr>
            <w:top w:val="none" w:sz="0" w:space="0" w:color="auto"/>
            <w:left w:val="none" w:sz="0" w:space="0" w:color="auto"/>
            <w:bottom w:val="none" w:sz="0" w:space="0" w:color="auto"/>
            <w:right w:val="none" w:sz="0" w:space="0" w:color="auto"/>
          </w:divBdr>
          <w:divsChild>
            <w:div w:id="6024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33193">
      <w:bodyDiv w:val="1"/>
      <w:marLeft w:val="0"/>
      <w:marRight w:val="0"/>
      <w:marTop w:val="0"/>
      <w:marBottom w:val="0"/>
      <w:divBdr>
        <w:top w:val="none" w:sz="0" w:space="0" w:color="auto"/>
        <w:left w:val="none" w:sz="0" w:space="0" w:color="auto"/>
        <w:bottom w:val="none" w:sz="0" w:space="0" w:color="auto"/>
        <w:right w:val="none" w:sz="0" w:space="0" w:color="auto"/>
      </w:divBdr>
      <w:divsChild>
        <w:div w:id="1174537560">
          <w:marLeft w:val="0"/>
          <w:marRight w:val="0"/>
          <w:marTop w:val="0"/>
          <w:marBottom w:val="0"/>
          <w:divBdr>
            <w:top w:val="none" w:sz="0" w:space="0" w:color="auto"/>
            <w:left w:val="none" w:sz="0" w:space="0" w:color="auto"/>
            <w:bottom w:val="none" w:sz="0" w:space="0" w:color="auto"/>
            <w:right w:val="none" w:sz="0" w:space="0" w:color="auto"/>
          </w:divBdr>
          <w:divsChild>
            <w:div w:id="13020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5167">
      <w:bodyDiv w:val="1"/>
      <w:marLeft w:val="0"/>
      <w:marRight w:val="0"/>
      <w:marTop w:val="0"/>
      <w:marBottom w:val="0"/>
      <w:divBdr>
        <w:top w:val="none" w:sz="0" w:space="0" w:color="auto"/>
        <w:left w:val="none" w:sz="0" w:space="0" w:color="auto"/>
        <w:bottom w:val="none" w:sz="0" w:space="0" w:color="auto"/>
        <w:right w:val="none" w:sz="0" w:space="0" w:color="auto"/>
      </w:divBdr>
      <w:divsChild>
        <w:div w:id="698433587">
          <w:marLeft w:val="0"/>
          <w:marRight w:val="0"/>
          <w:marTop w:val="0"/>
          <w:marBottom w:val="0"/>
          <w:divBdr>
            <w:top w:val="none" w:sz="0" w:space="0" w:color="auto"/>
            <w:left w:val="none" w:sz="0" w:space="0" w:color="auto"/>
            <w:bottom w:val="none" w:sz="0" w:space="0" w:color="auto"/>
            <w:right w:val="none" w:sz="0" w:space="0" w:color="auto"/>
          </w:divBdr>
          <w:divsChild>
            <w:div w:id="18759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52002">
      <w:bodyDiv w:val="1"/>
      <w:marLeft w:val="0"/>
      <w:marRight w:val="0"/>
      <w:marTop w:val="0"/>
      <w:marBottom w:val="0"/>
      <w:divBdr>
        <w:top w:val="none" w:sz="0" w:space="0" w:color="auto"/>
        <w:left w:val="none" w:sz="0" w:space="0" w:color="auto"/>
        <w:bottom w:val="none" w:sz="0" w:space="0" w:color="auto"/>
        <w:right w:val="none" w:sz="0" w:space="0" w:color="auto"/>
      </w:divBdr>
      <w:divsChild>
        <w:div w:id="707680439">
          <w:marLeft w:val="0"/>
          <w:marRight w:val="0"/>
          <w:marTop w:val="0"/>
          <w:marBottom w:val="0"/>
          <w:divBdr>
            <w:top w:val="none" w:sz="0" w:space="0" w:color="auto"/>
            <w:left w:val="none" w:sz="0" w:space="0" w:color="auto"/>
            <w:bottom w:val="none" w:sz="0" w:space="0" w:color="auto"/>
            <w:right w:val="none" w:sz="0" w:space="0" w:color="auto"/>
          </w:divBdr>
          <w:divsChild>
            <w:div w:id="4144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2799">
      <w:bodyDiv w:val="1"/>
      <w:marLeft w:val="0"/>
      <w:marRight w:val="0"/>
      <w:marTop w:val="0"/>
      <w:marBottom w:val="0"/>
      <w:divBdr>
        <w:top w:val="none" w:sz="0" w:space="0" w:color="auto"/>
        <w:left w:val="none" w:sz="0" w:space="0" w:color="auto"/>
        <w:bottom w:val="none" w:sz="0" w:space="0" w:color="auto"/>
        <w:right w:val="none" w:sz="0" w:space="0" w:color="auto"/>
      </w:divBdr>
      <w:divsChild>
        <w:div w:id="1972008755">
          <w:marLeft w:val="0"/>
          <w:marRight w:val="0"/>
          <w:marTop w:val="0"/>
          <w:marBottom w:val="0"/>
          <w:divBdr>
            <w:top w:val="none" w:sz="0" w:space="0" w:color="auto"/>
            <w:left w:val="none" w:sz="0" w:space="0" w:color="auto"/>
            <w:bottom w:val="none" w:sz="0" w:space="0" w:color="auto"/>
            <w:right w:val="none" w:sz="0" w:space="0" w:color="auto"/>
          </w:divBdr>
          <w:divsChild>
            <w:div w:id="227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6540">
      <w:bodyDiv w:val="1"/>
      <w:marLeft w:val="0"/>
      <w:marRight w:val="0"/>
      <w:marTop w:val="0"/>
      <w:marBottom w:val="0"/>
      <w:divBdr>
        <w:top w:val="none" w:sz="0" w:space="0" w:color="auto"/>
        <w:left w:val="none" w:sz="0" w:space="0" w:color="auto"/>
        <w:bottom w:val="none" w:sz="0" w:space="0" w:color="auto"/>
        <w:right w:val="none" w:sz="0" w:space="0" w:color="auto"/>
      </w:divBdr>
      <w:divsChild>
        <w:div w:id="1488325563">
          <w:marLeft w:val="0"/>
          <w:marRight w:val="0"/>
          <w:marTop w:val="0"/>
          <w:marBottom w:val="0"/>
          <w:divBdr>
            <w:top w:val="none" w:sz="0" w:space="0" w:color="auto"/>
            <w:left w:val="none" w:sz="0" w:space="0" w:color="auto"/>
            <w:bottom w:val="none" w:sz="0" w:space="0" w:color="auto"/>
            <w:right w:val="none" w:sz="0" w:space="0" w:color="auto"/>
          </w:divBdr>
          <w:divsChild>
            <w:div w:id="177478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1482">
      <w:bodyDiv w:val="1"/>
      <w:marLeft w:val="0"/>
      <w:marRight w:val="0"/>
      <w:marTop w:val="0"/>
      <w:marBottom w:val="0"/>
      <w:divBdr>
        <w:top w:val="none" w:sz="0" w:space="0" w:color="auto"/>
        <w:left w:val="none" w:sz="0" w:space="0" w:color="auto"/>
        <w:bottom w:val="none" w:sz="0" w:space="0" w:color="auto"/>
        <w:right w:val="none" w:sz="0" w:space="0" w:color="auto"/>
      </w:divBdr>
      <w:divsChild>
        <w:div w:id="36051153">
          <w:marLeft w:val="0"/>
          <w:marRight w:val="0"/>
          <w:marTop w:val="0"/>
          <w:marBottom w:val="0"/>
          <w:divBdr>
            <w:top w:val="none" w:sz="0" w:space="0" w:color="auto"/>
            <w:left w:val="none" w:sz="0" w:space="0" w:color="auto"/>
            <w:bottom w:val="none" w:sz="0" w:space="0" w:color="auto"/>
            <w:right w:val="none" w:sz="0" w:space="0" w:color="auto"/>
          </w:divBdr>
          <w:divsChild>
            <w:div w:id="23783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6825">
      <w:bodyDiv w:val="1"/>
      <w:marLeft w:val="0"/>
      <w:marRight w:val="0"/>
      <w:marTop w:val="0"/>
      <w:marBottom w:val="0"/>
      <w:divBdr>
        <w:top w:val="none" w:sz="0" w:space="0" w:color="auto"/>
        <w:left w:val="none" w:sz="0" w:space="0" w:color="auto"/>
        <w:bottom w:val="none" w:sz="0" w:space="0" w:color="auto"/>
        <w:right w:val="none" w:sz="0" w:space="0" w:color="auto"/>
      </w:divBdr>
      <w:divsChild>
        <w:div w:id="1489055417">
          <w:marLeft w:val="0"/>
          <w:marRight w:val="0"/>
          <w:marTop w:val="0"/>
          <w:marBottom w:val="0"/>
          <w:divBdr>
            <w:top w:val="none" w:sz="0" w:space="0" w:color="auto"/>
            <w:left w:val="none" w:sz="0" w:space="0" w:color="auto"/>
            <w:bottom w:val="none" w:sz="0" w:space="0" w:color="auto"/>
            <w:right w:val="none" w:sz="0" w:space="0" w:color="auto"/>
          </w:divBdr>
          <w:divsChild>
            <w:div w:id="606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90542">
      <w:bodyDiv w:val="1"/>
      <w:marLeft w:val="0"/>
      <w:marRight w:val="0"/>
      <w:marTop w:val="0"/>
      <w:marBottom w:val="0"/>
      <w:divBdr>
        <w:top w:val="none" w:sz="0" w:space="0" w:color="auto"/>
        <w:left w:val="none" w:sz="0" w:space="0" w:color="auto"/>
        <w:bottom w:val="none" w:sz="0" w:space="0" w:color="auto"/>
        <w:right w:val="none" w:sz="0" w:space="0" w:color="auto"/>
      </w:divBdr>
      <w:divsChild>
        <w:div w:id="90322948">
          <w:marLeft w:val="0"/>
          <w:marRight w:val="0"/>
          <w:marTop w:val="0"/>
          <w:marBottom w:val="0"/>
          <w:divBdr>
            <w:top w:val="none" w:sz="0" w:space="0" w:color="auto"/>
            <w:left w:val="none" w:sz="0" w:space="0" w:color="auto"/>
            <w:bottom w:val="none" w:sz="0" w:space="0" w:color="auto"/>
            <w:right w:val="none" w:sz="0" w:space="0" w:color="auto"/>
          </w:divBdr>
          <w:divsChild>
            <w:div w:id="207670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3502">
      <w:bodyDiv w:val="1"/>
      <w:marLeft w:val="0"/>
      <w:marRight w:val="0"/>
      <w:marTop w:val="0"/>
      <w:marBottom w:val="0"/>
      <w:divBdr>
        <w:top w:val="none" w:sz="0" w:space="0" w:color="auto"/>
        <w:left w:val="none" w:sz="0" w:space="0" w:color="auto"/>
        <w:bottom w:val="none" w:sz="0" w:space="0" w:color="auto"/>
        <w:right w:val="none" w:sz="0" w:space="0" w:color="auto"/>
      </w:divBdr>
      <w:divsChild>
        <w:div w:id="1523086678">
          <w:marLeft w:val="0"/>
          <w:marRight w:val="0"/>
          <w:marTop w:val="0"/>
          <w:marBottom w:val="0"/>
          <w:divBdr>
            <w:top w:val="none" w:sz="0" w:space="0" w:color="auto"/>
            <w:left w:val="none" w:sz="0" w:space="0" w:color="auto"/>
            <w:bottom w:val="none" w:sz="0" w:space="0" w:color="auto"/>
            <w:right w:val="none" w:sz="0" w:space="0" w:color="auto"/>
          </w:divBdr>
          <w:divsChild>
            <w:div w:id="21441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72706">
      <w:bodyDiv w:val="1"/>
      <w:marLeft w:val="0"/>
      <w:marRight w:val="0"/>
      <w:marTop w:val="0"/>
      <w:marBottom w:val="0"/>
      <w:divBdr>
        <w:top w:val="none" w:sz="0" w:space="0" w:color="auto"/>
        <w:left w:val="none" w:sz="0" w:space="0" w:color="auto"/>
        <w:bottom w:val="none" w:sz="0" w:space="0" w:color="auto"/>
        <w:right w:val="none" w:sz="0" w:space="0" w:color="auto"/>
      </w:divBdr>
      <w:divsChild>
        <w:div w:id="1369529664">
          <w:marLeft w:val="0"/>
          <w:marRight w:val="0"/>
          <w:marTop w:val="0"/>
          <w:marBottom w:val="0"/>
          <w:divBdr>
            <w:top w:val="none" w:sz="0" w:space="0" w:color="auto"/>
            <w:left w:val="none" w:sz="0" w:space="0" w:color="auto"/>
            <w:bottom w:val="none" w:sz="0" w:space="0" w:color="auto"/>
            <w:right w:val="none" w:sz="0" w:space="0" w:color="auto"/>
          </w:divBdr>
          <w:divsChild>
            <w:div w:id="21086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5922">
      <w:bodyDiv w:val="1"/>
      <w:marLeft w:val="0"/>
      <w:marRight w:val="0"/>
      <w:marTop w:val="0"/>
      <w:marBottom w:val="0"/>
      <w:divBdr>
        <w:top w:val="none" w:sz="0" w:space="0" w:color="auto"/>
        <w:left w:val="none" w:sz="0" w:space="0" w:color="auto"/>
        <w:bottom w:val="none" w:sz="0" w:space="0" w:color="auto"/>
        <w:right w:val="none" w:sz="0" w:space="0" w:color="auto"/>
      </w:divBdr>
      <w:divsChild>
        <w:div w:id="1578050072">
          <w:marLeft w:val="0"/>
          <w:marRight w:val="0"/>
          <w:marTop w:val="0"/>
          <w:marBottom w:val="0"/>
          <w:divBdr>
            <w:top w:val="none" w:sz="0" w:space="0" w:color="auto"/>
            <w:left w:val="none" w:sz="0" w:space="0" w:color="auto"/>
            <w:bottom w:val="none" w:sz="0" w:space="0" w:color="auto"/>
            <w:right w:val="none" w:sz="0" w:space="0" w:color="auto"/>
          </w:divBdr>
          <w:divsChild>
            <w:div w:id="2139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4432">
      <w:bodyDiv w:val="1"/>
      <w:marLeft w:val="0"/>
      <w:marRight w:val="0"/>
      <w:marTop w:val="0"/>
      <w:marBottom w:val="0"/>
      <w:divBdr>
        <w:top w:val="none" w:sz="0" w:space="0" w:color="auto"/>
        <w:left w:val="none" w:sz="0" w:space="0" w:color="auto"/>
        <w:bottom w:val="none" w:sz="0" w:space="0" w:color="auto"/>
        <w:right w:val="none" w:sz="0" w:space="0" w:color="auto"/>
      </w:divBdr>
    </w:div>
    <w:div w:id="392386565">
      <w:bodyDiv w:val="1"/>
      <w:marLeft w:val="0"/>
      <w:marRight w:val="0"/>
      <w:marTop w:val="0"/>
      <w:marBottom w:val="0"/>
      <w:divBdr>
        <w:top w:val="none" w:sz="0" w:space="0" w:color="auto"/>
        <w:left w:val="none" w:sz="0" w:space="0" w:color="auto"/>
        <w:bottom w:val="none" w:sz="0" w:space="0" w:color="auto"/>
        <w:right w:val="none" w:sz="0" w:space="0" w:color="auto"/>
      </w:divBdr>
      <w:divsChild>
        <w:div w:id="1640266217">
          <w:marLeft w:val="0"/>
          <w:marRight w:val="0"/>
          <w:marTop w:val="0"/>
          <w:marBottom w:val="0"/>
          <w:divBdr>
            <w:top w:val="none" w:sz="0" w:space="0" w:color="auto"/>
            <w:left w:val="none" w:sz="0" w:space="0" w:color="auto"/>
            <w:bottom w:val="none" w:sz="0" w:space="0" w:color="auto"/>
            <w:right w:val="none" w:sz="0" w:space="0" w:color="auto"/>
          </w:divBdr>
          <w:divsChild>
            <w:div w:id="58892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8697">
      <w:bodyDiv w:val="1"/>
      <w:marLeft w:val="0"/>
      <w:marRight w:val="0"/>
      <w:marTop w:val="0"/>
      <w:marBottom w:val="0"/>
      <w:divBdr>
        <w:top w:val="none" w:sz="0" w:space="0" w:color="auto"/>
        <w:left w:val="none" w:sz="0" w:space="0" w:color="auto"/>
        <w:bottom w:val="none" w:sz="0" w:space="0" w:color="auto"/>
        <w:right w:val="none" w:sz="0" w:space="0" w:color="auto"/>
      </w:divBdr>
      <w:divsChild>
        <w:div w:id="245959308">
          <w:marLeft w:val="0"/>
          <w:marRight w:val="0"/>
          <w:marTop w:val="0"/>
          <w:marBottom w:val="0"/>
          <w:divBdr>
            <w:top w:val="none" w:sz="0" w:space="0" w:color="auto"/>
            <w:left w:val="none" w:sz="0" w:space="0" w:color="auto"/>
            <w:bottom w:val="none" w:sz="0" w:space="0" w:color="auto"/>
            <w:right w:val="none" w:sz="0" w:space="0" w:color="auto"/>
          </w:divBdr>
          <w:divsChild>
            <w:div w:id="9835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5480">
      <w:bodyDiv w:val="1"/>
      <w:marLeft w:val="0"/>
      <w:marRight w:val="0"/>
      <w:marTop w:val="0"/>
      <w:marBottom w:val="0"/>
      <w:divBdr>
        <w:top w:val="none" w:sz="0" w:space="0" w:color="auto"/>
        <w:left w:val="none" w:sz="0" w:space="0" w:color="auto"/>
        <w:bottom w:val="none" w:sz="0" w:space="0" w:color="auto"/>
        <w:right w:val="none" w:sz="0" w:space="0" w:color="auto"/>
      </w:divBdr>
      <w:divsChild>
        <w:div w:id="4946459">
          <w:marLeft w:val="0"/>
          <w:marRight w:val="0"/>
          <w:marTop w:val="0"/>
          <w:marBottom w:val="0"/>
          <w:divBdr>
            <w:top w:val="none" w:sz="0" w:space="0" w:color="auto"/>
            <w:left w:val="none" w:sz="0" w:space="0" w:color="auto"/>
            <w:bottom w:val="none" w:sz="0" w:space="0" w:color="auto"/>
            <w:right w:val="none" w:sz="0" w:space="0" w:color="auto"/>
          </w:divBdr>
          <w:divsChild>
            <w:div w:id="669413221">
              <w:marLeft w:val="0"/>
              <w:marRight w:val="0"/>
              <w:marTop w:val="0"/>
              <w:marBottom w:val="0"/>
              <w:divBdr>
                <w:top w:val="none" w:sz="0" w:space="0" w:color="auto"/>
                <w:left w:val="none" w:sz="0" w:space="0" w:color="auto"/>
                <w:bottom w:val="none" w:sz="0" w:space="0" w:color="auto"/>
                <w:right w:val="none" w:sz="0" w:space="0" w:color="auto"/>
              </w:divBdr>
            </w:div>
            <w:div w:id="468979876">
              <w:marLeft w:val="0"/>
              <w:marRight w:val="0"/>
              <w:marTop w:val="0"/>
              <w:marBottom w:val="0"/>
              <w:divBdr>
                <w:top w:val="none" w:sz="0" w:space="0" w:color="auto"/>
                <w:left w:val="none" w:sz="0" w:space="0" w:color="auto"/>
                <w:bottom w:val="none" w:sz="0" w:space="0" w:color="auto"/>
                <w:right w:val="none" w:sz="0" w:space="0" w:color="auto"/>
              </w:divBdr>
            </w:div>
            <w:div w:id="1895580346">
              <w:marLeft w:val="0"/>
              <w:marRight w:val="0"/>
              <w:marTop w:val="0"/>
              <w:marBottom w:val="0"/>
              <w:divBdr>
                <w:top w:val="none" w:sz="0" w:space="0" w:color="auto"/>
                <w:left w:val="none" w:sz="0" w:space="0" w:color="auto"/>
                <w:bottom w:val="none" w:sz="0" w:space="0" w:color="auto"/>
                <w:right w:val="none" w:sz="0" w:space="0" w:color="auto"/>
              </w:divBdr>
            </w:div>
            <w:div w:id="21457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519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80">
          <w:marLeft w:val="0"/>
          <w:marRight w:val="0"/>
          <w:marTop w:val="0"/>
          <w:marBottom w:val="0"/>
          <w:divBdr>
            <w:top w:val="none" w:sz="0" w:space="0" w:color="auto"/>
            <w:left w:val="none" w:sz="0" w:space="0" w:color="auto"/>
            <w:bottom w:val="none" w:sz="0" w:space="0" w:color="auto"/>
            <w:right w:val="none" w:sz="0" w:space="0" w:color="auto"/>
          </w:divBdr>
          <w:divsChild>
            <w:div w:id="20700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9491">
      <w:bodyDiv w:val="1"/>
      <w:marLeft w:val="0"/>
      <w:marRight w:val="0"/>
      <w:marTop w:val="0"/>
      <w:marBottom w:val="0"/>
      <w:divBdr>
        <w:top w:val="none" w:sz="0" w:space="0" w:color="auto"/>
        <w:left w:val="none" w:sz="0" w:space="0" w:color="auto"/>
        <w:bottom w:val="none" w:sz="0" w:space="0" w:color="auto"/>
        <w:right w:val="none" w:sz="0" w:space="0" w:color="auto"/>
      </w:divBdr>
      <w:divsChild>
        <w:div w:id="1362822045">
          <w:marLeft w:val="0"/>
          <w:marRight w:val="0"/>
          <w:marTop w:val="0"/>
          <w:marBottom w:val="0"/>
          <w:divBdr>
            <w:top w:val="none" w:sz="0" w:space="0" w:color="auto"/>
            <w:left w:val="none" w:sz="0" w:space="0" w:color="auto"/>
            <w:bottom w:val="none" w:sz="0" w:space="0" w:color="auto"/>
            <w:right w:val="none" w:sz="0" w:space="0" w:color="auto"/>
          </w:divBdr>
          <w:divsChild>
            <w:div w:id="20174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6003">
      <w:bodyDiv w:val="1"/>
      <w:marLeft w:val="0"/>
      <w:marRight w:val="0"/>
      <w:marTop w:val="0"/>
      <w:marBottom w:val="0"/>
      <w:divBdr>
        <w:top w:val="none" w:sz="0" w:space="0" w:color="auto"/>
        <w:left w:val="none" w:sz="0" w:space="0" w:color="auto"/>
        <w:bottom w:val="none" w:sz="0" w:space="0" w:color="auto"/>
        <w:right w:val="none" w:sz="0" w:space="0" w:color="auto"/>
      </w:divBdr>
      <w:divsChild>
        <w:div w:id="1782803397">
          <w:marLeft w:val="0"/>
          <w:marRight w:val="0"/>
          <w:marTop w:val="0"/>
          <w:marBottom w:val="0"/>
          <w:divBdr>
            <w:top w:val="none" w:sz="0" w:space="0" w:color="auto"/>
            <w:left w:val="none" w:sz="0" w:space="0" w:color="auto"/>
            <w:bottom w:val="none" w:sz="0" w:space="0" w:color="auto"/>
            <w:right w:val="none" w:sz="0" w:space="0" w:color="auto"/>
          </w:divBdr>
          <w:divsChild>
            <w:div w:id="20306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6382">
      <w:bodyDiv w:val="1"/>
      <w:marLeft w:val="0"/>
      <w:marRight w:val="0"/>
      <w:marTop w:val="0"/>
      <w:marBottom w:val="0"/>
      <w:divBdr>
        <w:top w:val="none" w:sz="0" w:space="0" w:color="auto"/>
        <w:left w:val="none" w:sz="0" w:space="0" w:color="auto"/>
        <w:bottom w:val="none" w:sz="0" w:space="0" w:color="auto"/>
        <w:right w:val="none" w:sz="0" w:space="0" w:color="auto"/>
      </w:divBdr>
      <w:divsChild>
        <w:div w:id="210920803">
          <w:marLeft w:val="0"/>
          <w:marRight w:val="0"/>
          <w:marTop w:val="0"/>
          <w:marBottom w:val="0"/>
          <w:divBdr>
            <w:top w:val="none" w:sz="0" w:space="0" w:color="auto"/>
            <w:left w:val="none" w:sz="0" w:space="0" w:color="auto"/>
            <w:bottom w:val="none" w:sz="0" w:space="0" w:color="auto"/>
            <w:right w:val="none" w:sz="0" w:space="0" w:color="auto"/>
          </w:divBdr>
          <w:divsChild>
            <w:div w:id="13342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3430">
      <w:bodyDiv w:val="1"/>
      <w:marLeft w:val="0"/>
      <w:marRight w:val="0"/>
      <w:marTop w:val="0"/>
      <w:marBottom w:val="0"/>
      <w:divBdr>
        <w:top w:val="none" w:sz="0" w:space="0" w:color="auto"/>
        <w:left w:val="none" w:sz="0" w:space="0" w:color="auto"/>
        <w:bottom w:val="none" w:sz="0" w:space="0" w:color="auto"/>
        <w:right w:val="none" w:sz="0" w:space="0" w:color="auto"/>
      </w:divBdr>
      <w:divsChild>
        <w:div w:id="1236283649">
          <w:marLeft w:val="0"/>
          <w:marRight w:val="0"/>
          <w:marTop w:val="0"/>
          <w:marBottom w:val="0"/>
          <w:divBdr>
            <w:top w:val="none" w:sz="0" w:space="0" w:color="auto"/>
            <w:left w:val="none" w:sz="0" w:space="0" w:color="auto"/>
            <w:bottom w:val="none" w:sz="0" w:space="0" w:color="auto"/>
            <w:right w:val="none" w:sz="0" w:space="0" w:color="auto"/>
          </w:divBdr>
          <w:divsChild>
            <w:div w:id="4801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3803">
      <w:bodyDiv w:val="1"/>
      <w:marLeft w:val="0"/>
      <w:marRight w:val="0"/>
      <w:marTop w:val="0"/>
      <w:marBottom w:val="0"/>
      <w:divBdr>
        <w:top w:val="none" w:sz="0" w:space="0" w:color="auto"/>
        <w:left w:val="none" w:sz="0" w:space="0" w:color="auto"/>
        <w:bottom w:val="none" w:sz="0" w:space="0" w:color="auto"/>
        <w:right w:val="none" w:sz="0" w:space="0" w:color="auto"/>
      </w:divBdr>
      <w:divsChild>
        <w:div w:id="1403022071">
          <w:marLeft w:val="0"/>
          <w:marRight w:val="0"/>
          <w:marTop w:val="0"/>
          <w:marBottom w:val="0"/>
          <w:divBdr>
            <w:top w:val="none" w:sz="0" w:space="0" w:color="auto"/>
            <w:left w:val="none" w:sz="0" w:space="0" w:color="auto"/>
            <w:bottom w:val="none" w:sz="0" w:space="0" w:color="auto"/>
            <w:right w:val="none" w:sz="0" w:space="0" w:color="auto"/>
          </w:divBdr>
          <w:divsChild>
            <w:div w:id="168153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8720">
      <w:bodyDiv w:val="1"/>
      <w:marLeft w:val="0"/>
      <w:marRight w:val="0"/>
      <w:marTop w:val="0"/>
      <w:marBottom w:val="0"/>
      <w:divBdr>
        <w:top w:val="none" w:sz="0" w:space="0" w:color="auto"/>
        <w:left w:val="none" w:sz="0" w:space="0" w:color="auto"/>
        <w:bottom w:val="none" w:sz="0" w:space="0" w:color="auto"/>
        <w:right w:val="none" w:sz="0" w:space="0" w:color="auto"/>
      </w:divBdr>
      <w:divsChild>
        <w:div w:id="552539715">
          <w:marLeft w:val="0"/>
          <w:marRight w:val="0"/>
          <w:marTop w:val="0"/>
          <w:marBottom w:val="0"/>
          <w:divBdr>
            <w:top w:val="none" w:sz="0" w:space="0" w:color="auto"/>
            <w:left w:val="none" w:sz="0" w:space="0" w:color="auto"/>
            <w:bottom w:val="none" w:sz="0" w:space="0" w:color="auto"/>
            <w:right w:val="none" w:sz="0" w:space="0" w:color="auto"/>
          </w:divBdr>
          <w:divsChild>
            <w:div w:id="16232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3246">
      <w:bodyDiv w:val="1"/>
      <w:marLeft w:val="0"/>
      <w:marRight w:val="0"/>
      <w:marTop w:val="0"/>
      <w:marBottom w:val="0"/>
      <w:divBdr>
        <w:top w:val="none" w:sz="0" w:space="0" w:color="auto"/>
        <w:left w:val="none" w:sz="0" w:space="0" w:color="auto"/>
        <w:bottom w:val="none" w:sz="0" w:space="0" w:color="auto"/>
        <w:right w:val="none" w:sz="0" w:space="0" w:color="auto"/>
      </w:divBdr>
      <w:divsChild>
        <w:div w:id="591746508">
          <w:marLeft w:val="0"/>
          <w:marRight w:val="0"/>
          <w:marTop w:val="0"/>
          <w:marBottom w:val="0"/>
          <w:divBdr>
            <w:top w:val="none" w:sz="0" w:space="0" w:color="auto"/>
            <w:left w:val="none" w:sz="0" w:space="0" w:color="auto"/>
            <w:bottom w:val="none" w:sz="0" w:space="0" w:color="auto"/>
            <w:right w:val="none" w:sz="0" w:space="0" w:color="auto"/>
          </w:divBdr>
          <w:divsChild>
            <w:div w:id="15954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1133">
      <w:bodyDiv w:val="1"/>
      <w:marLeft w:val="0"/>
      <w:marRight w:val="0"/>
      <w:marTop w:val="0"/>
      <w:marBottom w:val="0"/>
      <w:divBdr>
        <w:top w:val="none" w:sz="0" w:space="0" w:color="auto"/>
        <w:left w:val="none" w:sz="0" w:space="0" w:color="auto"/>
        <w:bottom w:val="none" w:sz="0" w:space="0" w:color="auto"/>
        <w:right w:val="none" w:sz="0" w:space="0" w:color="auto"/>
      </w:divBdr>
      <w:divsChild>
        <w:div w:id="983045416">
          <w:marLeft w:val="0"/>
          <w:marRight w:val="0"/>
          <w:marTop w:val="0"/>
          <w:marBottom w:val="0"/>
          <w:divBdr>
            <w:top w:val="none" w:sz="0" w:space="0" w:color="auto"/>
            <w:left w:val="none" w:sz="0" w:space="0" w:color="auto"/>
            <w:bottom w:val="none" w:sz="0" w:space="0" w:color="auto"/>
            <w:right w:val="none" w:sz="0" w:space="0" w:color="auto"/>
          </w:divBdr>
          <w:divsChild>
            <w:div w:id="13616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98978">
      <w:bodyDiv w:val="1"/>
      <w:marLeft w:val="0"/>
      <w:marRight w:val="0"/>
      <w:marTop w:val="0"/>
      <w:marBottom w:val="0"/>
      <w:divBdr>
        <w:top w:val="none" w:sz="0" w:space="0" w:color="auto"/>
        <w:left w:val="none" w:sz="0" w:space="0" w:color="auto"/>
        <w:bottom w:val="none" w:sz="0" w:space="0" w:color="auto"/>
        <w:right w:val="none" w:sz="0" w:space="0" w:color="auto"/>
      </w:divBdr>
      <w:divsChild>
        <w:div w:id="2139562137">
          <w:marLeft w:val="0"/>
          <w:marRight w:val="0"/>
          <w:marTop w:val="0"/>
          <w:marBottom w:val="0"/>
          <w:divBdr>
            <w:top w:val="none" w:sz="0" w:space="0" w:color="auto"/>
            <w:left w:val="none" w:sz="0" w:space="0" w:color="auto"/>
            <w:bottom w:val="none" w:sz="0" w:space="0" w:color="auto"/>
            <w:right w:val="none" w:sz="0" w:space="0" w:color="auto"/>
          </w:divBdr>
          <w:divsChild>
            <w:div w:id="3795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29707">
      <w:bodyDiv w:val="1"/>
      <w:marLeft w:val="0"/>
      <w:marRight w:val="0"/>
      <w:marTop w:val="0"/>
      <w:marBottom w:val="0"/>
      <w:divBdr>
        <w:top w:val="none" w:sz="0" w:space="0" w:color="auto"/>
        <w:left w:val="none" w:sz="0" w:space="0" w:color="auto"/>
        <w:bottom w:val="none" w:sz="0" w:space="0" w:color="auto"/>
        <w:right w:val="none" w:sz="0" w:space="0" w:color="auto"/>
      </w:divBdr>
      <w:divsChild>
        <w:div w:id="682435994">
          <w:marLeft w:val="0"/>
          <w:marRight w:val="0"/>
          <w:marTop w:val="0"/>
          <w:marBottom w:val="0"/>
          <w:divBdr>
            <w:top w:val="none" w:sz="0" w:space="0" w:color="auto"/>
            <w:left w:val="none" w:sz="0" w:space="0" w:color="auto"/>
            <w:bottom w:val="none" w:sz="0" w:space="0" w:color="auto"/>
            <w:right w:val="none" w:sz="0" w:space="0" w:color="auto"/>
          </w:divBdr>
          <w:divsChild>
            <w:div w:id="2091269731">
              <w:marLeft w:val="0"/>
              <w:marRight w:val="0"/>
              <w:marTop w:val="0"/>
              <w:marBottom w:val="0"/>
              <w:divBdr>
                <w:top w:val="none" w:sz="0" w:space="0" w:color="auto"/>
                <w:left w:val="none" w:sz="0" w:space="0" w:color="auto"/>
                <w:bottom w:val="none" w:sz="0" w:space="0" w:color="auto"/>
                <w:right w:val="none" w:sz="0" w:space="0" w:color="auto"/>
              </w:divBdr>
            </w:div>
            <w:div w:id="1990665088">
              <w:marLeft w:val="0"/>
              <w:marRight w:val="0"/>
              <w:marTop w:val="0"/>
              <w:marBottom w:val="0"/>
              <w:divBdr>
                <w:top w:val="none" w:sz="0" w:space="0" w:color="auto"/>
                <w:left w:val="none" w:sz="0" w:space="0" w:color="auto"/>
                <w:bottom w:val="none" w:sz="0" w:space="0" w:color="auto"/>
                <w:right w:val="none" w:sz="0" w:space="0" w:color="auto"/>
              </w:divBdr>
            </w:div>
            <w:div w:id="1848203862">
              <w:marLeft w:val="0"/>
              <w:marRight w:val="0"/>
              <w:marTop w:val="0"/>
              <w:marBottom w:val="0"/>
              <w:divBdr>
                <w:top w:val="none" w:sz="0" w:space="0" w:color="auto"/>
                <w:left w:val="none" w:sz="0" w:space="0" w:color="auto"/>
                <w:bottom w:val="none" w:sz="0" w:space="0" w:color="auto"/>
                <w:right w:val="none" w:sz="0" w:space="0" w:color="auto"/>
              </w:divBdr>
            </w:div>
            <w:div w:id="1107231882">
              <w:marLeft w:val="0"/>
              <w:marRight w:val="0"/>
              <w:marTop w:val="0"/>
              <w:marBottom w:val="0"/>
              <w:divBdr>
                <w:top w:val="none" w:sz="0" w:space="0" w:color="auto"/>
                <w:left w:val="none" w:sz="0" w:space="0" w:color="auto"/>
                <w:bottom w:val="none" w:sz="0" w:space="0" w:color="auto"/>
                <w:right w:val="none" w:sz="0" w:space="0" w:color="auto"/>
              </w:divBdr>
            </w:div>
            <w:div w:id="652566906">
              <w:marLeft w:val="0"/>
              <w:marRight w:val="0"/>
              <w:marTop w:val="0"/>
              <w:marBottom w:val="0"/>
              <w:divBdr>
                <w:top w:val="none" w:sz="0" w:space="0" w:color="auto"/>
                <w:left w:val="none" w:sz="0" w:space="0" w:color="auto"/>
                <w:bottom w:val="none" w:sz="0" w:space="0" w:color="auto"/>
                <w:right w:val="none" w:sz="0" w:space="0" w:color="auto"/>
              </w:divBdr>
            </w:div>
            <w:div w:id="624775592">
              <w:marLeft w:val="0"/>
              <w:marRight w:val="0"/>
              <w:marTop w:val="0"/>
              <w:marBottom w:val="0"/>
              <w:divBdr>
                <w:top w:val="none" w:sz="0" w:space="0" w:color="auto"/>
                <w:left w:val="none" w:sz="0" w:space="0" w:color="auto"/>
                <w:bottom w:val="none" w:sz="0" w:space="0" w:color="auto"/>
                <w:right w:val="none" w:sz="0" w:space="0" w:color="auto"/>
              </w:divBdr>
            </w:div>
            <w:div w:id="90213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8009">
      <w:bodyDiv w:val="1"/>
      <w:marLeft w:val="0"/>
      <w:marRight w:val="0"/>
      <w:marTop w:val="0"/>
      <w:marBottom w:val="0"/>
      <w:divBdr>
        <w:top w:val="none" w:sz="0" w:space="0" w:color="auto"/>
        <w:left w:val="none" w:sz="0" w:space="0" w:color="auto"/>
        <w:bottom w:val="none" w:sz="0" w:space="0" w:color="auto"/>
        <w:right w:val="none" w:sz="0" w:space="0" w:color="auto"/>
      </w:divBdr>
      <w:divsChild>
        <w:div w:id="1103306144">
          <w:marLeft w:val="0"/>
          <w:marRight w:val="0"/>
          <w:marTop w:val="0"/>
          <w:marBottom w:val="0"/>
          <w:divBdr>
            <w:top w:val="none" w:sz="0" w:space="0" w:color="auto"/>
            <w:left w:val="none" w:sz="0" w:space="0" w:color="auto"/>
            <w:bottom w:val="none" w:sz="0" w:space="0" w:color="auto"/>
            <w:right w:val="none" w:sz="0" w:space="0" w:color="auto"/>
          </w:divBdr>
          <w:divsChild>
            <w:div w:id="18800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0128">
      <w:bodyDiv w:val="1"/>
      <w:marLeft w:val="0"/>
      <w:marRight w:val="0"/>
      <w:marTop w:val="0"/>
      <w:marBottom w:val="0"/>
      <w:divBdr>
        <w:top w:val="none" w:sz="0" w:space="0" w:color="auto"/>
        <w:left w:val="none" w:sz="0" w:space="0" w:color="auto"/>
        <w:bottom w:val="none" w:sz="0" w:space="0" w:color="auto"/>
        <w:right w:val="none" w:sz="0" w:space="0" w:color="auto"/>
      </w:divBdr>
      <w:divsChild>
        <w:div w:id="1229150478">
          <w:marLeft w:val="0"/>
          <w:marRight w:val="0"/>
          <w:marTop w:val="0"/>
          <w:marBottom w:val="0"/>
          <w:divBdr>
            <w:top w:val="none" w:sz="0" w:space="0" w:color="auto"/>
            <w:left w:val="none" w:sz="0" w:space="0" w:color="auto"/>
            <w:bottom w:val="none" w:sz="0" w:space="0" w:color="auto"/>
            <w:right w:val="none" w:sz="0" w:space="0" w:color="auto"/>
          </w:divBdr>
          <w:divsChild>
            <w:div w:id="1639073733">
              <w:marLeft w:val="0"/>
              <w:marRight w:val="0"/>
              <w:marTop w:val="0"/>
              <w:marBottom w:val="0"/>
              <w:divBdr>
                <w:top w:val="none" w:sz="0" w:space="0" w:color="auto"/>
                <w:left w:val="none" w:sz="0" w:space="0" w:color="auto"/>
                <w:bottom w:val="none" w:sz="0" w:space="0" w:color="auto"/>
                <w:right w:val="none" w:sz="0" w:space="0" w:color="auto"/>
              </w:divBdr>
            </w:div>
            <w:div w:id="208988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5843">
      <w:bodyDiv w:val="1"/>
      <w:marLeft w:val="0"/>
      <w:marRight w:val="0"/>
      <w:marTop w:val="0"/>
      <w:marBottom w:val="0"/>
      <w:divBdr>
        <w:top w:val="none" w:sz="0" w:space="0" w:color="auto"/>
        <w:left w:val="none" w:sz="0" w:space="0" w:color="auto"/>
        <w:bottom w:val="none" w:sz="0" w:space="0" w:color="auto"/>
        <w:right w:val="none" w:sz="0" w:space="0" w:color="auto"/>
      </w:divBdr>
      <w:divsChild>
        <w:div w:id="547500543">
          <w:marLeft w:val="0"/>
          <w:marRight w:val="0"/>
          <w:marTop w:val="0"/>
          <w:marBottom w:val="0"/>
          <w:divBdr>
            <w:top w:val="none" w:sz="0" w:space="0" w:color="auto"/>
            <w:left w:val="none" w:sz="0" w:space="0" w:color="auto"/>
            <w:bottom w:val="none" w:sz="0" w:space="0" w:color="auto"/>
            <w:right w:val="none" w:sz="0" w:space="0" w:color="auto"/>
          </w:divBdr>
          <w:divsChild>
            <w:div w:id="17909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9668">
      <w:bodyDiv w:val="1"/>
      <w:marLeft w:val="0"/>
      <w:marRight w:val="0"/>
      <w:marTop w:val="0"/>
      <w:marBottom w:val="0"/>
      <w:divBdr>
        <w:top w:val="none" w:sz="0" w:space="0" w:color="auto"/>
        <w:left w:val="none" w:sz="0" w:space="0" w:color="auto"/>
        <w:bottom w:val="none" w:sz="0" w:space="0" w:color="auto"/>
        <w:right w:val="none" w:sz="0" w:space="0" w:color="auto"/>
      </w:divBdr>
      <w:divsChild>
        <w:div w:id="261691711">
          <w:marLeft w:val="0"/>
          <w:marRight w:val="0"/>
          <w:marTop w:val="0"/>
          <w:marBottom w:val="0"/>
          <w:divBdr>
            <w:top w:val="none" w:sz="0" w:space="0" w:color="auto"/>
            <w:left w:val="none" w:sz="0" w:space="0" w:color="auto"/>
            <w:bottom w:val="none" w:sz="0" w:space="0" w:color="auto"/>
            <w:right w:val="none" w:sz="0" w:space="0" w:color="auto"/>
          </w:divBdr>
          <w:divsChild>
            <w:div w:id="35214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6627">
      <w:bodyDiv w:val="1"/>
      <w:marLeft w:val="0"/>
      <w:marRight w:val="0"/>
      <w:marTop w:val="0"/>
      <w:marBottom w:val="0"/>
      <w:divBdr>
        <w:top w:val="none" w:sz="0" w:space="0" w:color="auto"/>
        <w:left w:val="none" w:sz="0" w:space="0" w:color="auto"/>
        <w:bottom w:val="none" w:sz="0" w:space="0" w:color="auto"/>
        <w:right w:val="none" w:sz="0" w:space="0" w:color="auto"/>
      </w:divBdr>
      <w:divsChild>
        <w:div w:id="555702936">
          <w:marLeft w:val="0"/>
          <w:marRight w:val="0"/>
          <w:marTop w:val="0"/>
          <w:marBottom w:val="0"/>
          <w:divBdr>
            <w:top w:val="none" w:sz="0" w:space="0" w:color="auto"/>
            <w:left w:val="none" w:sz="0" w:space="0" w:color="auto"/>
            <w:bottom w:val="none" w:sz="0" w:space="0" w:color="auto"/>
            <w:right w:val="none" w:sz="0" w:space="0" w:color="auto"/>
          </w:divBdr>
          <w:divsChild>
            <w:div w:id="1497065966">
              <w:marLeft w:val="0"/>
              <w:marRight w:val="0"/>
              <w:marTop w:val="0"/>
              <w:marBottom w:val="0"/>
              <w:divBdr>
                <w:top w:val="none" w:sz="0" w:space="0" w:color="auto"/>
                <w:left w:val="none" w:sz="0" w:space="0" w:color="auto"/>
                <w:bottom w:val="none" w:sz="0" w:space="0" w:color="auto"/>
                <w:right w:val="none" w:sz="0" w:space="0" w:color="auto"/>
              </w:divBdr>
            </w:div>
            <w:div w:id="1898392291">
              <w:marLeft w:val="0"/>
              <w:marRight w:val="0"/>
              <w:marTop w:val="0"/>
              <w:marBottom w:val="0"/>
              <w:divBdr>
                <w:top w:val="none" w:sz="0" w:space="0" w:color="auto"/>
                <w:left w:val="none" w:sz="0" w:space="0" w:color="auto"/>
                <w:bottom w:val="none" w:sz="0" w:space="0" w:color="auto"/>
                <w:right w:val="none" w:sz="0" w:space="0" w:color="auto"/>
              </w:divBdr>
            </w:div>
            <w:div w:id="1797603156">
              <w:marLeft w:val="0"/>
              <w:marRight w:val="0"/>
              <w:marTop w:val="0"/>
              <w:marBottom w:val="0"/>
              <w:divBdr>
                <w:top w:val="none" w:sz="0" w:space="0" w:color="auto"/>
                <w:left w:val="none" w:sz="0" w:space="0" w:color="auto"/>
                <w:bottom w:val="none" w:sz="0" w:space="0" w:color="auto"/>
                <w:right w:val="none" w:sz="0" w:space="0" w:color="auto"/>
              </w:divBdr>
            </w:div>
            <w:div w:id="301469601">
              <w:marLeft w:val="0"/>
              <w:marRight w:val="0"/>
              <w:marTop w:val="0"/>
              <w:marBottom w:val="0"/>
              <w:divBdr>
                <w:top w:val="none" w:sz="0" w:space="0" w:color="auto"/>
                <w:left w:val="none" w:sz="0" w:space="0" w:color="auto"/>
                <w:bottom w:val="none" w:sz="0" w:space="0" w:color="auto"/>
                <w:right w:val="none" w:sz="0" w:space="0" w:color="auto"/>
              </w:divBdr>
            </w:div>
            <w:div w:id="827869657">
              <w:marLeft w:val="0"/>
              <w:marRight w:val="0"/>
              <w:marTop w:val="0"/>
              <w:marBottom w:val="0"/>
              <w:divBdr>
                <w:top w:val="none" w:sz="0" w:space="0" w:color="auto"/>
                <w:left w:val="none" w:sz="0" w:space="0" w:color="auto"/>
                <w:bottom w:val="none" w:sz="0" w:space="0" w:color="auto"/>
                <w:right w:val="none" w:sz="0" w:space="0" w:color="auto"/>
              </w:divBdr>
            </w:div>
            <w:div w:id="526406088">
              <w:marLeft w:val="0"/>
              <w:marRight w:val="0"/>
              <w:marTop w:val="0"/>
              <w:marBottom w:val="0"/>
              <w:divBdr>
                <w:top w:val="none" w:sz="0" w:space="0" w:color="auto"/>
                <w:left w:val="none" w:sz="0" w:space="0" w:color="auto"/>
                <w:bottom w:val="none" w:sz="0" w:space="0" w:color="auto"/>
                <w:right w:val="none" w:sz="0" w:space="0" w:color="auto"/>
              </w:divBdr>
            </w:div>
            <w:div w:id="17001786">
              <w:marLeft w:val="0"/>
              <w:marRight w:val="0"/>
              <w:marTop w:val="0"/>
              <w:marBottom w:val="0"/>
              <w:divBdr>
                <w:top w:val="none" w:sz="0" w:space="0" w:color="auto"/>
                <w:left w:val="none" w:sz="0" w:space="0" w:color="auto"/>
                <w:bottom w:val="none" w:sz="0" w:space="0" w:color="auto"/>
                <w:right w:val="none" w:sz="0" w:space="0" w:color="auto"/>
              </w:divBdr>
            </w:div>
            <w:div w:id="1787430687">
              <w:marLeft w:val="0"/>
              <w:marRight w:val="0"/>
              <w:marTop w:val="0"/>
              <w:marBottom w:val="0"/>
              <w:divBdr>
                <w:top w:val="none" w:sz="0" w:space="0" w:color="auto"/>
                <w:left w:val="none" w:sz="0" w:space="0" w:color="auto"/>
                <w:bottom w:val="none" w:sz="0" w:space="0" w:color="auto"/>
                <w:right w:val="none" w:sz="0" w:space="0" w:color="auto"/>
              </w:divBdr>
            </w:div>
            <w:div w:id="1267424210">
              <w:marLeft w:val="0"/>
              <w:marRight w:val="0"/>
              <w:marTop w:val="0"/>
              <w:marBottom w:val="0"/>
              <w:divBdr>
                <w:top w:val="none" w:sz="0" w:space="0" w:color="auto"/>
                <w:left w:val="none" w:sz="0" w:space="0" w:color="auto"/>
                <w:bottom w:val="none" w:sz="0" w:space="0" w:color="auto"/>
                <w:right w:val="none" w:sz="0" w:space="0" w:color="auto"/>
              </w:divBdr>
            </w:div>
            <w:div w:id="973295757">
              <w:marLeft w:val="0"/>
              <w:marRight w:val="0"/>
              <w:marTop w:val="0"/>
              <w:marBottom w:val="0"/>
              <w:divBdr>
                <w:top w:val="none" w:sz="0" w:space="0" w:color="auto"/>
                <w:left w:val="none" w:sz="0" w:space="0" w:color="auto"/>
                <w:bottom w:val="none" w:sz="0" w:space="0" w:color="auto"/>
                <w:right w:val="none" w:sz="0" w:space="0" w:color="auto"/>
              </w:divBdr>
            </w:div>
            <w:div w:id="1619528233">
              <w:marLeft w:val="0"/>
              <w:marRight w:val="0"/>
              <w:marTop w:val="0"/>
              <w:marBottom w:val="0"/>
              <w:divBdr>
                <w:top w:val="none" w:sz="0" w:space="0" w:color="auto"/>
                <w:left w:val="none" w:sz="0" w:space="0" w:color="auto"/>
                <w:bottom w:val="none" w:sz="0" w:space="0" w:color="auto"/>
                <w:right w:val="none" w:sz="0" w:space="0" w:color="auto"/>
              </w:divBdr>
            </w:div>
            <w:div w:id="1591694972">
              <w:marLeft w:val="0"/>
              <w:marRight w:val="0"/>
              <w:marTop w:val="0"/>
              <w:marBottom w:val="0"/>
              <w:divBdr>
                <w:top w:val="none" w:sz="0" w:space="0" w:color="auto"/>
                <w:left w:val="none" w:sz="0" w:space="0" w:color="auto"/>
                <w:bottom w:val="none" w:sz="0" w:space="0" w:color="auto"/>
                <w:right w:val="none" w:sz="0" w:space="0" w:color="auto"/>
              </w:divBdr>
            </w:div>
            <w:div w:id="1967809055">
              <w:marLeft w:val="0"/>
              <w:marRight w:val="0"/>
              <w:marTop w:val="0"/>
              <w:marBottom w:val="0"/>
              <w:divBdr>
                <w:top w:val="none" w:sz="0" w:space="0" w:color="auto"/>
                <w:left w:val="none" w:sz="0" w:space="0" w:color="auto"/>
                <w:bottom w:val="none" w:sz="0" w:space="0" w:color="auto"/>
                <w:right w:val="none" w:sz="0" w:space="0" w:color="auto"/>
              </w:divBdr>
            </w:div>
            <w:div w:id="1391266949">
              <w:marLeft w:val="0"/>
              <w:marRight w:val="0"/>
              <w:marTop w:val="0"/>
              <w:marBottom w:val="0"/>
              <w:divBdr>
                <w:top w:val="none" w:sz="0" w:space="0" w:color="auto"/>
                <w:left w:val="none" w:sz="0" w:space="0" w:color="auto"/>
                <w:bottom w:val="none" w:sz="0" w:space="0" w:color="auto"/>
                <w:right w:val="none" w:sz="0" w:space="0" w:color="auto"/>
              </w:divBdr>
            </w:div>
            <w:div w:id="1300764890">
              <w:marLeft w:val="0"/>
              <w:marRight w:val="0"/>
              <w:marTop w:val="0"/>
              <w:marBottom w:val="0"/>
              <w:divBdr>
                <w:top w:val="none" w:sz="0" w:space="0" w:color="auto"/>
                <w:left w:val="none" w:sz="0" w:space="0" w:color="auto"/>
                <w:bottom w:val="none" w:sz="0" w:space="0" w:color="auto"/>
                <w:right w:val="none" w:sz="0" w:space="0" w:color="auto"/>
              </w:divBdr>
            </w:div>
            <w:div w:id="1663584436">
              <w:marLeft w:val="0"/>
              <w:marRight w:val="0"/>
              <w:marTop w:val="0"/>
              <w:marBottom w:val="0"/>
              <w:divBdr>
                <w:top w:val="none" w:sz="0" w:space="0" w:color="auto"/>
                <w:left w:val="none" w:sz="0" w:space="0" w:color="auto"/>
                <w:bottom w:val="none" w:sz="0" w:space="0" w:color="auto"/>
                <w:right w:val="none" w:sz="0" w:space="0" w:color="auto"/>
              </w:divBdr>
            </w:div>
            <w:div w:id="927425501">
              <w:marLeft w:val="0"/>
              <w:marRight w:val="0"/>
              <w:marTop w:val="0"/>
              <w:marBottom w:val="0"/>
              <w:divBdr>
                <w:top w:val="none" w:sz="0" w:space="0" w:color="auto"/>
                <w:left w:val="none" w:sz="0" w:space="0" w:color="auto"/>
                <w:bottom w:val="none" w:sz="0" w:space="0" w:color="auto"/>
                <w:right w:val="none" w:sz="0" w:space="0" w:color="auto"/>
              </w:divBdr>
            </w:div>
            <w:div w:id="964195262">
              <w:marLeft w:val="0"/>
              <w:marRight w:val="0"/>
              <w:marTop w:val="0"/>
              <w:marBottom w:val="0"/>
              <w:divBdr>
                <w:top w:val="none" w:sz="0" w:space="0" w:color="auto"/>
                <w:left w:val="none" w:sz="0" w:space="0" w:color="auto"/>
                <w:bottom w:val="none" w:sz="0" w:space="0" w:color="auto"/>
                <w:right w:val="none" w:sz="0" w:space="0" w:color="auto"/>
              </w:divBdr>
            </w:div>
            <w:div w:id="14840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48542">
      <w:bodyDiv w:val="1"/>
      <w:marLeft w:val="0"/>
      <w:marRight w:val="0"/>
      <w:marTop w:val="0"/>
      <w:marBottom w:val="0"/>
      <w:divBdr>
        <w:top w:val="none" w:sz="0" w:space="0" w:color="auto"/>
        <w:left w:val="none" w:sz="0" w:space="0" w:color="auto"/>
        <w:bottom w:val="none" w:sz="0" w:space="0" w:color="auto"/>
        <w:right w:val="none" w:sz="0" w:space="0" w:color="auto"/>
      </w:divBdr>
      <w:divsChild>
        <w:div w:id="2072338870">
          <w:marLeft w:val="0"/>
          <w:marRight w:val="0"/>
          <w:marTop w:val="0"/>
          <w:marBottom w:val="0"/>
          <w:divBdr>
            <w:top w:val="none" w:sz="0" w:space="0" w:color="auto"/>
            <w:left w:val="none" w:sz="0" w:space="0" w:color="auto"/>
            <w:bottom w:val="none" w:sz="0" w:space="0" w:color="auto"/>
            <w:right w:val="none" w:sz="0" w:space="0" w:color="auto"/>
          </w:divBdr>
          <w:divsChild>
            <w:div w:id="150701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7111">
      <w:bodyDiv w:val="1"/>
      <w:marLeft w:val="0"/>
      <w:marRight w:val="0"/>
      <w:marTop w:val="0"/>
      <w:marBottom w:val="0"/>
      <w:divBdr>
        <w:top w:val="none" w:sz="0" w:space="0" w:color="auto"/>
        <w:left w:val="none" w:sz="0" w:space="0" w:color="auto"/>
        <w:bottom w:val="none" w:sz="0" w:space="0" w:color="auto"/>
        <w:right w:val="none" w:sz="0" w:space="0" w:color="auto"/>
      </w:divBdr>
      <w:divsChild>
        <w:div w:id="554855676">
          <w:marLeft w:val="0"/>
          <w:marRight w:val="0"/>
          <w:marTop w:val="0"/>
          <w:marBottom w:val="0"/>
          <w:divBdr>
            <w:top w:val="none" w:sz="0" w:space="0" w:color="auto"/>
            <w:left w:val="none" w:sz="0" w:space="0" w:color="auto"/>
            <w:bottom w:val="none" w:sz="0" w:space="0" w:color="auto"/>
            <w:right w:val="none" w:sz="0" w:space="0" w:color="auto"/>
          </w:divBdr>
          <w:divsChild>
            <w:div w:id="43968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5521">
      <w:bodyDiv w:val="1"/>
      <w:marLeft w:val="0"/>
      <w:marRight w:val="0"/>
      <w:marTop w:val="0"/>
      <w:marBottom w:val="0"/>
      <w:divBdr>
        <w:top w:val="none" w:sz="0" w:space="0" w:color="auto"/>
        <w:left w:val="none" w:sz="0" w:space="0" w:color="auto"/>
        <w:bottom w:val="none" w:sz="0" w:space="0" w:color="auto"/>
        <w:right w:val="none" w:sz="0" w:space="0" w:color="auto"/>
      </w:divBdr>
      <w:divsChild>
        <w:div w:id="202447958">
          <w:marLeft w:val="0"/>
          <w:marRight w:val="0"/>
          <w:marTop w:val="0"/>
          <w:marBottom w:val="0"/>
          <w:divBdr>
            <w:top w:val="none" w:sz="0" w:space="0" w:color="auto"/>
            <w:left w:val="none" w:sz="0" w:space="0" w:color="auto"/>
            <w:bottom w:val="none" w:sz="0" w:space="0" w:color="auto"/>
            <w:right w:val="none" w:sz="0" w:space="0" w:color="auto"/>
          </w:divBdr>
          <w:divsChild>
            <w:div w:id="14041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52226">
      <w:bodyDiv w:val="1"/>
      <w:marLeft w:val="0"/>
      <w:marRight w:val="0"/>
      <w:marTop w:val="0"/>
      <w:marBottom w:val="0"/>
      <w:divBdr>
        <w:top w:val="none" w:sz="0" w:space="0" w:color="auto"/>
        <w:left w:val="none" w:sz="0" w:space="0" w:color="auto"/>
        <w:bottom w:val="none" w:sz="0" w:space="0" w:color="auto"/>
        <w:right w:val="none" w:sz="0" w:space="0" w:color="auto"/>
      </w:divBdr>
      <w:divsChild>
        <w:div w:id="1923828428">
          <w:marLeft w:val="0"/>
          <w:marRight w:val="0"/>
          <w:marTop w:val="0"/>
          <w:marBottom w:val="0"/>
          <w:divBdr>
            <w:top w:val="none" w:sz="0" w:space="0" w:color="auto"/>
            <w:left w:val="none" w:sz="0" w:space="0" w:color="auto"/>
            <w:bottom w:val="none" w:sz="0" w:space="0" w:color="auto"/>
            <w:right w:val="none" w:sz="0" w:space="0" w:color="auto"/>
          </w:divBdr>
          <w:divsChild>
            <w:div w:id="83893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3908">
      <w:bodyDiv w:val="1"/>
      <w:marLeft w:val="0"/>
      <w:marRight w:val="0"/>
      <w:marTop w:val="0"/>
      <w:marBottom w:val="0"/>
      <w:divBdr>
        <w:top w:val="none" w:sz="0" w:space="0" w:color="auto"/>
        <w:left w:val="none" w:sz="0" w:space="0" w:color="auto"/>
        <w:bottom w:val="none" w:sz="0" w:space="0" w:color="auto"/>
        <w:right w:val="none" w:sz="0" w:space="0" w:color="auto"/>
      </w:divBdr>
      <w:divsChild>
        <w:div w:id="579870119">
          <w:marLeft w:val="0"/>
          <w:marRight w:val="0"/>
          <w:marTop w:val="0"/>
          <w:marBottom w:val="0"/>
          <w:divBdr>
            <w:top w:val="none" w:sz="0" w:space="0" w:color="auto"/>
            <w:left w:val="none" w:sz="0" w:space="0" w:color="auto"/>
            <w:bottom w:val="none" w:sz="0" w:space="0" w:color="auto"/>
            <w:right w:val="none" w:sz="0" w:space="0" w:color="auto"/>
          </w:divBdr>
          <w:divsChild>
            <w:div w:id="2017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40">
      <w:bodyDiv w:val="1"/>
      <w:marLeft w:val="0"/>
      <w:marRight w:val="0"/>
      <w:marTop w:val="0"/>
      <w:marBottom w:val="0"/>
      <w:divBdr>
        <w:top w:val="none" w:sz="0" w:space="0" w:color="auto"/>
        <w:left w:val="none" w:sz="0" w:space="0" w:color="auto"/>
        <w:bottom w:val="none" w:sz="0" w:space="0" w:color="auto"/>
        <w:right w:val="none" w:sz="0" w:space="0" w:color="auto"/>
      </w:divBdr>
      <w:divsChild>
        <w:div w:id="639194896">
          <w:marLeft w:val="0"/>
          <w:marRight w:val="0"/>
          <w:marTop w:val="0"/>
          <w:marBottom w:val="0"/>
          <w:divBdr>
            <w:top w:val="none" w:sz="0" w:space="0" w:color="auto"/>
            <w:left w:val="none" w:sz="0" w:space="0" w:color="auto"/>
            <w:bottom w:val="none" w:sz="0" w:space="0" w:color="auto"/>
            <w:right w:val="none" w:sz="0" w:space="0" w:color="auto"/>
          </w:divBdr>
          <w:divsChild>
            <w:div w:id="2177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7613">
      <w:bodyDiv w:val="1"/>
      <w:marLeft w:val="0"/>
      <w:marRight w:val="0"/>
      <w:marTop w:val="0"/>
      <w:marBottom w:val="0"/>
      <w:divBdr>
        <w:top w:val="none" w:sz="0" w:space="0" w:color="auto"/>
        <w:left w:val="none" w:sz="0" w:space="0" w:color="auto"/>
        <w:bottom w:val="none" w:sz="0" w:space="0" w:color="auto"/>
        <w:right w:val="none" w:sz="0" w:space="0" w:color="auto"/>
      </w:divBdr>
      <w:divsChild>
        <w:div w:id="1576164449">
          <w:marLeft w:val="0"/>
          <w:marRight w:val="0"/>
          <w:marTop w:val="0"/>
          <w:marBottom w:val="0"/>
          <w:divBdr>
            <w:top w:val="none" w:sz="0" w:space="0" w:color="auto"/>
            <w:left w:val="none" w:sz="0" w:space="0" w:color="auto"/>
            <w:bottom w:val="none" w:sz="0" w:space="0" w:color="auto"/>
            <w:right w:val="none" w:sz="0" w:space="0" w:color="auto"/>
          </w:divBdr>
          <w:divsChild>
            <w:div w:id="469321415">
              <w:marLeft w:val="0"/>
              <w:marRight w:val="0"/>
              <w:marTop w:val="0"/>
              <w:marBottom w:val="0"/>
              <w:divBdr>
                <w:top w:val="none" w:sz="0" w:space="0" w:color="auto"/>
                <w:left w:val="none" w:sz="0" w:space="0" w:color="auto"/>
                <w:bottom w:val="none" w:sz="0" w:space="0" w:color="auto"/>
                <w:right w:val="none" w:sz="0" w:space="0" w:color="auto"/>
              </w:divBdr>
            </w:div>
            <w:div w:id="1662198063">
              <w:marLeft w:val="0"/>
              <w:marRight w:val="0"/>
              <w:marTop w:val="0"/>
              <w:marBottom w:val="0"/>
              <w:divBdr>
                <w:top w:val="none" w:sz="0" w:space="0" w:color="auto"/>
                <w:left w:val="none" w:sz="0" w:space="0" w:color="auto"/>
                <w:bottom w:val="none" w:sz="0" w:space="0" w:color="auto"/>
                <w:right w:val="none" w:sz="0" w:space="0" w:color="auto"/>
              </w:divBdr>
            </w:div>
            <w:div w:id="3018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5772">
      <w:bodyDiv w:val="1"/>
      <w:marLeft w:val="0"/>
      <w:marRight w:val="0"/>
      <w:marTop w:val="0"/>
      <w:marBottom w:val="0"/>
      <w:divBdr>
        <w:top w:val="none" w:sz="0" w:space="0" w:color="auto"/>
        <w:left w:val="none" w:sz="0" w:space="0" w:color="auto"/>
        <w:bottom w:val="none" w:sz="0" w:space="0" w:color="auto"/>
        <w:right w:val="none" w:sz="0" w:space="0" w:color="auto"/>
      </w:divBdr>
      <w:divsChild>
        <w:div w:id="1559127892">
          <w:marLeft w:val="0"/>
          <w:marRight w:val="0"/>
          <w:marTop w:val="0"/>
          <w:marBottom w:val="0"/>
          <w:divBdr>
            <w:top w:val="none" w:sz="0" w:space="0" w:color="auto"/>
            <w:left w:val="none" w:sz="0" w:space="0" w:color="auto"/>
            <w:bottom w:val="none" w:sz="0" w:space="0" w:color="auto"/>
            <w:right w:val="none" w:sz="0" w:space="0" w:color="auto"/>
          </w:divBdr>
          <w:divsChild>
            <w:div w:id="11556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5518">
      <w:bodyDiv w:val="1"/>
      <w:marLeft w:val="0"/>
      <w:marRight w:val="0"/>
      <w:marTop w:val="0"/>
      <w:marBottom w:val="0"/>
      <w:divBdr>
        <w:top w:val="none" w:sz="0" w:space="0" w:color="auto"/>
        <w:left w:val="none" w:sz="0" w:space="0" w:color="auto"/>
        <w:bottom w:val="none" w:sz="0" w:space="0" w:color="auto"/>
        <w:right w:val="none" w:sz="0" w:space="0" w:color="auto"/>
      </w:divBdr>
      <w:divsChild>
        <w:div w:id="715858464">
          <w:marLeft w:val="0"/>
          <w:marRight w:val="0"/>
          <w:marTop w:val="0"/>
          <w:marBottom w:val="0"/>
          <w:divBdr>
            <w:top w:val="none" w:sz="0" w:space="0" w:color="auto"/>
            <w:left w:val="none" w:sz="0" w:space="0" w:color="auto"/>
            <w:bottom w:val="none" w:sz="0" w:space="0" w:color="auto"/>
            <w:right w:val="none" w:sz="0" w:space="0" w:color="auto"/>
          </w:divBdr>
          <w:divsChild>
            <w:div w:id="16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4978">
      <w:bodyDiv w:val="1"/>
      <w:marLeft w:val="0"/>
      <w:marRight w:val="0"/>
      <w:marTop w:val="0"/>
      <w:marBottom w:val="0"/>
      <w:divBdr>
        <w:top w:val="none" w:sz="0" w:space="0" w:color="auto"/>
        <w:left w:val="none" w:sz="0" w:space="0" w:color="auto"/>
        <w:bottom w:val="none" w:sz="0" w:space="0" w:color="auto"/>
        <w:right w:val="none" w:sz="0" w:space="0" w:color="auto"/>
      </w:divBdr>
      <w:divsChild>
        <w:div w:id="1148475362">
          <w:marLeft w:val="0"/>
          <w:marRight w:val="0"/>
          <w:marTop w:val="0"/>
          <w:marBottom w:val="0"/>
          <w:divBdr>
            <w:top w:val="none" w:sz="0" w:space="0" w:color="auto"/>
            <w:left w:val="none" w:sz="0" w:space="0" w:color="auto"/>
            <w:bottom w:val="none" w:sz="0" w:space="0" w:color="auto"/>
            <w:right w:val="none" w:sz="0" w:space="0" w:color="auto"/>
          </w:divBdr>
          <w:divsChild>
            <w:div w:id="15886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8589">
      <w:bodyDiv w:val="1"/>
      <w:marLeft w:val="0"/>
      <w:marRight w:val="0"/>
      <w:marTop w:val="0"/>
      <w:marBottom w:val="0"/>
      <w:divBdr>
        <w:top w:val="none" w:sz="0" w:space="0" w:color="auto"/>
        <w:left w:val="none" w:sz="0" w:space="0" w:color="auto"/>
        <w:bottom w:val="none" w:sz="0" w:space="0" w:color="auto"/>
        <w:right w:val="none" w:sz="0" w:space="0" w:color="auto"/>
      </w:divBdr>
      <w:divsChild>
        <w:div w:id="2126119900">
          <w:marLeft w:val="0"/>
          <w:marRight w:val="0"/>
          <w:marTop w:val="0"/>
          <w:marBottom w:val="0"/>
          <w:divBdr>
            <w:top w:val="none" w:sz="0" w:space="0" w:color="auto"/>
            <w:left w:val="none" w:sz="0" w:space="0" w:color="auto"/>
            <w:bottom w:val="none" w:sz="0" w:space="0" w:color="auto"/>
            <w:right w:val="none" w:sz="0" w:space="0" w:color="auto"/>
          </w:divBdr>
          <w:divsChild>
            <w:div w:id="368267284">
              <w:marLeft w:val="0"/>
              <w:marRight w:val="0"/>
              <w:marTop w:val="0"/>
              <w:marBottom w:val="0"/>
              <w:divBdr>
                <w:top w:val="none" w:sz="0" w:space="0" w:color="auto"/>
                <w:left w:val="none" w:sz="0" w:space="0" w:color="auto"/>
                <w:bottom w:val="none" w:sz="0" w:space="0" w:color="auto"/>
                <w:right w:val="none" w:sz="0" w:space="0" w:color="auto"/>
              </w:divBdr>
            </w:div>
            <w:div w:id="603533151">
              <w:marLeft w:val="0"/>
              <w:marRight w:val="0"/>
              <w:marTop w:val="0"/>
              <w:marBottom w:val="0"/>
              <w:divBdr>
                <w:top w:val="none" w:sz="0" w:space="0" w:color="auto"/>
                <w:left w:val="none" w:sz="0" w:space="0" w:color="auto"/>
                <w:bottom w:val="none" w:sz="0" w:space="0" w:color="auto"/>
                <w:right w:val="none" w:sz="0" w:space="0" w:color="auto"/>
              </w:divBdr>
            </w:div>
            <w:div w:id="18202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50739">
      <w:bodyDiv w:val="1"/>
      <w:marLeft w:val="0"/>
      <w:marRight w:val="0"/>
      <w:marTop w:val="0"/>
      <w:marBottom w:val="0"/>
      <w:divBdr>
        <w:top w:val="none" w:sz="0" w:space="0" w:color="auto"/>
        <w:left w:val="none" w:sz="0" w:space="0" w:color="auto"/>
        <w:bottom w:val="none" w:sz="0" w:space="0" w:color="auto"/>
        <w:right w:val="none" w:sz="0" w:space="0" w:color="auto"/>
      </w:divBdr>
      <w:divsChild>
        <w:div w:id="1116755191">
          <w:marLeft w:val="0"/>
          <w:marRight w:val="0"/>
          <w:marTop w:val="0"/>
          <w:marBottom w:val="0"/>
          <w:divBdr>
            <w:top w:val="none" w:sz="0" w:space="0" w:color="auto"/>
            <w:left w:val="none" w:sz="0" w:space="0" w:color="auto"/>
            <w:bottom w:val="none" w:sz="0" w:space="0" w:color="auto"/>
            <w:right w:val="none" w:sz="0" w:space="0" w:color="auto"/>
          </w:divBdr>
          <w:divsChild>
            <w:div w:id="14698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5167">
      <w:bodyDiv w:val="1"/>
      <w:marLeft w:val="0"/>
      <w:marRight w:val="0"/>
      <w:marTop w:val="0"/>
      <w:marBottom w:val="0"/>
      <w:divBdr>
        <w:top w:val="none" w:sz="0" w:space="0" w:color="auto"/>
        <w:left w:val="none" w:sz="0" w:space="0" w:color="auto"/>
        <w:bottom w:val="none" w:sz="0" w:space="0" w:color="auto"/>
        <w:right w:val="none" w:sz="0" w:space="0" w:color="auto"/>
      </w:divBdr>
      <w:divsChild>
        <w:div w:id="1628657538">
          <w:marLeft w:val="0"/>
          <w:marRight w:val="0"/>
          <w:marTop w:val="0"/>
          <w:marBottom w:val="0"/>
          <w:divBdr>
            <w:top w:val="none" w:sz="0" w:space="0" w:color="auto"/>
            <w:left w:val="none" w:sz="0" w:space="0" w:color="auto"/>
            <w:bottom w:val="none" w:sz="0" w:space="0" w:color="auto"/>
            <w:right w:val="none" w:sz="0" w:space="0" w:color="auto"/>
          </w:divBdr>
          <w:divsChild>
            <w:div w:id="166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9037">
      <w:bodyDiv w:val="1"/>
      <w:marLeft w:val="0"/>
      <w:marRight w:val="0"/>
      <w:marTop w:val="0"/>
      <w:marBottom w:val="0"/>
      <w:divBdr>
        <w:top w:val="none" w:sz="0" w:space="0" w:color="auto"/>
        <w:left w:val="none" w:sz="0" w:space="0" w:color="auto"/>
        <w:bottom w:val="none" w:sz="0" w:space="0" w:color="auto"/>
        <w:right w:val="none" w:sz="0" w:space="0" w:color="auto"/>
      </w:divBdr>
      <w:divsChild>
        <w:div w:id="1140878808">
          <w:marLeft w:val="0"/>
          <w:marRight w:val="0"/>
          <w:marTop w:val="0"/>
          <w:marBottom w:val="0"/>
          <w:divBdr>
            <w:top w:val="none" w:sz="0" w:space="0" w:color="auto"/>
            <w:left w:val="none" w:sz="0" w:space="0" w:color="auto"/>
            <w:bottom w:val="none" w:sz="0" w:space="0" w:color="auto"/>
            <w:right w:val="none" w:sz="0" w:space="0" w:color="auto"/>
          </w:divBdr>
          <w:divsChild>
            <w:div w:id="198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41529">
      <w:bodyDiv w:val="1"/>
      <w:marLeft w:val="0"/>
      <w:marRight w:val="0"/>
      <w:marTop w:val="0"/>
      <w:marBottom w:val="0"/>
      <w:divBdr>
        <w:top w:val="none" w:sz="0" w:space="0" w:color="auto"/>
        <w:left w:val="none" w:sz="0" w:space="0" w:color="auto"/>
        <w:bottom w:val="none" w:sz="0" w:space="0" w:color="auto"/>
        <w:right w:val="none" w:sz="0" w:space="0" w:color="auto"/>
      </w:divBdr>
      <w:divsChild>
        <w:div w:id="1433478828">
          <w:marLeft w:val="0"/>
          <w:marRight w:val="0"/>
          <w:marTop w:val="0"/>
          <w:marBottom w:val="0"/>
          <w:divBdr>
            <w:top w:val="none" w:sz="0" w:space="0" w:color="auto"/>
            <w:left w:val="none" w:sz="0" w:space="0" w:color="auto"/>
            <w:bottom w:val="none" w:sz="0" w:space="0" w:color="auto"/>
            <w:right w:val="none" w:sz="0" w:space="0" w:color="auto"/>
          </w:divBdr>
          <w:divsChild>
            <w:div w:id="83854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368807">
      <w:bodyDiv w:val="1"/>
      <w:marLeft w:val="0"/>
      <w:marRight w:val="0"/>
      <w:marTop w:val="0"/>
      <w:marBottom w:val="0"/>
      <w:divBdr>
        <w:top w:val="none" w:sz="0" w:space="0" w:color="auto"/>
        <w:left w:val="none" w:sz="0" w:space="0" w:color="auto"/>
        <w:bottom w:val="none" w:sz="0" w:space="0" w:color="auto"/>
        <w:right w:val="none" w:sz="0" w:space="0" w:color="auto"/>
      </w:divBdr>
      <w:divsChild>
        <w:div w:id="537740627">
          <w:marLeft w:val="0"/>
          <w:marRight w:val="0"/>
          <w:marTop w:val="0"/>
          <w:marBottom w:val="0"/>
          <w:divBdr>
            <w:top w:val="none" w:sz="0" w:space="0" w:color="auto"/>
            <w:left w:val="none" w:sz="0" w:space="0" w:color="auto"/>
            <w:bottom w:val="none" w:sz="0" w:space="0" w:color="auto"/>
            <w:right w:val="none" w:sz="0" w:space="0" w:color="auto"/>
          </w:divBdr>
          <w:divsChild>
            <w:div w:id="15564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59525">
      <w:bodyDiv w:val="1"/>
      <w:marLeft w:val="0"/>
      <w:marRight w:val="0"/>
      <w:marTop w:val="0"/>
      <w:marBottom w:val="0"/>
      <w:divBdr>
        <w:top w:val="none" w:sz="0" w:space="0" w:color="auto"/>
        <w:left w:val="none" w:sz="0" w:space="0" w:color="auto"/>
        <w:bottom w:val="none" w:sz="0" w:space="0" w:color="auto"/>
        <w:right w:val="none" w:sz="0" w:space="0" w:color="auto"/>
      </w:divBdr>
      <w:divsChild>
        <w:div w:id="1744913113">
          <w:marLeft w:val="0"/>
          <w:marRight w:val="0"/>
          <w:marTop w:val="0"/>
          <w:marBottom w:val="0"/>
          <w:divBdr>
            <w:top w:val="none" w:sz="0" w:space="0" w:color="auto"/>
            <w:left w:val="none" w:sz="0" w:space="0" w:color="auto"/>
            <w:bottom w:val="none" w:sz="0" w:space="0" w:color="auto"/>
            <w:right w:val="none" w:sz="0" w:space="0" w:color="auto"/>
          </w:divBdr>
          <w:divsChild>
            <w:div w:id="12113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41315">
      <w:bodyDiv w:val="1"/>
      <w:marLeft w:val="0"/>
      <w:marRight w:val="0"/>
      <w:marTop w:val="0"/>
      <w:marBottom w:val="0"/>
      <w:divBdr>
        <w:top w:val="none" w:sz="0" w:space="0" w:color="auto"/>
        <w:left w:val="none" w:sz="0" w:space="0" w:color="auto"/>
        <w:bottom w:val="none" w:sz="0" w:space="0" w:color="auto"/>
        <w:right w:val="none" w:sz="0" w:space="0" w:color="auto"/>
      </w:divBdr>
      <w:divsChild>
        <w:div w:id="2107460891">
          <w:marLeft w:val="0"/>
          <w:marRight w:val="0"/>
          <w:marTop w:val="0"/>
          <w:marBottom w:val="0"/>
          <w:divBdr>
            <w:top w:val="none" w:sz="0" w:space="0" w:color="auto"/>
            <w:left w:val="none" w:sz="0" w:space="0" w:color="auto"/>
            <w:bottom w:val="none" w:sz="0" w:space="0" w:color="auto"/>
            <w:right w:val="none" w:sz="0" w:space="0" w:color="auto"/>
          </w:divBdr>
          <w:divsChild>
            <w:div w:id="15534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8226">
      <w:bodyDiv w:val="1"/>
      <w:marLeft w:val="0"/>
      <w:marRight w:val="0"/>
      <w:marTop w:val="0"/>
      <w:marBottom w:val="0"/>
      <w:divBdr>
        <w:top w:val="none" w:sz="0" w:space="0" w:color="auto"/>
        <w:left w:val="none" w:sz="0" w:space="0" w:color="auto"/>
        <w:bottom w:val="none" w:sz="0" w:space="0" w:color="auto"/>
        <w:right w:val="none" w:sz="0" w:space="0" w:color="auto"/>
      </w:divBdr>
      <w:divsChild>
        <w:div w:id="1170413461">
          <w:marLeft w:val="0"/>
          <w:marRight w:val="0"/>
          <w:marTop w:val="0"/>
          <w:marBottom w:val="0"/>
          <w:divBdr>
            <w:top w:val="none" w:sz="0" w:space="0" w:color="auto"/>
            <w:left w:val="none" w:sz="0" w:space="0" w:color="auto"/>
            <w:bottom w:val="none" w:sz="0" w:space="0" w:color="auto"/>
            <w:right w:val="none" w:sz="0" w:space="0" w:color="auto"/>
          </w:divBdr>
          <w:divsChild>
            <w:div w:id="14349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7284">
      <w:bodyDiv w:val="1"/>
      <w:marLeft w:val="0"/>
      <w:marRight w:val="0"/>
      <w:marTop w:val="0"/>
      <w:marBottom w:val="0"/>
      <w:divBdr>
        <w:top w:val="none" w:sz="0" w:space="0" w:color="auto"/>
        <w:left w:val="none" w:sz="0" w:space="0" w:color="auto"/>
        <w:bottom w:val="none" w:sz="0" w:space="0" w:color="auto"/>
        <w:right w:val="none" w:sz="0" w:space="0" w:color="auto"/>
      </w:divBdr>
      <w:divsChild>
        <w:div w:id="1212764474">
          <w:marLeft w:val="0"/>
          <w:marRight w:val="0"/>
          <w:marTop w:val="0"/>
          <w:marBottom w:val="0"/>
          <w:divBdr>
            <w:top w:val="none" w:sz="0" w:space="0" w:color="auto"/>
            <w:left w:val="none" w:sz="0" w:space="0" w:color="auto"/>
            <w:bottom w:val="none" w:sz="0" w:space="0" w:color="auto"/>
            <w:right w:val="none" w:sz="0" w:space="0" w:color="auto"/>
          </w:divBdr>
          <w:divsChild>
            <w:div w:id="9595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9456">
      <w:bodyDiv w:val="1"/>
      <w:marLeft w:val="0"/>
      <w:marRight w:val="0"/>
      <w:marTop w:val="0"/>
      <w:marBottom w:val="0"/>
      <w:divBdr>
        <w:top w:val="none" w:sz="0" w:space="0" w:color="auto"/>
        <w:left w:val="none" w:sz="0" w:space="0" w:color="auto"/>
        <w:bottom w:val="none" w:sz="0" w:space="0" w:color="auto"/>
        <w:right w:val="none" w:sz="0" w:space="0" w:color="auto"/>
      </w:divBdr>
      <w:divsChild>
        <w:div w:id="872159308">
          <w:marLeft w:val="0"/>
          <w:marRight w:val="0"/>
          <w:marTop w:val="0"/>
          <w:marBottom w:val="0"/>
          <w:divBdr>
            <w:top w:val="none" w:sz="0" w:space="0" w:color="auto"/>
            <w:left w:val="none" w:sz="0" w:space="0" w:color="auto"/>
            <w:bottom w:val="none" w:sz="0" w:space="0" w:color="auto"/>
            <w:right w:val="none" w:sz="0" w:space="0" w:color="auto"/>
          </w:divBdr>
          <w:divsChild>
            <w:div w:id="19151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3463">
      <w:bodyDiv w:val="1"/>
      <w:marLeft w:val="0"/>
      <w:marRight w:val="0"/>
      <w:marTop w:val="0"/>
      <w:marBottom w:val="0"/>
      <w:divBdr>
        <w:top w:val="none" w:sz="0" w:space="0" w:color="auto"/>
        <w:left w:val="none" w:sz="0" w:space="0" w:color="auto"/>
        <w:bottom w:val="none" w:sz="0" w:space="0" w:color="auto"/>
        <w:right w:val="none" w:sz="0" w:space="0" w:color="auto"/>
      </w:divBdr>
      <w:divsChild>
        <w:div w:id="1500777497">
          <w:marLeft w:val="0"/>
          <w:marRight w:val="0"/>
          <w:marTop w:val="0"/>
          <w:marBottom w:val="0"/>
          <w:divBdr>
            <w:top w:val="none" w:sz="0" w:space="0" w:color="auto"/>
            <w:left w:val="none" w:sz="0" w:space="0" w:color="auto"/>
            <w:bottom w:val="none" w:sz="0" w:space="0" w:color="auto"/>
            <w:right w:val="none" w:sz="0" w:space="0" w:color="auto"/>
          </w:divBdr>
          <w:divsChild>
            <w:div w:id="16945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3830">
      <w:bodyDiv w:val="1"/>
      <w:marLeft w:val="0"/>
      <w:marRight w:val="0"/>
      <w:marTop w:val="0"/>
      <w:marBottom w:val="0"/>
      <w:divBdr>
        <w:top w:val="none" w:sz="0" w:space="0" w:color="auto"/>
        <w:left w:val="none" w:sz="0" w:space="0" w:color="auto"/>
        <w:bottom w:val="none" w:sz="0" w:space="0" w:color="auto"/>
        <w:right w:val="none" w:sz="0" w:space="0" w:color="auto"/>
      </w:divBdr>
      <w:divsChild>
        <w:div w:id="819732100">
          <w:marLeft w:val="0"/>
          <w:marRight w:val="0"/>
          <w:marTop w:val="0"/>
          <w:marBottom w:val="0"/>
          <w:divBdr>
            <w:top w:val="none" w:sz="0" w:space="0" w:color="auto"/>
            <w:left w:val="none" w:sz="0" w:space="0" w:color="auto"/>
            <w:bottom w:val="none" w:sz="0" w:space="0" w:color="auto"/>
            <w:right w:val="none" w:sz="0" w:space="0" w:color="auto"/>
          </w:divBdr>
          <w:divsChild>
            <w:div w:id="7367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37999">
      <w:bodyDiv w:val="1"/>
      <w:marLeft w:val="0"/>
      <w:marRight w:val="0"/>
      <w:marTop w:val="0"/>
      <w:marBottom w:val="0"/>
      <w:divBdr>
        <w:top w:val="none" w:sz="0" w:space="0" w:color="auto"/>
        <w:left w:val="none" w:sz="0" w:space="0" w:color="auto"/>
        <w:bottom w:val="none" w:sz="0" w:space="0" w:color="auto"/>
        <w:right w:val="none" w:sz="0" w:space="0" w:color="auto"/>
      </w:divBdr>
      <w:divsChild>
        <w:div w:id="50807760">
          <w:marLeft w:val="0"/>
          <w:marRight w:val="0"/>
          <w:marTop w:val="0"/>
          <w:marBottom w:val="0"/>
          <w:divBdr>
            <w:top w:val="none" w:sz="0" w:space="0" w:color="auto"/>
            <w:left w:val="none" w:sz="0" w:space="0" w:color="auto"/>
            <w:bottom w:val="none" w:sz="0" w:space="0" w:color="auto"/>
            <w:right w:val="none" w:sz="0" w:space="0" w:color="auto"/>
          </w:divBdr>
          <w:divsChild>
            <w:div w:id="15521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4408">
      <w:bodyDiv w:val="1"/>
      <w:marLeft w:val="0"/>
      <w:marRight w:val="0"/>
      <w:marTop w:val="0"/>
      <w:marBottom w:val="0"/>
      <w:divBdr>
        <w:top w:val="none" w:sz="0" w:space="0" w:color="auto"/>
        <w:left w:val="none" w:sz="0" w:space="0" w:color="auto"/>
        <w:bottom w:val="none" w:sz="0" w:space="0" w:color="auto"/>
        <w:right w:val="none" w:sz="0" w:space="0" w:color="auto"/>
      </w:divBdr>
      <w:divsChild>
        <w:div w:id="68230517">
          <w:marLeft w:val="0"/>
          <w:marRight w:val="0"/>
          <w:marTop w:val="0"/>
          <w:marBottom w:val="0"/>
          <w:divBdr>
            <w:top w:val="none" w:sz="0" w:space="0" w:color="auto"/>
            <w:left w:val="none" w:sz="0" w:space="0" w:color="auto"/>
            <w:bottom w:val="none" w:sz="0" w:space="0" w:color="auto"/>
            <w:right w:val="none" w:sz="0" w:space="0" w:color="auto"/>
          </w:divBdr>
          <w:divsChild>
            <w:div w:id="18645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4826">
      <w:bodyDiv w:val="1"/>
      <w:marLeft w:val="0"/>
      <w:marRight w:val="0"/>
      <w:marTop w:val="0"/>
      <w:marBottom w:val="0"/>
      <w:divBdr>
        <w:top w:val="none" w:sz="0" w:space="0" w:color="auto"/>
        <w:left w:val="none" w:sz="0" w:space="0" w:color="auto"/>
        <w:bottom w:val="none" w:sz="0" w:space="0" w:color="auto"/>
        <w:right w:val="none" w:sz="0" w:space="0" w:color="auto"/>
      </w:divBdr>
      <w:divsChild>
        <w:div w:id="399907716">
          <w:marLeft w:val="0"/>
          <w:marRight w:val="0"/>
          <w:marTop w:val="0"/>
          <w:marBottom w:val="0"/>
          <w:divBdr>
            <w:top w:val="none" w:sz="0" w:space="0" w:color="auto"/>
            <w:left w:val="none" w:sz="0" w:space="0" w:color="auto"/>
            <w:bottom w:val="none" w:sz="0" w:space="0" w:color="auto"/>
            <w:right w:val="none" w:sz="0" w:space="0" w:color="auto"/>
          </w:divBdr>
          <w:divsChild>
            <w:div w:id="3797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68277">
      <w:bodyDiv w:val="1"/>
      <w:marLeft w:val="0"/>
      <w:marRight w:val="0"/>
      <w:marTop w:val="0"/>
      <w:marBottom w:val="0"/>
      <w:divBdr>
        <w:top w:val="none" w:sz="0" w:space="0" w:color="auto"/>
        <w:left w:val="none" w:sz="0" w:space="0" w:color="auto"/>
        <w:bottom w:val="none" w:sz="0" w:space="0" w:color="auto"/>
        <w:right w:val="none" w:sz="0" w:space="0" w:color="auto"/>
      </w:divBdr>
      <w:divsChild>
        <w:div w:id="617876722">
          <w:marLeft w:val="0"/>
          <w:marRight w:val="0"/>
          <w:marTop w:val="0"/>
          <w:marBottom w:val="0"/>
          <w:divBdr>
            <w:top w:val="none" w:sz="0" w:space="0" w:color="auto"/>
            <w:left w:val="none" w:sz="0" w:space="0" w:color="auto"/>
            <w:bottom w:val="none" w:sz="0" w:space="0" w:color="auto"/>
            <w:right w:val="none" w:sz="0" w:space="0" w:color="auto"/>
          </w:divBdr>
          <w:divsChild>
            <w:div w:id="5039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9835">
      <w:bodyDiv w:val="1"/>
      <w:marLeft w:val="0"/>
      <w:marRight w:val="0"/>
      <w:marTop w:val="0"/>
      <w:marBottom w:val="0"/>
      <w:divBdr>
        <w:top w:val="none" w:sz="0" w:space="0" w:color="auto"/>
        <w:left w:val="none" w:sz="0" w:space="0" w:color="auto"/>
        <w:bottom w:val="none" w:sz="0" w:space="0" w:color="auto"/>
        <w:right w:val="none" w:sz="0" w:space="0" w:color="auto"/>
      </w:divBdr>
      <w:divsChild>
        <w:div w:id="1293824839">
          <w:marLeft w:val="0"/>
          <w:marRight w:val="0"/>
          <w:marTop w:val="0"/>
          <w:marBottom w:val="0"/>
          <w:divBdr>
            <w:top w:val="none" w:sz="0" w:space="0" w:color="auto"/>
            <w:left w:val="none" w:sz="0" w:space="0" w:color="auto"/>
            <w:bottom w:val="none" w:sz="0" w:space="0" w:color="auto"/>
            <w:right w:val="none" w:sz="0" w:space="0" w:color="auto"/>
          </w:divBdr>
          <w:divsChild>
            <w:div w:id="16393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08216">
      <w:bodyDiv w:val="1"/>
      <w:marLeft w:val="0"/>
      <w:marRight w:val="0"/>
      <w:marTop w:val="0"/>
      <w:marBottom w:val="0"/>
      <w:divBdr>
        <w:top w:val="none" w:sz="0" w:space="0" w:color="auto"/>
        <w:left w:val="none" w:sz="0" w:space="0" w:color="auto"/>
        <w:bottom w:val="none" w:sz="0" w:space="0" w:color="auto"/>
        <w:right w:val="none" w:sz="0" w:space="0" w:color="auto"/>
      </w:divBdr>
      <w:divsChild>
        <w:div w:id="2098214056">
          <w:marLeft w:val="0"/>
          <w:marRight w:val="0"/>
          <w:marTop w:val="0"/>
          <w:marBottom w:val="0"/>
          <w:divBdr>
            <w:top w:val="none" w:sz="0" w:space="0" w:color="auto"/>
            <w:left w:val="none" w:sz="0" w:space="0" w:color="auto"/>
            <w:bottom w:val="none" w:sz="0" w:space="0" w:color="auto"/>
            <w:right w:val="none" w:sz="0" w:space="0" w:color="auto"/>
          </w:divBdr>
          <w:divsChild>
            <w:div w:id="18506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8697">
      <w:bodyDiv w:val="1"/>
      <w:marLeft w:val="0"/>
      <w:marRight w:val="0"/>
      <w:marTop w:val="0"/>
      <w:marBottom w:val="0"/>
      <w:divBdr>
        <w:top w:val="none" w:sz="0" w:space="0" w:color="auto"/>
        <w:left w:val="none" w:sz="0" w:space="0" w:color="auto"/>
        <w:bottom w:val="none" w:sz="0" w:space="0" w:color="auto"/>
        <w:right w:val="none" w:sz="0" w:space="0" w:color="auto"/>
      </w:divBdr>
      <w:divsChild>
        <w:div w:id="1354115623">
          <w:marLeft w:val="0"/>
          <w:marRight w:val="0"/>
          <w:marTop w:val="0"/>
          <w:marBottom w:val="0"/>
          <w:divBdr>
            <w:top w:val="none" w:sz="0" w:space="0" w:color="auto"/>
            <w:left w:val="none" w:sz="0" w:space="0" w:color="auto"/>
            <w:bottom w:val="none" w:sz="0" w:space="0" w:color="auto"/>
            <w:right w:val="none" w:sz="0" w:space="0" w:color="auto"/>
          </w:divBdr>
          <w:divsChild>
            <w:div w:id="17548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86058">
      <w:bodyDiv w:val="1"/>
      <w:marLeft w:val="0"/>
      <w:marRight w:val="0"/>
      <w:marTop w:val="0"/>
      <w:marBottom w:val="0"/>
      <w:divBdr>
        <w:top w:val="none" w:sz="0" w:space="0" w:color="auto"/>
        <w:left w:val="none" w:sz="0" w:space="0" w:color="auto"/>
        <w:bottom w:val="none" w:sz="0" w:space="0" w:color="auto"/>
        <w:right w:val="none" w:sz="0" w:space="0" w:color="auto"/>
      </w:divBdr>
      <w:divsChild>
        <w:div w:id="1008141520">
          <w:marLeft w:val="0"/>
          <w:marRight w:val="0"/>
          <w:marTop w:val="0"/>
          <w:marBottom w:val="0"/>
          <w:divBdr>
            <w:top w:val="none" w:sz="0" w:space="0" w:color="auto"/>
            <w:left w:val="none" w:sz="0" w:space="0" w:color="auto"/>
            <w:bottom w:val="none" w:sz="0" w:space="0" w:color="auto"/>
            <w:right w:val="none" w:sz="0" w:space="0" w:color="auto"/>
          </w:divBdr>
          <w:divsChild>
            <w:div w:id="97815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20768">
      <w:bodyDiv w:val="1"/>
      <w:marLeft w:val="0"/>
      <w:marRight w:val="0"/>
      <w:marTop w:val="0"/>
      <w:marBottom w:val="0"/>
      <w:divBdr>
        <w:top w:val="none" w:sz="0" w:space="0" w:color="auto"/>
        <w:left w:val="none" w:sz="0" w:space="0" w:color="auto"/>
        <w:bottom w:val="none" w:sz="0" w:space="0" w:color="auto"/>
        <w:right w:val="none" w:sz="0" w:space="0" w:color="auto"/>
      </w:divBdr>
      <w:divsChild>
        <w:div w:id="1978607533">
          <w:marLeft w:val="0"/>
          <w:marRight w:val="0"/>
          <w:marTop w:val="0"/>
          <w:marBottom w:val="0"/>
          <w:divBdr>
            <w:top w:val="none" w:sz="0" w:space="0" w:color="auto"/>
            <w:left w:val="none" w:sz="0" w:space="0" w:color="auto"/>
            <w:bottom w:val="none" w:sz="0" w:space="0" w:color="auto"/>
            <w:right w:val="none" w:sz="0" w:space="0" w:color="auto"/>
          </w:divBdr>
          <w:divsChild>
            <w:div w:id="18381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6647">
      <w:bodyDiv w:val="1"/>
      <w:marLeft w:val="0"/>
      <w:marRight w:val="0"/>
      <w:marTop w:val="0"/>
      <w:marBottom w:val="0"/>
      <w:divBdr>
        <w:top w:val="none" w:sz="0" w:space="0" w:color="auto"/>
        <w:left w:val="none" w:sz="0" w:space="0" w:color="auto"/>
        <w:bottom w:val="none" w:sz="0" w:space="0" w:color="auto"/>
        <w:right w:val="none" w:sz="0" w:space="0" w:color="auto"/>
      </w:divBdr>
      <w:divsChild>
        <w:div w:id="1471677732">
          <w:marLeft w:val="0"/>
          <w:marRight w:val="0"/>
          <w:marTop w:val="0"/>
          <w:marBottom w:val="0"/>
          <w:divBdr>
            <w:top w:val="none" w:sz="0" w:space="0" w:color="auto"/>
            <w:left w:val="none" w:sz="0" w:space="0" w:color="auto"/>
            <w:bottom w:val="none" w:sz="0" w:space="0" w:color="auto"/>
            <w:right w:val="none" w:sz="0" w:space="0" w:color="auto"/>
          </w:divBdr>
          <w:divsChild>
            <w:div w:id="201943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5693">
      <w:bodyDiv w:val="1"/>
      <w:marLeft w:val="0"/>
      <w:marRight w:val="0"/>
      <w:marTop w:val="0"/>
      <w:marBottom w:val="0"/>
      <w:divBdr>
        <w:top w:val="none" w:sz="0" w:space="0" w:color="auto"/>
        <w:left w:val="none" w:sz="0" w:space="0" w:color="auto"/>
        <w:bottom w:val="none" w:sz="0" w:space="0" w:color="auto"/>
        <w:right w:val="none" w:sz="0" w:space="0" w:color="auto"/>
      </w:divBdr>
      <w:divsChild>
        <w:div w:id="854810492">
          <w:marLeft w:val="0"/>
          <w:marRight w:val="0"/>
          <w:marTop w:val="0"/>
          <w:marBottom w:val="0"/>
          <w:divBdr>
            <w:top w:val="none" w:sz="0" w:space="0" w:color="auto"/>
            <w:left w:val="none" w:sz="0" w:space="0" w:color="auto"/>
            <w:bottom w:val="none" w:sz="0" w:space="0" w:color="auto"/>
            <w:right w:val="none" w:sz="0" w:space="0" w:color="auto"/>
          </w:divBdr>
          <w:divsChild>
            <w:div w:id="1801726104">
              <w:marLeft w:val="0"/>
              <w:marRight w:val="0"/>
              <w:marTop w:val="0"/>
              <w:marBottom w:val="0"/>
              <w:divBdr>
                <w:top w:val="none" w:sz="0" w:space="0" w:color="auto"/>
                <w:left w:val="none" w:sz="0" w:space="0" w:color="auto"/>
                <w:bottom w:val="none" w:sz="0" w:space="0" w:color="auto"/>
                <w:right w:val="none" w:sz="0" w:space="0" w:color="auto"/>
              </w:divBdr>
            </w:div>
            <w:div w:id="15279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4553">
      <w:bodyDiv w:val="1"/>
      <w:marLeft w:val="0"/>
      <w:marRight w:val="0"/>
      <w:marTop w:val="0"/>
      <w:marBottom w:val="0"/>
      <w:divBdr>
        <w:top w:val="none" w:sz="0" w:space="0" w:color="auto"/>
        <w:left w:val="none" w:sz="0" w:space="0" w:color="auto"/>
        <w:bottom w:val="none" w:sz="0" w:space="0" w:color="auto"/>
        <w:right w:val="none" w:sz="0" w:space="0" w:color="auto"/>
      </w:divBdr>
      <w:divsChild>
        <w:div w:id="2096196593">
          <w:marLeft w:val="0"/>
          <w:marRight w:val="0"/>
          <w:marTop w:val="0"/>
          <w:marBottom w:val="0"/>
          <w:divBdr>
            <w:top w:val="none" w:sz="0" w:space="0" w:color="auto"/>
            <w:left w:val="none" w:sz="0" w:space="0" w:color="auto"/>
            <w:bottom w:val="none" w:sz="0" w:space="0" w:color="auto"/>
            <w:right w:val="none" w:sz="0" w:space="0" w:color="auto"/>
          </w:divBdr>
          <w:divsChild>
            <w:div w:id="3600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2815">
      <w:bodyDiv w:val="1"/>
      <w:marLeft w:val="0"/>
      <w:marRight w:val="0"/>
      <w:marTop w:val="0"/>
      <w:marBottom w:val="0"/>
      <w:divBdr>
        <w:top w:val="none" w:sz="0" w:space="0" w:color="auto"/>
        <w:left w:val="none" w:sz="0" w:space="0" w:color="auto"/>
        <w:bottom w:val="none" w:sz="0" w:space="0" w:color="auto"/>
        <w:right w:val="none" w:sz="0" w:space="0" w:color="auto"/>
      </w:divBdr>
      <w:divsChild>
        <w:div w:id="1698389177">
          <w:marLeft w:val="0"/>
          <w:marRight w:val="0"/>
          <w:marTop w:val="0"/>
          <w:marBottom w:val="0"/>
          <w:divBdr>
            <w:top w:val="none" w:sz="0" w:space="0" w:color="auto"/>
            <w:left w:val="none" w:sz="0" w:space="0" w:color="auto"/>
            <w:bottom w:val="none" w:sz="0" w:space="0" w:color="auto"/>
            <w:right w:val="none" w:sz="0" w:space="0" w:color="auto"/>
          </w:divBdr>
          <w:divsChild>
            <w:div w:id="8652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07392">
      <w:bodyDiv w:val="1"/>
      <w:marLeft w:val="0"/>
      <w:marRight w:val="0"/>
      <w:marTop w:val="0"/>
      <w:marBottom w:val="0"/>
      <w:divBdr>
        <w:top w:val="none" w:sz="0" w:space="0" w:color="auto"/>
        <w:left w:val="none" w:sz="0" w:space="0" w:color="auto"/>
        <w:bottom w:val="none" w:sz="0" w:space="0" w:color="auto"/>
        <w:right w:val="none" w:sz="0" w:space="0" w:color="auto"/>
      </w:divBdr>
      <w:divsChild>
        <w:div w:id="840314344">
          <w:marLeft w:val="0"/>
          <w:marRight w:val="0"/>
          <w:marTop w:val="0"/>
          <w:marBottom w:val="0"/>
          <w:divBdr>
            <w:top w:val="none" w:sz="0" w:space="0" w:color="auto"/>
            <w:left w:val="none" w:sz="0" w:space="0" w:color="auto"/>
            <w:bottom w:val="none" w:sz="0" w:space="0" w:color="auto"/>
            <w:right w:val="none" w:sz="0" w:space="0" w:color="auto"/>
          </w:divBdr>
          <w:divsChild>
            <w:div w:id="8578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2928">
      <w:bodyDiv w:val="1"/>
      <w:marLeft w:val="0"/>
      <w:marRight w:val="0"/>
      <w:marTop w:val="0"/>
      <w:marBottom w:val="0"/>
      <w:divBdr>
        <w:top w:val="none" w:sz="0" w:space="0" w:color="auto"/>
        <w:left w:val="none" w:sz="0" w:space="0" w:color="auto"/>
        <w:bottom w:val="none" w:sz="0" w:space="0" w:color="auto"/>
        <w:right w:val="none" w:sz="0" w:space="0" w:color="auto"/>
      </w:divBdr>
      <w:divsChild>
        <w:div w:id="1971664347">
          <w:marLeft w:val="0"/>
          <w:marRight w:val="0"/>
          <w:marTop w:val="0"/>
          <w:marBottom w:val="0"/>
          <w:divBdr>
            <w:top w:val="none" w:sz="0" w:space="0" w:color="auto"/>
            <w:left w:val="none" w:sz="0" w:space="0" w:color="auto"/>
            <w:bottom w:val="none" w:sz="0" w:space="0" w:color="auto"/>
            <w:right w:val="none" w:sz="0" w:space="0" w:color="auto"/>
          </w:divBdr>
          <w:divsChild>
            <w:div w:id="5872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651">
      <w:bodyDiv w:val="1"/>
      <w:marLeft w:val="0"/>
      <w:marRight w:val="0"/>
      <w:marTop w:val="0"/>
      <w:marBottom w:val="0"/>
      <w:divBdr>
        <w:top w:val="none" w:sz="0" w:space="0" w:color="auto"/>
        <w:left w:val="none" w:sz="0" w:space="0" w:color="auto"/>
        <w:bottom w:val="none" w:sz="0" w:space="0" w:color="auto"/>
        <w:right w:val="none" w:sz="0" w:space="0" w:color="auto"/>
      </w:divBdr>
      <w:divsChild>
        <w:div w:id="1810241866">
          <w:marLeft w:val="0"/>
          <w:marRight w:val="0"/>
          <w:marTop w:val="0"/>
          <w:marBottom w:val="0"/>
          <w:divBdr>
            <w:top w:val="none" w:sz="0" w:space="0" w:color="auto"/>
            <w:left w:val="none" w:sz="0" w:space="0" w:color="auto"/>
            <w:bottom w:val="none" w:sz="0" w:space="0" w:color="auto"/>
            <w:right w:val="none" w:sz="0" w:space="0" w:color="auto"/>
          </w:divBdr>
          <w:divsChild>
            <w:div w:id="14192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63611">
      <w:bodyDiv w:val="1"/>
      <w:marLeft w:val="0"/>
      <w:marRight w:val="0"/>
      <w:marTop w:val="0"/>
      <w:marBottom w:val="0"/>
      <w:divBdr>
        <w:top w:val="none" w:sz="0" w:space="0" w:color="auto"/>
        <w:left w:val="none" w:sz="0" w:space="0" w:color="auto"/>
        <w:bottom w:val="none" w:sz="0" w:space="0" w:color="auto"/>
        <w:right w:val="none" w:sz="0" w:space="0" w:color="auto"/>
      </w:divBdr>
      <w:divsChild>
        <w:div w:id="1420100790">
          <w:marLeft w:val="0"/>
          <w:marRight w:val="0"/>
          <w:marTop w:val="0"/>
          <w:marBottom w:val="0"/>
          <w:divBdr>
            <w:top w:val="none" w:sz="0" w:space="0" w:color="auto"/>
            <w:left w:val="none" w:sz="0" w:space="0" w:color="auto"/>
            <w:bottom w:val="none" w:sz="0" w:space="0" w:color="auto"/>
            <w:right w:val="none" w:sz="0" w:space="0" w:color="auto"/>
          </w:divBdr>
          <w:divsChild>
            <w:div w:id="3802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4175">
      <w:bodyDiv w:val="1"/>
      <w:marLeft w:val="0"/>
      <w:marRight w:val="0"/>
      <w:marTop w:val="0"/>
      <w:marBottom w:val="0"/>
      <w:divBdr>
        <w:top w:val="none" w:sz="0" w:space="0" w:color="auto"/>
        <w:left w:val="none" w:sz="0" w:space="0" w:color="auto"/>
        <w:bottom w:val="none" w:sz="0" w:space="0" w:color="auto"/>
        <w:right w:val="none" w:sz="0" w:space="0" w:color="auto"/>
      </w:divBdr>
      <w:divsChild>
        <w:div w:id="141388065">
          <w:marLeft w:val="0"/>
          <w:marRight w:val="0"/>
          <w:marTop w:val="0"/>
          <w:marBottom w:val="0"/>
          <w:divBdr>
            <w:top w:val="none" w:sz="0" w:space="0" w:color="auto"/>
            <w:left w:val="none" w:sz="0" w:space="0" w:color="auto"/>
            <w:bottom w:val="none" w:sz="0" w:space="0" w:color="auto"/>
            <w:right w:val="none" w:sz="0" w:space="0" w:color="auto"/>
          </w:divBdr>
          <w:divsChild>
            <w:div w:id="13544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20712">
      <w:bodyDiv w:val="1"/>
      <w:marLeft w:val="0"/>
      <w:marRight w:val="0"/>
      <w:marTop w:val="0"/>
      <w:marBottom w:val="0"/>
      <w:divBdr>
        <w:top w:val="none" w:sz="0" w:space="0" w:color="auto"/>
        <w:left w:val="none" w:sz="0" w:space="0" w:color="auto"/>
        <w:bottom w:val="none" w:sz="0" w:space="0" w:color="auto"/>
        <w:right w:val="none" w:sz="0" w:space="0" w:color="auto"/>
      </w:divBdr>
      <w:divsChild>
        <w:div w:id="386298025">
          <w:marLeft w:val="0"/>
          <w:marRight w:val="0"/>
          <w:marTop w:val="0"/>
          <w:marBottom w:val="0"/>
          <w:divBdr>
            <w:top w:val="none" w:sz="0" w:space="0" w:color="auto"/>
            <w:left w:val="none" w:sz="0" w:space="0" w:color="auto"/>
            <w:bottom w:val="none" w:sz="0" w:space="0" w:color="auto"/>
            <w:right w:val="none" w:sz="0" w:space="0" w:color="auto"/>
          </w:divBdr>
          <w:divsChild>
            <w:div w:id="136374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1036">
      <w:bodyDiv w:val="1"/>
      <w:marLeft w:val="0"/>
      <w:marRight w:val="0"/>
      <w:marTop w:val="0"/>
      <w:marBottom w:val="0"/>
      <w:divBdr>
        <w:top w:val="none" w:sz="0" w:space="0" w:color="auto"/>
        <w:left w:val="none" w:sz="0" w:space="0" w:color="auto"/>
        <w:bottom w:val="none" w:sz="0" w:space="0" w:color="auto"/>
        <w:right w:val="none" w:sz="0" w:space="0" w:color="auto"/>
      </w:divBdr>
    </w:div>
    <w:div w:id="1017543141">
      <w:bodyDiv w:val="1"/>
      <w:marLeft w:val="0"/>
      <w:marRight w:val="0"/>
      <w:marTop w:val="0"/>
      <w:marBottom w:val="0"/>
      <w:divBdr>
        <w:top w:val="none" w:sz="0" w:space="0" w:color="auto"/>
        <w:left w:val="none" w:sz="0" w:space="0" w:color="auto"/>
        <w:bottom w:val="none" w:sz="0" w:space="0" w:color="auto"/>
        <w:right w:val="none" w:sz="0" w:space="0" w:color="auto"/>
      </w:divBdr>
      <w:divsChild>
        <w:div w:id="713849422">
          <w:marLeft w:val="0"/>
          <w:marRight w:val="0"/>
          <w:marTop w:val="0"/>
          <w:marBottom w:val="0"/>
          <w:divBdr>
            <w:top w:val="none" w:sz="0" w:space="0" w:color="auto"/>
            <w:left w:val="none" w:sz="0" w:space="0" w:color="auto"/>
            <w:bottom w:val="none" w:sz="0" w:space="0" w:color="auto"/>
            <w:right w:val="none" w:sz="0" w:space="0" w:color="auto"/>
          </w:divBdr>
          <w:divsChild>
            <w:div w:id="179355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8762">
      <w:bodyDiv w:val="1"/>
      <w:marLeft w:val="0"/>
      <w:marRight w:val="0"/>
      <w:marTop w:val="0"/>
      <w:marBottom w:val="0"/>
      <w:divBdr>
        <w:top w:val="none" w:sz="0" w:space="0" w:color="auto"/>
        <w:left w:val="none" w:sz="0" w:space="0" w:color="auto"/>
        <w:bottom w:val="none" w:sz="0" w:space="0" w:color="auto"/>
        <w:right w:val="none" w:sz="0" w:space="0" w:color="auto"/>
      </w:divBdr>
      <w:divsChild>
        <w:div w:id="1427723622">
          <w:marLeft w:val="0"/>
          <w:marRight w:val="0"/>
          <w:marTop w:val="0"/>
          <w:marBottom w:val="0"/>
          <w:divBdr>
            <w:top w:val="none" w:sz="0" w:space="0" w:color="auto"/>
            <w:left w:val="none" w:sz="0" w:space="0" w:color="auto"/>
            <w:bottom w:val="none" w:sz="0" w:space="0" w:color="auto"/>
            <w:right w:val="none" w:sz="0" w:space="0" w:color="auto"/>
          </w:divBdr>
          <w:divsChild>
            <w:div w:id="20491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66185">
      <w:bodyDiv w:val="1"/>
      <w:marLeft w:val="0"/>
      <w:marRight w:val="0"/>
      <w:marTop w:val="0"/>
      <w:marBottom w:val="0"/>
      <w:divBdr>
        <w:top w:val="none" w:sz="0" w:space="0" w:color="auto"/>
        <w:left w:val="none" w:sz="0" w:space="0" w:color="auto"/>
        <w:bottom w:val="none" w:sz="0" w:space="0" w:color="auto"/>
        <w:right w:val="none" w:sz="0" w:space="0" w:color="auto"/>
      </w:divBdr>
      <w:divsChild>
        <w:div w:id="1286932095">
          <w:marLeft w:val="0"/>
          <w:marRight w:val="0"/>
          <w:marTop w:val="0"/>
          <w:marBottom w:val="0"/>
          <w:divBdr>
            <w:top w:val="none" w:sz="0" w:space="0" w:color="auto"/>
            <w:left w:val="none" w:sz="0" w:space="0" w:color="auto"/>
            <w:bottom w:val="none" w:sz="0" w:space="0" w:color="auto"/>
            <w:right w:val="none" w:sz="0" w:space="0" w:color="auto"/>
          </w:divBdr>
          <w:divsChild>
            <w:div w:id="699941496">
              <w:marLeft w:val="0"/>
              <w:marRight w:val="0"/>
              <w:marTop w:val="0"/>
              <w:marBottom w:val="0"/>
              <w:divBdr>
                <w:top w:val="none" w:sz="0" w:space="0" w:color="auto"/>
                <w:left w:val="none" w:sz="0" w:space="0" w:color="auto"/>
                <w:bottom w:val="none" w:sz="0" w:space="0" w:color="auto"/>
                <w:right w:val="none" w:sz="0" w:space="0" w:color="auto"/>
              </w:divBdr>
            </w:div>
            <w:div w:id="1438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29914">
      <w:bodyDiv w:val="1"/>
      <w:marLeft w:val="0"/>
      <w:marRight w:val="0"/>
      <w:marTop w:val="0"/>
      <w:marBottom w:val="0"/>
      <w:divBdr>
        <w:top w:val="none" w:sz="0" w:space="0" w:color="auto"/>
        <w:left w:val="none" w:sz="0" w:space="0" w:color="auto"/>
        <w:bottom w:val="none" w:sz="0" w:space="0" w:color="auto"/>
        <w:right w:val="none" w:sz="0" w:space="0" w:color="auto"/>
      </w:divBdr>
      <w:divsChild>
        <w:div w:id="1701858694">
          <w:marLeft w:val="0"/>
          <w:marRight w:val="0"/>
          <w:marTop w:val="0"/>
          <w:marBottom w:val="0"/>
          <w:divBdr>
            <w:top w:val="none" w:sz="0" w:space="0" w:color="auto"/>
            <w:left w:val="none" w:sz="0" w:space="0" w:color="auto"/>
            <w:bottom w:val="none" w:sz="0" w:space="0" w:color="auto"/>
            <w:right w:val="none" w:sz="0" w:space="0" w:color="auto"/>
          </w:divBdr>
          <w:divsChild>
            <w:div w:id="498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5087">
      <w:bodyDiv w:val="1"/>
      <w:marLeft w:val="0"/>
      <w:marRight w:val="0"/>
      <w:marTop w:val="0"/>
      <w:marBottom w:val="0"/>
      <w:divBdr>
        <w:top w:val="none" w:sz="0" w:space="0" w:color="auto"/>
        <w:left w:val="none" w:sz="0" w:space="0" w:color="auto"/>
        <w:bottom w:val="none" w:sz="0" w:space="0" w:color="auto"/>
        <w:right w:val="none" w:sz="0" w:space="0" w:color="auto"/>
      </w:divBdr>
      <w:divsChild>
        <w:div w:id="2126927603">
          <w:marLeft w:val="0"/>
          <w:marRight w:val="0"/>
          <w:marTop w:val="0"/>
          <w:marBottom w:val="0"/>
          <w:divBdr>
            <w:top w:val="none" w:sz="0" w:space="0" w:color="auto"/>
            <w:left w:val="none" w:sz="0" w:space="0" w:color="auto"/>
            <w:bottom w:val="none" w:sz="0" w:space="0" w:color="auto"/>
            <w:right w:val="none" w:sz="0" w:space="0" w:color="auto"/>
          </w:divBdr>
          <w:divsChild>
            <w:div w:id="195247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38661">
      <w:bodyDiv w:val="1"/>
      <w:marLeft w:val="0"/>
      <w:marRight w:val="0"/>
      <w:marTop w:val="0"/>
      <w:marBottom w:val="0"/>
      <w:divBdr>
        <w:top w:val="none" w:sz="0" w:space="0" w:color="auto"/>
        <w:left w:val="none" w:sz="0" w:space="0" w:color="auto"/>
        <w:bottom w:val="none" w:sz="0" w:space="0" w:color="auto"/>
        <w:right w:val="none" w:sz="0" w:space="0" w:color="auto"/>
      </w:divBdr>
      <w:divsChild>
        <w:div w:id="792214560">
          <w:marLeft w:val="0"/>
          <w:marRight w:val="0"/>
          <w:marTop w:val="0"/>
          <w:marBottom w:val="0"/>
          <w:divBdr>
            <w:top w:val="none" w:sz="0" w:space="0" w:color="auto"/>
            <w:left w:val="none" w:sz="0" w:space="0" w:color="auto"/>
            <w:bottom w:val="none" w:sz="0" w:space="0" w:color="auto"/>
            <w:right w:val="none" w:sz="0" w:space="0" w:color="auto"/>
          </w:divBdr>
          <w:divsChild>
            <w:div w:id="1044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0110">
      <w:bodyDiv w:val="1"/>
      <w:marLeft w:val="0"/>
      <w:marRight w:val="0"/>
      <w:marTop w:val="0"/>
      <w:marBottom w:val="0"/>
      <w:divBdr>
        <w:top w:val="none" w:sz="0" w:space="0" w:color="auto"/>
        <w:left w:val="none" w:sz="0" w:space="0" w:color="auto"/>
        <w:bottom w:val="none" w:sz="0" w:space="0" w:color="auto"/>
        <w:right w:val="none" w:sz="0" w:space="0" w:color="auto"/>
      </w:divBdr>
      <w:divsChild>
        <w:div w:id="1446195732">
          <w:marLeft w:val="0"/>
          <w:marRight w:val="0"/>
          <w:marTop w:val="0"/>
          <w:marBottom w:val="0"/>
          <w:divBdr>
            <w:top w:val="none" w:sz="0" w:space="0" w:color="auto"/>
            <w:left w:val="none" w:sz="0" w:space="0" w:color="auto"/>
            <w:bottom w:val="none" w:sz="0" w:space="0" w:color="auto"/>
            <w:right w:val="none" w:sz="0" w:space="0" w:color="auto"/>
          </w:divBdr>
          <w:divsChild>
            <w:div w:id="3445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6376">
      <w:bodyDiv w:val="1"/>
      <w:marLeft w:val="0"/>
      <w:marRight w:val="0"/>
      <w:marTop w:val="0"/>
      <w:marBottom w:val="0"/>
      <w:divBdr>
        <w:top w:val="none" w:sz="0" w:space="0" w:color="auto"/>
        <w:left w:val="none" w:sz="0" w:space="0" w:color="auto"/>
        <w:bottom w:val="none" w:sz="0" w:space="0" w:color="auto"/>
        <w:right w:val="none" w:sz="0" w:space="0" w:color="auto"/>
      </w:divBdr>
      <w:divsChild>
        <w:div w:id="411514285">
          <w:marLeft w:val="0"/>
          <w:marRight w:val="0"/>
          <w:marTop w:val="0"/>
          <w:marBottom w:val="0"/>
          <w:divBdr>
            <w:top w:val="none" w:sz="0" w:space="0" w:color="auto"/>
            <w:left w:val="none" w:sz="0" w:space="0" w:color="auto"/>
            <w:bottom w:val="none" w:sz="0" w:space="0" w:color="auto"/>
            <w:right w:val="none" w:sz="0" w:space="0" w:color="auto"/>
          </w:divBdr>
          <w:divsChild>
            <w:div w:id="8826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10697">
      <w:bodyDiv w:val="1"/>
      <w:marLeft w:val="0"/>
      <w:marRight w:val="0"/>
      <w:marTop w:val="0"/>
      <w:marBottom w:val="0"/>
      <w:divBdr>
        <w:top w:val="none" w:sz="0" w:space="0" w:color="auto"/>
        <w:left w:val="none" w:sz="0" w:space="0" w:color="auto"/>
        <w:bottom w:val="none" w:sz="0" w:space="0" w:color="auto"/>
        <w:right w:val="none" w:sz="0" w:space="0" w:color="auto"/>
      </w:divBdr>
    </w:div>
    <w:div w:id="1049454721">
      <w:bodyDiv w:val="1"/>
      <w:marLeft w:val="0"/>
      <w:marRight w:val="0"/>
      <w:marTop w:val="0"/>
      <w:marBottom w:val="0"/>
      <w:divBdr>
        <w:top w:val="none" w:sz="0" w:space="0" w:color="auto"/>
        <w:left w:val="none" w:sz="0" w:space="0" w:color="auto"/>
        <w:bottom w:val="none" w:sz="0" w:space="0" w:color="auto"/>
        <w:right w:val="none" w:sz="0" w:space="0" w:color="auto"/>
      </w:divBdr>
      <w:divsChild>
        <w:div w:id="532353157">
          <w:marLeft w:val="0"/>
          <w:marRight w:val="0"/>
          <w:marTop w:val="0"/>
          <w:marBottom w:val="0"/>
          <w:divBdr>
            <w:top w:val="none" w:sz="0" w:space="0" w:color="auto"/>
            <w:left w:val="none" w:sz="0" w:space="0" w:color="auto"/>
            <w:bottom w:val="none" w:sz="0" w:space="0" w:color="auto"/>
            <w:right w:val="none" w:sz="0" w:space="0" w:color="auto"/>
          </w:divBdr>
          <w:divsChild>
            <w:div w:id="120790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3879">
      <w:bodyDiv w:val="1"/>
      <w:marLeft w:val="0"/>
      <w:marRight w:val="0"/>
      <w:marTop w:val="0"/>
      <w:marBottom w:val="0"/>
      <w:divBdr>
        <w:top w:val="none" w:sz="0" w:space="0" w:color="auto"/>
        <w:left w:val="none" w:sz="0" w:space="0" w:color="auto"/>
        <w:bottom w:val="none" w:sz="0" w:space="0" w:color="auto"/>
        <w:right w:val="none" w:sz="0" w:space="0" w:color="auto"/>
      </w:divBdr>
      <w:divsChild>
        <w:div w:id="692272277">
          <w:marLeft w:val="0"/>
          <w:marRight w:val="0"/>
          <w:marTop w:val="0"/>
          <w:marBottom w:val="0"/>
          <w:divBdr>
            <w:top w:val="none" w:sz="0" w:space="0" w:color="auto"/>
            <w:left w:val="none" w:sz="0" w:space="0" w:color="auto"/>
            <w:bottom w:val="none" w:sz="0" w:space="0" w:color="auto"/>
            <w:right w:val="none" w:sz="0" w:space="0" w:color="auto"/>
          </w:divBdr>
          <w:divsChild>
            <w:div w:id="97795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2311">
      <w:bodyDiv w:val="1"/>
      <w:marLeft w:val="0"/>
      <w:marRight w:val="0"/>
      <w:marTop w:val="0"/>
      <w:marBottom w:val="0"/>
      <w:divBdr>
        <w:top w:val="none" w:sz="0" w:space="0" w:color="auto"/>
        <w:left w:val="none" w:sz="0" w:space="0" w:color="auto"/>
        <w:bottom w:val="none" w:sz="0" w:space="0" w:color="auto"/>
        <w:right w:val="none" w:sz="0" w:space="0" w:color="auto"/>
      </w:divBdr>
      <w:divsChild>
        <w:div w:id="1028262020">
          <w:marLeft w:val="0"/>
          <w:marRight w:val="0"/>
          <w:marTop w:val="0"/>
          <w:marBottom w:val="0"/>
          <w:divBdr>
            <w:top w:val="none" w:sz="0" w:space="0" w:color="auto"/>
            <w:left w:val="none" w:sz="0" w:space="0" w:color="auto"/>
            <w:bottom w:val="none" w:sz="0" w:space="0" w:color="auto"/>
            <w:right w:val="none" w:sz="0" w:space="0" w:color="auto"/>
          </w:divBdr>
          <w:divsChild>
            <w:div w:id="8808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7074">
      <w:bodyDiv w:val="1"/>
      <w:marLeft w:val="0"/>
      <w:marRight w:val="0"/>
      <w:marTop w:val="0"/>
      <w:marBottom w:val="0"/>
      <w:divBdr>
        <w:top w:val="none" w:sz="0" w:space="0" w:color="auto"/>
        <w:left w:val="none" w:sz="0" w:space="0" w:color="auto"/>
        <w:bottom w:val="none" w:sz="0" w:space="0" w:color="auto"/>
        <w:right w:val="none" w:sz="0" w:space="0" w:color="auto"/>
      </w:divBdr>
      <w:divsChild>
        <w:div w:id="605432383">
          <w:marLeft w:val="0"/>
          <w:marRight w:val="0"/>
          <w:marTop w:val="0"/>
          <w:marBottom w:val="0"/>
          <w:divBdr>
            <w:top w:val="none" w:sz="0" w:space="0" w:color="auto"/>
            <w:left w:val="none" w:sz="0" w:space="0" w:color="auto"/>
            <w:bottom w:val="none" w:sz="0" w:space="0" w:color="auto"/>
            <w:right w:val="none" w:sz="0" w:space="0" w:color="auto"/>
          </w:divBdr>
          <w:divsChild>
            <w:div w:id="9325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80248">
      <w:bodyDiv w:val="1"/>
      <w:marLeft w:val="0"/>
      <w:marRight w:val="0"/>
      <w:marTop w:val="0"/>
      <w:marBottom w:val="0"/>
      <w:divBdr>
        <w:top w:val="none" w:sz="0" w:space="0" w:color="auto"/>
        <w:left w:val="none" w:sz="0" w:space="0" w:color="auto"/>
        <w:bottom w:val="none" w:sz="0" w:space="0" w:color="auto"/>
        <w:right w:val="none" w:sz="0" w:space="0" w:color="auto"/>
      </w:divBdr>
      <w:divsChild>
        <w:div w:id="679892109">
          <w:marLeft w:val="0"/>
          <w:marRight w:val="0"/>
          <w:marTop w:val="0"/>
          <w:marBottom w:val="0"/>
          <w:divBdr>
            <w:top w:val="none" w:sz="0" w:space="0" w:color="auto"/>
            <w:left w:val="none" w:sz="0" w:space="0" w:color="auto"/>
            <w:bottom w:val="none" w:sz="0" w:space="0" w:color="auto"/>
            <w:right w:val="none" w:sz="0" w:space="0" w:color="auto"/>
          </w:divBdr>
          <w:divsChild>
            <w:div w:id="12620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5838">
      <w:bodyDiv w:val="1"/>
      <w:marLeft w:val="0"/>
      <w:marRight w:val="0"/>
      <w:marTop w:val="0"/>
      <w:marBottom w:val="0"/>
      <w:divBdr>
        <w:top w:val="none" w:sz="0" w:space="0" w:color="auto"/>
        <w:left w:val="none" w:sz="0" w:space="0" w:color="auto"/>
        <w:bottom w:val="none" w:sz="0" w:space="0" w:color="auto"/>
        <w:right w:val="none" w:sz="0" w:space="0" w:color="auto"/>
      </w:divBdr>
      <w:divsChild>
        <w:div w:id="561185420">
          <w:marLeft w:val="0"/>
          <w:marRight w:val="0"/>
          <w:marTop w:val="0"/>
          <w:marBottom w:val="0"/>
          <w:divBdr>
            <w:top w:val="none" w:sz="0" w:space="0" w:color="auto"/>
            <w:left w:val="none" w:sz="0" w:space="0" w:color="auto"/>
            <w:bottom w:val="none" w:sz="0" w:space="0" w:color="auto"/>
            <w:right w:val="none" w:sz="0" w:space="0" w:color="auto"/>
          </w:divBdr>
          <w:divsChild>
            <w:div w:id="132603750">
              <w:marLeft w:val="0"/>
              <w:marRight w:val="0"/>
              <w:marTop w:val="0"/>
              <w:marBottom w:val="0"/>
              <w:divBdr>
                <w:top w:val="none" w:sz="0" w:space="0" w:color="auto"/>
                <w:left w:val="none" w:sz="0" w:space="0" w:color="auto"/>
                <w:bottom w:val="none" w:sz="0" w:space="0" w:color="auto"/>
                <w:right w:val="none" w:sz="0" w:space="0" w:color="auto"/>
              </w:divBdr>
            </w:div>
            <w:div w:id="2017033519">
              <w:marLeft w:val="0"/>
              <w:marRight w:val="0"/>
              <w:marTop w:val="0"/>
              <w:marBottom w:val="0"/>
              <w:divBdr>
                <w:top w:val="none" w:sz="0" w:space="0" w:color="auto"/>
                <w:left w:val="none" w:sz="0" w:space="0" w:color="auto"/>
                <w:bottom w:val="none" w:sz="0" w:space="0" w:color="auto"/>
                <w:right w:val="none" w:sz="0" w:space="0" w:color="auto"/>
              </w:divBdr>
            </w:div>
            <w:div w:id="7832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59997">
      <w:bodyDiv w:val="1"/>
      <w:marLeft w:val="0"/>
      <w:marRight w:val="0"/>
      <w:marTop w:val="0"/>
      <w:marBottom w:val="0"/>
      <w:divBdr>
        <w:top w:val="none" w:sz="0" w:space="0" w:color="auto"/>
        <w:left w:val="none" w:sz="0" w:space="0" w:color="auto"/>
        <w:bottom w:val="none" w:sz="0" w:space="0" w:color="auto"/>
        <w:right w:val="none" w:sz="0" w:space="0" w:color="auto"/>
      </w:divBdr>
      <w:divsChild>
        <w:div w:id="1273631997">
          <w:marLeft w:val="0"/>
          <w:marRight w:val="0"/>
          <w:marTop w:val="0"/>
          <w:marBottom w:val="0"/>
          <w:divBdr>
            <w:top w:val="none" w:sz="0" w:space="0" w:color="auto"/>
            <w:left w:val="none" w:sz="0" w:space="0" w:color="auto"/>
            <w:bottom w:val="none" w:sz="0" w:space="0" w:color="auto"/>
            <w:right w:val="none" w:sz="0" w:space="0" w:color="auto"/>
          </w:divBdr>
          <w:divsChild>
            <w:div w:id="16388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7342">
      <w:bodyDiv w:val="1"/>
      <w:marLeft w:val="0"/>
      <w:marRight w:val="0"/>
      <w:marTop w:val="0"/>
      <w:marBottom w:val="0"/>
      <w:divBdr>
        <w:top w:val="none" w:sz="0" w:space="0" w:color="auto"/>
        <w:left w:val="none" w:sz="0" w:space="0" w:color="auto"/>
        <w:bottom w:val="none" w:sz="0" w:space="0" w:color="auto"/>
        <w:right w:val="none" w:sz="0" w:space="0" w:color="auto"/>
      </w:divBdr>
      <w:divsChild>
        <w:div w:id="1619026222">
          <w:marLeft w:val="0"/>
          <w:marRight w:val="0"/>
          <w:marTop w:val="0"/>
          <w:marBottom w:val="0"/>
          <w:divBdr>
            <w:top w:val="none" w:sz="0" w:space="0" w:color="auto"/>
            <w:left w:val="none" w:sz="0" w:space="0" w:color="auto"/>
            <w:bottom w:val="none" w:sz="0" w:space="0" w:color="auto"/>
            <w:right w:val="none" w:sz="0" w:space="0" w:color="auto"/>
          </w:divBdr>
          <w:divsChild>
            <w:div w:id="14008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9266">
      <w:bodyDiv w:val="1"/>
      <w:marLeft w:val="0"/>
      <w:marRight w:val="0"/>
      <w:marTop w:val="0"/>
      <w:marBottom w:val="0"/>
      <w:divBdr>
        <w:top w:val="none" w:sz="0" w:space="0" w:color="auto"/>
        <w:left w:val="none" w:sz="0" w:space="0" w:color="auto"/>
        <w:bottom w:val="none" w:sz="0" w:space="0" w:color="auto"/>
        <w:right w:val="none" w:sz="0" w:space="0" w:color="auto"/>
      </w:divBdr>
      <w:divsChild>
        <w:div w:id="2067992072">
          <w:marLeft w:val="0"/>
          <w:marRight w:val="0"/>
          <w:marTop w:val="0"/>
          <w:marBottom w:val="0"/>
          <w:divBdr>
            <w:top w:val="none" w:sz="0" w:space="0" w:color="auto"/>
            <w:left w:val="none" w:sz="0" w:space="0" w:color="auto"/>
            <w:bottom w:val="none" w:sz="0" w:space="0" w:color="auto"/>
            <w:right w:val="none" w:sz="0" w:space="0" w:color="auto"/>
          </w:divBdr>
          <w:divsChild>
            <w:div w:id="20788638">
              <w:marLeft w:val="0"/>
              <w:marRight w:val="0"/>
              <w:marTop w:val="0"/>
              <w:marBottom w:val="0"/>
              <w:divBdr>
                <w:top w:val="none" w:sz="0" w:space="0" w:color="auto"/>
                <w:left w:val="none" w:sz="0" w:space="0" w:color="auto"/>
                <w:bottom w:val="none" w:sz="0" w:space="0" w:color="auto"/>
                <w:right w:val="none" w:sz="0" w:space="0" w:color="auto"/>
              </w:divBdr>
            </w:div>
            <w:div w:id="20653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61964">
      <w:bodyDiv w:val="1"/>
      <w:marLeft w:val="0"/>
      <w:marRight w:val="0"/>
      <w:marTop w:val="0"/>
      <w:marBottom w:val="0"/>
      <w:divBdr>
        <w:top w:val="none" w:sz="0" w:space="0" w:color="auto"/>
        <w:left w:val="none" w:sz="0" w:space="0" w:color="auto"/>
        <w:bottom w:val="none" w:sz="0" w:space="0" w:color="auto"/>
        <w:right w:val="none" w:sz="0" w:space="0" w:color="auto"/>
      </w:divBdr>
      <w:divsChild>
        <w:div w:id="1407730404">
          <w:marLeft w:val="0"/>
          <w:marRight w:val="0"/>
          <w:marTop w:val="0"/>
          <w:marBottom w:val="0"/>
          <w:divBdr>
            <w:top w:val="none" w:sz="0" w:space="0" w:color="auto"/>
            <w:left w:val="none" w:sz="0" w:space="0" w:color="auto"/>
            <w:bottom w:val="none" w:sz="0" w:space="0" w:color="auto"/>
            <w:right w:val="none" w:sz="0" w:space="0" w:color="auto"/>
          </w:divBdr>
          <w:divsChild>
            <w:div w:id="1431704609">
              <w:marLeft w:val="0"/>
              <w:marRight w:val="0"/>
              <w:marTop w:val="0"/>
              <w:marBottom w:val="0"/>
              <w:divBdr>
                <w:top w:val="none" w:sz="0" w:space="0" w:color="auto"/>
                <w:left w:val="none" w:sz="0" w:space="0" w:color="auto"/>
                <w:bottom w:val="none" w:sz="0" w:space="0" w:color="auto"/>
                <w:right w:val="none" w:sz="0" w:space="0" w:color="auto"/>
              </w:divBdr>
            </w:div>
            <w:div w:id="848370041">
              <w:marLeft w:val="0"/>
              <w:marRight w:val="0"/>
              <w:marTop w:val="0"/>
              <w:marBottom w:val="0"/>
              <w:divBdr>
                <w:top w:val="none" w:sz="0" w:space="0" w:color="auto"/>
                <w:left w:val="none" w:sz="0" w:space="0" w:color="auto"/>
                <w:bottom w:val="none" w:sz="0" w:space="0" w:color="auto"/>
                <w:right w:val="none" w:sz="0" w:space="0" w:color="auto"/>
              </w:divBdr>
            </w:div>
            <w:div w:id="1420247272">
              <w:marLeft w:val="0"/>
              <w:marRight w:val="0"/>
              <w:marTop w:val="0"/>
              <w:marBottom w:val="0"/>
              <w:divBdr>
                <w:top w:val="none" w:sz="0" w:space="0" w:color="auto"/>
                <w:left w:val="none" w:sz="0" w:space="0" w:color="auto"/>
                <w:bottom w:val="none" w:sz="0" w:space="0" w:color="auto"/>
                <w:right w:val="none" w:sz="0" w:space="0" w:color="auto"/>
              </w:divBdr>
            </w:div>
            <w:div w:id="374937902">
              <w:marLeft w:val="0"/>
              <w:marRight w:val="0"/>
              <w:marTop w:val="0"/>
              <w:marBottom w:val="0"/>
              <w:divBdr>
                <w:top w:val="none" w:sz="0" w:space="0" w:color="auto"/>
                <w:left w:val="none" w:sz="0" w:space="0" w:color="auto"/>
                <w:bottom w:val="none" w:sz="0" w:space="0" w:color="auto"/>
                <w:right w:val="none" w:sz="0" w:space="0" w:color="auto"/>
              </w:divBdr>
            </w:div>
            <w:div w:id="442655098">
              <w:marLeft w:val="0"/>
              <w:marRight w:val="0"/>
              <w:marTop w:val="0"/>
              <w:marBottom w:val="0"/>
              <w:divBdr>
                <w:top w:val="none" w:sz="0" w:space="0" w:color="auto"/>
                <w:left w:val="none" w:sz="0" w:space="0" w:color="auto"/>
                <w:bottom w:val="none" w:sz="0" w:space="0" w:color="auto"/>
                <w:right w:val="none" w:sz="0" w:space="0" w:color="auto"/>
              </w:divBdr>
            </w:div>
            <w:div w:id="9445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6184">
      <w:bodyDiv w:val="1"/>
      <w:marLeft w:val="0"/>
      <w:marRight w:val="0"/>
      <w:marTop w:val="0"/>
      <w:marBottom w:val="0"/>
      <w:divBdr>
        <w:top w:val="none" w:sz="0" w:space="0" w:color="auto"/>
        <w:left w:val="none" w:sz="0" w:space="0" w:color="auto"/>
        <w:bottom w:val="none" w:sz="0" w:space="0" w:color="auto"/>
        <w:right w:val="none" w:sz="0" w:space="0" w:color="auto"/>
      </w:divBdr>
      <w:divsChild>
        <w:div w:id="516239248">
          <w:marLeft w:val="0"/>
          <w:marRight w:val="0"/>
          <w:marTop w:val="0"/>
          <w:marBottom w:val="0"/>
          <w:divBdr>
            <w:top w:val="none" w:sz="0" w:space="0" w:color="auto"/>
            <w:left w:val="none" w:sz="0" w:space="0" w:color="auto"/>
            <w:bottom w:val="none" w:sz="0" w:space="0" w:color="auto"/>
            <w:right w:val="none" w:sz="0" w:space="0" w:color="auto"/>
          </w:divBdr>
          <w:divsChild>
            <w:div w:id="37770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4175">
      <w:bodyDiv w:val="1"/>
      <w:marLeft w:val="0"/>
      <w:marRight w:val="0"/>
      <w:marTop w:val="0"/>
      <w:marBottom w:val="0"/>
      <w:divBdr>
        <w:top w:val="none" w:sz="0" w:space="0" w:color="auto"/>
        <w:left w:val="none" w:sz="0" w:space="0" w:color="auto"/>
        <w:bottom w:val="none" w:sz="0" w:space="0" w:color="auto"/>
        <w:right w:val="none" w:sz="0" w:space="0" w:color="auto"/>
      </w:divBdr>
      <w:divsChild>
        <w:div w:id="239751239">
          <w:marLeft w:val="0"/>
          <w:marRight w:val="0"/>
          <w:marTop w:val="0"/>
          <w:marBottom w:val="0"/>
          <w:divBdr>
            <w:top w:val="none" w:sz="0" w:space="0" w:color="auto"/>
            <w:left w:val="none" w:sz="0" w:space="0" w:color="auto"/>
            <w:bottom w:val="none" w:sz="0" w:space="0" w:color="auto"/>
            <w:right w:val="none" w:sz="0" w:space="0" w:color="auto"/>
          </w:divBdr>
          <w:divsChild>
            <w:div w:id="52856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66656">
      <w:bodyDiv w:val="1"/>
      <w:marLeft w:val="0"/>
      <w:marRight w:val="0"/>
      <w:marTop w:val="0"/>
      <w:marBottom w:val="0"/>
      <w:divBdr>
        <w:top w:val="none" w:sz="0" w:space="0" w:color="auto"/>
        <w:left w:val="none" w:sz="0" w:space="0" w:color="auto"/>
        <w:bottom w:val="none" w:sz="0" w:space="0" w:color="auto"/>
        <w:right w:val="none" w:sz="0" w:space="0" w:color="auto"/>
      </w:divBdr>
      <w:divsChild>
        <w:div w:id="535116749">
          <w:marLeft w:val="0"/>
          <w:marRight w:val="0"/>
          <w:marTop w:val="0"/>
          <w:marBottom w:val="0"/>
          <w:divBdr>
            <w:top w:val="none" w:sz="0" w:space="0" w:color="auto"/>
            <w:left w:val="none" w:sz="0" w:space="0" w:color="auto"/>
            <w:bottom w:val="none" w:sz="0" w:space="0" w:color="auto"/>
            <w:right w:val="none" w:sz="0" w:space="0" w:color="auto"/>
          </w:divBdr>
          <w:divsChild>
            <w:div w:id="13967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6653">
      <w:bodyDiv w:val="1"/>
      <w:marLeft w:val="0"/>
      <w:marRight w:val="0"/>
      <w:marTop w:val="0"/>
      <w:marBottom w:val="0"/>
      <w:divBdr>
        <w:top w:val="none" w:sz="0" w:space="0" w:color="auto"/>
        <w:left w:val="none" w:sz="0" w:space="0" w:color="auto"/>
        <w:bottom w:val="none" w:sz="0" w:space="0" w:color="auto"/>
        <w:right w:val="none" w:sz="0" w:space="0" w:color="auto"/>
      </w:divBdr>
      <w:divsChild>
        <w:div w:id="949821891">
          <w:marLeft w:val="0"/>
          <w:marRight w:val="0"/>
          <w:marTop w:val="0"/>
          <w:marBottom w:val="0"/>
          <w:divBdr>
            <w:top w:val="none" w:sz="0" w:space="0" w:color="auto"/>
            <w:left w:val="none" w:sz="0" w:space="0" w:color="auto"/>
            <w:bottom w:val="none" w:sz="0" w:space="0" w:color="auto"/>
            <w:right w:val="none" w:sz="0" w:space="0" w:color="auto"/>
          </w:divBdr>
          <w:divsChild>
            <w:div w:id="20394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5369">
      <w:bodyDiv w:val="1"/>
      <w:marLeft w:val="0"/>
      <w:marRight w:val="0"/>
      <w:marTop w:val="0"/>
      <w:marBottom w:val="0"/>
      <w:divBdr>
        <w:top w:val="none" w:sz="0" w:space="0" w:color="auto"/>
        <w:left w:val="none" w:sz="0" w:space="0" w:color="auto"/>
        <w:bottom w:val="none" w:sz="0" w:space="0" w:color="auto"/>
        <w:right w:val="none" w:sz="0" w:space="0" w:color="auto"/>
      </w:divBdr>
    </w:div>
    <w:div w:id="1164853300">
      <w:bodyDiv w:val="1"/>
      <w:marLeft w:val="0"/>
      <w:marRight w:val="0"/>
      <w:marTop w:val="0"/>
      <w:marBottom w:val="0"/>
      <w:divBdr>
        <w:top w:val="none" w:sz="0" w:space="0" w:color="auto"/>
        <w:left w:val="none" w:sz="0" w:space="0" w:color="auto"/>
        <w:bottom w:val="none" w:sz="0" w:space="0" w:color="auto"/>
        <w:right w:val="none" w:sz="0" w:space="0" w:color="auto"/>
      </w:divBdr>
      <w:divsChild>
        <w:div w:id="873888708">
          <w:marLeft w:val="0"/>
          <w:marRight w:val="0"/>
          <w:marTop w:val="0"/>
          <w:marBottom w:val="0"/>
          <w:divBdr>
            <w:top w:val="none" w:sz="0" w:space="0" w:color="auto"/>
            <w:left w:val="none" w:sz="0" w:space="0" w:color="auto"/>
            <w:bottom w:val="none" w:sz="0" w:space="0" w:color="auto"/>
            <w:right w:val="none" w:sz="0" w:space="0" w:color="auto"/>
          </w:divBdr>
          <w:divsChild>
            <w:div w:id="1333147208">
              <w:marLeft w:val="0"/>
              <w:marRight w:val="0"/>
              <w:marTop w:val="0"/>
              <w:marBottom w:val="0"/>
              <w:divBdr>
                <w:top w:val="none" w:sz="0" w:space="0" w:color="auto"/>
                <w:left w:val="none" w:sz="0" w:space="0" w:color="auto"/>
                <w:bottom w:val="none" w:sz="0" w:space="0" w:color="auto"/>
                <w:right w:val="none" w:sz="0" w:space="0" w:color="auto"/>
              </w:divBdr>
            </w:div>
            <w:div w:id="2084715840">
              <w:marLeft w:val="0"/>
              <w:marRight w:val="0"/>
              <w:marTop w:val="0"/>
              <w:marBottom w:val="0"/>
              <w:divBdr>
                <w:top w:val="none" w:sz="0" w:space="0" w:color="auto"/>
                <w:left w:val="none" w:sz="0" w:space="0" w:color="auto"/>
                <w:bottom w:val="none" w:sz="0" w:space="0" w:color="auto"/>
                <w:right w:val="none" w:sz="0" w:space="0" w:color="auto"/>
              </w:divBdr>
            </w:div>
            <w:div w:id="1305819109">
              <w:marLeft w:val="0"/>
              <w:marRight w:val="0"/>
              <w:marTop w:val="0"/>
              <w:marBottom w:val="0"/>
              <w:divBdr>
                <w:top w:val="none" w:sz="0" w:space="0" w:color="auto"/>
                <w:left w:val="none" w:sz="0" w:space="0" w:color="auto"/>
                <w:bottom w:val="none" w:sz="0" w:space="0" w:color="auto"/>
                <w:right w:val="none" w:sz="0" w:space="0" w:color="auto"/>
              </w:divBdr>
            </w:div>
            <w:div w:id="16061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2110">
      <w:bodyDiv w:val="1"/>
      <w:marLeft w:val="0"/>
      <w:marRight w:val="0"/>
      <w:marTop w:val="0"/>
      <w:marBottom w:val="0"/>
      <w:divBdr>
        <w:top w:val="none" w:sz="0" w:space="0" w:color="auto"/>
        <w:left w:val="none" w:sz="0" w:space="0" w:color="auto"/>
        <w:bottom w:val="none" w:sz="0" w:space="0" w:color="auto"/>
        <w:right w:val="none" w:sz="0" w:space="0" w:color="auto"/>
      </w:divBdr>
      <w:divsChild>
        <w:div w:id="164979464">
          <w:marLeft w:val="0"/>
          <w:marRight w:val="0"/>
          <w:marTop w:val="0"/>
          <w:marBottom w:val="0"/>
          <w:divBdr>
            <w:top w:val="none" w:sz="0" w:space="0" w:color="auto"/>
            <w:left w:val="none" w:sz="0" w:space="0" w:color="auto"/>
            <w:bottom w:val="none" w:sz="0" w:space="0" w:color="auto"/>
            <w:right w:val="none" w:sz="0" w:space="0" w:color="auto"/>
          </w:divBdr>
          <w:divsChild>
            <w:div w:id="2333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11630">
      <w:bodyDiv w:val="1"/>
      <w:marLeft w:val="0"/>
      <w:marRight w:val="0"/>
      <w:marTop w:val="0"/>
      <w:marBottom w:val="0"/>
      <w:divBdr>
        <w:top w:val="none" w:sz="0" w:space="0" w:color="auto"/>
        <w:left w:val="none" w:sz="0" w:space="0" w:color="auto"/>
        <w:bottom w:val="none" w:sz="0" w:space="0" w:color="auto"/>
        <w:right w:val="none" w:sz="0" w:space="0" w:color="auto"/>
      </w:divBdr>
      <w:divsChild>
        <w:div w:id="230822134">
          <w:marLeft w:val="0"/>
          <w:marRight w:val="0"/>
          <w:marTop w:val="0"/>
          <w:marBottom w:val="0"/>
          <w:divBdr>
            <w:top w:val="none" w:sz="0" w:space="0" w:color="auto"/>
            <w:left w:val="none" w:sz="0" w:space="0" w:color="auto"/>
            <w:bottom w:val="none" w:sz="0" w:space="0" w:color="auto"/>
            <w:right w:val="none" w:sz="0" w:space="0" w:color="auto"/>
          </w:divBdr>
          <w:divsChild>
            <w:div w:id="916285931">
              <w:marLeft w:val="0"/>
              <w:marRight w:val="0"/>
              <w:marTop w:val="0"/>
              <w:marBottom w:val="0"/>
              <w:divBdr>
                <w:top w:val="none" w:sz="0" w:space="0" w:color="auto"/>
                <w:left w:val="none" w:sz="0" w:space="0" w:color="auto"/>
                <w:bottom w:val="none" w:sz="0" w:space="0" w:color="auto"/>
                <w:right w:val="none" w:sz="0" w:space="0" w:color="auto"/>
              </w:divBdr>
            </w:div>
            <w:div w:id="338236098">
              <w:marLeft w:val="0"/>
              <w:marRight w:val="0"/>
              <w:marTop w:val="0"/>
              <w:marBottom w:val="0"/>
              <w:divBdr>
                <w:top w:val="none" w:sz="0" w:space="0" w:color="auto"/>
                <w:left w:val="none" w:sz="0" w:space="0" w:color="auto"/>
                <w:bottom w:val="none" w:sz="0" w:space="0" w:color="auto"/>
                <w:right w:val="none" w:sz="0" w:space="0" w:color="auto"/>
              </w:divBdr>
            </w:div>
            <w:div w:id="399983565">
              <w:marLeft w:val="0"/>
              <w:marRight w:val="0"/>
              <w:marTop w:val="0"/>
              <w:marBottom w:val="0"/>
              <w:divBdr>
                <w:top w:val="none" w:sz="0" w:space="0" w:color="auto"/>
                <w:left w:val="none" w:sz="0" w:space="0" w:color="auto"/>
                <w:bottom w:val="none" w:sz="0" w:space="0" w:color="auto"/>
                <w:right w:val="none" w:sz="0" w:space="0" w:color="auto"/>
              </w:divBdr>
            </w:div>
            <w:div w:id="737902537">
              <w:marLeft w:val="0"/>
              <w:marRight w:val="0"/>
              <w:marTop w:val="0"/>
              <w:marBottom w:val="0"/>
              <w:divBdr>
                <w:top w:val="none" w:sz="0" w:space="0" w:color="auto"/>
                <w:left w:val="none" w:sz="0" w:space="0" w:color="auto"/>
                <w:bottom w:val="none" w:sz="0" w:space="0" w:color="auto"/>
                <w:right w:val="none" w:sz="0" w:space="0" w:color="auto"/>
              </w:divBdr>
            </w:div>
            <w:div w:id="2119447392">
              <w:marLeft w:val="0"/>
              <w:marRight w:val="0"/>
              <w:marTop w:val="0"/>
              <w:marBottom w:val="0"/>
              <w:divBdr>
                <w:top w:val="none" w:sz="0" w:space="0" w:color="auto"/>
                <w:left w:val="none" w:sz="0" w:space="0" w:color="auto"/>
                <w:bottom w:val="none" w:sz="0" w:space="0" w:color="auto"/>
                <w:right w:val="none" w:sz="0" w:space="0" w:color="auto"/>
              </w:divBdr>
            </w:div>
            <w:div w:id="1859079096">
              <w:marLeft w:val="0"/>
              <w:marRight w:val="0"/>
              <w:marTop w:val="0"/>
              <w:marBottom w:val="0"/>
              <w:divBdr>
                <w:top w:val="none" w:sz="0" w:space="0" w:color="auto"/>
                <w:left w:val="none" w:sz="0" w:space="0" w:color="auto"/>
                <w:bottom w:val="none" w:sz="0" w:space="0" w:color="auto"/>
                <w:right w:val="none" w:sz="0" w:space="0" w:color="auto"/>
              </w:divBdr>
            </w:div>
            <w:div w:id="1693530514">
              <w:marLeft w:val="0"/>
              <w:marRight w:val="0"/>
              <w:marTop w:val="0"/>
              <w:marBottom w:val="0"/>
              <w:divBdr>
                <w:top w:val="none" w:sz="0" w:space="0" w:color="auto"/>
                <w:left w:val="none" w:sz="0" w:space="0" w:color="auto"/>
                <w:bottom w:val="none" w:sz="0" w:space="0" w:color="auto"/>
                <w:right w:val="none" w:sz="0" w:space="0" w:color="auto"/>
              </w:divBdr>
            </w:div>
            <w:div w:id="962688103">
              <w:marLeft w:val="0"/>
              <w:marRight w:val="0"/>
              <w:marTop w:val="0"/>
              <w:marBottom w:val="0"/>
              <w:divBdr>
                <w:top w:val="none" w:sz="0" w:space="0" w:color="auto"/>
                <w:left w:val="none" w:sz="0" w:space="0" w:color="auto"/>
                <w:bottom w:val="none" w:sz="0" w:space="0" w:color="auto"/>
                <w:right w:val="none" w:sz="0" w:space="0" w:color="auto"/>
              </w:divBdr>
            </w:div>
            <w:div w:id="831682480">
              <w:marLeft w:val="0"/>
              <w:marRight w:val="0"/>
              <w:marTop w:val="0"/>
              <w:marBottom w:val="0"/>
              <w:divBdr>
                <w:top w:val="none" w:sz="0" w:space="0" w:color="auto"/>
                <w:left w:val="none" w:sz="0" w:space="0" w:color="auto"/>
                <w:bottom w:val="none" w:sz="0" w:space="0" w:color="auto"/>
                <w:right w:val="none" w:sz="0" w:space="0" w:color="auto"/>
              </w:divBdr>
            </w:div>
            <w:div w:id="954941640">
              <w:marLeft w:val="0"/>
              <w:marRight w:val="0"/>
              <w:marTop w:val="0"/>
              <w:marBottom w:val="0"/>
              <w:divBdr>
                <w:top w:val="none" w:sz="0" w:space="0" w:color="auto"/>
                <w:left w:val="none" w:sz="0" w:space="0" w:color="auto"/>
                <w:bottom w:val="none" w:sz="0" w:space="0" w:color="auto"/>
                <w:right w:val="none" w:sz="0" w:space="0" w:color="auto"/>
              </w:divBdr>
            </w:div>
            <w:div w:id="1556164830">
              <w:marLeft w:val="0"/>
              <w:marRight w:val="0"/>
              <w:marTop w:val="0"/>
              <w:marBottom w:val="0"/>
              <w:divBdr>
                <w:top w:val="none" w:sz="0" w:space="0" w:color="auto"/>
                <w:left w:val="none" w:sz="0" w:space="0" w:color="auto"/>
                <w:bottom w:val="none" w:sz="0" w:space="0" w:color="auto"/>
                <w:right w:val="none" w:sz="0" w:space="0" w:color="auto"/>
              </w:divBdr>
            </w:div>
            <w:div w:id="1373504528">
              <w:marLeft w:val="0"/>
              <w:marRight w:val="0"/>
              <w:marTop w:val="0"/>
              <w:marBottom w:val="0"/>
              <w:divBdr>
                <w:top w:val="none" w:sz="0" w:space="0" w:color="auto"/>
                <w:left w:val="none" w:sz="0" w:space="0" w:color="auto"/>
                <w:bottom w:val="none" w:sz="0" w:space="0" w:color="auto"/>
                <w:right w:val="none" w:sz="0" w:space="0" w:color="auto"/>
              </w:divBdr>
            </w:div>
            <w:div w:id="1683627657">
              <w:marLeft w:val="0"/>
              <w:marRight w:val="0"/>
              <w:marTop w:val="0"/>
              <w:marBottom w:val="0"/>
              <w:divBdr>
                <w:top w:val="none" w:sz="0" w:space="0" w:color="auto"/>
                <w:left w:val="none" w:sz="0" w:space="0" w:color="auto"/>
                <w:bottom w:val="none" w:sz="0" w:space="0" w:color="auto"/>
                <w:right w:val="none" w:sz="0" w:space="0" w:color="auto"/>
              </w:divBdr>
            </w:div>
            <w:div w:id="299195477">
              <w:marLeft w:val="0"/>
              <w:marRight w:val="0"/>
              <w:marTop w:val="0"/>
              <w:marBottom w:val="0"/>
              <w:divBdr>
                <w:top w:val="none" w:sz="0" w:space="0" w:color="auto"/>
                <w:left w:val="none" w:sz="0" w:space="0" w:color="auto"/>
                <w:bottom w:val="none" w:sz="0" w:space="0" w:color="auto"/>
                <w:right w:val="none" w:sz="0" w:space="0" w:color="auto"/>
              </w:divBdr>
            </w:div>
            <w:div w:id="995766531">
              <w:marLeft w:val="0"/>
              <w:marRight w:val="0"/>
              <w:marTop w:val="0"/>
              <w:marBottom w:val="0"/>
              <w:divBdr>
                <w:top w:val="none" w:sz="0" w:space="0" w:color="auto"/>
                <w:left w:val="none" w:sz="0" w:space="0" w:color="auto"/>
                <w:bottom w:val="none" w:sz="0" w:space="0" w:color="auto"/>
                <w:right w:val="none" w:sz="0" w:space="0" w:color="auto"/>
              </w:divBdr>
            </w:div>
            <w:div w:id="1285842749">
              <w:marLeft w:val="0"/>
              <w:marRight w:val="0"/>
              <w:marTop w:val="0"/>
              <w:marBottom w:val="0"/>
              <w:divBdr>
                <w:top w:val="none" w:sz="0" w:space="0" w:color="auto"/>
                <w:left w:val="none" w:sz="0" w:space="0" w:color="auto"/>
                <w:bottom w:val="none" w:sz="0" w:space="0" w:color="auto"/>
                <w:right w:val="none" w:sz="0" w:space="0" w:color="auto"/>
              </w:divBdr>
            </w:div>
            <w:div w:id="1091240042">
              <w:marLeft w:val="0"/>
              <w:marRight w:val="0"/>
              <w:marTop w:val="0"/>
              <w:marBottom w:val="0"/>
              <w:divBdr>
                <w:top w:val="none" w:sz="0" w:space="0" w:color="auto"/>
                <w:left w:val="none" w:sz="0" w:space="0" w:color="auto"/>
                <w:bottom w:val="none" w:sz="0" w:space="0" w:color="auto"/>
                <w:right w:val="none" w:sz="0" w:space="0" w:color="auto"/>
              </w:divBdr>
            </w:div>
            <w:div w:id="1944990325">
              <w:marLeft w:val="0"/>
              <w:marRight w:val="0"/>
              <w:marTop w:val="0"/>
              <w:marBottom w:val="0"/>
              <w:divBdr>
                <w:top w:val="none" w:sz="0" w:space="0" w:color="auto"/>
                <w:left w:val="none" w:sz="0" w:space="0" w:color="auto"/>
                <w:bottom w:val="none" w:sz="0" w:space="0" w:color="auto"/>
                <w:right w:val="none" w:sz="0" w:space="0" w:color="auto"/>
              </w:divBdr>
            </w:div>
            <w:div w:id="15322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3794">
      <w:bodyDiv w:val="1"/>
      <w:marLeft w:val="0"/>
      <w:marRight w:val="0"/>
      <w:marTop w:val="0"/>
      <w:marBottom w:val="0"/>
      <w:divBdr>
        <w:top w:val="none" w:sz="0" w:space="0" w:color="auto"/>
        <w:left w:val="none" w:sz="0" w:space="0" w:color="auto"/>
        <w:bottom w:val="none" w:sz="0" w:space="0" w:color="auto"/>
        <w:right w:val="none" w:sz="0" w:space="0" w:color="auto"/>
      </w:divBdr>
      <w:divsChild>
        <w:div w:id="1628200705">
          <w:marLeft w:val="0"/>
          <w:marRight w:val="0"/>
          <w:marTop w:val="0"/>
          <w:marBottom w:val="0"/>
          <w:divBdr>
            <w:top w:val="none" w:sz="0" w:space="0" w:color="auto"/>
            <w:left w:val="none" w:sz="0" w:space="0" w:color="auto"/>
            <w:bottom w:val="none" w:sz="0" w:space="0" w:color="auto"/>
            <w:right w:val="none" w:sz="0" w:space="0" w:color="auto"/>
          </w:divBdr>
          <w:divsChild>
            <w:div w:id="16838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5839">
      <w:bodyDiv w:val="1"/>
      <w:marLeft w:val="0"/>
      <w:marRight w:val="0"/>
      <w:marTop w:val="0"/>
      <w:marBottom w:val="0"/>
      <w:divBdr>
        <w:top w:val="none" w:sz="0" w:space="0" w:color="auto"/>
        <w:left w:val="none" w:sz="0" w:space="0" w:color="auto"/>
        <w:bottom w:val="none" w:sz="0" w:space="0" w:color="auto"/>
        <w:right w:val="none" w:sz="0" w:space="0" w:color="auto"/>
      </w:divBdr>
    </w:div>
    <w:div w:id="1217010976">
      <w:bodyDiv w:val="1"/>
      <w:marLeft w:val="0"/>
      <w:marRight w:val="0"/>
      <w:marTop w:val="0"/>
      <w:marBottom w:val="0"/>
      <w:divBdr>
        <w:top w:val="none" w:sz="0" w:space="0" w:color="auto"/>
        <w:left w:val="none" w:sz="0" w:space="0" w:color="auto"/>
        <w:bottom w:val="none" w:sz="0" w:space="0" w:color="auto"/>
        <w:right w:val="none" w:sz="0" w:space="0" w:color="auto"/>
      </w:divBdr>
      <w:divsChild>
        <w:div w:id="1458841574">
          <w:marLeft w:val="0"/>
          <w:marRight w:val="0"/>
          <w:marTop w:val="0"/>
          <w:marBottom w:val="0"/>
          <w:divBdr>
            <w:top w:val="none" w:sz="0" w:space="0" w:color="auto"/>
            <w:left w:val="none" w:sz="0" w:space="0" w:color="auto"/>
            <w:bottom w:val="none" w:sz="0" w:space="0" w:color="auto"/>
            <w:right w:val="none" w:sz="0" w:space="0" w:color="auto"/>
          </w:divBdr>
          <w:divsChild>
            <w:div w:id="121657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4617">
      <w:bodyDiv w:val="1"/>
      <w:marLeft w:val="0"/>
      <w:marRight w:val="0"/>
      <w:marTop w:val="0"/>
      <w:marBottom w:val="0"/>
      <w:divBdr>
        <w:top w:val="none" w:sz="0" w:space="0" w:color="auto"/>
        <w:left w:val="none" w:sz="0" w:space="0" w:color="auto"/>
        <w:bottom w:val="none" w:sz="0" w:space="0" w:color="auto"/>
        <w:right w:val="none" w:sz="0" w:space="0" w:color="auto"/>
      </w:divBdr>
      <w:divsChild>
        <w:div w:id="1956475537">
          <w:marLeft w:val="0"/>
          <w:marRight w:val="0"/>
          <w:marTop w:val="0"/>
          <w:marBottom w:val="0"/>
          <w:divBdr>
            <w:top w:val="none" w:sz="0" w:space="0" w:color="auto"/>
            <w:left w:val="none" w:sz="0" w:space="0" w:color="auto"/>
            <w:bottom w:val="none" w:sz="0" w:space="0" w:color="auto"/>
            <w:right w:val="none" w:sz="0" w:space="0" w:color="auto"/>
          </w:divBdr>
          <w:divsChild>
            <w:div w:id="13654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97968">
      <w:bodyDiv w:val="1"/>
      <w:marLeft w:val="0"/>
      <w:marRight w:val="0"/>
      <w:marTop w:val="0"/>
      <w:marBottom w:val="0"/>
      <w:divBdr>
        <w:top w:val="none" w:sz="0" w:space="0" w:color="auto"/>
        <w:left w:val="none" w:sz="0" w:space="0" w:color="auto"/>
        <w:bottom w:val="none" w:sz="0" w:space="0" w:color="auto"/>
        <w:right w:val="none" w:sz="0" w:space="0" w:color="auto"/>
      </w:divBdr>
      <w:divsChild>
        <w:div w:id="1914847999">
          <w:marLeft w:val="0"/>
          <w:marRight w:val="0"/>
          <w:marTop w:val="0"/>
          <w:marBottom w:val="0"/>
          <w:divBdr>
            <w:top w:val="none" w:sz="0" w:space="0" w:color="auto"/>
            <w:left w:val="none" w:sz="0" w:space="0" w:color="auto"/>
            <w:bottom w:val="none" w:sz="0" w:space="0" w:color="auto"/>
            <w:right w:val="none" w:sz="0" w:space="0" w:color="auto"/>
          </w:divBdr>
          <w:divsChild>
            <w:div w:id="17249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562">
      <w:bodyDiv w:val="1"/>
      <w:marLeft w:val="0"/>
      <w:marRight w:val="0"/>
      <w:marTop w:val="0"/>
      <w:marBottom w:val="0"/>
      <w:divBdr>
        <w:top w:val="none" w:sz="0" w:space="0" w:color="auto"/>
        <w:left w:val="none" w:sz="0" w:space="0" w:color="auto"/>
        <w:bottom w:val="none" w:sz="0" w:space="0" w:color="auto"/>
        <w:right w:val="none" w:sz="0" w:space="0" w:color="auto"/>
      </w:divBdr>
      <w:divsChild>
        <w:div w:id="1312754350">
          <w:marLeft w:val="0"/>
          <w:marRight w:val="0"/>
          <w:marTop w:val="0"/>
          <w:marBottom w:val="0"/>
          <w:divBdr>
            <w:top w:val="none" w:sz="0" w:space="0" w:color="auto"/>
            <w:left w:val="none" w:sz="0" w:space="0" w:color="auto"/>
            <w:bottom w:val="none" w:sz="0" w:space="0" w:color="auto"/>
            <w:right w:val="none" w:sz="0" w:space="0" w:color="auto"/>
          </w:divBdr>
          <w:divsChild>
            <w:div w:id="192047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01293">
      <w:bodyDiv w:val="1"/>
      <w:marLeft w:val="0"/>
      <w:marRight w:val="0"/>
      <w:marTop w:val="0"/>
      <w:marBottom w:val="0"/>
      <w:divBdr>
        <w:top w:val="none" w:sz="0" w:space="0" w:color="auto"/>
        <w:left w:val="none" w:sz="0" w:space="0" w:color="auto"/>
        <w:bottom w:val="none" w:sz="0" w:space="0" w:color="auto"/>
        <w:right w:val="none" w:sz="0" w:space="0" w:color="auto"/>
      </w:divBdr>
      <w:divsChild>
        <w:div w:id="1629428903">
          <w:marLeft w:val="0"/>
          <w:marRight w:val="0"/>
          <w:marTop w:val="0"/>
          <w:marBottom w:val="0"/>
          <w:divBdr>
            <w:top w:val="none" w:sz="0" w:space="0" w:color="auto"/>
            <w:left w:val="none" w:sz="0" w:space="0" w:color="auto"/>
            <w:bottom w:val="none" w:sz="0" w:space="0" w:color="auto"/>
            <w:right w:val="none" w:sz="0" w:space="0" w:color="auto"/>
          </w:divBdr>
          <w:divsChild>
            <w:div w:id="13249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99678">
      <w:bodyDiv w:val="1"/>
      <w:marLeft w:val="0"/>
      <w:marRight w:val="0"/>
      <w:marTop w:val="0"/>
      <w:marBottom w:val="0"/>
      <w:divBdr>
        <w:top w:val="none" w:sz="0" w:space="0" w:color="auto"/>
        <w:left w:val="none" w:sz="0" w:space="0" w:color="auto"/>
        <w:bottom w:val="none" w:sz="0" w:space="0" w:color="auto"/>
        <w:right w:val="none" w:sz="0" w:space="0" w:color="auto"/>
      </w:divBdr>
      <w:divsChild>
        <w:div w:id="1234004081">
          <w:marLeft w:val="0"/>
          <w:marRight w:val="0"/>
          <w:marTop w:val="0"/>
          <w:marBottom w:val="0"/>
          <w:divBdr>
            <w:top w:val="none" w:sz="0" w:space="0" w:color="auto"/>
            <w:left w:val="none" w:sz="0" w:space="0" w:color="auto"/>
            <w:bottom w:val="none" w:sz="0" w:space="0" w:color="auto"/>
            <w:right w:val="none" w:sz="0" w:space="0" w:color="auto"/>
          </w:divBdr>
          <w:divsChild>
            <w:div w:id="28484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5364">
      <w:bodyDiv w:val="1"/>
      <w:marLeft w:val="0"/>
      <w:marRight w:val="0"/>
      <w:marTop w:val="0"/>
      <w:marBottom w:val="0"/>
      <w:divBdr>
        <w:top w:val="none" w:sz="0" w:space="0" w:color="auto"/>
        <w:left w:val="none" w:sz="0" w:space="0" w:color="auto"/>
        <w:bottom w:val="none" w:sz="0" w:space="0" w:color="auto"/>
        <w:right w:val="none" w:sz="0" w:space="0" w:color="auto"/>
      </w:divBdr>
      <w:divsChild>
        <w:div w:id="383676009">
          <w:marLeft w:val="0"/>
          <w:marRight w:val="0"/>
          <w:marTop w:val="0"/>
          <w:marBottom w:val="0"/>
          <w:divBdr>
            <w:top w:val="none" w:sz="0" w:space="0" w:color="auto"/>
            <w:left w:val="none" w:sz="0" w:space="0" w:color="auto"/>
            <w:bottom w:val="none" w:sz="0" w:space="0" w:color="auto"/>
            <w:right w:val="none" w:sz="0" w:space="0" w:color="auto"/>
          </w:divBdr>
          <w:divsChild>
            <w:div w:id="12950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48811">
      <w:bodyDiv w:val="1"/>
      <w:marLeft w:val="0"/>
      <w:marRight w:val="0"/>
      <w:marTop w:val="0"/>
      <w:marBottom w:val="0"/>
      <w:divBdr>
        <w:top w:val="none" w:sz="0" w:space="0" w:color="auto"/>
        <w:left w:val="none" w:sz="0" w:space="0" w:color="auto"/>
        <w:bottom w:val="none" w:sz="0" w:space="0" w:color="auto"/>
        <w:right w:val="none" w:sz="0" w:space="0" w:color="auto"/>
      </w:divBdr>
      <w:divsChild>
        <w:div w:id="116141625">
          <w:marLeft w:val="0"/>
          <w:marRight w:val="0"/>
          <w:marTop w:val="0"/>
          <w:marBottom w:val="0"/>
          <w:divBdr>
            <w:top w:val="none" w:sz="0" w:space="0" w:color="auto"/>
            <w:left w:val="none" w:sz="0" w:space="0" w:color="auto"/>
            <w:bottom w:val="none" w:sz="0" w:space="0" w:color="auto"/>
            <w:right w:val="none" w:sz="0" w:space="0" w:color="auto"/>
          </w:divBdr>
          <w:divsChild>
            <w:div w:id="96921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79676">
      <w:bodyDiv w:val="1"/>
      <w:marLeft w:val="0"/>
      <w:marRight w:val="0"/>
      <w:marTop w:val="0"/>
      <w:marBottom w:val="0"/>
      <w:divBdr>
        <w:top w:val="none" w:sz="0" w:space="0" w:color="auto"/>
        <w:left w:val="none" w:sz="0" w:space="0" w:color="auto"/>
        <w:bottom w:val="none" w:sz="0" w:space="0" w:color="auto"/>
        <w:right w:val="none" w:sz="0" w:space="0" w:color="auto"/>
      </w:divBdr>
      <w:divsChild>
        <w:div w:id="1691905701">
          <w:marLeft w:val="0"/>
          <w:marRight w:val="0"/>
          <w:marTop w:val="0"/>
          <w:marBottom w:val="0"/>
          <w:divBdr>
            <w:top w:val="none" w:sz="0" w:space="0" w:color="auto"/>
            <w:left w:val="none" w:sz="0" w:space="0" w:color="auto"/>
            <w:bottom w:val="none" w:sz="0" w:space="0" w:color="auto"/>
            <w:right w:val="none" w:sz="0" w:space="0" w:color="auto"/>
          </w:divBdr>
          <w:divsChild>
            <w:div w:id="118582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2858">
      <w:bodyDiv w:val="1"/>
      <w:marLeft w:val="0"/>
      <w:marRight w:val="0"/>
      <w:marTop w:val="0"/>
      <w:marBottom w:val="0"/>
      <w:divBdr>
        <w:top w:val="none" w:sz="0" w:space="0" w:color="auto"/>
        <w:left w:val="none" w:sz="0" w:space="0" w:color="auto"/>
        <w:bottom w:val="none" w:sz="0" w:space="0" w:color="auto"/>
        <w:right w:val="none" w:sz="0" w:space="0" w:color="auto"/>
      </w:divBdr>
      <w:divsChild>
        <w:div w:id="2077318850">
          <w:marLeft w:val="0"/>
          <w:marRight w:val="0"/>
          <w:marTop w:val="0"/>
          <w:marBottom w:val="0"/>
          <w:divBdr>
            <w:top w:val="none" w:sz="0" w:space="0" w:color="auto"/>
            <w:left w:val="none" w:sz="0" w:space="0" w:color="auto"/>
            <w:bottom w:val="none" w:sz="0" w:space="0" w:color="auto"/>
            <w:right w:val="none" w:sz="0" w:space="0" w:color="auto"/>
          </w:divBdr>
          <w:divsChild>
            <w:div w:id="6449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9293">
      <w:bodyDiv w:val="1"/>
      <w:marLeft w:val="0"/>
      <w:marRight w:val="0"/>
      <w:marTop w:val="0"/>
      <w:marBottom w:val="0"/>
      <w:divBdr>
        <w:top w:val="none" w:sz="0" w:space="0" w:color="auto"/>
        <w:left w:val="none" w:sz="0" w:space="0" w:color="auto"/>
        <w:bottom w:val="none" w:sz="0" w:space="0" w:color="auto"/>
        <w:right w:val="none" w:sz="0" w:space="0" w:color="auto"/>
      </w:divBdr>
      <w:divsChild>
        <w:div w:id="1164006161">
          <w:marLeft w:val="0"/>
          <w:marRight w:val="0"/>
          <w:marTop w:val="0"/>
          <w:marBottom w:val="0"/>
          <w:divBdr>
            <w:top w:val="none" w:sz="0" w:space="0" w:color="auto"/>
            <w:left w:val="none" w:sz="0" w:space="0" w:color="auto"/>
            <w:bottom w:val="none" w:sz="0" w:space="0" w:color="auto"/>
            <w:right w:val="none" w:sz="0" w:space="0" w:color="auto"/>
          </w:divBdr>
          <w:divsChild>
            <w:div w:id="1652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0745">
      <w:bodyDiv w:val="1"/>
      <w:marLeft w:val="0"/>
      <w:marRight w:val="0"/>
      <w:marTop w:val="0"/>
      <w:marBottom w:val="0"/>
      <w:divBdr>
        <w:top w:val="none" w:sz="0" w:space="0" w:color="auto"/>
        <w:left w:val="none" w:sz="0" w:space="0" w:color="auto"/>
        <w:bottom w:val="none" w:sz="0" w:space="0" w:color="auto"/>
        <w:right w:val="none" w:sz="0" w:space="0" w:color="auto"/>
      </w:divBdr>
      <w:divsChild>
        <w:div w:id="1112630067">
          <w:marLeft w:val="0"/>
          <w:marRight w:val="0"/>
          <w:marTop w:val="0"/>
          <w:marBottom w:val="0"/>
          <w:divBdr>
            <w:top w:val="none" w:sz="0" w:space="0" w:color="auto"/>
            <w:left w:val="none" w:sz="0" w:space="0" w:color="auto"/>
            <w:bottom w:val="none" w:sz="0" w:space="0" w:color="auto"/>
            <w:right w:val="none" w:sz="0" w:space="0" w:color="auto"/>
          </w:divBdr>
          <w:divsChild>
            <w:div w:id="11307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530">
      <w:bodyDiv w:val="1"/>
      <w:marLeft w:val="0"/>
      <w:marRight w:val="0"/>
      <w:marTop w:val="0"/>
      <w:marBottom w:val="0"/>
      <w:divBdr>
        <w:top w:val="none" w:sz="0" w:space="0" w:color="auto"/>
        <w:left w:val="none" w:sz="0" w:space="0" w:color="auto"/>
        <w:bottom w:val="none" w:sz="0" w:space="0" w:color="auto"/>
        <w:right w:val="none" w:sz="0" w:space="0" w:color="auto"/>
      </w:divBdr>
      <w:divsChild>
        <w:div w:id="1323195631">
          <w:marLeft w:val="0"/>
          <w:marRight w:val="0"/>
          <w:marTop w:val="0"/>
          <w:marBottom w:val="0"/>
          <w:divBdr>
            <w:top w:val="none" w:sz="0" w:space="0" w:color="auto"/>
            <w:left w:val="none" w:sz="0" w:space="0" w:color="auto"/>
            <w:bottom w:val="none" w:sz="0" w:space="0" w:color="auto"/>
            <w:right w:val="none" w:sz="0" w:space="0" w:color="auto"/>
          </w:divBdr>
          <w:divsChild>
            <w:div w:id="14135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12874">
      <w:bodyDiv w:val="1"/>
      <w:marLeft w:val="0"/>
      <w:marRight w:val="0"/>
      <w:marTop w:val="0"/>
      <w:marBottom w:val="0"/>
      <w:divBdr>
        <w:top w:val="none" w:sz="0" w:space="0" w:color="auto"/>
        <w:left w:val="none" w:sz="0" w:space="0" w:color="auto"/>
        <w:bottom w:val="none" w:sz="0" w:space="0" w:color="auto"/>
        <w:right w:val="none" w:sz="0" w:space="0" w:color="auto"/>
      </w:divBdr>
      <w:divsChild>
        <w:div w:id="1056590702">
          <w:marLeft w:val="0"/>
          <w:marRight w:val="0"/>
          <w:marTop w:val="0"/>
          <w:marBottom w:val="0"/>
          <w:divBdr>
            <w:top w:val="none" w:sz="0" w:space="0" w:color="auto"/>
            <w:left w:val="none" w:sz="0" w:space="0" w:color="auto"/>
            <w:bottom w:val="none" w:sz="0" w:space="0" w:color="auto"/>
            <w:right w:val="none" w:sz="0" w:space="0" w:color="auto"/>
          </w:divBdr>
          <w:divsChild>
            <w:div w:id="162237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1855">
      <w:bodyDiv w:val="1"/>
      <w:marLeft w:val="0"/>
      <w:marRight w:val="0"/>
      <w:marTop w:val="0"/>
      <w:marBottom w:val="0"/>
      <w:divBdr>
        <w:top w:val="none" w:sz="0" w:space="0" w:color="auto"/>
        <w:left w:val="none" w:sz="0" w:space="0" w:color="auto"/>
        <w:bottom w:val="none" w:sz="0" w:space="0" w:color="auto"/>
        <w:right w:val="none" w:sz="0" w:space="0" w:color="auto"/>
      </w:divBdr>
      <w:divsChild>
        <w:div w:id="461120296">
          <w:marLeft w:val="0"/>
          <w:marRight w:val="0"/>
          <w:marTop w:val="0"/>
          <w:marBottom w:val="0"/>
          <w:divBdr>
            <w:top w:val="none" w:sz="0" w:space="0" w:color="auto"/>
            <w:left w:val="none" w:sz="0" w:space="0" w:color="auto"/>
            <w:bottom w:val="none" w:sz="0" w:space="0" w:color="auto"/>
            <w:right w:val="none" w:sz="0" w:space="0" w:color="auto"/>
          </w:divBdr>
          <w:divsChild>
            <w:div w:id="21435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119">
      <w:bodyDiv w:val="1"/>
      <w:marLeft w:val="0"/>
      <w:marRight w:val="0"/>
      <w:marTop w:val="0"/>
      <w:marBottom w:val="0"/>
      <w:divBdr>
        <w:top w:val="none" w:sz="0" w:space="0" w:color="auto"/>
        <w:left w:val="none" w:sz="0" w:space="0" w:color="auto"/>
        <w:bottom w:val="none" w:sz="0" w:space="0" w:color="auto"/>
        <w:right w:val="none" w:sz="0" w:space="0" w:color="auto"/>
      </w:divBdr>
    </w:div>
    <w:div w:id="1363745334">
      <w:bodyDiv w:val="1"/>
      <w:marLeft w:val="0"/>
      <w:marRight w:val="0"/>
      <w:marTop w:val="0"/>
      <w:marBottom w:val="0"/>
      <w:divBdr>
        <w:top w:val="none" w:sz="0" w:space="0" w:color="auto"/>
        <w:left w:val="none" w:sz="0" w:space="0" w:color="auto"/>
        <w:bottom w:val="none" w:sz="0" w:space="0" w:color="auto"/>
        <w:right w:val="none" w:sz="0" w:space="0" w:color="auto"/>
      </w:divBdr>
      <w:divsChild>
        <w:div w:id="1921519119">
          <w:marLeft w:val="0"/>
          <w:marRight w:val="0"/>
          <w:marTop w:val="0"/>
          <w:marBottom w:val="0"/>
          <w:divBdr>
            <w:top w:val="none" w:sz="0" w:space="0" w:color="auto"/>
            <w:left w:val="none" w:sz="0" w:space="0" w:color="auto"/>
            <w:bottom w:val="none" w:sz="0" w:space="0" w:color="auto"/>
            <w:right w:val="none" w:sz="0" w:space="0" w:color="auto"/>
          </w:divBdr>
          <w:divsChild>
            <w:div w:id="1989548834">
              <w:marLeft w:val="0"/>
              <w:marRight w:val="0"/>
              <w:marTop w:val="0"/>
              <w:marBottom w:val="0"/>
              <w:divBdr>
                <w:top w:val="none" w:sz="0" w:space="0" w:color="auto"/>
                <w:left w:val="none" w:sz="0" w:space="0" w:color="auto"/>
                <w:bottom w:val="none" w:sz="0" w:space="0" w:color="auto"/>
                <w:right w:val="none" w:sz="0" w:space="0" w:color="auto"/>
              </w:divBdr>
            </w:div>
            <w:div w:id="1691881446">
              <w:marLeft w:val="0"/>
              <w:marRight w:val="0"/>
              <w:marTop w:val="0"/>
              <w:marBottom w:val="0"/>
              <w:divBdr>
                <w:top w:val="none" w:sz="0" w:space="0" w:color="auto"/>
                <w:left w:val="none" w:sz="0" w:space="0" w:color="auto"/>
                <w:bottom w:val="none" w:sz="0" w:space="0" w:color="auto"/>
                <w:right w:val="none" w:sz="0" w:space="0" w:color="auto"/>
              </w:divBdr>
            </w:div>
            <w:div w:id="1908762818">
              <w:marLeft w:val="0"/>
              <w:marRight w:val="0"/>
              <w:marTop w:val="0"/>
              <w:marBottom w:val="0"/>
              <w:divBdr>
                <w:top w:val="none" w:sz="0" w:space="0" w:color="auto"/>
                <w:left w:val="none" w:sz="0" w:space="0" w:color="auto"/>
                <w:bottom w:val="none" w:sz="0" w:space="0" w:color="auto"/>
                <w:right w:val="none" w:sz="0" w:space="0" w:color="auto"/>
              </w:divBdr>
            </w:div>
            <w:div w:id="182285964">
              <w:marLeft w:val="0"/>
              <w:marRight w:val="0"/>
              <w:marTop w:val="0"/>
              <w:marBottom w:val="0"/>
              <w:divBdr>
                <w:top w:val="none" w:sz="0" w:space="0" w:color="auto"/>
                <w:left w:val="none" w:sz="0" w:space="0" w:color="auto"/>
                <w:bottom w:val="none" w:sz="0" w:space="0" w:color="auto"/>
                <w:right w:val="none" w:sz="0" w:space="0" w:color="auto"/>
              </w:divBdr>
            </w:div>
            <w:div w:id="120345750">
              <w:marLeft w:val="0"/>
              <w:marRight w:val="0"/>
              <w:marTop w:val="0"/>
              <w:marBottom w:val="0"/>
              <w:divBdr>
                <w:top w:val="none" w:sz="0" w:space="0" w:color="auto"/>
                <w:left w:val="none" w:sz="0" w:space="0" w:color="auto"/>
                <w:bottom w:val="none" w:sz="0" w:space="0" w:color="auto"/>
                <w:right w:val="none" w:sz="0" w:space="0" w:color="auto"/>
              </w:divBdr>
            </w:div>
            <w:div w:id="406457794">
              <w:marLeft w:val="0"/>
              <w:marRight w:val="0"/>
              <w:marTop w:val="0"/>
              <w:marBottom w:val="0"/>
              <w:divBdr>
                <w:top w:val="none" w:sz="0" w:space="0" w:color="auto"/>
                <w:left w:val="none" w:sz="0" w:space="0" w:color="auto"/>
                <w:bottom w:val="none" w:sz="0" w:space="0" w:color="auto"/>
                <w:right w:val="none" w:sz="0" w:space="0" w:color="auto"/>
              </w:divBdr>
            </w:div>
            <w:div w:id="1214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24466">
      <w:bodyDiv w:val="1"/>
      <w:marLeft w:val="0"/>
      <w:marRight w:val="0"/>
      <w:marTop w:val="0"/>
      <w:marBottom w:val="0"/>
      <w:divBdr>
        <w:top w:val="none" w:sz="0" w:space="0" w:color="auto"/>
        <w:left w:val="none" w:sz="0" w:space="0" w:color="auto"/>
        <w:bottom w:val="none" w:sz="0" w:space="0" w:color="auto"/>
        <w:right w:val="none" w:sz="0" w:space="0" w:color="auto"/>
      </w:divBdr>
      <w:divsChild>
        <w:div w:id="1799102291">
          <w:marLeft w:val="0"/>
          <w:marRight w:val="0"/>
          <w:marTop w:val="0"/>
          <w:marBottom w:val="0"/>
          <w:divBdr>
            <w:top w:val="none" w:sz="0" w:space="0" w:color="auto"/>
            <w:left w:val="none" w:sz="0" w:space="0" w:color="auto"/>
            <w:bottom w:val="none" w:sz="0" w:space="0" w:color="auto"/>
            <w:right w:val="none" w:sz="0" w:space="0" w:color="auto"/>
          </w:divBdr>
          <w:divsChild>
            <w:div w:id="181563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20933">
      <w:bodyDiv w:val="1"/>
      <w:marLeft w:val="0"/>
      <w:marRight w:val="0"/>
      <w:marTop w:val="0"/>
      <w:marBottom w:val="0"/>
      <w:divBdr>
        <w:top w:val="none" w:sz="0" w:space="0" w:color="auto"/>
        <w:left w:val="none" w:sz="0" w:space="0" w:color="auto"/>
        <w:bottom w:val="none" w:sz="0" w:space="0" w:color="auto"/>
        <w:right w:val="none" w:sz="0" w:space="0" w:color="auto"/>
      </w:divBdr>
      <w:divsChild>
        <w:div w:id="1442995365">
          <w:marLeft w:val="0"/>
          <w:marRight w:val="0"/>
          <w:marTop w:val="0"/>
          <w:marBottom w:val="0"/>
          <w:divBdr>
            <w:top w:val="none" w:sz="0" w:space="0" w:color="auto"/>
            <w:left w:val="none" w:sz="0" w:space="0" w:color="auto"/>
            <w:bottom w:val="none" w:sz="0" w:space="0" w:color="auto"/>
            <w:right w:val="none" w:sz="0" w:space="0" w:color="auto"/>
          </w:divBdr>
          <w:divsChild>
            <w:div w:id="7287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143">
      <w:bodyDiv w:val="1"/>
      <w:marLeft w:val="0"/>
      <w:marRight w:val="0"/>
      <w:marTop w:val="0"/>
      <w:marBottom w:val="0"/>
      <w:divBdr>
        <w:top w:val="none" w:sz="0" w:space="0" w:color="auto"/>
        <w:left w:val="none" w:sz="0" w:space="0" w:color="auto"/>
        <w:bottom w:val="none" w:sz="0" w:space="0" w:color="auto"/>
        <w:right w:val="none" w:sz="0" w:space="0" w:color="auto"/>
      </w:divBdr>
      <w:divsChild>
        <w:div w:id="410736208">
          <w:marLeft w:val="0"/>
          <w:marRight w:val="0"/>
          <w:marTop w:val="0"/>
          <w:marBottom w:val="0"/>
          <w:divBdr>
            <w:top w:val="none" w:sz="0" w:space="0" w:color="auto"/>
            <w:left w:val="none" w:sz="0" w:space="0" w:color="auto"/>
            <w:bottom w:val="none" w:sz="0" w:space="0" w:color="auto"/>
            <w:right w:val="none" w:sz="0" w:space="0" w:color="auto"/>
          </w:divBdr>
          <w:divsChild>
            <w:div w:id="1278944756">
              <w:marLeft w:val="0"/>
              <w:marRight w:val="0"/>
              <w:marTop w:val="0"/>
              <w:marBottom w:val="0"/>
              <w:divBdr>
                <w:top w:val="none" w:sz="0" w:space="0" w:color="auto"/>
                <w:left w:val="none" w:sz="0" w:space="0" w:color="auto"/>
                <w:bottom w:val="none" w:sz="0" w:space="0" w:color="auto"/>
                <w:right w:val="none" w:sz="0" w:space="0" w:color="auto"/>
              </w:divBdr>
            </w:div>
            <w:div w:id="524633864">
              <w:marLeft w:val="0"/>
              <w:marRight w:val="0"/>
              <w:marTop w:val="0"/>
              <w:marBottom w:val="0"/>
              <w:divBdr>
                <w:top w:val="none" w:sz="0" w:space="0" w:color="auto"/>
                <w:left w:val="none" w:sz="0" w:space="0" w:color="auto"/>
                <w:bottom w:val="none" w:sz="0" w:space="0" w:color="auto"/>
                <w:right w:val="none" w:sz="0" w:space="0" w:color="auto"/>
              </w:divBdr>
            </w:div>
            <w:div w:id="434788914">
              <w:marLeft w:val="0"/>
              <w:marRight w:val="0"/>
              <w:marTop w:val="0"/>
              <w:marBottom w:val="0"/>
              <w:divBdr>
                <w:top w:val="none" w:sz="0" w:space="0" w:color="auto"/>
                <w:left w:val="none" w:sz="0" w:space="0" w:color="auto"/>
                <w:bottom w:val="none" w:sz="0" w:space="0" w:color="auto"/>
                <w:right w:val="none" w:sz="0" w:space="0" w:color="auto"/>
              </w:divBdr>
            </w:div>
            <w:div w:id="10933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5396">
      <w:bodyDiv w:val="1"/>
      <w:marLeft w:val="0"/>
      <w:marRight w:val="0"/>
      <w:marTop w:val="0"/>
      <w:marBottom w:val="0"/>
      <w:divBdr>
        <w:top w:val="none" w:sz="0" w:space="0" w:color="auto"/>
        <w:left w:val="none" w:sz="0" w:space="0" w:color="auto"/>
        <w:bottom w:val="none" w:sz="0" w:space="0" w:color="auto"/>
        <w:right w:val="none" w:sz="0" w:space="0" w:color="auto"/>
      </w:divBdr>
      <w:divsChild>
        <w:div w:id="749280817">
          <w:marLeft w:val="0"/>
          <w:marRight w:val="0"/>
          <w:marTop w:val="0"/>
          <w:marBottom w:val="0"/>
          <w:divBdr>
            <w:top w:val="none" w:sz="0" w:space="0" w:color="auto"/>
            <w:left w:val="none" w:sz="0" w:space="0" w:color="auto"/>
            <w:bottom w:val="none" w:sz="0" w:space="0" w:color="auto"/>
            <w:right w:val="none" w:sz="0" w:space="0" w:color="auto"/>
          </w:divBdr>
          <w:divsChild>
            <w:div w:id="2025663506">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3424">
      <w:bodyDiv w:val="1"/>
      <w:marLeft w:val="0"/>
      <w:marRight w:val="0"/>
      <w:marTop w:val="0"/>
      <w:marBottom w:val="0"/>
      <w:divBdr>
        <w:top w:val="none" w:sz="0" w:space="0" w:color="auto"/>
        <w:left w:val="none" w:sz="0" w:space="0" w:color="auto"/>
        <w:bottom w:val="none" w:sz="0" w:space="0" w:color="auto"/>
        <w:right w:val="none" w:sz="0" w:space="0" w:color="auto"/>
      </w:divBdr>
      <w:divsChild>
        <w:div w:id="2088921177">
          <w:marLeft w:val="0"/>
          <w:marRight w:val="0"/>
          <w:marTop w:val="0"/>
          <w:marBottom w:val="0"/>
          <w:divBdr>
            <w:top w:val="none" w:sz="0" w:space="0" w:color="auto"/>
            <w:left w:val="none" w:sz="0" w:space="0" w:color="auto"/>
            <w:bottom w:val="none" w:sz="0" w:space="0" w:color="auto"/>
            <w:right w:val="none" w:sz="0" w:space="0" w:color="auto"/>
          </w:divBdr>
          <w:divsChild>
            <w:div w:id="5654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0171">
      <w:bodyDiv w:val="1"/>
      <w:marLeft w:val="0"/>
      <w:marRight w:val="0"/>
      <w:marTop w:val="0"/>
      <w:marBottom w:val="0"/>
      <w:divBdr>
        <w:top w:val="none" w:sz="0" w:space="0" w:color="auto"/>
        <w:left w:val="none" w:sz="0" w:space="0" w:color="auto"/>
        <w:bottom w:val="none" w:sz="0" w:space="0" w:color="auto"/>
        <w:right w:val="none" w:sz="0" w:space="0" w:color="auto"/>
      </w:divBdr>
      <w:divsChild>
        <w:div w:id="197208586">
          <w:marLeft w:val="0"/>
          <w:marRight w:val="0"/>
          <w:marTop w:val="0"/>
          <w:marBottom w:val="0"/>
          <w:divBdr>
            <w:top w:val="none" w:sz="0" w:space="0" w:color="auto"/>
            <w:left w:val="none" w:sz="0" w:space="0" w:color="auto"/>
            <w:bottom w:val="none" w:sz="0" w:space="0" w:color="auto"/>
            <w:right w:val="none" w:sz="0" w:space="0" w:color="auto"/>
          </w:divBdr>
          <w:divsChild>
            <w:div w:id="10667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5358">
      <w:bodyDiv w:val="1"/>
      <w:marLeft w:val="0"/>
      <w:marRight w:val="0"/>
      <w:marTop w:val="0"/>
      <w:marBottom w:val="0"/>
      <w:divBdr>
        <w:top w:val="none" w:sz="0" w:space="0" w:color="auto"/>
        <w:left w:val="none" w:sz="0" w:space="0" w:color="auto"/>
        <w:bottom w:val="none" w:sz="0" w:space="0" w:color="auto"/>
        <w:right w:val="none" w:sz="0" w:space="0" w:color="auto"/>
      </w:divBdr>
      <w:divsChild>
        <w:div w:id="287125429">
          <w:marLeft w:val="0"/>
          <w:marRight w:val="0"/>
          <w:marTop w:val="0"/>
          <w:marBottom w:val="0"/>
          <w:divBdr>
            <w:top w:val="none" w:sz="0" w:space="0" w:color="auto"/>
            <w:left w:val="none" w:sz="0" w:space="0" w:color="auto"/>
            <w:bottom w:val="none" w:sz="0" w:space="0" w:color="auto"/>
            <w:right w:val="none" w:sz="0" w:space="0" w:color="auto"/>
          </w:divBdr>
          <w:divsChild>
            <w:div w:id="1331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7260">
      <w:bodyDiv w:val="1"/>
      <w:marLeft w:val="0"/>
      <w:marRight w:val="0"/>
      <w:marTop w:val="0"/>
      <w:marBottom w:val="0"/>
      <w:divBdr>
        <w:top w:val="none" w:sz="0" w:space="0" w:color="auto"/>
        <w:left w:val="none" w:sz="0" w:space="0" w:color="auto"/>
        <w:bottom w:val="none" w:sz="0" w:space="0" w:color="auto"/>
        <w:right w:val="none" w:sz="0" w:space="0" w:color="auto"/>
      </w:divBdr>
      <w:divsChild>
        <w:div w:id="1360625451">
          <w:marLeft w:val="0"/>
          <w:marRight w:val="0"/>
          <w:marTop w:val="0"/>
          <w:marBottom w:val="0"/>
          <w:divBdr>
            <w:top w:val="none" w:sz="0" w:space="0" w:color="auto"/>
            <w:left w:val="none" w:sz="0" w:space="0" w:color="auto"/>
            <w:bottom w:val="none" w:sz="0" w:space="0" w:color="auto"/>
            <w:right w:val="none" w:sz="0" w:space="0" w:color="auto"/>
          </w:divBdr>
          <w:divsChild>
            <w:div w:id="17048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641514">
      <w:bodyDiv w:val="1"/>
      <w:marLeft w:val="0"/>
      <w:marRight w:val="0"/>
      <w:marTop w:val="0"/>
      <w:marBottom w:val="0"/>
      <w:divBdr>
        <w:top w:val="none" w:sz="0" w:space="0" w:color="auto"/>
        <w:left w:val="none" w:sz="0" w:space="0" w:color="auto"/>
        <w:bottom w:val="none" w:sz="0" w:space="0" w:color="auto"/>
        <w:right w:val="none" w:sz="0" w:space="0" w:color="auto"/>
      </w:divBdr>
      <w:divsChild>
        <w:div w:id="2120027693">
          <w:marLeft w:val="0"/>
          <w:marRight w:val="0"/>
          <w:marTop w:val="0"/>
          <w:marBottom w:val="0"/>
          <w:divBdr>
            <w:top w:val="none" w:sz="0" w:space="0" w:color="auto"/>
            <w:left w:val="none" w:sz="0" w:space="0" w:color="auto"/>
            <w:bottom w:val="none" w:sz="0" w:space="0" w:color="auto"/>
            <w:right w:val="none" w:sz="0" w:space="0" w:color="auto"/>
          </w:divBdr>
          <w:divsChild>
            <w:div w:id="10556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196">
      <w:bodyDiv w:val="1"/>
      <w:marLeft w:val="0"/>
      <w:marRight w:val="0"/>
      <w:marTop w:val="0"/>
      <w:marBottom w:val="0"/>
      <w:divBdr>
        <w:top w:val="none" w:sz="0" w:space="0" w:color="auto"/>
        <w:left w:val="none" w:sz="0" w:space="0" w:color="auto"/>
        <w:bottom w:val="none" w:sz="0" w:space="0" w:color="auto"/>
        <w:right w:val="none" w:sz="0" w:space="0" w:color="auto"/>
      </w:divBdr>
      <w:divsChild>
        <w:div w:id="590315257">
          <w:marLeft w:val="0"/>
          <w:marRight w:val="0"/>
          <w:marTop w:val="0"/>
          <w:marBottom w:val="0"/>
          <w:divBdr>
            <w:top w:val="none" w:sz="0" w:space="0" w:color="auto"/>
            <w:left w:val="none" w:sz="0" w:space="0" w:color="auto"/>
            <w:bottom w:val="none" w:sz="0" w:space="0" w:color="auto"/>
            <w:right w:val="none" w:sz="0" w:space="0" w:color="auto"/>
          </w:divBdr>
          <w:divsChild>
            <w:div w:id="6411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90374">
      <w:bodyDiv w:val="1"/>
      <w:marLeft w:val="0"/>
      <w:marRight w:val="0"/>
      <w:marTop w:val="0"/>
      <w:marBottom w:val="0"/>
      <w:divBdr>
        <w:top w:val="none" w:sz="0" w:space="0" w:color="auto"/>
        <w:left w:val="none" w:sz="0" w:space="0" w:color="auto"/>
        <w:bottom w:val="none" w:sz="0" w:space="0" w:color="auto"/>
        <w:right w:val="none" w:sz="0" w:space="0" w:color="auto"/>
      </w:divBdr>
      <w:divsChild>
        <w:div w:id="53238392">
          <w:marLeft w:val="0"/>
          <w:marRight w:val="0"/>
          <w:marTop w:val="0"/>
          <w:marBottom w:val="0"/>
          <w:divBdr>
            <w:top w:val="none" w:sz="0" w:space="0" w:color="auto"/>
            <w:left w:val="none" w:sz="0" w:space="0" w:color="auto"/>
            <w:bottom w:val="none" w:sz="0" w:space="0" w:color="auto"/>
            <w:right w:val="none" w:sz="0" w:space="0" w:color="auto"/>
          </w:divBdr>
          <w:divsChild>
            <w:div w:id="668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82325">
      <w:bodyDiv w:val="1"/>
      <w:marLeft w:val="0"/>
      <w:marRight w:val="0"/>
      <w:marTop w:val="0"/>
      <w:marBottom w:val="0"/>
      <w:divBdr>
        <w:top w:val="none" w:sz="0" w:space="0" w:color="auto"/>
        <w:left w:val="none" w:sz="0" w:space="0" w:color="auto"/>
        <w:bottom w:val="none" w:sz="0" w:space="0" w:color="auto"/>
        <w:right w:val="none" w:sz="0" w:space="0" w:color="auto"/>
      </w:divBdr>
    </w:div>
    <w:div w:id="1459370130">
      <w:bodyDiv w:val="1"/>
      <w:marLeft w:val="0"/>
      <w:marRight w:val="0"/>
      <w:marTop w:val="0"/>
      <w:marBottom w:val="0"/>
      <w:divBdr>
        <w:top w:val="none" w:sz="0" w:space="0" w:color="auto"/>
        <w:left w:val="none" w:sz="0" w:space="0" w:color="auto"/>
        <w:bottom w:val="none" w:sz="0" w:space="0" w:color="auto"/>
        <w:right w:val="none" w:sz="0" w:space="0" w:color="auto"/>
      </w:divBdr>
      <w:divsChild>
        <w:div w:id="2116289815">
          <w:marLeft w:val="0"/>
          <w:marRight w:val="0"/>
          <w:marTop w:val="0"/>
          <w:marBottom w:val="0"/>
          <w:divBdr>
            <w:top w:val="none" w:sz="0" w:space="0" w:color="auto"/>
            <w:left w:val="none" w:sz="0" w:space="0" w:color="auto"/>
            <w:bottom w:val="none" w:sz="0" w:space="0" w:color="auto"/>
            <w:right w:val="none" w:sz="0" w:space="0" w:color="auto"/>
          </w:divBdr>
          <w:divsChild>
            <w:div w:id="7719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5931">
      <w:bodyDiv w:val="1"/>
      <w:marLeft w:val="0"/>
      <w:marRight w:val="0"/>
      <w:marTop w:val="0"/>
      <w:marBottom w:val="0"/>
      <w:divBdr>
        <w:top w:val="none" w:sz="0" w:space="0" w:color="auto"/>
        <w:left w:val="none" w:sz="0" w:space="0" w:color="auto"/>
        <w:bottom w:val="none" w:sz="0" w:space="0" w:color="auto"/>
        <w:right w:val="none" w:sz="0" w:space="0" w:color="auto"/>
      </w:divBdr>
      <w:divsChild>
        <w:div w:id="287250206">
          <w:marLeft w:val="0"/>
          <w:marRight w:val="0"/>
          <w:marTop w:val="0"/>
          <w:marBottom w:val="0"/>
          <w:divBdr>
            <w:top w:val="none" w:sz="0" w:space="0" w:color="auto"/>
            <w:left w:val="none" w:sz="0" w:space="0" w:color="auto"/>
            <w:bottom w:val="none" w:sz="0" w:space="0" w:color="auto"/>
            <w:right w:val="none" w:sz="0" w:space="0" w:color="auto"/>
          </w:divBdr>
          <w:divsChild>
            <w:div w:id="2260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0752">
      <w:bodyDiv w:val="1"/>
      <w:marLeft w:val="0"/>
      <w:marRight w:val="0"/>
      <w:marTop w:val="0"/>
      <w:marBottom w:val="0"/>
      <w:divBdr>
        <w:top w:val="none" w:sz="0" w:space="0" w:color="auto"/>
        <w:left w:val="none" w:sz="0" w:space="0" w:color="auto"/>
        <w:bottom w:val="none" w:sz="0" w:space="0" w:color="auto"/>
        <w:right w:val="none" w:sz="0" w:space="0" w:color="auto"/>
      </w:divBdr>
      <w:divsChild>
        <w:div w:id="1926450691">
          <w:marLeft w:val="0"/>
          <w:marRight w:val="0"/>
          <w:marTop w:val="0"/>
          <w:marBottom w:val="0"/>
          <w:divBdr>
            <w:top w:val="none" w:sz="0" w:space="0" w:color="auto"/>
            <w:left w:val="none" w:sz="0" w:space="0" w:color="auto"/>
            <w:bottom w:val="none" w:sz="0" w:space="0" w:color="auto"/>
            <w:right w:val="none" w:sz="0" w:space="0" w:color="auto"/>
          </w:divBdr>
          <w:divsChild>
            <w:div w:id="3258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17563">
      <w:bodyDiv w:val="1"/>
      <w:marLeft w:val="0"/>
      <w:marRight w:val="0"/>
      <w:marTop w:val="0"/>
      <w:marBottom w:val="0"/>
      <w:divBdr>
        <w:top w:val="none" w:sz="0" w:space="0" w:color="auto"/>
        <w:left w:val="none" w:sz="0" w:space="0" w:color="auto"/>
        <w:bottom w:val="none" w:sz="0" w:space="0" w:color="auto"/>
        <w:right w:val="none" w:sz="0" w:space="0" w:color="auto"/>
      </w:divBdr>
      <w:divsChild>
        <w:div w:id="229120938">
          <w:marLeft w:val="0"/>
          <w:marRight w:val="0"/>
          <w:marTop w:val="0"/>
          <w:marBottom w:val="0"/>
          <w:divBdr>
            <w:top w:val="none" w:sz="0" w:space="0" w:color="auto"/>
            <w:left w:val="none" w:sz="0" w:space="0" w:color="auto"/>
            <w:bottom w:val="none" w:sz="0" w:space="0" w:color="auto"/>
            <w:right w:val="none" w:sz="0" w:space="0" w:color="auto"/>
          </w:divBdr>
          <w:divsChild>
            <w:div w:id="8941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87698">
      <w:bodyDiv w:val="1"/>
      <w:marLeft w:val="0"/>
      <w:marRight w:val="0"/>
      <w:marTop w:val="0"/>
      <w:marBottom w:val="0"/>
      <w:divBdr>
        <w:top w:val="none" w:sz="0" w:space="0" w:color="auto"/>
        <w:left w:val="none" w:sz="0" w:space="0" w:color="auto"/>
        <w:bottom w:val="none" w:sz="0" w:space="0" w:color="auto"/>
        <w:right w:val="none" w:sz="0" w:space="0" w:color="auto"/>
      </w:divBdr>
      <w:divsChild>
        <w:div w:id="736173774">
          <w:marLeft w:val="0"/>
          <w:marRight w:val="0"/>
          <w:marTop w:val="0"/>
          <w:marBottom w:val="0"/>
          <w:divBdr>
            <w:top w:val="none" w:sz="0" w:space="0" w:color="auto"/>
            <w:left w:val="none" w:sz="0" w:space="0" w:color="auto"/>
            <w:bottom w:val="none" w:sz="0" w:space="0" w:color="auto"/>
            <w:right w:val="none" w:sz="0" w:space="0" w:color="auto"/>
          </w:divBdr>
          <w:divsChild>
            <w:div w:id="16219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5296">
      <w:bodyDiv w:val="1"/>
      <w:marLeft w:val="0"/>
      <w:marRight w:val="0"/>
      <w:marTop w:val="0"/>
      <w:marBottom w:val="0"/>
      <w:divBdr>
        <w:top w:val="none" w:sz="0" w:space="0" w:color="auto"/>
        <w:left w:val="none" w:sz="0" w:space="0" w:color="auto"/>
        <w:bottom w:val="none" w:sz="0" w:space="0" w:color="auto"/>
        <w:right w:val="none" w:sz="0" w:space="0" w:color="auto"/>
      </w:divBdr>
      <w:divsChild>
        <w:div w:id="90010497">
          <w:marLeft w:val="0"/>
          <w:marRight w:val="0"/>
          <w:marTop w:val="0"/>
          <w:marBottom w:val="0"/>
          <w:divBdr>
            <w:top w:val="none" w:sz="0" w:space="0" w:color="auto"/>
            <w:left w:val="none" w:sz="0" w:space="0" w:color="auto"/>
            <w:bottom w:val="none" w:sz="0" w:space="0" w:color="auto"/>
            <w:right w:val="none" w:sz="0" w:space="0" w:color="auto"/>
          </w:divBdr>
          <w:divsChild>
            <w:div w:id="15916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05332">
      <w:bodyDiv w:val="1"/>
      <w:marLeft w:val="0"/>
      <w:marRight w:val="0"/>
      <w:marTop w:val="0"/>
      <w:marBottom w:val="0"/>
      <w:divBdr>
        <w:top w:val="none" w:sz="0" w:space="0" w:color="auto"/>
        <w:left w:val="none" w:sz="0" w:space="0" w:color="auto"/>
        <w:bottom w:val="none" w:sz="0" w:space="0" w:color="auto"/>
        <w:right w:val="none" w:sz="0" w:space="0" w:color="auto"/>
      </w:divBdr>
      <w:divsChild>
        <w:div w:id="945384795">
          <w:marLeft w:val="0"/>
          <w:marRight w:val="0"/>
          <w:marTop w:val="0"/>
          <w:marBottom w:val="0"/>
          <w:divBdr>
            <w:top w:val="none" w:sz="0" w:space="0" w:color="auto"/>
            <w:left w:val="none" w:sz="0" w:space="0" w:color="auto"/>
            <w:bottom w:val="none" w:sz="0" w:space="0" w:color="auto"/>
            <w:right w:val="none" w:sz="0" w:space="0" w:color="auto"/>
          </w:divBdr>
          <w:divsChild>
            <w:div w:id="71928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4034">
      <w:bodyDiv w:val="1"/>
      <w:marLeft w:val="0"/>
      <w:marRight w:val="0"/>
      <w:marTop w:val="0"/>
      <w:marBottom w:val="0"/>
      <w:divBdr>
        <w:top w:val="none" w:sz="0" w:space="0" w:color="auto"/>
        <w:left w:val="none" w:sz="0" w:space="0" w:color="auto"/>
        <w:bottom w:val="none" w:sz="0" w:space="0" w:color="auto"/>
        <w:right w:val="none" w:sz="0" w:space="0" w:color="auto"/>
      </w:divBdr>
      <w:divsChild>
        <w:div w:id="2011910709">
          <w:marLeft w:val="0"/>
          <w:marRight w:val="0"/>
          <w:marTop w:val="0"/>
          <w:marBottom w:val="0"/>
          <w:divBdr>
            <w:top w:val="none" w:sz="0" w:space="0" w:color="auto"/>
            <w:left w:val="none" w:sz="0" w:space="0" w:color="auto"/>
            <w:bottom w:val="none" w:sz="0" w:space="0" w:color="auto"/>
            <w:right w:val="none" w:sz="0" w:space="0" w:color="auto"/>
          </w:divBdr>
          <w:divsChild>
            <w:div w:id="310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933586">
      <w:bodyDiv w:val="1"/>
      <w:marLeft w:val="0"/>
      <w:marRight w:val="0"/>
      <w:marTop w:val="0"/>
      <w:marBottom w:val="0"/>
      <w:divBdr>
        <w:top w:val="none" w:sz="0" w:space="0" w:color="auto"/>
        <w:left w:val="none" w:sz="0" w:space="0" w:color="auto"/>
        <w:bottom w:val="none" w:sz="0" w:space="0" w:color="auto"/>
        <w:right w:val="none" w:sz="0" w:space="0" w:color="auto"/>
      </w:divBdr>
      <w:divsChild>
        <w:div w:id="1213809638">
          <w:marLeft w:val="0"/>
          <w:marRight w:val="0"/>
          <w:marTop w:val="0"/>
          <w:marBottom w:val="0"/>
          <w:divBdr>
            <w:top w:val="none" w:sz="0" w:space="0" w:color="auto"/>
            <w:left w:val="none" w:sz="0" w:space="0" w:color="auto"/>
            <w:bottom w:val="none" w:sz="0" w:space="0" w:color="auto"/>
            <w:right w:val="none" w:sz="0" w:space="0" w:color="auto"/>
          </w:divBdr>
          <w:divsChild>
            <w:div w:id="149017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6679">
      <w:bodyDiv w:val="1"/>
      <w:marLeft w:val="0"/>
      <w:marRight w:val="0"/>
      <w:marTop w:val="0"/>
      <w:marBottom w:val="0"/>
      <w:divBdr>
        <w:top w:val="none" w:sz="0" w:space="0" w:color="auto"/>
        <w:left w:val="none" w:sz="0" w:space="0" w:color="auto"/>
        <w:bottom w:val="none" w:sz="0" w:space="0" w:color="auto"/>
        <w:right w:val="none" w:sz="0" w:space="0" w:color="auto"/>
      </w:divBdr>
      <w:divsChild>
        <w:div w:id="1599826110">
          <w:marLeft w:val="0"/>
          <w:marRight w:val="0"/>
          <w:marTop w:val="0"/>
          <w:marBottom w:val="0"/>
          <w:divBdr>
            <w:top w:val="none" w:sz="0" w:space="0" w:color="auto"/>
            <w:left w:val="none" w:sz="0" w:space="0" w:color="auto"/>
            <w:bottom w:val="none" w:sz="0" w:space="0" w:color="auto"/>
            <w:right w:val="none" w:sz="0" w:space="0" w:color="auto"/>
          </w:divBdr>
          <w:divsChild>
            <w:div w:id="3114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0404">
      <w:bodyDiv w:val="1"/>
      <w:marLeft w:val="0"/>
      <w:marRight w:val="0"/>
      <w:marTop w:val="0"/>
      <w:marBottom w:val="0"/>
      <w:divBdr>
        <w:top w:val="none" w:sz="0" w:space="0" w:color="auto"/>
        <w:left w:val="none" w:sz="0" w:space="0" w:color="auto"/>
        <w:bottom w:val="none" w:sz="0" w:space="0" w:color="auto"/>
        <w:right w:val="none" w:sz="0" w:space="0" w:color="auto"/>
      </w:divBdr>
      <w:divsChild>
        <w:div w:id="1417901100">
          <w:marLeft w:val="0"/>
          <w:marRight w:val="0"/>
          <w:marTop w:val="0"/>
          <w:marBottom w:val="0"/>
          <w:divBdr>
            <w:top w:val="none" w:sz="0" w:space="0" w:color="auto"/>
            <w:left w:val="none" w:sz="0" w:space="0" w:color="auto"/>
            <w:bottom w:val="none" w:sz="0" w:space="0" w:color="auto"/>
            <w:right w:val="none" w:sz="0" w:space="0" w:color="auto"/>
          </w:divBdr>
          <w:divsChild>
            <w:div w:id="16403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2542">
      <w:bodyDiv w:val="1"/>
      <w:marLeft w:val="0"/>
      <w:marRight w:val="0"/>
      <w:marTop w:val="0"/>
      <w:marBottom w:val="0"/>
      <w:divBdr>
        <w:top w:val="none" w:sz="0" w:space="0" w:color="auto"/>
        <w:left w:val="none" w:sz="0" w:space="0" w:color="auto"/>
        <w:bottom w:val="none" w:sz="0" w:space="0" w:color="auto"/>
        <w:right w:val="none" w:sz="0" w:space="0" w:color="auto"/>
      </w:divBdr>
      <w:divsChild>
        <w:div w:id="1942569594">
          <w:marLeft w:val="0"/>
          <w:marRight w:val="0"/>
          <w:marTop w:val="0"/>
          <w:marBottom w:val="0"/>
          <w:divBdr>
            <w:top w:val="none" w:sz="0" w:space="0" w:color="auto"/>
            <w:left w:val="none" w:sz="0" w:space="0" w:color="auto"/>
            <w:bottom w:val="none" w:sz="0" w:space="0" w:color="auto"/>
            <w:right w:val="none" w:sz="0" w:space="0" w:color="auto"/>
          </w:divBdr>
          <w:divsChild>
            <w:div w:id="18577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3918">
      <w:bodyDiv w:val="1"/>
      <w:marLeft w:val="0"/>
      <w:marRight w:val="0"/>
      <w:marTop w:val="0"/>
      <w:marBottom w:val="0"/>
      <w:divBdr>
        <w:top w:val="none" w:sz="0" w:space="0" w:color="auto"/>
        <w:left w:val="none" w:sz="0" w:space="0" w:color="auto"/>
        <w:bottom w:val="none" w:sz="0" w:space="0" w:color="auto"/>
        <w:right w:val="none" w:sz="0" w:space="0" w:color="auto"/>
      </w:divBdr>
      <w:divsChild>
        <w:div w:id="1120494681">
          <w:marLeft w:val="0"/>
          <w:marRight w:val="0"/>
          <w:marTop w:val="0"/>
          <w:marBottom w:val="0"/>
          <w:divBdr>
            <w:top w:val="none" w:sz="0" w:space="0" w:color="auto"/>
            <w:left w:val="none" w:sz="0" w:space="0" w:color="auto"/>
            <w:bottom w:val="none" w:sz="0" w:space="0" w:color="auto"/>
            <w:right w:val="none" w:sz="0" w:space="0" w:color="auto"/>
          </w:divBdr>
          <w:divsChild>
            <w:div w:id="19168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3323">
      <w:bodyDiv w:val="1"/>
      <w:marLeft w:val="0"/>
      <w:marRight w:val="0"/>
      <w:marTop w:val="0"/>
      <w:marBottom w:val="0"/>
      <w:divBdr>
        <w:top w:val="none" w:sz="0" w:space="0" w:color="auto"/>
        <w:left w:val="none" w:sz="0" w:space="0" w:color="auto"/>
        <w:bottom w:val="none" w:sz="0" w:space="0" w:color="auto"/>
        <w:right w:val="none" w:sz="0" w:space="0" w:color="auto"/>
      </w:divBdr>
      <w:divsChild>
        <w:div w:id="455953316">
          <w:marLeft w:val="0"/>
          <w:marRight w:val="0"/>
          <w:marTop w:val="0"/>
          <w:marBottom w:val="0"/>
          <w:divBdr>
            <w:top w:val="none" w:sz="0" w:space="0" w:color="auto"/>
            <w:left w:val="none" w:sz="0" w:space="0" w:color="auto"/>
            <w:bottom w:val="none" w:sz="0" w:space="0" w:color="auto"/>
            <w:right w:val="none" w:sz="0" w:space="0" w:color="auto"/>
          </w:divBdr>
          <w:divsChild>
            <w:div w:id="876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4339">
      <w:bodyDiv w:val="1"/>
      <w:marLeft w:val="0"/>
      <w:marRight w:val="0"/>
      <w:marTop w:val="0"/>
      <w:marBottom w:val="0"/>
      <w:divBdr>
        <w:top w:val="none" w:sz="0" w:space="0" w:color="auto"/>
        <w:left w:val="none" w:sz="0" w:space="0" w:color="auto"/>
        <w:bottom w:val="none" w:sz="0" w:space="0" w:color="auto"/>
        <w:right w:val="none" w:sz="0" w:space="0" w:color="auto"/>
      </w:divBdr>
      <w:divsChild>
        <w:div w:id="1974600917">
          <w:marLeft w:val="0"/>
          <w:marRight w:val="0"/>
          <w:marTop w:val="0"/>
          <w:marBottom w:val="0"/>
          <w:divBdr>
            <w:top w:val="none" w:sz="0" w:space="0" w:color="auto"/>
            <w:left w:val="none" w:sz="0" w:space="0" w:color="auto"/>
            <w:bottom w:val="none" w:sz="0" w:space="0" w:color="auto"/>
            <w:right w:val="none" w:sz="0" w:space="0" w:color="auto"/>
          </w:divBdr>
          <w:divsChild>
            <w:div w:id="18381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8416">
      <w:bodyDiv w:val="1"/>
      <w:marLeft w:val="0"/>
      <w:marRight w:val="0"/>
      <w:marTop w:val="0"/>
      <w:marBottom w:val="0"/>
      <w:divBdr>
        <w:top w:val="none" w:sz="0" w:space="0" w:color="auto"/>
        <w:left w:val="none" w:sz="0" w:space="0" w:color="auto"/>
        <w:bottom w:val="none" w:sz="0" w:space="0" w:color="auto"/>
        <w:right w:val="none" w:sz="0" w:space="0" w:color="auto"/>
      </w:divBdr>
      <w:divsChild>
        <w:div w:id="1289319875">
          <w:marLeft w:val="0"/>
          <w:marRight w:val="0"/>
          <w:marTop w:val="0"/>
          <w:marBottom w:val="0"/>
          <w:divBdr>
            <w:top w:val="none" w:sz="0" w:space="0" w:color="auto"/>
            <w:left w:val="none" w:sz="0" w:space="0" w:color="auto"/>
            <w:bottom w:val="none" w:sz="0" w:space="0" w:color="auto"/>
            <w:right w:val="none" w:sz="0" w:space="0" w:color="auto"/>
          </w:divBdr>
          <w:divsChild>
            <w:div w:id="1653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5090">
      <w:bodyDiv w:val="1"/>
      <w:marLeft w:val="0"/>
      <w:marRight w:val="0"/>
      <w:marTop w:val="0"/>
      <w:marBottom w:val="0"/>
      <w:divBdr>
        <w:top w:val="none" w:sz="0" w:space="0" w:color="auto"/>
        <w:left w:val="none" w:sz="0" w:space="0" w:color="auto"/>
        <w:bottom w:val="none" w:sz="0" w:space="0" w:color="auto"/>
        <w:right w:val="none" w:sz="0" w:space="0" w:color="auto"/>
      </w:divBdr>
      <w:divsChild>
        <w:div w:id="520582522">
          <w:marLeft w:val="0"/>
          <w:marRight w:val="0"/>
          <w:marTop w:val="0"/>
          <w:marBottom w:val="0"/>
          <w:divBdr>
            <w:top w:val="none" w:sz="0" w:space="0" w:color="auto"/>
            <w:left w:val="none" w:sz="0" w:space="0" w:color="auto"/>
            <w:bottom w:val="none" w:sz="0" w:space="0" w:color="auto"/>
            <w:right w:val="none" w:sz="0" w:space="0" w:color="auto"/>
          </w:divBdr>
          <w:divsChild>
            <w:div w:id="20589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4157">
      <w:bodyDiv w:val="1"/>
      <w:marLeft w:val="0"/>
      <w:marRight w:val="0"/>
      <w:marTop w:val="0"/>
      <w:marBottom w:val="0"/>
      <w:divBdr>
        <w:top w:val="none" w:sz="0" w:space="0" w:color="auto"/>
        <w:left w:val="none" w:sz="0" w:space="0" w:color="auto"/>
        <w:bottom w:val="none" w:sz="0" w:space="0" w:color="auto"/>
        <w:right w:val="none" w:sz="0" w:space="0" w:color="auto"/>
      </w:divBdr>
      <w:divsChild>
        <w:div w:id="1191145506">
          <w:marLeft w:val="0"/>
          <w:marRight w:val="0"/>
          <w:marTop w:val="0"/>
          <w:marBottom w:val="0"/>
          <w:divBdr>
            <w:top w:val="none" w:sz="0" w:space="0" w:color="auto"/>
            <w:left w:val="none" w:sz="0" w:space="0" w:color="auto"/>
            <w:bottom w:val="none" w:sz="0" w:space="0" w:color="auto"/>
            <w:right w:val="none" w:sz="0" w:space="0" w:color="auto"/>
          </w:divBdr>
          <w:divsChild>
            <w:div w:id="16308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08956">
      <w:bodyDiv w:val="1"/>
      <w:marLeft w:val="0"/>
      <w:marRight w:val="0"/>
      <w:marTop w:val="0"/>
      <w:marBottom w:val="0"/>
      <w:divBdr>
        <w:top w:val="none" w:sz="0" w:space="0" w:color="auto"/>
        <w:left w:val="none" w:sz="0" w:space="0" w:color="auto"/>
        <w:bottom w:val="none" w:sz="0" w:space="0" w:color="auto"/>
        <w:right w:val="none" w:sz="0" w:space="0" w:color="auto"/>
      </w:divBdr>
      <w:divsChild>
        <w:div w:id="522282247">
          <w:marLeft w:val="0"/>
          <w:marRight w:val="0"/>
          <w:marTop w:val="0"/>
          <w:marBottom w:val="0"/>
          <w:divBdr>
            <w:top w:val="none" w:sz="0" w:space="0" w:color="auto"/>
            <w:left w:val="none" w:sz="0" w:space="0" w:color="auto"/>
            <w:bottom w:val="none" w:sz="0" w:space="0" w:color="auto"/>
            <w:right w:val="none" w:sz="0" w:space="0" w:color="auto"/>
          </w:divBdr>
          <w:divsChild>
            <w:div w:id="19546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6274">
      <w:bodyDiv w:val="1"/>
      <w:marLeft w:val="0"/>
      <w:marRight w:val="0"/>
      <w:marTop w:val="0"/>
      <w:marBottom w:val="0"/>
      <w:divBdr>
        <w:top w:val="none" w:sz="0" w:space="0" w:color="auto"/>
        <w:left w:val="none" w:sz="0" w:space="0" w:color="auto"/>
        <w:bottom w:val="none" w:sz="0" w:space="0" w:color="auto"/>
        <w:right w:val="none" w:sz="0" w:space="0" w:color="auto"/>
      </w:divBdr>
      <w:divsChild>
        <w:div w:id="1820073431">
          <w:marLeft w:val="0"/>
          <w:marRight w:val="0"/>
          <w:marTop w:val="0"/>
          <w:marBottom w:val="0"/>
          <w:divBdr>
            <w:top w:val="none" w:sz="0" w:space="0" w:color="auto"/>
            <w:left w:val="none" w:sz="0" w:space="0" w:color="auto"/>
            <w:bottom w:val="none" w:sz="0" w:space="0" w:color="auto"/>
            <w:right w:val="none" w:sz="0" w:space="0" w:color="auto"/>
          </w:divBdr>
          <w:divsChild>
            <w:div w:id="1782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04073">
      <w:bodyDiv w:val="1"/>
      <w:marLeft w:val="0"/>
      <w:marRight w:val="0"/>
      <w:marTop w:val="0"/>
      <w:marBottom w:val="0"/>
      <w:divBdr>
        <w:top w:val="none" w:sz="0" w:space="0" w:color="auto"/>
        <w:left w:val="none" w:sz="0" w:space="0" w:color="auto"/>
        <w:bottom w:val="none" w:sz="0" w:space="0" w:color="auto"/>
        <w:right w:val="none" w:sz="0" w:space="0" w:color="auto"/>
      </w:divBdr>
      <w:divsChild>
        <w:div w:id="1715084623">
          <w:marLeft w:val="0"/>
          <w:marRight w:val="0"/>
          <w:marTop w:val="0"/>
          <w:marBottom w:val="0"/>
          <w:divBdr>
            <w:top w:val="none" w:sz="0" w:space="0" w:color="auto"/>
            <w:left w:val="none" w:sz="0" w:space="0" w:color="auto"/>
            <w:bottom w:val="none" w:sz="0" w:space="0" w:color="auto"/>
            <w:right w:val="none" w:sz="0" w:space="0" w:color="auto"/>
          </w:divBdr>
          <w:divsChild>
            <w:div w:id="9662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7746">
      <w:bodyDiv w:val="1"/>
      <w:marLeft w:val="0"/>
      <w:marRight w:val="0"/>
      <w:marTop w:val="0"/>
      <w:marBottom w:val="0"/>
      <w:divBdr>
        <w:top w:val="none" w:sz="0" w:space="0" w:color="auto"/>
        <w:left w:val="none" w:sz="0" w:space="0" w:color="auto"/>
        <w:bottom w:val="none" w:sz="0" w:space="0" w:color="auto"/>
        <w:right w:val="none" w:sz="0" w:space="0" w:color="auto"/>
      </w:divBdr>
      <w:divsChild>
        <w:div w:id="1143421942">
          <w:marLeft w:val="0"/>
          <w:marRight w:val="0"/>
          <w:marTop w:val="0"/>
          <w:marBottom w:val="0"/>
          <w:divBdr>
            <w:top w:val="none" w:sz="0" w:space="0" w:color="auto"/>
            <w:left w:val="none" w:sz="0" w:space="0" w:color="auto"/>
            <w:bottom w:val="none" w:sz="0" w:space="0" w:color="auto"/>
            <w:right w:val="none" w:sz="0" w:space="0" w:color="auto"/>
          </w:divBdr>
          <w:divsChild>
            <w:div w:id="10135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18846">
      <w:bodyDiv w:val="1"/>
      <w:marLeft w:val="0"/>
      <w:marRight w:val="0"/>
      <w:marTop w:val="0"/>
      <w:marBottom w:val="0"/>
      <w:divBdr>
        <w:top w:val="none" w:sz="0" w:space="0" w:color="auto"/>
        <w:left w:val="none" w:sz="0" w:space="0" w:color="auto"/>
        <w:bottom w:val="none" w:sz="0" w:space="0" w:color="auto"/>
        <w:right w:val="none" w:sz="0" w:space="0" w:color="auto"/>
      </w:divBdr>
      <w:divsChild>
        <w:div w:id="2125688826">
          <w:marLeft w:val="0"/>
          <w:marRight w:val="0"/>
          <w:marTop w:val="0"/>
          <w:marBottom w:val="0"/>
          <w:divBdr>
            <w:top w:val="none" w:sz="0" w:space="0" w:color="auto"/>
            <w:left w:val="none" w:sz="0" w:space="0" w:color="auto"/>
            <w:bottom w:val="none" w:sz="0" w:space="0" w:color="auto"/>
            <w:right w:val="none" w:sz="0" w:space="0" w:color="auto"/>
          </w:divBdr>
          <w:divsChild>
            <w:div w:id="855582491">
              <w:marLeft w:val="0"/>
              <w:marRight w:val="0"/>
              <w:marTop w:val="0"/>
              <w:marBottom w:val="0"/>
              <w:divBdr>
                <w:top w:val="none" w:sz="0" w:space="0" w:color="auto"/>
                <w:left w:val="none" w:sz="0" w:space="0" w:color="auto"/>
                <w:bottom w:val="none" w:sz="0" w:space="0" w:color="auto"/>
                <w:right w:val="none" w:sz="0" w:space="0" w:color="auto"/>
              </w:divBdr>
            </w:div>
            <w:div w:id="1372148804">
              <w:marLeft w:val="0"/>
              <w:marRight w:val="0"/>
              <w:marTop w:val="0"/>
              <w:marBottom w:val="0"/>
              <w:divBdr>
                <w:top w:val="none" w:sz="0" w:space="0" w:color="auto"/>
                <w:left w:val="none" w:sz="0" w:space="0" w:color="auto"/>
                <w:bottom w:val="none" w:sz="0" w:space="0" w:color="auto"/>
                <w:right w:val="none" w:sz="0" w:space="0" w:color="auto"/>
              </w:divBdr>
            </w:div>
            <w:div w:id="1336961884">
              <w:marLeft w:val="0"/>
              <w:marRight w:val="0"/>
              <w:marTop w:val="0"/>
              <w:marBottom w:val="0"/>
              <w:divBdr>
                <w:top w:val="none" w:sz="0" w:space="0" w:color="auto"/>
                <w:left w:val="none" w:sz="0" w:space="0" w:color="auto"/>
                <w:bottom w:val="none" w:sz="0" w:space="0" w:color="auto"/>
                <w:right w:val="none" w:sz="0" w:space="0" w:color="auto"/>
              </w:divBdr>
            </w:div>
            <w:div w:id="149791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0560">
      <w:bodyDiv w:val="1"/>
      <w:marLeft w:val="0"/>
      <w:marRight w:val="0"/>
      <w:marTop w:val="0"/>
      <w:marBottom w:val="0"/>
      <w:divBdr>
        <w:top w:val="none" w:sz="0" w:space="0" w:color="auto"/>
        <w:left w:val="none" w:sz="0" w:space="0" w:color="auto"/>
        <w:bottom w:val="none" w:sz="0" w:space="0" w:color="auto"/>
        <w:right w:val="none" w:sz="0" w:space="0" w:color="auto"/>
      </w:divBdr>
      <w:divsChild>
        <w:div w:id="1656715709">
          <w:marLeft w:val="0"/>
          <w:marRight w:val="0"/>
          <w:marTop w:val="0"/>
          <w:marBottom w:val="0"/>
          <w:divBdr>
            <w:top w:val="none" w:sz="0" w:space="0" w:color="auto"/>
            <w:left w:val="none" w:sz="0" w:space="0" w:color="auto"/>
            <w:bottom w:val="none" w:sz="0" w:space="0" w:color="auto"/>
            <w:right w:val="none" w:sz="0" w:space="0" w:color="auto"/>
          </w:divBdr>
          <w:divsChild>
            <w:div w:id="3634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6701">
      <w:bodyDiv w:val="1"/>
      <w:marLeft w:val="0"/>
      <w:marRight w:val="0"/>
      <w:marTop w:val="0"/>
      <w:marBottom w:val="0"/>
      <w:divBdr>
        <w:top w:val="none" w:sz="0" w:space="0" w:color="auto"/>
        <w:left w:val="none" w:sz="0" w:space="0" w:color="auto"/>
        <w:bottom w:val="none" w:sz="0" w:space="0" w:color="auto"/>
        <w:right w:val="none" w:sz="0" w:space="0" w:color="auto"/>
      </w:divBdr>
      <w:divsChild>
        <w:div w:id="1296326078">
          <w:marLeft w:val="0"/>
          <w:marRight w:val="0"/>
          <w:marTop w:val="0"/>
          <w:marBottom w:val="0"/>
          <w:divBdr>
            <w:top w:val="none" w:sz="0" w:space="0" w:color="auto"/>
            <w:left w:val="none" w:sz="0" w:space="0" w:color="auto"/>
            <w:bottom w:val="none" w:sz="0" w:space="0" w:color="auto"/>
            <w:right w:val="none" w:sz="0" w:space="0" w:color="auto"/>
          </w:divBdr>
          <w:divsChild>
            <w:div w:id="9854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32010">
      <w:bodyDiv w:val="1"/>
      <w:marLeft w:val="0"/>
      <w:marRight w:val="0"/>
      <w:marTop w:val="0"/>
      <w:marBottom w:val="0"/>
      <w:divBdr>
        <w:top w:val="none" w:sz="0" w:space="0" w:color="auto"/>
        <w:left w:val="none" w:sz="0" w:space="0" w:color="auto"/>
        <w:bottom w:val="none" w:sz="0" w:space="0" w:color="auto"/>
        <w:right w:val="none" w:sz="0" w:space="0" w:color="auto"/>
      </w:divBdr>
      <w:divsChild>
        <w:div w:id="1155875217">
          <w:marLeft w:val="0"/>
          <w:marRight w:val="0"/>
          <w:marTop w:val="0"/>
          <w:marBottom w:val="0"/>
          <w:divBdr>
            <w:top w:val="none" w:sz="0" w:space="0" w:color="auto"/>
            <w:left w:val="none" w:sz="0" w:space="0" w:color="auto"/>
            <w:bottom w:val="none" w:sz="0" w:space="0" w:color="auto"/>
            <w:right w:val="none" w:sz="0" w:space="0" w:color="auto"/>
          </w:divBdr>
          <w:divsChild>
            <w:div w:id="7501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24965">
      <w:bodyDiv w:val="1"/>
      <w:marLeft w:val="0"/>
      <w:marRight w:val="0"/>
      <w:marTop w:val="0"/>
      <w:marBottom w:val="0"/>
      <w:divBdr>
        <w:top w:val="none" w:sz="0" w:space="0" w:color="auto"/>
        <w:left w:val="none" w:sz="0" w:space="0" w:color="auto"/>
        <w:bottom w:val="none" w:sz="0" w:space="0" w:color="auto"/>
        <w:right w:val="none" w:sz="0" w:space="0" w:color="auto"/>
      </w:divBdr>
      <w:divsChild>
        <w:div w:id="655108078">
          <w:marLeft w:val="0"/>
          <w:marRight w:val="0"/>
          <w:marTop w:val="0"/>
          <w:marBottom w:val="0"/>
          <w:divBdr>
            <w:top w:val="none" w:sz="0" w:space="0" w:color="auto"/>
            <w:left w:val="none" w:sz="0" w:space="0" w:color="auto"/>
            <w:bottom w:val="none" w:sz="0" w:space="0" w:color="auto"/>
            <w:right w:val="none" w:sz="0" w:space="0" w:color="auto"/>
          </w:divBdr>
          <w:divsChild>
            <w:div w:id="2114087351">
              <w:marLeft w:val="0"/>
              <w:marRight w:val="0"/>
              <w:marTop w:val="0"/>
              <w:marBottom w:val="0"/>
              <w:divBdr>
                <w:top w:val="none" w:sz="0" w:space="0" w:color="auto"/>
                <w:left w:val="none" w:sz="0" w:space="0" w:color="auto"/>
                <w:bottom w:val="none" w:sz="0" w:space="0" w:color="auto"/>
                <w:right w:val="none" w:sz="0" w:space="0" w:color="auto"/>
              </w:divBdr>
            </w:div>
            <w:div w:id="718436245">
              <w:marLeft w:val="0"/>
              <w:marRight w:val="0"/>
              <w:marTop w:val="0"/>
              <w:marBottom w:val="0"/>
              <w:divBdr>
                <w:top w:val="none" w:sz="0" w:space="0" w:color="auto"/>
                <w:left w:val="none" w:sz="0" w:space="0" w:color="auto"/>
                <w:bottom w:val="none" w:sz="0" w:space="0" w:color="auto"/>
                <w:right w:val="none" w:sz="0" w:space="0" w:color="auto"/>
              </w:divBdr>
            </w:div>
            <w:div w:id="745110516">
              <w:marLeft w:val="0"/>
              <w:marRight w:val="0"/>
              <w:marTop w:val="0"/>
              <w:marBottom w:val="0"/>
              <w:divBdr>
                <w:top w:val="none" w:sz="0" w:space="0" w:color="auto"/>
                <w:left w:val="none" w:sz="0" w:space="0" w:color="auto"/>
                <w:bottom w:val="none" w:sz="0" w:space="0" w:color="auto"/>
                <w:right w:val="none" w:sz="0" w:space="0" w:color="auto"/>
              </w:divBdr>
            </w:div>
            <w:div w:id="151259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2891">
      <w:bodyDiv w:val="1"/>
      <w:marLeft w:val="0"/>
      <w:marRight w:val="0"/>
      <w:marTop w:val="0"/>
      <w:marBottom w:val="0"/>
      <w:divBdr>
        <w:top w:val="none" w:sz="0" w:space="0" w:color="auto"/>
        <w:left w:val="none" w:sz="0" w:space="0" w:color="auto"/>
        <w:bottom w:val="none" w:sz="0" w:space="0" w:color="auto"/>
        <w:right w:val="none" w:sz="0" w:space="0" w:color="auto"/>
      </w:divBdr>
      <w:divsChild>
        <w:div w:id="248732674">
          <w:marLeft w:val="0"/>
          <w:marRight w:val="0"/>
          <w:marTop w:val="0"/>
          <w:marBottom w:val="0"/>
          <w:divBdr>
            <w:top w:val="none" w:sz="0" w:space="0" w:color="auto"/>
            <w:left w:val="none" w:sz="0" w:space="0" w:color="auto"/>
            <w:bottom w:val="none" w:sz="0" w:space="0" w:color="auto"/>
            <w:right w:val="none" w:sz="0" w:space="0" w:color="auto"/>
          </w:divBdr>
          <w:divsChild>
            <w:div w:id="1217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5899">
      <w:bodyDiv w:val="1"/>
      <w:marLeft w:val="0"/>
      <w:marRight w:val="0"/>
      <w:marTop w:val="0"/>
      <w:marBottom w:val="0"/>
      <w:divBdr>
        <w:top w:val="none" w:sz="0" w:space="0" w:color="auto"/>
        <w:left w:val="none" w:sz="0" w:space="0" w:color="auto"/>
        <w:bottom w:val="none" w:sz="0" w:space="0" w:color="auto"/>
        <w:right w:val="none" w:sz="0" w:space="0" w:color="auto"/>
      </w:divBdr>
      <w:divsChild>
        <w:div w:id="226303848">
          <w:marLeft w:val="0"/>
          <w:marRight w:val="0"/>
          <w:marTop w:val="0"/>
          <w:marBottom w:val="0"/>
          <w:divBdr>
            <w:top w:val="none" w:sz="0" w:space="0" w:color="auto"/>
            <w:left w:val="none" w:sz="0" w:space="0" w:color="auto"/>
            <w:bottom w:val="none" w:sz="0" w:space="0" w:color="auto"/>
            <w:right w:val="none" w:sz="0" w:space="0" w:color="auto"/>
          </w:divBdr>
          <w:divsChild>
            <w:div w:id="7498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135">
      <w:bodyDiv w:val="1"/>
      <w:marLeft w:val="0"/>
      <w:marRight w:val="0"/>
      <w:marTop w:val="0"/>
      <w:marBottom w:val="0"/>
      <w:divBdr>
        <w:top w:val="none" w:sz="0" w:space="0" w:color="auto"/>
        <w:left w:val="none" w:sz="0" w:space="0" w:color="auto"/>
        <w:bottom w:val="none" w:sz="0" w:space="0" w:color="auto"/>
        <w:right w:val="none" w:sz="0" w:space="0" w:color="auto"/>
      </w:divBdr>
      <w:divsChild>
        <w:div w:id="2019692314">
          <w:marLeft w:val="0"/>
          <w:marRight w:val="0"/>
          <w:marTop w:val="0"/>
          <w:marBottom w:val="0"/>
          <w:divBdr>
            <w:top w:val="none" w:sz="0" w:space="0" w:color="auto"/>
            <w:left w:val="none" w:sz="0" w:space="0" w:color="auto"/>
            <w:bottom w:val="none" w:sz="0" w:space="0" w:color="auto"/>
            <w:right w:val="none" w:sz="0" w:space="0" w:color="auto"/>
          </w:divBdr>
          <w:divsChild>
            <w:div w:id="5836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6095">
      <w:bodyDiv w:val="1"/>
      <w:marLeft w:val="0"/>
      <w:marRight w:val="0"/>
      <w:marTop w:val="0"/>
      <w:marBottom w:val="0"/>
      <w:divBdr>
        <w:top w:val="none" w:sz="0" w:space="0" w:color="auto"/>
        <w:left w:val="none" w:sz="0" w:space="0" w:color="auto"/>
        <w:bottom w:val="none" w:sz="0" w:space="0" w:color="auto"/>
        <w:right w:val="none" w:sz="0" w:space="0" w:color="auto"/>
      </w:divBdr>
      <w:divsChild>
        <w:div w:id="488399334">
          <w:marLeft w:val="0"/>
          <w:marRight w:val="0"/>
          <w:marTop w:val="0"/>
          <w:marBottom w:val="0"/>
          <w:divBdr>
            <w:top w:val="none" w:sz="0" w:space="0" w:color="auto"/>
            <w:left w:val="none" w:sz="0" w:space="0" w:color="auto"/>
            <w:bottom w:val="none" w:sz="0" w:space="0" w:color="auto"/>
            <w:right w:val="none" w:sz="0" w:space="0" w:color="auto"/>
          </w:divBdr>
          <w:divsChild>
            <w:div w:id="170413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0981">
      <w:bodyDiv w:val="1"/>
      <w:marLeft w:val="0"/>
      <w:marRight w:val="0"/>
      <w:marTop w:val="0"/>
      <w:marBottom w:val="0"/>
      <w:divBdr>
        <w:top w:val="none" w:sz="0" w:space="0" w:color="auto"/>
        <w:left w:val="none" w:sz="0" w:space="0" w:color="auto"/>
        <w:bottom w:val="none" w:sz="0" w:space="0" w:color="auto"/>
        <w:right w:val="none" w:sz="0" w:space="0" w:color="auto"/>
      </w:divBdr>
      <w:divsChild>
        <w:div w:id="2124760505">
          <w:marLeft w:val="0"/>
          <w:marRight w:val="0"/>
          <w:marTop w:val="0"/>
          <w:marBottom w:val="0"/>
          <w:divBdr>
            <w:top w:val="none" w:sz="0" w:space="0" w:color="auto"/>
            <w:left w:val="none" w:sz="0" w:space="0" w:color="auto"/>
            <w:bottom w:val="none" w:sz="0" w:space="0" w:color="auto"/>
            <w:right w:val="none" w:sz="0" w:space="0" w:color="auto"/>
          </w:divBdr>
          <w:divsChild>
            <w:div w:id="7511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4333">
      <w:bodyDiv w:val="1"/>
      <w:marLeft w:val="0"/>
      <w:marRight w:val="0"/>
      <w:marTop w:val="0"/>
      <w:marBottom w:val="0"/>
      <w:divBdr>
        <w:top w:val="none" w:sz="0" w:space="0" w:color="auto"/>
        <w:left w:val="none" w:sz="0" w:space="0" w:color="auto"/>
        <w:bottom w:val="none" w:sz="0" w:space="0" w:color="auto"/>
        <w:right w:val="none" w:sz="0" w:space="0" w:color="auto"/>
      </w:divBdr>
      <w:divsChild>
        <w:div w:id="1943028643">
          <w:marLeft w:val="0"/>
          <w:marRight w:val="0"/>
          <w:marTop w:val="0"/>
          <w:marBottom w:val="0"/>
          <w:divBdr>
            <w:top w:val="none" w:sz="0" w:space="0" w:color="auto"/>
            <w:left w:val="none" w:sz="0" w:space="0" w:color="auto"/>
            <w:bottom w:val="none" w:sz="0" w:space="0" w:color="auto"/>
            <w:right w:val="none" w:sz="0" w:space="0" w:color="auto"/>
          </w:divBdr>
          <w:divsChild>
            <w:div w:id="5450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2236">
      <w:bodyDiv w:val="1"/>
      <w:marLeft w:val="0"/>
      <w:marRight w:val="0"/>
      <w:marTop w:val="0"/>
      <w:marBottom w:val="0"/>
      <w:divBdr>
        <w:top w:val="none" w:sz="0" w:space="0" w:color="auto"/>
        <w:left w:val="none" w:sz="0" w:space="0" w:color="auto"/>
        <w:bottom w:val="none" w:sz="0" w:space="0" w:color="auto"/>
        <w:right w:val="none" w:sz="0" w:space="0" w:color="auto"/>
      </w:divBdr>
      <w:divsChild>
        <w:div w:id="1474565114">
          <w:marLeft w:val="0"/>
          <w:marRight w:val="0"/>
          <w:marTop w:val="0"/>
          <w:marBottom w:val="0"/>
          <w:divBdr>
            <w:top w:val="none" w:sz="0" w:space="0" w:color="auto"/>
            <w:left w:val="none" w:sz="0" w:space="0" w:color="auto"/>
            <w:bottom w:val="none" w:sz="0" w:space="0" w:color="auto"/>
            <w:right w:val="none" w:sz="0" w:space="0" w:color="auto"/>
          </w:divBdr>
          <w:divsChild>
            <w:div w:id="18109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366725">
      <w:bodyDiv w:val="1"/>
      <w:marLeft w:val="0"/>
      <w:marRight w:val="0"/>
      <w:marTop w:val="0"/>
      <w:marBottom w:val="0"/>
      <w:divBdr>
        <w:top w:val="none" w:sz="0" w:space="0" w:color="auto"/>
        <w:left w:val="none" w:sz="0" w:space="0" w:color="auto"/>
        <w:bottom w:val="none" w:sz="0" w:space="0" w:color="auto"/>
        <w:right w:val="none" w:sz="0" w:space="0" w:color="auto"/>
      </w:divBdr>
      <w:divsChild>
        <w:div w:id="1723943207">
          <w:marLeft w:val="0"/>
          <w:marRight w:val="0"/>
          <w:marTop w:val="0"/>
          <w:marBottom w:val="0"/>
          <w:divBdr>
            <w:top w:val="none" w:sz="0" w:space="0" w:color="auto"/>
            <w:left w:val="none" w:sz="0" w:space="0" w:color="auto"/>
            <w:bottom w:val="none" w:sz="0" w:space="0" w:color="auto"/>
            <w:right w:val="none" w:sz="0" w:space="0" w:color="auto"/>
          </w:divBdr>
          <w:divsChild>
            <w:div w:id="21470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11025">
      <w:bodyDiv w:val="1"/>
      <w:marLeft w:val="0"/>
      <w:marRight w:val="0"/>
      <w:marTop w:val="0"/>
      <w:marBottom w:val="0"/>
      <w:divBdr>
        <w:top w:val="none" w:sz="0" w:space="0" w:color="auto"/>
        <w:left w:val="none" w:sz="0" w:space="0" w:color="auto"/>
        <w:bottom w:val="none" w:sz="0" w:space="0" w:color="auto"/>
        <w:right w:val="none" w:sz="0" w:space="0" w:color="auto"/>
      </w:divBdr>
      <w:divsChild>
        <w:div w:id="1134719560">
          <w:marLeft w:val="0"/>
          <w:marRight w:val="0"/>
          <w:marTop w:val="0"/>
          <w:marBottom w:val="0"/>
          <w:divBdr>
            <w:top w:val="none" w:sz="0" w:space="0" w:color="auto"/>
            <w:left w:val="none" w:sz="0" w:space="0" w:color="auto"/>
            <w:bottom w:val="none" w:sz="0" w:space="0" w:color="auto"/>
            <w:right w:val="none" w:sz="0" w:space="0" w:color="auto"/>
          </w:divBdr>
          <w:divsChild>
            <w:div w:id="9853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3715">
      <w:bodyDiv w:val="1"/>
      <w:marLeft w:val="0"/>
      <w:marRight w:val="0"/>
      <w:marTop w:val="0"/>
      <w:marBottom w:val="0"/>
      <w:divBdr>
        <w:top w:val="none" w:sz="0" w:space="0" w:color="auto"/>
        <w:left w:val="none" w:sz="0" w:space="0" w:color="auto"/>
        <w:bottom w:val="none" w:sz="0" w:space="0" w:color="auto"/>
        <w:right w:val="none" w:sz="0" w:space="0" w:color="auto"/>
      </w:divBdr>
      <w:divsChild>
        <w:div w:id="275917443">
          <w:marLeft w:val="0"/>
          <w:marRight w:val="0"/>
          <w:marTop w:val="0"/>
          <w:marBottom w:val="0"/>
          <w:divBdr>
            <w:top w:val="none" w:sz="0" w:space="0" w:color="auto"/>
            <w:left w:val="none" w:sz="0" w:space="0" w:color="auto"/>
            <w:bottom w:val="none" w:sz="0" w:space="0" w:color="auto"/>
            <w:right w:val="none" w:sz="0" w:space="0" w:color="auto"/>
          </w:divBdr>
          <w:divsChild>
            <w:div w:id="17264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45139">
      <w:bodyDiv w:val="1"/>
      <w:marLeft w:val="0"/>
      <w:marRight w:val="0"/>
      <w:marTop w:val="0"/>
      <w:marBottom w:val="0"/>
      <w:divBdr>
        <w:top w:val="none" w:sz="0" w:space="0" w:color="auto"/>
        <w:left w:val="none" w:sz="0" w:space="0" w:color="auto"/>
        <w:bottom w:val="none" w:sz="0" w:space="0" w:color="auto"/>
        <w:right w:val="none" w:sz="0" w:space="0" w:color="auto"/>
      </w:divBdr>
      <w:divsChild>
        <w:div w:id="132873774">
          <w:marLeft w:val="0"/>
          <w:marRight w:val="0"/>
          <w:marTop w:val="0"/>
          <w:marBottom w:val="0"/>
          <w:divBdr>
            <w:top w:val="none" w:sz="0" w:space="0" w:color="auto"/>
            <w:left w:val="none" w:sz="0" w:space="0" w:color="auto"/>
            <w:bottom w:val="none" w:sz="0" w:space="0" w:color="auto"/>
            <w:right w:val="none" w:sz="0" w:space="0" w:color="auto"/>
          </w:divBdr>
          <w:divsChild>
            <w:div w:id="1691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05842">
      <w:bodyDiv w:val="1"/>
      <w:marLeft w:val="0"/>
      <w:marRight w:val="0"/>
      <w:marTop w:val="0"/>
      <w:marBottom w:val="0"/>
      <w:divBdr>
        <w:top w:val="none" w:sz="0" w:space="0" w:color="auto"/>
        <w:left w:val="none" w:sz="0" w:space="0" w:color="auto"/>
        <w:bottom w:val="none" w:sz="0" w:space="0" w:color="auto"/>
        <w:right w:val="none" w:sz="0" w:space="0" w:color="auto"/>
      </w:divBdr>
      <w:divsChild>
        <w:div w:id="2113671165">
          <w:marLeft w:val="0"/>
          <w:marRight w:val="0"/>
          <w:marTop w:val="0"/>
          <w:marBottom w:val="0"/>
          <w:divBdr>
            <w:top w:val="none" w:sz="0" w:space="0" w:color="auto"/>
            <w:left w:val="none" w:sz="0" w:space="0" w:color="auto"/>
            <w:bottom w:val="none" w:sz="0" w:space="0" w:color="auto"/>
            <w:right w:val="none" w:sz="0" w:space="0" w:color="auto"/>
          </w:divBdr>
          <w:divsChild>
            <w:div w:id="65484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4513">
      <w:bodyDiv w:val="1"/>
      <w:marLeft w:val="0"/>
      <w:marRight w:val="0"/>
      <w:marTop w:val="0"/>
      <w:marBottom w:val="0"/>
      <w:divBdr>
        <w:top w:val="none" w:sz="0" w:space="0" w:color="auto"/>
        <w:left w:val="none" w:sz="0" w:space="0" w:color="auto"/>
        <w:bottom w:val="none" w:sz="0" w:space="0" w:color="auto"/>
        <w:right w:val="none" w:sz="0" w:space="0" w:color="auto"/>
      </w:divBdr>
      <w:divsChild>
        <w:div w:id="1606958807">
          <w:marLeft w:val="0"/>
          <w:marRight w:val="0"/>
          <w:marTop w:val="0"/>
          <w:marBottom w:val="0"/>
          <w:divBdr>
            <w:top w:val="none" w:sz="0" w:space="0" w:color="auto"/>
            <w:left w:val="none" w:sz="0" w:space="0" w:color="auto"/>
            <w:bottom w:val="none" w:sz="0" w:space="0" w:color="auto"/>
            <w:right w:val="none" w:sz="0" w:space="0" w:color="auto"/>
          </w:divBdr>
          <w:divsChild>
            <w:div w:id="16822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7817">
      <w:bodyDiv w:val="1"/>
      <w:marLeft w:val="0"/>
      <w:marRight w:val="0"/>
      <w:marTop w:val="0"/>
      <w:marBottom w:val="0"/>
      <w:divBdr>
        <w:top w:val="none" w:sz="0" w:space="0" w:color="auto"/>
        <w:left w:val="none" w:sz="0" w:space="0" w:color="auto"/>
        <w:bottom w:val="none" w:sz="0" w:space="0" w:color="auto"/>
        <w:right w:val="none" w:sz="0" w:space="0" w:color="auto"/>
      </w:divBdr>
      <w:divsChild>
        <w:div w:id="173618559">
          <w:marLeft w:val="0"/>
          <w:marRight w:val="0"/>
          <w:marTop w:val="0"/>
          <w:marBottom w:val="0"/>
          <w:divBdr>
            <w:top w:val="none" w:sz="0" w:space="0" w:color="auto"/>
            <w:left w:val="none" w:sz="0" w:space="0" w:color="auto"/>
            <w:bottom w:val="none" w:sz="0" w:space="0" w:color="auto"/>
            <w:right w:val="none" w:sz="0" w:space="0" w:color="auto"/>
          </w:divBdr>
          <w:divsChild>
            <w:div w:id="129176387">
              <w:marLeft w:val="0"/>
              <w:marRight w:val="0"/>
              <w:marTop w:val="0"/>
              <w:marBottom w:val="0"/>
              <w:divBdr>
                <w:top w:val="none" w:sz="0" w:space="0" w:color="auto"/>
                <w:left w:val="none" w:sz="0" w:space="0" w:color="auto"/>
                <w:bottom w:val="none" w:sz="0" w:space="0" w:color="auto"/>
                <w:right w:val="none" w:sz="0" w:space="0" w:color="auto"/>
              </w:divBdr>
            </w:div>
            <w:div w:id="2626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3265">
      <w:bodyDiv w:val="1"/>
      <w:marLeft w:val="0"/>
      <w:marRight w:val="0"/>
      <w:marTop w:val="0"/>
      <w:marBottom w:val="0"/>
      <w:divBdr>
        <w:top w:val="none" w:sz="0" w:space="0" w:color="auto"/>
        <w:left w:val="none" w:sz="0" w:space="0" w:color="auto"/>
        <w:bottom w:val="none" w:sz="0" w:space="0" w:color="auto"/>
        <w:right w:val="none" w:sz="0" w:space="0" w:color="auto"/>
      </w:divBdr>
      <w:divsChild>
        <w:div w:id="349991947">
          <w:marLeft w:val="0"/>
          <w:marRight w:val="0"/>
          <w:marTop w:val="0"/>
          <w:marBottom w:val="0"/>
          <w:divBdr>
            <w:top w:val="none" w:sz="0" w:space="0" w:color="auto"/>
            <w:left w:val="none" w:sz="0" w:space="0" w:color="auto"/>
            <w:bottom w:val="none" w:sz="0" w:space="0" w:color="auto"/>
            <w:right w:val="none" w:sz="0" w:space="0" w:color="auto"/>
          </w:divBdr>
          <w:divsChild>
            <w:div w:id="7166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0191">
      <w:bodyDiv w:val="1"/>
      <w:marLeft w:val="0"/>
      <w:marRight w:val="0"/>
      <w:marTop w:val="0"/>
      <w:marBottom w:val="0"/>
      <w:divBdr>
        <w:top w:val="none" w:sz="0" w:space="0" w:color="auto"/>
        <w:left w:val="none" w:sz="0" w:space="0" w:color="auto"/>
        <w:bottom w:val="none" w:sz="0" w:space="0" w:color="auto"/>
        <w:right w:val="none" w:sz="0" w:space="0" w:color="auto"/>
      </w:divBdr>
      <w:divsChild>
        <w:div w:id="498739693">
          <w:marLeft w:val="0"/>
          <w:marRight w:val="0"/>
          <w:marTop w:val="0"/>
          <w:marBottom w:val="0"/>
          <w:divBdr>
            <w:top w:val="none" w:sz="0" w:space="0" w:color="auto"/>
            <w:left w:val="none" w:sz="0" w:space="0" w:color="auto"/>
            <w:bottom w:val="none" w:sz="0" w:space="0" w:color="auto"/>
            <w:right w:val="none" w:sz="0" w:space="0" w:color="auto"/>
          </w:divBdr>
          <w:divsChild>
            <w:div w:id="16715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5889">
      <w:bodyDiv w:val="1"/>
      <w:marLeft w:val="0"/>
      <w:marRight w:val="0"/>
      <w:marTop w:val="0"/>
      <w:marBottom w:val="0"/>
      <w:divBdr>
        <w:top w:val="none" w:sz="0" w:space="0" w:color="auto"/>
        <w:left w:val="none" w:sz="0" w:space="0" w:color="auto"/>
        <w:bottom w:val="none" w:sz="0" w:space="0" w:color="auto"/>
        <w:right w:val="none" w:sz="0" w:space="0" w:color="auto"/>
      </w:divBdr>
      <w:divsChild>
        <w:div w:id="271321365">
          <w:marLeft w:val="0"/>
          <w:marRight w:val="0"/>
          <w:marTop w:val="0"/>
          <w:marBottom w:val="0"/>
          <w:divBdr>
            <w:top w:val="none" w:sz="0" w:space="0" w:color="auto"/>
            <w:left w:val="none" w:sz="0" w:space="0" w:color="auto"/>
            <w:bottom w:val="none" w:sz="0" w:space="0" w:color="auto"/>
            <w:right w:val="none" w:sz="0" w:space="0" w:color="auto"/>
          </w:divBdr>
          <w:divsChild>
            <w:div w:id="8100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1444">
      <w:bodyDiv w:val="1"/>
      <w:marLeft w:val="0"/>
      <w:marRight w:val="0"/>
      <w:marTop w:val="0"/>
      <w:marBottom w:val="0"/>
      <w:divBdr>
        <w:top w:val="none" w:sz="0" w:space="0" w:color="auto"/>
        <w:left w:val="none" w:sz="0" w:space="0" w:color="auto"/>
        <w:bottom w:val="none" w:sz="0" w:space="0" w:color="auto"/>
        <w:right w:val="none" w:sz="0" w:space="0" w:color="auto"/>
      </w:divBdr>
      <w:divsChild>
        <w:div w:id="1904027507">
          <w:marLeft w:val="0"/>
          <w:marRight w:val="0"/>
          <w:marTop w:val="0"/>
          <w:marBottom w:val="0"/>
          <w:divBdr>
            <w:top w:val="none" w:sz="0" w:space="0" w:color="auto"/>
            <w:left w:val="none" w:sz="0" w:space="0" w:color="auto"/>
            <w:bottom w:val="none" w:sz="0" w:space="0" w:color="auto"/>
            <w:right w:val="none" w:sz="0" w:space="0" w:color="auto"/>
          </w:divBdr>
          <w:divsChild>
            <w:div w:id="11113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8235">
      <w:bodyDiv w:val="1"/>
      <w:marLeft w:val="0"/>
      <w:marRight w:val="0"/>
      <w:marTop w:val="0"/>
      <w:marBottom w:val="0"/>
      <w:divBdr>
        <w:top w:val="none" w:sz="0" w:space="0" w:color="auto"/>
        <w:left w:val="none" w:sz="0" w:space="0" w:color="auto"/>
        <w:bottom w:val="none" w:sz="0" w:space="0" w:color="auto"/>
        <w:right w:val="none" w:sz="0" w:space="0" w:color="auto"/>
      </w:divBdr>
      <w:divsChild>
        <w:div w:id="1897013483">
          <w:marLeft w:val="0"/>
          <w:marRight w:val="0"/>
          <w:marTop w:val="0"/>
          <w:marBottom w:val="0"/>
          <w:divBdr>
            <w:top w:val="none" w:sz="0" w:space="0" w:color="auto"/>
            <w:left w:val="none" w:sz="0" w:space="0" w:color="auto"/>
            <w:bottom w:val="none" w:sz="0" w:space="0" w:color="auto"/>
            <w:right w:val="none" w:sz="0" w:space="0" w:color="auto"/>
          </w:divBdr>
          <w:divsChild>
            <w:div w:id="9538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5960">
      <w:bodyDiv w:val="1"/>
      <w:marLeft w:val="0"/>
      <w:marRight w:val="0"/>
      <w:marTop w:val="0"/>
      <w:marBottom w:val="0"/>
      <w:divBdr>
        <w:top w:val="none" w:sz="0" w:space="0" w:color="auto"/>
        <w:left w:val="none" w:sz="0" w:space="0" w:color="auto"/>
        <w:bottom w:val="none" w:sz="0" w:space="0" w:color="auto"/>
        <w:right w:val="none" w:sz="0" w:space="0" w:color="auto"/>
      </w:divBdr>
      <w:divsChild>
        <w:div w:id="160434119">
          <w:marLeft w:val="0"/>
          <w:marRight w:val="0"/>
          <w:marTop w:val="0"/>
          <w:marBottom w:val="0"/>
          <w:divBdr>
            <w:top w:val="none" w:sz="0" w:space="0" w:color="auto"/>
            <w:left w:val="none" w:sz="0" w:space="0" w:color="auto"/>
            <w:bottom w:val="none" w:sz="0" w:space="0" w:color="auto"/>
            <w:right w:val="none" w:sz="0" w:space="0" w:color="auto"/>
          </w:divBdr>
          <w:divsChild>
            <w:div w:id="7032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7215">
      <w:bodyDiv w:val="1"/>
      <w:marLeft w:val="0"/>
      <w:marRight w:val="0"/>
      <w:marTop w:val="0"/>
      <w:marBottom w:val="0"/>
      <w:divBdr>
        <w:top w:val="none" w:sz="0" w:space="0" w:color="auto"/>
        <w:left w:val="none" w:sz="0" w:space="0" w:color="auto"/>
        <w:bottom w:val="none" w:sz="0" w:space="0" w:color="auto"/>
        <w:right w:val="none" w:sz="0" w:space="0" w:color="auto"/>
      </w:divBdr>
      <w:divsChild>
        <w:div w:id="1391732351">
          <w:marLeft w:val="0"/>
          <w:marRight w:val="0"/>
          <w:marTop w:val="0"/>
          <w:marBottom w:val="0"/>
          <w:divBdr>
            <w:top w:val="none" w:sz="0" w:space="0" w:color="auto"/>
            <w:left w:val="none" w:sz="0" w:space="0" w:color="auto"/>
            <w:bottom w:val="none" w:sz="0" w:space="0" w:color="auto"/>
            <w:right w:val="none" w:sz="0" w:space="0" w:color="auto"/>
          </w:divBdr>
          <w:divsChild>
            <w:div w:id="36872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8241">
      <w:bodyDiv w:val="1"/>
      <w:marLeft w:val="0"/>
      <w:marRight w:val="0"/>
      <w:marTop w:val="0"/>
      <w:marBottom w:val="0"/>
      <w:divBdr>
        <w:top w:val="none" w:sz="0" w:space="0" w:color="auto"/>
        <w:left w:val="none" w:sz="0" w:space="0" w:color="auto"/>
        <w:bottom w:val="none" w:sz="0" w:space="0" w:color="auto"/>
        <w:right w:val="none" w:sz="0" w:space="0" w:color="auto"/>
      </w:divBdr>
      <w:divsChild>
        <w:div w:id="1912233553">
          <w:marLeft w:val="0"/>
          <w:marRight w:val="0"/>
          <w:marTop w:val="0"/>
          <w:marBottom w:val="0"/>
          <w:divBdr>
            <w:top w:val="none" w:sz="0" w:space="0" w:color="auto"/>
            <w:left w:val="none" w:sz="0" w:space="0" w:color="auto"/>
            <w:bottom w:val="none" w:sz="0" w:space="0" w:color="auto"/>
            <w:right w:val="none" w:sz="0" w:space="0" w:color="auto"/>
          </w:divBdr>
          <w:divsChild>
            <w:div w:id="12928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4957">
      <w:bodyDiv w:val="1"/>
      <w:marLeft w:val="0"/>
      <w:marRight w:val="0"/>
      <w:marTop w:val="0"/>
      <w:marBottom w:val="0"/>
      <w:divBdr>
        <w:top w:val="none" w:sz="0" w:space="0" w:color="auto"/>
        <w:left w:val="none" w:sz="0" w:space="0" w:color="auto"/>
        <w:bottom w:val="none" w:sz="0" w:space="0" w:color="auto"/>
        <w:right w:val="none" w:sz="0" w:space="0" w:color="auto"/>
      </w:divBdr>
    </w:div>
    <w:div w:id="1851332496">
      <w:bodyDiv w:val="1"/>
      <w:marLeft w:val="0"/>
      <w:marRight w:val="0"/>
      <w:marTop w:val="0"/>
      <w:marBottom w:val="0"/>
      <w:divBdr>
        <w:top w:val="none" w:sz="0" w:space="0" w:color="auto"/>
        <w:left w:val="none" w:sz="0" w:space="0" w:color="auto"/>
        <w:bottom w:val="none" w:sz="0" w:space="0" w:color="auto"/>
        <w:right w:val="none" w:sz="0" w:space="0" w:color="auto"/>
      </w:divBdr>
      <w:divsChild>
        <w:div w:id="1033313315">
          <w:marLeft w:val="0"/>
          <w:marRight w:val="0"/>
          <w:marTop w:val="0"/>
          <w:marBottom w:val="0"/>
          <w:divBdr>
            <w:top w:val="none" w:sz="0" w:space="0" w:color="auto"/>
            <w:left w:val="none" w:sz="0" w:space="0" w:color="auto"/>
            <w:bottom w:val="none" w:sz="0" w:space="0" w:color="auto"/>
            <w:right w:val="none" w:sz="0" w:space="0" w:color="auto"/>
          </w:divBdr>
          <w:divsChild>
            <w:div w:id="1285699413">
              <w:marLeft w:val="0"/>
              <w:marRight w:val="0"/>
              <w:marTop w:val="0"/>
              <w:marBottom w:val="0"/>
              <w:divBdr>
                <w:top w:val="none" w:sz="0" w:space="0" w:color="auto"/>
                <w:left w:val="none" w:sz="0" w:space="0" w:color="auto"/>
                <w:bottom w:val="none" w:sz="0" w:space="0" w:color="auto"/>
                <w:right w:val="none" w:sz="0" w:space="0" w:color="auto"/>
              </w:divBdr>
            </w:div>
            <w:div w:id="1299799381">
              <w:marLeft w:val="0"/>
              <w:marRight w:val="0"/>
              <w:marTop w:val="0"/>
              <w:marBottom w:val="0"/>
              <w:divBdr>
                <w:top w:val="none" w:sz="0" w:space="0" w:color="auto"/>
                <w:left w:val="none" w:sz="0" w:space="0" w:color="auto"/>
                <w:bottom w:val="none" w:sz="0" w:space="0" w:color="auto"/>
                <w:right w:val="none" w:sz="0" w:space="0" w:color="auto"/>
              </w:divBdr>
            </w:div>
            <w:div w:id="831796048">
              <w:marLeft w:val="0"/>
              <w:marRight w:val="0"/>
              <w:marTop w:val="0"/>
              <w:marBottom w:val="0"/>
              <w:divBdr>
                <w:top w:val="none" w:sz="0" w:space="0" w:color="auto"/>
                <w:left w:val="none" w:sz="0" w:space="0" w:color="auto"/>
                <w:bottom w:val="none" w:sz="0" w:space="0" w:color="auto"/>
                <w:right w:val="none" w:sz="0" w:space="0" w:color="auto"/>
              </w:divBdr>
            </w:div>
            <w:div w:id="662777316">
              <w:marLeft w:val="0"/>
              <w:marRight w:val="0"/>
              <w:marTop w:val="0"/>
              <w:marBottom w:val="0"/>
              <w:divBdr>
                <w:top w:val="none" w:sz="0" w:space="0" w:color="auto"/>
                <w:left w:val="none" w:sz="0" w:space="0" w:color="auto"/>
                <w:bottom w:val="none" w:sz="0" w:space="0" w:color="auto"/>
                <w:right w:val="none" w:sz="0" w:space="0" w:color="auto"/>
              </w:divBdr>
            </w:div>
            <w:div w:id="644310885">
              <w:marLeft w:val="0"/>
              <w:marRight w:val="0"/>
              <w:marTop w:val="0"/>
              <w:marBottom w:val="0"/>
              <w:divBdr>
                <w:top w:val="none" w:sz="0" w:space="0" w:color="auto"/>
                <w:left w:val="none" w:sz="0" w:space="0" w:color="auto"/>
                <w:bottom w:val="none" w:sz="0" w:space="0" w:color="auto"/>
                <w:right w:val="none" w:sz="0" w:space="0" w:color="auto"/>
              </w:divBdr>
            </w:div>
            <w:div w:id="876161317">
              <w:marLeft w:val="0"/>
              <w:marRight w:val="0"/>
              <w:marTop w:val="0"/>
              <w:marBottom w:val="0"/>
              <w:divBdr>
                <w:top w:val="none" w:sz="0" w:space="0" w:color="auto"/>
                <w:left w:val="none" w:sz="0" w:space="0" w:color="auto"/>
                <w:bottom w:val="none" w:sz="0" w:space="0" w:color="auto"/>
                <w:right w:val="none" w:sz="0" w:space="0" w:color="auto"/>
              </w:divBdr>
            </w:div>
            <w:div w:id="112679470">
              <w:marLeft w:val="0"/>
              <w:marRight w:val="0"/>
              <w:marTop w:val="0"/>
              <w:marBottom w:val="0"/>
              <w:divBdr>
                <w:top w:val="none" w:sz="0" w:space="0" w:color="auto"/>
                <w:left w:val="none" w:sz="0" w:space="0" w:color="auto"/>
                <w:bottom w:val="none" w:sz="0" w:space="0" w:color="auto"/>
                <w:right w:val="none" w:sz="0" w:space="0" w:color="auto"/>
              </w:divBdr>
            </w:div>
            <w:div w:id="822814038">
              <w:marLeft w:val="0"/>
              <w:marRight w:val="0"/>
              <w:marTop w:val="0"/>
              <w:marBottom w:val="0"/>
              <w:divBdr>
                <w:top w:val="none" w:sz="0" w:space="0" w:color="auto"/>
                <w:left w:val="none" w:sz="0" w:space="0" w:color="auto"/>
                <w:bottom w:val="none" w:sz="0" w:space="0" w:color="auto"/>
                <w:right w:val="none" w:sz="0" w:space="0" w:color="auto"/>
              </w:divBdr>
            </w:div>
            <w:div w:id="1882086749">
              <w:marLeft w:val="0"/>
              <w:marRight w:val="0"/>
              <w:marTop w:val="0"/>
              <w:marBottom w:val="0"/>
              <w:divBdr>
                <w:top w:val="none" w:sz="0" w:space="0" w:color="auto"/>
                <w:left w:val="none" w:sz="0" w:space="0" w:color="auto"/>
                <w:bottom w:val="none" w:sz="0" w:space="0" w:color="auto"/>
                <w:right w:val="none" w:sz="0" w:space="0" w:color="auto"/>
              </w:divBdr>
            </w:div>
            <w:div w:id="1654410379">
              <w:marLeft w:val="0"/>
              <w:marRight w:val="0"/>
              <w:marTop w:val="0"/>
              <w:marBottom w:val="0"/>
              <w:divBdr>
                <w:top w:val="none" w:sz="0" w:space="0" w:color="auto"/>
                <w:left w:val="none" w:sz="0" w:space="0" w:color="auto"/>
                <w:bottom w:val="none" w:sz="0" w:space="0" w:color="auto"/>
                <w:right w:val="none" w:sz="0" w:space="0" w:color="auto"/>
              </w:divBdr>
            </w:div>
            <w:div w:id="2136633637">
              <w:marLeft w:val="0"/>
              <w:marRight w:val="0"/>
              <w:marTop w:val="0"/>
              <w:marBottom w:val="0"/>
              <w:divBdr>
                <w:top w:val="none" w:sz="0" w:space="0" w:color="auto"/>
                <w:left w:val="none" w:sz="0" w:space="0" w:color="auto"/>
                <w:bottom w:val="none" w:sz="0" w:space="0" w:color="auto"/>
                <w:right w:val="none" w:sz="0" w:space="0" w:color="auto"/>
              </w:divBdr>
            </w:div>
            <w:div w:id="1329015288">
              <w:marLeft w:val="0"/>
              <w:marRight w:val="0"/>
              <w:marTop w:val="0"/>
              <w:marBottom w:val="0"/>
              <w:divBdr>
                <w:top w:val="none" w:sz="0" w:space="0" w:color="auto"/>
                <w:left w:val="none" w:sz="0" w:space="0" w:color="auto"/>
                <w:bottom w:val="none" w:sz="0" w:space="0" w:color="auto"/>
                <w:right w:val="none" w:sz="0" w:space="0" w:color="auto"/>
              </w:divBdr>
            </w:div>
            <w:div w:id="306474761">
              <w:marLeft w:val="0"/>
              <w:marRight w:val="0"/>
              <w:marTop w:val="0"/>
              <w:marBottom w:val="0"/>
              <w:divBdr>
                <w:top w:val="none" w:sz="0" w:space="0" w:color="auto"/>
                <w:left w:val="none" w:sz="0" w:space="0" w:color="auto"/>
                <w:bottom w:val="none" w:sz="0" w:space="0" w:color="auto"/>
                <w:right w:val="none" w:sz="0" w:space="0" w:color="auto"/>
              </w:divBdr>
            </w:div>
            <w:div w:id="1267159002">
              <w:marLeft w:val="0"/>
              <w:marRight w:val="0"/>
              <w:marTop w:val="0"/>
              <w:marBottom w:val="0"/>
              <w:divBdr>
                <w:top w:val="none" w:sz="0" w:space="0" w:color="auto"/>
                <w:left w:val="none" w:sz="0" w:space="0" w:color="auto"/>
                <w:bottom w:val="none" w:sz="0" w:space="0" w:color="auto"/>
                <w:right w:val="none" w:sz="0" w:space="0" w:color="auto"/>
              </w:divBdr>
            </w:div>
            <w:div w:id="174542780">
              <w:marLeft w:val="0"/>
              <w:marRight w:val="0"/>
              <w:marTop w:val="0"/>
              <w:marBottom w:val="0"/>
              <w:divBdr>
                <w:top w:val="none" w:sz="0" w:space="0" w:color="auto"/>
                <w:left w:val="none" w:sz="0" w:space="0" w:color="auto"/>
                <w:bottom w:val="none" w:sz="0" w:space="0" w:color="auto"/>
                <w:right w:val="none" w:sz="0" w:space="0" w:color="auto"/>
              </w:divBdr>
            </w:div>
            <w:div w:id="278297513">
              <w:marLeft w:val="0"/>
              <w:marRight w:val="0"/>
              <w:marTop w:val="0"/>
              <w:marBottom w:val="0"/>
              <w:divBdr>
                <w:top w:val="none" w:sz="0" w:space="0" w:color="auto"/>
                <w:left w:val="none" w:sz="0" w:space="0" w:color="auto"/>
                <w:bottom w:val="none" w:sz="0" w:space="0" w:color="auto"/>
                <w:right w:val="none" w:sz="0" w:space="0" w:color="auto"/>
              </w:divBdr>
            </w:div>
            <w:div w:id="752288347">
              <w:marLeft w:val="0"/>
              <w:marRight w:val="0"/>
              <w:marTop w:val="0"/>
              <w:marBottom w:val="0"/>
              <w:divBdr>
                <w:top w:val="none" w:sz="0" w:space="0" w:color="auto"/>
                <w:left w:val="none" w:sz="0" w:space="0" w:color="auto"/>
                <w:bottom w:val="none" w:sz="0" w:space="0" w:color="auto"/>
                <w:right w:val="none" w:sz="0" w:space="0" w:color="auto"/>
              </w:divBdr>
            </w:div>
            <w:div w:id="1878204326">
              <w:marLeft w:val="0"/>
              <w:marRight w:val="0"/>
              <w:marTop w:val="0"/>
              <w:marBottom w:val="0"/>
              <w:divBdr>
                <w:top w:val="none" w:sz="0" w:space="0" w:color="auto"/>
                <w:left w:val="none" w:sz="0" w:space="0" w:color="auto"/>
                <w:bottom w:val="none" w:sz="0" w:space="0" w:color="auto"/>
                <w:right w:val="none" w:sz="0" w:space="0" w:color="auto"/>
              </w:divBdr>
            </w:div>
            <w:div w:id="1131872469">
              <w:marLeft w:val="0"/>
              <w:marRight w:val="0"/>
              <w:marTop w:val="0"/>
              <w:marBottom w:val="0"/>
              <w:divBdr>
                <w:top w:val="none" w:sz="0" w:space="0" w:color="auto"/>
                <w:left w:val="none" w:sz="0" w:space="0" w:color="auto"/>
                <w:bottom w:val="none" w:sz="0" w:space="0" w:color="auto"/>
                <w:right w:val="none" w:sz="0" w:space="0" w:color="auto"/>
              </w:divBdr>
            </w:div>
            <w:div w:id="574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89330">
      <w:bodyDiv w:val="1"/>
      <w:marLeft w:val="0"/>
      <w:marRight w:val="0"/>
      <w:marTop w:val="0"/>
      <w:marBottom w:val="0"/>
      <w:divBdr>
        <w:top w:val="none" w:sz="0" w:space="0" w:color="auto"/>
        <w:left w:val="none" w:sz="0" w:space="0" w:color="auto"/>
        <w:bottom w:val="none" w:sz="0" w:space="0" w:color="auto"/>
        <w:right w:val="none" w:sz="0" w:space="0" w:color="auto"/>
      </w:divBdr>
      <w:divsChild>
        <w:div w:id="1252738199">
          <w:marLeft w:val="0"/>
          <w:marRight w:val="0"/>
          <w:marTop w:val="0"/>
          <w:marBottom w:val="0"/>
          <w:divBdr>
            <w:top w:val="none" w:sz="0" w:space="0" w:color="auto"/>
            <w:left w:val="none" w:sz="0" w:space="0" w:color="auto"/>
            <w:bottom w:val="none" w:sz="0" w:space="0" w:color="auto"/>
            <w:right w:val="none" w:sz="0" w:space="0" w:color="auto"/>
          </w:divBdr>
          <w:divsChild>
            <w:div w:id="19248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1261">
      <w:bodyDiv w:val="1"/>
      <w:marLeft w:val="0"/>
      <w:marRight w:val="0"/>
      <w:marTop w:val="0"/>
      <w:marBottom w:val="0"/>
      <w:divBdr>
        <w:top w:val="none" w:sz="0" w:space="0" w:color="auto"/>
        <w:left w:val="none" w:sz="0" w:space="0" w:color="auto"/>
        <w:bottom w:val="none" w:sz="0" w:space="0" w:color="auto"/>
        <w:right w:val="none" w:sz="0" w:space="0" w:color="auto"/>
      </w:divBdr>
      <w:divsChild>
        <w:div w:id="902565465">
          <w:marLeft w:val="0"/>
          <w:marRight w:val="0"/>
          <w:marTop w:val="0"/>
          <w:marBottom w:val="0"/>
          <w:divBdr>
            <w:top w:val="none" w:sz="0" w:space="0" w:color="auto"/>
            <w:left w:val="none" w:sz="0" w:space="0" w:color="auto"/>
            <w:bottom w:val="none" w:sz="0" w:space="0" w:color="auto"/>
            <w:right w:val="none" w:sz="0" w:space="0" w:color="auto"/>
          </w:divBdr>
          <w:divsChild>
            <w:div w:id="1640961145">
              <w:marLeft w:val="0"/>
              <w:marRight w:val="0"/>
              <w:marTop w:val="0"/>
              <w:marBottom w:val="0"/>
              <w:divBdr>
                <w:top w:val="none" w:sz="0" w:space="0" w:color="auto"/>
                <w:left w:val="none" w:sz="0" w:space="0" w:color="auto"/>
                <w:bottom w:val="none" w:sz="0" w:space="0" w:color="auto"/>
                <w:right w:val="none" w:sz="0" w:space="0" w:color="auto"/>
              </w:divBdr>
            </w:div>
            <w:div w:id="1761835022">
              <w:marLeft w:val="0"/>
              <w:marRight w:val="0"/>
              <w:marTop w:val="0"/>
              <w:marBottom w:val="0"/>
              <w:divBdr>
                <w:top w:val="none" w:sz="0" w:space="0" w:color="auto"/>
                <w:left w:val="none" w:sz="0" w:space="0" w:color="auto"/>
                <w:bottom w:val="none" w:sz="0" w:space="0" w:color="auto"/>
                <w:right w:val="none" w:sz="0" w:space="0" w:color="auto"/>
              </w:divBdr>
            </w:div>
            <w:div w:id="1551841805">
              <w:marLeft w:val="0"/>
              <w:marRight w:val="0"/>
              <w:marTop w:val="0"/>
              <w:marBottom w:val="0"/>
              <w:divBdr>
                <w:top w:val="none" w:sz="0" w:space="0" w:color="auto"/>
                <w:left w:val="none" w:sz="0" w:space="0" w:color="auto"/>
                <w:bottom w:val="none" w:sz="0" w:space="0" w:color="auto"/>
                <w:right w:val="none" w:sz="0" w:space="0" w:color="auto"/>
              </w:divBdr>
            </w:div>
            <w:div w:id="591595249">
              <w:marLeft w:val="0"/>
              <w:marRight w:val="0"/>
              <w:marTop w:val="0"/>
              <w:marBottom w:val="0"/>
              <w:divBdr>
                <w:top w:val="none" w:sz="0" w:space="0" w:color="auto"/>
                <w:left w:val="none" w:sz="0" w:space="0" w:color="auto"/>
                <w:bottom w:val="none" w:sz="0" w:space="0" w:color="auto"/>
                <w:right w:val="none" w:sz="0" w:space="0" w:color="auto"/>
              </w:divBdr>
            </w:div>
            <w:div w:id="1727560843">
              <w:marLeft w:val="0"/>
              <w:marRight w:val="0"/>
              <w:marTop w:val="0"/>
              <w:marBottom w:val="0"/>
              <w:divBdr>
                <w:top w:val="none" w:sz="0" w:space="0" w:color="auto"/>
                <w:left w:val="none" w:sz="0" w:space="0" w:color="auto"/>
                <w:bottom w:val="none" w:sz="0" w:space="0" w:color="auto"/>
                <w:right w:val="none" w:sz="0" w:space="0" w:color="auto"/>
              </w:divBdr>
            </w:div>
            <w:div w:id="492719387">
              <w:marLeft w:val="0"/>
              <w:marRight w:val="0"/>
              <w:marTop w:val="0"/>
              <w:marBottom w:val="0"/>
              <w:divBdr>
                <w:top w:val="none" w:sz="0" w:space="0" w:color="auto"/>
                <w:left w:val="none" w:sz="0" w:space="0" w:color="auto"/>
                <w:bottom w:val="none" w:sz="0" w:space="0" w:color="auto"/>
                <w:right w:val="none" w:sz="0" w:space="0" w:color="auto"/>
              </w:divBdr>
            </w:div>
            <w:div w:id="676343819">
              <w:marLeft w:val="0"/>
              <w:marRight w:val="0"/>
              <w:marTop w:val="0"/>
              <w:marBottom w:val="0"/>
              <w:divBdr>
                <w:top w:val="none" w:sz="0" w:space="0" w:color="auto"/>
                <w:left w:val="none" w:sz="0" w:space="0" w:color="auto"/>
                <w:bottom w:val="none" w:sz="0" w:space="0" w:color="auto"/>
                <w:right w:val="none" w:sz="0" w:space="0" w:color="auto"/>
              </w:divBdr>
            </w:div>
            <w:div w:id="480077801">
              <w:marLeft w:val="0"/>
              <w:marRight w:val="0"/>
              <w:marTop w:val="0"/>
              <w:marBottom w:val="0"/>
              <w:divBdr>
                <w:top w:val="none" w:sz="0" w:space="0" w:color="auto"/>
                <w:left w:val="none" w:sz="0" w:space="0" w:color="auto"/>
                <w:bottom w:val="none" w:sz="0" w:space="0" w:color="auto"/>
                <w:right w:val="none" w:sz="0" w:space="0" w:color="auto"/>
              </w:divBdr>
            </w:div>
            <w:div w:id="69815836">
              <w:marLeft w:val="0"/>
              <w:marRight w:val="0"/>
              <w:marTop w:val="0"/>
              <w:marBottom w:val="0"/>
              <w:divBdr>
                <w:top w:val="none" w:sz="0" w:space="0" w:color="auto"/>
                <w:left w:val="none" w:sz="0" w:space="0" w:color="auto"/>
                <w:bottom w:val="none" w:sz="0" w:space="0" w:color="auto"/>
                <w:right w:val="none" w:sz="0" w:space="0" w:color="auto"/>
              </w:divBdr>
            </w:div>
            <w:div w:id="543366021">
              <w:marLeft w:val="0"/>
              <w:marRight w:val="0"/>
              <w:marTop w:val="0"/>
              <w:marBottom w:val="0"/>
              <w:divBdr>
                <w:top w:val="none" w:sz="0" w:space="0" w:color="auto"/>
                <w:left w:val="none" w:sz="0" w:space="0" w:color="auto"/>
                <w:bottom w:val="none" w:sz="0" w:space="0" w:color="auto"/>
                <w:right w:val="none" w:sz="0" w:space="0" w:color="auto"/>
              </w:divBdr>
            </w:div>
            <w:div w:id="1539049134">
              <w:marLeft w:val="0"/>
              <w:marRight w:val="0"/>
              <w:marTop w:val="0"/>
              <w:marBottom w:val="0"/>
              <w:divBdr>
                <w:top w:val="none" w:sz="0" w:space="0" w:color="auto"/>
                <w:left w:val="none" w:sz="0" w:space="0" w:color="auto"/>
                <w:bottom w:val="none" w:sz="0" w:space="0" w:color="auto"/>
                <w:right w:val="none" w:sz="0" w:space="0" w:color="auto"/>
              </w:divBdr>
            </w:div>
            <w:div w:id="1068725222">
              <w:marLeft w:val="0"/>
              <w:marRight w:val="0"/>
              <w:marTop w:val="0"/>
              <w:marBottom w:val="0"/>
              <w:divBdr>
                <w:top w:val="none" w:sz="0" w:space="0" w:color="auto"/>
                <w:left w:val="none" w:sz="0" w:space="0" w:color="auto"/>
                <w:bottom w:val="none" w:sz="0" w:space="0" w:color="auto"/>
                <w:right w:val="none" w:sz="0" w:space="0" w:color="auto"/>
              </w:divBdr>
            </w:div>
            <w:div w:id="2081823465">
              <w:marLeft w:val="0"/>
              <w:marRight w:val="0"/>
              <w:marTop w:val="0"/>
              <w:marBottom w:val="0"/>
              <w:divBdr>
                <w:top w:val="none" w:sz="0" w:space="0" w:color="auto"/>
                <w:left w:val="none" w:sz="0" w:space="0" w:color="auto"/>
                <w:bottom w:val="none" w:sz="0" w:space="0" w:color="auto"/>
                <w:right w:val="none" w:sz="0" w:space="0" w:color="auto"/>
              </w:divBdr>
            </w:div>
            <w:div w:id="1740512930">
              <w:marLeft w:val="0"/>
              <w:marRight w:val="0"/>
              <w:marTop w:val="0"/>
              <w:marBottom w:val="0"/>
              <w:divBdr>
                <w:top w:val="none" w:sz="0" w:space="0" w:color="auto"/>
                <w:left w:val="none" w:sz="0" w:space="0" w:color="auto"/>
                <w:bottom w:val="none" w:sz="0" w:space="0" w:color="auto"/>
                <w:right w:val="none" w:sz="0" w:space="0" w:color="auto"/>
              </w:divBdr>
            </w:div>
            <w:div w:id="986129964">
              <w:marLeft w:val="0"/>
              <w:marRight w:val="0"/>
              <w:marTop w:val="0"/>
              <w:marBottom w:val="0"/>
              <w:divBdr>
                <w:top w:val="none" w:sz="0" w:space="0" w:color="auto"/>
                <w:left w:val="none" w:sz="0" w:space="0" w:color="auto"/>
                <w:bottom w:val="none" w:sz="0" w:space="0" w:color="auto"/>
                <w:right w:val="none" w:sz="0" w:space="0" w:color="auto"/>
              </w:divBdr>
            </w:div>
            <w:div w:id="1817449709">
              <w:marLeft w:val="0"/>
              <w:marRight w:val="0"/>
              <w:marTop w:val="0"/>
              <w:marBottom w:val="0"/>
              <w:divBdr>
                <w:top w:val="none" w:sz="0" w:space="0" w:color="auto"/>
                <w:left w:val="none" w:sz="0" w:space="0" w:color="auto"/>
                <w:bottom w:val="none" w:sz="0" w:space="0" w:color="auto"/>
                <w:right w:val="none" w:sz="0" w:space="0" w:color="auto"/>
              </w:divBdr>
            </w:div>
            <w:div w:id="1240752224">
              <w:marLeft w:val="0"/>
              <w:marRight w:val="0"/>
              <w:marTop w:val="0"/>
              <w:marBottom w:val="0"/>
              <w:divBdr>
                <w:top w:val="none" w:sz="0" w:space="0" w:color="auto"/>
                <w:left w:val="none" w:sz="0" w:space="0" w:color="auto"/>
                <w:bottom w:val="none" w:sz="0" w:space="0" w:color="auto"/>
                <w:right w:val="none" w:sz="0" w:space="0" w:color="auto"/>
              </w:divBdr>
            </w:div>
            <w:div w:id="1985889642">
              <w:marLeft w:val="0"/>
              <w:marRight w:val="0"/>
              <w:marTop w:val="0"/>
              <w:marBottom w:val="0"/>
              <w:divBdr>
                <w:top w:val="none" w:sz="0" w:space="0" w:color="auto"/>
                <w:left w:val="none" w:sz="0" w:space="0" w:color="auto"/>
                <w:bottom w:val="none" w:sz="0" w:space="0" w:color="auto"/>
                <w:right w:val="none" w:sz="0" w:space="0" w:color="auto"/>
              </w:divBdr>
            </w:div>
            <w:div w:id="16124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5001">
      <w:bodyDiv w:val="1"/>
      <w:marLeft w:val="0"/>
      <w:marRight w:val="0"/>
      <w:marTop w:val="0"/>
      <w:marBottom w:val="0"/>
      <w:divBdr>
        <w:top w:val="none" w:sz="0" w:space="0" w:color="auto"/>
        <w:left w:val="none" w:sz="0" w:space="0" w:color="auto"/>
        <w:bottom w:val="none" w:sz="0" w:space="0" w:color="auto"/>
        <w:right w:val="none" w:sz="0" w:space="0" w:color="auto"/>
      </w:divBdr>
      <w:divsChild>
        <w:div w:id="389234705">
          <w:marLeft w:val="0"/>
          <w:marRight w:val="0"/>
          <w:marTop w:val="0"/>
          <w:marBottom w:val="0"/>
          <w:divBdr>
            <w:top w:val="none" w:sz="0" w:space="0" w:color="auto"/>
            <w:left w:val="none" w:sz="0" w:space="0" w:color="auto"/>
            <w:bottom w:val="none" w:sz="0" w:space="0" w:color="auto"/>
            <w:right w:val="none" w:sz="0" w:space="0" w:color="auto"/>
          </w:divBdr>
          <w:divsChild>
            <w:div w:id="8178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1178">
      <w:bodyDiv w:val="1"/>
      <w:marLeft w:val="0"/>
      <w:marRight w:val="0"/>
      <w:marTop w:val="0"/>
      <w:marBottom w:val="0"/>
      <w:divBdr>
        <w:top w:val="none" w:sz="0" w:space="0" w:color="auto"/>
        <w:left w:val="none" w:sz="0" w:space="0" w:color="auto"/>
        <w:bottom w:val="none" w:sz="0" w:space="0" w:color="auto"/>
        <w:right w:val="none" w:sz="0" w:space="0" w:color="auto"/>
      </w:divBdr>
      <w:divsChild>
        <w:div w:id="957491933">
          <w:marLeft w:val="0"/>
          <w:marRight w:val="0"/>
          <w:marTop w:val="0"/>
          <w:marBottom w:val="0"/>
          <w:divBdr>
            <w:top w:val="none" w:sz="0" w:space="0" w:color="auto"/>
            <w:left w:val="none" w:sz="0" w:space="0" w:color="auto"/>
            <w:bottom w:val="none" w:sz="0" w:space="0" w:color="auto"/>
            <w:right w:val="none" w:sz="0" w:space="0" w:color="auto"/>
          </w:divBdr>
          <w:divsChild>
            <w:div w:id="475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19498">
      <w:bodyDiv w:val="1"/>
      <w:marLeft w:val="0"/>
      <w:marRight w:val="0"/>
      <w:marTop w:val="0"/>
      <w:marBottom w:val="0"/>
      <w:divBdr>
        <w:top w:val="none" w:sz="0" w:space="0" w:color="auto"/>
        <w:left w:val="none" w:sz="0" w:space="0" w:color="auto"/>
        <w:bottom w:val="none" w:sz="0" w:space="0" w:color="auto"/>
        <w:right w:val="none" w:sz="0" w:space="0" w:color="auto"/>
      </w:divBdr>
      <w:divsChild>
        <w:div w:id="1770084741">
          <w:marLeft w:val="0"/>
          <w:marRight w:val="0"/>
          <w:marTop w:val="0"/>
          <w:marBottom w:val="0"/>
          <w:divBdr>
            <w:top w:val="none" w:sz="0" w:space="0" w:color="auto"/>
            <w:left w:val="none" w:sz="0" w:space="0" w:color="auto"/>
            <w:bottom w:val="none" w:sz="0" w:space="0" w:color="auto"/>
            <w:right w:val="none" w:sz="0" w:space="0" w:color="auto"/>
          </w:divBdr>
          <w:divsChild>
            <w:div w:id="1555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93495">
      <w:bodyDiv w:val="1"/>
      <w:marLeft w:val="0"/>
      <w:marRight w:val="0"/>
      <w:marTop w:val="0"/>
      <w:marBottom w:val="0"/>
      <w:divBdr>
        <w:top w:val="none" w:sz="0" w:space="0" w:color="auto"/>
        <w:left w:val="none" w:sz="0" w:space="0" w:color="auto"/>
        <w:bottom w:val="none" w:sz="0" w:space="0" w:color="auto"/>
        <w:right w:val="none" w:sz="0" w:space="0" w:color="auto"/>
      </w:divBdr>
      <w:divsChild>
        <w:div w:id="277026580">
          <w:marLeft w:val="0"/>
          <w:marRight w:val="0"/>
          <w:marTop w:val="0"/>
          <w:marBottom w:val="0"/>
          <w:divBdr>
            <w:top w:val="none" w:sz="0" w:space="0" w:color="auto"/>
            <w:left w:val="none" w:sz="0" w:space="0" w:color="auto"/>
            <w:bottom w:val="none" w:sz="0" w:space="0" w:color="auto"/>
            <w:right w:val="none" w:sz="0" w:space="0" w:color="auto"/>
          </w:divBdr>
          <w:divsChild>
            <w:div w:id="14283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02550">
      <w:bodyDiv w:val="1"/>
      <w:marLeft w:val="0"/>
      <w:marRight w:val="0"/>
      <w:marTop w:val="0"/>
      <w:marBottom w:val="0"/>
      <w:divBdr>
        <w:top w:val="none" w:sz="0" w:space="0" w:color="auto"/>
        <w:left w:val="none" w:sz="0" w:space="0" w:color="auto"/>
        <w:bottom w:val="none" w:sz="0" w:space="0" w:color="auto"/>
        <w:right w:val="none" w:sz="0" w:space="0" w:color="auto"/>
      </w:divBdr>
      <w:divsChild>
        <w:div w:id="531382736">
          <w:marLeft w:val="0"/>
          <w:marRight w:val="0"/>
          <w:marTop w:val="0"/>
          <w:marBottom w:val="0"/>
          <w:divBdr>
            <w:top w:val="none" w:sz="0" w:space="0" w:color="auto"/>
            <w:left w:val="none" w:sz="0" w:space="0" w:color="auto"/>
            <w:bottom w:val="none" w:sz="0" w:space="0" w:color="auto"/>
            <w:right w:val="none" w:sz="0" w:space="0" w:color="auto"/>
          </w:divBdr>
          <w:divsChild>
            <w:div w:id="1801915541">
              <w:marLeft w:val="0"/>
              <w:marRight w:val="0"/>
              <w:marTop w:val="0"/>
              <w:marBottom w:val="0"/>
              <w:divBdr>
                <w:top w:val="none" w:sz="0" w:space="0" w:color="auto"/>
                <w:left w:val="none" w:sz="0" w:space="0" w:color="auto"/>
                <w:bottom w:val="none" w:sz="0" w:space="0" w:color="auto"/>
                <w:right w:val="none" w:sz="0" w:space="0" w:color="auto"/>
              </w:divBdr>
            </w:div>
            <w:div w:id="1165781076">
              <w:marLeft w:val="0"/>
              <w:marRight w:val="0"/>
              <w:marTop w:val="0"/>
              <w:marBottom w:val="0"/>
              <w:divBdr>
                <w:top w:val="none" w:sz="0" w:space="0" w:color="auto"/>
                <w:left w:val="none" w:sz="0" w:space="0" w:color="auto"/>
                <w:bottom w:val="none" w:sz="0" w:space="0" w:color="auto"/>
                <w:right w:val="none" w:sz="0" w:space="0" w:color="auto"/>
              </w:divBdr>
            </w:div>
            <w:div w:id="116681603">
              <w:marLeft w:val="0"/>
              <w:marRight w:val="0"/>
              <w:marTop w:val="0"/>
              <w:marBottom w:val="0"/>
              <w:divBdr>
                <w:top w:val="none" w:sz="0" w:space="0" w:color="auto"/>
                <w:left w:val="none" w:sz="0" w:space="0" w:color="auto"/>
                <w:bottom w:val="none" w:sz="0" w:space="0" w:color="auto"/>
                <w:right w:val="none" w:sz="0" w:space="0" w:color="auto"/>
              </w:divBdr>
            </w:div>
            <w:div w:id="83383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09485">
      <w:bodyDiv w:val="1"/>
      <w:marLeft w:val="0"/>
      <w:marRight w:val="0"/>
      <w:marTop w:val="0"/>
      <w:marBottom w:val="0"/>
      <w:divBdr>
        <w:top w:val="none" w:sz="0" w:space="0" w:color="auto"/>
        <w:left w:val="none" w:sz="0" w:space="0" w:color="auto"/>
        <w:bottom w:val="none" w:sz="0" w:space="0" w:color="auto"/>
        <w:right w:val="none" w:sz="0" w:space="0" w:color="auto"/>
      </w:divBdr>
      <w:divsChild>
        <w:div w:id="2102021382">
          <w:marLeft w:val="0"/>
          <w:marRight w:val="0"/>
          <w:marTop w:val="0"/>
          <w:marBottom w:val="0"/>
          <w:divBdr>
            <w:top w:val="none" w:sz="0" w:space="0" w:color="auto"/>
            <w:left w:val="none" w:sz="0" w:space="0" w:color="auto"/>
            <w:bottom w:val="none" w:sz="0" w:space="0" w:color="auto"/>
            <w:right w:val="none" w:sz="0" w:space="0" w:color="auto"/>
          </w:divBdr>
          <w:divsChild>
            <w:div w:id="303318171">
              <w:marLeft w:val="0"/>
              <w:marRight w:val="0"/>
              <w:marTop w:val="0"/>
              <w:marBottom w:val="0"/>
              <w:divBdr>
                <w:top w:val="none" w:sz="0" w:space="0" w:color="auto"/>
                <w:left w:val="none" w:sz="0" w:space="0" w:color="auto"/>
                <w:bottom w:val="none" w:sz="0" w:space="0" w:color="auto"/>
                <w:right w:val="none" w:sz="0" w:space="0" w:color="auto"/>
              </w:divBdr>
            </w:div>
            <w:div w:id="2040544939">
              <w:marLeft w:val="0"/>
              <w:marRight w:val="0"/>
              <w:marTop w:val="0"/>
              <w:marBottom w:val="0"/>
              <w:divBdr>
                <w:top w:val="none" w:sz="0" w:space="0" w:color="auto"/>
                <w:left w:val="none" w:sz="0" w:space="0" w:color="auto"/>
                <w:bottom w:val="none" w:sz="0" w:space="0" w:color="auto"/>
                <w:right w:val="none" w:sz="0" w:space="0" w:color="auto"/>
              </w:divBdr>
            </w:div>
            <w:div w:id="971326308">
              <w:marLeft w:val="0"/>
              <w:marRight w:val="0"/>
              <w:marTop w:val="0"/>
              <w:marBottom w:val="0"/>
              <w:divBdr>
                <w:top w:val="none" w:sz="0" w:space="0" w:color="auto"/>
                <w:left w:val="none" w:sz="0" w:space="0" w:color="auto"/>
                <w:bottom w:val="none" w:sz="0" w:space="0" w:color="auto"/>
                <w:right w:val="none" w:sz="0" w:space="0" w:color="auto"/>
              </w:divBdr>
            </w:div>
            <w:div w:id="15980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0102">
      <w:bodyDiv w:val="1"/>
      <w:marLeft w:val="0"/>
      <w:marRight w:val="0"/>
      <w:marTop w:val="0"/>
      <w:marBottom w:val="0"/>
      <w:divBdr>
        <w:top w:val="none" w:sz="0" w:space="0" w:color="auto"/>
        <w:left w:val="none" w:sz="0" w:space="0" w:color="auto"/>
        <w:bottom w:val="none" w:sz="0" w:space="0" w:color="auto"/>
        <w:right w:val="none" w:sz="0" w:space="0" w:color="auto"/>
      </w:divBdr>
      <w:divsChild>
        <w:div w:id="460198089">
          <w:marLeft w:val="0"/>
          <w:marRight w:val="0"/>
          <w:marTop w:val="0"/>
          <w:marBottom w:val="0"/>
          <w:divBdr>
            <w:top w:val="none" w:sz="0" w:space="0" w:color="auto"/>
            <w:left w:val="none" w:sz="0" w:space="0" w:color="auto"/>
            <w:bottom w:val="none" w:sz="0" w:space="0" w:color="auto"/>
            <w:right w:val="none" w:sz="0" w:space="0" w:color="auto"/>
          </w:divBdr>
          <w:divsChild>
            <w:div w:id="513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5227">
      <w:bodyDiv w:val="1"/>
      <w:marLeft w:val="0"/>
      <w:marRight w:val="0"/>
      <w:marTop w:val="0"/>
      <w:marBottom w:val="0"/>
      <w:divBdr>
        <w:top w:val="none" w:sz="0" w:space="0" w:color="auto"/>
        <w:left w:val="none" w:sz="0" w:space="0" w:color="auto"/>
        <w:bottom w:val="none" w:sz="0" w:space="0" w:color="auto"/>
        <w:right w:val="none" w:sz="0" w:space="0" w:color="auto"/>
      </w:divBdr>
      <w:divsChild>
        <w:div w:id="592052497">
          <w:marLeft w:val="0"/>
          <w:marRight w:val="0"/>
          <w:marTop w:val="0"/>
          <w:marBottom w:val="0"/>
          <w:divBdr>
            <w:top w:val="none" w:sz="0" w:space="0" w:color="auto"/>
            <w:left w:val="none" w:sz="0" w:space="0" w:color="auto"/>
            <w:bottom w:val="none" w:sz="0" w:space="0" w:color="auto"/>
            <w:right w:val="none" w:sz="0" w:space="0" w:color="auto"/>
          </w:divBdr>
          <w:divsChild>
            <w:div w:id="2546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56259">
      <w:bodyDiv w:val="1"/>
      <w:marLeft w:val="0"/>
      <w:marRight w:val="0"/>
      <w:marTop w:val="0"/>
      <w:marBottom w:val="0"/>
      <w:divBdr>
        <w:top w:val="none" w:sz="0" w:space="0" w:color="auto"/>
        <w:left w:val="none" w:sz="0" w:space="0" w:color="auto"/>
        <w:bottom w:val="none" w:sz="0" w:space="0" w:color="auto"/>
        <w:right w:val="none" w:sz="0" w:space="0" w:color="auto"/>
      </w:divBdr>
      <w:divsChild>
        <w:div w:id="2000574016">
          <w:marLeft w:val="0"/>
          <w:marRight w:val="0"/>
          <w:marTop w:val="0"/>
          <w:marBottom w:val="0"/>
          <w:divBdr>
            <w:top w:val="none" w:sz="0" w:space="0" w:color="auto"/>
            <w:left w:val="none" w:sz="0" w:space="0" w:color="auto"/>
            <w:bottom w:val="none" w:sz="0" w:space="0" w:color="auto"/>
            <w:right w:val="none" w:sz="0" w:space="0" w:color="auto"/>
          </w:divBdr>
          <w:divsChild>
            <w:div w:id="6517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4968">
      <w:bodyDiv w:val="1"/>
      <w:marLeft w:val="0"/>
      <w:marRight w:val="0"/>
      <w:marTop w:val="0"/>
      <w:marBottom w:val="0"/>
      <w:divBdr>
        <w:top w:val="none" w:sz="0" w:space="0" w:color="auto"/>
        <w:left w:val="none" w:sz="0" w:space="0" w:color="auto"/>
        <w:bottom w:val="none" w:sz="0" w:space="0" w:color="auto"/>
        <w:right w:val="none" w:sz="0" w:space="0" w:color="auto"/>
      </w:divBdr>
      <w:divsChild>
        <w:div w:id="1590387121">
          <w:marLeft w:val="0"/>
          <w:marRight w:val="0"/>
          <w:marTop w:val="0"/>
          <w:marBottom w:val="0"/>
          <w:divBdr>
            <w:top w:val="none" w:sz="0" w:space="0" w:color="auto"/>
            <w:left w:val="none" w:sz="0" w:space="0" w:color="auto"/>
            <w:bottom w:val="none" w:sz="0" w:space="0" w:color="auto"/>
            <w:right w:val="none" w:sz="0" w:space="0" w:color="auto"/>
          </w:divBdr>
          <w:divsChild>
            <w:div w:id="19435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4948">
      <w:bodyDiv w:val="1"/>
      <w:marLeft w:val="0"/>
      <w:marRight w:val="0"/>
      <w:marTop w:val="0"/>
      <w:marBottom w:val="0"/>
      <w:divBdr>
        <w:top w:val="none" w:sz="0" w:space="0" w:color="auto"/>
        <w:left w:val="none" w:sz="0" w:space="0" w:color="auto"/>
        <w:bottom w:val="none" w:sz="0" w:space="0" w:color="auto"/>
        <w:right w:val="none" w:sz="0" w:space="0" w:color="auto"/>
      </w:divBdr>
      <w:divsChild>
        <w:div w:id="1555458675">
          <w:marLeft w:val="0"/>
          <w:marRight w:val="0"/>
          <w:marTop w:val="0"/>
          <w:marBottom w:val="0"/>
          <w:divBdr>
            <w:top w:val="none" w:sz="0" w:space="0" w:color="auto"/>
            <w:left w:val="none" w:sz="0" w:space="0" w:color="auto"/>
            <w:bottom w:val="none" w:sz="0" w:space="0" w:color="auto"/>
            <w:right w:val="none" w:sz="0" w:space="0" w:color="auto"/>
          </w:divBdr>
          <w:divsChild>
            <w:div w:id="7546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87262">
      <w:bodyDiv w:val="1"/>
      <w:marLeft w:val="0"/>
      <w:marRight w:val="0"/>
      <w:marTop w:val="0"/>
      <w:marBottom w:val="0"/>
      <w:divBdr>
        <w:top w:val="none" w:sz="0" w:space="0" w:color="auto"/>
        <w:left w:val="none" w:sz="0" w:space="0" w:color="auto"/>
        <w:bottom w:val="none" w:sz="0" w:space="0" w:color="auto"/>
        <w:right w:val="none" w:sz="0" w:space="0" w:color="auto"/>
      </w:divBdr>
      <w:divsChild>
        <w:div w:id="186480711">
          <w:marLeft w:val="0"/>
          <w:marRight w:val="0"/>
          <w:marTop w:val="0"/>
          <w:marBottom w:val="0"/>
          <w:divBdr>
            <w:top w:val="none" w:sz="0" w:space="0" w:color="auto"/>
            <w:left w:val="none" w:sz="0" w:space="0" w:color="auto"/>
            <w:bottom w:val="none" w:sz="0" w:space="0" w:color="auto"/>
            <w:right w:val="none" w:sz="0" w:space="0" w:color="auto"/>
          </w:divBdr>
          <w:divsChild>
            <w:div w:id="19088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5595">
      <w:bodyDiv w:val="1"/>
      <w:marLeft w:val="0"/>
      <w:marRight w:val="0"/>
      <w:marTop w:val="0"/>
      <w:marBottom w:val="0"/>
      <w:divBdr>
        <w:top w:val="none" w:sz="0" w:space="0" w:color="auto"/>
        <w:left w:val="none" w:sz="0" w:space="0" w:color="auto"/>
        <w:bottom w:val="none" w:sz="0" w:space="0" w:color="auto"/>
        <w:right w:val="none" w:sz="0" w:space="0" w:color="auto"/>
      </w:divBdr>
      <w:divsChild>
        <w:div w:id="622229008">
          <w:marLeft w:val="0"/>
          <w:marRight w:val="0"/>
          <w:marTop w:val="0"/>
          <w:marBottom w:val="0"/>
          <w:divBdr>
            <w:top w:val="none" w:sz="0" w:space="0" w:color="auto"/>
            <w:left w:val="none" w:sz="0" w:space="0" w:color="auto"/>
            <w:bottom w:val="none" w:sz="0" w:space="0" w:color="auto"/>
            <w:right w:val="none" w:sz="0" w:space="0" w:color="auto"/>
          </w:divBdr>
          <w:divsChild>
            <w:div w:id="19952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7546">
      <w:bodyDiv w:val="1"/>
      <w:marLeft w:val="0"/>
      <w:marRight w:val="0"/>
      <w:marTop w:val="0"/>
      <w:marBottom w:val="0"/>
      <w:divBdr>
        <w:top w:val="none" w:sz="0" w:space="0" w:color="auto"/>
        <w:left w:val="none" w:sz="0" w:space="0" w:color="auto"/>
        <w:bottom w:val="none" w:sz="0" w:space="0" w:color="auto"/>
        <w:right w:val="none" w:sz="0" w:space="0" w:color="auto"/>
      </w:divBdr>
      <w:divsChild>
        <w:div w:id="1497724559">
          <w:marLeft w:val="0"/>
          <w:marRight w:val="0"/>
          <w:marTop w:val="0"/>
          <w:marBottom w:val="0"/>
          <w:divBdr>
            <w:top w:val="none" w:sz="0" w:space="0" w:color="auto"/>
            <w:left w:val="none" w:sz="0" w:space="0" w:color="auto"/>
            <w:bottom w:val="none" w:sz="0" w:space="0" w:color="auto"/>
            <w:right w:val="none" w:sz="0" w:space="0" w:color="auto"/>
          </w:divBdr>
          <w:divsChild>
            <w:div w:id="232470478">
              <w:marLeft w:val="0"/>
              <w:marRight w:val="0"/>
              <w:marTop w:val="0"/>
              <w:marBottom w:val="0"/>
              <w:divBdr>
                <w:top w:val="none" w:sz="0" w:space="0" w:color="auto"/>
                <w:left w:val="none" w:sz="0" w:space="0" w:color="auto"/>
                <w:bottom w:val="none" w:sz="0" w:space="0" w:color="auto"/>
                <w:right w:val="none" w:sz="0" w:space="0" w:color="auto"/>
              </w:divBdr>
            </w:div>
            <w:div w:id="1707638150">
              <w:marLeft w:val="0"/>
              <w:marRight w:val="0"/>
              <w:marTop w:val="0"/>
              <w:marBottom w:val="0"/>
              <w:divBdr>
                <w:top w:val="none" w:sz="0" w:space="0" w:color="auto"/>
                <w:left w:val="none" w:sz="0" w:space="0" w:color="auto"/>
                <w:bottom w:val="none" w:sz="0" w:space="0" w:color="auto"/>
                <w:right w:val="none" w:sz="0" w:space="0" w:color="auto"/>
              </w:divBdr>
            </w:div>
            <w:div w:id="724139492">
              <w:marLeft w:val="0"/>
              <w:marRight w:val="0"/>
              <w:marTop w:val="0"/>
              <w:marBottom w:val="0"/>
              <w:divBdr>
                <w:top w:val="none" w:sz="0" w:space="0" w:color="auto"/>
                <w:left w:val="none" w:sz="0" w:space="0" w:color="auto"/>
                <w:bottom w:val="none" w:sz="0" w:space="0" w:color="auto"/>
                <w:right w:val="none" w:sz="0" w:space="0" w:color="auto"/>
              </w:divBdr>
            </w:div>
            <w:div w:id="12530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6408">
      <w:bodyDiv w:val="1"/>
      <w:marLeft w:val="0"/>
      <w:marRight w:val="0"/>
      <w:marTop w:val="0"/>
      <w:marBottom w:val="0"/>
      <w:divBdr>
        <w:top w:val="none" w:sz="0" w:space="0" w:color="auto"/>
        <w:left w:val="none" w:sz="0" w:space="0" w:color="auto"/>
        <w:bottom w:val="none" w:sz="0" w:space="0" w:color="auto"/>
        <w:right w:val="none" w:sz="0" w:space="0" w:color="auto"/>
      </w:divBdr>
      <w:divsChild>
        <w:div w:id="1119108897">
          <w:marLeft w:val="0"/>
          <w:marRight w:val="0"/>
          <w:marTop w:val="0"/>
          <w:marBottom w:val="0"/>
          <w:divBdr>
            <w:top w:val="none" w:sz="0" w:space="0" w:color="auto"/>
            <w:left w:val="none" w:sz="0" w:space="0" w:color="auto"/>
            <w:bottom w:val="none" w:sz="0" w:space="0" w:color="auto"/>
            <w:right w:val="none" w:sz="0" w:space="0" w:color="auto"/>
          </w:divBdr>
          <w:divsChild>
            <w:div w:id="21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3678">
      <w:bodyDiv w:val="1"/>
      <w:marLeft w:val="0"/>
      <w:marRight w:val="0"/>
      <w:marTop w:val="0"/>
      <w:marBottom w:val="0"/>
      <w:divBdr>
        <w:top w:val="none" w:sz="0" w:space="0" w:color="auto"/>
        <w:left w:val="none" w:sz="0" w:space="0" w:color="auto"/>
        <w:bottom w:val="none" w:sz="0" w:space="0" w:color="auto"/>
        <w:right w:val="none" w:sz="0" w:space="0" w:color="auto"/>
      </w:divBdr>
      <w:divsChild>
        <w:div w:id="1018000092">
          <w:marLeft w:val="0"/>
          <w:marRight w:val="0"/>
          <w:marTop w:val="0"/>
          <w:marBottom w:val="0"/>
          <w:divBdr>
            <w:top w:val="none" w:sz="0" w:space="0" w:color="auto"/>
            <w:left w:val="none" w:sz="0" w:space="0" w:color="auto"/>
            <w:bottom w:val="none" w:sz="0" w:space="0" w:color="auto"/>
            <w:right w:val="none" w:sz="0" w:space="0" w:color="auto"/>
          </w:divBdr>
          <w:divsChild>
            <w:div w:id="951326943">
              <w:marLeft w:val="0"/>
              <w:marRight w:val="0"/>
              <w:marTop w:val="0"/>
              <w:marBottom w:val="0"/>
              <w:divBdr>
                <w:top w:val="none" w:sz="0" w:space="0" w:color="auto"/>
                <w:left w:val="none" w:sz="0" w:space="0" w:color="auto"/>
                <w:bottom w:val="none" w:sz="0" w:space="0" w:color="auto"/>
                <w:right w:val="none" w:sz="0" w:space="0" w:color="auto"/>
              </w:divBdr>
            </w:div>
            <w:div w:id="107081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4279">
      <w:bodyDiv w:val="1"/>
      <w:marLeft w:val="0"/>
      <w:marRight w:val="0"/>
      <w:marTop w:val="0"/>
      <w:marBottom w:val="0"/>
      <w:divBdr>
        <w:top w:val="none" w:sz="0" w:space="0" w:color="auto"/>
        <w:left w:val="none" w:sz="0" w:space="0" w:color="auto"/>
        <w:bottom w:val="none" w:sz="0" w:space="0" w:color="auto"/>
        <w:right w:val="none" w:sz="0" w:space="0" w:color="auto"/>
      </w:divBdr>
      <w:divsChild>
        <w:div w:id="763838708">
          <w:marLeft w:val="0"/>
          <w:marRight w:val="0"/>
          <w:marTop w:val="0"/>
          <w:marBottom w:val="0"/>
          <w:divBdr>
            <w:top w:val="none" w:sz="0" w:space="0" w:color="auto"/>
            <w:left w:val="none" w:sz="0" w:space="0" w:color="auto"/>
            <w:bottom w:val="none" w:sz="0" w:space="0" w:color="auto"/>
            <w:right w:val="none" w:sz="0" w:space="0" w:color="auto"/>
          </w:divBdr>
          <w:divsChild>
            <w:div w:id="14749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40868">
      <w:bodyDiv w:val="1"/>
      <w:marLeft w:val="0"/>
      <w:marRight w:val="0"/>
      <w:marTop w:val="0"/>
      <w:marBottom w:val="0"/>
      <w:divBdr>
        <w:top w:val="none" w:sz="0" w:space="0" w:color="auto"/>
        <w:left w:val="none" w:sz="0" w:space="0" w:color="auto"/>
        <w:bottom w:val="none" w:sz="0" w:space="0" w:color="auto"/>
        <w:right w:val="none" w:sz="0" w:space="0" w:color="auto"/>
      </w:divBdr>
      <w:divsChild>
        <w:div w:id="1713072228">
          <w:marLeft w:val="0"/>
          <w:marRight w:val="0"/>
          <w:marTop w:val="0"/>
          <w:marBottom w:val="0"/>
          <w:divBdr>
            <w:top w:val="none" w:sz="0" w:space="0" w:color="auto"/>
            <w:left w:val="none" w:sz="0" w:space="0" w:color="auto"/>
            <w:bottom w:val="none" w:sz="0" w:space="0" w:color="auto"/>
            <w:right w:val="none" w:sz="0" w:space="0" w:color="auto"/>
          </w:divBdr>
          <w:divsChild>
            <w:div w:id="12505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9969">
      <w:bodyDiv w:val="1"/>
      <w:marLeft w:val="0"/>
      <w:marRight w:val="0"/>
      <w:marTop w:val="0"/>
      <w:marBottom w:val="0"/>
      <w:divBdr>
        <w:top w:val="none" w:sz="0" w:space="0" w:color="auto"/>
        <w:left w:val="none" w:sz="0" w:space="0" w:color="auto"/>
        <w:bottom w:val="none" w:sz="0" w:space="0" w:color="auto"/>
        <w:right w:val="none" w:sz="0" w:space="0" w:color="auto"/>
      </w:divBdr>
      <w:divsChild>
        <w:div w:id="1194927343">
          <w:marLeft w:val="0"/>
          <w:marRight w:val="0"/>
          <w:marTop w:val="0"/>
          <w:marBottom w:val="0"/>
          <w:divBdr>
            <w:top w:val="none" w:sz="0" w:space="0" w:color="auto"/>
            <w:left w:val="none" w:sz="0" w:space="0" w:color="auto"/>
            <w:bottom w:val="none" w:sz="0" w:space="0" w:color="auto"/>
            <w:right w:val="none" w:sz="0" w:space="0" w:color="auto"/>
          </w:divBdr>
          <w:divsChild>
            <w:div w:id="4579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8993">
      <w:bodyDiv w:val="1"/>
      <w:marLeft w:val="0"/>
      <w:marRight w:val="0"/>
      <w:marTop w:val="0"/>
      <w:marBottom w:val="0"/>
      <w:divBdr>
        <w:top w:val="none" w:sz="0" w:space="0" w:color="auto"/>
        <w:left w:val="none" w:sz="0" w:space="0" w:color="auto"/>
        <w:bottom w:val="none" w:sz="0" w:space="0" w:color="auto"/>
        <w:right w:val="none" w:sz="0" w:space="0" w:color="auto"/>
      </w:divBdr>
      <w:divsChild>
        <w:div w:id="235821249">
          <w:marLeft w:val="0"/>
          <w:marRight w:val="0"/>
          <w:marTop w:val="0"/>
          <w:marBottom w:val="0"/>
          <w:divBdr>
            <w:top w:val="none" w:sz="0" w:space="0" w:color="auto"/>
            <w:left w:val="none" w:sz="0" w:space="0" w:color="auto"/>
            <w:bottom w:val="none" w:sz="0" w:space="0" w:color="auto"/>
            <w:right w:val="none" w:sz="0" w:space="0" w:color="auto"/>
          </w:divBdr>
          <w:divsChild>
            <w:div w:id="4786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5531">
      <w:bodyDiv w:val="1"/>
      <w:marLeft w:val="0"/>
      <w:marRight w:val="0"/>
      <w:marTop w:val="0"/>
      <w:marBottom w:val="0"/>
      <w:divBdr>
        <w:top w:val="none" w:sz="0" w:space="0" w:color="auto"/>
        <w:left w:val="none" w:sz="0" w:space="0" w:color="auto"/>
        <w:bottom w:val="none" w:sz="0" w:space="0" w:color="auto"/>
        <w:right w:val="none" w:sz="0" w:space="0" w:color="auto"/>
      </w:divBdr>
      <w:divsChild>
        <w:div w:id="1225871515">
          <w:marLeft w:val="0"/>
          <w:marRight w:val="0"/>
          <w:marTop w:val="0"/>
          <w:marBottom w:val="0"/>
          <w:divBdr>
            <w:top w:val="none" w:sz="0" w:space="0" w:color="auto"/>
            <w:left w:val="none" w:sz="0" w:space="0" w:color="auto"/>
            <w:bottom w:val="none" w:sz="0" w:space="0" w:color="auto"/>
            <w:right w:val="none" w:sz="0" w:space="0" w:color="auto"/>
          </w:divBdr>
          <w:divsChild>
            <w:div w:id="89897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8718">
      <w:bodyDiv w:val="1"/>
      <w:marLeft w:val="0"/>
      <w:marRight w:val="0"/>
      <w:marTop w:val="0"/>
      <w:marBottom w:val="0"/>
      <w:divBdr>
        <w:top w:val="none" w:sz="0" w:space="0" w:color="auto"/>
        <w:left w:val="none" w:sz="0" w:space="0" w:color="auto"/>
        <w:bottom w:val="none" w:sz="0" w:space="0" w:color="auto"/>
        <w:right w:val="none" w:sz="0" w:space="0" w:color="auto"/>
      </w:divBdr>
      <w:divsChild>
        <w:div w:id="1943102524">
          <w:marLeft w:val="0"/>
          <w:marRight w:val="0"/>
          <w:marTop w:val="0"/>
          <w:marBottom w:val="0"/>
          <w:divBdr>
            <w:top w:val="none" w:sz="0" w:space="0" w:color="auto"/>
            <w:left w:val="none" w:sz="0" w:space="0" w:color="auto"/>
            <w:bottom w:val="none" w:sz="0" w:space="0" w:color="auto"/>
            <w:right w:val="none" w:sz="0" w:space="0" w:color="auto"/>
          </w:divBdr>
          <w:divsChild>
            <w:div w:id="15642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12556">
      <w:bodyDiv w:val="1"/>
      <w:marLeft w:val="0"/>
      <w:marRight w:val="0"/>
      <w:marTop w:val="0"/>
      <w:marBottom w:val="0"/>
      <w:divBdr>
        <w:top w:val="none" w:sz="0" w:space="0" w:color="auto"/>
        <w:left w:val="none" w:sz="0" w:space="0" w:color="auto"/>
        <w:bottom w:val="none" w:sz="0" w:space="0" w:color="auto"/>
        <w:right w:val="none" w:sz="0" w:space="0" w:color="auto"/>
      </w:divBdr>
      <w:divsChild>
        <w:div w:id="32388466">
          <w:marLeft w:val="0"/>
          <w:marRight w:val="0"/>
          <w:marTop w:val="0"/>
          <w:marBottom w:val="0"/>
          <w:divBdr>
            <w:top w:val="none" w:sz="0" w:space="0" w:color="auto"/>
            <w:left w:val="none" w:sz="0" w:space="0" w:color="auto"/>
            <w:bottom w:val="none" w:sz="0" w:space="0" w:color="auto"/>
            <w:right w:val="none" w:sz="0" w:space="0" w:color="auto"/>
          </w:divBdr>
          <w:divsChild>
            <w:div w:id="16478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5998">
      <w:bodyDiv w:val="1"/>
      <w:marLeft w:val="0"/>
      <w:marRight w:val="0"/>
      <w:marTop w:val="0"/>
      <w:marBottom w:val="0"/>
      <w:divBdr>
        <w:top w:val="none" w:sz="0" w:space="0" w:color="auto"/>
        <w:left w:val="none" w:sz="0" w:space="0" w:color="auto"/>
        <w:bottom w:val="none" w:sz="0" w:space="0" w:color="auto"/>
        <w:right w:val="none" w:sz="0" w:space="0" w:color="auto"/>
      </w:divBdr>
      <w:divsChild>
        <w:div w:id="1574391530">
          <w:marLeft w:val="0"/>
          <w:marRight w:val="0"/>
          <w:marTop w:val="0"/>
          <w:marBottom w:val="0"/>
          <w:divBdr>
            <w:top w:val="none" w:sz="0" w:space="0" w:color="auto"/>
            <w:left w:val="none" w:sz="0" w:space="0" w:color="auto"/>
            <w:bottom w:val="none" w:sz="0" w:space="0" w:color="auto"/>
            <w:right w:val="none" w:sz="0" w:space="0" w:color="auto"/>
          </w:divBdr>
          <w:divsChild>
            <w:div w:id="20609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1138">
      <w:bodyDiv w:val="1"/>
      <w:marLeft w:val="0"/>
      <w:marRight w:val="0"/>
      <w:marTop w:val="0"/>
      <w:marBottom w:val="0"/>
      <w:divBdr>
        <w:top w:val="none" w:sz="0" w:space="0" w:color="auto"/>
        <w:left w:val="none" w:sz="0" w:space="0" w:color="auto"/>
        <w:bottom w:val="none" w:sz="0" w:space="0" w:color="auto"/>
        <w:right w:val="none" w:sz="0" w:space="0" w:color="auto"/>
      </w:divBdr>
      <w:divsChild>
        <w:div w:id="1904636526">
          <w:marLeft w:val="0"/>
          <w:marRight w:val="0"/>
          <w:marTop w:val="0"/>
          <w:marBottom w:val="0"/>
          <w:divBdr>
            <w:top w:val="none" w:sz="0" w:space="0" w:color="auto"/>
            <w:left w:val="none" w:sz="0" w:space="0" w:color="auto"/>
            <w:bottom w:val="none" w:sz="0" w:space="0" w:color="auto"/>
            <w:right w:val="none" w:sz="0" w:space="0" w:color="auto"/>
          </w:divBdr>
          <w:divsChild>
            <w:div w:id="5691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4385">
      <w:bodyDiv w:val="1"/>
      <w:marLeft w:val="0"/>
      <w:marRight w:val="0"/>
      <w:marTop w:val="0"/>
      <w:marBottom w:val="0"/>
      <w:divBdr>
        <w:top w:val="none" w:sz="0" w:space="0" w:color="auto"/>
        <w:left w:val="none" w:sz="0" w:space="0" w:color="auto"/>
        <w:bottom w:val="none" w:sz="0" w:space="0" w:color="auto"/>
        <w:right w:val="none" w:sz="0" w:space="0" w:color="auto"/>
      </w:divBdr>
      <w:divsChild>
        <w:div w:id="1656255599">
          <w:marLeft w:val="0"/>
          <w:marRight w:val="0"/>
          <w:marTop w:val="0"/>
          <w:marBottom w:val="0"/>
          <w:divBdr>
            <w:top w:val="none" w:sz="0" w:space="0" w:color="auto"/>
            <w:left w:val="none" w:sz="0" w:space="0" w:color="auto"/>
            <w:bottom w:val="none" w:sz="0" w:space="0" w:color="auto"/>
            <w:right w:val="none" w:sz="0" w:space="0" w:color="auto"/>
          </w:divBdr>
          <w:divsChild>
            <w:div w:id="13623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05528">
      <w:bodyDiv w:val="1"/>
      <w:marLeft w:val="0"/>
      <w:marRight w:val="0"/>
      <w:marTop w:val="0"/>
      <w:marBottom w:val="0"/>
      <w:divBdr>
        <w:top w:val="none" w:sz="0" w:space="0" w:color="auto"/>
        <w:left w:val="none" w:sz="0" w:space="0" w:color="auto"/>
        <w:bottom w:val="none" w:sz="0" w:space="0" w:color="auto"/>
        <w:right w:val="none" w:sz="0" w:space="0" w:color="auto"/>
      </w:divBdr>
      <w:divsChild>
        <w:div w:id="2112503182">
          <w:marLeft w:val="0"/>
          <w:marRight w:val="0"/>
          <w:marTop w:val="0"/>
          <w:marBottom w:val="0"/>
          <w:divBdr>
            <w:top w:val="none" w:sz="0" w:space="0" w:color="auto"/>
            <w:left w:val="none" w:sz="0" w:space="0" w:color="auto"/>
            <w:bottom w:val="none" w:sz="0" w:space="0" w:color="auto"/>
            <w:right w:val="none" w:sz="0" w:space="0" w:color="auto"/>
          </w:divBdr>
          <w:divsChild>
            <w:div w:id="13909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0880">
      <w:bodyDiv w:val="1"/>
      <w:marLeft w:val="0"/>
      <w:marRight w:val="0"/>
      <w:marTop w:val="0"/>
      <w:marBottom w:val="0"/>
      <w:divBdr>
        <w:top w:val="none" w:sz="0" w:space="0" w:color="auto"/>
        <w:left w:val="none" w:sz="0" w:space="0" w:color="auto"/>
        <w:bottom w:val="none" w:sz="0" w:space="0" w:color="auto"/>
        <w:right w:val="none" w:sz="0" w:space="0" w:color="auto"/>
      </w:divBdr>
      <w:divsChild>
        <w:div w:id="669257625">
          <w:marLeft w:val="0"/>
          <w:marRight w:val="0"/>
          <w:marTop w:val="0"/>
          <w:marBottom w:val="0"/>
          <w:divBdr>
            <w:top w:val="none" w:sz="0" w:space="0" w:color="auto"/>
            <w:left w:val="none" w:sz="0" w:space="0" w:color="auto"/>
            <w:bottom w:val="none" w:sz="0" w:space="0" w:color="auto"/>
            <w:right w:val="none" w:sz="0" w:space="0" w:color="auto"/>
          </w:divBdr>
          <w:divsChild>
            <w:div w:id="1203518338">
              <w:marLeft w:val="0"/>
              <w:marRight w:val="0"/>
              <w:marTop w:val="0"/>
              <w:marBottom w:val="0"/>
              <w:divBdr>
                <w:top w:val="none" w:sz="0" w:space="0" w:color="auto"/>
                <w:left w:val="none" w:sz="0" w:space="0" w:color="auto"/>
                <w:bottom w:val="none" w:sz="0" w:space="0" w:color="auto"/>
                <w:right w:val="none" w:sz="0" w:space="0" w:color="auto"/>
              </w:divBdr>
            </w:div>
            <w:div w:id="347298272">
              <w:marLeft w:val="0"/>
              <w:marRight w:val="0"/>
              <w:marTop w:val="0"/>
              <w:marBottom w:val="0"/>
              <w:divBdr>
                <w:top w:val="none" w:sz="0" w:space="0" w:color="auto"/>
                <w:left w:val="none" w:sz="0" w:space="0" w:color="auto"/>
                <w:bottom w:val="none" w:sz="0" w:space="0" w:color="auto"/>
                <w:right w:val="none" w:sz="0" w:space="0" w:color="auto"/>
              </w:divBdr>
            </w:div>
            <w:div w:id="405421061">
              <w:marLeft w:val="0"/>
              <w:marRight w:val="0"/>
              <w:marTop w:val="0"/>
              <w:marBottom w:val="0"/>
              <w:divBdr>
                <w:top w:val="none" w:sz="0" w:space="0" w:color="auto"/>
                <w:left w:val="none" w:sz="0" w:space="0" w:color="auto"/>
                <w:bottom w:val="none" w:sz="0" w:space="0" w:color="auto"/>
                <w:right w:val="none" w:sz="0" w:space="0" w:color="auto"/>
              </w:divBdr>
            </w:div>
            <w:div w:id="656810065">
              <w:marLeft w:val="0"/>
              <w:marRight w:val="0"/>
              <w:marTop w:val="0"/>
              <w:marBottom w:val="0"/>
              <w:divBdr>
                <w:top w:val="none" w:sz="0" w:space="0" w:color="auto"/>
                <w:left w:val="none" w:sz="0" w:space="0" w:color="auto"/>
                <w:bottom w:val="none" w:sz="0" w:space="0" w:color="auto"/>
                <w:right w:val="none" w:sz="0" w:space="0" w:color="auto"/>
              </w:divBdr>
            </w:div>
            <w:div w:id="15984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0663">
      <w:bodyDiv w:val="1"/>
      <w:marLeft w:val="0"/>
      <w:marRight w:val="0"/>
      <w:marTop w:val="0"/>
      <w:marBottom w:val="0"/>
      <w:divBdr>
        <w:top w:val="none" w:sz="0" w:space="0" w:color="auto"/>
        <w:left w:val="none" w:sz="0" w:space="0" w:color="auto"/>
        <w:bottom w:val="none" w:sz="0" w:space="0" w:color="auto"/>
        <w:right w:val="none" w:sz="0" w:space="0" w:color="auto"/>
      </w:divBdr>
      <w:divsChild>
        <w:div w:id="567308436">
          <w:marLeft w:val="0"/>
          <w:marRight w:val="0"/>
          <w:marTop w:val="0"/>
          <w:marBottom w:val="0"/>
          <w:divBdr>
            <w:top w:val="none" w:sz="0" w:space="0" w:color="auto"/>
            <w:left w:val="none" w:sz="0" w:space="0" w:color="auto"/>
            <w:bottom w:val="none" w:sz="0" w:space="0" w:color="auto"/>
            <w:right w:val="none" w:sz="0" w:space="0" w:color="auto"/>
          </w:divBdr>
          <w:divsChild>
            <w:div w:id="17023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5349">
      <w:bodyDiv w:val="1"/>
      <w:marLeft w:val="0"/>
      <w:marRight w:val="0"/>
      <w:marTop w:val="0"/>
      <w:marBottom w:val="0"/>
      <w:divBdr>
        <w:top w:val="none" w:sz="0" w:space="0" w:color="auto"/>
        <w:left w:val="none" w:sz="0" w:space="0" w:color="auto"/>
        <w:bottom w:val="none" w:sz="0" w:space="0" w:color="auto"/>
        <w:right w:val="none" w:sz="0" w:space="0" w:color="auto"/>
      </w:divBdr>
      <w:divsChild>
        <w:div w:id="1536506454">
          <w:marLeft w:val="0"/>
          <w:marRight w:val="0"/>
          <w:marTop w:val="0"/>
          <w:marBottom w:val="0"/>
          <w:divBdr>
            <w:top w:val="none" w:sz="0" w:space="0" w:color="auto"/>
            <w:left w:val="none" w:sz="0" w:space="0" w:color="auto"/>
            <w:bottom w:val="none" w:sz="0" w:space="0" w:color="auto"/>
            <w:right w:val="none" w:sz="0" w:space="0" w:color="auto"/>
          </w:divBdr>
          <w:divsChild>
            <w:div w:id="1441758504">
              <w:marLeft w:val="0"/>
              <w:marRight w:val="0"/>
              <w:marTop w:val="0"/>
              <w:marBottom w:val="0"/>
              <w:divBdr>
                <w:top w:val="none" w:sz="0" w:space="0" w:color="auto"/>
                <w:left w:val="none" w:sz="0" w:space="0" w:color="auto"/>
                <w:bottom w:val="none" w:sz="0" w:space="0" w:color="auto"/>
                <w:right w:val="none" w:sz="0" w:space="0" w:color="auto"/>
              </w:divBdr>
            </w:div>
            <w:div w:id="41674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0713">
      <w:bodyDiv w:val="1"/>
      <w:marLeft w:val="0"/>
      <w:marRight w:val="0"/>
      <w:marTop w:val="0"/>
      <w:marBottom w:val="0"/>
      <w:divBdr>
        <w:top w:val="none" w:sz="0" w:space="0" w:color="auto"/>
        <w:left w:val="none" w:sz="0" w:space="0" w:color="auto"/>
        <w:bottom w:val="none" w:sz="0" w:space="0" w:color="auto"/>
        <w:right w:val="none" w:sz="0" w:space="0" w:color="auto"/>
      </w:divBdr>
      <w:divsChild>
        <w:div w:id="496461995">
          <w:marLeft w:val="0"/>
          <w:marRight w:val="0"/>
          <w:marTop w:val="0"/>
          <w:marBottom w:val="0"/>
          <w:divBdr>
            <w:top w:val="none" w:sz="0" w:space="0" w:color="auto"/>
            <w:left w:val="none" w:sz="0" w:space="0" w:color="auto"/>
            <w:bottom w:val="none" w:sz="0" w:space="0" w:color="auto"/>
            <w:right w:val="none" w:sz="0" w:space="0" w:color="auto"/>
          </w:divBdr>
          <w:divsChild>
            <w:div w:id="81441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38/nn.3739" TargetMode="External"/><Relationship Id="rId21" Type="http://schemas.microsoft.com/office/2018/08/relationships/commentsExtensible" Target="commentsExtensible.xml"/><Relationship Id="rId42" Type="http://schemas.openxmlformats.org/officeDocument/2006/relationships/image" Target="media/image22.svg"/><Relationship Id="rId63" Type="http://schemas.openxmlformats.org/officeDocument/2006/relationships/header" Target="header6.xml"/><Relationship Id="rId84" Type="http://schemas.openxmlformats.org/officeDocument/2006/relationships/hyperlink" Target="https://doi.org/10.3389/fncir.2015.00085" TargetMode="External"/><Relationship Id="rId138" Type="http://schemas.openxmlformats.org/officeDocument/2006/relationships/hyperlink" Target="https://doi.org/doi" TargetMode="External"/><Relationship Id="rId159" Type="http://schemas.openxmlformats.org/officeDocument/2006/relationships/hyperlink" Target="https://arxiv.org/abs/1411.1792" TargetMode="External"/><Relationship Id="rId107" Type="http://schemas.openxmlformats.org/officeDocument/2006/relationships/hyperlink" Target="https://doi.org/doi:10.1126/science.aaw4325" TargetMode="External"/><Relationship Id="rId11" Type="http://schemas.openxmlformats.org/officeDocument/2006/relationships/footer" Target="footer2.xml"/><Relationship Id="rId32" Type="http://schemas.openxmlformats.org/officeDocument/2006/relationships/image" Target="media/image12.png"/><Relationship Id="rId53" Type="http://schemas.openxmlformats.org/officeDocument/2006/relationships/image" Target="media/image33.png"/><Relationship Id="rId74" Type="http://schemas.openxmlformats.org/officeDocument/2006/relationships/hyperlink" Target="https://doi.org/https://doi.org/10.1016/j.beproc.2005.12.003" TargetMode="External"/><Relationship Id="rId128" Type="http://schemas.openxmlformats.org/officeDocument/2006/relationships/hyperlink" Target="https://doi.org/10.1016/j.neuron.2016.01.040" TargetMode="External"/><Relationship Id="rId149" Type="http://schemas.openxmlformats.org/officeDocument/2006/relationships/hyperlink" Target="https://doi.org/doi:10.1126/science.1211095" TargetMode="External"/><Relationship Id="rId5" Type="http://schemas.openxmlformats.org/officeDocument/2006/relationships/webSettings" Target="webSettings.xml"/><Relationship Id="rId95" Type="http://schemas.openxmlformats.org/officeDocument/2006/relationships/hyperlink" Target="https://doi.org/10.1037/h0062474" TargetMode="External"/><Relationship Id="rId160" Type="http://schemas.openxmlformats.org/officeDocument/2006/relationships/hyperlink" Target="https://doi.org/10.1038/s41467-023-37180-x" TargetMode="External"/><Relationship Id="rId22" Type="http://schemas.openxmlformats.org/officeDocument/2006/relationships/image" Target="media/image2.png"/><Relationship Id="rId43" Type="http://schemas.openxmlformats.org/officeDocument/2006/relationships/image" Target="media/image23.png"/><Relationship Id="rId64" Type="http://schemas.openxmlformats.org/officeDocument/2006/relationships/header" Target="header7.xml"/><Relationship Id="rId118" Type="http://schemas.openxmlformats.org/officeDocument/2006/relationships/hyperlink" Target="https://doi.org/10.1037/0033-295X.102.3.419" TargetMode="External"/><Relationship Id="rId139" Type="http://schemas.openxmlformats.org/officeDocument/2006/relationships/hyperlink" Target="https://doi.org/10.1371/journal.pbio.0030068" TargetMode="External"/><Relationship Id="rId85" Type="http://schemas.openxmlformats.org/officeDocument/2006/relationships/hyperlink" Target="https://doi.org/https://doi.org/10.1016/j.conb.2016.01.010" TargetMode="External"/><Relationship Id="rId150" Type="http://schemas.openxmlformats.org/officeDocument/2006/relationships/hyperlink" Target="https://doi.org/10.1016/j.neuron.2018.01.040" TargetMode="External"/><Relationship Id="rId12" Type="http://schemas.openxmlformats.org/officeDocument/2006/relationships/footer" Target="footer3.xml"/><Relationship Id="rId17" Type="http://schemas.openxmlformats.org/officeDocument/2006/relationships/header" Target="header5.xml"/><Relationship Id="rId33" Type="http://schemas.openxmlformats.org/officeDocument/2006/relationships/image" Target="media/image13.svg"/><Relationship Id="rId38" Type="http://schemas.openxmlformats.org/officeDocument/2006/relationships/image" Target="media/image18.png"/><Relationship Id="rId59" Type="http://schemas.openxmlformats.org/officeDocument/2006/relationships/image" Target="media/image39.png"/><Relationship Id="rId103" Type="http://schemas.openxmlformats.org/officeDocument/2006/relationships/hyperlink" Target="https://doi.org/10.1016/j.tins.2011.07.002" TargetMode="External"/><Relationship Id="rId108" Type="http://schemas.openxmlformats.org/officeDocument/2006/relationships/hyperlink" Target="https://doi.org/https://doi.org/10.1016/j.neuron.2015.03.024" TargetMode="External"/><Relationship Id="rId124" Type="http://schemas.openxmlformats.org/officeDocument/2006/relationships/hyperlink" Target="https://doi.org/doi:10.3791/53613" TargetMode="External"/><Relationship Id="rId129" Type="http://schemas.openxmlformats.org/officeDocument/2006/relationships/hyperlink" Target="https://doi.org/https://doi.org/10.1016/j.conb.2019.08.005" TargetMode="External"/><Relationship Id="rId54" Type="http://schemas.openxmlformats.org/officeDocument/2006/relationships/image" Target="media/image34.svg"/><Relationship Id="rId70" Type="http://schemas.openxmlformats.org/officeDocument/2006/relationships/hyperlink" Target="https://doi.org/10.1037/0033-2909.128.4.612" TargetMode="External"/><Relationship Id="rId75" Type="http://schemas.openxmlformats.org/officeDocument/2006/relationships/hyperlink" Target="https://doi.org/10.1177/1073858420941528" TargetMode="External"/><Relationship Id="rId91" Type="http://schemas.openxmlformats.org/officeDocument/2006/relationships/hyperlink" Target="https://doi.org/https://doi.org/10.1016/j.neuron.2013.03.025" TargetMode="External"/><Relationship Id="rId96" Type="http://schemas.openxmlformats.org/officeDocument/2006/relationships/hyperlink" Target="https://doi.org/10.1038/nn.3917" TargetMode="External"/><Relationship Id="rId140" Type="http://schemas.openxmlformats.org/officeDocument/2006/relationships/hyperlink" Target="https://doi.org/10.1016/j.neuron.2017.01.006" TargetMode="External"/><Relationship Id="rId145" Type="http://schemas.openxmlformats.org/officeDocument/2006/relationships/hyperlink" Target="https://doi.org/10.1037/h0092987" TargetMode="External"/><Relationship Id="rId161"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3.png"/><Relationship Id="rId28" Type="http://schemas.openxmlformats.org/officeDocument/2006/relationships/image" Target="media/image8.svg"/><Relationship Id="rId49" Type="http://schemas.openxmlformats.org/officeDocument/2006/relationships/image" Target="media/image29.svg"/><Relationship Id="rId114" Type="http://schemas.openxmlformats.org/officeDocument/2006/relationships/hyperlink" Target="https://doi.org/10.1371/journal.pcbi.1002334" TargetMode="External"/><Relationship Id="rId119" Type="http://schemas.openxmlformats.org/officeDocument/2006/relationships/hyperlink" Target="https://doi.org/10.1038/nn.3826" TargetMode="External"/><Relationship Id="rId44" Type="http://schemas.openxmlformats.org/officeDocument/2006/relationships/image" Target="media/image24.png"/><Relationship Id="rId60" Type="http://schemas.openxmlformats.org/officeDocument/2006/relationships/image" Target="media/image40.svg"/><Relationship Id="rId65" Type="http://schemas.openxmlformats.org/officeDocument/2006/relationships/footer" Target="footer5.xml"/><Relationship Id="rId81" Type="http://schemas.openxmlformats.org/officeDocument/2006/relationships/hyperlink" Target="https://doi.org/10.7554/eLife.43717" TargetMode="External"/><Relationship Id="rId86" Type="http://schemas.openxmlformats.org/officeDocument/2006/relationships/hyperlink" Target="https://doi.org/10.1038/s41593-019-0555-4" TargetMode="External"/><Relationship Id="rId130" Type="http://schemas.openxmlformats.org/officeDocument/2006/relationships/hyperlink" Target="https://doi.org/10.1038/nature13665" TargetMode="External"/><Relationship Id="rId135" Type="http://schemas.openxmlformats.org/officeDocument/2006/relationships/hyperlink" Target="https://doi.org/https://doi.org/10.1146/annurev-neuro-062111-150509" TargetMode="External"/><Relationship Id="rId151" Type="http://schemas.openxmlformats.org/officeDocument/2006/relationships/hyperlink" Target="https://doi.org/10.1080/00273170802285941" TargetMode="External"/><Relationship Id="rId156" Type="http://schemas.openxmlformats.org/officeDocument/2006/relationships/hyperlink" Target="https://doi.org/10.1038/nature08389" TargetMode="External"/><Relationship Id="rId13" Type="http://schemas.openxmlformats.org/officeDocument/2006/relationships/header" Target="header2.xml"/><Relationship Id="rId18" Type="http://schemas.openxmlformats.org/officeDocument/2006/relationships/comments" Target="comments.xml"/><Relationship Id="rId39" Type="http://schemas.openxmlformats.org/officeDocument/2006/relationships/image" Target="media/image19.png"/><Relationship Id="rId109" Type="http://schemas.openxmlformats.org/officeDocument/2006/relationships/hyperlink" Target="https://doi.org/10.1038/nature08897" TargetMode="External"/><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hyperlink" Target="https://doi.org/10.3389/fncir.2017.00069" TargetMode="External"/><Relationship Id="rId97" Type="http://schemas.openxmlformats.org/officeDocument/2006/relationships/hyperlink" Target="https://doi.org/10.1016/j.neuron.2015.09.037" TargetMode="External"/><Relationship Id="rId104" Type="http://schemas.openxmlformats.org/officeDocument/2006/relationships/hyperlink" Target="https://doi.org/10.1523/jneurosci.3152-17.2018" TargetMode="External"/><Relationship Id="rId120" Type="http://schemas.openxmlformats.org/officeDocument/2006/relationships/hyperlink" Target="https://doi.org/10.1038/s41583-022-00606-4" TargetMode="External"/><Relationship Id="rId125" Type="http://schemas.openxmlformats.org/officeDocument/2006/relationships/hyperlink" Target="https://doi.org/10.1038/nn.4596" TargetMode="External"/><Relationship Id="rId141" Type="http://schemas.openxmlformats.org/officeDocument/2006/relationships/hyperlink" Target="https://doi.org/10.1016/j.nlm.2004.06.005" TargetMode="External"/><Relationship Id="rId146" Type="http://schemas.openxmlformats.org/officeDocument/2006/relationships/hyperlink" Target="https://doi.org/10.1523/eneuro.0052-18.2018" TargetMode="External"/><Relationship Id="rId7" Type="http://schemas.openxmlformats.org/officeDocument/2006/relationships/endnotes" Target="endnotes.xml"/><Relationship Id="rId71" Type="http://schemas.openxmlformats.org/officeDocument/2006/relationships/hyperlink" Target="https://doi.org/10.1523/jneurosci.20-11-04320.2000" TargetMode="External"/><Relationship Id="rId92" Type="http://schemas.openxmlformats.org/officeDocument/2006/relationships/hyperlink" Target="https://doi.org/10.1037/h0046219" TargetMode="External"/><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image" Target="media/image25.svg"/><Relationship Id="rId66" Type="http://schemas.openxmlformats.org/officeDocument/2006/relationships/footer" Target="footer6.xml"/><Relationship Id="rId87" Type="http://schemas.openxmlformats.org/officeDocument/2006/relationships/hyperlink" Target="https://doi.org/10.3389/fncir.2018.00053" TargetMode="External"/><Relationship Id="rId110" Type="http://schemas.openxmlformats.org/officeDocument/2006/relationships/hyperlink" Target="https://doi.org/10.1038/nn.2364" TargetMode="External"/><Relationship Id="rId115" Type="http://schemas.openxmlformats.org/officeDocument/2006/relationships/hyperlink" Target="https://doi.org/10.1016/j.cub.2020.04.090" TargetMode="External"/><Relationship Id="rId131" Type="http://schemas.openxmlformats.org/officeDocument/2006/relationships/hyperlink" Target="https://doi.org/10.1038/s41586-019-1869-9" TargetMode="External"/><Relationship Id="rId136" Type="http://schemas.openxmlformats.org/officeDocument/2006/relationships/hyperlink" Target="https://doi.org/doi:10.1126/science.3629243" TargetMode="External"/><Relationship Id="rId157" Type="http://schemas.openxmlformats.org/officeDocument/2006/relationships/hyperlink" Target="https://doi.org/doi:10.1126/science.1255514" TargetMode="External"/><Relationship Id="rId61" Type="http://schemas.openxmlformats.org/officeDocument/2006/relationships/image" Target="media/image41.png"/><Relationship Id="rId82" Type="http://schemas.openxmlformats.org/officeDocument/2006/relationships/hyperlink" Target="https://doi.org/10.1162/neco.2007.19.6.1468" TargetMode="External"/><Relationship Id="rId152" Type="http://schemas.openxmlformats.org/officeDocument/2006/relationships/hyperlink" Target="https://doi.org/10.1038/nbt.3909" TargetMode="External"/><Relationship Id="rId19" Type="http://schemas.microsoft.com/office/2011/relationships/commentsExtended" Target="commentsExtended.xml"/><Relationship Id="rId14" Type="http://schemas.openxmlformats.org/officeDocument/2006/relationships/footer" Target="footer4.xml"/><Relationship Id="rId30" Type="http://schemas.openxmlformats.org/officeDocument/2006/relationships/image" Target="media/image10.svg"/><Relationship Id="rId35" Type="http://schemas.openxmlformats.org/officeDocument/2006/relationships/image" Target="media/image15.svg"/><Relationship Id="rId56" Type="http://schemas.openxmlformats.org/officeDocument/2006/relationships/image" Target="media/image36.svg"/><Relationship Id="rId77" Type="http://schemas.openxmlformats.org/officeDocument/2006/relationships/hyperlink" Target="https://doi.org/10.1038/nn.2501" TargetMode="External"/><Relationship Id="rId100" Type="http://schemas.openxmlformats.org/officeDocument/2006/relationships/hyperlink" Target="https://doi.org/10.1038/nrn2699" TargetMode="External"/><Relationship Id="rId105" Type="http://schemas.openxmlformats.org/officeDocument/2006/relationships/hyperlink" Target="https://proceedings.mlr.press/v37/ioffe15.html" TargetMode="External"/><Relationship Id="rId126" Type="http://schemas.openxmlformats.org/officeDocument/2006/relationships/hyperlink" Target="https://doi.org/10.1016/j.neuron.2018.05.020" TargetMode="External"/><Relationship Id="rId147" Type="http://schemas.openxmlformats.org/officeDocument/2006/relationships/hyperlink" Target="https://doi.org/https://doi.org/10.1016/j.neuron.2015.08.002" TargetMode="External"/><Relationship Id="rId8" Type="http://schemas.openxmlformats.org/officeDocument/2006/relationships/image" Target="media/image1.emf"/><Relationship Id="rId51" Type="http://schemas.openxmlformats.org/officeDocument/2006/relationships/image" Target="media/image31.svg"/><Relationship Id="rId72" Type="http://schemas.openxmlformats.org/officeDocument/2006/relationships/hyperlink" Target="https://doi.org/10.1038/361031a0" TargetMode="External"/><Relationship Id="rId93" Type="http://schemas.openxmlformats.org/officeDocument/2006/relationships/hyperlink" Target="https://doi.org/10.1038/s41467-025-59342-9" TargetMode="External"/><Relationship Id="rId98" Type="http://schemas.openxmlformats.org/officeDocument/2006/relationships/hyperlink" Target="https://doi.org/10.7554/eLife.36774" TargetMode="External"/><Relationship Id="rId121" Type="http://schemas.openxmlformats.org/officeDocument/2006/relationships/hyperlink" Target="https://doi.org/10.1016/j.neunet.2019.01.012" TargetMode="External"/><Relationship Id="rId142" Type="http://schemas.openxmlformats.org/officeDocument/2006/relationships/hyperlink" Target="https://doi.org/10.1038/s41586-019-1346-5" TargetMode="External"/><Relationship Id="rId163" Type="http://schemas.microsoft.com/office/2011/relationships/people" Target="people.xml"/><Relationship Id="rId3" Type="http://schemas.openxmlformats.org/officeDocument/2006/relationships/styles" Target="styles.xml"/><Relationship Id="rId25" Type="http://schemas.openxmlformats.org/officeDocument/2006/relationships/image" Target="media/image5.png"/><Relationship Id="rId46" Type="http://schemas.openxmlformats.org/officeDocument/2006/relationships/image" Target="media/image26.png"/><Relationship Id="rId67" Type="http://schemas.openxmlformats.org/officeDocument/2006/relationships/header" Target="header8.xml"/><Relationship Id="rId116" Type="http://schemas.openxmlformats.org/officeDocument/2006/relationships/hyperlink" Target="https://doi.org/10.1016/j.neuron.2004.09.012" TargetMode="External"/><Relationship Id="rId137" Type="http://schemas.openxmlformats.org/officeDocument/2006/relationships/hyperlink" Target="https://doi.org/10.1038/s41583-021-00459-3" TargetMode="External"/><Relationship Id="rId158" Type="http://schemas.openxmlformats.org/officeDocument/2006/relationships/hyperlink" Target="https://doi.org/10.1038/nrn1919" TargetMode="External"/><Relationship Id="rId20" Type="http://schemas.microsoft.com/office/2016/09/relationships/commentsIds" Target="commentsIds.xml"/><Relationship Id="rId41" Type="http://schemas.openxmlformats.org/officeDocument/2006/relationships/image" Target="media/image21.png"/><Relationship Id="rId62" Type="http://schemas.openxmlformats.org/officeDocument/2006/relationships/image" Target="media/image42.svg"/><Relationship Id="rId83" Type="http://schemas.openxmlformats.org/officeDocument/2006/relationships/hyperlink" Target="https://doi.org/10.1038/nrn1607" TargetMode="External"/><Relationship Id="rId88" Type="http://schemas.openxmlformats.org/officeDocument/2006/relationships/hyperlink" Target="https://doi.org/https://doi.org/10.1006/anbe.2003.2174" TargetMode="External"/><Relationship Id="rId111" Type="http://schemas.openxmlformats.org/officeDocument/2006/relationships/hyperlink" Target="https://doi.org/https://doi.org/10.1002/j.2040-4603.2019.tb00069.x" TargetMode="External"/><Relationship Id="rId132" Type="http://schemas.openxmlformats.org/officeDocument/2006/relationships/hyperlink" Target="https://arxiv.org/abs/1312.6120" TargetMode="External"/><Relationship Id="rId153" Type="http://schemas.openxmlformats.org/officeDocument/2006/relationships/hyperlink" Target="https://doi.org/10.1101/lm.430907" TargetMode="External"/><Relationship Id="rId15" Type="http://schemas.openxmlformats.org/officeDocument/2006/relationships/header" Target="header3.xml"/><Relationship Id="rId36" Type="http://schemas.openxmlformats.org/officeDocument/2006/relationships/image" Target="media/image16.png"/><Relationship Id="rId57" Type="http://schemas.openxmlformats.org/officeDocument/2006/relationships/image" Target="media/image37.png"/><Relationship Id="rId106" Type="http://schemas.openxmlformats.org/officeDocument/2006/relationships/hyperlink" Target="https://doi.org/10.1093/cercor/bhl152" TargetMode="External"/><Relationship Id="rId127" Type="http://schemas.openxmlformats.org/officeDocument/2006/relationships/hyperlink" Target="https://doi.org/10.1038/s41593-019-0520-2" TargetMode="External"/><Relationship Id="rId10" Type="http://schemas.openxmlformats.org/officeDocument/2006/relationships/footer" Target="footer1.xml"/><Relationship Id="rId31" Type="http://schemas.openxmlformats.org/officeDocument/2006/relationships/image" Target="media/image11.png"/><Relationship Id="rId52" Type="http://schemas.openxmlformats.org/officeDocument/2006/relationships/image" Target="media/image32.png"/><Relationship Id="rId73" Type="http://schemas.openxmlformats.org/officeDocument/2006/relationships/hyperlink" Target="https://doi.org/10.1037/0033-2909.114.1.80" TargetMode="External"/><Relationship Id="rId78" Type="http://schemas.openxmlformats.org/officeDocument/2006/relationships/hyperlink" Target="https://doi.org/10.1016/j.celrep.2022.110801" TargetMode="External"/><Relationship Id="rId94" Type="http://schemas.openxmlformats.org/officeDocument/2006/relationships/hyperlink" Target="https://doi.org/https://doi.org/10.1016/j.neuron.2019.06.005" TargetMode="External"/><Relationship Id="rId99" Type="http://schemas.openxmlformats.org/officeDocument/2006/relationships/hyperlink" Target="https://doi.org/10.1038/s41593-021-00822-8" TargetMode="External"/><Relationship Id="rId101" Type="http://schemas.openxmlformats.org/officeDocument/2006/relationships/hyperlink" Target="https://doi.org/10.1523/jneurosci.4338-12.2013" TargetMode="External"/><Relationship Id="rId122" Type="http://schemas.openxmlformats.org/officeDocument/2006/relationships/hyperlink" Target="https://doi.org/10.1037/0033-295X.87.6.532" TargetMode="External"/><Relationship Id="rId143" Type="http://schemas.openxmlformats.org/officeDocument/2006/relationships/hyperlink" Target="https://doi.org/https://doi.org/10.1016/j.conb.2017.10.023" TargetMode="External"/><Relationship Id="rId148" Type="http://schemas.openxmlformats.org/officeDocument/2006/relationships/hyperlink" Target="https://doi.org/10.1038/nature01273" TargetMode="External"/><Relationship Id="rId16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6.svg"/><Relationship Id="rId47" Type="http://schemas.openxmlformats.org/officeDocument/2006/relationships/image" Target="media/image27.svg"/><Relationship Id="rId68" Type="http://schemas.openxmlformats.org/officeDocument/2006/relationships/hyperlink" Target="https://doi.org/10.1016/j.neuron.2022.11.006" TargetMode="External"/><Relationship Id="rId89" Type="http://schemas.openxmlformats.org/officeDocument/2006/relationships/hyperlink" Target="http://proceedings.mlr.press/v9/glorot10a.html" TargetMode="External"/><Relationship Id="rId112" Type="http://schemas.openxmlformats.org/officeDocument/2006/relationships/hyperlink" Target="https://doi.org/10.1038/s42256-022-00452-0" TargetMode="External"/><Relationship Id="rId133" Type="http://schemas.openxmlformats.org/officeDocument/2006/relationships/hyperlink" Target="https://doi.org/10.1038/nature04701" TargetMode="External"/><Relationship Id="rId154" Type="http://schemas.openxmlformats.org/officeDocument/2006/relationships/hyperlink" Target="https://doi.org/10.1016/S0896-6273(03)00507-5" TargetMode="External"/><Relationship Id="rId16" Type="http://schemas.openxmlformats.org/officeDocument/2006/relationships/header" Target="header4.xml"/><Relationship Id="rId37" Type="http://schemas.openxmlformats.org/officeDocument/2006/relationships/image" Target="media/image17.svg"/><Relationship Id="rId58" Type="http://schemas.openxmlformats.org/officeDocument/2006/relationships/image" Target="media/image38.png"/><Relationship Id="rId79" Type="http://schemas.openxmlformats.org/officeDocument/2006/relationships/hyperlink" Target="https://doi.org/10.1016/j.neuron.2015.03.014" TargetMode="External"/><Relationship Id="rId102" Type="http://schemas.openxmlformats.org/officeDocument/2006/relationships/hyperlink" Target="https://doi.org/doi:10.1073/pnas.79.8.2554" TargetMode="External"/><Relationship Id="rId123" Type="http://schemas.openxmlformats.org/officeDocument/2006/relationships/hyperlink" Target="https://doi.org/doi:10.1073/pnas.1016051108" TargetMode="External"/><Relationship Id="rId144" Type="http://schemas.openxmlformats.org/officeDocument/2006/relationships/hyperlink" Target="https://doi.org/10.1038/nn.2449" TargetMode="External"/><Relationship Id="rId90" Type="http://schemas.openxmlformats.org/officeDocument/2006/relationships/hyperlink" Target="https://doi.org/10.1038/s41593-018-0095-3" TargetMode="External"/><Relationship Id="rId165" Type="http://schemas.openxmlformats.org/officeDocument/2006/relationships/theme" Target="theme/theme1.xml"/><Relationship Id="rId27" Type="http://schemas.openxmlformats.org/officeDocument/2006/relationships/image" Target="media/image7.png"/><Relationship Id="rId48" Type="http://schemas.openxmlformats.org/officeDocument/2006/relationships/image" Target="media/image28.png"/><Relationship Id="rId69" Type="http://schemas.openxmlformats.org/officeDocument/2006/relationships/hyperlink" Target="https://doi.org/https://doi.org/10.1146/annurev.neuro.28.061604.135709" TargetMode="External"/><Relationship Id="rId113" Type="http://schemas.openxmlformats.org/officeDocument/2006/relationships/hyperlink" Target="https://doi.org/10.1038/nature11028" TargetMode="External"/><Relationship Id="rId134" Type="http://schemas.openxmlformats.org/officeDocument/2006/relationships/hyperlink" Target="https://doi.org/doi:10.1126/science.275.5306.1593" TargetMode="External"/><Relationship Id="rId80" Type="http://schemas.openxmlformats.org/officeDocument/2006/relationships/hyperlink" Target="https://doi.org/10.1038/nn.4091" TargetMode="External"/><Relationship Id="rId155" Type="http://schemas.openxmlformats.org/officeDocument/2006/relationships/hyperlink" Target="https://doi.org/10.1037/h0074898"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常规"/>
          <w:gallery w:val="placeholder"/>
        </w:category>
        <w:types>
          <w:type w:val="bbPlcHdr"/>
        </w:types>
        <w:behaviors>
          <w:behavior w:val="content"/>
        </w:behaviors>
        <w:guid w:val="{C7938C57-FB72-4845-B0DE-0FE489515192}"/>
      </w:docPartPr>
      <w:docPartBody>
        <w:p w:rsidR="00EF7E14" w:rsidRDefault="00C5052D">
          <w:pPr>
            <w:rPr>
              <w:rFonts w:hint="eastAsia"/>
            </w:rPr>
          </w:pPr>
          <w:r w:rsidRPr="006850DB">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52D"/>
    <w:rsid w:val="0000230A"/>
    <w:rsid w:val="000A5C09"/>
    <w:rsid w:val="000A5F5F"/>
    <w:rsid w:val="000E34A7"/>
    <w:rsid w:val="001552BE"/>
    <w:rsid w:val="001B62EA"/>
    <w:rsid w:val="002460E0"/>
    <w:rsid w:val="00297CF7"/>
    <w:rsid w:val="002A4127"/>
    <w:rsid w:val="002B3A7B"/>
    <w:rsid w:val="002F55A0"/>
    <w:rsid w:val="0030313F"/>
    <w:rsid w:val="00324DB4"/>
    <w:rsid w:val="003363AE"/>
    <w:rsid w:val="00361249"/>
    <w:rsid w:val="00394CF6"/>
    <w:rsid w:val="003F29DF"/>
    <w:rsid w:val="0047123A"/>
    <w:rsid w:val="00496212"/>
    <w:rsid w:val="0057615A"/>
    <w:rsid w:val="005A5EB1"/>
    <w:rsid w:val="005C5A3A"/>
    <w:rsid w:val="005C7E8C"/>
    <w:rsid w:val="00617EF9"/>
    <w:rsid w:val="00643701"/>
    <w:rsid w:val="00703BAB"/>
    <w:rsid w:val="00753078"/>
    <w:rsid w:val="00767F25"/>
    <w:rsid w:val="00776FDF"/>
    <w:rsid w:val="00786347"/>
    <w:rsid w:val="00842988"/>
    <w:rsid w:val="008B4752"/>
    <w:rsid w:val="008E48E0"/>
    <w:rsid w:val="008E4BF3"/>
    <w:rsid w:val="008E4C8C"/>
    <w:rsid w:val="00920763"/>
    <w:rsid w:val="009E6432"/>
    <w:rsid w:val="009E6BF1"/>
    <w:rsid w:val="00A32A55"/>
    <w:rsid w:val="00B74CC2"/>
    <w:rsid w:val="00BE0D3B"/>
    <w:rsid w:val="00C5052D"/>
    <w:rsid w:val="00C964B4"/>
    <w:rsid w:val="00CF0C05"/>
    <w:rsid w:val="00D720FC"/>
    <w:rsid w:val="00D83F4D"/>
    <w:rsid w:val="00DC7749"/>
    <w:rsid w:val="00DE1D79"/>
    <w:rsid w:val="00E135D4"/>
    <w:rsid w:val="00E5495E"/>
    <w:rsid w:val="00E73BCE"/>
    <w:rsid w:val="00EE1803"/>
    <w:rsid w:val="00EF7E14"/>
    <w:rsid w:val="00F15ADD"/>
    <w:rsid w:val="00F27980"/>
    <w:rsid w:val="00FB7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5052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9FE22-E1E7-421E-A528-C9E17438C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16416</TotalTime>
  <Pages>139</Pages>
  <Words>25486</Words>
  <Characters>145274</Characters>
  <Application>Microsoft Office Word</Application>
  <DocSecurity>0</DocSecurity>
  <Lines>1210</Lines>
  <Paragraphs>340</Paragraphs>
  <ScaleCrop>false</ScaleCrop>
  <Company/>
  <LinksUpToDate>false</LinksUpToDate>
  <CharactersWithSpaces>170420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73</cp:revision>
  <cp:lastPrinted>2026-03-21T02:54:00Z</cp:lastPrinted>
  <dcterms:created xsi:type="dcterms:W3CDTF">2026-01-22T05:35:00Z</dcterms:created>
  <dcterms:modified xsi:type="dcterms:W3CDTF">2026-05-30T12:43:00Z</dcterms:modified>
</cp:coreProperties>
</file>