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77777777" w:rsidR="00AD2D64" w:rsidRPr="0044496B" w:rsidRDefault="00AD2D64" w:rsidP="00AD2D64">
      <w:pPr>
        <w:pStyle w:val="af6"/>
      </w:pPr>
      <w:r w:rsidRPr="0044496B">
        <w:rPr>
          <w:rFonts w:hint="eastAsia"/>
        </w:rPr>
        <w:t>迁移学习的神经机制</w:t>
      </w:r>
    </w:p>
    <w:p w14:paraId="57557120" w14:textId="77777777" w:rsidR="00AD2D64" w:rsidRPr="000A1B4C"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张天夫</w:t>
      </w:r>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r w:rsidRPr="0044496B">
        <w:rPr>
          <w:rFonts w:hint="eastAsia"/>
          <w:u w:val="single"/>
        </w:rPr>
        <w:t>管吉松</w:t>
      </w:r>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77777777" w:rsidR="00AD2D64" w:rsidRPr="00C77C40" w:rsidRDefault="00AD2D64" w:rsidP="00AD2D64">
      <w:pPr>
        <w:pStyle w:val="afa"/>
        <w:spacing w:after="0" w:line="240" w:lineRule="auto"/>
        <w:jc w:val="center"/>
        <w:rPr>
          <w:rFonts w:eastAsia="宋体"/>
          <w:sz w:val="32"/>
          <w:szCs w:val="24"/>
        </w:rPr>
      </w:pPr>
      <w:r>
        <w:rPr>
          <w:rFonts w:hint="eastAsia"/>
        </w:rPr>
        <w:t>Neural mechanism of transfer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proofErr w:type="spellStart"/>
      <w:r w:rsidRPr="001354AD">
        <w:t>S</w:t>
      </w:r>
      <w:r w:rsidRPr="001354AD">
        <w:rPr>
          <w:rFonts w:hint="eastAsia"/>
        </w:rPr>
        <w:t>hanghai</w:t>
      </w:r>
      <w:r w:rsidRPr="001354AD">
        <w:t>T</w:t>
      </w:r>
      <w:r w:rsidRPr="001354AD">
        <w:rPr>
          <w:rFonts w:hint="eastAsia"/>
        </w:rPr>
        <w:t>ech</w:t>
      </w:r>
      <w:proofErr w:type="spellEnd"/>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 xml:space="preserve">Supervisor: Professor Guan </w:t>
      </w:r>
      <w:proofErr w:type="spellStart"/>
      <w:r>
        <w:rPr>
          <w:rFonts w:hint="eastAsia"/>
        </w:rPr>
        <w:t>Jisong</w:t>
      </w:r>
      <w:proofErr w:type="spellEnd"/>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proofErr w:type="spellStart"/>
      <w:r>
        <w:rPr>
          <w:rFonts w:hint="eastAsia"/>
        </w:rPr>
        <w:t>Shanghaitech</w:t>
      </w:r>
      <w:proofErr w:type="spellEnd"/>
      <w:r>
        <w:rPr>
          <w:rFonts w:hint="eastAsia"/>
        </w:rPr>
        <w:t xml:space="preserve">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Default="00292074" w:rsidP="0044496B">
      <w:pPr>
        <w:pStyle w:val="af8"/>
      </w:pPr>
      <w:r w:rsidRPr="0044496B">
        <w:t>摘</w:t>
      </w:r>
      <w:r w:rsidRPr="0044496B">
        <w:t xml:space="preserve">  </w:t>
      </w:r>
      <w:r w:rsidRPr="0044496B">
        <w:t>要</w:t>
      </w:r>
    </w:p>
    <w:p w14:paraId="02DCB1A3" w14:textId="7EED6DDE" w:rsidR="00B917A1" w:rsidRPr="00B917A1" w:rsidRDefault="00B917A1" w:rsidP="00B917A1">
      <w:r w:rsidRPr="00B917A1">
        <w:t>在自然环境中，动物需要不断利用既有经验应对新的任务和情境，以提高学习效率和环境适应性。已有行为学研究表明，既往经验可促进后续学习，但这种继续学习优势在大脑皮层中如何产生仍不清楚。</w:t>
      </w:r>
    </w:p>
    <w:p w14:paraId="362A1E8E" w14:textId="48B816A5" w:rsidR="00B917A1" w:rsidRPr="00B917A1" w:rsidRDefault="00B917A1" w:rsidP="00B917A1">
      <w:r w:rsidRPr="00B917A1">
        <w:t>本研究以口渴小鼠为对象。先训练其根据声音线索产生舔水反应并获得水奖励</w:t>
      </w:r>
      <w:r>
        <w:rPr>
          <w:rFonts w:hint="eastAsia"/>
        </w:rPr>
        <w:t>（预训）</w:t>
      </w:r>
      <w:r w:rsidRPr="00B917A1">
        <w:t>；在学会后，再将线索改为蓝光，考察继续学习过程。使用在体双光子钙成像，实时记录初级运动皮层的神经活动。结果表明，预训任务学会后活跃的部分神经元，在继续学习开始时更容易再次被激活。抑制这些细胞会降低任务成功率。这说明新任务会调用旧任务中已经形成的记忆信息。与初始学习相比，继续学习过程中神经元群体对线索的响应也更加稳定。再次被激活的细胞越多，群体响应越稳定，小鼠的行为表现越好。</w:t>
      </w:r>
    </w:p>
    <w:p w14:paraId="07DD3B11" w14:textId="16C3A3A3" w:rsidR="00B917A1" w:rsidRPr="00B917A1" w:rsidRDefault="00B917A1" w:rsidP="00B917A1">
      <w:r w:rsidRPr="00B917A1">
        <w:t>进一步分析表明，继续学习的优势并不只是起点更高。初始学习的行为曲线在上升过程中常有多次回落，因此整体学习较慢。继续学习则较少出现这种回落。与这一差异相对应，在继续学习过程中，正响应和负响应的两类神经群体区分更清楚，而且这种区分在学习过程中保持得更稳定。初始学习中，许多细胞的响应方向则经常发生变化，整个群体结构更不稳定。丘脑抑制会削弱这种群体分化，并减慢学习速度，提示丘脑输入参与维持这种较稳定的群体响应模式。</w:t>
      </w:r>
    </w:p>
    <w:p w14:paraId="4D2FB9E4" w14:textId="77777777" w:rsidR="00B917A1" w:rsidRPr="00B917A1" w:rsidRDefault="00B917A1" w:rsidP="00B917A1">
      <w:r w:rsidRPr="00B917A1">
        <w:t>最后，本研究建立了计算模型。模型复现了上述行为和神经现象，说明这些机制在数学上具有可行性。总体而言，继续学习的优势可能包含两个相互联系的成分：一是旧任务信息在新任务中的再次调用，二是后续学习过程中更稳定的群体响应组织。</w:t>
      </w:r>
    </w:p>
    <w:p w14:paraId="1675F2FC" w14:textId="174D34D2" w:rsidR="00C5488F" w:rsidRDefault="00292074" w:rsidP="00D65A71">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5F0F46" w:rsidRPr="005F0F46">
        <w:rPr>
          <w:rFonts w:hint="eastAsia"/>
        </w:rPr>
        <w:t>迁移学习，细胞重激活，群体动力学，响应异质性，初级运动皮层</w:t>
      </w:r>
    </w:p>
    <w:p w14:paraId="4B64E388" w14:textId="40AA4717" w:rsidR="00C5488F" w:rsidRDefault="00C5488F" w:rsidP="00C5488F">
      <w:pPr>
        <w:pStyle w:val="af8"/>
      </w:pPr>
      <w:r>
        <w:rPr>
          <w:rFonts w:hint="eastAsia"/>
        </w:rPr>
        <w:t>Abstract</w:t>
      </w:r>
    </w:p>
    <w:p w14:paraId="3557A097" w14:textId="2C1A3F4A" w:rsidR="0023560B" w:rsidRDefault="0023560B" w:rsidP="0023560B">
      <w:r>
        <w:t>Transfer learning improves adaptation to new task conditions, but its behavioral advantage is unlikely to reflect a single process. Higher Day 1 performance and a steeper subsequent learning trajectory may arise from distinct neural mechanisms. Here we used a head-fixed cue-delay-reward paradigm in mice, first training an auditory-cued water task (audio-water) until stable learned performance and then transferring animals to a visual-cued water task (light-water); the reverse direction served as a reciprocal control. Because de novo light-water learning unfolded over more training days and therefore exposed intermediate stages more clearly, the main analyses focused on audio-to-light transfer. We combined longitudinal two-photon calcium imaging in primary motor cortex (</w:t>
      </w:r>
      <w:proofErr w:type="spellStart"/>
      <w:r>
        <w:t>MOp</w:t>
      </w:r>
      <w:proofErr w:type="spellEnd"/>
      <w:r>
        <w:t xml:space="preserve">; layers 2/3 and 5) with </w:t>
      </w:r>
      <w:proofErr w:type="spellStart"/>
      <w:r>
        <w:t>cFos</w:t>
      </w:r>
      <w:proofErr w:type="spellEnd"/>
      <w:r>
        <w:t xml:space="preserve">-dependent ensemble inhibition, </w:t>
      </w:r>
      <w:proofErr w:type="spellStart"/>
      <w:r>
        <w:t>chemogenetic</w:t>
      </w:r>
      <w:proofErr w:type="spellEnd"/>
      <w:r>
        <w:t xml:space="preserve"> perturbation of posterior thalamus centered on PO, RSP inhibition, and a 7-day interval manipulation.</w:t>
      </w:r>
    </w:p>
    <w:p w14:paraId="2ED9C76A" w14:textId="402EB865" w:rsidR="0023560B" w:rsidRDefault="0023560B" w:rsidP="0023560B">
      <w:r>
        <w:t>Behaviorally, the transfer effect was robust. In both audio-water and light-water tasks, transfer groups showed upward-shifted learning curves and higher Day 1 hit rates. Critically, after statistically controlling Day 1 performance, transfer light-water still showed a steeper subsequent learning slope. Thus, transfer altered not only the behavioral starting point but also the efficiency of subsequent acquisition.</w:t>
      </w:r>
    </w:p>
    <w:p w14:paraId="3FEDCEF0" w14:textId="6D2135F5" w:rsidR="0023560B" w:rsidRDefault="0023560B" w:rsidP="0023560B">
      <w:r>
        <w:t xml:space="preserve">Imaging analyses first showed that learned performance involved a cue-triggered transition from a pre-cue resting state to a post-cue action state, and that this transition was dominated by cue-evoked state switching rather than by passive spontaneous drift alone. The elevated Day 1 performance during transfer was associated with selective reactivation of cells that had been active during learned audio-water. These cells were more strongly reactivated in transfer hit than miss trials, and reactivation rate correlated with Day 1 hit rate across animals. Transfer learning also exhibited lower trial-to-trial relative divergence, especially in </w:t>
      </w:r>
      <w:proofErr w:type="spellStart"/>
      <w:r>
        <w:t>MOp</w:t>
      </w:r>
      <w:proofErr w:type="spellEnd"/>
      <w:r>
        <w:t xml:space="preserve"> layer 2/3, indicating that transfer drove the network more reliably into a learned-like population trajectory. Selective inhibition of </w:t>
      </w:r>
      <w:proofErr w:type="spellStart"/>
      <w:r>
        <w:t>MOp</w:t>
      </w:r>
      <w:proofErr w:type="spellEnd"/>
      <w:r>
        <w:t xml:space="preserve"> ensembles tagged during learned audio-water shifted the transfer learning curve downward, whereas broad nonspecific </w:t>
      </w:r>
      <w:proofErr w:type="spellStart"/>
      <w:r>
        <w:t>MOp</w:t>
      </w:r>
      <w:proofErr w:type="spellEnd"/>
      <w:r>
        <w:t xml:space="preserve"> inhibition did not produce the same effect. Likewise, delaying transfer by 7 days reduced reactivation, increased divergence, and weakened the Day 1 advantage. Together, these findings indicate that the Day 1 benefit of transfer mainly reflects recruitment of previously learned task-related ensembles and the associated stabilization of population state.</w:t>
      </w:r>
    </w:p>
    <w:p w14:paraId="30BBFC49" w14:textId="2160E161" w:rsidR="0023560B" w:rsidRDefault="0023560B" w:rsidP="0023560B">
      <w:r>
        <w:t xml:space="preserve">The advantage in subsequent acquisition relied on a different component. In population state space, transfer learning did not progress through larger average steps; instead, its trajectory deviated less from the straight line connecting the initial and final learned states. Consistent with this geometric result, transfer was associated with stronger response heterogeneity, meaning clearer separation of positive and negative response subpopulations rather than many cells fluctuating near zero. This heterogeneity was linked to state-space progression that was better aligned with the target direction and to larger day-to-day increments in performance. </w:t>
      </w:r>
      <w:proofErr w:type="spellStart"/>
      <w:r>
        <w:t>Chemogenetic</w:t>
      </w:r>
      <w:proofErr w:type="spellEnd"/>
      <w:r>
        <w:t xml:space="preserve"> inhibition of posterior thalamic input centered on PO reduced response heterogeneity in </w:t>
      </w:r>
      <w:proofErr w:type="spellStart"/>
      <w:r>
        <w:t>MOp</w:t>
      </w:r>
      <w:proofErr w:type="spellEnd"/>
      <w:r>
        <w:t xml:space="preserve"> layer 5 and slowed transfer progress, but had little effect on the Day 1 hit rate, suggesting that posterior thalamus contributes more to subsequent acquisition speed than to prior-structure recruitment on Day 1.</w:t>
      </w:r>
    </w:p>
    <w:p w14:paraId="36CA3970" w14:textId="77777777" w:rsidR="0023560B" w:rsidRDefault="0023560B" w:rsidP="0023560B">
      <w:r>
        <w:t xml:space="preserve">Beyond </w:t>
      </w:r>
      <w:proofErr w:type="spellStart"/>
      <w:r>
        <w:t>MOp</w:t>
      </w:r>
      <w:proofErr w:type="spellEnd"/>
      <w:r>
        <w:t xml:space="preserve">, we examined </w:t>
      </w:r>
      <w:proofErr w:type="spellStart"/>
      <w:r>
        <w:t>retrosplenial</w:t>
      </w:r>
      <w:proofErr w:type="spellEnd"/>
      <w:r>
        <w:t xml:space="preserve"> cortex (RSP) as a candidate visually biased upstream region. RSP responded earlier than </w:t>
      </w:r>
      <w:proofErr w:type="spellStart"/>
      <w:r>
        <w:t>MOp</w:t>
      </w:r>
      <w:proofErr w:type="spellEnd"/>
      <w:r>
        <w:t xml:space="preserve"> to the light cue and more clearly distinguished the light task, consistent with a visually biased upstream role. However, inhibiting RSP alone did not significantly reduce transfer performance, and a clearer learning bottleneck appeared only when RSP and </w:t>
      </w:r>
      <w:proofErr w:type="spellStart"/>
      <w:r>
        <w:t>MOp</w:t>
      </w:r>
      <w:proofErr w:type="spellEnd"/>
      <w:r>
        <w:t xml:space="preserve"> were jointly inhibited. This pattern suggests that RSP may participate in providing behavior-relevant visual information to a broader sensorimotor network, but is not itself the main bottleneck determining transfer success.</w:t>
      </w:r>
    </w:p>
    <w:p w14:paraId="005BDD22" w14:textId="2ABBF0D7" w:rsidR="0023560B" w:rsidRDefault="0023560B" w:rsidP="0023560B">
      <w:r>
        <w:t xml:space="preserve">Information-theoretic analyses further showed that post-cue information and population statistical structure increased in both learned and transfer stages, whereas in the naive stage information initially decreased after cue onset and rose only after reward delivery. When shared and newly added components were compared across stages, transfer light-water shared more structure with the previously learned audio-water state and required less additional information to reach the final learned state than de novo light-water learning. Thus, transfer was better characterized as reuse, reorganization, pruning, and specialization of pre-existing structure rather than construction from scratch. Finally, the network also showed spontaneous resting-state convergence before cue onset and before </w:t>
      </w:r>
      <w:proofErr w:type="spellStart"/>
      <w:r>
        <w:t>uncued</w:t>
      </w:r>
      <w:proofErr w:type="spellEnd"/>
      <w:r>
        <w:t xml:space="preserve"> spontaneous licking, with divergence rebounding after the lick, indicating that the transfer-related network architecture may shape not only cue-driven actions but also endogenous motor preparation.</w:t>
      </w:r>
    </w:p>
    <w:p w14:paraId="56587EA9" w14:textId="5601BFE7" w:rsidR="00CC6766" w:rsidRDefault="0023560B" w:rsidP="0023560B">
      <w:r>
        <w:t>Together, these results support a two-component account of transfer. The Day 1 advantage primarily reflects prior-structure recruitment, implemented through reactivation of previously learned ensembles and reduced divergence of population state, whereas the subsequent-acquisition advantage depends more on posterior-thalamus-supported response heterogeneity and more efficient progression through state space. Transfer learning is therefore not a unitary acceleration process, but the combined outcome of prior-structure recruitment and optimized subsequent state-space evolution</w:t>
      </w:r>
      <w:r w:rsidR="00CC6766">
        <w:t>.</w:t>
      </w:r>
    </w:p>
    <w:p w14:paraId="4BFCA3B2" w14:textId="49EA547F" w:rsidR="00C5488F" w:rsidRDefault="00C5488F" w:rsidP="00C5488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5F0F46" w:rsidRPr="005F0F46">
        <w:t>transfer learning; cellular reactivation; population dynamics; response heterogeneity;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611E9D1B" w14:textId="1010B256" w:rsidR="0023560B"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25606878" w:history="1">
            <w:r w:rsidR="0023560B" w:rsidRPr="00EA3469">
              <w:rPr>
                <w:rStyle w:val="aff9"/>
                <w:rFonts w:hint="eastAsia"/>
                <w:noProof/>
              </w:rPr>
              <w:t>第</w:t>
            </w:r>
            <w:r w:rsidR="0023560B" w:rsidRPr="00EA3469">
              <w:rPr>
                <w:rStyle w:val="aff9"/>
                <w:rFonts w:hint="eastAsia"/>
                <w:noProof/>
              </w:rPr>
              <w:t>1</w:t>
            </w:r>
            <w:r w:rsidR="0023560B" w:rsidRPr="00EA3469">
              <w:rPr>
                <w:rStyle w:val="aff9"/>
                <w:rFonts w:hint="eastAsia"/>
                <w:noProof/>
              </w:rPr>
              <w:t>章</w:t>
            </w:r>
            <w:r w:rsidR="0023560B" w:rsidRPr="00EA3469">
              <w:rPr>
                <w:rStyle w:val="aff9"/>
                <w:rFonts w:hint="eastAsia"/>
                <w:noProof/>
              </w:rPr>
              <w:t xml:space="preserve"> </w:t>
            </w:r>
            <w:r w:rsidR="0023560B" w:rsidRPr="00EA3469">
              <w:rPr>
                <w:rStyle w:val="aff9"/>
                <w:rFonts w:hint="eastAsia"/>
                <w:noProof/>
              </w:rPr>
              <w:t>绪论</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_Toc225606878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w:t>
            </w:r>
            <w:r w:rsidR="0023560B">
              <w:rPr>
                <w:rFonts w:hint="eastAsia"/>
                <w:noProof/>
                <w:webHidden/>
              </w:rPr>
              <w:fldChar w:fldCharType="end"/>
            </w:r>
          </w:hyperlink>
        </w:p>
        <w:p w14:paraId="6E7DEC06" w14:textId="416F7EBE" w:rsidR="0023560B" w:rsidRDefault="00000000">
          <w:pPr>
            <w:pStyle w:val="TOC2"/>
            <w:ind w:left="240"/>
            <w:rPr>
              <w:rFonts w:asciiTheme="minorHAnsi" w:eastAsiaTheme="minorEastAsia" w:hAnsiTheme="minorHAnsi" w:cstheme="minorBidi" w:hint="eastAsia"/>
              <w:sz w:val="22"/>
              <w14:ligatures w14:val="standardContextual"/>
            </w:rPr>
          </w:pPr>
          <w:hyperlink w:anchor="_Toc225606879" w:history="1">
            <w:r w:rsidR="0023560B" w:rsidRPr="00EA3469">
              <w:rPr>
                <w:rStyle w:val="aff9"/>
                <w:rFonts w:hint="eastAsia"/>
              </w:rPr>
              <w:t xml:space="preserve">1.1 </w:t>
            </w:r>
            <w:r w:rsidR="0023560B" w:rsidRPr="00EA3469">
              <w:rPr>
                <w:rStyle w:val="aff9"/>
                <w:rFonts w:hint="eastAsia"/>
              </w:rPr>
              <w:t>研究背景与意义</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_Toc225606879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1</w:t>
            </w:r>
            <w:r w:rsidR="0023560B">
              <w:rPr>
                <w:rFonts w:hint="eastAsia"/>
                <w:webHidden/>
              </w:rPr>
              <w:fldChar w:fldCharType="end"/>
            </w:r>
          </w:hyperlink>
        </w:p>
        <w:p w14:paraId="6FD48C80" w14:textId="02DC36DD"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0" w:history="1">
            <w:r w:rsidR="0023560B" w:rsidRPr="00EA3469">
              <w:rPr>
                <w:rStyle w:val="aff9"/>
                <w:rFonts w:ascii="黑体" w:hAnsi="黑体" w:hint="eastAsia"/>
                <w:noProof/>
              </w:rPr>
              <w:t>1.1.1</w:t>
            </w:r>
            <w:r w:rsidR="0023560B" w:rsidRPr="00EA3469">
              <w:rPr>
                <w:rStyle w:val="aff9"/>
                <w:rFonts w:hint="eastAsia"/>
                <w:noProof/>
              </w:rPr>
              <w:t xml:space="preserve"> </w:t>
            </w:r>
            <w:r w:rsidR="0023560B" w:rsidRPr="00EA3469">
              <w:rPr>
                <w:rStyle w:val="aff9"/>
                <w:rFonts w:hint="eastAsia"/>
                <w:noProof/>
              </w:rPr>
              <w:t>迁移学习的行为学定义与现实意义</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w:t>
            </w:r>
            <w:r w:rsidR="0023560B">
              <w:rPr>
                <w:rFonts w:hint="eastAsia"/>
                <w:noProof/>
                <w:webHidden/>
              </w:rPr>
              <w:fldChar w:fldCharType="end"/>
            </w:r>
          </w:hyperlink>
        </w:p>
        <w:p w14:paraId="481F011C" w14:textId="0FE04E29"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1" w:history="1">
            <w:r w:rsidR="0023560B" w:rsidRPr="00EA3469">
              <w:rPr>
                <w:rStyle w:val="aff9"/>
                <w:rFonts w:ascii="黑体" w:hAnsi="黑体" w:hint="eastAsia"/>
                <w:noProof/>
              </w:rPr>
              <w:t>1.1.2</w:t>
            </w:r>
            <w:r w:rsidR="0023560B" w:rsidRPr="00EA3469">
              <w:rPr>
                <w:rStyle w:val="aff9"/>
                <w:rFonts w:hint="eastAsia"/>
                <w:noProof/>
              </w:rPr>
              <w:t xml:space="preserve"> </w:t>
            </w:r>
            <w:r w:rsidR="0023560B" w:rsidRPr="00EA3469">
              <w:rPr>
                <w:rStyle w:val="aff9"/>
                <w:rFonts w:hint="eastAsia"/>
                <w:noProof/>
              </w:rPr>
              <w:t>从“行为现象”到“机制问题”的关键矛盾</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w:t>
            </w:r>
            <w:r w:rsidR="0023560B">
              <w:rPr>
                <w:rFonts w:hint="eastAsia"/>
                <w:noProof/>
                <w:webHidden/>
              </w:rPr>
              <w:fldChar w:fldCharType="end"/>
            </w:r>
          </w:hyperlink>
        </w:p>
        <w:p w14:paraId="687A7DB0" w14:textId="77CDAE84"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2" w:history="1">
            <w:r w:rsidR="0023560B" w:rsidRPr="00EA3469">
              <w:rPr>
                <w:rStyle w:val="aff9"/>
                <w:rFonts w:ascii="黑体" w:hAnsi="黑体" w:hint="eastAsia"/>
                <w:noProof/>
              </w:rPr>
              <w:t>1.1.3</w:t>
            </w:r>
            <w:r w:rsidR="0023560B" w:rsidRPr="00EA3469">
              <w:rPr>
                <w:rStyle w:val="aff9"/>
                <w:rFonts w:hint="eastAsia"/>
                <w:noProof/>
              </w:rPr>
              <w:t xml:space="preserve"> </w:t>
            </w:r>
            <w:r w:rsidR="0023560B" w:rsidRPr="00EA3469">
              <w:rPr>
                <w:rStyle w:val="aff9"/>
                <w:rFonts w:hint="eastAsia"/>
                <w:noProof/>
              </w:rPr>
              <w:t>科学意义与方法学优势</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w:t>
            </w:r>
            <w:r w:rsidR="0023560B">
              <w:rPr>
                <w:rFonts w:hint="eastAsia"/>
                <w:noProof/>
                <w:webHidden/>
              </w:rPr>
              <w:fldChar w:fldCharType="end"/>
            </w:r>
          </w:hyperlink>
        </w:p>
        <w:p w14:paraId="3E34C611" w14:textId="397B5BC3" w:rsidR="0023560B" w:rsidRDefault="00000000">
          <w:pPr>
            <w:pStyle w:val="TOC2"/>
            <w:ind w:left="240"/>
            <w:rPr>
              <w:rFonts w:asciiTheme="minorHAnsi" w:eastAsiaTheme="minorEastAsia" w:hAnsiTheme="minorHAnsi" w:cstheme="minorBidi" w:hint="eastAsia"/>
              <w:sz w:val="22"/>
              <w14:ligatures w14:val="standardContextual"/>
            </w:rPr>
          </w:pPr>
          <w:hyperlink w:anchor="_Toc225606883" w:history="1">
            <w:r w:rsidR="0023560B" w:rsidRPr="00EA3469">
              <w:rPr>
                <w:rStyle w:val="aff9"/>
                <w:rFonts w:hint="eastAsia"/>
              </w:rPr>
              <w:t xml:space="preserve">1.2 </w:t>
            </w:r>
            <w:r w:rsidR="0023560B" w:rsidRPr="00EA3469">
              <w:rPr>
                <w:rStyle w:val="aff9"/>
                <w:rFonts w:hint="eastAsia"/>
              </w:rPr>
              <w:t>国内外研究现状</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_Toc225606883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5</w:t>
            </w:r>
            <w:r w:rsidR="0023560B">
              <w:rPr>
                <w:rFonts w:hint="eastAsia"/>
                <w:webHidden/>
              </w:rPr>
              <w:fldChar w:fldCharType="end"/>
            </w:r>
          </w:hyperlink>
        </w:p>
        <w:p w14:paraId="099F610E" w14:textId="28ACF22E"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4" w:history="1">
            <w:r w:rsidR="0023560B" w:rsidRPr="00EA3469">
              <w:rPr>
                <w:rStyle w:val="aff9"/>
                <w:rFonts w:ascii="黑体" w:hAnsi="黑体" w:hint="eastAsia"/>
                <w:noProof/>
              </w:rPr>
              <w:t>1.2.1</w:t>
            </w:r>
            <w:r w:rsidR="0023560B" w:rsidRPr="00EA3469">
              <w:rPr>
                <w:rStyle w:val="aff9"/>
                <w:rFonts w:hint="eastAsia"/>
                <w:noProof/>
              </w:rPr>
              <w:t xml:space="preserve"> </w:t>
            </w:r>
            <w:r w:rsidR="0023560B" w:rsidRPr="00EA3469">
              <w:rPr>
                <w:rStyle w:val="aff9"/>
                <w:rFonts w:hint="eastAsia"/>
                <w:noProof/>
              </w:rPr>
              <w:t>迁移学习的经典理论脉络：从相同要素到规则</w:t>
            </w:r>
            <w:r w:rsidR="0023560B" w:rsidRPr="00EA3469">
              <w:rPr>
                <w:rStyle w:val="aff9"/>
                <w:rFonts w:hint="eastAsia"/>
                <w:noProof/>
              </w:rPr>
              <w:t>/</w:t>
            </w:r>
            <w:r w:rsidR="0023560B" w:rsidRPr="00EA3469">
              <w:rPr>
                <w:rStyle w:val="aff9"/>
                <w:rFonts w:hint="eastAsia"/>
                <w:noProof/>
              </w:rPr>
              <w:t>注意与策略</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w:t>
            </w:r>
            <w:r w:rsidR="0023560B">
              <w:rPr>
                <w:rFonts w:hint="eastAsia"/>
                <w:noProof/>
                <w:webHidden/>
              </w:rPr>
              <w:fldChar w:fldCharType="end"/>
            </w:r>
          </w:hyperlink>
        </w:p>
        <w:p w14:paraId="425B189F" w14:textId="328153F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5" w:history="1">
            <w:r w:rsidR="0023560B" w:rsidRPr="00EA3469">
              <w:rPr>
                <w:rStyle w:val="aff9"/>
                <w:rFonts w:ascii="黑体" w:hAnsi="黑体" w:hint="eastAsia"/>
                <w:noProof/>
              </w:rPr>
              <w:t>1.2.2</w:t>
            </w:r>
            <w:r w:rsidR="0023560B" w:rsidRPr="00EA3469">
              <w:rPr>
                <w:rStyle w:val="aff9"/>
                <w:rFonts w:hint="eastAsia"/>
                <w:noProof/>
              </w:rPr>
              <w:t xml:space="preserve"> </w:t>
            </w:r>
            <w:r w:rsidR="0023560B" w:rsidRPr="00EA3469">
              <w:rPr>
                <w:rStyle w:val="aff9"/>
                <w:rFonts w:hint="eastAsia"/>
                <w:noProof/>
              </w:rPr>
              <w:t>多重记忆系统与迁移：海马—皮层—纹状体的分工</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w:t>
            </w:r>
            <w:r w:rsidR="0023560B">
              <w:rPr>
                <w:rFonts w:hint="eastAsia"/>
                <w:noProof/>
                <w:webHidden/>
              </w:rPr>
              <w:fldChar w:fldCharType="end"/>
            </w:r>
          </w:hyperlink>
        </w:p>
        <w:p w14:paraId="3BCC70FE" w14:textId="1926155F"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6" w:history="1">
            <w:r w:rsidR="0023560B" w:rsidRPr="00EA3469">
              <w:rPr>
                <w:rStyle w:val="aff9"/>
                <w:rFonts w:ascii="黑体" w:hAnsi="黑体" w:hint="eastAsia"/>
                <w:noProof/>
              </w:rPr>
              <w:t>1.2.3</w:t>
            </w:r>
            <w:r w:rsidR="0023560B" w:rsidRPr="00EA3469">
              <w:rPr>
                <w:rStyle w:val="aff9"/>
                <w:rFonts w:hint="eastAsia"/>
                <w:noProof/>
              </w:rPr>
              <w:t xml:space="preserve"> </w:t>
            </w:r>
            <w:r w:rsidR="0023560B" w:rsidRPr="00EA3469">
              <w:rPr>
                <w:rStyle w:val="aff9"/>
                <w:rFonts w:hint="eastAsia"/>
                <w:noProof/>
              </w:rPr>
              <w:t>表征复用的神经表征框架：低维子空间</w:t>
            </w:r>
            <w:r w:rsidR="0023560B" w:rsidRPr="00EA3469">
              <w:rPr>
                <w:rStyle w:val="aff9"/>
                <w:rFonts w:hint="eastAsia"/>
                <w:noProof/>
              </w:rPr>
              <w:t>/</w:t>
            </w:r>
            <w:r w:rsidR="0023560B" w:rsidRPr="00EA3469">
              <w:rPr>
                <w:rStyle w:val="aff9"/>
                <w:rFonts w:hint="eastAsia"/>
                <w:noProof/>
              </w:rPr>
              <w:t>流形与快速学习</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w:t>
            </w:r>
            <w:r w:rsidR="0023560B">
              <w:rPr>
                <w:rFonts w:hint="eastAsia"/>
                <w:noProof/>
                <w:webHidden/>
              </w:rPr>
              <w:fldChar w:fldCharType="end"/>
            </w:r>
          </w:hyperlink>
        </w:p>
        <w:p w14:paraId="2D1782F6" w14:textId="63CB3700"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7" w:history="1">
            <w:r w:rsidR="0023560B" w:rsidRPr="00EA3469">
              <w:rPr>
                <w:rStyle w:val="aff9"/>
                <w:rFonts w:ascii="黑体" w:hAnsi="黑体" w:hint="eastAsia"/>
                <w:noProof/>
              </w:rPr>
              <w:t>1.2.4</w:t>
            </w:r>
            <w:r w:rsidR="0023560B" w:rsidRPr="00EA3469">
              <w:rPr>
                <w:rStyle w:val="aff9"/>
                <w:rFonts w:hint="eastAsia"/>
                <w:noProof/>
              </w:rPr>
              <w:t xml:space="preserve"> </w:t>
            </w:r>
            <w:r w:rsidR="0023560B" w:rsidRPr="00EA3469">
              <w:rPr>
                <w:rStyle w:val="aff9"/>
                <w:rFonts w:hint="eastAsia"/>
                <w:noProof/>
              </w:rPr>
              <w:t>运动皮层（</w:t>
            </w:r>
            <w:r w:rsidR="0023560B" w:rsidRPr="00EA3469">
              <w:rPr>
                <w:rStyle w:val="aff9"/>
                <w:rFonts w:hint="eastAsia"/>
                <w:noProof/>
              </w:rPr>
              <w:t>MOp</w:t>
            </w:r>
            <w:r w:rsidR="0023560B" w:rsidRPr="00EA3469">
              <w:rPr>
                <w:rStyle w:val="aff9"/>
                <w:rFonts w:hint="eastAsia"/>
                <w:noProof/>
              </w:rPr>
              <w:t>）在学习、策略与迁移中的作用</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w:t>
            </w:r>
            <w:r w:rsidR="0023560B">
              <w:rPr>
                <w:rFonts w:hint="eastAsia"/>
                <w:noProof/>
                <w:webHidden/>
              </w:rPr>
              <w:fldChar w:fldCharType="end"/>
            </w:r>
          </w:hyperlink>
        </w:p>
        <w:p w14:paraId="7A07E42A" w14:textId="4EE74410"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8" w:history="1">
            <w:r w:rsidR="0023560B" w:rsidRPr="00EA3469">
              <w:rPr>
                <w:rStyle w:val="aff9"/>
                <w:rFonts w:ascii="黑体" w:hAnsi="黑体" w:hint="eastAsia"/>
                <w:noProof/>
              </w:rPr>
              <w:t>1.2.5</w:t>
            </w:r>
            <w:r w:rsidR="0023560B" w:rsidRPr="00EA3469">
              <w:rPr>
                <w:rStyle w:val="aff9"/>
                <w:rFonts w:hint="eastAsia"/>
                <w:noProof/>
              </w:rPr>
              <w:t xml:space="preserve"> RSP</w:t>
            </w:r>
            <w:r w:rsidR="0023560B" w:rsidRPr="00EA3469">
              <w:rPr>
                <w:rStyle w:val="aff9"/>
                <w:rFonts w:hint="eastAsia"/>
                <w:noProof/>
              </w:rPr>
              <w:t>与丘脑后部：情境</w:t>
            </w:r>
            <w:r w:rsidR="0023560B" w:rsidRPr="00EA3469">
              <w:rPr>
                <w:rStyle w:val="aff9"/>
                <w:rFonts w:hint="eastAsia"/>
                <w:noProof/>
              </w:rPr>
              <w:t>/</w:t>
            </w:r>
            <w:r w:rsidR="0023560B" w:rsidRPr="00EA3469">
              <w:rPr>
                <w:rStyle w:val="aff9"/>
                <w:rFonts w:hint="eastAsia"/>
                <w:noProof/>
              </w:rPr>
              <w:t>状态表征与跨区路由的候选通路组件</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11</w:t>
            </w:r>
            <w:r w:rsidR="0023560B">
              <w:rPr>
                <w:rFonts w:hint="eastAsia"/>
                <w:noProof/>
                <w:webHidden/>
              </w:rPr>
              <w:fldChar w:fldCharType="end"/>
            </w:r>
          </w:hyperlink>
        </w:p>
        <w:p w14:paraId="1BC9266E" w14:textId="6A9D9DD3"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9" w:history="1">
            <w:r w:rsidR="0023560B" w:rsidRPr="00EA3469">
              <w:rPr>
                <w:rStyle w:val="aff9"/>
                <w:rFonts w:ascii="黑体" w:hAnsi="黑体" w:hint="eastAsia"/>
                <w:noProof/>
              </w:rPr>
              <w:t>1.2.6</w:t>
            </w:r>
            <w:r w:rsidR="0023560B" w:rsidRPr="00EA3469">
              <w:rPr>
                <w:rStyle w:val="aff9"/>
                <w:rFonts w:hint="eastAsia"/>
                <w:noProof/>
              </w:rPr>
              <w:t xml:space="preserve"> </w:t>
            </w:r>
            <w:r w:rsidR="0023560B" w:rsidRPr="00EA3469">
              <w:rPr>
                <w:rStyle w:val="aff9"/>
                <w:rFonts w:hint="eastAsia"/>
                <w:noProof/>
              </w:rPr>
              <w:t>活动依赖标记与操纵：把“复用”变成可检验的因果问题</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13</w:t>
            </w:r>
            <w:r w:rsidR="0023560B">
              <w:rPr>
                <w:rFonts w:hint="eastAsia"/>
                <w:noProof/>
                <w:webHidden/>
              </w:rPr>
              <w:fldChar w:fldCharType="end"/>
            </w:r>
          </w:hyperlink>
        </w:p>
        <w:p w14:paraId="0ED41784" w14:textId="04B678EA"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0" w:history="1">
            <w:r w:rsidR="0023560B" w:rsidRPr="00EA3469">
              <w:rPr>
                <w:rStyle w:val="aff9"/>
                <w:rFonts w:ascii="黑体" w:hAnsi="黑体" w:hint="eastAsia"/>
                <w:noProof/>
              </w:rPr>
              <w:t>1.2.7</w:t>
            </w:r>
            <w:r w:rsidR="0023560B" w:rsidRPr="00EA3469">
              <w:rPr>
                <w:rStyle w:val="aff9"/>
                <w:rFonts w:hint="eastAsia"/>
                <w:noProof/>
              </w:rPr>
              <w:t xml:space="preserve"> </w:t>
            </w:r>
            <w:r w:rsidR="0023560B" w:rsidRPr="00EA3469">
              <w:rPr>
                <w:rStyle w:val="aff9"/>
                <w:rFonts w:hint="eastAsia"/>
                <w:noProof/>
              </w:rPr>
              <w:t>奖励预测误差（</w:t>
            </w:r>
            <w:r w:rsidR="0023560B" w:rsidRPr="00EA3469">
              <w:rPr>
                <w:rStyle w:val="aff9"/>
                <w:rFonts w:hint="eastAsia"/>
                <w:noProof/>
              </w:rPr>
              <w:t>RPE</w:t>
            </w:r>
            <w:r w:rsidR="0023560B" w:rsidRPr="00EA3469">
              <w:rPr>
                <w:rStyle w:val="aff9"/>
                <w:rFonts w:hint="eastAsia"/>
                <w:noProof/>
              </w:rPr>
              <w:t>）与“预判性抑制”：从教学信号到预测</w:t>
            </w:r>
            <w:r w:rsidR="0023560B" w:rsidRPr="00EA3469">
              <w:rPr>
                <w:rStyle w:val="aff9"/>
                <w:rFonts w:hint="eastAsia"/>
                <w:noProof/>
              </w:rPr>
              <w:t>/</w:t>
            </w:r>
            <w:r w:rsidR="0023560B" w:rsidRPr="00EA3469">
              <w:rPr>
                <w:rStyle w:val="aff9"/>
                <w:rFonts w:hint="eastAsia"/>
                <w:noProof/>
              </w:rPr>
              <w:t>误差信号</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16</w:t>
            </w:r>
            <w:r w:rsidR="0023560B">
              <w:rPr>
                <w:rFonts w:hint="eastAsia"/>
                <w:noProof/>
                <w:webHidden/>
              </w:rPr>
              <w:fldChar w:fldCharType="end"/>
            </w:r>
          </w:hyperlink>
        </w:p>
        <w:p w14:paraId="7996D65A" w14:textId="477163A6"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1" w:history="1">
            <w:r w:rsidR="0023560B" w:rsidRPr="00EA3469">
              <w:rPr>
                <w:rStyle w:val="aff9"/>
                <w:rFonts w:ascii="黑体" w:hAnsi="黑体" w:hint="eastAsia"/>
                <w:noProof/>
              </w:rPr>
              <w:t>1.2.8</w:t>
            </w:r>
            <w:r w:rsidR="0023560B" w:rsidRPr="00EA3469">
              <w:rPr>
                <w:rStyle w:val="aff9"/>
                <w:rFonts w:hint="eastAsia"/>
                <w:noProof/>
              </w:rPr>
              <w:t xml:space="preserve"> </w:t>
            </w:r>
            <w:r w:rsidR="0023560B" w:rsidRPr="00EA3469">
              <w:rPr>
                <w:rStyle w:val="aff9"/>
                <w:rFonts w:hint="eastAsia"/>
                <w:noProof/>
              </w:rPr>
              <w:t>静息态收敛、准备活动与自发动作的网络背景</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18</w:t>
            </w:r>
            <w:r w:rsidR="0023560B">
              <w:rPr>
                <w:rFonts w:hint="eastAsia"/>
                <w:noProof/>
                <w:webHidden/>
              </w:rPr>
              <w:fldChar w:fldCharType="end"/>
            </w:r>
          </w:hyperlink>
        </w:p>
        <w:p w14:paraId="2AAA2BC4" w14:textId="5799424A"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2" w:history="1">
            <w:r w:rsidR="0023560B" w:rsidRPr="00EA3469">
              <w:rPr>
                <w:rStyle w:val="aff9"/>
                <w:rFonts w:ascii="黑体" w:hAnsi="黑体" w:hint="eastAsia"/>
                <w:noProof/>
              </w:rPr>
              <w:t>1.2.9</w:t>
            </w:r>
            <w:r w:rsidR="0023560B" w:rsidRPr="00EA3469">
              <w:rPr>
                <w:rStyle w:val="aff9"/>
                <w:rFonts w:hint="eastAsia"/>
                <w:noProof/>
              </w:rPr>
              <w:t xml:space="preserve"> </w:t>
            </w:r>
            <w:r w:rsidR="0023560B" w:rsidRPr="00EA3469">
              <w:rPr>
                <w:rStyle w:val="aff9"/>
                <w:rFonts w:hint="eastAsia"/>
                <w:noProof/>
              </w:rPr>
              <w:t>机器迁移学习与冻结层机制：表示复用、稳定</w:t>
            </w:r>
            <w:r w:rsidR="0023560B" w:rsidRPr="00EA3469">
              <w:rPr>
                <w:rStyle w:val="aff9"/>
                <w:rFonts w:hint="eastAsia"/>
                <w:noProof/>
              </w:rPr>
              <w:t>-</w:t>
            </w:r>
            <w:r w:rsidR="0023560B" w:rsidRPr="00EA3469">
              <w:rPr>
                <w:rStyle w:val="aff9"/>
                <w:rFonts w:hint="eastAsia"/>
                <w:noProof/>
              </w:rPr>
              <w:t>可塑性权衡与快速适配</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19</w:t>
            </w:r>
            <w:r w:rsidR="0023560B">
              <w:rPr>
                <w:rFonts w:hint="eastAsia"/>
                <w:noProof/>
                <w:webHidden/>
              </w:rPr>
              <w:fldChar w:fldCharType="end"/>
            </w:r>
          </w:hyperlink>
        </w:p>
        <w:p w14:paraId="5D5DB56C" w14:textId="7C0A4331"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3" w:history="1">
            <w:r w:rsidR="0023560B" w:rsidRPr="00EA3469">
              <w:rPr>
                <w:rStyle w:val="aff9"/>
                <w:rFonts w:ascii="黑体" w:hAnsi="黑体" w:hint="eastAsia"/>
                <w:noProof/>
              </w:rPr>
              <w:t>1.2.10</w:t>
            </w:r>
            <w:r w:rsidR="0023560B" w:rsidRPr="00EA3469">
              <w:rPr>
                <w:rStyle w:val="aff9"/>
                <w:rFonts w:hint="eastAsia"/>
                <w:noProof/>
              </w:rPr>
              <w:t xml:space="preserve"> </w:t>
            </w:r>
            <w:r w:rsidR="0023560B" w:rsidRPr="00EA3469">
              <w:rPr>
                <w:rStyle w:val="aff9"/>
                <w:rFonts w:hint="eastAsia"/>
                <w:noProof/>
              </w:rPr>
              <w:t>当前研究空缺、本研究定位</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20</w:t>
            </w:r>
            <w:r w:rsidR="0023560B">
              <w:rPr>
                <w:rFonts w:hint="eastAsia"/>
                <w:noProof/>
                <w:webHidden/>
              </w:rPr>
              <w:fldChar w:fldCharType="end"/>
            </w:r>
          </w:hyperlink>
        </w:p>
        <w:p w14:paraId="6F05EB6A" w14:textId="5D25FAEE" w:rsidR="0023560B" w:rsidRDefault="00000000">
          <w:pPr>
            <w:pStyle w:val="TOC2"/>
            <w:ind w:left="240"/>
            <w:rPr>
              <w:rFonts w:asciiTheme="minorHAnsi" w:eastAsiaTheme="minorEastAsia" w:hAnsiTheme="minorHAnsi" w:cstheme="minorBidi" w:hint="eastAsia"/>
              <w:sz w:val="22"/>
              <w14:ligatures w14:val="standardContextual"/>
            </w:rPr>
          </w:pPr>
          <w:hyperlink w:anchor="_Toc225606894" w:history="1">
            <w:r w:rsidR="0023560B" w:rsidRPr="00EA3469">
              <w:rPr>
                <w:rStyle w:val="aff9"/>
                <w:rFonts w:hint="eastAsia"/>
              </w:rPr>
              <w:t xml:space="preserve">1.3 </w:t>
            </w:r>
            <w:r w:rsidR="0023560B" w:rsidRPr="00EA3469">
              <w:rPr>
                <w:rStyle w:val="aff9"/>
                <w:rFonts w:hint="eastAsia"/>
              </w:rPr>
              <w:t>本论文研究目标、问题与假设</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_Toc225606894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22</w:t>
            </w:r>
            <w:r w:rsidR="0023560B">
              <w:rPr>
                <w:rFonts w:hint="eastAsia"/>
                <w:webHidden/>
              </w:rPr>
              <w:fldChar w:fldCharType="end"/>
            </w:r>
          </w:hyperlink>
        </w:p>
        <w:p w14:paraId="51253306" w14:textId="559B856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5" w:history="1">
            <w:r w:rsidR="0023560B" w:rsidRPr="00EA3469">
              <w:rPr>
                <w:rStyle w:val="aff9"/>
                <w:rFonts w:ascii="黑体" w:hAnsi="黑体" w:hint="eastAsia"/>
                <w:noProof/>
              </w:rPr>
              <w:t>1.3.1</w:t>
            </w:r>
            <w:r w:rsidR="0023560B" w:rsidRPr="00EA3469">
              <w:rPr>
                <w:rStyle w:val="aff9"/>
                <w:rFonts w:hint="eastAsia"/>
                <w:noProof/>
              </w:rPr>
              <w:t xml:space="preserve"> </w:t>
            </w:r>
            <w:r w:rsidR="0023560B" w:rsidRPr="00EA3469">
              <w:rPr>
                <w:rStyle w:val="aff9"/>
                <w:rFonts w:hint="eastAsia"/>
                <w:noProof/>
              </w:rPr>
              <w:t>总体研究目标</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22</w:t>
            </w:r>
            <w:r w:rsidR="0023560B">
              <w:rPr>
                <w:rFonts w:hint="eastAsia"/>
                <w:noProof/>
                <w:webHidden/>
              </w:rPr>
              <w:fldChar w:fldCharType="end"/>
            </w:r>
          </w:hyperlink>
        </w:p>
        <w:p w14:paraId="1B234E37" w14:textId="418C88EF"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6" w:history="1">
            <w:r w:rsidR="0023560B" w:rsidRPr="00EA3469">
              <w:rPr>
                <w:rStyle w:val="aff9"/>
                <w:rFonts w:ascii="黑体" w:hAnsi="黑体" w:hint="eastAsia"/>
                <w:noProof/>
              </w:rPr>
              <w:t>1.3.2</w:t>
            </w:r>
            <w:r w:rsidR="0023560B" w:rsidRPr="00EA3469">
              <w:rPr>
                <w:rStyle w:val="aff9"/>
                <w:rFonts w:hint="eastAsia"/>
                <w:noProof/>
              </w:rPr>
              <w:t xml:space="preserve"> </w:t>
            </w:r>
            <w:r w:rsidR="0023560B" w:rsidRPr="00EA3469">
              <w:rPr>
                <w:rStyle w:val="aff9"/>
                <w:rFonts w:hint="eastAsia"/>
                <w:noProof/>
              </w:rPr>
              <w:t>核心科学问题</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23</w:t>
            </w:r>
            <w:r w:rsidR="0023560B">
              <w:rPr>
                <w:rFonts w:hint="eastAsia"/>
                <w:noProof/>
                <w:webHidden/>
              </w:rPr>
              <w:fldChar w:fldCharType="end"/>
            </w:r>
          </w:hyperlink>
        </w:p>
        <w:p w14:paraId="347C5013" w14:textId="1338C6A3"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7" w:history="1">
            <w:r w:rsidR="0023560B" w:rsidRPr="00EA3469">
              <w:rPr>
                <w:rStyle w:val="aff9"/>
                <w:rFonts w:ascii="黑体" w:hAnsi="黑体" w:hint="eastAsia"/>
                <w:noProof/>
              </w:rPr>
              <w:t>1.3.3</w:t>
            </w:r>
            <w:r w:rsidR="0023560B" w:rsidRPr="00EA3469">
              <w:rPr>
                <w:rStyle w:val="aff9"/>
                <w:rFonts w:hint="eastAsia"/>
                <w:noProof/>
              </w:rPr>
              <w:t xml:space="preserve"> </w:t>
            </w:r>
            <w:r w:rsidR="0023560B" w:rsidRPr="00EA3469">
              <w:rPr>
                <w:rStyle w:val="aff9"/>
                <w:rFonts w:hint="eastAsia"/>
                <w:noProof/>
              </w:rPr>
              <w:t>工作假设与预期结果</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23</w:t>
            </w:r>
            <w:r w:rsidR="0023560B">
              <w:rPr>
                <w:rFonts w:hint="eastAsia"/>
                <w:noProof/>
                <w:webHidden/>
              </w:rPr>
              <w:fldChar w:fldCharType="end"/>
            </w:r>
          </w:hyperlink>
        </w:p>
        <w:p w14:paraId="2018B64E" w14:textId="4B18F73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8" w:history="1">
            <w:r w:rsidR="0023560B" w:rsidRPr="00EA3469">
              <w:rPr>
                <w:rStyle w:val="aff9"/>
                <w:rFonts w:ascii="黑体" w:hAnsi="黑体" w:hint="eastAsia"/>
                <w:noProof/>
              </w:rPr>
              <w:t>1.3.4</w:t>
            </w:r>
            <w:r w:rsidR="0023560B" w:rsidRPr="00EA3469">
              <w:rPr>
                <w:rStyle w:val="aff9"/>
                <w:rFonts w:hint="eastAsia"/>
                <w:noProof/>
              </w:rPr>
              <w:t xml:space="preserve"> </w:t>
            </w:r>
            <w:r w:rsidR="0023560B" w:rsidRPr="00EA3469">
              <w:rPr>
                <w:rStyle w:val="aff9"/>
                <w:rFonts w:hint="eastAsia"/>
                <w:noProof/>
              </w:rPr>
              <w:t>本论文研究内容与技术路线</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24</w:t>
            </w:r>
            <w:r w:rsidR="0023560B">
              <w:rPr>
                <w:rFonts w:hint="eastAsia"/>
                <w:noProof/>
                <w:webHidden/>
              </w:rPr>
              <w:fldChar w:fldCharType="end"/>
            </w:r>
          </w:hyperlink>
        </w:p>
        <w:p w14:paraId="6F169A29" w14:textId="09747678"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9" w:history="1">
            <w:r w:rsidR="0023560B" w:rsidRPr="00EA3469">
              <w:rPr>
                <w:rStyle w:val="aff9"/>
                <w:rFonts w:ascii="黑体" w:hAnsi="黑体" w:hint="eastAsia"/>
                <w:noProof/>
              </w:rPr>
              <w:t>1.3.5</w:t>
            </w:r>
            <w:r w:rsidR="0023560B" w:rsidRPr="00EA3469">
              <w:rPr>
                <w:rStyle w:val="aff9"/>
                <w:rFonts w:hint="eastAsia"/>
                <w:noProof/>
              </w:rPr>
              <w:t xml:space="preserve"> </w:t>
            </w:r>
            <w:r w:rsidR="0023560B" w:rsidRPr="00EA3469">
              <w:rPr>
                <w:rStyle w:val="aff9"/>
                <w:rFonts w:hint="eastAsia"/>
                <w:noProof/>
              </w:rPr>
              <w:t>本论文的创新点与预期贡献</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25</w:t>
            </w:r>
            <w:r w:rsidR="0023560B">
              <w:rPr>
                <w:rFonts w:hint="eastAsia"/>
                <w:noProof/>
                <w:webHidden/>
              </w:rPr>
              <w:fldChar w:fldCharType="end"/>
            </w:r>
          </w:hyperlink>
        </w:p>
        <w:p w14:paraId="51251034" w14:textId="283CD0B6" w:rsidR="0023560B" w:rsidRDefault="00000000">
          <w:pPr>
            <w:pStyle w:val="TOC1"/>
            <w:rPr>
              <w:rFonts w:asciiTheme="minorHAnsi" w:eastAsiaTheme="minorEastAsia" w:hAnsiTheme="minorHAnsi" w:cstheme="minorBidi" w:hint="eastAsia"/>
              <w:noProof/>
              <w:sz w:val="22"/>
              <w14:ligatures w14:val="standardContextual"/>
            </w:rPr>
          </w:pPr>
          <w:hyperlink w:anchor="_Toc225606900" w:history="1">
            <w:r w:rsidR="0023560B" w:rsidRPr="00EA3469">
              <w:rPr>
                <w:rStyle w:val="aff9"/>
                <w:rFonts w:hint="eastAsia"/>
                <w:noProof/>
              </w:rPr>
              <w:t>第</w:t>
            </w:r>
            <w:r w:rsidR="0023560B" w:rsidRPr="00EA3469">
              <w:rPr>
                <w:rStyle w:val="aff9"/>
                <w:rFonts w:hint="eastAsia"/>
                <w:noProof/>
              </w:rPr>
              <w:t>2</w:t>
            </w:r>
            <w:r w:rsidR="0023560B" w:rsidRPr="00EA3469">
              <w:rPr>
                <w:rStyle w:val="aff9"/>
                <w:rFonts w:hint="eastAsia"/>
                <w:noProof/>
              </w:rPr>
              <w:t>章</w:t>
            </w:r>
            <w:r w:rsidR="0023560B" w:rsidRPr="00EA3469">
              <w:rPr>
                <w:rStyle w:val="aff9"/>
                <w:rFonts w:hint="eastAsia"/>
                <w:noProof/>
              </w:rPr>
              <w:t xml:space="preserve"> </w:t>
            </w:r>
            <w:r w:rsidR="0023560B" w:rsidRPr="00EA3469">
              <w:rPr>
                <w:rStyle w:val="aff9"/>
                <w:rFonts w:hint="eastAsia"/>
                <w:noProof/>
              </w:rPr>
              <w:t>材料与方法</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26</w:t>
            </w:r>
            <w:r w:rsidR="0023560B">
              <w:rPr>
                <w:rFonts w:hint="eastAsia"/>
                <w:noProof/>
                <w:webHidden/>
              </w:rPr>
              <w:fldChar w:fldCharType="end"/>
            </w:r>
          </w:hyperlink>
        </w:p>
        <w:p w14:paraId="15EB77BB" w14:textId="1F305D7A"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1" w:history="1">
            <w:r w:rsidR="0023560B" w:rsidRPr="00EA3469">
              <w:rPr>
                <w:rStyle w:val="aff9"/>
                <w:rFonts w:hint="eastAsia"/>
              </w:rPr>
              <w:t xml:space="preserve">2.1 </w:t>
            </w:r>
            <w:r w:rsidR="0023560B" w:rsidRPr="00EA3469">
              <w:rPr>
                <w:rStyle w:val="aff9"/>
                <w:rFonts w:hint="eastAsia"/>
              </w:rPr>
              <w:t>常用耗材术语表</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_Toc225606901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26</w:t>
            </w:r>
            <w:r w:rsidR="0023560B">
              <w:rPr>
                <w:rFonts w:hint="eastAsia"/>
                <w:webHidden/>
              </w:rPr>
              <w:fldChar w:fldCharType="end"/>
            </w:r>
          </w:hyperlink>
        </w:p>
        <w:p w14:paraId="055CF670" w14:textId="3A6F9940"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2" w:history="1">
            <w:r w:rsidR="0023560B" w:rsidRPr="00EA3469">
              <w:rPr>
                <w:rStyle w:val="aff9"/>
                <w:rFonts w:hint="eastAsia"/>
              </w:rPr>
              <w:t xml:space="preserve">2.2 </w:t>
            </w:r>
            <w:r w:rsidR="0023560B" w:rsidRPr="00EA3469">
              <w:rPr>
                <w:rStyle w:val="aff9"/>
                <w:rFonts w:hint="eastAsia"/>
              </w:rPr>
              <w:t>实验动物</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_Toc225606902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31</w:t>
            </w:r>
            <w:r w:rsidR="0023560B">
              <w:rPr>
                <w:rFonts w:hint="eastAsia"/>
                <w:webHidden/>
              </w:rPr>
              <w:fldChar w:fldCharType="end"/>
            </w:r>
          </w:hyperlink>
        </w:p>
        <w:p w14:paraId="5A66CE53" w14:textId="5011CFE8"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3" w:history="1">
            <w:r w:rsidR="0023560B" w:rsidRPr="00EA3469">
              <w:rPr>
                <w:rStyle w:val="aff9"/>
                <w:rFonts w:hint="eastAsia"/>
              </w:rPr>
              <w:t xml:space="preserve">2.3 </w:t>
            </w:r>
            <w:r w:rsidR="0023560B" w:rsidRPr="00EA3469">
              <w:rPr>
                <w:rStyle w:val="aff9"/>
                <w:rFonts w:hint="eastAsia"/>
              </w:rPr>
              <w:t>基本钙成像颅窗手术</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_Toc225606903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32</w:t>
            </w:r>
            <w:r w:rsidR="0023560B">
              <w:rPr>
                <w:rFonts w:hint="eastAsia"/>
                <w:webHidden/>
              </w:rPr>
              <w:fldChar w:fldCharType="end"/>
            </w:r>
          </w:hyperlink>
        </w:p>
        <w:p w14:paraId="3506235D" w14:textId="1AF83C02"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04" w:history="1">
            <w:r w:rsidR="0023560B" w:rsidRPr="00EA3469">
              <w:rPr>
                <w:rStyle w:val="aff9"/>
                <w:rFonts w:ascii="黑体" w:hAnsi="黑体" w:hint="eastAsia"/>
                <w:noProof/>
              </w:rPr>
              <w:t>2.3.1</w:t>
            </w:r>
            <w:r w:rsidR="0023560B" w:rsidRPr="00EA3469">
              <w:rPr>
                <w:rStyle w:val="aff9"/>
                <w:rFonts w:hint="eastAsia"/>
                <w:noProof/>
              </w:rPr>
              <w:t xml:space="preserve"> </w:t>
            </w:r>
            <w:r w:rsidR="0023560B" w:rsidRPr="00EA3469">
              <w:rPr>
                <w:rStyle w:val="aff9"/>
                <w:rFonts w:hint="eastAsia"/>
                <w:noProof/>
              </w:rPr>
              <w:t>预备耗材</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32</w:t>
            </w:r>
            <w:r w:rsidR="0023560B">
              <w:rPr>
                <w:rFonts w:hint="eastAsia"/>
                <w:noProof/>
                <w:webHidden/>
              </w:rPr>
              <w:fldChar w:fldCharType="end"/>
            </w:r>
          </w:hyperlink>
        </w:p>
        <w:p w14:paraId="47877F20" w14:textId="18FAA5D3"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05" w:history="1">
            <w:r w:rsidR="0023560B" w:rsidRPr="00EA3469">
              <w:rPr>
                <w:rStyle w:val="aff9"/>
                <w:rFonts w:ascii="黑体" w:hAnsi="黑体" w:hint="eastAsia"/>
                <w:noProof/>
              </w:rPr>
              <w:t>2.3.2</w:t>
            </w:r>
            <w:r w:rsidR="0023560B" w:rsidRPr="00EA3469">
              <w:rPr>
                <w:rStyle w:val="aff9"/>
                <w:rFonts w:hint="eastAsia"/>
                <w:noProof/>
              </w:rPr>
              <w:t xml:space="preserve"> </w:t>
            </w:r>
            <w:r w:rsidR="0023560B" w:rsidRPr="00EA3469">
              <w:rPr>
                <w:rStyle w:val="aff9"/>
                <w:rFonts w:hint="eastAsia"/>
                <w:noProof/>
              </w:rPr>
              <w:t>手术步骤</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33</w:t>
            </w:r>
            <w:r w:rsidR="0023560B">
              <w:rPr>
                <w:rFonts w:hint="eastAsia"/>
                <w:noProof/>
                <w:webHidden/>
              </w:rPr>
              <w:fldChar w:fldCharType="end"/>
            </w:r>
          </w:hyperlink>
        </w:p>
        <w:p w14:paraId="3424CE62" w14:textId="14F4F16D"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6" w:history="1">
            <w:r w:rsidR="0023560B" w:rsidRPr="00EA3469">
              <w:rPr>
                <w:rStyle w:val="aff9"/>
                <w:rFonts w:hint="eastAsia"/>
              </w:rPr>
              <w:t xml:space="preserve">2.4 </w:t>
            </w:r>
            <w:r w:rsidR="0023560B" w:rsidRPr="00EA3469">
              <w:rPr>
                <w:rStyle w:val="aff9"/>
                <w:rFonts w:hint="eastAsia"/>
              </w:rPr>
              <w:t>基本钙成像行为实验</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_Toc225606906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37</w:t>
            </w:r>
            <w:r w:rsidR="0023560B">
              <w:rPr>
                <w:rFonts w:hint="eastAsia"/>
                <w:webHidden/>
              </w:rPr>
              <w:fldChar w:fldCharType="end"/>
            </w:r>
          </w:hyperlink>
        </w:p>
        <w:p w14:paraId="030E64B1" w14:textId="3D1DB0F2"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07" w:history="1">
            <w:r w:rsidR="0023560B" w:rsidRPr="00EA3469">
              <w:rPr>
                <w:rStyle w:val="aff9"/>
                <w:rFonts w:ascii="黑体" w:hAnsi="黑体" w:hint="eastAsia"/>
                <w:noProof/>
              </w:rPr>
              <w:t>2.4.1</w:t>
            </w:r>
            <w:r w:rsidR="0023560B" w:rsidRPr="00EA3469">
              <w:rPr>
                <w:rStyle w:val="aff9"/>
                <w:rFonts w:hint="eastAsia"/>
                <w:noProof/>
              </w:rPr>
              <w:t xml:space="preserve"> </w:t>
            </w:r>
            <w:r w:rsidR="0023560B" w:rsidRPr="00EA3469">
              <w:rPr>
                <w:rStyle w:val="aff9"/>
                <w:rFonts w:hint="eastAsia"/>
                <w:noProof/>
              </w:rPr>
              <w:t>设备部署</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37</w:t>
            </w:r>
            <w:r w:rsidR="0023560B">
              <w:rPr>
                <w:rFonts w:hint="eastAsia"/>
                <w:noProof/>
                <w:webHidden/>
              </w:rPr>
              <w:fldChar w:fldCharType="end"/>
            </w:r>
          </w:hyperlink>
        </w:p>
        <w:p w14:paraId="5A397AAB" w14:textId="4D5EEA26"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08" w:history="1">
            <w:r w:rsidR="0023560B" w:rsidRPr="00EA3469">
              <w:rPr>
                <w:rStyle w:val="aff9"/>
                <w:rFonts w:ascii="黑体" w:hAnsi="黑体" w:hint="eastAsia"/>
                <w:noProof/>
              </w:rPr>
              <w:t>2.4.2</w:t>
            </w:r>
            <w:r w:rsidR="0023560B" w:rsidRPr="00EA3469">
              <w:rPr>
                <w:rStyle w:val="aff9"/>
                <w:rFonts w:hint="eastAsia"/>
                <w:noProof/>
              </w:rPr>
              <w:t xml:space="preserve"> </w:t>
            </w:r>
            <w:r w:rsidR="0023560B" w:rsidRPr="00EA3469">
              <w:rPr>
                <w:rStyle w:val="aff9"/>
                <w:rFonts w:hint="eastAsia"/>
                <w:noProof/>
              </w:rPr>
              <w:t>训练日程设计</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38</w:t>
            </w:r>
            <w:r w:rsidR="0023560B">
              <w:rPr>
                <w:rFonts w:hint="eastAsia"/>
                <w:noProof/>
                <w:webHidden/>
              </w:rPr>
              <w:fldChar w:fldCharType="end"/>
            </w:r>
          </w:hyperlink>
        </w:p>
        <w:p w14:paraId="6A23DDF1" w14:textId="1778120F"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9" w:history="1">
            <w:r w:rsidR="0023560B" w:rsidRPr="00EA3469">
              <w:rPr>
                <w:rStyle w:val="aff9"/>
                <w:rFonts w:hint="eastAsia"/>
              </w:rPr>
              <w:t xml:space="preserve">2.5 </w:t>
            </w:r>
            <w:r w:rsidR="0023560B" w:rsidRPr="00EA3469">
              <w:rPr>
                <w:rStyle w:val="aff9"/>
                <w:rFonts w:hint="eastAsia"/>
              </w:rPr>
              <w:t>视频配准和测量</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_Toc225606909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40</w:t>
            </w:r>
            <w:r w:rsidR="0023560B">
              <w:rPr>
                <w:rFonts w:hint="eastAsia"/>
                <w:webHidden/>
              </w:rPr>
              <w:fldChar w:fldCharType="end"/>
            </w:r>
          </w:hyperlink>
        </w:p>
        <w:p w14:paraId="7D066600" w14:textId="1CBB2B1E"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0" w:history="1">
            <w:r w:rsidR="0023560B" w:rsidRPr="00EA3469">
              <w:rPr>
                <w:rStyle w:val="aff9"/>
                <w:rFonts w:hint="eastAsia"/>
              </w:rPr>
              <w:t xml:space="preserve">2.6 </w:t>
            </w:r>
            <w:r w:rsidR="0023560B" w:rsidRPr="00EA3469">
              <w:rPr>
                <w:rStyle w:val="aff9"/>
                <w:rFonts w:hint="eastAsia"/>
              </w:rPr>
              <w:t>操纵实验</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_Toc225606910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42</w:t>
            </w:r>
            <w:r w:rsidR="0023560B">
              <w:rPr>
                <w:rFonts w:hint="eastAsia"/>
                <w:webHidden/>
              </w:rPr>
              <w:fldChar w:fldCharType="end"/>
            </w:r>
          </w:hyperlink>
        </w:p>
        <w:p w14:paraId="79840D13" w14:textId="52702F6E"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1" w:history="1">
            <w:r w:rsidR="0023560B" w:rsidRPr="00EA3469">
              <w:rPr>
                <w:rStyle w:val="aff9"/>
                <w:rFonts w:ascii="黑体" w:hAnsi="黑体" w:hint="eastAsia"/>
                <w:noProof/>
              </w:rPr>
              <w:t>2.6.1</w:t>
            </w:r>
            <w:r w:rsidR="0023560B" w:rsidRPr="00EA3469">
              <w:rPr>
                <w:rStyle w:val="aff9"/>
                <w:rFonts w:hint="eastAsia"/>
                <w:noProof/>
              </w:rPr>
              <w:t xml:space="preserve"> cFos</w:t>
            </w:r>
            <w:r w:rsidR="0023560B" w:rsidRPr="00EA3469">
              <w:rPr>
                <w:rStyle w:val="aff9"/>
                <w:rFonts w:hint="eastAsia"/>
                <w:noProof/>
              </w:rPr>
              <w:t>标记抑制</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42</w:t>
            </w:r>
            <w:r w:rsidR="0023560B">
              <w:rPr>
                <w:rFonts w:hint="eastAsia"/>
                <w:noProof/>
                <w:webHidden/>
              </w:rPr>
              <w:fldChar w:fldCharType="end"/>
            </w:r>
          </w:hyperlink>
        </w:p>
        <w:p w14:paraId="59F69480" w14:textId="2EFB58A8"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2" w:history="1">
            <w:r w:rsidR="0023560B" w:rsidRPr="00EA3469">
              <w:rPr>
                <w:rStyle w:val="aff9"/>
                <w:rFonts w:ascii="黑体" w:hAnsi="黑体" w:hint="eastAsia"/>
                <w:noProof/>
              </w:rPr>
              <w:t>2.6.2</w:t>
            </w:r>
            <w:r w:rsidR="0023560B" w:rsidRPr="00EA3469">
              <w:rPr>
                <w:rStyle w:val="aff9"/>
                <w:rFonts w:hint="eastAsia"/>
                <w:noProof/>
              </w:rPr>
              <w:t xml:space="preserve"> </w:t>
            </w:r>
            <w:r w:rsidR="0023560B" w:rsidRPr="00EA3469">
              <w:rPr>
                <w:rStyle w:val="aff9"/>
                <w:rFonts w:hint="eastAsia"/>
                <w:noProof/>
              </w:rPr>
              <w:t>非特异性抑制</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42</w:t>
            </w:r>
            <w:r w:rsidR="0023560B">
              <w:rPr>
                <w:rFonts w:hint="eastAsia"/>
                <w:noProof/>
                <w:webHidden/>
              </w:rPr>
              <w:fldChar w:fldCharType="end"/>
            </w:r>
          </w:hyperlink>
        </w:p>
        <w:p w14:paraId="63ABE36A" w14:textId="7B8812DB"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3" w:history="1">
            <w:r w:rsidR="0023560B" w:rsidRPr="00EA3469">
              <w:rPr>
                <w:rStyle w:val="aff9"/>
                <w:rFonts w:ascii="黑体" w:hAnsi="黑体" w:hint="eastAsia"/>
                <w:noProof/>
              </w:rPr>
              <w:t>2.6.3</w:t>
            </w:r>
            <w:r w:rsidR="0023560B" w:rsidRPr="00EA3469">
              <w:rPr>
                <w:rStyle w:val="aff9"/>
                <w:rFonts w:hint="eastAsia"/>
                <w:noProof/>
              </w:rPr>
              <w:t xml:space="preserve"> TH</w:t>
            </w:r>
            <w:r w:rsidR="0023560B" w:rsidRPr="00EA3469">
              <w:rPr>
                <w:rStyle w:val="aff9"/>
                <w:rFonts w:hint="eastAsia"/>
                <w:noProof/>
              </w:rPr>
              <w:t>抑制</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43</w:t>
            </w:r>
            <w:r w:rsidR="0023560B">
              <w:rPr>
                <w:rFonts w:hint="eastAsia"/>
                <w:noProof/>
                <w:webHidden/>
              </w:rPr>
              <w:fldChar w:fldCharType="end"/>
            </w:r>
          </w:hyperlink>
        </w:p>
        <w:p w14:paraId="54404F72" w14:textId="116A6834"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4" w:history="1">
            <w:r w:rsidR="0023560B" w:rsidRPr="00EA3469">
              <w:rPr>
                <w:rStyle w:val="aff9"/>
                <w:rFonts w:ascii="黑体" w:hAnsi="黑体" w:hint="eastAsia"/>
                <w:noProof/>
              </w:rPr>
              <w:t>2.6.4</w:t>
            </w:r>
            <w:r w:rsidR="0023560B" w:rsidRPr="00EA3469">
              <w:rPr>
                <w:rStyle w:val="aff9"/>
                <w:rFonts w:hint="eastAsia"/>
                <w:noProof/>
              </w:rPr>
              <w:t xml:space="preserve"> </w:t>
            </w:r>
            <w:r w:rsidR="0023560B" w:rsidRPr="00EA3469">
              <w:rPr>
                <w:rStyle w:val="aff9"/>
                <w:rFonts w:hint="eastAsia"/>
                <w:noProof/>
              </w:rPr>
              <w:t>放假</w:t>
            </w:r>
            <w:r w:rsidR="0023560B" w:rsidRPr="00EA3469">
              <w:rPr>
                <w:rStyle w:val="aff9"/>
                <w:rFonts w:hint="eastAsia"/>
                <w:noProof/>
              </w:rPr>
              <w:t>7</w:t>
            </w:r>
            <w:r w:rsidR="0023560B" w:rsidRPr="00EA3469">
              <w:rPr>
                <w:rStyle w:val="aff9"/>
                <w:rFonts w:hint="eastAsia"/>
                <w:noProof/>
              </w:rPr>
              <w:t>天</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43</w:t>
            </w:r>
            <w:r w:rsidR="0023560B">
              <w:rPr>
                <w:rFonts w:hint="eastAsia"/>
                <w:noProof/>
                <w:webHidden/>
              </w:rPr>
              <w:fldChar w:fldCharType="end"/>
            </w:r>
          </w:hyperlink>
        </w:p>
        <w:p w14:paraId="42349E82" w14:textId="7D05A014"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5" w:history="1">
            <w:r w:rsidR="0023560B" w:rsidRPr="00EA3469">
              <w:rPr>
                <w:rStyle w:val="aff9"/>
                <w:rFonts w:hint="eastAsia"/>
              </w:rPr>
              <w:t xml:space="preserve">2.7 </w:t>
            </w:r>
            <w:r w:rsidR="0023560B" w:rsidRPr="00EA3469">
              <w:rPr>
                <w:rStyle w:val="aff9"/>
                <w:rFonts w:hint="eastAsia"/>
              </w:rPr>
              <w:t>观察</w:t>
            </w:r>
            <w:r w:rsidR="0023560B" w:rsidRPr="00EA3469">
              <w:rPr>
                <w:rStyle w:val="aff9"/>
                <w:rFonts w:hint="eastAsia"/>
              </w:rPr>
              <w:t>RSP</w:t>
            </w:r>
            <w:r w:rsidR="0023560B" w:rsidRPr="00EA3469">
              <w:rPr>
                <w:rStyle w:val="aff9"/>
                <w:rFonts w:hint="eastAsia"/>
              </w:rPr>
              <w:t>颅窗的迁移实验</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_Toc225606915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43</w:t>
            </w:r>
            <w:r w:rsidR="0023560B">
              <w:rPr>
                <w:rFonts w:hint="eastAsia"/>
                <w:webHidden/>
              </w:rPr>
              <w:fldChar w:fldCharType="end"/>
            </w:r>
          </w:hyperlink>
        </w:p>
        <w:p w14:paraId="77B1AFC0" w14:textId="1B9567D1"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6" w:history="1">
            <w:r w:rsidR="0023560B" w:rsidRPr="00EA3469">
              <w:rPr>
                <w:rStyle w:val="aff9"/>
                <w:rFonts w:hint="eastAsia"/>
              </w:rPr>
              <w:t xml:space="preserve">2.8 </w:t>
            </w:r>
            <w:r w:rsidR="0023560B" w:rsidRPr="00EA3469">
              <w:rPr>
                <w:rStyle w:val="aff9"/>
                <w:rFonts w:hint="eastAsia"/>
              </w:rPr>
              <w:t>数据处理算法</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_Toc225606916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43</w:t>
            </w:r>
            <w:r w:rsidR="0023560B">
              <w:rPr>
                <w:rFonts w:hint="eastAsia"/>
                <w:webHidden/>
              </w:rPr>
              <w:fldChar w:fldCharType="end"/>
            </w:r>
          </w:hyperlink>
        </w:p>
        <w:p w14:paraId="76B0405F" w14:textId="7289A572"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7" w:history="1">
            <w:r w:rsidR="0023560B" w:rsidRPr="00EA3469">
              <w:rPr>
                <w:rStyle w:val="aff9"/>
                <w:rFonts w:hint="eastAsia"/>
              </w:rPr>
              <w:t xml:space="preserve">2.9 </w:t>
            </w:r>
            <w:r w:rsidR="0023560B" w:rsidRPr="00EA3469">
              <w:rPr>
                <w:rStyle w:val="aff9"/>
                <w:rFonts w:hint="eastAsia"/>
              </w:rPr>
              <w:t>统计分析</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_Toc225606917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48</w:t>
            </w:r>
            <w:r w:rsidR="0023560B">
              <w:rPr>
                <w:rFonts w:hint="eastAsia"/>
                <w:webHidden/>
              </w:rPr>
              <w:fldChar w:fldCharType="end"/>
            </w:r>
          </w:hyperlink>
        </w:p>
        <w:p w14:paraId="62A284CE" w14:textId="428D2750"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8" w:history="1">
            <w:r w:rsidR="0023560B" w:rsidRPr="00EA3469">
              <w:rPr>
                <w:rStyle w:val="aff9"/>
                <w:rFonts w:hint="eastAsia"/>
              </w:rPr>
              <w:t xml:space="preserve">2.10 </w:t>
            </w:r>
            <w:r w:rsidR="0023560B" w:rsidRPr="00EA3469">
              <w:rPr>
                <w:rStyle w:val="aff9"/>
                <w:rFonts w:hint="eastAsia"/>
              </w:rPr>
              <w:t>免疫组化</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_Toc225606918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49</w:t>
            </w:r>
            <w:r w:rsidR="0023560B">
              <w:rPr>
                <w:rFonts w:hint="eastAsia"/>
                <w:webHidden/>
              </w:rPr>
              <w:fldChar w:fldCharType="end"/>
            </w:r>
          </w:hyperlink>
        </w:p>
        <w:p w14:paraId="0FCDBC43" w14:textId="0CE6D52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9" w:history="1">
            <w:r w:rsidR="0023560B" w:rsidRPr="00EA3469">
              <w:rPr>
                <w:rStyle w:val="aff9"/>
                <w:rFonts w:ascii="黑体" w:hAnsi="黑体" w:hint="eastAsia"/>
                <w:noProof/>
              </w:rPr>
              <w:t>2.10.1</w:t>
            </w:r>
            <w:r w:rsidR="0023560B" w:rsidRPr="00EA3469">
              <w:rPr>
                <w:rStyle w:val="aff9"/>
                <w:rFonts w:hint="eastAsia"/>
                <w:noProof/>
              </w:rPr>
              <w:t xml:space="preserve"> </w:t>
            </w:r>
            <w:r w:rsidR="0023560B" w:rsidRPr="00EA3469">
              <w:rPr>
                <w:rStyle w:val="aff9"/>
                <w:rFonts w:hint="eastAsia"/>
                <w:noProof/>
              </w:rPr>
              <w:t>物品预备</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49</w:t>
            </w:r>
            <w:r w:rsidR="0023560B">
              <w:rPr>
                <w:rFonts w:hint="eastAsia"/>
                <w:noProof/>
                <w:webHidden/>
              </w:rPr>
              <w:fldChar w:fldCharType="end"/>
            </w:r>
          </w:hyperlink>
        </w:p>
        <w:p w14:paraId="62BC1F9E" w14:textId="496310E0"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0" w:history="1">
            <w:r w:rsidR="0023560B" w:rsidRPr="00EA3469">
              <w:rPr>
                <w:rStyle w:val="aff9"/>
                <w:rFonts w:ascii="黑体" w:hAnsi="黑体" w:hint="eastAsia"/>
                <w:noProof/>
              </w:rPr>
              <w:t>2.10.2</w:t>
            </w:r>
            <w:r w:rsidR="0023560B" w:rsidRPr="00EA3469">
              <w:rPr>
                <w:rStyle w:val="aff9"/>
                <w:rFonts w:hint="eastAsia"/>
                <w:noProof/>
              </w:rPr>
              <w:t xml:space="preserve"> </w:t>
            </w:r>
            <w:r w:rsidR="0023560B" w:rsidRPr="00EA3469">
              <w:rPr>
                <w:rStyle w:val="aff9"/>
                <w:rFonts w:hint="eastAsia"/>
                <w:noProof/>
              </w:rPr>
              <w:t>操作流程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50</w:t>
            </w:r>
            <w:r w:rsidR="0023560B">
              <w:rPr>
                <w:rFonts w:hint="eastAsia"/>
                <w:noProof/>
                <w:webHidden/>
              </w:rPr>
              <w:fldChar w:fldCharType="end"/>
            </w:r>
          </w:hyperlink>
        </w:p>
        <w:p w14:paraId="6615E2F6" w14:textId="6F1B0C95" w:rsidR="0023560B" w:rsidRDefault="00000000">
          <w:pPr>
            <w:pStyle w:val="TOC1"/>
            <w:rPr>
              <w:rFonts w:asciiTheme="minorHAnsi" w:eastAsiaTheme="minorEastAsia" w:hAnsiTheme="minorHAnsi" w:cstheme="minorBidi" w:hint="eastAsia"/>
              <w:noProof/>
              <w:sz w:val="22"/>
              <w14:ligatures w14:val="standardContextual"/>
            </w:rPr>
          </w:pPr>
          <w:hyperlink w:anchor="_Toc225606921" w:history="1">
            <w:r w:rsidR="0023560B" w:rsidRPr="00EA3469">
              <w:rPr>
                <w:rStyle w:val="aff9"/>
                <w:rFonts w:hint="eastAsia"/>
                <w:noProof/>
              </w:rPr>
              <w:t>第</w:t>
            </w:r>
            <w:r w:rsidR="0023560B" w:rsidRPr="00EA3469">
              <w:rPr>
                <w:rStyle w:val="aff9"/>
                <w:rFonts w:hint="eastAsia"/>
                <w:noProof/>
              </w:rPr>
              <w:t>3</w:t>
            </w:r>
            <w:r w:rsidR="0023560B" w:rsidRPr="00EA3469">
              <w:rPr>
                <w:rStyle w:val="aff9"/>
                <w:rFonts w:hint="eastAsia"/>
                <w:noProof/>
              </w:rPr>
              <w:t>章</w:t>
            </w:r>
            <w:r w:rsidR="0023560B" w:rsidRPr="00EA3469">
              <w:rPr>
                <w:rStyle w:val="aff9"/>
                <w:rFonts w:hint="eastAsia"/>
                <w:noProof/>
              </w:rPr>
              <w:t xml:space="preserve"> </w:t>
            </w:r>
            <w:r w:rsidR="0023560B" w:rsidRPr="00EA3469">
              <w:rPr>
                <w:rStyle w:val="aff9"/>
                <w:rFonts w:hint="eastAsia"/>
                <w:noProof/>
              </w:rPr>
              <w:t>结果</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52</w:t>
            </w:r>
            <w:r w:rsidR="0023560B">
              <w:rPr>
                <w:rFonts w:hint="eastAsia"/>
                <w:noProof/>
                <w:webHidden/>
              </w:rPr>
              <w:fldChar w:fldCharType="end"/>
            </w:r>
          </w:hyperlink>
        </w:p>
        <w:p w14:paraId="70B0ED27" w14:textId="55E58AE9" w:rsidR="0023560B" w:rsidRDefault="00000000">
          <w:pPr>
            <w:pStyle w:val="TOC2"/>
            <w:ind w:left="240"/>
            <w:rPr>
              <w:rFonts w:asciiTheme="minorHAnsi" w:eastAsiaTheme="minorEastAsia" w:hAnsiTheme="minorHAnsi" w:cstheme="minorBidi" w:hint="eastAsia"/>
              <w:sz w:val="22"/>
              <w14:ligatures w14:val="standardContextual"/>
            </w:rPr>
          </w:pPr>
          <w:hyperlink w:anchor="_Toc225606922" w:history="1">
            <w:r w:rsidR="0023560B" w:rsidRPr="00EA3469">
              <w:rPr>
                <w:rStyle w:val="aff9"/>
                <w:rFonts w:hint="eastAsia"/>
              </w:rPr>
              <w:t xml:space="preserve">3.1 </w:t>
            </w:r>
            <w:r w:rsidR="0023560B" w:rsidRPr="00EA3469">
              <w:rPr>
                <w:rStyle w:val="aff9"/>
                <w:rFonts w:hint="eastAsia"/>
              </w:rPr>
              <w:t>迁移学习较初始学习表现出更快习得</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_Toc225606922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54</w:t>
            </w:r>
            <w:r w:rsidR="0023560B">
              <w:rPr>
                <w:rFonts w:hint="eastAsia"/>
                <w:webHidden/>
              </w:rPr>
              <w:fldChar w:fldCharType="end"/>
            </w:r>
          </w:hyperlink>
        </w:p>
        <w:p w14:paraId="4E86DFB0" w14:textId="5D56E779"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3" w:history="1">
            <w:r w:rsidR="0023560B" w:rsidRPr="00EA3469">
              <w:rPr>
                <w:rStyle w:val="aff9"/>
                <w:rFonts w:ascii="黑体" w:hAnsi="黑体" w:hint="eastAsia"/>
                <w:noProof/>
              </w:rPr>
              <w:t>3.1.1</w:t>
            </w:r>
            <w:r w:rsidR="0023560B" w:rsidRPr="00EA3469">
              <w:rPr>
                <w:rStyle w:val="aff9"/>
                <w:rFonts w:hint="eastAsia"/>
                <w:noProof/>
              </w:rPr>
              <w:t xml:space="preserve"> </w:t>
            </w:r>
            <w:r w:rsidR="0023560B" w:rsidRPr="00EA3469">
              <w:rPr>
                <w:rStyle w:val="aff9"/>
                <w:rFonts w:hint="eastAsia"/>
                <w:noProof/>
              </w:rPr>
              <w:t>迁移学习在声水与光水任务中均表现为整体上移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55</w:t>
            </w:r>
            <w:r w:rsidR="0023560B">
              <w:rPr>
                <w:rFonts w:hint="eastAsia"/>
                <w:noProof/>
                <w:webHidden/>
              </w:rPr>
              <w:fldChar w:fldCharType="end"/>
            </w:r>
          </w:hyperlink>
        </w:p>
        <w:p w14:paraId="274039C8" w14:textId="689FAE2B"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4" w:history="1">
            <w:r w:rsidR="0023560B" w:rsidRPr="00EA3469">
              <w:rPr>
                <w:rStyle w:val="aff9"/>
                <w:rFonts w:ascii="黑体" w:hAnsi="黑体" w:hint="eastAsia"/>
                <w:noProof/>
              </w:rPr>
              <w:t>3.1.2</w:t>
            </w:r>
            <w:r w:rsidR="0023560B" w:rsidRPr="00EA3469">
              <w:rPr>
                <w:rStyle w:val="aff9"/>
                <w:rFonts w:hint="eastAsia"/>
                <w:noProof/>
              </w:rPr>
              <w:t xml:space="preserve"> </w:t>
            </w:r>
            <w:r w:rsidR="0023560B" w:rsidRPr="00EA3469">
              <w:rPr>
                <w:rStyle w:val="aff9"/>
                <w:rFonts w:hint="eastAsia"/>
                <w:noProof/>
              </w:rPr>
              <w:t>在匹配第</w:t>
            </w:r>
            <w:r w:rsidR="0023560B" w:rsidRPr="00EA3469">
              <w:rPr>
                <w:rStyle w:val="aff9"/>
                <w:rFonts w:hint="eastAsia"/>
                <w:noProof/>
              </w:rPr>
              <w:t>1</w:t>
            </w:r>
            <w:r w:rsidR="0023560B" w:rsidRPr="00EA3469">
              <w:rPr>
                <w:rStyle w:val="aff9"/>
                <w:rFonts w:hint="eastAsia"/>
                <w:noProof/>
              </w:rPr>
              <w:t>训练日表现后，迁移学习增长斜率仍然更大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56</w:t>
            </w:r>
            <w:r w:rsidR="0023560B">
              <w:rPr>
                <w:rFonts w:hint="eastAsia"/>
                <w:noProof/>
                <w:webHidden/>
              </w:rPr>
              <w:fldChar w:fldCharType="end"/>
            </w:r>
          </w:hyperlink>
        </w:p>
        <w:p w14:paraId="65F57523" w14:textId="29FB871E" w:rsidR="0023560B" w:rsidRDefault="00000000">
          <w:pPr>
            <w:pStyle w:val="TOC2"/>
            <w:ind w:left="240"/>
            <w:rPr>
              <w:rFonts w:asciiTheme="minorHAnsi" w:eastAsiaTheme="minorEastAsia" w:hAnsiTheme="minorHAnsi" w:cstheme="minorBidi" w:hint="eastAsia"/>
              <w:sz w:val="22"/>
              <w14:ligatures w14:val="standardContextual"/>
            </w:rPr>
          </w:pPr>
          <w:hyperlink w:anchor="_Toc225606925" w:history="1">
            <w:r w:rsidR="0023560B" w:rsidRPr="00EA3469">
              <w:rPr>
                <w:rStyle w:val="aff9"/>
                <w:rFonts w:hint="eastAsia"/>
              </w:rPr>
              <w:t xml:space="preserve">3.2 </w:t>
            </w:r>
            <w:r w:rsidR="0023560B" w:rsidRPr="00EA3469">
              <w:rPr>
                <w:rStyle w:val="aff9"/>
                <w:rFonts w:hint="eastAsia"/>
              </w:rPr>
              <w:t>初始学习的钙特征和组件解析</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_Toc225606925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57</w:t>
            </w:r>
            <w:r w:rsidR="0023560B">
              <w:rPr>
                <w:rFonts w:hint="eastAsia"/>
                <w:webHidden/>
              </w:rPr>
              <w:fldChar w:fldCharType="end"/>
            </w:r>
          </w:hyperlink>
        </w:p>
        <w:p w14:paraId="149BA47F" w14:textId="7B65391A"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6" w:history="1">
            <w:r w:rsidR="0023560B" w:rsidRPr="00EA3469">
              <w:rPr>
                <w:rStyle w:val="aff9"/>
                <w:rFonts w:ascii="黑体" w:hAnsi="黑体" w:hint="eastAsia"/>
                <w:noProof/>
              </w:rPr>
              <w:t>3.2.1</w:t>
            </w:r>
            <w:r w:rsidR="0023560B" w:rsidRPr="00EA3469">
              <w:rPr>
                <w:rStyle w:val="aff9"/>
                <w:rFonts w:hint="eastAsia"/>
                <w:noProof/>
              </w:rPr>
              <w:t xml:space="preserve"> </w:t>
            </w:r>
            <w:r w:rsidR="0023560B" w:rsidRPr="00EA3469">
              <w:rPr>
                <w:rStyle w:val="aff9"/>
                <w:rFonts w:hint="eastAsia"/>
                <w:noProof/>
              </w:rPr>
              <w:t>在体实时双光子钙成像</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58</w:t>
            </w:r>
            <w:r w:rsidR="0023560B">
              <w:rPr>
                <w:rFonts w:hint="eastAsia"/>
                <w:noProof/>
                <w:webHidden/>
              </w:rPr>
              <w:fldChar w:fldCharType="end"/>
            </w:r>
          </w:hyperlink>
        </w:p>
        <w:p w14:paraId="32025B61" w14:textId="6A3CDD30"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7" w:history="1">
            <w:r w:rsidR="0023560B" w:rsidRPr="00EA3469">
              <w:rPr>
                <w:rStyle w:val="aff9"/>
                <w:rFonts w:ascii="黑体" w:hAnsi="黑体" w:hint="eastAsia"/>
                <w:noProof/>
              </w:rPr>
              <w:t>3.2.2</w:t>
            </w:r>
            <w:r w:rsidR="0023560B" w:rsidRPr="00EA3469">
              <w:rPr>
                <w:rStyle w:val="aff9"/>
                <w:rFonts w:hint="eastAsia"/>
                <w:noProof/>
              </w:rPr>
              <w:t xml:space="preserve"> </w:t>
            </w:r>
            <w:r w:rsidR="0023560B" w:rsidRPr="00EA3469">
              <w:rPr>
                <w:rStyle w:val="aff9"/>
                <w:rFonts w:hint="eastAsia"/>
                <w:noProof/>
              </w:rPr>
              <w:t>线索刺激引发的状态切换</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60</w:t>
            </w:r>
            <w:r w:rsidR="0023560B">
              <w:rPr>
                <w:rFonts w:hint="eastAsia"/>
                <w:noProof/>
                <w:webHidden/>
              </w:rPr>
              <w:fldChar w:fldCharType="end"/>
            </w:r>
          </w:hyperlink>
        </w:p>
        <w:p w14:paraId="1F785768" w14:textId="09F3454E" w:rsidR="0023560B" w:rsidRDefault="00000000">
          <w:pPr>
            <w:pStyle w:val="TOC2"/>
            <w:ind w:left="240"/>
            <w:rPr>
              <w:rFonts w:asciiTheme="minorHAnsi" w:eastAsiaTheme="minorEastAsia" w:hAnsiTheme="minorHAnsi" w:cstheme="minorBidi" w:hint="eastAsia"/>
              <w:sz w:val="22"/>
              <w14:ligatures w14:val="standardContextual"/>
            </w:rPr>
          </w:pPr>
          <w:hyperlink w:anchor="_Toc225606928" w:history="1">
            <w:r w:rsidR="0023560B" w:rsidRPr="00EA3469">
              <w:rPr>
                <w:rStyle w:val="aff9"/>
                <w:rFonts w:hint="eastAsia"/>
              </w:rPr>
              <w:t xml:space="preserve">3.3 </w:t>
            </w:r>
            <w:r w:rsidR="0023560B" w:rsidRPr="00EA3469">
              <w:rPr>
                <w:rStyle w:val="aff9"/>
                <w:rFonts w:hint="eastAsia"/>
              </w:rPr>
              <w:t>迁移学习首会话更高命中的机制</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_Toc225606928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63</w:t>
            </w:r>
            <w:r w:rsidR="0023560B">
              <w:rPr>
                <w:rFonts w:hint="eastAsia"/>
                <w:webHidden/>
              </w:rPr>
              <w:fldChar w:fldCharType="end"/>
            </w:r>
          </w:hyperlink>
        </w:p>
        <w:p w14:paraId="66BDE8FA" w14:textId="3C6BCF81"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9" w:history="1">
            <w:r w:rsidR="0023560B" w:rsidRPr="00EA3469">
              <w:rPr>
                <w:rStyle w:val="aff9"/>
                <w:rFonts w:ascii="黑体" w:hAnsi="黑体" w:hint="eastAsia"/>
                <w:noProof/>
              </w:rPr>
              <w:t>3.3.1</w:t>
            </w:r>
            <w:r w:rsidR="0023560B" w:rsidRPr="00EA3469">
              <w:rPr>
                <w:rStyle w:val="aff9"/>
                <w:rFonts w:hint="eastAsia"/>
                <w:noProof/>
              </w:rPr>
              <w:t xml:space="preserve"> </w:t>
            </w:r>
            <w:r w:rsidR="0023560B" w:rsidRPr="00EA3469">
              <w:rPr>
                <w:rStyle w:val="aff9"/>
                <w:rFonts w:hint="eastAsia"/>
                <w:noProof/>
              </w:rPr>
              <w:t>旧群体的重激活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63</w:t>
            </w:r>
            <w:r w:rsidR="0023560B">
              <w:rPr>
                <w:rFonts w:hint="eastAsia"/>
                <w:noProof/>
                <w:webHidden/>
              </w:rPr>
              <w:fldChar w:fldCharType="end"/>
            </w:r>
          </w:hyperlink>
        </w:p>
        <w:p w14:paraId="1E9FA181" w14:textId="3A0B949B"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0" w:history="1">
            <w:r w:rsidR="0023560B" w:rsidRPr="00EA3469">
              <w:rPr>
                <w:rStyle w:val="aff9"/>
                <w:rFonts w:ascii="黑体" w:hAnsi="黑体" w:hint="eastAsia"/>
                <w:noProof/>
              </w:rPr>
              <w:t>3.3.2</w:t>
            </w:r>
            <w:r w:rsidR="0023560B" w:rsidRPr="00EA3469">
              <w:rPr>
                <w:rStyle w:val="aff9"/>
                <w:rFonts w:hint="eastAsia"/>
                <w:noProof/>
              </w:rPr>
              <w:t xml:space="preserve"> </w:t>
            </w:r>
            <w:r w:rsidR="0023560B" w:rsidRPr="00EA3469">
              <w:rPr>
                <w:rStyle w:val="aff9"/>
                <w:rFonts w:hint="eastAsia"/>
                <w:noProof/>
              </w:rPr>
              <w:t>迁移与初始的细胞层差异</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65</w:t>
            </w:r>
            <w:r w:rsidR="0023560B">
              <w:rPr>
                <w:rFonts w:hint="eastAsia"/>
                <w:noProof/>
                <w:webHidden/>
              </w:rPr>
              <w:fldChar w:fldCharType="end"/>
            </w:r>
          </w:hyperlink>
        </w:p>
        <w:p w14:paraId="6D038DCE" w14:textId="46281EB1"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1" w:history="1">
            <w:r w:rsidR="0023560B" w:rsidRPr="00EA3469">
              <w:rPr>
                <w:rStyle w:val="aff9"/>
                <w:rFonts w:ascii="黑体" w:hAnsi="黑体" w:hint="eastAsia"/>
                <w:noProof/>
              </w:rPr>
              <w:t>3.3.3</w:t>
            </w:r>
            <w:r w:rsidR="0023560B" w:rsidRPr="00EA3469">
              <w:rPr>
                <w:rStyle w:val="aff9"/>
                <w:rFonts w:hint="eastAsia"/>
                <w:noProof/>
              </w:rPr>
              <w:t xml:space="preserve"> </w:t>
            </w:r>
            <w:r w:rsidR="0023560B" w:rsidRPr="00EA3469">
              <w:rPr>
                <w:rStyle w:val="aff9"/>
                <w:rFonts w:hint="eastAsia"/>
                <w:noProof/>
              </w:rPr>
              <w:t>重激活与散度的因果性证据</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70</w:t>
            </w:r>
            <w:r w:rsidR="0023560B">
              <w:rPr>
                <w:rFonts w:hint="eastAsia"/>
                <w:noProof/>
                <w:webHidden/>
              </w:rPr>
              <w:fldChar w:fldCharType="end"/>
            </w:r>
          </w:hyperlink>
        </w:p>
        <w:p w14:paraId="3C63FDAA" w14:textId="269AE404"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2" w:history="1">
            <w:r w:rsidR="0023560B" w:rsidRPr="00EA3469">
              <w:rPr>
                <w:rStyle w:val="aff9"/>
                <w:rFonts w:ascii="黑体" w:hAnsi="黑体" w:hint="eastAsia"/>
                <w:noProof/>
              </w:rPr>
              <w:t>3.3.4</w:t>
            </w:r>
            <w:r w:rsidR="0023560B" w:rsidRPr="00EA3469">
              <w:rPr>
                <w:rStyle w:val="aff9"/>
                <w:rFonts w:hint="eastAsia"/>
                <w:noProof/>
              </w:rPr>
              <w:t xml:space="preserve"> </w:t>
            </w:r>
            <w:r w:rsidR="0023560B" w:rsidRPr="00EA3469">
              <w:rPr>
                <w:rStyle w:val="aff9"/>
                <w:rFonts w:hint="eastAsia"/>
                <w:noProof/>
              </w:rPr>
              <w:t>小结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74</w:t>
            </w:r>
            <w:r w:rsidR="0023560B">
              <w:rPr>
                <w:rFonts w:hint="eastAsia"/>
                <w:noProof/>
                <w:webHidden/>
              </w:rPr>
              <w:fldChar w:fldCharType="end"/>
            </w:r>
          </w:hyperlink>
        </w:p>
        <w:p w14:paraId="630736E7" w14:textId="2CFB3D15" w:rsidR="0023560B" w:rsidRDefault="00000000">
          <w:pPr>
            <w:pStyle w:val="TOC2"/>
            <w:ind w:left="240"/>
            <w:rPr>
              <w:rFonts w:asciiTheme="minorHAnsi" w:eastAsiaTheme="minorEastAsia" w:hAnsiTheme="minorHAnsi" w:cstheme="minorBidi" w:hint="eastAsia"/>
              <w:sz w:val="22"/>
              <w14:ligatures w14:val="standardContextual"/>
            </w:rPr>
          </w:pPr>
          <w:hyperlink w:anchor="_Toc225606933" w:history="1">
            <w:r w:rsidR="0023560B" w:rsidRPr="00EA3469">
              <w:rPr>
                <w:rStyle w:val="aff9"/>
                <w:rFonts w:hint="eastAsia"/>
              </w:rPr>
              <w:t xml:space="preserve">3.4 </w:t>
            </w:r>
            <w:r w:rsidR="0023560B" w:rsidRPr="00EA3469">
              <w:rPr>
                <w:rStyle w:val="aff9"/>
                <w:rFonts w:hint="eastAsia"/>
              </w:rPr>
              <w:t>迁移学习的高增长机制解析</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_Toc225606933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75</w:t>
            </w:r>
            <w:r w:rsidR="0023560B">
              <w:rPr>
                <w:rFonts w:hint="eastAsia"/>
                <w:webHidden/>
              </w:rPr>
              <w:fldChar w:fldCharType="end"/>
            </w:r>
          </w:hyperlink>
        </w:p>
        <w:p w14:paraId="26D21516" w14:textId="1DF012AF"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4" w:history="1">
            <w:r w:rsidR="0023560B" w:rsidRPr="00EA3469">
              <w:rPr>
                <w:rStyle w:val="aff9"/>
                <w:rFonts w:ascii="黑体" w:hAnsi="黑体" w:hint="eastAsia"/>
                <w:noProof/>
              </w:rPr>
              <w:t>3.4.1</w:t>
            </w:r>
            <w:r w:rsidR="0023560B" w:rsidRPr="00EA3469">
              <w:rPr>
                <w:rStyle w:val="aff9"/>
                <w:rFonts w:hint="eastAsia"/>
                <w:noProof/>
              </w:rPr>
              <w:t xml:space="preserve"> </w:t>
            </w:r>
            <w:r w:rsidR="0023560B" w:rsidRPr="00EA3469">
              <w:rPr>
                <w:rStyle w:val="aff9"/>
                <w:rFonts w:hint="eastAsia"/>
                <w:noProof/>
              </w:rPr>
              <w:t>迁移与初始的响应异质性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78</w:t>
            </w:r>
            <w:r w:rsidR="0023560B">
              <w:rPr>
                <w:rFonts w:hint="eastAsia"/>
                <w:noProof/>
                <w:webHidden/>
              </w:rPr>
              <w:fldChar w:fldCharType="end"/>
            </w:r>
          </w:hyperlink>
        </w:p>
        <w:p w14:paraId="647FA64F" w14:textId="0318D80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5" w:history="1">
            <w:r w:rsidR="0023560B" w:rsidRPr="00EA3469">
              <w:rPr>
                <w:rStyle w:val="aff9"/>
                <w:rFonts w:ascii="黑体" w:hAnsi="黑体" w:hint="eastAsia"/>
                <w:noProof/>
              </w:rPr>
              <w:t>3.4.2</w:t>
            </w:r>
            <w:r w:rsidR="0023560B" w:rsidRPr="00EA3469">
              <w:rPr>
                <w:rStyle w:val="aff9"/>
                <w:rFonts w:hint="eastAsia"/>
                <w:noProof/>
              </w:rPr>
              <w:t xml:space="preserve"> </w:t>
            </w:r>
            <w:r w:rsidR="0023560B" w:rsidRPr="00EA3469">
              <w:rPr>
                <w:rStyle w:val="aff9"/>
                <w:rFonts w:hint="eastAsia"/>
                <w:noProof/>
              </w:rPr>
              <w:t>响应异质性依赖丘脑</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82</w:t>
            </w:r>
            <w:r w:rsidR="0023560B">
              <w:rPr>
                <w:rFonts w:hint="eastAsia"/>
                <w:noProof/>
                <w:webHidden/>
              </w:rPr>
              <w:fldChar w:fldCharType="end"/>
            </w:r>
          </w:hyperlink>
        </w:p>
        <w:p w14:paraId="101C232E" w14:textId="36CD6867"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6" w:history="1">
            <w:r w:rsidR="0023560B" w:rsidRPr="00EA3469">
              <w:rPr>
                <w:rStyle w:val="aff9"/>
                <w:rFonts w:ascii="黑体" w:hAnsi="黑体" w:hint="eastAsia"/>
                <w:noProof/>
              </w:rPr>
              <w:t>3.4.3</w:t>
            </w:r>
            <w:r w:rsidR="0023560B" w:rsidRPr="00EA3469">
              <w:rPr>
                <w:rStyle w:val="aff9"/>
                <w:rFonts w:hint="eastAsia"/>
                <w:noProof/>
              </w:rPr>
              <w:t xml:space="preserve"> </w:t>
            </w:r>
            <w:r w:rsidR="0023560B" w:rsidRPr="00EA3469">
              <w:rPr>
                <w:rStyle w:val="aff9"/>
                <w:rFonts w:hint="eastAsia"/>
                <w:noProof/>
              </w:rPr>
              <w:t>小结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85</w:t>
            </w:r>
            <w:r w:rsidR="0023560B">
              <w:rPr>
                <w:rFonts w:hint="eastAsia"/>
                <w:noProof/>
                <w:webHidden/>
              </w:rPr>
              <w:fldChar w:fldCharType="end"/>
            </w:r>
          </w:hyperlink>
        </w:p>
        <w:p w14:paraId="227E6691" w14:textId="7FCB6783" w:rsidR="0023560B" w:rsidRDefault="00000000">
          <w:pPr>
            <w:pStyle w:val="TOC2"/>
            <w:ind w:left="240"/>
            <w:rPr>
              <w:rFonts w:asciiTheme="minorHAnsi" w:eastAsiaTheme="minorEastAsia" w:hAnsiTheme="minorHAnsi" w:cstheme="minorBidi" w:hint="eastAsia"/>
              <w:sz w:val="22"/>
              <w14:ligatures w14:val="standardContextual"/>
            </w:rPr>
          </w:pPr>
          <w:hyperlink w:anchor="_Toc225606937" w:history="1">
            <w:r w:rsidR="0023560B" w:rsidRPr="00EA3469">
              <w:rPr>
                <w:rStyle w:val="aff9"/>
                <w:rFonts w:hint="eastAsia"/>
              </w:rPr>
              <w:t xml:space="preserve">3.5 RSP </w:t>
            </w:r>
            <w:r w:rsidR="0023560B" w:rsidRPr="00EA3469">
              <w:rPr>
                <w:rStyle w:val="aff9"/>
                <w:rFonts w:hint="eastAsia"/>
              </w:rPr>
              <w:t>作为视觉相关上游输入的证据</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_Toc225606937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86</w:t>
            </w:r>
            <w:r w:rsidR="0023560B">
              <w:rPr>
                <w:rFonts w:hint="eastAsia"/>
                <w:webHidden/>
              </w:rPr>
              <w:fldChar w:fldCharType="end"/>
            </w:r>
          </w:hyperlink>
        </w:p>
        <w:p w14:paraId="66318DC2" w14:textId="5EC1D65E" w:rsidR="0023560B" w:rsidRDefault="00000000">
          <w:pPr>
            <w:pStyle w:val="TOC2"/>
            <w:ind w:left="240"/>
            <w:rPr>
              <w:rFonts w:asciiTheme="minorHAnsi" w:eastAsiaTheme="minorEastAsia" w:hAnsiTheme="minorHAnsi" w:cstheme="minorBidi" w:hint="eastAsia"/>
              <w:sz w:val="22"/>
              <w14:ligatures w14:val="standardContextual"/>
            </w:rPr>
          </w:pPr>
          <w:hyperlink w:anchor="_Toc225606938" w:history="1">
            <w:r w:rsidR="0023560B" w:rsidRPr="00EA3469">
              <w:rPr>
                <w:rStyle w:val="aff9"/>
                <w:rFonts w:hint="eastAsia"/>
              </w:rPr>
              <w:t xml:space="preserve">3.6 </w:t>
            </w:r>
            <w:r w:rsidR="0023560B" w:rsidRPr="00EA3469">
              <w:rPr>
                <w:rStyle w:val="aff9"/>
                <w:rFonts w:hint="eastAsia"/>
              </w:rPr>
              <w:t>信息论视角</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_Toc225606938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90</w:t>
            </w:r>
            <w:r w:rsidR="0023560B">
              <w:rPr>
                <w:rFonts w:hint="eastAsia"/>
                <w:webHidden/>
              </w:rPr>
              <w:fldChar w:fldCharType="end"/>
            </w:r>
          </w:hyperlink>
        </w:p>
        <w:p w14:paraId="16183773" w14:textId="4DDBA94F" w:rsidR="0023560B" w:rsidRDefault="00000000">
          <w:pPr>
            <w:pStyle w:val="TOC2"/>
            <w:ind w:left="240"/>
            <w:rPr>
              <w:rFonts w:asciiTheme="minorHAnsi" w:eastAsiaTheme="minorEastAsia" w:hAnsiTheme="minorHAnsi" w:cstheme="minorBidi" w:hint="eastAsia"/>
              <w:sz w:val="22"/>
              <w14:ligatures w14:val="standardContextual"/>
            </w:rPr>
          </w:pPr>
          <w:hyperlink w:anchor="_Toc225606939" w:history="1">
            <w:r w:rsidR="0023560B" w:rsidRPr="00EA3469">
              <w:rPr>
                <w:rStyle w:val="aff9"/>
                <w:rFonts w:hint="eastAsia"/>
              </w:rPr>
              <w:t xml:space="preserve">3.7 </w:t>
            </w:r>
            <w:r w:rsidR="0023560B" w:rsidRPr="00EA3469">
              <w:rPr>
                <w:rStyle w:val="aff9"/>
                <w:rFonts w:hint="eastAsia"/>
              </w:rPr>
              <w:t>静息态自发收敛驱动的舔水</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_Toc225606939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96</w:t>
            </w:r>
            <w:r w:rsidR="0023560B">
              <w:rPr>
                <w:rFonts w:hint="eastAsia"/>
                <w:webHidden/>
              </w:rPr>
              <w:fldChar w:fldCharType="end"/>
            </w:r>
          </w:hyperlink>
        </w:p>
        <w:p w14:paraId="3A1406CD" w14:textId="7C5D4229" w:rsidR="0023560B" w:rsidRDefault="00000000">
          <w:pPr>
            <w:pStyle w:val="TOC1"/>
            <w:rPr>
              <w:rFonts w:asciiTheme="minorHAnsi" w:eastAsiaTheme="minorEastAsia" w:hAnsiTheme="minorHAnsi" w:cstheme="minorBidi" w:hint="eastAsia"/>
              <w:noProof/>
              <w:sz w:val="22"/>
              <w14:ligatures w14:val="standardContextual"/>
            </w:rPr>
          </w:pPr>
          <w:hyperlink w:anchor="_Toc225606940" w:history="1">
            <w:r w:rsidR="0023560B" w:rsidRPr="00EA3469">
              <w:rPr>
                <w:rStyle w:val="aff9"/>
                <w:rFonts w:hint="eastAsia"/>
                <w:noProof/>
              </w:rPr>
              <w:t>第</w:t>
            </w:r>
            <w:r w:rsidR="0023560B" w:rsidRPr="00EA3469">
              <w:rPr>
                <w:rStyle w:val="aff9"/>
                <w:rFonts w:hint="eastAsia"/>
                <w:noProof/>
              </w:rPr>
              <w:t>4</w:t>
            </w:r>
            <w:r w:rsidR="0023560B" w:rsidRPr="00EA3469">
              <w:rPr>
                <w:rStyle w:val="aff9"/>
                <w:rFonts w:hint="eastAsia"/>
                <w:noProof/>
              </w:rPr>
              <w:t>章</w:t>
            </w:r>
            <w:r w:rsidR="0023560B" w:rsidRPr="00EA3469">
              <w:rPr>
                <w:rStyle w:val="aff9"/>
                <w:rFonts w:hint="eastAsia"/>
                <w:noProof/>
              </w:rPr>
              <w:t xml:space="preserve"> </w:t>
            </w:r>
            <w:r w:rsidR="0023560B" w:rsidRPr="00EA3469">
              <w:rPr>
                <w:rStyle w:val="aff9"/>
                <w:rFonts w:hint="eastAsia"/>
                <w:noProof/>
              </w:rPr>
              <w:t>研究结论与讨论</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101</w:t>
            </w:r>
            <w:r w:rsidR="0023560B">
              <w:rPr>
                <w:rFonts w:hint="eastAsia"/>
                <w:noProof/>
                <w:webHidden/>
              </w:rPr>
              <w:fldChar w:fldCharType="end"/>
            </w:r>
          </w:hyperlink>
        </w:p>
        <w:p w14:paraId="2D55C003" w14:textId="6884E8BF" w:rsidR="0023560B" w:rsidRDefault="00000000">
          <w:pPr>
            <w:pStyle w:val="TOC2"/>
            <w:ind w:left="240"/>
            <w:rPr>
              <w:rFonts w:asciiTheme="minorHAnsi" w:eastAsiaTheme="minorEastAsia" w:hAnsiTheme="minorHAnsi" w:cstheme="minorBidi" w:hint="eastAsia"/>
              <w:sz w:val="22"/>
              <w14:ligatures w14:val="standardContextual"/>
            </w:rPr>
          </w:pPr>
          <w:hyperlink w:anchor="_Toc225606941" w:history="1">
            <w:r w:rsidR="0023560B" w:rsidRPr="00EA3469">
              <w:rPr>
                <w:rStyle w:val="aff9"/>
                <w:rFonts w:hint="eastAsia"/>
              </w:rPr>
              <w:t xml:space="preserve">4.1 </w:t>
            </w:r>
            <w:r w:rsidR="0023560B" w:rsidRPr="00EA3469">
              <w:rPr>
                <w:rStyle w:val="aff9"/>
                <w:rFonts w:hint="eastAsia"/>
              </w:rPr>
              <w:t>结论</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_Toc225606941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101</w:t>
            </w:r>
            <w:r w:rsidR="0023560B">
              <w:rPr>
                <w:rFonts w:hint="eastAsia"/>
                <w:webHidden/>
              </w:rPr>
              <w:fldChar w:fldCharType="end"/>
            </w:r>
          </w:hyperlink>
        </w:p>
        <w:p w14:paraId="4DB40F40" w14:textId="5BF94193" w:rsidR="0023560B" w:rsidRDefault="00000000">
          <w:pPr>
            <w:pStyle w:val="TOC2"/>
            <w:ind w:left="240"/>
            <w:rPr>
              <w:rFonts w:asciiTheme="minorHAnsi" w:eastAsiaTheme="minorEastAsia" w:hAnsiTheme="minorHAnsi" w:cstheme="minorBidi" w:hint="eastAsia"/>
              <w:sz w:val="22"/>
              <w14:ligatures w14:val="standardContextual"/>
            </w:rPr>
          </w:pPr>
          <w:hyperlink w:anchor="_Toc225606942" w:history="1">
            <w:r w:rsidR="0023560B" w:rsidRPr="00EA3469">
              <w:rPr>
                <w:rStyle w:val="aff9"/>
                <w:rFonts w:hint="eastAsia"/>
              </w:rPr>
              <w:t xml:space="preserve">4.2 </w:t>
            </w:r>
            <w:r w:rsidR="0023560B" w:rsidRPr="00EA3469">
              <w:rPr>
                <w:rStyle w:val="aff9"/>
                <w:rFonts w:hint="eastAsia"/>
              </w:rPr>
              <w:t>机制讨论与理论推演</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_Toc225606942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103</w:t>
            </w:r>
            <w:r w:rsidR="0023560B">
              <w:rPr>
                <w:rFonts w:hint="eastAsia"/>
                <w:webHidden/>
              </w:rPr>
              <w:fldChar w:fldCharType="end"/>
            </w:r>
          </w:hyperlink>
        </w:p>
        <w:p w14:paraId="0FB9F420" w14:textId="6609D331"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3" w:history="1">
            <w:r w:rsidR="0023560B" w:rsidRPr="00EA3469">
              <w:rPr>
                <w:rStyle w:val="aff9"/>
                <w:rFonts w:ascii="黑体" w:hAnsi="黑体" w:hint="eastAsia"/>
                <w:noProof/>
              </w:rPr>
              <w:t>4.2.1</w:t>
            </w:r>
            <w:r w:rsidR="0023560B" w:rsidRPr="00EA3469">
              <w:rPr>
                <w:rStyle w:val="aff9"/>
                <w:rFonts w:hint="eastAsia"/>
                <w:noProof/>
              </w:rPr>
              <w:t xml:space="preserve"> </w:t>
            </w:r>
            <w:r w:rsidR="0023560B" w:rsidRPr="00EA3469">
              <w:rPr>
                <w:rStyle w:val="aff9"/>
                <w:rFonts w:hint="eastAsia"/>
                <w:noProof/>
              </w:rPr>
              <w:t>迁移的双分量框架及其与现有理论的关系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103</w:t>
            </w:r>
            <w:r w:rsidR="0023560B">
              <w:rPr>
                <w:rFonts w:hint="eastAsia"/>
                <w:noProof/>
                <w:webHidden/>
              </w:rPr>
              <w:fldChar w:fldCharType="end"/>
            </w:r>
          </w:hyperlink>
        </w:p>
        <w:p w14:paraId="6BD73C59" w14:textId="1EBA2CBC"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4" w:history="1">
            <w:r w:rsidR="0023560B" w:rsidRPr="00EA3469">
              <w:rPr>
                <w:rStyle w:val="aff9"/>
                <w:rFonts w:ascii="黑体" w:hAnsi="黑体" w:hint="eastAsia"/>
                <w:noProof/>
              </w:rPr>
              <w:t>4.2.2</w:t>
            </w:r>
            <w:r w:rsidR="0023560B" w:rsidRPr="00EA3469">
              <w:rPr>
                <w:rStyle w:val="aff9"/>
                <w:rFonts w:hint="eastAsia"/>
                <w:noProof/>
              </w:rPr>
              <w:t xml:space="preserve"> </w:t>
            </w:r>
            <w:r w:rsidR="0023560B" w:rsidRPr="00EA3469">
              <w:rPr>
                <w:rStyle w:val="aff9"/>
                <w:rFonts w:hint="eastAsia"/>
                <w:noProof/>
              </w:rPr>
              <w:t>回路分工、状态初始化与路径优化模型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104</w:t>
            </w:r>
            <w:r w:rsidR="0023560B">
              <w:rPr>
                <w:rFonts w:hint="eastAsia"/>
                <w:noProof/>
                <w:webHidden/>
              </w:rPr>
              <w:fldChar w:fldCharType="end"/>
            </w:r>
          </w:hyperlink>
        </w:p>
        <w:p w14:paraId="3B332289" w14:textId="09BE13B3"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5" w:history="1">
            <w:r w:rsidR="0023560B" w:rsidRPr="00EA3469">
              <w:rPr>
                <w:rStyle w:val="aff9"/>
                <w:rFonts w:ascii="黑体" w:hAnsi="黑体" w:hint="eastAsia"/>
                <w:noProof/>
              </w:rPr>
              <w:t>4.2.3</w:t>
            </w:r>
            <w:r w:rsidR="0023560B" w:rsidRPr="00EA3469">
              <w:rPr>
                <w:rStyle w:val="aff9"/>
                <w:rFonts w:hint="eastAsia"/>
                <w:noProof/>
              </w:rPr>
              <w:t xml:space="preserve"> </w:t>
            </w:r>
            <w:r w:rsidR="0023560B" w:rsidRPr="00EA3469">
              <w:rPr>
                <w:rStyle w:val="aff9"/>
                <w:rFonts w:hint="eastAsia"/>
                <w:noProof/>
              </w:rPr>
              <w:t>与竞争理论框架的比较</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105</w:t>
            </w:r>
            <w:r w:rsidR="0023560B">
              <w:rPr>
                <w:rFonts w:hint="eastAsia"/>
                <w:noProof/>
                <w:webHidden/>
              </w:rPr>
              <w:fldChar w:fldCharType="end"/>
            </w:r>
          </w:hyperlink>
        </w:p>
        <w:p w14:paraId="33C0B384" w14:textId="58ABE4B9" w:rsidR="0023560B" w:rsidRDefault="00000000">
          <w:pPr>
            <w:pStyle w:val="TOC2"/>
            <w:ind w:left="240"/>
            <w:rPr>
              <w:rFonts w:asciiTheme="minorHAnsi" w:eastAsiaTheme="minorEastAsia" w:hAnsiTheme="minorHAnsi" w:cstheme="minorBidi" w:hint="eastAsia"/>
              <w:sz w:val="22"/>
              <w14:ligatures w14:val="standardContextual"/>
            </w:rPr>
          </w:pPr>
          <w:hyperlink w:anchor="_Toc225606946" w:history="1">
            <w:r w:rsidR="0023560B" w:rsidRPr="00EA3469">
              <w:rPr>
                <w:rStyle w:val="aff9"/>
                <w:rFonts w:hint="eastAsia"/>
              </w:rPr>
              <w:t xml:space="preserve">4.3 </w:t>
            </w:r>
            <w:r w:rsidR="0023560B" w:rsidRPr="00EA3469">
              <w:rPr>
                <w:rStyle w:val="aff9"/>
                <w:rFonts w:hint="eastAsia"/>
              </w:rPr>
              <w:t>本研究的局限与未来展望</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_Toc225606946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106</w:t>
            </w:r>
            <w:r w:rsidR="0023560B">
              <w:rPr>
                <w:rFonts w:hint="eastAsia"/>
                <w:webHidden/>
              </w:rPr>
              <w:fldChar w:fldCharType="end"/>
            </w:r>
          </w:hyperlink>
        </w:p>
        <w:p w14:paraId="02B3AF51" w14:textId="1FD840F6"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7" w:history="1">
            <w:r w:rsidR="0023560B" w:rsidRPr="00EA3469">
              <w:rPr>
                <w:rStyle w:val="aff9"/>
                <w:rFonts w:ascii="黑体" w:hAnsi="黑体" w:hint="eastAsia"/>
                <w:noProof/>
              </w:rPr>
              <w:t>4.3.1</w:t>
            </w:r>
            <w:r w:rsidR="0023560B" w:rsidRPr="00EA3469">
              <w:rPr>
                <w:rStyle w:val="aff9"/>
                <w:rFonts w:hint="eastAsia"/>
                <w:noProof/>
              </w:rPr>
              <w:t xml:space="preserve"> </w:t>
            </w:r>
            <w:r w:rsidR="0023560B" w:rsidRPr="00EA3469">
              <w:rPr>
                <w:rStyle w:val="aff9"/>
                <w:rFonts w:hint="eastAsia"/>
                <w:noProof/>
              </w:rPr>
              <w:t>证据边界与分析不确定性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107</w:t>
            </w:r>
            <w:r w:rsidR="0023560B">
              <w:rPr>
                <w:rFonts w:hint="eastAsia"/>
                <w:noProof/>
                <w:webHidden/>
              </w:rPr>
              <w:fldChar w:fldCharType="end"/>
            </w:r>
          </w:hyperlink>
        </w:p>
        <w:p w14:paraId="42595A2B" w14:textId="2C66C7B7"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8" w:history="1">
            <w:r w:rsidR="0023560B" w:rsidRPr="00EA3469">
              <w:rPr>
                <w:rStyle w:val="aff9"/>
                <w:rFonts w:ascii="黑体" w:hAnsi="黑体" w:hint="eastAsia"/>
                <w:noProof/>
              </w:rPr>
              <w:t>4.3.2</w:t>
            </w:r>
            <w:r w:rsidR="0023560B" w:rsidRPr="00EA3469">
              <w:rPr>
                <w:rStyle w:val="aff9"/>
                <w:rFonts w:hint="eastAsia"/>
                <w:noProof/>
              </w:rPr>
              <w:t xml:space="preserve"> </w:t>
            </w:r>
            <w:r w:rsidR="0023560B" w:rsidRPr="00EA3469">
              <w:rPr>
                <w:rStyle w:val="aff9"/>
                <w:rFonts w:hint="eastAsia"/>
                <w:noProof/>
              </w:rPr>
              <w:t>逻辑缺口、竞争解释与当前短板</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108</w:t>
            </w:r>
            <w:r w:rsidR="0023560B">
              <w:rPr>
                <w:rFonts w:hint="eastAsia"/>
                <w:noProof/>
                <w:webHidden/>
              </w:rPr>
              <w:fldChar w:fldCharType="end"/>
            </w:r>
          </w:hyperlink>
        </w:p>
        <w:p w14:paraId="78E4EFBF" w14:textId="2C9AA98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9" w:history="1">
            <w:r w:rsidR="0023560B" w:rsidRPr="00EA3469">
              <w:rPr>
                <w:rStyle w:val="aff9"/>
                <w:rFonts w:ascii="黑体" w:hAnsi="黑体" w:hint="eastAsia"/>
                <w:noProof/>
              </w:rPr>
              <w:t>4.3.3</w:t>
            </w:r>
            <w:r w:rsidR="0023560B" w:rsidRPr="00EA3469">
              <w:rPr>
                <w:rStyle w:val="aff9"/>
                <w:rFonts w:hint="eastAsia"/>
                <w:noProof/>
              </w:rPr>
              <w:t xml:space="preserve"> </w:t>
            </w:r>
            <w:r w:rsidR="0023560B" w:rsidRPr="00EA3469">
              <w:rPr>
                <w:rStyle w:val="aff9"/>
                <w:rFonts w:hint="eastAsia"/>
                <w:noProof/>
              </w:rPr>
              <w:t>后续研究方向</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109</w:t>
            </w:r>
            <w:r w:rsidR="0023560B">
              <w:rPr>
                <w:rFonts w:hint="eastAsia"/>
                <w:noProof/>
                <w:webHidden/>
              </w:rPr>
              <w:fldChar w:fldCharType="end"/>
            </w:r>
          </w:hyperlink>
        </w:p>
        <w:p w14:paraId="7FB17BD8" w14:textId="01CE7836"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6B1C1FF1" w14:textId="54B3CCDE" w:rsidR="0023560B"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25606950" w:history="1">
        <w:r w:rsidR="0023560B" w:rsidRPr="001D7242">
          <w:rPr>
            <w:rStyle w:val="aff9"/>
            <w:rFonts w:hint="eastAsia"/>
            <w:noProof/>
          </w:rPr>
          <w:t>图</w:t>
        </w:r>
        <w:r w:rsidR="0023560B" w:rsidRPr="001D7242">
          <w:rPr>
            <w:rStyle w:val="aff9"/>
            <w:rFonts w:hint="eastAsia"/>
            <w:noProof/>
          </w:rPr>
          <w:t xml:space="preserve"> 1.1  </w:t>
        </w:r>
        <w:r w:rsidR="0023560B" w:rsidRPr="001D7242">
          <w:rPr>
            <w:rStyle w:val="aff9"/>
            <w:rFonts w:hint="eastAsia"/>
            <w:noProof/>
          </w:rPr>
          <w:t>迁移学习</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w:t>
        </w:r>
        <w:r w:rsidR="0023560B">
          <w:rPr>
            <w:rFonts w:hint="eastAsia"/>
            <w:noProof/>
            <w:webHidden/>
          </w:rPr>
          <w:fldChar w:fldCharType="end"/>
        </w:r>
      </w:hyperlink>
    </w:p>
    <w:p w14:paraId="3102452E" w14:textId="4072594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1" w:history="1">
        <w:r w:rsidR="0023560B" w:rsidRPr="001D7242">
          <w:rPr>
            <w:rStyle w:val="aff9"/>
            <w:rFonts w:hint="eastAsia"/>
            <w:noProof/>
          </w:rPr>
          <w:t>图</w:t>
        </w:r>
        <w:r w:rsidR="0023560B" w:rsidRPr="001D7242">
          <w:rPr>
            <w:rStyle w:val="aff9"/>
            <w:rFonts w:hint="eastAsia"/>
            <w:noProof/>
          </w:rPr>
          <w:t xml:space="preserve"> 1.2  Thorndike</w:t>
        </w:r>
        <w:r w:rsidR="0023560B" w:rsidRPr="001D7242">
          <w:rPr>
            <w:rStyle w:val="aff9"/>
            <w:rFonts w:hint="eastAsia"/>
            <w:noProof/>
          </w:rPr>
          <w:t>的“猫之迷笼”</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w:t>
        </w:r>
        <w:r w:rsidR="0023560B">
          <w:rPr>
            <w:rFonts w:hint="eastAsia"/>
            <w:noProof/>
            <w:webHidden/>
          </w:rPr>
          <w:fldChar w:fldCharType="end"/>
        </w:r>
      </w:hyperlink>
    </w:p>
    <w:p w14:paraId="3F24CD74" w14:textId="36BB0F9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2" w:history="1">
        <w:r w:rsidR="0023560B" w:rsidRPr="001D7242">
          <w:rPr>
            <w:rStyle w:val="aff9"/>
            <w:rFonts w:hint="eastAsia"/>
            <w:noProof/>
          </w:rPr>
          <w:t>图</w:t>
        </w:r>
        <w:r w:rsidR="0023560B" w:rsidRPr="001D7242">
          <w:rPr>
            <w:rStyle w:val="aff9"/>
            <w:rFonts w:hint="eastAsia"/>
            <w:noProof/>
          </w:rPr>
          <w:t xml:space="preserve"> 2.1  </w:t>
        </w:r>
        <w:r w:rsidR="0023560B" w:rsidRPr="001D7242">
          <w:rPr>
            <w:rStyle w:val="aff9"/>
            <w:rFonts w:hint="eastAsia"/>
            <w:noProof/>
          </w:rPr>
          <w:t>颅窗</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33</w:t>
        </w:r>
        <w:r w:rsidR="0023560B">
          <w:rPr>
            <w:rFonts w:hint="eastAsia"/>
            <w:noProof/>
            <w:webHidden/>
          </w:rPr>
          <w:fldChar w:fldCharType="end"/>
        </w:r>
      </w:hyperlink>
    </w:p>
    <w:p w14:paraId="01EAA985" w14:textId="23D4D133"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3" w:history="1">
        <w:r w:rsidR="0023560B" w:rsidRPr="001D7242">
          <w:rPr>
            <w:rStyle w:val="aff9"/>
            <w:rFonts w:hint="eastAsia"/>
            <w:noProof/>
          </w:rPr>
          <w:t>图</w:t>
        </w:r>
        <w:r w:rsidR="0023560B" w:rsidRPr="001D7242">
          <w:rPr>
            <w:rStyle w:val="aff9"/>
            <w:rFonts w:hint="eastAsia"/>
            <w:noProof/>
          </w:rPr>
          <w:t xml:space="preserve"> 2.2  </w:t>
        </w:r>
        <w:r w:rsidR="0023560B" w:rsidRPr="001D7242">
          <w:rPr>
            <w:rStyle w:val="aff9"/>
            <w:rFonts w:hint="eastAsia"/>
            <w:noProof/>
          </w:rPr>
          <w:t>行为实验同时记录钙信号</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37</w:t>
        </w:r>
        <w:r w:rsidR="0023560B">
          <w:rPr>
            <w:rFonts w:hint="eastAsia"/>
            <w:noProof/>
            <w:webHidden/>
          </w:rPr>
          <w:fldChar w:fldCharType="end"/>
        </w:r>
      </w:hyperlink>
    </w:p>
    <w:p w14:paraId="227606A5" w14:textId="1C63B9F6"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4" w:history="1">
        <w:r w:rsidR="0023560B" w:rsidRPr="001D7242">
          <w:rPr>
            <w:rStyle w:val="aff9"/>
            <w:rFonts w:hint="eastAsia"/>
            <w:noProof/>
          </w:rPr>
          <w:t>图</w:t>
        </w:r>
        <w:r w:rsidR="0023560B" w:rsidRPr="001D7242">
          <w:rPr>
            <w:rStyle w:val="aff9"/>
            <w:rFonts w:hint="eastAsia"/>
            <w:noProof/>
          </w:rPr>
          <w:t xml:space="preserve"> 2.3  </w:t>
        </w:r>
        <w:r w:rsidR="0023560B" w:rsidRPr="001D7242">
          <w:rPr>
            <w:rStyle w:val="aff9"/>
            <w:rFonts w:hint="eastAsia"/>
            <w:noProof/>
          </w:rPr>
          <w:t>训练日程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39</w:t>
        </w:r>
        <w:r w:rsidR="0023560B">
          <w:rPr>
            <w:rFonts w:hint="eastAsia"/>
            <w:noProof/>
            <w:webHidden/>
          </w:rPr>
          <w:fldChar w:fldCharType="end"/>
        </w:r>
      </w:hyperlink>
    </w:p>
    <w:p w14:paraId="24E9ABAE" w14:textId="32D689E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5" w:history="1">
        <w:r w:rsidR="0023560B" w:rsidRPr="001D7242">
          <w:rPr>
            <w:rStyle w:val="aff9"/>
            <w:rFonts w:hint="eastAsia"/>
            <w:noProof/>
          </w:rPr>
          <w:t>图</w:t>
        </w:r>
        <w:r w:rsidR="0023560B" w:rsidRPr="001D7242">
          <w:rPr>
            <w:rStyle w:val="aff9"/>
            <w:rFonts w:hint="eastAsia"/>
            <w:noProof/>
          </w:rPr>
          <w:t xml:space="preserve"> 3.1 </w:t>
        </w:r>
        <w:r w:rsidR="0023560B" w:rsidRPr="001D7242">
          <w:rPr>
            <w:rStyle w:val="aff9"/>
            <w:rFonts w:hint="eastAsia"/>
            <w:noProof/>
          </w:rPr>
          <w:t>迁移学习实验设计</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52</w:t>
        </w:r>
        <w:r w:rsidR="0023560B">
          <w:rPr>
            <w:rFonts w:hint="eastAsia"/>
            <w:noProof/>
            <w:webHidden/>
          </w:rPr>
          <w:fldChar w:fldCharType="end"/>
        </w:r>
      </w:hyperlink>
    </w:p>
    <w:p w14:paraId="336C047C" w14:textId="1C460E8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6" w:history="1">
        <w:r w:rsidR="0023560B" w:rsidRPr="001D7242">
          <w:rPr>
            <w:rStyle w:val="aff9"/>
            <w:rFonts w:hint="eastAsia"/>
            <w:noProof/>
          </w:rPr>
          <w:t>图</w:t>
        </w:r>
        <w:r w:rsidR="0023560B" w:rsidRPr="001D7242">
          <w:rPr>
            <w:rStyle w:val="aff9"/>
            <w:rFonts w:hint="eastAsia"/>
            <w:noProof/>
          </w:rPr>
          <w:t xml:space="preserve"> 3.2 </w:t>
        </w:r>
        <w:r w:rsidR="0023560B" w:rsidRPr="001D7242">
          <w:rPr>
            <w:rStyle w:val="aff9"/>
            <w:rFonts w:hint="eastAsia"/>
            <w:noProof/>
          </w:rPr>
          <w:t>声水与光水任务中初始和迁移学习曲线及第</w:t>
        </w:r>
        <w:r w:rsidR="0023560B" w:rsidRPr="001D7242">
          <w:rPr>
            <w:rStyle w:val="aff9"/>
            <w:rFonts w:hint="eastAsia"/>
            <w:noProof/>
          </w:rPr>
          <w:t>1</w:t>
        </w:r>
        <w:r w:rsidR="0023560B" w:rsidRPr="001D7242">
          <w:rPr>
            <w:rStyle w:val="aff9"/>
            <w:rFonts w:hint="eastAsia"/>
            <w:noProof/>
          </w:rPr>
          <w:t>训练日命中率</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55</w:t>
        </w:r>
        <w:r w:rsidR="0023560B">
          <w:rPr>
            <w:rFonts w:hint="eastAsia"/>
            <w:noProof/>
            <w:webHidden/>
          </w:rPr>
          <w:fldChar w:fldCharType="end"/>
        </w:r>
      </w:hyperlink>
    </w:p>
    <w:p w14:paraId="51F4CD75" w14:textId="503FDCA5"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7" w:history="1">
        <w:r w:rsidR="0023560B" w:rsidRPr="001D7242">
          <w:rPr>
            <w:rStyle w:val="aff9"/>
            <w:rFonts w:hint="eastAsia"/>
            <w:noProof/>
          </w:rPr>
          <w:t>图</w:t>
        </w:r>
        <w:r w:rsidR="0023560B" w:rsidRPr="001D7242">
          <w:rPr>
            <w:rStyle w:val="aff9"/>
            <w:rFonts w:hint="eastAsia"/>
            <w:noProof/>
          </w:rPr>
          <w:t xml:space="preserve"> 3.3 </w:t>
        </w:r>
        <w:r w:rsidR="0023560B" w:rsidRPr="001D7242">
          <w:rPr>
            <w:rStyle w:val="aff9"/>
            <w:rFonts w:hint="eastAsia"/>
            <w:noProof/>
          </w:rPr>
          <w:t>将第</w:t>
        </w:r>
        <w:r w:rsidR="0023560B" w:rsidRPr="001D7242">
          <w:rPr>
            <w:rStyle w:val="aff9"/>
            <w:rFonts w:hint="eastAsia"/>
            <w:noProof/>
          </w:rPr>
          <w:t>1</w:t>
        </w:r>
        <w:r w:rsidR="0023560B" w:rsidRPr="001D7242">
          <w:rPr>
            <w:rStyle w:val="aff9"/>
            <w:rFonts w:hint="eastAsia"/>
            <w:noProof/>
          </w:rPr>
          <w:t>训练日表现纳入线性模型后，迁移学习的总体增长速率仍然更大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56</w:t>
        </w:r>
        <w:r w:rsidR="0023560B">
          <w:rPr>
            <w:rFonts w:hint="eastAsia"/>
            <w:noProof/>
            <w:webHidden/>
          </w:rPr>
          <w:fldChar w:fldCharType="end"/>
        </w:r>
      </w:hyperlink>
    </w:p>
    <w:p w14:paraId="377AD520" w14:textId="51966849"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8" w:history="1">
        <w:r w:rsidR="0023560B" w:rsidRPr="001D7242">
          <w:rPr>
            <w:rStyle w:val="aff9"/>
            <w:rFonts w:hint="eastAsia"/>
            <w:noProof/>
          </w:rPr>
          <w:t>图</w:t>
        </w:r>
        <w:r w:rsidR="0023560B" w:rsidRPr="001D7242">
          <w:rPr>
            <w:rStyle w:val="aff9"/>
            <w:rFonts w:hint="eastAsia"/>
            <w:noProof/>
          </w:rPr>
          <w:t xml:space="preserve"> 3.4 </w:t>
        </w:r>
        <w:r w:rsidR="0023560B" w:rsidRPr="001D7242">
          <w:rPr>
            <w:rStyle w:val="aff9"/>
            <w:rFonts w:hint="eastAsia"/>
            <w:noProof/>
          </w:rPr>
          <w:t>静息态与动作态</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57</w:t>
        </w:r>
        <w:r w:rsidR="0023560B">
          <w:rPr>
            <w:rFonts w:hint="eastAsia"/>
            <w:noProof/>
            <w:webHidden/>
          </w:rPr>
          <w:fldChar w:fldCharType="end"/>
        </w:r>
      </w:hyperlink>
    </w:p>
    <w:p w14:paraId="7E4EFB5F" w14:textId="5350DAF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9" w:history="1">
        <w:r w:rsidR="0023560B" w:rsidRPr="001D7242">
          <w:rPr>
            <w:rStyle w:val="aff9"/>
            <w:rFonts w:hint="eastAsia"/>
            <w:noProof/>
          </w:rPr>
          <w:t>图</w:t>
        </w:r>
        <w:r w:rsidR="0023560B" w:rsidRPr="001D7242">
          <w:rPr>
            <w:rStyle w:val="aff9"/>
            <w:rFonts w:hint="eastAsia"/>
            <w:noProof/>
          </w:rPr>
          <w:t xml:space="preserve"> 3.5 </w:t>
        </w:r>
        <w:r w:rsidR="0023560B" w:rsidRPr="001D7242">
          <w:rPr>
            <w:rStyle w:val="aff9"/>
            <w:rFonts w:hint="eastAsia"/>
            <w:noProof/>
          </w:rPr>
          <w:t>初级运动皮层钙成像</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58</w:t>
        </w:r>
        <w:r w:rsidR="0023560B">
          <w:rPr>
            <w:rFonts w:hint="eastAsia"/>
            <w:noProof/>
            <w:webHidden/>
          </w:rPr>
          <w:fldChar w:fldCharType="end"/>
        </w:r>
      </w:hyperlink>
    </w:p>
    <w:p w14:paraId="370E680B" w14:textId="52DC527A"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0" w:history="1">
        <w:r w:rsidR="0023560B" w:rsidRPr="001D7242">
          <w:rPr>
            <w:rStyle w:val="aff9"/>
            <w:rFonts w:hint="eastAsia"/>
            <w:noProof/>
          </w:rPr>
          <w:t>图</w:t>
        </w:r>
        <w:r w:rsidR="0023560B" w:rsidRPr="001D7242">
          <w:rPr>
            <w:rStyle w:val="aff9"/>
            <w:rFonts w:hint="eastAsia"/>
            <w:noProof/>
          </w:rPr>
          <w:t xml:space="preserve"> 3.6 </w:t>
        </w:r>
        <w:r w:rsidR="0023560B" w:rsidRPr="001D7242">
          <w:rPr>
            <w:rStyle w:val="aff9"/>
            <w:rFonts w:hint="eastAsia"/>
            <w:noProof/>
          </w:rPr>
          <w:t>声水初始学习前后的基本响应轮廓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60</w:t>
        </w:r>
        <w:r w:rsidR="0023560B">
          <w:rPr>
            <w:rFonts w:hint="eastAsia"/>
            <w:noProof/>
            <w:webHidden/>
          </w:rPr>
          <w:fldChar w:fldCharType="end"/>
        </w:r>
      </w:hyperlink>
    </w:p>
    <w:p w14:paraId="3EBA43A4" w14:textId="6CF1555F"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1" w:history="1">
        <w:r w:rsidR="0023560B" w:rsidRPr="001D7242">
          <w:rPr>
            <w:rStyle w:val="aff9"/>
            <w:rFonts w:hint="eastAsia"/>
            <w:noProof/>
          </w:rPr>
          <w:t>图</w:t>
        </w:r>
        <w:r w:rsidR="0023560B" w:rsidRPr="001D7242">
          <w:rPr>
            <w:rStyle w:val="aff9"/>
            <w:rFonts w:hint="eastAsia"/>
            <w:noProof/>
          </w:rPr>
          <w:t xml:space="preserve"> 3.7 </w:t>
        </w:r>
        <w:r w:rsidR="0023560B" w:rsidRPr="001D7242">
          <w:rPr>
            <w:rStyle w:val="aff9"/>
            <w:rFonts w:hint="eastAsia"/>
            <w:noProof/>
          </w:rPr>
          <w:t>状态切换的两种可能性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61</w:t>
        </w:r>
        <w:r w:rsidR="0023560B">
          <w:rPr>
            <w:rFonts w:hint="eastAsia"/>
            <w:noProof/>
            <w:webHidden/>
          </w:rPr>
          <w:fldChar w:fldCharType="end"/>
        </w:r>
      </w:hyperlink>
    </w:p>
    <w:p w14:paraId="0AC1B5A9" w14:textId="01A365D4"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2" w:history="1">
        <w:r w:rsidR="0023560B" w:rsidRPr="001D7242">
          <w:rPr>
            <w:rStyle w:val="aff9"/>
            <w:rFonts w:hint="eastAsia"/>
            <w:noProof/>
          </w:rPr>
          <w:t>图</w:t>
        </w:r>
        <w:r w:rsidR="0023560B" w:rsidRPr="001D7242">
          <w:rPr>
            <w:rStyle w:val="aff9"/>
            <w:rFonts w:hint="eastAsia"/>
            <w:noProof/>
          </w:rPr>
          <w:t xml:space="preserve"> 3.8 </w:t>
        </w:r>
        <w:r w:rsidR="0023560B" w:rsidRPr="001D7242">
          <w:rPr>
            <w:rStyle w:val="aff9"/>
            <w:rFonts w:hint="eastAsia"/>
            <w:noProof/>
          </w:rPr>
          <w:t>状态切换对全局状态空间的影响</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62</w:t>
        </w:r>
        <w:r w:rsidR="0023560B">
          <w:rPr>
            <w:rFonts w:hint="eastAsia"/>
            <w:noProof/>
            <w:webHidden/>
          </w:rPr>
          <w:fldChar w:fldCharType="end"/>
        </w:r>
      </w:hyperlink>
    </w:p>
    <w:p w14:paraId="4462C805" w14:textId="0068DA96"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3" w:history="1">
        <w:r w:rsidR="0023560B" w:rsidRPr="001D7242">
          <w:rPr>
            <w:rStyle w:val="aff9"/>
            <w:rFonts w:hint="eastAsia"/>
            <w:noProof/>
          </w:rPr>
          <w:t>图</w:t>
        </w:r>
        <w:r w:rsidR="0023560B" w:rsidRPr="001D7242">
          <w:rPr>
            <w:rStyle w:val="aff9"/>
            <w:rFonts w:hint="eastAsia"/>
            <w:noProof/>
          </w:rPr>
          <w:t xml:space="preserve"> 3.9 </w:t>
        </w:r>
        <w:r w:rsidR="0023560B" w:rsidRPr="001D7242">
          <w:rPr>
            <w:rStyle w:val="aff9"/>
            <w:rFonts w:hint="eastAsia"/>
            <w:noProof/>
          </w:rPr>
          <w:t>迁移学习的细胞重激活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64</w:t>
        </w:r>
        <w:r w:rsidR="0023560B">
          <w:rPr>
            <w:rFonts w:hint="eastAsia"/>
            <w:noProof/>
            <w:webHidden/>
          </w:rPr>
          <w:fldChar w:fldCharType="end"/>
        </w:r>
      </w:hyperlink>
    </w:p>
    <w:p w14:paraId="1CA0476D" w14:textId="03281E7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4" w:history="1">
        <w:r w:rsidR="0023560B" w:rsidRPr="001D7242">
          <w:rPr>
            <w:rStyle w:val="aff9"/>
            <w:rFonts w:hint="eastAsia"/>
            <w:noProof/>
          </w:rPr>
          <w:t>图</w:t>
        </w:r>
        <w:r w:rsidR="0023560B" w:rsidRPr="001D7242">
          <w:rPr>
            <w:rStyle w:val="aff9"/>
            <w:rFonts w:hint="eastAsia"/>
            <w:noProof/>
          </w:rPr>
          <w:t xml:space="preserve"> 3.10 </w:t>
        </w:r>
        <w:r w:rsidR="0023560B" w:rsidRPr="001D7242">
          <w:rPr>
            <w:rStyle w:val="aff9"/>
            <w:rFonts w:hint="eastAsia"/>
            <w:noProof/>
          </w:rPr>
          <w:t>光水任务迁移阶段与初始学习阶段的总体活跃度</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66</w:t>
        </w:r>
        <w:r w:rsidR="0023560B">
          <w:rPr>
            <w:rFonts w:hint="eastAsia"/>
            <w:noProof/>
            <w:webHidden/>
          </w:rPr>
          <w:fldChar w:fldCharType="end"/>
        </w:r>
      </w:hyperlink>
    </w:p>
    <w:p w14:paraId="4BE0F1BF" w14:textId="69D87A1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5" w:history="1">
        <w:r w:rsidR="0023560B" w:rsidRPr="001D7242">
          <w:rPr>
            <w:rStyle w:val="aff9"/>
            <w:rFonts w:hint="eastAsia"/>
            <w:noProof/>
          </w:rPr>
          <w:t>图</w:t>
        </w:r>
        <w:r w:rsidR="0023560B" w:rsidRPr="001D7242">
          <w:rPr>
            <w:rStyle w:val="aff9"/>
            <w:rFonts w:hint="eastAsia"/>
            <w:noProof/>
          </w:rPr>
          <w:t xml:space="preserve"> 3.11 </w:t>
        </w:r>
        <w:r w:rsidR="0023560B" w:rsidRPr="001D7242">
          <w:rPr>
            <w:rStyle w:val="aff9"/>
            <w:rFonts w:hint="eastAsia"/>
            <w:noProof/>
          </w:rPr>
          <w:t>迁移的回合间稳定性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68</w:t>
        </w:r>
        <w:r w:rsidR="0023560B">
          <w:rPr>
            <w:rFonts w:hint="eastAsia"/>
            <w:noProof/>
            <w:webHidden/>
          </w:rPr>
          <w:fldChar w:fldCharType="end"/>
        </w:r>
      </w:hyperlink>
    </w:p>
    <w:p w14:paraId="0FA6FB5D" w14:textId="41B3284A"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6" w:history="1">
        <w:r w:rsidR="0023560B" w:rsidRPr="001D7242">
          <w:rPr>
            <w:rStyle w:val="aff9"/>
            <w:rFonts w:hint="eastAsia"/>
            <w:noProof/>
          </w:rPr>
          <w:t>图</w:t>
        </w:r>
        <w:r w:rsidR="0023560B" w:rsidRPr="001D7242">
          <w:rPr>
            <w:rStyle w:val="aff9"/>
            <w:rFonts w:hint="eastAsia"/>
            <w:noProof/>
          </w:rPr>
          <w:t xml:space="preserve"> 3.12 </w:t>
        </w:r>
        <w:r w:rsidR="0023560B" w:rsidRPr="001D7242">
          <w:rPr>
            <w:rStyle w:val="aff9"/>
            <w:rFonts w:hint="eastAsia"/>
            <w:noProof/>
          </w:rPr>
          <w:t>标记抑制声水任务学会阶段活跃的细胞</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71</w:t>
        </w:r>
        <w:r w:rsidR="0023560B">
          <w:rPr>
            <w:rFonts w:hint="eastAsia"/>
            <w:noProof/>
            <w:webHidden/>
          </w:rPr>
          <w:fldChar w:fldCharType="end"/>
        </w:r>
      </w:hyperlink>
    </w:p>
    <w:p w14:paraId="1405E37F" w14:textId="66D63B7A"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7" w:history="1">
        <w:r w:rsidR="0023560B" w:rsidRPr="001D7242">
          <w:rPr>
            <w:rStyle w:val="aff9"/>
            <w:rFonts w:hint="eastAsia"/>
            <w:noProof/>
          </w:rPr>
          <w:t>图</w:t>
        </w:r>
        <w:r w:rsidR="0023560B" w:rsidRPr="001D7242">
          <w:rPr>
            <w:rStyle w:val="aff9"/>
            <w:rFonts w:hint="eastAsia"/>
            <w:noProof/>
          </w:rPr>
          <w:t xml:space="preserve"> 3.13 7</w:t>
        </w:r>
        <w:r w:rsidR="0023560B" w:rsidRPr="001D7242">
          <w:rPr>
            <w:rStyle w:val="aff9"/>
            <w:rFonts w:hint="eastAsia"/>
            <w:noProof/>
          </w:rPr>
          <w:t>天间隔后的迁移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73</w:t>
        </w:r>
        <w:r w:rsidR="0023560B">
          <w:rPr>
            <w:rFonts w:hint="eastAsia"/>
            <w:noProof/>
            <w:webHidden/>
          </w:rPr>
          <w:fldChar w:fldCharType="end"/>
        </w:r>
      </w:hyperlink>
    </w:p>
    <w:p w14:paraId="40F54844" w14:textId="38C597D3"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8" w:history="1">
        <w:r w:rsidR="0023560B" w:rsidRPr="001D7242">
          <w:rPr>
            <w:rStyle w:val="aff9"/>
            <w:rFonts w:hint="eastAsia"/>
            <w:noProof/>
          </w:rPr>
          <w:t>图</w:t>
        </w:r>
        <w:r w:rsidR="0023560B" w:rsidRPr="001D7242">
          <w:rPr>
            <w:rStyle w:val="aff9"/>
            <w:rFonts w:hint="eastAsia"/>
            <w:noProof/>
          </w:rPr>
          <w:t xml:space="preserve"> 3.14 </w:t>
        </w:r>
        <w:r w:rsidR="0023560B" w:rsidRPr="001D7242">
          <w:rPr>
            <w:rStyle w:val="aff9"/>
            <w:rFonts w:hint="eastAsia"/>
            <w:noProof/>
          </w:rPr>
          <w:t>细胞复用与散度模型小结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74</w:t>
        </w:r>
        <w:r w:rsidR="0023560B">
          <w:rPr>
            <w:rFonts w:hint="eastAsia"/>
            <w:noProof/>
            <w:webHidden/>
          </w:rPr>
          <w:fldChar w:fldCharType="end"/>
        </w:r>
      </w:hyperlink>
    </w:p>
    <w:p w14:paraId="1CE23D56" w14:textId="02BEEBC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9" w:history="1">
        <w:r w:rsidR="0023560B" w:rsidRPr="001D7242">
          <w:rPr>
            <w:rStyle w:val="aff9"/>
            <w:rFonts w:hint="eastAsia"/>
            <w:noProof/>
          </w:rPr>
          <w:t>图</w:t>
        </w:r>
        <w:r w:rsidR="0023560B" w:rsidRPr="001D7242">
          <w:rPr>
            <w:rStyle w:val="aff9"/>
            <w:rFonts w:hint="eastAsia"/>
            <w:noProof/>
          </w:rPr>
          <w:t xml:space="preserve"> 3.15 </w:t>
        </w:r>
        <w:r w:rsidR="0023560B" w:rsidRPr="001D7242">
          <w:rPr>
            <w:rStyle w:val="aff9"/>
            <w:rFonts w:hint="eastAsia"/>
            <w:noProof/>
          </w:rPr>
          <w:t>迁移学习的状态空间轨迹偏离更小</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76</w:t>
        </w:r>
        <w:r w:rsidR="0023560B">
          <w:rPr>
            <w:rFonts w:hint="eastAsia"/>
            <w:noProof/>
            <w:webHidden/>
          </w:rPr>
          <w:fldChar w:fldCharType="end"/>
        </w:r>
      </w:hyperlink>
    </w:p>
    <w:p w14:paraId="2E57BD8C" w14:textId="7E1600E9"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0" w:history="1">
        <w:r w:rsidR="0023560B" w:rsidRPr="001D7242">
          <w:rPr>
            <w:rStyle w:val="aff9"/>
            <w:rFonts w:hint="eastAsia"/>
            <w:noProof/>
          </w:rPr>
          <w:t>图</w:t>
        </w:r>
        <w:r w:rsidR="0023560B" w:rsidRPr="001D7242">
          <w:rPr>
            <w:rStyle w:val="aff9"/>
            <w:rFonts w:hint="eastAsia"/>
            <w:noProof/>
          </w:rPr>
          <w:t xml:space="preserve"> 3.16 </w:t>
        </w:r>
        <w:r w:rsidR="0023560B" w:rsidRPr="001D7242">
          <w:rPr>
            <w:rStyle w:val="aff9"/>
            <w:rFonts w:hint="eastAsia"/>
            <w:noProof/>
          </w:rPr>
          <w:t>迁移与初始的响应异质性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79</w:t>
        </w:r>
        <w:r w:rsidR="0023560B">
          <w:rPr>
            <w:rFonts w:hint="eastAsia"/>
            <w:noProof/>
            <w:webHidden/>
          </w:rPr>
          <w:fldChar w:fldCharType="end"/>
        </w:r>
      </w:hyperlink>
    </w:p>
    <w:p w14:paraId="770F6B43" w14:textId="7B6DBEC1"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1" w:history="1">
        <w:r w:rsidR="0023560B" w:rsidRPr="001D7242">
          <w:rPr>
            <w:rStyle w:val="aff9"/>
            <w:rFonts w:hint="eastAsia"/>
            <w:noProof/>
          </w:rPr>
          <w:t>图</w:t>
        </w:r>
        <w:r w:rsidR="0023560B" w:rsidRPr="001D7242">
          <w:rPr>
            <w:rStyle w:val="aff9"/>
            <w:rFonts w:hint="eastAsia"/>
            <w:noProof/>
          </w:rPr>
          <w:t xml:space="preserve"> 3.17 TH</w:t>
        </w:r>
        <w:r w:rsidR="0023560B" w:rsidRPr="001D7242">
          <w:rPr>
            <w:rStyle w:val="aff9"/>
            <w:rFonts w:hint="eastAsia"/>
            <w:noProof/>
          </w:rPr>
          <w:t>抑制影响学习速度和响应异质性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83</w:t>
        </w:r>
        <w:r w:rsidR="0023560B">
          <w:rPr>
            <w:rFonts w:hint="eastAsia"/>
            <w:noProof/>
            <w:webHidden/>
          </w:rPr>
          <w:fldChar w:fldCharType="end"/>
        </w:r>
      </w:hyperlink>
    </w:p>
    <w:p w14:paraId="2592ED84" w14:textId="3A63B0E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2" w:history="1">
        <w:r w:rsidR="0023560B" w:rsidRPr="001D7242">
          <w:rPr>
            <w:rStyle w:val="aff9"/>
            <w:rFonts w:hint="eastAsia"/>
            <w:noProof/>
          </w:rPr>
          <w:t>图</w:t>
        </w:r>
        <w:r w:rsidR="0023560B" w:rsidRPr="001D7242">
          <w:rPr>
            <w:rStyle w:val="aff9"/>
            <w:rFonts w:hint="eastAsia"/>
            <w:noProof/>
          </w:rPr>
          <w:t xml:space="preserve"> 3.18 </w:t>
        </w:r>
        <w:r w:rsidR="0023560B" w:rsidRPr="001D7242">
          <w:rPr>
            <w:rStyle w:val="aff9"/>
            <w:rFonts w:hint="eastAsia"/>
            <w:noProof/>
          </w:rPr>
          <w:t>迁移学习后续增长机制小结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85</w:t>
        </w:r>
        <w:r w:rsidR="0023560B">
          <w:rPr>
            <w:rFonts w:hint="eastAsia"/>
            <w:noProof/>
            <w:webHidden/>
          </w:rPr>
          <w:fldChar w:fldCharType="end"/>
        </w:r>
      </w:hyperlink>
    </w:p>
    <w:p w14:paraId="10AEA451" w14:textId="7BE5F4AB"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3" w:history="1">
        <w:r w:rsidR="0023560B" w:rsidRPr="001D7242">
          <w:rPr>
            <w:rStyle w:val="aff9"/>
            <w:rFonts w:hint="eastAsia"/>
            <w:noProof/>
          </w:rPr>
          <w:t>图</w:t>
        </w:r>
        <w:r w:rsidR="0023560B" w:rsidRPr="001D7242">
          <w:rPr>
            <w:rStyle w:val="aff9"/>
            <w:rFonts w:hint="eastAsia"/>
            <w:noProof/>
          </w:rPr>
          <w:t xml:space="preserve"> 3.19 RSP </w:t>
        </w:r>
        <w:r w:rsidR="0023560B" w:rsidRPr="001D7242">
          <w:rPr>
            <w:rStyle w:val="aff9"/>
            <w:rFonts w:hint="eastAsia"/>
            <w:noProof/>
          </w:rPr>
          <w:t>位于</w:t>
        </w:r>
        <w:r w:rsidR="0023560B" w:rsidRPr="001D7242">
          <w:rPr>
            <w:rStyle w:val="aff9"/>
            <w:rFonts w:hint="eastAsia"/>
            <w:noProof/>
          </w:rPr>
          <w:t>VIS</w:t>
        </w:r>
        <w:r w:rsidR="0023560B" w:rsidRPr="001D7242">
          <w:rPr>
            <w:rStyle w:val="aff9"/>
            <w:rFonts w:hint="eastAsia"/>
            <w:noProof/>
          </w:rPr>
          <w:t>与</w:t>
        </w:r>
        <w:r w:rsidR="0023560B" w:rsidRPr="001D7242">
          <w:rPr>
            <w:rStyle w:val="aff9"/>
            <w:rFonts w:hint="eastAsia"/>
            <w:noProof/>
          </w:rPr>
          <w:t>MO</w:t>
        </w:r>
        <w:r w:rsidR="0023560B" w:rsidRPr="001D7242">
          <w:rPr>
            <w:rStyle w:val="aff9"/>
            <w:rFonts w:hint="eastAsia"/>
            <w:noProof/>
          </w:rPr>
          <w:t>之间，并表现出视觉相关上游输入特征</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87</w:t>
        </w:r>
        <w:r w:rsidR="0023560B">
          <w:rPr>
            <w:rFonts w:hint="eastAsia"/>
            <w:noProof/>
            <w:webHidden/>
          </w:rPr>
          <w:fldChar w:fldCharType="end"/>
        </w:r>
      </w:hyperlink>
    </w:p>
    <w:p w14:paraId="16E27638" w14:textId="67569D1E"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4" w:history="1">
        <w:r w:rsidR="0023560B" w:rsidRPr="001D7242">
          <w:rPr>
            <w:rStyle w:val="aff9"/>
            <w:rFonts w:hint="eastAsia"/>
            <w:noProof/>
          </w:rPr>
          <w:t>图</w:t>
        </w:r>
        <w:r w:rsidR="0023560B" w:rsidRPr="001D7242">
          <w:rPr>
            <w:rStyle w:val="aff9"/>
            <w:rFonts w:hint="eastAsia"/>
            <w:noProof/>
          </w:rPr>
          <w:t xml:space="preserve"> 3.20 </w:t>
        </w:r>
        <w:r w:rsidR="0023560B" w:rsidRPr="001D7242">
          <w:rPr>
            <w:rStyle w:val="aff9"/>
            <w:rFonts w:hint="eastAsia"/>
            <w:noProof/>
          </w:rPr>
          <w:t>神经群体活动的信息论解释</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91</w:t>
        </w:r>
        <w:r w:rsidR="0023560B">
          <w:rPr>
            <w:rFonts w:hint="eastAsia"/>
            <w:noProof/>
            <w:webHidden/>
          </w:rPr>
          <w:fldChar w:fldCharType="end"/>
        </w:r>
      </w:hyperlink>
    </w:p>
    <w:p w14:paraId="08DDFE11" w14:textId="3D6332A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5" w:history="1">
        <w:r w:rsidR="0023560B" w:rsidRPr="001D7242">
          <w:rPr>
            <w:rStyle w:val="aff9"/>
            <w:rFonts w:hint="eastAsia"/>
            <w:noProof/>
          </w:rPr>
          <w:t>图</w:t>
        </w:r>
        <w:r w:rsidR="0023560B" w:rsidRPr="001D7242">
          <w:rPr>
            <w:rStyle w:val="aff9"/>
            <w:rFonts w:hint="eastAsia"/>
            <w:noProof/>
          </w:rPr>
          <w:t xml:space="preserve"> 3.21 </w:t>
        </w:r>
        <w:r w:rsidR="0023560B" w:rsidRPr="001D7242">
          <w:rPr>
            <w:rStyle w:val="aff9"/>
            <w:rFonts w:hint="eastAsia"/>
            <w:noProof/>
          </w:rPr>
          <w:t>达到学会标准后信息量增加</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92</w:t>
        </w:r>
        <w:r w:rsidR="0023560B">
          <w:rPr>
            <w:rFonts w:hint="eastAsia"/>
            <w:noProof/>
            <w:webHidden/>
          </w:rPr>
          <w:fldChar w:fldCharType="end"/>
        </w:r>
      </w:hyperlink>
    </w:p>
    <w:p w14:paraId="47687CBC" w14:textId="7FCEFFB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6" w:history="1">
        <w:r w:rsidR="0023560B" w:rsidRPr="001D7242">
          <w:rPr>
            <w:rStyle w:val="aff9"/>
            <w:rFonts w:hint="eastAsia"/>
            <w:noProof/>
          </w:rPr>
          <w:t>图</w:t>
        </w:r>
        <w:r w:rsidR="0023560B" w:rsidRPr="001D7242">
          <w:rPr>
            <w:rStyle w:val="aff9"/>
            <w:rFonts w:hint="eastAsia"/>
            <w:noProof/>
          </w:rPr>
          <w:t xml:space="preserve"> 3.22 </w:t>
        </w:r>
        <w:r w:rsidR="0023560B" w:rsidRPr="001D7242">
          <w:rPr>
            <w:rStyle w:val="aff9"/>
            <w:rFonts w:hint="eastAsia"/>
            <w:noProof/>
          </w:rPr>
          <w:t>迁移学习中的共享与新增信息成分</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94</w:t>
        </w:r>
        <w:r w:rsidR="0023560B">
          <w:rPr>
            <w:rFonts w:hint="eastAsia"/>
            <w:noProof/>
            <w:webHidden/>
          </w:rPr>
          <w:fldChar w:fldCharType="end"/>
        </w:r>
      </w:hyperlink>
    </w:p>
    <w:p w14:paraId="0E8618BC" w14:textId="693BE00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7" w:history="1">
        <w:r w:rsidR="0023560B" w:rsidRPr="001D7242">
          <w:rPr>
            <w:rStyle w:val="aff9"/>
            <w:rFonts w:hint="eastAsia"/>
            <w:noProof/>
          </w:rPr>
          <w:t>图</w:t>
        </w:r>
        <w:r w:rsidR="0023560B" w:rsidRPr="001D7242">
          <w:rPr>
            <w:rStyle w:val="aff9"/>
            <w:rFonts w:hint="eastAsia"/>
            <w:noProof/>
          </w:rPr>
          <w:t xml:space="preserve"> 3.23 </w:t>
        </w:r>
        <w:r w:rsidR="0023560B" w:rsidRPr="001D7242">
          <w:rPr>
            <w:rStyle w:val="aff9"/>
            <w:rFonts w:hint="eastAsia"/>
            <w:noProof/>
          </w:rPr>
          <w:t>迁移学习的知识结构模型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95</w:t>
        </w:r>
        <w:r w:rsidR="0023560B">
          <w:rPr>
            <w:rFonts w:hint="eastAsia"/>
            <w:noProof/>
            <w:webHidden/>
          </w:rPr>
          <w:fldChar w:fldCharType="end"/>
        </w:r>
      </w:hyperlink>
    </w:p>
    <w:p w14:paraId="496F8F01" w14:textId="5BDB0EA4"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8" w:history="1">
        <w:r w:rsidR="0023560B" w:rsidRPr="001D7242">
          <w:rPr>
            <w:rStyle w:val="aff9"/>
            <w:rFonts w:hint="eastAsia"/>
            <w:noProof/>
          </w:rPr>
          <w:t>图</w:t>
        </w:r>
        <w:r w:rsidR="0023560B" w:rsidRPr="001D7242">
          <w:rPr>
            <w:rStyle w:val="aff9"/>
            <w:rFonts w:hint="eastAsia"/>
            <w:noProof/>
          </w:rPr>
          <w:t xml:space="preserve"> 3.24 </w:t>
        </w:r>
        <w:r w:rsidR="0023560B" w:rsidRPr="001D7242">
          <w:rPr>
            <w:rStyle w:val="aff9"/>
            <w:rFonts w:hint="eastAsia"/>
            <w:noProof/>
          </w:rPr>
          <w:t>线索前的静息态自发收敛</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96</w:t>
        </w:r>
        <w:r w:rsidR="0023560B">
          <w:rPr>
            <w:rFonts w:hint="eastAsia"/>
            <w:noProof/>
            <w:webHidden/>
          </w:rPr>
          <w:fldChar w:fldCharType="end"/>
        </w:r>
      </w:hyperlink>
    </w:p>
    <w:p w14:paraId="57CE07BB" w14:textId="03EB869B"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9" w:history="1">
        <w:r w:rsidR="0023560B" w:rsidRPr="001D7242">
          <w:rPr>
            <w:rStyle w:val="aff9"/>
            <w:rFonts w:hint="eastAsia"/>
            <w:noProof/>
          </w:rPr>
          <w:t>图</w:t>
        </w:r>
        <w:r w:rsidR="0023560B" w:rsidRPr="001D7242">
          <w:rPr>
            <w:rStyle w:val="aff9"/>
            <w:rFonts w:hint="eastAsia"/>
            <w:noProof/>
          </w:rPr>
          <w:t xml:space="preserve"> 3.25 </w:t>
        </w:r>
        <w:r w:rsidR="0023560B" w:rsidRPr="001D7242">
          <w:rPr>
            <w:rStyle w:val="aff9"/>
            <w:rFonts w:hint="eastAsia"/>
            <w:noProof/>
          </w:rPr>
          <w:t>静息态自发舔水前后的群体状态动力学</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98</w:t>
        </w:r>
        <w:r w:rsidR="0023560B">
          <w:rPr>
            <w:rFonts w:hint="eastAsia"/>
            <w:noProof/>
            <w:webHidden/>
          </w:rPr>
          <w:fldChar w:fldCharType="end"/>
        </w:r>
      </w:hyperlink>
    </w:p>
    <w:p w14:paraId="4521EB17" w14:textId="160B8021" w:rsidR="0016216D" w:rsidRDefault="0016216D" w:rsidP="0016216D">
      <w:pPr>
        <w:pStyle w:val="afff5"/>
      </w:pPr>
      <w:r>
        <w:fldChar w:fldCharType="end"/>
      </w:r>
      <w:r>
        <w:rPr>
          <w:rFonts w:hint="eastAsia"/>
        </w:rPr>
        <w:t>表目录</w:t>
      </w:r>
    </w:p>
    <w:p w14:paraId="565C12B1" w14:textId="722EF13C" w:rsidR="0023560B"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25606980" w:history="1">
        <w:r w:rsidR="0023560B" w:rsidRPr="00AE409B">
          <w:rPr>
            <w:rStyle w:val="aff9"/>
            <w:rFonts w:hint="eastAsia"/>
            <w:noProof/>
          </w:rPr>
          <w:t>表</w:t>
        </w:r>
        <w:r w:rsidR="0023560B" w:rsidRPr="00AE409B">
          <w:rPr>
            <w:rStyle w:val="aff9"/>
            <w:rFonts w:hint="eastAsia"/>
            <w:noProof/>
          </w:rPr>
          <w:t xml:space="preserve"> 2.1 </w:t>
        </w:r>
        <w:r w:rsidR="0023560B" w:rsidRPr="00AE409B">
          <w:rPr>
            <w:rStyle w:val="aff9"/>
            <w:rFonts w:hint="eastAsia"/>
            <w:noProof/>
          </w:rPr>
          <w:t>耗材</w:t>
        </w:r>
        <w:r w:rsidR="0023560B" w:rsidRPr="00AE409B">
          <w:rPr>
            <w:rStyle w:val="aff9"/>
            <w:rFonts w:hint="eastAsia"/>
            <w:noProof/>
          </w:rPr>
          <w:t>/</w:t>
        </w:r>
        <w:r w:rsidR="0023560B" w:rsidRPr="00AE409B">
          <w:rPr>
            <w:rStyle w:val="aff9"/>
            <w:rFonts w:hint="eastAsia"/>
            <w:noProof/>
          </w:rPr>
          <w:t>设备一览表</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26</w:t>
        </w:r>
        <w:r w:rsidR="0023560B">
          <w:rPr>
            <w:rFonts w:hint="eastAsia"/>
            <w:noProof/>
            <w:webHidden/>
          </w:rPr>
          <w:fldChar w:fldCharType="end"/>
        </w:r>
      </w:hyperlink>
    </w:p>
    <w:p w14:paraId="2545F049" w14:textId="189CE39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1" w:history="1">
        <w:r w:rsidR="0023560B" w:rsidRPr="00AE409B">
          <w:rPr>
            <w:rStyle w:val="aff9"/>
            <w:rFonts w:hint="eastAsia"/>
            <w:noProof/>
          </w:rPr>
          <w:t>表</w:t>
        </w:r>
        <w:r w:rsidR="0023560B" w:rsidRPr="00AE409B">
          <w:rPr>
            <w:rStyle w:val="aff9"/>
            <w:rFonts w:hint="eastAsia"/>
            <w:noProof/>
          </w:rPr>
          <w:t xml:space="preserve"> 2.2 </w:t>
        </w:r>
        <w:r w:rsidR="0023560B" w:rsidRPr="00AE409B">
          <w:rPr>
            <w:rStyle w:val="aff9"/>
            <w:rFonts w:hint="eastAsia"/>
            <w:noProof/>
          </w:rPr>
          <w:t>本文使用的主要统计口径</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48</w:t>
        </w:r>
        <w:r w:rsidR="0023560B">
          <w:rPr>
            <w:rFonts w:hint="eastAsia"/>
            <w:noProof/>
            <w:webHidden/>
          </w:rPr>
          <w:fldChar w:fldCharType="end"/>
        </w:r>
      </w:hyperlink>
    </w:p>
    <w:p w14:paraId="071FEE26" w14:textId="7E40C20F"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2" w:history="1">
        <w:r w:rsidR="0023560B" w:rsidRPr="00AE409B">
          <w:rPr>
            <w:rStyle w:val="aff9"/>
            <w:rFonts w:hint="eastAsia"/>
            <w:noProof/>
          </w:rPr>
          <w:t>表</w:t>
        </w:r>
        <w:r w:rsidR="0023560B" w:rsidRPr="00AE409B">
          <w:rPr>
            <w:rStyle w:val="aff9"/>
            <w:rFonts w:hint="eastAsia"/>
            <w:noProof/>
          </w:rPr>
          <w:t xml:space="preserve"> 3.1 </w:t>
        </w:r>
        <w:r w:rsidR="0023560B" w:rsidRPr="00AE409B">
          <w:rPr>
            <w:rStyle w:val="aff9"/>
            <w:rFonts w:hint="eastAsia"/>
            <w:noProof/>
          </w:rPr>
          <w:t>迁移学习日程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54</w:t>
        </w:r>
        <w:r w:rsidR="0023560B">
          <w:rPr>
            <w:rFonts w:hint="eastAsia"/>
            <w:noProof/>
            <w:webHidden/>
          </w:rPr>
          <w:fldChar w:fldCharType="end"/>
        </w:r>
      </w:hyperlink>
    </w:p>
    <w:p w14:paraId="6EFFE22C" w14:textId="22422E67"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3" w:history="1">
        <w:r w:rsidR="0023560B" w:rsidRPr="00AE409B">
          <w:rPr>
            <w:rStyle w:val="aff9"/>
            <w:rFonts w:hint="eastAsia"/>
            <w:noProof/>
          </w:rPr>
          <w:t>表</w:t>
        </w:r>
        <w:r w:rsidR="0023560B" w:rsidRPr="00AE409B">
          <w:rPr>
            <w:rStyle w:val="aff9"/>
            <w:rFonts w:hint="eastAsia"/>
            <w:noProof/>
          </w:rPr>
          <w:t xml:space="preserve"> 4.1 </w:t>
        </w:r>
        <w:r w:rsidR="0023560B" w:rsidRPr="00AE409B">
          <w:rPr>
            <w:rStyle w:val="aff9"/>
            <w:rFonts w:hint="eastAsia"/>
            <w:noProof/>
          </w:rPr>
          <w:t>核心结论速览</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101</w:t>
        </w:r>
        <w:r w:rsidR="0023560B">
          <w:rPr>
            <w:rFonts w:hint="eastAsia"/>
            <w:noProof/>
            <w:webHidden/>
          </w:rPr>
          <w:fldChar w:fldCharType="end"/>
        </w:r>
      </w:hyperlink>
    </w:p>
    <w:p w14:paraId="69949EEE" w14:textId="1D6FC209"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4" w:history="1">
        <w:r w:rsidR="0023560B" w:rsidRPr="00AE409B">
          <w:rPr>
            <w:rStyle w:val="aff9"/>
            <w:rFonts w:hint="eastAsia"/>
            <w:noProof/>
          </w:rPr>
          <w:t>表</w:t>
        </w:r>
        <w:r w:rsidR="0023560B" w:rsidRPr="00AE409B">
          <w:rPr>
            <w:rStyle w:val="aff9"/>
            <w:rFonts w:hint="eastAsia"/>
            <w:noProof/>
          </w:rPr>
          <w:t xml:space="preserve"> 4.2 </w:t>
        </w:r>
        <w:r w:rsidR="0023560B" w:rsidRPr="00AE409B">
          <w:rPr>
            <w:rStyle w:val="aff9"/>
            <w:rFonts w:hint="eastAsia"/>
            <w:noProof/>
          </w:rPr>
          <w:t>不同脑区和分层在迁移中的作用</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104</w:t>
        </w:r>
        <w:r w:rsidR="0023560B">
          <w:rPr>
            <w:rFonts w:hint="eastAsia"/>
            <w:noProof/>
            <w:webHidden/>
          </w:rPr>
          <w:fldChar w:fldCharType="end"/>
        </w:r>
      </w:hyperlink>
    </w:p>
    <w:p w14:paraId="026BBF8C" w14:textId="05A1EE80"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25606878"/>
      <w:r>
        <w:rPr>
          <w:rFonts w:hint="eastAsia"/>
        </w:rPr>
        <w:t>绪论</w:t>
      </w:r>
      <w:bookmarkEnd w:id="2"/>
    </w:p>
    <w:p w14:paraId="06A49F3C" w14:textId="0A22D06F" w:rsidR="001674DA" w:rsidRDefault="003C242A" w:rsidP="00304C4D">
      <w:pPr>
        <w:pStyle w:val="2"/>
        <w:rPr>
          <w:rFonts w:hint="eastAsia"/>
        </w:rPr>
      </w:pPr>
      <w:bookmarkStart w:id="3" w:name="_Toc225606879"/>
      <w:r w:rsidRPr="003C242A">
        <w:t>研究背景与意义</w:t>
      </w:r>
      <w:bookmarkEnd w:id="3"/>
    </w:p>
    <w:p w14:paraId="246FA163" w14:textId="77777777" w:rsidR="00A94906" w:rsidRDefault="00A94906" w:rsidP="00A94906">
      <w:r w:rsidRPr="00651E92">
        <w:rPr>
          <w:rFonts w:hint="eastAsia"/>
        </w:rPr>
        <w:t>学习</w:t>
      </w:r>
      <w:r>
        <w:rPr>
          <w:rFonts w:hint="eastAsia"/>
        </w:rPr>
        <w:t>，是一个信息收集、存储、处理的过程。动物通过感官将信息收集到脑内进行存储处理，机器通过传感器将信息收集到磁盘中进行存储处理，然后服务于动物的行为或机器的输出。最终还需要一个外在的观察者，对这种行为或输出做出一个评价。总的来说，学习</w:t>
      </w:r>
      <w:r w:rsidRPr="00651E92">
        <w:rPr>
          <w:rFonts w:hint="eastAsia"/>
        </w:rPr>
        <w:t>总是需要</w:t>
      </w:r>
      <w:r>
        <w:rPr>
          <w:rFonts w:hint="eastAsia"/>
        </w:rPr>
        <w:t>大量的信息</w:t>
      </w:r>
      <w:r w:rsidRPr="00651E92">
        <w:rPr>
          <w:rFonts w:hint="eastAsia"/>
        </w:rPr>
        <w:t>样本，通过学习的过程将样本</w:t>
      </w:r>
      <w:r>
        <w:rPr>
          <w:rFonts w:hint="eastAsia"/>
        </w:rPr>
        <w:t>存</w:t>
      </w:r>
      <w:r w:rsidRPr="00651E92">
        <w:rPr>
          <w:rFonts w:hint="eastAsia"/>
        </w:rPr>
        <w:t>入脑内，形成知识</w:t>
      </w:r>
      <w:r>
        <w:rPr>
          <w:rFonts w:hint="eastAsia"/>
        </w:rPr>
        <w:t>。</w:t>
      </w:r>
      <w:r w:rsidRPr="00651E92">
        <w:rPr>
          <w:rFonts w:hint="eastAsia"/>
        </w:rPr>
        <w:t>在这个过程中，</w:t>
      </w:r>
      <w:r>
        <w:rPr>
          <w:rFonts w:hint="eastAsia"/>
        </w:rPr>
        <w:t>观察者</w:t>
      </w:r>
      <w:r w:rsidRPr="00651E92">
        <w:rPr>
          <w:rFonts w:hint="eastAsia"/>
        </w:rPr>
        <w:t>能看到</w:t>
      </w:r>
      <w:r>
        <w:rPr>
          <w:rFonts w:hint="eastAsia"/>
        </w:rPr>
        <w:t>行为输出不断改善的现象</w:t>
      </w:r>
      <w:r w:rsidRPr="00651E92">
        <w:rPr>
          <w:rFonts w:hint="eastAsia"/>
        </w:rPr>
        <w:t>。</w:t>
      </w:r>
    </w:p>
    <w:p w14:paraId="47F2BB2A" w14:textId="47723CBC" w:rsidR="00A94906" w:rsidRDefault="00D05478" w:rsidP="00A94906">
      <w:pPr>
        <w:pStyle w:val="afff1"/>
        <w:keepNext/>
      </w:pPr>
      <w:r>
        <w:rPr>
          <w:rFonts w:hint="eastAsia"/>
          <w:noProof/>
          <w14:ligatures w14:val="standardContextual"/>
        </w:rPr>
        <w:drawing>
          <wp:inline distT="0" distB="0" distL="0" distR="0" wp14:anchorId="0490D9DC" wp14:editId="4A78CA5B">
            <wp:extent cx="2505075" cy="1181100"/>
            <wp:effectExtent l="0" t="0" r="9525" b="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形 7"/>
                    <pic:cNvPicPr/>
                  </pic:nvPicPr>
                  <pic:blipFill>
                    <a:blip r:embed="rId18">
                      <a:extLst>
                        <a:ext uri="{96DAC541-7B7A-43D3-8B79-37D633B846F1}">
                          <asvg:svgBlip xmlns:asvg="http://schemas.microsoft.com/office/drawing/2016/SVG/main" r:embed="rId19"/>
                        </a:ext>
                      </a:extLst>
                    </a:blip>
                    <a:stretch>
                      <a:fillRect/>
                    </a:stretch>
                  </pic:blipFill>
                  <pic:spPr>
                    <a:xfrm>
                      <a:off x="0" y="0"/>
                      <a:ext cx="2505075" cy="1181100"/>
                    </a:xfrm>
                    <a:prstGeom prst="rect">
                      <a:avLst/>
                    </a:prstGeom>
                  </pic:spPr>
                </pic:pic>
              </a:graphicData>
            </a:graphic>
          </wp:inline>
        </w:drawing>
      </w:r>
    </w:p>
    <w:p w14:paraId="619E3AF1" w14:textId="3FBB0451" w:rsidR="0016216D" w:rsidRDefault="00A94906" w:rsidP="005F0F46">
      <w:pPr>
        <w:pStyle w:val="afffa"/>
      </w:pPr>
      <w:bookmarkStart w:id="4" w:name="_Ref220259254"/>
      <w:bookmarkStart w:id="5" w:name="_Toc225606950"/>
      <w:bookmarkStart w:id="6" w:name="_Toc22481808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bookmarkEnd w:id="4"/>
      <w:r>
        <w:rPr>
          <w:rFonts w:hint="eastAsia"/>
        </w:rPr>
        <w:t xml:space="preserve">  </w:t>
      </w:r>
      <w:r>
        <w:rPr>
          <w:rFonts w:hint="eastAsia"/>
        </w:rPr>
        <w:t>迁移学习</w:t>
      </w:r>
      <w:bookmarkEnd w:id="5"/>
    </w:p>
    <w:p w14:paraId="5448FF40" w14:textId="66537BAB" w:rsidR="00A94906" w:rsidRDefault="00A94906" w:rsidP="0016216D">
      <w:pPr>
        <w:pStyle w:val="afff1"/>
      </w:pPr>
      <w:r>
        <w:t xml:space="preserve">Figure </w:t>
      </w:r>
      <w:r w:rsidR="00824B21">
        <w:fldChar w:fldCharType="begin"/>
      </w:r>
      <w:r w:rsidR="00824B21">
        <w:instrText xml:space="preserve"> STYLEREF 1 \s </w:instrText>
      </w:r>
      <w:r w:rsidR="00824B21">
        <w:fldChar w:fldCharType="separate"/>
      </w:r>
      <w:r w:rsidR="00AE017F">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w:t>
      </w:r>
      <w:r w:rsidR="00824B21">
        <w:fldChar w:fldCharType="end"/>
      </w:r>
      <w:r>
        <w:rPr>
          <w:rFonts w:hint="eastAsia"/>
        </w:rPr>
        <w:t xml:space="preserve"> Transfer learning</w:t>
      </w:r>
      <w:bookmarkEnd w:id="6"/>
    </w:p>
    <w:p w14:paraId="6C41CBB0" w14:textId="7A627338" w:rsidR="00A94906" w:rsidRPr="00A94906" w:rsidRDefault="00A94906" w:rsidP="00A94906">
      <w:pPr>
        <w:pStyle w:val="afff2"/>
        <w:ind w:left="480"/>
      </w:pPr>
      <w:r w:rsidRPr="00A94906">
        <w:rPr>
          <w:rFonts w:hint="eastAsia"/>
        </w:rPr>
        <w:t>学习总是需要一些样本，通过学习的过程将样本装入脑内，形成知识，在这个过程中，能看到训练表现的一个缓慢上升趋势。相比之下，迁移学习需要的样本量更少，这是因为它可以将之前学习得到的知识借用过来，结果就是学习速度的加快。</w:t>
      </w:r>
      <w:r w:rsidR="00CC6766">
        <w:br/>
      </w:r>
      <w:r w:rsidR="00CC6766" w:rsidRPr="00CC6766">
        <w:t xml:space="preserve">Learning always requires some samples, which are loaded into the brain through the process of learning to form knowledge, and in </w:t>
      </w:r>
      <w:r w:rsidR="00CC6766">
        <w:rPr>
          <w:rFonts w:hint="eastAsia"/>
        </w:rPr>
        <w:t>such</w:t>
      </w:r>
      <w:r w:rsidR="00CC6766" w:rsidRPr="00CC6766">
        <w:t xml:space="preserve"> process, a slow upward trend in training performance can be seen. In contrast, transfer learning requires a smaller sample size because it can borrow knowledge from previous </w:t>
      </w:r>
      <w:r w:rsidR="00CC6766">
        <w:rPr>
          <w:rFonts w:hint="eastAsia"/>
        </w:rPr>
        <w:t>task</w:t>
      </w:r>
      <w:r w:rsidR="00CC6766" w:rsidRPr="00CC6766">
        <w:t>, resulting in faster learning.</w:t>
      </w:r>
    </w:p>
    <w:p w14:paraId="5D62A9C4" w14:textId="4F5A9936" w:rsidR="00A94906" w:rsidRPr="00A94906" w:rsidRDefault="00BA1B0E" w:rsidP="00A94906">
      <w:r w:rsidRPr="00BA1B0E">
        <w:rPr>
          <w:rFonts w:hint="eastAsia"/>
        </w:rPr>
        <w:t>而迁移学习是这样一种特殊的学习，它能够用更少的样本量达到更优化的行为输出，这是因为它可以把先前任务中形成的知识结构迁移并用于当前任务</w:t>
      </w:r>
      <w:r w:rsidR="00A94906">
        <w:rPr>
          <w:rFonts w:hint="eastAsia"/>
        </w:rPr>
        <w:t>。</w:t>
      </w:r>
    </w:p>
    <w:p w14:paraId="0510D520" w14:textId="2EE56D18" w:rsidR="00176858" w:rsidRDefault="00176858" w:rsidP="002B4F6D">
      <w:pPr>
        <w:pStyle w:val="3"/>
      </w:pPr>
      <w:bookmarkStart w:id="7" w:name="_Toc225606880"/>
      <w:r w:rsidRPr="00176858">
        <w:rPr>
          <w:rFonts w:hint="eastAsia"/>
        </w:rPr>
        <w:t>迁移学习的行为学定义与现实意义</w:t>
      </w:r>
      <w:bookmarkEnd w:id="7"/>
    </w:p>
    <w:p w14:paraId="08E8C03F" w14:textId="5E131DE7" w:rsidR="005F0F46" w:rsidRDefault="00AF4AAE" w:rsidP="005F0F46">
      <w:r w:rsidRPr="00AF4AAE">
        <w:rPr>
          <w:rFonts w:hint="eastAsia"/>
        </w:rPr>
        <w:t>迁移（</w:t>
      </w:r>
      <w:r w:rsidRPr="00AF4AAE">
        <w:rPr>
          <w:rFonts w:hint="eastAsia"/>
        </w:rPr>
        <w:t>transfer learning</w:t>
      </w:r>
      <w:r w:rsidRPr="00AF4AAE">
        <w:rPr>
          <w:rFonts w:hint="eastAsia"/>
        </w:rPr>
        <w:t>）可界定为：先前学习对后续新情境中的学习或表现产生影响，该影响既可能表现为促进，也可能表现为干扰或近于零</w:t>
      </w:r>
      <w:r w:rsidR="00775F52">
        <w:fldChar w:fldCharType="begin">
          <w:fldData xml:space="preserve">PEVuZE5vdGU+PENpdGU+PEF1dGhvcj5Xb29kd29ydGg8L0F1dGhvcj48WWVhcj4xOTAxPC9ZZWFy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</w:fldData>
        </w:fldChar>
      </w:r>
      <w:r w:rsidR="00775F52">
        <w:instrText xml:space="preserve"> ADDIN EN.JS.CITE </w:instrText>
      </w:r>
      <w:r w:rsidR="00775F52">
        <w:fldChar w:fldCharType="separate"/>
      </w:r>
      <w:r w:rsidR="00141092">
        <w:rPr>
          <w:noProof/>
        </w:rPr>
        <w:t>(</w:t>
      </w:r>
      <w:hyperlink w:anchor="_ENREF_68" w:tooltip="Perkins, 1999 #139" w:history="1">
        <w:r w:rsidR="002E7E39">
          <w:rPr>
            <w:noProof/>
          </w:rPr>
          <w:t>Perkins &amp; Salomon, 1999</w:t>
        </w:r>
      </w:hyperlink>
      <w:r w:rsidR="00141092">
        <w:rPr>
          <w:noProof/>
        </w:rPr>
        <w:t xml:space="preserve">; </w:t>
      </w:r>
      <w:hyperlink w:anchor="_ENREF_108" w:tooltip="Woodworth, 1901 #28" w:history="1">
        <w:r w:rsidR="002E7E39">
          <w:rPr>
            <w:noProof/>
          </w:rPr>
          <w:t>Woodworth &amp; Thorndike, 1901</w:t>
        </w:r>
      </w:hyperlink>
      <w:r w:rsidR="00141092">
        <w:rPr>
          <w:noProof/>
        </w:rPr>
        <w:t>)</w:t>
      </w:r>
      <w:r w:rsidR="00775F52">
        <w:fldChar w:fldCharType="end"/>
      </w:r>
      <w:r w:rsidR="005F0F46">
        <w:rPr>
          <w:rFonts w:hint="eastAsia"/>
        </w:rPr>
        <w:t>。</w:t>
      </w:r>
      <w:r w:rsidRPr="00AF4AAE">
        <w:rPr>
          <w:rFonts w:hint="eastAsia"/>
        </w:rPr>
        <w:t>从行为学角度看，迁移的关键并不在于旧任务达到何种熟练程度，而在于旧任务经验是否使个体在未直接训练过的新任务或新情境中，更快形成有效行为，或以更少样本量逼近相同表现水平。基于这一观点，迁移研究常将效应操作化为新任务首轮或首个训练日的起点优势、学习曲线整体高度或增长速度的系统性变化，以及累计进程是否更早上移</w:t>
      </w:r>
      <w:r w:rsidR="00775F52">
        <w:fldChar w:fldCharType="begin">
          <w:fldData xml:space="preserve">PEVuZE5vdGU+PENpdGU+PEF1dGhvcj5CcmFuc2ZvcmQ8L0F1dGhvcj48WWVhcj4xOTk5PC9ZZWFy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</w:fldData>
        </w:fldChar>
      </w:r>
      <w:r w:rsidR="00775F52">
        <w:instrText xml:space="preserve"> ADDIN EN.JS.CITE </w:instrText>
      </w:r>
      <w:r w:rsidR="00775F52">
        <w:fldChar w:fldCharType="separate"/>
      </w:r>
      <w:r w:rsidR="00141092">
        <w:rPr>
          <w:noProof/>
        </w:rPr>
        <w:t>(</w:t>
      </w:r>
      <w:hyperlink w:anchor="_ENREF_5" w:tooltip="Barnett, 2002 #141" w:history="1">
        <w:r w:rsidR="002E7E39">
          <w:rPr>
            <w:noProof/>
          </w:rPr>
          <w:t>Barnett &amp; Ceci, 2002</w:t>
        </w:r>
      </w:hyperlink>
      <w:r w:rsidR="00141092">
        <w:rPr>
          <w:noProof/>
        </w:rPr>
        <w:t xml:space="preserve">; </w:t>
      </w:r>
      <w:hyperlink w:anchor="_ENREF_11" w:tooltip="Bransford, 1999 #140" w:history="1">
        <w:r w:rsidR="002E7E39">
          <w:rPr>
            <w:noProof/>
          </w:rPr>
          <w:t>Bransford &amp; Schwartz, 1999</w:t>
        </w:r>
      </w:hyperlink>
      <w:r w:rsidR="00141092">
        <w:rPr>
          <w:noProof/>
        </w:rPr>
        <w:t>)</w:t>
      </w:r>
      <w:r w:rsidR="00775F52">
        <w:fldChar w:fldCharType="end"/>
      </w:r>
      <w:r w:rsidR="005F0F46">
        <w:rPr>
          <w:rFonts w:hint="eastAsia"/>
        </w:rPr>
        <w:t>。</w:t>
      </w:r>
    </w:p>
    <w:p w14:paraId="528ED7D7" w14:textId="7F7AC864" w:rsidR="005F0F46" w:rsidRDefault="005F0F46" w:rsidP="005F0F46">
      <w:r>
        <w:rPr>
          <w:rFonts w:hint="eastAsia"/>
        </w:rPr>
        <w:t>在既有研究中，迁移通常从多个维度加以分类：按效应方向可分为正迁移、负迁移与零迁移；按新旧情境的相似度或“迁移距离”可分为近迁移与远迁移，其中远迁移往往发生在表面特征差异较大、但可能共享抽象结构原则的任务之间</w:t>
      </w:r>
      <w:r w:rsidR="00141092">
        <w:fldChar w:fldCharType="begin">
          <w:fldData xml:space="preserve">PEVuZE5vdGU+PENpdGU+PEF1dGhvcj5QZXJraW5zPC9BdXRob3I+PFllYXI+MTk5OTwvWWVhcj48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</w:fldData>
        </w:fldChar>
      </w:r>
      <w:r w:rsidR="00141092">
        <w:instrText xml:space="preserve"> ADDIN EN.JS.CITE </w:instrText>
      </w:r>
      <w:r w:rsidR="00141092">
        <w:fldChar w:fldCharType="separate"/>
      </w:r>
      <w:r w:rsidR="00141092">
        <w:rPr>
          <w:noProof/>
        </w:rPr>
        <w:t>(</w:t>
      </w:r>
      <w:hyperlink w:anchor="_ENREF_5" w:tooltip="Barnett, 2002 #141" w:history="1">
        <w:r w:rsidR="002E7E39">
          <w:rPr>
            <w:noProof/>
          </w:rPr>
          <w:t>Barnett &amp; Ceci, 2002</w:t>
        </w:r>
      </w:hyperlink>
      <w:r w:rsidR="00141092">
        <w:rPr>
          <w:noProof/>
        </w:rPr>
        <w:t xml:space="preserve">; </w:t>
      </w:r>
      <w:hyperlink w:anchor="_ENREF_68" w:tooltip="Perkins, 1999 #139" w:history="1">
        <w:r w:rsidR="002E7E39">
          <w:rPr>
            <w:noProof/>
          </w:rPr>
          <w:t>Perkins &amp; Salomon, 1999</w:t>
        </w:r>
      </w:hyperlink>
      <w:r w:rsidR="00141092">
        <w:rPr>
          <w:noProof/>
        </w:rPr>
        <w:t>)</w:t>
      </w:r>
      <w:r w:rsidR="00141092">
        <w:fldChar w:fldCharType="end"/>
      </w:r>
      <w:r>
        <w:rPr>
          <w:rFonts w:hint="eastAsia"/>
        </w:rPr>
        <w:t>。需要指出的是，迁移与“泛化”相关但并不等同：泛化更强调在同一规则或同一任务族内对未见刺激</w:t>
      </w:r>
      <w:r>
        <w:rPr>
          <w:rFonts w:hint="eastAsia"/>
        </w:rPr>
        <w:t>/</w:t>
      </w:r>
      <w:r>
        <w:rPr>
          <w:rFonts w:hint="eastAsia"/>
        </w:rPr>
        <w:t>新情境的直接推广，常可在较少或无额外训练下观察；而迁移更强调从旧任务过渡到新任务时，行为起点与学习动力学是否发生可测的改变。</w:t>
      </w:r>
    </w:p>
    <w:p w14:paraId="5D3417D9" w14:textId="06F9793A" w:rsidR="005F0F46" w:rsidRDefault="005F0F46" w:rsidP="005F0F46">
      <w:r>
        <w:rPr>
          <w:rFonts w:hint="eastAsia"/>
        </w:rPr>
        <w:t>与迁移密切相关的现象还包括</w:t>
      </w:r>
      <w:r>
        <w:rPr>
          <w:rFonts w:hint="eastAsia"/>
        </w:rPr>
        <w:t>learning-to-learn</w:t>
      </w:r>
      <w:r>
        <w:rPr>
          <w:rFonts w:hint="eastAsia"/>
        </w:rPr>
        <w:t>（</w:t>
      </w:r>
      <w:r>
        <w:rPr>
          <w:rFonts w:hint="eastAsia"/>
        </w:rPr>
        <w:t>learning set</w:t>
      </w:r>
      <w:r>
        <w:rPr>
          <w:rFonts w:hint="eastAsia"/>
        </w:rPr>
        <w:t>），即个体在多任务经验积累后呈现更快的后续学习倾向</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30" w:tooltip="Harlow, 1949 #142" w:history="1">
        <w:r w:rsidR="002E7E39">
          <w:rPr>
            <w:noProof/>
          </w:rPr>
          <w:t>Harlow, 1949</w:t>
        </w:r>
      </w:hyperlink>
      <w:r w:rsidR="00141092">
        <w:rPr>
          <w:noProof/>
        </w:rPr>
        <w:t>)</w:t>
      </w:r>
      <w:r w:rsidR="00566D71">
        <w:fldChar w:fldCharType="end"/>
      </w:r>
      <w:r>
        <w:rPr>
          <w:rFonts w:hint="eastAsia"/>
        </w:rPr>
        <w:t>。在本文语境中，该概念为一种可能的解释提供参照：迁移优势未必完全来自特定表征的复用，也可能涉及更一般的学习率、策略更新或可塑性门控层面的改变。</w:t>
      </w:r>
    </w:p>
    <w:p w14:paraId="05FA84AE" w14:textId="70C9C950" w:rsidR="005F0F46" w:rsidRDefault="005F0F46" w:rsidP="005F0F46">
      <w:r>
        <w:rPr>
          <w:rFonts w:hint="eastAsia"/>
        </w:rPr>
        <w:t>从现实意义看，迁移能力刻画了生物体在复杂环境中的样本效率与适应性：在训练资源有限的条件下，能否将旧经验转化为新任务的更快掌握，直接关系到学习系统的灵活性与资源节约</w:t>
      </w:r>
      <w:r w:rsidR="00141092">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dWItZGF0ZXM+PC9kYXRlcz48dXJscz48L3VybHM+PC9yZWNvcmQ+PC9DaXRlPjwvRW5kTm90ZT5=
</w:fldData>
        </w:fldChar>
      </w:r>
      <w:r w:rsidR="00141092">
        <w:instrText xml:space="preserve"> ADDIN EN.JS.CITE </w:instrText>
      </w:r>
      <w:r w:rsidR="00141092">
        <w:fldChar w:fldCharType="separate"/>
      </w:r>
      <w:r w:rsidR="00141092">
        <w:rPr>
          <w:noProof/>
        </w:rPr>
        <w:t>(</w:t>
      </w:r>
      <w:hyperlink w:anchor="_ENREF_68" w:tooltip="Perkins, 1999 #139" w:history="1">
        <w:r w:rsidR="002E7E39">
          <w:rPr>
            <w:noProof/>
          </w:rPr>
          <w:t>Perkins &amp; Salomon, 1999</w:t>
        </w:r>
      </w:hyperlink>
      <w:r w:rsidR="00141092">
        <w:rPr>
          <w:noProof/>
        </w:rPr>
        <w:t>)</w:t>
      </w:r>
      <w:r w:rsidR="00141092">
        <w:fldChar w:fldCharType="end"/>
      </w:r>
      <w:r>
        <w:rPr>
          <w:rFonts w:hint="eastAsia"/>
        </w:rPr>
        <w:t>。对于神经科学研究而言，迁移提供了一个将行为现象“机制化”的窗口：它要求神经系统不仅形成特定任务的刺激—反应映射，还需要抽取并调用可跨情境复用的结构成分（规则、策略或表征骨架），从而使旧学习在新任务上以可测方式显现。</w:t>
      </w:r>
    </w:p>
    <w:p w14:paraId="0C09EBC0" w14:textId="49EEFDF4" w:rsidR="005F0F46" w:rsidRDefault="00AF4AAE" w:rsidP="005F0F46">
      <w:r w:rsidRPr="00AF4AAE">
        <w:rPr>
          <w:rFonts w:hint="eastAsia"/>
        </w:rPr>
        <w:t>在应用层面，迁移学习研究可为教育训练、人工智能与个体差异研究提供共同参照。对于教育与训练实践而言，其核心问题是如何通过前序经验的组织提高后续学习的样本效率与泛化能力；对于人工智能而言，迁移能力则对应模型能否在任务改变后有效复用既有表征，而非每次都从头拟合；对于个体差异研究而言，迁移范式也为考察“先前经验如何改变后续学习潜力”提供了可操作的实验框架。</w:t>
      </w:r>
    </w:p>
    <w:p w14:paraId="6647DB52" w14:textId="6B47667C" w:rsidR="00A064B2" w:rsidRDefault="00A064B2" w:rsidP="002B4F6D">
      <w:pPr>
        <w:pStyle w:val="3"/>
      </w:pPr>
      <w:bookmarkStart w:id="8" w:name="_Toc225606881"/>
      <w:r w:rsidRPr="00A064B2">
        <w:rPr>
          <w:rFonts w:hint="eastAsia"/>
        </w:rPr>
        <w:t>从“行为现象”到“机制问题”的关键矛盾</w:t>
      </w:r>
      <w:bookmarkEnd w:id="8"/>
    </w:p>
    <w:p w14:paraId="2EE4EF13" w14:textId="022D6D5E" w:rsidR="005F0F46" w:rsidRDefault="005F0F46" w:rsidP="005F0F46">
      <w:r>
        <w:rPr>
          <w:rFonts w:hint="eastAsia"/>
        </w:rPr>
        <w:t>在迁移学习研究中，一个常被忽略但关键的矛盾是：行为上的“更快</w:t>
      </w:r>
      <w:r>
        <w:rPr>
          <w:rFonts w:hint="eastAsia"/>
        </w:rPr>
        <w:t>/</w:t>
      </w:r>
      <w:r>
        <w:rPr>
          <w:rFonts w:hint="eastAsia"/>
        </w:rPr>
        <w:t>更高”并不必然等价于“学习机制更强”。认知与学习研究反复强调“学习（可保持、可迁移的能力变化）”与“当下表现（受状态与情境强烈影响的可观察输出）”可以显著分离；短期内更好的表现有时并不能预测更好的长期保持或迁移，反之亦然</w:t>
      </w:r>
      <w:r w:rsidR="00141092">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86" w:tooltip="Soderstrom, 2015 #143" w:history="1">
        <w:r w:rsidR="002E7E39">
          <w:rPr>
            <w:noProof/>
          </w:rPr>
          <w:t>Soderstrom &amp; Bjork, 2015</w:t>
        </w:r>
      </w:hyperlink>
      <w:r w:rsidR="00141092">
        <w:rPr>
          <w:noProof/>
        </w:rPr>
        <w:t>)</w:t>
      </w:r>
      <w:r w:rsidR="00141092">
        <w:fldChar w:fldCharType="end"/>
      </w:r>
      <w:r>
        <w:rPr>
          <w:rFonts w:hint="eastAsia"/>
        </w:rPr>
        <w:t>。因此，当我们在迁移阶段观察到整体命中率更高或学习进程更快时，首先需要回答的是：这种优势究竟来自“可迁移的任务相关结构被复用”，还是来自“影响表现但未必改变学习本体”的因素。</w:t>
      </w:r>
    </w:p>
    <w:p w14:paraId="675CAB28" w14:textId="7991319D" w:rsidR="005F0F46" w:rsidRDefault="005F0F46" w:rsidP="00AF4AAE">
      <w:r>
        <w:rPr>
          <w:rFonts w:hint="eastAsia"/>
        </w:rPr>
        <w:t>具体而言，迁移阶段的行为优势至少可能有三类来源。第一类是</w:t>
      </w:r>
      <w:r w:rsidRPr="005F0F46">
        <w:rPr>
          <w:rFonts w:hint="eastAsia"/>
          <w:b/>
          <w:bCs/>
        </w:rPr>
        <w:t>表征</w:t>
      </w:r>
      <w:r w:rsidRPr="005F0F46">
        <w:rPr>
          <w:rFonts w:hint="eastAsia"/>
          <w:b/>
          <w:bCs/>
        </w:rPr>
        <w:t>/</w:t>
      </w:r>
      <w:r w:rsidRPr="005F0F46">
        <w:rPr>
          <w:rFonts w:hint="eastAsia"/>
          <w:b/>
          <w:bCs/>
        </w:rPr>
        <w:t>策略层面的复用</w:t>
      </w:r>
      <w:r>
        <w:rPr>
          <w:rFonts w:hint="eastAsia"/>
        </w:rPr>
        <w:t>：旧任务形成的任务相关细胞集合、群体子空间或策略结构在新任务中被直接调用，从而提高首</w:t>
      </w:r>
      <w:r w:rsidR="00AF4AAE" w:rsidRPr="00AF4AAE">
        <w:t>个训练日</w:t>
      </w:r>
      <w:r>
        <w:rPr>
          <w:rFonts w:hint="eastAsia"/>
        </w:rPr>
        <w:t>起点，或缩短到达有效行为的探索过程。第二类是</w:t>
      </w:r>
      <w:r w:rsidRPr="005F0F46">
        <w:rPr>
          <w:rFonts w:hint="eastAsia"/>
          <w:b/>
          <w:bCs/>
        </w:rPr>
        <w:t>非特异性因素</w:t>
      </w:r>
      <w:r>
        <w:rPr>
          <w:rFonts w:hint="eastAsia"/>
        </w:rPr>
        <w:t>：觉醒、注意、疲劳、压力或实验条件等状态变量会改变感知增益、反应阈值与行为输出的稳定性，从而</w:t>
      </w:r>
      <w:r w:rsidR="00AF4AAE" w:rsidRPr="00AF4AAE">
        <w:t>表现为更好或更差</w:t>
      </w:r>
      <w:r>
        <w:rPr>
          <w:rFonts w:hint="eastAsia"/>
        </w:rPr>
        <w:t>，但其机制并不一定是任务特异的学习痕迹。例如，经典的倒</w:t>
      </w:r>
      <w:r>
        <w:rPr>
          <w:rFonts w:hint="eastAsia"/>
        </w:rPr>
        <w:t>U</w:t>
      </w:r>
      <w:r>
        <w:rPr>
          <w:rFonts w:hint="eastAsia"/>
        </w:rPr>
        <w:t>型关系指出过低或过高的唤醒水平都会降低表现</w:t>
      </w:r>
      <w:r w:rsidR="00566D71">
        <w:fldChar w:fldCharType="begin">
          <w:fldData xml:space="preserve">PEVuZE5vdGU+PENpdGU+PEF1dGhvcj5ZZXJrZXM8L0F1dGhvcj48WWVhcj4xOTA4PC9ZZWFyPjxS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10" w:tooltip="Yerkes, 1908 #144" w:history="1">
        <w:r w:rsidR="002E7E39">
          <w:rPr>
            <w:noProof/>
          </w:rPr>
          <w:t>Yerkes &amp; Dodson, 1908</w:t>
        </w:r>
      </w:hyperlink>
      <w:r w:rsidR="00566D71">
        <w:rPr>
          <w:noProof/>
        </w:rPr>
        <w:t>)</w:t>
      </w:r>
      <w:r w:rsidR="00566D71">
        <w:fldChar w:fldCharType="end"/>
      </w:r>
      <w:r>
        <w:rPr>
          <w:rFonts w:hint="eastAsia"/>
        </w:rPr>
        <w:t>；在神经调制层面，</w:t>
      </w:r>
      <w:r>
        <w:rPr>
          <w:rFonts w:hint="eastAsia"/>
        </w:rPr>
        <w:t xml:space="preserve">LC-NE </w:t>
      </w:r>
      <w:r>
        <w:rPr>
          <w:rFonts w:hint="eastAsia"/>
        </w:rPr>
        <w:t>统被认为以“自适应增益”的方式调节探索—利用与任务投入，从而影响行为表现与学习曲线形态</w:t>
      </w:r>
      <w:r w:rsidR="00566D71">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OTwvdXJsPjwvcmVsYXRlZC11cmxzPjwvdXJscz48ZWxlY3Ryb25pYy1yZXNvdXJjZS1udW0+aHR0
cHM6Ly9kb2kub3JnLzEwLjExNDYvYW5udXJldi5uZXVyby4yOC4wNjE2MDQuMTM1NzA5PC9lbGVj
dHJvbmljLXJlc291cmNlLW51bT48L3JlY29yZD48L0NpdGU+PC9FbmROb3RlPgB=
</w:fldData>
        </w:fldChar>
      </w:r>
      <w:r w:rsidR="00566D71">
        <w:instrText xml:space="preserve"> ADDIN EN.JS.CITE </w:instrText>
      </w:r>
      <w:r w:rsidR="00566D71">
        <w:fldChar w:fldCharType="separate"/>
      </w:r>
      <w:r w:rsidR="00566D71">
        <w:rPr>
          <w:noProof/>
        </w:rPr>
        <w:t>(</w:t>
      </w:r>
      <w:hyperlink w:anchor="_ENREF_3" w:tooltip="Aston-Jones, 2005 #145" w:history="1">
        <w:r w:rsidR="002E7E39">
          <w:rPr>
            <w:noProof/>
          </w:rPr>
          <w:t>Aston-Jones &amp; Cohen, 2005</w:t>
        </w:r>
      </w:hyperlink>
      <w:r w:rsidR="00566D71">
        <w:rPr>
          <w:noProof/>
        </w:rPr>
        <w:t>)</w:t>
      </w:r>
      <w:r w:rsidR="00566D71">
        <w:fldChar w:fldCharType="end"/>
      </w:r>
      <w:r>
        <w:rPr>
          <w:rFonts w:hint="eastAsia"/>
        </w:rPr>
        <w:t>。此外，持续训练所引起的认知</w:t>
      </w:r>
      <w:r w:rsidR="00AF4AAE">
        <w:rPr>
          <w:rFonts w:hint="eastAsia"/>
        </w:rPr>
        <w:t>或</w:t>
      </w:r>
      <w:r>
        <w:rPr>
          <w:rFonts w:hint="eastAsia"/>
        </w:rPr>
        <w:t>精神疲劳也会改变努力分配与任务承诺，进而影响表现</w:t>
      </w:r>
      <w:r w:rsidR="00566D71">
        <w:fldChar w:fldCharType="begin">
          <w:fldData xml:space="preserve">PEVuZE5vdGU+PENpdGU+PEF1dGhvcj5Cb2tzZW08L0F1dGhvcj48WWVhcj4yMDA4PC9ZZWFyPjxS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</w:fldData>
        </w:fldChar>
      </w:r>
      <w:r w:rsidR="00566D71">
        <w:instrText xml:space="preserve"> ADDIN EN.JS.CITE </w:instrText>
      </w:r>
      <w:r w:rsidR="00566D71">
        <w:fldChar w:fldCharType="separate"/>
      </w:r>
      <w:r w:rsidR="00566D71">
        <w:rPr>
          <w:noProof/>
        </w:rPr>
        <w:t>(</w:t>
      </w:r>
      <w:hyperlink w:anchor="_ENREF_8" w:tooltip="Boksem, 2008 #146" w:history="1">
        <w:r w:rsidR="002E7E39">
          <w:rPr>
            <w:noProof/>
          </w:rPr>
          <w:t>Boksem &amp; Tops, 2008</w:t>
        </w:r>
      </w:hyperlink>
      <w:r w:rsidR="00566D71">
        <w:rPr>
          <w:noProof/>
        </w:rPr>
        <w:t>)</w:t>
      </w:r>
      <w:r w:rsidR="00566D71">
        <w:fldChar w:fldCharType="end"/>
      </w:r>
      <w:r>
        <w:rPr>
          <w:rFonts w:hint="eastAsia"/>
        </w:rPr>
        <w:t>。第三类是更抽象的</w:t>
      </w:r>
      <w:r w:rsidRPr="005F0F46">
        <w:rPr>
          <w:rFonts w:hint="eastAsia"/>
          <w:b/>
          <w:bCs/>
        </w:rPr>
        <w:t>通用学习率或策略更新机制</w:t>
      </w:r>
      <w:r>
        <w:rPr>
          <w:rFonts w:hint="eastAsia"/>
        </w:rPr>
        <w:t>：跨任务经验可能改变可塑性门控、探索</w:t>
      </w:r>
      <w:r>
        <w:rPr>
          <w:rFonts w:hint="eastAsia"/>
        </w:rPr>
        <w:t>-</w:t>
      </w:r>
      <w:r>
        <w:rPr>
          <w:rFonts w:hint="eastAsia"/>
        </w:rPr>
        <w:t>利用策略，或形成类似</w:t>
      </w:r>
      <w:r>
        <w:rPr>
          <w:rFonts w:hint="eastAsia"/>
        </w:rPr>
        <w:t>learning-to-learn</w:t>
      </w:r>
      <w:r>
        <w:rPr>
          <w:rFonts w:hint="eastAsia"/>
        </w:rPr>
        <w:t>的“元层级”优势，使得后续学习更快</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30" w:tooltip="Harlow, 1949 #142" w:history="1">
        <w:r w:rsidR="002E7E39">
          <w:rPr>
            <w:noProof/>
          </w:rPr>
          <w:t>Harlow, 1949</w:t>
        </w:r>
      </w:hyperlink>
      <w:r w:rsidR="00141092">
        <w:rPr>
          <w:noProof/>
        </w:rPr>
        <w:t>)</w:t>
      </w:r>
      <w:r w:rsidR="00566D71">
        <w:fldChar w:fldCharType="end"/>
      </w:r>
      <w:r>
        <w:rPr>
          <w:rFonts w:hint="eastAsia"/>
        </w:rPr>
        <w:t>。</w:t>
      </w:r>
    </w:p>
    <w:p w14:paraId="66634DE5" w14:textId="5A95A831" w:rsidR="005F0F46" w:rsidRDefault="005F0F46" w:rsidP="005F0F46">
      <w:r>
        <w:rPr>
          <w:rFonts w:hint="eastAsia"/>
        </w:rPr>
        <w:t>更进一步，动机与努力成本本身也会系统性改变行为动力学：多巴胺系统相关理论指出，机会成本与价值评估会调控反应活力（</w:t>
      </w:r>
      <w:r>
        <w:rPr>
          <w:rFonts w:hint="eastAsia"/>
        </w:rPr>
        <w:t>response vigor</w:t>
      </w:r>
      <w:r>
        <w:rPr>
          <w:rFonts w:hint="eastAsia"/>
        </w:rPr>
        <w:t>）与行动投入，从而在不改变任务规则本身的情况下显著影响表现</w:t>
      </w:r>
      <w:r w:rsidR="00566D71">
        <w:fldChar w:fldCharType="begin">
          <w:fldData xml:space="preserve">PEVuZE5vdGU+PENpdGU+PEF1dGhvcj5OaXY8L0F1dGhvcj48WWVhcj4yMDA3PC9ZZWFyPjxSZWNO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61" w:tooltip="Niv, 2007 #147" w:history="1">
        <w:r w:rsidR="002E7E39">
          <w:rPr>
            <w:noProof/>
          </w:rPr>
          <w:t>Niv et al., 2007</w:t>
        </w:r>
      </w:hyperlink>
      <w:r w:rsidR="00566D71">
        <w:rPr>
          <w:noProof/>
        </w:rPr>
        <w:t>)</w:t>
      </w:r>
      <w:r w:rsidR="00566D71">
        <w:fldChar w:fldCharType="end"/>
      </w:r>
      <w:r>
        <w:rPr>
          <w:rFonts w:hint="eastAsia"/>
        </w:rPr>
        <w:t>；动物与人类研究也强调中脑边缘多巴胺在“努力相关选择”与动机能量化（</w:t>
      </w:r>
      <w:r>
        <w:rPr>
          <w:rFonts w:hint="eastAsia"/>
        </w:rPr>
        <w:t>invigoration</w:t>
      </w:r>
      <w:r>
        <w:rPr>
          <w:rFonts w:hint="eastAsia"/>
        </w:rPr>
        <w:t>）中的作用</w:t>
      </w:r>
      <w:r w:rsidR="00566D71">
        <w:fldChar w:fldCharType="begin">
          <w:fldData xml:space="preserve">PEVuZE5vdGU+PENpdGU+PEF1dGhvcj5TYWxhbW9uZTwvQXV0aG9yPjxZZWFyPjIwMTI8L1llYXI+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</w:fldData>
        </w:fldChar>
      </w:r>
      <w:r w:rsidR="00566D71">
        <w:instrText xml:space="preserve"> ADDIN EN.JS.CITE </w:instrText>
      </w:r>
      <w:r w:rsidR="00566D71">
        <w:fldChar w:fldCharType="separate"/>
      </w:r>
      <w:r w:rsidR="00566D71">
        <w:rPr>
          <w:noProof/>
        </w:rPr>
        <w:t>(</w:t>
      </w:r>
      <w:hyperlink w:anchor="_ENREF_77" w:tooltip="Salamone, 2012 #148" w:history="1">
        <w:r w:rsidR="002E7E39">
          <w:rPr>
            <w:noProof/>
          </w:rPr>
          <w:t>Salamone &amp; Correa, 2012</w:t>
        </w:r>
      </w:hyperlink>
      <w:r w:rsidR="00566D71">
        <w:rPr>
          <w:noProof/>
        </w:rPr>
        <w:t>)</w:t>
      </w:r>
      <w:r w:rsidR="00566D71">
        <w:fldChar w:fldCharType="end"/>
      </w:r>
      <w:r>
        <w:rPr>
          <w:rFonts w:hint="eastAsia"/>
        </w:rPr>
        <w:t>。这些观点共同提示：在迁移阶段观察到的行为优势，必须谨慎地区分“任务相关学习结构的迁移”与“状态</w:t>
      </w:r>
      <w:r>
        <w:rPr>
          <w:rFonts w:hint="eastAsia"/>
        </w:rPr>
        <w:t>/</w:t>
      </w:r>
      <w:r>
        <w:rPr>
          <w:rFonts w:hint="eastAsia"/>
        </w:rPr>
        <w:t>动机驱动的表现变化”。</w:t>
      </w:r>
    </w:p>
    <w:p w14:paraId="581397B2" w14:textId="06A192F1" w:rsidR="005F0F46" w:rsidRDefault="00AF4AAE" w:rsidP="005F0F46">
      <w:r w:rsidRPr="00AF4AAE">
        <w:rPr>
          <w:rFonts w:hint="eastAsia"/>
        </w:rPr>
        <w:t>基于上述矛盾，不应把“迁移优势”视为单一现象，而应将其拆解为可区分、可统计对齐的行为分量（例如首个训练日起点、学习曲线整体高度、增长速度与训练日步增量），并分别讨论其可能的神经机制来源。</w:t>
      </w:r>
    </w:p>
    <w:p w14:paraId="1D7D2B1C" w14:textId="0D6A2788" w:rsidR="006A4364" w:rsidRDefault="003B6554" w:rsidP="002B4F6D">
      <w:pPr>
        <w:pStyle w:val="3"/>
      </w:pPr>
      <w:bookmarkStart w:id="9" w:name="_Toc225606882"/>
      <w:r w:rsidRPr="003B6554">
        <w:rPr>
          <w:rFonts w:hint="eastAsia"/>
        </w:rPr>
        <w:t>科学意义与方法学优势</w:t>
      </w:r>
      <w:bookmarkEnd w:id="9"/>
    </w:p>
    <w:p w14:paraId="2D98C96C" w14:textId="2CA97846" w:rsidR="005F0F46" w:rsidRDefault="005F0F46" w:rsidP="00AF4AAE">
      <w:r>
        <w:rPr>
          <w:rFonts w:hint="eastAsia"/>
        </w:rPr>
        <w:t>迁移学习之所以具有重要科学意义，部分原因在于它把“学习系统是否具备可复用结构”这一抽象问题，转化为可测的行为动力学差异：旧任务经验究竟通过何种神经机制影响新任务的首</w:t>
      </w:r>
      <w:r w:rsidR="00AF4AAE" w:rsidRPr="00AF4AAE">
        <w:t>个训练日</w:t>
      </w:r>
      <w:r>
        <w:rPr>
          <w:rFonts w:hint="eastAsia"/>
        </w:rPr>
        <w:t>起点与后续增长？在神经层面，这对应至少两类可能的计算成分——一类更偏“可用性</w:t>
      </w:r>
      <w:r>
        <w:rPr>
          <w:rFonts w:hint="eastAsia"/>
        </w:rPr>
        <w:t>/</w:t>
      </w:r>
      <w:r>
        <w:rPr>
          <w:rFonts w:hint="eastAsia"/>
        </w:rPr>
        <w:t>提取”，即旧任务形成的任务相关细胞集合或群体结构在新任务中被直接调用；另一类更偏“学习速率</w:t>
      </w:r>
      <w:r>
        <w:rPr>
          <w:rFonts w:hint="eastAsia"/>
        </w:rPr>
        <w:t>/</w:t>
      </w:r>
      <w:r>
        <w:rPr>
          <w:rFonts w:hint="eastAsia"/>
        </w:rPr>
        <w:t>门控”，即对输入通路与可塑性过程的调制使得后续更新更快。进一步地，如果迁移效应能够被分解为起点与增长两个相对独立的行为分量，那么其神经机制也更可能呈现组件化分工（不同脑区</w:t>
      </w:r>
      <w:r>
        <w:rPr>
          <w:rFonts w:hint="eastAsia"/>
        </w:rPr>
        <w:t>/</w:t>
      </w:r>
      <w:r>
        <w:rPr>
          <w:rFonts w:hint="eastAsia"/>
        </w:rPr>
        <w:t>通路分别影响不同分量），这为后续的因果判别提供了清晰的理论抓手。</w:t>
      </w:r>
    </w:p>
    <w:p w14:paraId="507B6C8B" w14:textId="1387A927" w:rsidR="005F0F46" w:rsidRDefault="005F0F46" w:rsidP="005F0F46">
      <w:r>
        <w:rPr>
          <w:rFonts w:hint="eastAsia"/>
        </w:rPr>
        <w:t>在方法学上，本研究的优势在于将“群体表征的可追踪性”与“因果操纵”尽可能结合。首先，双光子钙成像配合高灵敏度钙指示蛋白，使得在行为过程中以单细胞分辨率记录神经群体活动成为可能，从而可以在同一只动物内追踪学习与迁移阶段群体动力学及其细胞集合组成的变化</w:t>
      </w:r>
      <w:r w:rsidR="00141092">
        <w:fldChar w:fldCharType="begin">
          <w:fldData xml:space="preserve">PEVuZE5vdGU+PENpdGU+PEF1dGhvcj5DaGVuPC9BdXRob3I+PFllYXI+MjAxMzwvWWVhcj48UmVj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</w:fldData>
        </w:fldChar>
      </w:r>
      <w:r w:rsidR="00141092">
        <w:instrText xml:space="preserve"> ADDIN EN.JS.CITE </w:instrText>
      </w:r>
      <w:r w:rsidR="00141092">
        <w:fldChar w:fldCharType="separate"/>
      </w:r>
      <w:r w:rsidR="00141092">
        <w:rPr>
          <w:noProof/>
        </w:rPr>
        <w:t>(</w:t>
      </w:r>
      <w:hyperlink w:anchor="_ENREF_15" w:tooltip="Chen, 2013 #65" w:history="1">
        <w:r w:rsidR="002E7E39">
          <w:rPr>
            <w:noProof/>
          </w:rPr>
          <w:t>Chen et al., 2013</w:t>
        </w:r>
      </w:hyperlink>
      <w:r w:rsidR="00141092">
        <w:rPr>
          <w:noProof/>
        </w:rPr>
        <w:t>)</w:t>
      </w:r>
      <w:r w:rsidR="00141092">
        <w:fldChar w:fldCharType="end"/>
      </w:r>
      <w:r>
        <w:rPr>
          <w:rFonts w:hint="eastAsia"/>
        </w:rPr>
        <w:t>。相较于仅在行为层面比较组间曲线，本研究能够把迁移优势进一步对应到可操作的神经指标（例如细胞集合复用、群体结构稳定性</w:t>
      </w:r>
      <w:r>
        <w:rPr>
          <w:rFonts w:hint="eastAsia"/>
        </w:rPr>
        <w:t>/</w:t>
      </w:r>
      <w:r>
        <w:rPr>
          <w:rFonts w:hint="eastAsia"/>
        </w:rPr>
        <w:t>分化指标），从而为“起点优势</w:t>
      </w:r>
      <w:r>
        <w:rPr>
          <w:rFonts w:hint="eastAsia"/>
        </w:rPr>
        <w:t>/</w:t>
      </w:r>
      <w:r>
        <w:rPr>
          <w:rFonts w:hint="eastAsia"/>
        </w:rPr>
        <w:t>增长优势分别对应什么神经变化”提供统计对齐的基础。</w:t>
      </w:r>
    </w:p>
    <w:p w14:paraId="5CBED507" w14:textId="3547F853" w:rsidR="005F0F46" w:rsidRDefault="005F0F46" w:rsidP="005F0F46">
      <w:r>
        <w:rPr>
          <w:rFonts w:hint="eastAsia"/>
        </w:rPr>
        <w:t>其次，活动依赖标记与化学遗传学等工具使得“复用相关细胞集合</w:t>
      </w:r>
      <w:r>
        <w:rPr>
          <w:rFonts w:hint="eastAsia"/>
        </w:rPr>
        <w:t>/</w:t>
      </w:r>
      <w:r>
        <w:rPr>
          <w:rFonts w:hint="eastAsia"/>
        </w:rPr>
        <w:t>通路”能够从相关性描述推进到因果检验。</w:t>
      </w:r>
      <w:r>
        <w:rPr>
          <w:rFonts w:hint="eastAsia"/>
        </w:rPr>
        <w:t>TRAP</w:t>
      </w:r>
      <w:r>
        <w:rPr>
          <w:rFonts w:hint="eastAsia"/>
        </w:rPr>
        <w:t>等基于即刻早期基因的策略可以在特定时间窗内对活跃细胞实现持久遗传访问，从而为后续的记录、追踪与操纵提供入口</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7" w:tooltip="Guenthner, 2013 #179" w:history="1">
        <w:r w:rsidR="002E7E39">
          <w:rPr>
            <w:noProof/>
          </w:rPr>
          <w:t>Guenthner et al., 2013</w:t>
        </w:r>
      </w:hyperlink>
      <w:r w:rsidR="00566D71">
        <w:rPr>
          <w:noProof/>
        </w:rPr>
        <w:t>)</w:t>
      </w:r>
      <w:r w:rsidR="00566D71">
        <w:fldChar w:fldCharType="end"/>
      </w:r>
      <w:r>
        <w:rPr>
          <w:rFonts w:hint="eastAsia"/>
        </w:rPr>
        <w:t>；</w:t>
      </w:r>
      <w:r>
        <w:rPr>
          <w:rFonts w:hint="eastAsia"/>
        </w:rPr>
        <w:t xml:space="preserve">DREADD </w:t>
      </w:r>
      <w:r>
        <w:rPr>
          <w:rFonts w:hint="eastAsia"/>
        </w:rPr>
        <w:t>则提供了在自由行为条件下对特定细胞群体进行可逆抑制</w:t>
      </w:r>
      <w:r>
        <w:rPr>
          <w:rFonts w:hint="eastAsia"/>
        </w:rPr>
        <w:t>/</w:t>
      </w:r>
      <w:r>
        <w:rPr>
          <w:rFonts w:hint="eastAsia"/>
        </w:rPr>
        <w:t>激活的手段，适合检验该群体对迁移阶段表现分量的必要性</w:t>
      </w:r>
      <w:r w:rsidR="00566D71">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566D71">
        <w:instrText xml:space="preserve"> ADDIN EN.JS.CITE </w:instrText>
      </w:r>
      <w:r w:rsidR="00566D71">
        <w:fldChar w:fldCharType="separate"/>
      </w:r>
      <w:r w:rsidR="00566D71">
        <w:rPr>
          <w:noProof/>
        </w:rPr>
        <w:t>(</w:t>
      </w:r>
      <w:hyperlink w:anchor="_ENREF_73" w:tooltip="Roth, 2016 #97" w:history="1">
        <w:r w:rsidR="002E7E39">
          <w:rPr>
            <w:noProof/>
          </w:rPr>
          <w:t>Roth, 2016</w:t>
        </w:r>
      </w:hyperlink>
      <w:r w:rsidR="00566D71">
        <w:rPr>
          <w:noProof/>
        </w:rPr>
        <w:t>)</w:t>
      </w:r>
      <w:r w:rsidR="00566D71">
        <w:fldChar w:fldCharType="end"/>
      </w:r>
      <w:r>
        <w:rPr>
          <w:rFonts w:hint="eastAsia"/>
        </w:rPr>
        <w:t>。更广义的“记忆痕迹</w:t>
      </w:r>
      <w:r>
        <w:rPr>
          <w:rFonts w:hint="eastAsia"/>
        </w:rPr>
        <w:t>/</w:t>
      </w:r>
      <w:r>
        <w:rPr>
          <w:rFonts w:hint="eastAsia"/>
        </w:rPr>
        <w:t>细胞集合（</w:t>
      </w:r>
      <w:r>
        <w:rPr>
          <w:rFonts w:hint="eastAsia"/>
        </w:rPr>
        <w:t>engram</w:t>
      </w:r>
      <w:r>
        <w:rPr>
          <w:rFonts w:hint="eastAsia"/>
        </w:rPr>
        <w:t>）”研究也表明，对活动标记到的细胞集合进行选择性操纵，是连接“细胞集合层面的复用假说”与“行为输出”之间因果关系的重要路径</w:t>
      </w:r>
      <w:r w:rsidR="00566D71">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566D71">
        <w:instrText xml:space="preserve"> ADDIN EN.JS.CITE </w:instrText>
      </w:r>
      <w:r w:rsidR="00566D71">
        <w:fldChar w:fldCharType="separate"/>
      </w:r>
      <w:r w:rsidR="00141092">
        <w:rPr>
          <w:noProof/>
        </w:rPr>
        <w:t>(</w:t>
      </w:r>
      <w:hyperlink w:anchor="_ENREF_97" w:tooltip="Tonegawa, 2015 #177" w:history="1">
        <w:r w:rsidR="002E7E39">
          <w:rPr>
            <w:noProof/>
          </w:rPr>
          <w:t>Tonegawa et al., 2015</w:t>
        </w:r>
      </w:hyperlink>
      <w:r w:rsidR="00141092">
        <w:rPr>
          <w:noProof/>
        </w:rPr>
        <w:t>)</w:t>
      </w:r>
      <w:r w:rsidR="00566D71">
        <w:fldChar w:fldCharType="end"/>
      </w:r>
      <w:r>
        <w:rPr>
          <w:rFonts w:hint="eastAsia"/>
        </w:rPr>
        <w:t>。</w:t>
      </w:r>
    </w:p>
    <w:p w14:paraId="38584866" w14:textId="20AA29F8" w:rsidR="005F0F46" w:rsidRDefault="005F0F46" w:rsidP="00AF4AAE">
      <w:r>
        <w:rPr>
          <w:rFonts w:hint="eastAsia"/>
        </w:rPr>
        <w:t>最后，通过训练日程与输入通路的操纵（例如阶段间隔、上游通路抑制等），可以在实验设计层面区分“旧表征的提取</w:t>
      </w:r>
      <w:r>
        <w:rPr>
          <w:rFonts w:hint="eastAsia"/>
        </w:rPr>
        <w:t>/</w:t>
      </w:r>
      <w:r>
        <w:rPr>
          <w:rFonts w:hint="eastAsia"/>
        </w:rPr>
        <w:t>调用”与“反馈</w:t>
      </w:r>
      <w:r>
        <w:rPr>
          <w:rFonts w:hint="eastAsia"/>
        </w:rPr>
        <w:t>/</w:t>
      </w:r>
      <w:r>
        <w:rPr>
          <w:rFonts w:hint="eastAsia"/>
        </w:rPr>
        <w:t>可塑性门控”对迁移效应的贡献，并把效应明确分配到首</w:t>
      </w:r>
      <w:r w:rsidR="00AF4AAE" w:rsidRPr="00AF4AAE">
        <w:t>个训练日</w:t>
      </w:r>
      <w:r>
        <w:rPr>
          <w:rFonts w:hint="eastAsia"/>
        </w:rPr>
        <w:t>起点与后续学习速度两个维度上。该策略与本文在</w:t>
      </w:r>
      <w:r>
        <w:rPr>
          <w:rFonts w:hint="eastAsia"/>
        </w:rPr>
        <w:t>1.1.2</w:t>
      </w:r>
      <w:r>
        <w:rPr>
          <w:rFonts w:hint="eastAsia"/>
        </w:rPr>
        <w:t>中提出的“学习</w:t>
      </w:r>
      <w:r>
        <w:rPr>
          <w:rFonts w:hint="eastAsia"/>
        </w:rPr>
        <w:t>-</w:t>
      </w:r>
      <w:r>
        <w:rPr>
          <w:rFonts w:hint="eastAsia"/>
        </w:rPr>
        <w:t>表现可分离”框架相一致：只有将行为优势拆分并与可追踪的神经指标及因果操纵相结合，迁移学习才能从现象层面的“更快</w:t>
      </w:r>
      <w:r>
        <w:rPr>
          <w:rFonts w:hint="eastAsia"/>
        </w:rPr>
        <w:t>/</w:t>
      </w:r>
      <w:r>
        <w:rPr>
          <w:rFonts w:hint="eastAsia"/>
        </w:rPr>
        <w:t>更高”推进为机制层面的可证伪命题。</w:t>
      </w:r>
    </w:p>
    <w:p w14:paraId="7D3BABB8" w14:textId="26061E61" w:rsidR="006A4364" w:rsidRDefault="006A4364" w:rsidP="002B4F6D">
      <w:pPr>
        <w:pStyle w:val="2"/>
        <w:rPr>
          <w:rFonts w:hint="eastAsia"/>
        </w:rPr>
      </w:pPr>
      <w:bookmarkStart w:id="10" w:name="_Toc225606883"/>
      <w:r w:rsidRPr="006A4364">
        <w:rPr>
          <w:rFonts w:hint="eastAsia"/>
        </w:rPr>
        <w:t>国内外研究现状</w:t>
      </w:r>
      <w:bookmarkEnd w:id="10"/>
    </w:p>
    <w:p w14:paraId="1E60E848" w14:textId="4E40B194" w:rsidR="006A4364" w:rsidRDefault="006A4364" w:rsidP="002B4F6D">
      <w:pPr>
        <w:pStyle w:val="3"/>
      </w:pPr>
      <w:bookmarkStart w:id="11" w:name="_Toc225606884"/>
      <w:r w:rsidRPr="006A4364">
        <w:rPr>
          <w:rFonts w:hint="eastAsia"/>
        </w:rPr>
        <w:t>迁移学习的经典理论脉络：从相同要素到规则</w:t>
      </w:r>
      <w:r w:rsidRPr="006A4364">
        <w:rPr>
          <w:rFonts w:hint="eastAsia"/>
        </w:rPr>
        <w:t>/</w:t>
      </w:r>
      <w:r w:rsidRPr="006A4364">
        <w:rPr>
          <w:rFonts w:hint="eastAsia"/>
        </w:rPr>
        <w:t>注意与策略</w:t>
      </w:r>
      <w:bookmarkEnd w:id="11"/>
    </w:p>
    <w:p w14:paraId="74C6246A" w14:textId="7979981C" w:rsidR="005F0F46" w:rsidRDefault="005F0F46" w:rsidP="003B6554">
      <w:r w:rsidRPr="005F0F46">
        <w:rPr>
          <w:rFonts w:hint="eastAsia"/>
        </w:rPr>
        <w:t>迁移研究的早期观点以“相同要素（</w:t>
      </w:r>
      <w:r w:rsidRPr="005F0F46">
        <w:rPr>
          <w:rFonts w:hint="eastAsia"/>
        </w:rPr>
        <w:t>identical elements</w:t>
      </w:r>
      <w:r w:rsidRPr="005F0F46">
        <w:rPr>
          <w:rFonts w:hint="eastAsia"/>
        </w:rPr>
        <w:t>）”为核心：先前训练对新任务的促进，取决于两任务在刺激、反应或刺激—反应联结上共享了多少成分</w:t>
      </w:r>
      <w:r w:rsidR="00566D71">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566D71">
        <w:instrText xml:space="preserve"> ADDIN EN.JS.CITE </w:instrText>
      </w:r>
      <w:r w:rsidR="00566D71">
        <w:fldChar w:fldCharType="separate"/>
      </w:r>
      <w:r w:rsidR="00566D71">
        <w:rPr>
          <w:noProof/>
        </w:rPr>
        <w:t>(</w:t>
      </w:r>
      <w:hyperlink w:anchor="_ENREF_108" w:tooltip="Woodworth, 1901 #28" w:history="1">
        <w:r w:rsidR="002E7E39">
          <w:rPr>
            <w:noProof/>
          </w:rPr>
          <w:t>Woodworth &amp; Thorndike, 1901</w:t>
        </w:r>
      </w:hyperlink>
      <w:r w:rsidR="00566D71">
        <w:rPr>
          <w:noProof/>
        </w:rPr>
        <w:t>)</w:t>
      </w:r>
      <w:r w:rsidR="00566D71">
        <w:fldChar w:fldCharType="end"/>
      </w:r>
      <w:r w:rsidRPr="005F0F46">
        <w:rPr>
          <w:rFonts w:hint="eastAsia"/>
        </w:rPr>
        <w:t>。这一观点为“为何同一动物在更换任务后仍能更快上手”提供了直观解释：若新旧任务共享关键要素，则旧经验可直接复用。然而，在许多迁移范式中，新旧任务的表面要素差异明显（例如输入模态变化），但行为优势仍然出现，这提示迁移并不总是依赖简单的“要素重叠”，而可能涉及更抽象的结构成分。</w:t>
      </w:r>
    </w:p>
    <w:p w14:paraId="4C9219DA" w14:textId="77777777" w:rsidR="00BC7A0C" w:rsidRDefault="00BC7A0C" w:rsidP="00BC7A0C">
      <w:pPr>
        <w:pStyle w:val="afff1"/>
        <w:keepNext/>
      </w:pPr>
      <w:r>
        <w:rPr>
          <w:noProof/>
        </w:rPr>
        <w:drawing>
          <wp:inline distT="0" distB="0" distL="0" distR="0" wp14:anchorId="2265D975" wp14:editId="45DE6F96">
            <wp:extent cx="2627630" cy="1316990"/>
            <wp:effectExtent l="0" t="0" r="127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27630" cy="1316990"/>
                    </a:xfrm>
                    <a:prstGeom prst="rect">
                      <a:avLst/>
                    </a:prstGeom>
                    <a:noFill/>
                  </pic:spPr>
                </pic:pic>
              </a:graphicData>
            </a:graphic>
          </wp:inline>
        </w:drawing>
      </w:r>
    </w:p>
    <w:p w14:paraId="618F5188" w14:textId="23BDADF9" w:rsidR="0016216D" w:rsidRDefault="00BC7A0C" w:rsidP="005F0F46">
      <w:pPr>
        <w:pStyle w:val="afffa"/>
      </w:pPr>
      <w:bookmarkStart w:id="12" w:name="_Toc225606951"/>
      <w:bookmarkStart w:id="13" w:name="_Toc22481808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Thorndike</w:t>
      </w:r>
      <w:r>
        <w:rPr>
          <w:rFonts w:hint="eastAsia"/>
        </w:rPr>
        <w:t>的</w:t>
      </w:r>
      <w:r w:rsidRPr="00A94906">
        <w:rPr>
          <w:rFonts w:hint="eastAsia"/>
        </w:rPr>
        <w:t>“猫之迷笼</w:t>
      </w:r>
      <w:r>
        <w:rPr>
          <w:rFonts w:hint="eastAsia"/>
        </w:rPr>
        <w:t>”</w:t>
      </w:r>
      <w:bookmarkEnd w:id="12"/>
    </w:p>
    <w:p w14:paraId="446BC6B7" w14:textId="3A3969BC" w:rsidR="00BC7A0C" w:rsidRDefault="00BC7A0C" w:rsidP="0016216D">
      <w:pPr>
        <w:pStyle w:val="afff1"/>
      </w:pPr>
      <w:r>
        <w:t xml:space="preserve">Figure </w:t>
      </w:r>
      <w:r w:rsidR="00824B21">
        <w:fldChar w:fldCharType="begin"/>
      </w:r>
      <w:r w:rsidR="00824B21">
        <w:instrText xml:space="preserve"> STYLEREF 1 \s </w:instrText>
      </w:r>
      <w:r w:rsidR="00824B21">
        <w:fldChar w:fldCharType="separate"/>
      </w:r>
      <w:r w:rsidR="00AE017F">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w:t>
      </w:r>
      <w:r w:rsidR="00824B21">
        <w:fldChar w:fldCharType="end"/>
      </w:r>
      <w:r>
        <w:rPr>
          <w:rFonts w:hint="eastAsia"/>
        </w:rPr>
        <w:t xml:space="preserve">  </w:t>
      </w:r>
      <w:r w:rsidRPr="00BC7A0C">
        <w:t>Thorndike's "Cat's Maze"</w:t>
      </w:r>
      <w:bookmarkEnd w:id="13"/>
    </w:p>
    <w:p w14:paraId="23A95E8C" w14:textId="2E498610" w:rsidR="00C06280" w:rsidRPr="00C06280" w:rsidRDefault="003B6554" w:rsidP="00C06280">
      <w:pPr>
        <w:pStyle w:val="afff2"/>
        <w:ind w:left="480"/>
      </w:pPr>
      <w:r>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cz48L3VybHM+PGVsZWN0cm9uaWMtcmVzb3VyY2UtbnVtPjEwLjEwMzcvaDAwOTI5ODc8L2VsZWN0
cm9uaWMtcmVzb3VyY2UtbnVtPjwvcmVjb3JkPjwvQ2l0ZT48L0VuZE5vdGU+AG==
</w:fldData>
        </w:fldChar>
      </w:r>
      <w:r>
        <w:instrText xml:space="preserve"> ADDIN EN.JS.CITE </w:instrText>
      </w:r>
      <w:r>
        <w:fldChar w:fldCharType="separate"/>
      </w:r>
      <w:r>
        <w:rPr>
          <w:noProof/>
        </w:rPr>
        <w:t>(</w:t>
      </w:r>
      <w:hyperlink w:anchor="_ENREF_95" w:tooltip="Thorndike, 1898 #29" w:history="1">
        <w:r w:rsidR="002E7E39">
          <w:rPr>
            <w:noProof/>
          </w:rPr>
          <w:t>Thorndike, 1898</w:t>
        </w:r>
      </w:hyperlink>
      <w:r>
        <w:rPr>
          <w:noProof/>
        </w:rPr>
        <w:t>)</w:t>
      </w:r>
      <w:r>
        <w:fldChar w:fldCharType="end"/>
      </w:r>
    </w:p>
    <w:p w14:paraId="17FE8E15" w14:textId="2845B508" w:rsidR="00C06280" w:rsidRPr="00C06280" w:rsidRDefault="005F0F46" w:rsidP="00C95DBD">
      <w:r w:rsidRPr="005F0F46">
        <w:rPr>
          <w:rFonts w:hint="eastAsia"/>
        </w:rPr>
        <w:t>在这一理论脉络更早的源头中，</w:t>
      </w:r>
      <w:r w:rsidRPr="005F0F46">
        <w:rPr>
          <w:rFonts w:hint="eastAsia"/>
        </w:rPr>
        <w:t>Thorndike</w:t>
      </w:r>
      <w:r w:rsidRPr="005F0F46">
        <w:rPr>
          <w:rFonts w:hint="eastAsia"/>
        </w:rPr>
        <w:t>的“猫之迷笼（</w:t>
      </w:r>
      <w:r w:rsidRPr="005F0F46">
        <w:rPr>
          <w:rFonts w:hint="eastAsia"/>
        </w:rPr>
        <w:t>puzzle box</w:t>
      </w:r>
      <w:r w:rsidRPr="005F0F46">
        <w:rPr>
          <w:rFonts w:hint="eastAsia"/>
        </w:rPr>
        <w:t>）”实验通常被视为动物学习研究的先驱与代表性工作：研究者将猫置于带有机关的箱体内（如拉环、拨杆或踩踏板），箱外放置食物作为奖励；猫最初会表现出多样、近似随机的探索性行为，偶然触发机关后逃出并获得食物。随着试次重复，猫逃脱所需时间逐步缩短，行为从“多种尝试”收敛为更稳定的有效反应。</w:t>
      </w:r>
      <w:r w:rsidRPr="005F0F46">
        <w:rPr>
          <w:rFonts w:hint="eastAsia"/>
        </w:rPr>
        <w:t>Thorndike</w:t>
      </w:r>
      <w:r w:rsidRPr="005F0F46">
        <w:rPr>
          <w:rFonts w:hint="eastAsia"/>
        </w:rPr>
        <w:t>将这一现象概括为试误学习（</w:t>
      </w:r>
      <w:r w:rsidRPr="005F0F46">
        <w:rPr>
          <w:rFonts w:hint="eastAsia"/>
        </w:rPr>
        <w:t>trial-and-error learning</w:t>
      </w:r>
      <w:r w:rsidRPr="005F0F46">
        <w:rPr>
          <w:rFonts w:hint="eastAsia"/>
        </w:rPr>
        <w:t>）并提出“效果律（</w:t>
      </w:r>
      <w:r w:rsidRPr="005F0F46">
        <w:rPr>
          <w:rFonts w:hint="eastAsia"/>
        </w:rPr>
        <w:t>law of effect</w:t>
      </w:r>
      <w:r w:rsidRPr="005F0F46">
        <w:rPr>
          <w:rFonts w:hint="eastAsia"/>
        </w:rPr>
        <w:t>）”：在特定情境下导致满意结果的反应倾向于被强化，而导致不满意结果的反应倾向于被削弱</w:t>
      </w:r>
      <w:r w:rsidR="00566D71">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cz48L3VybHM+PGVsZWN0cm9uaWMtcmVzb3VyY2UtbnVtPjEwLjEwMzcvaDAwOTI5ODc8L2VsZWN0
cm9uaWMtcmVzb3VyY2UtbnVtPjwvcmVjb3JkPjwvQ2l0ZT48L0VuZE5vdGU+AG==
</w:fldData>
        </w:fldChar>
      </w:r>
      <w:r w:rsidR="00566D71">
        <w:instrText xml:space="preserve"> ADDIN EN.JS.CITE </w:instrText>
      </w:r>
      <w:r w:rsidR="00566D71">
        <w:fldChar w:fldCharType="separate"/>
      </w:r>
      <w:r w:rsidR="00566D71">
        <w:rPr>
          <w:noProof/>
        </w:rPr>
        <w:t>(</w:t>
      </w:r>
      <w:hyperlink w:anchor="_ENREF_95" w:tooltip="Thorndike, 1898 #29" w:history="1">
        <w:r w:rsidR="002E7E39">
          <w:rPr>
            <w:noProof/>
          </w:rPr>
          <w:t>Thorndike, 1898</w:t>
        </w:r>
      </w:hyperlink>
      <w:r w:rsidR="00566D71">
        <w:rPr>
          <w:noProof/>
        </w:rPr>
        <w:t>)</w:t>
      </w:r>
      <w:r w:rsidR="00566D71">
        <w:fldChar w:fldCharType="end"/>
      </w:r>
      <w:r w:rsidRPr="005F0F46">
        <w:rPr>
          <w:rFonts w:hint="eastAsia"/>
        </w:rPr>
        <w:t>。从迁移视角看，这组实验不仅奠定了“学习可用行为动力学来刻画”的方法范式，也为后续“相同要素”观点提供了直觉基础：当新情境在关键刺激线索或动作—结果关系上与旧情境共享成分时，旧的反应倾向更可能被直接调用；反之，则需要重新探索与再学习。</w:t>
      </w:r>
    </w:p>
    <w:p w14:paraId="10993E3F" w14:textId="66E4E9E4" w:rsidR="00775F52" w:rsidRDefault="00775F52" w:rsidP="005F0F46">
      <w:r w:rsidRPr="00775F52">
        <w:rPr>
          <w:rFonts w:hint="eastAsia"/>
        </w:rPr>
        <w:t>在“保持反应不变、替换支配性线索”的更直接实验检验上，</w:t>
      </w:r>
      <w:r w:rsidRPr="00775F52">
        <w:rPr>
          <w:rFonts w:hint="eastAsia"/>
        </w:rPr>
        <w:t>Wylie</w:t>
      </w:r>
      <w:r w:rsidRPr="00775F52">
        <w:rPr>
          <w:rFonts w:hint="eastAsia"/>
        </w:rPr>
        <w:t>在芝加哥大学的博士论文系统研究了白鼠的“响应迁移</w:t>
      </w:r>
      <w:r w:rsidRPr="00775F52">
        <w:rPr>
          <w:rFonts w:hint="eastAsia"/>
        </w:rPr>
        <w:t>/</w:t>
      </w:r>
      <w:r w:rsidRPr="00775F52">
        <w:rPr>
          <w:rFonts w:hint="eastAsia"/>
        </w:rPr>
        <w:t>泛化反应（</w:t>
      </w:r>
      <w:r w:rsidRPr="00775F52">
        <w:rPr>
          <w:rFonts w:hint="eastAsia"/>
        </w:rPr>
        <w:t>transfer of response/generalized response</w:t>
      </w:r>
      <w:r w:rsidRPr="00775F52">
        <w:rPr>
          <w:rFonts w:hint="eastAsia"/>
        </w:rPr>
        <w:t>）”：在同一实验箱中保持主要情境与反应要求恒定，通过更换来自不同感觉通道的支配性刺激（光、声，及在回避范式中的电击</w:t>
      </w:r>
      <w:r w:rsidRPr="00775F52">
        <w:rPr>
          <w:rFonts w:hint="eastAsia"/>
        </w:rPr>
        <w:t>/</w:t>
      </w:r>
      <w:r w:rsidRPr="00775F52">
        <w:rPr>
          <w:rFonts w:hint="eastAsia"/>
        </w:rPr>
        <w:t>痛刺激）来测试迁移</w:t>
      </w:r>
      <w:r w:rsidR="00141092">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141092">
        <w:instrText xml:space="preserve"> ADDIN EN.JS.CITE </w:instrText>
      </w:r>
      <w:r w:rsidR="00141092">
        <w:fldChar w:fldCharType="separate"/>
      </w:r>
      <w:r w:rsidR="00141092">
        <w:rPr>
          <w:noProof/>
        </w:rPr>
        <w:t>(</w:t>
      </w:r>
      <w:hyperlink w:anchor="_ENREF_109" w:tooltip="Wylie, 1917 #201" w:history="1">
        <w:r w:rsidR="002E7E39">
          <w:rPr>
            <w:noProof/>
          </w:rPr>
          <w:t>Wylie, 1917</w:t>
        </w:r>
      </w:hyperlink>
      <w:r w:rsidR="00141092">
        <w:rPr>
          <w:noProof/>
        </w:rPr>
        <w:t>)</w:t>
      </w:r>
      <w:r w:rsidR="00141092">
        <w:fldChar w:fldCharType="end"/>
      </w:r>
      <w:r w:rsidRPr="00775F52">
        <w:rPr>
          <w:rFonts w:hint="eastAsia"/>
        </w:rPr>
        <w:t>。其设计至少包含（</w:t>
      </w:r>
      <w:proofErr w:type="spellStart"/>
      <w:r w:rsidRPr="00775F52">
        <w:rPr>
          <w:rFonts w:hint="eastAsia"/>
        </w:rPr>
        <w:t>i</w:t>
      </w:r>
      <w:proofErr w:type="spellEnd"/>
      <w:r w:rsidRPr="00775F52">
        <w:rPr>
          <w:rFonts w:hint="eastAsia"/>
        </w:rPr>
        <w:t>）先学会对单一线索作出正确选择或回避反应，（</w:t>
      </w:r>
      <w:r w:rsidRPr="00775F52">
        <w:rPr>
          <w:rFonts w:hint="eastAsia"/>
        </w:rPr>
        <w:t>ii</w:t>
      </w:r>
      <w:r w:rsidRPr="00775F52">
        <w:rPr>
          <w:rFonts w:hint="eastAsia"/>
        </w:rPr>
        <w:t>）随后将线索从光切换为声（或反向），以及（</w:t>
      </w:r>
      <w:r w:rsidRPr="00775F52">
        <w:rPr>
          <w:rFonts w:hint="eastAsia"/>
        </w:rPr>
        <w:t>iii</w:t>
      </w:r>
      <w:r w:rsidRPr="00775F52">
        <w:rPr>
          <w:rFonts w:hint="eastAsia"/>
        </w:rPr>
        <w:t>）在切换前加入“光</w:t>
      </w:r>
      <w:r w:rsidRPr="00775F52">
        <w:rPr>
          <w:rFonts w:hint="eastAsia"/>
        </w:rPr>
        <w:t>+</w:t>
      </w:r>
      <w:r w:rsidRPr="00775F52">
        <w:rPr>
          <w:rFonts w:hint="eastAsia"/>
        </w:rPr>
        <w:t>声同时呈现（</w:t>
      </w:r>
      <w:r w:rsidRPr="00775F52">
        <w:rPr>
          <w:rFonts w:hint="eastAsia"/>
        </w:rPr>
        <w:t>simultaneous series</w:t>
      </w:r>
      <w:r w:rsidRPr="00775F52">
        <w:rPr>
          <w:rFonts w:hint="eastAsia"/>
        </w:rPr>
        <w:t>）”的过渡训练。这类“跨感觉通道线索替换—迁移”范式为后续声</w:t>
      </w:r>
      <w:r w:rsidRPr="00775F52">
        <w:rPr>
          <w:rFonts w:hint="eastAsia"/>
        </w:rPr>
        <w:t>/</w:t>
      </w:r>
      <w:r w:rsidRPr="00775F52">
        <w:rPr>
          <w:rFonts w:hint="eastAsia"/>
        </w:rPr>
        <w:t>光交换式迁移设计提供了经典先例，也提示迁移优势可能受“过渡阶段是否同步呈现两线索”影响。</w:t>
      </w:r>
    </w:p>
    <w:p w14:paraId="270094F8" w14:textId="158C0EB3" w:rsidR="005F0F46" w:rsidRDefault="005F0F46" w:rsidP="00AF4AAE">
      <w:r>
        <w:rPr>
          <w:rFonts w:hint="eastAsia"/>
        </w:rPr>
        <w:t>围绕“抽象成分如何产生”的问题，辨别学习传统提出了以注意</w:t>
      </w:r>
      <w:r>
        <w:rPr>
          <w:rFonts w:hint="eastAsia"/>
        </w:rPr>
        <w:t>/</w:t>
      </w:r>
      <w:r>
        <w:rPr>
          <w:rFonts w:hint="eastAsia"/>
        </w:rPr>
        <w:t>线索获得性为核心的机制：学习不仅建立联结，还会改变个体对哪些线索维度“更值得看”（</w:t>
      </w:r>
      <w:r>
        <w:rPr>
          <w:rFonts w:hint="eastAsia"/>
        </w:rPr>
        <w:t>associability/attention</w:t>
      </w:r>
      <w:r>
        <w:rPr>
          <w:rFonts w:hint="eastAsia"/>
        </w:rPr>
        <w:t>）。例如，线索的熟悉与区分经验可使相关维度变得更易获得，从而促进在新辨别任务中的迁移</w:t>
      </w:r>
      <w:r w:rsidR="00141092">
        <w:fldChar w:fldCharType="begin">
          <w:fldData xml:space="preserve">PEVuZE5vdGU+PENpdGU+PEF1dGhvcj5MYXdyZW5jZTwvQXV0aG9yPjxZZWFyPjE5NDk8L1llYXI+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</w:fldData>
        </w:fldChar>
      </w:r>
      <w:r w:rsidR="00141092">
        <w:instrText xml:space="preserve"> ADDIN EN.JS.CITE </w:instrText>
      </w:r>
      <w:r w:rsidR="00141092">
        <w:fldChar w:fldCharType="separate"/>
      </w:r>
      <w:r w:rsidR="00141092">
        <w:rPr>
          <w:noProof/>
        </w:rPr>
        <w:t>(</w:t>
      </w:r>
      <w:hyperlink w:anchor="_ENREF_49" w:tooltip="Lawrence, 1949 #30" w:history="1">
        <w:r w:rsidR="002E7E39">
          <w:rPr>
            <w:noProof/>
          </w:rPr>
          <w:t>Lawrence, 1949</w:t>
        </w:r>
      </w:hyperlink>
      <w:r w:rsidR="00141092">
        <w:rPr>
          <w:noProof/>
        </w:rPr>
        <w:t xml:space="preserve">; </w:t>
      </w:r>
      <w:hyperlink w:anchor="_ENREF_91" w:tooltip="Sutherland, 1971 #52" w:history="1">
        <w:r w:rsidR="002E7E39">
          <w:rPr>
            <w:noProof/>
          </w:rPr>
          <w:t>Sutherland &amp; Mackintosh, 1971</w:t>
        </w:r>
      </w:hyperlink>
      <w:r w:rsidR="00141092">
        <w:rPr>
          <w:noProof/>
        </w:rPr>
        <w:t>)</w:t>
      </w:r>
      <w:r w:rsidR="00141092">
        <w:fldChar w:fldCharType="end"/>
      </w:r>
      <w:r>
        <w:rPr>
          <w:rFonts w:hint="eastAsia"/>
        </w:rPr>
        <w:t>。在更系统的形式化模型中，</w:t>
      </w:r>
      <w:r>
        <w:rPr>
          <w:rFonts w:hint="eastAsia"/>
        </w:rPr>
        <w:t>Mackintosh</w:t>
      </w:r>
      <w:r>
        <w:rPr>
          <w:rFonts w:hint="eastAsia"/>
        </w:rPr>
        <w:t>理论强调：更能预测结果的线索会获得更高注意权重，因此在后续学习中更有效</w:t>
      </w:r>
      <w:r w:rsidR="00566D71">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53" w:tooltip="Mackintosh, 1975 #152" w:history="1">
        <w:r w:rsidR="002E7E39">
          <w:rPr>
            <w:noProof/>
          </w:rPr>
          <w:t>Mackintosh, 1975</w:t>
        </w:r>
      </w:hyperlink>
      <w:r w:rsidR="00566D71">
        <w:rPr>
          <w:noProof/>
        </w:rPr>
        <w:t>)</w:t>
      </w:r>
      <w:r w:rsidR="00566D71">
        <w:fldChar w:fldCharType="end"/>
      </w:r>
      <w:r>
        <w:rPr>
          <w:rFonts w:hint="eastAsia"/>
        </w:rPr>
        <w:t>；而</w:t>
      </w:r>
      <w:r>
        <w:rPr>
          <w:rFonts w:hint="eastAsia"/>
        </w:rPr>
        <w:t>Pearce</w:t>
      </w:r>
      <w:r>
        <w:rPr>
          <w:rFonts w:hint="eastAsia"/>
        </w:rPr>
        <w:t>–</w:t>
      </w:r>
      <w:r>
        <w:rPr>
          <w:rFonts w:hint="eastAsia"/>
        </w:rPr>
        <w:t>Hall</w:t>
      </w:r>
      <w:r>
        <w:rPr>
          <w:rFonts w:hint="eastAsia"/>
        </w:rPr>
        <w:t>模型则强调“惊奇</w:t>
      </w:r>
      <w:r>
        <w:rPr>
          <w:rFonts w:hint="eastAsia"/>
        </w:rPr>
        <w:t>/</w:t>
      </w:r>
      <w:r>
        <w:rPr>
          <w:rFonts w:hint="eastAsia"/>
        </w:rPr>
        <w:t>不确定性”会提升线索的可联结性：当结果难以预测时，线索在随后的学习中更可能被重新加权</w:t>
      </w:r>
      <w:r w:rsidR="00566D71">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66" w:tooltip="Pearce, 1980 #153" w:history="1">
        <w:r w:rsidR="002E7E39">
          <w:rPr>
            <w:noProof/>
          </w:rPr>
          <w:t>Pearce &amp; Hall, 1980</w:t>
        </w:r>
      </w:hyperlink>
      <w:r w:rsidR="00566D71">
        <w:rPr>
          <w:noProof/>
        </w:rPr>
        <w:t>)</w:t>
      </w:r>
      <w:r w:rsidR="00566D71">
        <w:fldChar w:fldCharType="end"/>
      </w:r>
      <w:r>
        <w:rPr>
          <w:rFonts w:hint="eastAsia"/>
        </w:rPr>
        <w:t>。这两类机制虽然在细节上不同，但共同提供了一个关键启示：迁移优势可以来源于“注意与加权规则”的改变——旧任务训练使动物更快把资源投入到新任务的关键维度</w:t>
      </w:r>
      <w:r>
        <w:rPr>
          <w:rFonts w:hint="eastAsia"/>
        </w:rPr>
        <w:t>/</w:t>
      </w:r>
      <w:r>
        <w:rPr>
          <w:rFonts w:hint="eastAsia"/>
        </w:rPr>
        <w:t>关键时间窗，从而表现为首</w:t>
      </w:r>
      <w:r w:rsidR="00AF4AAE" w:rsidRPr="00AF4AAE">
        <w:t>个训练日</w:t>
      </w:r>
      <w:r>
        <w:rPr>
          <w:rFonts w:hint="eastAsia"/>
        </w:rPr>
        <w:t>起点提升，或表现为达到稳定策略所需的样本量减少。</w:t>
      </w:r>
    </w:p>
    <w:p w14:paraId="294EB4C1" w14:textId="350607E0" w:rsidR="005F0F46" w:rsidRDefault="005F0F46" w:rsidP="005F0F46">
      <w:r>
        <w:rPr>
          <w:rFonts w:hint="eastAsia"/>
        </w:rPr>
        <w:t>在更现代的迁移框架中，研究重心逐步从“刺激—反应成分”转向“策略</w:t>
      </w:r>
      <w:r>
        <w:rPr>
          <w:rFonts w:hint="eastAsia"/>
        </w:rPr>
        <w:t>/</w:t>
      </w:r>
      <w:r>
        <w:rPr>
          <w:rFonts w:hint="eastAsia"/>
        </w:rPr>
        <w:t>规则与表征空间”的可复用结构：即个体能否抽取任务的抽象结构（例如时序结构、动作—结果关系、有效探索策略），并在新任务中快速调用</w:t>
      </w:r>
      <w:r w:rsidR="00141092">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dWItZGF0ZXM+PC9kYXRlcz48dXJscz48L3VybHM+PC9yZWNvcmQ+PC9DaXRlPjwvRW5kTm90ZT5=
</w:fldData>
        </w:fldChar>
      </w:r>
      <w:r w:rsidR="00141092">
        <w:instrText xml:space="preserve"> ADDIN EN.JS.CITE </w:instrText>
      </w:r>
      <w:r w:rsidR="00141092">
        <w:fldChar w:fldCharType="separate"/>
      </w:r>
      <w:r w:rsidR="00141092">
        <w:rPr>
          <w:noProof/>
        </w:rPr>
        <w:t>(</w:t>
      </w:r>
      <w:hyperlink w:anchor="_ENREF_68" w:tooltip="Perkins, 1999 #139" w:history="1">
        <w:r w:rsidR="002E7E39">
          <w:rPr>
            <w:noProof/>
          </w:rPr>
          <w:t>Perkins &amp; Salomon, 1999</w:t>
        </w:r>
      </w:hyperlink>
      <w:r w:rsidR="00141092">
        <w:rPr>
          <w:noProof/>
        </w:rPr>
        <w:t>)</w:t>
      </w:r>
      <w:r w:rsidR="00141092">
        <w:fldChar w:fldCharType="end"/>
      </w:r>
      <w:r>
        <w:rPr>
          <w:rFonts w:hint="eastAsia"/>
        </w:rPr>
        <w:t>。</w:t>
      </w:r>
    </w:p>
    <w:p w14:paraId="0FFD9865" w14:textId="59250988" w:rsidR="003023C9" w:rsidRDefault="003023C9" w:rsidP="002B4F6D">
      <w:pPr>
        <w:pStyle w:val="3"/>
      </w:pPr>
      <w:bookmarkStart w:id="14" w:name="_Toc225606885"/>
      <w:r w:rsidRPr="003023C9">
        <w:rPr>
          <w:rFonts w:hint="eastAsia"/>
        </w:rPr>
        <w:t>多重记忆系统与迁移：海马—皮层—纹状体的分工</w:t>
      </w:r>
      <w:bookmarkEnd w:id="14"/>
    </w:p>
    <w:p w14:paraId="00BD559A" w14:textId="3FF8A325" w:rsidR="005F0F46" w:rsidRDefault="005F0F46" w:rsidP="005F0F46">
      <w:r>
        <w:rPr>
          <w:rFonts w:hint="eastAsia"/>
        </w:rPr>
        <w:t>迁移并不一定发生在单一“记忆痕迹”之上，而常常体现为多个学习</w:t>
      </w:r>
      <w:r>
        <w:rPr>
          <w:rFonts w:hint="eastAsia"/>
        </w:rPr>
        <w:t>/</w:t>
      </w:r>
      <w:r>
        <w:rPr>
          <w:rFonts w:hint="eastAsia"/>
        </w:rPr>
        <w:t>记忆系统在新任务中以不同方式被调用。经典的多重记忆系统观点将“可陈述、可灵活重组”的记忆与“程序性、习惯化”的记忆区分开来，并指出二者依赖不同脑网络：以海马为核心的内侧颞叶系统更擅长快速编码事件与关系结构，支持灵活提取与组合；而以纹状体为核心的基底节系统更擅长通过重复强化建立刺激—反应或动作序列的自动化执行</w:t>
      </w:r>
      <w:r w:rsidR="00141092">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88" w:tooltip="Squire, 2004 #56" w:history="1">
        <w:r w:rsidR="002E7E39">
          <w:rPr>
            <w:noProof/>
          </w:rPr>
          <w:t>Squire, 2004</w:t>
        </w:r>
      </w:hyperlink>
      <w:r w:rsidR="00141092">
        <w:rPr>
          <w:noProof/>
        </w:rPr>
        <w:t>)</w:t>
      </w:r>
      <w:r w:rsidR="00141092">
        <w:fldChar w:fldCharType="end"/>
      </w:r>
      <w:r>
        <w:rPr>
          <w:rFonts w:hint="eastAsia"/>
        </w:rPr>
        <w:t>。因此，同样的“迁移优势”在行为层面可能看起来都是“更快</w:t>
      </w:r>
      <w:r>
        <w:rPr>
          <w:rFonts w:hint="eastAsia"/>
        </w:rPr>
        <w:t>/</w:t>
      </w:r>
      <w:r>
        <w:rPr>
          <w:rFonts w:hint="eastAsia"/>
        </w:rPr>
        <w:t>更高”，但其机制可以截然不同：它既可能反映海马系统对“任务结构</w:t>
      </w:r>
      <w:r>
        <w:rPr>
          <w:rFonts w:hint="eastAsia"/>
        </w:rPr>
        <w:t>/</w:t>
      </w:r>
      <w:r>
        <w:rPr>
          <w:rFonts w:hint="eastAsia"/>
        </w:rPr>
        <w:t>情境状态”的快速重建与调用，也可能反映纹状体系统对“动作策略</w:t>
      </w:r>
      <w:r>
        <w:rPr>
          <w:rFonts w:hint="eastAsia"/>
        </w:rPr>
        <w:t>/</w:t>
      </w:r>
      <w:r>
        <w:rPr>
          <w:rFonts w:hint="eastAsia"/>
        </w:rPr>
        <w:t>时序习惯”的直接泛化。</w:t>
      </w:r>
    </w:p>
    <w:p w14:paraId="0D14F42A" w14:textId="006729EF" w:rsidR="005F0F46" w:rsidRDefault="005F0F46" w:rsidP="00AF4AAE">
      <w:r>
        <w:rPr>
          <w:rFonts w:hint="eastAsia"/>
        </w:rPr>
        <w:t>在迁移研究语境中，海马系统更常与“结构化知识</w:t>
      </w:r>
      <w:r>
        <w:rPr>
          <w:rFonts w:hint="eastAsia"/>
        </w:rPr>
        <w:t>/</w:t>
      </w:r>
      <w:r>
        <w:rPr>
          <w:rFonts w:hint="eastAsia"/>
        </w:rPr>
        <w:t>关系泛化”相关。海马能够把分散的线索与结果组织成可检索的关系表征，并在新情境下进行重组与推断，从而支持跨情境的规则迁移与快速适应。尤其值得强调的是</w:t>
      </w:r>
      <w:r>
        <w:rPr>
          <w:rFonts w:hint="eastAsia"/>
        </w:rPr>
        <w:t>schema</w:t>
      </w:r>
      <w:r>
        <w:rPr>
          <w:rFonts w:hint="eastAsia"/>
        </w:rPr>
        <w:t>（图式</w:t>
      </w:r>
      <w:r>
        <w:rPr>
          <w:rFonts w:hint="eastAsia"/>
        </w:rPr>
        <w:t>/</w:t>
      </w:r>
      <w:r>
        <w:rPr>
          <w:rFonts w:hint="eastAsia"/>
        </w:rPr>
        <w:t>框架）观点：当新信息能够嵌入既有知识框架时，编码与巩固会显著加速，迁移阶段因此可能表现出更高的首</w:t>
      </w:r>
      <w:r w:rsidR="00AF4AAE" w:rsidRPr="00AF4AAE">
        <w:t>个训练日</w:t>
      </w:r>
      <w:r>
        <w:rPr>
          <w:rFonts w:hint="eastAsia"/>
        </w:rPr>
        <w:t>起点或更短的探索期</w:t>
      </w:r>
      <w:r w:rsidR="00141092">
        <w:fldChar w:fldCharType="begin">
          <w:fldData xml:space="preserve">PEVuZE5vdGU+PENpdGU+PEF1dGhvcj5Uc2U8L0F1dGhvcj48WWVhcj4yMDA3PC9ZZWFyPjxSZWNO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99" w:tooltip="Tse, 2007 #155" w:history="1">
        <w:r w:rsidR="002E7E39">
          <w:rPr>
            <w:noProof/>
          </w:rPr>
          <w:t>Tse et al., 2007</w:t>
        </w:r>
      </w:hyperlink>
      <w:r w:rsidR="00141092">
        <w:rPr>
          <w:noProof/>
        </w:rPr>
        <w:t>)</w:t>
      </w:r>
      <w:r w:rsidR="00141092">
        <w:fldChar w:fldCharType="end"/>
      </w:r>
      <w:r>
        <w:rPr>
          <w:rFonts w:hint="eastAsia"/>
        </w:rPr>
        <w:t>。</w:t>
      </w:r>
    </w:p>
    <w:p w14:paraId="0A443007" w14:textId="00EB2E7D" w:rsidR="005F0F46" w:rsidRDefault="005F0F46" w:rsidP="005F0F46">
      <w:r>
        <w:rPr>
          <w:rFonts w:hint="eastAsia"/>
        </w:rPr>
        <w:t>与此同时，迁移效应还会受到“记忆在海马—皮层之间如何随时间重组”的影响。互补学习系统（</w:t>
      </w:r>
      <w:r>
        <w:rPr>
          <w:rFonts w:hint="eastAsia"/>
        </w:rPr>
        <w:t>complementary learning systems, CLS</w:t>
      </w:r>
      <w:r>
        <w:rPr>
          <w:rFonts w:hint="eastAsia"/>
        </w:rPr>
        <w:t>）理论提出：海马用于快速存储具体经验，而新皮层通过更慢的整合过程形成更稳定、更抽象的知识</w:t>
      </w:r>
      <w:r w:rsidR="00566D71">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58" w:tooltip="McClelland, 1995 #157" w:history="1">
        <w:r w:rsidR="002E7E39">
          <w:rPr>
            <w:noProof/>
          </w:rPr>
          <w:t>McClelland et al., 1995</w:t>
        </w:r>
      </w:hyperlink>
      <w:r w:rsidR="00566D71">
        <w:rPr>
          <w:noProof/>
        </w:rPr>
        <w:t>)</w:t>
      </w:r>
      <w:r w:rsidR="00566D71">
        <w:fldChar w:fldCharType="end"/>
      </w:r>
      <w:r>
        <w:rPr>
          <w:rFonts w:hint="eastAsia"/>
        </w:rPr>
        <w:t>；随后的系统巩固（</w:t>
      </w:r>
      <w:r>
        <w:rPr>
          <w:rFonts w:hint="eastAsia"/>
        </w:rPr>
        <w:t>systems consolidation</w:t>
      </w:r>
      <w:r>
        <w:rPr>
          <w:rFonts w:hint="eastAsia"/>
        </w:rPr>
        <w:t>）过程会改变记忆对不同脑区的依赖，使得远期记忆更可能在皮层网络中以更分布式的方式被检索</w:t>
      </w:r>
      <w:r w:rsidR="00566D71">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566D71">
        <w:instrText xml:space="preserve"> ADDIN EN.JS.CITE </w:instrText>
      </w:r>
      <w:r w:rsidR="00566D71">
        <w:fldChar w:fldCharType="separate"/>
      </w:r>
      <w:r w:rsidR="00566D71">
        <w:rPr>
          <w:noProof/>
        </w:rPr>
        <w:t>(</w:t>
      </w:r>
      <w:hyperlink w:anchor="_ENREF_21" w:tooltip="Frankland, 2005 #158" w:history="1">
        <w:r w:rsidR="002E7E39">
          <w:rPr>
            <w:noProof/>
          </w:rPr>
          <w:t>Frankland &amp; Bontempi, 2005</w:t>
        </w:r>
      </w:hyperlink>
      <w:r w:rsidR="00566D71">
        <w:rPr>
          <w:noProof/>
        </w:rPr>
        <w:t>)</w:t>
      </w:r>
      <w:r w:rsidR="00566D71">
        <w:fldChar w:fldCharType="end"/>
      </w:r>
      <w:r>
        <w:rPr>
          <w:rFonts w:hint="eastAsia"/>
        </w:rPr>
        <w:t>。</w:t>
      </w:r>
    </w:p>
    <w:p w14:paraId="1E9830BC" w14:textId="629F5E0D" w:rsidR="005F0F46" w:rsidRDefault="005F0F46" w:rsidP="00AF4AAE">
      <w:r>
        <w:rPr>
          <w:rFonts w:hint="eastAsia"/>
        </w:rPr>
        <w:t>此外，纹状体</w:t>
      </w:r>
      <w:r>
        <w:rPr>
          <w:rFonts w:hint="eastAsia"/>
        </w:rPr>
        <w:t>/</w:t>
      </w:r>
      <w:r>
        <w:rPr>
          <w:rFonts w:hint="eastAsia"/>
        </w:rPr>
        <w:t>习惯系统为迁移提供了另一条路径：在反复训练后，行为控制往往从更灵活的系统向更自动化的系统转移，表现为更稳定的动作序列与更低的探索成本</w:t>
      </w:r>
      <w:r w:rsidR="00566D71">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566D71">
        <w:instrText xml:space="preserve"> ADDIN EN.JS.CITE </w:instrText>
      </w:r>
      <w:r w:rsidR="00566D71">
        <w:fldChar w:fldCharType="separate"/>
      </w:r>
      <w:r w:rsidR="00566D71">
        <w:rPr>
          <w:noProof/>
        </w:rPr>
        <w:t>(</w:t>
      </w:r>
      <w:hyperlink w:anchor="_ENREF_111" w:tooltip="Yin, 2006 #154" w:history="1">
        <w:r w:rsidR="002E7E39">
          <w:rPr>
            <w:noProof/>
          </w:rPr>
          <w:t>Yin &amp; Knowlton, 2006</w:t>
        </w:r>
      </w:hyperlink>
      <w:r w:rsidR="00566D71">
        <w:rPr>
          <w:noProof/>
        </w:rPr>
        <w:t>)</w:t>
      </w:r>
      <w:r w:rsidR="00566D71">
        <w:fldChar w:fldCharType="end"/>
      </w:r>
      <w:r>
        <w:rPr>
          <w:rFonts w:hint="eastAsia"/>
        </w:rPr>
        <w:t>。这种自动化在“结构相似”的迁移情境下可能带来显著的首</w:t>
      </w:r>
      <w:r w:rsidR="00AF4AAE" w:rsidRPr="00AF4AAE">
        <w:t>个训练日</w:t>
      </w:r>
      <w:r>
        <w:rPr>
          <w:rFonts w:hint="eastAsia"/>
        </w:rPr>
        <w:t>优势，但当新任务需要重新赋值或改写策略时，也可能产生干扰或限制灵活调整。经典的双系统操纵研究显示，抑制海马或尾状核会以不同方式影响地点学习与反应学习的表达，提示至少存在可分离的“空间</w:t>
      </w:r>
      <w:r>
        <w:rPr>
          <w:rFonts w:hint="eastAsia"/>
        </w:rPr>
        <w:t>/</w:t>
      </w:r>
      <w:r>
        <w:rPr>
          <w:rFonts w:hint="eastAsia"/>
        </w:rPr>
        <w:t>关系”与“反应</w:t>
      </w:r>
      <w:r>
        <w:rPr>
          <w:rFonts w:hint="eastAsia"/>
        </w:rPr>
        <w:t>/</w:t>
      </w:r>
      <w:r>
        <w:rPr>
          <w:rFonts w:hint="eastAsia"/>
        </w:rPr>
        <w:t>习惯”学习通路</w:t>
      </w:r>
      <w:r w:rsidR="00566D71">
        <w:fldChar w:fldCharType="begin">
          <w:fldData xml:space="preserve">PEVuZE5vdGU+PENpdGU+PEF1dGhvcj5QYWNrYXJkPC9BdXRob3I+PFllYXI+MTk5NjwvWWVhcj48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</w:fldData>
        </w:fldChar>
      </w:r>
      <w:r w:rsidR="00566D71">
        <w:instrText xml:space="preserve"> ADDIN EN.JS.CITE </w:instrText>
      </w:r>
      <w:r w:rsidR="00566D71">
        <w:fldChar w:fldCharType="separate"/>
      </w:r>
      <w:r w:rsidR="00566D71">
        <w:rPr>
          <w:noProof/>
        </w:rPr>
        <w:t>(</w:t>
      </w:r>
      <w:hyperlink w:anchor="_ENREF_63" w:tooltip="Packard, 1996 #159" w:history="1">
        <w:r w:rsidR="002E7E39">
          <w:rPr>
            <w:noProof/>
          </w:rPr>
          <w:t>Packard &amp; McGaugh, 1996</w:t>
        </w:r>
      </w:hyperlink>
      <w:r w:rsidR="00566D71">
        <w:rPr>
          <w:noProof/>
        </w:rPr>
        <w:t>)</w:t>
      </w:r>
      <w:r w:rsidR="00566D71">
        <w:fldChar w:fldCharType="end"/>
      </w:r>
      <w:r>
        <w:rPr>
          <w:rFonts w:hint="eastAsia"/>
        </w:rPr>
        <w:t>。</w:t>
      </w:r>
    </w:p>
    <w:p w14:paraId="408C92F6" w14:textId="505E49D6" w:rsidR="002751A6" w:rsidRDefault="002751A6" w:rsidP="002B4F6D">
      <w:pPr>
        <w:pStyle w:val="3"/>
      </w:pPr>
      <w:bookmarkStart w:id="15" w:name="_Toc225606886"/>
      <w:r w:rsidRPr="002751A6">
        <w:rPr>
          <w:rFonts w:hint="eastAsia"/>
        </w:rPr>
        <w:t>表征复用的神经表征框架：低维子空间</w:t>
      </w:r>
      <w:r w:rsidRPr="002751A6">
        <w:rPr>
          <w:rFonts w:hint="eastAsia"/>
        </w:rPr>
        <w:t>/</w:t>
      </w:r>
      <w:r w:rsidRPr="002751A6">
        <w:rPr>
          <w:rFonts w:hint="eastAsia"/>
        </w:rPr>
        <w:t>流形与快速学习</w:t>
      </w:r>
      <w:bookmarkEnd w:id="15"/>
    </w:p>
    <w:p w14:paraId="3F382069" w14:textId="38F49FC4" w:rsidR="005F0F46" w:rsidRDefault="005F0F46" w:rsidP="005F0F46">
      <w:r>
        <w:rPr>
          <w:rFonts w:hint="eastAsia"/>
        </w:rPr>
        <w:t>随着大规模群体记录技术成熟，越来越多研究发现：尽管单神经元放电具有高度异质性，神经群体活动往往可被少数潜在维度所刻画，即存在能够捕获主要协方差结构的低维子空间</w:t>
      </w:r>
      <w:r>
        <w:rPr>
          <w:rFonts w:hint="eastAsia"/>
        </w:rPr>
        <w:t>/</w:t>
      </w:r>
      <w:r>
        <w:rPr>
          <w:rFonts w:hint="eastAsia"/>
        </w:rPr>
        <w:t>流形（</w:t>
      </w:r>
      <w:r>
        <w:rPr>
          <w:rFonts w:hint="eastAsia"/>
        </w:rPr>
        <w:t>neural manifold</w:t>
      </w:r>
      <w:r>
        <w:rPr>
          <w:rFonts w:hint="eastAsia"/>
        </w:rPr>
        <w:t>）。围绕这一经验事实，方法学综述系统梳理了群体数据的降维与状态空间建模工具（如</w:t>
      </w:r>
      <w:r>
        <w:rPr>
          <w:rFonts w:hint="eastAsia"/>
        </w:rPr>
        <w:t>PCA/FA/GPFA</w:t>
      </w:r>
      <w:r>
        <w:rPr>
          <w:rFonts w:hint="eastAsia"/>
        </w:rPr>
        <w:t>、</w:t>
      </w:r>
      <w:proofErr w:type="spellStart"/>
      <w:r>
        <w:rPr>
          <w:rFonts w:hint="eastAsia"/>
        </w:rPr>
        <w:t>jPCA</w:t>
      </w:r>
      <w:proofErr w:type="spellEnd"/>
      <w:r>
        <w:rPr>
          <w:rFonts w:hint="eastAsia"/>
        </w:rPr>
        <w:t>、非线性流形学习等），并强调这些工具并非“压缩数据”本身，而是将群体活动组织成可比较、可推断动力学结构的表征</w:t>
      </w:r>
      <w:r w:rsidR="00566D71">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566D71">
        <w:instrText xml:space="preserve"> ADDIN EN.JS.CITE </w:instrText>
      </w:r>
      <w:r w:rsidR="00566D71">
        <w:fldChar w:fldCharType="separate"/>
      </w:r>
      <w:r w:rsidR="00566D71">
        <w:rPr>
          <w:noProof/>
        </w:rPr>
        <w:t>(</w:t>
      </w:r>
      <w:hyperlink w:anchor="_ENREF_17" w:tooltip="Cunningham, 2014 #160" w:history="1">
        <w:r w:rsidR="002E7E39">
          <w:rPr>
            <w:noProof/>
          </w:rPr>
          <w:t>Cunningham &amp; Yu, 2014</w:t>
        </w:r>
      </w:hyperlink>
      <w:r w:rsidR="00566D71">
        <w:rPr>
          <w:noProof/>
        </w:rPr>
        <w:t>)</w:t>
      </w:r>
      <w:r w:rsidR="00566D71">
        <w:fldChar w:fldCharType="end"/>
      </w:r>
      <w:r>
        <w:rPr>
          <w:rFonts w:hint="eastAsia"/>
        </w:rPr>
        <w:t>。在运动控制研究中，动力系统视角进一步提出：与其把神经活动解释为“对运动参数的静态调谐”，不如把群体状态随时间演化的轨迹视为产生动作的计算过程；因此，关键问题是群体状态如何在低维空间中推进、受到哪些约束以及如何被学习重塑</w:t>
      </w:r>
      <w:r w:rsidR="00566D71">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82" w:tooltip="Shenoy, 2013 #161" w:history="1">
        <w:r w:rsidR="002E7E39">
          <w:rPr>
            <w:noProof/>
          </w:rPr>
          <w:t>Shenoy et al., 2013</w:t>
        </w:r>
      </w:hyperlink>
      <w:r w:rsidR="00566D71">
        <w:rPr>
          <w:noProof/>
        </w:rPr>
        <w:t>)</w:t>
      </w:r>
      <w:r w:rsidR="00566D71">
        <w:fldChar w:fldCharType="end"/>
      </w:r>
      <w:r>
        <w:rPr>
          <w:rFonts w:hint="eastAsia"/>
        </w:rPr>
        <w:t>。</w:t>
      </w:r>
    </w:p>
    <w:p w14:paraId="2573A58C" w14:textId="4774CDB6" w:rsidR="005F0F46" w:rsidRDefault="005F0F46" w:rsidP="005F0F46">
      <w:r>
        <w:rPr>
          <w:rFonts w:hint="eastAsia"/>
        </w:rPr>
        <w:t>在这一框架下，</w:t>
      </w:r>
      <w:r>
        <w:rPr>
          <w:rFonts w:hint="eastAsia"/>
        </w:rPr>
        <w:t>Gallego</w:t>
      </w:r>
      <w:r>
        <w:rPr>
          <w:rFonts w:hint="eastAsia"/>
        </w:rPr>
        <w:t>等的综述提出“从流形生成运动”的观点：运动皮层群体活动的主要变化可在低维模式（</w:t>
      </w:r>
      <w:r>
        <w:rPr>
          <w:rFonts w:hint="eastAsia"/>
        </w:rPr>
        <w:t>neural modes</w:t>
      </w:r>
      <w:r>
        <w:rPr>
          <w:rFonts w:hint="eastAsia"/>
        </w:rPr>
        <w:t>）张成的子空间内表达，时间依赖的模式激活序列构成产生肌肉样输出的“生成器”，从而把“群体协方差结构”和“行为输出”联系到同一套状态空间语言中</w:t>
      </w:r>
      <w:r w:rsidR="00566D71">
        <w:fldChar w:fldCharType="begin">
          <w:fldData xml:space="preserve">PEVuZE5vdGU+PENpdGU+PEF1dGhvcj5HYWxsZWdvPC9BdXRob3I+PFllYXI+MjAxNzwvWWVhcj48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3" w:tooltip="Gallego, 2017 #162" w:history="1">
        <w:r w:rsidR="002E7E39">
          <w:rPr>
            <w:noProof/>
          </w:rPr>
          <w:t>Gallego et al., 2017</w:t>
        </w:r>
      </w:hyperlink>
      <w:r w:rsidR="00566D71">
        <w:rPr>
          <w:noProof/>
        </w:rPr>
        <w:t>)</w:t>
      </w:r>
      <w:r w:rsidR="00566D71">
        <w:fldChar w:fldCharType="end"/>
      </w:r>
      <w:r>
        <w:rPr>
          <w:rFonts w:hint="eastAsia"/>
        </w:rPr>
        <w:t>。更重要的是，流形并不意味着僵硬不变。后续工作显示，在保持总体低维结构的前提下，个体神经元在不同运动行为或任务条件下可以显著重排，但群体层面的流形结构仍可呈现一定的保留性，从而支持不同动作或情境之间的共享计算骨架</w:t>
      </w:r>
      <w:r w:rsidR="00566D71">
        <w:fldChar w:fldCharType="begin">
          <w:fldData xml:space="preserve">PEVuZE5vdGU+PENpdGU+PEF1dGhvcj5HYWxsZWdvPC9BdXRob3I+PFllYXI+MjAxODwvWWVhcj48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24" w:tooltip="Gallego, 2018 #163" w:history="1">
        <w:r w:rsidR="002E7E39">
          <w:rPr>
            <w:noProof/>
          </w:rPr>
          <w:t>Gallego et al., 2018</w:t>
        </w:r>
      </w:hyperlink>
      <w:r w:rsidR="00566D71">
        <w:rPr>
          <w:noProof/>
        </w:rPr>
        <w:t>)</w:t>
      </w:r>
      <w:r w:rsidR="00566D71">
        <w:fldChar w:fldCharType="end"/>
      </w:r>
      <w:r>
        <w:rPr>
          <w:rFonts w:hint="eastAsia"/>
        </w:rPr>
        <w:t>。这种“单神经元可变—群体结构可保留”的并存，为理解“复用”提供了一个比细胞集合交集更抽象、也更可操作的描述层级。</w:t>
      </w:r>
    </w:p>
    <w:p w14:paraId="5C961795" w14:textId="243AEB82" w:rsidR="005F0F46" w:rsidRDefault="005F0F46" w:rsidP="005F0F46">
      <w:r>
        <w:rPr>
          <w:rFonts w:hint="eastAsia"/>
        </w:rPr>
        <w:t>流形</w:t>
      </w:r>
      <w:r>
        <w:rPr>
          <w:rFonts w:hint="eastAsia"/>
        </w:rPr>
        <w:t>/</w:t>
      </w:r>
      <w:r>
        <w:rPr>
          <w:rFonts w:hint="eastAsia"/>
        </w:rPr>
        <w:t>子空间框架还为“学习为何有时很快、有时很慢”提供了约束性解释。</w:t>
      </w:r>
      <w:proofErr w:type="spellStart"/>
      <w:r>
        <w:rPr>
          <w:rFonts w:hint="eastAsia"/>
        </w:rPr>
        <w:t>Sadtler</w:t>
      </w:r>
      <w:proofErr w:type="spellEnd"/>
      <w:r>
        <w:rPr>
          <w:rFonts w:hint="eastAsia"/>
        </w:rPr>
        <w:t>等在脑机接口（</w:t>
      </w:r>
      <w:r>
        <w:rPr>
          <w:rFonts w:hint="eastAsia"/>
        </w:rPr>
        <w:t>BCI</w:t>
      </w:r>
      <w:r>
        <w:rPr>
          <w:rFonts w:hint="eastAsia"/>
        </w:rPr>
        <w:t>）范式中提出：当新映射的需求与既有流形对齐时，动物能较快适应；而当需求迫使群体活动离开既有流形时，学习显著受限，表现为更慢的适应甚至失败，从而揭示“可学习性”受限于群体状态空间中可达区域的结构</w:t>
      </w:r>
      <w:r w:rsidR="00566D71">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566D71">
        <w:instrText xml:space="preserve"> ADDIN EN.JS.CITE </w:instrText>
      </w:r>
      <w:r w:rsidR="00566D71">
        <w:fldChar w:fldCharType="separate"/>
      </w:r>
      <w:r w:rsidR="00566D71">
        <w:rPr>
          <w:noProof/>
        </w:rPr>
        <w:t>(</w:t>
      </w:r>
      <w:hyperlink w:anchor="_ENREF_76" w:tooltip="Sadtler, 2014 #164" w:history="1">
        <w:r w:rsidR="002E7E39">
          <w:rPr>
            <w:noProof/>
          </w:rPr>
          <w:t>Sadtler et al., 2014</w:t>
        </w:r>
      </w:hyperlink>
      <w:r w:rsidR="00566D71">
        <w:rPr>
          <w:noProof/>
        </w:rPr>
        <w:t>)</w:t>
      </w:r>
      <w:r w:rsidR="00566D71">
        <w:fldChar w:fldCharType="end"/>
      </w:r>
      <w:r>
        <w:rPr>
          <w:rFonts w:hint="eastAsia"/>
        </w:rPr>
        <w:t>。在此基础上，</w:t>
      </w:r>
      <w:proofErr w:type="spellStart"/>
      <w:r>
        <w:rPr>
          <w:rFonts w:hint="eastAsia"/>
        </w:rPr>
        <w:t>Perich</w:t>
      </w:r>
      <w:proofErr w:type="spellEnd"/>
      <w:r>
        <w:rPr>
          <w:rFonts w:hint="eastAsia"/>
        </w:rPr>
        <w:t>等进一步提出一种“快速学习的群体机制”：学习可以更多依赖对既有群体活动模式的读取与重加权（</w:t>
      </w:r>
      <w:r>
        <w:rPr>
          <w:rFonts w:hint="eastAsia"/>
        </w:rPr>
        <w:t>re-mapping/re-association</w:t>
      </w:r>
      <w:r>
        <w:rPr>
          <w:rFonts w:hint="eastAsia"/>
        </w:rPr>
        <w:t>），而不必要求流形本体发生大幅改变；这使得系统能够在保持总体稳定性的同时实现快速适配</w:t>
      </w:r>
      <w:r w:rsidR="00566D71">
        <w:fldChar w:fldCharType="begin">
          <w:fldData xml:space="preserve">PEVuZE5vdGU+PENpdGU+PEF1dGhvcj5QZXJpY2g8L0F1dGhvcj48WWVhcj4yMDE4PC9ZZWFyPjxS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</w:fldData>
        </w:fldChar>
      </w:r>
      <w:r w:rsidR="00566D71">
        <w:instrText xml:space="preserve"> ADDIN EN.JS.CITE </w:instrText>
      </w:r>
      <w:r w:rsidR="00566D71">
        <w:fldChar w:fldCharType="separate"/>
      </w:r>
      <w:r w:rsidR="00566D71">
        <w:rPr>
          <w:noProof/>
        </w:rPr>
        <w:t>(</w:t>
      </w:r>
      <w:hyperlink w:anchor="_ENREF_67" w:tooltip="Perich, 2018 #165" w:history="1">
        <w:r w:rsidR="002E7E39">
          <w:rPr>
            <w:noProof/>
          </w:rPr>
          <w:t>Perich et al., 2018</w:t>
        </w:r>
      </w:hyperlink>
      <w:r w:rsidR="00566D71">
        <w:rPr>
          <w:noProof/>
        </w:rPr>
        <w:t>)</w:t>
      </w:r>
      <w:r w:rsidR="00566D71">
        <w:fldChar w:fldCharType="end"/>
      </w:r>
      <w:r>
        <w:rPr>
          <w:rFonts w:hint="eastAsia"/>
        </w:rPr>
        <w:t>。</w:t>
      </w:r>
    </w:p>
    <w:p w14:paraId="5A3DDAF8" w14:textId="18781971" w:rsidR="005F0F46" w:rsidRDefault="005F0F46" w:rsidP="005F0F46">
      <w:r>
        <w:rPr>
          <w:rFonts w:hint="eastAsia"/>
        </w:rPr>
        <w:t>综上，低维子空间</w:t>
      </w:r>
      <w:r>
        <w:rPr>
          <w:rFonts w:hint="eastAsia"/>
        </w:rPr>
        <w:t>/</w:t>
      </w:r>
      <w:r>
        <w:rPr>
          <w:rFonts w:hint="eastAsia"/>
        </w:rPr>
        <w:t>流形与群体动力学视角把“复用</w:t>
      </w:r>
      <w:r>
        <w:rPr>
          <w:rFonts w:hint="eastAsia"/>
        </w:rPr>
        <w:t>/</w:t>
      </w:r>
      <w:r>
        <w:rPr>
          <w:rFonts w:hint="eastAsia"/>
        </w:rPr>
        <w:t>稳定—可塑性”从直觉表述推进为可检验的量化对象：一方面，研究者可以比较不同阶段或不同条件下流形的几何结构、轨迹形态与稳定性；另一方面，也可以把学习过程刻画为在既有状态空间内的“重映射”或“越界扩展”，从而将学习速度、可达性约束与群体结构联系起来</w:t>
      </w:r>
      <w:r w:rsidR="00566D71">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566D71">
        <w:instrText xml:space="preserve"> ADDIN EN.JS.CITE </w:instrText>
      </w:r>
      <w:r w:rsidR="00566D71">
        <w:fldChar w:fldCharType="separate"/>
      </w:r>
      <w:r w:rsidR="00141092">
        <w:rPr>
          <w:noProof/>
        </w:rPr>
        <w:t>(</w:t>
      </w:r>
      <w:hyperlink w:anchor="_ENREF_103" w:tooltip="Vyas, 2020 #166" w:history="1">
        <w:r w:rsidR="002E7E39">
          <w:rPr>
            <w:noProof/>
          </w:rPr>
          <w:t>Vyas et al., 2020</w:t>
        </w:r>
      </w:hyperlink>
      <w:r w:rsidR="00141092">
        <w:rPr>
          <w:noProof/>
        </w:rPr>
        <w:t>)</w:t>
      </w:r>
      <w:r w:rsidR="00566D71">
        <w:fldChar w:fldCharType="end"/>
      </w:r>
      <w:r>
        <w:rPr>
          <w:rFonts w:hint="eastAsia"/>
        </w:rPr>
        <w:t>。</w:t>
      </w:r>
    </w:p>
    <w:p w14:paraId="173DF63C" w14:textId="0D5F0403" w:rsidR="005F0F46" w:rsidRDefault="005F0F46" w:rsidP="005F0F46">
      <w:r>
        <w:rPr>
          <w:rFonts w:hint="eastAsia"/>
        </w:rPr>
        <w:t>除“几何</w:t>
      </w:r>
      <w:r>
        <w:rPr>
          <w:rFonts w:hint="eastAsia"/>
        </w:rPr>
        <w:t>/</w:t>
      </w:r>
      <w:r>
        <w:rPr>
          <w:rFonts w:hint="eastAsia"/>
        </w:rPr>
        <w:t>动力学”框架外，信息论提供了另一类与具体解码器或线性假设相对解耦的量化语言，可用于在单细胞与群体层面刻画“表征中到底携带了多少关于刺激</w:t>
      </w:r>
      <w:r>
        <w:rPr>
          <w:rFonts w:hint="eastAsia"/>
        </w:rPr>
        <w:t>/</w:t>
      </w:r>
      <w:r>
        <w:rPr>
          <w:rFonts w:hint="eastAsia"/>
        </w:rPr>
        <w:t>行为</w:t>
      </w:r>
      <w:r>
        <w:rPr>
          <w:rFonts w:hint="eastAsia"/>
        </w:rPr>
        <w:t>/</w:t>
      </w:r>
      <w:r>
        <w:rPr>
          <w:rFonts w:hint="eastAsia"/>
        </w:rPr>
        <w:t>结果的信息”。经典综述从神经编码角度系统阐述了熵、互信息与时间精度等概念在神经数据分析中的作用，并强调信息量估计与有限采样偏差校正的重要性</w:t>
      </w:r>
      <w:r w:rsidR="00566D71">
        <w:fldChar w:fldCharType="begin">
          <w:fldData xml:space="preserve">PEVuZE5vdGU+PENpdGU+PEF1dGhvcj5Cb3JzdDwvQXV0aG9yPjxZZWFyPjE5OTk8L1llYXI+PFJl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</w:fldData>
        </w:fldChar>
      </w:r>
      <w:r w:rsidR="00566D71">
        <w:instrText xml:space="preserve"> ADDIN EN.JS.CITE </w:instrText>
      </w:r>
      <w:r w:rsidR="00566D71">
        <w:fldChar w:fldCharType="separate"/>
      </w:r>
      <w:r w:rsidR="00566D71">
        <w:rPr>
          <w:noProof/>
        </w:rPr>
        <w:t>(</w:t>
      </w:r>
      <w:hyperlink w:anchor="_ENREF_9" w:tooltip="Borst, 1999 #203" w:history="1">
        <w:r w:rsidR="002E7E39">
          <w:rPr>
            <w:noProof/>
          </w:rPr>
          <w:t>Borst &amp; Theunissen, 1999</w:t>
        </w:r>
      </w:hyperlink>
      <w:r w:rsidR="00566D71">
        <w:rPr>
          <w:noProof/>
        </w:rPr>
        <w:t>)</w:t>
      </w:r>
      <w:r w:rsidR="00566D71">
        <w:fldChar w:fldCharType="end"/>
      </w:r>
      <w:r>
        <w:rPr>
          <w:rFonts w:hint="eastAsia"/>
        </w:rPr>
        <w:t>；随后也有面向群体记录的综述进一步将信息论与解码</w:t>
      </w:r>
      <w:r>
        <w:rPr>
          <w:rFonts w:hint="eastAsia"/>
        </w:rPr>
        <w:t>/</w:t>
      </w:r>
      <w:r>
        <w:rPr>
          <w:rFonts w:hint="eastAsia"/>
        </w:rPr>
        <w:t>混淆矩阵等方法联系起来，讨论如何从神经群体响应中提取关于任务变量的信息，以及如何在多神经元条件下处理冗余与协同等问题</w:t>
      </w:r>
      <w:r w:rsidR="00566D71">
        <w:fldChar w:fldCharType="begin">
          <w:fldData xml:space="preserve">PEVuZE5vdGU+PENpdGU+PEF1dGhvcj5RdWlhbiBRdWlyb2dhPC9BdXRob3I+PFllYXI+MjAwOTwv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</w:fldData>
        </w:fldChar>
      </w:r>
      <w:r w:rsidR="00566D71">
        <w:instrText xml:space="preserve"> ADDIN EN.JS.CITE </w:instrText>
      </w:r>
      <w:r w:rsidR="00566D71">
        <w:fldChar w:fldCharType="separate"/>
      </w:r>
      <w:r w:rsidR="00566D71">
        <w:rPr>
          <w:noProof/>
        </w:rPr>
        <w:t>(</w:t>
      </w:r>
      <w:hyperlink w:anchor="_ENREF_70" w:tooltip="Quian Quiroga, 2009 #204" w:history="1">
        <w:r w:rsidR="002E7E39">
          <w:rPr>
            <w:noProof/>
          </w:rPr>
          <w:t>Quian Quiroga &amp; Panzeri, 2009</w:t>
        </w:r>
      </w:hyperlink>
      <w:r w:rsidR="00566D71">
        <w:rPr>
          <w:noProof/>
        </w:rPr>
        <w:t>)</w:t>
      </w:r>
      <w:r w:rsidR="00566D71">
        <w:fldChar w:fldCharType="end"/>
      </w:r>
      <w:r>
        <w:rPr>
          <w:rFonts w:hint="eastAsia"/>
        </w:rPr>
        <w:t>。近年来，针对神经科学研究者的信息论教程进一步总结了常用估计器、偏差校正与实际分析流程，为在学习</w:t>
      </w:r>
      <w:r>
        <w:rPr>
          <w:rFonts w:hint="eastAsia"/>
        </w:rPr>
        <w:t>/</w:t>
      </w:r>
      <w:r>
        <w:rPr>
          <w:rFonts w:hint="eastAsia"/>
        </w:rPr>
        <w:t>迁移研究中把“起点优势（可用信息更高）”与“后续更新（信息随训练上升或重分配）”分离提供了方法学依据</w:t>
      </w:r>
      <w:r w:rsidR="00566D71">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96" w:tooltip="Timme, 2018 #205" w:history="1">
        <w:r w:rsidR="002E7E39">
          <w:rPr>
            <w:noProof/>
          </w:rPr>
          <w:t>Timme &amp; Lapish, 2018</w:t>
        </w:r>
      </w:hyperlink>
      <w:r w:rsidR="00566D71">
        <w:rPr>
          <w:noProof/>
        </w:rPr>
        <w:t>)</w:t>
      </w:r>
      <w:r w:rsidR="00566D71">
        <w:fldChar w:fldCharType="end"/>
      </w:r>
      <w:r>
        <w:rPr>
          <w:rFonts w:hint="eastAsia"/>
        </w:rPr>
        <w:t>。</w:t>
      </w:r>
    </w:p>
    <w:p w14:paraId="2818E6A6" w14:textId="0D516C7E" w:rsidR="00950471" w:rsidRDefault="00950471" w:rsidP="00950471">
      <w:r>
        <w:rPr>
          <w:rFonts w:hint="eastAsia"/>
        </w:rPr>
        <w:t>进一步说，信息论在迁移研究中的价值并不只限于回答“某一阶段的信息量更高还是更低”，还可以帮助比较不同任务阶段之间究竟共享了多少统计结构，以及新阶段需要补充多少条件特异的新成分。由于神经群体活动本身包含显著的相关结构与集体模式，迁移并不一定表现为“整体信息总量简单增加”，也可能表现为在较大共享背景上的重组、剪裁，以及群体响应几何在特定任务维度上的进一步展开</w:t>
      </w:r>
      <w:r w:rsidR="00141092">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141092">
        <w:instrText xml:space="preserve"> ADDIN EN.JS.CITE </w:instrText>
      </w:r>
      <w:r w:rsidR="00141092">
        <w:fldChar w:fldCharType="separate"/>
      </w:r>
      <w:r w:rsidR="00141092">
        <w:rPr>
          <w:noProof/>
        </w:rPr>
        <w:t>(</w:t>
      </w:r>
      <w:hyperlink w:anchor="_ENREF_80" w:tooltip="Schneidman, 2006 #251" w:history="1">
        <w:r w:rsidR="002E7E39">
          <w:rPr>
            <w:noProof/>
          </w:rPr>
          <w:t>Schneidman et al., 2006</w:t>
        </w:r>
      </w:hyperlink>
      <w:r w:rsidR="00141092">
        <w:rPr>
          <w:noProof/>
        </w:rPr>
        <w:t>)</w:t>
      </w:r>
      <w:r w:rsidR="00141092">
        <w:fldChar w:fldCharType="end"/>
      </w:r>
      <w:r>
        <w:rPr>
          <w:rFonts w:hint="eastAsia"/>
        </w:rPr>
        <w:t>。因此，若要判断迁移更接近“从零建立新结构”还是“在旧结构上定向修整”，仅比较单一条件下的信息量往往不够，还需要比较不同阶段之间共享、特异与新增成分的比例关系。</w:t>
      </w:r>
    </w:p>
    <w:p w14:paraId="7A19B725" w14:textId="7D5B7213" w:rsidR="00950471" w:rsidRDefault="00950471" w:rsidP="00AF4AAE">
      <w:r>
        <w:rPr>
          <w:rFonts w:hint="eastAsia"/>
        </w:rPr>
        <w:t>值得注意的是，信息论</w:t>
      </w:r>
      <w:r>
        <w:rPr>
          <w:rFonts w:hint="eastAsia"/>
        </w:rPr>
        <w:t>/</w:t>
      </w:r>
      <w:r>
        <w:rPr>
          <w:rFonts w:hint="eastAsia"/>
        </w:rPr>
        <w:t>熵类指标在学习过程中的变化往往并非简单单调。以技能习得为例，一项镜像描图的单病例研究用运动轨迹的熵</w:t>
      </w:r>
      <w:r>
        <w:rPr>
          <w:rFonts w:hint="eastAsia"/>
        </w:rPr>
        <w:t>/</w:t>
      </w:r>
      <w:r>
        <w:rPr>
          <w:rFonts w:hint="eastAsia"/>
        </w:rPr>
        <w:t>复杂度指标刻画练习过程，报告随试次推进呈现“早期上升、随后下降”的非单调变化，并将其解释为学习早期探索与试误带来的行为变化扩张、学习后期动作模式稳定化带来的收敛</w:t>
      </w:r>
      <w:r>
        <w:fldChar w:fldCharType="begin">
          <w:fldData xml:space="preserve">PEVuZE5vdGU+PENpdGU+PEF1dGhvcj5NdXJha2FtaTwvQXV0aG9yPjxZZWFyPjIwMjU8L1llYXI+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</w:fldData>
        </w:fldChar>
      </w:r>
      <w:r>
        <w:instrText xml:space="preserve"> ADDIN EN.JS.CITE </w:instrText>
      </w:r>
      <w:r>
        <w:fldChar w:fldCharType="separate"/>
      </w:r>
      <w:r>
        <w:rPr>
          <w:noProof/>
        </w:rPr>
        <w:t>(</w:t>
      </w:r>
      <w:hyperlink w:anchor="_ENREF_59" w:tooltip="Murakami, 2025 #206" w:history="1">
        <w:r w:rsidR="002E7E39">
          <w:rPr>
            <w:noProof/>
          </w:rPr>
          <w:t>Murakami &amp; Yamada, 2025</w:t>
        </w:r>
      </w:hyperlink>
      <w:r>
        <w:rPr>
          <w:noProof/>
        </w:rPr>
        <w:t>)</w:t>
      </w:r>
      <w:r>
        <w:fldChar w:fldCharType="end"/>
      </w:r>
      <w:r>
        <w:rPr>
          <w:rFonts w:hint="eastAsia"/>
        </w:rPr>
        <w:t>。与之互补，近期一项猕猴习惯学习研究则从网络控制能量角度指出，较熟练或较常用的行为模式可伴随更低的状态转换代价和更高效的网络动力学组织</w:t>
      </w:r>
      <w:r>
        <w:fldChar w:fldCharType="begin">
          <w:fldData xml:space="preserve">PEVuZE5vdGU+PENpdGU+PEF1dGhvcj5CcnluaWxkc2VuPC9BdXRob3I+PFllYXI+MjAyNjwvWWVh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=
</w:fldData>
        </w:fldChar>
      </w:r>
      <w:r>
        <w:instrText xml:space="preserve"> ADDIN EN.JS.CITE </w:instrText>
      </w:r>
      <w:r>
        <w:fldChar w:fldCharType="separate"/>
      </w:r>
      <w:r>
        <w:rPr>
          <w:noProof/>
        </w:rPr>
        <w:t>(</w:t>
      </w:r>
      <w:hyperlink w:anchor="_ENREF_13" w:tooltip="Brynildsen, 2026 #207" w:history="1">
        <w:r w:rsidR="002E7E39">
          <w:rPr>
            <w:noProof/>
          </w:rPr>
          <w:t>Brynildsen et al., 2026</w:t>
        </w:r>
      </w:hyperlink>
      <w:r>
        <w:rPr>
          <w:noProof/>
        </w:rPr>
        <w:t>)</w:t>
      </w:r>
      <w:r>
        <w:fldChar w:fldCharType="end"/>
      </w:r>
      <w:r>
        <w:rPr>
          <w:rFonts w:hint="eastAsia"/>
        </w:rPr>
        <w:t>。这些证据提示：若把学习理解为“探索—利用</w:t>
      </w:r>
      <w:r>
        <w:rPr>
          <w:rFonts w:hint="eastAsia"/>
        </w:rPr>
        <w:t>/</w:t>
      </w:r>
      <w:r>
        <w:rPr>
          <w:rFonts w:hint="eastAsia"/>
        </w:rPr>
        <w:t>收敛”的动态过程，那么熵（或相关的复杂度、熵率等指标）可能出现阶段依赖的上升与下降；因此，在迁移范式中以熵</w:t>
      </w:r>
      <w:r>
        <w:rPr>
          <w:rFonts w:hint="eastAsia"/>
        </w:rPr>
        <w:t>/</w:t>
      </w:r>
      <w:r>
        <w:rPr>
          <w:rFonts w:hint="eastAsia"/>
        </w:rPr>
        <w:t>互信息等量化神经活动与行为序列的不确定性，</w:t>
      </w:r>
      <w:r w:rsidR="00AF4AAE" w:rsidRPr="00AF4AAE">
        <w:t>并比较其在首个训练日与后续训练日的演化</w:t>
      </w:r>
      <w:r>
        <w:rPr>
          <w:rFonts w:hint="eastAsia"/>
        </w:rPr>
        <w:t>，有望为区分“起点可用性”和“更新</w:t>
      </w:r>
      <w:r>
        <w:rPr>
          <w:rFonts w:hint="eastAsia"/>
        </w:rPr>
        <w:t>/</w:t>
      </w:r>
      <w:r>
        <w:rPr>
          <w:rFonts w:hint="eastAsia"/>
        </w:rPr>
        <w:t>收敛速度”提供补充维度。</w:t>
      </w:r>
    </w:p>
    <w:p w14:paraId="05777AC1" w14:textId="2C491231" w:rsidR="00F17399" w:rsidRDefault="00F17399" w:rsidP="00F17399">
      <w:pPr>
        <w:pStyle w:val="3"/>
      </w:pPr>
      <w:bookmarkStart w:id="16" w:name="_Toc225606887"/>
      <w:r w:rsidRPr="00F17399">
        <w:rPr>
          <w:rFonts w:hint="eastAsia"/>
        </w:rPr>
        <w:t>运动皮层（</w:t>
      </w:r>
      <w:proofErr w:type="spellStart"/>
      <w:r w:rsidRPr="00F17399">
        <w:rPr>
          <w:rFonts w:hint="eastAsia"/>
        </w:rPr>
        <w:t>MOp</w:t>
      </w:r>
      <w:proofErr w:type="spellEnd"/>
      <w:r w:rsidRPr="00F17399">
        <w:rPr>
          <w:rFonts w:hint="eastAsia"/>
        </w:rPr>
        <w:t>）在学习、策略与迁移中的作用</w:t>
      </w:r>
      <w:bookmarkEnd w:id="16"/>
    </w:p>
    <w:p w14:paraId="242EB5D2" w14:textId="3F08A229" w:rsidR="005F0F46" w:rsidRDefault="005F0F46" w:rsidP="005F0F46">
      <w:r>
        <w:rPr>
          <w:rFonts w:hint="eastAsia"/>
        </w:rPr>
        <w:t>运动皮层（在小鼠常以</w:t>
      </w:r>
      <w:proofErr w:type="spellStart"/>
      <w:r>
        <w:rPr>
          <w:rFonts w:hint="eastAsia"/>
        </w:rPr>
        <w:t>MOp</w:t>
      </w:r>
      <w:proofErr w:type="spellEnd"/>
      <w:r>
        <w:rPr>
          <w:rFonts w:hint="eastAsia"/>
        </w:rPr>
        <w:t>/M1</w:t>
      </w:r>
      <w:r>
        <w:rPr>
          <w:rFonts w:hint="eastAsia"/>
        </w:rPr>
        <w:t>及相邻额叶运动区统称）长期被视为下行运动指令的关键来源，但越来越多研究表明，其作用并不局限于末端输出，而是同时参与感觉—动作映射、动作准备、在线校正以及跨时程的策略组织。以群体动力学为代表的框架提出，运动相关活动可被理解为群体状态在状态空间中的演化过程：准备态为后续运动轨迹设定初始条件，执行期则体现为在低维结构内展开的时间序列计算</w:t>
      </w:r>
      <w:r w:rsidR="00141092">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141092">
        <w:instrText xml:space="preserve"> ADDIN EN.JS.CITE </w:instrText>
      </w:r>
      <w:r w:rsidR="00141092">
        <w:fldChar w:fldCharType="separate"/>
      </w:r>
      <w:r w:rsidR="00141092">
        <w:rPr>
          <w:noProof/>
        </w:rPr>
        <w:t>(</w:t>
      </w:r>
      <w:hyperlink w:anchor="_ENREF_82" w:tooltip="Shenoy, 2013 #161" w:history="1">
        <w:r w:rsidR="002E7E39">
          <w:rPr>
            <w:noProof/>
          </w:rPr>
          <w:t>Shenoy et al., 2013</w:t>
        </w:r>
      </w:hyperlink>
      <w:r w:rsidR="00141092">
        <w:rPr>
          <w:noProof/>
        </w:rPr>
        <w:t>)</w:t>
      </w:r>
      <w:r w:rsidR="00141092">
        <w:fldChar w:fldCharType="end"/>
      </w:r>
      <w:r>
        <w:rPr>
          <w:rFonts w:hint="eastAsia"/>
        </w:rPr>
        <w:t>。这一观点提示，</w:t>
      </w:r>
      <w:proofErr w:type="spellStart"/>
      <w:r>
        <w:rPr>
          <w:rFonts w:hint="eastAsia"/>
        </w:rPr>
        <w:t>MOp</w:t>
      </w:r>
      <w:proofErr w:type="spellEnd"/>
      <w:r>
        <w:rPr>
          <w:rFonts w:hint="eastAsia"/>
        </w:rPr>
        <w:t>更适合被视为连接“任务输入如何被组织”为“可执行动作格式”的中间计算节点，而非单纯的肌肉命令出口。</w:t>
      </w:r>
    </w:p>
    <w:p w14:paraId="78498858" w14:textId="7396214C" w:rsidR="005F0F46" w:rsidRDefault="005F0F46" w:rsidP="005F0F46">
      <w:r>
        <w:rPr>
          <w:rFonts w:hint="eastAsia"/>
        </w:rPr>
        <w:t>这一中间节点的性质，与</w:t>
      </w:r>
      <w:proofErr w:type="spellStart"/>
      <w:r>
        <w:rPr>
          <w:rFonts w:hint="eastAsia"/>
        </w:rPr>
        <w:t>MOp</w:t>
      </w:r>
      <w:proofErr w:type="spellEnd"/>
      <w:r>
        <w:rPr>
          <w:rFonts w:hint="eastAsia"/>
        </w:rPr>
        <w:t>的层级与通路组织相一致。浅层（</w:t>
      </w:r>
      <w:r>
        <w:rPr>
          <w:rFonts w:hint="eastAsia"/>
        </w:rPr>
        <w:t>2/3</w:t>
      </w:r>
      <w:r w:rsidR="00AF4AAE">
        <w:rPr>
          <w:rFonts w:hint="eastAsia"/>
        </w:rPr>
        <w:t>层</w:t>
      </w:r>
      <w:r>
        <w:rPr>
          <w:rFonts w:hint="eastAsia"/>
        </w:rPr>
        <w:t>）神经元更偏向于参与皮层内与皮层—皮层的信息整合和局部回路计算，深层尤其</w:t>
      </w:r>
      <w:r w:rsidR="00AF4AAE">
        <w:rPr>
          <w:rFonts w:hint="eastAsia"/>
        </w:rPr>
        <w:t>5</w:t>
      </w:r>
      <w:r>
        <w:rPr>
          <w:rFonts w:hint="eastAsia"/>
        </w:rPr>
        <w:t>层则包含更多直接下行与跨区投射的细胞类型，更接近行为输出与闭环调节。与这种分工相对应，技能习得过程中可在细胞分辨率层面观察到学习相关的微回路重塑与细胞集合特异性</w:t>
      </w:r>
      <w:r w:rsidR="0014109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141092">
        <w:instrText xml:space="preserve"> ADDIN EN.JS.CITE </w:instrText>
      </w:r>
      <w:r w:rsidR="00141092">
        <w:fldChar w:fldCharType="separate"/>
      </w:r>
      <w:r w:rsidR="00141092">
        <w:rPr>
          <w:noProof/>
        </w:rPr>
        <w:t>(</w:t>
      </w:r>
      <w:hyperlink w:anchor="_ENREF_46" w:tooltip="Komiyama, 2010 #9" w:history="1">
        <w:r w:rsidR="002E7E39">
          <w:rPr>
            <w:noProof/>
          </w:rPr>
          <w:t>Komiyama et al., 2010</w:t>
        </w:r>
      </w:hyperlink>
      <w:r w:rsidR="00141092">
        <w:rPr>
          <w:noProof/>
        </w:rPr>
        <w:t>)</w:t>
      </w:r>
      <w:r w:rsidR="00141092">
        <w:fldChar w:fldCharType="end"/>
      </w:r>
      <w:r>
        <w:rPr>
          <w:rFonts w:hint="eastAsia"/>
        </w:rPr>
        <w:t>，而运动皮层也包含把准备态、计划信号与下行驱动纳入同一通路框架的结构化投射组织</w:t>
      </w:r>
      <w:r w:rsidR="00566D71">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566D71">
        <w:instrText xml:space="preserve"> ADDIN EN.JS.CITE </w:instrText>
      </w:r>
      <w:r w:rsidR="00566D71">
        <w:fldChar w:fldCharType="separate"/>
      </w:r>
      <w:r w:rsidR="00566D71">
        <w:rPr>
          <w:noProof/>
        </w:rPr>
        <w:t>(</w:t>
      </w:r>
      <w:hyperlink w:anchor="_ENREF_51" w:tooltip="Li, 2015 #170" w:history="1">
        <w:r w:rsidR="002E7E39">
          <w:rPr>
            <w:noProof/>
          </w:rPr>
          <w:t>Li et al., 2015</w:t>
        </w:r>
      </w:hyperlink>
      <w:r w:rsidR="00566D71">
        <w:rPr>
          <w:noProof/>
        </w:rPr>
        <w:t>)</w:t>
      </w:r>
      <w:r w:rsidR="00566D71">
        <w:fldChar w:fldCharType="end"/>
      </w:r>
      <w:r>
        <w:rPr>
          <w:rFonts w:hint="eastAsia"/>
        </w:rPr>
        <w:t>。因此，运动皮层的学习相关变化并非整体增益式的非特异性漂移，而更可能体现为对特定动作策略、时序结构与感觉—动作映射的选择性重编码。</w:t>
      </w:r>
    </w:p>
    <w:p w14:paraId="0B2AF287" w14:textId="3AFA4E82" w:rsidR="005F0F46" w:rsidRDefault="005F0F46" w:rsidP="005F0F46">
      <w:r>
        <w:rPr>
          <w:rFonts w:hint="eastAsia"/>
        </w:rPr>
        <w:t>因果研究进一步限定了这种重编码在行为中的作用边界。</w:t>
      </w:r>
      <w:r>
        <w:rPr>
          <w:rFonts w:hint="eastAsia"/>
        </w:rPr>
        <w:t>Kawai</w:t>
      </w:r>
      <w:r>
        <w:rPr>
          <w:rFonts w:hint="eastAsia"/>
        </w:rPr>
        <w:t>等提出，运动皮层在某些技能的习得阶段是必要的，但在技能高度自动化后，执行阶段的皮层依赖可明显减弱，提示学习过程中可能存在由皮层驱动、随后由下游回路部分接管或固化的机制</w:t>
      </w:r>
      <w:r w:rsidR="00566D71">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dXJsPjwvcmVsYXRlZC11cmxzPjwvdXJscz48ZWxlY3Ryb25pYy1yZXNvdXJjZS1udW0+aHR0cHM6
Ly9kb2kub3JnLzEwLjEwMTYvai5uZXVyb24uMjAxNS4wMy4wMjQ8L2VsZWN0cm9uaWMtcmVzb3Vy
Y2UtbnVtPjwvcmVjb3JkPjwvQ2l0ZT48L0VuZE5vdGU+
</w:fldData>
        </w:fldChar>
      </w:r>
      <w:r w:rsidR="00566D71">
        <w:instrText xml:space="preserve"> ADDIN EN.JS.CITE </w:instrText>
      </w:r>
      <w:r w:rsidR="00566D71">
        <w:fldChar w:fldCharType="separate"/>
      </w:r>
      <w:r w:rsidR="00566D71">
        <w:rPr>
          <w:noProof/>
        </w:rPr>
        <w:t>(</w:t>
      </w:r>
      <w:hyperlink w:anchor="_ENREF_43" w:tooltip="Kawai, 2015 #168" w:history="1">
        <w:r w:rsidR="002E7E39">
          <w:rPr>
            <w:noProof/>
          </w:rPr>
          <w:t>Kawai et al., 2015</w:t>
        </w:r>
      </w:hyperlink>
      <w:r w:rsidR="00566D71">
        <w:rPr>
          <w:noProof/>
        </w:rPr>
        <w:t>)</w:t>
      </w:r>
      <w:r w:rsidR="00566D71">
        <w:fldChar w:fldCharType="end"/>
      </w:r>
      <w:r>
        <w:rPr>
          <w:rFonts w:hint="eastAsia"/>
        </w:rPr>
        <w:t>。与之互补，</w:t>
      </w:r>
      <w:r>
        <w:rPr>
          <w:rFonts w:hint="eastAsia"/>
        </w:rPr>
        <w:t>Guo</w:t>
      </w:r>
      <w:r>
        <w:rPr>
          <w:rFonts w:hint="eastAsia"/>
        </w:rPr>
        <w:t>等则表明，在需要精细在线控制的任务中，运动皮层对熟练动作表现仍具有直接贡献</w:t>
      </w:r>
      <w:r w:rsidR="00566D71">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28" w:tooltip="Guo, 2015 #169" w:history="1">
        <w:r w:rsidR="002E7E39">
          <w:rPr>
            <w:noProof/>
          </w:rPr>
          <w:t>Guo et al., 2015</w:t>
        </w:r>
      </w:hyperlink>
      <w:r w:rsidR="00566D71">
        <w:rPr>
          <w:noProof/>
        </w:rPr>
        <w:t>)</w:t>
      </w:r>
      <w:r w:rsidR="00566D71">
        <w:fldChar w:fldCharType="end"/>
      </w:r>
      <w:r>
        <w:rPr>
          <w:rFonts w:hint="eastAsia"/>
        </w:rPr>
        <w:t>。因此，运动皮层的功能更适合被表述为对学习—执行链条中不同计算环节承担可分离贡献，而不是被简化为“是否必要”的二元判断。再结合其明确的下行解剖基础</w:t>
      </w:r>
      <w:r w:rsidR="00566D71">
        <w:fldChar w:fldCharType="begin">
          <w:fldData xml:space="preserve">PEVuZE5vdGU+PENpdGU+PEF1dGhvcj5XZWxuaWFyejwvQXV0aG9yPjxZZWFyPjIwMTc8L1llYXI+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=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06" w:tooltip="Welniarz, 2017 #8" w:history="1">
        <w:r w:rsidR="002E7E39">
          <w:rPr>
            <w:noProof/>
          </w:rPr>
          <w:t>Welniarz et al., 2017</w:t>
        </w:r>
      </w:hyperlink>
      <w:r w:rsidR="00566D71">
        <w:rPr>
          <w:noProof/>
        </w:rPr>
        <w:t>)</w:t>
      </w:r>
      <w:r w:rsidR="00566D71">
        <w:fldChar w:fldCharType="end"/>
      </w:r>
      <w:r>
        <w:rPr>
          <w:rFonts w:hint="eastAsia"/>
        </w:rPr>
        <w:t>，</w:t>
      </w:r>
      <w:proofErr w:type="spellStart"/>
      <w:r>
        <w:rPr>
          <w:rFonts w:hint="eastAsia"/>
        </w:rPr>
        <w:t>MOp</w:t>
      </w:r>
      <w:proofErr w:type="spellEnd"/>
      <w:r>
        <w:rPr>
          <w:rFonts w:hint="eastAsia"/>
        </w:rPr>
        <w:t>也具备把皮层内表征变化转化为实际口面部</w:t>
      </w:r>
      <w:r>
        <w:rPr>
          <w:rFonts w:hint="eastAsia"/>
        </w:rPr>
        <w:t>/</w:t>
      </w:r>
      <w:r>
        <w:rPr>
          <w:rFonts w:hint="eastAsia"/>
        </w:rPr>
        <w:t>舌相关动作输出的回路可实现性。</w:t>
      </w:r>
    </w:p>
    <w:p w14:paraId="5EF7C291" w14:textId="4C762CE3" w:rsidR="005F0F46" w:rsidRDefault="00BA1B0E" w:rsidP="00AF4AAE">
      <w:r w:rsidRPr="00BA1B0E">
        <w:rPr>
          <w:rFonts w:hint="eastAsia"/>
        </w:rPr>
        <w:t>对于声水和光水这类线索—延迟—舔水任务，这些证据共同说明，迁移的关键并不在于保留某一感觉模态本身，而在于把不同模态输入接入相似的等待、预测与动作输出骨架。</w:t>
      </w:r>
      <w:proofErr w:type="spellStart"/>
      <w:r w:rsidRPr="00BA1B0E">
        <w:rPr>
          <w:rFonts w:hint="eastAsia"/>
        </w:rPr>
        <w:t>MOp</w:t>
      </w:r>
      <w:proofErr w:type="spellEnd"/>
      <w:r w:rsidRPr="00BA1B0E">
        <w:rPr>
          <w:rFonts w:hint="eastAsia"/>
        </w:rPr>
        <w:t>恰位于这一骨架的组织位置：相较更前端的感觉区，它更接近统一的任务格式；相较更后端的执行通路，它又保留了足够的群体表征复杂度，使既有结构的调用与新结构的更新能够在同一网络中被观察。因此，在跨模态迁移范式中，一个更贴近分层组织的可检验假设是：迁移首个训练日的“起点可用性”更可能依赖浅层回路对既有策略或表征的快速提取与对新线索的再关联，而后续学习速率则更可能受深层输出及其上游反馈环路对误差和反馈信号路由稳定性的约束</w:t>
      </w:r>
      <w:r w:rsidR="005F0F46">
        <w:rPr>
          <w:rFonts w:hint="eastAsia"/>
        </w:rPr>
        <w:t>。</w:t>
      </w:r>
    </w:p>
    <w:p w14:paraId="3B51A0C0" w14:textId="767FE9E4" w:rsidR="00483F48" w:rsidRDefault="00304C4D" w:rsidP="00483F48">
      <w:pPr>
        <w:pStyle w:val="3"/>
      </w:pPr>
      <w:bookmarkStart w:id="17" w:name="_Toc225606888"/>
      <w:r>
        <w:rPr>
          <w:rFonts w:hint="eastAsia"/>
        </w:rPr>
        <w:t>RSP</w:t>
      </w:r>
      <w:r w:rsidR="00042C95" w:rsidRPr="00042C95">
        <w:rPr>
          <w:rFonts w:hint="eastAsia"/>
        </w:rPr>
        <w:t>与丘脑后部：情境</w:t>
      </w:r>
      <w:r w:rsidR="00042C95" w:rsidRPr="00042C95">
        <w:rPr>
          <w:rFonts w:hint="eastAsia"/>
        </w:rPr>
        <w:t>/</w:t>
      </w:r>
      <w:r w:rsidR="00042C95" w:rsidRPr="00042C95">
        <w:rPr>
          <w:rFonts w:hint="eastAsia"/>
        </w:rPr>
        <w:t>状态表征与跨区路由的候选</w:t>
      </w:r>
      <w:r w:rsidR="00EC027A">
        <w:rPr>
          <w:rFonts w:hint="eastAsia"/>
        </w:rPr>
        <w:t>通</w:t>
      </w:r>
      <w:r w:rsidR="00042C95" w:rsidRPr="00042C95">
        <w:rPr>
          <w:rFonts w:hint="eastAsia"/>
        </w:rPr>
        <w:t>路组件</w:t>
      </w:r>
      <w:bookmarkEnd w:id="17"/>
    </w:p>
    <w:p w14:paraId="2BA0FDF4" w14:textId="12C366A2" w:rsidR="005F0F46" w:rsidRDefault="005F0F46" w:rsidP="005F0F46">
      <w:r>
        <w:rPr>
          <w:rFonts w:hint="eastAsia"/>
        </w:rPr>
        <w:t>压后皮层（</w:t>
      </w:r>
      <w:proofErr w:type="spellStart"/>
      <w:r>
        <w:rPr>
          <w:rFonts w:hint="eastAsia"/>
        </w:rPr>
        <w:t>retrosplenial</w:t>
      </w:r>
      <w:proofErr w:type="spellEnd"/>
      <w:r>
        <w:rPr>
          <w:rFonts w:hint="eastAsia"/>
        </w:rPr>
        <w:t xml:space="preserve"> cortex, RSP</w:t>
      </w:r>
      <w:r>
        <w:rPr>
          <w:rFonts w:hint="eastAsia"/>
        </w:rPr>
        <w:t>；啮齿动物中常包含</w:t>
      </w:r>
      <w:r>
        <w:rPr>
          <w:rFonts w:hint="eastAsia"/>
        </w:rPr>
        <w:t>RSP</w:t>
      </w:r>
      <w:r>
        <w:rPr>
          <w:rFonts w:hint="eastAsia"/>
        </w:rPr>
        <w:t>等亚区）被认为处于海马系统与后内侧皮层网络的关键枢纽位置，其解剖连接使其能够同时接收与情境、空间与记忆相关的输入，并与顶叶—视觉等皮层区域形成广泛交互。综述性证据显示，</w:t>
      </w:r>
      <w:r>
        <w:rPr>
          <w:rFonts w:hint="eastAsia"/>
        </w:rPr>
        <w:t>RSP</w:t>
      </w:r>
      <w:r>
        <w:rPr>
          <w:rFonts w:hint="eastAsia"/>
        </w:rPr>
        <w:t>参与线索—情境关系的加工、空间认知以及长期记忆的形成与提取，其功能很难被压缩为单一“空间编码”或单一“记忆存储”，更可能体现为对多线索信息的整合与对情境状态的表征</w:t>
      </w:r>
      <w:r>
        <w:rPr>
          <w:rFonts w:hint="eastAsia"/>
        </w:rPr>
        <w:t>/</w:t>
      </w:r>
      <w:r>
        <w:rPr>
          <w:rFonts w:hint="eastAsia"/>
        </w:rPr>
        <w:t>转换</w:t>
      </w:r>
      <w:r>
        <w:rPr>
          <w:rFonts w:hint="eastAsia"/>
        </w:rPr>
        <w:t>(Miller et al., 2014; Vann et al., 2009)</w:t>
      </w:r>
      <w:r>
        <w:rPr>
          <w:rFonts w:hint="eastAsia"/>
        </w:rPr>
        <w:t>。在与空间定向</w:t>
      </w:r>
      <w:r>
        <w:rPr>
          <w:rFonts w:hint="eastAsia"/>
        </w:rPr>
        <w:t>/</w:t>
      </w:r>
      <w:r>
        <w:rPr>
          <w:rFonts w:hint="eastAsia"/>
        </w:rPr>
        <w:t>导航相关的任务背景下，大量原始研究进一步表明</w:t>
      </w:r>
      <w:r>
        <w:rPr>
          <w:rFonts w:hint="eastAsia"/>
        </w:rPr>
        <w:t>RSP</w:t>
      </w:r>
      <w:r>
        <w:rPr>
          <w:rFonts w:hint="eastAsia"/>
        </w:rPr>
        <w:t>对外部视觉线索（尤其是稳定地标</w:t>
      </w:r>
      <w:r>
        <w:rPr>
          <w:rFonts w:hint="eastAsia"/>
        </w:rPr>
        <w:t>/</w:t>
      </w:r>
      <w:r>
        <w:rPr>
          <w:rFonts w:hint="eastAsia"/>
        </w:rPr>
        <w:t>场景参照）具有突出的表征与锚定作用：空间变量与方向相关表征往往可被视觉地标强烈校准，甚至呈现相对自运动线索更占主导权重的地标支配特征</w:t>
      </w:r>
      <w:r>
        <w:rPr>
          <w:rFonts w:hint="eastAsia"/>
        </w:rPr>
        <w:t>(Jacob et al., 2017)</w:t>
      </w:r>
      <w:r>
        <w:rPr>
          <w:rFonts w:hint="eastAsia"/>
        </w:rPr>
        <w:t>，并在细胞层面观察到与视觉地标相关的表征组织与对齐</w:t>
      </w:r>
      <w:r>
        <w:rPr>
          <w:rFonts w:hint="eastAsia"/>
        </w:rPr>
        <w:t xml:space="preserve">(Fischer et al., 2020; Sit &amp; </w:t>
      </w:r>
      <w:proofErr w:type="spellStart"/>
      <w:r>
        <w:rPr>
          <w:rFonts w:hint="eastAsia"/>
        </w:rPr>
        <w:t>Goard</w:t>
      </w:r>
      <w:proofErr w:type="spellEnd"/>
      <w:r>
        <w:rPr>
          <w:rFonts w:hint="eastAsia"/>
        </w:rPr>
        <w:t>, 2023)</w:t>
      </w:r>
      <w:r>
        <w:rPr>
          <w:rFonts w:hint="eastAsia"/>
        </w:rPr>
        <w:t>。从皮层地理位置看，这种“视觉相关性偏强”的经验事实也可以理解为一种“近邻效应”：在啮齿动物中，</w:t>
      </w:r>
      <w:r>
        <w:rPr>
          <w:rFonts w:hint="eastAsia"/>
        </w:rPr>
        <w:t>RSP</w:t>
      </w:r>
      <w:r>
        <w:rPr>
          <w:rFonts w:hint="eastAsia"/>
        </w:rPr>
        <w:t>位于大脑内侧壁后部，后缘紧邻（并在分区边界上直接毗连）枕叶视觉皮层（如</w:t>
      </w:r>
      <w:r>
        <w:rPr>
          <w:rFonts w:hint="eastAsia"/>
        </w:rPr>
        <w:t>V1/V2</w:t>
      </w:r>
      <w:r>
        <w:rPr>
          <w:rFonts w:hint="eastAsia"/>
        </w:rPr>
        <w:t>等）前缘；而其前方则与扣带</w:t>
      </w:r>
      <w:r>
        <w:rPr>
          <w:rFonts w:hint="eastAsia"/>
        </w:rPr>
        <w:t>/</w:t>
      </w:r>
      <w:r>
        <w:rPr>
          <w:rFonts w:hint="eastAsia"/>
        </w:rPr>
        <w:t>内侧运动相关皮层（如</w:t>
      </w:r>
      <w:r>
        <w:rPr>
          <w:rFonts w:hint="eastAsia"/>
        </w:rPr>
        <w:t>ACA/MOs</w:t>
      </w:r>
      <w:r>
        <w:rPr>
          <w:rFonts w:hint="eastAsia"/>
        </w:rPr>
        <w:t>等）相接，处于视觉皮层与更前方运动</w:t>
      </w:r>
      <w:r>
        <w:rPr>
          <w:rFonts w:hint="eastAsia"/>
        </w:rPr>
        <w:t>/</w:t>
      </w:r>
      <w:r>
        <w:rPr>
          <w:rFonts w:hint="eastAsia"/>
        </w:rPr>
        <w:t>决策相关联络皮层之间的带状过渡区域。因而，无论是来自视觉场景</w:t>
      </w:r>
      <w:r>
        <w:rPr>
          <w:rFonts w:hint="eastAsia"/>
        </w:rPr>
        <w:t>/</w:t>
      </w:r>
      <w:r>
        <w:rPr>
          <w:rFonts w:hint="eastAsia"/>
        </w:rPr>
        <w:t>地标的外部参照，还是来自运动相关皮层的内部状态</w:t>
      </w:r>
      <w:r>
        <w:rPr>
          <w:rFonts w:hint="eastAsia"/>
        </w:rPr>
        <w:t>/</w:t>
      </w:r>
      <w:r>
        <w:rPr>
          <w:rFonts w:hint="eastAsia"/>
        </w:rPr>
        <w:t>运动计划信息，都在几何意义上更容易通过短程皮层通路“汇入并在此交汇”</w:t>
      </w:r>
      <w:r>
        <w:rPr>
          <w:rFonts w:hint="eastAsia"/>
        </w:rPr>
        <w:t>(</w:t>
      </w:r>
      <w:proofErr w:type="spellStart"/>
      <w:r>
        <w:rPr>
          <w:rFonts w:hint="eastAsia"/>
        </w:rPr>
        <w:t>Paxinos</w:t>
      </w:r>
      <w:proofErr w:type="spellEnd"/>
      <w:r>
        <w:rPr>
          <w:rFonts w:hint="eastAsia"/>
        </w:rPr>
        <w:t xml:space="preserve"> &amp; Franklin, 2019; Vann et al., 2009; Wang et al., 2020)</w:t>
      </w:r>
      <w:r>
        <w:rPr>
          <w:rFonts w:hint="eastAsia"/>
        </w:rPr>
        <w:t>。此外，在更一般的关系学习范式中，</w:t>
      </w:r>
      <w:r>
        <w:rPr>
          <w:rFonts w:hint="eastAsia"/>
        </w:rPr>
        <w:t>RSP</w:t>
      </w:r>
      <w:r>
        <w:rPr>
          <w:rFonts w:hint="eastAsia"/>
        </w:rPr>
        <w:t>也被认为参与不同线索之间的联结形成</w:t>
      </w:r>
      <w:r>
        <w:rPr>
          <w:rFonts w:hint="eastAsia"/>
        </w:rPr>
        <w:t>(Robinson et al., 2011; Robinson et al., 2014)</w:t>
      </w:r>
      <w:r>
        <w:rPr>
          <w:rFonts w:hint="eastAsia"/>
        </w:rPr>
        <w:t>。在这一层面上，</w:t>
      </w:r>
      <w:r>
        <w:rPr>
          <w:rFonts w:hint="eastAsia"/>
        </w:rPr>
        <w:t>RSP</w:t>
      </w:r>
      <w:r>
        <w:rPr>
          <w:rFonts w:hint="eastAsia"/>
        </w:rPr>
        <w:t>可被视为一种将外部线索组织为“可用于行为选择的情境</w:t>
      </w:r>
      <w:r>
        <w:rPr>
          <w:rFonts w:hint="eastAsia"/>
        </w:rPr>
        <w:t>/</w:t>
      </w:r>
      <w:r>
        <w:rPr>
          <w:rFonts w:hint="eastAsia"/>
        </w:rPr>
        <w:t>状态变量”的候选组件：它不必直接决定动作输出，但可能影响动物在何种内部状态下读取既有策略或更新映射。</w:t>
      </w:r>
    </w:p>
    <w:p w14:paraId="48223054" w14:textId="401BD5C7" w:rsidR="00EF2BB6" w:rsidRPr="00EF2BB6" w:rsidRDefault="005F0F46" w:rsidP="00262123">
      <w:r>
        <w:rPr>
          <w:rFonts w:hint="eastAsia"/>
        </w:rPr>
        <w:t>与上述框架一致，细胞分辨率的群体记录工作为</w:t>
      </w:r>
      <w:r>
        <w:rPr>
          <w:rFonts w:hint="eastAsia"/>
        </w:rPr>
        <w:t>RSP</w:t>
      </w:r>
      <w:r>
        <w:rPr>
          <w:rFonts w:hint="eastAsia"/>
        </w:rPr>
        <w:t>的“情境</w:t>
      </w:r>
      <w:r>
        <w:rPr>
          <w:rFonts w:hint="eastAsia"/>
        </w:rPr>
        <w:t>/</w:t>
      </w:r>
      <w:r>
        <w:rPr>
          <w:rFonts w:hint="eastAsia"/>
        </w:rPr>
        <w:t>状态表征”提供了更直接的表征学证据。</w:t>
      </w:r>
      <w:r>
        <w:rPr>
          <w:rFonts w:hint="eastAsia"/>
        </w:rPr>
        <w:t>Mao</w:t>
      </w:r>
      <w:r>
        <w:rPr>
          <w:rFonts w:hint="eastAsia"/>
        </w:rPr>
        <w:t>等在自由探索条件下记录到：</w:t>
      </w:r>
      <w:r>
        <w:rPr>
          <w:rFonts w:hint="eastAsia"/>
        </w:rPr>
        <w:t>RSP</w:t>
      </w:r>
      <w:r>
        <w:rPr>
          <w:rFonts w:hint="eastAsia"/>
        </w:rPr>
        <w:t>群体活动可以以稀疏、近似正交的方式表征不同空间上下文，并在环境操控时呈现部分重映射特征，提示该区域能够以较低的互混程度区分上下文并维持可分离的群体表征</w:t>
      </w:r>
      <w:r w:rsidR="00566D71">
        <w:fldChar w:fldCharType="begin">
          <w:fldData xml:space="preserve">PEVuZE5vdGU+PENpdGU+PEF1dGhvcj5NYW88L0F1dGhvcj48WWVhcj4yMDE3PC9ZZWFyPjxSZWNO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</w:fldData>
        </w:fldChar>
      </w:r>
      <w:r w:rsidR="00566D71">
        <w:instrText xml:space="preserve"> ADDIN EN.JS.CITE </w:instrText>
      </w:r>
      <w:r w:rsidR="00566D71">
        <w:fldChar w:fldCharType="separate"/>
      </w:r>
      <w:r w:rsidR="00566D71">
        <w:rPr>
          <w:noProof/>
        </w:rPr>
        <w:t>(</w:t>
      </w:r>
      <w:hyperlink w:anchor="_ENREF_56" w:tooltip="Mao, 2017 #173" w:history="1">
        <w:r w:rsidR="002E7E39">
          <w:rPr>
            <w:noProof/>
          </w:rPr>
          <w:t>Mao et al., 2017</w:t>
        </w:r>
      </w:hyperlink>
      <w:r w:rsidR="00566D71">
        <w:rPr>
          <w:noProof/>
        </w:rPr>
        <w:t>)</w:t>
      </w:r>
      <w:r w:rsidR="00566D71">
        <w:fldChar w:fldCharType="end"/>
      </w:r>
      <w:r>
        <w:rPr>
          <w:rFonts w:hint="eastAsia"/>
        </w:rPr>
        <w:t>。</w:t>
      </w:r>
      <w:r w:rsidR="00262123" w:rsidRPr="00262123">
        <w:t>这些结果首先说明，</w:t>
      </w:r>
      <w:r w:rsidR="00262123" w:rsidRPr="00262123">
        <w:t>RSP</w:t>
      </w:r>
      <w:r w:rsidR="00262123" w:rsidRPr="00262123">
        <w:t>并不是简单地重复外部空间信息，而是在海马</w:t>
      </w:r>
      <w:r w:rsidR="00262123" w:rsidRPr="00262123">
        <w:t>—</w:t>
      </w:r>
      <w:r w:rsidR="00262123" w:rsidRPr="00262123">
        <w:t>皮层系统之间提供一种可被读取的上下文坐标系，使得相同外部线索在不同情境下能够被赋予不同的预测意义，或使得经验能够被更有效地绑定到特定状态之上。</w:t>
      </w:r>
      <w:r>
        <w:rPr>
          <w:rFonts w:hint="eastAsia"/>
        </w:rPr>
        <w:t>。</w:t>
      </w:r>
    </w:p>
    <w:p w14:paraId="687CA007" w14:textId="1F21F5EA" w:rsidR="005F0F46" w:rsidRDefault="005F0F46" w:rsidP="005F0F46">
      <w:r>
        <w:rPr>
          <w:rFonts w:hint="eastAsia"/>
        </w:rPr>
        <w:t>在丘脑层面，越来越多研究强调高阶丘脑核团不仅是“感觉信息中继”，还可能通过皮层—丘脑—皮层（</w:t>
      </w:r>
      <w:proofErr w:type="spellStart"/>
      <w:r>
        <w:rPr>
          <w:rFonts w:hint="eastAsia"/>
        </w:rPr>
        <w:t>corticothalamocortical</w:t>
      </w:r>
      <w:proofErr w:type="spellEnd"/>
      <w:r>
        <w:rPr>
          <w:rFonts w:hint="eastAsia"/>
        </w:rPr>
        <w:t>）通路参与跨皮层区域的信息传递与路由选择。经典实验证据表明，皮层输出可以通过高阶丘脑核团形成一种“经丘脑的皮层—皮层通路”，从而驱动更高阶皮层区域的活动</w:t>
      </w:r>
      <w:r w:rsidR="00566D71">
        <w:fldChar w:fldCharType="begin">
          <w:fldData xml:space="preserve">PEVuZE5vdGU+PENpdGU+PEF1dGhvcj5UaGV5ZWw8L0F1dGhvcj48WWVhcj4yMDEwPC9ZZWFyPjxS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</w:fldData>
        </w:fldChar>
      </w:r>
      <w:r w:rsidR="00566D71">
        <w:instrText xml:space="preserve"> ADDIN EN.JS.CITE </w:instrText>
      </w:r>
      <w:r w:rsidR="00566D71">
        <w:fldChar w:fldCharType="separate"/>
      </w:r>
      <w:r w:rsidR="00566D71">
        <w:rPr>
          <w:noProof/>
        </w:rPr>
        <w:t>(</w:t>
      </w:r>
      <w:hyperlink w:anchor="_ENREF_94" w:tooltip="Theyel, 2010 #174" w:history="1">
        <w:r w:rsidR="002E7E39">
          <w:rPr>
            <w:noProof/>
          </w:rPr>
          <w:t>Theyel et al., 2010</w:t>
        </w:r>
      </w:hyperlink>
      <w:r w:rsidR="00566D71">
        <w:rPr>
          <w:noProof/>
        </w:rPr>
        <w:t>)</w:t>
      </w:r>
      <w:r w:rsidR="00566D71">
        <w:fldChar w:fldCharType="end"/>
      </w:r>
      <w:r>
        <w:rPr>
          <w:rFonts w:hint="eastAsia"/>
        </w:rPr>
        <w:t>。与之相辅，回路层面的综合框架提出：高阶丘脑可被视为跨区通信的结构化节点，其输入侧既能整合来自皮层深层的驱动信号，也能叠加来自基底节、丘脑网状核与脑干调制系统等的门控作用，从而以特定通路基元改变皮层信息流动、增益与可塑性窗口</w:t>
      </w:r>
      <w:r w:rsidR="00566D71">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9" w:tooltip="Halassa, 2019 #175" w:history="1">
        <w:r w:rsidR="002E7E39">
          <w:rPr>
            <w:noProof/>
          </w:rPr>
          <w:t>Halassa &amp; Sherman, 2019</w:t>
        </w:r>
      </w:hyperlink>
      <w:r w:rsidR="00566D71">
        <w:rPr>
          <w:noProof/>
        </w:rPr>
        <w:t>)</w:t>
      </w:r>
      <w:r w:rsidR="00566D71">
        <w:fldChar w:fldCharType="end"/>
      </w:r>
      <w:r>
        <w:rPr>
          <w:rFonts w:hint="eastAsia"/>
        </w:rPr>
        <w:t>。在灵长类注意研究中，丘脑枕核（</w:t>
      </w:r>
      <w:r>
        <w:rPr>
          <w:rFonts w:hint="eastAsia"/>
        </w:rPr>
        <w:t>pulvinar</w:t>
      </w:r>
      <w:r>
        <w:rPr>
          <w:rFonts w:hint="eastAsia"/>
        </w:rPr>
        <w:t>）被证明能够以频段特异的方式调节皮层间同步性，从而在网络层面影响信息在皮层区域之间的有效传输</w:t>
      </w:r>
      <w:r w:rsidR="00566D71">
        <w:fldChar w:fldCharType="begin">
          <w:fldData xml:space="preserve">PEVuZE5vdGU+PENpdGU+PEF1dGhvcj5TYWFsbWFubjwvQXV0aG9yPjxZZWFyPjIwMTI8L1llYXI+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75" w:tooltip="Saalmann, 2012 #176" w:history="1">
        <w:r w:rsidR="002E7E39">
          <w:rPr>
            <w:noProof/>
          </w:rPr>
          <w:t>Saalmann et al., 2012</w:t>
        </w:r>
      </w:hyperlink>
      <w:r w:rsidR="00566D71">
        <w:rPr>
          <w:noProof/>
        </w:rPr>
        <w:t>)</w:t>
      </w:r>
      <w:r w:rsidR="00566D71">
        <w:fldChar w:fldCharType="end"/>
      </w:r>
      <w:r>
        <w:rPr>
          <w:rFonts w:hint="eastAsia"/>
        </w:rPr>
        <w:t>。这些结果共同提示：位于后部的丘脑核团（如</w:t>
      </w:r>
      <w:r>
        <w:rPr>
          <w:rFonts w:hint="eastAsia"/>
        </w:rPr>
        <w:t>LP/PO</w:t>
      </w:r>
      <w:r>
        <w:rPr>
          <w:rFonts w:hint="eastAsia"/>
        </w:rPr>
        <w:t>等）具备成为“跨区路由</w:t>
      </w:r>
      <w:r>
        <w:rPr>
          <w:rFonts w:hint="eastAsia"/>
        </w:rPr>
        <w:t>/</w:t>
      </w:r>
      <w:r>
        <w:rPr>
          <w:rFonts w:hint="eastAsia"/>
        </w:rPr>
        <w:t>门控”组件的通路条件，其作用可能表现为对特定信息通路的选择性放大、对皮层状态的稳定化，或对学习过程中输入—反馈耦合的时序结构施加约束。</w:t>
      </w:r>
    </w:p>
    <w:p w14:paraId="6BE987E6" w14:textId="02ACAEBC" w:rsidR="005F0F46" w:rsidRDefault="00262123" w:rsidP="00262123">
      <w:r w:rsidRPr="00262123">
        <w:t>与本文关注的</w:t>
      </w:r>
      <w:r w:rsidRPr="00262123">
        <w:t>“</w:t>
      </w:r>
      <w:r w:rsidRPr="00262123">
        <w:t>运动皮层</w:t>
      </w:r>
      <w:r w:rsidRPr="00262123">
        <w:t>—</w:t>
      </w:r>
      <w:r w:rsidRPr="00262123">
        <w:t>体感</w:t>
      </w:r>
      <w:r w:rsidRPr="00262123">
        <w:t>/</w:t>
      </w:r>
      <w:r w:rsidRPr="00262123">
        <w:t>反馈通路</w:t>
      </w:r>
      <w:r w:rsidRPr="00262123">
        <w:t>—</w:t>
      </w:r>
      <w:r w:rsidRPr="00262123">
        <w:t>行为输出</w:t>
      </w:r>
      <w:r w:rsidRPr="00262123">
        <w:t>”</w:t>
      </w:r>
      <w:r w:rsidRPr="00262123">
        <w:t>链条更直接相关的是，小鼠丘脑后核（</w:t>
      </w:r>
      <w:r w:rsidRPr="00262123">
        <w:t>posterior nucleus, PO</w:t>
      </w:r>
      <w:r w:rsidRPr="00262123">
        <w:t>；常见命名还包括</w:t>
      </w:r>
      <w:proofErr w:type="spellStart"/>
      <w:r w:rsidRPr="00262123">
        <w:t>POm</w:t>
      </w:r>
      <w:proofErr w:type="spellEnd"/>
      <w:r w:rsidRPr="00262123">
        <w:t>）被视为典型的高阶丘脑节点：其解剖连接并不局限于单一感觉模态的单向上行，而是与运动皮层与体感皮层之间存在密切的双向耦合关系，能够嵌入皮层</w:t>
      </w:r>
      <w:r w:rsidRPr="00262123">
        <w:t>—</w:t>
      </w:r>
      <w:r w:rsidRPr="00262123">
        <w:t>丘脑</w:t>
      </w:r>
      <w:r w:rsidRPr="00262123">
        <w:t>—</w:t>
      </w:r>
      <w:r w:rsidRPr="00262123">
        <w:t>皮层环路，从而在感觉引导动作、状态依赖的感觉处理以及跨区通信中发挥作用。</w:t>
      </w:r>
      <w:r w:rsidRPr="00262123">
        <w:t>Shepherd</w:t>
      </w:r>
      <w:r w:rsidRPr="00262123">
        <w:t>与</w:t>
      </w:r>
      <w:proofErr w:type="spellStart"/>
      <w:r w:rsidRPr="00262123">
        <w:t>Yamawaki</w:t>
      </w:r>
      <w:proofErr w:type="spellEnd"/>
      <w:r w:rsidRPr="00262123">
        <w:t>的综述从细胞类型与环路</w:t>
      </w:r>
      <w:r w:rsidRPr="00262123">
        <w:t>“</w:t>
      </w:r>
      <w:r w:rsidRPr="00262123">
        <w:t>驱动</w:t>
      </w:r>
      <w:r w:rsidRPr="00262123">
        <w:t>/</w:t>
      </w:r>
      <w:r w:rsidRPr="00262123">
        <w:t>调制</w:t>
      </w:r>
      <w:r w:rsidRPr="00262123">
        <w:t>”</w:t>
      </w:r>
      <w:r w:rsidRPr="00262123">
        <w:t>两类输入的角度，系统梳理了包括</w:t>
      </w:r>
      <w:r w:rsidRPr="00262123">
        <w:t>PO</w:t>
      </w:r>
      <w:r w:rsidRPr="00262123">
        <w:t>在内的高阶丘脑如何接收来自皮层深层的强驱动输入并将信息回送到皮层多个区域，使其具备在运动相关计算中承担</w:t>
      </w:r>
      <w:r w:rsidRPr="00262123">
        <w:t>“</w:t>
      </w:r>
      <w:r w:rsidRPr="00262123">
        <w:t>中继并重整跨区信息流</w:t>
      </w:r>
      <w:r w:rsidRPr="00262123">
        <w:t>”</w:t>
      </w:r>
      <w:r w:rsidRPr="00262123">
        <w:t>的潜在能力</w:t>
      </w:r>
      <w:r w:rsidR="00566D71">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83" w:tooltip="Shepherd, 2021 #2" w:history="1">
        <w:r w:rsidR="002E7E39">
          <w:rPr>
            <w:noProof/>
          </w:rPr>
          <w:t>Shepherd &amp; Yamawaki, 2021</w:t>
        </w:r>
      </w:hyperlink>
      <w:r w:rsidR="00566D71">
        <w:rPr>
          <w:noProof/>
        </w:rPr>
        <w:t>)</w:t>
      </w:r>
      <w:r w:rsidR="00566D71">
        <w:fldChar w:fldCharType="end"/>
      </w:r>
      <w:r w:rsidR="005F0F46">
        <w:rPr>
          <w:rFonts w:hint="eastAsia"/>
        </w:rPr>
        <w:t>。</w:t>
      </w:r>
    </w:p>
    <w:p w14:paraId="325BED31" w14:textId="44A9DB3E" w:rsidR="005F0F46" w:rsidRDefault="00262123" w:rsidP="00262123">
      <w:r w:rsidRPr="00262123">
        <w:t>综合而言，若将学习与迁移视为在不同情境状态下对策略</w:t>
      </w:r>
      <w:r w:rsidRPr="00262123">
        <w:t>/</w:t>
      </w:r>
      <w:r w:rsidRPr="00262123">
        <w:t>映射的调用与更新过程，那么一个合理的候选图景是：</w:t>
      </w:r>
      <w:r w:rsidRPr="00262123">
        <w:t>RSP</w:t>
      </w:r>
      <w:r w:rsidRPr="00262123">
        <w:t>提供相对可分离的情境</w:t>
      </w:r>
      <w:r w:rsidRPr="00262123">
        <w:t>/</w:t>
      </w:r>
      <w:r w:rsidRPr="00262123">
        <w:t>状态表征，而后部</w:t>
      </w:r>
      <w:r w:rsidRPr="00262123">
        <w:t>/</w:t>
      </w:r>
      <w:r w:rsidRPr="00262123">
        <w:t>高阶丘脑通过</w:t>
      </w:r>
      <w:proofErr w:type="spellStart"/>
      <w:r w:rsidRPr="00262123">
        <w:t>transthalamic</w:t>
      </w:r>
      <w:proofErr w:type="spellEnd"/>
      <w:r w:rsidRPr="00262123">
        <w:t>通路与门控基元，调节状态依赖的信息传递与可塑性窗口。该图景的价值在于它给出可证伪的、回路层面的预测：不同节点的干预应当以可分离的方式影响</w:t>
      </w:r>
      <w:r w:rsidRPr="00262123">
        <w:t>“</w:t>
      </w:r>
      <w:r w:rsidRPr="00262123">
        <w:t>状态表征的可分辨性</w:t>
      </w:r>
      <w:r w:rsidRPr="00262123">
        <w:t>”</w:t>
      </w:r>
      <w:r w:rsidRPr="00262123">
        <w:t>与</w:t>
      </w:r>
      <w:r w:rsidRPr="00262123">
        <w:t>“</w:t>
      </w:r>
      <w:r w:rsidRPr="00262123">
        <w:t>跨区传递</w:t>
      </w:r>
      <w:r w:rsidRPr="00262123">
        <w:t>/</w:t>
      </w:r>
      <w:r w:rsidRPr="00262123">
        <w:t>更新效率</w:t>
      </w:r>
      <w:r w:rsidRPr="00262123">
        <w:t>”</w:t>
      </w:r>
      <w:r w:rsidRPr="00262123">
        <w:t>，并且这种影响更可能体现在学习动力学与网络时序结构上，而不必在所有行为指标上呈现同向变化</w:t>
      </w:r>
      <w:r w:rsidR="005F0F46">
        <w:rPr>
          <w:rFonts w:hint="eastAsia"/>
        </w:rPr>
        <w:t>。</w:t>
      </w:r>
    </w:p>
    <w:p w14:paraId="5B93951B" w14:textId="77777777" w:rsidR="00EF7166" w:rsidRDefault="00EF7166" w:rsidP="00EF7166">
      <w:pPr>
        <w:pStyle w:val="3"/>
      </w:pPr>
      <w:bookmarkStart w:id="18" w:name="_Toc225606889"/>
      <w:r w:rsidRPr="00EF7166">
        <w:rPr>
          <w:rFonts w:hint="eastAsia"/>
        </w:rPr>
        <w:t>活动依赖标记与操纵：把“复用”变成可检验的因果问题</w:t>
      </w:r>
      <w:bookmarkEnd w:id="18"/>
    </w:p>
    <w:p w14:paraId="25B67723" w14:textId="04CDFDB9" w:rsidR="005F0F46" w:rsidRDefault="005F0F46" w:rsidP="005F0F46">
      <w:r>
        <w:rPr>
          <w:rFonts w:hint="eastAsia"/>
        </w:rPr>
        <w:t>要将“学习过程中哪些细胞参与了特定计算”这一问题从相关性描述推进为可判别的因果命题，一个关键技术前提是：能够在自然行为条件下，围绕特定事件的时间窗对活跃细胞进行标记（</w:t>
      </w:r>
      <w:r>
        <w:rPr>
          <w:rFonts w:hint="eastAsia"/>
        </w:rPr>
        <w:t>tagging</w:t>
      </w:r>
      <w:r>
        <w:rPr>
          <w:rFonts w:hint="eastAsia"/>
        </w:rPr>
        <w:t>），并在随后的时间尺度上对同一群体进行追踪、记录或操纵。记忆痕迹</w:t>
      </w:r>
      <w:r>
        <w:rPr>
          <w:rFonts w:hint="eastAsia"/>
        </w:rPr>
        <w:t>/</w:t>
      </w:r>
      <w:r>
        <w:rPr>
          <w:rFonts w:hint="eastAsia"/>
        </w:rPr>
        <w:t>神经元集合（</w:t>
      </w:r>
      <w:r>
        <w:rPr>
          <w:rFonts w:hint="eastAsia"/>
        </w:rPr>
        <w:t>engram/neuronal ensemble</w:t>
      </w:r>
      <w:r>
        <w:rPr>
          <w:rFonts w:hint="eastAsia"/>
        </w:rPr>
        <w:t>）的研究传统强调：学习所涉及的细胞并非任意抽样，而是在可塑性与兴奋性约束下形成可被再次激活的集合；因此，若能在编码或提取的关键时间窗“捕获”这些细胞并对其进行干预，就能够把群体层面的表征假说转化为可检验的必要性</w:t>
      </w:r>
      <w:r>
        <w:rPr>
          <w:rFonts w:hint="eastAsia"/>
        </w:rPr>
        <w:t>/</w:t>
      </w:r>
      <w:r>
        <w:rPr>
          <w:rFonts w:hint="eastAsia"/>
        </w:rPr>
        <w:t>充分性问题</w:t>
      </w:r>
      <w:r w:rsidR="00141092">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141092">
        <w:instrText xml:space="preserve"> ADDIN EN.JS.CITE </w:instrText>
      </w:r>
      <w:r w:rsidR="00141092">
        <w:fldChar w:fldCharType="separate"/>
      </w:r>
      <w:r w:rsidR="00141092">
        <w:rPr>
          <w:noProof/>
        </w:rPr>
        <w:t>(</w:t>
      </w:r>
      <w:hyperlink w:anchor="_ENREF_97" w:tooltip="Tonegawa, 2015 #177" w:history="1">
        <w:r w:rsidR="002E7E39">
          <w:rPr>
            <w:noProof/>
          </w:rPr>
          <w:t>Tonegawa et al., 2015</w:t>
        </w:r>
      </w:hyperlink>
      <w:r w:rsidR="00141092">
        <w:rPr>
          <w:noProof/>
        </w:rPr>
        <w:t>)</w:t>
      </w:r>
      <w:r w:rsidR="00141092">
        <w:fldChar w:fldCharType="end"/>
      </w:r>
      <w:r>
        <w:rPr>
          <w:rFonts w:hint="eastAsia"/>
        </w:rPr>
        <w:t>。</w:t>
      </w:r>
    </w:p>
    <w:p w14:paraId="3621FCC9" w14:textId="2B4D73EE" w:rsidR="005F0F46" w:rsidRDefault="005F0F46" w:rsidP="00262123">
      <w:r>
        <w:rPr>
          <w:rFonts w:hint="eastAsia"/>
        </w:rPr>
        <w:t>与“单一经验的可再激活集合”相呼应，已有研究进一步表明：不同经验之间可以通过细胞集合的部分重叠实现“跨经验调用</w:t>
      </w:r>
      <w:r>
        <w:rPr>
          <w:rFonts w:hint="eastAsia"/>
        </w:rPr>
        <w:t>/</w:t>
      </w:r>
      <w:r>
        <w:rPr>
          <w:rFonts w:hint="eastAsia"/>
        </w:rPr>
        <w:t>链接”，从而为“迁移学习中的细胞级复用”提供了更接近机制层面的先验框架。以情境记忆为例，</w:t>
      </w:r>
      <w:r>
        <w:rPr>
          <w:rFonts w:hint="eastAsia"/>
        </w:rPr>
        <w:t>Cai</w:t>
      </w:r>
      <w:r>
        <w:rPr>
          <w:rFonts w:hint="eastAsia"/>
        </w:rPr>
        <w:t>等发现相近时间编码的两段情境记忆会被分配到具有更高重叠度的神经元集合中，并提出共享集合可以在行为上把两段记忆链接起来</w:t>
      </w:r>
      <w:r>
        <w:rPr>
          <w:rFonts w:hint="eastAsia"/>
        </w:rPr>
        <w:t>(Cai et al., 2016)</w:t>
      </w:r>
      <w:r>
        <w:rPr>
          <w:rFonts w:hint="eastAsia"/>
        </w:rPr>
        <w:t>。</w:t>
      </w:r>
      <w:r w:rsidR="00262123" w:rsidRPr="00262123">
        <w:t>随后</w:t>
      </w:r>
      <w:proofErr w:type="spellStart"/>
      <w:r w:rsidR="00262123" w:rsidRPr="00262123">
        <w:t>Yokose</w:t>
      </w:r>
      <w:proofErr w:type="spellEnd"/>
      <w:r w:rsidR="00262123" w:rsidRPr="00262123">
        <w:t>等进一步指出，这种</w:t>
      </w:r>
      <w:r w:rsidR="00262123" w:rsidRPr="00262123">
        <w:t>“</w:t>
      </w:r>
      <w:r w:rsidR="00262123" w:rsidRPr="00262123">
        <w:t>重叠记忆痕迹</w:t>
      </w:r>
      <w:r w:rsidR="00262123" w:rsidRPr="00262123">
        <w:t>”</w:t>
      </w:r>
      <w:r w:rsidR="00262123" w:rsidRPr="00262123">
        <w:t>对记忆之间的链接是必要的，但对单个记忆的回忆并非必然必要，提示</w:t>
      </w:r>
      <w:r w:rsidR="00262123" w:rsidRPr="00262123">
        <w:t>“</w:t>
      </w:r>
      <w:r w:rsidR="00262123" w:rsidRPr="00262123">
        <w:t>集合重叠</w:t>
      </w:r>
      <w:r w:rsidR="00262123" w:rsidRPr="00262123">
        <w:t>”</w:t>
      </w:r>
      <w:r w:rsidR="00262123" w:rsidRPr="00262123">
        <w:t>更可视为一种支持跨情境</w:t>
      </w:r>
      <w:r w:rsidR="00262123" w:rsidRPr="00262123">
        <w:t>/</w:t>
      </w:r>
      <w:r w:rsidR="00262123" w:rsidRPr="00262123">
        <w:t>跨经验泛化与调用的资源，而不仅是单条记忆的唯一载体</w:t>
      </w:r>
      <w:r>
        <w:rPr>
          <w:rFonts w:hint="eastAsia"/>
        </w:rPr>
        <w:t>(</w:t>
      </w:r>
      <w:proofErr w:type="spellStart"/>
      <w:r>
        <w:rPr>
          <w:rFonts w:hint="eastAsia"/>
        </w:rPr>
        <w:t>Yokose</w:t>
      </w:r>
      <w:proofErr w:type="spellEnd"/>
      <w:r>
        <w:rPr>
          <w:rFonts w:hint="eastAsia"/>
        </w:rPr>
        <w:t xml:space="preserve"> et al., 2017)</w:t>
      </w:r>
      <w:r>
        <w:rPr>
          <w:rFonts w:hint="eastAsia"/>
        </w:rPr>
        <w:t>。</w:t>
      </w:r>
      <w:r w:rsidR="00262123" w:rsidRPr="00262123">
        <w:t>尽管上述证据多来自情境记忆范式而非经典的迁移学习范式，但其核心概念</w:t>
      </w:r>
      <w:r w:rsidR="00262123" w:rsidRPr="00262123">
        <w:t>——</w:t>
      </w:r>
      <w:r w:rsidR="00262123" w:rsidRPr="00262123">
        <w:t>共享</w:t>
      </w:r>
      <w:r w:rsidR="00262123" w:rsidRPr="00262123">
        <w:t>/</w:t>
      </w:r>
      <w:r w:rsidR="00262123" w:rsidRPr="00262123">
        <w:t>重叠分配、再激活、经验间链接</w:t>
      </w:r>
      <w:r w:rsidR="00262123" w:rsidRPr="00262123">
        <w:t>——</w:t>
      </w:r>
      <w:r w:rsidR="00262123" w:rsidRPr="00262123">
        <w:t>为</w:t>
      </w:r>
      <w:r w:rsidR="00262123" w:rsidRPr="00262123">
        <w:t>“</w:t>
      </w:r>
      <w:r w:rsidR="00262123" w:rsidRPr="00262123">
        <w:t>学会</w:t>
      </w:r>
      <w:r w:rsidR="00262123" w:rsidRPr="00262123">
        <w:t>→</w:t>
      </w:r>
      <w:r w:rsidR="00262123" w:rsidRPr="00262123">
        <w:t>迁移阶段细胞集合复用</w:t>
      </w:r>
      <w:r w:rsidR="00262123" w:rsidRPr="00262123">
        <w:t>”</w:t>
      </w:r>
      <w:r w:rsidR="00262123" w:rsidRPr="00262123">
        <w:t>假说提供了可对照的理论与方法学参照：当新旧任务共享某些抽象结构或关键时间窗计算时，系统可能通过复用既有集合或其子集来获得迁移首个训练日的可用性优势</w:t>
      </w:r>
      <w:r>
        <w:rPr>
          <w:rFonts w:hint="eastAsia"/>
        </w:rPr>
        <w:t>。</w:t>
      </w:r>
    </w:p>
    <w:p w14:paraId="72162E7A" w14:textId="1658EAB1" w:rsidR="005F0F46" w:rsidRDefault="005F0F46" w:rsidP="00262123">
      <w:r>
        <w:rPr>
          <w:rFonts w:hint="eastAsia"/>
        </w:rPr>
        <w:t>从证据边界上看，上述工作首先回答的是：集合重叠是否会影响行为层面的记忆链接</w:t>
      </w:r>
      <w:r>
        <w:rPr>
          <w:rFonts w:hint="eastAsia"/>
        </w:rPr>
        <w:t>/</w:t>
      </w:r>
      <w:r>
        <w:rPr>
          <w:rFonts w:hint="eastAsia"/>
        </w:rPr>
        <w:t>泛化表现（并可通过干预给出因果证据），这与在连续自然行为中建立“重叠子集的瞬时活动幅度</w:t>
      </w:r>
      <w:r>
        <w:rPr>
          <w:rFonts w:hint="eastAsia"/>
        </w:rPr>
        <w:t>/</w:t>
      </w:r>
      <w:r>
        <w:rPr>
          <w:rFonts w:hint="eastAsia"/>
        </w:rPr>
        <w:t>时序→试次级行为输出强度”的精细映射并不等价。与此同时，也已有更接近“集合分配—检索表达”对应关系的结果把“编码—提取的再激活”与行为表现联系起来：活动依赖标记的经典研究显示，学习期被标记细胞在回忆期的再激活比例与条件性冻结水平呈正相关</w:t>
      </w:r>
      <w:r>
        <w:rPr>
          <w:rFonts w:hint="eastAsia"/>
        </w:rPr>
        <w:t>(</w:t>
      </w:r>
      <w:proofErr w:type="spellStart"/>
      <w:r>
        <w:rPr>
          <w:rFonts w:hint="eastAsia"/>
        </w:rPr>
        <w:t>Reijmers</w:t>
      </w:r>
      <w:proofErr w:type="spellEnd"/>
      <w:r>
        <w:rPr>
          <w:rFonts w:hint="eastAsia"/>
        </w:rPr>
        <w:t xml:space="preserve"> et al., 2007)</w:t>
      </w:r>
      <w:r>
        <w:rPr>
          <w:rFonts w:hint="eastAsia"/>
        </w:rPr>
        <w:t>；结合钙成像、活动标记与光遗传学的研究则进一步表明，后来被分配进</w:t>
      </w:r>
      <w:r>
        <w:rPr>
          <w:rFonts w:hint="eastAsia"/>
        </w:rPr>
        <w:t xml:space="preserve"> hippocampal engram </w:t>
      </w:r>
      <w:r>
        <w:rPr>
          <w:rFonts w:hint="eastAsia"/>
        </w:rPr>
        <w:t>的神经元在训练前数小时就具有更高活动</w:t>
      </w:r>
      <w:r>
        <w:rPr>
          <w:rFonts w:hint="eastAsia"/>
        </w:rPr>
        <w:t>/</w:t>
      </w:r>
      <w:r>
        <w:rPr>
          <w:rFonts w:hint="eastAsia"/>
        </w:rPr>
        <w:t>兴奋性，说明集合分配本身受前态约束</w:t>
      </w:r>
      <w:r>
        <w:rPr>
          <w:rFonts w:hint="eastAsia"/>
        </w:rPr>
        <w:t>(</w:t>
      </w:r>
      <w:proofErr w:type="spellStart"/>
      <w:r>
        <w:rPr>
          <w:rFonts w:hint="eastAsia"/>
        </w:rPr>
        <w:t>Mocle</w:t>
      </w:r>
      <w:proofErr w:type="spellEnd"/>
      <w:r>
        <w:rPr>
          <w:rFonts w:hint="eastAsia"/>
        </w:rPr>
        <w:t xml:space="preserve"> et al., 2024)</w:t>
      </w:r>
      <w:r>
        <w:rPr>
          <w:rFonts w:hint="eastAsia"/>
        </w:rPr>
        <w:t>。</w:t>
      </w:r>
      <w:r w:rsidR="00262123" w:rsidRPr="00262123">
        <w:t>并且这些证据并不都局限于</w:t>
      </w:r>
      <w:r w:rsidR="00262123" w:rsidRPr="00262123">
        <w:t>“</w:t>
      </w:r>
      <w:r w:rsidR="00262123" w:rsidRPr="00262123">
        <w:t>场景恐惧记忆</w:t>
      </w:r>
      <w:r w:rsidR="00262123" w:rsidRPr="00262123">
        <w:t>”</w:t>
      </w:r>
      <w:r w:rsidR="00262123" w:rsidRPr="00262123">
        <w:t>：</w:t>
      </w:r>
      <w:proofErr w:type="spellStart"/>
      <w:r w:rsidR="00262123" w:rsidRPr="00262123">
        <w:t>Reijmers</w:t>
      </w:r>
      <w:proofErr w:type="spellEnd"/>
      <w:r w:rsidR="00262123" w:rsidRPr="00262123">
        <w:t>等研究的是巴普洛夫式线索恐惧条件化（听觉</w:t>
      </w:r>
      <w:r w:rsidR="00262123" w:rsidRPr="00262123">
        <w:t>CS—US</w:t>
      </w:r>
      <w:r w:rsidR="00262123" w:rsidRPr="00262123">
        <w:t>联结、冻结读出），而杏仁核在体记录也在更典型的线索</w:t>
      </w:r>
      <w:r w:rsidR="00262123" w:rsidRPr="00262123">
        <w:t>/</w:t>
      </w:r>
      <w:r w:rsidR="00262123" w:rsidRPr="00262123">
        <w:t>联结范式中表明，群体编码的</w:t>
      </w:r>
      <w:r w:rsidR="00262123" w:rsidRPr="00262123">
        <w:t xml:space="preserve"> CS-US association </w:t>
      </w:r>
      <w:r w:rsidR="00262123" w:rsidRPr="00262123">
        <w:t>强度能够预测各只小鼠的条件化水平</w:t>
      </w:r>
      <w:r>
        <w:rPr>
          <w:rFonts w:hint="eastAsia"/>
        </w:rPr>
        <w:t>(</w:t>
      </w:r>
      <w:proofErr w:type="spellStart"/>
      <w:r>
        <w:rPr>
          <w:rFonts w:hint="eastAsia"/>
        </w:rPr>
        <w:t>Grewe</w:t>
      </w:r>
      <w:proofErr w:type="spellEnd"/>
      <w:r>
        <w:rPr>
          <w:rFonts w:hint="eastAsia"/>
        </w:rPr>
        <w:t xml:space="preserve"> et al., 2017)</w:t>
      </w:r>
      <w:r>
        <w:rPr>
          <w:rFonts w:hint="eastAsia"/>
        </w:rPr>
        <w:t>。因此，这一证据谱系为“复用集合是否与行为优势相关”提供了更可对照的方法学参照。</w:t>
      </w:r>
    </w:p>
    <w:p w14:paraId="5D384753" w14:textId="4BE3B595" w:rsidR="005F0F46" w:rsidRDefault="005F0F46" w:rsidP="005F0F46">
      <w:r>
        <w:rPr>
          <w:rFonts w:hint="eastAsia"/>
        </w:rPr>
        <w:t>在分子遗传工具层面，最常见的策略是利用即刻早期基因（</w:t>
      </w:r>
      <w:r>
        <w:rPr>
          <w:rFonts w:hint="eastAsia"/>
        </w:rPr>
        <w:t>immediate early genes, IEGs</w:t>
      </w:r>
      <w:r>
        <w:rPr>
          <w:rFonts w:hint="eastAsia"/>
        </w:rPr>
        <w:t>）作为神经活动的转录读出，并将其转化为对活跃细胞的遗传访问入口。例如</w:t>
      </w:r>
      <w:r>
        <w:rPr>
          <w:rFonts w:hint="eastAsia"/>
        </w:rPr>
        <w:t>TRAP</w:t>
      </w:r>
      <w:r>
        <w:rPr>
          <w:rFonts w:hint="eastAsia"/>
        </w:rPr>
        <w:t>（</w:t>
      </w:r>
      <w:r>
        <w:rPr>
          <w:rFonts w:hint="eastAsia"/>
        </w:rPr>
        <w:t>targeted recombination in active populations</w:t>
      </w:r>
      <w:r>
        <w:rPr>
          <w:rFonts w:hint="eastAsia"/>
        </w:rPr>
        <w:t>）通过在</w:t>
      </w:r>
      <w:r w:rsidRPr="005F0F46">
        <w:rPr>
          <w:rFonts w:hint="eastAsia"/>
          <w:i/>
          <w:iCs/>
        </w:rPr>
        <w:t>Fos</w:t>
      </w:r>
      <w:r>
        <w:rPr>
          <w:rFonts w:hint="eastAsia"/>
        </w:rPr>
        <w:t>或</w:t>
      </w:r>
      <w:r w:rsidRPr="005F0F46">
        <w:rPr>
          <w:rFonts w:hint="eastAsia"/>
          <w:i/>
          <w:iCs/>
        </w:rPr>
        <w:t>Arc</w:t>
      </w:r>
      <w:r>
        <w:rPr>
          <w:rFonts w:hint="eastAsia"/>
        </w:rPr>
        <w:t>启动子下表达他莫昔芬依赖</w:t>
      </w:r>
      <w:r w:rsidRPr="00D96AC2">
        <w:rPr>
          <w:rFonts w:hint="eastAsia"/>
        </w:rPr>
        <w:t>的</w:t>
      </w:r>
      <w:r w:rsidRPr="00D96AC2">
        <w:rPr>
          <w:rFonts w:hint="eastAsia"/>
        </w:rPr>
        <w:t>CreERT2</w:t>
      </w:r>
      <w:r w:rsidR="00D96AC2">
        <w:rPr>
          <w:rFonts w:hint="eastAsia"/>
        </w:rPr>
        <w:t>，</w:t>
      </w:r>
      <w:r>
        <w:rPr>
          <w:rFonts w:hint="eastAsia"/>
        </w:rPr>
        <w:t>使得细胞只有在“活动驱动</w:t>
      </w:r>
      <w:r>
        <w:rPr>
          <w:rFonts w:hint="eastAsia"/>
        </w:rPr>
        <w:t>IEG</w:t>
      </w:r>
      <w:r>
        <w:rPr>
          <w:rFonts w:hint="eastAsia"/>
        </w:rPr>
        <w:t>表达”与“药物时间窗允许重组”同时满足时才发生重组，从而在小时级别时间窗内对活跃细胞群体进行永久标记</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7" w:tooltip="Guenthner, 2013 #179" w:history="1">
        <w:r w:rsidR="002E7E39">
          <w:rPr>
            <w:noProof/>
          </w:rPr>
          <w:t>Guenthner et al., 2013</w:t>
        </w:r>
      </w:hyperlink>
      <w:r w:rsidR="00566D71">
        <w:rPr>
          <w:noProof/>
        </w:rPr>
        <w:t>)</w:t>
      </w:r>
      <w:r w:rsidR="00566D71">
        <w:fldChar w:fldCharType="end"/>
      </w:r>
      <w:r>
        <w:rPr>
          <w:rFonts w:hint="eastAsia"/>
        </w:rPr>
        <w:t>。这类方法的优势在于能与多种效应器模块化组合（荧光标记、解剖追踪、钙成像探针或操纵工具），并可在群体层面实现跨日追踪；但其局限同样明确：</w:t>
      </w:r>
      <w:r>
        <w:rPr>
          <w:rFonts w:hint="eastAsia"/>
        </w:rPr>
        <w:t>IEG</w:t>
      </w:r>
      <w:r>
        <w:rPr>
          <w:rFonts w:hint="eastAsia"/>
        </w:rPr>
        <w:t>表达对细胞类型、放电模式与状态变量敏感，时间分辨率通常较粗（以小时计），且阈值与背景表达会影响“被捕获群体”与“真实计算群体”的一致性，因此需要严格的时间窗对照与行为学控制来界定可解释边界</w:t>
      </w:r>
      <w:r w:rsidR="00566D71">
        <w:fldChar w:fldCharType="begin">
          <w:fldData xml:space="preserve">PEVuZE5vdGU+PENpdGU+PEF1dGhvcj5EZU5hcmRvPC9BdXRob3I+PFllYXI+MjAxOTwvWWVhcj48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0" w:tooltip="DeNardo, 2019 #180" w:history="1">
        <w:r w:rsidR="002E7E39">
          <w:rPr>
            <w:noProof/>
          </w:rPr>
          <w:t>DeNardo et al., 2019</w:t>
        </w:r>
      </w:hyperlink>
      <w:r w:rsidR="00566D71">
        <w:rPr>
          <w:noProof/>
        </w:rPr>
        <w:t>)</w:t>
      </w:r>
      <w:r w:rsidR="00566D71">
        <w:fldChar w:fldCharType="end"/>
      </w:r>
      <w:r>
        <w:rPr>
          <w:rFonts w:hint="eastAsia"/>
        </w:rPr>
        <w:t>。</w:t>
      </w:r>
    </w:p>
    <w:p w14:paraId="6DC723EE" w14:textId="3968FF31" w:rsidR="005F0F46" w:rsidRDefault="005F0F46" w:rsidP="00D96AC2">
      <w:r>
        <w:rPr>
          <w:rFonts w:hint="eastAsia"/>
        </w:rPr>
        <w:t>当“标记”与“操纵”结合时，工具的时间尺度差异会直接决定能回答的问题类型。化学遗传学</w:t>
      </w:r>
      <w:r>
        <w:rPr>
          <w:rFonts w:hint="eastAsia"/>
        </w:rPr>
        <w:t>DREADD</w:t>
      </w:r>
      <w:r>
        <w:rPr>
          <w:rFonts w:hint="eastAsia"/>
        </w:rPr>
        <w:t>（如</w:t>
      </w:r>
      <w:r>
        <w:rPr>
          <w:rFonts w:hint="eastAsia"/>
        </w:rPr>
        <w:t>hM4D(Gi)</w:t>
      </w:r>
      <w:r>
        <w:rPr>
          <w:rFonts w:hint="eastAsia"/>
        </w:rPr>
        <w:t>）通过配体介导的</w:t>
      </w:r>
      <w:r>
        <w:rPr>
          <w:rFonts w:hint="eastAsia"/>
        </w:rPr>
        <w:t>GPCR</w:t>
      </w:r>
      <w:r>
        <w:rPr>
          <w:rFonts w:hint="eastAsia"/>
        </w:rPr>
        <w:t>信号实现分钟级起效、小时级持续的可逆调控，适合检验某一细胞集合在较长行为阶段内的必要性，并具有实现门槛相对低、自由行为兼容性较好的优势</w:t>
      </w:r>
      <w:r w:rsidR="00566D71">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566D71">
        <w:instrText xml:space="preserve"> ADDIN EN.JS.CITE </w:instrText>
      </w:r>
      <w:r w:rsidR="00566D71">
        <w:fldChar w:fldCharType="separate"/>
      </w:r>
      <w:r w:rsidR="00566D71">
        <w:rPr>
          <w:noProof/>
        </w:rPr>
        <w:t>(</w:t>
      </w:r>
      <w:hyperlink w:anchor="_ENREF_73" w:tooltip="Roth, 2016 #97" w:history="1">
        <w:r w:rsidR="002E7E39">
          <w:rPr>
            <w:noProof/>
          </w:rPr>
          <w:t>Roth, 2016</w:t>
        </w:r>
      </w:hyperlink>
      <w:r w:rsidR="00566D71">
        <w:rPr>
          <w:noProof/>
        </w:rPr>
        <w:t>)</w:t>
      </w:r>
      <w:r w:rsidR="00566D71">
        <w:fldChar w:fldCharType="end"/>
      </w:r>
      <w:r>
        <w:rPr>
          <w:rFonts w:hint="eastAsia"/>
        </w:rPr>
        <w:t>。与此互补，光遗传学以毫秒级时间精度提供更高的因果定位能力，能够把效应限定到更短的事件相关时间窗，并支持对通路动力学与时序因果链条的更严格检验</w:t>
      </w:r>
      <w:r w:rsidR="00566D71">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566D71">
        <w:instrText xml:space="preserve"> ADDIN EN.JS.CITE </w:instrText>
      </w:r>
      <w:r w:rsidR="00566D71">
        <w:fldChar w:fldCharType="separate"/>
      </w:r>
      <w:r w:rsidR="00566D71">
        <w:rPr>
          <w:noProof/>
        </w:rPr>
        <w:t>(</w:t>
      </w:r>
      <w:hyperlink w:anchor="_ENREF_19" w:tooltip="Deisseroth, 2015 #182" w:history="1">
        <w:r w:rsidR="002E7E39">
          <w:rPr>
            <w:noProof/>
          </w:rPr>
          <w:t>Deisseroth, 2015</w:t>
        </w:r>
      </w:hyperlink>
      <w:r w:rsidR="00566D71">
        <w:rPr>
          <w:noProof/>
        </w:rPr>
        <w:t>)</w:t>
      </w:r>
      <w:r w:rsidR="00566D71">
        <w:fldChar w:fldCharType="end"/>
      </w:r>
      <w:r>
        <w:rPr>
          <w:rFonts w:hint="eastAsia"/>
        </w:rPr>
        <w:t>。</w:t>
      </w:r>
      <w:r w:rsidR="00D96AC2" w:rsidRPr="00D96AC2">
        <w:t>这两类方法并非相互替代，而可视为分别针对</w:t>
      </w:r>
      <w:r w:rsidR="00D96AC2">
        <w:rPr>
          <w:rFonts w:hint="eastAsia"/>
        </w:rPr>
        <w:t>“</w:t>
      </w:r>
      <w:r w:rsidR="00D96AC2" w:rsidRPr="00D96AC2">
        <w:t>长期状态调控</w:t>
      </w:r>
      <w:r w:rsidR="00D96AC2">
        <w:rPr>
          <w:rFonts w:hint="eastAsia"/>
        </w:rPr>
        <w:t>”</w:t>
      </w:r>
      <w:r w:rsidR="00D96AC2" w:rsidRPr="00D96AC2">
        <w:t>与</w:t>
      </w:r>
      <w:r w:rsidR="00D96AC2">
        <w:rPr>
          <w:rFonts w:hint="eastAsia"/>
        </w:rPr>
        <w:t>“</w:t>
      </w:r>
      <w:r w:rsidR="00D96AC2" w:rsidRPr="00D96AC2">
        <w:t>瞬时时序因果</w:t>
      </w:r>
      <w:r w:rsidR="00D96AC2">
        <w:rPr>
          <w:rFonts w:hint="eastAsia"/>
        </w:rPr>
        <w:t>”</w:t>
      </w:r>
      <w:r w:rsidR="00D96AC2" w:rsidRPr="00D96AC2">
        <w:t>的互补取样</w:t>
      </w:r>
      <w:r>
        <w:rPr>
          <w:rFonts w:hint="eastAsia"/>
        </w:rPr>
        <w:t>。</w:t>
      </w:r>
    </w:p>
    <w:p w14:paraId="06BD79E4" w14:textId="3AC99476" w:rsidR="005F0F46" w:rsidRDefault="005F0F46" w:rsidP="005F0F46">
      <w:r>
        <w:rPr>
          <w:rFonts w:hint="eastAsia"/>
        </w:rPr>
        <w:t>近年来，另一条重要技术路线是将细胞内</w:t>
      </w:r>
      <w:r>
        <w:rPr>
          <w:rFonts w:hint="eastAsia"/>
        </w:rPr>
        <w:t>Ca</w:t>
      </w:r>
      <w:r w:rsidRPr="005F0F46">
        <w:rPr>
          <w:rFonts w:hint="eastAsia"/>
          <w:vertAlign w:val="superscript"/>
        </w:rPr>
        <w:t>2+</w:t>
      </w:r>
      <w:r>
        <w:rPr>
          <w:rFonts w:hint="eastAsia"/>
        </w:rPr>
        <w:t>升高（作为神经活动的更近端指标）与光门控相结合，构建“光</w:t>
      </w:r>
      <w:r>
        <w:rPr>
          <w:rFonts w:hint="eastAsia"/>
        </w:rPr>
        <w:t xml:space="preserve"> + </w:t>
      </w:r>
      <w:r>
        <w:rPr>
          <w:rFonts w:hint="eastAsia"/>
        </w:rPr>
        <w:t>活动”双门控的转录开关，从而在更窄的时间窗内标记被激活的细胞集合。</w:t>
      </w:r>
      <w:r>
        <w:rPr>
          <w:rFonts w:hint="eastAsia"/>
        </w:rPr>
        <w:t>Wang</w:t>
      </w:r>
      <w:r>
        <w:rPr>
          <w:rFonts w:hint="eastAsia"/>
        </w:rPr>
        <w:t>等提出的</w:t>
      </w:r>
      <w:r>
        <w:rPr>
          <w:rFonts w:hint="eastAsia"/>
        </w:rPr>
        <w:t>FLARE</w:t>
      </w:r>
      <w:r>
        <w:rPr>
          <w:rFonts w:hint="eastAsia"/>
        </w:rPr>
        <w:t>（以及相关的光</w:t>
      </w:r>
      <w:r>
        <w:rPr>
          <w:rFonts w:hint="eastAsia"/>
        </w:rPr>
        <w:t>/</w:t>
      </w:r>
      <w:r>
        <w:rPr>
          <w:rFonts w:hint="eastAsia"/>
        </w:rPr>
        <w:t>钙门控转录因子）使研究者能够在特定光照时间窗内把活跃细胞转化为可表达报告基因或效应器的群体，为“在自然行为中捕获瞬时活跃集合并随后操纵”提供了新的路径</w:t>
      </w:r>
      <w:r w:rsidR="00566D71">
        <w:fldChar w:fldCharType="begin">
          <w:fldData xml:space="preserve">PEVuZE5vdGU+PENpdGU+PEF1dGhvcj5XYW5nPC9BdXRob3I+PFllYXI+MjAxNzwvWWVhcj48UmVj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</w:fldData>
        </w:fldChar>
      </w:r>
      <w:r w:rsidR="00566D71">
        <w:instrText xml:space="preserve"> ADDIN EN.JS.CITE </w:instrText>
      </w:r>
      <w:r w:rsidR="00566D71">
        <w:fldChar w:fldCharType="separate"/>
      </w:r>
      <w:r w:rsidR="00566D71">
        <w:rPr>
          <w:noProof/>
        </w:rPr>
        <w:t>(</w:t>
      </w:r>
      <w:hyperlink w:anchor="_ENREF_105" w:tooltip="Wang, 2017 #183" w:history="1">
        <w:r w:rsidR="002E7E39">
          <w:rPr>
            <w:noProof/>
          </w:rPr>
          <w:t>Wang et al., 2017</w:t>
        </w:r>
      </w:hyperlink>
      <w:r w:rsidR="00566D71">
        <w:rPr>
          <w:noProof/>
        </w:rPr>
        <w:t>)</w:t>
      </w:r>
      <w:r w:rsidR="00566D71">
        <w:fldChar w:fldCharType="end"/>
      </w:r>
      <w:r>
        <w:rPr>
          <w:rFonts w:hint="eastAsia"/>
        </w:rPr>
        <w:t>。随后也出现了对背景表达、亚细胞定位与时间精度的改进版本，例如</w:t>
      </w:r>
      <w:r>
        <w:rPr>
          <w:rFonts w:hint="eastAsia"/>
        </w:rPr>
        <w:t xml:space="preserve"> soma-targeted Cal-Light </w:t>
      </w:r>
      <w:r>
        <w:rPr>
          <w:rFonts w:hint="eastAsia"/>
        </w:rPr>
        <w:t>用于更精细地标记活跃细胞</w:t>
      </w:r>
      <w:r w:rsidR="00566D71">
        <w:fldChar w:fldCharType="begin">
          <w:fldData xml:space="preserve">PEVuZE5vdGU+PENpdGU+PEF1dGhvcj5IeXVuPC9BdXRob3I+PFllYXI+MjAyMjwvWWVhcj48UmVj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</w:fldData>
        </w:fldChar>
      </w:r>
      <w:r w:rsidR="00566D71">
        <w:instrText xml:space="preserve"> ADDIN EN.JS.CITE </w:instrText>
      </w:r>
      <w:r w:rsidR="00566D71">
        <w:fldChar w:fldCharType="separate"/>
      </w:r>
      <w:r w:rsidR="00566D71">
        <w:rPr>
          <w:noProof/>
        </w:rPr>
        <w:t>(</w:t>
      </w:r>
      <w:hyperlink w:anchor="_ENREF_40" w:tooltip="Hyun, 2022 #184" w:history="1">
        <w:r w:rsidR="002E7E39">
          <w:rPr>
            <w:noProof/>
          </w:rPr>
          <w:t>Hyun et al., 2022</w:t>
        </w:r>
      </w:hyperlink>
      <w:r w:rsidR="00566D71">
        <w:rPr>
          <w:noProof/>
        </w:rPr>
        <w:t>)</w:t>
      </w:r>
      <w:r w:rsidR="00566D71">
        <w:fldChar w:fldCharType="end"/>
      </w:r>
      <w:r>
        <w:rPr>
          <w:rFonts w:hint="eastAsia"/>
        </w:rPr>
        <w:t>。总体而言，这类工具把“细胞是否活跃”更直接地映射到可遗传访问与操纵能力上，使得对神经集合与回路组件的因果检验在时间精度与可操作性上进一步提升，但其实现仍依赖光递送、表达系统与行为范式之间的工程匹配，并需要在解释上谨慎区分“被标记细胞”与“最小必要计算单元”之间可能存在的偏差。</w:t>
      </w:r>
    </w:p>
    <w:p w14:paraId="2DF9E61D" w14:textId="77777777" w:rsidR="005F0F46" w:rsidRDefault="005F0F46" w:rsidP="005F0F46">
      <w:r>
        <w:rPr>
          <w:rFonts w:hint="eastAsia"/>
        </w:rPr>
        <w:t>此外，目前所有的活动依赖标记技术，都存在以下难以完全消除的通病：</w:t>
      </w:r>
    </w:p>
    <w:p w14:paraId="66FDA88C" w14:textId="342D5D93" w:rsidR="005F0F46" w:rsidRDefault="005F0F46" w:rsidP="005F0F46">
      <w:pPr>
        <w:pStyle w:val="ab"/>
        <w:numPr>
          <w:ilvl w:val="0"/>
          <w:numId w:val="23"/>
        </w:numPr>
        <w:ind w:firstLineChars="0"/>
      </w:pPr>
      <w:r>
        <w:rPr>
          <w:rFonts w:hint="eastAsia"/>
        </w:rPr>
        <w:t>“活跃—标记”一致性有限。基于</w:t>
      </w:r>
      <w:r>
        <w:rPr>
          <w:rFonts w:hint="eastAsia"/>
        </w:rPr>
        <w:t>IEG</w:t>
      </w:r>
      <w:r>
        <w:rPr>
          <w:rFonts w:hint="eastAsia"/>
        </w:rPr>
        <w:t>（如</w:t>
      </w:r>
      <w:r w:rsidRPr="005F0F46">
        <w:rPr>
          <w:rFonts w:hint="eastAsia"/>
          <w:i/>
          <w:iCs/>
        </w:rPr>
        <w:t>Fos/Arc</w:t>
      </w:r>
      <w:r>
        <w:rPr>
          <w:rFonts w:hint="eastAsia"/>
        </w:rPr>
        <w:t>）的捕获，本质上是把神经活动转写为基因表达信号：其触发既依赖刺激强度与持续时间，也受神经活动模式、刺激效价、细胞状态、阈值设定、时间积分与背景</w:t>
      </w:r>
      <w:r>
        <w:rPr>
          <w:rFonts w:hint="eastAsia"/>
        </w:rPr>
        <w:t>/</w:t>
      </w:r>
      <w:r>
        <w:rPr>
          <w:rFonts w:hint="eastAsia"/>
        </w:rPr>
        <w:t>基线表达影响</w:t>
      </w:r>
      <w:r w:rsidR="00566D71">
        <w:fldChar w:fldCharType="begin">
          <w:fldData xml:space="preserve">PEVuZE5vdGU+PENpdGU+PEF1dGhvcj5MZWV5dXA8L0F1dGhvcj48WWVhcj4yMDE1PC9ZZWFyPjxS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</w:fldData>
        </w:fldChar>
      </w:r>
      <w:r w:rsidR="00566D71">
        <w:instrText xml:space="preserve"> ADDIN EN.JS.CITE </w:instrText>
      </w:r>
      <w:r w:rsidR="00566D71">
        <w:fldChar w:fldCharType="separate"/>
      </w:r>
      <w:r w:rsidR="00566D71">
        <w:rPr>
          <w:noProof/>
        </w:rPr>
        <w:t>(</w:t>
      </w:r>
      <w:hyperlink w:anchor="_ENREF_50" w:tooltip="Leeyup, 2015 #188" w:history="1">
        <w:r w:rsidR="002E7E39">
          <w:rPr>
            <w:noProof/>
          </w:rPr>
          <w:t>Leeyup, 2015</w:t>
        </w:r>
      </w:hyperlink>
      <w:r w:rsidR="00566D71">
        <w:rPr>
          <w:noProof/>
        </w:rPr>
        <w:t>)</w:t>
      </w:r>
      <w:r w:rsidR="00566D71">
        <w:fldChar w:fldCharType="end"/>
      </w:r>
      <w:r>
        <w:rPr>
          <w:rFonts w:hint="eastAsia"/>
        </w:rPr>
        <w:t>。因此，若缺少严格对照，便可能把非特异性诱因（如应激、处理或背景活动）也计入标记结果，或漏掉短暂而未达阈值的激活。更合理的解释是“富集了与该时间窗事件相关的细胞群体”，而非将其视为真实计算集合的无偏“金标准”；</w:t>
      </w:r>
      <w:r>
        <w:rPr>
          <w:rFonts w:hint="eastAsia"/>
        </w:rPr>
        <w:t>Perrin-</w:t>
      </w:r>
      <w:proofErr w:type="spellStart"/>
      <w:r>
        <w:rPr>
          <w:rFonts w:hint="eastAsia"/>
        </w:rPr>
        <w:t>Terrin</w:t>
      </w:r>
      <w:proofErr w:type="spellEnd"/>
      <w:r>
        <w:rPr>
          <w:rFonts w:hint="eastAsia"/>
        </w:rPr>
        <w:t>等</w:t>
      </w:r>
      <w:r w:rsidR="00566D71">
        <w:fldChar w:fldCharType="begin">
          <w:fldData xml:space="preserve">PEVuZE5vdGU+PENpdGUgRXhjbHVkZVllYXI9IjEiPjxBdXRob3I+UGVycmluLVRlcnJpbjwvQXV0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</w:fldData>
        </w:fldChar>
      </w:r>
      <w:r w:rsidR="00566D71">
        <w:instrText xml:space="preserve"> ADDIN EN.JS.CITE </w:instrText>
      </w:r>
      <w:r w:rsidR="00566D71">
        <w:fldChar w:fldCharType="separate"/>
      </w:r>
      <w:r w:rsidR="00566D71">
        <w:rPr>
          <w:noProof/>
        </w:rPr>
        <w:t>(</w:t>
      </w:r>
      <w:hyperlink w:anchor="_ENREF_69" w:tooltip="Perrin-Terrin, 2016 #189" w:history="1">
        <w:r w:rsidR="002E7E39">
          <w:rPr>
            <w:noProof/>
          </w:rPr>
          <w:t>Perrin-Terrin et al.</w:t>
        </w:r>
      </w:hyperlink>
      <w:r w:rsidR="00566D71">
        <w:rPr>
          <w:noProof/>
        </w:rPr>
        <w:t>)</w:t>
      </w:r>
      <w:r w:rsidR="00566D71">
        <w:fldChar w:fldCharType="end"/>
      </w:r>
      <w:r>
        <w:rPr>
          <w:rFonts w:hint="eastAsia"/>
        </w:rPr>
        <w:t>的</w:t>
      </w:r>
      <w:r>
        <w:rPr>
          <w:rFonts w:hint="eastAsia"/>
        </w:rPr>
        <w:t>c-Fos</w:t>
      </w:r>
      <w:r>
        <w:rPr>
          <w:rFonts w:hint="eastAsia"/>
        </w:rPr>
        <w:t>免疫组化流程本身也强调需要依赖适当对照条件来解释标记结果。</w:t>
      </w:r>
    </w:p>
    <w:p w14:paraId="763FEF04" w14:textId="5AA160E7" w:rsidR="005F0F46" w:rsidRDefault="005F0F46" w:rsidP="005F0F46">
      <w:pPr>
        <w:pStyle w:val="ab"/>
        <w:numPr>
          <w:ilvl w:val="0"/>
          <w:numId w:val="23"/>
        </w:numPr>
        <w:ind w:firstLineChars="0"/>
      </w:pPr>
      <w:r>
        <w:rPr>
          <w:rFonts w:hint="eastAsia"/>
        </w:rPr>
        <w:t>从标记到可操纵的时间延迟。多数遗传访问与效应器表达需要经历重组、转录翻译与表达稳定等过程，常以“天—周”为尺度；因此，实验上常操纵的是“一段时间前曾被招募</w:t>
      </w:r>
      <w:r>
        <w:rPr>
          <w:rFonts w:hint="eastAsia"/>
        </w:rPr>
        <w:t>/</w:t>
      </w:r>
      <w:r>
        <w:rPr>
          <w:rFonts w:hint="eastAsia"/>
        </w:rPr>
        <w:t>曾满足标记条件的群体”。而记忆痕迹</w:t>
      </w:r>
      <w:r>
        <w:rPr>
          <w:rFonts w:hint="eastAsia"/>
        </w:rPr>
        <w:t>/</w:t>
      </w:r>
      <w:r>
        <w:rPr>
          <w:rFonts w:hint="eastAsia"/>
        </w:rPr>
        <w:t>细胞集合在巩固与检索过程中可能发生系统层面的重组与集合成分变化，导致“当时被标记”与“当前参与表征</w:t>
      </w:r>
      <w:r>
        <w:rPr>
          <w:rFonts w:hint="eastAsia"/>
        </w:rPr>
        <w:t>/</w:t>
      </w:r>
      <w:r>
        <w:rPr>
          <w:rFonts w:hint="eastAsia"/>
        </w:rPr>
        <w:t>检索”之间不一定一一对应</w:t>
      </w:r>
      <w:r w:rsidR="00141092">
        <w:fldChar w:fldCharType="begin">
          <w:fldData xml:space="preserve">PEVuZE5vdGU+PENpdGU+PEF1dGhvcj5Ub25lZ2F3YTwvQXV0aG9yPjxZZWFyPjIwMTg8L1llYXI+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</w:fldData>
        </w:fldChar>
      </w:r>
      <w:r w:rsidR="00141092">
        <w:instrText xml:space="preserve"> ADDIN EN.JS.CITE </w:instrText>
      </w:r>
      <w:r w:rsidR="00141092">
        <w:fldChar w:fldCharType="separate"/>
      </w:r>
      <w:r w:rsidR="00141092">
        <w:rPr>
          <w:noProof/>
        </w:rPr>
        <w:t>(</w:t>
      </w:r>
      <w:hyperlink w:anchor="_ENREF_98" w:tooltip="Tonegawa, 2018 #190" w:history="1">
        <w:r w:rsidR="002E7E39">
          <w:rPr>
            <w:noProof/>
          </w:rPr>
          <w:t>Tonegawa et al., 2018</w:t>
        </w:r>
      </w:hyperlink>
      <w:r w:rsidR="00141092">
        <w:rPr>
          <w:noProof/>
        </w:rPr>
        <w:t>)</w:t>
      </w:r>
      <w:r w:rsidR="00141092">
        <w:fldChar w:fldCharType="end"/>
      </w:r>
      <w:r>
        <w:rPr>
          <w:rFonts w:hint="eastAsia"/>
        </w:rPr>
        <w:t>。在这种时间尺度错配下，对被标记群体的干预更适合被解释为对“历史招募细胞的必要性</w:t>
      </w:r>
      <w:r>
        <w:rPr>
          <w:rFonts w:hint="eastAsia"/>
        </w:rPr>
        <w:t>/</w:t>
      </w:r>
      <w:r>
        <w:rPr>
          <w:rFonts w:hint="eastAsia"/>
        </w:rPr>
        <w:t>充分性”证据，而非对“当前瞬时因果链”的精确定位。</w:t>
      </w:r>
    </w:p>
    <w:p w14:paraId="1CBE3024" w14:textId="0DC15D00" w:rsidR="005F0F46" w:rsidRDefault="005F0F46" w:rsidP="005F0F46">
      <w:r>
        <w:rPr>
          <w:rFonts w:hint="eastAsia"/>
        </w:rPr>
        <w:t>因此，在现阶段技术限制下，对活动依赖标记与操纵所得结果的解释应保持边界：把它作为重要因果线索，与在线记录、解剖</w:t>
      </w:r>
      <w:r>
        <w:rPr>
          <w:rFonts w:hint="eastAsia"/>
        </w:rPr>
        <w:t>/</w:t>
      </w:r>
      <w:r>
        <w:rPr>
          <w:rFonts w:hint="eastAsia"/>
        </w:rPr>
        <w:t>通路证据及多重对照交叉验证，才能获得更稳健的结论。</w:t>
      </w:r>
    </w:p>
    <w:p w14:paraId="492C214A" w14:textId="77777777" w:rsidR="00C97457" w:rsidRDefault="00C97457" w:rsidP="00C97457">
      <w:pPr>
        <w:pStyle w:val="3"/>
      </w:pPr>
      <w:bookmarkStart w:id="19" w:name="_Toc225606890"/>
      <w:r w:rsidRPr="00C97457">
        <w:rPr>
          <w:rFonts w:hint="eastAsia"/>
        </w:rPr>
        <w:t>奖励预测误差（</w:t>
      </w:r>
      <w:r w:rsidRPr="00C97457">
        <w:rPr>
          <w:rFonts w:hint="eastAsia"/>
        </w:rPr>
        <w:t>RPE</w:t>
      </w:r>
      <w:r w:rsidRPr="00C97457">
        <w:rPr>
          <w:rFonts w:hint="eastAsia"/>
        </w:rPr>
        <w:t>）与“预判性抑制”：从教学信号到预测</w:t>
      </w:r>
      <w:r w:rsidRPr="00C97457">
        <w:rPr>
          <w:rFonts w:hint="eastAsia"/>
        </w:rPr>
        <w:t>/</w:t>
      </w:r>
      <w:r w:rsidRPr="00C97457">
        <w:rPr>
          <w:rFonts w:hint="eastAsia"/>
        </w:rPr>
        <w:t>误差信号</w:t>
      </w:r>
      <w:bookmarkEnd w:id="19"/>
    </w:p>
    <w:p w14:paraId="441C16AF" w14:textId="29E63B2A" w:rsidR="005F0F46" w:rsidRDefault="005F0F46" w:rsidP="005F0F46">
      <w:r>
        <w:rPr>
          <w:rFonts w:hint="eastAsia"/>
        </w:rPr>
        <w:t>强化学习传统将奖励预测误差（</w:t>
      </w:r>
      <w:r>
        <w:rPr>
          <w:rFonts w:hint="eastAsia"/>
        </w:rPr>
        <w:t>reward prediction error, RPE</w:t>
      </w:r>
      <w:r>
        <w:rPr>
          <w:rFonts w:hint="eastAsia"/>
        </w:rPr>
        <w:t>）视为把“预期—结果差”转化为权重更新的核心教学信号。经典电生理研究表明，中脑多巴胺神经元的瞬时放电可随正</w:t>
      </w:r>
      <w:r>
        <w:rPr>
          <w:rFonts w:hint="eastAsia"/>
        </w:rPr>
        <w:t>/</w:t>
      </w:r>
      <w:r>
        <w:rPr>
          <w:rFonts w:hint="eastAsia"/>
        </w:rPr>
        <w:t>负预测误差而增强或抑制：意外奖励诱发增强，预期奖励被省略诱发抑制；随着学习进展，反应往往从结果本身逐步转移到能预测结果的线索上</w:t>
      </w:r>
      <w:r w:rsidR="00566D71">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bGVjdHJvbmljLXJlc291cmNlLW51bT5kb2k6MTAuMTEyNi9zY2llbmNlLjI3NS41MzA2LjE1OTM8
L2VsZWN0cm9uaWMtcmVzb3VyY2UtbnVtPjwvcmVjb3JkPjwvQ2l0ZT48L0VuZE5vdGU+AG==
</w:fldData>
        </w:fldChar>
      </w:r>
      <w:r w:rsidR="00566D71">
        <w:instrText xml:space="preserve"> ADDIN EN.JS.CITE </w:instrText>
      </w:r>
      <w:r w:rsidR="00566D71">
        <w:fldChar w:fldCharType="separate"/>
      </w:r>
      <w:r w:rsidR="00566D71">
        <w:rPr>
          <w:noProof/>
        </w:rPr>
        <w:t>(</w:t>
      </w:r>
      <w:hyperlink w:anchor="_ENREF_81" w:tooltip="Schultz, 1997 #185" w:history="1">
        <w:r w:rsidR="002E7E39">
          <w:rPr>
            <w:noProof/>
          </w:rPr>
          <w:t>Schultz et al., 1997</w:t>
        </w:r>
      </w:hyperlink>
      <w:r w:rsidR="00566D71">
        <w:rPr>
          <w:noProof/>
        </w:rPr>
        <w:t>)</w:t>
      </w:r>
      <w:r w:rsidR="00566D71">
        <w:fldChar w:fldCharType="end"/>
      </w:r>
      <w:r>
        <w:rPr>
          <w:rFonts w:hint="eastAsia"/>
        </w:rPr>
        <w:t>。随后更精细的研究进一步强调，多巴胺活动不仅反映误差的符号，也可携带误差幅度的定量成分，为把行为学习曲线与神经“教学信号”对齐提供了可操作的表征</w:t>
      </w:r>
      <w:r w:rsidR="00566D71">
        <w:fldChar w:fldCharType="begin">
          <w:fldData xml:space="preserve">PEVuZE5vdGU+PENpdGU+PEF1dGhvcj5CYXllcjwvQXV0aG9yPjxZZWFyPjIwMDU8L1llYXI+PFJl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</w:fldData>
        </w:fldChar>
      </w:r>
      <w:r w:rsidR="00566D71">
        <w:instrText xml:space="preserve"> ADDIN EN.JS.CITE </w:instrText>
      </w:r>
      <w:r w:rsidR="00566D71">
        <w:fldChar w:fldCharType="separate"/>
      </w:r>
      <w:r w:rsidR="00566D71">
        <w:rPr>
          <w:noProof/>
        </w:rPr>
        <w:t>(</w:t>
      </w:r>
      <w:hyperlink w:anchor="_ENREF_7" w:tooltip="Bayer, 2005 #186" w:history="1">
        <w:r w:rsidR="002E7E39">
          <w:rPr>
            <w:noProof/>
          </w:rPr>
          <w:t>Bayer &amp; Glimcher, 2005</w:t>
        </w:r>
      </w:hyperlink>
      <w:r w:rsidR="00566D71">
        <w:rPr>
          <w:noProof/>
        </w:rPr>
        <w:t>)</w:t>
      </w:r>
      <w:r w:rsidR="00566D71">
        <w:fldChar w:fldCharType="end"/>
      </w:r>
      <w:r>
        <w:rPr>
          <w:rFonts w:hint="eastAsia"/>
        </w:rPr>
        <w:t>。在具有“线索—延迟—结果”结构的任务中，这一框架自然引出一个重要推论：当线索已能可靠预测结果时，结果时刻的误差分量应当显著减弱，而与学习更新更相关的信号更可能前移到线索出现后或其邻近时间窗。</w:t>
      </w:r>
    </w:p>
    <w:p w14:paraId="652F83E5" w14:textId="6C556D03" w:rsidR="005F0F46" w:rsidRDefault="005F0F46" w:rsidP="005F0F46">
      <w:r>
        <w:rPr>
          <w:rFonts w:hint="eastAsia"/>
        </w:rPr>
        <w:t>与强化学习中“价值误差”的表述互补，预测编码</w:t>
      </w:r>
      <w:r>
        <w:rPr>
          <w:rFonts w:hint="eastAsia"/>
        </w:rPr>
        <w:t>/</w:t>
      </w:r>
      <w:r>
        <w:rPr>
          <w:rFonts w:hint="eastAsia"/>
        </w:rPr>
        <w:t>预测处理（</w:t>
      </w:r>
      <w:r>
        <w:rPr>
          <w:rFonts w:hint="eastAsia"/>
        </w:rPr>
        <w:t>predictive coding/processing</w:t>
      </w:r>
      <w:r>
        <w:rPr>
          <w:rFonts w:hint="eastAsia"/>
        </w:rPr>
        <w:t>）框架从更一般的层面提出：神经系统通过自上而下的生成式预测来解释输入，偏离预测的成分以“误差信号”形式驱动更新；因此，对可预期输入的反应衰减（</w:t>
      </w:r>
      <w:r>
        <w:rPr>
          <w:rFonts w:hint="eastAsia"/>
        </w:rPr>
        <w:t>suppression/silencing</w:t>
      </w:r>
      <w:r>
        <w:rPr>
          <w:rFonts w:hint="eastAsia"/>
        </w:rPr>
        <w:t>）可被理解为预测对感觉证据的“解释掉（</w:t>
      </w:r>
      <w:r>
        <w:rPr>
          <w:rFonts w:hint="eastAsia"/>
        </w:rPr>
        <w:t>explaining away</w:t>
      </w:r>
      <w:r>
        <w:rPr>
          <w:rFonts w:hint="eastAsia"/>
        </w:rPr>
        <w:t>）”，而非简单的适应性疲劳。早期理论工作将该思想形式化为对皮层额外经典感受野效应的功能解释</w:t>
      </w:r>
      <w:r w:rsidR="00566D71">
        <w:fldChar w:fldCharType="begin">
          <w:fldData xml:space="preserve">PEVuZE5vdGU+PENpdGU+PEF1dGhvcj5SYW88L0F1dGhvcj48WWVhcj4xOTk5PC9ZZWFyPjxSZWNO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71" w:tooltip="Rao, 1999 #187" w:history="1">
        <w:r w:rsidR="002E7E39">
          <w:rPr>
            <w:noProof/>
          </w:rPr>
          <w:t>Rao &amp; Ballard, 1999</w:t>
        </w:r>
      </w:hyperlink>
      <w:r w:rsidR="00566D71">
        <w:rPr>
          <w:noProof/>
        </w:rPr>
        <w:t>)</w:t>
      </w:r>
      <w:r w:rsidR="00566D71">
        <w:fldChar w:fldCharType="end"/>
      </w:r>
      <w:r>
        <w:rPr>
          <w:rFonts w:hint="eastAsia"/>
        </w:rPr>
        <w:t>，随后提出了更具体的分层微回路实现：浅层更偏向误差、深层更偏向预测</w:t>
      </w:r>
      <w:r>
        <w:rPr>
          <w:rFonts w:hint="eastAsia"/>
        </w:rPr>
        <w:t>/</w:t>
      </w:r>
      <w:r>
        <w:rPr>
          <w:rFonts w:hint="eastAsia"/>
        </w:rPr>
        <w:t>反馈，二者通过抑制性互作实现误差传递与预测校正</w:t>
      </w:r>
      <w:r w:rsidR="00141092">
        <w:fldChar w:fldCharType="begin">
          <w:fldData xml:space="preserve">PEVuZE5vdGU+PENpdGU+PEF1dGhvcj5CYXN0b3M8L0F1dGhvcj48WWVhcj4yMDEyPC9ZZWFyPjxS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</w:fldData>
        </w:fldChar>
      </w:r>
      <w:r w:rsidR="00141092">
        <w:instrText xml:space="preserve"> ADDIN EN.JS.CITE </w:instrText>
      </w:r>
      <w:r w:rsidR="00141092">
        <w:fldChar w:fldCharType="separate"/>
      </w:r>
      <w:r w:rsidR="00141092">
        <w:rPr>
          <w:noProof/>
        </w:rPr>
        <w:t>(</w:t>
      </w:r>
      <w:hyperlink w:anchor="_ENREF_6" w:tooltip="Bastos, 2012 #191" w:history="1">
        <w:r w:rsidR="002E7E39">
          <w:rPr>
            <w:noProof/>
          </w:rPr>
          <w:t>Bastos et al., 2012</w:t>
        </w:r>
      </w:hyperlink>
      <w:r w:rsidR="00141092">
        <w:rPr>
          <w:noProof/>
        </w:rPr>
        <w:t>)</w:t>
      </w:r>
      <w:r w:rsidR="00141092">
        <w:fldChar w:fldCharType="end"/>
      </w:r>
      <w:r>
        <w:rPr>
          <w:rFonts w:hint="eastAsia"/>
        </w:rPr>
        <w:t>。在人类视觉皮层的实证研究中，预测与注意的交互被用于检验“反应衰减”是否依赖任务相关性与精度加权：当刺激被注意标记为更高精度时，预测相关的抑制效应可被反转或显著减弱，提示注意可能通过提高预测精度或提高感觉证据权重来重配“预测—误差”之间的平衡</w:t>
      </w:r>
      <w:r w:rsidR="00566D71">
        <w:fldChar w:fldCharType="begin">
          <w:fldData xml:space="preserve">PEVuZE5vdGU+PENpdGU+PEF1dGhvcj5Lb2s8L0F1dGhvcj48WWVhcj4yMDExPC9ZZWFyPjxSZWNO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</w:fldData>
        </w:fldChar>
      </w:r>
      <w:r w:rsidR="00566D71">
        <w:instrText xml:space="preserve"> ADDIN EN.JS.CITE </w:instrText>
      </w:r>
      <w:r w:rsidR="00566D71">
        <w:fldChar w:fldCharType="separate"/>
      </w:r>
      <w:r w:rsidR="00566D71">
        <w:rPr>
          <w:noProof/>
        </w:rPr>
        <w:t>(</w:t>
      </w:r>
      <w:hyperlink w:anchor="_ENREF_45" w:tooltip="Kok, 2011 #194" w:history="1">
        <w:r w:rsidR="002E7E39">
          <w:rPr>
            <w:noProof/>
          </w:rPr>
          <w:t>Kok et al., 2011</w:t>
        </w:r>
      </w:hyperlink>
      <w:r w:rsidR="00566D71">
        <w:rPr>
          <w:noProof/>
        </w:rPr>
        <w:t>)</w:t>
      </w:r>
      <w:r w:rsidR="00566D71">
        <w:fldChar w:fldCharType="end"/>
      </w:r>
      <w:r>
        <w:rPr>
          <w:rFonts w:hint="eastAsia"/>
        </w:rPr>
        <w:t>。</w:t>
      </w:r>
    </w:p>
    <w:p w14:paraId="3FFECE6A" w14:textId="7015E84F" w:rsidR="005F0F46" w:rsidRDefault="005F0F46" w:rsidP="005F0F46">
      <w:r>
        <w:rPr>
          <w:rFonts w:hint="eastAsia"/>
        </w:rPr>
        <w:t>从“外部感觉预测”扩展到“动作后果预测”，类似的思想在感觉—运动耦合研究中以更直接的因果结构出现：系统可以学习性地抑制自我行动带来的可预期感觉后果，从而提高对外界意外输入的敏感性。以小鼠听觉皮层为例，研究发现存在可塑性的皮层滤波机制，能够学习抑制运动所致的可预期声学后果，并在预测被违背时释放更强的误差样反应</w:t>
      </w:r>
      <w:r w:rsidR="00566D71">
        <w:fldChar w:fldCharType="begin">
          <w:fldData xml:space="preserve">PEVuZE5vdGU+PENpdGU+PEF1dGhvcj5TY2huZWlkZXI8L0F1dGhvcj48WWVhcj4yMDE4PC9ZZWFy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</w:fldData>
        </w:fldChar>
      </w:r>
      <w:r w:rsidR="00566D71">
        <w:instrText xml:space="preserve"> ADDIN EN.JS.CITE </w:instrText>
      </w:r>
      <w:r w:rsidR="00566D71">
        <w:fldChar w:fldCharType="separate"/>
      </w:r>
      <w:r w:rsidR="00566D71">
        <w:rPr>
          <w:noProof/>
        </w:rPr>
        <w:t>(</w:t>
      </w:r>
      <w:hyperlink w:anchor="_ENREF_79" w:tooltip="Schneider, 2018 #195" w:history="1">
        <w:r w:rsidR="002E7E39">
          <w:rPr>
            <w:noProof/>
          </w:rPr>
          <w:t>Schneider et al., 2018</w:t>
        </w:r>
      </w:hyperlink>
      <w:r w:rsidR="00566D71">
        <w:rPr>
          <w:noProof/>
        </w:rPr>
        <w:t>)</w:t>
      </w:r>
      <w:r w:rsidR="00566D71">
        <w:fldChar w:fldCharType="end"/>
      </w:r>
      <w:r>
        <w:rPr>
          <w:rFonts w:hint="eastAsia"/>
        </w:rPr>
        <w:t>。这类结果提示，“预判性抑制”并非仅是单一区域的被动衰减，而可能是跨层、跨区回路在学习过程中形成的前馈</w:t>
      </w:r>
      <w:r>
        <w:rPr>
          <w:rFonts w:hint="eastAsia"/>
        </w:rPr>
        <w:t>/</w:t>
      </w:r>
      <w:r>
        <w:rPr>
          <w:rFonts w:hint="eastAsia"/>
        </w:rPr>
        <w:t>反馈抑制结构，其功能目标是把可预期成分从感觉流中剥离，从而把神经资源更多分配给偏离预测、具有更新价值的成分。</w:t>
      </w:r>
    </w:p>
    <w:p w14:paraId="77683409" w14:textId="1BCFAC5B" w:rsidR="00C97457" w:rsidRDefault="005F0F46" w:rsidP="005F0F46">
      <w:r>
        <w:rPr>
          <w:rFonts w:hint="eastAsia"/>
        </w:rPr>
        <w:t>因此，将</w:t>
      </w:r>
      <w:r>
        <w:rPr>
          <w:rFonts w:hint="eastAsia"/>
        </w:rPr>
        <w:t>RPE</w:t>
      </w:r>
      <w:r>
        <w:rPr>
          <w:rFonts w:hint="eastAsia"/>
        </w:rPr>
        <w:t>与预测编码并置并不要求把二者简单等同：前者强调价值相关的教学信号，后者强调一般意义上的生成式预测与误差传递；但二者共同指出一个可检验的计算结构——学习推进时，误差信号在时间上会从结果时刻向更早的预测线索时刻迁移，同时对可预期后果的神经反应更可能呈现前置的抑制或被“解释掉”。在实验与分析层面，这一结构为后续区分“线索相关更新”与“结果相关更新”、以及区分“抑制性预测”与“误差驱动更新”提供了理论语言。</w:t>
      </w:r>
    </w:p>
    <w:p w14:paraId="25D0C48D" w14:textId="3B18A86D" w:rsidR="005F0F46" w:rsidRDefault="005F0F46" w:rsidP="00EF0FA4">
      <w:pPr>
        <w:pStyle w:val="3"/>
      </w:pPr>
      <w:bookmarkStart w:id="20" w:name="_Toc225606891"/>
      <w:r w:rsidRPr="005F0F46">
        <w:rPr>
          <w:rFonts w:hint="eastAsia"/>
        </w:rPr>
        <w:t>静息态收敛、准备活动与自发动作的网络背景</w:t>
      </w:r>
      <w:bookmarkEnd w:id="20"/>
    </w:p>
    <w:p w14:paraId="405C9F32" w14:textId="4DA4A282" w:rsidR="00566D71" w:rsidRDefault="00566D71" w:rsidP="005F0F46">
      <w:r w:rsidRPr="00566D71">
        <w:rPr>
          <w:rFonts w:hint="eastAsia"/>
        </w:rPr>
        <w:t>除</w:t>
      </w:r>
      <w:r w:rsidR="00BA1B0E" w:rsidRPr="00BA1B0E">
        <w:rPr>
          <w:rFonts w:hint="eastAsia"/>
        </w:rPr>
        <w:t>线索出现后的感觉驱动外，越来越多研究表明，动作能否被顺利触发还取决于线索到来前网络是否已经进入适当的准备性状态。一个经典观察是，皮层群体在外部输入尤其是刺激出现邻近时常出现</w:t>
      </w:r>
      <w:r w:rsidR="00BA1B0E" w:rsidRPr="00BA1B0E">
        <w:rPr>
          <w:rFonts w:hint="eastAsia"/>
        </w:rPr>
        <w:t xml:space="preserve"> trial-to-trial variability quenching</w:t>
      </w:r>
      <w:r w:rsidR="00BA1B0E" w:rsidRPr="00BA1B0E">
        <w:rPr>
          <w:rFonts w:hint="eastAsia"/>
        </w:rPr>
        <w:t>，即跨试次变异被压低，说明网络状态在输入到来前后会被约束到更稳定、可读出的轨迹附近</w:t>
      </w:r>
      <w:r>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instrText xml:space="preserve"> ADDIN EN.JS.CITE </w:instrText>
      </w:r>
      <w:r>
        <w:fldChar w:fldCharType="separate"/>
      </w:r>
      <w:r>
        <w:rPr>
          <w:noProof/>
        </w:rPr>
        <w:t>(</w:t>
      </w:r>
      <w:hyperlink w:anchor="_ENREF_16" w:tooltip="Churchland, 2010 #230" w:history="1">
        <w:r w:rsidR="002E7E39">
          <w:rPr>
            <w:noProof/>
          </w:rPr>
          <w:t>Churchland et al., 2010</w:t>
        </w:r>
      </w:hyperlink>
      <w:r>
        <w:rPr>
          <w:noProof/>
        </w:rPr>
        <w:t>)</w:t>
      </w:r>
      <w:r>
        <w:fldChar w:fldCharType="end"/>
      </w:r>
      <w:r w:rsidRPr="00566D71">
        <w:rPr>
          <w:rFonts w:hint="eastAsia"/>
        </w:rPr>
        <w:t>。这类结果提示，所谓“静息态”并不等于纯粹被动或无结构的背景噪声，而可能是一个仍在持续演化、并会影响后续感觉输入能否有效驱动动作的低维准备态。</w:t>
      </w:r>
    </w:p>
    <w:p w14:paraId="0BC09601" w14:textId="74610F24" w:rsidR="00950471" w:rsidRPr="00950471" w:rsidRDefault="00BA1B0E" w:rsidP="00D96AC2">
      <w:r w:rsidRPr="00BA1B0E">
        <w:rPr>
          <w:rFonts w:hint="eastAsia"/>
        </w:rPr>
        <w:t>与这种“准备性状态”观点相一致，自发动作研究也反复指出，即使没有外部线索，运动相关皮层仍可在自发启动动作前表现出缓慢积累或逐步逼近阈值的内生动态。</w:t>
      </w:r>
      <w:r w:rsidRPr="00BA1B0E">
        <w:rPr>
          <w:rFonts w:hint="eastAsia"/>
        </w:rPr>
        <w:t>Murakami</w:t>
      </w:r>
      <w:r w:rsidRPr="00BA1B0E">
        <w:rPr>
          <w:rFonts w:hint="eastAsia"/>
        </w:rPr>
        <w:t>等在大鼠次级运动皮层的研究显示，在动物自行决定何时中止等待延迟音调的范式中，自发启动动作前存在持续数秒的前导神经活动，其变化速率与行为等待时间有关，支持“内部状态逐步积累并跨过动作触发阈值”的解释</w:t>
      </w:r>
      <w:r w:rsidR="00950471">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950471">
        <w:instrText xml:space="preserve"> ADDIN EN.JS.CITE </w:instrText>
      </w:r>
      <w:r w:rsidR="00950471">
        <w:fldChar w:fldCharType="separate"/>
      </w:r>
      <w:r w:rsidR="00950471">
        <w:rPr>
          <w:noProof/>
        </w:rPr>
        <w:t>(</w:t>
      </w:r>
      <w:hyperlink w:anchor="_ENREF_60" w:tooltip="Murakami, 2014 #231" w:history="1">
        <w:r w:rsidR="002E7E39">
          <w:rPr>
            <w:noProof/>
          </w:rPr>
          <w:t>Murakami et al., 2014</w:t>
        </w:r>
      </w:hyperlink>
      <w:r w:rsidR="00950471">
        <w:rPr>
          <w:noProof/>
        </w:rPr>
        <w:t>)</w:t>
      </w:r>
      <w:r w:rsidR="00950471">
        <w:fldChar w:fldCharType="end"/>
      </w:r>
      <w:r w:rsidR="00950471" w:rsidRPr="00950471">
        <w:t>。结合前运动皮层中关于</w:t>
      </w:r>
      <w:r w:rsidR="00950471" w:rsidRPr="00950471">
        <w:t xml:space="preserve"> preparatory dynamics </w:t>
      </w:r>
      <w:r w:rsidR="00950471" w:rsidRPr="00950471">
        <w:t>的结果</w:t>
      </w:r>
      <w:r w:rsidR="00141092">
        <w:fldChar w:fldCharType="begin">
          <w:fldData xml:space="preserve">PEVuZE5vdGU+PENpdGU+PEF1dGhvcj5JbmFnYWtpPC9BdXRob3I+PFllYXI+MjAxODwvWWVhcj48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</w:fldData>
        </w:fldChar>
      </w:r>
      <w:r w:rsidR="00141092">
        <w:instrText xml:space="preserve"> ADDIN EN.JS.CITE </w:instrText>
      </w:r>
      <w:r w:rsidR="00141092">
        <w:fldChar w:fldCharType="separate"/>
      </w:r>
      <w:r w:rsidR="00141092">
        <w:rPr>
          <w:noProof/>
        </w:rPr>
        <w:t>(</w:t>
      </w:r>
      <w:hyperlink w:anchor="_ENREF_41" w:tooltip="Inagaki, 2018 #254" w:history="1">
        <w:r w:rsidR="002E7E39">
          <w:rPr>
            <w:noProof/>
          </w:rPr>
          <w:t>Inagaki et al., 2018</w:t>
        </w:r>
      </w:hyperlink>
      <w:r w:rsidR="00141092">
        <w:rPr>
          <w:noProof/>
        </w:rPr>
        <w:t xml:space="preserve">; </w:t>
      </w:r>
      <w:hyperlink w:anchor="_ENREF_92" w:tooltip="Svoboda, 2018 #234" w:history="1">
        <w:r w:rsidR="002E7E39">
          <w:rPr>
            <w:noProof/>
          </w:rPr>
          <w:t>Svoboda &amp; Li, 2018</w:t>
        </w:r>
      </w:hyperlink>
      <w:r w:rsidR="00141092">
        <w:rPr>
          <w:noProof/>
        </w:rPr>
        <w:t>)</w:t>
      </w:r>
      <w:r w:rsidR="00141092">
        <w:fldChar w:fldCharType="end"/>
      </w:r>
      <w:r w:rsidR="00950471" w:rsidRPr="00950471">
        <w:t>，</w:t>
      </w:r>
      <w:r w:rsidRPr="00BA1B0E">
        <w:rPr>
          <w:rFonts w:hint="eastAsia"/>
        </w:rPr>
        <w:t>一个更贴近迁移任务的推论是：旧任务经验不仅可能改变线索出现后的读取和更新，还可能提高网络在线索出现前进入合适初始状态的概率，使系统更容易在外部线索推动下进入正确动作轨迹，甚至在无线索时也更容易出现内生的动作尝试</w:t>
      </w:r>
      <w:r w:rsidR="00950471" w:rsidRPr="00950471">
        <w:t>。</w:t>
      </w:r>
    </w:p>
    <w:p w14:paraId="44B36C36" w14:textId="14272BB0" w:rsidR="005F0F46" w:rsidRPr="005F0F46" w:rsidRDefault="00BA1B0E" w:rsidP="005F0F46">
      <w:r w:rsidRPr="00BA1B0E">
        <w:rPr>
          <w:rFonts w:hint="eastAsia"/>
        </w:rPr>
        <w:t>因此，在迁移学习语境下，仅分析线索出现后的反应仍然不够，还应同时考察线索出现前的静息态收敛、低散度准备态及其与自发动作之间的时间关系。若迁移或学会经验确实使网络更容易进入这种准备性状态，那么迁移优势就不只体现在“线索出现以后读得更快”，也体现在“线索出现之前系统已经更接近可用状态”</w:t>
      </w:r>
      <w:r w:rsidR="005F0F46">
        <w:rPr>
          <w:rFonts w:hint="eastAsia"/>
        </w:rPr>
        <w:t>。</w:t>
      </w:r>
    </w:p>
    <w:p w14:paraId="2D5ACFC9" w14:textId="4250837A" w:rsidR="00EF0FA4" w:rsidRDefault="00EF0FA4" w:rsidP="00EF0FA4">
      <w:pPr>
        <w:pStyle w:val="3"/>
      </w:pPr>
      <w:bookmarkStart w:id="21" w:name="_Toc225606892"/>
      <w:r w:rsidRPr="00EF0FA4">
        <w:rPr>
          <w:rFonts w:hint="eastAsia"/>
        </w:rPr>
        <w:t>机器迁移学习与冻结层机制：表示复用、稳定</w:t>
      </w:r>
      <w:r w:rsidRPr="00EF0FA4">
        <w:rPr>
          <w:rFonts w:hint="eastAsia"/>
        </w:rPr>
        <w:t>-</w:t>
      </w:r>
      <w:r w:rsidRPr="00EF0FA4">
        <w:rPr>
          <w:rFonts w:hint="eastAsia"/>
        </w:rPr>
        <w:t>可塑性权衡与快速适配</w:t>
      </w:r>
      <w:bookmarkEnd w:id="21"/>
    </w:p>
    <w:p w14:paraId="262678F6" w14:textId="23A0872B" w:rsidR="005F0F46" w:rsidRDefault="005F0F46" w:rsidP="005F0F46">
      <w:r>
        <w:rPr>
          <w:rFonts w:hint="eastAsia"/>
        </w:rPr>
        <w:t>深度学习语境下的迁移学习通常被描述为“先在源任务上预训练，再在目标任务上适配”的两阶段流程，其核心假设是：模型内部存在一部分可跨任务复用的表示，而另一部分需要随任务目标与数据分布变化而重新校准。综述性工作把这一流程系统化为领域适配、特征迁移与参数迁移等多种形式，并强调迁移收益取决于源—目标相关性、表示层级以及适配策略的选择</w:t>
      </w:r>
      <w:r w:rsidR="00566D71">
        <w:fldChar w:fldCharType="begin">
          <w:fldData xml:space="preserve">PEVuZE5vdGU+PENpdGU+PEF1dGhvcj5QYW48L0F1dGhvcj48WWVhcj4yMDEwPC9ZZWFyPjxSZWNO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</w:fldData>
        </w:fldChar>
      </w:r>
      <w:r w:rsidR="00566D71">
        <w:instrText xml:space="preserve"> ADDIN EN.JS.CITE </w:instrText>
      </w:r>
      <w:r w:rsidR="00566D71">
        <w:fldChar w:fldCharType="separate"/>
      </w:r>
      <w:r w:rsidR="00566D71">
        <w:rPr>
          <w:noProof/>
        </w:rPr>
        <w:t>(</w:t>
      </w:r>
      <w:hyperlink w:anchor="_ENREF_64" w:tooltip="Pan, 2010 #126" w:history="1">
        <w:r w:rsidR="002E7E39">
          <w:rPr>
            <w:noProof/>
          </w:rPr>
          <w:t>Pan &amp; Yang, 2010</w:t>
        </w:r>
      </w:hyperlink>
      <w:r w:rsidR="00566D71">
        <w:rPr>
          <w:noProof/>
        </w:rPr>
        <w:t>)</w:t>
      </w:r>
      <w:r w:rsidR="00566D71">
        <w:fldChar w:fldCharType="end"/>
      </w:r>
      <w:r>
        <w:rPr>
          <w:rFonts w:hint="eastAsia"/>
        </w:rPr>
        <w:t>。在工程实践中，最常见的适配方式是仅训练顶层“任务头（</w:t>
      </w:r>
      <w:r>
        <w:rPr>
          <w:rFonts w:hint="eastAsia"/>
        </w:rPr>
        <w:t>task head</w:t>
      </w:r>
      <w:r>
        <w:rPr>
          <w:rFonts w:hint="eastAsia"/>
        </w:rPr>
        <w:t>）”或仅对高层进行微调（</w:t>
      </w:r>
      <w:r>
        <w:rPr>
          <w:rFonts w:hint="eastAsia"/>
        </w:rPr>
        <w:t>fine-tuning</w:t>
      </w:r>
      <w:r>
        <w:rPr>
          <w:rFonts w:hint="eastAsia"/>
        </w:rPr>
        <w:t>），而将底层参数冻结（</w:t>
      </w:r>
      <w:r>
        <w:rPr>
          <w:rFonts w:hint="eastAsia"/>
        </w:rPr>
        <w:t>freezing</w:t>
      </w:r>
      <w:r>
        <w:rPr>
          <w:rFonts w:hint="eastAsia"/>
        </w:rPr>
        <w:t>）。这一经验与层级表征观点相一致：更底层的特征往往更通用（例如边缘、纹理等局部统计），而更高层特征更贴近任务目标与标签语义，因此在跨任务适配时，高层更需要更新，底层更适合保持稳定</w:t>
      </w:r>
      <w:r w:rsidR="00566D71">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rsidR="00566D71">
        <w:instrText xml:space="preserve"> ADDIN EN.JS.CITE </w:instrText>
      </w:r>
      <w:r w:rsidR="00566D71">
        <w:fldChar w:fldCharType="separate"/>
      </w:r>
      <w:r w:rsidR="00566D71">
        <w:rPr>
          <w:noProof/>
        </w:rPr>
        <w:t>(</w:t>
      </w:r>
      <w:hyperlink w:anchor="_ENREF_112" w:tooltip="Yosinski, 2014 #197" w:history="1">
        <w:r w:rsidR="002E7E39">
          <w:rPr>
            <w:noProof/>
          </w:rPr>
          <w:t>Yosinski et al., 2014</w:t>
        </w:r>
      </w:hyperlink>
      <w:r w:rsidR="00566D71">
        <w:rPr>
          <w:noProof/>
        </w:rPr>
        <w:t>)</w:t>
      </w:r>
      <w:r w:rsidR="00566D71">
        <w:fldChar w:fldCharType="end"/>
      </w:r>
      <w:r>
        <w:rPr>
          <w:rFonts w:hint="eastAsia"/>
        </w:rPr>
        <w:t>。</w:t>
      </w:r>
    </w:p>
    <w:p w14:paraId="3E45EB02" w14:textId="5BE09E0D" w:rsidR="005F0F46" w:rsidRDefault="005F0F46" w:rsidP="005F0F46">
      <w:r>
        <w:rPr>
          <w:rFonts w:hint="eastAsia"/>
        </w:rPr>
        <w:t>从优化与统计学习角度看，“冻结—微调”的策略可被理解为一种对参数空间的结构化约束：冻结降低了有效自由度，使得在目标数据量较小或噪声较大时更不易过拟合，同时也限制了表示漂移（</w:t>
      </w:r>
      <w:r>
        <w:rPr>
          <w:rFonts w:hint="eastAsia"/>
        </w:rPr>
        <w:t>representation drift</w:t>
      </w:r>
      <w:r>
        <w:rPr>
          <w:rFonts w:hint="eastAsia"/>
        </w:rPr>
        <w:t>），从而提升训练过程的稳定性与可重复性。与此配套，实践中还发展出更细粒度的控制手段，例如分层学习率（</w:t>
      </w:r>
      <w:r>
        <w:rPr>
          <w:rFonts w:hint="eastAsia"/>
        </w:rPr>
        <w:t>discriminative learning rates</w:t>
      </w:r>
      <w:r>
        <w:rPr>
          <w:rFonts w:hint="eastAsia"/>
        </w:rPr>
        <w:t>）与逐步解冻（</w:t>
      </w:r>
      <w:r>
        <w:rPr>
          <w:rFonts w:hint="eastAsia"/>
        </w:rPr>
        <w:t>gradual unfreezing</w:t>
      </w:r>
      <w:r>
        <w:rPr>
          <w:rFonts w:hint="eastAsia"/>
        </w:rPr>
        <w:t>），即先仅训练顶层、随后逐层解冻并用较小学习率更新更底层参数，以在“保留通用表示”与“获得足够适配能力”之间取得折中</w:t>
      </w:r>
      <w:r w:rsidR="00566D71">
        <w:fldChar w:fldCharType="begin">
          <w:fldData xml:space="preserve">PEVuZE5vdGU+PENpdGU+PEF1dGhvcj5Ib3dhcmQ8L0F1dGhvcj48WWVhcj4yMDE4PC9ZZWFyPjxS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</w:fldData>
        </w:fldChar>
      </w:r>
      <w:r w:rsidR="00566D71">
        <w:instrText xml:space="preserve"> ADDIN EN.JS.CITE </w:instrText>
      </w:r>
      <w:r w:rsidR="00566D71">
        <w:fldChar w:fldCharType="separate"/>
      </w:r>
      <w:r w:rsidR="00566D71">
        <w:rPr>
          <w:noProof/>
        </w:rPr>
        <w:t>(</w:t>
      </w:r>
      <w:hyperlink w:anchor="_ENREF_37" w:tooltip="Howard, 2018 #198" w:history="1">
        <w:r w:rsidR="002E7E39">
          <w:rPr>
            <w:noProof/>
          </w:rPr>
          <w:t>Howard &amp; Ruder, 2018</w:t>
        </w:r>
      </w:hyperlink>
      <w:r w:rsidR="00566D71">
        <w:rPr>
          <w:noProof/>
        </w:rPr>
        <w:t>)</w:t>
      </w:r>
      <w:r w:rsidR="00566D71">
        <w:fldChar w:fldCharType="end"/>
      </w:r>
      <w:r>
        <w:rPr>
          <w:rFonts w:hint="eastAsia"/>
        </w:rPr>
        <w:t>。这类策略的共同点在于：把适配过程显式拆分为“快速读出</w:t>
      </w:r>
      <w:r>
        <w:rPr>
          <w:rFonts w:hint="eastAsia"/>
        </w:rPr>
        <w:t>/</w:t>
      </w:r>
      <w:r>
        <w:rPr>
          <w:rFonts w:hint="eastAsia"/>
        </w:rPr>
        <w:t>重加权”与“必要的表示重塑”两个阶段，使适配既能快速起步，又不至于因全网络同时更新而产生不稳定或性能退化。</w:t>
      </w:r>
    </w:p>
    <w:p w14:paraId="5E8C4D2D" w14:textId="3D2C96B9" w:rsidR="005F0F46" w:rsidRDefault="005F0F46" w:rsidP="005F0F46">
      <w:r>
        <w:rPr>
          <w:rFonts w:hint="eastAsia"/>
        </w:rPr>
        <w:t>进一步地，迁移学习与持续学习（</w:t>
      </w:r>
      <w:r>
        <w:rPr>
          <w:rFonts w:hint="eastAsia"/>
        </w:rPr>
        <w:t>continual learning</w:t>
      </w:r>
      <w:r>
        <w:rPr>
          <w:rFonts w:hint="eastAsia"/>
        </w:rPr>
        <w:t>）研究把“稳定—可塑性权衡”推向更严格的形式化：当系统需要在序列任务上持续学习时，过度可塑会导致对旧任务知识的灾难性遗忘（</w:t>
      </w:r>
      <w:r>
        <w:rPr>
          <w:rFonts w:hint="eastAsia"/>
        </w:rPr>
        <w:t>catastrophic forgetting</w:t>
      </w:r>
      <w:r>
        <w:rPr>
          <w:rFonts w:hint="eastAsia"/>
        </w:rPr>
        <w:t>），而过度稳定又会抑制新任务获得。作为代表性方法之一，弹性权重固化（</w:t>
      </w:r>
      <w:r>
        <w:rPr>
          <w:rFonts w:hint="eastAsia"/>
        </w:rPr>
        <w:t>elastic weight consolidation, EWC</w:t>
      </w:r>
      <w:r>
        <w:rPr>
          <w:rFonts w:hint="eastAsia"/>
        </w:rPr>
        <w:t>）提出用近似</w:t>
      </w:r>
      <w:r>
        <w:rPr>
          <w:rFonts w:hint="eastAsia"/>
        </w:rPr>
        <w:t>Fisher</w:t>
      </w:r>
      <w:r>
        <w:rPr>
          <w:rFonts w:hint="eastAsia"/>
        </w:rPr>
        <w:t>信息刻画参数对旧任务的重要性，并对重要参数施加更强的二次惩罚，以在学习新任务时选择性地保持关键权重稳定，从而缓解遗忘并维持迁移</w:t>
      </w:r>
      <w:r>
        <w:rPr>
          <w:rFonts w:hint="eastAsia"/>
        </w:rPr>
        <w:t>/</w:t>
      </w:r>
      <w:r>
        <w:rPr>
          <w:rFonts w:hint="eastAsia"/>
        </w:rPr>
        <w:t>累积学习能力</w:t>
      </w:r>
      <w:r w:rsidR="00566D71">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cm9uaWMtcmVzb3VyY2UtbnVtPmRvaToxMC4xMDczL3BuYXMuMTYxMTgzNTExNDwvZWxlY3Ryb25p
Yy1yZXNvdXJjZS1udW0+PC9yZWNvcmQ+PC9DaXRlPjwvRW5kTm90ZT4A
</w:fldData>
        </w:fldChar>
      </w:r>
      <w:r w:rsidR="00566D71">
        <w:instrText xml:space="preserve"> ADDIN EN.JS.CITE </w:instrText>
      </w:r>
      <w:r w:rsidR="00566D71">
        <w:fldChar w:fldCharType="separate"/>
      </w:r>
      <w:r w:rsidR="00566D71">
        <w:rPr>
          <w:noProof/>
        </w:rPr>
        <w:t>(</w:t>
      </w:r>
      <w:hyperlink w:anchor="_ENREF_44" w:tooltip="Kirkpatrick, 2017 #199" w:history="1">
        <w:r w:rsidR="002E7E39">
          <w:rPr>
            <w:noProof/>
          </w:rPr>
          <w:t>Kirkpatrick et al., 2017</w:t>
        </w:r>
      </w:hyperlink>
      <w:r w:rsidR="00566D71">
        <w:rPr>
          <w:noProof/>
        </w:rPr>
        <w:t>)</w:t>
      </w:r>
      <w:r w:rsidR="00566D71">
        <w:fldChar w:fldCharType="end"/>
      </w:r>
      <w:r>
        <w:rPr>
          <w:rFonts w:hint="eastAsia"/>
        </w:rPr>
        <w:t>。尽管这类方法针对的是人工网络，但它提供了一个清晰的计算语言：迁移收益并不只来自“是否复用”，也来自“如何在复用的同时控制更新”，即通过结构化约束把可塑性集中到更合适的子集或更合适的时间窗内。</w:t>
      </w:r>
    </w:p>
    <w:p w14:paraId="481E5027" w14:textId="5712F984" w:rsidR="003D4F42" w:rsidRDefault="003D4F42" w:rsidP="003D4F42">
      <w:pPr>
        <w:pStyle w:val="3"/>
      </w:pPr>
      <w:bookmarkStart w:id="22" w:name="_Toc225606893"/>
      <w:r w:rsidRPr="003D4F42">
        <w:rPr>
          <w:rFonts w:hint="eastAsia"/>
        </w:rPr>
        <w:t>当前研究空缺</w:t>
      </w:r>
      <w:r w:rsidR="005F0F46" w:rsidRPr="005F0F46">
        <w:rPr>
          <w:rFonts w:hint="eastAsia"/>
        </w:rPr>
        <w:t>、本研究定位</w:t>
      </w:r>
      <w:bookmarkEnd w:id="22"/>
    </w:p>
    <w:p w14:paraId="0F2A9918" w14:textId="506BB2AE" w:rsidR="005F0F46" w:rsidRDefault="00D96AC2" w:rsidP="005F0F46">
      <w:r w:rsidRPr="00D96AC2">
        <w:rPr>
          <w:rFonts w:hint="eastAsia"/>
        </w:rPr>
        <w:t>综上，迁移学习在行为层面的“更快</w:t>
      </w:r>
      <w:r w:rsidRPr="00D96AC2">
        <w:rPr>
          <w:rFonts w:hint="eastAsia"/>
        </w:rPr>
        <w:t>/</w:t>
      </w:r>
      <w:r w:rsidRPr="00D96AC2">
        <w:rPr>
          <w:rFonts w:hint="eastAsia"/>
        </w:rPr>
        <w:t>更高”并不能直接归结为单一机制，而更适合视为多种计算成分共同作用后的外显结果。已有行为学与教育心理学传统强调迁移效应具有情境依赖性与多维度形态（例如近</w:t>
      </w:r>
      <w:r w:rsidRPr="00D96AC2">
        <w:rPr>
          <w:rFonts w:hint="eastAsia"/>
        </w:rPr>
        <w:t>/</w:t>
      </w:r>
      <w:r w:rsidRPr="00D96AC2">
        <w:rPr>
          <w:rFonts w:hint="eastAsia"/>
        </w:rPr>
        <w:t>远迁移、策略层面的迁移距离等），但在实验神经科学中，迁移优势仍常被压缩为少数总体指标，从而容易掩盖“首个训练日起点”与“后续增长”可能受不同约束的事实</w:t>
      </w:r>
      <w:r w:rsidR="00141092">
        <w:fldChar w:fldCharType="begin">
          <w:fldData xml:space="preserve">PEVuZE5vdGU+PENpdGU+PEF1dGhvcj5CYXJuZXR0PC9BdXRob3I+PFllYXI+MjAwMjwvWWVhcj48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</w:fldData>
        </w:fldChar>
      </w:r>
      <w:r w:rsidR="00141092">
        <w:instrText xml:space="preserve"> ADDIN EN.JS.CITE </w:instrText>
      </w:r>
      <w:r w:rsidR="00141092">
        <w:fldChar w:fldCharType="separate"/>
      </w:r>
      <w:r w:rsidR="00141092">
        <w:rPr>
          <w:noProof/>
        </w:rPr>
        <w:t>(</w:t>
      </w:r>
      <w:hyperlink w:anchor="_ENREF_5" w:tooltip="Barnett, 2002 #141" w:history="1">
        <w:r w:rsidR="002E7E39">
          <w:rPr>
            <w:noProof/>
          </w:rPr>
          <w:t>Barnett &amp; Ceci, 2002</w:t>
        </w:r>
      </w:hyperlink>
      <w:r w:rsidR="00141092">
        <w:rPr>
          <w:noProof/>
        </w:rPr>
        <w:t>)</w:t>
      </w:r>
      <w:r w:rsidR="00141092">
        <w:fldChar w:fldCharType="end"/>
      </w:r>
      <w:r w:rsidR="005F0F46">
        <w:rPr>
          <w:rFonts w:hint="eastAsia"/>
        </w:rPr>
        <w:t>。与“学习</w:t>
      </w:r>
      <w:r w:rsidR="005F0F46">
        <w:rPr>
          <w:rFonts w:hint="eastAsia"/>
        </w:rPr>
        <w:t>vs</w:t>
      </w:r>
      <w:r w:rsidR="005F0F46">
        <w:rPr>
          <w:rFonts w:hint="eastAsia"/>
        </w:rPr>
        <w:t>表现”可分离的观点相结合，这提示一种更可行的研究路径，即把迁移优势拆分为可对齐的动力学分量，并在神经层面为这些分量寻找可分离的候选表征或通路组件</w:t>
      </w:r>
      <w:r w:rsidR="00141092">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86" w:tooltip="Soderstrom, 2015 #143" w:history="1">
        <w:r w:rsidR="002E7E39">
          <w:rPr>
            <w:noProof/>
          </w:rPr>
          <w:t>Soderstrom &amp; Bjork, 2015</w:t>
        </w:r>
      </w:hyperlink>
      <w:r w:rsidR="00141092">
        <w:rPr>
          <w:noProof/>
        </w:rPr>
        <w:t>)</w:t>
      </w:r>
      <w:r w:rsidR="00141092">
        <w:fldChar w:fldCharType="end"/>
      </w:r>
      <w:r w:rsidR="005F0F46">
        <w:rPr>
          <w:rFonts w:hint="eastAsia"/>
        </w:rPr>
        <w:t>。</w:t>
      </w:r>
    </w:p>
    <w:p w14:paraId="60528E71" w14:textId="27552BFB" w:rsidR="005F0F46" w:rsidRDefault="005F0F46" w:rsidP="00D96AC2">
      <w:r>
        <w:rPr>
          <w:rFonts w:hint="eastAsia"/>
        </w:rPr>
        <w:t>第一，若要把迁移优势拆分为可比较的动力学分量，就必须先明确“学习速度（</w:t>
      </w:r>
      <w:r>
        <w:rPr>
          <w:rFonts w:hint="eastAsia"/>
        </w:rPr>
        <w:t>learning speed/learning rate</w:t>
      </w:r>
      <w:r>
        <w:rPr>
          <w:rFonts w:hint="eastAsia"/>
        </w:rPr>
        <w:t>）”究竟指什么。行为学文献中，“学得更快”并不是单一概念；如果不先说明采用哪一种口径，就很容易把“首</w:t>
      </w:r>
      <w:r w:rsidR="00D96AC2" w:rsidRPr="00D96AC2">
        <w:t>个训练日</w:t>
      </w:r>
      <w:r>
        <w:rPr>
          <w:rFonts w:hint="eastAsia"/>
        </w:rPr>
        <w:t>起点更高”“增长更陡”与“误差更新更强”混为一谈。现有研究中较常见的速度定义大致可归为三类。</w:t>
      </w:r>
    </w:p>
    <w:p w14:paraId="6AA23118" w14:textId="6416D4B9" w:rsidR="005F0F46" w:rsidRDefault="005F0F46" w:rsidP="00D96AC2">
      <w:r>
        <w:rPr>
          <w:rFonts w:hint="eastAsia"/>
        </w:rPr>
        <w:t>（</w:t>
      </w:r>
      <w:r>
        <w:rPr>
          <w:rFonts w:hint="eastAsia"/>
        </w:rPr>
        <w:t>1</w:t>
      </w:r>
      <w:r>
        <w:rPr>
          <w:rFonts w:hint="eastAsia"/>
        </w:rPr>
        <w:t>）</w:t>
      </w:r>
      <w:r w:rsidRPr="005F0F46">
        <w:rPr>
          <w:rFonts w:hint="eastAsia"/>
          <w:b/>
          <w:bCs/>
        </w:rPr>
        <w:t>学习曲线斜率或</w:t>
      </w:r>
      <w:r w:rsidR="00D96AC2" w:rsidRPr="00D96AC2">
        <w:rPr>
          <w:rFonts w:hint="eastAsia"/>
          <w:b/>
          <w:bCs/>
        </w:rPr>
        <w:t>训练日</w:t>
      </w:r>
      <w:r w:rsidRPr="005F0F46">
        <w:rPr>
          <w:rFonts w:hint="eastAsia"/>
          <w:b/>
          <w:bCs/>
        </w:rPr>
        <w:t>增量</w:t>
      </w:r>
      <w:r>
        <w:rPr>
          <w:rFonts w:hint="eastAsia"/>
        </w:rPr>
        <w:t>：</w:t>
      </w:r>
      <w:r w:rsidR="00957BE0" w:rsidRPr="00957BE0">
        <w:rPr>
          <w:rFonts w:hint="eastAsia"/>
        </w:rPr>
        <w:t>将命中率、反应时或正确率等行为指标对训练进程（训练日或试次编号）做线性或分段回归，用斜率描述行为随训练推进的增长幅度；在混合效应模型中，还可以为个体引入随机斜率，从而在将个体起始表现纳入协变量并考虑重复测量结构后估计“绝对增长速度”</w:t>
      </w:r>
      <w:r w:rsidR="00566D71">
        <w:fldChar w:fldCharType="begin">
          <w:fldData xml:space="preserve">PEVuZE5vdGU+PENpdGU+PEF1dGhvcj5CYWF5ZW48L0F1dGhvcj48WWVhcj4yMDA4PC9ZZWFyPjxS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4" w:tooltip="Baayen, 2008 #221" w:history="1">
        <w:r w:rsidR="002E7E39">
          <w:rPr>
            <w:noProof/>
          </w:rPr>
          <w:t>Baayen et al., 2008</w:t>
        </w:r>
      </w:hyperlink>
      <w:r w:rsidR="00566D71">
        <w:rPr>
          <w:noProof/>
        </w:rPr>
        <w:t>)</w:t>
      </w:r>
      <w:r w:rsidR="00566D71">
        <w:fldChar w:fldCharType="end"/>
      </w:r>
      <w:r>
        <w:rPr>
          <w:rFonts w:hint="eastAsia"/>
        </w:rPr>
        <w:t>。这一口径最直接，也最适合和本文的</w:t>
      </w:r>
      <w:r w:rsidR="00D96AC2" w:rsidRPr="00D96AC2">
        <w:t>训练日</w:t>
      </w:r>
      <w:r>
        <w:rPr>
          <w:rFonts w:hint="eastAsia"/>
        </w:rPr>
        <w:t>级行为数据对应。</w:t>
      </w:r>
    </w:p>
    <w:p w14:paraId="6D07E382" w14:textId="7AA6C51C" w:rsidR="005F0F46" w:rsidRDefault="005F0F46" w:rsidP="005F0F46">
      <w:r>
        <w:rPr>
          <w:rFonts w:hint="eastAsia"/>
        </w:rPr>
        <w:t>（</w:t>
      </w:r>
      <w:r>
        <w:rPr>
          <w:rFonts w:hint="eastAsia"/>
        </w:rPr>
        <w:t>2</w:t>
      </w:r>
      <w:r>
        <w:rPr>
          <w:rFonts w:hint="eastAsia"/>
        </w:rPr>
        <w:t>）</w:t>
      </w:r>
      <w:r w:rsidRPr="005F0F46">
        <w:rPr>
          <w:rFonts w:hint="eastAsia"/>
          <w:b/>
          <w:bCs/>
        </w:rPr>
        <w:t>非线性学习曲线参数</w:t>
      </w:r>
      <w:r>
        <w:rPr>
          <w:rFonts w:hint="eastAsia"/>
        </w:rPr>
        <w:t>：若学习轨迹呈现“前快后慢、逐渐趋于平台”的形态，则可用指数或幂律函数拟合，并以速率常数</w:t>
      </w:r>
      <w:r>
        <w:rPr>
          <w:rFonts w:hint="eastAsia"/>
        </w:rPr>
        <w:t>k</w:t>
      </w:r>
      <w:r>
        <w:rPr>
          <w:rFonts w:hint="eastAsia"/>
        </w:rPr>
        <w:t>或时间常数τ表示学习速度。围绕“练习定律（</w:t>
      </w:r>
      <w:r>
        <w:rPr>
          <w:rFonts w:hint="eastAsia"/>
        </w:rPr>
        <w:t>law of practice</w:t>
      </w:r>
      <w:r>
        <w:rPr>
          <w:rFonts w:hint="eastAsia"/>
        </w:rPr>
        <w:t>）”的讨论表明，群体平均轨迹呈现幂律并不意味着个体层面也必然如此；许多个体数据反而更适合指数或延迟指数模型。因此，使用这一类指标时，必须同时说明采用的曲线族以及拟合是在个体层面还是群体层面完成的</w:t>
      </w:r>
      <w:r w:rsidR="00566D71">
        <w:fldChar w:fldCharType="begin">
          <w:fldData xml:space="preserve">PEVuZE5vdGU+PENpdGU+PEF1dGhvcj5IZWF0aGNvdGU8L0F1dGhvcj48WWVhcj4yMDAwPC9ZZWFy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32" w:tooltip="Heathcote, 2000 #222" w:history="1">
        <w:r w:rsidR="002E7E39">
          <w:rPr>
            <w:noProof/>
          </w:rPr>
          <w:t>Heathcote et al., 2000</w:t>
        </w:r>
      </w:hyperlink>
      <w:r w:rsidR="00566D71">
        <w:rPr>
          <w:noProof/>
        </w:rPr>
        <w:t>)</w:t>
      </w:r>
      <w:r w:rsidR="00566D71">
        <w:fldChar w:fldCharType="end"/>
      </w:r>
      <w:r>
        <w:rPr>
          <w:rFonts w:hint="eastAsia"/>
        </w:rPr>
        <w:t>。</w:t>
      </w:r>
    </w:p>
    <w:p w14:paraId="107BD42A" w14:textId="70DE0E3C" w:rsidR="005F0F46" w:rsidRDefault="005F0F46" w:rsidP="005F0F46">
      <w:r>
        <w:rPr>
          <w:rFonts w:hint="eastAsia"/>
        </w:rPr>
        <w:t>（</w:t>
      </w:r>
      <w:r>
        <w:rPr>
          <w:rFonts w:hint="eastAsia"/>
        </w:rPr>
        <w:t>3</w:t>
      </w:r>
      <w:r>
        <w:rPr>
          <w:rFonts w:hint="eastAsia"/>
        </w:rPr>
        <w:t>）</w:t>
      </w:r>
      <w:r w:rsidRPr="005F0F46">
        <w:rPr>
          <w:rFonts w:hint="eastAsia"/>
          <w:b/>
          <w:bCs/>
        </w:rPr>
        <w:t>状态空间或多过程模型中的学习率</w:t>
      </w:r>
      <w:r>
        <w:rPr>
          <w:rFonts w:hint="eastAsia"/>
        </w:rPr>
        <w:t>：在运动学习等研究中，行为更新常被分解为不同时间尺度的适应过程，例如快过程与慢过程；其中学习率和遗忘率参数可被解释为对误差的敏感度或更新强度，因此比单纯的曲线斜率更接近机制层面的定义</w:t>
      </w:r>
      <w:r w:rsidR="00566D71">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85" w:tooltip="Smith, 2006 #224" w:history="1">
        <w:r w:rsidR="002E7E39">
          <w:rPr>
            <w:noProof/>
          </w:rPr>
          <w:t>Smith et al., 2006</w:t>
        </w:r>
      </w:hyperlink>
      <w:r w:rsidR="00566D71">
        <w:rPr>
          <w:noProof/>
        </w:rPr>
        <w:t>)</w:t>
      </w:r>
      <w:r w:rsidR="00566D71">
        <w:fldChar w:fldCharType="end"/>
      </w:r>
      <w:r>
        <w:rPr>
          <w:rFonts w:hint="eastAsia"/>
        </w:rPr>
        <w:t>。进一步研究还指出，学习率本身也可能随误差历史而动态变化，而非固定常数</w:t>
      </w:r>
      <w:r w:rsidR="00566D71">
        <w:fldChar w:fldCharType="begin">
          <w:fldData xml:space="preserve">PEVuZE5vdGU+PENpdGU+PEF1dGhvcj5IZXJ6ZmVsZDwvQXV0aG9yPjxZZWFyPjIwMTQ8L1llYXI+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</w:fldData>
        </w:fldChar>
      </w:r>
      <w:r w:rsidR="00566D71">
        <w:instrText xml:space="preserve"> ADDIN EN.JS.CITE </w:instrText>
      </w:r>
      <w:r w:rsidR="00566D71">
        <w:fldChar w:fldCharType="separate"/>
      </w:r>
      <w:r w:rsidR="00566D71">
        <w:rPr>
          <w:noProof/>
        </w:rPr>
        <w:t>(</w:t>
      </w:r>
      <w:hyperlink w:anchor="_ENREF_35" w:tooltip="Herzfeld, 2014 #225" w:history="1">
        <w:r w:rsidR="002E7E39">
          <w:rPr>
            <w:noProof/>
          </w:rPr>
          <w:t>Herzfeld et al., 2014</w:t>
        </w:r>
      </w:hyperlink>
      <w:r w:rsidR="00566D71">
        <w:rPr>
          <w:noProof/>
        </w:rPr>
        <w:t>)</w:t>
      </w:r>
      <w:r w:rsidR="00566D71">
        <w:fldChar w:fldCharType="end"/>
      </w:r>
      <w:r>
        <w:rPr>
          <w:rFonts w:hint="eastAsia"/>
        </w:rPr>
        <w:t>。</w:t>
      </w:r>
    </w:p>
    <w:p w14:paraId="4A5E6508" w14:textId="36E2F103" w:rsidR="005F0F46" w:rsidRDefault="00957BE0" w:rsidP="005F0F46">
      <w:r w:rsidRPr="00957BE0">
        <w:rPr>
          <w:rFonts w:hint="eastAsia"/>
        </w:rPr>
        <w:t>因此，本文在迁移范式中讨论“学习更快”时，会有意识地把“起点更高”和“后续更新更快”分开处理。具体而言，速度指标只在三种明确定义下讨论：学习曲线斜率、非线性曲线参数或模型学习率；而第</w:t>
      </w:r>
      <w:r w:rsidRPr="00957BE0">
        <w:rPr>
          <w:rFonts w:hint="eastAsia"/>
        </w:rPr>
        <w:t>1</w:t>
      </w:r>
      <w:r w:rsidRPr="00957BE0">
        <w:rPr>
          <w:rFonts w:hint="eastAsia"/>
        </w:rPr>
        <w:t>训练日表现则单独作为起点成分处理。这样做的目的，是避免把起点优势误写成学习速度优势，也使后文关于迁移“起点优势”与“增长优势”的拆分具有清晰的统计含义</w:t>
      </w:r>
      <w:r w:rsidR="005F0F46">
        <w:rPr>
          <w:rFonts w:hint="eastAsia"/>
        </w:rPr>
        <w:t>。</w:t>
      </w:r>
    </w:p>
    <w:p w14:paraId="73CE64A9" w14:textId="0C8A1218" w:rsidR="005F0F46" w:rsidRDefault="005F0F46" w:rsidP="005F0F46">
      <w:r>
        <w:rPr>
          <w:rFonts w:hint="eastAsia"/>
        </w:rPr>
        <w:t>第二，“复用”本身并不是单一层级概念。群体记录与降维研究表明，单细胞活动在跨日</w:t>
      </w:r>
      <w:r>
        <w:rPr>
          <w:rFonts w:hint="eastAsia"/>
        </w:rPr>
        <w:t>/</w:t>
      </w:r>
      <w:r>
        <w:rPr>
          <w:rFonts w:hint="eastAsia"/>
        </w:rPr>
        <w:t>跨条件下可显著重排，而群体协方差结构、低维子空间或动力学骨架仍可能表现出一定保留性；因此，将复用仅等同于细胞集合交集往往过于狭窄，也可能遗漏更抽象、更贴近计算层面的共享结构</w:t>
      </w:r>
      <w:r w:rsidR="00141092">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141092">
        <w:instrText xml:space="preserve"> ADDIN EN.JS.CITE </w:instrText>
      </w:r>
      <w:r w:rsidR="00141092">
        <w:fldChar w:fldCharType="separate"/>
      </w:r>
      <w:r w:rsidR="00141092">
        <w:rPr>
          <w:noProof/>
        </w:rPr>
        <w:t>(</w:t>
      </w:r>
      <w:hyperlink w:anchor="_ENREF_17" w:tooltip="Cunningham, 2014 #160" w:history="1">
        <w:r w:rsidR="002E7E39">
          <w:rPr>
            <w:noProof/>
          </w:rPr>
          <w:t>Cunningham &amp; Yu, 2014</w:t>
        </w:r>
      </w:hyperlink>
      <w:r w:rsidR="00141092">
        <w:rPr>
          <w:noProof/>
        </w:rPr>
        <w:t>)</w:t>
      </w:r>
      <w:r w:rsidR="00141092">
        <w:fldChar w:fldCharType="end"/>
      </w:r>
      <w:r>
        <w:rPr>
          <w:rFonts w:hint="eastAsia"/>
        </w:rPr>
        <w:t>。当前文献中复用的操作性定义并不统一：有的强调集合重叠，有的强调子空间对齐，有的强调状态空间轨迹或动力系统结构的保留。不同定义对应不同的可检验预测，也对应不同的数据需求与统计口径；因此更稳健的证据链往往需要多层级指标的相互印证，并明确各指标的解释边界。</w:t>
      </w:r>
    </w:p>
    <w:p w14:paraId="101777C8" w14:textId="73773FEF" w:rsidR="005F0F46" w:rsidRDefault="005F0F46" w:rsidP="005F0F46">
      <w:r>
        <w:rPr>
          <w:rFonts w:hint="eastAsia"/>
        </w:rPr>
        <w:t>第三，尽管“群体结构约束可学习性”的观点已在脑机接口等范式中得到有力展示，但把群体结构</w:t>
      </w:r>
      <w:r>
        <w:rPr>
          <w:rFonts w:hint="eastAsia"/>
        </w:rPr>
        <w:t>/</w:t>
      </w:r>
      <w:r>
        <w:rPr>
          <w:rFonts w:hint="eastAsia"/>
        </w:rPr>
        <w:t>稳定性与自然行为学习动力学在同一分析框架下对齐，仍缺少足够可复现、可跨实验对照的指标体系与比较范式。一方面，流形约束与对齐</w:t>
      </w:r>
      <w:r>
        <w:rPr>
          <w:rFonts w:hint="eastAsia"/>
        </w:rPr>
        <w:t>/</w:t>
      </w:r>
      <w:r>
        <w:rPr>
          <w:rFonts w:hint="eastAsia"/>
        </w:rPr>
        <w:t>越界的概念为解释“为何某些适配很快、某些适配很慢”提供了强约束语言</w:t>
      </w:r>
      <w:r w:rsidR="00141092">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141092">
        <w:instrText xml:space="preserve"> ADDIN EN.JS.CITE </w:instrText>
      </w:r>
      <w:r w:rsidR="00141092">
        <w:fldChar w:fldCharType="separate"/>
      </w:r>
      <w:r w:rsidR="00141092">
        <w:rPr>
          <w:noProof/>
        </w:rPr>
        <w:t>(</w:t>
      </w:r>
      <w:hyperlink w:anchor="_ENREF_76" w:tooltip="Sadtler, 2014 #164" w:history="1">
        <w:r w:rsidR="002E7E39">
          <w:rPr>
            <w:noProof/>
          </w:rPr>
          <w:t>Sadtler et al., 2014</w:t>
        </w:r>
      </w:hyperlink>
      <w:r w:rsidR="00141092">
        <w:rPr>
          <w:noProof/>
        </w:rPr>
        <w:t>)</w:t>
      </w:r>
      <w:r w:rsidR="00141092">
        <w:fldChar w:fldCharType="end"/>
      </w:r>
      <w:r>
        <w:rPr>
          <w:rFonts w:hint="eastAsia"/>
        </w:rPr>
        <w:t>；另一方面，如何将这种约束映射到更广泛任务中的学习曲线形态、以及映射到具体回路输入</w:t>
      </w:r>
      <w:r>
        <w:rPr>
          <w:rFonts w:hint="eastAsia"/>
        </w:rPr>
        <w:t>/</w:t>
      </w:r>
      <w:r>
        <w:rPr>
          <w:rFonts w:hint="eastAsia"/>
        </w:rPr>
        <w:t>反馈的时序结构上，仍需要在数据处理、统计对齐与跨天稳定性控制方面形成更一致的方法学共识。</w:t>
      </w:r>
    </w:p>
    <w:p w14:paraId="0F58DE65" w14:textId="48C729A6" w:rsidR="005F0F46" w:rsidRDefault="005F0F46" w:rsidP="005F0F46">
      <w:r>
        <w:rPr>
          <w:rFonts w:hint="eastAsia"/>
        </w:rPr>
        <w:t>最后，机制层面的判别往往受限于因果证据的稀缺与证据类型的割裂：许多工作要么停留在行为曲线与神经指标的相关性层面，要么在操纵上缺乏对神经表征变化的同步记录，使得“操纵影响了什么计算环节”难以被定位。活动依赖标记、化学遗传学与光遗传学等工具为把“候选集合</w:t>
      </w:r>
      <w:r>
        <w:rPr>
          <w:rFonts w:hint="eastAsia"/>
        </w:rPr>
        <w:t>/</w:t>
      </w:r>
      <w:r>
        <w:rPr>
          <w:rFonts w:hint="eastAsia"/>
        </w:rPr>
        <w:t>通路”纳入可逆因果检验提供了可能，但其说服力依赖于对时间窗、状态变量与读出指标的精细控制，以及对“操纵改变了哪些群体表征成分”的统一分析</w:t>
      </w:r>
      <w:r w:rsidR="00141092">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141092">
        <w:instrText xml:space="preserve"> ADDIN EN.JS.CITE </w:instrText>
      </w:r>
      <w:r w:rsidR="00141092">
        <w:fldChar w:fldCharType="separate"/>
      </w:r>
      <w:r w:rsidR="00141092">
        <w:rPr>
          <w:noProof/>
        </w:rPr>
        <w:t>(</w:t>
      </w:r>
      <w:hyperlink w:anchor="_ENREF_73" w:tooltip="Roth, 2016 #97" w:history="1">
        <w:r w:rsidR="002E7E39">
          <w:rPr>
            <w:noProof/>
          </w:rPr>
          <w:t>Roth, 2016</w:t>
        </w:r>
      </w:hyperlink>
      <w:r w:rsidR="00141092">
        <w:rPr>
          <w:noProof/>
        </w:rPr>
        <w:t>)</w:t>
      </w:r>
      <w:r w:rsidR="00141092">
        <w:fldChar w:fldCharType="end"/>
      </w:r>
      <w:r>
        <w:rPr>
          <w:rFonts w:hint="eastAsia"/>
        </w:rPr>
        <w:t>。因此，更有力的收束并不是提出单一路径，而是明确：迁移现象需要在“行为分量拆分—多层级复用定义—群体结构与学习动力学对齐—因果操纵与表征变化联立”这一证据链上逐段推进，才能将现象层面的迁移优势转化为机制层面的可证伪命题。</w:t>
      </w:r>
    </w:p>
    <w:p w14:paraId="65461DEE" w14:textId="4CFB145E" w:rsidR="003D4F42" w:rsidRDefault="00D96AC2" w:rsidP="00375627">
      <w:r w:rsidRPr="00D96AC2">
        <w:rPr>
          <w:rFonts w:hint="eastAsia"/>
        </w:rPr>
        <w:t>在现有文献框架下，本文并不试图直接回答“整个大脑如何实现一切形式的迁移”，而是限定在一个更清晰的问题上：在相同输出目标、相似时序结构但输入模态改变的条件化学习范式中，旧任务经验究竟如何同时改变新任务的首个训练日起点与后续学习速度。当前领域并不缺少关于迁移学习的大理论，也不缺少关于单一脑区、单一指标或单一操纵的局部发现；相对不足的，是把行为分量、群体表征与回路节点连成一条可检验链条的中层机制框架。本文的工作定位，正是围绕这一层级上的空缺展开</w:t>
      </w:r>
      <w:r w:rsidR="005F0F46">
        <w:rPr>
          <w:rFonts w:hint="eastAsia"/>
        </w:rPr>
        <w:t>。</w:t>
      </w:r>
    </w:p>
    <w:p w14:paraId="03D6F77C" w14:textId="07F8CA42" w:rsidR="002B4F6D" w:rsidRDefault="002B4F6D" w:rsidP="002B4F6D">
      <w:pPr>
        <w:pStyle w:val="2"/>
        <w:rPr>
          <w:rFonts w:hint="eastAsia"/>
        </w:rPr>
      </w:pPr>
      <w:bookmarkStart w:id="23" w:name="_Toc225606894"/>
      <w:r w:rsidRPr="002B4F6D">
        <w:rPr>
          <w:rFonts w:hint="eastAsia"/>
        </w:rPr>
        <w:t>本论文研究目标、问题与假设</w:t>
      </w:r>
      <w:bookmarkEnd w:id="23"/>
    </w:p>
    <w:p w14:paraId="43EAB0BF" w14:textId="77777777" w:rsidR="005F0F46" w:rsidRDefault="005F0F46" w:rsidP="002B4F6D">
      <w:pPr>
        <w:pStyle w:val="3"/>
      </w:pPr>
      <w:bookmarkStart w:id="24" w:name="_Toc225606895"/>
      <w:r>
        <w:rPr>
          <w:rFonts w:hint="eastAsia"/>
        </w:rPr>
        <w:t>总体研究目标</w:t>
      </w:r>
      <w:bookmarkEnd w:id="24"/>
    </w:p>
    <w:p w14:paraId="11182B8C" w14:textId="3382F8E7" w:rsidR="00957BE0" w:rsidRDefault="00375627" w:rsidP="00957BE0">
      <w:r>
        <w:rPr>
          <w:rFonts w:hint="eastAsia"/>
        </w:rPr>
        <w:t>本</w:t>
      </w:r>
      <w:r w:rsidR="00957BE0">
        <w:rPr>
          <w:rFonts w:hint="eastAsia"/>
        </w:rPr>
        <w:t>论文关注的并非泛泛而论的“迁移是否存在”，而是一个更具体的机制性问题：在从听觉线索给水任务迁移到视觉线索给水任务的过程中，行为上更高的起点与更快的后续增长，能否被拆分为不同的神经组成部分，并分别对应到不同层级、不同时间窗与不同回路来源的神经活动模式。换言之，本文尝试将“迁移学习”由一个整体性标签进一步分解为若干可观察、可量化、并可接受因果检验的子过程。</w:t>
      </w:r>
    </w:p>
    <w:p w14:paraId="3273D545" w14:textId="674B5A5F" w:rsidR="005F0F46" w:rsidRDefault="00957BE0" w:rsidP="00957BE0">
      <w:r>
        <w:rPr>
          <w:rFonts w:hint="eastAsia"/>
        </w:rPr>
        <w:t>围绕这一目标，本文在四个层面推进分析。第一，在行为层面，区分迁移优势的不同组成，特别是首个训练日起点与后续增长速度。第二，在表征层面，考察旧任务相关细胞集合与群体结构在新任务中的复用方式。第三，在回路层面，比较</w:t>
      </w:r>
      <w:proofErr w:type="spellStart"/>
      <w:r>
        <w:rPr>
          <w:rFonts w:hint="eastAsia"/>
        </w:rPr>
        <w:t>MOp</w:t>
      </w:r>
      <w:proofErr w:type="spellEnd"/>
      <w:r>
        <w:rPr>
          <w:rFonts w:hint="eastAsia"/>
        </w:rPr>
        <w:t>不同层次、丘脑后部输入与</w:t>
      </w:r>
      <w:r>
        <w:rPr>
          <w:rFonts w:hint="eastAsia"/>
        </w:rPr>
        <w:t>RSP</w:t>
      </w:r>
      <w:r>
        <w:rPr>
          <w:rFonts w:hint="eastAsia"/>
        </w:rPr>
        <w:t>等候选组件在迁移中的分工。第四，在更整体的网络层面，从信息结构与静息态动态两个角度，考察迁移更符合“在既有结构基础上的重组与精简”，还是“从头建立新结构”的解释，以及网络在外部线索到来前是否已经进入更有利于后续动作启动的准备性状态。通过这些证据之间的对应关系，本文尝试提出一个能够同时连接行为差异、群体表征、网络状态与回路节点的中层机制框架</w:t>
      </w:r>
      <w:r w:rsidR="005F0F46">
        <w:rPr>
          <w:rFonts w:hint="eastAsia"/>
        </w:rPr>
        <w:t>。</w:t>
      </w:r>
    </w:p>
    <w:p w14:paraId="24229843" w14:textId="1D8B596B" w:rsidR="002B4F6D" w:rsidRDefault="005F0F46" w:rsidP="002B4F6D">
      <w:pPr>
        <w:pStyle w:val="3"/>
      </w:pPr>
      <w:bookmarkStart w:id="25" w:name="_Toc225606896"/>
      <w:r w:rsidRPr="002B4F6D">
        <w:rPr>
          <w:rFonts w:hint="eastAsia"/>
        </w:rPr>
        <w:t>核心科学问题</w:t>
      </w:r>
      <w:bookmarkEnd w:id="25"/>
    </w:p>
    <w:p w14:paraId="6D5CEC17" w14:textId="68B35903" w:rsidR="005F0F46" w:rsidRDefault="005F0F46" w:rsidP="005F0F46">
      <w:pPr>
        <w:ind w:firstLineChars="0"/>
      </w:pPr>
      <w:r>
        <w:rPr>
          <w:rFonts w:hint="eastAsia"/>
        </w:rPr>
        <w:t>Q1</w:t>
      </w:r>
      <w:r>
        <w:rPr>
          <w:rFonts w:hint="eastAsia"/>
        </w:rPr>
        <w:t>：迁移阶段的行为优势是否可以拆分为彼此相关但并不等同的组成部分，尤其是首</w:t>
      </w:r>
      <w:r w:rsidR="00375627" w:rsidRPr="00375627">
        <w:rPr>
          <w:rFonts w:hint="eastAsia"/>
        </w:rPr>
        <w:t>个训练日</w:t>
      </w:r>
      <w:r>
        <w:rPr>
          <w:rFonts w:hint="eastAsia"/>
        </w:rPr>
        <w:t>起点优势与后续增长优势？</w:t>
      </w:r>
    </w:p>
    <w:p w14:paraId="20DA280B" w14:textId="02A4B280" w:rsidR="005F0F46" w:rsidRDefault="005F0F46" w:rsidP="005F0F46">
      <w:pPr>
        <w:ind w:firstLineChars="0"/>
      </w:pPr>
      <w:r>
        <w:rPr>
          <w:rFonts w:hint="eastAsia"/>
        </w:rPr>
        <w:t>Q2</w:t>
      </w:r>
      <w:r>
        <w:rPr>
          <w:rFonts w:hint="eastAsia"/>
        </w:rPr>
        <w:t>：旧任务经验在新任务中的复用主要体现在哪一层级，是单细胞集合的再次调用，还是群体结构与状态空间组织方式的保留？</w:t>
      </w:r>
    </w:p>
    <w:p w14:paraId="6CDD3E84" w14:textId="17C0517D" w:rsidR="005F0F46" w:rsidRDefault="005F0F46" w:rsidP="005F0F46">
      <w:pPr>
        <w:ind w:firstLineChars="0"/>
      </w:pPr>
      <w:r>
        <w:rPr>
          <w:rFonts w:hint="eastAsia"/>
        </w:rPr>
        <w:t>Q3</w:t>
      </w:r>
      <w:r>
        <w:rPr>
          <w:rFonts w:hint="eastAsia"/>
        </w:rPr>
        <w:t>：不同回路组件在迁移中是否承担不同功能，即哪些更偏向支持起点优势，哪些更偏向支持后续更新效率？</w:t>
      </w:r>
    </w:p>
    <w:p w14:paraId="0A51ABC0" w14:textId="072745FF" w:rsidR="005F0F46" w:rsidRPr="005F0F46" w:rsidRDefault="005F0F46" w:rsidP="005F0F46">
      <w:pPr>
        <w:ind w:firstLineChars="0"/>
      </w:pPr>
      <w:r w:rsidRPr="005F0F46">
        <w:rPr>
          <w:rFonts w:hint="eastAsia"/>
        </w:rPr>
        <w:t>Q4</w:t>
      </w:r>
      <w:r w:rsidRPr="005F0F46">
        <w:rPr>
          <w:rFonts w:hint="eastAsia"/>
        </w:rPr>
        <w:t>：从信息结构与静息态动态角度看，迁移更接近对既有任务结构的复用、重组与剪裁，还是接近从零开始建立新结构；并且网络是否在提示到来前就已进入更有利于动作启动的准备状态？</w:t>
      </w:r>
    </w:p>
    <w:p w14:paraId="0F873809" w14:textId="1E3CE57B" w:rsidR="002B4F6D" w:rsidRDefault="005F0F46" w:rsidP="002B4F6D">
      <w:pPr>
        <w:pStyle w:val="3"/>
      </w:pPr>
      <w:bookmarkStart w:id="26" w:name="_Toc225606897"/>
      <w:r>
        <w:rPr>
          <w:rFonts w:hint="eastAsia"/>
        </w:rPr>
        <w:t>工作假设与预期结果</w:t>
      </w:r>
      <w:bookmarkEnd w:id="26"/>
    </w:p>
    <w:p w14:paraId="2278C6CC" w14:textId="5F6C5BAB" w:rsidR="005F0F46" w:rsidRDefault="005F0F46" w:rsidP="005F0F46">
      <w:r>
        <w:rPr>
          <w:rFonts w:hint="eastAsia"/>
        </w:rPr>
        <w:t>基于前述文献与本课题的实验范式，本文提出以下工作假设及对应预期。</w:t>
      </w:r>
    </w:p>
    <w:p w14:paraId="4CE341C3" w14:textId="100AE866" w:rsidR="00957BE0" w:rsidRDefault="00957BE0" w:rsidP="00957BE0">
      <w:r>
        <w:rPr>
          <w:rFonts w:hint="eastAsia"/>
        </w:rPr>
        <w:t>其一，迁移阶段的行为优势不是单一量，而至少可拆分为“起点优势”和“增长优势”两个组成部分。因此，预期迁移组不仅在首个训练日表现上高于初始组，而且在调整第</w:t>
      </w:r>
      <w:r>
        <w:rPr>
          <w:rFonts w:hint="eastAsia"/>
        </w:rPr>
        <w:t>1</w:t>
      </w:r>
      <w:r>
        <w:rPr>
          <w:rFonts w:hint="eastAsia"/>
        </w:rPr>
        <w:t>训练日表现差异后，后续行为增长仍保留独立优势。</w:t>
      </w:r>
    </w:p>
    <w:p w14:paraId="5FB6D327" w14:textId="42A96A6D" w:rsidR="00957BE0" w:rsidRDefault="00957BE0" w:rsidP="00957BE0">
      <w:r>
        <w:rPr>
          <w:rFonts w:hint="eastAsia"/>
        </w:rPr>
        <w:t>其二，起点优势更接近既有表征的调用。预期声水任务学会阶段被招募的</w:t>
      </w:r>
      <w:proofErr w:type="spellStart"/>
      <w:r>
        <w:rPr>
          <w:rFonts w:hint="eastAsia"/>
        </w:rPr>
        <w:t>MOp</w:t>
      </w:r>
      <w:proofErr w:type="spellEnd"/>
      <w:r>
        <w:rPr>
          <w:rFonts w:hint="eastAsia"/>
        </w:rPr>
        <w:t>任务相关细胞集合，尤其是浅层</w:t>
      </w:r>
      <w:r>
        <w:rPr>
          <w:rFonts w:hint="eastAsia"/>
        </w:rPr>
        <w:t>2/3</w:t>
      </w:r>
      <w:r>
        <w:rPr>
          <w:rFonts w:hint="eastAsia"/>
        </w:rPr>
        <w:t>中与任务调用相关的群体，在光水任务迁移阶段的首个训练日中更容易被重新调动，并表现为更高的重激活率与更低的试次间相对散度；这些指标也更接近对应第</w:t>
      </w:r>
      <w:r>
        <w:rPr>
          <w:rFonts w:hint="eastAsia"/>
        </w:rPr>
        <w:t>1</w:t>
      </w:r>
      <w:r>
        <w:rPr>
          <w:rFonts w:hint="eastAsia"/>
        </w:rPr>
        <w:t>训练日命中率，而不一定对应后续训练日步增量。</w:t>
      </w:r>
    </w:p>
    <w:p w14:paraId="03CF6B71" w14:textId="77777777" w:rsidR="00957BE0" w:rsidRDefault="00957BE0" w:rsidP="00957BE0">
      <w:r>
        <w:rPr>
          <w:rFonts w:hint="eastAsia"/>
        </w:rPr>
        <w:t>其三，增长优势更接近群体状态在状态空间中的跨训练日演化轨迹优化。预期迁移阶段的学习过程不一定体现为每一步幅度更大，而更可能体现为状态空间轨迹更接近起点到终点的连线、对该连线的偏离更小；在神经表征上，相应指标应表现为更高的响应异质性和更稳定的目标方向推进，并优先对应后续学习增量。</w:t>
      </w:r>
    </w:p>
    <w:p w14:paraId="06BE9A86" w14:textId="20A9CCD6" w:rsidR="00957BE0" w:rsidRDefault="00957BE0" w:rsidP="00957BE0">
      <w:r>
        <w:rPr>
          <w:rFonts w:hint="eastAsia"/>
        </w:rPr>
        <w:t>其四，不同脑区和通路对上述两个组成部分的贡献并不相同。预期</w:t>
      </w:r>
      <w:r>
        <w:rPr>
          <w:rFonts w:hint="eastAsia"/>
        </w:rPr>
        <w:t>MOp2/3</w:t>
      </w:r>
      <w:r>
        <w:rPr>
          <w:rFonts w:hint="eastAsia"/>
        </w:rPr>
        <w:t>更偏向支持调用与稳定化，</w:t>
      </w:r>
      <w:r>
        <w:rPr>
          <w:rFonts w:hint="eastAsia"/>
        </w:rPr>
        <w:t>MOp5</w:t>
      </w:r>
      <w:r>
        <w:rPr>
          <w:rFonts w:hint="eastAsia"/>
        </w:rPr>
        <w:t>更偏向支持这种状态空间演化轨迹的优化；以后部丘脑</w:t>
      </w:r>
      <w:r>
        <w:rPr>
          <w:rFonts w:hint="eastAsia"/>
        </w:rPr>
        <w:t>PO</w:t>
      </w:r>
      <w:r>
        <w:rPr>
          <w:rFonts w:hint="eastAsia"/>
        </w:rPr>
        <w:t>为中心的输入操纵，更可能影响学习推进效率而非单纯第</w:t>
      </w:r>
      <w:r>
        <w:rPr>
          <w:rFonts w:hint="eastAsia"/>
        </w:rPr>
        <w:t>1</w:t>
      </w:r>
      <w:r>
        <w:rPr>
          <w:rFonts w:hint="eastAsia"/>
        </w:rPr>
        <w:t>训练日命中；</w:t>
      </w:r>
      <w:r>
        <w:rPr>
          <w:rFonts w:hint="eastAsia"/>
        </w:rPr>
        <w:t>RSP</w:t>
      </w:r>
      <w:r>
        <w:rPr>
          <w:rFonts w:hint="eastAsia"/>
        </w:rPr>
        <w:t>则更可能参与视觉相关信息的前级输入与状态构建，而不是迁移首个训练日优势的主要存储位点。</w:t>
      </w:r>
    </w:p>
    <w:p w14:paraId="593ABC1A" w14:textId="77777777" w:rsidR="00957BE0" w:rsidRDefault="00957BE0" w:rsidP="00957BE0">
      <w:r>
        <w:rPr>
          <w:rFonts w:hint="eastAsia"/>
        </w:rPr>
        <w:t>其五，从更整体的网络层面看，迁移更可能是在较大共享背景上补充少量新增成分，并弃用一部分不再适用的旧成分，而不是在原有结构之外再等量堆叠一套新结构。预期信息论分析中，光水任务迁移阶段与声水任务学会阶段之间表现为较高的共享信息结构，而从迁移到最终学会阶段所需新增的信息成分相对较少。</w:t>
      </w:r>
    </w:p>
    <w:p w14:paraId="1A7A43A8" w14:textId="2412E9DE" w:rsidR="00957BE0" w:rsidRDefault="00957BE0" w:rsidP="00957BE0">
      <w:r>
        <w:rPr>
          <w:rFonts w:hint="eastAsia"/>
        </w:rPr>
        <w:t>其六，迁移与学会阶段的网络不仅在线索后更容易进入低散度轨迹，在线索到来之前也更可能处于有利的准备性状态。预期学会与迁移阶段在静息态表现出更强的自发收敛，并且这种收敛在时间上与后续线索驱动动作或无线索自发舔水相联系。</w:t>
      </w:r>
    </w:p>
    <w:p w14:paraId="2BCCE3ED" w14:textId="5F8240F2" w:rsidR="005F0F46" w:rsidRDefault="00957BE0" w:rsidP="00957BE0">
      <w:r>
        <w:rPr>
          <w:rFonts w:hint="eastAsia"/>
        </w:rPr>
        <w:t>若上述假设得到支持，则可初步形成一个“迁移的双分量框架”：旧任务经验通过既有细胞集合的重激活与低散度稳定化提高新任务的初始可用性，通过更接近目标方向的状态空间推进与更高的响应异质性促进后续更新效率，并同时表现为对既有信息结构和线索前准备性状态的优化</w:t>
      </w:r>
      <w:r w:rsidR="005F0F46">
        <w:rPr>
          <w:rFonts w:hint="eastAsia"/>
        </w:rPr>
        <w:t>。</w:t>
      </w:r>
    </w:p>
    <w:p w14:paraId="0811DE12" w14:textId="12651518" w:rsidR="002B4F6D" w:rsidRDefault="005F0F46" w:rsidP="002B4F6D">
      <w:pPr>
        <w:pStyle w:val="3"/>
      </w:pPr>
      <w:bookmarkStart w:id="27" w:name="_Toc225606898"/>
      <w:r w:rsidRPr="005F0F46">
        <w:rPr>
          <w:rFonts w:hint="eastAsia"/>
        </w:rPr>
        <w:t>本论文研究内容与技术路线</w:t>
      </w:r>
      <w:bookmarkEnd w:id="27"/>
    </w:p>
    <w:p w14:paraId="0EDFAF9D" w14:textId="235BBBE6" w:rsidR="005F0F46" w:rsidRDefault="005F0F46" w:rsidP="005F0F46">
      <w:r>
        <w:rPr>
          <w:rFonts w:hint="eastAsia"/>
        </w:rPr>
        <w:t>数据基础：采用声水转光水行为范式，结合双光子钙成像，覆盖初始、学会与迁移三个阶段。</w:t>
      </w:r>
    </w:p>
    <w:p w14:paraId="6B2241F0" w14:textId="77777777" w:rsidR="00957BE0" w:rsidRDefault="00957BE0" w:rsidP="00957BE0">
      <w:r>
        <w:rPr>
          <w:rFonts w:hint="eastAsia"/>
        </w:rPr>
        <w:t>分析顺序：先在行为层面拆分首个训练日起点与后续增长，再在神经层面分析单细胞重激活、群体稳定性、状态空间轨迹与响应异质性等指标，最后结合活动依赖标记抑制、输入通路操纵和训练日程操纵，对不同组成部分的因果来源进行区分。</w:t>
      </w:r>
    </w:p>
    <w:p w14:paraId="38328EB9" w14:textId="1C4880D6" w:rsidR="005F0F46" w:rsidRDefault="00957BE0" w:rsidP="00957BE0">
      <w:r>
        <w:rPr>
          <w:rFonts w:hint="eastAsia"/>
        </w:rPr>
        <w:t>补充分析：在上述主线之外，再从信息结构和静息态动态两个角度，检验迁移是否更接近既有结构的定向重组，以及网络是否在线索到来前就已进入更有利的准备性状态</w:t>
      </w:r>
      <w:r w:rsidR="005F0F46">
        <w:rPr>
          <w:rFonts w:hint="eastAsia"/>
        </w:rPr>
        <w:t>。</w:t>
      </w:r>
    </w:p>
    <w:p w14:paraId="2D48F6CA" w14:textId="1FA88F61" w:rsidR="002B4F6D" w:rsidRDefault="005F0F46" w:rsidP="002B4F6D">
      <w:pPr>
        <w:pStyle w:val="3"/>
      </w:pPr>
      <w:bookmarkStart w:id="28" w:name="_Toc225606899"/>
      <w:r w:rsidRPr="005F0F46">
        <w:rPr>
          <w:rFonts w:hint="eastAsia"/>
        </w:rPr>
        <w:t>本论文的创新点与预期贡献</w:t>
      </w:r>
      <w:bookmarkEnd w:id="28"/>
    </w:p>
    <w:p w14:paraId="383D00C7" w14:textId="533D40C6" w:rsidR="005F0F46" w:rsidRDefault="005F0F46" w:rsidP="005F0F46">
      <w:r>
        <w:rPr>
          <w:rFonts w:hint="eastAsia"/>
        </w:rPr>
        <w:t>将迁移优势明确拆分为“起点优势”和“增长优势”，避免仅用单一行为指标概括迁移效应。</w:t>
      </w:r>
    </w:p>
    <w:p w14:paraId="2F5C63B9" w14:textId="77777777" w:rsidR="00957BE0" w:rsidRDefault="00957BE0" w:rsidP="00957BE0">
      <w:r>
        <w:rPr>
          <w:rFonts w:hint="eastAsia"/>
        </w:rPr>
        <w:t>将单细胞重激活、群体稳定性、状态空间轨迹和响应异质性放入同一分析框架，尝试把行为差异与群体表征变化逐层对齐。</w:t>
      </w:r>
    </w:p>
    <w:p w14:paraId="066A7DC4" w14:textId="77777777" w:rsidR="00957BE0" w:rsidRDefault="00957BE0" w:rsidP="00957BE0">
      <w:r>
        <w:rPr>
          <w:rFonts w:hint="eastAsia"/>
        </w:rPr>
        <w:t>将活动依赖标记抑制、输入通路操纵和训练日程操纵结合起来，使迁移研究从相关性分析进一步推进到分组件的因果检验。</w:t>
      </w:r>
    </w:p>
    <w:p w14:paraId="14EFDB9E" w14:textId="3E676C3E" w:rsidR="002B43A9" w:rsidRDefault="00957BE0" w:rsidP="00957BE0">
      <w:r>
        <w:rPr>
          <w:rFonts w:hint="eastAsia"/>
        </w:rPr>
        <w:t>将信息结构分析和静息态动态分析纳入迁移研究框架，把“旧结构复用”的讨论从任务期响应扩展到群体统计结构和线索前准备性状态两个层面</w:t>
      </w:r>
      <w:r w:rsidR="005F0F46">
        <w:rPr>
          <w:rFonts w:hint="eastAsia"/>
        </w:rPr>
        <w:t>。</w:t>
      </w:r>
    </w:p>
    <w:p w14:paraId="41F0BECF" w14:textId="77777777" w:rsidR="002B43A9" w:rsidRDefault="002B43A9">
      <w:pPr>
        <w:widowControl/>
        <w:spacing w:after="499" w:line="278" w:lineRule="auto"/>
        <w:ind w:firstLineChars="0" w:firstLine="0"/>
        <w:jc w:val="left"/>
      </w:pPr>
      <w:r>
        <w:br w:type="page"/>
      </w:r>
    </w:p>
    <w:p w14:paraId="3A47C137" w14:textId="77777777" w:rsidR="002B4F6D" w:rsidRDefault="002B43A9" w:rsidP="002B43A9">
      <w:pPr>
        <w:pStyle w:val="1"/>
      </w:pPr>
      <w:bookmarkStart w:id="29" w:name="_Toc225606900"/>
      <w:r w:rsidRPr="002B43A9">
        <w:rPr>
          <w:rFonts w:hint="eastAsia"/>
        </w:rPr>
        <w:t>材料与方法</w:t>
      </w:r>
      <w:bookmarkEnd w:id="29"/>
    </w:p>
    <w:p w14:paraId="22CFA975" w14:textId="79D4F87B" w:rsidR="002B43A9" w:rsidRDefault="002B43A9" w:rsidP="002B43A9">
      <w:pPr>
        <w:pStyle w:val="2"/>
        <w:rPr>
          <w:rFonts w:hint="eastAsia"/>
        </w:rPr>
      </w:pPr>
      <w:bookmarkStart w:id="30" w:name="_Toc225606901"/>
      <w:r>
        <w:rPr>
          <w:rFonts w:hint="eastAsia"/>
        </w:rPr>
        <w:t>常用耗材术语表</w:t>
      </w:r>
      <w:bookmarkEnd w:id="30"/>
    </w:p>
    <w:p w14:paraId="305D98C6" w14:textId="21023C66" w:rsidR="002B43A9" w:rsidRDefault="002B43A9" w:rsidP="002B43A9">
      <w:r>
        <w:rPr>
          <w:rFonts w:hint="eastAsia"/>
        </w:rPr>
        <w:t>签膏套装：盐酸金霉素眼膏（恒久远）。牙签。无尘棉签（</w:t>
      </w:r>
      <w:r>
        <w:rPr>
          <w:rFonts w:hint="eastAsia"/>
        </w:rPr>
        <w:t>CA-002SP</w:t>
      </w:r>
      <w:r>
        <w:rPr>
          <w:rFonts w:hint="eastAsia"/>
        </w:rPr>
        <w:t>，亚速旺）。</w:t>
      </w:r>
    </w:p>
    <w:p w14:paraId="3359C6C3" w14:textId="59BA3ADE" w:rsidR="002B43A9" w:rsidRDefault="00375627" w:rsidP="002B43A9">
      <w:r w:rsidRPr="00375627">
        <w:t>CNO</w:t>
      </w:r>
      <w:r w:rsidRPr="00375627">
        <w:rPr>
          <w:rFonts w:hint="eastAsia"/>
        </w:rPr>
        <w:t>：</w:t>
      </w:r>
      <w:r w:rsidRPr="00375627">
        <w:t>Clozapine (N-oxide</w:t>
      </w:r>
      <w:r w:rsidRPr="00375627">
        <w:rPr>
          <w:rFonts w:hint="eastAsia"/>
        </w:rPr>
        <w:t>，</w:t>
      </w:r>
      <w:r w:rsidRPr="00375627">
        <w:t xml:space="preserve">CNO) </w:t>
      </w:r>
      <w:r w:rsidRPr="00375627">
        <w:rPr>
          <w:rFonts w:hint="eastAsia"/>
        </w:rPr>
        <w:t>（麦克林）。</w:t>
      </w:r>
      <w:r w:rsidRPr="00375627">
        <w:t>1×D-PBS</w:t>
      </w:r>
      <w:r w:rsidRPr="00375627">
        <w:rPr>
          <w:rFonts w:hint="eastAsia"/>
        </w:rPr>
        <w:t>溶液（不含钙、镁）（</w:t>
      </w:r>
      <w:proofErr w:type="spellStart"/>
      <w:r w:rsidRPr="00375627">
        <w:t>Coolaber</w:t>
      </w:r>
      <w:proofErr w:type="spellEnd"/>
      <w:r w:rsidRPr="00375627">
        <w:rPr>
          <w:rFonts w:hint="eastAsia"/>
        </w:rPr>
        <w:t>）。预先配置</w:t>
      </w:r>
      <w:r w:rsidRPr="00375627">
        <w:t>5</w:t>
      </w:r>
      <w:r w:rsidRPr="00375627">
        <w:rPr>
          <w:rFonts w:hint="eastAsia"/>
        </w:rPr>
        <w:t>㎎</w:t>
      </w:r>
      <w:r w:rsidRPr="00375627">
        <w:t xml:space="preserve"> CNO / 8.3</w:t>
      </w:r>
      <w:r w:rsidRPr="00375627">
        <w:rPr>
          <w:rFonts w:ascii="MS Mincho" w:eastAsia="MS Mincho" w:hAnsi="MS Mincho" w:cs="MS Mincho" w:hint="eastAsia"/>
        </w:rPr>
        <w:t>㎖</w:t>
      </w:r>
      <w:r w:rsidRPr="00375627">
        <w:t xml:space="preserve"> D-PBS</w:t>
      </w:r>
      <w:r w:rsidRPr="00375627">
        <w:rPr>
          <w:rFonts w:hint="eastAsia"/>
        </w:rPr>
        <w:t>溶液，冻存于</w:t>
      </w:r>
      <w:r w:rsidRPr="00375627">
        <w:t>-20</w:t>
      </w:r>
      <w:r w:rsidRPr="00375627">
        <w:rPr>
          <w:rFonts w:hint="eastAsia"/>
        </w:rPr>
        <w:t>℃。此药物用于抑制表达了</w:t>
      </w:r>
      <w:r w:rsidRPr="00375627">
        <w:t>hM4D(Gi)</w:t>
      </w:r>
      <w:r w:rsidRPr="00375627">
        <w:rPr>
          <w:rFonts w:hint="eastAsia"/>
        </w:rPr>
        <w:t>的神经元，注射量是</w:t>
      </w:r>
      <w:r w:rsidRPr="00375627">
        <w:t>3</w:t>
      </w:r>
      <w:r w:rsidRPr="00375627">
        <w:rPr>
          <w:rFonts w:ascii="MS Mincho" w:eastAsia="MS Mincho" w:hAnsi="MS Mincho" w:cs="MS Mincho" w:hint="eastAsia"/>
        </w:rPr>
        <w:t>㎕</w:t>
      </w:r>
      <w:r w:rsidRPr="00375627">
        <w:t>/g</w:t>
      </w:r>
      <w:r w:rsidRPr="00375627">
        <w:rPr>
          <w:rFonts w:hint="eastAsia"/>
        </w:rPr>
        <w:t>体重，在实验前</w:t>
      </w:r>
      <w:r w:rsidRPr="00375627">
        <w:t>1h</w:t>
      </w:r>
      <w:r w:rsidRPr="00375627">
        <w:rPr>
          <w:rFonts w:hint="eastAsia"/>
        </w:rPr>
        <w:t>腹腔注射</w:t>
      </w:r>
      <w:r w:rsidR="002B43A9">
        <w:rPr>
          <w:rFonts w:hint="eastAsia"/>
        </w:rPr>
        <w:t>。</w:t>
      </w:r>
    </w:p>
    <w:p w14:paraId="1379FB07" w14:textId="2830C29D" w:rsidR="003F5D03" w:rsidRDefault="003F5D03" w:rsidP="003F5D03">
      <w:pPr>
        <w:pStyle w:val="afff1"/>
      </w:pPr>
      <w:bookmarkStart w:id="31" w:name="_Toc225606980"/>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耗材</w:t>
      </w:r>
      <w:r w:rsidRPr="003F5D03">
        <w:rPr>
          <w:rFonts w:hint="eastAsia"/>
        </w:rPr>
        <w:t>/</w:t>
      </w:r>
      <w:r w:rsidRPr="003F5D03">
        <w:rPr>
          <w:rFonts w:hint="eastAsia"/>
        </w:rPr>
        <w:t>设备一览表</w:t>
      </w:r>
      <w:bookmarkEnd w:id="31"/>
    </w:p>
    <w:p w14:paraId="5BA1FF04" w14:textId="43EA5E35" w:rsidR="003F5D03" w:rsidRPr="003F5D03" w:rsidRDefault="00517F6F" w:rsidP="003F5D03">
      <w:pPr>
        <w:pStyle w:val="afff1"/>
      </w:pPr>
      <w:r>
        <w:rPr>
          <w:noProof/>
          <w14:ligatures w14:val="standardContextual"/>
        </w:rPr>
        <mc:AlternateContent>
          <mc:Choice Requires="wps">
            <w:drawing>
              <wp:anchor distT="0" distB="0" distL="114300" distR="114300" simplePos="0" relativeHeight="251666432" behindDoc="0" locked="0" layoutInCell="1" allowOverlap="1" wp14:anchorId="0CB3B529" wp14:editId="5AEB74C8">
                <wp:simplePos x="0" y="0"/>
                <wp:positionH relativeFrom="column">
                  <wp:posOffset>2246086</wp:posOffset>
                </wp:positionH>
                <wp:positionV relativeFrom="paragraph">
                  <wp:posOffset>385808</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ADE877" id="矩形 30" o:spid="_x0000_s1026" style="position:absolute;margin-left:176.85pt;margin-top:30.4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sidR="003F5D03">
        <w:rPr>
          <w:rFonts w:hint="eastAsia"/>
        </w:rPr>
        <w:t xml:space="preserve"> </w:t>
      </w:r>
      <w:r w:rsidR="003F5D03" w:rsidRPr="003F5D03">
        <w:t>List of consumables/equipment</w:t>
      </w:r>
    </w:p>
    <w:tbl>
      <w:tblPr>
        <w:tblStyle w:val="31"/>
        <w:tblW w:w="0" w:type="auto"/>
        <w:tblLook w:val="0020" w:firstRow="1" w:lastRow="0" w:firstColumn="0" w:lastColumn="0" w:noHBand="0" w:noVBand="0"/>
      </w:tblPr>
      <w:tblGrid>
        <w:gridCol w:w="539"/>
        <w:gridCol w:w="2740"/>
        <w:gridCol w:w="1906"/>
        <w:gridCol w:w="3121"/>
      </w:tblGrid>
      <w:tr w:rsidR="003F5D03" w:rsidRPr="003F5D03" w14:paraId="57DBC24C"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4ECADF0D" w14:textId="6F7A5A62" w:rsidR="003F5D03" w:rsidRPr="003F5D03" w:rsidRDefault="003F5D03" w:rsidP="00517F6F">
            <w:pPr>
              <w:pStyle w:val="afff7"/>
            </w:pPr>
            <w:r w:rsidRPr="003F5D03">
              <w:rPr>
                <w:rFonts w:hint="eastAsia"/>
              </w:rPr>
              <w:t>续表</w:t>
            </w:r>
          </w:p>
        </w:tc>
      </w:tr>
      <w:tr w:rsidR="003F5D03" w:rsidRPr="003F5D03" w14:paraId="7D732384" w14:textId="77777777" w:rsidTr="003F5D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9FEF2B" w14:textId="77777777" w:rsidR="003F5D03" w:rsidRPr="003F5D03" w:rsidRDefault="003F5D03" w:rsidP="003F5D03">
            <w:pPr>
              <w:pStyle w:val="afff7"/>
              <w:jc w:val="both"/>
            </w:pPr>
            <w:r w:rsidRPr="003F5D03">
              <w:rPr>
                <w:rFonts w:hint="eastAsia"/>
              </w:rPr>
              <w:t>类别</w:t>
            </w:r>
          </w:p>
        </w:tc>
        <w:tc>
          <w:tcPr>
            <w:tcW w:w="0" w:type="auto"/>
            <w:shd w:val="clear" w:color="auto" w:fill="auto"/>
          </w:tcPr>
          <w:p w14:paraId="17A7243B"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耗材</w:t>
            </w:r>
            <w:r w:rsidRPr="003F5D03">
              <w:rPr>
                <w:rFonts w:hint="eastAsia"/>
              </w:rPr>
              <w:t>/</w:t>
            </w:r>
            <w:r w:rsidRPr="003F5D03">
              <w:rPr>
                <w:rFonts w:hint="eastAsia"/>
              </w:rPr>
              <w:t>设备名称</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25BC96" w14:textId="07FE60B4" w:rsidR="003F5D03" w:rsidRPr="003F5D03" w:rsidRDefault="003F5D03" w:rsidP="003F5D03">
            <w:pPr>
              <w:pStyle w:val="afff7"/>
              <w:jc w:val="both"/>
            </w:pPr>
            <w:r w:rsidRPr="003F5D03">
              <w:rPr>
                <w:rFonts w:hint="eastAsia"/>
              </w:rPr>
              <w:t>供应商</w:t>
            </w:r>
          </w:p>
        </w:tc>
        <w:tc>
          <w:tcPr>
            <w:tcW w:w="0" w:type="auto"/>
            <w:shd w:val="clear" w:color="auto" w:fill="auto"/>
          </w:tcPr>
          <w:p w14:paraId="7CC06F1A"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用途</w:t>
            </w:r>
          </w:p>
        </w:tc>
      </w:tr>
      <w:tr w:rsidR="003F5D03" w:rsidRPr="003F5D03" w14:paraId="7B03F14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526857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1DA68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盐酸金霉素眼膏</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E489F7" w14:textId="77777777" w:rsidR="003F5D03" w:rsidRPr="003F5D03" w:rsidRDefault="003F5D03" w:rsidP="003F5D03">
            <w:pPr>
              <w:pStyle w:val="afff7"/>
              <w:jc w:val="both"/>
            </w:pPr>
            <w:r w:rsidRPr="003F5D03">
              <w:rPr>
                <w:rFonts w:hint="eastAsia"/>
              </w:rPr>
              <w:t>恒久远</w:t>
            </w:r>
          </w:p>
        </w:tc>
        <w:tc>
          <w:tcPr>
            <w:tcW w:w="0" w:type="auto"/>
            <w:shd w:val="clear" w:color="auto" w:fill="auto"/>
          </w:tcPr>
          <w:p w14:paraId="748DB27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术前眼部保护</w:t>
            </w:r>
          </w:p>
        </w:tc>
      </w:tr>
      <w:tr w:rsidR="003F5D03" w:rsidRPr="003F5D03" w14:paraId="6D55A83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14CAC7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581A34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牙签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60D3C5" w14:textId="77777777" w:rsidR="003F5D03" w:rsidRPr="003F5D03" w:rsidRDefault="003F5D03" w:rsidP="003F5D03">
            <w:pPr>
              <w:pStyle w:val="afff7"/>
              <w:jc w:val="both"/>
            </w:pPr>
            <w:r w:rsidRPr="003F5D03">
              <w:rPr>
                <w:rFonts w:hint="eastAsia"/>
              </w:rPr>
              <w:t>办公用品</w:t>
            </w:r>
          </w:p>
        </w:tc>
        <w:tc>
          <w:tcPr>
            <w:tcW w:w="0" w:type="auto"/>
            <w:shd w:val="clear" w:color="auto" w:fill="auto"/>
          </w:tcPr>
          <w:p w14:paraId="42A920A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局部操作与辅助涂抹</w:t>
            </w:r>
          </w:p>
        </w:tc>
      </w:tr>
      <w:tr w:rsidR="003F5D03" w:rsidRPr="003F5D03" w14:paraId="013C2E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22224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A8942A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无尘棉签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CFB49F" w14:textId="77777777" w:rsidR="003F5D03" w:rsidRPr="003F5D03" w:rsidRDefault="003F5D03" w:rsidP="003F5D03">
            <w:pPr>
              <w:pStyle w:val="afff7"/>
              <w:jc w:val="both"/>
            </w:pPr>
            <w:r w:rsidRPr="003F5D03">
              <w:rPr>
                <w:rFonts w:hint="eastAsia"/>
              </w:rPr>
              <w:t>亚速旺</w:t>
            </w:r>
          </w:p>
        </w:tc>
        <w:tc>
          <w:tcPr>
            <w:tcW w:w="0" w:type="auto"/>
            <w:shd w:val="clear" w:color="auto" w:fill="auto"/>
          </w:tcPr>
          <w:p w14:paraId="6151266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颅窗表面清洁与局部操作</w:t>
            </w:r>
          </w:p>
        </w:tc>
      </w:tr>
      <w:tr w:rsidR="003F5D03" w:rsidRPr="003F5D03" w14:paraId="66F13E6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D70E6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14FFB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CNO</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28F8B" w14:textId="77777777" w:rsidR="003F5D03" w:rsidRPr="003F5D03" w:rsidRDefault="003F5D03" w:rsidP="003F5D03">
            <w:pPr>
              <w:pStyle w:val="afff7"/>
              <w:jc w:val="both"/>
            </w:pPr>
            <w:r w:rsidRPr="003F5D03">
              <w:rPr>
                <w:rFonts w:hint="eastAsia"/>
              </w:rPr>
              <w:t>麦克林</w:t>
            </w:r>
          </w:p>
        </w:tc>
        <w:tc>
          <w:tcPr>
            <w:tcW w:w="0" w:type="auto"/>
            <w:shd w:val="clear" w:color="auto" w:fill="auto"/>
          </w:tcPr>
          <w:p w14:paraId="2FC9ACA7" w14:textId="39E59A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化学遗传抑制实验中腹腔注射，抑制表达</w:t>
            </w:r>
            <w:r w:rsidRPr="003F5D03">
              <w:t>hM4D(Gi)</w:t>
            </w:r>
            <w:r w:rsidRPr="003F5D03">
              <w:rPr>
                <w:rFonts w:hint="eastAsia"/>
              </w:rPr>
              <w:t>的神经元</w:t>
            </w:r>
          </w:p>
        </w:tc>
      </w:tr>
      <w:tr w:rsidR="003F5D03" w:rsidRPr="003F5D03" w14:paraId="1C8500F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FF32CE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F0DE0E6" w14:textId="3050FBEF"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r w:rsidRPr="003F5D03">
              <w:rPr>
                <w:rFonts w:hint="eastAsia"/>
              </w:rPr>
              <w:t>配液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279A8A1" w14:textId="77777777" w:rsidR="003F5D03" w:rsidRPr="003F5D03" w:rsidRDefault="003F5D03" w:rsidP="003F5D03">
            <w:pPr>
              <w:pStyle w:val="afff7"/>
              <w:jc w:val="both"/>
            </w:pPr>
            <w:proofErr w:type="spellStart"/>
            <w:r w:rsidRPr="003F5D03">
              <w:t>Coolaber</w:t>
            </w:r>
            <w:proofErr w:type="spellEnd"/>
          </w:p>
        </w:tc>
        <w:tc>
          <w:tcPr>
            <w:tcW w:w="0" w:type="auto"/>
            <w:shd w:val="clear" w:color="auto" w:fill="auto"/>
          </w:tcPr>
          <w:p w14:paraId="6046F07E" w14:textId="0DBDE68C"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配制</w:t>
            </w:r>
            <w:r w:rsidRPr="003F5D03">
              <w:rPr>
                <w:rFonts w:hint="eastAsia"/>
              </w:rPr>
              <w:t>CNO</w:t>
            </w:r>
            <w:r w:rsidRPr="003F5D03">
              <w:rPr>
                <w:rFonts w:hint="eastAsia"/>
              </w:rPr>
              <w:t>、灌流、洗片和湿盒保存</w:t>
            </w:r>
          </w:p>
        </w:tc>
      </w:tr>
      <w:tr w:rsidR="003F5D03" w:rsidRPr="003F5D03" w14:paraId="7D02BDA1"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82F2D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BAB56FB" w14:textId="24AF227B"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pAAV2/9-hSyn-GCaMP6f-WPRE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34C774"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ED4991D" w14:textId="01C13844"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proofErr w:type="spellStart"/>
            <w:r w:rsidRPr="003F5D03">
              <w:t>MOp</w:t>
            </w:r>
            <w:proofErr w:type="spellEnd"/>
            <w:r w:rsidRPr="003F5D03">
              <w:rPr>
                <w:rFonts w:hint="eastAsia"/>
              </w:rPr>
              <w:t>或</w:t>
            </w:r>
            <w:r w:rsidRPr="003F5D03">
              <w:t>RSP</w:t>
            </w:r>
            <w:r w:rsidRPr="003F5D03">
              <w:rPr>
                <w:rFonts w:hint="eastAsia"/>
              </w:rPr>
              <w:t>表达钙指示蛋白，用于双光子钙成像</w:t>
            </w:r>
          </w:p>
        </w:tc>
      </w:tr>
      <w:tr w:rsidR="003F5D03" w:rsidRPr="003F5D03" w14:paraId="30F178E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31D05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13317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毛细玻璃管</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A5D6631"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C2635F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拉制成玻璃注射针，用于脑区定点注射病毒</w:t>
            </w:r>
          </w:p>
        </w:tc>
      </w:tr>
      <w:tr w:rsidR="003F5D03" w:rsidRPr="003F5D03" w14:paraId="2A096B1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93CB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F5C2FA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镀镍自攻螺钉</w:t>
            </w:r>
            <w:r w:rsidRPr="003F5D03">
              <w:t xml:space="preserve"> / </w:t>
            </w:r>
            <w:r w:rsidRPr="003F5D03">
              <w:rPr>
                <w:rFonts w:hint="eastAsia"/>
              </w:rPr>
              <w:t>颅钉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CB8FD" w14:textId="77777777" w:rsidR="003F5D03" w:rsidRPr="003F5D03" w:rsidRDefault="003F5D03" w:rsidP="003F5D03">
            <w:pPr>
              <w:pStyle w:val="afff7"/>
              <w:jc w:val="both"/>
            </w:pPr>
            <w:r w:rsidRPr="003F5D03">
              <w:rPr>
                <w:rFonts w:hint="eastAsia"/>
              </w:rPr>
              <w:t>安固盾</w:t>
            </w:r>
          </w:p>
        </w:tc>
        <w:tc>
          <w:tcPr>
            <w:tcW w:w="0" w:type="auto"/>
            <w:shd w:val="clear" w:color="auto" w:fill="auto"/>
          </w:tcPr>
          <w:p w14:paraId="1D71990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固定头架并增强牙科树脂的机械锁定</w:t>
            </w:r>
          </w:p>
        </w:tc>
      </w:tr>
      <w:tr w:rsidR="003F5D03" w:rsidRPr="003F5D03" w14:paraId="764C386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5DB28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397FF0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吸收性明胶海绵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206D2A" w14:textId="77777777" w:rsidR="003F5D03" w:rsidRPr="003F5D03" w:rsidRDefault="003F5D03" w:rsidP="003F5D03">
            <w:pPr>
              <w:pStyle w:val="afff7"/>
              <w:jc w:val="both"/>
            </w:pPr>
            <w:r w:rsidRPr="003F5D03">
              <w:rPr>
                <w:rFonts w:hint="eastAsia"/>
              </w:rPr>
              <w:t>祥恩</w:t>
            </w:r>
          </w:p>
        </w:tc>
        <w:tc>
          <w:tcPr>
            <w:tcW w:w="0" w:type="auto"/>
            <w:shd w:val="clear" w:color="auto" w:fill="auto"/>
          </w:tcPr>
          <w:p w14:paraId="7C08BD1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术中止血与吸除骨窗周围渗血</w:t>
            </w:r>
          </w:p>
        </w:tc>
      </w:tr>
      <w:tr w:rsidR="003F5D03" w:rsidRPr="003F5D03" w14:paraId="5BFE4E4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1DE2F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69A4766"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无水乙醇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7B1EA13" w14:textId="77777777" w:rsidR="003F5D03" w:rsidRPr="003F5D03" w:rsidRDefault="003F5D03" w:rsidP="003F5D03">
            <w:pPr>
              <w:pStyle w:val="afff7"/>
              <w:jc w:val="both"/>
            </w:pPr>
            <w:r w:rsidRPr="003F5D03">
              <w:rPr>
                <w:rFonts w:hint="eastAsia"/>
              </w:rPr>
              <w:t>国药</w:t>
            </w:r>
            <w:r w:rsidRPr="003F5D03">
              <w:rPr>
                <w:rFonts w:hint="eastAsia"/>
              </w:rPr>
              <w:t>/</w:t>
            </w:r>
            <w:r w:rsidRPr="003F5D03">
              <w:rPr>
                <w:rFonts w:hint="eastAsia"/>
              </w:rPr>
              <w:t>沪试</w:t>
            </w:r>
          </w:p>
        </w:tc>
        <w:tc>
          <w:tcPr>
            <w:tcW w:w="0" w:type="auto"/>
            <w:shd w:val="clear" w:color="auto" w:fill="auto"/>
          </w:tcPr>
          <w:p w14:paraId="6F6DA27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玻片浸泡与局部清洁</w:t>
            </w:r>
          </w:p>
        </w:tc>
      </w:tr>
      <w:tr w:rsidR="003F5D03" w:rsidRPr="003F5D03" w14:paraId="3C9777B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0CCEE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69819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75% </w:t>
            </w:r>
            <w:r w:rsidRPr="003F5D03">
              <w:rPr>
                <w:rFonts w:hint="eastAsia"/>
              </w:rPr>
              <w:t>乙醇消毒液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9CDD91" w14:textId="77777777" w:rsidR="003F5D03" w:rsidRPr="003F5D03" w:rsidRDefault="003F5D03" w:rsidP="003F5D03">
            <w:pPr>
              <w:pStyle w:val="afff7"/>
              <w:jc w:val="both"/>
            </w:pPr>
            <w:r w:rsidRPr="003F5D03">
              <w:rPr>
                <w:rFonts w:hint="eastAsia"/>
              </w:rPr>
              <w:t>国药</w:t>
            </w:r>
            <w:r w:rsidRPr="003F5D03">
              <w:rPr>
                <w:rFonts w:hint="eastAsia"/>
              </w:rPr>
              <w:t>/</w:t>
            </w:r>
            <w:r w:rsidRPr="003F5D03">
              <w:rPr>
                <w:rFonts w:hint="eastAsia"/>
              </w:rPr>
              <w:t>沪试</w:t>
            </w:r>
          </w:p>
        </w:tc>
        <w:tc>
          <w:tcPr>
            <w:tcW w:w="0" w:type="auto"/>
            <w:shd w:val="clear" w:color="auto" w:fill="auto"/>
          </w:tcPr>
          <w:p w14:paraId="32ECAC3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颅窗玻璃及相关部件表面清洁</w:t>
            </w:r>
          </w:p>
        </w:tc>
      </w:tr>
      <w:tr w:rsidR="003F5D03" w:rsidRPr="003F5D03" w14:paraId="032E048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9D8C17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8289C2" w14:textId="21B2F18A"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w:t>
            </w:r>
            <w:r w:rsidR="00375627" w:rsidRPr="00375627">
              <w:rPr>
                <w:rFonts w:hint="eastAsia"/>
              </w:rPr>
              <w:t>㎜</w:t>
            </w:r>
            <w:r w:rsidRPr="003F5D03">
              <w:rPr>
                <w:rFonts w:hint="eastAsia"/>
              </w:rPr>
              <w:t>圆玻片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EBB2AA" w14:textId="77777777" w:rsidR="003F5D03" w:rsidRPr="003F5D03" w:rsidRDefault="003F5D03" w:rsidP="003F5D03">
            <w:pPr>
              <w:pStyle w:val="afff7"/>
              <w:jc w:val="both"/>
            </w:pPr>
            <w:r w:rsidRPr="003F5D03">
              <w:t>WPI</w:t>
            </w:r>
          </w:p>
        </w:tc>
        <w:tc>
          <w:tcPr>
            <w:tcW w:w="0" w:type="auto"/>
            <w:shd w:val="clear" w:color="auto" w:fill="auto"/>
          </w:tcPr>
          <w:p w14:paraId="7231FFC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封闭颅窗并建立长期成像窗口</w:t>
            </w:r>
          </w:p>
        </w:tc>
      </w:tr>
      <w:tr w:rsidR="003F5D03" w:rsidRPr="003F5D03" w14:paraId="53A9B48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6F9DE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009AD5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牙科义齿基托聚合物树脂</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E4BCE33" w14:textId="77777777" w:rsidR="003F5D03" w:rsidRPr="003F5D03" w:rsidRDefault="003F5D03" w:rsidP="003F5D03">
            <w:pPr>
              <w:pStyle w:val="afff7"/>
              <w:jc w:val="both"/>
            </w:pPr>
            <w:r w:rsidRPr="003F5D03">
              <w:rPr>
                <w:rFonts w:hint="eastAsia"/>
              </w:rPr>
              <w:t>脉尚</w:t>
            </w:r>
          </w:p>
        </w:tc>
        <w:tc>
          <w:tcPr>
            <w:tcW w:w="0" w:type="auto"/>
            <w:shd w:val="clear" w:color="auto" w:fill="auto"/>
          </w:tcPr>
          <w:p w14:paraId="3D32747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封窗并固定头架</w:t>
            </w:r>
          </w:p>
        </w:tc>
      </w:tr>
      <w:tr w:rsidR="003F5D03" w:rsidRPr="003F5D03" w14:paraId="56372A8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08019C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D68D21C" w14:textId="5BD49AB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502</w:t>
            </w:r>
            <w:r w:rsidRPr="003F5D03">
              <w:rPr>
                <w:rFonts w:hint="eastAsia"/>
              </w:rPr>
              <w:t>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9516392" w14:textId="77777777" w:rsidR="003F5D03" w:rsidRPr="003F5D03" w:rsidRDefault="003F5D03" w:rsidP="003F5D03">
            <w:pPr>
              <w:pStyle w:val="afff7"/>
              <w:jc w:val="both"/>
            </w:pPr>
            <w:r w:rsidRPr="003F5D03">
              <w:rPr>
                <w:rFonts w:hint="eastAsia"/>
              </w:rPr>
              <w:t>得力</w:t>
            </w:r>
          </w:p>
        </w:tc>
        <w:tc>
          <w:tcPr>
            <w:tcW w:w="0" w:type="auto"/>
            <w:shd w:val="clear" w:color="auto" w:fill="auto"/>
          </w:tcPr>
          <w:p w14:paraId="4265CB5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与树脂混合形成封窗水泥</w:t>
            </w:r>
          </w:p>
        </w:tc>
      </w:tr>
      <w:tr w:rsidR="003F5D03" w:rsidRPr="003F5D03" w14:paraId="3E22AEA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D66D6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356BD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动物伤口缝合胶水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576680D" w14:textId="77777777" w:rsidR="003F5D03" w:rsidRPr="003F5D03" w:rsidRDefault="003F5D03" w:rsidP="003F5D03">
            <w:pPr>
              <w:pStyle w:val="afff7"/>
              <w:jc w:val="both"/>
            </w:pPr>
            <w:r w:rsidRPr="003F5D03">
              <w:t>TIGERGENE</w:t>
            </w:r>
          </w:p>
        </w:tc>
        <w:tc>
          <w:tcPr>
            <w:tcW w:w="0" w:type="auto"/>
            <w:shd w:val="clear" w:color="auto" w:fill="auto"/>
          </w:tcPr>
          <w:p w14:paraId="3A8291D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术后局部封合</w:t>
            </w:r>
          </w:p>
        </w:tc>
      </w:tr>
      <w:tr w:rsidR="003F5D03" w:rsidRPr="003F5D03" w14:paraId="1B2D84C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3929DD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ABF5B1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纸制吸水材料（擦手纸、吸水纸）</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173EFA" w14:textId="77777777" w:rsidR="003F5D03" w:rsidRPr="003F5D03" w:rsidRDefault="003F5D03" w:rsidP="003F5D03">
            <w:pPr>
              <w:pStyle w:val="afff7"/>
              <w:jc w:val="both"/>
            </w:pPr>
            <w:r w:rsidRPr="003F5D03">
              <w:rPr>
                <w:rFonts w:hint="eastAsia"/>
              </w:rPr>
              <w:t>清风</w:t>
            </w:r>
          </w:p>
        </w:tc>
        <w:tc>
          <w:tcPr>
            <w:tcW w:w="0" w:type="auto"/>
            <w:shd w:val="clear" w:color="auto" w:fill="auto"/>
          </w:tcPr>
          <w:p w14:paraId="48D7D5A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垫于固定床并吸附局部水分或组织残液</w:t>
            </w:r>
          </w:p>
        </w:tc>
      </w:tr>
      <w:tr w:rsidR="003F5D03" w:rsidRPr="003F5D03" w14:paraId="190F8CB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4A7BFD"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083624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纯净水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5D9DE0"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717E65A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作为舔水奖励与物镜前水滴介质</w:t>
            </w:r>
          </w:p>
        </w:tc>
      </w:tr>
      <w:tr w:rsidR="003F5D03" w:rsidRPr="003F5D03" w14:paraId="6E7273A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97284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5F0B15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异氟烷麻醉系统（高纯氧供气）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D01B03"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3A93C1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手术与灌流前吸入麻醉</w:t>
            </w:r>
          </w:p>
        </w:tc>
      </w:tr>
      <w:tr w:rsidR="003F5D03" w:rsidRPr="003F5D03" w14:paraId="410CC52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7CBA3D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A591E6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立体定位注射系统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7EF870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B1C8AF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手术定位、调平与病毒注射</w:t>
            </w:r>
          </w:p>
        </w:tc>
      </w:tr>
      <w:tr w:rsidR="003F5D03" w:rsidRPr="003F5D03" w14:paraId="71C1F77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1F460A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72DC23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精细镊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7F7025" w14:textId="77777777" w:rsidR="003F5D03" w:rsidRPr="003F5D03" w:rsidRDefault="003F5D03" w:rsidP="003F5D03">
            <w:pPr>
              <w:pStyle w:val="afff7"/>
              <w:jc w:val="both"/>
            </w:pPr>
            <w:r w:rsidRPr="003F5D03">
              <w:t>Dumont/F.S.T</w:t>
            </w:r>
          </w:p>
        </w:tc>
        <w:tc>
          <w:tcPr>
            <w:tcW w:w="0" w:type="auto"/>
            <w:shd w:val="clear" w:color="auto" w:fill="auto"/>
          </w:tcPr>
          <w:p w14:paraId="40FE2AE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开窗与止血操作</w:t>
            </w:r>
          </w:p>
        </w:tc>
      </w:tr>
      <w:tr w:rsidR="003F5D03" w:rsidRPr="003F5D03" w14:paraId="5D5B296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3EF4C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F4270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直头解剖镊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2EC87DB" w14:textId="77777777" w:rsidR="003F5D03" w:rsidRPr="003F5D03" w:rsidRDefault="003F5D03" w:rsidP="003F5D03">
            <w:pPr>
              <w:pStyle w:val="afff7"/>
              <w:jc w:val="both"/>
            </w:pPr>
            <w:r w:rsidRPr="003F5D03">
              <w:rPr>
                <w:rFonts w:hint="eastAsia"/>
              </w:rPr>
              <w:t>中镜科仪</w:t>
            </w:r>
          </w:p>
        </w:tc>
        <w:tc>
          <w:tcPr>
            <w:tcW w:w="0" w:type="auto"/>
            <w:shd w:val="clear" w:color="auto" w:fill="auto"/>
          </w:tcPr>
          <w:p w14:paraId="7724E46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取脑和组织剥离</w:t>
            </w:r>
          </w:p>
        </w:tc>
      </w:tr>
      <w:tr w:rsidR="003F5D03" w:rsidRPr="003F5D03" w14:paraId="3065B1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D4FE9C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DC821D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手术剪</w:t>
            </w:r>
            <w:r w:rsidRPr="003F5D03">
              <w:t xml:space="preserve"> / </w:t>
            </w:r>
            <w:r w:rsidRPr="003F5D03">
              <w:rPr>
                <w:rFonts w:hint="eastAsia"/>
              </w:rPr>
              <w:t>止血钳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C788A2" w14:textId="77777777" w:rsidR="003F5D03" w:rsidRPr="003F5D03" w:rsidRDefault="003F5D03" w:rsidP="003F5D03">
            <w:pPr>
              <w:pStyle w:val="afff7"/>
              <w:jc w:val="both"/>
            </w:pPr>
            <w:r w:rsidRPr="003F5D03">
              <w:rPr>
                <w:rFonts w:hint="eastAsia"/>
              </w:rPr>
              <w:t>探索精选</w:t>
            </w:r>
          </w:p>
        </w:tc>
        <w:tc>
          <w:tcPr>
            <w:tcW w:w="0" w:type="auto"/>
            <w:shd w:val="clear" w:color="auto" w:fill="auto"/>
          </w:tcPr>
          <w:p w14:paraId="2ED1599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头皮剪切、开胸和组织分离</w:t>
            </w:r>
          </w:p>
        </w:tc>
      </w:tr>
      <w:tr w:rsidR="003F5D03" w:rsidRPr="003F5D03" w14:paraId="2352106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8505F9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E711F8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颅钻与钻头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D2F31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BC518B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颅窗开孔</w:t>
            </w:r>
          </w:p>
        </w:tc>
      </w:tr>
      <w:tr w:rsidR="003F5D03" w:rsidRPr="003F5D03" w14:paraId="1D099B6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E4B224C"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36F74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拉针仪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5E4C412"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5442AD9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将毛细玻璃管拉制成注射针</w:t>
            </w:r>
          </w:p>
        </w:tc>
      </w:tr>
      <w:tr w:rsidR="003F5D03" w:rsidRPr="003F5D03" w14:paraId="33B351F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49A637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1E7229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小鼠头部固定架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273B46" w14:textId="77777777" w:rsidR="003F5D03" w:rsidRPr="003F5D03" w:rsidRDefault="003F5D03" w:rsidP="003F5D03">
            <w:pPr>
              <w:pStyle w:val="afff7"/>
              <w:jc w:val="both"/>
            </w:pPr>
            <w:r w:rsidRPr="003F5D03">
              <w:rPr>
                <w:rFonts w:hint="eastAsia"/>
              </w:rPr>
              <w:t>第鑫</w:t>
            </w:r>
          </w:p>
        </w:tc>
        <w:tc>
          <w:tcPr>
            <w:tcW w:w="0" w:type="auto"/>
            <w:shd w:val="clear" w:color="auto" w:fill="auto"/>
          </w:tcPr>
          <w:p w14:paraId="4B19B14A" w14:textId="7EEAE20D" w:rsidR="003F5D03" w:rsidRPr="003F5D03" w:rsidRDefault="0041072C"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头部固定</w:t>
            </w:r>
            <w:r w:rsidR="003F5D03" w:rsidRPr="003F5D03">
              <w:rPr>
                <w:rFonts w:hint="eastAsia"/>
              </w:rPr>
              <w:t>行为与成像实验中的头部固定</w:t>
            </w:r>
          </w:p>
        </w:tc>
      </w:tr>
      <w:tr w:rsidR="003F5D03" w:rsidRPr="003F5D03" w14:paraId="25F0523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5BD0F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A6C469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小鼠固定床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DD8EF6" w14:textId="77777777" w:rsidR="003F5D03" w:rsidRPr="003F5D03" w:rsidRDefault="003F5D03" w:rsidP="003F5D03">
            <w:pPr>
              <w:pStyle w:val="afff7"/>
              <w:jc w:val="both"/>
            </w:pPr>
            <w:r w:rsidRPr="003F5D03">
              <w:rPr>
                <w:rFonts w:hint="eastAsia"/>
              </w:rPr>
              <w:t>云洞三维</w:t>
            </w:r>
          </w:p>
        </w:tc>
        <w:tc>
          <w:tcPr>
            <w:tcW w:w="0" w:type="auto"/>
            <w:shd w:val="clear" w:color="auto" w:fill="auto"/>
          </w:tcPr>
          <w:p w14:paraId="5CC252D3" w14:textId="55064F76" w:rsidR="003F5D03" w:rsidRPr="003F5D03" w:rsidRDefault="0041072C"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头部固定</w:t>
            </w:r>
            <w:r w:rsidR="003F5D03" w:rsidRPr="003F5D03">
              <w:rPr>
                <w:rFonts w:hint="eastAsia"/>
              </w:rPr>
              <w:t>行为实验平台</w:t>
            </w:r>
          </w:p>
        </w:tc>
      </w:tr>
      <w:tr w:rsidR="003F5D03" w:rsidRPr="003F5D03" w14:paraId="0124EE03"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F8F524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854A4D9" w14:textId="613DE45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灌胃针</w:t>
            </w:r>
            <w:r w:rsidR="00375627" w:rsidRPr="00375627">
              <w:rPr>
                <w:rFonts w:hint="eastAsia"/>
              </w:rPr>
              <w:t>12</w:t>
            </w:r>
            <w:r w:rsidR="00375627" w:rsidRPr="00375627">
              <w:rPr>
                <w:rFonts w:hint="eastAsia"/>
              </w:rPr>
              <w:t>号</w:t>
            </w:r>
            <w:r w:rsidR="00375627" w:rsidRPr="00375627">
              <w:rPr>
                <w:rFonts w:hint="eastAsia"/>
              </w:rPr>
              <w:t>65</w:t>
            </w:r>
            <w:r w:rsidR="00375627" w:rsidRPr="00375627">
              <w:rPr>
                <w:rFonts w:hint="eastAsia"/>
              </w:rPr>
              <w:t>㎜</w:t>
            </w:r>
            <w:r w:rsidRPr="003F5D03">
              <w:rPr>
                <w:rFonts w:hint="eastAsia"/>
              </w:rPr>
              <w:t>直头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44C2A5" w14:textId="77777777" w:rsidR="003F5D03" w:rsidRPr="003F5D03" w:rsidRDefault="003F5D03" w:rsidP="003F5D03">
            <w:pPr>
              <w:pStyle w:val="afff7"/>
              <w:jc w:val="both"/>
            </w:pPr>
            <w:proofErr w:type="spellStart"/>
            <w:r w:rsidRPr="003F5D03">
              <w:t>servicebio</w:t>
            </w:r>
            <w:proofErr w:type="spellEnd"/>
          </w:p>
        </w:tc>
        <w:tc>
          <w:tcPr>
            <w:tcW w:w="0" w:type="auto"/>
            <w:shd w:val="clear" w:color="auto" w:fill="auto"/>
          </w:tcPr>
          <w:p w14:paraId="12EBF50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作为舔水口与给水出口</w:t>
            </w:r>
          </w:p>
        </w:tc>
      </w:tr>
      <w:tr w:rsidR="003F5D03" w:rsidRPr="003F5D03" w14:paraId="5B6BB84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2BA8D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6F81F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内六角螺丝刀工具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E73A69" w14:textId="77777777" w:rsidR="003F5D03" w:rsidRPr="003F5D03" w:rsidRDefault="003F5D03" w:rsidP="003F5D03">
            <w:pPr>
              <w:pStyle w:val="afff7"/>
              <w:jc w:val="both"/>
            </w:pPr>
            <w:r w:rsidRPr="003F5D03">
              <w:rPr>
                <w:rFonts w:hint="eastAsia"/>
              </w:rPr>
              <w:t>燚陇秉</w:t>
            </w:r>
          </w:p>
        </w:tc>
        <w:tc>
          <w:tcPr>
            <w:tcW w:w="0" w:type="auto"/>
            <w:shd w:val="clear" w:color="auto" w:fill="auto"/>
          </w:tcPr>
          <w:p w14:paraId="4CB874F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固定头架与实验装置</w:t>
            </w:r>
          </w:p>
        </w:tc>
      </w:tr>
      <w:tr w:rsidR="003F5D03" w:rsidRPr="003F5D03" w14:paraId="5E1106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89CE31"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B80971"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双光子激光显微镜系统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EED26" w14:textId="77777777" w:rsidR="003F5D03" w:rsidRPr="003F5D03" w:rsidRDefault="003F5D03" w:rsidP="003F5D03">
            <w:pPr>
              <w:pStyle w:val="afff7"/>
              <w:jc w:val="both"/>
            </w:pPr>
            <w:r w:rsidRPr="003F5D03">
              <w:t>Olympus</w:t>
            </w:r>
          </w:p>
        </w:tc>
        <w:tc>
          <w:tcPr>
            <w:tcW w:w="0" w:type="auto"/>
            <w:shd w:val="clear" w:color="auto" w:fill="auto"/>
          </w:tcPr>
          <w:p w14:paraId="10EC8E0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在行为过程中记录两层神经元钙信号</w:t>
            </w:r>
          </w:p>
        </w:tc>
      </w:tr>
      <w:tr w:rsidR="003F5D03" w:rsidRPr="003F5D03" w14:paraId="6BF37DB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39B87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65BD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双光子主机与双光子辅助机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270AF8" w14:textId="77777777" w:rsidR="003F5D03" w:rsidRPr="003F5D03" w:rsidRDefault="003F5D03" w:rsidP="003F5D03">
            <w:pPr>
              <w:pStyle w:val="afff7"/>
              <w:jc w:val="both"/>
            </w:pPr>
            <w:r w:rsidRPr="003F5D03">
              <w:rPr>
                <w:rFonts w:hint="eastAsia"/>
              </w:rPr>
              <w:t>联想电脑</w:t>
            </w:r>
          </w:p>
        </w:tc>
        <w:tc>
          <w:tcPr>
            <w:tcW w:w="0" w:type="auto"/>
            <w:shd w:val="clear" w:color="auto" w:fill="auto"/>
          </w:tcPr>
          <w:p w14:paraId="35DCA0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分别负责显微镜控制与行为控制</w:t>
            </w:r>
          </w:p>
        </w:tc>
      </w:tr>
      <w:tr w:rsidR="003F5D03" w:rsidRPr="003F5D03" w14:paraId="57D42AD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2A9B2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88F716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蠕动水泵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FE397B" w14:textId="77777777" w:rsidR="003F5D03" w:rsidRPr="003F5D03" w:rsidRDefault="003F5D03" w:rsidP="003F5D03">
            <w:pPr>
              <w:pStyle w:val="afff7"/>
              <w:jc w:val="both"/>
            </w:pPr>
            <w:r w:rsidRPr="003F5D03">
              <w:rPr>
                <w:rFonts w:hint="eastAsia"/>
              </w:rPr>
              <w:t>昱瑟</w:t>
            </w:r>
          </w:p>
        </w:tc>
        <w:tc>
          <w:tcPr>
            <w:tcW w:w="0" w:type="auto"/>
            <w:shd w:val="clear" w:color="auto" w:fill="auto"/>
          </w:tcPr>
          <w:p w14:paraId="40F0254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定量给水</w:t>
            </w:r>
          </w:p>
        </w:tc>
      </w:tr>
      <w:tr w:rsidR="003F5D03" w:rsidRPr="003F5D03" w14:paraId="04D4C34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C64FE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EF3FC2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杜邦线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D3698" w14:textId="77777777" w:rsidR="003F5D03" w:rsidRPr="003F5D03" w:rsidRDefault="003F5D03" w:rsidP="003F5D03">
            <w:pPr>
              <w:pStyle w:val="afff7"/>
              <w:jc w:val="both"/>
            </w:pPr>
            <w:proofErr w:type="spellStart"/>
            <w:r w:rsidRPr="003F5D03">
              <w:t>risym</w:t>
            </w:r>
            <w:proofErr w:type="spellEnd"/>
          </w:p>
        </w:tc>
        <w:tc>
          <w:tcPr>
            <w:tcW w:w="0" w:type="auto"/>
            <w:shd w:val="clear" w:color="auto" w:fill="auto"/>
          </w:tcPr>
          <w:p w14:paraId="28C41134" w14:textId="7DF1B81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连接</w:t>
            </w:r>
            <w:r w:rsidRPr="003F5D03">
              <w:rPr>
                <w:rFonts w:hint="eastAsia"/>
              </w:rPr>
              <w:t>Arduino</w:t>
            </w:r>
            <w:r w:rsidRPr="003F5D03">
              <w:rPr>
                <w:rFonts w:hint="eastAsia"/>
              </w:rPr>
              <w:t>、继电器、水泵与传感器</w:t>
            </w:r>
          </w:p>
        </w:tc>
      </w:tr>
      <w:tr w:rsidR="003F5D03" w:rsidRPr="003F5D03" w14:paraId="13690230"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53FD9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E3372C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继电器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6C7F51E" w14:textId="77777777" w:rsidR="003F5D03" w:rsidRPr="003F5D03" w:rsidRDefault="003F5D03" w:rsidP="003F5D03">
            <w:pPr>
              <w:pStyle w:val="afff7"/>
              <w:jc w:val="both"/>
            </w:pPr>
            <w:r w:rsidRPr="003F5D03">
              <w:t>MOSFET</w:t>
            </w:r>
          </w:p>
        </w:tc>
        <w:tc>
          <w:tcPr>
            <w:tcW w:w="0" w:type="auto"/>
            <w:shd w:val="clear" w:color="auto" w:fill="auto"/>
          </w:tcPr>
          <w:p w14:paraId="5013672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控制水泵通断</w:t>
            </w:r>
          </w:p>
        </w:tc>
      </w:tr>
      <w:tr w:rsidR="003F5D03" w:rsidRPr="003F5D03" w14:paraId="0153B75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8595B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5CCB8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Arduino Due A000062</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D2340D" w14:textId="77777777" w:rsidR="003F5D03" w:rsidRPr="003F5D03" w:rsidRDefault="003F5D03" w:rsidP="003F5D03">
            <w:pPr>
              <w:pStyle w:val="afff7"/>
              <w:jc w:val="both"/>
            </w:pPr>
            <w:r w:rsidRPr="003F5D03">
              <w:t>Arduino</w:t>
            </w:r>
          </w:p>
        </w:tc>
        <w:tc>
          <w:tcPr>
            <w:tcW w:w="0" w:type="auto"/>
            <w:shd w:val="clear" w:color="auto" w:fill="auto"/>
          </w:tcPr>
          <w:p w14:paraId="50239D3B" w14:textId="145BE1A9" w:rsidR="003F5D03" w:rsidRPr="00957BE0"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pPr>
            <w:r w:rsidRPr="00957BE0">
              <w:t>自动控制线索呈现、给水与日志记录</w:t>
            </w:r>
          </w:p>
        </w:tc>
      </w:tr>
      <w:tr w:rsidR="003F5D03" w:rsidRPr="003F5D03" w14:paraId="06FF9C0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3ADC62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C975A1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触感电容传感器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68628F" w14:textId="77777777" w:rsidR="003F5D03" w:rsidRPr="003F5D03" w:rsidRDefault="003F5D03" w:rsidP="003F5D03">
            <w:pPr>
              <w:pStyle w:val="afff7"/>
              <w:jc w:val="both"/>
            </w:pPr>
            <w:r w:rsidRPr="003F5D03">
              <w:t>Adafruit</w:t>
            </w:r>
          </w:p>
        </w:tc>
        <w:tc>
          <w:tcPr>
            <w:tcW w:w="0" w:type="auto"/>
            <w:shd w:val="clear" w:color="auto" w:fill="auto"/>
          </w:tcPr>
          <w:p w14:paraId="6099CAA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检测舔水接触信号</w:t>
            </w:r>
          </w:p>
        </w:tc>
      </w:tr>
      <w:tr w:rsidR="003F5D03" w:rsidRPr="003F5D03" w14:paraId="583445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11264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7F5A5E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有源压电蜂鸣器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E9F597" w14:textId="77777777" w:rsidR="003F5D03" w:rsidRPr="003F5D03" w:rsidRDefault="003F5D03" w:rsidP="003F5D03">
            <w:pPr>
              <w:pStyle w:val="afff7"/>
              <w:jc w:val="both"/>
            </w:pPr>
            <w:proofErr w:type="spellStart"/>
            <w:r w:rsidRPr="003F5D03">
              <w:t>RunesKee</w:t>
            </w:r>
            <w:proofErr w:type="spellEnd"/>
          </w:p>
        </w:tc>
        <w:tc>
          <w:tcPr>
            <w:tcW w:w="0" w:type="auto"/>
            <w:shd w:val="clear" w:color="auto" w:fill="auto"/>
          </w:tcPr>
          <w:p w14:paraId="2B7F92ED" w14:textId="551728FD" w:rsidR="003F5D03" w:rsidRPr="003F5D03"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pPr>
            <w:r w:rsidRPr="00957BE0">
              <w:rPr>
                <w:rFonts w:hint="eastAsia"/>
              </w:rPr>
              <w:t>提供听觉线索刺激</w:t>
            </w:r>
          </w:p>
        </w:tc>
      </w:tr>
      <w:tr w:rsidR="003F5D03" w:rsidRPr="003F5D03" w14:paraId="6EC7BB07"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542F9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0B33ED4" w14:textId="2194662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蓝色</w:t>
            </w:r>
            <w:r w:rsidRPr="003F5D03">
              <w:t>LED</w:t>
            </w:r>
            <w:r w:rsidRPr="003F5D03">
              <w:rPr>
                <w:rFonts w:hint="eastAsia"/>
              </w:rPr>
              <w:t>灯</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7E059B" w14:textId="77777777" w:rsidR="003F5D03" w:rsidRPr="003F5D03" w:rsidRDefault="003F5D03" w:rsidP="003F5D03">
            <w:pPr>
              <w:pStyle w:val="afff7"/>
              <w:jc w:val="both"/>
            </w:pPr>
            <w:r w:rsidRPr="003F5D03">
              <w:rPr>
                <w:rFonts w:hint="eastAsia"/>
              </w:rPr>
              <w:t>达运</w:t>
            </w:r>
          </w:p>
        </w:tc>
        <w:tc>
          <w:tcPr>
            <w:tcW w:w="0" w:type="auto"/>
            <w:shd w:val="clear" w:color="auto" w:fill="auto"/>
          </w:tcPr>
          <w:p w14:paraId="38AA0D29" w14:textId="0C9407E8" w:rsidR="003F5D03" w:rsidRPr="003F5D03" w:rsidRDefault="00957BE0" w:rsidP="003F5D03">
            <w:pPr>
              <w:pStyle w:val="afff7"/>
              <w:jc w:val="both"/>
              <w:cnfStyle w:val="000000100000" w:firstRow="0" w:lastRow="0" w:firstColumn="0" w:lastColumn="0" w:oddVBand="0" w:evenVBand="0" w:oddHBand="1" w:evenHBand="0" w:firstRowFirstColumn="0" w:firstRowLastColumn="0" w:lastRowFirstColumn="0" w:lastRowLastColumn="0"/>
            </w:pPr>
            <w:r w:rsidRPr="00957BE0">
              <w:rPr>
                <w:rFonts w:hint="eastAsia"/>
              </w:rPr>
              <w:t>提供视觉线索刺激</w:t>
            </w:r>
          </w:p>
        </w:tc>
      </w:tr>
      <w:tr w:rsidR="003F5D03" w:rsidRPr="003F5D03" w14:paraId="1B6C881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EF34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8A7CED2" w14:textId="7B44BCA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pAAV2/9-hSyn-DIO-hM4D(Gi)-</w:t>
            </w:r>
            <w:proofErr w:type="spellStart"/>
            <w:r w:rsidRPr="003F5D03">
              <w:t>mCherry</w:t>
            </w:r>
            <w:proofErr w:type="spellEnd"/>
            <w:r w:rsidRPr="003F5D03">
              <w:t>-WPRE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B63B02"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6202AB25" w14:textId="3DEED5D1"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proofErr w:type="spellStart"/>
            <w:r w:rsidRPr="003F5D03">
              <w:t>cFos</w:t>
            </w:r>
            <w:proofErr w:type="spellEnd"/>
            <w:r w:rsidRPr="003F5D03">
              <w:rPr>
                <w:rFonts w:hint="eastAsia"/>
              </w:rPr>
              <w:t>标记实验中选择性抑制学会阶段活跃细胞集合</w:t>
            </w:r>
          </w:p>
        </w:tc>
      </w:tr>
      <w:tr w:rsidR="003F5D03" w:rsidRPr="003F5D03" w14:paraId="0F469FE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DAE29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70A9D5" w14:textId="0922587D"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他莫昔芬溶液（</w:t>
            </w:r>
            <w:r w:rsidRPr="003F5D03">
              <w:rPr>
                <w:rFonts w:hint="eastAsia"/>
              </w:rPr>
              <w:t>20</w:t>
            </w:r>
            <w:r w:rsidR="00375627" w:rsidRPr="00375627">
              <w:t>㎎</w:t>
            </w:r>
            <w:r w:rsidR="00375627" w:rsidRPr="00375627">
              <w:t>/</w:t>
            </w:r>
            <w:r w:rsidR="00375627" w:rsidRPr="00375627">
              <w:rPr>
                <w:rFonts w:ascii="MS Mincho" w:eastAsia="MS Mincho" w:hAnsi="MS Mincho" w:cs="MS Mincho" w:hint="eastAsia"/>
              </w:rPr>
              <w:t>㎖</w:t>
            </w:r>
            <w:r w:rsidRPr="003F5D03">
              <w:rPr>
                <w:rFonts w:hint="eastAsia"/>
              </w:rPr>
              <w:t>，玉米油）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300B59"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6C302D4C" w14:textId="29BF491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激活</w:t>
            </w:r>
            <w:proofErr w:type="spellStart"/>
            <w:r w:rsidRPr="003F5D03">
              <w:t>cFos-Cre</w:t>
            </w:r>
            <w:r w:rsidRPr="00375627">
              <w:rPr>
                <w:vertAlign w:val="superscript"/>
              </w:rPr>
              <w:t>ER</w:t>
            </w:r>
            <w:proofErr w:type="spellEnd"/>
            <w:r w:rsidRPr="003F5D03">
              <w:rPr>
                <w:rFonts w:hint="eastAsia"/>
              </w:rPr>
              <w:t>时间窗，标记行为相关活跃细胞</w:t>
            </w:r>
          </w:p>
        </w:tc>
      </w:tr>
      <w:tr w:rsidR="003F5D03" w:rsidRPr="003F5D03" w14:paraId="7651770C"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370BB3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6CB9243" w14:textId="34E699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pAAV2/9-hSyn-hM4D(Gi)-</w:t>
            </w:r>
            <w:proofErr w:type="spellStart"/>
            <w:r w:rsidRPr="003F5D03">
              <w:t>mCherry</w:t>
            </w:r>
            <w:proofErr w:type="spellEnd"/>
            <w:r w:rsidRPr="003F5D03">
              <w:t>-WPRE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6E749"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15D3B849" w14:textId="58ABD12D"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在非特异性</w:t>
            </w:r>
            <w:proofErr w:type="spellStart"/>
            <w:r w:rsidRPr="003F5D03">
              <w:t>MOp</w:t>
            </w:r>
            <w:proofErr w:type="spellEnd"/>
            <w:r w:rsidRPr="003F5D03">
              <w:rPr>
                <w:rFonts w:hint="eastAsia"/>
              </w:rPr>
              <w:t>抑制或</w:t>
            </w:r>
            <w:r w:rsidRPr="003F5D03">
              <w:t>TH</w:t>
            </w:r>
            <w:r w:rsidRPr="003F5D03">
              <w:rPr>
                <w:rFonts w:hint="eastAsia"/>
              </w:rPr>
              <w:t>抑制实验中表达化学遗传抑制受体</w:t>
            </w:r>
          </w:p>
        </w:tc>
      </w:tr>
      <w:tr w:rsidR="003F5D03" w:rsidRPr="003F5D03" w14:paraId="19D583F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E50FFD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73DE4D" w14:textId="52D5C410"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pAAV2/9-hSyn-mCherry-3xFLAG-WPRE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C243233"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3A69CA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非特异性抑制实验中的荧光对照病毒</w:t>
            </w:r>
          </w:p>
        </w:tc>
      </w:tr>
      <w:tr w:rsidR="003F5D03" w:rsidRPr="003F5D03" w14:paraId="0016C1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359DB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6F115CE" w14:textId="231B8D5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1</w:t>
            </w:r>
            <w:r w:rsidR="00375627" w:rsidRPr="00375627">
              <w:rPr>
                <w:rFonts w:ascii="MS Mincho" w:eastAsia="MS Mincho" w:hAnsi="MS Mincho" w:cs="MS Mincho" w:hint="eastAsia"/>
              </w:rPr>
              <w:t>㎖</w:t>
            </w:r>
            <w:r w:rsidRPr="003F5D03">
              <w:rPr>
                <w:rFonts w:hint="eastAsia"/>
              </w:rPr>
              <w:t>一次性注射器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DE57E0" w14:textId="77777777" w:rsidR="003F5D03" w:rsidRPr="003F5D03" w:rsidRDefault="003F5D03" w:rsidP="003F5D03">
            <w:pPr>
              <w:pStyle w:val="afff7"/>
              <w:jc w:val="both"/>
            </w:pPr>
            <w:r w:rsidRPr="003F5D03">
              <w:rPr>
                <w:rFonts w:hint="eastAsia"/>
              </w:rPr>
              <w:t>禾汽</w:t>
            </w:r>
          </w:p>
        </w:tc>
        <w:tc>
          <w:tcPr>
            <w:tcW w:w="0" w:type="auto"/>
            <w:shd w:val="clear" w:color="auto" w:fill="auto"/>
          </w:tcPr>
          <w:p w14:paraId="41DE16A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注射三溴乙醇</w:t>
            </w:r>
          </w:p>
        </w:tc>
      </w:tr>
      <w:tr w:rsidR="003F5D03" w:rsidRPr="003F5D03" w14:paraId="5A829812"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039F1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9FBEF1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泡沫板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0FCE10" w14:textId="77777777" w:rsidR="003F5D03" w:rsidRPr="003F5D03" w:rsidRDefault="003F5D03" w:rsidP="003F5D03">
            <w:pPr>
              <w:pStyle w:val="afff7"/>
              <w:jc w:val="both"/>
            </w:pPr>
            <w:r w:rsidRPr="003F5D03">
              <w:rPr>
                <w:rFonts w:hint="eastAsia"/>
              </w:rPr>
              <w:t>病毒包装盒回收</w:t>
            </w:r>
          </w:p>
        </w:tc>
        <w:tc>
          <w:tcPr>
            <w:tcW w:w="0" w:type="auto"/>
            <w:shd w:val="clear" w:color="auto" w:fill="auto"/>
          </w:tcPr>
          <w:p w14:paraId="066136D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灌流时固定小鼠体位</w:t>
            </w:r>
          </w:p>
        </w:tc>
      </w:tr>
      <w:tr w:rsidR="003F5D03" w:rsidRPr="003F5D03" w14:paraId="12A33C3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F10D7E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438CD2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大头钉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234F80" w14:textId="77777777" w:rsidR="003F5D03" w:rsidRPr="003F5D03" w:rsidRDefault="003F5D03" w:rsidP="003F5D03">
            <w:pPr>
              <w:pStyle w:val="afff7"/>
              <w:jc w:val="both"/>
            </w:pPr>
            <w:r w:rsidRPr="003F5D03">
              <w:rPr>
                <w:rFonts w:hint="eastAsia"/>
              </w:rPr>
              <w:t>京喜</w:t>
            </w:r>
          </w:p>
        </w:tc>
        <w:tc>
          <w:tcPr>
            <w:tcW w:w="0" w:type="auto"/>
            <w:shd w:val="clear" w:color="auto" w:fill="auto"/>
          </w:tcPr>
          <w:p w14:paraId="0FAD9E6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灌流时固定小鼠体位</w:t>
            </w:r>
          </w:p>
        </w:tc>
      </w:tr>
      <w:tr w:rsidR="003F5D03" w:rsidRPr="003F5D03" w14:paraId="6EEA481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49356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291EE08" w14:textId="7F3EFE2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D-PBS/PFA</w:t>
            </w:r>
            <w:r w:rsidRPr="003F5D03">
              <w:rPr>
                <w:rFonts w:hint="eastAsia"/>
              </w:rPr>
              <w:t>灌流系统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65854C"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38B766AA" w14:textId="1A0439D5"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进行</w:t>
            </w:r>
            <w:r w:rsidRPr="003F5D03">
              <w:t>D-PBS</w:t>
            </w:r>
            <w:r w:rsidRPr="003F5D03">
              <w:rPr>
                <w:rFonts w:hint="eastAsia"/>
              </w:rPr>
              <w:t>与</w:t>
            </w:r>
            <w:r w:rsidRPr="003F5D03">
              <w:t>PFA</w:t>
            </w:r>
            <w:r w:rsidRPr="003F5D03">
              <w:rPr>
                <w:rFonts w:hint="eastAsia"/>
              </w:rPr>
              <w:t>心脏灌流</w:t>
            </w:r>
          </w:p>
        </w:tc>
      </w:tr>
      <w:tr w:rsidR="003F5D03" w:rsidRPr="003F5D03" w14:paraId="47CC02F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6325A6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4C341E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小鼠脑切片模具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C48AB3" w14:textId="77777777" w:rsidR="003F5D03" w:rsidRPr="003F5D03" w:rsidRDefault="003F5D03" w:rsidP="003F5D03">
            <w:pPr>
              <w:pStyle w:val="afff7"/>
              <w:jc w:val="both"/>
            </w:pPr>
            <w:r w:rsidRPr="003F5D03">
              <w:rPr>
                <w:rFonts w:hint="eastAsia"/>
              </w:rPr>
              <w:t>吉泰</w:t>
            </w:r>
          </w:p>
        </w:tc>
        <w:tc>
          <w:tcPr>
            <w:tcW w:w="0" w:type="auto"/>
            <w:shd w:val="clear" w:color="auto" w:fill="auto"/>
          </w:tcPr>
          <w:p w14:paraId="6C099CA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脑组织包埋定向</w:t>
            </w:r>
          </w:p>
        </w:tc>
      </w:tr>
      <w:tr w:rsidR="003F5D03" w:rsidRPr="003F5D03" w14:paraId="47F3A5D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9AD38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6B1264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154130" w14:textId="77777777" w:rsidR="003F5D03" w:rsidRPr="003F5D03" w:rsidRDefault="003F5D03" w:rsidP="003F5D03">
            <w:pPr>
              <w:pStyle w:val="afff7"/>
              <w:jc w:val="both"/>
            </w:pPr>
            <w:r w:rsidRPr="003F5D03">
              <w:rPr>
                <w:rFonts w:hint="eastAsia"/>
              </w:rPr>
              <w:t>吉列</w:t>
            </w:r>
          </w:p>
        </w:tc>
        <w:tc>
          <w:tcPr>
            <w:tcW w:w="0" w:type="auto"/>
            <w:shd w:val="clear" w:color="auto" w:fill="auto"/>
          </w:tcPr>
          <w:p w14:paraId="0B72A3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组织修整</w:t>
            </w:r>
          </w:p>
        </w:tc>
      </w:tr>
      <w:tr w:rsidR="003F5D03" w:rsidRPr="003F5D03" w14:paraId="335D5D2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2F34B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3069FC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冰冻切片机专用刀片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2D92AE" w14:textId="77777777" w:rsidR="003F5D03" w:rsidRPr="003F5D03" w:rsidRDefault="003F5D03" w:rsidP="003F5D03">
            <w:pPr>
              <w:pStyle w:val="afff7"/>
              <w:jc w:val="both"/>
            </w:pPr>
            <w:r w:rsidRPr="003F5D03">
              <w:rPr>
                <w:rFonts w:hint="eastAsia"/>
              </w:rPr>
              <w:t>徕卡</w:t>
            </w:r>
          </w:p>
        </w:tc>
        <w:tc>
          <w:tcPr>
            <w:tcW w:w="0" w:type="auto"/>
            <w:shd w:val="clear" w:color="auto" w:fill="auto"/>
          </w:tcPr>
          <w:p w14:paraId="2F60E5D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w:t>
            </w:r>
          </w:p>
        </w:tc>
      </w:tr>
      <w:tr w:rsidR="003F5D03" w:rsidRPr="003F5D03" w14:paraId="362214F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FCAFC3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93B283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美术水粉水彩勾线笔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82BC70" w14:textId="77777777" w:rsidR="003F5D03" w:rsidRPr="003F5D03" w:rsidRDefault="003F5D03" w:rsidP="003F5D03">
            <w:pPr>
              <w:pStyle w:val="afff7"/>
              <w:jc w:val="both"/>
            </w:pPr>
            <w:r w:rsidRPr="003F5D03">
              <w:rPr>
                <w:rFonts w:hint="eastAsia"/>
              </w:rPr>
              <w:t>柏伦斯</w:t>
            </w:r>
          </w:p>
        </w:tc>
        <w:tc>
          <w:tcPr>
            <w:tcW w:w="0" w:type="auto"/>
            <w:shd w:val="clear" w:color="auto" w:fill="auto"/>
          </w:tcPr>
          <w:p w14:paraId="1B841B9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切片辅助整理</w:t>
            </w:r>
          </w:p>
        </w:tc>
      </w:tr>
      <w:tr w:rsidR="003F5D03" w:rsidRPr="003F5D03" w14:paraId="015D20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C182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D87A61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油漆笔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BF8AD" w14:textId="77777777" w:rsidR="003F5D03" w:rsidRPr="003F5D03" w:rsidRDefault="003F5D03" w:rsidP="003F5D03">
            <w:pPr>
              <w:pStyle w:val="afff7"/>
              <w:jc w:val="both"/>
            </w:pPr>
            <w:r w:rsidRPr="003F5D03">
              <w:rPr>
                <w:rFonts w:hint="eastAsia"/>
              </w:rPr>
              <w:t>日本雪人</w:t>
            </w:r>
          </w:p>
        </w:tc>
        <w:tc>
          <w:tcPr>
            <w:tcW w:w="0" w:type="auto"/>
            <w:shd w:val="clear" w:color="auto" w:fill="auto"/>
          </w:tcPr>
          <w:p w14:paraId="187FFE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载玻片标记</w:t>
            </w:r>
          </w:p>
        </w:tc>
      </w:tr>
      <w:tr w:rsidR="003F5D03" w:rsidRPr="003F5D03" w14:paraId="3A6B495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AE3E2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39295B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冰冻切片机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865A22" w14:textId="77777777" w:rsidR="003F5D03" w:rsidRPr="003F5D03" w:rsidRDefault="003F5D03" w:rsidP="003F5D03">
            <w:pPr>
              <w:pStyle w:val="afff7"/>
              <w:jc w:val="both"/>
            </w:pPr>
            <w:proofErr w:type="spellStart"/>
            <w:r w:rsidRPr="003F5D03">
              <w:t>ThermoFisher</w:t>
            </w:r>
            <w:proofErr w:type="spellEnd"/>
            <w:r w:rsidRPr="003F5D03">
              <w:t xml:space="preserve"> NX50</w:t>
            </w:r>
          </w:p>
        </w:tc>
        <w:tc>
          <w:tcPr>
            <w:tcW w:w="0" w:type="auto"/>
            <w:shd w:val="clear" w:color="auto" w:fill="auto"/>
          </w:tcPr>
          <w:p w14:paraId="123C9D4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脑组织冰冻切片</w:t>
            </w:r>
          </w:p>
        </w:tc>
      </w:tr>
      <w:tr w:rsidR="003F5D03" w:rsidRPr="003F5D03" w14:paraId="5726E9D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EA966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298E5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湿盒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B8ABC1" w14:textId="77777777" w:rsidR="003F5D03" w:rsidRPr="003F5D03" w:rsidRDefault="003F5D03" w:rsidP="003F5D03">
            <w:pPr>
              <w:pStyle w:val="afff7"/>
              <w:jc w:val="both"/>
            </w:pPr>
            <w:r w:rsidRPr="003F5D03">
              <w:t>BBI</w:t>
            </w:r>
          </w:p>
        </w:tc>
        <w:tc>
          <w:tcPr>
            <w:tcW w:w="0" w:type="auto"/>
            <w:shd w:val="clear" w:color="auto" w:fill="auto"/>
          </w:tcPr>
          <w:p w14:paraId="4DA1E6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存放贴片后的载玻片并保持湿润</w:t>
            </w:r>
          </w:p>
        </w:tc>
      </w:tr>
      <w:tr w:rsidR="003F5D03" w:rsidRPr="003F5D03" w14:paraId="7B3F248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E517C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1CEC64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手动单道可调式移液器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4994B1D" w14:textId="77777777" w:rsidR="003F5D03" w:rsidRPr="003F5D03" w:rsidRDefault="003F5D03" w:rsidP="003F5D03">
            <w:pPr>
              <w:pStyle w:val="afff7"/>
              <w:jc w:val="both"/>
            </w:pPr>
            <w:r w:rsidRPr="003F5D03">
              <w:rPr>
                <w:rFonts w:hint="eastAsia"/>
              </w:rPr>
              <w:t>泰坦</w:t>
            </w:r>
          </w:p>
        </w:tc>
        <w:tc>
          <w:tcPr>
            <w:tcW w:w="0" w:type="auto"/>
            <w:shd w:val="clear" w:color="auto" w:fill="auto"/>
          </w:tcPr>
          <w:p w14:paraId="47E36FA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加样、洗片与封片</w:t>
            </w:r>
          </w:p>
        </w:tc>
      </w:tr>
      <w:tr w:rsidR="003F5D03" w:rsidRPr="003F5D03" w14:paraId="5BC2777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68EDC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4763DF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玻片扫描仪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33E455" w14:textId="08CA272A" w:rsidR="003F5D03" w:rsidRPr="003F5D03" w:rsidRDefault="003F5D03" w:rsidP="003F5D03">
            <w:pPr>
              <w:pStyle w:val="afff7"/>
              <w:jc w:val="both"/>
            </w:pPr>
            <w:r w:rsidRPr="003F5D03">
              <w:rPr>
                <w:rFonts w:hint="eastAsia"/>
              </w:rPr>
              <w:t>奥林巴斯</w:t>
            </w:r>
            <w:r w:rsidRPr="003F5D03">
              <w:t>VS120-S6-W</w:t>
            </w:r>
          </w:p>
        </w:tc>
        <w:tc>
          <w:tcPr>
            <w:tcW w:w="0" w:type="auto"/>
            <w:shd w:val="clear" w:color="auto" w:fill="auto"/>
          </w:tcPr>
          <w:p w14:paraId="3CCB3BD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扫描脑片并观察病毒表达</w:t>
            </w:r>
          </w:p>
        </w:tc>
      </w:tr>
      <w:tr w:rsidR="003F5D03" w:rsidRPr="003F5D03" w14:paraId="7B42F36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6E3FC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691F242" w14:textId="4AD0410E"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spellStart"/>
            <w:r w:rsidRPr="003F5D03">
              <w:t>OlyVIA</w:t>
            </w:r>
            <w:proofErr w:type="spellEnd"/>
            <w:r w:rsidRPr="003F5D03">
              <w:rPr>
                <w:rFonts w:hint="eastAsia"/>
              </w:rPr>
              <w:t>软件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07D1ED" w14:textId="77777777" w:rsidR="003F5D03" w:rsidRPr="003F5D03" w:rsidRDefault="003F5D03" w:rsidP="003F5D03">
            <w:pPr>
              <w:pStyle w:val="afff7"/>
              <w:jc w:val="both"/>
            </w:pPr>
            <w:r w:rsidRPr="003F5D03">
              <w:t>Olympus</w:t>
            </w:r>
          </w:p>
        </w:tc>
        <w:tc>
          <w:tcPr>
            <w:tcW w:w="0" w:type="auto"/>
            <w:shd w:val="clear" w:color="auto" w:fill="auto"/>
          </w:tcPr>
          <w:p w14:paraId="3F0D45F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查看玻片扫描结果</w:t>
            </w:r>
          </w:p>
        </w:tc>
      </w:tr>
      <w:tr w:rsidR="003F5D03" w:rsidRPr="003F5D03" w14:paraId="17A51FB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2804687"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E1E84FB" w14:textId="0003A88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2,2,2-</w:t>
            </w:r>
            <w:r w:rsidRPr="003F5D03">
              <w:rPr>
                <w:rFonts w:hint="eastAsia"/>
              </w:rPr>
              <w:t>三溴乙醇</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E06628" w14:textId="77777777" w:rsidR="003F5D03" w:rsidRPr="003F5D03" w:rsidRDefault="003F5D03" w:rsidP="003F5D03">
            <w:pPr>
              <w:pStyle w:val="afff7"/>
              <w:jc w:val="both"/>
            </w:pPr>
            <w:r w:rsidRPr="003F5D03">
              <w:rPr>
                <w:rFonts w:hint="eastAsia"/>
              </w:rPr>
              <w:t>毕得医药</w:t>
            </w:r>
          </w:p>
        </w:tc>
        <w:tc>
          <w:tcPr>
            <w:tcW w:w="0" w:type="auto"/>
            <w:shd w:val="clear" w:color="auto" w:fill="auto"/>
          </w:tcPr>
          <w:p w14:paraId="22BBBF4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灌流前深麻醉</w:t>
            </w:r>
          </w:p>
        </w:tc>
      </w:tr>
      <w:tr w:rsidR="003F5D03" w:rsidRPr="003F5D03" w14:paraId="2664E6E6"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BDA58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A84699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4D474A3" w14:textId="77777777" w:rsidR="003F5D03" w:rsidRPr="003F5D03" w:rsidRDefault="003F5D03" w:rsidP="003F5D03">
            <w:pPr>
              <w:pStyle w:val="afff7"/>
              <w:jc w:val="both"/>
            </w:pPr>
            <w:proofErr w:type="spellStart"/>
            <w:r w:rsidRPr="003F5D03">
              <w:t>Coolaber</w:t>
            </w:r>
            <w:proofErr w:type="spellEnd"/>
          </w:p>
        </w:tc>
        <w:tc>
          <w:tcPr>
            <w:tcW w:w="0" w:type="auto"/>
            <w:shd w:val="clear" w:color="auto" w:fill="auto"/>
          </w:tcPr>
          <w:p w14:paraId="158B91C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灌流、洗片和湿盒保存</w:t>
            </w:r>
          </w:p>
        </w:tc>
      </w:tr>
      <w:tr w:rsidR="003F5D03" w:rsidRPr="003F5D03" w14:paraId="6499EC8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FACA5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B313BB4" w14:textId="2808AF4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PFA / D-PBS</w:t>
            </w:r>
            <w:r w:rsidRPr="003F5D03">
              <w:rPr>
                <w:rFonts w:hint="eastAsia"/>
              </w:rPr>
              <w:t>固定液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CC48E5" w14:textId="77777777" w:rsidR="003F5D03" w:rsidRPr="003F5D03" w:rsidRDefault="003F5D03" w:rsidP="003F5D03">
            <w:pPr>
              <w:pStyle w:val="afff7"/>
              <w:jc w:val="both"/>
            </w:pPr>
            <w:r w:rsidRPr="003F5D03">
              <w:t>Adamas life</w:t>
            </w:r>
          </w:p>
        </w:tc>
        <w:tc>
          <w:tcPr>
            <w:tcW w:w="0" w:type="auto"/>
            <w:shd w:val="clear" w:color="auto" w:fill="auto"/>
          </w:tcPr>
          <w:p w14:paraId="3A15779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组织灌流固定与取脑后固定</w:t>
            </w:r>
          </w:p>
        </w:tc>
      </w:tr>
      <w:tr w:rsidR="003F5D03" w:rsidRPr="003F5D03" w14:paraId="18865AD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1460A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8CD6799" w14:textId="2166A27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蔗糖</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B0C2C80" w14:textId="77777777" w:rsidR="003F5D03" w:rsidRPr="003F5D03" w:rsidRDefault="003F5D03" w:rsidP="003F5D03">
            <w:pPr>
              <w:pStyle w:val="afff7"/>
              <w:jc w:val="both"/>
            </w:pPr>
            <w:r w:rsidRPr="003F5D03">
              <w:rPr>
                <w:rFonts w:hint="eastAsia"/>
              </w:rPr>
              <w:t>吉至生物</w:t>
            </w:r>
          </w:p>
        </w:tc>
        <w:tc>
          <w:tcPr>
            <w:tcW w:w="0" w:type="auto"/>
            <w:shd w:val="clear" w:color="auto" w:fill="auto"/>
          </w:tcPr>
          <w:p w14:paraId="4D1422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脱水处理</w:t>
            </w:r>
          </w:p>
        </w:tc>
      </w:tr>
      <w:tr w:rsidR="003F5D03" w:rsidRPr="003F5D03" w14:paraId="7516903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57FFA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BF7E58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O.C.T. Compound</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2CBAD2" w14:textId="77777777" w:rsidR="003F5D03" w:rsidRPr="003F5D03" w:rsidRDefault="003F5D03" w:rsidP="003F5D03">
            <w:pPr>
              <w:pStyle w:val="afff7"/>
              <w:jc w:val="both"/>
            </w:pPr>
            <w:r w:rsidRPr="003F5D03">
              <w:t>Tissue-Tek</w:t>
            </w:r>
          </w:p>
        </w:tc>
        <w:tc>
          <w:tcPr>
            <w:tcW w:w="0" w:type="auto"/>
            <w:shd w:val="clear" w:color="auto" w:fill="auto"/>
          </w:tcPr>
          <w:p w14:paraId="4F07B0C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冰冻包埋脑组织</w:t>
            </w:r>
          </w:p>
        </w:tc>
      </w:tr>
      <w:tr w:rsidR="003F5D03" w:rsidRPr="003F5D03" w14:paraId="2E79E68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A8BF10"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DB6C48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粘附载玻片（正电荷）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9DF7F5"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023E637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吸附脑切片</w:t>
            </w:r>
          </w:p>
        </w:tc>
      </w:tr>
      <w:tr w:rsidR="003F5D03" w:rsidRPr="003F5D03" w14:paraId="0099150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8E9CC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B21117A" w14:textId="012253D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抗荧光衰减封片剂（含</w:t>
            </w:r>
            <w:r w:rsidRPr="003F5D03">
              <w:rPr>
                <w:rFonts w:hint="eastAsia"/>
              </w:rPr>
              <w:t>DAPI</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A83BFA" w14:textId="77777777" w:rsidR="003F5D03" w:rsidRPr="003F5D03" w:rsidRDefault="003F5D03" w:rsidP="003F5D03">
            <w:pPr>
              <w:pStyle w:val="afff7"/>
              <w:jc w:val="both"/>
            </w:pPr>
            <w:r w:rsidRPr="003F5D03">
              <w:rPr>
                <w:rFonts w:hint="eastAsia"/>
              </w:rPr>
              <w:t>美仑生物</w:t>
            </w:r>
          </w:p>
        </w:tc>
        <w:tc>
          <w:tcPr>
            <w:tcW w:w="0" w:type="auto"/>
            <w:shd w:val="clear" w:color="auto" w:fill="auto"/>
          </w:tcPr>
          <w:p w14:paraId="7711CAAC" w14:textId="0FA72792"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封片并进行</w:t>
            </w:r>
            <w:r w:rsidRPr="003F5D03">
              <w:t>DAPI</w:t>
            </w:r>
            <w:r w:rsidRPr="003F5D03">
              <w:rPr>
                <w:rFonts w:hint="eastAsia"/>
              </w:rPr>
              <w:t>染核</w:t>
            </w:r>
          </w:p>
        </w:tc>
      </w:tr>
      <w:tr w:rsidR="003F5D03" w:rsidRPr="003F5D03" w14:paraId="49DA2BF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99B9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061EF94" w14:textId="37C0920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盖玻片（</w:t>
            </w:r>
            <w:r w:rsidRPr="003F5D03">
              <w:rPr>
                <w:rFonts w:hint="eastAsia"/>
              </w:rPr>
              <w:t>24</w:t>
            </w:r>
            <w:r w:rsidRPr="003F5D03">
              <w:rPr>
                <w:rFonts w:hint="eastAsia"/>
              </w:rPr>
              <w:t>×</w:t>
            </w:r>
            <w:r w:rsidRPr="003F5D03">
              <w:rPr>
                <w:rFonts w:hint="eastAsia"/>
              </w:rPr>
              <w:t>50</w:t>
            </w:r>
            <w:r w:rsidR="00375627" w:rsidRPr="00375627">
              <w:rPr>
                <w:rFonts w:hint="eastAsia"/>
              </w:rPr>
              <w:t>㎜</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30E74E" w14:textId="77777777" w:rsidR="003F5D03" w:rsidRPr="003F5D03" w:rsidRDefault="003F5D03" w:rsidP="003F5D03">
            <w:pPr>
              <w:pStyle w:val="afff7"/>
              <w:jc w:val="both"/>
            </w:pPr>
            <w:proofErr w:type="spellStart"/>
            <w:r w:rsidRPr="003F5D03">
              <w:t>servicebio</w:t>
            </w:r>
            <w:proofErr w:type="spellEnd"/>
          </w:p>
        </w:tc>
        <w:tc>
          <w:tcPr>
            <w:tcW w:w="0" w:type="auto"/>
            <w:shd w:val="clear" w:color="auto" w:fill="auto"/>
          </w:tcPr>
          <w:p w14:paraId="6726781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封片覆盖</w:t>
            </w:r>
          </w:p>
        </w:tc>
      </w:tr>
      <w:tr w:rsidR="003F5D03" w:rsidRPr="003F5D03" w14:paraId="7A534FA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1D5E7F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62FE56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透明指甲油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7FE2D4" w14:textId="77777777" w:rsidR="003F5D03" w:rsidRPr="003F5D03" w:rsidRDefault="003F5D03" w:rsidP="003F5D03">
            <w:pPr>
              <w:pStyle w:val="afff7"/>
              <w:jc w:val="both"/>
            </w:pPr>
            <w:r w:rsidRPr="003F5D03">
              <w:rPr>
                <w:rFonts w:hint="eastAsia"/>
              </w:rPr>
              <w:t>思姿</w:t>
            </w:r>
          </w:p>
        </w:tc>
        <w:tc>
          <w:tcPr>
            <w:tcW w:w="0" w:type="auto"/>
            <w:shd w:val="clear" w:color="auto" w:fill="auto"/>
          </w:tcPr>
          <w:p w14:paraId="332DAD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密封盖玻片边缘</w:t>
            </w:r>
          </w:p>
        </w:tc>
      </w:tr>
    </w:tbl>
    <w:p w14:paraId="3BD8F211" w14:textId="222F92F1" w:rsidR="002B43A9" w:rsidRDefault="002B43A9" w:rsidP="002B43A9">
      <w:pPr>
        <w:pStyle w:val="2"/>
        <w:rPr>
          <w:rFonts w:hint="eastAsia"/>
        </w:rPr>
      </w:pPr>
      <w:bookmarkStart w:id="32" w:name="_Toc225606902"/>
      <w:r>
        <w:rPr>
          <w:rFonts w:hint="eastAsia"/>
        </w:rPr>
        <w:t>实验动物</w:t>
      </w:r>
      <w:bookmarkEnd w:id="32"/>
    </w:p>
    <w:p w14:paraId="0E780D2D" w14:textId="39A1692F" w:rsidR="003F5D03" w:rsidRDefault="003F5D03" w:rsidP="003F5D03">
      <w:r>
        <w:rPr>
          <w:rFonts w:hint="eastAsia"/>
        </w:rPr>
        <w:t>所有实验小鼠为</w:t>
      </w:r>
      <w:r>
        <w:rPr>
          <w:rFonts w:hint="eastAsia"/>
        </w:rPr>
        <w:t>C57BL/6J</w:t>
      </w:r>
      <w:r>
        <w:rPr>
          <w:rFonts w:hint="eastAsia"/>
        </w:rPr>
        <w:t>品系，</w:t>
      </w:r>
      <w:r>
        <w:rPr>
          <w:rFonts w:hint="eastAsia"/>
        </w:rPr>
        <w:t>SPF</w:t>
      </w:r>
      <w:r>
        <w:rPr>
          <w:rFonts w:hint="eastAsia"/>
        </w:rPr>
        <w:t>动物设施饲育，</w:t>
      </w:r>
      <w:r>
        <w:rPr>
          <w:rFonts w:hint="eastAsia"/>
        </w:rPr>
        <w:t>10</w:t>
      </w:r>
      <w:r>
        <w:rPr>
          <w:rFonts w:hint="eastAsia"/>
        </w:rPr>
        <w:t>周龄。其中野生型由上海吉辉供应，</w:t>
      </w:r>
      <w:proofErr w:type="spellStart"/>
      <w:r>
        <w:rPr>
          <w:rFonts w:hint="eastAsia"/>
        </w:rPr>
        <w:t>cFos</w:t>
      </w:r>
      <w:proofErr w:type="spellEnd"/>
      <w:r>
        <w:rPr>
          <w:rFonts w:hint="eastAsia"/>
        </w:rPr>
        <w:t>等特殊品系来自友好实验室赠予。</w:t>
      </w:r>
    </w:p>
    <w:p w14:paraId="35D3380A" w14:textId="36D62993" w:rsidR="003F5D03" w:rsidRDefault="00375627" w:rsidP="003F5D03">
      <w:r w:rsidRPr="00375627">
        <w:rPr>
          <w:rFonts w:hint="eastAsia"/>
        </w:rPr>
        <w:t>所有动物在正式行为实验前均接受固定床适应与限水</w:t>
      </w:r>
      <w:r w:rsidRPr="00375627">
        <w:rPr>
          <w:rFonts w:hint="eastAsia"/>
        </w:rPr>
        <w:t>/</w:t>
      </w:r>
      <w:r w:rsidRPr="00375627">
        <w:rPr>
          <w:rFonts w:hint="eastAsia"/>
        </w:rPr>
        <w:t>停水管理。由于本研究的行为输出是明确的舔水动作，其动机状态与体液调控会直接影响表现，因此所有训练单元安排均在满足动物福利要求的前提下，使各组在训练前具有相似的行为动机窗口。对于涉及长间隔操纵（例如“放假</w:t>
      </w:r>
      <w:r w:rsidRPr="00375627">
        <w:rPr>
          <w:rFonts w:hint="eastAsia"/>
        </w:rPr>
        <w:t>7</w:t>
      </w:r>
      <w:r w:rsidRPr="00375627">
        <w:rPr>
          <w:rFonts w:hint="eastAsia"/>
        </w:rPr>
        <w:t>天”）的实验，则在恢复期恢复供水与日常饲养，之后再重新进入标准行为流程。有关具体喂养、停水与恢复安排，本研究遵循实验动物管理要求，并由所在单位伦理审批流程批准</w:t>
      </w:r>
      <w:r w:rsidR="003F5D03">
        <w:rPr>
          <w:rFonts w:hint="eastAsia"/>
        </w:rPr>
        <w:t>。</w:t>
      </w:r>
    </w:p>
    <w:p w14:paraId="4F053F9F" w14:textId="083D5239" w:rsidR="002B43A9" w:rsidRDefault="002B43A9" w:rsidP="002B43A9">
      <w:pPr>
        <w:pStyle w:val="2"/>
        <w:rPr>
          <w:rFonts w:hint="eastAsia"/>
        </w:rPr>
      </w:pPr>
      <w:bookmarkStart w:id="33" w:name="_Toc225606903"/>
      <w:r>
        <w:rPr>
          <w:rFonts w:hint="eastAsia"/>
        </w:rPr>
        <w:t>基本钙成像颅窗手术</w:t>
      </w:r>
      <w:bookmarkEnd w:id="33"/>
    </w:p>
    <w:p w14:paraId="54111DC4" w14:textId="03AD70D7" w:rsidR="002B43A9" w:rsidRDefault="002B43A9" w:rsidP="002B43A9">
      <w:r>
        <w:rPr>
          <w:rFonts w:hint="eastAsia"/>
        </w:rPr>
        <w:t>设备工具：高纯氧</w:t>
      </w:r>
      <w:r>
        <w:rPr>
          <w:rFonts w:hint="eastAsia"/>
        </w:rPr>
        <w:t>-</w:t>
      </w:r>
      <w:r>
        <w:rPr>
          <w:rFonts w:hint="eastAsia"/>
        </w:rPr>
        <w:t>异氟烷气体混合气管系统（瑞沃德）。立体定位注射系统（瑞沃德）。精细镊（</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Pr>
          <w:rFonts w:hint="eastAsia"/>
        </w:rPr>
        <w:t>㎜不锈钢手术剪刀。颅钻</w:t>
      </w:r>
      <w:r>
        <w:rPr>
          <w:rFonts w:hint="eastAsia"/>
        </w:rPr>
        <w:t>&amp;</w:t>
      </w:r>
      <w:r>
        <w:rPr>
          <w:rFonts w:hint="eastAsia"/>
        </w:rPr>
        <w:t>钻头（瑞沃德）。</w:t>
      </w:r>
    </w:p>
    <w:p w14:paraId="64EB0D24" w14:textId="24E02458" w:rsidR="003A3060" w:rsidRPr="003A3060" w:rsidRDefault="003A3060" w:rsidP="003A3060">
      <w:r w:rsidRPr="003A3060">
        <w:t>合作者杨青宁在颅窗手术中做出主要贡献。</w:t>
      </w:r>
    </w:p>
    <w:p w14:paraId="2FAFB8AD" w14:textId="644B0BB6" w:rsidR="002B43A9" w:rsidRDefault="002B43A9" w:rsidP="002B43A9">
      <w:pPr>
        <w:pStyle w:val="3"/>
      </w:pPr>
      <w:bookmarkStart w:id="34" w:name="_Toc225606904"/>
      <w:r>
        <w:rPr>
          <w:rFonts w:hint="eastAsia"/>
        </w:rPr>
        <w:t>预备耗材</w:t>
      </w:r>
      <w:bookmarkEnd w:id="34"/>
    </w:p>
    <w:p w14:paraId="034CA1D6" w14:textId="77777777" w:rsidR="002B43A9" w:rsidRDefault="002B43A9" w:rsidP="002B43A9">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十字圆头自攻电子细小螺丝微型精密盘头加长尖尾螺钉（安固盾）。</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）。吸收性明胶海绵（祥恩）。无水乙醇丨</w:t>
      </w:r>
      <w:r>
        <w:rPr>
          <w:rFonts w:hint="eastAsia"/>
        </w:rPr>
        <w:t>Ethanol absolute</w:t>
      </w:r>
      <w:r>
        <w:rPr>
          <w:rFonts w:hint="eastAsia"/>
        </w:rPr>
        <w:t>丨</w:t>
      </w:r>
      <w:r>
        <w:rPr>
          <w:rFonts w:hint="eastAsia"/>
        </w:rPr>
        <w:t>64-17-5</w:t>
      </w:r>
      <w:r>
        <w:rPr>
          <w:rFonts w:hint="eastAsia"/>
        </w:rPr>
        <w:t>（国药</w:t>
      </w:r>
      <w:r>
        <w:rPr>
          <w:rFonts w:hint="eastAsia"/>
        </w:rPr>
        <w:t>/</w:t>
      </w:r>
      <w:r>
        <w:rPr>
          <w:rFonts w:hint="eastAsia"/>
        </w:rPr>
        <w:t>沪试）。</w:t>
      </w:r>
      <w:r>
        <w:rPr>
          <w:rFonts w:hint="eastAsia"/>
        </w:rPr>
        <w:t>5mm</w:t>
      </w:r>
      <w:r>
        <w:rPr>
          <w:rFonts w:hint="eastAsia"/>
        </w:rPr>
        <w:t>圆玻片（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钛合金定制，第鑫）。动物伤口缝合胶水（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w:t>
      </w:r>
    </w:p>
    <w:p w14:paraId="6B027478" w14:textId="77777777" w:rsidR="002B43A9" w:rsidRDefault="002B43A9" w:rsidP="002B43A9">
      <w:r>
        <w:rPr>
          <w:rFonts w:hint="eastAsia"/>
        </w:rPr>
        <w:t>毛细玻璃管使用瑞沃德拉针仪拉成尖细玻璃针用于注射病毒。吸收性明胶海绵剪成</w:t>
      </w:r>
      <w:r>
        <w:rPr>
          <w:rFonts w:hint="eastAsia"/>
        </w:rPr>
        <w:t>1~3</w:t>
      </w:r>
      <w:r>
        <w:rPr>
          <w:rFonts w:hint="eastAsia"/>
        </w:rPr>
        <w:t>㎜见方小块泡在</w:t>
      </w:r>
      <w:r>
        <w:rPr>
          <w:rFonts w:hint="eastAsia"/>
        </w:rPr>
        <w:t>D-PBS</w:t>
      </w:r>
      <w:r>
        <w:rPr>
          <w:rFonts w:hint="eastAsia"/>
        </w:rPr>
        <w:t>溶液中。圆玻片泡在无水乙醇中。</w:t>
      </w:r>
    </w:p>
    <w:p w14:paraId="6D907A41" w14:textId="47CFA1B3" w:rsidR="002B43A9" w:rsidRDefault="002B43A9" w:rsidP="00F00E10">
      <w:pPr>
        <w:pStyle w:val="3"/>
      </w:pPr>
      <w:bookmarkStart w:id="35" w:name="_Toc225606905"/>
      <w:r>
        <w:rPr>
          <w:rFonts w:hint="eastAsia"/>
        </w:rPr>
        <w:t>手术步骤</w:t>
      </w:r>
      <w:bookmarkEnd w:id="35"/>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21"/>
                    <a:stretch>
                      <a:fillRect/>
                    </a:stretch>
                  </pic:blipFill>
                  <pic:spPr>
                    <a:xfrm>
                      <a:off x="0" y="0"/>
                      <a:ext cx="5274310" cy="2871470"/>
                    </a:xfrm>
                    <a:prstGeom prst="rect">
                      <a:avLst/>
                    </a:prstGeom>
                  </pic:spPr>
                </pic:pic>
              </a:graphicData>
            </a:graphic>
          </wp:inline>
        </w:drawing>
      </w:r>
    </w:p>
    <w:p w14:paraId="527E123D" w14:textId="7CC92DD7" w:rsidR="003F5D03" w:rsidRDefault="00780B30" w:rsidP="003F5D03">
      <w:pPr>
        <w:pStyle w:val="afffa"/>
      </w:pPr>
      <w:bookmarkStart w:id="36" w:name="_Toc22560695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Pr>
          <w:rFonts w:hint="eastAsia"/>
        </w:rPr>
        <w:t>颅窗</w:t>
      </w:r>
      <w:bookmarkEnd w:id="36"/>
    </w:p>
    <w:p w14:paraId="4C00C534" w14:textId="0A9FB837" w:rsidR="00780B30" w:rsidRDefault="00780B30"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w:t>
      </w:r>
      <w:r w:rsidR="00824B21">
        <w:fldChar w:fldCharType="end"/>
      </w:r>
      <w:r>
        <w:rPr>
          <w:rFonts w:hint="eastAsia"/>
        </w:rPr>
        <w:t xml:space="preserve">  Cranial window</w:t>
      </w:r>
    </w:p>
    <w:p w14:paraId="35989D03" w14:textId="39ED84FE" w:rsidR="00780B30" w:rsidRPr="00780B30" w:rsidRDefault="00780B30" w:rsidP="00780B30">
      <w:pPr>
        <w:pStyle w:val="afff2"/>
        <w:ind w:left="480"/>
      </w:pPr>
      <w:r>
        <w:rPr>
          <w:rFonts w:hint="eastAsia"/>
        </w:rPr>
        <w:t>向</w:t>
      </w:r>
      <w:proofErr w:type="spellStart"/>
      <w:r>
        <w:rPr>
          <w:rFonts w:hint="eastAsia"/>
        </w:rPr>
        <w:t>MOp</w:t>
      </w:r>
      <w:proofErr w:type="spellEnd"/>
      <w:r>
        <w:rPr>
          <w:rFonts w:hint="eastAsia"/>
        </w:rPr>
        <w:t>脑区（</w:t>
      </w:r>
      <w:r>
        <w:rPr>
          <w:rFonts w:hint="eastAsia"/>
        </w:rPr>
        <w:t>AP=Bregma+1.113</w:t>
      </w:r>
      <w:r>
        <w:rPr>
          <w:rFonts w:hint="eastAsia"/>
        </w:rPr>
        <w:t>㎜，</w:t>
      </w:r>
      <w:r>
        <w:rPr>
          <w:rFonts w:hint="eastAsia"/>
        </w:rPr>
        <w:t>ML=</w:t>
      </w:r>
      <w:r>
        <w:rPr>
          <w:rFonts w:hint="eastAsia"/>
        </w:rPr>
        <w:t>右侧</w:t>
      </w:r>
      <w:r>
        <w:rPr>
          <w:rFonts w:hint="eastAsia"/>
        </w:rPr>
        <w:t>1.496</w:t>
      </w:r>
      <w:r>
        <w:rPr>
          <w:rFonts w:hint="eastAsia"/>
        </w:rPr>
        <w:t>㎜，</w:t>
      </w:r>
      <w:r>
        <w:rPr>
          <w:rFonts w:hint="eastAsia"/>
        </w:rPr>
        <w:t>2/5</w:t>
      </w:r>
      <w:r>
        <w:rPr>
          <w:rFonts w:hint="eastAsia"/>
        </w:rPr>
        <w:t>层深度</w:t>
      </w:r>
      <w:r>
        <w:rPr>
          <w:rFonts w:hint="eastAsia"/>
        </w:rPr>
        <w:t>0.3/0.63</w:t>
      </w:r>
      <w:r>
        <w:rPr>
          <w:rFonts w:hint="eastAsia"/>
        </w:rPr>
        <w:t>㎜</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46" w:tooltip="Komiyama, 2010 #9" w:history="1">
        <w:r w:rsidR="002E7E39">
          <w:rPr>
            <w:rFonts w:hint="eastAsia"/>
            <w:noProof/>
          </w:rPr>
          <w:t>Komiyama et al., 2010</w:t>
        </w:r>
      </w:hyperlink>
      <w:r w:rsidR="003B6554">
        <w:rPr>
          <w:rFonts w:hint="eastAsia"/>
          <w:noProof/>
        </w:rPr>
        <w:t>)</w:t>
      </w:r>
      <w:r w:rsidR="003B6554">
        <w:fldChar w:fldCharType="end"/>
      </w:r>
      <w:r w:rsidR="00D15C98">
        <w:rPr>
          <w:rFonts w:hint="eastAsia"/>
        </w:rPr>
        <w:t>实验测得舌运动功能亚区</w:t>
      </w:r>
      <w:r>
        <w:rPr>
          <w:rFonts w:hint="eastAsia"/>
        </w:rPr>
        <w:t>）注射</w:t>
      </w:r>
      <w:r>
        <w:rPr>
          <w:rFonts w:hint="eastAsia"/>
        </w:rPr>
        <w:t>pAAV2/9-hSyn-GCaMP6f-WPRE</w:t>
      </w:r>
      <w:r>
        <w:rPr>
          <w:rFonts w:hint="eastAsia"/>
        </w:rPr>
        <w:t>病毒，并开颅窗，透明玻璃密封，固定头架。</w:t>
      </w:r>
    </w:p>
    <w:p w14:paraId="5AAEF451" w14:textId="77777777" w:rsidR="002B43A9" w:rsidRDefault="002B43A9" w:rsidP="002B43A9">
      <w:r>
        <w:rPr>
          <w:rFonts w:hint="eastAsia"/>
        </w:rPr>
        <w:t>将小鼠放入透明密闭麻醉盒中，通入混有高浓度异氟烷的高纯氧，观察小鼠呼吸周期，超过</w:t>
      </w:r>
      <w:r>
        <w:rPr>
          <w:rFonts w:hint="eastAsia"/>
        </w:rPr>
        <w:t>1s</w:t>
      </w:r>
      <w:r>
        <w:rPr>
          <w:rFonts w:hint="eastAsia"/>
        </w:rPr>
        <w:t>时，麻醉完成。用牙签撬开小鼠嘴，使其咬在立体定位仪咬板上。两侧耳杆浅浅插入鼠耳头端腹侧的骨洞中，然后将通入低浓度异氟烷的呼吸罩紧密覆盖鼻子，拧紧固定。</w:t>
      </w:r>
    </w:p>
    <w:p w14:paraId="12F2771A" w14:textId="1F0FF693" w:rsidR="002B43A9" w:rsidRDefault="00375627" w:rsidP="002B43A9">
      <w:r w:rsidRPr="00375627">
        <w:rPr>
          <w:rFonts w:hint="eastAsia"/>
        </w:rPr>
        <w:t>若固定后出现呼吸困难，则调整耳杆、咬板与趴床的相对位置，直至呼吸恢复平稳。麻醉过程中每</w:t>
      </w:r>
      <w:r w:rsidRPr="00375627">
        <w:rPr>
          <w:rFonts w:hint="eastAsia"/>
        </w:rPr>
        <w:t>5min</w:t>
      </w:r>
      <w:r w:rsidRPr="00375627">
        <w:rPr>
          <w:rFonts w:hint="eastAsia"/>
        </w:rPr>
        <w:t>内至少监测一次呼吸周期；当呼吸周期超过</w:t>
      </w:r>
      <w:r w:rsidRPr="00375627">
        <w:rPr>
          <w:rFonts w:hint="eastAsia"/>
        </w:rPr>
        <w:t>1s</w:t>
      </w:r>
      <w:r w:rsidRPr="00375627">
        <w:rPr>
          <w:rFonts w:hint="eastAsia"/>
        </w:rPr>
        <w:t>时，下调异氟烷浓度，以避免麻醉过深</w:t>
      </w:r>
      <w:r w:rsidR="002B43A9">
        <w:rPr>
          <w:rFonts w:hint="eastAsia"/>
        </w:rPr>
        <w:t>。</w:t>
      </w:r>
    </w:p>
    <w:p w14:paraId="12A88EE9" w14:textId="77777777" w:rsidR="002B43A9" w:rsidRDefault="002B43A9" w:rsidP="002B43A9">
      <w:r>
        <w:rPr>
          <w:rFonts w:hint="eastAsia"/>
        </w:rPr>
        <w:t>取两根牙签插入盐酸金霉素眼膏中，使其沾满富有粘性的眼膏。用这两根牙签将头皮要剪开的路径上的毛发拨到两侧，露出下方皮肤（有些毛发浓密的小鼠可能无法露出皮肤，可以忽略）。路径一般是一个椭圆，头侧至两眼间，尾侧至头盖骨后方覆盖的肌肉处，左右至头盖骨两侧肌肉完全暴露。然后沿该路径剪下一块头皮。将眼膏挤在鼠眼上，确保完全覆盖眼珠。</w:t>
      </w:r>
    </w:p>
    <w:p w14:paraId="149AEAF9" w14:textId="77777777" w:rsidR="002B43A9" w:rsidRDefault="002B43A9" w:rsidP="002B43A9">
      <w:r>
        <w:rPr>
          <w:rFonts w:hint="eastAsia"/>
        </w:rPr>
        <w:t>观察头盖骨上呈“土”字形的骨缝分布。中缝线最前端称</w:t>
      </w:r>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0CF79F11" w14:textId="77777777" w:rsidR="002B43A9" w:rsidRDefault="002B43A9" w:rsidP="002B43A9">
      <w:r>
        <w:rPr>
          <w:rFonts w:hint="eastAsia"/>
        </w:rPr>
        <w:t>调平。调平主要调节绕</w:t>
      </w:r>
      <w:r>
        <w:rPr>
          <w:rFonts w:hint="eastAsia"/>
        </w:rPr>
        <w:t xml:space="preserve"> ZXY 3 </w:t>
      </w:r>
      <w:r>
        <w:rPr>
          <w:rFonts w:hint="eastAsia"/>
        </w:rPr>
        <w:t>个轴的旋转，一般允许有</w:t>
      </w:r>
      <w:r>
        <w:rPr>
          <w:rFonts w:hint="eastAsia"/>
        </w:rPr>
        <w:t>0.05</w:t>
      </w:r>
      <w:r>
        <w:rPr>
          <w:rFonts w:hint="eastAsia"/>
        </w:rPr>
        <w:t>㎜以内的误差。</w:t>
      </w:r>
    </w:p>
    <w:p w14:paraId="52EF914E" w14:textId="77777777" w:rsidR="002B43A9" w:rsidRDefault="002B43A9" w:rsidP="002B43A9">
      <w:r>
        <w:rPr>
          <w:rFonts w:hint="eastAsia"/>
        </w:rPr>
        <w:t>Z</w:t>
      </w:r>
      <w:r>
        <w:rPr>
          <w:rFonts w:hint="eastAsia"/>
        </w:rPr>
        <w:t>：用注射针尖点在</w:t>
      </w:r>
      <w:r>
        <w:rPr>
          <w:rFonts w:hint="eastAsia"/>
        </w:rPr>
        <w:t>A</w:t>
      </w:r>
      <w:r>
        <w:rPr>
          <w:rFonts w:hint="eastAsia"/>
        </w:rPr>
        <w:t>点，令此处</w:t>
      </w:r>
      <w:r>
        <w:rPr>
          <w:rFonts w:hint="eastAsia"/>
        </w:rPr>
        <w:t>X</w:t>
      </w:r>
      <w:r>
        <w:rPr>
          <w:rFonts w:hint="eastAsia"/>
        </w:rPr>
        <w:t>坐标归</w:t>
      </w:r>
      <w:r>
        <w:rPr>
          <w:rFonts w:hint="eastAsia"/>
        </w:rPr>
        <w:t>0</w:t>
      </w:r>
      <w:r>
        <w:rPr>
          <w:rFonts w:hint="eastAsia"/>
        </w:rPr>
        <w:t>。然后移到</w:t>
      </w:r>
      <w:r>
        <w:rPr>
          <w:rFonts w:hint="eastAsia"/>
        </w:rPr>
        <w:t>I</w:t>
      </w:r>
      <w:r>
        <w:rPr>
          <w:rFonts w:hint="eastAsia"/>
        </w:rPr>
        <w:t>点，调节耳杆、呼吸罩等固定器，绕</w:t>
      </w:r>
      <w:r>
        <w:rPr>
          <w:rFonts w:hint="eastAsia"/>
        </w:rPr>
        <w:t>Z</w:t>
      </w:r>
      <w:r>
        <w:rPr>
          <w:rFonts w:hint="eastAsia"/>
        </w:rPr>
        <w:t>轴旋转鼠头，使</w:t>
      </w:r>
      <w:r>
        <w:rPr>
          <w:rFonts w:hint="eastAsia"/>
        </w:rPr>
        <w:t>I</w:t>
      </w:r>
      <w:r>
        <w:rPr>
          <w:rFonts w:hint="eastAsia"/>
        </w:rPr>
        <w:t>点</w:t>
      </w:r>
      <w:r>
        <w:rPr>
          <w:rFonts w:hint="eastAsia"/>
        </w:rPr>
        <w:t>X</w:t>
      </w:r>
      <w:r>
        <w:rPr>
          <w:rFonts w:hint="eastAsia"/>
        </w:rPr>
        <w:t>坐标也恰好为</w:t>
      </w:r>
      <w:r>
        <w:rPr>
          <w:rFonts w:hint="eastAsia"/>
        </w:rPr>
        <w:t>0</w:t>
      </w:r>
      <w:r>
        <w:rPr>
          <w:rFonts w:hint="eastAsia"/>
        </w:rPr>
        <w:t>。再返回</w:t>
      </w:r>
      <w:r>
        <w:rPr>
          <w:rFonts w:hint="eastAsia"/>
        </w:rPr>
        <w:t>A</w:t>
      </w:r>
      <w:r>
        <w:rPr>
          <w:rFonts w:hint="eastAsia"/>
        </w:rPr>
        <w:t>点再次归</w:t>
      </w:r>
      <w:r>
        <w:rPr>
          <w:rFonts w:hint="eastAsia"/>
        </w:rPr>
        <w:t>0</w:t>
      </w:r>
      <w:r>
        <w:rPr>
          <w:rFonts w:hint="eastAsia"/>
        </w:rPr>
        <w:t>。如此反复，直到</w:t>
      </w:r>
      <w:r>
        <w:rPr>
          <w:rFonts w:hint="eastAsia"/>
        </w:rPr>
        <w:t>A</w:t>
      </w:r>
      <w:r>
        <w:rPr>
          <w:rFonts w:hint="eastAsia"/>
        </w:rPr>
        <w:t>点和</w:t>
      </w:r>
      <w:r>
        <w:rPr>
          <w:rFonts w:hint="eastAsia"/>
        </w:rPr>
        <w:t>I</w:t>
      </w:r>
      <w:r>
        <w:rPr>
          <w:rFonts w:hint="eastAsia"/>
        </w:rPr>
        <w:t>点的</w:t>
      </w:r>
      <w:r>
        <w:rPr>
          <w:rFonts w:hint="eastAsia"/>
        </w:rPr>
        <w:t>X</w:t>
      </w:r>
      <w:r>
        <w:rPr>
          <w:rFonts w:hint="eastAsia"/>
        </w:rPr>
        <w:t>坐标均为</w:t>
      </w:r>
      <w:r>
        <w:rPr>
          <w:rFonts w:hint="eastAsia"/>
        </w:rPr>
        <w:t>0</w:t>
      </w:r>
      <w:r>
        <w:rPr>
          <w:rFonts w:hint="eastAsia"/>
        </w:rPr>
        <w:t>，则</w:t>
      </w:r>
      <w:r>
        <w:rPr>
          <w:rFonts w:hint="eastAsia"/>
        </w:rPr>
        <w:t>Z</w:t>
      </w:r>
      <w:r>
        <w:rPr>
          <w:rFonts w:hint="eastAsia"/>
        </w:rPr>
        <w:t>转轴调节完毕。</w:t>
      </w:r>
    </w:p>
    <w:p w14:paraId="435D427C" w14:textId="77777777" w:rsidR="002B43A9" w:rsidRDefault="002B43A9" w:rsidP="002B43A9">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I</w:t>
      </w:r>
      <w:r>
        <w:rPr>
          <w:rFonts w:hint="eastAsia"/>
        </w:rPr>
        <w:t>点，调节平台</w:t>
      </w:r>
      <w:r>
        <w:rPr>
          <w:rFonts w:hint="eastAsia"/>
        </w:rPr>
        <w:t>X</w:t>
      </w:r>
      <w:r>
        <w:rPr>
          <w:rFonts w:hint="eastAsia"/>
        </w:rPr>
        <w:t>转轴，使</w:t>
      </w:r>
      <w:r>
        <w:rPr>
          <w:rFonts w:hint="eastAsia"/>
        </w:rPr>
        <w:t>I</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I</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1B4B24DD" w14:textId="77777777" w:rsidR="002B43A9" w:rsidRDefault="002B43A9" w:rsidP="002B43A9">
      <w:r>
        <w:rPr>
          <w:rFonts w:hint="eastAsia"/>
        </w:rPr>
        <w:t>Y</w:t>
      </w:r>
      <w:r>
        <w:rPr>
          <w:rFonts w:hint="eastAsia"/>
        </w:rPr>
        <w:t>：最后是</w:t>
      </w:r>
      <w:r>
        <w:rPr>
          <w:rFonts w:hint="eastAsia"/>
        </w:rPr>
        <w:t>Y</w:t>
      </w:r>
      <w:r>
        <w:rPr>
          <w:rFonts w:hint="eastAsia"/>
        </w:rPr>
        <w:t>转轴。计算缩放后的注射位点坐标，</w:t>
      </w:r>
      <w:proofErr w:type="spellStart"/>
      <w:r>
        <w:rPr>
          <w:rFonts w:hint="eastAsia"/>
        </w:rPr>
        <w:t>MOp</w:t>
      </w:r>
      <w:proofErr w:type="spellEnd"/>
      <w:r>
        <w:rPr>
          <w:rFonts w:hint="eastAsia"/>
        </w:rPr>
        <w:t>(Y=1.113,X=1.496)</w:t>
      </w:r>
      <w:r>
        <w:rPr>
          <w:rFonts w:hint="eastAsia"/>
        </w:rPr>
        <w:t>，其</w:t>
      </w:r>
      <w:r>
        <w:rPr>
          <w:rFonts w:hint="eastAsia"/>
        </w:rPr>
        <w:t>Y</w:t>
      </w:r>
      <w:r>
        <w:rPr>
          <w:rFonts w:hint="eastAsia"/>
        </w:rPr>
        <w:t>坐标参照的是</w:t>
      </w:r>
      <w:r>
        <w:rPr>
          <w:rFonts w:hint="eastAsia"/>
        </w:rPr>
        <w:t>BI</w:t>
      </w:r>
      <w:r>
        <w:rPr>
          <w:rFonts w:hint="eastAsia"/>
        </w:rPr>
        <w:t>距离</w:t>
      </w:r>
      <w:r>
        <w:rPr>
          <w:rFonts w:hint="eastAsia"/>
        </w:rPr>
        <w:t>3.8</w:t>
      </w:r>
      <w:r>
        <w:rPr>
          <w:rFonts w:hint="eastAsia"/>
        </w:rPr>
        <w:t>的颅骨。实际颅骨</w:t>
      </w:r>
      <w:r>
        <w:rPr>
          <w:rFonts w:hint="eastAsia"/>
        </w:rPr>
        <w:t>BI</w:t>
      </w:r>
      <w:r>
        <w:rPr>
          <w:rFonts w:hint="eastAsia"/>
        </w:rPr>
        <w:t>距离可能不为</w:t>
      </w:r>
      <w:r>
        <w:rPr>
          <w:rFonts w:hint="eastAsia"/>
        </w:rPr>
        <w:t>3.8</w:t>
      </w:r>
      <w:r>
        <w:rPr>
          <w:rFonts w:hint="eastAsia"/>
        </w:rPr>
        <w:t>，其</w:t>
      </w:r>
      <w:r>
        <w:rPr>
          <w:rFonts w:hint="eastAsia"/>
        </w:rPr>
        <w:t>Y</w:t>
      </w:r>
      <w:r>
        <w:rPr>
          <w:rFonts w:hint="eastAsia"/>
        </w:rPr>
        <w:t>坐标就需要缩放为</w:t>
      </w:r>
      <w:r>
        <w:rPr>
          <w:rFonts w:hint="eastAsia"/>
        </w:rPr>
        <w:t>1.113*BI/3.8</w:t>
      </w:r>
      <w:r>
        <w:rPr>
          <w:rFonts w:hint="eastAsia"/>
        </w:rPr>
        <w:t>。然后：</w:t>
      </w:r>
    </w:p>
    <w:p w14:paraId="0EBB153C" w14:textId="77777777" w:rsidR="002B43A9" w:rsidRPr="00F00E10" w:rsidRDefault="002B43A9" w:rsidP="00F00E10">
      <w:pPr>
        <w:pStyle w:val="a"/>
      </w:pPr>
      <w:r w:rsidRPr="00F00E10">
        <w:rPr>
          <w:rFonts w:hint="eastAsia"/>
        </w:rPr>
        <w:t>找到</w:t>
      </w:r>
      <w:r w:rsidRPr="00F00E10">
        <w:rPr>
          <w:rFonts w:hint="eastAsia"/>
        </w:rPr>
        <w:t>(X=0,Y=1.113BI/3.8)</w:t>
      </w:r>
      <w:r w:rsidRPr="00F00E10">
        <w:rPr>
          <w:rFonts w:hint="eastAsia"/>
        </w:rPr>
        <w:t>位置记为</w:t>
      </w:r>
      <w:r w:rsidRPr="00F00E10">
        <w:rPr>
          <w:rFonts w:hint="eastAsia"/>
        </w:rPr>
        <w:t>C</w:t>
      </w:r>
      <w:r w:rsidRPr="00F00E10">
        <w:rPr>
          <w:rFonts w:hint="eastAsia"/>
        </w:rPr>
        <w:t>点，也就是与注射点</w:t>
      </w:r>
      <w:r w:rsidRPr="00F00E10">
        <w:rPr>
          <w:rFonts w:hint="eastAsia"/>
        </w:rPr>
        <w:t>Y</w:t>
      </w:r>
      <w:r w:rsidRPr="00F00E10">
        <w:rPr>
          <w:rFonts w:hint="eastAsia"/>
        </w:rPr>
        <w:t>相同的中缝线处。</w:t>
      </w:r>
    </w:p>
    <w:p w14:paraId="3A2A599E" w14:textId="77777777" w:rsidR="002B43A9" w:rsidRPr="00F00E10" w:rsidRDefault="002B43A9" w:rsidP="00F00E10">
      <w:pPr>
        <w:pStyle w:val="a"/>
      </w:pPr>
      <w:r w:rsidRPr="00F00E10">
        <w:rPr>
          <w:rFonts w:hint="eastAsia"/>
        </w:rPr>
        <w:t>将针尖点在</w:t>
      </w:r>
      <w:r w:rsidRPr="00F00E10">
        <w:rPr>
          <w:rFonts w:hint="eastAsia"/>
        </w:rPr>
        <w:t>(X=3,Y=0)</w:t>
      </w:r>
      <w:r w:rsidRPr="00F00E10">
        <w:rPr>
          <w:rFonts w:hint="eastAsia"/>
        </w:rPr>
        <w:t>处，记为</w:t>
      </w:r>
      <w:r w:rsidRPr="00F00E10">
        <w:rPr>
          <w:rFonts w:hint="eastAsia"/>
        </w:rPr>
        <w:t>D</w:t>
      </w:r>
      <w:r w:rsidRPr="00F00E10">
        <w:rPr>
          <w:rFonts w:hint="eastAsia"/>
        </w:rPr>
        <w:t>点，</w:t>
      </w:r>
      <w:r w:rsidRPr="00F00E10">
        <w:rPr>
          <w:rFonts w:hint="eastAsia"/>
        </w:rPr>
        <w:t>Z</w:t>
      </w:r>
      <w:r w:rsidRPr="00F00E10">
        <w:rPr>
          <w:rFonts w:hint="eastAsia"/>
        </w:rPr>
        <w:t>坐标归</w:t>
      </w:r>
      <w:r w:rsidRPr="00F00E10">
        <w:rPr>
          <w:rFonts w:hint="eastAsia"/>
        </w:rPr>
        <w:t>0</w:t>
      </w:r>
      <w:r w:rsidRPr="00F00E10">
        <w:rPr>
          <w:rFonts w:hint="eastAsia"/>
        </w:rPr>
        <w:t>。</w:t>
      </w:r>
    </w:p>
    <w:p w14:paraId="05BCCC6E" w14:textId="77777777" w:rsidR="002B43A9" w:rsidRPr="00F00E10" w:rsidRDefault="002B43A9" w:rsidP="00F00E10">
      <w:pPr>
        <w:pStyle w:val="a"/>
      </w:pPr>
      <w:r w:rsidRPr="00F00E10">
        <w:rPr>
          <w:rFonts w:hint="eastAsia"/>
        </w:rPr>
        <w:t>再找到</w:t>
      </w:r>
      <w:r w:rsidRPr="00F00E10">
        <w:rPr>
          <w:rFonts w:hint="eastAsia"/>
        </w:rPr>
        <w:t>(X=-3,Y=0)</w:t>
      </w:r>
      <w:r w:rsidRPr="00F00E10">
        <w:rPr>
          <w:rFonts w:hint="eastAsia"/>
        </w:rPr>
        <w:t>处，记为</w:t>
      </w:r>
      <w:r w:rsidRPr="00F00E10">
        <w:rPr>
          <w:rFonts w:hint="eastAsia"/>
        </w:rPr>
        <w:t>D'</w:t>
      </w:r>
      <w:r w:rsidRPr="00F00E10">
        <w:rPr>
          <w:rFonts w:hint="eastAsia"/>
        </w:rPr>
        <w:t>点，看其</w:t>
      </w:r>
      <w:r w:rsidRPr="00F00E10">
        <w:rPr>
          <w:rFonts w:hint="eastAsia"/>
        </w:rPr>
        <w:t>Z</w:t>
      </w:r>
      <w:r w:rsidRPr="00F00E10">
        <w:rPr>
          <w:rFonts w:hint="eastAsia"/>
        </w:rPr>
        <w:t>坐标是否为</w:t>
      </w:r>
      <w:r w:rsidRPr="00F00E10">
        <w:rPr>
          <w:rFonts w:hint="eastAsia"/>
        </w:rPr>
        <w:t>0</w:t>
      </w:r>
      <w:r w:rsidRPr="00F00E10">
        <w:rPr>
          <w:rFonts w:hint="eastAsia"/>
        </w:rPr>
        <w:t>。</w:t>
      </w:r>
    </w:p>
    <w:p w14:paraId="36FB5D1F" w14:textId="77777777" w:rsidR="002B43A9" w:rsidRPr="00F00E10" w:rsidRDefault="002B43A9" w:rsidP="00F00E10">
      <w:pPr>
        <w:pStyle w:val="a"/>
      </w:pPr>
      <w:r w:rsidRPr="00F00E10">
        <w:rPr>
          <w:rFonts w:hint="eastAsia"/>
        </w:rPr>
        <w:t>若不为</w:t>
      </w:r>
      <w:r w:rsidRPr="00F00E10">
        <w:rPr>
          <w:rFonts w:hint="eastAsia"/>
        </w:rPr>
        <w:t>0</w:t>
      </w:r>
      <w:r w:rsidRPr="00F00E10">
        <w:rPr>
          <w:rFonts w:hint="eastAsia"/>
        </w:rPr>
        <w:t>，调节平台</w:t>
      </w:r>
      <w:r w:rsidRPr="00F00E10">
        <w:rPr>
          <w:rFonts w:hint="eastAsia"/>
        </w:rPr>
        <w:t>Y</w:t>
      </w:r>
      <w:r w:rsidRPr="00F00E10">
        <w:rPr>
          <w:rFonts w:hint="eastAsia"/>
        </w:rPr>
        <w:t>转轴使其恰好也为</w:t>
      </w:r>
      <w:r w:rsidRPr="00F00E10">
        <w:rPr>
          <w:rFonts w:hint="eastAsia"/>
        </w:rPr>
        <w:t>0</w:t>
      </w:r>
      <w:r w:rsidRPr="00F00E10">
        <w:rPr>
          <w:rFonts w:hint="eastAsia"/>
        </w:rPr>
        <w:t>，然后针尖回到中缝线，将</w:t>
      </w:r>
      <w:r w:rsidRPr="00F00E10">
        <w:rPr>
          <w:rFonts w:hint="eastAsia"/>
        </w:rPr>
        <w:t>X</w:t>
      </w:r>
      <w:r w:rsidRPr="00F00E10">
        <w:rPr>
          <w:rFonts w:hint="eastAsia"/>
        </w:rPr>
        <w:t>坐标归</w:t>
      </w:r>
      <w:r w:rsidRPr="00F00E10">
        <w:rPr>
          <w:rFonts w:hint="eastAsia"/>
        </w:rPr>
        <w:t>0</w:t>
      </w:r>
      <w:r w:rsidRPr="00F00E10">
        <w:rPr>
          <w:rFonts w:hint="eastAsia"/>
        </w:rPr>
        <w:t>，返回第</w:t>
      </w:r>
      <w:r w:rsidRPr="00F00E10">
        <w:rPr>
          <w:rFonts w:hint="eastAsia"/>
        </w:rPr>
        <w:t>2</w:t>
      </w:r>
      <w:r w:rsidRPr="00F00E10">
        <w:rPr>
          <w:rFonts w:hint="eastAsia"/>
        </w:rPr>
        <w:t>步。若为</w:t>
      </w:r>
      <w:r w:rsidRPr="00F00E10">
        <w:rPr>
          <w:rFonts w:hint="eastAsia"/>
        </w:rPr>
        <w:t>0</w:t>
      </w:r>
      <w:r w:rsidRPr="00F00E10">
        <w:rPr>
          <w:rFonts w:hint="eastAsia"/>
        </w:rPr>
        <w:t>，调整完成。</w:t>
      </w:r>
    </w:p>
    <w:p w14:paraId="294E1602" w14:textId="032C5A66" w:rsidR="002B43A9" w:rsidRDefault="002B43A9" w:rsidP="002B43A9">
      <w:r>
        <w:rPr>
          <w:rFonts w:hint="eastAsia"/>
        </w:rPr>
        <w:t>按照新的坐标重新找到注射位点</w:t>
      </w:r>
      <w:proofErr w:type="spellStart"/>
      <w:r>
        <w:rPr>
          <w:rFonts w:hint="eastAsia"/>
        </w:rPr>
        <w:t>MOp</w:t>
      </w:r>
      <w:proofErr w:type="spellEnd"/>
      <w:r>
        <w:rPr>
          <w:rFonts w:hint="eastAsia"/>
        </w:rPr>
        <w:t>(Y=1.113,X=1.496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个圆周点并用钻头浅钻标记</w:t>
      </w:r>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Pr>
          <w:rFonts w:hint="eastAsia"/>
        </w:rPr>
        <w:t>㎜的圆窗轮廓。</w:t>
      </w:r>
    </w:p>
    <w:p w14:paraId="611D8037" w14:textId="54B58B48" w:rsidR="002B43A9" w:rsidRDefault="002B43A9" w:rsidP="002B43A9">
      <w:r>
        <w:rPr>
          <w:rFonts w:hint="eastAsia"/>
        </w:rPr>
        <w:t>沿开窗范围圆轨迹一圈钻通颅骨。</w:t>
      </w:r>
    </w:p>
    <w:p w14:paraId="1FF98AA3" w14:textId="38B81916" w:rsidR="002B43A9" w:rsidRDefault="002B43A9" w:rsidP="00F00E10">
      <w:pPr>
        <w:pStyle w:val="ab"/>
        <w:numPr>
          <w:ilvl w:val="0"/>
          <w:numId w:val="13"/>
        </w:numPr>
        <w:ind w:firstLineChars="0"/>
      </w:pPr>
      <w:r>
        <w:rPr>
          <w:rFonts w:hint="eastAsia"/>
        </w:rPr>
        <w:t>钻的顺序并不是任意的，而是应当确认骨内是否嵌有大血管，以及骨下脑表面是否有大血管。骨内有大血管的，应当安排在最后钻通，优先钻通没有骨内大血管的部分。骨下有大血管的则反之，应当安排优先钻通，非常小心，尽可能减少对大血管的损伤。如果骨内骨下均有大血管的，则优先照顾骨内大血管，安排在最后钻通。</w:t>
      </w:r>
    </w:p>
    <w:p w14:paraId="494F8E26" w14:textId="755725F0" w:rsidR="002B43A9" w:rsidRDefault="002B43A9" w:rsidP="00F00E10">
      <w:pPr>
        <w:pStyle w:val="ab"/>
        <w:numPr>
          <w:ilvl w:val="0"/>
          <w:numId w:val="13"/>
        </w:numPr>
        <w:ind w:firstLineChars="0"/>
      </w:pPr>
      <w:r>
        <w:rPr>
          <w:rFonts w:hint="eastAsia"/>
        </w:rPr>
        <w:t>整个钻的过程中都应当尽可能做到恰好钻通一条细细的裂缝而不伤及脑。可以用镊子轻轻按压轨迹内部，确认弧内外是否已经断开。及时吹散骨灰，用海绵洗去出血，保证视野清晰，以免颅骨已钻通而不自知。</w:t>
      </w:r>
    </w:p>
    <w:p w14:paraId="70269939" w14:textId="3AF7FBF5" w:rsidR="002B43A9" w:rsidRDefault="002B43A9" w:rsidP="00F00E10">
      <w:pPr>
        <w:pStyle w:val="ab"/>
        <w:numPr>
          <w:ilvl w:val="0"/>
          <w:numId w:val="13"/>
        </w:numPr>
        <w:ind w:firstLineChars="0"/>
      </w:pPr>
      <w:r>
        <w:rPr>
          <w:rFonts w:hint="eastAsia"/>
        </w:rPr>
        <w:t>最后钻有骨内大血管的部分。开钻之前，窗周围围一圈海绵，时刻准备扑上去止血。不同于其它部位，此处必须快准狠，宁可令骨下脑组织受到一些伤害，也要一口气将其迅速钻通。钻的过程中此处会快速大量出血，一旦拖延过久会使小鼠失血过多而死。钻之前必须记牢要钻开的轨迹，因为大量出血会遮挡视线，且没有时间给你止血（止也止不住），一旦开钻就要做好一路盲钻到底的准备，只能依赖记忆。另一只手准备好镊子，实时用按压法测试还有哪里没有钻通。</w:t>
      </w:r>
    </w:p>
    <w:p w14:paraId="543013F3" w14:textId="6928E67C" w:rsidR="002B43A9" w:rsidRDefault="002B43A9" w:rsidP="00F00E10">
      <w:pPr>
        <w:pStyle w:val="ab"/>
        <w:numPr>
          <w:ilvl w:val="0"/>
          <w:numId w:val="13"/>
        </w:numPr>
        <w:ind w:firstLineChars="0"/>
      </w:pPr>
      <w:r>
        <w:rPr>
          <w:rFonts w:hint="eastAsia"/>
        </w:rPr>
        <w:t>一旦全部钻通，整个圆形骨片会明显呈现游离状态，用镊子迅速拔下骨片（有些部位可能没有完全分离，需要镊子抓稳稍用力拔断），然后再敷上大量海绵按压止血。此处止血比较困难，一般需按压</w:t>
      </w:r>
      <w:r>
        <w:rPr>
          <w:rFonts w:hint="eastAsia"/>
        </w:rPr>
        <w:t>1</w:t>
      </w:r>
      <w:r>
        <w:rPr>
          <w:rFonts w:hint="eastAsia"/>
        </w:rPr>
        <w:t>分钟左右。海绵不再膨胀后，更换新海绵，此时如又开始出血则需再次按压</w:t>
      </w:r>
      <w:r>
        <w:rPr>
          <w:rFonts w:hint="eastAsia"/>
        </w:rPr>
        <w:t>1</w:t>
      </w:r>
      <w:r>
        <w:rPr>
          <w:rFonts w:hint="eastAsia"/>
        </w:rPr>
        <w:t>分钟，如此反复，直到更换新海绵时不再出血，即为止血成功。</w:t>
      </w:r>
    </w:p>
    <w:p w14:paraId="14E860A1" w14:textId="6BCDBAE5" w:rsidR="002B43A9" w:rsidRDefault="002B43A9" w:rsidP="00CD1072">
      <w:pPr>
        <w:pStyle w:val="ab"/>
        <w:numPr>
          <w:ilvl w:val="0"/>
          <w:numId w:val="13"/>
        </w:numPr>
        <w:ind w:firstLineChars="0"/>
      </w:pPr>
      <w:r>
        <w:rPr>
          <w:rFonts w:hint="eastAsia"/>
        </w:rPr>
        <w:t>偶尔也可能遇到更换多次仍血流不止的情况，则可以将海绵撕成尽可能小的块，精准地堵住出血点，不再取下，一并压入窗内。小块海绵一般不会严重影响清晰度。</w:t>
      </w:r>
    </w:p>
    <w:p w14:paraId="082F3CCB" w14:textId="4B671AD5" w:rsidR="002B43A9" w:rsidRDefault="002B43A9" w:rsidP="002B43A9">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Pr>
          <w:rFonts w:ascii="MS Mincho" w:eastAsia="MS Mincho" w:hAnsi="MS Mincho" w:cs="MS Mincho" w:hint="eastAsia"/>
        </w:rPr>
        <w:t>㎛</w:t>
      </w:r>
      <w:r>
        <w:rPr>
          <w:rFonts w:ascii="宋体" w:hAnsi="宋体" w:cs="宋体" w:hint="eastAsia"/>
        </w:rPr>
        <w:t>深，</w:t>
      </w:r>
      <w:r>
        <w:t>5</w:t>
      </w:r>
      <w:r>
        <w:rPr>
          <w:rFonts w:hint="eastAsia"/>
        </w:rPr>
        <w:t>层</w:t>
      </w:r>
      <w:r>
        <w:t>630</w:t>
      </w:r>
      <w:r>
        <w:rPr>
          <w:rFonts w:ascii="MS Mincho" w:eastAsia="MS Mincho" w:hAnsi="MS Mincho" w:cs="MS Mincho" w:hint="eastAsia"/>
        </w:rPr>
        <w:t>㎛</w:t>
      </w:r>
      <w:r>
        <w:rPr>
          <w:rFonts w:ascii="宋体" w:hAnsi="宋体" w:cs="宋体" w:hint="eastAsia"/>
        </w:rPr>
        <w:t>深。</w:t>
      </w:r>
    </w:p>
    <w:p w14:paraId="7284C6D0" w14:textId="6F3F5EC3" w:rsidR="002B43A9" w:rsidRDefault="002B43A9" w:rsidP="002B43A9">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327E2BF4" w14:textId="5FC651C5" w:rsidR="002B43A9" w:rsidRDefault="002B43A9" w:rsidP="002B43A9">
      <w:r>
        <w:rPr>
          <w:rFonts w:hint="eastAsia"/>
        </w:rPr>
        <w:t>封窗。取一玻璃片，用</w:t>
      </w:r>
      <w:r>
        <w:rPr>
          <w:rFonts w:hint="eastAsia"/>
        </w:rPr>
        <w:t>D-PBS</w:t>
      </w:r>
      <w:r>
        <w:rPr>
          <w:rFonts w:hint="eastAsia"/>
        </w:rPr>
        <w:t>洗去表面无水乙醇，压在窗内凸起的脑上，将其重新压回颅内，压平。将</w:t>
      </w:r>
      <w:r>
        <w:rPr>
          <w:rFonts w:hint="eastAsia"/>
        </w:rPr>
        <w:t>502</w:t>
      </w:r>
      <w:r>
        <w:rPr>
          <w:rFonts w:hint="eastAsia"/>
        </w:rPr>
        <w:t>胶水与义齿基托聚合物粉</w:t>
      </w:r>
      <w:r>
        <w:rPr>
          <w:rFonts w:hint="eastAsia"/>
        </w:rPr>
        <w:t>1:1</w:t>
      </w:r>
      <w:r>
        <w:rPr>
          <w:rFonts w:hint="eastAsia"/>
        </w:rPr>
        <w:t>混合均匀，得到的水泥绕玻璃片一周，将其黏附在颅骨上并使得窗内完全密封不透气，注意不能留气泡在窗内。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p>
    <w:p w14:paraId="31D702C5" w14:textId="2E2D666D" w:rsidR="002B43A9" w:rsidRDefault="002B43A9" w:rsidP="002B43A9">
      <w:r>
        <w:rPr>
          <w:rFonts w:hint="eastAsia"/>
        </w:rPr>
        <w:t>将头部固定架放在窗周，向左前方空地确定一点钻小坑，旋入自攻螺钉。用镊子、剪刀等将两侧肌肉与颅骨表面剥离，但避免伤害肌肉。剥离后应当暴露颅骨侧面，横向钻一小坑，旋入自攻螺钉。两侧颅骨均如此法，最终应有</w:t>
      </w:r>
      <w:r>
        <w:rPr>
          <w:rFonts w:hint="eastAsia"/>
        </w:rPr>
        <w:t>2</w:t>
      </w:r>
      <w:r>
        <w:rPr>
          <w:rFonts w:hint="eastAsia"/>
        </w:rPr>
        <w:t>根颅钉水平嵌入侧面颅骨中。这</w:t>
      </w:r>
      <w:r>
        <w:rPr>
          <w:rFonts w:hint="eastAsia"/>
        </w:rPr>
        <w:t>2</w:t>
      </w:r>
      <w:r>
        <w:rPr>
          <w:rFonts w:hint="eastAsia"/>
        </w:rPr>
        <w:t>颗横向颅钉将为后期牙科水泥的固定提供强大的物理锁定能力。</w:t>
      </w:r>
    </w:p>
    <w:p w14:paraId="1EF9C70F" w14:textId="727F4E3A" w:rsidR="002B43A9" w:rsidRDefault="002B43A9" w:rsidP="002B43A9">
      <w:r>
        <w:rPr>
          <w:rFonts w:hint="eastAsia"/>
        </w:rPr>
        <w:t>颅钉必须在封窗后插入，否则颅压过大会造成小鼠容易死亡。</w:t>
      </w:r>
    </w:p>
    <w:p w14:paraId="5F274A01" w14:textId="6FCAA92E" w:rsidR="002B43A9" w:rsidRDefault="002B43A9" w:rsidP="002B43A9">
      <w:r>
        <w:rPr>
          <w:rFonts w:hint="eastAsia"/>
        </w:rPr>
        <w:t>清理侧颅</w:t>
      </w:r>
      <w:r>
        <w:rPr>
          <w:rFonts w:hint="eastAsia"/>
        </w:rPr>
        <w:t>2</w:t>
      </w:r>
      <w:r>
        <w:rPr>
          <w:rFonts w:hint="eastAsia"/>
        </w:rPr>
        <w:t>根颅钉周围的出血，或用滤纸片吸干未凝血，暴露清洁的颅骨。</w:t>
      </w:r>
      <w:r w:rsidR="00F00E10">
        <w:rPr>
          <w:rFonts w:hint="eastAsia"/>
        </w:rPr>
        <w:t>先涂敷一层动物伤口缝合胶水，</w:t>
      </w:r>
      <w:r>
        <w:rPr>
          <w:rFonts w:hint="eastAsia"/>
        </w:rPr>
        <w:t>然后将头架安装在窗周围，确保头架平面平行于窗玻璃平面。将义齿基托聚合物粉液套装</w:t>
      </w:r>
      <w:r>
        <w:rPr>
          <w:rFonts w:hint="eastAsia"/>
        </w:rPr>
        <w:t>1:1</w:t>
      </w:r>
      <w:r>
        <w:rPr>
          <w:rFonts w:hint="eastAsia"/>
        </w:rPr>
        <w:t>混合均匀，得到的水泥进行浇筑。早期水泥较稀时，优先浇筑在颅钉和窗周围，确保尽可能紧密结合、密封，特别要确保侧向颅钉的下部被水泥充分包围。后期水泥粘稠，可覆盖其它区域。头架和水泥黏附极为牢固，一般无需担心头架单独脱落。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p>
    <w:p w14:paraId="4B3A2BB3" w14:textId="5A7F6BDD" w:rsidR="002B43A9" w:rsidRDefault="002B43A9" w:rsidP="002B43A9">
      <w:r>
        <w:rPr>
          <w:rFonts w:hint="eastAsia"/>
        </w:rPr>
        <w:t>关闭麻醉，释放鼠</w:t>
      </w:r>
      <w:r w:rsidR="0041072C">
        <w:rPr>
          <w:rFonts w:hint="eastAsia"/>
        </w:rPr>
        <w:t>头部固定</w:t>
      </w:r>
      <w:r>
        <w:rPr>
          <w:rFonts w:hint="eastAsia"/>
        </w:rPr>
        <w:t>装置（主要是耳杆和呼吸罩）。如果时间充裕，可以静置小鼠，待其自然苏醒再放回鼠笼，使得水泥有充分的凝固时间。</w:t>
      </w:r>
    </w:p>
    <w:p w14:paraId="1F1F47D4" w14:textId="77777777" w:rsidR="002B43A9" w:rsidRDefault="002B43A9" w:rsidP="002B43A9">
      <w:r>
        <w:rPr>
          <w:rFonts w:hint="eastAsia"/>
        </w:rPr>
        <w:t>术后间隔</w:t>
      </w:r>
      <w:r>
        <w:rPr>
          <w:rFonts w:hint="eastAsia"/>
        </w:rPr>
        <w:t>3</w:t>
      </w:r>
      <w:r>
        <w:rPr>
          <w:rFonts w:hint="eastAsia"/>
        </w:rPr>
        <w:t>周以上，供小鼠恢复、病毒表达。</w:t>
      </w:r>
    </w:p>
    <w:p w14:paraId="18D6C53F" w14:textId="58FE9689" w:rsidR="00AB68CC" w:rsidRDefault="00AB68CC" w:rsidP="00AB68CC">
      <w:pPr>
        <w:pStyle w:val="2"/>
        <w:rPr>
          <w:rFonts w:hint="eastAsia"/>
        </w:rPr>
      </w:pPr>
      <w:bookmarkStart w:id="37" w:name="_Toc225606906"/>
      <w:r>
        <w:rPr>
          <w:rFonts w:hint="eastAsia"/>
        </w:rPr>
        <w:t>基本钙成像行为实验</w:t>
      </w:r>
      <w:bookmarkEnd w:id="37"/>
    </w:p>
    <w:p w14:paraId="4B0A6EDB" w14:textId="1C6389AF" w:rsidR="00AB68CC" w:rsidRDefault="00AB68CC" w:rsidP="00AB68CC">
      <w:r>
        <w:rPr>
          <w:rFonts w:hint="eastAsia"/>
        </w:rPr>
        <w:t>设备工具：小鼠固定床（铝合金</w:t>
      </w:r>
      <w:r>
        <w:rPr>
          <w:rFonts w:hint="eastAsia"/>
        </w:rPr>
        <w:t>3D</w:t>
      </w:r>
      <w:r>
        <w:rPr>
          <w:rFonts w:hint="eastAsia"/>
        </w:rPr>
        <w:t>打印，云洞三维）。灌胃针</w:t>
      </w:r>
      <w:r>
        <w:rPr>
          <w:rFonts w:hint="eastAsia"/>
        </w:rPr>
        <w:t>12</w:t>
      </w:r>
      <w:r>
        <w:rPr>
          <w:rFonts w:hint="eastAsia"/>
        </w:rPr>
        <w:t>号</w:t>
      </w:r>
      <w:r>
        <w:rPr>
          <w:rFonts w:hint="eastAsia"/>
        </w:rPr>
        <w:t>65</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w:t>
      </w:r>
      <w:r>
        <w:rPr>
          <w:rFonts w:hint="eastAsia"/>
        </w:rPr>
        <w:t>㎜公制螺丝刀工具（燚陇秉）。双光子激光显微镜系统（</w:t>
      </w:r>
      <w:r>
        <w:rPr>
          <w:rFonts w:hint="eastAsia"/>
        </w:rPr>
        <w:t>Olympus</w:t>
      </w:r>
      <w:r>
        <w:rPr>
          <w:rFonts w:hint="eastAsia"/>
        </w:rPr>
        <w:t>）。滴管。两台计算机（双光子主机、双光子辅助机）。蠕动水泵（昱瑟）。水瓶。杜邦线（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73368652" w14:textId="712D6193" w:rsidR="00AB68CC" w:rsidRDefault="00AB68CC" w:rsidP="00AB68CC">
      <w:r>
        <w:rPr>
          <w:rFonts w:hint="eastAsia"/>
        </w:rPr>
        <w:t>预备耗材：三折擦手纸（清风）。沪试牌</w:t>
      </w:r>
      <w:r>
        <w:rPr>
          <w:rFonts w:hint="eastAsia"/>
        </w:rPr>
        <w:t>75%</w:t>
      </w:r>
      <w:r>
        <w:rPr>
          <w:rFonts w:hint="eastAsia"/>
        </w:rPr>
        <w:t>乙醇消毒液丨</w:t>
      </w:r>
      <w:r>
        <w:rPr>
          <w:rFonts w:hint="eastAsia"/>
        </w:rPr>
        <w:t>Ethanol 75%</w:t>
      </w:r>
      <w:r>
        <w:rPr>
          <w:rFonts w:hint="eastAsia"/>
        </w:rPr>
        <w:t>丨</w:t>
      </w:r>
      <w:r>
        <w:rPr>
          <w:rFonts w:hint="eastAsia"/>
        </w:rPr>
        <w:t>64-17-5</w:t>
      </w:r>
      <w:r>
        <w:rPr>
          <w:rFonts w:hint="eastAsia"/>
        </w:rPr>
        <w:t>（国药</w:t>
      </w:r>
      <w:r>
        <w:rPr>
          <w:rFonts w:hint="eastAsia"/>
        </w:rPr>
        <w:t>/</w:t>
      </w:r>
      <w:r>
        <w:rPr>
          <w:rFonts w:hint="eastAsia"/>
        </w:rPr>
        <w:t>沪试）。签膏套装。纯净水。</w:t>
      </w:r>
    </w:p>
    <w:p w14:paraId="08F19AB6" w14:textId="1B222F1F" w:rsidR="003A3060" w:rsidRPr="003A3060" w:rsidRDefault="003A3060" w:rsidP="003A3060">
      <w:r>
        <w:rPr>
          <w:rFonts w:hint="eastAsia"/>
        </w:rPr>
        <w:t>合作者</w:t>
      </w:r>
      <w:r w:rsidRPr="003A3060">
        <w:t>杨青宁参与了部分行为训练与双光子成像数据采集</w:t>
      </w:r>
      <w:r>
        <w:rPr>
          <w:rFonts w:hint="eastAsia"/>
        </w:rPr>
        <w:t>工作</w:t>
      </w:r>
      <w:r w:rsidRPr="003A3060">
        <w:t>。</w:t>
      </w:r>
    </w:p>
    <w:p w14:paraId="0DCBEF27" w14:textId="3FCCDD71" w:rsidR="00AB68CC" w:rsidRDefault="00AB68CC" w:rsidP="00AB68CC">
      <w:pPr>
        <w:pStyle w:val="3"/>
      </w:pPr>
      <w:bookmarkStart w:id="38" w:name="_Toc225606907"/>
      <w:r>
        <w:rPr>
          <w:rFonts w:hint="eastAsia"/>
        </w:rPr>
        <w:t>设备部署</w:t>
      </w:r>
      <w:bookmarkEnd w:id="38"/>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2"/>
                    <a:stretch>
                      <a:fillRect/>
                    </a:stretch>
                  </pic:blipFill>
                  <pic:spPr>
                    <a:xfrm>
                      <a:off x="0" y="0"/>
                      <a:ext cx="5274310" cy="2250440"/>
                    </a:xfrm>
                    <a:prstGeom prst="rect">
                      <a:avLst/>
                    </a:prstGeom>
                  </pic:spPr>
                </pic:pic>
              </a:graphicData>
            </a:graphic>
          </wp:inline>
        </w:drawing>
      </w:r>
    </w:p>
    <w:p w14:paraId="13DDA9A5" w14:textId="2789628E" w:rsidR="003F5D03" w:rsidRDefault="00780B30" w:rsidP="003F5D03">
      <w:pPr>
        <w:pStyle w:val="afffa"/>
      </w:pPr>
      <w:bookmarkStart w:id="39" w:name="_Toc22560695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w:t>
      </w:r>
      <w:r>
        <w:rPr>
          <w:rFonts w:hint="eastAsia"/>
        </w:rPr>
        <w:t>行为实验同时记录钙信号</w:t>
      </w:r>
      <w:bookmarkEnd w:id="39"/>
    </w:p>
    <w:p w14:paraId="45066385" w14:textId="6136DC5C" w:rsidR="00780B30" w:rsidRDefault="00780B30"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w:t>
      </w:r>
      <w:r w:rsidR="00824B21">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6920DA13" w14:textId="68E94245" w:rsidR="00AB68CC" w:rsidRDefault="00AB68CC" w:rsidP="00AB68CC">
      <w:r>
        <w:rPr>
          <w:rFonts w:hint="eastAsia"/>
        </w:rPr>
        <w:t>将三折擦手纸卷曲垫在小鼠固定床上，将小鼠头架两翼对称地夹在固定床卡口中，螺丝刀旋紧。乙醇浸润棉签后涂抹在颅窗玻璃表面，擦去浮尘污垢等，顽固污渍可用牙签轻轻刮除。用牙签蘸取眼膏，在窗周围一圈涂抹，作为防水层，然后用滴管滴入纯净水，形成凸透镜形状。将小鼠和固定床一起放在物镜下，镜头浸没在水滴凸透镜中。</w:t>
      </w:r>
    </w:p>
    <w:p w14:paraId="388A01BA" w14:textId="3484AAC8" w:rsidR="00AB68CC" w:rsidRDefault="00AB68CC" w:rsidP="00AB68CC">
      <w:r>
        <w:rPr>
          <w:rFonts w:hint="eastAsia"/>
        </w:rPr>
        <w:t>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开发板控制。灌胃针外还缠绕杜邦线剥出来的铜线圈，通过杜邦线连接到触感电容。这样小鼠舌头触碰针头时，触感电容就会感应到，发送信号给</w:t>
      </w:r>
      <w:r>
        <w:rPr>
          <w:rFonts w:hint="eastAsia"/>
        </w:rPr>
        <w:t>Arduino</w:t>
      </w:r>
      <w:r>
        <w:rPr>
          <w:rFonts w:hint="eastAsia"/>
        </w:rPr>
        <w:t>。蓝色</w:t>
      </w:r>
      <w:r>
        <w:rPr>
          <w:rFonts w:hint="eastAsia"/>
        </w:rPr>
        <w:t>LED</w:t>
      </w:r>
      <w:r>
        <w:rPr>
          <w:rFonts w:hint="eastAsia"/>
        </w:rPr>
        <w:t>灯放在小鼠左眼旁，有源蜂鸣器放在小鼠耳畔，均连接</w:t>
      </w:r>
      <w:r>
        <w:rPr>
          <w:rFonts w:hint="eastAsia"/>
        </w:rPr>
        <w:t>Arduino</w:t>
      </w:r>
      <w:r>
        <w:rPr>
          <w:rFonts w:hint="eastAsia"/>
        </w:rPr>
        <w:t>开发板控制。</w:t>
      </w:r>
      <w:r>
        <w:rPr>
          <w:rFonts w:hint="eastAsia"/>
        </w:rPr>
        <w:t>Arduino</w:t>
      </w:r>
      <w:r>
        <w:rPr>
          <w:rFonts w:hint="eastAsia"/>
        </w:rPr>
        <w:t>开发板连接到双光子辅助机，双光子显微镜连接到双光子主机。</w:t>
      </w:r>
    </w:p>
    <w:p w14:paraId="0A0850BC" w14:textId="0B6CDB4C" w:rsidR="00AB68CC" w:rsidRDefault="00AB68CC" w:rsidP="00AB68CC">
      <w:r>
        <w:rPr>
          <w:rFonts w:hint="eastAsia"/>
        </w:rPr>
        <w:t>在</w:t>
      </w:r>
      <w:r>
        <w:t>Arduino</w:t>
      </w:r>
      <w:r>
        <w:rPr>
          <w:rFonts w:hint="eastAsia"/>
        </w:rPr>
        <w:t>控制下，水泵一滴水约</w:t>
      </w:r>
      <w:r>
        <w:t>150</w:t>
      </w:r>
      <w:r>
        <w:rPr>
          <w:rFonts w:ascii="MS Mincho" w:eastAsia="MS Mincho" w:hAnsi="MS Mincho" w:cs="MS Mincho" w:hint="eastAsia"/>
        </w:rPr>
        <w:t>㎳</w:t>
      </w:r>
      <w:r>
        <w:rPr>
          <w:rFonts w:ascii="宋体" w:hAnsi="宋体" w:cs="宋体" w:hint="eastAsia"/>
        </w:rPr>
        <w:t>，</w:t>
      </w:r>
      <w:r>
        <w:t>15</w:t>
      </w:r>
      <w:r>
        <w:rPr>
          <w:rFonts w:ascii="MS Mincho" w:eastAsia="MS Mincho" w:hAnsi="MS Mincho" w:cs="MS Mincho" w:hint="eastAsia"/>
        </w:rPr>
        <w:t>㎕</w:t>
      </w:r>
      <w:r>
        <w:rPr>
          <w:rFonts w:ascii="宋体" w:hAnsi="宋体" w:cs="宋体" w:hint="eastAsia"/>
        </w:rPr>
        <w:t>。</w:t>
      </w:r>
    </w:p>
    <w:p w14:paraId="3E1BCBF2" w14:textId="434187AF" w:rsidR="00AB68CC" w:rsidRDefault="00AB68CC" w:rsidP="00AB68CC">
      <w:r>
        <w:rPr>
          <w:rFonts w:hint="eastAsia"/>
        </w:rPr>
        <w:t>在双光子辅助机上，打开通用行为实验控制软件（自主开发，代码在</w:t>
      </w:r>
      <w:r>
        <w:rPr>
          <w:rFonts w:hint="eastAsia"/>
        </w:rPr>
        <w:t>GitHub</w:t>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w:t>
      </w:r>
      <w:r w:rsidR="00375627" w:rsidRPr="00375627">
        <w:rPr>
          <w:rFonts w:hint="eastAsia"/>
        </w:rPr>
        <w:t>训练单元</w:t>
      </w:r>
      <w:r>
        <w:rPr>
          <w:rFonts w:hint="eastAsia"/>
        </w:rPr>
        <w:t>设计和鼠号。</w:t>
      </w:r>
    </w:p>
    <w:p w14:paraId="04B8A183" w14:textId="660CBF5C" w:rsidR="00AB68CC" w:rsidRDefault="00AB68CC" w:rsidP="00AB68CC">
      <w:r>
        <w:rPr>
          <w:rFonts w:hint="eastAsia"/>
        </w:rPr>
        <w:t>在双光子主机上，打开</w:t>
      </w:r>
      <w:r>
        <w:t xml:space="preserve"> Olympus </w:t>
      </w:r>
      <w:proofErr w:type="spellStart"/>
      <w:r>
        <w:t>FluoView</w:t>
      </w:r>
      <w:proofErr w:type="spellEnd"/>
      <w:r>
        <w:t xml:space="preserve"> 31S-SW </w:t>
      </w:r>
      <w:r>
        <w:rPr>
          <w:rFonts w:hint="eastAsia"/>
        </w:rPr>
        <w:t>软件，调整</w:t>
      </w:r>
      <w:r>
        <w:t>920</w:t>
      </w:r>
      <w:r>
        <w:rPr>
          <w:rFonts w:ascii="MS Mincho" w:eastAsia="MS Mincho" w:hAnsi="MS Mincho" w:cs="MS Mincho" w:hint="eastAsia"/>
        </w:rPr>
        <w:t>㎚</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个电流检测通道，一个连接到触感电容用于对齐舔水事件，另一个连接到</w:t>
      </w:r>
      <w:r>
        <w:t>Arduino</w:t>
      </w:r>
      <w:r>
        <w:rPr>
          <w:rFonts w:hint="eastAsia"/>
        </w:rPr>
        <w:t>用于对齐声</w:t>
      </w:r>
      <w:r>
        <w:t>/</w:t>
      </w:r>
      <w:r>
        <w:rPr>
          <w:rFonts w:hint="eastAsia"/>
        </w:rPr>
        <w:t>光命令。拍摄帧率是</w:t>
      </w:r>
      <w:r>
        <w:t>1</w:t>
      </w:r>
      <w:r>
        <w:rPr>
          <w:rFonts w:hint="eastAsia"/>
        </w:rPr>
        <w:t>秒</w:t>
      </w:r>
      <w:r>
        <w:t>8</w:t>
      </w:r>
      <w:r>
        <w:rPr>
          <w:rFonts w:hint="eastAsia"/>
        </w:rPr>
        <w:t>帧，同时记录</w:t>
      </w:r>
      <w:r>
        <w:t>2/5</w:t>
      </w:r>
      <w:r>
        <w:rPr>
          <w:rFonts w:hint="eastAsia"/>
        </w:rPr>
        <w:t>层。</w:t>
      </w:r>
    </w:p>
    <w:p w14:paraId="3A18D66A" w14:textId="487482BF" w:rsidR="00AB68CC" w:rsidRDefault="00AB68CC" w:rsidP="00AB68CC">
      <w:pPr>
        <w:pStyle w:val="3"/>
      </w:pPr>
      <w:bookmarkStart w:id="40" w:name="_Toc225606908"/>
      <w:r>
        <w:rPr>
          <w:rFonts w:hint="eastAsia"/>
        </w:rPr>
        <w:t>训练日程设计</w:t>
      </w:r>
      <w:bookmarkEnd w:id="40"/>
    </w:p>
    <w:p w14:paraId="62927A36" w14:textId="2A4E1E03" w:rsidR="00893442" w:rsidRPr="00893442" w:rsidRDefault="00893442" w:rsidP="00893442">
      <w:r>
        <w:rPr>
          <w:rFonts w:hint="eastAsia"/>
        </w:rPr>
        <w:t>受前人</w:t>
      </w:r>
      <w:r w:rsidR="003B6554">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3B6554">
        <w:instrText xml:space="preserve"> ADDIN EN.JS.CITE </w:instrText>
      </w:r>
      <w:r w:rsidR="003B6554">
        <w:fldChar w:fldCharType="separate"/>
      </w:r>
      <w:r w:rsidR="003B6554">
        <w:rPr>
          <w:rFonts w:hint="eastAsia"/>
          <w:noProof/>
        </w:rPr>
        <w:t>(</w:t>
      </w:r>
      <w:hyperlink w:anchor="_ENREF_109" w:tooltip="Wylie, 1917 #201" w:history="1">
        <w:r w:rsidR="002E7E39">
          <w:rPr>
            <w:rFonts w:hint="eastAsia"/>
            <w:noProof/>
          </w:rPr>
          <w:t>Wylie, 1917</w:t>
        </w:r>
      </w:hyperlink>
      <w:r w:rsidR="003B6554">
        <w:rPr>
          <w:rFonts w:hint="eastAsia"/>
          <w:noProof/>
        </w:rPr>
        <w:t>)</w:t>
      </w:r>
      <w:r w:rsidR="003B6554">
        <w:fldChar w:fldCharType="end"/>
      </w:r>
      <w:r>
        <w:rPr>
          <w:rFonts w:hint="eastAsia"/>
        </w:rPr>
        <w:t>启发，设计声</w:t>
      </w:r>
      <w:r>
        <w:rPr>
          <w:rFonts w:hint="eastAsia"/>
        </w:rPr>
        <w:t>/</w:t>
      </w:r>
      <w:r>
        <w:rPr>
          <w:rFonts w:hint="eastAsia"/>
        </w:rPr>
        <w:t>光提示的舔水任务，并在初始任务学会后将声</w:t>
      </w:r>
      <w:r>
        <w:rPr>
          <w:rFonts w:hint="eastAsia"/>
        </w:rPr>
        <w:t>/</w:t>
      </w:r>
      <w:r>
        <w:rPr>
          <w:rFonts w:hint="eastAsia"/>
        </w:rPr>
        <w:t>光组的提示交换，而给水不变，实现迁移学习的声转光</w:t>
      </w:r>
      <w:r>
        <w:rPr>
          <w:rFonts w:hint="eastAsia"/>
        </w:rPr>
        <w:t>/</w:t>
      </w:r>
      <w:r>
        <w:rPr>
          <w:rFonts w:hint="eastAsia"/>
        </w:rPr>
        <w:t>光转声两种范式互为对照。以下以声转光范式为例：</w:t>
      </w:r>
    </w:p>
    <w:p w14:paraId="520B06E1" w14:textId="74B6DD05" w:rsidR="00AB68CC" w:rsidRDefault="00AB68CC" w:rsidP="00AB68CC">
      <w:r>
        <w:rPr>
          <w:rFonts w:hint="eastAsia"/>
        </w:rPr>
        <w:t>首先停止供水，令小鼠处于口渴状态，</w:t>
      </w:r>
      <w:r>
        <w:rPr>
          <w:rFonts w:hint="eastAsia"/>
        </w:rPr>
        <w:t>36h</w:t>
      </w:r>
      <w:r>
        <w:rPr>
          <w:rFonts w:hint="eastAsia"/>
        </w:rPr>
        <w:t>后开始训练。</w:t>
      </w:r>
    </w:p>
    <w:p w14:paraId="6E2D70FA" w14:textId="6E1232C2" w:rsidR="00AB68CC" w:rsidRDefault="00AB68CC" w:rsidP="00AB68CC">
      <w:r>
        <w:rPr>
          <w:rFonts w:hint="eastAsia"/>
        </w:rPr>
        <w:t>首先训练基本舔水动作，不拍钙信号。用通用行为实验控制软件的</w:t>
      </w:r>
      <w:proofErr w:type="spellStart"/>
      <w:r>
        <w:rPr>
          <w:rFonts w:hint="eastAsia"/>
        </w:rPr>
        <w:t>SelfCheck_Client</w:t>
      </w:r>
      <w:proofErr w:type="spellEnd"/>
      <w:r>
        <w:rPr>
          <w:rFonts w:hint="eastAsia"/>
        </w:rPr>
        <w:t>在灌胃针上挂一滴水：</w:t>
      </w:r>
    </w:p>
    <w:p w14:paraId="60541351" w14:textId="77777777"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内不舔，就将灌胃针捅进小鼠嘴里。</w:t>
      </w:r>
    </w:p>
    <w:p w14:paraId="1475E4DE" w14:textId="77777777" w:rsidR="00AB68CC" w:rsidRDefault="00AB68CC" w:rsidP="00AB68CC">
      <w:pPr>
        <w:pStyle w:val="ab"/>
        <w:numPr>
          <w:ilvl w:val="0"/>
          <w:numId w:val="14"/>
        </w:numPr>
        <w:ind w:firstLineChars="0"/>
      </w:pPr>
      <w:r>
        <w:rPr>
          <w:rFonts w:hint="eastAsia"/>
        </w:rPr>
        <w:t>如果小鼠不咽水</w:t>
      </w:r>
      <w:r>
        <w:rPr>
          <w:rFonts w:hint="eastAsia"/>
        </w:rPr>
        <w:t>/</w:t>
      </w:r>
      <w:r>
        <w:rPr>
          <w:rFonts w:hint="eastAsia"/>
        </w:rPr>
        <w:t>吐水，训练结束，</w:t>
      </w:r>
      <w:r>
        <w:rPr>
          <w:rFonts w:hint="eastAsia"/>
        </w:rPr>
        <w:t>12h</w:t>
      </w:r>
      <w:r>
        <w:rPr>
          <w:rFonts w:hint="eastAsia"/>
        </w:rPr>
        <w:t>后再次尝试。</w:t>
      </w:r>
    </w:p>
    <w:p w14:paraId="09D9D558" w14:textId="0F29FD7A"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内舔掉了水，则至少等待</w:t>
      </w:r>
      <w:r>
        <w:rPr>
          <w:rFonts w:hint="eastAsia"/>
        </w:rPr>
        <w:t>10s</w:t>
      </w:r>
      <w:r>
        <w:rPr>
          <w:rFonts w:hint="eastAsia"/>
        </w:rPr>
        <w:t>后，再次挂一滴水。</w:t>
      </w:r>
    </w:p>
    <w:p w14:paraId="04DA4965" w14:textId="47F956A3" w:rsidR="00AB68CC" w:rsidRDefault="00AB68CC" w:rsidP="00AB68CC">
      <w:pPr>
        <w:pStyle w:val="ab"/>
        <w:numPr>
          <w:ilvl w:val="0"/>
          <w:numId w:val="14"/>
        </w:numPr>
        <w:ind w:firstLineChars="0"/>
      </w:pPr>
      <w:r>
        <w:rPr>
          <w:rFonts w:hint="eastAsia"/>
        </w:rPr>
        <w:t>如果小鼠连续</w:t>
      </w:r>
      <w:r>
        <w:rPr>
          <w:rFonts w:hint="eastAsia"/>
        </w:rPr>
        <w:t>10</w:t>
      </w:r>
      <w:r>
        <w:rPr>
          <w:rFonts w:hint="eastAsia"/>
        </w:rPr>
        <w:t>次成功在</w:t>
      </w:r>
      <w:r>
        <w:rPr>
          <w:rFonts w:hint="eastAsia"/>
        </w:rPr>
        <w:t>30s</w:t>
      </w:r>
      <w:r>
        <w:rPr>
          <w:rFonts w:hint="eastAsia"/>
        </w:rPr>
        <w:t>内舔水，认定为基本舔水动作已学会。</w:t>
      </w:r>
    </w:p>
    <w:p w14:paraId="453E528D" w14:textId="4513F8AD" w:rsidR="00AB68CC" w:rsidRDefault="00375627" w:rsidP="00AB68CC">
      <w:pPr>
        <w:pStyle w:val="ab"/>
        <w:numPr>
          <w:ilvl w:val="0"/>
          <w:numId w:val="14"/>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sidR="00AB68CC">
        <w:rPr>
          <w:rFonts w:hint="eastAsia"/>
        </w:rPr>
        <w:t>。</w:t>
      </w:r>
    </w:p>
    <w:p w14:paraId="0F8C4F36" w14:textId="4A0093CE" w:rsidR="00AB68CC" w:rsidRDefault="00957BE0" w:rsidP="00AB68CC">
      <w:r w:rsidRPr="00957BE0">
        <w:rPr>
          <w:rFonts w:hint="eastAsia"/>
        </w:rPr>
        <w:t>12h</w:t>
      </w:r>
      <w:r w:rsidRPr="00957BE0">
        <w:rPr>
          <w:rFonts w:hint="eastAsia"/>
        </w:rPr>
        <w:t>后开始初始学习。首次初始学习前，还要拍摄一张</w:t>
      </w:r>
      <w:r w:rsidRPr="00957BE0">
        <w:rPr>
          <w:rFonts w:hint="eastAsia"/>
        </w:rPr>
        <w:t>Galvano</w:t>
      </w:r>
      <w:r w:rsidRPr="00957BE0">
        <w:rPr>
          <w:rFonts w:hint="eastAsia"/>
        </w:rPr>
        <w:t>参照图，以便后续每次拍摄和它配准。初始学习分</w:t>
      </w:r>
      <w:r w:rsidRPr="00957BE0">
        <w:rPr>
          <w:rFonts w:hint="eastAsia"/>
        </w:rPr>
        <w:t>30</w:t>
      </w:r>
      <w:r w:rsidRPr="00957BE0">
        <w:rPr>
          <w:rFonts w:hint="eastAsia"/>
        </w:rPr>
        <w:t>个重复试次，全程</w:t>
      </w:r>
      <w:r w:rsidRPr="00957BE0">
        <w:rPr>
          <w:rFonts w:hint="eastAsia"/>
        </w:rPr>
        <w:t>Resonant</w:t>
      </w:r>
      <w:r w:rsidRPr="00957BE0">
        <w:rPr>
          <w:rFonts w:hint="eastAsia"/>
        </w:rPr>
        <w:t>拍摄。每个试次的步骤是</w:t>
      </w:r>
      <w:r w:rsidR="00AB68CC">
        <w:rPr>
          <w:rFonts w:hint="eastAsia"/>
        </w:rPr>
        <w:t>：</w:t>
      </w:r>
    </w:p>
    <w:p w14:paraId="14C79421" w14:textId="2873AA08" w:rsidR="00AB68CC" w:rsidRDefault="00AB68CC" w:rsidP="00025FD0">
      <w:pPr>
        <w:pStyle w:val="ab"/>
        <w:numPr>
          <w:ilvl w:val="0"/>
          <w:numId w:val="15"/>
        </w:numPr>
        <w:ind w:firstLineChars="0"/>
      </w:pPr>
      <w:r>
        <w:rPr>
          <w:rFonts w:hint="eastAsia"/>
        </w:rPr>
        <w:t>抽取一个</w:t>
      </w:r>
      <w:r>
        <w:rPr>
          <w:rFonts w:hint="eastAsia"/>
        </w:rPr>
        <w:t>5~10s</w:t>
      </w:r>
      <w:r>
        <w:rPr>
          <w:rFonts w:hint="eastAsia"/>
        </w:rPr>
        <w:t>的随机时间，记为</w:t>
      </w:r>
      <w:r>
        <w:rPr>
          <w:rFonts w:hint="eastAsia"/>
        </w:rPr>
        <w:t>A</w:t>
      </w:r>
      <w:r w:rsidR="00025FD0">
        <w:rPr>
          <w:rFonts w:hint="eastAsia"/>
        </w:rPr>
        <w:t>。</w:t>
      </w:r>
    </w:p>
    <w:p w14:paraId="478A615F" w14:textId="77777777" w:rsidR="00AB68CC" w:rsidRDefault="00AB68CC" w:rsidP="00025FD0">
      <w:pPr>
        <w:pStyle w:val="ab"/>
        <w:numPr>
          <w:ilvl w:val="0"/>
          <w:numId w:val="15"/>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时间内没有任何舔水动作，才会结束。</w:t>
      </w:r>
    </w:p>
    <w:p w14:paraId="22C659DF" w14:textId="10831709" w:rsidR="00AB68CC" w:rsidRDefault="00957BE0" w:rsidP="00025FD0">
      <w:pPr>
        <w:pStyle w:val="ab"/>
        <w:numPr>
          <w:ilvl w:val="0"/>
          <w:numId w:val="15"/>
        </w:numPr>
        <w:ind w:firstLineChars="0"/>
      </w:pPr>
      <w:r w:rsidRPr="00957BE0">
        <w:rPr>
          <w:rFonts w:hint="eastAsia"/>
        </w:rPr>
        <w:t>蜂鸣器（听觉线索刺激）响</w:t>
      </w:r>
      <w:r w:rsidRPr="00957BE0">
        <w:t>200</w:t>
      </w:r>
      <w:r w:rsidRPr="00957BE0">
        <w:rPr>
          <w:rFonts w:ascii="MS Mincho" w:eastAsia="MS Mincho" w:hAnsi="MS Mincho" w:cs="MS Mincho" w:hint="eastAsia"/>
        </w:rPr>
        <w:t>㎳</w:t>
      </w:r>
      <w:r w:rsidRPr="00957BE0">
        <w:rPr>
          <w:rFonts w:ascii="宋体" w:hAnsi="宋体" w:cs="宋体" w:hint="eastAsia"/>
        </w:rPr>
        <w:t>。与此同时开始一个</w:t>
      </w:r>
      <w:r w:rsidRPr="00957BE0">
        <w:t>1s</w:t>
      </w:r>
      <w:r w:rsidRPr="00957BE0">
        <w:rPr>
          <w:rFonts w:hint="eastAsia"/>
        </w:rPr>
        <w:t>的监控窗口，在窗口内有任何舔水动作，即将本试次记为命中。无论是否命中，本步骤都只有</w:t>
      </w:r>
      <w:r w:rsidRPr="00957BE0">
        <w:t>1s</w:t>
      </w:r>
      <w:r w:rsidRPr="00957BE0">
        <w:rPr>
          <w:rFonts w:hint="eastAsia"/>
        </w:rPr>
        <w:t>监控窗口的时长即结束</w:t>
      </w:r>
      <w:r w:rsidR="00AB68CC">
        <w:rPr>
          <w:rFonts w:hint="eastAsia"/>
        </w:rPr>
        <w:t>。</w:t>
      </w:r>
    </w:p>
    <w:p w14:paraId="2E728A1E" w14:textId="565D50EF" w:rsidR="00AB68CC" w:rsidRDefault="00AB68CC" w:rsidP="00025FD0">
      <w:pPr>
        <w:pStyle w:val="ab"/>
        <w:numPr>
          <w:ilvl w:val="0"/>
          <w:numId w:val="15"/>
        </w:numPr>
        <w:ind w:firstLineChars="0"/>
      </w:pPr>
      <w:r>
        <w:rPr>
          <w:rFonts w:hint="eastAsia"/>
        </w:rPr>
        <w:t>给一滴水，无论是否命中</w:t>
      </w:r>
      <w:r w:rsidR="00025FD0">
        <w:rPr>
          <w:rFonts w:hint="eastAsia"/>
        </w:rPr>
        <w:t>。</w:t>
      </w:r>
    </w:p>
    <w:p w14:paraId="7B296D06" w14:textId="77777777" w:rsidR="00AB68CC" w:rsidRDefault="00AB68CC" w:rsidP="00025FD0">
      <w:pPr>
        <w:pStyle w:val="ab"/>
        <w:numPr>
          <w:ilvl w:val="0"/>
          <w:numId w:val="15"/>
        </w:numPr>
        <w:ind w:firstLineChars="0"/>
      </w:pPr>
      <w:r>
        <w:rPr>
          <w:rFonts w:hint="eastAsia"/>
        </w:rPr>
        <w:t>等待固定</w:t>
      </w:r>
      <w:r>
        <w:rPr>
          <w:rFonts w:hint="eastAsia"/>
        </w:rPr>
        <w:t>20s</w:t>
      </w:r>
      <w:r>
        <w:rPr>
          <w:rFonts w:hint="eastAsia"/>
        </w:rPr>
        <w:t>。</w:t>
      </w:r>
    </w:p>
    <w:p w14:paraId="7D02E33B" w14:textId="7FCBBE80" w:rsidR="00AB68CC" w:rsidRDefault="00957BE0" w:rsidP="00AB68CC">
      <w:r w:rsidRPr="00957BE0">
        <w:rPr>
          <w:rFonts w:hint="eastAsia"/>
        </w:rPr>
        <w:t>这样训练步骤所应看到的正常行为现象是，小鼠在训练刚开始时，对线索刺激无响应，只有在给水后才会舔水。训练结束时，一给线索刺激，小鼠不等给水，就立即舔水</w:t>
      </w:r>
      <w:r w:rsidR="00AB68CC">
        <w:rPr>
          <w:rFonts w:hint="eastAsia"/>
        </w:rPr>
        <w:t>。</w:t>
      </w:r>
    </w:p>
    <w:p w14:paraId="4DC297E8" w14:textId="77777777" w:rsidR="00D15C98" w:rsidRDefault="00134F87" w:rsidP="00D15C98">
      <w:pPr>
        <w:pStyle w:val="afff1"/>
        <w:keepNext/>
      </w:pPr>
      <w:r>
        <w:rPr>
          <w:rFonts w:hint="eastAsia"/>
          <w:noProof/>
        </w:rPr>
        <w:drawing>
          <wp:inline distT="0" distB="0" distL="0" distR="0" wp14:anchorId="5B5878ED" wp14:editId="1156EF52">
            <wp:extent cx="2009775" cy="1371600"/>
            <wp:effectExtent l="0" t="0" r="9525"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3">
                      <a:extLst>
                        <a:ext uri="{96DAC541-7B7A-43D3-8B79-37D633B846F1}">
                          <asvg:svgBlip xmlns:asvg="http://schemas.microsoft.com/office/drawing/2016/SVG/main" r:embed="rId24"/>
                        </a:ext>
                      </a:extLst>
                    </a:blip>
                    <a:stretch>
                      <a:fillRect/>
                    </a:stretch>
                  </pic:blipFill>
                  <pic:spPr>
                    <a:xfrm>
                      <a:off x="0" y="0"/>
                      <a:ext cx="2009775" cy="1371600"/>
                    </a:xfrm>
                    <a:prstGeom prst="rect">
                      <a:avLst/>
                    </a:prstGeom>
                  </pic:spPr>
                </pic:pic>
              </a:graphicData>
            </a:graphic>
          </wp:inline>
        </w:drawing>
      </w:r>
    </w:p>
    <w:p w14:paraId="6D415448" w14:textId="193154D8" w:rsidR="003F5D03" w:rsidRDefault="00134F87" w:rsidP="003F5D03">
      <w:pPr>
        <w:pStyle w:val="afffa"/>
      </w:pPr>
      <w:bookmarkStart w:id="41" w:name="_Toc22560695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3</w:t>
      </w:r>
      <w:r w:rsidR="00824B21">
        <w:fldChar w:fldCharType="end"/>
      </w:r>
      <w:r>
        <w:rPr>
          <w:rFonts w:hint="eastAsia"/>
        </w:rPr>
        <w:t xml:space="preserve">  </w:t>
      </w:r>
      <w:r>
        <w:rPr>
          <w:rFonts w:hint="eastAsia"/>
        </w:rPr>
        <w:t>训练日程</w:t>
      </w:r>
      <w:bookmarkEnd w:id="41"/>
    </w:p>
    <w:p w14:paraId="64895B87" w14:textId="2E1CC518" w:rsidR="00134F87" w:rsidRPr="00134F87" w:rsidRDefault="00D15C98"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3</w:t>
      </w:r>
      <w:r w:rsidR="00824B21">
        <w:fldChar w:fldCharType="end"/>
      </w:r>
      <w:r w:rsidR="00CC6766">
        <w:rPr>
          <w:rFonts w:hint="eastAsia"/>
        </w:rPr>
        <w:t xml:space="preserve"> </w:t>
      </w:r>
      <w:r w:rsidR="00CC6766" w:rsidRPr="00CC6766">
        <w:t>Training schedule</w:t>
      </w:r>
    </w:p>
    <w:p w14:paraId="71206DA9" w14:textId="4A068663" w:rsidR="004A6D51" w:rsidRDefault="00957BE0" w:rsidP="004A6D51">
      <w:r w:rsidRPr="00957BE0">
        <w:rPr>
          <w:rFonts w:hint="eastAsia"/>
        </w:rPr>
        <w:t>当有初始学习训练单元达到</w:t>
      </w:r>
      <w:r w:rsidRPr="00957BE0">
        <w:rPr>
          <w:rFonts w:hint="eastAsia"/>
        </w:rPr>
        <w:t>100%</w:t>
      </w:r>
      <w:r w:rsidRPr="00957BE0">
        <w:rPr>
          <w:rFonts w:hint="eastAsia"/>
        </w:rPr>
        <w:t>命中后，初始学习阶段结束。</w:t>
      </w:r>
      <w:r w:rsidRPr="00957BE0">
        <w:rPr>
          <w:rFonts w:hint="eastAsia"/>
        </w:rPr>
        <w:t>12h</w:t>
      </w:r>
      <w:r w:rsidRPr="00957BE0">
        <w:rPr>
          <w:rFonts w:hint="eastAsia"/>
        </w:rPr>
        <w:t>后，进入迁移学习阶段。迁移学习只是将初始学习中蜂鸣器提供的听觉线索换成蓝光</w:t>
      </w:r>
      <w:r w:rsidRPr="00957BE0">
        <w:rPr>
          <w:rFonts w:hint="eastAsia"/>
        </w:rPr>
        <w:t>LED</w:t>
      </w:r>
      <w:r w:rsidRPr="00957BE0">
        <w:rPr>
          <w:rFonts w:hint="eastAsia"/>
        </w:rPr>
        <w:t>提供的视觉线索，其它设计完全相同。同样达到</w:t>
      </w:r>
      <w:r w:rsidRPr="00957BE0">
        <w:rPr>
          <w:rFonts w:hint="eastAsia"/>
        </w:rPr>
        <w:t>100%</w:t>
      </w:r>
      <w:r w:rsidRPr="00957BE0">
        <w:rPr>
          <w:rFonts w:hint="eastAsia"/>
        </w:rPr>
        <w:t>命中后，该鼠的所有实验结束</w:t>
      </w:r>
      <w:r w:rsidR="004A6D51">
        <w:rPr>
          <w:rFonts w:hint="eastAsia"/>
        </w:rPr>
        <w:t>。</w:t>
      </w:r>
    </w:p>
    <w:p w14:paraId="3D39A7F3" w14:textId="5CB99ADB" w:rsidR="004A6D51" w:rsidRDefault="00957BE0" w:rsidP="004A6D51">
      <w:r w:rsidRPr="00957BE0">
        <w:rPr>
          <w:rFonts w:hint="eastAsia"/>
        </w:rPr>
        <w:t>与此相反的迁移范式中，在初始学习中以蓝光</w:t>
      </w:r>
      <w:r w:rsidRPr="00957BE0">
        <w:rPr>
          <w:rFonts w:hint="eastAsia"/>
        </w:rPr>
        <w:t>LED</w:t>
      </w:r>
      <w:r w:rsidRPr="00957BE0">
        <w:rPr>
          <w:rFonts w:hint="eastAsia"/>
        </w:rPr>
        <w:t>作为视觉线索刺激，而在迁移学习中使用蜂鸣器发声</w:t>
      </w:r>
      <w:r w:rsidR="004A6D51">
        <w:rPr>
          <w:rFonts w:hint="eastAsia"/>
        </w:rPr>
        <w:t>。</w:t>
      </w:r>
    </w:p>
    <w:p w14:paraId="32CE5392" w14:textId="2CD5649A" w:rsidR="00AB68CC" w:rsidRDefault="00DF1DF7" w:rsidP="004A6D51">
      <w:r w:rsidRPr="00DF1DF7">
        <w:rPr>
          <w:rFonts w:hint="eastAsia"/>
        </w:rPr>
        <w:t>实验过程全程由</w:t>
      </w:r>
      <w:r w:rsidRPr="00DF1DF7">
        <w:rPr>
          <w:rFonts w:hint="eastAsia"/>
        </w:rPr>
        <w:t>Arduino</w:t>
      </w:r>
      <w:r w:rsidRPr="00DF1DF7">
        <w:rPr>
          <w:rFonts w:hint="eastAsia"/>
        </w:rPr>
        <w:t>程序自动控制，并向双光子辅助机发送实时实验日志，包括每个试次的时间、线索呈现时间、给水时间、舔水时间等。同时，每个训练单元都由双光子主机负责控制双光子显微镜持续进行钙信号拍摄。拍摄前先调整拍摄位置，尽量与</w:t>
      </w:r>
      <w:r w:rsidRPr="00DF1DF7">
        <w:rPr>
          <w:rFonts w:hint="eastAsia"/>
        </w:rPr>
        <w:t>Galvano</w:t>
      </w:r>
      <w:r w:rsidRPr="00DF1DF7">
        <w:rPr>
          <w:rFonts w:hint="eastAsia"/>
        </w:rPr>
        <w:t>参照图配准。精确配准在后续处理步骤进行</w:t>
      </w:r>
      <w:r w:rsidR="00AB68CC">
        <w:rPr>
          <w:rFonts w:hint="eastAsia"/>
        </w:rPr>
        <w:t>。</w:t>
      </w:r>
    </w:p>
    <w:p w14:paraId="196740C6" w14:textId="6F215A9E" w:rsidR="00025FD0" w:rsidRDefault="00025FD0" w:rsidP="00025FD0">
      <w:pPr>
        <w:pStyle w:val="2"/>
        <w:rPr>
          <w:rFonts w:hint="eastAsia"/>
        </w:rPr>
      </w:pPr>
      <w:bookmarkStart w:id="42" w:name="_Toc225606909"/>
      <w:r>
        <w:rPr>
          <w:rFonts w:hint="eastAsia"/>
        </w:rPr>
        <w:t>视频配准和测量</w:t>
      </w:r>
      <w:bookmarkEnd w:id="42"/>
    </w:p>
    <w:p w14:paraId="3367425D" w14:textId="4D694BE6" w:rsidR="00025FD0" w:rsidRDefault="004A6D51" w:rsidP="00025FD0">
      <w:r w:rsidRPr="004A6D51">
        <w:rPr>
          <w:rFonts w:hint="eastAsia"/>
        </w:rPr>
        <w:t>单次拍摄会话过程中难以避免地会有抖动。为了将拍摄全程所有时点的细胞位置在单次成像会话内配准，使用统一实验分析作图软件（自主开发，</w:t>
      </w:r>
      <w:r w:rsidRPr="004A6D51">
        <w:rPr>
          <w:rFonts w:hint="eastAsia"/>
        </w:rPr>
        <w:t>MATLAB</w:t>
      </w:r>
      <w:r w:rsidRPr="004A6D51">
        <w:rPr>
          <w:rFonts w:hint="eastAsia"/>
        </w:rPr>
        <w:t>代码在</w:t>
      </w:r>
      <w:r w:rsidRPr="004A6D51">
        <w:rPr>
          <w:rFonts w:hint="eastAsia"/>
        </w:rPr>
        <w:t>GitHub</w:t>
      </w:r>
      <w:r w:rsidRPr="004A6D51">
        <w:rPr>
          <w:rFonts w:hint="eastAsia"/>
        </w:rPr>
        <w:t>），将每个成像会话的原始</w:t>
      </w:r>
      <w:r w:rsidRPr="004A6D51">
        <w:rPr>
          <w:rFonts w:hint="eastAsia"/>
        </w:rPr>
        <w:t>OIR</w:t>
      </w:r>
      <w:r w:rsidRPr="004A6D51">
        <w:rPr>
          <w:rFonts w:hint="eastAsia"/>
        </w:rPr>
        <w:t>视频读入，配准后输出到</w:t>
      </w:r>
      <w:r w:rsidRPr="004A6D51">
        <w:rPr>
          <w:rFonts w:hint="eastAsia"/>
        </w:rPr>
        <w:t>TIFF</w:t>
      </w:r>
      <w:r w:rsidRPr="004A6D51">
        <w:rPr>
          <w:rFonts w:hint="eastAsia"/>
        </w:rPr>
        <w:t>格式。程序在自建的</w:t>
      </w:r>
      <w:r w:rsidRPr="004A6D51">
        <w:rPr>
          <w:rFonts w:hint="eastAsia"/>
        </w:rPr>
        <w:t>4</w:t>
      </w:r>
      <w:r w:rsidRPr="004A6D51">
        <w:rPr>
          <w:rFonts w:hint="eastAsia"/>
        </w:rPr>
        <w:t>路</w:t>
      </w:r>
      <w:r w:rsidRPr="004A6D51">
        <w:rPr>
          <w:rFonts w:hint="eastAsia"/>
        </w:rPr>
        <w:t xml:space="preserve"> NVIDIA GeForce RTX 3090 </w:t>
      </w:r>
      <w:r w:rsidRPr="004A6D51">
        <w:rPr>
          <w:rFonts w:hint="eastAsia"/>
        </w:rPr>
        <w:t>计算服务器上执行以提高性能。配准的基本原理是</w:t>
      </w:r>
      <w:r w:rsidR="00025FD0">
        <w:rPr>
          <w:rFonts w:hint="eastAsia"/>
        </w:rPr>
        <w:t>：</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每一块内部两两计算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个偏移量求平均，就得到该帧的块内偏移量。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将块内每一帧都应用各自的块内偏移量以后，再把配准后的块内所有帧平均起来，作为本块的代表帧。</w:t>
      </w:r>
    </w:p>
    <w:p w14:paraId="2D40ED49" w14:textId="1F75D648" w:rsidR="00025FD0" w:rsidRDefault="00025FD0" w:rsidP="00025FD0">
      <w:pPr>
        <w:pStyle w:val="a"/>
        <w:numPr>
          <w:ilvl w:val="0"/>
          <w:numId w:val="19"/>
        </w:numPr>
      </w:pPr>
      <w:r>
        <w:rPr>
          <w:rFonts w:hint="eastAsia"/>
        </w:rPr>
        <w:t>将整段视频所有分块的代表帧拼成一段新的视频，回到第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金字塔每一层都有该层所有帧的偏移量信息。当金字塔封顶后，对原始视频的每一帧，可以计算出它从塔底到塔顶所经历的所有偏移量。将这些偏移量叠加起来，就是该帧的最终偏移量。例如，原始视频第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为所有原始视频帧应用最终偏移量，输出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7426E8D8" w:rsidR="00025FD0" w:rsidRDefault="004A6D51" w:rsidP="00025FD0">
      <w:r w:rsidRPr="004A6D51">
        <w:rPr>
          <w:rFonts w:hint="eastAsia"/>
        </w:rPr>
        <w:t>在文件内配准中，只考虑平移偏移，不考虑旋转、缩放、剪切、投影或任何其它非刚性非全局扭曲。这些扭曲有可能存在，但在单次拍摄会话约</w:t>
      </w:r>
      <w:r w:rsidRPr="004A6D51">
        <w:rPr>
          <w:rFonts w:hint="eastAsia"/>
        </w:rPr>
        <w:t>30min</w:t>
      </w:r>
      <w:r w:rsidRPr="004A6D51">
        <w:rPr>
          <w:rFonts w:hint="eastAsia"/>
        </w:rPr>
        <w:t>的时间窗口内通常没有显著影响。但是，要将不同成像会话之间，即不同视频文件之间的细胞配准起来，就需要考虑更复杂的变换。特别是一些训练较慢的日程中，拍摄周期可能超过</w:t>
      </w:r>
      <w:r w:rsidRPr="004A6D51">
        <w:rPr>
          <w:rFonts w:hint="eastAsia"/>
        </w:rPr>
        <w:t>2</w:t>
      </w:r>
      <w:r w:rsidRPr="004A6D51">
        <w:rPr>
          <w:rFonts w:hint="eastAsia"/>
        </w:rPr>
        <w:t>周，那么第一次和最后一次拍摄之间就可能产生相当严重的扭曲。这种扭曲已经超过普通图像配准算法的识别能力，无法全自动完成，因此需要人工介入。使用</w:t>
      </w:r>
      <w:r w:rsidRPr="004A6D51">
        <w:rPr>
          <w:rFonts w:hint="eastAsia"/>
        </w:rPr>
        <w:t xml:space="preserve"> Fiji ImageJ </w:t>
      </w:r>
      <w:r w:rsidRPr="004A6D51">
        <w:rPr>
          <w:rFonts w:hint="eastAsia"/>
        </w:rPr>
        <w:t>软件打开经过文件内配准的</w:t>
      </w:r>
      <w:r w:rsidRPr="004A6D51">
        <w:rPr>
          <w:rFonts w:hint="eastAsia"/>
        </w:rPr>
        <w:t>TIFF</w:t>
      </w:r>
      <w:r w:rsidRPr="004A6D51">
        <w:rPr>
          <w:rFonts w:hint="eastAsia"/>
        </w:rPr>
        <w:t>视频，手动圈出若干配准特征点，并在</w:t>
      </w:r>
      <w:r w:rsidRPr="004A6D51">
        <w:rPr>
          <w:rFonts w:hint="eastAsia"/>
        </w:rPr>
        <w:t>Galvano</w:t>
      </w:r>
      <w:r w:rsidRPr="004A6D51">
        <w:rPr>
          <w:rFonts w:hint="eastAsia"/>
        </w:rPr>
        <w:t>参照图中也按照相同顺序圈出对应的特征点，然后保存为</w:t>
      </w:r>
      <w:r w:rsidRPr="004A6D51">
        <w:rPr>
          <w:rFonts w:hint="eastAsia"/>
        </w:rPr>
        <w:t>RoiSet.zip</w:t>
      </w:r>
      <w:r w:rsidRPr="004A6D51">
        <w:rPr>
          <w:rFonts w:hint="eastAsia"/>
        </w:rPr>
        <w:t>。然后，可以运行程序自动读取识别特征点，根据特征点的位置变化，使用</w:t>
      </w:r>
      <w:r w:rsidRPr="004A6D51">
        <w:rPr>
          <w:rFonts w:hint="eastAsia"/>
        </w:rPr>
        <w:t xml:space="preserve"> MATLAB fitgeotform2d </w:t>
      </w:r>
      <w:r w:rsidRPr="004A6D51">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0146F1AC" w14:textId="2722A3CB" w:rsidR="00025FD0" w:rsidRDefault="00025FD0" w:rsidP="00025FD0">
      <w:pPr>
        <w:pStyle w:val="2"/>
        <w:rPr>
          <w:rFonts w:hint="eastAsia"/>
        </w:rPr>
      </w:pPr>
      <w:bookmarkStart w:id="43" w:name="_Toc225606910"/>
      <w:r>
        <w:rPr>
          <w:rFonts w:hint="eastAsia"/>
        </w:rPr>
        <w:t>操纵实验</w:t>
      </w:r>
      <w:bookmarkEnd w:id="43"/>
    </w:p>
    <w:p w14:paraId="50BEF1A4" w14:textId="134BCD05" w:rsidR="003A3060" w:rsidRPr="003A3060" w:rsidRDefault="003A3060" w:rsidP="003A3060">
      <w:r w:rsidRPr="003A3060">
        <w:rPr>
          <w:rFonts w:hint="eastAsia"/>
        </w:rPr>
        <w:t>操纵实验的手术部分由合作者杨青宁做出主要贡献。</w:t>
      </w:r>
    </w:p>
    <w:p w14:paraId="19B20444" w14:textId="58C61D4B" w:rsidR="00025FD0" w:rsidRDefault="00025FD0" w:rsidP="00025FD0">
      <w:pPr>
        <w:pStyle w:val="3"/>
      </w:pPr>
      <w:bookmarkStart w:id="44" w:name="_Toc225606911"/>
      <w:proofErr w:type="spellStart"/>
      <w:r>
        <w:rPr>
          <w:rFonts w:hint="eastAsia"/>
        </w:rPr>
        <w:t>cFos</w:t>
      </w:r>
      <w:proofErr w:type="spellEnd"/>
      <w:r>
        <w:rPr>
          <w:rFonts w:hint="eastAsia"/>
        </w:rPr>
        <w:t>标记抑制</w:t>
      </w:r>
      <w:bookmarkEnd w:id="44"/>
    </w:p>
    <w:p w14:paraId="5D5A61B2" w14:textId="2A135951" w:rsidR="00025FD0" w:rsidRDefault="00025FD0" w:rsidP="00025FD0">
      <w:r>
        <w:rPr>
          <w:rFonts w:hint="eastAsia"/>
        </w:rPr>
        <w:t>预备耗材：</w:t>
      </w:r>
      <w:r>
        <w:t>pAAV2/9-hSyn-DIO-hM4D(Gi)-</w:t>
      </w:r>
      <w:proofErr w:type="spellStart"/>
      <w:r>
        <w:t>mCherry</w:t>
      </w:r>
      <w:proofErr w:type="spellEnd"/>
      <w:r>
        <w:t>-WPRE</w:t>
      </w:r>
      <w:r>
        <w:rPr>
          <w:rFonts w:hint="eastAsia"/>
        </w:rPr>
        <w:t>病毒（和元生物）。他莫昔芬溶液</w:t>
      </w:r>
      <w:r>
        <w:t>(</w:t>
      </w:r>
      <w:r>
        <w:rPr>
          <w:rFonts w:hint="eastAsia"/>
        </w:rPr>
        <w:t>遗传操作试剂</w:t>
      </w:r>
      <w:r>
        <w:t>) (20</w:t>
      </w:r>
      <w:r>
        <w:rPr>
          <w:rFonts w:hint="eastAsia"/>
        </w:rPr>
        <w:t>㎎</w:t>
      </w:r>
      <w:r>
        <w:t>/</w:t>
      </w:r>
      <w:r>
        <w:rPr>
          <w:rFonts w:ascii="MS Mincho" w:eastAsia="MS Mincho" w:hAnsi="MS Mincho" w:cs="MS Mincho" w:hint="eastAsia"/>
        </w:rPr>
        <w:t>㎖</w:t>
      </w:r>
      <w:r>
        <w:rPr>
          <w:rFonts w:ascii="宋体" w:hAnsi="宋体" w:cs="宋体" w:hint="eastAsia"/>
        </w:rPr>
        <w:t>玉米油，</w:t>
      </w:r>
      <w:r>
        <w:t xml:space="preserve"> Reagent grade)</w:t>
      </w:r>
      <w:r>
        <w:rPr>
          <w:rFonts w:hint="eastAsia"/>
        </w:rPr>
        <w:t>（碧云天</w:t>
      </w:r>
      <w:proofErr w:type="spellStart"/>
      <w:r>
        <w:t>Beyotime</w:t>
      </w:r>
      <w:proofErr w:type="spellEnd"/>
      <w:r>
        <w:rPr>
          <w:rFonts w:hint="eastAsia"/>
        </w:rPr>
        <w:t>）。</w:t>
      </w:r>
      <w:r>
        <w:t>CNO</w:t>
      </w:r>
      <w:r>
        <w:rPr>
          <w:rFonts w:hint="eastAsia"/>
        </w:rPr>
        <w:t>。</w:t>
      </w:r>
    </w:p>
    <w:p w14:paraId="7E058CEC" w14:textId="6870A5D3" w:rsidR="00025FD0" w:rsidRDefault="00025FD0" w:rsidP="00025FD0">
      <w:proofErr w:type="spellStart"/>
      <w:r>
        <w:t>cFos−Cre</w:t>
      </w:r>
      <w:r w:rsidRPr="00025FD0">
        <w:rPr>
          <w:vertAlign w:val="superscript"/>
        </w:rPr>
        <w:t>ER</w:t>
      </w:r>
      <w:proofErr w:type="spellEnd"/>
      <w:r>
        <w:rPr>
          <w:rFonts w:hint="eastAsia"/>
        </w:rPr>
        <w:t>品系小鼠，可以将注射他莫昔芬溶液</w:t>
      </w:r>
      <w:r>
        <w:rPr>
          <w:rFonts w:hint="eastAsia"/>
        </w:rPr>
        <w:t>24h</w:t>
      </w:r>
      <w:r>
        <w:rPr>
          <w:rFonts w:hint="eastAsia"/>
        </w:rPr>
        <w:t>后时间窗内活跃的神经元，其细胞质内的</w:t>
      </w:r>
      <w:proofErr w:type="spellStart"/>
      <w:r>
        <w:t>Cre</w:t>
      </w:r>
      <w:r w:rsidRPr="00025FD0">
        <w:rPr>
          <w:vertAlign w:val="superscript"/>
        </w:rPr>
        <w:t>ER</w:t>
      </w:r>
      <w:proofErr w:type="spellEnd"/>
      <w:r>
        <w:rPr>
          <w:rFonts w:hint="eastAsia"/>
        </w:rPr>
        <w:t>蛋白入核，使得</w:t>
      </w:r>
      <w:r>
        <w:rPr>
          <w:rFonts w:hint="eastAsia"/>
        </w:rPr>
        <w:t>DIO</w:t>
      </w:r>
      <w:r>
        <w:rPr>
          <w:rFonts w:hint="eastAsia"/>
        </w:rPr>
        <w:t>结构包裹的</w:t>
      </w:r>
      <w:r>
        <w:rPr>
          <w:rFonts w:hint="eastAsia"/>
        </w:rPr>
        <w:t>DNA</w:t>
      </w:r>
      <w:r>
        <w:rPr>
          <w:rFonts w:hint="eastAsia"/>
        </w:rPr>
        <w:t>序列得到表达。相比于基本迁移实验流程，其不同之处在于：</w:t>
      </w:r>
    </w:p>
    <w:p w14:paraId="35FC2AA7" w14:textId="32BE6FF9" w:rsidR="00025FD0" w:rsidRDefault="00025FD0" w:rsidP="00025FD0">
      <w:pPr>
        <w:pStyle w:val="ab"/>
        <w:numPr>
          <w:ilvl w:val="0"/>
          <w:numId w:val="20"/>
        </w:numPr>
        <w:ind w:firstLineChars="0"/>
      </w:pPr>
      <w:r>
        <w:rPr>
          <w:rFonts w:hint="eastAsia"/>
        </w:rPr>
        <w:t>手术阶段，双侧</w:t>
      </w:r>
      <w:proofErr w:type="spellStart"/>
      <w:r>
        <w:rPr>
          <w:rFonts w:hint="eastAsia"/>
        </w:rPr>
        <w:t>MOp</w:t>
      </w:r>
      <w:proofErr w:type="spellEnd"/>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对照组在断水时注射他莫昔芬溶液，使得标记窗口在未经任何训练任务中度过。</w:t>
      </w:r>
    </w:p>
    <w:p w14:paraId="799AB87C" w14:textId="77777777"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后，实验组注射他莫昔芬溶液，开启标记窗口。然后暂不进行迁移训练，而是继续每隔</w:t>
      </w:r>
      <w:r>
        <w:rPr>
          <w:rFonts w:hint="eastAsia"/>
        </w:rPr>
        <w:t>12h</w:t>
      </w:r>
      <w:r>
        <w:rPr>
          <w:rFonts w:hint="eastAsia"/>
        </w:rPr>
        <w:t>训练初始任务。此外，实验组每隔</w:t>
      </w:r>
      <w:r>
        <w:rPr>
          <w:rFonts w:hint="eastAsia"/>
        </w:rPr>
        <w:t>36h</w:t>
      </w:r>
      <w:r>
        <w:rPr>
          <w:rFonts w:hint="eastAsia"/>
        </w:rPr>
        <w:t>注射一次他莫昔芬溶液，共</w:t>
      </w:r>
      <w:r>
        <w:rPr>
          <w:rFonts w:hint="eastAsia"/>
        </w:rPr>
        <w:t>5</w:t>
      </w:r>
      <w:r>
        <w:rPr>
          <w:rFonts w:hint="eastAsia"/>
        </w:rPr>
        <w:t>次。</w:t>
      </w:r>
    </w:p>
    <w:p w14:paraId="3FA45DD0" w14:textId="77777777" w:rsidR="00025FD0" w:rsidRDefault="00025FD0" w:rsidP="00025FD0">
      <w:pPr>
        <w:pStyle w:val="ab"/>
        <w:numPr>
          <w:ilvl w:val="0"/>
          <w:numId w:val="20"/>
        </w:numPr>
        <w:ind w:firstLineChars="0"/>
      </w:pPr>
      <w:r>
        <w:rPr>
          <w:rFonts w:hint="eastAsia"/>
        </w:rPr>
        <w:t>距离初次注射他莫昔芬经过</w:t>
      </w:r>
      <w:r>
        <w:rPr>
          <w:rFonts w:hint="eastAsia"/>
        </w:rPr>
        <w:t>8</w:t>
      </w:r>
      <w:r>
        <w:rPr>
          <w:rFonts w:hint="eastAsia"/>
        </w:rPr>
        <w:t>天后，开始训练迁移任务，但需要用</w:t>
      </w:r>
      <w:r>
        <w:rPr>
          <w:rFonts w:hint="eastAsia"/>
        </w:rPr>
        <w:t>CNO</w:t>
      </w:r>
      <w:r>
        <w:rPr>
          <w:rFonts w:hint="eastAsia"/>
        </w:rPr>
        <w:t>抑制初始任务中活跃的细胞。</w:t>
      </w:r>
    </w:p>
    <w:p w14:paraId="1FAFDCA4" w14:textId="634FB570" w:rsidR="00025FD0" w:rsidRDefault="00025FD0" w:rsidP="00025FD0">
      <w:pPr>
        <w:pStyle w:val="3"/>
      </w:pPr>
      <w:bookmarkStart w:id="45" w:name="_Toc225606912"/>
      <w:r>
        <w:rPr>
          <w:rFonts w:hint="eastAsia"/>
        </w:rPr>
        <w:t>非特异性抑制</w:t>
      </w:r>
      <w:bookmarkEnd w:id="45"/>
    </w:p>
    <w:p w14:paraId="38B03E85"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77777777" w:rsidR="00025FD0" w:rsidRDefault="00025FD0" w:rsidP="00025FD0">
      <w:r>
        <w:rPr>
          <w:rFonts w:hint="eastAsia"/>
        </w:rPr>
        <w:t>与基本迁移实验区别在于：</w:t>
      </w:r>
    </w:p>
    <w:p w14:paraId="7B995695" w14:textId="77777777" w:rsidR="00025FD0" w:rsidRDefault="00025FD0" w:rsidP="004A3B1C">
      <w:pPr>
        <w:pStyle w:val="ab"/>
        <w:numPr>
          <w:ilvl w:val="0"/>
          <w:numId w:val="21"/>
        </w:numPr>
        <w:ind w:firstLineChars="0"/>
      </w:pPr>
      <w:r>
        <w:rPr>
          <w:rFonts w:hint="eastAsia"/>
        </w:rPr>
        <w:t>手术时，实验组在双侧</w:t>
      </w:r>
      <w:proofErr w:type="spellStart"/>
      <w:r>
        <w:rPr>
          <w:rFonts w:hint="eastAsia"/>
        </w:rPr>
        <w:t>MOp</w:t>
      </w:r>
      <w:proofErr w:type="spellEnd"/>
      <w:r>
        <w:rPr>
          <w:rFonts w:hint="eastAsia"/>
        </w:rPr>
        <w:t>额外注射</w:t>
      </w:r>
      <w:r>
        <w:rPr>
          <w:rFonts w:hint="eastAsia"/>
        </w:rPr>
        <w:t>hM4D(Gi)</w:t>
      </w:r>
      <w:r>
        <w:rPr>
          <w:rFonts w:hint="eastAsia"/>
        </w:rPr>
        <w:t>病毒</w:t>
      </w:r>
      <w:r>
        <w:rPr>
          <w:rFonts w:hint="eastAsia"/>
        </w:rPr>
        <w:t>200nL</w:t>
      </w:r>
      <w:r>
        <w:rPr>
          <w:rFonts w:hint="eastAsia"/>
        </w:rPr>
        <w:t>，对照组注射</w:t>
      </w:r>
      <w:proofErr w:type="spellStart"/>
      <w:r>
        <w:rPr>
          <w:rFonts w:hint="eastAsia"/>
        </w:rPr>
        <w:t>mCherry</w:t>
      </w:r>
      <w:proofErr w:type="spellEnd"/>
      <w:r>
        <w:rPr>
          <w:rFonts w:hint="eastAsia"/>
        </w:rPr>
        <w:t>荧光对照病毒</w:t>
      </w:r>
      <w:r>
        <w:rPr>
          <w:rFonts w:hint="eastAsia"/>
        </w:rPr>
        <w:t>200nL</w:t>
      </w:r>
    </w:p>
    <w:p w14:paraId="449B7DA7" w14:textId="1B753D5E" w:rsidR="00025FD0" w:rsidRDefault="00025FD0" w:rsidP="004A3B1C">
      <w:pPr>
        <w:pStyle w:val="ab"/>
        <w:numPr>
          <w:ilvl w:val="0"/>
          <w:numId w:val="21"/>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1C303C52" w14:textId="7A82E302" w:rsidR="00025FD0" w:rsidRDefault="00025FD0" w:rsidP="004A3B1C">
      <w:pPr>
        <w:pStyle w:val="3"/>
      </w:pPr>
      <w:bookmarkStart w:id="46" w:name="_Toc225606913"/>
      <w:r>
        <w:rPr>
          <w:rFonts w:hint="eastAsia"/>
        </w:rPr>
        <w:t>TH</w:t>
      </w:r>
      <w:r>
        <w:rPr>
          <w:rFonts w:hint="eastAsia"/>
        </w:rPr>
        <w:t>抑制</w:t>
      </w:r>
      <w:bookmarkEnd w:id="46"/>
    </w:p>
    <w:p w14:paraId="0186E8AA"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CNO</w:t>
      </w:r>
      <w:r>
        <w:rPr>
          <w:rFonts w:hint="eastAsia"/>
        </w:rPr>
        <w:t>。</w:t>
      </w:r>
    </w:p>
    <w:p w14:paraId="063B1775" w14:textId="66C01827" w:rsidR="00025FD0" w:rsidRDefault="004A6D51" w:rsidP="00025FD0">
      <w:r w:rsidRPr="004A6D51">
        <w:rPr>
          <w:rFonts w:hint="eastAsia"/>
        </w:rPr>
        <w:t>TH</w:t>
      </w:r>
      <w:r w:rsidRPr="004A6D51">
        <w:rPr>
          <w:rFonts w:hint="eastAsia"/>
        </w:rPr>
        <w:t>，即</w:t>
      </w:r>
      <w:r w:rsidRPr="004A6D51">
        <w:rPr>
          <w:rFonts w:hint="eastAsia"/>
        </w:rPr>
        <w:t>Thalamus</w:t>
      </w:r>
      <w:r w:rsidRPr="004A6D51">
        <w:rPr>
          <w:rFonts w:hint="eastAsia"/>
        </w:rPr>
        <w:t>，丘脑。实际注射点是后端的</w:t>
      </w:r>
      <w:r w:rsidRPr="004A6D51">
        <w:rPr>
          <w:rFonts w:hint="eastAsia"/>
        </w:rPr>
        <w:t>PO</w:t>
      </w:r>
      <w:r w:rsidRPr="004A6D51">
        <w:rPr>
          <w:rFonts w:hint="eastAsia"/>
        </w:rPr>
        <w:t>脑区（</w:t>
      </w:r>
      <w:r w:rsidRPr="004A6D51">
        <w:rPr>
          <w:rFonts w:hint="eastAsia"/>
        </w:rPr>
        <w:t xml:space="preserve">Allen Brain Atlas </w:t>
      </w:r>
      <w:r w:rsidRPr="004A6D51">
        <w:rPr>
          <w:rFonts w:hint="eastAsia"/>
        </w:rPr>
        <w:t>命名规范），</w:t>
      </w:r>
      <w:r w:rsidRPr="004A6D51">
        <w:rPr>
          <w:rFonts w:hint="eastAsia"/>
        </w:rPr>
        <w:t>AP=1.79</w:t>
      </w:r>
      <w:r w:rsidRPr="004A6D51">
        <w:rPr>
          <w:rFonts w:hint="eastAsia"/>
        </w:rPr>
        <w:t>（</w:t>
      </w:r>
      <w:r w:rsidRPr="004A6D51">
        <w:rPr>
          <w:rFonts w:hint="eastAsia"/>
        </w:rPr>
        <w:t>Interaural</w:t>
      </w:r>
      <w:r w:rsidRPr="004A6D51">
        <w:rPr>
          <w:rFonts w:hint="eastAsia"/>
        </w:rPr>
        <w:t>前），</w:t>
      </w:r>
      <w:r w:rsidRPr="004A6D51">
        <w:rPr>
          <w:rFonts w:hint="eastAsia"/>
        </w:rPr>
        <w:t>ML=1.362</w:t>
      </w:r>
      <w:r w:rsidRPr="004A6D51">
        <w:rPr>
          <w:rFonts w:hint="eastAsia"/>
        </w:rPr>
        <w:t>（双侧），</w:t>
      </w:r>
      <w:r w:rsidRPr="004A6D51">
        <w:rPr>
          <w:rFonts w:hint="eastAsia"/>
        </w:rPr>
        <w:t>DV=2.875</w:t>
      </w:r>
      <w:r w:rsidRPr="004A6D51">
        <w:rPr>
          <w:rFonts w:hint="eastAsia"/>
        </w:rPr>
        <w:t>（相对于脑膜表面）。在该脑区注射</w:t>
      </w:r>
      <w:r w:rsidRPr="004A6D51">
        <w:rPr>
          <w:rFonts w:hint="eastAsia"/>
        </w:rPr>
        <w:t>hM4D(Gi)</w:t>
      </w:r>
      <w:r w:rsidRPr="004A6D51">
        <w:rPr>
          <w:rFonts w:hint="eastAsia"/>
        </w:rPr>
        <w:t>病毒</w:t>
      </w:r>
      <w:r w:rsidRPr="004A6D51">
        <w:rPr>
          <w:rFonts w:hint="eastAsia"/>
        </w:rPr>
        <w:t>200nL</w:t>
      </w:r>
      <w:r w:rsidRPr="004A6D51">
        <w:rPr>
          <w:rFonts w:hint="eastAsia"/>
        </w:rPr>
        <w:t>。在迁移学习阶段的每个训练日前注射</w:t>
      </w:r>
      <w:r w:rsidRPr="004A6D51">
        <w:rPr>
          <w:rFonts w:hint="eastAsia"/>
        </w:rPr>
        <w:t>CNO</w:t>
      </w:r>
      <w:r w:rsidRPr="004A6D51">
        <w:rPr>
          <w:rFonts w:hint="eastAsia"/>
        </w:rPr>
        <w:t>抑制</w:t>
      </w:r>
      <w:r w:rsidRPr="004A6D51">
        <w:rPr>
          <w:rFonts w:hint="eastAsia"/>
        </w:rPr>
        <w:t>TH</w:t>
      </w:r>
      <w:r w:rsidRPr="004A6D51">
        <w:rPr>
          <w:rFonts w:hint="eastAsia"/>
        </w:rPr>
        <w:t>。对照组是正常迁移，其它与基本迁移实验相同</w:t>
      </w:r>
      <w:r w:rsidR="00025FD0">
        <w:rPr>
          <w:rFonts w:hint="eastAsia"/>
        </w:rPr>
        <w:t>。</w:t>
      </w:r>
    </w:p>
    <w:p w14:paraId="1FD2B6F9" w14:textId="0DFB9907" w:rsidR="00025FD0" w:rsidRDefault="00025FD0" w:rsidP="004A3B1C">
      <w:pPr>
        <w:pStyle w:val="3"/>
      </w:pPr>
      <w:bookmarkStart w:id="47" w:name="_Toc225606914"/>
      <w:r>
        <w:rPr>
          <w:rFonts w:hint="eastAsia"/>
        </w:rPr>
        <w:t>放假</w:t>
      </w:r>
      <w:r>
        <w:rPr>
          <w:rFonts w:hint="eastAsia"/>
        </w:rPr>
        <w:t>7</w:t>
      </w:r>
      <w:r>
        <w:rPr>
          <w:rFonts w:hint="eastAsia"/>
        </w:rPr>
        <w:t>天</w:t>
      </w:r>
      <w:bookmarkEnd w:id="47"/>
    </w:p>
    <w:p w14:paraId="6888377B" w14:textId="34C1B43D" w:rsidR="004A3B1C" w:rsidRDefault="00DF1DF7" w:rsidP="00025FD0">
      <w:r w:rsidRPr="00DF1DF7">
        <w:rPr>
          <w:rFonts w:hint="eastAsia"/>
        </w:rPr>
        <w:t>初始任务达到学会标准后，不立即迁移，而是停止训练，恢复供水，正常饲养</w:t>
      </w:r>
      <w:r w:rsidRPr="00DF1DF7">
        <w:rPr>
          <w:rFonts w:hint="eastAsia"/>
        </w:rPr>
        <w:t>7</w:t>
      </w:r>
      <w:r w:rsidRPr="00DF1DF7">
        <w:rPr>
          <w:rFonts w:hint="eastAsia"/>
        </w:rPr>
        <w:t>天后，再做迁移任务（当然也要提前</w:t>
      </w:r>
      <w:r w:rsidRPr="00DF1DF7">
        <w:rPr>
          <w:rFonts w:hint="eastAsia"/>
        </w:rPr>
        <w:t>36h</w:t>
      </w:r>
      <w:r w:rsidRPr="00DF1DF7">
        <w:rPr>
          <w:rFonts w:hint="eastAsia"/>
        </w:rPr>
        <w:t>停水）。对照组是正常迁移，其它与基本迁移实验相同</w:t>
      </w:r>
      <w:r w:rsidR="00025FD0">
        <w:rPr>
          <w:rFonts w:hint="eastAsia"/>
        </w:rPr>
        <w:t>。</w:t>
      </w:r>
    </w:p>
    <w:p w14:paraId="7DC4C564" w14:textId="6A7C1CE6" w:rsidR="003F5D03" w:rsidRDefault="003F5D03" w:rsidP="004A3B1C">
      <w:pPr>
        <w:pStyle w:val="2"/>
        <w:rPr>
          <w:rFonts w:hint="eastAsia"/>
        </w:rPr>
      </w:pPr>
      <w:bookmarkStart w:id="48" w:name="_Toc225606915"/>
      <w:r w:rsidRPr="003F5D03">
        <w:rPr>
          <w:rFonts w:hint="eastAsia"/>
        </w:rPr>
        <w:t>观察RSP颅窗的迁移实验</w:t>
      </w:r>
      <w:bookmarkEnd w:id="48"/>
    </w:p>
    <w:p w14:paraId="6B526C52" w14:textId="68D1046B" w:rsidR="003F5D03" w:rsidRPr="003F5D03" w:rsidRDefault="003F5D03" w:rsidP="003F5D03">
      <w:r w:rsidRPr="003F5D03">
        <w:rPr>
          <w:rFonts w:hint="eastAsia"/>
        </w:rPr>
        <w:t>病毒注射点取</w:t>
      </w:r>
      <w:r w:rsidRPr="003F5D03">
        <w:rPr>
          <w:rFonts w:hint="eastAsia"/>
        </w:rPr>
        <w:t>RSP</w:t>
      </w:r>
      <w:r w:rsidRPr="003F5D03">
        <w:rPr>
          <w:rFonts w:hint="eastAsia"/>
        </w:rPr>
        <w:t>（</w:t>
      </w:r>
      <w:r w:rsidRPr="003F5D03">
        <w:rPr>
          <w:rFonts w:hint="eastAsia"/>
        </w:rPr>
        <w:t>AP=Interaural+0.728</w:t>
      </w:r>
      <w:r w:rsidRPr="003F5D03">
        <w:rPr>
          <w:rFonts w:hint="eastAsia"/>
        </w:rPr>
        <w:t>㎜，</w:t>
      </w:r>
      <w:r w:rsidRPr="003F5D03">
        <w:rPr>
          <w:rFonts w:hint="eastAsia"/>
        </w:rPr>
        <w:t>ML=</w:t>
      </w:r>
      <w:r w:rsidRPr="003F5D03">
        <w:rPr>
          <w:rFonts w:hint="eastAsia"/>
        </w:rPr>
        <w:t>右侧</w:t>
      </w:r>
      <w:r w:rsidRPr="003F5D03">
        <w:rPr>
          <w:rFonts w:hint="eastAsia"/>
        </w:rPr>
        <w:t>0.781</w:t>
      </w:r>
      <w:r w:rsidRPr="003F5D03">
        <w:rPr>
          <w:rFonts w:hint="eastAsia"/>
        </w:rPr>
        <w:t>㎜，</w:t>
      </w:r>
      <w:r w:rsidRPr="003F5D03">
        <w:rPr>
          <w:rFonts w:hint="eastAsia"/>
        </w:rPr>
        <w:t>DV=</w:t>
      </w:r>
      <w:r w:rsidRPr="003F5D03">
        <w:rPr>
          <w:rFonts w:hint="eastAsia"/>
        </w:rPr>
        <w:t>脑膜下</w:t>
      </w:r>
      <w:r w:rsidRPr="003F5D03">
        <w:rPr>
          <w:rFonts w:hint="eastAsia"/>
        </w:rPr>
        <w:t>0.15</w:t>
      </w:r>
      <w:r w:rsidRPr="003F5D03">
        <w:rPr>
          <w:rFonts w:hint="eastAsia"/>
        </w:rPr>
        <w:t>（</w:t>
      </w:r>
      <w:r w:rsidRPr="003F5D03">
        <w:rPr>
          <w:rFonts w:hint="eastAsia"/>
        </w:rPr>
        <w:t>RSP2/3</w:t>
      </w:r>
      <w:r w:rsidRPr="003F5D03">
        <w:rPr>
          <w:rFonts w:hint="eastAsia"/>
        </w:rPr>
        <w:t>）</w:t>
      </w:r>
      <w:r w:rsidRPr="003F5D03">
        <w:rPr>
          <w:rFonts w:hint="eastAsia"/>
        </w:rPr>
        <w:t>/0.30</w:t>
      </w:r>
      <w:r w:rsidRPr="003F5D03">
        <w:rPr>
          <w:rFonts w:hint="eastAsia"/>
        </w:rPr>
        <w:t>（</w:t>
      </w:r>
      <w:r w:rsidRPr="003F5D03">
        <w:rPr>
          <w:rFonts w:hint="eastAsia"/>
        </w:rPr>
        <w:t>RSP5</w:t>
      </w:r>
      <w:r w:rsidRPr="003F5D03">
        <w:rPr>
          <w:rFonts w:hint="eastAsia"/>
        </w:rPr>
        <w:t>）㎜）并在周围开窗，其它与基本迁移开窗手术相同。</w:t>
      </w:r>
    </w:p>
    <w:p w14:paraId="320F1396" w14:textId="19DAE661" w:rsidR="004A3B1C" w:rsidRDefault="004A3B1C" w:rsidP="004A3B1C">
      <w:pPr>
        <w:pStyle w:val="2"/>
        <w:rPr>
          <w:rFonts w:hint="eastAsia"/>
        </w:rPr>
      </w:pPr>
      <w:bookmarkStart w:id="49" w:name="_Toc225606916"/>
      <w:r>
        <w:rPr>
          <w:rFonts w:hint="eastAsia"/>
        </w:rPr>
        <w:t>数据处理算法</w:t>
      </w:r>
      <w:bookmarkEnd w:id="49"/>
    </w:p>
    <w:p w14:paraId="076F25AE" w14:textId="12518AC1" w:rsidR="004A3B1C" w:rsidRDefault="004A3B1C" w:rsidP="004A3B1C">
      <w:r>
        <w:rPr>
          <w:rFonts w:hint="eastAsia"/>
        </w:rPr>
        <w:t>本节以</w:t>
      </w:r>
      <w:r>
        <w:rPr>
          <w:rFonts w:hint="eastAsia"/>
        </w:rPr>
        <w:t>MATLAB</w:t>
      </w:r>
      <w:r>
        <w:rPr>
          <w:rFonts w:hint="eastAsia"/>
        </w:rPr>
        <w:t>代码形式定义一些统计指标的术语，将在结果部分引用。</w:t>
      </w:r>
    </w:p>
    <w:p w14:paraId="0B9C41AA" w14:textId="1FCC2CF4" w:rsidR="004A3B1C" w:rsidRDefault="004A3B1C" w:rsidP="004A3B1C">
      <w:proofErr w:type="spellStart"/>
      <w:r>
        <w:rPr>
          <w:rFonts w:hint="eastAsia"/>
        </w:rPr>
        <w:t>ZScore</w:t>
      </w:r>
      <w:proofErr w:type="spellEnd"/>
      <w:r>
        <w:rPr>
          <w:rFonts w:hint="eastAsia"/>
        </w:rPr>
        <w:t>：</w:t>
      </w:r>
    </w:p>
    <w:p w14:paraId="048FD075" w14:textId="77777777" w:rsidR="004A3B1C" w:rsidRDefault="004A3B1C" w:rsidP="004A3B1C">
      <w:pPr>
        <w:pStyle w:val="afff"/>
      </w:pPr>
      <w:r>
        <w:t>function Data=</w:t>
      </w:r>
      <w:proofErr w:type="spellStart"/>
      <w:r>
        <w:t>ZScore</w:t>
      </w:r>
      <w:proofErr w:type="spellEnd"/>
      <w:r>
        <w:t>(Data)</w:t>
      </w:r>
    </w:p>
    <w:p w14:paraId="4D92FD06" w14:textId="77777777" w:rsidR="00DF1DF7" w:rsidRDefault="00DF1DF7" w:rsidP="00DF1DF7">
      <w:pPr>
        <w:pStyle w:val="afff"/>
      </w:pPr>
      <w:r>
        <w:rPr>
          <w:rFonts w:hint="eastAsia"/>
        </w:rPr>
        <w:t>%z-score</w:t>
      </w:r>
      <w:r>
        <w:rPr>
          <w:rFonts w:ascii="宋体" w:eastAsia="宋体" w:hAnsi="宋体" w:cs="宋体" w:hint="eastAsia"/>
        </w:rPr>
        <w:t>算法，以线索前</w:t>
      </w:r>
      <w:r>
        <w:rPr>
          <w:rFonts w:hint="eastAsia"/>
        </w:rPr>
        <w:t>3s</w:t>
      </w:r>
      <w:r>
        <w:rPr>
          <w:rFonts w:ascii="宋体" w:eastAsia="宋体" w:hAnsi="宋体" w:cs="宋体" w:hint="eastAsia"/>
        </w:rPr>
        <w:t>为基线</w:t>
      </w:r>
    </w:p>
    <w:p w14:paraId="1B01B8E8" w14:textId="77777777" w:rsidR="00DF1DF7" w:rsidRDefault="00DF1DF7" w:rsidP="00DF1DF7">
      <w:pPr>
        <w:pStyle w:val="afff"/>
      </w:pPr>
      <w:r>
        <w:t>arguments (Input)</w:t>
      </w:r>
    </w:p>
    <w:p w14:paraId="542D0F9A" w14:textId="2C1F5B13" w:rsidR="004A3B1C"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试次）的张量。每个试次取线索前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w:t>
      </w:r>
      <w:r w:rsidR="004A3B1C">
        <w:rPr>
          <w:rFonts w:hint="eastAsia"/>
        </w:rPr>
        <w:t>点</w:t>
      </w:r>
    </w:p>
    <w:p w14:paraId="5FBC614F" w14:textId="77777777" w:rsidR="004A3B1C" w:rsidRDefault="004A3B1C" w:rsidP="004A3B1C">
      <w:pPr>
        <w:pStyle w:val="afff"/>
      </w:pPr>
      <w:r>
        <w:tab/>
        <w:t>Data(:,48,:)</w:t>
      </w:r>
    </w:p>
    <w:p w14:paraId="58EDEFC9" w14:textId="77777777" w:rsidR="004A3B1C" w:rsidRDefault="004A3B1C" w:rsidP="004A3B1C">
      <w:pPr>
        <w:pStyle w:val="afff"/>
      </w:pPr>
      <w:r>
        <w:t>end</w:t>
      </w:r>
    </w:p>
    <w:p w14:paraId="3B14D4ED" w14:textId="77777777" w:rsidR="004A3B1C" w:rsidRDefault="004A3B1C" w:rsidP="004A3B1C">
      <w:pPr>
        <w:pStyle w:val="afff"/>
      </w:pPr>
      <w:r>
        <w:t>arguments(Output)</w:t>
      </w:r>
    </w:p>
    <w:p w14:paraId="293958F2" w14:textId="77777777" w:rsidR="004A3B1C" w:rsidRDefault="004A3B1C" w:rsidP="004A3B1C">
      <w:pPr>
        <w:pStyle w:val="afff"/>
      </w:pPr>
      <w:r>
        <w:rPr>
          <w:rFonts w:hint="eastAsia"/>
        </w:rPr>
        <w:tab/>
        <w:t>%输出相同形状的张量</w:t>
      </w:r>
    </w:p>
    <w:p w14:paraId="18161562" w14:textId="77777777" w:rsidR="004A3B1C" w:rsidRDefault="004A3B1C" w:rsidP="004A3B1C">
      <w:pPr>
        <w:pStyle w:val="afff"/>
      </w:pPr>
      <w:r>
        <w:tab/>
        <w:t>Data(:,48,:)</w:t>
      </w:r>
    </w:p>
    <w:p w14:paraId="223EFF6F" w14:textId="77777777" w:rsidR="004A3B1C" w:rsidRDefault="004A3B1C" w:rsidP="004A3B1C">
      <w:pPr>
        <w:pStyle w:val="afff"/>
      </w:pPr>
      <w:r>
        <w:t>end</w:t>
      </w:r>
    </w:p>
    <w:p w14:paraId="65DA0CF4" w14:textId="77777777" w:rsidR="004A3B1C" w:rsidRDefault="004A3B1C" w:rsidP="004A3B1C">
      <w:pPr>
        <w:pStyle w:val="afff"/>
      </w:pPr>
      <w:r>
        <w:rPr>
          <w:rFonts w:hint="eastAsia"/>
        </w:rPr>
        <w:t>%取-3~0s，即前24个时间点作为基线。</w:t>
      </w:r>
    </w:p>
    <w:p w14:paraId="792FDF5A" w14:textId="77777777" w:rsidR="004A3B1C" w:rsidRDefault="004A3B1C" w:rsidP="004A3B1C">
      <w:pPr>
        <w:pStyle w:val="afff"/>
      </w:pPr>
      <w:r>
        <w:t>Baseline=Data(:,1:24,:);</w:t>
      </w:r>
    </w:p>
    <w:p w14:paraId="3C98836B" w14:textId="77777777" w:rsidR="004A3B1C" w:rsidRDefault="004A3B1C" w:rsidP="004A3B1C">
      <w:pPr>
        <w:pStyle w:val="afff"/>
      </w:pPr>
    </w:p>
    <w:p w14:paraId="41F6864C" w14:textId="77777777" w:rsidR="004A3B1C" w:rsidRDefault="004A3B1C" w:rsidP="004A3B1C">
      <w:pPr>
        <w:pStyle w:val="afff"/>
      </w:pPr>
      <w:r>
        <w:rPr>
          <w:rFonts w:hint="eastAsia"/>
        </w:rPr>
        <w:t>%用数据减去基线时间均值后，再除以时间标准差，得到z-score</w:t>
      </w:r>
    </w:p>
    <w:p w14:paraId="298AF710" w14:textId="77777777" w:rsidR="004A3B1C" w:rsidRDefault="004A3B1C" w:rsidP="004A3B1C">
      <w:pPr>
        <w:pStyle w:val="afff"/>
      </w:pPr>
      <w:r>
        <w:t>Data=(Data-mean(Baseline,2))./std(Baseline,[],2);</w:t>
      </w:r>
    </w:p>
    <w:p w14:paraId="5334F867" w14:textId="77777777" w:rsidR="004A3B1C" w:rsidRDefault="004A3B1C" w:rsidP="004A3B1C">
      <w:pPr>
        <w:pStyle w:val="afff"/>
      </w:pPr>
      <w:r>
        <w:t>end</w:t>
      </w:r>
    </w:p>
    <w:p w14:paraId="322A6E39" w14:textId="7B016890" w:rsidR="004A3B1C" w:rsidRDefault="004A3B1C" w:rsidP="004A3B1C">
      <w:r>
        <w:rPr>
          <w:rFonts w:hint="eastAsia"/>
        </w:rPr>
        <w:t>NTATS</w:t>
      </w:r>
      <w:r>
        <w:rPr>
          <w:rFonts w:hint="eastAsia"/>
        </w:rPr>
        <w:t>，多组归一化</w:t>
      </w:r>
      <w:r w:rsidR="00DF1DF7">
        <w:rPr>
          <w:rFonts w:hint="eastAsia"/>
        </w:rPr>
        <w:t>试次</w:t>
      </w:r>
      <w:r>
        <w:rPr>
          <w:rFonts w:hint="eastAsia"/>
        </w:rPr>
        <w:t>累积信号值</w:t>
      </w:r>
      <w:r>
        <w:rPr>
          <w:rFonts w:hint="eastAsia"/>
        </w:rPr>
        <w:t xml:space="preserve"> (Normalized Trial-Accumulated Trial Signals)</w:t>
      </w:r>
      <w:r>
        <w:rPr>
          <w:rFonts w:hint="eastAsia"/>
        </w:rPr>
        <w:t>：</w:t>
      </w:r>
    </w:p>
    <w:p w14:paraId="62BC32C7" w14:textId="77777777" w:rsidR="004A3B1C" w:rsidRDefault="004A3B1C" w:rsidP="004A3B1C">
      <w:pPr>
        <w:pStyle w:val="afff"/>
      </w:pPr>
      <w:r>
        <w:t>function Data=NTATS(Data)</w:t>
      </w:r>
    </w:p>
    <w:p w14:paraId="68F4E4F7" w14:textId="77777777" w:rsidR="004A3B1C" w:rsidRDefault="004A3B1C" w:rsidP="004A3B1C">
      <w:pPr>
        <w:pStyle w:val="afff"/>
      </w:pPr>
      <w:r>
        <w:rPr>
          <w:rFonts w:hint="eastAsia"/>
        </w:rPr>
        <w:t>%NTATS</w:t>
      </w:r>
      <w:r>
        <w:rPr>
          <w:rFonts w:ascii="宋体" w:eastAsia="宋体" w:hAnsi="宋体" w:cs="宋体" w:hint="eastAsia"/>
        </w:rPr>
        <w:t>算法，基于</w:t>
      </w:r>
      <w:proofErr w:type="spellStart"/>
      <w:r>
        <w:rPr>
          <w:rFonts w:hint="eastAsia"/>
        </w:rPr>
        <w:t>ZScore</w:t>
      </w:r>
      <w:proofErr w:type="spellEnd"/>
    </w:p>
    <w:p w14:paraId="1600CE6B" w14:textId="77777777" w:rsidR="004A3B1C" w:rsidRDefault="004A3B1C" w:rsidP="004A3B1C">
      <w:pPr>
        <w:pStyle w:val="afff"/>
      </w:pPr>
      <w:r>
        <w:t>arguments (Input)</w:t>
      </w:r>
    </w:p>
    <w:p w14:paraId="27A32404" w14:textId="77777777" w:rsidR="00DF1DF7"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试次）的张量。每个试次取线索前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38A97A41" w14:textId="77777777" w:rsidR="00DF1DF7" w:rsidRDefault="00DF1DF7" w:rsidP="00DF1DF7">
      <w:pPr>
        <w:pStyle w:val="afff"/>
      </w:pPr>
      <w:r>
        <w:tab/>
        <w:t>Data(:,48,:)</w:t>
      </w:r>
    </w:p>
    <w:p w14:paraId="58C3F06B" w14:textId="77777777" w:rsidR="00DF1DF7" w:rsidRDefault="00DF1DF7" w:rsidP="00DF1DF7">
      <w:pPr>
        <w:pStyle w:val="afff"/>
      </w:pPr>
      <w:r>
        <w:t>end</w:t>
      </w:r>
    </w:p>
    <w:p w14:paraId="6FEB2CC8" w14:textId="77777777" w:rsidR="00DF1DF7" w:rsidRDefault="00DF1DF7" w:rsidP="00DF1DF7">
      <w:pPr>
        <w:pStyle w:val="afff"/>
      </w:pPr>
      <w:r>
        <w:t>arguments(Output)</w:t>
      </w:r>
    </w:p>
    <w:p w14:paraId="2C21F4C9" w14:textId="77777777" w:rsidR="00DF1DF7" w:rsidRDefault="00DF1DF7" w:rsidP="00DF1DF7">
      <w:pPr>
        <w:pStyle w:val="afff"/>
      </w:pPr>
      <w:r>
        <w:rPr>
          <w:rFonts w:hint="eastAsia"/>
        </w:rPr>
        <w:tab/>
        <w:t>%</w:t>
      </w:r>
      <w:r>
        <w:rPr>
          <w:rFonts w:ascii="宋体" w:eastAsia="宋体" w:hAnsi="宋体" w:cs="宋体" w:hint="eastAsia"/>
        </w:rPr>
        <w:t>输出为（细胞</w:t>
      </w:r>
      <w:r>
        <w:rPr>
          <w:rFonts w:cs="Consolas"/>
        </w:rPr>
        <w:t>×</w:t>
      </w:r>
      <w:r>
        <w:rPr>
          <w:rFonts w:ascii="宋体" w:eastAsia="宋体" w:hAnsi="宋体" w:cs="宋体" w:hint="eastAsia"/>
        </w:rPr>
        <w:t>时间）的矩阵，输入的试次维度被规约为中位数了</w:t>
      </w:r>
    </w:p>
    <w:p w14:paraId="2DB88DE0" w14:textId="77777777" w:rsidR="00DF1DF7" w:rsidRDefault="00DF1DF7" w:rsidP="00DF1DF7">
      <w:pPr>
        <w:pStyle w:val="afff"/>
      </w:pPr>
      <w:r>
        <w:tab/>
        <w:t>Data(:,48)</w:t>
      </w:r>
    </w:p>
    <w:p w14:paraId="1C278F76" w14:textId="77777777" w:rsidR="00DF1DF7" w:rsidRDefault="00DF1DF7" w:rsidP="00DF1DF7">
      <w:pPr>
        <w:pStyle w:val="afff"/>
      </w:pPr>
      <w:r>
        <w:t>end</w:t>
      </w:r>
    </w:p>
    <w:p w14:paraId="697D059F" w14:textId="34B7677A" w:rsidR="004A3B1C" w:rsidRDefault="00DF1DF7" w:rsidP="00DF1DF7">
      <w:pPr>
        <w:pStyle w:val="afff"/>
      </w:pPr>
      <w:r>
        <w:rPr>
          <w:rFonts w:hint="eastAsia"/>
        </w:rPr>
        <w:t>%</w:t>
      </w:r>
      <w:r>
        <w:rPr>
          <w:rFonts w:ascii="宋体" w:eastAsia="宋体" w:hAnsi="宋体" w:cs="宋体" w:hint="eastAsia"/>
        </w:rPr>
        <w:t>直接对</w:t>
      </w:r>
      <w:proofErr w:type="spellStart"/>
      <w:r>
        <w:rPr>
          <w:rFonts w:hint="eastAsia"/>
        </w:rPr>
        <w:t>ZScore</w:t>
      </w:r>
      <w:proofErr w:type="spellEnd"/>
      <w:r>
        <w:rPr>
          <w:rFonts w:ascii="宋体" w:eastAsia="宋体" w:hAnsi="宋体" w:cs="宋体" w:hint="eastAsia"/>
        </w:rPr>
        <w:t>取试次间中位</w:t>
      </w:r>
      <w:r w:rsidR="004A3B1C">
        <w:rPr>
          <w:rFonts w:ascii="宋体" w:eastAsia="宋体" w:hAnsi="宋体" w:cs="宋体" w:hint="eastAsia"/>
        </w:rPr>
        <w:t>数</w:t>
      </w:r>
    </w:p>
    <w:p w14:paraId="7C4D8557" w14:textId="77777777" w:rsidR="004A3B1C" w:rsidRDefault="004A3B1C" w:rsidP="004A3B1C">
      <w:pPr>
        <w:pStyle w:val="afff"/>
      </w:pPr>
      <w:r>
        <w:t>Data=median(</w:t>
      </w:r>
      <w:proofErr w:type="spellStart"/>
      <w:r>
        <w:t>ZScore</w:t>
      </w:r>
      <w:proofErr w:type="spellEnd"/>
      <w:r>
        <w:t>(Data),3);</w:t>
      </w:r>
    </w:p>
    <w:p w14:paraId="45015FFA" w14:textId="77777777" w:rsidR="004A3B1C" w:rsidRDefault="004A3B1C" w:rsidP="004A3B1C">
      <w:pPr>
        <w:pStyle w:val="afff"/>
      </w:pPr>
      <w:r>
        <w:t>end</w:t>
      </w:r>
    </w:p>
    <w:p w14:paraId="60CBDFF2" w14:textId="77777777" w:rsidR="004A3B1C" w:rsidRDefault="004A3B1C" w:rsidP="004A3B1C">
      <w:r>
        <w:rPr>
          <w:rFonts w:hint="eastAsia"/>
        </w:rPr>
        <w:t>细胞活跃性判定，基于</w:t>
      </w:r>
      <w:r>
        <w:rPr>
          <w:rFonts w:hint="eastAsia"/>
        </w:rPr>
        <w:t>NTATS</w:t>
      </w:r>
      <w:r>
        <w:rPr>
          <w:rFonts w:hint="eastAsia"/>
        </w:rPr>
        <w:t>：</w:t>
      </w:r>
    </w:p>
    <w:p w14:paraId="2E5457A3" w14:textId="77777777" w:rsidR="004A3B1C" w:rsidRDefault="004A3B1C" w:rsidP="004A3B1C">
      <w:pPr>
        <w:pStyle w:val="afff"/>
      </w:pPr>
      <w:r>
        <w:t>function CA=</w:t>
      </w:r>
      <w:proofErr w:type="spellStart"/>
      <w:r>
        <w:t>CellActive</w:t>
      </w:r>
      <w:proofErr w:type="spellEnd"/>
      <w:r>
        <w:t>(Data)</w:t>
      </w:r>
    </w:p>
    <w:p w14:paraId="74B2C727" w14:textId="77777777" w:rsidR="004A3B1C" w:rsidRDefault="004A3B1C" w:rsidP="004A3B1C">
      <w:pPr>
        <w:pStyle w:val="afff"/>
      </w:pPr>
      <w:r>
        <w:rPr>
          <w:rFonts w:hint="eastAsia"/>
        </w:rPr>
        <w:t>%</w:t>
      </w:r>
      <w:r>
        <w:rPr>
          <w:rFonts w:ascii="宋体" w:eastAsia="宋体" w:hAnsi="宋体" w:cs="宋体" w:hint="eastAsia"/>
        </w:rPr>
        <w:t>细胞活跃性判定算法，返回逻辑向量，指示每个细胞被判定为活跃还是不活跃</w:t>
      </w:r>
    </w:p>
    <w:p w14:paraId="098F1330" w14:textId="77777777" w:rsidR="004A3B1C" w:rsidRDefault="004A3B1C" w:rsidP="004A3B1C">
      <w:pPr>
        <w:pStyle w:val="afff"/>
      </w:pPr>
      <w:r>
        <w:t>arguments (Input)</w:t>
      </w:r>
    </w:p>
    <w:p w14:paraId="50DFE131" w14:textId="0C35095F" w:rsidR="004A3B1C" w:rsidRDefault="004A3B1C" w:rsidP="004A3B1C">
      <w:pPr>
        <w:pStyle w:val="afff"/>
      </w:pPr>
      <w:r>
        <w:tab/>
      </w:r>
      <w:r w:rsidR="00DF1DF7" w:rsidRPr="00DF1DF7">
        <w:t>%</w:t>
      </w:r>
      <w:r w:rsidR="00DF1DF7" w:rsidRPr="00DF1DF7">
        <w:rPr>
          <w:rFonts w:ascii="宋体" w:eastAsia="宋体" w:hAnsi="宋体" w:cs="宋体" w:hint="eastAsia"/>
        </w:rPr>
        <w:t>假设输入数据是（细胞</w:t>
      </w:r>
      <w:r w:rsidR="00DF1DF7" w:rsidRPr="00DF1DF7">
        <w:rPr>
          <w:rFonts w:cs="Consolas"/>
        </w:rPr>
        <w:t>×</w:t>
      </w:r>
      <w:r w:rsidR="00DF1DF7" w:rsidRPr="00DF1DF7">
        <w:rPr>
          <w:rFonts w:ascii="宋体" w:eastAsia="宋体" w:hAnsi="宋体" w:cs="宋体" w:hint="eastAsia"/>
        </w:rPr>
        <w:t>时间</w:t>
      </w:r>
      <w:r w:rsidR="00DF1DF7" w:rsidRPr="00DF1DF7">
        <w:rPr>
          <w:rFonts w:cs="Consolas"/>
        </w:rPr>
        <w:t>×</w:t>
      </w:r>
      <w:r w:rsidR="00DF1DF7" w:rsidRPr="00DF1DF7">
        <w:rPr>
          <w:rFonts w:ascii="宋体" w:eastAsia="宋体" w:hAnsi="宋体" w:cs="宋体" w:hint="eastAsia"/>
        </w:rPr>
        <w:t>试次）的张量。每个试次取线索前</w:t>
      </w:r>
      <w:r w:rsidR="00DF1DF7" w:rsidRPr="00DF1DF7">
        <w:t>3s</w:t>
      </w:r>
      <w:r w:rsidR="00DF1DF7" w:rsidRPr="00DF1DF7">
        <w:rPr>
          <w:rFonts w:ascii="宋体" w:eastAsia="宋体" w:hAnsi="宋体" w:cs="宋体" w:hint="eastAsia"/>
        </w:rPr>
        <w:t>到后</w:t>
      </w:r>
      <w:r w:rsidR="00DF1DF7" w:rsidRPr="00DF1DF7">
        <w:t>3s</w:t>
      </w:r>
      <w:r w:rsidR="00DF1DF7" w:rsidRPr="00DF1DF7">
        <w:rPr>
          <w:rFonts w:ascii="宋体" w:eastAsia="宋体" w:hAnsi="宋体" w:cs="宋体" w:hint="eastAsia"/>
        </w:rPr>
        <w:t>，一共</w:t>
      </w:r>
      <w:r w:rsidR="00DF1DF7" w:rsidRPr="00DF1DF7">
        <w:t>6s</w:t>
      </w:r>
      <w:r w:rsidR="00DF1DF7" w:rsidRPr="00DF1DF7">
        <w:rPr>
          <w:rFonts w:ascii="宋体" w:eastAsia="宋体" w:hAnsi="宋体" w:cs="宋体" w:hint="eastAsia"/>
        </w:rPr>
        <w:t>，采样率</w:t>
      </w:r>
      <w:r w:rsidR="00DF1DF7" w:rsidRPr="00DF1DF7">
        <w:t>8</w:t>
      </w:r>
      <w:r w:rsidR="00DF1DF7" w:rsidRPr="00DF1DF7">
        <w:rPr>
          <w:rFonts w:ascii="Segoe UI Symbol" w:eastAsia="Segoe UI Symbol" w:hAnsi="Segoe UI Symbol" w:cs="Segoe UI Symbol" w:hint="eastAsia"/>
        </w:rPr>
        <w:t>㎐</w:t>
      </w:r>
      <w:r w:rsidR="00DF1DF7" w:rsidRPr="00DF1DF7">
        <w:rPr>
          <w:rFonts w:ascii="宋体" w:eastAsia="宋体" w:hAnsi="宋体" w:cs="宋体" w:hint="eastAsia"/>
        </w:rPr>
        <w:t>，因此时间轴有</w:t>
      </w:r>
      <w:r w:rsidR="00DF1DF7" w:rsidRPr="00DF1DF7">
        <w:t>48</w:t>
      </w:r>
      <w:r w:rsidR="00DF1DF7" w:rsidRPr="00DF1DF7">
        <w:rPr>
          <w:rFonts w:ascii="宋体" w:eastAsia="宋体" w:hAnsi="宋体" w:cs="宋体" w:hint="eastAsia"/>
        </w:rPr>
        <w:t>个</w:t>
      </w:r>
      <w:r>
        <w:rPr>
          <w:rFonts w:ascii="宋体" w:eastAsia="宋体" w:hAnsi="宋体" w:cs="宋体" w:hint="eastAsia"/>
        </w:rPr>
        <w:t>点</w:t>
      </w:r>
    </w:p>
    <w:p w14:paraId="37CEFCF4" w14:textId="77777777" w:rsidR="004A3B1C" w:rsidRDefault="004A3B1C" w:rsidP="004A3B1C">
      <w:pPr>
        <w:pStyle w:val="afff"/>
      </w:pPr>
      <w:r>
        <w:tab/>
        <w:t>Data(:,48,:)</w:t>
      </w:r>
    </w:p>
    <w:p w14:paraId="1ACAE28D" w14:textId="77777777" w:rsidR="004A3B1C" w:rsidRDefault="004A3B1C" w:rsidP="004A3B1C">
      <w:pPr>
        <w:pStyle w:val="afff"/>
      </w:pPr>
      <w:r>
        <w:t>end</w:t>
      </w:r>
    </w:p>
    <w:p w14:paraId="746200C1" w14:textId="77777777" w:rsidR="004A3B1C" w:rsidRDefault="004A3B1C" w:rsidP="004A3B1C">
      <w:pPr>
        <w:pStyle w:val="afff"/>
      </w:pPr>
      <w:r>
        <w:t>arguments(Output)</w:t>
      </w:r>
    </w:p>
    <w:p w14:paraId="6EC3DB87" w14:textId="77777777" w:rsidR="004A3B1C" w:rsidRDefault="004A3B1C" w:rsidP="004A3B1C">
      <w:pPr>
        <w:pStyle w:val="afff"/>
      </w:pPr>
      <w:r>
        <w:rPr>
          <w:rFonts w:hint="eastAsia"/>
        </w:rPr>
        <w:tab/>
        <w:t>%</w:t>
      </w:r>
      <w:r>
        <w:rPr>
          <w:rFonts w:ascii="宋体" w:eastAsia="宋体" w:hAnsi="宋体" w:cs="宋体" w:hint="eastAsia"/>
        </w:rPr>
        <w:t>输出为只有一个细胞维度的逻辑向量</w:t>
      </w:r>
    </w:p>
    <w:p w14:paraId="6AC9CE24" w14:textId="77777777" w:rsidR="004A3B1C" w:rsidRDefault="004A3B1C" w:rsidP="004A3B1C">
      <w:pPr>
        <w:pStyle w:val="afff"/>
      </w:pPr>
      <w:r>
        <w:tab/>
        <w:t>CA(:,1)</w:t>
      </w:r>
    </w:p>
    <w:p w14:paraId="5AF61DE8" w14:textId="77777777" w:rsidR="004A3B1C" w:rsidRDefault="004A3B1C" w:rsidP="004A3B1C">
      <w:pPr>
        <w:pStyle w:val="afff"/>
      </w:pPr>
      <w:r>
        <w:t>end</w:t>
      </w:r>
    </w:p>
    <w:p w14:paraId="2EE63D9A" w14:textId="77777777" w:rsidR="004A3B1C" w:rsidRDefault="004A3B1C" w:rsidP="004A3B1C">
      <w:pPr>
        <w:pStyle w:val="afff"/>
      </w:pPr>
      <w:r>
        <w:t>CA=NTATS(Data);</w:t>
      </w:r>
    </w:p>
    <w:p w14:paraId="51D5FB23" w14:textId="77777777" w:rsidR="004A3B1C" w:rsidRDefault="004A3B1C" w:rsidP="004A3B1C">
      <w:pPr>
        <w:pStyle w:val="afff"/>
      </w:pPr>
      <w:r>
        <w:rPr>
          <w:rFonts w:hint="eastAsia"/>
        </w:rPr>
        <w:t>%</w:t>
      </w:r>
      <w:r>
        <w:rPr>
          <w:rFonts w:ascii="宋体" w:eastAsia="宋体" w:hAnsi="宋体" w:cs="宋体" w:hint="eastAsia"/>
        </w:rPr>
        <w:t>首先计算细胞</w:t>
      </w:r>
      <w:r>
        <w:rPr>
          <w:rFonts w:cs="Consolas"/>
        </w:rPr>
        <w:t>×</w:t>
      </w:r>
      <w:r>
        <w:rPr>
          <w:rFonts w:ascii="宋体" w:eastAsia="宋体" w:hAnsi="宋体" w:cs="宋体" w:hint="eastAsia"/>
        </w:rPr>
        <w:t>时间的</w:t>
      </w:r>
      <w:r>
        <w:rPr>
          <w:rFonts w:hint="eastAsia"/>
        </w:rPr>
        <w:t>NTATS</w:t>
      </w:r>
      <w:r>
        <w:rPr>
          <w:rFonts w:ascii="宋体" w:eastAsia="宋体" w:hAnsi="宋体" w:cs="宋体" w:hint="eastAsia"/>
        </w:rPr>
        <w:t>矩阵</w:t>
      </w:r>
    </w:p>
    <w:p w14:paraId="19103E6A" w14:textId="77777777" w:rsidR="004A3B1C" w:rsidRDefault="004A3B1C" w:rsidP="004A3B1C">
      <w:pPr>
        <w:pStyle w:val="afff"/>
      </w:pPr>
    </w:p>
    <w:p w14:paraId="1F37340A" w14:textId="77777777" w:rsidR="004A3B1C" w:rsidRDefault="004A3B1C" w:rsidP="004A3B1C">
      <w:pPr>
        <w:pStyle w:val="afff"/>
      </w:pPr>
      <w:r>
        <w:t>Baseline=CA(:,1:24);</w:t>
      </w:r>
    </w:p>
    <w:p w14:paraId="23D41AB5" w14:textId="77777777" w:rsidR="004A3B1C" w:rsidRDefault="004A3B1C" w:rsidP="004A3B1C">
      <w:pPr>
        <w:pStyle w:val="afff"/>
      </w:pPr>
      <w:r>
        <w:rPr>
          <w:rFonts w:hint="eastAsia"/>
        </w:rPr>
        <w:t>%</w:t>
      </w:r>
      <w:r>
        <w:rPr>
          <w:rFonts w:ascii="宋体" w:eastAsia="宋体" w:hAnsi="宋体" w:cs="宋体" w:hint="eastAsia"/>
        </w:rPr>
        <w:t>取</w:t>
      </w:r>
      <w:r>
        <w:rPr>
          <w:rFonts w:hint="eastAsia"/>
        </w:rPr>
        <w:t>-3~0s</w:t>
      </w:r>
      <w:r>
        <w:rPr>
          <w:rFonts w:ascii="宋体" w:eastAsia="宋体" w:hAnsi="宋体" w:cs="宋体" w:hint="eastAsia"/>
        </w:rPr>
        <w:t>，即前</w:t>
      </w:r>
      <w:r>
        <w:rPr>
          <w:rFonts w:hint="eastAsia"/>
        </w:rPr>
        <w:t>24</w:t>
      </w:r>
      <w:r>
        <w:rPr>
          <w:rFonts w:ascii="宋体" w:eastAsia="宋体" w:hAnsi="宋体" w:cs="宋体" w:hint="eastAsia"/>
        </w:rPr>
        <w:t>个时间点作为基线。</w:t>
      </w:r>
    </w:p>
    <w:p w14:paraId="1B1158A3" w14:textId="77777777" w:rsidR="004A3B1C" w:rsidRDefault="004A3B1C" w:rsidP="004A3B1C">
      <w:pPr>
        <w:pStyle w:val="afff"/>
      </w:pPr>
    </w:p>
    <w:p w14:paraId="0382389D" w14:textId="77777777" w:rsidR="004A3B1C" w:rsidRDefault="004A3B1C" w:rsidP="004A3B1C">
      <w:pPr>
        <w:pStyle w:val="afff"/>
      </w:pPr>
      <w:r>
        <w:t>CA=CA(:,32)&gt;mean(Baseline,2)+3*std(Baseline,[],2);</w:t>
      </w:r>
    </w:p>
    <w:p w14:paraId="35C298E1" w14:textId="2ED7CA00" w:rsidR="004A3B1C" w:rsidRDefault="00CC6F8D" w:rsidP="004A3B1C">
      <w:pPr>
        <w:pStyle w:val="afff"/>
      </w:pPr>
      <w:r w:rsidRPr="00CC6F8D">
        <w:rPr>
          <w:rFonts w:hint="eastAsia"/>
        </w:rPr>
        <w:t>%</w:t>
      </w:r>
      <w:r w:rsidRPr="00CC6F8D">
        <w:rPr>
          <w:rFonts w:ascii="宋体" w:eastAsia="宋体" w:hAnsi="宋体" w:cs="宋体" w:hint="eastAsia"/>
        </w:rPr>
        <w:t>判定细胞在线索后</w:t>
      </w:r>
      <w:r w:rsidRPr="00CC6F8D">
        <w:rPr>
          <w:rFonts w:hint="eastAsia"/>
        </w:rPr>
        <w:t>1s</w:t>
      </w:r>
      <w:r w:rsidRPr="00CC6F8D">
        <w:rPr>
          <w:rFonts w:ascii="宋体" w:eastAsia="宋体" w:hAnsi="宋体" w:cs="宋体" w:hint="eastAsia"/>
        </w:rPr>
        <w:t>（即第</w:t>
      </w:r>
      <w:r w:rsidRPr="00CC6F8D">
        <w:rPr>
          <w:rFonts w:hint="eastAsia"/>
        </w:rPr>
        <w:t>32</w:t>
      </w:r>
      <w:r w:rsidRPr="00CC6F8D">
        <w:rPr>
          <w:rFonts w:ascii="宋体" w:eastAsia="宋体" w:hAnsi="宋体" w:cs="宋体" w:hint="eastAsia"/>
        </w:rPr>
        <w:t>个时间点）处的</w:t>
      </w:r>
      <w:r w:rsidRPr="00CC6F8D">
        <w:rPr>
          <w:rFonts w:hint="eastAsia"/>
        </w:rPr>
        <w:t>NTATS</w:t>
      </w:r>
      <w:r w:rsidRPr="00CC6F8D">
        <w:rPr>
          <w:rFonts w:ascii="宋体" w:eastAsia="宋体" w:hAnsi="宋体" w:cs="宋体" w:hint="eastAsia"/>
        </w:rPr>
        <w:t>是否大于基线均值加</w:t>
      </w:r>
      <w:r w:rsidRPr="00CC6F8D">
        <w:rPr>
          <w:rFonts w:hint="eastAsia"/>
        </w:rPr>
        <w:t>3</w:t>
      </w:r>
      <w:r w:rsidRPr="00CC6F8D">
        <w:rPr>
          <w:rFonts w:ascii="宋体" w:eastAsia="宋体" w:hAnsi="宋体" w:cs="宋体" w:hint="eastAsia"/>
        </w:rPr>
        <w:t>倍标准差，若是则判定为活跃（</w:t>
      </w:r>
      <w:r w:rsidRPr="00CC6F8D">
        <w:rPr>
          <w:rFonts w:hint="eastAsia"/>
        </w:rPr>
        <w:t>true</w:t>
      </w:r>
      <w:r w:rsidRPr="00CC6F8D">
        <w:rPr>
          <w:rFonts w:ascii="宋体" w:eastAsia="宋体" w:hAnsi="宋体" w:cs="宋体" w:hint="eastAsia"/>
        </w:rPr>
        <w:t>），否则为不活跃（</w:t>
      </w:r>
      <w:r w:rsidRPr="00CC6F8D">
        <w:rPr>
          <w:rFonts w:hint="eastAsia"/>
        </w:rPr>
        <w:t>false</w:t>
      </w:r>
      <w:r w:rsidR="004A3B1C">
        <w:rPr>
          <w:rFonts w:ascii="宋体" w:eastAsia="宋体" w:hAnsi="宋体" w:cs="宋体" w:hint="eastAsia"/>
        </w:rPr>
        <w:t>）</w:t>
      </w:r>
    </w:p>
    <w:p w14:paraId="056FD246" w14:textId="77777777" w:rsidR="004A3B1C" w:rsidRDefault="004A3B1C" w:rsidP="004A3B1C">
      <w:pPr>
        <w:pStyle w:val="afff"/>
      </w:pPr>
      <w:r>
        <w:t>end</w:t>
      </w:r>
    </w:p>
    <w:p w14:paraId="63C01164" w14:textId="0844F97C" w:rsidR="004A3B1C" w:rsidRDefault="004A3B1C" w:rsidP="004A3B1C">
      <w:r>
        <w:rPr>
          <w:rFonts w:hint="eastAsia"/>
        </w:rPr>
        <w:t>细胞</w:t>
      </w:r>
      <w:r w:rsidR="003F5D03">
        <w:rPr>
          <w:rFonts w:hint="eastAsia"/>
        </w:rPr>
        <w:t>重激活</w:t>
      </w:r>
      <w:r>
        <w:rPr>
          <w:rFonts w:hint="eastAsia"/>
        </w:rPr>
        <w:t>率，基于细胞活跃性：</w:t>
      </w:r>
    </w:p>
    <w:p w14:paraId="5A682303" w14:textId="77777777" w:rsidR="004A3B1C" w:rsidRDefault="004A3B1C" w:rsidP="004A3B1C">
      <w:pPr>
        <w:pStyle w:val="afff"/>
      </w:pPr>
      <w:r>
        <w:t>function RR=</w:t>
      </w:r>
      <w:proofErr w:type="spellStart"/>
      <w:r>
        <w:t>ReuseRate</w:t>
      </w:r>
      <w:proofErr w:type="spellEnd"/>
      <w:r>
        <w:t>(</w:t>
      </w:r>
      <w:proofErr w:type="spellStart"/>
      <w:r>
        <w:t>TargetSession,LearnedSession</w:t>
      </w:r>
      <w:proofErr w:type="spellEnd"/>
      <w:r>
        <w:t>)</w:t>
      </w:r>
    </w:p>
    <w:p w14:paraId="68140354" w14:textId="77777777" w:rsidR="004A3B1C" w:rsidRDefault="004A3B1C" w:rsidP="004A3B1C">
      <w:pPr>
        <w:pStyle w:val="afff"/>
      </w:pPr>
      <w:r>
        <w:rPr>
          <w:rFonts w:hint="eastAsia"/>
        </w:rPr>
        <w:t>%</w:t>
      </w:r>
      <w:r>
        <w:rPr>
          <w:rFonts w:ascii="宋体" w:eastAsia="宋体" w:hAnsi="宋体" w:cs="宋体" w:hint="eastAsia"/>
        </w:rPr>
        <w:t>计算</w:t>
      </w:r>
      <w:proofErr w:type="spellStart"/>
      <w:r>
        <w:rPr>
          <w:rFonts w:hint="eastAsia"/>
        </w:rPr>
        <w:t>LearnedSession</w:t>
      </w:r>
      <w:proofErr w:type="spellEnd"/>
      <w:r>
        <w:rPr>
          <w:rFonts w:ascii="宋体" w:eastAsia="宋体" w:hAnsi="宋体" w:cs="宋体" w:hint="eastAsia"/>
        </w:rPr>
        <w:t>中活跃的细胞在</w:t>
      </w:r>
      <w:proofErr w:type="spellStart"/>
      <w:r>
        <w:rPr>
          <w:rFonts w:hint="eastAsia"/>
        </w:rPr>
        <w:t>TargetSession</w:t>
      </w:r>
      <w:proofErr w:type="spellEnd"/>
      <w:r>
        <w:rPr>
          <w:rFonts w:ascii="宋体" w:eastAsia="宋体" w:hAnsi="宋体" w:cs="宋体" w:hint="eastAsia"/>
        </w:rPr>
        <w:t>中复用的比例</w:t>
      </w:r>
    </w:p>
    <w:p w14:paraId="62D0942A" w14:textId="77777777" w:rsidR="004A3B1C" w:rsidRDefault="004A3B1C" w:rsidP="004A3B1C">
      <w:pPr>
        <w:pStyle w:val="afff"/>
      </w:pPr>
      <w:r>
        <w:t>arguments (Input)</w:t>
      </w:r>
    </w:p>
    <w:p w14:paraId="6E3A63E0" w14:textId="71EA18DE" w:rsidR="004A6D51" w:rsidRDefault="00CC6F8D" w:rsidP="004A6D51">
      <w:pPr>
        <w:pStyle w:val="afff"/>
      </w:pPr>
      <w:r w:rsidRPr="00CC6F8D">
        <w:tab/>
        <w:t>%</w:t>
      </w:r>
      <w:r w:rsidRPr="00CC6F8D">
        <w:rPr>
          <w:rFonts w:ascii="宋体" w:eastAsia="宋体" w:hAnsi="宋体" w:cs="宋体" w:hint="eastAsia"/>
        </w:rPr>
        <w:t>要计算重激活率的目标成像会话数据，假设是（细胞</w:t>
      </w:r>
      <w:r w:rsidRPr="00CC6F8D">
        <w:rPr>
          <w:rFonts w:cs="Consolas"/>
        </w:rPr>
        <w:t>×</w:t>
      </w:r>
      <w:r w:rsidRPr="00CC6F8D">
        <w:rPr>
          <w:rFonts w:ascii="宋体" w:eastAsia="宋体" w:hAnsi="宋体" w:cs="宋体" w:hint="eastAsia"/>
        </w:rPr>
        <w:t>时间</w:t>
      </w:r>
      <w:r w:rsidRPr="00CC6F8D">
        <w:rPr>
          <w:rFonts w:cs="Consolas"/>
        </w:rPr>
        <w:t>×</w:t>
      </w:r>
      <w:r w:rsidRPr="00CC6F8D">
        <w:rPr>
          <w:rFonts w:ascii="宋体" w:eastAsia="宋体" w:hAnsi="宋体" w:cs="宋体" w:hint="eastAsia"/>
        </w:rPr>
        <w:t>试次）的张量。每个试次取线索前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4A6D51">
        <w:rPr>
          <w:rFonts w:ascii="宋体" w:eastAsia="宋体" w:hAnsi="宋体" w:cs="宋体" w:hint="eastAsia"/>
        </w:rPr>
        <w:t>点</w:t>
      </w:r>
    </w:p>
    <w:p w14:paraId="51166A88" w14:textId="77777777" w:rsidR="004A6D51" w:rsidRDefault="004A6D51" w:rsidP="004A6D51">
      <w:pPr>
        <w:pStyle w:val="afff"/>
      </w:pPr>
      <w:r>
        <w:tab/>
      </w:r>
      <w:proofErr w:type="spellStart"/>
      <w:r>
        <w:t>TargetSession</w:t>
      </w:r>
      <w:proofErr w:type="spellEnd"/>
      <w:r>
        <w:t>(:,48,:)</w:t>
      </w:r>
    </w:p>
    <w:p w14:paraId="383DEADD" w14:textId="77777777" w:rsidR="004A6D51" w:rsidRDefault="004A6D51" w:rsidP="004A6D51">
      <w:pPr>
        <w:pStyle w:val="afff"/>
        <w:rPr>
          <w:rFonts w:ascii="宋体" w:eastAsia="宋体" w:hAnsi="宋体" w:cs="宋体" w:hint="eastAsia"/>
        </w:rPr>
      </w:pPr>
      <w:r>
        <w:rPr>
          <w:rFonts w:hint="eastAsia"/>
        </w:rPr>
        <w:tab/>
        <w:t>%</w:t>
      </w:r>
      <w:r>
        <w:rPr>
          <w:rFonts w:ascii="宋体" w:eastAsia="宋体" w:hAnsi="宋体" w:cs="宋体" w:hint="eastAsia"/>
        </w:rPr>
        <w:t>作为基准的</w:t>
      </w:r>
      <w:r>
        <w:rPr>
          <w:rFonts w:cs="Consolas"/>
        </w:rPr>
        <w:t>“</w:t>
      </w:r>
      <w:r>
        <w:rPr>
          <w:rFonts w:ascii="宋体" w:eastAsia="宋体" w:hAnsi="宋体" w:cs="宋体" w:hint="eastAsia"/>
        </w:rPr>
        <w:t>学会阶段</w:t>
      </w:r>
      <w:r>
        <w:rPr>
          <w:rFonts w:cs="Consolas"/>
        </w:rPr>
        <w:t>”</w:t>
      </w:r>
      <w:r>
        <w:rPr>
          <w:rFonts w:ascii="宋体" w:eastAsia="宋体" w:hAnsi="宋体" w:cs="宋体" w:hint="eastAsia"/>
        </w:rPr>
        <w:t>成像会话数据</w:t>
      </w:r>
    </w:p>
    <w:p w14:paraId="41584917" w14:textId="59E4C3F1" w:rsidR="004A3B1C" w:rsidRDefault="004A3B1C" w:rsidP="004A6D51">
      <w:pPr>
        <w:pStyle w:val="afff"/>
      </w:pPr>
      <w:r>
        <w:tab/>
      </w:r>
      <w:proofErr w:type="spellStart"/>
      <w:r>
        <w:t>LearnedSession</w:t>
      </w:r>
      <w:proofErr w:type="spellEnd"/>
      <w:r>
        <w:t>(:,48,:)</w:t>
      </w:r>
    </w:p>
    <w:p w14:paraId="72F8C940" w14:textId="77777777" w:rsidR="004A3B1C" w:rsidRDefault="004A3B1C" w:rsidP="004A3B1C">
      <w:pPr>
        <w:pStyle w:val="afff"/>
      </w:pPr>
      <w:r>
        <w:t>end</w:t>
      </w:r>
    </w:p>
    <w:p w14:paraId="4D4D8A8B" w14:textId="77777777" w:rsidR="004A3B1C" w:rsidRDefault="004A3B1C" w:rsidP="004A3B1C">
      <w:pPr>
        <w:pStyle w:val="afff"/>
      </w:pPr>
      <w:r>
        <w:t>arguments(Output)</w:t>
      </w:r>
    </w:p>
    <w:p w14:paraId="32C8DEB9" w14:textId="77777777" w:rsidR="004A3B1C" w:rsidRDefault="004A3B1C" w:rsidP="004A3B1C">
      <w:pPr>
        <w:pStyle w:val="afff"/>
      </w:pPr>
      <w:r>
        <w:rPr>
          <w:rFonts w:hint="eastAsia"/>
        </w:rPr>
        <w:tab/>
        <w:t>%</w:t>
      </w:r>
      <w:r>
        <w:rPr>
          <w:rFonts w:ascii="宋体" w:eastAsia="宋体" w:hAnsi="宋体" w:cs="宋体" w:hint="eastAsia"/>
        </w:rPr>
        <w:t>输出复用率，标量</w:t>
      </w:r>
    </w:p>
    <w:p w14:paraId="5F152C15" w14:textId="77777777" w:rsidR="004A3B1C" w:rsidRDefault="004A3B1C" w:rsidP="004A3B1C">
      <w:pPr>
        <w:pStyle w:val="afff"/>
      </w:pPr>
      <w:r>
        <w:tab/>
        <w:t>RR(1,1)</w:t>
      </w:r>
    </w:p>
    <w:p w14:paraId="4A490967" w14:textId="77777777" w:rsidR="004A3B1C" w:rsidRDefault="004A3B1C" w:rsidP="004A3B1C">
      <w:pPr>
        <w:pStyle w:val="afff"/>
      </w:pPr>
      <w:r>
        <w:t>end</w:t>
      </w:r>
    </w:p>
    <w:p w14:paraId="6EFAA435" w14:textId="2D9B1625" w:rsidR="004A3B1C" w:rsidRDefault="004A3B1C" w:rsidP="004A3B1C">
      <w:pPr>
        <w:pStyle w:val="afff"/>
      </w:pPr>
      <w:r>
        <w:rPr>
          <w:rFonts w:hint="eastAsia"/>
        </w:rPr>
        <w:t>%</w:t>
      </w:r>
      <w:r>
        <w:rPr>
          <w:rFonts w:ascii="宋体" w:eastAsia="宋体" w:hAnsi="宋体" w:cs="宋体" w:hint="eastAsia"/>
        </w:rPr>
        <w:t>首先计算两个</w:t>
      </w:r>
      <w:r w:rsidR="004A6D51">
        <w:rPr>
          <w:rFonts w:ascii="宋体" w:eastAsia="宋体" w:hAnsi="宋体" w:cs="宋体" w:hint="eastAsia"/>
        </w:rPr>
        <w:t>成像</w:t>
      </w:r>
      <w:r>
        <w:rPr>
          <w:rFonts w:ascii="宋体" w:eastAsia="宋体" w:hAnsi="宋体" w:cs="宋体" w:hint="eastAsia"/>
        </w:rPr>
        <w:t>会话各自的细胞活跃性逻辑向量</w:t>
      </w:r>
    </w:p>
    <w:p w14:paraId="207A85C2" w14:textId="77777777" w:rsidR="004A3B1C" w:rsidRDefault="004A3B1C" w:rsidP="004A3B1C">
      <w:pPr>
        <w:pStyle w:val="afff"/>
      </w:pPr>
      <w:proofErr w:type="spellStart"/>
      <w:r>
        <w:t>TargetSession</w:t>
      </w:r>
      <w:proofErr w:type="spellEnd"/>
      <w:r>
        <w:t>=</w:t>
      </w:r>
      <w:proofErr w:type="spellStart"/>
      <w:r>
        <w:t>CellActive</w:t>
      </w:r>
      <w:proofErr w:type="spellEnd"/>
      <w:r>
        <w:t>(</w:t>
      </w:r>
      <w:proofErr w:type="spellStart"/>
      <w:r>
        <w:t>TargetSession</w:t>
      </w:r>
      <w:proofErr w:type="spellEnd"/>
      <w:r>
        <w:t>);</w:t>
      </w:r>
    </w:p>
    <w:p w14:paraId="176A2ABC" w14:textId="77777777" w:rsidR="004A3B1C" w:rsidRDefault="004A3B1C" w:rsidP="004A3B1C">
      <w:pPr>
        <w:pStyle w:val="afff"/>
      </w:pPr>
      <w:proofErr w:type="spellStart"/>
      <w:r>
        <w:t>LearnedSession</w:t>
      </w:r>
      <w:proofErr w:type="spellEnd"/>
      <w:r>
        <w:t>=</w:t>
      </w:r>
      <w:proofErr w:type="spellStart"/>
      <w:r>
        <w:t>CellActive</w:t>
      </w:r>
      <w:proofErr w:type="spellEnd"/>
      <w:r>
        <w:t>(</w:t>
      </w:r>
      <w:proofErr w:type="spellStart"/>
      <w:r>
        <w:t>LearnedSession</w:t>
      </w:r>
      <w:proofErr w:type="spellEnd"/>
      <w:r>
        <w:t>);</w:t>
      </w:r>
    </w:p>
    <w:p w14:paraId="5EF63E2B" w14:textId="77777777" w:rsidR="004A3B1C" w:rsidRDefault="004A3B1C" w:rsidP="004A3B1C">
      <w:pPr>
        <w:pStyle w:val="afff"/>
      </w:pPr>
    </w:p>
    <w:p w14:paraId="27BBE997" w14:textId="77777777" w:rsidR="004A3B1C" w:rsidRDefault="004A3B1C" w:rsidP="004A3B1C">
      <w:pPr>
        <w:pStyle w:val="afff"/>
      </w:pPr>
      <w:r>
        <w:rPr>
          <w:rFonts w:hint="eastAsia"/>
        </w:rPr>
        <w:t>%</w:t>
      </w:r>
      <w:r>
        <w:rPr>
          <w:rFonts w:ascii="宋体" w:eastAsia="宋体" w:hAnsi="宋体" w:cs="宋体" w:hint="eastAsia"/>
        </w:rPr>
        <w:t>取出</w:t>
      </w:r>
      <w:proofErr w:type="spellStart"/>
      <w:r>
        <w:rPr>
          <w:rFonts w:hint="eastAsia"/>
        </w:rPr>
        <w:t>LearnedSession</w:t>
      </w:r>
      <w:proofErr w:type="spellEnd"/>
      <w:r>
        <w:rPr>
          <w:rFonts w:ascii="宋体" w:eastAsia="宋体" w:hAnsi="宋体" w:cs="宋体" w:hint="eastAsia"/>
        </w:rPr>
        <w:t>中活跃的细胞，计算它们在</w:t>
      </w:r>
      <w:proofErr w:type="spellStart"/>
      <w:r>
        <w:rPr>
          <w:rFonts w:hint="eastAsia"/>
        </w:rPr>
        <w:t>TargetSession</w:t>
      </w:r>
      <w:proofErr w:type="spellEnd"/>
      <w:r>
        <w:rPr>
          <w:rFonts w:ascii="宋体" w:eastAsia="宋体" w:hAnsi="宋体" w:cs="宋体" w:hint="eastAsia"/>
        </w:rPr>
        <w:t>中也被判定为活跃的比例</w:t>
      </w:r>
    </w:p>
    <w:p w14:paraId="6EFD03E5" w14:textId="77777777" w:rsidR="004A3B1C" w:rsidRDefault="004A3B1C" w:rsidP="004A3B1C">
      <w:pPr>
        <w:pStyle w:val="afff"/>
      </w:pPr>
      <w:r>
        <w:t>RR=mean(</w:t>
      </w:r>
      <w:proofErr w:type="spellStart"/>
      <w:r>
        <w:t>TargetSession</w:t>
      </w:r>
      <w:proofErr w:type="spellEnd"/>
      <w:r>
        <w:t>(</w:t>
      </w:r>
      <w:proofErr w:type="spellStart"/>
      <w:r>
        <w:t>LearnedSession</w:t>
      </w:r>
      <w:proofErr w:type="spellEnd"/>
      <w:r>
        <w:t>));</w:t>
      </w:r>
    </w:p>
    <w:p w14:paraId="7B8B5150" w14:textId="77777777" w:rsidR="004A3B1C" w:rsidRDefault="004A3B1C" w:rsidP="004A3B1C">
      <w:pPr>
        <w:pStyle w:val="afff"/>
      </w:pPr>
      <w:r>
        <w:t>end</w:t>
      </w:r>
    </w:p>
    <w:p w14:paraId="5E2B2F3B" w14:textId="2723384D" w:rsidR="004A6D51" w:rsidRDefault="004A6D51" w:rsidP="004A6D51">
      <w:r w:rsidRPr="004A6D51">
        <w:rPr>
          <w:rFonts w:hint="eastAsia"/>
        </w:rPr>
        <w:t>训练日步，计算每个训练日到下一个训练日的命中率变化量</w:t>
      </w:r>
      <w:r>
        <w:rPr>
          <w:rFonts w:hint="eastAsia"/>
        </w:rPr>
        <w:t>：</w:t>
      </w:r>
    </w:p>
    <w:p w14:paraId="39BFD5A8" w14:textId="77777777" w:rsidR="004A6D51" w:rsidRDefault="004A6D51" w:rsidP="004A6D51">
      <w:pPr>
        <w:pStyle w:val="afff"/>
      </w:pPr>
      <w:r>
        <w:t>function DN=</w:t>
      </w:r>
      <w:proofErr w:type="spellStart"/>
      <w:r>
        <w:t>DeltaNext</w:t>
      </w:r>
      <w:proofErr w:type="spellEnd"/>
      <w:r>
        <w:t>(Performance)</w:t>
      </w:r>
    </w:p>
    <w:p w14:paraId="0F74651A" w14:textId="77777777" w:rsidR="004A6D51" w:rsidRDefault="004A6D51" w:rsidP="004A6D51">
      <w:pPr>
        <w:pStyle w:val="afff"/>
      </w:pPr>
      <w:r>
        <w:rPr>
          <w:rFonts w:hint="eastAsia"/>
        </w:rPr>
        <w:t>%</w:t>
      </w:r>
      <w:r>
        <w:rPr>
          <w:rFonts w:ascii="宋体" w:eastAsia="宋体" w:hAnsi="宋体" w:cs="宋体" w:hint="eastAsia"/>
        </w:rPr>
        <w:t>计算</w:t>
      </w:r>
      <w:r>
        <w:rPr>
          <w:rFonts w:hint="eastAsia"/>
        </w:rPr>
        <w:t>Performance</w:t>
      </w:r>
      <w:r>
        <w:rPr>
          <w:rFonts w:ascii="宋体" w:eastAsia="宋体" w:hAnsi="宋体" w:cs="宋体" w:hint="eastAsia"/>
        </w:rPr>
        <w:t>的每步增量（差分）</w:t>
      </w:r>
    </w:p>
    <w:p w14:paraId="7F574C77" w14:textId="77777777" w:rsidR="004A6D51" w:rsidRDefault="004A6D51" w:rsidP="004A6D51">
      <w:pPr>
        <w:pStyle w:val="afff"/>
      </w:pPr>
      <w:r>
        <w:t>arguments(Input)</w:t>
      </w:r>
    </w:p>
    <w:p w14:paraId="531D7002" w14:textId="3A73E3A1" w:rsidR="004A6D51" w:rsidRDefault="004A6D51" w:rsidP="004A6D51">
      <w:pPr>
        <w:pStyle w:val="afff"/>
      </w:pPr>
      <w:r>
        <w:rPr>
          <w:rFonts w:hint="eastAsia"/>
        </w:rPr>
        <w:tab/>
        <w:t>%</w:t>
      </w:r>
      <w:r>
        <w:rPr>
          <w:rFonts w:ascii="宋体" w:eastAsia="宋体" w:hAnsi="宋体" w:cs="宋体" w:hint="eastAsia"/>
        </w:rPr>
        <w:t>输入数据是一只鼠按时间顺序排列的所有训练日命中率</w:t>
      </w:r>
    </w:p>
    <w:p w14:paraId="2B5EE374" w14:textId="77777777" w:rsidR="004A6D51" w:rsidRDefault="004A6D51" w:rsidP="004A6D51">
      <w:pPr>
        <w:pStyle w:val="afff"/>
      </w:pPr>
      <w:r>
        <w:tab/>
        <w:t>Performance(:,1)</w:t>
      </w:r>
    </w:p>
    <w:p w14:paraId="7248B41A" w14:textId="77777777" w:rsidR="004A6D51" w:rsidRDefault="004A6D51" w:rsidP="004A6D51">
      <w:pPr>
        <w:pStyle w:val="afff"/>
      </w:pPr>
      <w:r>
        <w:t>end</w:t>
      </w:r>
    </w:p>
    <w:p w14:paraId="6A3236EA" w14:textId="77777777" w:rsidR="004A6D51" w:rsidRDefault="004A6D51" w:rsidP="004A6D51">
      <w:pPr>
        <w:pStyle w:val="afff"/>
      </w:pPr>
      <w:r>
        <w:t>arguments(Output)</w:t>
      </w:r>
    </w:p>
    <w:p w14:paraId="23719763" w14:textId="77777777" w:rsidR="004A6D51" w:rsidRDefault="004A6D51" w:rsidP="004A6D51">
      <w:pPr>
        <w:pStyle w:val="afff"/>
      </w:pPr>
      <w:r>
        <w:rPr>
          <w:rFonts w:hint="eastAsia"/>
        </w:rPr>
        <w:tab/>
        <w:t>%</w:t>
      </w:r>
      <w:r>
        <w:rPr>
          <w:rFonts w:ascii="宋体" w:eastAsia="宋体" w:hAnsi="宋体" w:cs="宋体" w:hint="eastAsia"/>
        </w:rPr>
        <w:t>输出数据是每步增量</w:t>
      </w:r>
    </w:p>
    <w:p w14:paraId="57C9656A" w14:textId="77777777" w:rsidR="004A6D51" w:rsidRDefault="004A6D51" w:rsidP="004A6D51">
      <w:pPr>
        <w:pStyle w:val="afff"/>
      </w:pPr>
      <w:r>
        <w:tab/>
        <w:t>DN(:,1)</w:t>
      </w:r>
    </w:p>
    <w:p w14:paraId="6444730A" w14:textId="77777777" w:rsidR="004A6D51" w:rsidRDefault="004A6D51" w:rsidP="004A6D51">
      <w:pPr>
        <w:pStyle w:val="afff"/>
      </w:pPr>
      <w:r>
        <w:t>end</w:t>
      </w:r>
    </w:p>
    <w:p w14:paraId="30FE372D" w14:textId="77777777" w:rsidR="004A6D51" w:rsidRDefault="004A6D51" w:rsidP="004A6D51">
      <w:pPr>
        <w:pStyle w:val="afff"/>
      </w:pPr>
      <w:r>
        <w:rPr>
          <w:rFonts w:hint="eastAsia"/>
        </w:rPr>
        <w:t>%</w:t>
      </w:r>
      <w:r>
        <w:rPr>
          <w:rFonts w:ascii="宋体" w:eastAsia="宋体" w:hAnsi="宋体" w:cs="宋体" w:hint="eastAsia"/>
        </w:rPr>
        <w:t>排除天地板效应后，计算每步差分</w:t>
      </w:r>
    </w:p>
    <w:p w14:paraId="23978C72" w14:textId="77777777" w:rsidR="004A6D51" w:rsidRDefault="004A6D51" w:rsidP="004A6D51">
      <w:pPr>
        <w:pStyle w:val="afff"/>
      </w:pPr>
      <w:r>
        <w:t>DN=diff(Performance(</w:t>
      </w:r>
      <w:proofErr w:type="spellStart"/>
      <w:r>
        <w:t>ExcludeCeilingFloor</w:t>
      </w:r>
      <w:proofErr w:type="spellEnd"/>
      <w:r>
        <w:t>(Performance)));</w:t>
      </w:r>
    </w:p>
    <w:p w14:paraId="07F3B5C1" w14:textId="77777777" w:rsidR="004A6D51" w:rsidRDefault="004A6D51" w:rsidP="004A6D51">
      <w:pPr>
        <w:pStyle w:val="afff"/>
      </w:pPr>
      <w:r>
        <w:t>end</w:t>
      </w:r>
    </w:p>
    <w:p w14:paraId="2AD3783B" w14:textId="7A1931EB" w:rsidR="004A3B1C" w:rsidRDefault="003F5D03" w:rsidP="004A3B1C">
      <w:r w:rsidRPr="003F5D03">
        <w:rPr>
          <w:rFonts w:hint="eastAsia"/>
        </w:rPr>
        <w:t>相对发散度，基于</w:t>
      </w:r>
      <w:r w:rsidRPr="003F5D03">
        <w:rPr>
          <w:rFonts w:hint="eastAsia"/>
        </w:rPr>
        <w:t xml:space="preserve"> 1s z-score</w:t>
      </w:r>
      <w:r w:rsidR="004A3B1C">
        <w:rPr>
          <w:rFonts w:hint="eastAsia"/>
        </w:rPr>
        <w:t>：</w:t>
      </w:r>
    </w:p>
    <w:p w14:paraId="3F943488" w14:textId="77777777" w:rsidR="003F5D03" w:rsidRPr="003F5D03" w:rsidRDefault="003F5D03" w:rsidP="003F5D03">
      <w:pPr>
        <w:pStyle w:val="afff"/>
        <w:rPr>
          <w:rFonts w:eastAsiaTheme="minorEastAsia"/>
        </w:rPr>
      </w:pPr>
      <w:r w:rsidRPr="003F5D03">
        <w:rPr>
          <w:rFonts w:eastAsiaTheme="minorEastAsia"/>
        </w:rPr>
        <w:t>function RD=</w:t>
      </w:r>
      <w:proofErr w:type="spellStart"/>
      <w:r w:rsidRPr="003F5D03">
        <w:rPr>
          <w:rFonts w:eastAsiaTheme="minorEastAsia"/>
        </w:rPr>
        <w:t>RelativeDivergence</w:t>
      </w:r>
      <w:proofErr w:type="spellEnd"/>
      <w:r w:rsidRPr="003F5D03">
        <w:rPr>
          <w:rFonts w:eastAsiaTheme="minorEastAsia"/>
        </w:rPr>
        <w:t>(Data)</w:t>
      </w:r>
    </w:p>
    <w:p w14:paraId="33B01D00"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计算相对发散度，基于</w:t>
      </w:r>
      <w:r w:rsidRPr="003F5D03">
        <w:rPr>
          <w:rFonts w:eastAsiaTheme="minorEastAsia" w:hint="eastAsia"/>
        </w:rPr>
        <w:t>1s z-score</w:t>
      </w:r>
    </w:p>
    <w:p w14:paraId="06554971" w14:textId="77777777" w:rsidR="003F5D03" w:rsidRPr="003F5D03" w:rsidRDefault="003F5D03" w:rsidP="003F5D03">
      <w:pPr>
        <w:pStyle w:val="afff"/>
        <w:rPr>
          <w:rFonts w:eastAsiaTheme="minorEastAsia"/>
        </w:rPr>
      </w:pPr>
      <w:r w:rsidRPr="003F5D03">
        <w:rPr>
          <w:rFonts w:eastAsiaTheme="minorEastAsia"/>
        </w:rPr>
        <w:t>arguments (Input)</w:t>
      </w:r>
    </w:p>
    <w:p w14:paraId="10EF2F9F" w14:textId="495590BC" w:rsidR="003F5D03" w:rsidRPr="003F5D03" w:rsidRDefault="00CC6F8D" w:rsidP="003F5D03">
      <w:pPr>
        <w:pStyle w:val="afff"/>
        <w:rPr>
          <w:rFonts w:eastAsiaTheme="minorEastAsia"/>
        </w:rPr>
      </w:pPr>
      <w:r w:rsidRPr="00CC6F8D">
        <w:rPr>
          <w:rFonts w:eastAsiaTheme="minorEastAsia"/>
        </w:rPr>
        <w:tab/>
        <w:t>%</w:t>
      </w:r>
      <w:r w:rsidRPr="00CC6F8D">
        <w:rPr>
          <w:rFonts w:eastAsiaTheme="minorEastAsia" w:hint="eastAsia"/>
        </w:rPr>
        <w:t>假设输入数据是（细胞×时间×试次）的张量。每个试次取线索前</w:t>
      </w:r>
      <w:r w:rsidRPr="00CC6F8D">
        <w:rPr>
          <w:rFonts w:eastAsiaTheme="minorEastAsia"/>
        </w:rPr>
        <w:t>3s</w:t>
      </w:r>
      <w:r w:rsidRPr="00CC6F8D">
        <w:rPr>
          <w:rFonts w:eastAsiaTheme="minorEastAsia" w:hint="eastAsia"/>
        </w:rPr>
        <w:t>到后</w:t>
      </w:r>
      <w:r w:rsidRPr="00CC6F8D">
        <w:rPr>
          <w:rFonts w:eastAsiaTheme="minorEastAsia"/>
        </w:rPr>
        <w:t>3s</w:t>
      </w:r>
      <w:r w:rsidRPr="00CC6F8D">
        <w:rPr>
          <w:rFonts w:eastAsiaTheme="minorEastAsia" w:hint="eastAsia"/>
        </w:rPr>
        <w:t>，一共</w:t>
      </w:r>
      <w:r w:rsidRPr="00CC6F8D">
        <w:rPr>
          <w:rFonts w:eastAsiaTheme="minorEastAsia"/>
        </w:rPr>
        <w:t>6s</w:t>
      </w:r>
      <w:r w:rsidRPr="00CC6F8D">
        <w:rPr>
          <w:rFonts w:eastAsiaTheme="minorEastAsia" w:hint="eastAsia"/>
        </w:rPr>
        <w:t>，采样率</w:t>
      </w:r>
      <w:r w:rsidRPr="00CC6F8D">
        <w:rPr>
          <w:rFonts w:eastAsiaTheme="minorEastAsia"/>
        </w:rPr>
        <w:t>8</w:t>
      </w:r>
      <w:r w:rsidRPr="00CC6F8D">
        <w:rPr>
          <w:rFonts w:ascii="Segoe UI Symbol" w:eastAsia="Segoe UI Symbol" w:hAnsi="Segoe UI Symbol" w:cs="Segoe UI Symbol" w:hint="eastAsia"/>
        </w:rPr>
        <w:t>㎐</w:t>
      </w:r>
      <w:r w:rsidRPr="00CC6F8D">
        <w:rPr>
          <w:rFonts w:ascii="等线" w:eastAsia="等线" w:hAnsi="等线" w:cs="等线" w:hint="eastAsia"/>
        </w:rPr>
        <w:t>，因此时间轴有</w:t>
      </w:r>
      <w:r w:rsidRPr="00CC6F8D">
        <w:rPr>
          <w:rFonts w:eastAsiaTheme="minorEastAsia"/>
        </w:rPr>
        <w:t>48</w:t>
      </w:r>
      <w:r w:rsidRPr="00CC6F8D">
        <w:rPr>
          <w:rFonts w:eastAsiaTheme="minorEastAsia" w:hint="eastAsia"/>
        </w:rPr>
        <w:t>个</w:t>
      </w:r>
      <w:r w:rsidR="003F5D03" w:rsidRPr="003F5D03">
        <w:rPr>
          <w:rFonts w:eastAsiaTheme="minorEastAsia" w:hint="eastAsia"/>
        </w:rPr>
        <w:t>点</w:t>
      </w:r>
    </w:p>
    <w:p w14:paraId="4302A9BF" w14:textId="77777777" w:rsidR="003F5D03" w:rsidRPr="003F5D03" w:rsidRDefault="003F5D03" w:rsidP="003F5D03">
      <w:pPr>
        <w:pStyle w:val="afff"/>
        <w:rPr>
          <w:rFonts w:eastAsiaTheme="minorEastAsia"/>
        </w:rPr>
      </w:pPr>
      <w:r w:rsidRPr="003F5D03">
        <w:rPr>
          <w:rFonts w:eastAsiaTheme="minorEastAsia"/>
        </w:rPr>
        <w:tab/>
        <w:t>Data(:,48,:)</w:t>
      </w:r>
    </w:p>
    <w:p w14:paraId="5836ED0F" w14:textId="77777777" w:rsidR="003F5D03" w:rsidRPr="003F5D03" w:rsidRDefault="003F5D03" w:rsidP="003F5D03">
      <w:pPr>
        <w:pStyle w:val="afff"/>
        <w:rPr>
          <w:rFonts w:eastAsiaTheme="minorEastAsia"/>
        </w:rPr>
      </w:pPr>
      <w:r w:rsidRPr="003F5D03">
        <w:rPr>
          <w:rFonts w:eastAsiaTheme="minorEastAsia"/>
        </w:rPr>
        <w:t>end</w:t>
      </w:r>
    </w:p>
    <w:p w14:paraId="4E314F23" w14:textId="77777777" w:rsidR="003F5D03" w:rsidRPr="003F5D03" w:rsidRDefault="003F5D03" w:rsidP="003F5D03">
      <w:pPr>
        <w:pStyle w:val="afff"/>
        <w:rPr>
          <w:rFonts w:eastAsiaTheme="minorEastAsia"/>
        </w:rPr>
      </w:pPr>
      <w:r w:rsidRPr="003F5D03">
        <w:rPr>
          <w:rFonts w:eastAsiaTheme="minorEastAsia"/>
        </w:rPr>
        <w:t>arguments (Output)</w:t>
      </w:r>
    </w:p>
    <w:p w14:paraId="54B5C0C3" w14:textId="77777777" w:rsidR="003F5D03" w:rsidRPr="003F5D03" w:rsidRDefault="003F5D03" w:rsidP="003F5D03">
      <w:pPr>
        <w:pStyle w:val="afff"/>
        <w:rPr>
          <w:rFonts w:eastAsiaTheme="minorEastAsia"/>
        </w:rPr>
      </w:pPr>
      <w:r w:rsidRPr="003F5D03">
        <w:rPr>
          <w:rFonts w:eastAsiaTheme="minorEastAsia" w:hint="eastAsia"/>
        </w:rPr>
        <w:tab/>
        <w:t>%</w:t>
      </w:r>
      <w:r w:rsidRPr="003F5D03">
        <w:rPr>
          <w:rFonts w:eastAsiaTheme="minorEastAsia" w:hint="eastAsia"/>
        </w:rPr>
        <w:t>输出为标量，表示相对发散度</w:t>
      </w:r>
    </w:p>
    <w:p w14:paraId="5BB0EAE1" w14:textId="77777777" w:rsidR="003F5D03" w:rsidRPr="003F5D03" w:rsidRDefault="003F5D03" w:rsidP="003F5D03">
      <w:pPr>
        <w:pStyle w:val="afff"/>
        <w:rPr>
          <w:rFonts w:eastAsiaTheme="minorEastAsia"/>
        </w:rPr>
      </w:pPr>
      <w:r w:rsidRPr="003F5D03">
        <w:rPr>
          <w:rFonts w:eastAsiaTheme="minorEastAsia"/>
        </w:rPr>
        <w:tab/>
        <w:t>RD(1,1)</w:t>
      </w:r>
    </w:p>
    <w:p w14:paraId="2D2FA51D" w14:textId="77777777" w:rsidR="003F5D03" w:rsidRPr="003F5D03" w:rsidRDefault="003F5D03" w:rsidP="003F5D03">
      <w:pPr>
        <w:pStyle w:val="afff"/>
        <w:rPr>
          <w:rFonts w:eastAsiaTheme="minorEastAsia"/>
        </w:rPr>
      </w:pPr>
      <w:r w:rsidRPr="003F5D03">
        <w:rPr>
          <w:rFonts w:eastAsiaTheme="minorEastAsia"/>
        </w:rPr>
        <w:t>end</w:t>
      </w:r>
    </w:p>
    <w:p w14:paraId="17DE082E" w14:textId="77777777" w:rsidR="003F5D03" w:rsidRPr="003F5D03" w:rsidRDefault="003F5D03" w:rsidP="003F5D03">
      <w:pPr>
        <w:pStyle w:val="afff"/>
        <w:rPr>
          <w:rFonts w:eastAsiaTheme="minorEastAsia"/>
        </w:rPr>
      </w:pPr>
      <w:r w:rsidRPr="003F5D03">
        <w:rPr>
          <w:rFonts w:eastAsiaTheme="minorEastAsia"/>
        </w:rPr>
        <w:t>Data=</w:t>
      </w:r>
      <w:proofErr w:type="spellStart"/>
      <w:r w:rsidRPr="003F5D03">
        <w:rPr>
          <w:rFonts w:eastAsiaTheme="minorEastAsia"/>
        </w:rPr>
        <w:t>ZScore</w:t>
      </w:r>
      <w:proofErr w:type="spellEnd"/>
      <w:r w:rsidRPr="003F5D03">
        <w:rPr>
          <w:rFonts w:eastAsiaTheme="minorEastAsia"/>
        </w:rPr>
        <w:t>(Data);</w:t>
      </w:r>
    </w:p>
    <w:p w14:paraId="51E984AE" w14:textId="77777777"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首先对每个试次做</w:t>
      </w:r>
      <w:r w:rsidRPr="00CC6F8D">
        <w:rPr>
          <w:rFonts w:eastAsiaTheme="minorEastAsia" w:hint="eastAsia"/>
        </w:rPr>
        <w:t>z-score</w:t>
      </w:r>
      <w:r w:rsidRPr="00CC6F8D">
        <w:rPr>
          <w:rFonts w:eastAsiaTheme="minorEastAsia" w:hint="eastAsia"/>
        </w:rPr>
        <w:t>标准化</w:t>
      </w:r>
    </w:p>
    <w:p w14:paraId="0693DB49" w14:textId="77777777" w:rsidR="00CC6F8D" w:rsidRPr="00CC6F8D" w:rsidRDefault="00CC6F8D" w:rsidP="00CC6F8D">
      <w:pPr>
        <w:pStyle w:val="afff"/>
        <w:rPr>
          <w:rFonts w:eastAsiaTheme="minorEastAsia"/>
        </w:rPr>
      </w:pPr>
    </w:p>
    <w:p w14:paraId="71502B5A" w14:textId="77777777" w:rsidR="00CC6F8D" w:rsidRPr="00CC6F8D" w:rsidRDefault="00CC6F8D" w:rsidP="00CC6F8D">
      <w:pPr>
        <w:pStyle w:val="afff"/>
        <w:rPr>
          <w:rFonts w:eastAsiaTheme="minorEastAsia"/>
        </w:rPr>
      </w:pPr>
      <w:r w:rsidRPr="00CC6F8D">
        <w:rPr>
          <w:rFonts w:eastAsiaTheme="minorEastAsia"/>
        </w:rPr>
        <w:t>Data=squeeze(Data(:,32,:));</w:t>
      </w:r>
    </w:p>
    <w:p w14:paraId="2B9BFF80" w14:textId="77777777"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取线索后</w:t>
      </w:r>
      <w:r w:rsidRPr="00CC6F8D">
        <w:rPr>
          <w:rFonts w:eastAsiaTheme="minorEastAsia" w:hint="eastAsia"/>
        </w:rPr>
        <w:t>1s</w:t>
      </w:r>
      <w:r w:rsidRPr="00CC6F8D">
        <w:rPr>
          <w:rFonts w:eastAsiaTheme="minorEastAsia" w:hint="eastAsia"/>
        </w:rPr>
        <w:t>（即第</w:t>
      </w:r>
      <w:r w:rsidRPr="00CC6F8D">
        <w:rPr>
          <w:rFonts w:eastAsiaTheme="minorEastAsia" w:hint="eastAsia"/>
        </w:rPr>
        <w:t>32</w:t>
      </w:r>
      <w:r w:rsidRPr="00CC6F8D">
        <w:rPr>
          <w:rFonts w:eastAsiaTheme="minorEastAsia" w:hint="eastAsia"/>
        </w:rPr>
        <w:t>个时间点）的细胞×试次矩阵</w:t>
      </w:r>
    </w:p>
    <w:p w14:paraId="1AA5A93E" w14:textId="77777777" w:rsidR="00CC6F8D" w:rsidRPr="00CC6F8D" w:rsidRDefault="00CC6F8D" w:rsidP="00CC6F8D">
      <w:pPr>
        <w:pStyle w:val="afff"/>
        <w:rPr>
          <w:rFonts w:eastAsiaTheme="minorEastAsia"/>
        </w:rPr>
      </w:pPr>
    </w:p>
    <w:p w14:paraId="605A7DE6" w14:textId="77777777" w:rsidR="00CC6F8D" w:rsidRPr="00CC6F8D" w:rsidRDefault="00CC6F8D" w:rsidP="00CC6F8D">
      <w:pPr>
        <w:pStyle w:val="afff"/>
        <w:rPr>
          <w:rFonts w:eastAsiaTheme="minorEastAsia"/>
        </w:rPr>
      </w:pPr>
      <w:proofErr w:type="spellStart"/>
      <w:r w:rsidRPr="00CC6F8D">
        <w:rPr>
          <w:rFonts w:eastAsiaTheme="minorEastAsia"/>
        </w:rPr>
        <w:t>AbsoluteDivergence</w:t>
      </w:r>
      <w:proofErr w:type="spellEnd"/>
      <w:r w:rsidRPr="00CC6F8D">
        <w:rPr>
          <w:rFonts w:eastAsiaTheme="minorEastAsia"/>
        </w:rPr>
        <w:t>=sqrt(mean(var(Data,[],2),1));</w:t>
      </w:r>
    </w:p>
    <w:p w14:paraId="0A9CBA3F" w14:textId="77777777"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先对每个细胞计算试次间方差，再对细胞求平均并开方，得到绝对散度</w:t>
      </w:r>
    </w:p>
    <w:p w14:paraId="39A1C69F" w14:textId="77777777" w:rsidR="00CC6F8D" w:rsidRPr="00CC6F8D" w:rsidRDefault="00CC6F8D" w:rsidP="00CC6F8D">
      <w:pPr>
        <w:pStyle w:val="afff"/>
        <w:rPr>
          <w:rFonts w:eastAsiaTheme="minorEastAsia"/>
        </w:rPr>
      </w:pPr>
    </w:p>
    <w:p w14:paraId="0E4DA366" w14:textId="77777777" w:rsidR="00CC6F8D" w:rsidRPr="00CC6F8D" w:rsidRDefault="00CC6F8D" w:rsidP="00CC6F8D">
      <w:pPr>
        <w:pStyle w:val="afff"/>
        <w:rPr>
          <w:rFonts w:eastAsiaTheme="minorEastAsia"/>
        </w:rPr>
      </w:pPr>
      <w:r w:rsidRPr="00CC6F8D">
        <w:rPr>
          <w:rFonts w:eastAsiaTheme="minorEastAsia"/>
        </w:rPr>
        <w:t>RD=</w:t>
      </w:r>
      <w:proofErr w:type="spellStart"/>
      <w:r w:rsidRPr="00CC6F8D">
        <w:rPr>
          <w:rFonts w:eastAsiaTheme="minorEastAsia"/>
        </w:rPr>
        <w:t>AbsoluteDivergence</w:t>
      </w:r>
      <w:proofErr w:type="spellEnd"/>
      <w:r w:rsidRPr="00CC6F8D">
        <w:rPr>
          <w:rFonts w:eastAsiaTheme="minorEastAsia"/>
        </w:rPr>
        <w:t>/norm(mean(Data,2));</w:t>
      </w:r>
    </w:p>
    <w:p w14:paraId="08998687" w14:textId="5382272B" w:rsidR="003F5D03" w:rsidRPr="003F5D03"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再除以所有试次质心到原点的距离，得到相对发散</w:t>
      </w:r>
      <w:r w:rsidR="003F5D03" w:rsidRPr="003F5D03">
        <w:rPr>
          <w:rFonts w:eastAsiaTheme="minorEastAsia" w:hint="eastAsia"/>
        </w:rPr>
        <w:t>度</w:t>
      </w:r>
    </w:p>
    <w:p w14:paraId="037FE72D" w14:textId="58F072FE" w:rsidR="004A3B1C" w:rsidRDefault="003F5D03" w:rsidP="003F5D03">
      <w:pPr>
        <w:pStyle w:val="afff"/>
      </w:pPr>
      <w:r w:rsidRPr="003F5D03">
        <w:rPr>
          <w:rFonts w:eastAsiaTheme="minorEastAsia"/>
        </w:rPr>
        <w:t>end</w:t>
      </w:r>
    </w:p>
    <w:p w14:paraId="7BCA9CFD" w14:textId="61DB7FCA" w:rsidR="003F5D03" w:rsidRDefault="003F5D03" w:rsidP="003F5D03">
      <w:r>
        <w:rPr>
          <w:rFonts w:hint="eastAsia"/>
        </w:rPr>
        <w:t>响应异质性，基于</w:t>
      </w:r>
      <w:r>
        <w:rPr>
          <w:rFonts w:hint="eastAsia"/>
        </w:rPr>
        <w:t xml:space="preserve"> 1s z-score</w:t>
      </w:r>
      <w:r>
        <w:rPr>
          <w:rFonts w:hint="eastAsia"/>
        </w:rPr>
        <w:t>：</w:t>
      </w:r>
    </w:p>
    <w:p w14:paraId="26F599DC" w14:textId="77777777" w:rsidR="003F5D03" w:rsidRDefault="003F5D03" w:rsidP="003F5D03">
      <w:pPr>
        <w:pStyle w:val="afff"/>
      </w:pPr>
      <w:r>
        <w:t>function RH=</w:t>
      </w:r>
      <w:proofErr w:type="spellStart"/>
      <w:r>
        <w:t>ResponseHeterogeneity</w:t>
      </w:r>
      <w:proofErr w:type="spellEnd"/>
      <w:r>
        <w:t>(Data)</w:t>
      </w:r>
    </w:p>
    <w:p w14:paraId="371C61D1" w14:textId="77777777" w:rsidR="003F5D03" w:rsidRDefault="003F5D03" w:rsidP="003F5D03">
      <w:pPr>
        <w:pStyle w:val="afff"/>
      </w:pPr>
      <w:r>
        <w:rPr>
          <w:rFonts w:hint="eastAsia"/>
        </w:rPr>
        <w:t>%</w:t>
      </w:r>
      <w:r>
        <w:rPr>
          <w:rFonts w:ascii="宋体" w:eastAsia="宋体" w:hAnsi="宋体" w:cs="宋体" w:hint="eastAsia"/>
        </w:rPr>
        <w:t>计算响应异质性，基于</w:t>
      </w:r>
      <w:r>
        <w:rPr>
          <w:rFonts w:hint="eastAsia"/>
        </w:rPr>
        <w:t>1s z-score</w:t>
      </w:r>
    </w:p>
    <w:p w14:paraId="56E1610C" w14:textId="77777777" w:rsidR="003F5D03" w:rsidRDefault="003F5D03" w:rsidP="003F5D03">
      <w:pPr>
        <w:pStyle w:val="afff"/>
      </w:pPr>
      <w:r>
        <w:t>arguments (Input)</w:t>
      </w:r>
    </w:p>
    <w:p w14:paraId="1F54E633" w14:textId="5A145425" w:rsidR="003F5D03" w:rsidRDefault="00CC6F8D" w:rsidP="003F5D03">
      <w:pPr>
        <w:pStyle w:val="afff"/>
      </w:pPr>
      <w:r w:rsidRPr="00CC6F8D">
        <w:tab/>
        <w:t>%</w:t>
      </w:r>
      <w:r w:rsidRPr="00CC6F8D">
        <w:rPr>
          <w:rFonts w:ascii="宋体" w:eastAsia="宋体" w:hAnsi="宋体" w:cs="宋体" w:hint="eastAsia"/>
        </w:rPr>
        <w:t>假设输入数据是（细胞</w:t>
      </w:r>
      <w:r w:rsidRPr="00CC6F8D">
        <w:rPr>
          <w:rFonts w:cs="Consolas"/>
        </w:rPr>
        <w:t>×</w:t>
      </w:r>
      <w:r w:rsidRPr="00CC6F8D">
        <w:rPr>
          <w:rFonts w:ascii="宋体" w:eastAsia="宋体" w:hAnsi="宋体" w:cs="宋体" w:hint="eastAsia"/>
        </w:rPr>
        <w:t>时间</w:t>
      </w:r>
      <w:r w:rsidRPr="00CC6F8D">
        <w:rPr>
          <w:rFonts w:cs="Consolas"/>
        </w:rPr>
        <w:t>×</w:t>
      </w:r>
      <w:r w:rsidRPr="00CC6F8D">
        <w:rPr>
          <w:rFonts w:ascii="宋体" w:eastAsia="宋体" w:hAnsi="宋体" w:cs="宋体" w:hint="eastAsia"/>
        </w:rPr>
        <w:t>试次）的张量。每个试次取线索前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3F5D03">
        <w:rPr>
          <w:rFonts w:ascii="宋体" w:eastAsia="宋体" w:hAnsi="宋体" w:cs="宋体" w:hint="eastAsia"/>
        </w:rPr>
        <w:t>点</w:t>
      </w:r>
    </w:p>
    <w:p w14:paraId="170FE807" w14:textId="77777777" w:rsidR="003F5D03" w:rsidRDefault="003F5D03" w:rsidP="003F5D03">
      <w:pPr>
        <w:pStyle w:val="afff"/>
      </w:pPr>
      <w:r>
        <w:tab/>
        <w:t>Data(:,48,:)</w:t>
      </w:r>
    </w:p>
    <w:p w14:paraId="5845228B" w14:textId="77777777" w:rsidR="003F5D03" w:rsidRDefault="003F5D03" w:rsidP="003F5D03">
      <w:pPr>
        <w:pStyle w:val="afff"/>
      </w:pPr>
      <w:r>
        <w:t>end</w:t>
      </w:r>
    </w:p>
    <w:p w14:paraId="6F4B0BB4" w14:textId="77777777" w:rsidR="003F5D03" w:rsidRDefault="003F5D03" w:rsidP="003F5D03">
      <w:pPr>
        <w:pStyle w:val="afff"/>
      </w:pPr>
      <w:r>
        <w:t>arguments (Output)</w:t>
      </w:r>
    </w:p>
    <w:p w14:paraId="2D0CF719" w14:textId="77777777" w:rsidR="003F5D03" w:rsidRDefault="003F5D03" w:rsidP="003F5D03">
      <w:pPr>
        <w:pStyle w:val="afff"/>
      </w:pPr>
      <w:r>
        <w:rPr>
          <w:rFonts w:hint="eastAsia"/>
        </w:rPr>
        <w:tab/>
        <w:t>%</w:t>
      </w:r>
      <w:r>
        <w:rPr>
          <w:rFonts w:ascii="宋体" w:eastAsia="宋体" w:hAnsi="宋体" w:cs="宋体" w:hint="eastAsia"/>
        </w:rPr>
        <w:t>输出为标量，表示响应异质性</w:t>
      </w:r>
    </w:p>
    <w:p w14:paraId="6570338D" w14:textId="77777777" w:rsidR="003F5D03" w:rsidRDefault="003F5D03" w:rsidP="003F5D03">
      <w:pPr>
        <w:pStyle w:val="afff"/>
      </w:pPr>
      <w:r>
        <w:tab/>
        <w:t>RH(1,1)</w:t>
      </w:r>
    </w:p>
    <w:p w14:paraId="1C768E47" w14:textId="77777777" w:rsidR="003F5D03" w:rsidRDefault="003F5D03" w:rsidP="003F5D03">
      <w:pPr>
        <w:pStyle w:val="afff"/>
      </w:pPr>
      <w:r>
        <w:t>end</w:t>
      </w:r>
    </w:p>
    <w:p w14:paraId="0B3CFC68" w14:textId="77777777" w:rsidR="003F5D03" w:rsidRDefault="003F5D03" w:rsidP="003F5D03">
      <w:pPr>
        <w:pStyle w:val="afff"/>
      </w:pPr>
      <w:r>
        <w:t>Data=</w:t>
      </w:r>
      <w:proofErr w:type="spellStart"/>
      <w:r>
        <w:t>ZScore</w:t>
      </w:r>
      <w:proofErr w:type="spellEnd"/>
      <w:r>
        <w:t>(Data);</w:t>
      </w:r>
    </w:p>
    <w:p w14:paraId="086E0817" w14:textId="77777777" w:rsidR="00CC6F8D" w:rsidRDefault="00CC6F8D" w:rsidP="00CC6F8D">
      <w:pPr>
        <w:pStyle w:val="afff"/>
      </w:pPr>
      <w:r>
        <w:rPr>
          <w:rFonts w:hint="eastAsia"/>
        </w:rPr>
        <w:t>%</w:t>
      </w:r>
      <w:r>
        <w:rPr>
          <w:rFonts w:ascii="宋体" w:eastAsia="宋体" w:hAnsi="宋体" w:cs="宋体" w:hint="eastAsia"/>
        </w:rPr>
        <w:t>首先对每个试次做</w:t>
      </w:r>
      <w:r>
        <w:rPr>
          <w:rFonts w:hint="eastAsia"/>
        </w:rPr>
        <w:t>z-score</w:t>
      </w:r>
      <w:r>
        <w:rPr>
          <w:rFonts w:ascii="宋体" w:eastAsia="宋体" w:hAnsi="宋体" w:cs="宋体" w:hint="eastAsia"/>
        </w:rPr>
        <w:t>标准化</w:t>
      </w:r>
    </w:p>
    <w:p w14:paraId="00390E6F" w14:textId="77777777" w:rsidR="00CC6F8D" w:rsidRDefault="00CC6F8D" w:rsidP="00CC6F8D">
      <w:pPr>
        <w:pStyle w:val="afff"/>
      </w:pPr>
    </w:p>
    <w:p w14:paraId="27EB7505" w14:textId="77777777" w:rsidR="00CC6F8D" w:rsidRDefault="00CC6F8D" w:rsidP="00CC6F8D">
      <w:pPr>
        <w:pStyle w:val="afff"/>
      </w:pPr>
      <w:r>
        <w:t>Data=mean(Data(:,32,:),3);</w:t>
      </w:r>
    </w:p>
    <w:p w14:paraId="4E92B791" w14:textId="0EF4F93E" w:rsidR="003F5D03" w:rsidRDefault="00CC6F8D" w:rsidP="00CC6F8D">
      <w:pPr>
        <w:pStyle w:val="afff"/>
      </w:pPr>
      <w:r>
        <w:rPr>
          <w:rFonts w:hint="eastAsia"/>
        </w:rPr>
        <w:t>%</w:t>
      </w:r>
      <w:r>
        <w:rPr>
          <w:rFonts w:ascii="宋体" w:eastAsia="宋体" w:hAnsi="宋体" w:cs="宋体" w:hint="eastAsia"/>
        </w:rPr>
        <w:t>取线索后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个时间点）并对所有试次求平均，得到每个细胞的平均</w:t>
      </w:r>
      <w:r>
        <w:rPr>
          <w:rFonts w:hint="eastAsia"/>
        </w:rPr>
        <w:t>1s</w:t>
      </w:r>
      <w:r>
        <w:rPr>
          <w:rFonts w:ascii="宋体" w:eastAsia="宋体" w:hAnsi="宋体" w:cs="宋体" w:hint="eastAsia"/>
        </w:rPr>
        <w:t>响应</w:t>
      </w:r>
      <w:r w:rsidR="003F5D03">
        <w:rPr>
          <w:rFonts w:ascii="宋体" w:eastAsia="宋体" w:hAnsi="宋体" w:cs="宋体" w:hint="eastAsia"/>
        </w:rPr>
        <w:t>应</w:t>
      </w:r>
    </w:p>
    <w:p w14:paraId="6D9914FB" w14:textId="77777777" w:rsidR="003F5D03" w:rsidRDefault="003F5D03" w:rsidP="003F5D03">
      <w:pPr>
        <w:pStyle w:val="afff"/>
      </w:pPr>
    </w:p>
    <w:p w14:paraId="24C6E330" w14:textId="77777777" w:rsidR="003F5D03" w:rsidRDefault="003F5D03" w:rsidP="003F5D03">
      <w:pPr>
        <w:pStyle w:val="afff"/>
      </w:pPr>
      <w:r>
        <w:t>Data=Data(Data&gt;=-1 &amp; Data&lt;=1);</w:t>
      </w:r>
    </w:p>
    <w:p w14:paraId="7D06619B" w14:textId="77777777" w:rsidR="003F5D03" w:rsidRDefault="003F5D03" w:rsidP="003F5D03">
      <w:pPr>
        <w:pStyle w:val="afff"/>
      </w:pPr>
      <w:r>
        <w:rPr>
          <w:rFonts w:hint="eastAsia"/>
        </w:rPr>
        <w:t>%</w:t>
      </w:r>
      <w:r>
        <w:rPr>
          <w:rFonts w:ascii="宋体" w:eastAsia="宋体" w:hAnsi="宋体" w:cs="宋体" w:hint="eastAsia"/>
        </w:rPr>
        <w:t>只保留平均响应位于</w:t>
      </w:r>
      <w:r>
        <w:rPr>
          <w:rFonts w:hint="eastAsia"/>
        </w:rPr>
        <w:t>[-1,1]</w:t>
      </w:r>
      <w:r>
        <w:rPr>
          <w:rFonts w:ascii="宋体" w:eastAsia="宋体" w:hAnsi="宋体" w:cs="宋体" w:hint="eastAsia"/>
        </w:rPr>
        <w:t>区间内的细胞</w:t>
      </w:r>
    </w:p>
    <w:p w14:paraId="78DB67D9" w14:textId="77777777" w:rsidR="003F5D03" w:rsidRDefault="003F5D03" w:rsidP="003F5D03">
      <w:pPr>
        <w:pStyle w:val="afff"/>
      </w:pPr>
    </w:p>
    <w:p w14:paraId="142BE972" w14:textId="77777777" w:rsidR="003F5D03" w:rsidRDefault="003F5D03" w:rsidP="003F5D03">
      <w:pPr>
        <w:pStyle w:val="afff"/>
      </w:pPr>
      <w:r>
        <w:t>RH=std(Data,[],1);</w:t>
      </w:r>
    </w:p>
    <w:p w14:paraId="73A76665" w14:textId="77777777" w:rsidR="003F5D03" w:rsidRDefault="003F5D03" w:rsidP="003F5D03">
      <w:pPr>
        <w:pStyle w:val="afff"/>
      </w:pPr>
      <w:r>
        <w:rPr>
          <w:rFonts w:hint="eastAsia"/>
        </w:rPr>
        <w:t>%</w:t>
      </w:r>
      <w:r>
        <w:rPr>
          <w:rFonts w:ascii="宋体" w:eastAsia="宋体" w:hAnsi="宋体" w:cs="宋体" w:hint="eastAsia"/>
        </w:rPr>
        <w:t>计算这些细胞的标准差，作为响应异质性</w:t>
      </w:r>
    </w:p>
    <w:p w14:paraId="4C346F0D" w14:textId="5570B2E8" w:rsidR="003F5D03" w:rsidRDefault="003F5D03" w:rsidP="003F5D03">
      <w:pPr>
        <w:pStyle w:val="afff"/>
        <w:rPr>
          <w:rFonts w:eastAsiaTheme="minorEastAsia"/>
        </w:rPr>
      </w:pPr>
      <w:r>
        <w:t>end</w:t>
      </w:r>
    </w:p>
    <w:p w14:paraId="1A931D7B" w14:textId="7FB8CAEE" w:rsidR="003F5D03" w:rsidRDefault="003F5D03" w:rsidP="003F5D03">
      <w:pPr>
        <w:pStyle w:val="2"/>
        <w:rPr>
          <w:rFonts w:hint="eastAsia"/>
        </w:rPr>
      </w:pPr>
      <w:bookmarkStart w:id="50" w:name="_Toc225606917"/>
      <w:r>
        <w:rPr>
          <w:rFonts w:hint="eastAsia"/>
        </w:rPr>
        <w:t>统计分析</w:t>
      </w:r>
      <w:bookmarkEnd w:id="50"/>
    </w:p>
    <w:p w14:paraId="66E55BBC" w14:textId="780A587B" w:rsidR="004A6D51" w:rsidRDefault="00D615BF" w:rsidP="004A6D51">
      <w:r w:rsidRPr="00D615BF">
        <w:rPr>
          <w:rFonts w:hint="eastAsia"/>
        </w:rPr>
        <w:t>本文根据不同数据层级采用不同统计策略。对于“每点一只鼠”的两组比较，优先使用非参数</w:t>
      </w:r>
      <w:proofErr w:type="spellStart"/>
      <w:r w:rsidRPr="00D615BF">
        <w:rPr>
          <w:rFonts w:hint="eastAsia"/>
        </w:rPr>
        <w:t>ranksum</w:t>
      </w:r>
      <w:proofErr w:type="spellEnd"/>
      <w:r w:rsidRPr="00D615BF">
        <w:rPr>
          <w:rFonts w:hint="eastAsia"/>
        </w:rPr>
        <w:t>或</w:t>
      </w:r>
      <w:proofErr w:type="spellStart"/>
      <w:r w:rsidRPr="00D615BF">
        <w:rPr>
          <w:rFonts w:hint="eastAsia"/>
        </w:rPr>
        <w:t>signrank</w:t>
      </w:r>
      <w:proofErr w:type="spellEnd"/>
      <w:r w:rsidRPr="00D615BF">
        <w:rPr>
          <w:rFonts w:hint="eastAsia"/>
        </w:rPr>
        <w:t>，以降低对正态性和等方差的依赖。对于跨训练日学习曲线，主要使用训练日均值与标准误进行可视化展示，并辅以每鼠斜率，或在将第</w:t>
      </w:r>
      <w:r w:rsidRPr="00D615BF">
        <w:rPr>
          <w:rFonts w:hint="eastAsia"/>
        </w:rPr>
        <w:t>1</w:t>
      </w:r>
      <w:r w:rsidRPr="00D615BF">
        <w:rPr>
          <w:rFonts w:hint="eastAsia"/>
        </w:rPr>
        <w:t>训练日表现纳入线性模型后进行残差化比较</w:t>
      </w:r>
      <w:r w:rsidR="004A6D51">
        <w:rPr>
          <w:rFonts w:hint="eastAsia"/>
        </w:rPr>
        <w:t>。</w:t>
      </w:r>
    </w:p>
    <w:p w14:paraId="66A500F3" w14:textId="07FD39DB" w:rsidR="003F5D03" w:rsidRDefault="004A6D51" w:rsidP="004A6D51">
      <w:r>
        <w:rPr>
          <w:rFonts w:hint="eastAsia"/>
        </w:rPr>
        <w:t>相关性分析方面，若指标为概率、相关系数或非高斯分布变量，优先使用</w:t>
      </w:r>
      <w:r>
        <w:rPr>
          <w:rFonts w:hint="eastAsia"/>
        </w:rPr>
        <w:t>Spearman</w:t>
      </w:r>
      <w:r>
        <w:rPr>
          <w:rFonts w:hint="eastAsia"/>
        </w:rPr>
        <w:t>相关</w:t>
      </w:r>
      <w:r w:rsidR="003F5D03">
        <w:rPr>
          <w:rFonts w:hint="eastAsia"/>
        </w:rPr>
        <w:t>。</w:t>
      </w:r>
    </w:p>
    <w:p w14:paraId="3464C594" w14:textId="4AE0B151" w:rsidR="003F5D03" w:rsidRDefault="003F5D03" w:rsidP="003F5D03">
      <w:pPr>
        <w:pStyle w:val="afffa"/>
      </w:pPr>
      <w:bookmarkStart w:id="51" w:name="_Toc225606981"/>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w:t>
      </w:r>
      <w:r w:rsidRPr="003F5D03">
        <w:rPr>
          <w:rFonts w:hint="eastAsia"/>
        </w:rPr>
        <w:t>本文使用的主要统计口径</w:t>
      </w:r>
      <w:bookmarkEnd w:id="51"/>
    </w:p>
    <w:p w14:paraId="6C1F56FE" w14:textId="56084EDA" w:rsidR="003F5D03" w:rsidRDefault="00517F6F" w:rsidP="003F5D03">
      <w:pPr>
        <w:pStyle w:val="afff1"/>
      </w:pPr>
      <w:r>
        <w:rPr>
          <w:noProof/>
          <w14:ligatures w14:val="standardContextual"/>
        </w:rPr>
        <mc:AlternateContent>
          <mc:Choice Requires="wps">
            <w:drawing>
              <wp:anchor distT="0" distB="0" distL="114300" distR="114300" simplePos="0" relativeHeight="251670528" behindDoc="0" locked="0" layoutInCell="1" allowOverlap="1" wp14:anchorId="7E5B3704" wp14:editId="564B9118">
                <wp:simplePos x="0" y="0"/>
                <wp:positionH relativeFrom="column">
                  <wp:posOffset>2304143</wp:posOffset>
                </wp:positionH>
                <wp:positionV relativeFrom="paragraph">
                  <wp:posOffset>390253</wp:posOffset>
                </wp:positionV>
                <wp:extent cx="685800" cy="335915"/>
                <wp:effectExtent l="0" t="0" r="0" b="6985"/>
                <wp:wrapNone/>
                <wp:docPr id="8" name="矩形 8"/>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358ADB" id="矩形 8" o:spid="_x0000_s1026" style="position:absolute;margin-left:181.45pt;margin-top:30.75pt;width:54pt;height:26.4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2</w:t>
      </w:r>
      <w:r w:rsidR="00824B21">
        <w:fldChar w:fldCharType="end"/>
      </w:r>
      <w:r w:rsidR="003F5D03">
        <w:rPr>
          <w:rFonts w:hint="eastAsia"/>
        </w:rPr>
        <w:t xml:space="preserve"> </w:t>
      </w:r>
      <w:r w:rsidR="003F5D03" w:rsidRPr="003F5D03">
        <w:t>The main statistical calibers</w:t>
      </w:r>
    </w:p>
    <w:tbl>
      <w:tblPr>
        <w:tblStyle w:val="31"/>
        <w:tblW w:w="0" w:type="auto"/>
        <w:tblLook w:val="0020" w:firstRow="1" w:lastRow="0" w:firstColumn="0" w:lastColumn="0" w:noHBand="0" w:noVBand="0"/>
      </w:tblPr>
      <w:tblGrid>
        <w:gridCol w:w="1550"/>
        <w:gridCol w:w="1606"/>
        <w:gridCol w:w="3688"/>
        <w:gridCol w:w="1462"/>
      </w:tblGrid>
      <w:tr w:rsidR="00517F6F" w14:paraId="1819917E"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55C59608" w14:textId="1A5F5338" w:rsidR="00517F6F" w:rsidRDefault="00517F6F" w:rsidP="00517F6F">
            <w:pPr>
              <w:pStyle w:val="afff7"/>
            </w:pPr>
            <w:r>
              <w:rPr>
                <w:rFonts w:hint="eastAsia"/>
              </w:rPr>
              <w:t>续表</w:t>
            </w:r>
          </w:p>
        </w:tc>
      </w:tr>
      <w:tr w:rsidR="003F5D03" w14:paraId="732C3BCB"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FC0272" w14:textId="77777777" w:rsidR="003F5D03" w:rsidRDefault="003F5D03" w:rsidP="003F5D03">
            <w:pPr>
              <w:pStyle w:val="afff7"/>
              <w:jc w:val="both"/>
            </w:pPr>
            <w:r>
              <w:rPr>
                <w:rFonts w:hint="eastAsia"/>
              </w:rPr>
              <w:t>比较对象</w:t>
            </w:r>
          </w:p>
        </w:tc>
        <w:tc>
          <w:tcPr>
            <w:tcW w:w="0" w:type="auto"/>
            <w:shd w:val="clear" w:color="auto" w:fill="auto"/>
          </w:tcPr>
          <w:p w14:paraId="60F6B517"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统计单位</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8E1FEC" w14:textId="77777777" w:rsidR="003F5D03" w:rsidRDefault="003F5D03" w:rsidP="003F5D03">
            <w:pPr>
              <w:pStyle w:val="afff7"/>
              <w:jc w:val="both"/>
            </w:pPr>
            <w:r>
              <w:rPr>
                <w:rFonts w:hint="eastAsia"/>
              </w:rPr>
              <w:t>关键控制</w:t>
            </w:r>
            <w:r>
              <w:rPr>
                <w:rFonts w:hint="eastAsia"/>
              </w:rPr>
              <w:t>/</w:t>
            </w:r>
            <w:r>
              <w:rPr>
                <w:rFonts w:hint="eastAsia"/>
              </w:rPr>
              <w:t>排除</w:t>
            </w:r>
          </w:p>
        </w:tc>
        <w:tc>
          <w:tcPr>
            <w:tcW w:w="0" w:type="auto"/>
            <w:shd w:val="clear" w:color="auto" w:fill="auto"/>
          </w:tcPr>
          <w:p w14:paraId="2E6BA881"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主要解释目标</w:t>
            </w:r>
          </w:p>
        </w:tc>
      </w:tr>
      <w:tr w:rsidR="003F5D03" w14:paraId="1D034C0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FEE046" w14:textId="5963B872" w:rsidR="003F5D03" w:rsidRDefault="004A6D51" w:rsidP="003F5D03">
            <w:pPr>
              <w:pStyle w:val="afff7"/>
              <w:jc w:val="both"/>
            </w:pPr>
            <w:r w:rsidRPr="004A6D51">
              <w:t>第</w:t>
            </w:r>
            <w:r w:rsidRPr="004A6D51">
              <w:t>1</w:t>
            </w:r>
            <w:r w:rsidRPr="004A6D51">
              <w:t>训练日命中率</w:t>
            </w:r>
          </w:p>
        </w:tc>
        <w:tc>
          <w:tcPr>
            <w:tcW w:w="0" w:type="auto"/>
            <w:shd w:val="clear" w:color="auto" w:fill="auto"/>
          </w:tcPr>
          <w:p w14:paraId="06EE84E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每鼠</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6DFAA7" w14:textId="643E2C9E" w:rsidR="003F5D03" w:rsidRDefault="004A6D51" w:rsidP="003F5D03">
            <w:pPr>
              <w:pStyle w:val="afff7"/>
              <w:jc w:val="both"/>
            </w:pPr>
            <w:r w:rsidRPr="004A6D51">
              <w:rPr>
                <w:rFonts w:hint="eastAsia"/>
              </w:rPr>
              <w:t>仅</w:t>
            </w:r>
            <w:r w:rsidRPr="004A6D51">
              <w:rPr>
                <w:rFonts w:hint="eastAsia"/>
              </w:rPr>
              <w:t>light-water</w:t>
            </w:r>
            <w:r w:rsidRPr="004A6D51">
              <w:rPr>
                <w:rFonts w:hint="eastAsia"/>
              </w:rPr>
              <w:t>条件下的第</w:t>
            </w:r>
            <w:r w:rsidRPr="004A6D51">
              <w:rPr>
                <w:rFonts w:hint="eastAsia"/>
              </w:rPr>
              <w:t>1</w:t>
            </w:r>
            <w:r w:rsidRPr="004A6D51">
              <w:rPr>
                <w:rFonts w:hint="eastAsia"/>
              </w:rPr>
              <w:t>训练日</w:t>
            </w:r>
          </w:p>
        </w:tc>
        <w:tc>
          <w:tcPr>
            <w:tcW w:w="0" w:type="auto"/>
            <w:shd w:val="clear" w:color="auto" w:fill="auto"/>
          </w:tcPr>
          <w:p w14:paraId="21358385"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起点优势</w:t>
            </w:r>
          </w:p>
        </w:tc>
      </w:tr>
      <w:tr w:rsidR="003F5D03" w14:paraId="7E43F8F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2878846" w14:textId="77777777" w:rsidR="003F5D03" w:rsidRDefault="003F5D03" w:rsidP="003F5D03">
            <w:pPr>
              <w:pStyle w:val="afff7"/>
              <w:jc w:val="both"/>
            </w:pPr>
            <w:r>
              <w:rPr>
                <w:rFonts w:hint="eastAsia"/>
              </w:rPr>
              <w:t>整体学习曲线</w:t>
            </w:r>
          </w:p>
        </w:tc>
        <w:tc>
          <w:tcPr>
            <w:tcW w:w="0" w:type="auto"/>
            <w:shd w:val="clear" w:color="auto" w:fill="auto"/>
          </w:tcPr>
          <w:p w14:paraId="4483AAF7" w14:textId="54356F2F"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每训练日或每鼠汇总</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28ECA" w14:textId="77777777" w:rsidR="003F5D03" w:rsidRDefault="003F5D03" w:rsidP="003F5D03">
            <w:pPr>
              <w:pStyle w:val="afff7"/>
              <w:jc w:val="both"/>
            </w:pPr>
            <w:r>
              <w:rPr>
                <w:rFonts w:hint="eastAsia"/>
              </w:rPr>
              <w:t>统一学习区段</w:t>
            </w:r>
          </w:p>
        </w:tc>
        <w:tc>
          <w:tcPr>
            <w:tcW w:w="0" w:type="auto"/>
            <w:shd w:val="clear" w:color="auto" w:fill="auto"/>
          </w:tcPr>
          <w:p w14:paraId="366C92A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现象是否稳定存在</w:t>
            </w:r>
          </w:p>
        </w:tc>
      </w:tr>
      <w:tr w:rsidR="003F5D03" w14:paraId="3DF3C36D"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0B43C09" w14:textId="77777777" w:rsidR="003F5D03" w:rsidRDefault="003F5D03" w:rsidP="003F5D03">
            <w:pPr>
              <w:pStyle w:val="afff7"/>
              <w:jc w:val="both"/>
            </w:pPr>
            <w:proofErr w:type="spellStart"/>
            <w:r>
              <w:t>ΔHit</w:t>
            </w:r>
            <w:proofErr w:type="spellEnd"/>
          </w:p>
        </w:tc>
        <w:tc>
          <w:tcPr>
            <w:tcW w:w="0" w:type="auto"/>
            <w:shd w:val="clear" w:color="auto" w:fill="auto"/>
          </w:tcPr>
          <w:p w14:paraId="6D6FE03C" w14:textId="293727AA"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每训练日步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A5C1F" w14:textId="0CB85317" w:rsidR="003F5D03" w:rsidRDefault="004A6D51" w:rsidP="003F5D03">
            <w:pPr>
              <w:pStyle w:val="afff7"/>
              <w:jc w:val="both"/>
            </w:pPr>
            <w:r w:rsidRPr="004A6D51">
              <w:rPr>
                <w:rFonts w:hint="eastAsia"/>
              </w:rPr>
              <w:t>排除</w:t>
            </w:r>
            <w:r w:rsidRPr="004A6D51">
              <w:rPr>
                <w:rFonts w:hint="eastAsia"/>
              </w:rPr>
              <w:t xml:space="preserve">100% </w:t>
            </w:r>
            <w:r w:rsidRPr="004A6D51">
              <w:rPr>
                <w:rFonts w:hint="eastAsia"/>
              </w:rPr>
              <w:t>训练日后的步长；控制前一训练日表现</w:t>
            </w:r>
          </w:p>
        </w:tc>
        <w:tc>
          <w:tcPr>
            <w:tcW w:w="0" w:type="auto"/>
            <w:shd w:val="clear" w:color="auto" w:fill="auto"/>
          </w:tcPr>
          <w:p w14:paraId="5AAD1B0E" w14:textId="2B5408E9"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后续</w:t>
            </w:r>
            <w:r w:rsidR="00D615BF">
              <w:rPr>
                <w:rFonts w:hint="eastAsia"/>
              </w:rPr>
              <w:t>习得</w:t>
            </w:r>
            <w:r>
              <w:rPr>
                <w:rFonts w:hint="eastAsia"/>
              </w:rPr>
              <w:t>效率</w:t>
            </w:r>
          </w:p>
        </w:tc>
      </w:tr>
      <w:tr w:rsidR="003F5D03" w14:paraId="5E83C38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B9CF02F" w14:textId="77777777" w:rsidR="003F5D03" w:rsidRDefault="003F5D03" w:rsidP="003F5D03">
            <w:pPr>
              <w:pStyle w:val="afff7"/>
              <w:jc w:val="both"/>
            </w:pPr>
            <w:r>
              <w:rPr>
                <w:rFonts w:hint="eastAsia"/>
              </w:rPr>
              <w:t>重激活率</w:t>
            </w:r>
          </w:p>
        </w:tc>
        <w:tc>
          <w:tcPr>
            <w:tcW w:w="0" w:type="auto"/>
            <w:shd w:val="clear" w:color="auto" w:fill="auto"/>
          </w:tcPr>
          <w:p w14:paraId="5EB70EC4" w14:textId="6956A4E8"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每鼠首个训练日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BE7149" w14:textId="77777777" w:rsidR="003F5D03" w:rsidRDefault="003F5D03" w:rsidP="003F5D03">
            <w:pPr>
              <w:pStyle w:val="afff7"/>
              <w:jc w:val="both"/>
            </w:pPr>
            <w:r>
              <w:rPr>
                <w:rFonts w:hint="eastAsia"/>
              </w:rPr>
              <w:t>依赖跨天细胞身份匹配</w:t>
            </w:r>
          </w:p>
        </w:tc>
        <w:tc>
          <w:tcPr>
            <w:tcW w:w="0" w:type="auto"/>
            <w:shd w:val="clear" w:color="auto" w:fill="auto"/>
          </w:tcPr>
          <w:p w14:paraId="380CCF91"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旧集合调用</w:t>
            </w:r>
          </w:p>
        </w:tc>
      </w:tr>
      <w:tr w:rsidR="003F5D03" w14:paraId="466FA00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F18B7A" w14:textId="77777777" w:rsidR="003F5D03" w:rsidRDefault="003F5D03" w:rsidP="003F5D03">
            <w:pPr>
              <w:pStyle w:val="afff7"/>
              <w:jc w:val="both"/>
            </w:pPr>
            <w:r>
              <w:rPr>
                <w:rFonts w:hint="eastAsia"/>
              </w:rPr>
              <w:t>相对发散度</w:t>
            </w:r>
          </w:p>
        </w:tc>
        <w:tc>
          <w:tcPr>
            <w:tcW w:w="0" w:type="auto"/>
            <w:shd w:val="clear" w:color="auto" w:fill="auto"/>
          </w:tcPr>
          <w:p w14:paraId="7080BB4F" w14:textId="67A83189"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每鼠首个训练日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9EA66F" w14:textId="1615E12A" w:rsidR="003F5D03" w:rsidRDefault="00D615BF" w:rsidP="003F5D03">
            <w:pPr>
              <w:pStyle w:val="afff7"/>
              <w:jc w:val="both"/>
            </w:pPr>
            <w:r w:rsidRPr="00D615BF">
              <w:t>试次</w:t>
            </w:r>
            <w:r w:rsidR="003F5D03">
              <w:rPr>
                <w:rFonts w:hint="eastAsia"/>
              </w:rPr>
              <w:t>级</w:t>
            </w:r>
            <w:r w:rsidR="003F5D03">
              <w:t>z-score</w:t>
            </w:r>
          </w:p>
        </w:tc>
        <w:tc>
          <w:tcPr>
            <w:tcW w:w="0" w:type="auto"/>
            <w:shd w:val="clear" w:color="auto" w:fill="auto"/>
          </w:tcPr>
          <w:p w14:paraId="0263B6FC" w14:textId="1DF11509" w:rsidR="003F5D03" w:rsidRDefault="00517F6F" w:rsidP="003F5D03">
            <w:pPr>
              <w:pStyle w:val="afff7"/>
              <w:jc w:val="both"/>
              <w:cnfStyle w:val="000000100000" w:firstRow="0" w:lastRow="0" w:firstColumn="0" w:lastColumn="0" w:oddVBand="0" w:evenVBand="0" w:oddHBand="1" w:evenHBand="0" w:firstRowFirstColumn="0" w:firstRowLastColumn="0" w:lastRowFirstColumn="0" w:lastRowLastColumn="0"/>
            </w:pPr>
            <w:r w:rsidRPr="00517F6F">
              <w:rPr>
                <w:rFonts w:hint="eastAsia"/>
              </w:rPr>
              <w:t>第</w:t>
            </w:r>
            <w:r w:rsidRPr="00517F6F">
              <w:rPr>
                <w:rFonts w:hint="eastAsia"/>
              </w:rPr>
              <w:t>1</w:t>
            </w:r>
            <w:r w:rsidRPr="00517F6F">
              <w:rPr>
                <w:rFonts w:hint="eastAsia"/>
              </w:rPr>
              <w:t>训练日稳定化</w:t>
            </w:r>
          </w:p>
        </w:tc>
      </w:tr>
      <w:tr w:rsidR="003F5D03" w14:paraId="5B69ED0E"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35B65D8" w14:textId="77777777" w:rsidR="003F5D03" w:rsidRDefault="003F5D03" w:rsidP="003F5D03">
            <w:pPr>
              <w:pStyle w:val="afff7"/>
              <w:jc w:val="both"/>
            </w:pPr>
            <w:r>
              <w:rPr>
                <w:rFonts w:hint="eastAsia"/>
              </w:rPr>
              <w:t>响应异质性</w:t>
            </w:r>
          </w:p>
        </w:tc>
        <w:tc>
          <w:tcPr>
            <w:tcW w:w="0" w:type="auto"/>
            <w:shd w:val="clear" w:color="auto" w:fill="auto"/>
          </w:tcPr>
          <w:p w14:paraId="245EE184" w14:textId="4549FAA0"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每鼠全训练日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FE5AD2" w14:textId="77777777" w:rsidR="003F5D03" w:rsidRDefault="003F5D03" w:rsidP="003F5D03">
            <w:pPr>
              <w:pStyle w:val="afff7"/>
              <w:jc w:val="both"/>
            </w:pPr>
            <w:r>
              <w:t xml:space="preserve">1s </w:t>
            </w:r>
            <w:r>
              <w:rPr>
                <w:rFonts w:hint="eastAsia"/>
              </w:rPr>
              <w:t>z-score</w:t>
            </w:r>
            <w:r>
              <w:rPr>
                <w:rFonts w:hint="eastAsia"/>
              </w:rPr>
              <w:t>；限制在</w:t>
            </w:r>
            <w:r>
              <w:t xml:space="preserve"> [-1,1] </w:t>
            </w:r>
            <w:r>
              <w:rPr>
                <w:rFonts w:hint="eastAsia"/>
              </w:rPr>
              <w:t>细胞</w:t>
            </w:r>
          </w:p>
        </w:tc>
        <w:tc>
          <w:tcPr>
            <w:tcW w:w="0" w:type="auto"/>
            <w:shd w:val="clear" w:color="auto" w:fill="auto"/>
          </w:tcPr>
          <w:p w14:paraId="46EF0A46"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群体内部分化程度</w:t>
            </w:r>
          </w:p>
        </w:tc>
      </w:tr>
    </w:tbl>
    <w:p w14:paraId="1C60513B" w14:textId="0FA3FEC2" w:rsidR="003F5D03" w:rsidRDefault="003F5D03" w:rsidP="003F5D03">
      <w:pPr>
        <w:pStyle w:val="2"/>
        <w:rPr>
          <w:rFonts w:hint="eastAsia"/>
        </w:rPr>
      </w:pPr>
      <w:bookmarkStart w:id="52" w:name="_Toc225606918"/>
      <w:r>
        <w:rPr>
          <w:rFonts w:hint="eastAsia"/>
        </w:rPr>
        <w:t>免疫组化</w:t>
      </w:r>
      <w:bookmarkEnd w:id="52"/>
    </w:p>
    <w:p w14:paraId="3618F5E3" w14:textId="77777777" w:rsidR="003F5D03" w:rsidRDefault="003F5D03" w:rsidP="003F5D03">
      <w:r>
        <w:rPr>
          <w:rFonts w:hint="eastAsia"/>
        </w:rPr>
        <w:t>主要用于观察病毒在目标脑区附近的实际表达情况。</w:t>
      </w:r>
    </w:p>
    <w:p w14:paraId="6CD70B6E" w14:textId="234D9BD4" w:rsidR="003A3060" w:rsidRDefault="003A3060" w:rsidP="003F5D03">
      <w:r w:rsidRPr="003A3060">
        <w:rPr>
          <w:rFonts w:hint="eastAsia"/>
        </w:rPr>
        <w:t>合作者杨青宁在免疫组化的切片和观察中做出主要贡献。</w:t>
      </w:r>
    </w:p>
    <w:p w14:paraId="769DDACE" w14:textId="3DCA1C18" w:rsidR="003F5D03" w:rsidRDefault="003F5D03" w:rsidP="003F5D03">
      <w:pPr>
        <w:pStyle w:val="3"/>
      </w:pPr>
      <w:bookmarkStart w:id="53" w:name="_Toc225606919"/>
      <w:r>
        <w:rPr>
          <w:rFonts w:hint="eastAsia"/>
        </w:rPr>
        <w:t>物品预备</w:t>
      </w:r>
      <w:bookmarkEnd w:id="53"/>
    </w:p>
    <w:p w14:paraId="4E56A5D3" w14:textId="6D63CA5F" w:rsidR="003F5D03" w:rsidRDefault="003F5D03" w:rsidP="003F5D03">
      <w:r>
        <w:rPr>
          <w:rFonts w:hint="eastAsia"/>
        </w:rPr>
        <w:t>脑区注射了病毒，完成了实验的</w:t>
      </w:r>
      <w:r>
        <w:rPr>
          <w:rFonts w:hint="eastAsia"/>
        </w:rPr>
        <w:t>C57</w:t>
      </w:r>
      <w:r>
        <w:rPr>
          <w:rFonts w:hint="eastAsia"/>
        </w:rPr>
        <w:t>小鼠。</w:t>
      </w:r>
    </w:p>
    <w:p w14:paraId="2BAA5905" w14:textId="148A96BA" w:rsidR="003F5D03" w:rsidRDefault="003F5D03" w:rsidP="003F5D03">
      <w:r>
        <w:rPr>
          <w:rFonts w:hint="eastAsia"/>
        </w:rPr>
        <w:t>异氟烷麻醉系统（瑞沃德）、</w:t>
      </w:r>
      <w:r>
        <w:t>1</w:t>
      </w:r>
      <w:r>
        <w:rPr>
          <w:rFonts w:ascii="MS Mincho" w:eastAsia="MS Mincho" w:hAnsi="MS Mincho" w:cs="MS Mincho" w:hint="eastAsia"/>
        </w:rPr>
        <w:t>㎖</w:t>
      </w:r>
      <w:r>
        <w:rPr>
          <w:rFonts w:ascii="宋体" w:hAnsi="宋体" w:cs="宋体" w:hint="eastAsia"/>
        </w:rPr>
        <w:t>一次性注射器（禾汽）、泡沫板（病毒包装盒回收）、大头钉（京喜）、外科手术剪、止血钳、</w:t>
      </w:r>
      <w:r>
        <w:t>PBS/PFA</w:t>
      </w:r>
      <w:r>
        <w:rPr>
          <w:rFonts w:hint="eastAsia"/>
        </w:rPr>
        <w:t>灌流系统（自制）、生物解剖专用直头镊子（中镜科仪）、通风橱、</w:t>
      </w:r>
      <w:r>
        <w:tab/>
      </w:r>
      <w:r>
        <w:rPr>
          <w:rFonts w:hint="eastAsia"/>
        </w:rPr>
        <w:t>小鼠脑切片模具（吉泰）、刀片（吉列）、美术水粉水彩勾线笔（柏伦斯）、油漆笔（日本雪人）、冰冻切片机（</w:t>
      </w:r>
      <w:proofErr w:type="spellStart"/>
      <w:r>
        <w:t>ThermoFisher</w:t>
      </w:r>
      <w:proofErr w:type="spellEnd"/>
      <w:r>
        <w:t xml:space="preserve"> NX50</w:t>
      </w:r>
      <w:r>
        <w:rPr>
          <w:rFonts w:hint="eastAsia"/>
        </w:rPr>
        <w:t>）系统及其专用的刀片（徕卡）、湿盒（</w:t>
      </w:r>
      <w:r>
        <w:t>BBI</w:t>
      </w:r>
      <w:r>
        <w:rPr>
          <w:rFonts w:hint="eastAsia"/>
        </w:rPr>
        <w:t>）、手动单道可调式移液器（泰坦）、玻片扫描仪（奥林巴斯</w:t>
      </w:r>
      <w:r>
        <w:t>VS120-S6-W</w:t>
      </w:r>
      <w:r>
        <w:rPr>
          <w:rFonts w:hint="eastAsia"/>
        </w:rPr>
        <w:t>）、</w:t>
      </w:r>
      <w:proofErr w:type="spellStart"/>
      <w:r>
        <w:t>OlyVIA</w:t>
      </w:r>
      <w:proofErr w:type="spellEnd"/>
      <w:r>
        <w:rPr>
          <w:rFonts w:hint="eastAsia"/>
        </w:rPr>
        <w:t>软件</w:t>
      </w:r>
    </w:p>
    <w:p w14:paraId="4125EA4F" w14:textId="4D13A3A5" w:rsidR="003F5D03" w:rsidRDefault="003F5D03" w:rsidP="003F5D03">
      <w:r>
        <w:t>30g/L 2,2,2-</w:t>
      </w:r>
      <w:r>
        <w:rPr>
          <w:rFonts w:hint="eastAsia"/>
        </w:rPr>
        <w:t>三溴乙醇（毕得医药）</w:t>
      </w:r>
      <w:r>
        <w:t>/PBS</w:t>
      </w:r>
      <w:r>
        <w:rPr>
          <w:rFonts w:hint="eastAsia"/>
        </w:rPr>
        <w:t>溶液、</w:t>
      </w:r>
      <w:r>
        <w:t>1×PBS</w:t>
      </w:r>
      <w:r>
        <w:rPr>
          <w:rFonts w:hint="eastAsia"/>
        </w:rPr>
        <w:t>（</w:t>
      </w:r>
      <w:proofErr w:type="spellStart"/>
      <w:r>
        <w:t>Coolaber</w:t>
      </w:r>
      <w:proofErr w:type="spellEnd"/>
      <w:r>
        <w:rPr>
          <w:rFonts w:hint="eastAsia"/>
        </w:rPr>
        <w:t>）、</w:t>
      </w:r>
      <w:r>
        <w:t>4g/100</w:t>
      </w:r>
      <w:r>
        <w:rPr>
          <w:rFonts w:ascii="MS Mincho" w:eastAsia="MS Mincho" w:hAnsi="MS Mincho" w:cs="MS Mincho" w:hint="eastAsia"/>
        </w:rPr>
        <w:t>㎖</w:t>
      </w:r>
      <w:r>
        <w:t xml:space="preserve"> PFA/PBS</w:t>
      </w:r>
      <w:r>
        <w:rPr>
          <w:rFonts w:hint="eastAsia"/>
        </w:rPr>
        <w:t>溶液（</w:t>
      </w:r>
      <w:r>
        <w:t>Adamas life</w:t>
      </w:r>
      <w:r>
        <w:rPr>
          <w:rFonts w:hint="eastAsia"/>
        </w:rPr>
        <w:t>）、</w:t>
      </w:r>
      <w:r>
        <w:t>30g/100</w:t>
      </w:r>
      <w:r>
        <w:rPr>
          <w:rFonts w:ascii="MS Mincho" w:eastAsia="MS Mincho" w:hAnsi="MS Mincho" w:cs="MS Mincho" w:hint="eastAsia"/>
        </w:rPr>
        <w:t>㎖</w:t>
      </w:r>
      <w:r>
        <w:t xml:space="preserve"> </w:t>
      </w:r>
      <w:r>
        <w:rPr>
          <w:rFonts w:hint="eastAsia"/>
        </w:rPr>
        <w:t>蔗糖（吉至生物）</w:t>
      </w:r>
      <w:r>
        <w:t>/PBS</w:t>
      </w:r>
      <w:r>
        <w:rPr>
          <w:rFonts w:hint="eastAsia"/>
        </w:rPr>
        <w:t>溶液、吸水纸（清风）、</w:t>
      </w:r>
      <w:r>
        <w:t>O.C.T. Compound</w:t>
      </w:r>
      <w:r>
        <w:rPr>
          <w:rFonts w:hint="eastAsia"/>
        </w:rPr>
        <w:t>（</w:t>
      </w:r>
      <w:r>
        <w:t>Tissue-Tek</w:t>
      </w:r>
      <w:r>
        <w:rPr>
          <w:rFonts w:hint="eastAsia"/>
        </w:rPr>
        <w:t>）、粘附载玻片（表面带正电荷）（碧云天</w:t>
      </w:r>
      <w:proofErr w:type="spellStart"/>
      <w:r>
        <w:t>Beyotime</w:t>
      </w:r>
      <w:proofErr w:type="spellEnd"/>
      <w:r>
        <w:rPr>
          <w:rFonts w:hint="eastAsia"/>
        </w:rPr>
        <w:t>）、抗荧光衰减封片剂（含</w:t>
      </w:r>
      <w:r>
        <w:t>DAPI</w:t>
      </w:r>
      <w:r>
        <w:rPr>
          <w:rFonts w:hint="eastAsia"/>
        </w:rPr>
        <w:t>）（美仑生物）、盖玻片（</w:t>
      </w:r>
      <w:r>
        <w:t>24×50</w:t>
      </w:r>
      <w:r>
        <w:rPr>
          <w:rFonts w:hint="eastAsia"/>
        </w:rPr>
        <w:t>㎜，</w:t>
      </w:r>
      <w:proofErr w:type="spellStart"/>
      <w:r>
        <w:t>servicebio</w:t>
      </w:r>
      <w:proofErr w:type="spellEnd"/>
      <w:r>
        <w:rPr>
          <w:rFonts w:hint="eastAsia"/>
        </w:rPr>
        <w:t>）、透明指甲油（思姿）</w:t>
      </w:r>
    </w:p>
    <w:p w14:paraId="5932F91F" w14:textId="1AECBBA2" w:rsidR="003F5D03" w:rsidRDefault="003F5D03" w:rsidP="003F5D03">
      <w:pPr>
        <w:pStyle w:val="3"/>
      </w:pPr>
      <w:bookmarkStart w:id="54" w:name="_Toc225606920"/>
      <w:r>
        <w:rPr>
          <w:rFonts w:hint="eastAsia"/>
        </w:rPr>
        <w:t>操作流程</w:t>
      </w:r>
      <w:bookmarkEnd w:id="54"/>
    </w:p>
    <w:p w14:paraId="7BE0F273" w14:textId="2BFC4D05" w:rsidR="003F5D03" w:rsidRDefault="003F5D03" w:rsidP="003F5D03">
      <w:r>
        <w:rPr>
          <w:rFonts w:hint="eastAsia"/>
        </w:rPr>
        <w:t>将灌流系统充满</w:t>
      </w:r>
      <w:r>
        <w:rPr>
          <w:rFonts w:hint="eastAsia"/>
        </w:rPr>
        <w:t>PBS/PFA</w:t>
      </w:r>
      <w:r>
        <w:rPr>
          <w:rFonts w:hint="eastAsia"/>
        </w:rPr>
        <w:t>备用。</w:t>
      </w:r>
    </w:p>
    <w:p w14:paraId="55044DB1" w14:textId="05C24479" w:rsidR="003F5D03" w:rsidRDefault="003F5D03" w:rsidP="003F5D03">
      <w:r>
        <w:rPr>
          <w:rFonts w:hint="eastAsia"/>
        </w:rPr>
        <w:t>灌流。将小鼠异氟烷麻醉，腹腔注射</w:t>
      </w:r>
      <w:r>
        <w:t>1</w:t>
      </w:r>
      <w:r>
        <w:rPr>
          <w:rFonts w:ascii="MS Mincho" w:eastAsia="MS Mincho" w:hAnsi="MS Mincho" w:cs="MS Mincho" w:hint="eastAsia"/>
        </w:rPr>
        <w:t>㎖</w:t>
      </w:r>
      <w:r>
        <w:rPr>
          <w:rFonts w:ascii="宋体" w:hAnsi="宋体" w:cs="宋体" w:hint="eastAsia"/>
        </w:rPr>
        <w:t>三溴乙醇。在通风橱中，将小鼠四肢钉在泡沫板上，腹部朝上仰躺，剪开胸骨下方皮肌胸腹隔膜，将剪口向两边延伸，直到掀开整块胸肋骨，用止血钳钳住，倒翻朝外，露出心脏。找到心脏右（小鼠视角）后方深红色的血窦，剪破，使得大量血从破口流出。镊起心脏底部尖端，插入灌流针，然后松开镊子，缓缓推入</w:t>
      </w:r>
      <w:r>
        <w:t>20</w:t>
      </w:r>
      <w:r>
        <w:rPr>
          <w:rFonts w:ascii="MS Mincho" w:eastAsia="MS Mincho" w:hAnsi="MS Mincho" w:cs="MS Mincho" w:hint="eastAsia"/>
        </w:rPr>
        <w:t>㎖</w:t>
      </w:r>
      <w:r>
        <w:t>PBS</w:t>
      </w:r>
      <w:r>
        <w:rPr>
          <w:rFonts w:hint="eastAsia"/>
        </w:rPr>
        <w:t>，应当可以看到血窦破口处先是大量出血，然后血色减淡，变为</w:t>
      </w:r>
      <w:r>
        <w:t>PBS</w:t>
      </w:r>
      <w:r>
        <w:rPr>
          <w:rFonts w:hint="eastAsia"/>
        </w:rPr>
        <w:t>。再缓缓推入</w:t>
      </w:r>
      <w:r>
        <w:t>20</w:t>
      </w:r>
      <w:r>
        <w:rPr>
          <w:rFonts w:ascii="MS Mincho" w:eastAsia="MS Mincho" w:hAnsi="MS Mincho" w:cs="MS Mincho" w:hint="eastAsia"/>
        </w:rPr>
        <w:t>㎖</w:t>
      </w:r>
      <w:r>
        <w:t>PFA</w:t>
      </w:r>
      <w:r>
        <w:rPr>
          <w:rFonts w:hint="eastAsia"/>
        </w:rPr>
        <w:t>，应当看到小鼠四肢肌肉出现抽搐反应，尾巴竖立等。</w:t>
      </w:r>
    </w:p>
    <w:p w14:paraId="33A26BAE" w14:textId="1BF418B6" w:rsidR="003F5D03" w:rsidRDefault="003F5D03" w:rsidP="003F5D03">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剥干净后脑组织摇摇欲坠，用镊子将脑子底部与颅腔底部的软组织连接打断，使得脑子彻底游离出来，装入</w:t>
      </w:r>
      <w:r>
        <w:t>15</w:t>
      </w:r>
      <w:r>
        <w:rPr>
          <w:rFonts w:ascii="MS Mincho" w:eastAsia="MS Mincho" w:hAnsi="MS Mincho" w:cs="MS Mincho" w:hint="eastAsia"/>
        </w:rPr>
        <w:t>㎖</w:t>
      </w:r>
      <w:r>
        <w:t>EP</w:t>
      </w:r>
      <w:r>
        <w:rPr>
          <w:rFonts w:hint="eastAsia"/>
        </w:rPr>
        <w:t>管，加满</w:t>
      </w:r>
      <w:r>
        <w:t>PFA</w:t>
      </w:r>
      <w:r>
        <w:rPr>
          <w:rFonts w:hint="eastAsia"/>
        </w:rPr>
        <w:t>，放入</w:t>
      </w:r>
      <w:r>
        <w:t>4</w:t>
      </w:r>
      <w:r>
        <w:rPr>
          <w:rFonts w:hint="eastAsia"/>
        </w:rPr>
        <w:t>℃冰箱摇床上摇动，过夜。</w:t>
      </w:r>
    </w:p>
    <w:p w14:paraId="0425CB98" w14:textId="35BCCE38" w:rsidR="003F5D03" w:rsidRDefault="003F5D03" w:rsidP="003F5D03">
      <w:r>
        <w:rPr>
          <w:rFonts w:hint="eastAsia"/>
        </w:rPr>
        <w:t>脱水。将过夜的</w:t>
      </w:r>
      <w:r>
        <w:rPr>
          <w:rFonts w:hint="eastAsia"/>
        </w:rPr>
        <w:t>PFA</w:t>
      </w:r>
      <w:r>
        <w:rPr>
          <w:rFonts w:hint="eastAsia"/>
        </w:rPr>
        <w:t>倒掉，换成蔗糖溶液，浸泡过夜，直到脑子沉底。</w:t>
      </w:r>
    </w:p>
    <w:p w14:paraId="57EEBC21" w14:textId="16AC4F2C" w:rsidR="003F5D03" w:rsidRDefault="003F5D03" w:rsidP="003F5D03">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25B21E4A" w14:textId="49E79410" w:rsidR="003F5D03" w:rsidRDefault="003F5D03" w:rsidP="003F5D03">
      <w:r>
        <w:rPr>
          <w:rFonts w:hint="eastAsia"/>
        </w:rPr>
        <w:t>切片。将专用刀片锁在切片机刀头，样品托盘锁在样品头。用切片系统的粗切模式，切除不需要的脑块，然后切换到细切模式，盖上防卷板，</w:t>
      </w:r>
      <w:r>
        <w:t>50</w:t>
      </w:r>
      <w:r>
        <w:rPr>
          <w:rFonts w:ascii="MS Mincho" w:eastAsia="MS Mincho" w:hAnsi="MS Mincho" w:cs="MS Mincho" w:hint="eastAsia"/>
        </w:rPr>
        <w:t>㎛</w:t>
      </w:r>
      <w:r>
        <w:rPr>
          <w:rFonts w:ascii="宋体" w:hAnsi="宋体" w:cs="宋体" w:hint="eastAsia"/>
        </w:rPr>
        <w:t>一片。切下</w:t>
      </w:r>
      <w:r>
        <w:t>3~6</w:t>
      </w:r>
      <w:r>
        <w:rPr>
          <w:rFonts w:hint="eastAsia"/>
        </w:rPr>
        <w:t>片后，可以将其在工作台上展开、排列整齐，然后载玻片正面朝下悬在脑片上，使其吸附。载玻片用油漆笔上写明鼠号。贴满的载玻片放入装有</w:t>
      </w:r>
      <w:r>
        <w:t>PBS</w:t>
      </w:r>
      <w:r>
        <w:rPr>
          <w:rFonts w:hint="eastAsia"/>
        </w:rPr>
        <w:t>的湿盒。</w:t>
      </w:r>
    </w:p>
    <w:p w14:paraId="7AC25127" w14:textId="0576144A" w:rsidR="003F5D03" w:rsidRDefault="003F5D03" w:rsidP="003F5D03">
      <w:r>
        <w:rPr>
          <w:rFonts w:hint="eastAsia"/>
        </w:rPr>
        <w:t>封片。用移液器吸取</w:t>
      </w:r>
      <w:r>
        <w:t>PBS</w:t>
      </w:r>
      <w:r>
        <w:rPr>
          <w:rFonts w:hint="eastAsia"/>
        </w:rPr>
        <w:t>，轻缓冲洗载玻片上的脑片，洗去</w:t>
      </w:r>
      <w:r>
        <w:t>OCT</w:t>
      </w:r>
      <w:r>
        <w:rPr>
          <w:rFonts w:hint="eastAsia"/>
        </w:rPr>
        <w:t>残留，晾干，但不要太干，以看不到明显水渍为准。加入</w:t>
      </w:r>
      <w:r>
        <w:t>100</w:t>
      </w:r>
      <w:r>
        <w:rPr>
          <w:rFonts w:ascii="MS Mincho" w:eastAsia="MS Mincho" w:hAnsi="MS Mincho" w:cs="MS Mincho" w:hint="eastAsia"/>
        </w:rPr>
        <w:t>㎕</w:t>
      </w:r>
      <w:r>
        <w:rPr>
          <w:rFonts w:ascii="宋体" w:hAnsi="宋体" w:cs="宋体" w:hint="eastAsia"/>
        </w:rPr>
        <w:t>封片剂，使其液体在脑片阵列中划一道横线，然后缓缓盖上盖玻片，尽量避免引入气泡。用指甲油将盖玻片周围一圈封闭。</w:t>
      </w:r>
    </w:p>
    <w:p w14:paraId="50531F43" w14:textId="0BB04021" w:rsidR="003F5D03" w:rsidRPr="003F5D03" w:rsidRDefault="003F5D03" w:rsidP="003F5D03">
      <w:r>
        <w:rPr>
          <w:rFonts w:hint="eastAsia"/>
        </w:rPr>
        <w:t>观察。使用玻片扫描仪扫描后用</w:t>
      </w:r>
      <w:proofErr w:type="spellStart"/>
      <w:r>
        <w:rPr>
          <w:rFonts w:hint="eastAsia"/>
        </w:rPr>
        <w:t>OlyVIA</w:t>
      </w:r>
      <w:proofErr w:type="spellEnd"/>
      <w:r>
        <w:rPr>
          <w:rFonts w:hint="eastAsia"/>
        </w:rPr>
        <w:t>软件查看病毒表达情况。</w:t>
      </w:r>
    </w:p>
    <w:p w14:paraId="4305B38C" w14:textId="17FFD253" w:rsidR="004A3B1C" w:rsidRDefault="004A3B1C">
      <w:pPr>
        <w:widowControl/>
        <w:spacing w:after="499" w:line="278" w:lineRule="auto"/>
        <w:ind w:firstLineChars="0" w:firstLine="0"/>
        <w:jc w:val="left"/>
        <w:rPr>
          <w:rFonts w:ascii="Consolas" w:eastAsia="Consolas" w:hAnsi="Consolas"/>
        </w:rPr>
      </w:pPr>
      <w:r>
        <w:br w:type="page"/>
      </w:r>
    </w:p>
    <w:p w14:paraId="36359A83" w14:textId="77777777" w:rsidR="004A3B1C" w:rsidRDefault="004A3B1C" w:rsidP="004A3B1C">
      <w:pPr>
        <w:pStyle w:val="1"/>
      </w:pPr>
      <w:bookmarkStart w:id="55" w:name="_Toc225606921"/>
      <w:r>
        <w:rPr>
          <w:rFonts w:hint="eastAsia"/>
        </w:rPr>
        <w:t>结果</w:t>
      </w:r>
      <w:bookmarkEnd w:id="55"/>
    </w:p>
    <w:p w14:paraId="4FA25412" w14:textId="14425ABE" w:rsidR="003F5D03" w:rsidRDefault="00517F6F" w:rsidP="003F5D03">
      <w:r w:rsidRPr="00517F6F">
        <w:rPr>
          <w:rFonts w:hint="eastAsia"/>
        </w:rPr>
        <w:t>既有研究通常将迁移学习界定为：先前学习对后续新任务或新情境中的学习与表现产生影响，这种影响可以表现为促进、干扰或接近于零</w:t>
      </w:r>
      <w:r w:rsidR="00141092">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141092">
        <w:instrText xml:space="preserve"> ADDIN EN.JS.CITE </w:instrText>
      </w:r>
      <w:r w:rsidR="00141092">
        <w:fldChar w:fldCharType="separate"/>
      </w:r>
      <w:r w:rsidR="00141092">
        <w:rPr>
          <w:noProof/>
        </w:rPr>
        <w:t>(</w:t>
      </w:r>
      <w:hyperlink w:anchor="_ENREF_108" w:tooltip="Woodworth, 1901 #28" w:history="1">
        <w:r w:rsidR="002E7E39">
          <w:rPr>
            <w:noProof/>
          </w:rPr>
          <w:t>Woodworth &amp; Thorndike, 1901</w:t>
        </w:r>
      </w:hyperlink>
      <w:r w:rsidR="00141092">
        <w:rPr>
          <w:noProof/>
        </w:rPr>
        <w:t>)</w:t>
      </w:r>
      <w:r w:rsidR="00141092">
        <w:fldChar w:fldCharType="end"/>
      </w:r>
      <w:r w:rsidR="003F5D03">
        <w:rPr>
          <w:rFonts w:hint="eastAsia"/>
        </w:rPr>
        <w:t>。</w:t>
      </w:r>
      <w:r w:rsidRPr="00517F6F">
        <w:rPr>
          <w:rFonts w:hint="eastAsia"/>
        </w:rPr>
        <w:t>在动物研究中，这一概念并不被粗略表述为“学过一个任务后另一个任务表现更好”，而是更具体地检验旧经验是否提高新任务的起点、缩短达到标准所需训练量，或增大学习曲线斜率</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0" w:tooltip="Harlow, 1949 #142" w:history="1">
        <w:r w:rsidR="002E7E39">
          <w:rPr>
            <w:noProof/>
          </w:rPr>
          <w:t>Harlow, 1949</w:t>
        </w:r>
      </w:hyperlink>
      <w:r w:rsidR="00141092">
        <w:rPr>
          <w:noProof/>
        </w:rPr>
        <w:t>)</w:t>
      </w:r>
      <w:r w:rsidR="00141092">
        <w:fldChar w:fldCharType="end"/>
      </w:r>
      <w:r w:rsidR="003F5D03">
        <w:rPr>
          <w:rFonts w:hint="eastAsia"/>
        </w:rPr>
        <w:t>。经典实验方法主要有三类：第一类是</w:t>
      </w:r>
      <w:r w:rsidR="003F5D03">
        <w:rPr>
          <w:rFonts w:hint="eastAsia"/>
        </w:rPr>
        <w:t xml:space="preserve"> learning set </w:t>
      </w:r>
      <w:r w:rsidR="003F5D03">
        <w:rPr>
          <w:rFonts w:hint="eastAsia"/>
        </w:rPr>
        <w:t>范式，让动物连续解决一系列相似辨别问题，观察是否出现“学会如何学习”的加速</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30" w:tooltip="Harlow, 1949 #142" w:history="1">
        <w:r w:rsidR="002E7E39">
          <w:rPr>
            <w:noProof/>
          </w:rPr>
          <w:t>Harlow, 1949</w:t>
        </w:r>
      </w:hyperlink>
      <w:r w:rsidR="00141092">
        <w:rPr>
          <w:noProof/>
        </w:rPr>
        <w:t>)</w:t>
      </w:r>
      <w:r w:rsidR="00566D71">
        <w:fldChar w:fldCharType="end"/>
      </w:r>
      <w:r w:rsidR="003F5D03">
        <w:rPr>
          <w:rFonts w:hint="eastAsia"/>
        </w:rPr>
        <w:t>；第二类是辨别迁移、反转学习和维度转换，保持部分规则不变、替换关键线索或奖惩关系，观察动物是否能把旧策略迁移到新问题上</w:t>
      </w:r>
      <w:r w:rsidR="00141092">
        <w:fldChar w:fldCharType="begin">
          <w:fldData xml:space="preserve">PEVuZE5vdGU+PENpdGU+PEF1dGhvcj5MYXdyZW5jZTwvQXV0aG9yPjxZZWFyPjE5NDk8L1llYXI+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</w:fldData>
        </w:fldChar>
      </w:r>
      <w:r w:rsidR="00141092">
        <w:instrText xml:space="preserve"> ADDIN EN.JS.CITE </w:instrText>
      </w:r>
      <w:r w:rsidR="00141092">
        <w:fldChar w:fldCharType="separate"/>
      </w:r>
      <w:r w:rsidR="00141092">
        <w:rPr>
          <w:noProof/>
        </w:rPr>
        <w:t>(</w:t>
      </w:r>
      <w:hyperlink w:anchor="_ENREF_49" w:tooltip="Lawrence, 1949 #30" w:history="1">
        <w:r w:rsidR="002E7E39">
          <w:rPr>
            <w:noProof/>
          </w:rPr>
          <w:t>Lawrence, 1949</w:t>
        </w:r>
      </w:hyperlink>
      <w:r w:rsidR="00141092">
        <w:rPr>
          <w:noProof/>
        </w:rPr>
        <w:t xml:space="preserve">; </w:t>
      </w:r>
      <w:hyperlink w:anchor="_ENREF_91" w:tooltip="Sutherland, 1971 #52" w:history="1">
        <w:r w:rsidR="002E7E39">
          <w:rPr>
            <w:noProof/>
          </w:rPr>
          <w:t>Sutherland &amp; Mackintosh, 1971</w:t>
        </w:r>
      </w:hyperlink>
      <w:r w:rsidR="00141092">
        <w:rPr>
          <w:noProof/>
        </w:rPr>
        <w:t>)</w:t>
      </w:r>
      <w:r w:rsidR="00141092">
        <w:fldChar w:fldCharType="end"/>
      </w:r>
      <w:r w:rsidR="003F5D03">
        <w:rPr>
          <w:rFonts w:hint="eastAsia"/>
        </w:rPr>
        <w:t>；</w:t>
      </w:r>
      <w:r w:rsidR="00D615BF" w:rsidRPr="00D615BF">
        <w:rPr>
          <w:rFonts w:hint="eastAsia"/>
        </w:rPr>
        <w:t>第三类是更接近本文的跨模态或跨线索替换范式，即在反应要求基本不变时，把支配性线索从一种感觉线索换成另一种线索，检验旧任务经验是否节省新线索学习</w:t>
      </w:r>
      <w:r w:rsidR="00566D71">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566D71">
        <w:instrText xml:space="preserve"> ADDIN EN.JS.CITE </w:instrText>
      </w:r>
      <w:r w:rsidR="00566D71">
        <w:fldChar w:fldCharType="separate"/>
      </w:r>
      <w:r w:rsidR="00566D71">
        <w:rPr>
          <w:noProof/>
        </w:rPr>
        <w:t>(</w:t>
      </w:r>
      <w:hyperlink w:anchor="_ENREF_109" w:tooltip="Wylie, 1917 #201" w:history="1">
        <w:r w:rsidR="002E7E39">
          <w:rPr>
            <w:noProof/>
          </w:rPr>
          <w:t>Wylie, 1917</w:t>
        </w:r>
      </w:hyperlink>
      <w:r w:rsidR="00566D71">
        <w:rPr>
          <w:noProof/>
        </w:rPr>
        <w:t>)</w:t>
      </w:r>
      <w:r w:rsidR="00566D71">
        <w:fldChar w:fldCharType="end"/>
      </w:r>
      <w:r w:rsidR="003F5D03">
        <w:rPr>
          <w:rFonts w:hint="eastAsia"/>
        </w:rPr>
        <w:t>。</w:t>
      </w:r>
      <w:r w:rsidR="00D615BF" w:rsidRPr="00D615BF">
        <w:rPr>
          <w:rFonts w:hint="eastAsia"/>
        </w:rPr>
        <w:t>空间学习任务中的平台换位、线索重排和规则更新，也常被用来考察旧经验对后续空间行为适应的影响。基于这一传统，本文将迁移学习具体限定为：在学会</w:t>
      </w:r>
      <w:r w:rsidR="00D615BF" w:rsidRPr="00D615BF">
        <w:rPr>
          <w:rFonts w:hint="eastAsia"/>
        </w:rPr>
        <w:t>A</w:t>
      </w:r>
      <w:r w:rsidR="00D615BF" w:rsidRPr="00D615BF">
        <w:rPr>
          <w:rFonts w:hint="eastAsia"/>
        </w:rPr>
        <w:t>任务后，再学习结构相近但线索模态不同的</w:t>
      </w:r>
      <w:r w:rsidR="00D615BF" w:rsidRPr="00D615BF">
        <w:rPr>
          <w:rFonts w:hint="eastAsia"/>
        </w:rPr>
        <w:t>B</w:t>
      </w:r>
      <w:r w:rsidR="00D615BF" w:rsidRPr="00D615BF">
        <w:rPr>
          <w:rFonts w:hint="eastAsia"/>
        </w:rPr>
        <w:t>任务时，动物是否较直接学习</w:t>
      </w:r>
      <w:r w:rsidR="00D615BF" w:rsidRPr="00D615BF">
        <w:rPr>
          <w:rFonts w:hint="eastAsia"/>
        </w:rPr>
        <w:t>B</w:t>
      </w:r>
      <w:r w:rsidR="00D615BF" w:rsidRPr="00D615BF">
        <w:rPr>
          <w:rFonts w:hint="eastAsia"/>
        </w:rPr>
        <w:t>任务表现出更快习得</w:t>
      </w:r>
      <w:r w:rsidR="003F5D03">
        <w:rPr>
          <w:rFonts w:hint="eastAsia"/>
        </w:rPr>
        <w:t>。</w:t>
      </w:r>
    </w:p>
    <w:p w14:paraId="58F76FB4" w14:textId="332D04DB" w:rsidR="003F5D03" w:rsidRDefault="00D615BF" w:rsidP="003F5D03">
      <w:r w:rsidRPr="00D615BF">
        <w:rPr>
          <w:rFonts w:hint="eastAsia"/>
        </w:rPr>
        <w:t>各训练单元的线索呈现与奖励流程均由</w:t>
      </w:r>
      <w:r w:rsidRPr="00D615BF">
        <w:rPr>
          <w:rFonts w:hint="eastAsia"/>
        </w:rPr>
        <w:t>Arduino</w:t>
      </w:r>
      <w:r w:rsidRPr="00D615BF">
        <w:rPr>
          <w:rFonts w:hint="eastAsia"/>
        </w:rPr>
        <w:t>控制系统自动执行，以避免人工干预。小鼠头部固定后，可接受</w:t>
      </w:r>
      <w:r w:rsidRPr="00D615BF">
        <w:rPr>
          <w:rFonts w:hint="eastAsia"/>
        </w:rPr>
        <w:t>LED</w:t>
      </w:r>
      <w:r w:rsidRPr="00D615BF">
        <w:rPr>
          <w:rFonts w:hint="eastAsia"/>
        </w:rPr>
        <w:t>提供的蓝光视觉线索和压电有源蜂鸣器提供的听觉线索；口前放置金属水管，电控蠕动泵可输出水滴供小鼠舔舐。该金属水管同时连接电容传感器，可将舔水事件转换为电信号脉冲，并经</w:t>
      </w:r>
      <w:r w:rsidRPr="00D615BF">
        <w:rPr>
          <w:rFonts w:hint="eastAsia"/>
        </w:rPr>
        <w:t>Arduino</w:t>
      </w:r>
      <w:r w:rsidRPr="00D615BF">
        <w:rPr>
          <w:rFonts w:hint="eastAsia"/>
        </w:rPr>
        <w:t>与</w:t>
      </w:r>
      <w:r w:rsidRPr="00D615BF">
        <w:rPr>
          <w:rFonts w:hint="eastAsia"/>
        </w:rPr>
        <w:t>USB</w:t>
      </w:r>
      <w:r w:rsidRPr="00D615BF">
        <w:rPr>
          <w:rFonts w:hint="eastAsia"/>
        </w:rPr>
        <w:t>串口传输至计算机记录</w:t>
      </w:r>
      <w:r w:rsidR="003F5D03">
        <w:rPr>
          <w:rFonts w:hint="eastAsia"/>
        </w:rPr>
        <w:t>。</w:t>
      </w:r>
    </w:p>
    <w:p w14:paraId="2C2518FE" w14:textId="2213540A" w:rsidR="003F5D03" w:rsidRDefault="009B4C5C" w:rsidP="00CC6766">
      <w:pPr>
        <w:pStyle w:val="afff1"/>
      </w:pPr>
      <w:r>
        <w:rPr>
          <w:rFonts w:hint="eastAsia"/>
          <w:noProof/>
          <w14:ligatures w14:val="standardContextual"/>
        </w:rPr>
        <w:drawing>
          <wp:inline distT="0" distB="0" distL="0" distR="0" wp14:anchorId="5A8BD9F3" wp14:editId="709A4153">
            <wp:extent cx="2494488" cy="1157633"/>
            <wp:effectExtent l="0" t="0" r="127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94488" cy="1157633"/>
                    </a:xfrm>
                    <a:prstGeom prst="rect">
                      <a:avLst/>
                    </a:prstGeom>
                  </pic:spPr>
                </pic:pic>
              </a:graphicData>
            </a:graphic>
          </wp:inline>
        </w:drawing>
      </w:r>
    </w:p>
    <w:p w14:paraId="72B605B3" w14:textId="76990952" w:rsidR="003F5D03" w:rsidRDefault="003F5D03" w:rsidP="003F5D03">
      <w:pPr>
        <w:pStyle w:val="afffa"/>
      </w:pPr>
      <w:bookmarkStart w:id="56" w:name="_Toc22560695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迁移学习实验设计</w:t>
      </w:r>
      <w:bookmarkEnd w:id="56"/>
    </w:p>
    <w:p w14:paraId="3C181091" w14:textId="07DB126A" w:rsidR="003F5D03" w:rsidRDefault="003F5D03"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w:t>
      </w:r>
      <w:r w:rsidR="00824B21">
        <w:fldChar w:fldCharType="end"/>
      </w:r>
      <w:r>
        <w:rPr>
          <w:rFonts w:hint="eastAsia"/>
        </w:rPr>
        <w:t xml:space="preserve"> </w:t>
      </w:r>
      <w:r w:rsidRPr="003F5D03">
        <w:t>Experimental Design of Transfer Learning</w:t>
      </w:r>
    </w:p>
    <w:p w14:paraId="0970118E" w14:textId="75337EF0" w:rsidR="003F5D03" w:rsidRDefault="00D615BF" w:rsidP="003F5D03">
      <w:pPr>
        <w:pStyle w:val="afff2"/>
        <w:ind w:left="480"/>
      </w:pPr>
      <w:r w:rsidRPr="00D615BF">
        <w:rPr>
          <w:rFonts w:hint="eastAsia"/>
        </w:rPr>
        <w:t>迁移学习范式由</w:t>
      </w:r>
      <w:r w:rsidRPr="00D615BF">
        <w:t>A</w:t>
      </w:r>
      <w:r w:rsidRPr="00D615BF">
        <w:rPr>
          <w:rFonts w:hint="eastAsia"/>
        </w:rPr>
        <w:t>、</w:t>
      </w:r>
      <w:r w:rsidRPr="00D615BF">
        <w:t>B</w:t>
      </w:r>
      <w:r w:rsidRPr="00D615BF">
        <w:rPr>
          <w:rFonts w:hint="eastAsia"/>
        </w:rPr>
        <w:t>两个任务构成。动物先学会</w:t>
      </w:r>
      <w:r w:rsidRPr="00D615BF">
        <w:t>A</w:t>
      </w:r>
      <w:r w:rsidRPr="00D615BF">
        <w:rPr>
          <w:rFonts w:hint="eastAsia"/>
        </w:rPr>
        <w:t>任务，再迁移至</w:t>
      </w:r>
      <w:r w:rsidRPr="00D615BF">
        <w:t>B</w:t>
      </w:r>
      <w:r w:rsidRPr="00D615BF">
        <w:rPr>
          <w:rFonts w:hint="eastAsia"/>
        </w:rPr>
        <w:t>任务。每个任务均由多个试次重复组成。单个试次内，先给予</w:t>
      </w:r>
      <w:r w:rsidRPr="00D615BF">
        <w:t>200</w:t>
      </w:r>
      <w:r w:rsidRPr="00D615BF">
        <w:rPr>
          <w:rFonts w:ascii="MS Mincho" w:eastAsia="MS Mincho" w:hAnsi="MS Mincho" w:cs="MS Mincho" w:hint="eastAsia"/>
        </w:rPr>
        <w:t>㎳</w:t>
      </w:r>
      <w:r w:rsidRPr="00D615BF">
        <w:t xml:space="preserve"> </w:t>
      </w:r>
      <w:r w:rsidRPr="00D615BF">
        <w:rPr>
          <w:rFonts w:hint="eastAsia"/>
        </w:rPr>
        <w:t>的线索（听觉或视觉）；线索开始后</w:t>
      </w:r>
      <w:r w:rsidRPr="00D615BF">
        <w:t>1s</w:t>
      </w:r>
      <w:r w:rsidRPr="00D615BF">
        <w:rPr>
          <w:rFonts w:hint="eastAsia"/>
        </w:rPr>
        <w:t>内如出现任何舔水行为，则记为命中，否则记为错失。</w:t>
      </w:r>
      <w:r w:rsidRPr="00D615BF">
        <w:t>1s</w:t>
      </w:r>
      <w:r w:rsidRPr="00D615BF">
        <w:rPr>
          <w:rFonts w:hint="eastAsia"/>
        </w:rPr>
        <w:t>响应窗结束后给予</w:t>
      </w:r>
      <w:r w:rsidRPr="00D615BF">
        <w:t>15</w:t>
      </w:r>
      <w:r w:rsidRPr="00D615BF">
        <w:rPr>
          <w:rFonts w:ascii="MS Mincho" w:eastAsia="MS Mincho" w:hAnsi="MS Mincho" w:cs="MS Mincho" w:hint="eastAsia"/>
        </w:rPr>
        <w:t>㎕</w:t>
      </w:r>
      <w:r w:rsidRPr="00D615BF">
        <w:t xml:space="preserve"> </w:t>
      </w:r>
      <w:r w:rsidRPr="00D615BF">
        <w:rPr>
          <w:rFonts w:hint="eastAsia"/>
        </w:rPr>
        <w:t>水奖励。由于</w:t>
      </w:r>
      <w:r w:rsidRPr="00D615BF">
        <w:t>200</w:t>
      </w:r>
      <w:r w:rsidRPr="00D615BF">
        <w:rPr>
          <w:rFonts w:ascii="MS Mincho" w:eastAsia="MS Mincho" w:hAnsi="MS Mincho" w:cs="MS Mincho" w:hint="eastAsia"/>
        </w:rPr>
        <w:t>㎳</w:t>
      </w:r>
      <w:r w:rsidRPr="00D615BF">
        <w:t xml:space="preserve"> </w:t>
      </w:r>
      <w:r w:rsidRPr="00D615BF">
        <w:rPr>
          <w:rFonts w:hint="eastAsia"/>
        </w:rPr>
        <w:t>线索与</w:t>
      </w:r>
      <w:r w:rsidRPr="00D615BF">
        <w:t>1s</w:t>
      </w:r>
      <w:r w:rsidRPr="00D615BF">
        <w:rPr>
          <w:rFonts w:hint="eastAsia"/>
        </w:rPr>
        <w:t>响应窗同步开始，因此完整的线索</w:t>
      </w:r>
      <w:r w:rsidRPr="00D615BF">
        <w:t>-</w:t>
      </w:r>
      <w:r w:rsidRPr="00D615BF">
        <w:rPr>
          <w:rFonts w:hint="eastAsia"/>
        </w:rPr>
        <w:t>响应历程持续</w:t>
      </w:r>
      <w:r w:rsidRPr="00D615BF">
        <w:t>1s</w:t>
      </w:r>
      <w:r w:rsidR="003F5D03" w:rsidRPr="003F5D03">
        <w:rPr>
          <w:rFonts w:hint="eastAsia"/>
        </w:rPr>
        <w:t>。</w:t>
      </w:r>
    </w:p>
    <w:p w14:paraId="3830FD43" w14:textId="6441FDFC" w:rsidR="003F5D03" w:rsidRDefault="00517F6F" w:rsidP="003F5D03">
      <w:pPr>
        <w:pStyle w:val="afff2"/>
        <w:ind w:left="480"/>
      </w:pPr>
      <w:r w:rsidRPr="00517F6F">
        <w:t>The transfer-learning paradigm comprised tasks A and B. Mice first learned task A and were then transferred to task B. Each task consisted of repeated trials. In each trial, a 200</w:t>
      </w:r>
      <w:r w:rsidRPr="00517F6F">
        <w:rPr>
          <w:rFonts w:ascii="MS Mincho" w:eastAsia="MS Mincho" w:hAnsi="MS Mincho" w:cs="MS Mincho" w:hint="eastAsia"/>
        </w:rPr>
        <w:t>㎳</w:t>
      </w:r>
      <w:r w:rsidRPr="00517F6F">
        <w:t xml:space="preserve"> cue (auditory or visual) was delivered; any lick occurring within 1s after cue onset was scored as a hit, whereas the absence of licking was scored as a miss. A 15</w:t>
      </w:r>
      <w:r w:rsidRPr="00517F6F">
        <w:rPr>
          <w:rFonts w:ascii="MS Mincho" w:eastAsia="MS Mincho" w:hAnsi="MS Mincho" w:cs="MS Mincho" w:hint="eastAsia"/>
        </w:rPr>
        <w:t>㎕</w:t>
      </w:r>
      <w:r w:rsidRPr="00517F6F">
        <w:t xml:space="preserve"> water reward was delivered after the 1s response window. Because the 200</w:t>
      </w:r>
      <w:r w:rsidRPr="00517F6F">
        <w:rPr>
          <w:rFonts w:ascii="MS Mincho" w:eastAsia="MS Mincho" w:hAnsi="MS Mincho" w:cs="MS Mincho" w:hint="eastAsia"/>
        </w:rPr>
        <w:t>㎳</w:t>
      </w:r>
      <w:r w:rsidRPr="00517F6F">
        <w:t xml:space="preserve"> cue and the 1s response window began simultaneously, the complete cue-response epoch lasted 1s</w:t>
      </w:r>
      <w:r w:rsidR="003F5D03" w:rsidRPr="003F5D03">
        <w:t>.</w:t>
      </w:r>
    </w:p>
    <w:p w14:paraId="1A174D0C" w14:textId="421A7E3F" w:rsidR="003F5D03" w:rsidRDefault="00D615BF" w:rsidP="003F5D03">
      <w:r w:rsidRPr="00D615BF">
        <w:rPr>
          <w:rFonts w:hint="eastAsia"/>
        </w:rPr>
        <w:t>在一个训练试次中，小鼠必须在一个随机</w:t>
      </w:r>
      <w:r w:rsidRPr="00D615BF">
        <w:rPr>
          <w:rFonts w:hint="eastAsia"/>
        </w:rPr>
        <w:t>5~10s</w:t>
      </w:r>
      <w:r w:rsidRPr="00D615BF">
        <w:rPr>
          <w:rFonts w:hint="eastAsia"/>
        </w:rPr>
        <w:t>的冷静期内，持续没有舔水动作，才给出线索（听觉</w:t>
      </w:r>
      <w:r w:rsidRPr="00D615BF">
        <w:rPr>
          <w:rFonts w:hint="eastAsia"/>
        </w:rPr>
        <w:t>/</w:t>
      </w:r>
      <w:r w:rsidRPr="00D615BF">
        <w:rPr>
          <w:rFonts w:hint="eastAsia"/>
        </w:rPr>
        <w:t>视觉）；一旦这段时间内监测到任何一次舔舐事件，冷静期将被重置重新等待。这是为了防止小鼠记住固定的试次间隔，从而不需要外部线索就能直接进行预判性舔水。类似的预反应</w:t>
      </w:r>
      <w:r w:rsidRPr="00D615BF">
        <w:rPr>
          <w:rFonts w:hint="eastAsia"/>
        </w:rPr>
        <w:t xml:space="preserve">no-lick / delay epoch </w:t>
      </w:r>
      <w:r w:rsidRPr="00D615BF">
        <w:rPr>
          <w:rFonts w:hint="eastAsia"/>
        </w:rPr>
        <w:t>设计，在</w:t>
      </w:r>
      <w:r w:rsidR="0041072C">
        <w:rPr>
          <w:rFonts w:hint="eastAsia"/>
        </w:rPr>
        <w:t>头部固定</w:t>
      </w:r>
      <w:r w:rsidRPr="00D615BF">
        <w:rPr>
          <w:rFonts w:hint="eastAsia"/>
        </w:rPr>
        <w:t>小鼠延迟舔水任务中本就是常用塑形手段，用于训练动物仅在响应线索后舔水，并在时间上分离感觉处理与动作输出；过早舔水通常会被记为</w:t>
      </w:r>
      <w:r w:rsidRPr="00D615BF">
        <w:rPr>
          <w:rFonts w:hint="eastAsia"/>
        </w:rPr>
        <w:t xml:space="preserve"> early lick </w:t>
      </w:r>
      <w:r w:rsidRPr="00D615BF">
        <w:rPr>
          <w:rFonts w:hint="eastAsia"/>
        </w:rPr>
        <w:t>并触发警示与短暂</w:t>
      </w:r>
      <w:r w:rsidRPr="00D615BF">
        <w:rPr>
          <w:rFonts w:hint="eastAsia"/>
        </w:rPr>
        <w:t>timeout</w:t>
      </w:r>
      <w:r w:rsidR="00141092">
        <w:rPr>
          <w:rFonts w:hint="eastAsia"/>
        </w:rPr>
        <w:t xml:space="preserve"> </w:t>
      </w:r>
      <w:r w:rsidR="00566D71">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566D71">
        <w:instrText xml:space="preserve"> ADDIN EN.JS.CITE </w:instrText>
      </w:r>
      <w:r w:rsidR="00566D71">
        <w:fldChar w:fldCharType="separate"/>
      </w:r>
      <w:r w:rsidR="00566D71">
        <w:rPr>
          <w:noProof/>
        </w:rPr>
        <w:t>(</w:t>
      </w:r>
      <w:hyperlink w:anchor="_ENREF_51" w:tooltip="Li, 2015 #170" w:history="1">
        <w:r w:rsidR="002E7E39">
          <w:rPr>
            <w:noProof/>
          </w:rPr>
          <w:t>Li et al., 2015</w:t>
        </w:r>
      </w:hyperlink>
      <w:r w:rsidR="00566D71">
        <w:rPr>
          <w:noProof/>
        </w:rPr>
        <w:t>)</w:t>
      </w:r>
      <w:r w:rsidR="00566D71">
        <w:fldChar w:fldCharType="end"/>
      </w:r>
      <w:r w:rsidR="003F5D03">
        <w:rPr>
          <w:rFonts w:hint="eastAsia"/>
        </w:rPr>
        <w:t>。另一方面，动物与人都会利用提示前的时间结构形成</w:t>
      </w:r>
      <w:r w:rsidR="003F5D03">
        <w:t xml:space="preserve"> temporal preparation</w:t>
      </w:r>
      <w:r w:rsidR="003F5D03">
        <w:rPr>
          <w:rFonts w:hint="eastAsia"/>
        </w:rPr>
        <w:t>；可预测的</w:t>
      </w:r>
      <w:proofErr w:type="spellStart"/>
      <w:r w:rsidR="003F5D03">
        <w:t>foreperiod</w:t>
      </w:r>
      <w:proofErr w:type="spellEnd"/>
      <w:r w:rsidR="003F5D03">
        <w:rPr>
          <w:rFonts w:hint="eastAsia"/>
        </w:rPr>
        <w:t>会改变反应准备与反应时，而试次间时间本身也可能成为一种可利用的情境线索</w:t>
      </w:r>
      <w:r w:rsidR="00141092">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PGVsZWN0cm9uaWMtcmVzb3VyY2UtbnVtPmh0dHBzOi8vZG9pLm9yZy8xMC4xMDE2L2ouYmVwcm9j
LjIwMDUuMTIuMDAzPC9lbGVjdHJvbmljLXJlc291cmNlLW51bT48L3JlY29yZD48L0NpdGU+PC9F
bmROb3RlPn==
</w:fldData>
        </w:fldChar>
      </w:r>
      <w:r w:rsidR="00141092">
        <w:instrText xml:space="preserve"> ADDIN EN.JS.CITE </w:instrText>
      </w:r>
      <w:r w:rsidR="00141092">
        <w:fldChar w:fldCharType="separate"/>
      </w:r>
      <w:r w:rsidR="00141092">
        <w:rPr>
          <w:noProof/>
        </w:rPr>
        <w:t>(</w:t>
      </w:r>
      <w:hyperlink w:anchor="_ENREF_10" w:tooltip="Bouton, 2006 #255" w:history="1">
        <w:r w:rsidR="002E7E39">
          <w:rPr>
            <w:noProof/>
          </w:rPr>
          <w:t>Bouton &amp; García-Gutiérrez, 2006</w:t>
        </w:r>
      </w:hyperlink>
      <w:r w:rsidR="00141092">
        <w:rPr>
          <w:noProof/>
        </w:rPr>
        <w:t>)</w:t>
      </w:r>
      <w:r w:rsidR="00141092">
        <w:fldChar w:fldCharType="end"/>
      </w:r>
      <w:r w:rsidR="003F5D03">
        <w:rPr>
          <w:rFonts w:hint="eastAsia"/>
        </w:rPr>
        <w:t>。</w:t>
      </w:r>
      <w:r w:rsidRPr="00D615BF">
        <w:rPr>
          <w:rFonts w:hint="eastAsia"/>
        </w:rPr>
        <w:t>因此，这里的随机冷静期并不只是技术性等待，而是为了让行为反应尽量由真实线索驱动，而不是由试次节律驱动。线索持续</w:t>
      </w:r>
      <w:r w:rsidRPr="00D615BF">
        <w:t>200</w:t>
      </w:r>
      <w:r w:rsidRPr="00D615BF">
        <w:rPr>
          <w:rFonts w:ascii="MS Mincho" w:eastAsia="MS Mincho" w:hAnsi="MS Mincho" w:cs="MS Mincho" w:hint="eastAsia"/>
        </w:rPr>
        <w:t>㎳</w:t>
      </w:r>
      <w:r w:rsidRPr="00D615BF">
        <w:rPr>
          <w:rFonts w:ascii="宋体" w:hAnsi="宋体" w:cs="宋体" w:hint="eastAsia"/>
        </w:rPr>
        <w:t>。从线索开始后的</w:t>
      </w:r>
      <w:r w:rsidRPr="00D615BF">
        <w:t>1s</w:t>
      </w:r>
      <w:r w:rsidRPr="00D615BF">
        <w:rPr>
          <w:rFonts w:hint="eastAsia"/>
        </w:rPr>
        <w:t>内为响应时间窗，这个窗口内如果记录到小鼠有任何舔水行为，记本试次为“命中”；若未舔，则记录为“错失”。响应窗结束后给水</w:t>
      </w:r>
      <w:r w:rsidRPr="00D615BF">
        <w:t>15</w:t>
      </w:r>
      <w:r w:rsidRPr="00D615BF">
        <w:rPr>
          <w:rFonts w:ascii="MS Mincho" w:eastAsia="MS Mincho" w:hAnsi="MS Mincho" w:cs="MS Mincho" w:hint="eastAsia"/>
        </w:rPr>
        <w:t>㎕</w:t>
      </w:r>
      <w:r w:rsidRPr="00D615BF">
        <w:rPr>
          <w:rFonts w:ascii="宋体" w:hAnsi="宋体" w:cs="宋体" w:hint="eastAsia"/>
        </w:rPr>
        <w:t>，然后等待固定</w:t>
      </w:r>
      <w:r w:rsidRPr="00D615BF">
        <w:t>20s</w:t>
      </w:r>
      <w:r w:rsidRPr="00D615BF">
        <w:rPr>
          <w:rFonts w:hint="eastAsia"/>
        </w:rPr>
        <w:t>。注意区分该实验不同于经典</w:t>
      </w:r>
      <w:r w:rsidRPr="00D615BF">
        <w:t>Go/</w:t>
      </w:r>
      <w:proofErr w:type="spellStart"/>
      <w:r w:rsidRPr="00D615BF">
        <w:t>NoGo</w:t>
      </w:r>
      <w:proofErr w:type="spellEnd"/>
      <w:r w:rsidRPr="00D615BF">
        <w:rPr>
          <w:rFonts w:hint="eastAsia"/>
        </w:rPr>
        <w:t>设计</w:t>
      </w:r>
      <w:r w:rsidR="003F5D03">
        <w:rPr>
          <w:rFonts w:hint="eastAsia"/>
        </w:rPr>
        <w:t>：</w:t>
      </w:r>
    </w:p>
    <w:p w14:paraId="0AF38EA5" w14:textId="2307B368" w:rsidR="003F5D03" w:rsidRDefault="00D615BF" w:rsidP="003F5D03">
      <w:pPr>
        <w:pStyle w:val="ab"/>
        <w:numPr>
          <w:ilvl w:val="0"/>
          <w:numId w:val="26"/>
        </w:numPr>
        <w:ind w:firstLineChars="0"/>
      </w:pPr>
      <w:r w:rsidRPr="00D615BF">
        <w:rPr>
          <w:rFonts w:hint="eastAsia"/>
        </w:rPr>
        <w:t>响应窗的开始不等线索结束，即线索未结束时小鼠即可立即舔水命中</w:t>
      </w:r>
    </w:p>
    <w:p w14:paraId="3CB3F5C8" w14:textId="0878F2A5" w:rsidR="003F5D03" w:rsidRDefault="003F5D03" w:rsidP="003F5D03">
      <w:pPr>
        <w:pStyle w:val="ab"/>
        <w:numPr>
          <w:ilvl w:val="0"/>
          <w:numId w:val="26"/>
        </w:numPr>
        <w:ind w:firstLineChars="0"/>
      </w:pPr>
      <w:r>
        <w:rPr>
          <w:rFonts w:hint="eastAsia"/>
        </w:rPr>
        <w:t>无论是否命中，总是在响应窗结束后给水。</w:t>
      </w:r>
    </w:p>
    <w:p w14:paraId="2376F2C9" w14:textId="74056D55" w:rsidR="003F5D03" w:rsidRDefault="00517F6F" w:rsidP="003F5D03">
      <w:r w:rsidRPr="00517F6F">
        <w:rPr>
          <w:rFonts w:hint="eastAsia"/>
        </w:rPr>
        <w:t>因此，小鼠在该任务中主要需要形成以下两项行为规则</w:t>
      </w:r>
      <w:r w:rsidR="003F5D03">
        <w:rPr>
          <w:rFonts w:hint="eastAsia"/>
        </w:rPr>
        <w:t>：</w:t>
      </w:r>
    </w:p>
    <w:p w14:paraId="254CDFCA" w14:textId="3C0DC104" w:rsidR="003F5D03" w:rsidRDefault="00D615BF" w:rsidP="003F5D03">
      <w:pPr>
        <w:pStyle w:val="ab"/>
        <w:numPr>
          <w:ilvl w:val="0"/>
          <w:numId w:val="27"/>
        </w:numPr>
        <w:ind w:firstLineChars="0"/>
      </w:pPr>
      <w:r w:rsidRPr="00D615BF">
        <w:rPr>
          <w:rFonts w:hint="eastAsia"/>
        </w:rPr>
        <w:t>没有线索时，抑制舔水冲动，保持冷</w:t>
      </w:r>
      <w:r w:rsidR="003F5D03">
        <w:rPr>
          <w:rFonts w:hint="eastAsia"/>
        </w:rPr>
        <w:t>静</w:t>
      </w:r>
    </w:p>
    <w:p w14:paraId="113208E6" w14:textId="7AB0B49C" w:rsidR="003F5D03" w:rsidRDefault="00D615BF" w:rsidP="003F5D03">
      <w:pPr>
        <w:pStyle w:val="ab"/>
        <w:numPr>
          <w:ilvl w:val="0"/>
          <w:numId w:val="27"/>
        </w:numPr>
        <w:ind w:firstLineChars="0"/>
      </w:pPr>
      <w:r w:rsidRPr="00D615BF">
        <w:rPr>
          <w:rFonts w:hint="eastAsia"/>
        </w:rPr>
        <w:t>给出线索时，在</w:t>
      </w:r>
      <w:r w:rsidRPr="00D615BF">
        <w:rPr>
          <w:rFonts w:hint="eastAsia"/>
        </w:rPr>
        <w:t>1s</w:t>
      </w:r>
      <w:r w:rsidRPr="00D615BF">
        <w:rPr>
          <w:rFonts w:hint="eastAsia"/>
        </w:rPr>
        <w:t>内开始</w:t>
      </w:r>
      <w:r w:rsidR="003F5D03">
        <w:rPr>
          <w:rFonts w:hint="eastAsia"/>
        </w:rPr>
        <w:t>舔</w:t>
      </w:r>
    </w:p>
    <w:p w14:paraId="4169D093" w14:textId="2C60174F" w:rsidR="003F5D03" w:rsidRPr="003F5D03" w:rsidRDefault="00D615BF" w:rsidP="003F5D03">
      <w:r w:rsidRPr="00D615BF">
        <w:rPr>
          <w:rFonts w:hint="eastAsia"/>
        </w:rPr>
        <w:t>单个训练单元包含连续</w:t>
      </w:r>
      <w:r w:rsidRPr="00D615BF">
        <w:rPr>
          <w:rFonts w:hint="eastAsia"/>
        </w:rPr>
        <w:t>30</w:t>
      </w:r>
      <w:r w:rsidRPr="00D615BF">
        <w:rPr>
          <w:rFonts w:hint="eastAsia"/>
        </w:rPr>
        <w:t>个训练试次，训练单元间隔为</w:t>
      </w:r>
      <w:r w:rsidRPr="00D615BF">
        <w:rPr>
          <w:rFonts w:hint="eastAsia"/>
        </w:rPr>
        <w:t>12h</w:t>
      </w:r>
      <w:r w:rsidRPr="00D615BF">
        <w:rPr>
          <w:rFonts w:hint="eastAsia"/>
        </w:rPr>
        <w:t>。直到某一训练单元</w:t>
      </w:r>
      <w:r w:rsidRPr="00D615BF">
        <w:rPr>
          <w:rFonts w:hint="eastAsia"/>
        </w:rPr>
        <w:t>30</w:t>
      </w:r>
      <w:r w:rsidRPr="00D615BF">
        <w:rPr>
          <w:rFonts w:hint="eastAsia"/>
        </w:rPr>
        <w:t>个试次全部命中时，视为该阶段达到学会标准，并进入下一阶段</w:t>
      </w:r>
      <w:r w:rsidR="003F5D03">
        <w:rPr>
          <w:rFonts w:hint="eastAsia"/>
        </w:rPr>
        <w:t>。</w:t>
      </w:r>
    </w:p>
    <w:p w14:paraId="3F41BDF0" w14:textId="7FEB9A43" w:rsidR="004A3B1C" w:rsidRDefault="00517F6F" w:rsidP="004A3B1C">
      <w:pPr>
        <w:pStyle w:val="2"/>
        <w:rPr>
          <w:rFonts w:hint="eastAsia"/>
        </w:rPr>
      </w:pPr>
      <w:bookmarkStart w:id="57" w:name="_Toc225606922"/>
      <w:r w:rsidRPr="00517F6F">
        <w:rPr>
          <w:rFonts w:hint="eastAsia"/>
        </w:rPr>
        <w:t>迁移学习较初始学习表现出更快习得</w:t>
      </w:r>
      <w:bookmarkEnd w:id="57"/>
    </w:p>
    <w:p w14:paraId="052D4970" w14:textId="1A928F5D" w:rsidR="003F5D03" w:rsidRDefault="00D615BF" w:rsidP="003F5D03">
      <w:r w:rsidRPr="00D615BF">
        <w:rPr>
          <w:rFonts w:hint="eastAsia"/>
        </w:rPr>
        <w:t>首先在行为学层面验证迁移现象是否稳定存在。实验将小鼠分为两组，一组先学习听觉线索给水任务，另一组先学习视觉线索给水任务，达到学会标准后交换任务顺序。该设计使两组动物互为对照，用于检验迁移加速现象是否同时存在于声水与光水任务</w:t>
      </w:r>
      <w:r w:rsidR="00517F6F" w:rsidRPr="00517F6F">
        <w:rPr>
          <w:rFonts w:hint="eastAsia"/>
        </w:rPr>
        <w:t>。</w:t>
      </w:r>
    </w:p>
    <w:p w14:paraId="7A5AFDF4" w14:textId="242E0730" w:rsidR="003F5D03" w:rsidRDefault="003F5D03" w:rsidP="003F5D03">
      <w:pPr>
        <w:pStyle w:val="afffa"/>
      </w:pPr>
      <w:bookmarkStart w:id="58" w:name="_Toc225606982"/>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迁移学习日程</w:t>
      </w:r>
      <w:bookmarkEnd w:id="58"/>
    </w:p>
    <w:p w14:paraId="66CEB1AE" w14:textId="4ECB8353"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Pr="003F5D03">
        <w:t>Transfer learning schedule</w:t>
      </w:r>
    </w:p>
    <w:p w14:paraId="5F3A5F1C" w14:textId="17D736A0" w:rsidR="003F5D03" w:rsidRPr="00B67BED" w:rsidRDefault="00B67BED" w:rsidP="00B67BED">
      <w:pPr>
        <w:pStyle w:val="afff2"/>
        <w:ind w:left="480"/>
      </w:pPr>
      <w:r w:rsidRPr="00B67BED">
        <w:rPr>
          <w:noProof/>
        </w:rPr>
        <mc:AlternateContent>
          <mc:Choice Requires="wps">
            <w:drawing>
              <wp:anchor distT="0" distB="0" distL="114300" distR="114300" simplePos="0" relativeHeight="251668480" behindDoc="0" locked="0" layoutInCell="1" allowOverlap="1" wp14:anchorId="0BD322B4" wp14:editId="20AA1127">
                <wp:simplePos x="0" y="0"/>
                <wp:positionH relativeFrom="column">
                  <wp:posOffset>2289629</wp:posOffset>
                </wp:positionH>
                <wp:positionV relativeFrom="paragraph">
                  <wp:posOffset>2340610</wp:posOffset>
                </wp:positionV>
                <wp:extent cx="685800" cy="335915"/>
                <wp:effectExtent l="0" t="0" r="0" b="6985"/>
                <wp:wrapNone/>
                <wp:docPr id="34" name="矩形 34"/>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8E4F7C" id="矩形 34" o:spid="_x0000_s1026" style="position:absolute;margin-left:180.3pt;margin-top:184.3pt;width:54pt;height:26.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" fillcolor="white [3212]" stroked="f" strokeweight="1pt"/>
            </w:pict>
          </mc:Fallback>
        </mc:AlternateContent>
      </w:r>
      <w:r w:rsidR="00D615BF" w:rsidRPr="00D615BF">
        <w:rPr>
          <w:rFonts w:ascii="Segoe UI Emoji" w:hAnsi="Segoe UI Emoji" w:cs="Segoe UI Emoji"/>
        </w:rPr>
        <w:t>🔊</w:t>
      </w:r>
      <w:r w:rsidR="00D615BF" w:rsidRPr="00D615BF">
        <w:rPr>
          <w:rFonts w:hint="eastAsia"/>
        </w:rPr>
        <w:t>表示听觉线索，</w:t>
      </w:r>
      <w:r w:rsidR="00D615BF" w:rsidRPr="00D615BF">
        <w:rPr>
          <w:rFonts w:ascii="Segoe UI Emoji" w:hAnsi="Segoe UI Emoji" w:cs="Segoe UI Emoji"/>
        </w:rPr>
        <w:t>💡</w:t>
      </w:r>
      <w:r w:rsidR="00D615BF" w:rsidRPr="00D615BF">
        <w:rPr>
          <w:rFonts w:hint="eastAsia"/>
        </w:rPr>
        <w:t>表示视觉线索，</w:t>
      </w:r>
      <w:r w:rsidR="00D615BF" w:rsidRPr="00D615BF">
        <w:rPr>
          <w:rFonts w:ascii="Segoe UI Emoji" w:hAnsi="Segoe UI Emoji" w:cs="Segoe UI Emoji"/>
        </w:rPr>
        <w:t>💧</w:t>
      </w:r>
      <w:r w:rsidR="00D615BF" w:rsidRPr="00D615BF">
        <w:rPr>
          <w:rFonts w:hint="eastAsia"/>
        </w:rPr>
        <w:t>表示水奖励。两组小鼠在初始阶段分别学习声水与光水任务，达到学会标准后交换任务顺序，并在迁移阶段分别学习光水与声水任务，直至最终阶段达到</w:t>
      </w:r>
      <w:r w:rsidR="00D615BF" w:rsidRPr="00D615BF">
        <w:rPr>
          <w:rFonts w:hint="eastAsia"/>
        </w:rPr>
        <w:t>100%</w:t>
      </w:r>
      <w:r w:rsidR="00D615BF" w:rsidRPr="00D615BF">
        <w:rPr>
          <w:rFonts w:hint="eastAsia"/>
        </w:rPr>
        <w:t>命中</w:t>
      </w:r>
      <w:r w:rsidR="003F5D03" w:rsidRPr="00B67BED">
        <w:rPr>
          <w:rFonts w:hint="eastAsia"/>
        </w:rPr>
        <w:t>。</w:t>
      </w:r>
      <w:r w:rsidR="00CC6766" w:rsidRPr="00B67BED">
        <w:br/>
      </w:r>
      <w:r w:rsidR="00D615BF" w:rsidRPr="00D615BF">
        <w:rPr>
          <w:rFonts w:ascii="Segoe UI Emoji" w:hAnsi="Segoe UI Emoji" w:cs="Segoe UI Emoji"/>
        </w:rPr>
        <w:t>🔊</w:t>
      </w:r>
      <w:r w:rsidR="00D615BF" w:rsidRPr="00D615BF">
        <w:t xml:space="preserve"> denotes the auditory cue, </w:t>
      </w:r>
      <w:r w:rsidR="00D615BF" w:rsidRPr="00D615BF">
        <w:rPr>
          <w:rFonts w:ascii="Segoe UI Emoji" w:hAnsi="Segoe UI Emoji" w:cs="Segoe UI Emoji"/>
        </w:rPr>
        <w:t>💡</w:t>
      </w:r>
      <w:r w:rsidR="00D615BF" w:rsidRPr="00D615BF">
        <w:t xml:space="preserve"> the visual cue, and </w:t>
      </w:r>
      <w:r w:rsidR="00D615BF" w:rsidRPr="00D615BF">
        <w:rPr>
          <w:rFonts w:ascii="Segoe UI Emoji" w:hAnsi="Segoe UI Emoji" w:cs="Segoe UI Emoji"/>
        </w:rPr>
        <w:t>💧</w:t>
      </w:r>
      <w:r w:rsidR="00D615BF" w:rsidRPr="00D615BF">
        <w:t xml:space="preserve"> the water reward. The two groups learned the audio-water and light-water tasks, respectively, during the naive stage, switched task order after reaching the learning criterion, and then learned the light-water and audio-water tasks, respectively, during transfer until 100% hit performance was achieved</w:t>
      </w:r>
      <w:r w:rsidR="00CC6766" w:rsidRPr="00D615BF">
        <w:t>.</w:t>
      </w:r>
    </w:p>
    <w:tbl>
      <w:tblPr>
        <w:tblStyle w:val="31"/>
        <w:tblW w:w="0" w:type="auto"/>
        <w:jc w:val="center"/>
        <w:tblLook w:val="0020" w:firstRow="1" w:lastRow="0" w:firstColumn="0" w:lastColumn="0" w:noHBand="0" w:noVBand="0"/>
      </w:tblPr>
      <w:tblGrid>
        <w:gridCol w:w="1176"/>
        <w:gridCol w:w="1435"/>
        <w:gridCol w:w="1435"/>
      </w:tblGrid>
      <w:tr w:rsidR="00CC6766" w14:paraId="26A8E9F5" w14:textId="77777777" w:rsidTr="00B67BED">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gridSpan w:val="3"/>
            <w:shd w:val="clear" w:color="auto" w:fill="auto"/>
            <w:vAlign w:val="center"/>
          </w:tcPr>
          <w:p w14:paraId="4CCE6FEE" w14:textId="2C6E360D" w:rsidR="00CC6766" w:rsidRDefault="00CC6766" w:rsidP="00B67BED">
            <w:pPr>
              <w:pStyle w:val="afff7"/>
              <w:rPr>
                <w:rFonts w:ascii="Segoe UI Emoji" w:hAnsi="Segoe UI Emoji" w:cs="Segoe UI Emoji"/>
              </w:rPr>
            </w:pPr>
            <w:r>
              <w:rPr>
                <w:rFonts w:ascii="Segoe UI Emoji" w:hAnsi="Segoe UI Emoji" w:cs="Segoe UI Emoji" w:hint="eastAsia"/>
              </w:rPr>
              <w:t>续表</w:t>
            </w:r>
          </w:p>
        </w:tc>
      </w:tr>
      <w:tr w:rsidR="003F5D03" w14:paraId="27A7542B" w14:textId="77777777" w:rsidTr="00CC6766">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C060E2E" w14:textId="7794B7A3" w:rsidR="003F5D03" w:rsidRDefault="003F5D03" w:rsidP="003F5D03">
            <w:pPr>
              <w:pStyle w:val="afff7"/>
              <w:jc w:val="both"/>
            </w:pPr>
            <w:r>
              <w:rPr>
                <w:rFonts w:hint="eastAsia"/>
              </w:rPr>
              <w:t>阶段</w:t>
            </w:r>
          </w:p>
        </w:tc>
        <w:tc>
          <w:tcPr>
            <w:tcW w:w="0" w:type="auto"/>
            <w:shd w:val="clear" w:color="auto" w:fill="auto"/>
          </w:tcPr>
          <w:p w14:paraId="1F5AE3EA"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E63C61" w14:textId="77777777" w:rsidR="003F5D03" w:rsidRDefault="003F5D03" w:rsidP="003F5D03">
            <w:pPr>
              <w:pStyle w:val="afff7"/>
              <w:jc w:val="both"/>
            </w:pPr>
            <w:r>
              <w:rPr>
                <w:rFonts w:ascii="Segoe UI Emoji" w:hAnsi="Segoe UI Emoji" w:cs="Segoe UI Emoji"/>
              </w:rPr>
              <w:t>💡🔊</w:t>
            </w:r>
            <w:r>
              <w:rPr>
                <w:rFonts w:hint="eastAsia"/>
              </w:rPr>
              <w:t>组</w:t>
            </w:r>
          </w:p>
        </w:tc>
      </w:tr>
      <w:tr w:rsidR="003F5D03" w14:paraId="67DBDA1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54C412" w14:textId="77777777" w:rsidR="003F5D03" w:rsidRDefault="003F5D03" w:rsidP="003F5D03">
            <w:pPr>
              <w:pStyle w:val="afff7"/>
              <w:jc w:val="both"/>
            </w:pPr>
            <w:r>
              <w:rPr>
                <w:rFonts w:hint="eastAsia"/>
              </w:rPr>
              <w:t>初始阶段</w:t>
            </w:r>
          </w:p>
        </w:tc>
        <w:tc>
          <w:tcPr>
            <w:tcW w:w="0" w:type="auto"/>
            <w:shd w:val="clear" w:color="auto" w:fill="auto"/>
          </w:tcPr>
          <w:p w14:paraId="23F2C733"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3D0AF24" w14:textId="77777777" w:rsidR="003F5D03" w:rsidRDefault="003F5D03" w:rsidP="003F5D03">
            <w:pPr>
              <w:pStyle w:val="afff7"/>
              <w:jc w:val="both"/>
            </w:pPr>
            <w:r>
              <w:rPr>
                <w:rFonts w:ascii="Segoe UI Emoji" w:hAnsi="Segoe UI Emoji" w:cs="Segoe UI Emoji"/>
              </w:rPr>
              <w:t>💡💧</w:t>
            </w:r>
          </w:p>
        </w:tc>
      </w:tr>
      <w:tr w:rsidR="003F5D03" w14:paraId="69A1AF83"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4A47F1" w14:textId="77777777" w:rsidR="003F5D03" w:rsidRDefault="003F5D03" w:rsidP="003F5D03">
            <w:pPr>
              <w:pStyle w:val="afff7"/>
              <w:jc w:val="both"/>
            </w:pPr>
            <w:r>
              <w:rPr>
                <w:rFonts w:hint="eastAsia"/>
              </w:rPr>
              <w:t>初始过程</w:t>
            </w:r>
          </w:p>
        </w:tc>
        <w:tc>
          <w:tcPr>
            <w:tcW w:w="0" w:type="auto"/>
            <w:shd w:val="clear" w:color="auto" w:fill="auto"/>
          </w:tcPr>
          <w:p w14:paraId="54B6F378"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9A71372" w14:textId="77777777" w:rsidR="003F5D03" w:rsidRDefault="003F5D03" w:rsidP="003F5D03">
            <w:pPr>
              <w:pStyle w:val="afff7"/>
              <w:jc w:val="both"/>
            </w:pPr>
            <w:r>
              <w:t>……</w:t>
            </w:r>
          </w:p>
        </w:tc>
      </w:tr>
      <w:tr w:rsidR="003F5D03" w14:paraId="18756EFF"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D73025" w14:textId="77777777" w:rsidR="003F5D03" w:rsidRDefault="003F5D03" w:rsidP="003F5D03">
            <w:pPr>
              <w:pStyle w:val="afff7"/>
              <w:jc w:val="both"/>
            </w:pPr>
            <w:r>
              <w:rPr>
                <w:rFonts w:hint="eastAsia"/>
              </w:rPr>
              <w:t>学会阶段</w:t>
            </w:r>
          </w:p>
        </w:tc>
        <w:tc>
          <w:tcPr>
            <w:tcW w:w="0" w:type="auto"/>
            <w:shd w:val="clear" w:color="auto" w:fill="auto"/>
          </w:tcPr>
          <w:p w14:paraId="2C5EE970"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02E3A0A" w14:textId="77777777" w:rsidR="003F5D03" w:rsidRDefault="003F5D03" w:rsidP="003F5D03">
            <w:pPr>
              <w:pStyle w:val="afff7"/>
              <w:jc w:val="both"/>
            </w:pPr>
            <w:r>
              <w:rPr>
                <w:rFonts w:ascii="Segoe UI Emoji" w:hAnsi="Segoe UI Emoji" w:cs="Segoe UI Emoji"/>
              </w:rPr>
              <w:t>💡💧</w:t>
            </w:r>
            <w:r>
              <w:t>100%</w:t>
            </w:r>
          </w:p>
        </w:tc>
      </w:tr>
      <w:tr w:rsidR="003F5D03" w14:paraId="119645D4"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2FEC8C" w14:textId="77777777" w:rsidR="003F5D03" w:rsidRDefault="003F5D03" w:rsidP="003F5D03">
            <w:pPr>
              <w:pStyle w:val="afff7"/>
              <w:jc w:val="both"/>
            </w:pPr>
            <w:r>
              <w:rPr>
                <w:rFonts w:hint="eastAsia"/>
              </w:rPr>
              <w:t>迁移阶段</w:t>
            </w:r>
          </w:p>
        </w:tc>
        <w:tc>
          <w:tcPr>
            <w:tcW w:w="0" w:type="auto"/>
            <w:shd w:val="clear" w:color="auto" w:fill="auto"/>
          </w:tcPr>
          <w:p w14:paraId="0592B4B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2C967E" w14:textId="77777777" w:rsidR="003F5D03" w:rsidRDefault="003F5D03" w:rsidP="003F5D03">
            <w:pPr>
              <w:pStyle w:val="afff7"/>
              <w:jc w:val="both"/>
            </w:pPr>
            <w:r>
              <w:rPr>
                <w:rFonts w:ascii="Segoe UI Emoji" w:hAnsi="Segoe UI Emoji" w:cs="Segoe UI Emoji"/>
              </w:rPr>
              <w:t>🔊💧</w:t>
            </w:r>
          </w:p>
        </w:tc>
      </w:tr>
      <w:tr w:rsidR="003F5D03" w14:paraId="5FB0A40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D0198A0" w14:textId="77777777" w:rsidR="003F5D03" w:rsidRDefault="003F5D03" w:rsidP="003F5D03">
            <w:pPr>
              <w:pStyle w:val="afff7"/>
              <w:jc w:val="both"/>
            </w:pPr>
            <w:r>
              <w:rPr>
                <w:rFonts w:hint="eastAsia"/>
              </w:rPr>
              <w:t>迁移过程</w:t>
            </w:r>
          </w:p>
        </w:tc>
        <w:tc>
          <w:tcPr>
            <w:tcW w:w="0" w:type="auto"/>
            <w:shd w:val="clear" w:color="auto" w:fill="auto"/>
          </w:tcPr>
          <w:p w14:paraId="51491E52"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1D14B7" w14:textId="77777777" w:rsidR="003F5D03" w:rsidRDefault="003F5D03" w:rsidP="003F5D03">
            <w:pPr>
              <w:pStyle w:val="afff7"/>
              <w:jc w:val="both"/>
            </w:pPr>
            <w:r>
              <w:t>……</w:t>
            </w:r>
          </w:p>
        </w:tc>
      </w:tr>
      <w:tr w:rsidR="003F5D03" w14:paraId="5275699D"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6913141" w14:textId="77777777" w:rsidR="003F5D03" w:rsidRDefault="003F5D03" w:rsidP="003F5D03">
            <w:pPr>
              <w:pStyle w:val="afff7"/>
              <w:jc w:val="both"/>
            </w:pPr>
            <w:r>
              <w:rPr>
                <w:rFonts w:hint="eastAsia"/>
              </w:rPr>
              <w:t>最终阶段</w:t>
            </w:r>
          </w:p>
        </w:tc>
        <w:tc>
          <w:tcPr>
            <w:tcW w:w="0" w:type="auto"/>
            <w:shd w:val="clear" w:color="auto" w:fill="auto"/>
          </w:tcPr>
          <w:p w14:paraId="5B1B517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124888" w14:textId="77777777" w:rsidR="003F5D03" w:rsidRDefault="003F5D03" w:rsidP="003F5D03">
            <w:pPr>
              <w:pStyle w:val="afff7"/>
              <w:jc w:val="both"/>
            </w:pPr>
            <w:r>
              <w:rPr>
                <w:rFonts w:ascii="Segoe UI Emoji" w:hAnsi="Segoe UI Emoji" w:cs="Segoe UI Emoji"/>
              </w:rPr>
              <w:t>🔊💧</w:t>
            </w:r>
            <w:r>
              <w:t>100%</w:t>
            </w:r>
          </w:p>
        </w:tc>
      </w:tr>
    </w:tbl>
    <w:p w14:paraId="435FD09C" w14:textId="15645E56" w:rsidR="003F5D03" w:rsidRDefault="00B67BED" w:rsidP="003F5D03">
      <w:pPr>
        <w:pStyle w:val="3"/>
      </w:pPr>
      <w:bookmarkStart w:id="59" w:name="_Toc225606923"/>
      <w:r w:rsidRPr="00B67BED">
        <w:rPr>
          <w:rFonts w:hint="eastAsia"/>
        </w:rPr>
        <w:t>迁移学习在声水与光水任务中均表现为整体上移</w:t>
      </w:r>
      <w:bookmarkEnd w:id="59"/>
    </w:p>
    <w:p w14:paraId="1CEB101C" w14:textId="23E63B14" w:rsidR="003F5D03" w:rsidRDefault="00CE2598" w:rsidP="00CC6766">
      <w:pPr>
        <w:pStyle w:val="afff1"/>
      </w:pPr>
      <w:r>
        <w:rPr>
          <w:rFonts w:hint="eastAsia"/>
          <w:noProof/>
          <w14:ligatures w14:val="standardContextual"/>
        </w:rPr>
        <w:drawing>
          <wp:inline distT="0" distB="0" distL="0" distR="0" wp14:anchorId="52752AF5" wp14:editId="23C9F9BD">
            <wp:extent cx="3238500" cy="1438275"/>
            <wp:effectExtent l="0" t="0" r="0" b="9525"/>
            <wp:docPr id="41" name="图形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形 41"/>
                    <pic:cNvPicPr/>
                  </pic:nvPicPr>
                  <pic:blipFill>
                    <a:blip r:embed="rId26">
                      <a:extLst>
                        <a:ext uri="{96DAC541-7B7A-43D3-8B79-37D633B846F1}">
                          <asvg:svgBlip xmlns:asvg="http://schemas.microsoft.com/office/drawing/2016/SVG/main" r:embed="rId27"/>
                        </a:ext>
                      </a:extLst>
                    </a:blip>
                    <a:stretch>
                      <a:fillRect/>
                    </a:stretch>
                  </pic:blipFill>
                  <pic:spPr>
                    <a:xfrm>
                      <a:off x="0" y="0"/>
                      <a:ext cx="3238500" cy="1438275"/>
                    </a:xfrm>
                    <a:prstGeom prst="rect">
                      <a:avLst/>
                    </a:prstGeom>
                  </pic:spPr>
                </pic:pic>
              </a:graphicData>
            </a:graphic>
          </wp:inline>
        </w:drawing>
      </w:r>
    </w:p>
    <w:p w14:paraId="40202C41" w14:textId="722BD413" w:rsidR="003F5D03" w:rsidRDefault="003F5D03" w:rsidP="003F5D03">
      <w:pPr>
        <w:pStyle w:val="afffa"/>
      </w:pPr>
      <w:bookmarkStart w:id="60" w:name="_Ref224840715"/>
      <w:bookmarkStart w:id="61" w:name="_Toc225606956"/>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bookmarkEnd w:id="60"/>
      <w:r>
        <w:rPr>
          <w:rFonts w:hint="eastAsia"/>
        </w:rPr>
        <w:t xml:space="preserve"> </w:t>
      </w:r>
      <w:r w:rsidR="00B67BED" w:rsidRPr="00B67BED">
        <w:rPr>
          <w:rFonts w:hint="eastAsia"/>
        </w:rPr>
        <w:t>声水与光水任务中初始和迁移学习曲线及第</w:t>
      </w:r>
      <w:r w:rsidR="00B67BED" w:rsidRPr="00B67BED">
        <w:rPr>
          <w:rFonts w:hint="eastAsia"/>
        </w:rPr>
        <w:t>1</w:t>
      </w:r>
      <w:r w:rsidR="00B67BED" w:rsidRPr="00B67BED">
        <w:rPr>
          <w:rFonts w:hint="eastAsia"/>
        </w:rPr>
        <w:t>训练日命中率</w:t>
      </w:r>
      <w:bookmarkEnd w:id="61"/>
    </w:p>
    <w:p w14:paraId="5B77BB80" w14:textId="30BF5A01" w:rsidR="003F5D03" w:rsidRDefault="003F5D03"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w:t>
      </w:r>
      <w:r w:rsidR="00824B21">
        <w:fldChar w:fldCharType="end"/>
      </w:r>
      <w:r>
        <w:rPr>
          <w:rFonts w:hint="eastAsia"/>
        </w:rPr>
        <w:t xml:space="preserve"> </w:t>
      </w:r>
      <w:r w:rsidR="00B67BED" w:rsidRPr="00B67BED">
        <w:t>Learning curves and Day 1 hit rates in naive and transfer audio-water and light-water tasks</w:t>
      </w:r>
    </w:p>
    <w:p w14:paraId="102C46D1" w14:textId="70CFC7C4" w:rsidR="00CC6766" w:rsidRDefault="00B67BED" w:rsidP="00CC6766">
      <w:pPr>
        <w:pStyle w:val="afff2"/>
        <w:ind w:left="480"/>
      </w:pPr>
      <w:r w:rsidRPr="00B67BED">
        <w:rPr>
          <w:rFonts w:hint="eastAsia"/>
        </w:rPr>
        <w:t>无论声水还是光水，迁移学习相对于初始学习均表现出整体上移，尤其体现为更高的第</w:t>
      </w:r>
      <w:r w:rsidRPr="00B67BED">
        <w:rPr>
          <w:rFonts w:hint="eastAsia"/>
        </w:rPr>
        <w:t>1</w:t>
      </w:r>
      <w:r w:rsidRPr="00B67BED">
        <w:rPr>
          <w:rFonts w:hint="eastAsia"/>
        </w:rPr>
        <w:t>训练日命中率。（</w:t>
      </w:r>
      <w:r w:rsidRPr="00B67BED">
        <w:rPr>
          <w:rFonts w:hint="eastAsia"/>
        </w:rPr>
        <w:t>A</w:t>
      </w:r>
      <w:r w:rsidRPr="00B67BED">
        <w:rPr>
          <w:rFonts w:hint="eastAsia"/>
        </w:rPr>
        <w:t>）比较声水任务的初始与迁移学习曲线及第</w:t>
      </w:r>
      <w:r w:rsidRPr="00B67BED">
        <w:rPr>
          <w:rFonts w:hint="eastAsia"/>
        </w:rPr>
        <w:t>1</w:t>
      </w:r>
      <w:r w:rsidRPr="00B67BED">
        <w:rPr>
          <w:rFonts w:hint="eastAsia"/>
        </w:rPr>
        <w:t>训练日命中率。（</w:t>
      </w:r>
      <w:r w:rsidRPr="00B67BED">
        <w:rPr>
          <w:rFonts w:hint="eastAsia"/>
        </w:rPr>
        <w:t>B</w:t>
      </w:r>
      <w:r w:rsidRPr="00B67BED">
        <w:rPr>
          <w:rFonts w:hint="eastAsia"/>
        </w:rPr>
        <w:t>）比较光水任务的初始与迁移学习曲线及第</w:t>
      </w:r>
      <w:r w:rsidRPr="00B67BED">
        <w:rPr>
          <w:rFonts w:hint="eastAsia"/>
        </w:rPr>
        <w:t>1</w:t>
      </w:r>
      <w:r w:rsidRPr="00B67BED">
        <w:rPr>
          <w:rFonts w:hint="eastAsia"/>
        </w:rPr>
        <w:t>训练日命中率。</w:t>
      </w:r>
      <w:r w:rsidR="00CC6766">
        <w:br/>
      </w:r>
      <w:r w:rsidRPr="00B67BED">
        <w:t>For both audio-water and light-water tasks, transfer groups showed upward-shifted learning curves and higher Day 1 hit rates than naive groups. (A) Learning curves and Day 1 hit rates for the audio-water task. (B) Learning curves and Day 1 hit rates for the light-water task</w:t>
      </w:r>
      <w:r w:rsidR="00CC6766" w:rsidRPr="00CC6766">
        <w:t>.</w:t>
      </w:r>
    </w:p>
    <w:p w14:paraId="6A65D80A" w14:textId="11B712CA" w:rsidR="00CC6766" w:rsidRDefault="00B67BED" w:rsidP="00CC6766">
      <w:r w:rsidRPr="00B67BED">
        <w:rPr>
          <w:rFonts w:hint="eastAsia"/>
        </w:rPr>
        <w:t>结果显示，无论声水还是光水，迁移学习均较初始学习更快，表现为第</w:t>
      </w:r>
      <w:r w:rsidRPr="00B67BED">
        <w:rPr>
          <w:rFonts w:hint="eastAsia"/>
        </w:rPr>
        <w:t>1</w:t>
      </w:r>
      <w:r w:rsidRPr="00B67BED">
        <w:rPr>
          <w:rFonts w:hint="eastAsia"/>
        </w:rPr>
        <w:t>训练日命中率更高且学习曲线整体上移</w:t>
      </w:r>
      <w:r w:rsidR="009B4C5C">
        <w:rPr>
          <w:rFonts w:hint="eastAsia"/>
        </w:rPr>
        <w:t>（</w:t>
      </w:r>
      <w:r w:rsidR="009B4C5C">
        <w:fldChar w:fldCharType="begin"/>
      </w:r>
      <w:r w:rsidR="009B4C5C">
        <w:instrText xml:space="preserve"> </w:instrText>
      </w:r>
      <w:r w:rsidR="009B4C5C">
        <w:rPr>
          <w:rFonts w:hint="eastAsia"/>
        </w:rPr>
        <w:instrText>REF _Ref224840715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w:t>
      </w:r>
      <w:r w:rsidR="009B4C5C">
        <w:fldChar w:fldCharType="end"/>
      </w:r>
      <w:r w:rsidR="009B4C5C">
        <w:rPr>
          <w:rFonts w:hint="eastAsia"/>
        </w:rPr>
        <w:t>）</w:t>
      </w:r>
      <w:r w:rsidR="00CC6766">
        <w:rPr>
          <w:rFonts w:hint="eastAsia"/>
        </w:rPr>
        <w:t>。</w:t>
      </w:r>
      <w:r w:rsidRPr="00B67BED">
        <w:rPr>
          <w:rFonts w:hint="eastAsia"/>
        </w:rPr>
        <w:t>由此表明，当前实验设计能够稳定复现前人所述的迁移促进效应</w:t>
      </w:r>
      <w:r w:rsidR="00CC6766">
        <w:rPr>
          <w:rFonts w:hint="eastAsia"/>
        </w:rPr>
        <w:t>。</w:t>
      </w:r>
    </w:p>
    <w:p w14:paraId="2176E105" w14:textId="38A905E6" w:rsidR="00CC6766" w:rsidRDefault="00D615BF" w:rsidP="00CC6766">
      <w:r w:rsidRPr="00D615BF">
        <w:rPr>
          <w:rFonts w:hint="eastAsia"/>
        </w:rPr>
        <w:t>由于声水任务本身达到学会标准较快，迁移过程也更短，许多动物在</w:t>
      </w:r>
      <w:r w:rsidRPr="00D615BF">
        <w:rPr>
          <w:rFonts w:hint="eastAsia"/>
        </w:rPr>
        <w:t>1~2</w:t>
      </w:r>
      <w:r w:rsidRPr="00D615BF">
        <w:rPr>
          <w:rFonts w:hint="eastAsia"/>
        </w:rPr>
        <w:t>个训练日内即达到</w:t>
      </w:r>
      <w:r w:rsidRPr="00D615BF">
        <w:rPr>
          <w:rFonts w:hint="eastAsia"/>
        </w:rPr>
        <w:t>100%</w:t>
      </w:r>
      <w:r w:rsidRPr="00D615BF">
        <w:rPr>
          <w:rFonts w:hint="eastAsia"/>
        </w:rPr>
        <w:t>，因此不利于充分展开迁移中间过程的分析。对于这一现象，现有文献可提供一种背景性的解释：虽然并无公认结论认为小鼠必然对听觉线索较视觉线索更敏感，但确有研究提示，在特定跨模态冲突条件下，小鼠行为可表现出听觉对视觉的主导。</w:t>
      </w:r>
      <w:r w:rsidRPr="00D615BF">
        <w:rPr>
          <w:rFonts w:hint="eastAsia"/>
        </w:rPr>
        <w:t>Song</w:t>
      </w:r>
      <w:r w:rsidRPr="00D615BF">
        <w:rPr>
          <w:rFonts w:hint="eastAsia"/>
        </w:rPr>
        <w:t>等在</w:t>
      </w:r>
      <w:r w:rsidR="0041072C">
        <w:rPr>
          <w:rFonts w:hint="eastAsia"/>
        </w:rPr>
        <w:t>头部固定</w:t>
      </w:r>
      <w:r w:rsidRPr="00D615BF">
        <w:rPr>
          <w:rFonts w:hint="eastAsia"/>
        </w:rPr>
        <w:t>小鼠的视听辨别任务中报告，当视听信息冲突时，小鼠表现为“</w:t>
      </w:r>
      <w:r w:rsidRPr="00D615BF">
        <w:rPr>
          <w:rFonts w:hint="eastAsia"/>
        </w:rPr>
        <w:t>audition dominates vision</w:t>
      </w:r>
      <w:r w:rsidRPr="00D615BF">
        <w:rPr>
          <w:rFonts w:hint="eastAsia"/>
        </w:rPr>
        <w:t>”，即听觉主导视觉</w:t>
      </w:r>
      <w:r w:rsidR="00566D71">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566D71">
        <w:instrText xml:space="preserve"> ADDIN EN.JS.CITE </w:instrText>
      </w:r>
      <w:r w:rsidR="00566D71">
        <w:fldChar w:fldCharType="separate"/>
      </w:r>
      <w:r w:rsidR="00566D71">
        <w:rPr>
          <w:noProof/>
        </w:rPr>
        <w:t>(</w:t>
      </w:r>
      <w:hyperlink w:anchor="_ENREF_87" w:tooltip="Song, 2017 #232" w:history="1">
        <w:r w:rsidR="002E7E39">
          <w:rPr>
            <w:noProof/>
          </w:rPr>
          <w:t>Song et al., 2017</w:t>
        </w:r>
      </w:hyperlink>
      <w:r w:rsidR="00566D71">
        <w:rPr>
          <w:noProof/>
        </w:rPr>
        <w:t>)</w:t>
      </w:r>
      <w:r w:rsidR="00566D71">
        <w:fldChar w:fldCharType="end"/>
      </w:r>
      <w:r w:rsidR="00CC6766">
        <w:rPr>
          <w:rFonts w:hint="eastAsia"/>
        </w:rPr>
        <w:t>。同时，关于小鼠视觉系统的综述也指出，小鼠具有相对较低的视觉分辨率，因此视觉行为任务往往需要围绕其视觉能力专门设计和调参</w:t>
      </w:r>
      <w:r w:rsidR="00566D71">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rsidR="00566D71">
        <w:instrText xml:space="preserve"> ADDIN EN.JS.CITE </w:instrText>
      </w:r>
      <w:r w:rsidR="00566D71">
        <w:fldChar w:fldCharType="separate"/>
      </w:r>
      <w:r w:rsidR="00566D71">
        <w:rPr>
          <w:noProof/>
        </w:rPr>
        <w:t>(</w:t>
      </w:r>
      <w:hyperlink w:anchor="_ENREF_38" w:tooltip="Huberman, 2011 #233" w:history="1">
        <w:r w:rsidR="002E7E39">
          <w:rPr>
            <w:noProof/>
          </w:rPr>
          <w:t>Huberman &amp; Niell, 2011</w:t>
        </w:r>
      </w:hyperlink>
      <w:r w:rsidR="00566D71">
        <w:rPr>
          <w:noProof/>
        </w:rPr>
        <w:t>)</w:t>
      </w:r>
      <w:r w:rsidR="00566D71">
        <w:fldChar w:fldCharType="end"/>
      </w:r>
      <w:r w:rsidR="00CC6766">
        <w:rPr>
          <w:rFonts w:hint="eastAsia"/>
        </w:rPr>
        <w:t>。</w:t>
      </w:r>
      <w:r w:rsidRPr="00D615BF">
        <w:rPr>
          <w:rFonts w:hint="eastAsia"/>
        </w:rPr>
        <w:t>据此，本文中声水任务更快学会、而光水任务初始学习阶段相对更慢，与既有感觉行为学背景相容；不过这仍应被视为背景解释，而非本文单独证明的因果结论。因此，正文以下部分以光水任务的迁移阶段为主要分析对象，声水结果主要作为参照补充</w:t>
      </w:r>
      <w:r w:rsidR="00CC6766">
        <w:rPr>
          <w:rFonts w:hint="eastAsia"/>
        </w:rPr>
        <w:t>。</w:t>
      </w:r>
    </w:p>
    <w:p w14:paraId="5BF948E2" w14:textId="05280E86" w:rsidR="00CC6766" w:rsidRDefault="00B67BED" w:rsidP="00CC6766">
      <w:pPr>
        <w:pStyle w:val="3"/>
      </w:pPr>
      <w:bookmarkStart w:id="62" w:name="_Toc225606924"/>
      <w:r w:rsidRPr="00B67BED">
        <w:rPr>
          <w:rFonts w:hint="eastAsia"/>
        </w:rPr>
        <w:t>在匹配第</w:t>
      </w:r>
      <w:r w:rsidRPr="00B67BED">
        <w:rPr>
          <w:rFonts w:hint="eastAsia"/>
        </w:rPr>
        <w:t>1</w:t>
      </w:r>
      <w:r w:rsidRPr="00B67BED">
        <w:rPr>
          <w:rFonts w:hint="eastAsia"/>
        </w:rPr>
        <w:t>训练日表现后，迁移学习增长斜率仍然更大</w:t>
      </w:r>
      <w:bookmarkEnd w:id="62"/>
    </w:p>
    <w:p w14:paraId="7DEFA0A0" w14:textId="3131D459" w:rsidR="00CC6766" w:rsidRDefault="00CC6766" w:rsidP="00CC6766">
      <w:r w:rsidRPr="00CC6766">
        <w:rPr>
          <w:rFonts w:hint="eastAsia"/>
        </w:rPr>
        <w:t>本</w:t>
      </w:r>
      <w:r w:rsidR="00D615BF" w:rsidRPr="00D615BF">
        <w:rPr>
          <w:rFonts w:hint="eastAsia"/>
        </w:rPr>
        <w:t>文关注的“迁移学习更快”并非止步于同阶段的命中率更高，因为单看同阶段命中率更高，更接近于已有反应在相似情境中的泛化；在经典迁移研究中，迁移通常还体现在先前经验使动物在后续相关任务中起点更高、问题解决更高效，或对新任务的习得更快，也就是学习曲线更陡、达到标准所需训练更少</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0" w:tooltip="Harlow, 1949 #142" w:history="1">
        <w:r w:rsidR="002E7E39">
          <w:rPr>
            <w:noProof/>
          </w:rPr>
          <w:t>Harlow, 1949</w:t>
        </w:r>
      </w:hyperlink>
      <w:r w:rsidR="00141092">
        <w:rPr>
          <w:noProof/>
        </w:rPr>
        <w:t>)</w:t>
      </w:r>
      <w:r w:rsidR="00141092">
        <w:fldChar w:fldCharType="end"/>
      </w:r>
      <w:r w:rsidRPr="00CC6766">
        <w:rPr>
          <w:rFonts w:hint="eastAsia"/>
        </w:rPr>
        <w:t>。</w:t>
      </w:r>
    </w:p>
    <w:p w14:paraId="5A02AC8E" w14:textId="593E1C2B" w:rsidR="00CC6766" w:rsidRDefault="00CE2598" w:rsidP="00CC6766">
      <w:pPr>
        <w:pStyle w:val="afff1"/>
      </w:pPr>
      <w:r>
        <w:rPr>
          <w:rFonts w:hint="eastAsia"/>
          <w:noProof/>
          <w14:ligatures w14:val="standardContextual"/>
        </w:rPr>
        <w:drawing>
          <wp:inline distT="0" distB="0" distL="0" distR="0" wp14:anchorId="3ECB9069" wp14:editId="40AD3D18">
            <wp:extent cx="2162175" cy="1438275"/>
            <wp:effectExtent l="0" t="0" r="9525" b="9525"/>
            <wp:docPr id="42" name="图形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形 42"/>
                    <pic:cNvPicPr/>
                  </pic:nvPicPr>
                  <pic:blipFill>
                    <a:blip r:embed="rId28">
                      <a:extLst>
                        <a:ext uri="{96DAC541-7B7A-43D3-8B79-37D633B846F1}">
                          <asvg:svgBlip xmlns:asvg="http://schemas.microsoft.com/office/drawing/2016/SVG/main" r:embed="rId29"/>
                        </a:ext>
                      </a:extLst>
                    </a:blip>
                    <a:stretch>
                      <a:fillRect/>
                    </a:stretch>
                  </pic:blipFill>
                  <pic:spPr>
                    <a:xfrm>
                      <a:off x="0" y="0"/>
                      <a:ext cx="2162175" cy="1438275"/>
                    </a:xfrm>
                    <a:prstGeom prst="rect">
                      <a:avLst/>
                    </a:prstGeom>
                  </pic:spPr>
                </pic:pic>
              </a:graphicData>
            </a:graphic>
          </wp:inline>
        </w:drawing>
      </w:r>
    </w:p>
    <w:p w14:paraId="27FB2202" w14:textId="2E8DBE1F" w:rsidR="00CC6766" w:rsidRDefault="00CC6766" w:rsidP="00CC6766">
      <w:pPr>
        <w:pStyle w:val="afffa"/>
      </w:pPr>
      <w:bookmarkStart w:id="63" w:name="_Ref224840831"/>
      <w:bookmarkStart w:id="64" w:name="_Toc225606957"/>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3</w:t>
      </w:r>
      <w:r w:rsidR="00824B21">
        <w:fldChar w:fldCharType="end"/>
      </w:r>
      <w:bookmarkEnd w:id="63"/>
      <w:r>
        <w:rPr>
          <w:rFonts w:hint="eastAsia"/>
        </w:rPr>
        <w:t xml:space="preserve"> </w:t>
      </w:r>
      <w:r w:rsidR="00B67BED" w:rsidRPr="00B67BED">
        <w:rPr>
          <w:rFonts w:hint="eastAsia"/>
        </w:rPr>
        <w:t>将第</w:t>
      </w:r>
      <w:r w:rsidR="00B67BED" w:rsidRPr="00B67BED">
        <w:rPr>
          <w:rFonts w:hint="eastAsia"/>
        </w:rPr>
        <w:t>1</w:t>
      </w:r>
      <w:r w:rsidR="00B67BED" w:rsidRPr="00B67BED">
        <w:rPr>
          <w:rFonts w:hint="eastAsia"/>
        </w:rPr>
        <w:t>训练日表现纳入线性模型后，迁移学习的总体增长速率仍然更大</w:t>
      </w:r>
      <w:bookmarkEnd w:id="64"/>
    </w:p>
    <w:p w14:paraId="6A3902AE" w14:textId="68D090D8"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3</w:t>
      </w:r>
      <w:r w:rsidR="00824B21">
        <w:fldChar w:fldCharType="end"/>
      </w:r>
      <w:r>
        <w:rPr>
          <w:rFonts w:hint="eastAsia"/>
        </w:rPr>
        <w:t xml:space="preserve"> </w:t>
      </w:r>
      <w:r w:rsidR="00B67BED" w:rsidRPr="00B67BED">
        <w:t>Transfer learning retains a steeper overall learning slope after adjustment for Day 1 performance</w:t>
      </w:r>
    </w:p>
    <w:p w14:paraId="0A980449" w14:textId="045F5A27" w:rsidR="00CC6766" w:rsidRDefault="00D615BF" w:rsidP="00CC6766">
      <w:pPr>
        <w:pStyle w:val="afff2"/>
        <w:ind w:left="480"/>
      </w:pPr>
      <w:r w:rsidRPr="00D615BF">
        <w:rPr>
          <w:rFonts w:hint="eastAsia"/>
        </w:rPr>
        <w:t>线图：示意一只处于光水任务初始学习阶段的小鼠和一只处于光水任务迁移阶段的小鼠的学习曲线，两者第</w:t>
      </w:r>
      <w:r w:rsidRPr="00D615BF">
        <w:rPr>
          <w:rFonts w:hint="eastAsia"/>
        </w:rPr>
        <w:t>1</w:t>
      </w:r>
      <w:r w:rsidRPr="00D615BF">
        <w:rPr>
          <w:rFonts w:hint="eastAsia"/>
        </w:rPr>
        <w:t>训练日表现相同，但处于迁移阶段的小鼠更快达到</w:t>
      </w:r>
      <w:r w:rsidRPr="00D615BF">
        <w:rPr>
          <w:rFonts w:hint="eastAsia"/>
        </w:rPr>
        <w:t>100%</w:t>
      </w:r>
      <w:r w:rsidRPr="00D615BF">
        <w:rPr>
          <w:rFonts w:hint="eastAsia"/>
        </w:rPr>
        <w:t>。两只示例鼠从第</w:t>
      </w:r>
      <w:r w:rsidRPr="00D615BF">
        <w:rPr>
          <w:rFonts w:hint="eastAsia"/>
        </w:rPr>
        <w:t>1</w:t>
      </w:r>
      <w:r w:rsidRPr="00D615BF">
        <w:rPr>
          <w:rFonts w:hint="eastAsia"/>
        </w:rPr>
        <w:t>训练日命中率相同的小鼠中选取，并取学习斜率差最大的配对。条形图：先对每只鼠在学习过程中、剔除首次达到</w:t>
      </w:r>
      <w:r w:rsidRPr="00D615BF">
        <w:rPr>
          <w:rFonts w:hint="eastAsia"/>
        </w:rPr>
        <w:t xml:space="preserve">100% </w:t>
      </w:r>
      <w:r w:rsidRPr="00D615BF">
        <w:rPr>
          <w:rFonts w:hint="eastAsia"/>
        </w:rPr>
        <w:t>及其后所有训练日后的命中率</w:t>
      </w:r>
      <w:r w:rsidRPr="00D615BF">
        <w:rPr>
          <w:rFonts w:hint="eastAsia"/>
        </w:rPr>
        <w:t>-</w:t>
      </w:r>
      <w:r w:rsidRPr="00D615BF">
        <w:rPr>
          <w:rFonts w:hint="eastAsia"/>
        </w:rPr>
        <w:t>训练日序号关系进行线性拟合，取拟合斜率作为增长斜率；统计时再将第</w:t>
      </w:r>
      <w:r w:rsidRPr="00D615BF">
        <w:rPr>
          <w:rFonts w:hint="eastAsia"/>
        </w:rPr>
        <w:t>1</w:t>
      </w:r>
      <w:r w:rsidRPr="00D615BF">
        <w:rPr>
          <w:rFonts w:hint="eastAsia"/>
        </w:rPr>
        <w:t>训练日表现纳入线性模型，即以斜率为因变量、组别和第</w:t>
      </w:r>
      <w:r w:rsidRPr="00D615BF">
        <w:rPr>
          <w:rFonts w:hint="eastAsia"/>
        </w:rPr>
        <w:t>1</w:t>
      </w:r>
      <w:r w:rsidRPr="00D615BF">
        <w:rPr>
          <w:rFonts w:hint="eastAsia"/>
        </w:rPr>
        <w:t>训练日命中率为自变量检验迁移效应。图中条形图显示各鼠原始斜率，显著性星号对应组别项的检验结果</w:t>
      </w:r>
      <w:r w:rsidR="00B67BED" w:rsidRPr="00B67BED">
        <w:rPr>
          <w:rFonts w:hint="eastAsia"/>
        </w:rPr>
        <w:t>。</w:t>
      </w:r>
      <w:r w:rsidR="00CC6766">
        <w:br/>
      </w:r>
      <w:r w:rsidR="00B67BED" w:rsidRPr="00B67BED">
        <w:t>Line plot: an example pair consisting of one naive light-water mouse and one transfer light-water mouse matched for Day 1 performance, showing that the transfer mouse still reached 100% sooner. The two example mice were selected from animals with identical Day 1 hit rates and the largest difference in learning slope. Bar plot: for each mouse, learning slope was estimated by linear regression of hit rate against training-day index after excluding the day on which performance first reached 100% and all subsequent training days. Statistical analysis then tested the transfer effect in a linear model with slope as the dependent variable and group plus Day 1 hit rate as predictors. Bars show raw slopes for individual mice, and the asterisks indicate the group effect.</w:t>
      </w:r>
    </w:p>
    <w:p w14:paraId="5307AC66" w14:textId="2A0C03C6" w:rsidR="00CC6766" w:rsidRDefault="00D615BF" w:rsidP="00CC6766">
      <w:r w:rsidRPr="00D615BF">
        <w:rPr>
          <w:rFonts w:hint="eastAsia"/>
        </w:rPr>
        <w:t>据此，迁移学习中的“更快”可被分解为“第</w:t>
      </w:r>
      <w:r w:rsidRPr="00D615BF">
        <w:rPr>
          <w:rFonts w:hint="eastAsia"/>
        </w:rPr>
        <w:t>1</w:t>
      </w:r>
      <w:r w:rsidRPr="00D615BF">
        <w:rPr>
          <w:rFonts w:hint="eastAsia"/>
        </w:rPr>
        <w:t>训练日命中率更高”与“后续习得更快”两个彼此相关但可区分的指标</w:t>
      </w:r>
      <w:r w:rsidR="009B4C5C">
        <w:rPr>
          <w:rFonts w:hint="eastAsia"/>
        </w:rPr>
        <w:t>（</w:t>
      </w:r>
      <w:r w:rsidR="009B4C5C">
        <w:fldChar w:fldCharType="begin"/>
      </w:r>
      <w:r w:rsidR="009B4C5C">
        <w:instrText xml:space="preserve"> </w:instrText>
      </w:r>
      <w:r w:rsidR="009B4C5C">
        <w:rPr>
          <w:rFonts w:hint="eastAsia"/>
        </w:rPr>
        <w:instrText>REF _Ref224840831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3</w:t>
      </w:r>
      <w:r w:rsidR="009B4C5C">
        <w:fldChar w:fldCharType="end"/>
      </w:r>
      <w:r w:rsidR="009B4C5C">
        <w:rPr>
          <w:rFonts w:hint="eastAsia"/>
        </w:rPr>
        <w:t>）</w:t>
      </w:r>
      <w:r w:rsidR="00CC6766" w:rsidRPr="00CC6766">
        <w:rPr>
          <w:rFonts w:hint="eastAsia"/>
        </w:rPr>
        <w:t>。</w:t>
      </w:r>
    </w:p>
    <w:p w14:paraId="1F613094" w14:textId="3558D810" w:rsidR="00CC6766" w:rsidRDefault="00CC6766" w:rsidP="00CC6766">
      <w:pPr>
        <w:pStyle w:val="2"/>
        <w:rPr>
          <w:rFonts w:hint="eastAsia"/>
        </w:rPr>
      </w:pPr>
      <w:bookmarkStart w:id="65" w:name="_Toc225606925"/>
      <w:r w:rsidRPr="00CC6766">
        <w:rPr>
          <w:rFonts w:hint="eastAsia"/>
        </w:rPr>
        <w:t>初始学习的钙特征和组件解析</w:t>
      </w:r>
      <w:bookmarkEnd w:id="65"/>
    </w:p>
    <w:p w14:paraId="46BD5453" w14:textId="00E397F0" w:rsidR="00CC6766" w:rsidRDefault="00CC6766" w:rsidP="00CC6766">
      <w:r w:rsidRPr="00CC6766">
        <w:rPr>
          <w:rFonts w:hint="eastAsia"/>
        </w:rPr>
        <w:t>迁</w:t>
      </w:r>
      <w:r w:rsidR="00D615BF" w:rsidRPr="00D615BF">
        <w:rPr>
          <w:rFonts w:hint="eastAsia"/>
        </w:rPr>
        <w:t>移中的第</w:t>
      </w:r>
      <w:r w:rsidR="00D615BF" w:rsidRPr="00D615BF">
        <w:rPr>
          <w:rFonts w:hint="eastAsia"/>
        </w:rPr>
        <w:t>1</w:t>
      </w:r>
      <w:r w:rsidR="00D615BF" w:rsidRPr="00D615BF">
        <w:rPr>
          <w:rFonts w:hint="eastAsia"/>
        </w:rPr>
        <w:t>训练日命中率，亦即迁移学习中更接近泛化的部分，更接近于检验既有感知</w:t>
      </w:r>
      <w:r w:rsidR="00D615BF" w:rsidRPr="00D615BF">
        <w:rPr>
          <w:rFonts w:hint="eastAsia"/>
        </w:rPr>
        <w:t>-</w:t>
      </w:r>
      <w:r w:rsidR="00D615BF" w:rsidRPr="00D615BF">
        <w:rPr>
          <w:rFonts w:hint="eastAsia"/>
        </w:rPr>
        <w:t>动作映射能否被新线索立即调用，而不是完全从头形成一套新规则。更具体地说，新的线索在无需重新训练的条件下，已有一定概率直接触发既有行为输出。要理解这一现象，必须先确认初始任务中“学会”状态在操作层面包含哪些组成部分。已有</w:t>
      </w:r>
      <w:r w:rsidR="0041072C">
        <w:rPr>
          <w:rFonts w:hint="eastAsia"/>
        </w:rPr>
        <w:t>头部固定</w:t>
      </w:r>
      <w:r w:rsidR="00D615BF" w:rsidRPr="00D615BF">
        <w:rPr>
          <w:rFonts w:hint="eastAsia"/>
        </w:rPr>
        <w:t>小鼠延迟舔水范式表明，动物需要同时学会两件事：一是在线索前抑制过早舔水，二是在响应线索出现后及时执行舔水反应；亦即成熟行为本身同时包含“等待</w:t>
      </w:r>
      <w:r w:rsidR="00D615BF" w:rsidRPr="00D615BF">
        <w:rPr>
          <w:rFonts w:hint="eastAsia"/>
        </w:rPr>
        <w:t>/</w:t>
      </w:r>
      <w:r w:rsidR="00D615BF" w:rsidRPr="00D615BF">
        <w:rPr>
          <w:rFonts w:hint="eastAsia"/>
        </w:rPr>
        <w:t>抑制”和“线索触发执行”两个成分</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1" w:tooltip="Inagaki, 2018 #254" w:history="1">
        <w:r w:rsidR="002E7E39">
          <w:rPr>
            <w:noProof/>
          </w:rPr>
          <w:t>Inagaki et al., 2018</w:t>
        </w:r>
      </w:hyperlink>
      <w:r w:rsidR="00141092">
        <w:rPr>
          <w:noProof/>
        </w:rPr>
        <w:t>)</w:t>
      </w:r>
      <w:r w:rsidR="00141092">
        <w:fldChar w:fldCharType="end"/>
      </w:r>
      <w:r w:rsidRPr="00CC6766">
        <w:rPr>
          <w:rFonts w:hint="eastAsia"/>
        </w:rPr>
        <w:t>。</w:t>
      </w:r>
    </w:p>
    <w:p w14:paraId="10A43F9B" w14:textId="35F86F50" w:rsidR="00CC6766" w:rsidRDefault="009B4C5C" w:rsidP="00CC6766">
      <w:pPr>
        <w:pStyle w:val="afff1"/>
        <w:keepNext/>
      </w:pPr>
      <w:r>
        <w:rPr>
          <w:rFonts w:hint="eastAsia"/>
          <w:noProof/>
          <w14:ligatures w14:val="standardContextual"/>
        </w:rPr>
        <w:drawing>
          <wp:inline distT="0" distB="0" distL="0" distR="0" wp14:anchorId="16D3264F" wp14:editId="61F78AF2">
            <wp:extent cx="1865380" cy="804674"/>
            <wp:effectExtent l="0" t="0" r="190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865380" cy="804674"/>
                    </a:xfrm>
                    <a:prstGeom prst="rect">
                      <a:avLst/>
                    </a:prstGeom>
                  </pic:spPr>
                </pic:pic>
              </a:graphicData>
            </a:graphic>
          </wp:inline>
        </w:drawing>
      </w:r>
    </w:p>
    <w:p w14:paraId="510BBE82" w14:textId="528AA79B" w:rsidR="00CC6766" w:rsidRDefault="00CC6766" w:rsidP="00CC6766">
      <w:pPr>
        <w:pStyle w:val="afffa"/>
      </w:pPr>
      <w:bookmarkStart w:id="66" w:name="_Toc225606958"/>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4</w:t>
      </w:r>
      <w:r w:rsidR="00824B21">
        <w:fldChar w:fldCharType="end"/>
      </w:r>
      <w:r>
        <w:rPr>
          <w:rFonts w:hint="eastAsia"/>
        </w:rPr>
        <w:t xml:space="preserve"> </w:t>
      </w:r>
      <w:r w:rsidRPr="00CC6766">
        <w:rPr>
          <w:rFonts w:hint="eastAsia"/>
        </w:rPr>
        <w:t>静息态与动作态</w:t>
      </w:r>
      <w:bookmarkEnd w:id="66"/>
    </w:p>
    <w:p w14:paraId="330459C3" w14:textId="26F107BE"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4</w:t>
      </w:r>
      <w:r w:rsidR="00824B21">
        <w:fldChar w:fldCharType="end"/>
      </w:r>
      <w:r>
        <w:rPr>
          <w:rFonts w:hint="eastAsia"/>
        </w:rPr>
        <w:t xml:space="preserve"> </w:t>
      </w:r>
      <w:r w:rsidRPr="00CC6766">
        <w:t>Resting state and action state</w:t>
      </w:r>
    </w:p>
    <w:p w14:paraId="0FF40112" w14:textId="3D4CFD33" w:rsidR="00CC6766" w:rsidRDefault="00D615BF" w:rsidP="00CC6766">
      <w:pPr>
        <w:pStyle w:val="afff2"/>
        <w:ind w:left="480"/>
      </w:pPr>
      <w:r w:rsidRPr="00D615BF">
        <w:rPr>
          <w:rFonts w:hint="eastAsia"/>
        </w:rPr>
        <w:t>在线索前</w:t>
      </w:r>
      <w:r w:rsidRPr="00D615BF">
        <w:rPr>
          <w:rFonts w:hint="eastAsia"/>
        </w:rPr>
        <w:t>5~10s</w:t>
      </w:r>
      <w:r w:rsidRPr="00D615BF">
        <w:rPr>
          <w:rFonts w:hint="eastAsia"/>
        </w:rPr>
        <w:t>的无舔水等待期内，小鼠必须持续抑制舔水；一旦出现舔水，等待期即被重置，该阶段定义为静息态。线索出现后，小鼠需在</w:t>
      </w:r>
      <w:r w:rsidRPr="00D615BF">
        <w:rPr>
          <w:rFonts w:hint="eastAsia"/>
        </w:rPr>
        <w:t>1s</w:t>
      </w:r>
      <w:r w:rsidRPr="00D615BF">
        <w:rPr>
          <w:rFonts w:hint="eastAsia"/>
        </w:rPr>
        <w:t>内切换至动作态并完成舔水反应</w:t>
      </w:r>
      <w:r w:rsidR="00682495" w:rsidRPr="00682495">
        <w:rPr>
          <w:rFonts w:hint="eastAsia"/>
        </w:rPr>
        <w:t>。</w:t>
      </w:r>
      <w:r w:rsidR="00CC6766">
        <w:br/>
      </w:r>
      <w:r w:rsidR="00682495" w:rsidRPr="00682495">
        <w:t>During the 5-10s pre-cue no-lick waiting period, mice had to continuously suppress licking; any lick reset the waiting period. This stage is defined as the resting state. After cue onset, mice had to switch into the action state within 1s and execute licking.</w:t>
      </w:r>
    </w:p>
    <w:p w14:paraId="4563FB79" w14:textId="0B639945" w:rsidR="00CC6766" w:rsidRDefault="00CC6766" w:rsidP="00CC6766">
      <w:pPr>
        <w:pStyle w:val="3"/>
      </w:pPr>
      <w:bookmarkStart w:id="67" w:name="_Toc225606926"/>
      <w:r w:rsidRPr="00CC6766">
        <w:rPr>
          <w:rFonts w:hint="eastAsia"/>
        </w:rPr>
        <w:t>在体实时双光子钙成像</w:t>
      </w:r>
      <w:bookmarkEnd w:id="67"/>
    </w:p>
    <w:p w14:paraId="6CD3F765" w14:textId="2437181C" w:rsidR="00CC6766" w:rsidRDefault="00E24EE1" w:rsidP="00CC6766">
      <w:pPr>
        <w:pStyle w:val="afff1"/>
        <w:keepNext/>
      </w:pPr>
      <w:r>
        <w:rPr>
          <w:rFonts w:hint="eastAsia"/>
          <w:noProof/>
          <w14:ligatures w14:val="standardContextual"/>
        </w:rPr>
        <w:drawing>
          <wp:inline distT="0" distB="0" distL="0" distR="0" wp14:anchorId="70A4AFC7" wp14:editId="3CE6E614">
            <wp:extent cx="4603099" cy="4319634"/>
            <wp:effectExtent l="0" t="0" r="7620" b="508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03099" cy="4319634"/>
                    </a:xfrm>
                    <a:prstGeom prst="rect">
                      <a:avLst/>
                    </a:prstGeom>
                  </pic:spPr>
                </pic:pic>
              </a:graphicData>
            </a:graphic>
          </wp:inline>
        </w:drawing>
      </w:r>
    </w:p>
    <w:p w14:paraId="6F28164C" w14:textId="29009B72" w:rsidR="00CC6766" w:rsidRDefault="00CC6766" w:rsidP="00CC6766">
      <w:pPr>
        <w:pStyle w:val="afffa"/>
      </w:pPr>
      <w:bookmarkStart w:id="68" w:name="_Ref224841221"/>
      <w:bookmarkStart w:id="69" w:name="_Toc225606959"/>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5</w:t>
      </w:r>
      <w:r w:rsidR="00824B21">
        <w:fldChar w:fldCharType="end"/>
      </w:r>
      <w:bookmarkEnd w:id="68"/>
      <w:r>
        <w:rPr>
          <w:rFonts w:hint="eastAsia"/>
        </w:rPr>
        <w:t xml:space="preserve"> </w:t>
      </w:r>
      <w:r w:rsidRPr="00CC6766">
        <w:rPr>
          <w:rFonts w:hint="eastAsia"/>
        </w:rPr>
        <w:t>初级运动皮层钙成像</w:t>
      </w:r>
      <w:bookmarkEnd w:id="69"/>
    </w:p>
    <w:p w14:paraId="40914AAA" w14:textId="21CC8F1B"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5</w:t>
      </w:r>
      <w:r w:rsidR="00824B21">
        <w:fldChar w:fldCharType="end"/>
      </w:r>
      <w:r>
        <w:rPr>
          <w:rFonts w:hint="eastAsia"/>
        </w:rPr>
        <w:t xml:space="preserve"> </w:t>
      </w:r>
      <w:r w:rsidRPr="00CC6766">
        <w:t>Calcium imaging in primary motor cortex</w:t>
      </w:r>
    </w:p>
    <w:p w14:paraId="442AF9D8" w14:textId="3BBA6810" w:rsidR="00CC6766" w:rsidRDefault="00CC6766" w:rsidP="00CC6766">
      <w:pPr>
        <w:pStyle w:val="afff2"/>
        <w:ind w:left="480"/>
      </w:pPr>
      <w:r w:rsidRPr="00CC6766">
        <w:rPr>
          <w:rFonts w:hint="eastAsia"/>
        </w:rPr>
        <w:t>前人</w:t>
      </w:r>
      <w:r w:rsidRPr="00CC6766">
        <w:rPr>
          <w:rFonts w:hint="eastAsia"/>
        </w:rPr>
        <w:t>(Komiyama et al., 2010)</w:t>
      </w:r>
      <w:r w:rsidR="00682495" w:rsidRPr="00682495">
        <w:rPr>
          <w:rFonts w:hint="eastAsia"/>
        </w:rPr>
        <w:t xml:space="preserve"> </w:t>
      </w:r>
      <w:r w:rsidR="00682495" w:rsidRPr="00682495">
        <w:rPr>
          <w:rFonts w:hint="eastAsia"/>
        </w:rPr>
        <w:t>通过跨突触追踪和皮层微刺激实验确定了两个彼此不重叠的候选舌相关运动皮层区，并在其交界附近进行钙成像。鼠脑轮廓上的红点表示</w:t>
      </w:r>
      <w:r w:rsidR="00682495" w:rsidRPr="00682495">
        <w:rPr>
          <w:rFonts w:hint="eastAsia"/>
        </w:rPr>
        <w:t>Bregma</w:t>
      </w:r>
      <w:r w:rsidR="00682495" w:rsidRPr="00682495">
        <w:rPr>
          <w:rFonts w:hint="eastAsia"/>
        </w:rPr>
        <w:t>点。（</w:t>
      </w:r>
      <w:r w:rsidR="00682495" w:rsidRPr="00682495">
        <w:rPr>
          <w:rFonts w:hint="eastAsia"/>
        </w:rPr>
        <w:t>A</w:t>
      </w:r>
      <w:r w:rsidR="00682495" w:rsidRPr="00682495">
        <w:rPr>
          <w:rFonts w:hint="eastAsia"/>
        </w:rPr>
        <w:t>）多只鼠光刺激实验确定的舌运动控制区。（</w:t>
      </w:r>
      <w:r w:rsidR="00682495" w:rsidRPr="00682495">
        <w:rPr>
          <w:rFonts w:hint="eastAsia"/>
        </w:rPr>
        <w:t>B</w:t>
      </w:r>
      <w:r w:rsidR="00682495" w:rsidRPr="00682495">
        <w:rPr>
          <w:rFonts w:hint="eastAsia"/>
        </w:rPr>
        <w:t>）电刺激实验确定的舌运动控制区。（</w:t>
      </w:r>
      <w:r w:rsidR="00682495" w:rsidRPr="00682495">
        <w:rPr>
          <w:rFonts w:hint="eastAsia"/>
        </w:rPr>
        <w:t>C</w:t>
      </w:r>
      <w:r w:rsidR="00682495" w:rsidRPr="00682495">
        <w:rPr>
          <w:rFonts w:hint="eastAsia"/>
        </w:rPr>
        <w:t>）从舌头进行跨突触逆向追踪所标记的亚区。（</w:t>
      </w:r>
      <w:r w:rsidR="00682495" w:rsidRPr="00682495">
        <w:rPr>
          <w:rFonts w:hint="eastAsia"/>
        </w:rPr>
        <w:t>D</w:t>
      </w:r>
      <w:r w:rsidR="00682495" w:rsidRPr="00682495">
        <w:rPr>
          <w:rFonts w:hint="eastAsia"/>
        </w:rPr>
        <w:t>）运动皮层与舌之间连接的示意图。（</w:t>
      </w:r>
      <w:r w:rsidR="00682495" w:rsidRPr="00682495">
        <w:rPr>
          <w:rFonts w:hint="eastAsia"/>
        </w:rPr>
        <w:t>E</w:t>
      </w:r>
      <w:r w:rsidR="00682495" w:rsidRPr="00682495">
        <w:rPr>
          <w:rFonts w:hint="eastAsia"/>
        </w:rPr>
        <w:t>）综合微刺激和跨突触追踪结果后，在交界区注射</w:t>
      </w:r>
      <w:r w:rsidR="00682495" w:rsidRPr="00682495">
        <w:rPr>
          <w:rFonts w:hint="eastAsia"/>
        </w:rPr>
        <w:t>GCaMP6f</w:t>
      </w:r>
      <w:r w:rsidR="00682495" w:rsidRPr="00682495">
        <w:rPr>
          <w:rFonts w:hint="eastAsia"/>
        </w:rPr>
        <w:t>病毒。（</w:t>
      </w:r>
      <w:r w:rsidR="00682495" w:rsidRPr="00682495">
        <w:rPr>
          <w:rFonts w:hint="eastAsia"/>
        </w:rPr>
        <w:t>F</w:t>
      </w:r>
      <w:r w:rsidR="00682495" w:rsidRPr="00682495">
        <w:rPr>
          <w:rFonts w:hint="eastAsia"/>
        </w:rPr>
        <w:t>）在小鼠初级运动皮层周围开窗，并在任务训练过程中实施在体双光子钙成像。（</w:t>
      </w:r>
      <w:r w:rsidR="00682495" w:rsidRPr="00682495">
        <w:rPr>
          <w:rFonts w:hint="eastAsia"/>
        </w:rPr>
        <w:t>G</w:t>
      </w:r>
      <w:r w:rsidR="00682495" w:rsidRPr="00682495">
        <w:rPr>
          <w:rFonts w:hint="eastAsia"/>
        </w:rPr>
        <w:t>）一个示例成像视野，图中手工勾画出细胞轮廓</w:t>
      </w:r>
      <w:r w:rsidRPr="00CC6766">
        <w:rPr>
          <w:rFonts w:hint="eastAsia"/>
        </w:rPr>
        <w:t>。</w:t>
      </w:r>
      <w:r>
        <w:br/>
      </w:r>
      <w:r w:rsidRPr="00CC6766">
        <w:t xml:space="preserve">Previous work (Komiyama et al., 2010) </w:t>
      </w:r>
      <w:r w:rsidR="00682495" w:rsidRPr="00682495">
        <w:t xml:space="preserve">identified two non-overlapping candidate tongue-related motor cortical areas using trans-synaptic tracing and cortical </w:t>
      </w:r>
      <w:proofErr w:type="spellStart"/>
      <w:r w:rsidR="00682495" w:rsidRPr="00682495">
        <w:t>microstimulation</w:t>
      </w:r>
      <w:proofErr w:type="spellEnd"/>
      <w:r w:rsidR="00682495" w:rsidRPr="00682495">
        <w:t xml:space="preserve">, and calcium imaging was performed near their border. The red dot on the brain outline marks bregma. (A) Tongue motor-control region identified by </w:t>
      </w:r>
      <w:proofErr w:type="spellStart"/>
      <w:r w:rsidR="00682495" w:rsidRPr="00682495">
        <w:t>photostimulation</w:t>
      </w:r>
      <w:proofErr w:type="spellEnd"/>
      <w:r w:rsidR="00682495" w:rsidRPr="00682495">
        <w:t xml:space="preserve"> across mice. (B) Tongue motor-control region identified by electrical stimulation. (C) Subregion labeled by trans-synaptic retrograde tracing from the tongue. (D) Schematic of the connection between motor cortex and tongue. (E) GCaMP6f was injected into the border region defined by the </w:t>
      </w:r>
      <w:proofErr w:type="spellStart"/>
      <w:r w:rsidR="00682495" w:rsidRPr="00682495">
        <w:t>microstimulation</w:t>
      </w:r>
      <w:proofErr w:type="spellEnd"/>
      <w:r w:rsidR="00682495" w:rsidRPr="00682495">
        <w:t xml:space="preserve"> and tracing results. (F) A cranial window was opened over primary motor cortex for in vivo two-photon calcium imaging during task training. (G) An example imaging field with cells manually outlined</w:t>
      </w:r>
      <w:r w:rsidRPr="00CC6766">
        <w:t>.</w:t>
      </w:r>
    </w:p>
    <w:p w14:paraId="3293D1AF" w14:textId="693779C6" w:rsidR="00CC6766" w:rsidRDefault="00CC6766" w:rsidP="00CC6766">
      <w:r w:rsidRPr="00CC6766">
        <w:rPr>
          <w:rFonts w:hint="eastAsia"/>
        </w:rPr>
        <w:t>初级运动皮层（</w:t>
      </w:r>
      <w:r w:rsidRPr="00CC6766">
        <w:rPr>
          <w:rFonts w:hint="eastAsia"/>
        </w:rPr>
        <w:t xml:space="preserve">Primary Motor Cortex, </w:t>
      </w:r>
      <w:proofErr w:type="spellStart"/>
      <w:r w:rsidRPr="00CC6766">
        <w:rPr>
          <w:rFonts w:hint="eastAsia"/>
        </w:rPr>
        <w:t>MOp</w:t>
      </w:r>
      <w:proofErr w:type="spellEnd"/>
      <w:r w:rsidRPr="00CC6766">
        <w:rPr>
          <w:rFonts w:hint="eastAsia"/>
        </w:rPr>
        <w:t>）是皮层运算网络的输出端。</w:t>
      </w:r>
      <w:r w:rsidR="00D615BF" w:rsidRPr="00D615BF">
        <w:rPr>
          <w:rFonts w:hint="eastAsia"/>
        </w:rPr>
        <w:t>无论是听觉还是视觉线索</w:t>
      </w:r>
      <w:r w:rsidRPr="00CC6766">
        <w:rPr>
          <w:rFonts w:hint="eastAsia"/>
        </w:rPr>
        <w:t>，都要经过这里转变为舌头的运动</w:t>
      </w:r>
      <w:r w:rsidRPr="00CC6766">
        <w:rPr>
          <w:rFonts w:hint="eastAsia"/>
        </w:rPr>
        <w:t>/</w:t>
      </w:r>
      <w:r w:rsidRPr="00CC6766">
        <w:rPr>
          <w:rFonts w:hint="eastAsia"/>
        </w:rPr>
        <w:t>不运动</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D</w:t>
      </w:r>
      <w:r w:rsidR="009B4C5C">
        <w:rPr>
          <w:rFonts w:hint="eastAsia"/>
        </w:rPr>
        <w:t>）</w:t>
      </w:r>
      <w:r w:rsidRPr="00CC6766">
        <w:rPr>
          <w:rFonts w:hint="eastAsia"/>
        </w:rPr>
        <w:t>。从前人的刺激和追踪实验中可以得到一个合适的注射位点</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E</w:t>
      </w:r>
      <w:r w:rsidR="009B4C5C">
        <w:rPr>
          <w:rFonts w:hint="eastAsia"/>
        </w:rPr>
        <w:t>）</w:t>
      </w:r>
      <w:r w:rsidRPr="00CC6766">
        <w:rPr>
          <w:rFonts w:hint="eastAsia"/>
        </w:rPr>
        <w:t>，注射</w:t>
      </w:r>
      <w:r w:rsidRPr="00CC6766">
        <w:rPr>
          <w:rFonts w:hint="eastAsia"/>
        </w:rPr>
        <w:t>GCaMP6f</w:t>
      </w:r>
      <w:r w:rsidRPr="00CC6766">
        <w:rPr>
          <w:rFonts w:hint="eastAsia"/>
        </w:rPr>
        <w:t>。然后在周围开颅窗，盖上玻璃，就可以在任务训练过程中实时进行在体双光子钙成像拍摄视频</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F</w:t>
      </w:r>
      <w:r w:rsidR="009B4C5C">
        <w:rPr>
          <w:rFonts w:hint="eastAsia"/>
        </w:rPr>
        <w:t>）</w:t>
      </w:r>
      <w:r w:rsidRPr="00CC6766">
        <w:rPr>
          <w:rFonts w:hint="eastAsia"/>
        </w:rPr>
        <w:t>。拍摄的视频中可以手工圈出其中的细胞亮斑，通过一些配准算法处理后还能实现跨天追踪同一群细胞的长期变化</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G</w:t>
      </w:r>
      <w:r w:rsidR="009B4C5C">
        <w:rPr>
          <w:rFonts w:hint="eastAsia"/>
        </w:rPr>
        <w:t>）</w:t>
      </w:r>
      <w:r w:rsidRPr="00CC6766">
        <w:rPr>
          <w:rFonts w:hint="eastAsia"/>
        </w:rPr>
        <w:t>。</w:t>
      </w:r>
    </w:p>
    <w:p w14:paraId="789BAA9B" w14:textId="417FC834" w:rsidR="00CC6766" w:rsidRDefault="002760D1" w:rsidP="00CC6766">
      <w:pPr>
        <w:pStyle w:val="afff1"/>
      </w:pPr>
      <w:r>
        <w:rPr>
          <w:rFonts w:hint="eastAsia"/>
          <w:noProof/>
          <w14:ligatures w14:val="standardContextual"/>
        </w:rPr>
        <w:drawing>
          <wp:inline distT="0" distB="0" distL="0" distR="0" wp14:anchorId="5E303D25" wp14:editId="55F8851C">
            <wp:extent cx="2105025" cy="1400175"/>
            <wp:effectExtent l="0" t="0" r="9525" b="9525"/>
            <wp:docPr id="62" name="图形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形 62"/>
                    <pic:cNvPicPr/>
                  </pic:nvPicPr>
                  <pic:blipFill>
                    <a:blip r:embed="rId32">
                      <a:extLst>
                        <a:ext uri="{96DAC541-7B7A-43D3-8B79-37D633B846F1}">
                          <asvg:svgBlip xmlns:asvg="http://schemas.microsoft.com/office/drawing/2016/SVG/main" r:embed="rId33"/>
                        </a:ext>
                      </a:extLst>
                    </a:blip>
                    <a:stretch>
                      <a:fillRect/>
                    </a:stretch>
                  </pic:blipFill>
                  <pic:spPr>
                    <a:xfrm>
                      <a:off x="0" y="0"/>
                      <a:ext cx="2105025" cy="1400175"/>
                    </a:xfrm>
                    <a:prstGeom prst="rect">
                      <a:avLst/>
                    </a:prstGeom>
                  </pic:spPr>
                </pic:pic>
              </a:graphicData>
            </a:graphic>
          </wp:inline>
        </w:drawing>
      </w:r>
    </w:p>
    <w:p w14:paraId="046DE6EE" w14:textId="468E3172" w:rsidR="00CC6766" w:rsidRDefault="00CC6766" w:rsidP="00CC6766">
      <w:pPr>
        <w:pStyle w:val="afffa"/>
      </w:pPr>
      <w:bookmarkStart w:id="70" w:name="_Ref224841297"/>
      <w:bookmarkStart w:id="71" w:name="_Toc22560696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6</w:t>
      </w:r>
      <w:r w:rsidR="00824B21">
        <w:fldChar w:fldCharType="end"/>
      </w:r>
      <w:bookmarkEnd w:id="70"/>
      <w:r>
        <w:rPr>
          <w:rFonts w:hint="eastAsia"/>
        </w:rPr>
        <w:t xml:space="preserve"> </w:t>
      </w:r>
      <w:r w:rsidR="00682495" w:rsidRPr="00682495">
        <w:rPr>
          <w:rFonts w:hint="eastAsia"/>
        </w:rPr>
        <w:t>声水初始学习前后的基本响应轮廓</w:t>
      </w:r>
      <w:bookmarkEnd w:id="71"/>
    </w:p>
    <w:p w14:paraId="0ED4320A" w14:textId="296FFC8C"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6</w:t>
      </w:r>
      <w:r w:rsidR="00824B21">
        <w:fldChar w:fldCharType="end"/>
      </w:r>
      <w:r>
        <w:rPr>
          <w:rFonts w:hint="eastAsia"/>
        </w:rPr>
        <w:t xml:space="preserve"> </w:t>
      </w:r>
      <w:r w:rsidR="00682495" w:rsidRPr="00682495">
        <w:t>Basic response profiles before and after naive audio-water learning</w:t>
      </w:r>
    </w:p>
    <w:p w14:paraId="327D3BC6" w14:textId="7587ED70" w:rsidR="00CC6766" w:rsidRDefault="00D615BF" w:rsidP="00CC6766">
      <w:pPr>
        <w:pStyle w:val="afff2"/>
        <w:ind w:left="480"/>
      </w:pPr>
      <w:r w:rsidRPr="00D615BF">
        <w:rPr>
          <w:rFonts w:hint="eastAsia"/>
        </w:rPr>
        <w:t>不同于仅进行行为学训练的实验，本研究的钙成像还在正式学习前记录了仅给线索和仅给水条件下的反应。热图中每一行表示一个细胞，每一列内的横轴表示时间，四列分别对应：仅给声音、仅给水、声水任务初始学习阶段和声水任务学会阶段。图中仅显示在任一列中活跃的细胞</w:t>
      </w:r>
      <w:r w:rsidR="00CC6766" w:rsidRPr="00CC6766">
        <w:rPr>
          <w:rFonts w:hint="eastAsia"/>
        </w:rPr>
        <w:t>。</w:t>
      </w:r>
      <w:r w:rsidR="00CC6766">
        <w:br/>
      </w:r>
      <w:r w:rsidR="00682495" w:rsidRPr="00682495">
        <w:t>Unlike the pure behavioral experiments, calcium imaging also recorded responses under cue-only and water-only conditions before formal learning. In the heatmap, each row represents one cell, and the horizontal axis within each column denotes time. The four columns correspond to sound only, water only, naive audio-water, and learned audio-water. Only cells that were active in at least one column are shown</w:t>
      </w:r>
      <w:r w:rsidR="00CC6766" w:rsidRPr="00CC6766">
        <w:t>.</w:t>
      </w:r>
    </w:p>
    <w:p w14:paraId="51672B00" w14:textId="6CC901FA" w:rsidR="00CC6766" w:rsidRDefault="00D615BF" w:rsidP="00CC6766">
      <w:r w:rsidRPr="00D615BF">
        <w:rPr>
          <w:rFonts w:hint="eastAsia"/>
        </w:rPr>
        <w:t>在初始阶段，声水的响应大致相当于纯声和纯水的简单叠加。而在声水任务达到学会标准后，细胞活跃的格局则发生了整体变化，体现了学习的影响</w:t>
      </w:r>
      <w:r w:rsidR="009B4C5C">
        <w:rPr>
          <w:rFonts w:hint="eastAsia"/>
        </w:rPr>
        <w:t>（</w:t>
      </w:r>
      <w:r w:rsidR="009B4C5C">
        <w:fldChar w:fldCharType="begin"/>
      </w:r>
      <w:r w:rsidR="009B4C5C">
        <w:instrText xml:space="preserve"> </w:instrText>
      </w:r>
      <w:r w:rsidR="009B4C5C">
        <w:rPr>
          <w:rFonts w:hint="eastAsia"/>
        </w:rPr>
        <w:instrText>REF _Ref224841297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6</w:t>
      </w:r>
      <w:r w:rsidR="009B4C5C">
        <w:fldChar w:fldCharType="end"/>
      </w:r>
      <w:r w:rsidR="009B4C5C">
        <w:rPr>
          <w:rFonts w:hint="eastAsia"/>
        </w:rPr>
        <w:t>）</w:t>
      </w:r>
      <w:r w:rsidR="00CC6766" w:rsidRPr="00CC6766">
        <w:rPr>
          <w:rFonts w:hint="eastAsia"/>
        </w:rPr>
        <w:t>。</w:t>
      </w:r>
    </w:p>
    <w:p w14:paraId="5ED80732" w14:textId="6E4F7F56" w:rsidR="00CC6766" w:rsidRDefault="00D615BF" w:rsidP="00CC6766">
      <w:pPr>
        <w:pStyle w:val="3"/>
      </w:pPr>
      <w:bookmarkStart w:id="72" w:name="_Toc225606927"/>
      <w:r w:rsidRPr="00D615BF">
        <w:rPr>
          <w:rFonts w:hint="eastAsia"/>
        </w:rPr>
        <w:t>线索刺激引发的状态切换</w:t>
      </w:r>
      <w:bookmarkEnd w:id="72"/>
    </w:p>
    <w:p w14:paraId="5B0D3185" w14:textId="44CF4399" w:rsidR="00CC6766" w:rsidRDefault="00266069" w:rsidP="00CC6766">
      <w:r>
        <w:rPr>
          <w:rFonts w:hint="eastAsia"/>
        </w:rPr>
        <w:t>线索前</w:t>
      </w:r>
      <w:r w:rsidR="00D615BF" w:rsidRPr="00D615BF">
        <w:rPr>
          <w:rFonts w:hint="eastAsia"/>
        </w:rPr>
        <w:t>后可分解为两个彼此配合的过程：线索到来前对过早舔水的主动抑制，可称为“静息态”；线索到来后对舔水动作的快速启动，可称为“动作态”。已有研究表明，口面部感觉运动区的瞬时抑制与压制过早反应有关，而</w:t>
      </w:r>
      <w:r w:rsidR="00D615BF" w:rsidRPr="00D615BF">
        <w:rPr>
          <w:rFonts w:hint="eastAsia"/>
        </w:rPr>
        <w:t>ALM</w:t>
      </w:r>
      <w:r w:rsidR="00D615BF" w:rsidRPr="00D615BF">
        <w:rPr>
          <w:rFonts w:hint="eastAsia"/>
        </w:rPr>
        <w:t>等前运动区在延迟期的持续活动则与后续舔水计划密切相关</w:t>
      </w:r>
      <w:r w:rsidR="00141092">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141092">
        <w:instrText xml:space="preserve"> ADDIN EN.JS.CITE </w:instrText>
      </w:r>
      <w:r w:rsidR="00141092">
        <w:fldChar w:fldCharType="separate"/>
      </w:r>
      <w:r w:rsidR="00141092">
        <w:rPr>
          <w:noProof/>
        </w:rPr>
        <w:t>(</w:t>
      </w:r>
      <w:hyperlink w:anchor="_ENREF_51" w:tooltip="Li, 2015 #170" w:history="1">
        <w:r w:rsidR="002E7E39">
          <w:rPr>
            <w:noProof/>
          </w:rPr>
          <w:t>Li et al., 2015</w:t>
        </w:r>
      </w:hyperlink>
      <w:r w:rsidR="00141092">
        <w:rPr>
          <w:noProof/>
        </w:rPr>
        <w:t>)</w:t>
      </w:r>
      <w:r w:rsidR="00141092">
        <w:fldChar w:fldCharType="end"/>
      </w:r>
      <w:r w:rsidR="00CC6766" w:rsidRPr="00CC6766">
        <w:rPr>
          <w:rFonts w:hint="eastAsia"/>
        </w:rPr>
        <w:t>。</w:t>
      </w:r>
      <w:r w:rsidRPr="00266069">
        <w:rPr>
          <w:rFonts w:hint="eastAsia"/>
        </w:rPr>
        <w:t>因此，听觉线索并不只是被动的感觉输入，而更符合将网络从“等待</w:t>
      </w:r>
      <w:r w:rsidRPr="00266069">
        <w:rPr>
          <w:rFonts w:hint="eastAsia"/>
        </w:rPr>
        <w:t>/</w:t>
      </w:r>
      <w:r w:rsidRPr="00266069">
        <w:rPr>
          <w:rFonts w:hint="eastAsia"/>
        </w:rPr>
        <w:t>抑制”推进到“执行</w:t>
      </w:r>
      <w:r w:rsidRPr="00266069">
        <w:rPr>
          <w:rFonts w:hint="eastAsia"/>
        </w:rPr>
        <w:t>/</w:t>
      </w:r>
      <w:r w:rsidRPr="00266069">
        <w:rPr>
          <w:rFonts w:hint="eastAsia"/>
        </w:rPr>
        <w:t>输出”的同步触发信号</w:t>
      </w:r>
      <w:r w:rsidR="00CC6766" w:rsidRPr="00CC6766">
        <w:rPr>
          <w:rFonts w:hint="eastAsia"/>
        </w:rPr>
        <w:t>。</w:t>
      </w:r>
    </w:p>
    <w:p w14:paraId="69EF37A4" w14:textId="71CFC1A8" w:rsidR="00CC6766" w:rsidRDefault="00682495" w:rsidP="00CC6766">
      <w:pPr>
        <w:pStyle w:val="afff1"/>
      </w:pPr>
      <w:r>
        <w:rPr>
          <w:rFonts w:hint="eastAsia"/>
          <w:noProof/>
          <w14:ligatures w14:val="standardContextual"/>
        </w:rPr>
        <w:drawing>
          <wp:inline distT="0" distB="0" distL="0" distR="0" wp14:anchorId="4A453D45" wp14:editId="150FFF60">
            <wp:extent cx="3781425" cy="2876550"/>
            <wp:effectExtent l="0" t="0" r="9525" b="0"/>
            <wp:docPr id="9"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形 9"/>
                    <pic:cNvPicPr/>
                  </pic:nvPicPr>
                  <pic:blipFill>
                    <a:blip r:embed="rId34">
                      <a:extLst>
                        <a:ext uri="{96DAC541-7B7A-43D3-8B79-37D633B846F1}">
                          <asvg:svgBlip xmlns:asvg="http://schemas.microsoft.com/office/drawing/2016/SVG/main" r:embed="rId35"/>
                        </a:ext>
                      </a:extLst>
                    </a:blip>
                    <a:stretch>
                      <a:fillRect/>
                    </a:stretch>
                  </pic:blipFill>
                  <pic:spPr>
                    <a:xfrm>
                      <a:off x="0" y="0"/>
                      <a:ext cx="3781425" cy="2876550"/>
                    </a:xfrm>
                    <a:prstGeom prst="rect">
                      <a:avLst/>
                    </a:prstGeom>
                  </pic:spPr>
                </pic:pic>
              </a:graphicData>
            </a:graphic>
          </wp:inline>
        </w:drawing>
      </w:r>
    </w:p>
    <w:p w14:paraId="58A91040" w14:textId="76F02E3C" w:rsidR="00CC6766" w:rsidRDefault="00CC6766" w:rsidP="00CC6766">
      <w:pPr>
        <w:pStyle w:val="afffa"/>
      </w:pPr>
      <w:bookmarkStart w:id="73" w:name="_Ref224841386"/>
      <w:bookmarkStart w:id="74" w:name="_Toc22560696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7</w:t>
      </w:r>
      <w:r w:rsidR="00824B21">
        <w:fldChar w:fldCharType="end"/>
      </w:r>
      <w:bookmarkEnd w:id="73"/>
      <w:r>
        <w:rPr>
          <w:rFonts w:hint="eastAsia"/>
        </w:rPr>
        <w:t xml:space="preserve"> </w:t>
      </w:r>
      <w:r w:rsidRPr="00CC6766">
        <w:rPr>
          <w:rFonts w:hint="eastAsia"/>
        </w:rPr>
        <w:t>状态切换的两种可能性</w:t>
      </w:r>
      <w:bookmarkEnd w:id="74"/>
    </w:p>
    <w:p w14:paraId="694AEEA7" w14:textId="3F4EE3A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7</w:t>
      </w:r>
      <w:r w:rsidR="00824B21">
        <w:fldChar w:fldCharType="end"/>
      </w:r>
      <w:r>
        <w:rPr>
          <w:rFonts w:hint="eastAsia"/>
        </w:rPr>
        <w:t xml:space="preserve"> </w:t>
      </w:r>
      <w:r w:rsidRPr="00CC6766">
        <w:t>Two possible modes of state switching</w:t>
      </w:r>
    </w:p>
    <w:p w14:paraId="3CC3E835" w14:textId="4870B979" w:rsidR="00CC6766" w:rsidRDefault="00CE2598" w:rsidP="00CC6766">
      <w:pPr>
        <w:pStyle w:val="afff2"/>
        <w:ind w:left="480"/>
      </w:pPr>
      <w:r w:rsidRPr="00CE2598">
        <w:rPr>
          <w:rFonts w:hint="eastAsia"/>
        </w:rPr>
        <w:t>（</w:t>
      </w:r>
      <w:r w:rsidRPr="00CE2598">
        <w:rPr>
          <w:rFonts w:hint="eastAsia"/>
        </w:rPr>
        <w:t>A</w:t>
      </w:r>
      <w:r w:rsidRPr="00CE2598">
        <w:rPr>
          <w:rFonts w:hint="eastAsia"/>
        </w:rPr>
        <w:t>）展示两个代表性状态切换细胞。达到学会标准后，线索信号迅速放大并触发状态切换，表现为静息态活跃细胞的衰退（右）和动作态活跃细胞的启动（左）。绿色虚线连接</w:t>
      </w:r>
      <w:r w:rsidRPr="00CE2598">
        <w:rPr>
          <w:rFonts w:hint="eastAsia"/>
        </w:rPr>
        <w:t>[-1,0,1]</w:t>
      </w:r>
      <w:r w:rsidRPr="00CE2598">
        <w:rPr>
          <w:rFonts w:hint="eastAsia"/>
        </w:rPr>
        <w:t>三个关键时间点，其非单调性是状态切换的特征。（</w:t>
      </w:r>
      <w:r w:rsidRPr="00CE2598">
        <w:rPr>
          <w:rFonts w:hint="eastAsia"/>
        </w:rPr>
        <w:t>B</w:t>
      </w:r>
      <w:r w:rsidRPr="00CE2598">
        <w:rPr>
          <w:rFonts w:hint="eastAsia"/>
        </w:rPr>
        <w:t>）展示两个代表性加速衰变细胞。达到学会标准后，静息态本身会自发向动作态衰变；绿色虚线同样连接</w:t>
      </w:r>
      <w:r w:rsidRPr="00CE2598">
        <w:rPr>
          <w:rFonts w:hint="eastAsia"/>
        </w:rPr>
        <w:t>[-1,0,1]</w:t>
      </w:r>
      <w:r w:rsidRPr="00CE2598">
        <w:rPr>
          <w:rFonts w:hint="eastAsia"/>
        </w:rPr>
        <w:t>三个关键时间点，线索信号并未改变其变化方向，而是对原有变化过程起到顺势增强作用。（</w:t>
      </w:r>
      <w:r w:rsidRPr="00CE2598">
        <w:rPr>
          <w:rFonts w:hint="eastAsia"/>
        </w:rPr>
        <w:t>C</w:t>
      </w:r>
      <w:r w:rsidRPr="00CE2598">
        <w:rPr>
          <w:rFonts w:hint="eastAsia"/>
        </w:rPr>
        <w:t>）比较</w:t>
      </w:r>
      <w:r w:rsidRPr="00CE2598">
        <w:rPr>
          <w:rFonts w:hint="eastAsia"/>
        </w:rPr>
        <w:t>A</w:t>
      </w:r>
      <w:r w:rsidRPr="00CE2598">
        <w:rPr>
          <w:rFonts w:hint="eastAsia"/>
        </w:rPr>
        <w:t>、</w:t>
      </w:r>
      <w:r w:rsidRPr="00CE2598">
        <w:rPr>
          <w:rFonts w:hint="eastAsia"/>
        </w:rPr>
        <w:t>B</w:t>
      </w:r>
      <w:r w:rsidRPr="00CE2598">
        <w:rPr>
          <w:rFonts w:hint="eastAsia"/>
        </w:rPr>
        <w:t>两类细胞的总体占比，结果显示发生状态切换的细胞占多数</w:t>
      </w:r>
      <w:r w:rsidR="00CC6766" w:rsidRPr="00CC6766">
        <w:rPr>
          <w:rFonts w:hint="eastAsia"/>
        </w:rPr>
        <w:t>。</w:t>
      </w:r>
      <w:r w:rsidR="00CC6766">
        <w:br/>
      </w:r>
      <w:r w:rsidR="00682495" w:rsidRPr="00682495">
        <w:t>(A) Two representative state-switching cells. After learning, the cue signal was rapidly amplified and triggered a state transition, expressed as suppression of resting-state-active cells (right) and activation of action-state-active cells (left). The green dashed line connects the three key time points [-1, 0, 1], and its non-monotonic profile is the signature of a state switch. (B) Two representative accelerated-decay cells. After learning, the resting state spontaneously decayed toward the action state; the green dashed line again connects [-1, 0, 1], and the cue did not reverse the direction of change but instead further amplified the ongoing process. (C) Overall proportions of the two cell classes, showing that state-switching cells were the majority</w:t>
      </w:r>
      <w:r w:rsidR="00CC6766" w:rsidRPr="00CC6766">
        <w:t>.</w:t>
      </w:r>
    </w:p>
    <w:p w14:paraId="5557C0A4" w14:textId="275FB10E" w:rsidR="00CC6766" w:rsidRDefault="00CE2598" w:rsidP="00CC6766">
      <w:r w:rsidRPr="00CE2598">
        <w:rPr>
          <w:rFonts w:hint="eastAsia"/>
        </w:rPr>
        <w:t>据此，状态切换可以理解为两种并不互斥的可能机制。其一，线索输入经感觉</w:t>
      </w:r>
      <w:r w:rsidRPr="00CE2598">
        <w:rPr>
          <w:rFonts w:hint="eastAsia"/>
        </w:rPr>
        <w:t>-</w:t>
      </w:r>
      <w:r w:rsidRPr="00CE2598">
        <w:rPr>
          <w:rFonts w:hint="eastAsia"/>
        </w:rPr>
        <w:t>前运动通路被快速级联放大，迅速建立动作准备并解除原有抑制</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7</w:t>
      </w:r>
      <w:r w:rsidR="009B4C5C">
        <w:fldChar w:fldCharType="end"/>
      </w:r>
      <w:r w:rsidR="009B4C5C">
        <w:rPr>
          <w:rFonts w:hint="eastAsia"/>
        </w:rPr>
        <w:t>A</w:t>
      </w:r>
      <w:r w:rsidR="009B4C5C">
        <w:rPr>
          <w:rFonts w:hint="eastAsia"/>
        </w:rPr>
        <w:t>）</w:t>
      </w:r>
      <w:r w:rsidR="00CC6766">
        <w:rPr>
          <w:rFonts w:hint="eastAsia"/>
        </w:rPr>
        <w:t>；</w:t>
      </w:r>
      <w:r w:rsidRPr="00CE2598">
        <w:rPr>
          <w:rFonts w:hint="eastAsia"/>
        </w:rPr>
        <w:t>其二，网络在等待期内本已存在朝动作输出方向的缓慢积累或自发漂移，而线索信号主要起到推动其越过执行阈值的作用</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7</w:t>
      </w:r>
      <w:r w:rsidR="009B4C5C">
        <w:fldChar w:fldCharType="end"/>
      </w:r>
      <w:r w:rsidR="009B4C5C">
        <w:rPr>
          <w:rFonts w:hint="eastAsia"/>
        </w:rPr>
        <w:t>B</w:t>
      </w:r>
      <w:r w:rsidR="009B4C5C">
        <w:rPr>
          <w:rFonts w:hint="eastAsia"/>
        </w:rPr>
        <w:t>）</w:t>
      </w:r>
      <w:r w:rsidR="00CC6766">
        <w:rPr>
          <w:rFonts w:hint="eastAsia"/>
        </w:rPr>
        <w:t>。</w:t>
      </w:r>
      <w:r w:rsidRPr="00CE2598">
        <w:rPr>
          <w:rFonts w:hint="eastAsia"/>
        </w:rPr>
        <w:t>线索级联放大模型强调线索输入本身的瞬时放大，等待期内源性积累模型则强调等待期内部已经存在的动态演化。现有文献已经支持“线索触发动作计划，并伴随对过早反应的主动抑制”这一总体框架，也支持运动皮层中存在与动作准备、动作起始相关的信号</w:t>
      </w:r>
      <w:r w:rsidR="00141092">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141092">
        <w:instrText xml:space="preserve"> ADDIN EN.JS.CITE </w:instrText>
      </w:r>
      <w:r w:rsidR="00141092">
        <w:fldChar w:fldCharType="separate"/>
      </w:r>
      <w:r w:rsidR="00141092">
        <w:rPr>
          <w:noProof/>
        </w:rPr>
        <w:t>(</w:t>
      </w:r>
      <w:hyperlink w:anchor="_ENREF_51" w:tooltip="Li, 2015 #170" w:history="1">
        <w:r w:rsidR="002E7E39">
          <w:rPr>
            <w:noProof/>
          </w:rPr>
          <w:t>Li et al., 2015</w:t>
        </w:r>
      </w:hyperlink>
      <w:r w:rsidR="00141092">
        <w:rPr>
          <w:noProof/>
        </w:rPr>
        <w:t>)</w:t>
      </w:r>
      <w:r w:rsidR="00141092">
        <w:fldChar w:fldCharType="end"/>
      </w:r>
      <w:r w:rsidR="00CC6766">
        <w:rPr>
          <w:rFonts w:hint="eastAsia"/>
        </w:rPr>
        <w:t>。从细胞数量占比上看，直接被提示信号反转的切换细胞占据主导地位</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7</w:t>
      </w:r>
      <w:r w:rsidR="009B4C5C">
        <w:fldChar w:fldCharType="end"/>
      </w:r>
      <w:r w:rsidR="009B4C5C">
        <w:rPr>
          <w:rFonts w:hint="eastAsia"/>
        </w:rPr>
        <w:t>C</w:t>
      </w:r>
      <w:r w:rsidR="009B4C5C">
        <w:rPr>
          <w:rFonts w:hint="eastAsia"/>
        </w:rPr>
        <w:t>）</w:t>
      </w:r>
      <w:r w:rsidR="00CC6766">
        <w:rPr>
          <w:rFonts w:hint="eastAsia"/>
        </w:rPr>
        <w:t>，</w:t>
      </w:r>
      <w:r w:rsidRPr="00CE2598">
        <w:rPr>
          <w:rFonts w:hint="eastAsia"/>
        </w:rPr>
        <w:t>这说明静息态向动作态的切换主要不是靠自发衰变和时间预判，而是主要依赖线索信号的强力大规模同步激活</w:t>
      </w:r>
      <w:r w:rsidR="00CC6766">
        <w:rPr>
          <w:rFonts w:hint="eastAsia"/>
        </w:rPr>
        <w:t>。</w:t>
      </w:r>
    </w:p>
    <w:p w14:paraId="37146B91" w14:textId="43DCCB92" w:rsidR="00CC6766" w:rsidRDefault="00CC6766" w:rsidP="00CC6766">
      <w:r>
        <w:rPr>
          <w:rFonts w:hint="eastAsia"/>
        </w:rPr>
        <w:t>不同于表观行为中的二元划分，神经网络中的“状态”并不是静止不变的点，而是由环路活动持续维持、并在时间上不断演化的群体动力学。原始研究表明，清醒小鼠皮层活动即使在安静或等待相关状态下也呈现持续的时空流动，但这种流动并非完全无序，而是可由少数低维时空模式加以概括；在与延迟反应相关的前运动皮层中，动作准备信号同样可表现为低维且单调推进的群体活动</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1" w:tooltip="Inagaki, 2018 #254" w:history="1">
        <w:r w:rsidR="002E7E39">
          <w:rPr>
            <w:noProof/>
          </w:rPr>
          <w:t>Inagaki et al., 2018</w:t>
        </w:r>
      </w:hyperlink>
      <w:r w:rsidR="00141092">
        <w:rPr>
          <w:noProof/>
        </w:rPr>
        <w:t>)</w:t>
      </w:r>
      <w:r w:rsidR="00141092">
        <w:fldChar w:fldCharType="end"/>
      </w:r>
      <w:r>
        <w:rPr>
          <w:rFonts w:hint="eastAsia"/>
        </w:rPr>
        <w:t>。相关综述进一步将这些结果概括为分布式运动计划网络中的</w:t>
      </w:r>
      <w:r w:rsidR="00E24EE1">
        <w:rPr>
          <w:rFonts w:hint="eastAsia"/>
        </w:rPr>
        <w:t xml:space="preserve"> </w:t>
      </w:r>
      <w:r>
        <w:rPr>
          <w:rFonts w:hint="eastAsia"/>
        </w:rPr>
        <w:t>planning dynamics</w:t>
      </w:r>
      <w:r w:rsidR="00141092">
        <w:rPr>
          <w:rFonts w:hint="eastAsia"/>
        </w:rPr>
        <w:t xml:space="preserve"> </w:t>
      </w:r>
      <w:r w:rsidR="00566D71">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566D71">
        <w:instrText xml:space="preserve"> ADDIN EN.JS.CITE </w:instrText>
      </w:r>
      <w:r w:rsidR="00566D71">
        <w:fldChar w:fldCharType="separate"/>
      </w:r>
      <w:r w:rsidR="00566D71">
        <w:rPr>
          <w:noProof/>
        </w:rPr>
        <w:t>(</w:t>
      </w:r>
      <w:hyperlink w:anchor="_ENREF_92" w:tooltip="Svoboda, 2018 #234" w:history="1">
        <w:r w:rsidR="002E7E39">
          <w:rPr>
            <w:noProof/>
          </w:rPr>
          <w:t>Svoboda &amp; Li, 2018</w:t>
        </w:r>
      </w:hyperlink>
      <w:r w:rsidR="00566D71">
        <w:rPr>
          <w:noProof/>
        </w:rPr>
        <w:t>)</w:t>
      </w:r>
      <w:r w:rsidR="00566D71">
        <w:fldChar w:fldCharType="end"/>
      </w:r>
      <w:r>
        <w:rPr>
          <w:rFonts w:hint="eastAsia"/>
        </w:rPr>
        <w:t>。因此，在本实验随机化的等待时程下，</w:t>
      </w:r>
      <w:r w:rsidR="00CE2598">
        <w:rPr>
          <w:rFonts w:hint="eastAsia"/>
        </w:rPr>
        <w:t>线索</w:t>
      </w:r>
      <w:r>
        <w:rPr>
          <w:rFonts w:hint="eastAsia"/>
        </w:rPr>
        <w:t>信号到来时网络虽然可能落在静息态轨迹上的不同位置，但这些差异更适合理解为同一动态过程中的不同瞬时截面，而不是彼此孤立的离散静止状态。</w:t>
      </w:r>
    </w:p>
    <w:p w14:paraId="2909732D" w14:textId="4C358645" w:rsidR="00CC6766" w:rsidRDefault="002760D1" w:rsidP="00CC6766">
      <w:pPr>
        <w:pStyle w:val="afff1"/>
      </w:pPr>
      <w:r>
        <w:rPr>
          <w:rFonts w:hint="eastAsia"/>
          <w:noProof/>
          <w14:ligatures w14:val="standardContextual"/>
        </w:rPr>
        <w:drawing>
          <wp:inline distT="0" distB="0" distL="0" distR="0" wp14:anchorId="3C6CD6BD" wp14:editId="3BF7EB54">
            <wp:extent cx="1076325" cy="1438275"/>
            <wp:effectExtent l="0" t="0" r="9525" b="9525"/>
            <wp:docPr id="51" name="图形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形 51"/>
                    <pic:cNvPicPr/>
                  </pic:nvPicPr>
                  <pic:blipFill>
                    <a:blip r:embed="rId36">
                      <a:extLst>
                        <a:ext uri="{96DAC541-7B7A-43D3-8B79-37D633B846F1}">
                          <asvg:svgBlip xmlns:asvg="http://schemas.microsoft.com/office/drawing/2016/SVG/main" r:embed="rId37"/>
                        </a:ext>
                      </a:extLst>
                    </a:blip>
                    <a:stretch>
                      <a:fillRect/>
                    </a:stretch>
                  </pic:blipFill>
                  <pic:spPr>
                    <a:xfrm>
                      <a:off x="0" y="0"/>
                      <a:ext cx="1076325" cy="1438275"/>
                    </a:xfrm>
                    <a:prstGeom prst="rect">
                      <a:avLst/>
                    </a:prstGeom>
                  </pic:spPr>
                </pic:pic>
              </a:graphicData>
            </a:graphic>
          </wp:inline>
        </w:drawing>
      </w:r>
    </w:p>
    <w:p w14:paraId="108E072C" w14:textId="5AC41C15" w:rsidR="00CC6766" w:rsidRDefault="00CC6766" w:rsidP="00CC6766">
      <w:pPr>
        <w:pStyle w:val="afffa"/>
      </w:pPr>
      <w:bookmarkStart w:id="75" w:name="_Ref224841578"/>
      <w:bookmarkStart w:id="76" w:name="_Toc22560696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8</w:t>
      </w:r>
      <w:r w:rsidR="00824B21">
        <w:fldChar w:fldCharType="end"/>
      </w:r>
      <w:bookmarkEnd w:id="75"/>
      <w:r>
        <w:rPr>
          <w:rFonts w:hint="eastAsia"/>
        </w:rPr>
        <w:t xml:space="preserve"> </w:t>
      </w:r>
      <w:r w:rsidRPr="00CC6766">
        <w:rPr>
          <w:rFonts w:hint="eastAsia"/>
        </w:rPr>
        <w:t>状态切换对全局状态空间的影响</w:t>
      </w:r>
      <w:bookmarkEnd w:id="76"/>
    </w:p>
    <w:p w14:paraId="1C4C5E94" w14:textId="5F02FF61"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8</w:t>
      </w:r>
      <w:r w:rsidR="00824B21">
        <w:fldChar w:fldCharType="end"/>
      </w:r>
      <w:r>
        <w:rPr>
          <w:rFonts w:hint="eastAsia"/>
        </w:rPr>
        <w:t xml:space="preserve"> </w:t>
      </w:r>
      <w:r w:rsidRPr="00CC6766">
        <w:t>Effect of state switching on the global state space</w:t>
      </w:r>
    </w:p>
    <w:p w14:paraId="66D071AF" w14:textId="10832642" w:rsidR="00CC6766" w:rsidRDefault="00CE2598" w:rsidP="00CC6766">
      <w:pPr>
        <w:pStyle w:val="afff2"/>
        <w:ind w:left="480"/>
      </w:pPr>
      <w:r w:rsidRPr="00CE2598">
        <w:rPr>
          <w:rFonts w:hint="eastAsia"/>
        </w:rPr>
        <w:t>用主成分分析展示所有细胞构成的状态空间（声水任务学会阶段），在不同试次的起始时点（声音输入）和结束时点（给水，响应窗结束）在状态空间中的位置。每条线颜色渐变表示试次顺序，浅色表示早期试次。未作归一化，分析的是原始信号值</w:t>
      </w:r>
      <w:r w:rsidR="00CC6766" w:rsidRPr="00CC6766">
        <w:rPr>
          <w:rFonts w:hint="eastAsia"/>
        </w:rPr>
        <w:t>。</w:t>
      </w:r>
      <w:r w:rsidR="00CC6766">
        <w:br/>
      </w:r>
      <w:r w:rsidR="00E24EE1" w:rsidRPr="00E24EE1">
        <w:t>Principal component analysis was used to visualize the population state space formed by all cells during learned audio-water. The positions of the network state at trial onset (sound input) and trial end (water delivery; end of the response window) are shown for different trials. Color gradients along each line indicate trial order, with lighter colors representing earlier trials. No normalization was applied; the analysis used raw signal values</w:t>
      </w:r>
      <w:r w:rsidR="00CC6766" w:rsidRPr="00CC6766">
        <w:t>.</w:t>
      </w:r>
    </w:p>
    <w:p w14:paraId="4E258261" w14:textId="73484814" w:rsidR="00E24EE1" w:rsidRDefault="00CE2598" w:rsidP="00E24EE1">
      <w:r w:rsidRPr="00CE2598">
        <w:rPr>
          <w:rFonts w:hint="eastAsia"/>
        </w:rPr>
        <w:t>这个问题可以通过比较多试次在</w:t>
      </w:r>
      <w:r w:rsidRPr="00CE2598">
        <w:rPr>
          <w:rFonts w:hint="eastAsia"/>
        </w:rPr>
        <w:t>0s</w:t>
      </w:r>
      <w:r w:rsidRPr="00CE2598">
        <w:rPr>
          <w:rFonts w:hint="eastAsia"/>
        </w:rPr>
        <w:t>与</w:t>
      </w:r>
      <w:r w:rsidRPr="00CE2598">
        <w:rPr>
          <w:rFonts w:hint="eastAsia"/>
        </w:rPr>
        <w:t>1s</w:t>
      </w:r>
      <w:r w:rsidRPr="00CE2598">
        <w:rPr>
          <w:rFonts w:hint="eastAsia"/>
        </w:rPr>
        <w:t>时刻的状态空间位置加以判定。结果显示，线索输入时的起始网络状态确实存在较大范围的漂移；但是，无论起点如何，线索到来后网络都在</w:t>
      </w:r>
      <w:r w:rsidRPr="00CE2598">
        <w:rPr>
          <w:rFonts w:hint="eastAsia"/>
        </w:rPr>
        <w:t>1s</w:t>
      </w:r>
      <w:r w:rsidRPr="00CE2598">
        <w:rPr>
          <w:rFonts w:hint="eastAsia"/>
        </w:rPr>
        <w:t>内沿着大致相近的方向发生偏移，而这一偏移的离散程度明显小于起点本身的分散度（</w:t>
      </w:r>
      <w:r>
        <w:fldChar w:fldCharType="begin"/>
      </w:r>
      <w:r>
        <w:instrText xml:space="preserve"> </w:instrText>
      </w:r>
      <w:r>
        <w:rPr>
          <w:rFonts w:hint="eastAsia"/>
        </w:rPr>
        <w:instrText>REF _Ref224841578 \h</w:instrText>
      </w:r>
      <w:r>
        <w:instrText xml:space="preserve"> </w:instrText>
      </w:r>
      <w:r>
        <w:fldChar w:fldCharType="separate"/>
      </w:r>
      <w:r>
        <w:rPr>
          <w:rFonts w:hint="eastAsia"/>
        </w:rPr>
        <w:t>图</w:t>
      </w:r>
      <w:r>
        <w:rPr>
          <w:rFonts w:hint="eastAsia"/>
        </w:rPr>
        <w:t xml:space="preserve"> </w:t>
      </w:r>
      <w:r>
        <w:rPr>
          <w:noProof/>
        </w:rPr>
        <w:t>3</w:t>
      </w:r>
      <w:r>
        <w:t>.</w:t>
      </w:r>
      <w:r>
        <w:rPr>
          <w:noProof/>
        </w:rPr>
        <w:t>8</w:t>
      </w:r>
      <w:r>
        <w:fldChar w:fldCharType="end"/>
      </w:r>
      <w:r w:rsidRPr="00CE2598">
        <w:rPr>
          <w:rFonts w:hint="eastAsia"/>
        </w:rPr>
        <w:t>）。结合前述关于低维准备活动和皮层时空动力学的研究，这一结果更符合如下解释：线索信号并不是简单地把网络拉向某一固定终点，而是在当时的基线状态之上施加方向相对稳定的驱动，使群体活动快速进入与动作输出相容的轨迹区间</w:t>
      </w:r>
      <w:r w:rsidR="00E24EE1">
        <w:rPr>
          <w:rFonts w:hint="eastAsia"/>
        </w:rPr>
        <w:t>。</w:t>
      </w:r>
    </w:p>
    <w:p w14:paraId="63402C78" w14:textId="46E409E5" w:rsidR="00CC6766" w:rsidRDefault="00CE2598" w:rsidP="00E24EE1">
      <w:r w:rsidRPr="00CE2598">
        <w:rPr>
          <w:rFonts w:hint="eastAsia"/>
        </w:rPr>
        <w:t>综上，在声水任务达到学会标准后，从静息的舔水抑制状态切换到舔水动作态，其关键更可能在于线索信号被迅速放大后，对持续漂移的静息网络叠加了一个方向明确的驱动分量。该驱动既不要求所有试次都从同一起点出发，也不要求钙状态格局在线索后收敛到某一严格固定的终点；更准确地说，它是在不同瞬时背景上均能发挥作用的稳定推进信号，使网络进入足以支持真实舔水输出的动作相关轨迹。因此，实验结果更支持“线索输入主导状态切换、内部漂移提供背景条件”的解释，而非“网络先自发逼近动作态、线索仅在末端促进转换”的模型</w:t>
      </w:r>
      <w:r w:rsidR="00CC6766">
        <w:rPr>
          <w:rFonts w:hint="eastAsia"/>
        </w:rPr>
        <w:t>。</w:t>
      </w:r>
    </w:p>
    <w:p w14:paraId="0030DB33" w14:textId="37EC80E0" w:rsidR="00CC6766" w:rsidRDefault="00CC6766" w:rsidP="00CC6766">
      <w:pPr>
        <w:pStyle w:val="2"/>
        <w:rPr>
          <w:rFonts w:hint="eastAsia"/>
        </w:rPr>
      </w:pPr>
      <w:bookmarkStart w:id="77" w:name="_Toc225606928"/>
      <w:r w:rsidRPr="00CC6766">
        <w:rPr>
          <w:rFonts w:hint="eastAsia"/>
        </w:rPr>
        <w:t>迁移学习首会话更高命中的机制</w:t>
      </w:r>
      <w:bookmarkEnd w:id="77"/>
    </w:p>
    <w:p w14:paraId="27CA24F6" w14:textId="38FEAEC3" w:rsidR="00CC6766" w:rsidRDefault="00CC6766" w:rsidP="00CC6766">
      <w:pPr>
        <w:pStyle w:val="3"/>
      </w:pPr>
      <w:bookmarkStart w:id="78" w:name="_Toc225606929"/>
      <w:r w:rsidRPr="00CC6766">
        <w:rPr>
          <w:rFonts w:hint="eastAsia"/>
        </w:rPr>
        <w:t>旧群体的重激活</w:t>
      </w:r>
      <w:bookmarkEnd w:id="78"/>
    </w:p>
    <w:p w14:paraId="22782480" w14:textId="25A5DCEB" w:rsidR="00950471" w:rsidRDefault="00950471" w:rsidP="00950471">
      <w:r w:rsidRPr="00950471">
        <w:rPr>
          <w:rFonts w:hint="eastAsia"/>
        </w:rPr>
        <w:t>这是迁移学习中最接近泛化的部分。现有记忆痕迹研究并不把泛化简单归结为单一机制，但普遍承认，后续相似线索能够通过再激活既有痕迹中的部分神经元群，引发对旧经验的提取；而不同经验之间若在细胞集合层面存在更高重叠，也更容易表现出记忆联结、信息迁移或泛化</w:t>
      </w:r>
      <w:r>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instrText xml:space="preserve"> ADDIN EN.JS.CITE </w:instrText>
      </w:r>
      <w:r>
        <w:fldChar w:fldCharType="separate"/>
      </w:r>
      <w:r w:rsidR="00141092">
        <w:rPr>
          <w:noProof/>
        </w:rPr>
        <w:t>(</w:t>
      </w:r>
      <w:hyperlink w:anchor="_ENREF_42" w:tooltip="Josselyn, 2020 #178" w:history="1">
        <w:r w:rsidR="002E7E39">
          <w:rPr>
            <w:noProof/>
          </w:rPr>
          <w:t>Josselyn &amp; Tonegawa, 2020</w:t>
        </w:r>
      </w:hyperlink>
      <w:r w:rsidR="00141092">
        <w:rPr>
          <w:noProof/>
        </w:rPr>
        <w:t>)</w:t>
      </w:r>
      <w:r>
        <w:fldChar w:fldCharType="end"/>
      </w:r>
      <w:r w:rsidRPr="00950471">
        <w:rPr>
          <w:rFonts w:hint="eastAsia"/>
        </w:rPr>
        <w:t>。进一步地，关于记忆痕迹异质性的研究也提示，即便针对同一经验，不同细胞集合也可能分别承载经验的不同方面；因此，后续相似情境中被再次调用的群体，不必与支持精细辨别或其他特定成分的群体完全重合</w:t>
      </w:r>
      <w:r w:rsidR="00141092">
        <w:fldChar w:fldCharType="begin">
          <w:fldData xml:space="preserve">PEVuZE5vdGU+PENpdGU+PEF1dGhvcj5TdW48L0F1dGhvcj48WWVhcj4yMDIwPC9ZZWFyPjxSZWNO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</w:fldData>
        </w:fldChar>
      </w:r>
      <w:r w:rsidR="00141092">
        <w:instrText xml:space="preserve"> ADDIN EN.JS.CITE </w:instrText>
      </w:r>
      <w:r w:rsidR="00141092">
        <w:fldChar w:fldCharType="separate"/>
      </w:r>
      <w:r w:rsidR="00141092">
        <w:rPr>
          <w:noProof/>
        </w:rPr>
        <w:t>(</w:t>
      </w:r>
      <w:hyperlink w:anchor="_ENREF_90" w:tooltip="Sun, 2020 #258" w:history="1">
        <w:r w:rsidR="002E7E39">
          <w:rPr>
            <w:noProof/>
          </w:rPr>
          <w:t>Sun et al., 2020</w:t>
        </w:r>
      </w:hyperlink>
      <w:r w:rsidR="00141092">
        <w:rPr>
          <w:noProof/>
        </w:rPr>
        <w:t>)</w:t>
      </w:r>
      <w:r w:rsidR="00141092">
        <w:fldChar w:fldCharType="end"/>
      </w:r>
      <w:r w:rsidRPr="00950471">
        <w:rPr>
          <w:rFonts w:hint="eastAsia"/>
        </w:rPr>
        <w:t>。</w:t>
      </w:r>
      <w:r w:rsidR="00CE2598" w:rsidRPr="00CE2598">
        <w:rPr>
          <w:rFonts w:hint="eastAsia"/>
        </w:rPr>
        <w:t>据此，若声水任务学会阶段形成的感知</w:t>
      </w:r>
      <w:r w:rsidR="00CE2598" w:rsidRPr="00CE2598">
        <w:rPr>
          <w:rFonts w:hint="eastAsia"/>
        </w:rPr>
        <w:t>-</w:t>
      </w:r>
      <w:r w:rsidR="00CE2598" w:rsidRPr="00CE2598">
        <w:rPr>
          <w:rFonts w:hint="eastAsia"/>
        </w:rPr>
        <w:t>动作表征在光水任务首个训练日中被更大程度地重新调用，那么迁移阶段出现更高命中率就是可以预期的</w:t>
      </w:r>
      <w:r w:rsidRPr="00950471">
        <w:rPr>
          <w:rFonts w:hint="eastAsia"/>
        </w:rPr>
        <w:t>。</w:t>
      </w:r>
    </w:p>
    <w:p w14:paraId="6229B969" w14:textId="1379AD21" w:rsidR="00CC6766" w:rsidRDefault="00CE2598" w:rsidP="00950471">
      <w:pPr>
        <w:pStyle w:val="afff1"/>
      </w:pPr>
      <w:r>
        <w:rPr>
          <w:rFonts w:hint="eastAsia"/>
          <w:noProof/>
          <w14:ligatures w14:val="standardContextual"/>
        </w:rPr>
        <w:drawing>
          <wp:inline distT="0" distB="0" distL="0" distR="0" wp14:anchorId="3DF395B1" wp14:editId="65253B63">
            <wp:extent cx="3238500" cy="2876550"/>
            <wp:effectExtent l="0" t="0" r="0" b="0"/>
            <wp:docPr id="43" name="图形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形 43"/>
                    <pic:cNvPicPr/>
                  </pic:nvPicPr>
                  <pic:blipFill>
                    <a:blip r:embed="rId38">
                      <a:extLst>
                        <a:ext uri="{96DAC541-7B7A-43D3-8B79-37D633B846F1}">
                          <asvg:svgBlip xmlns:asvg="http://schemas.microsoft.com/office/drawing/2016/SVG/main" r:embed="rId39"/>
                        </a:ext>
                      </a:extLst>
                    </a:blip>
                    <a:stretch>
                      <a:fillRect/>
                    </a:stretch>
                  </pic:blipFill>
                  <pic:spPr>
                    <a:xfrm>
                      <a:off x="0" y="0"/>
                      <a:ext cx="3238500" cy="2876550"/>
                    </a:xfrm>
                    <a:prstGeom prst="rect">
                      <a:avLst/>
                    </a:prstGeom>
                  </pic:spPr>
                </pic:pic>
              </a:graphicData>
            </a:graphic>
          </wp:inline>
        </w:drawing>
      </w:r>
    </w:p>
    <w:p w14:paraId="34E14158" w14:textId="48C2E192" w:rsidR="00CC6766" w:rsidRDefault="00CC6766" w:rsidP="00CC6766">
      <w:pPr>
        <w:pStyle w:val="afffa"/>
      </w:pPr>
      <w:bookmarkStart w:id="79" w:name="_Ref224841719"/>
      <w:bookmarkStart w:id="80" w:name="_Toc22560696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9</w:t>
      </w:r>
      <w:r w:rsidR="00824B21">
        <w:fldChar w:fldCharType="end"/>
      </w:r>
      <w:bookmarkEnd w:id="79"/>
      <w:r>
        <w:rPr>
          <w:rFonts w:hint="eastAsia"/>
        </w:rPr>
        <w:t xml:space="preserve"> </w:t>
      </w:r>
      <w:r w:rsidRPr="00CC6766">
        <w:rPr>
          <w:rFonts w:hint="eastAsia"/>
        </w:rPr>
        <w:t>迁移学习的细胞重激活</w:t>
      </w:r>
      <w:bookmarkEnd w:id="80"/>
    </w:p>
    <w:p w14:paraId="08B4663C" w14:textId="02C59DA6"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9</w:t>
      </w:r>
      <w:r w:rsidR="00824B21">
        <w:fldChar w:fldCharType="end"/>
      </w:r>
      <w:r>
        <w:rPr>
          <w:rFonts w:hint="eastAsia"/>
        </w:rPr>
        <w:t xml:space="preserve"> </w:t>
      </w:r>
      <w:r w:rsidRPr="00CC6766">
        <w:t>Cellular reactivation in transfer learning</w:t>
      </w:r>
    </w:p>
    <w:p w14:paraId="0DBE41F4" w14:textId="1685B670" w:rsidR="00CC6766" w:rsidRDefault="00CE2598" w:rsidP="00CC6766">
      <w:pPr>
        <w:pStyle w:val="afff2"/>
        <w:ind w:left="480"/>
      </w:pPr>
      <w:r w:rsidRPr="00CE2598">
        <w:rPr>
          <w:rFonts w:hint="eastAsia"/>
        </w:rPr>
        <w:t>用线索前</w:t>
      </w:r>
      <w:r w:rsidRPr="00CE2598">
        <w:rPr>
          <w:rFonts w:hint="eastAsia"/>
        </w:rPr>
        <w:t>3s</w:t>
      </w:r>
      <w:r w:rsidRPr="00CE2598">
        <w:rPr>
          <w:rFonts w:hint="eastAsia"/>
        </w:rPr>
        <w:t>作为基线，将</w:t>
      </w:r>
      <w:r w:rsidRPr="00CE2598">
        <w:rPr>
          <w:rFonts w:hint="eastAsia"/>
        </w:rPr>
        <w:t>1s</w:t>
      </w:r>
      <w:r w:rsidRPr="00CE2598">
        <w:rPr>
          <w:rFonts w:hint="eastAsia"/>
        </w:rPr>
        <w:t>时刻</w:t>
      </w:r>
      <w:r w:rsidRPr="00CE2598">
        <w:rPr>
          <w:rFonts w:hint="eastAsia"/>
        </w:rPr>
        <w:t>z-score</w:t>
      </w:r>
      <w:r w:rsidRPr="00CE2598">
        <w:rPr>
          <w:rFonts w:hint="eastAsia"/>
        </w:rPr>
        <w:t>超过基线均值加</w:t>
      </w:r>
      <w:r w:rsidRPr="00CE2598">
        <w:rPr>
          <w:rFonts w:hint="eastAsia"/>
        </w:rPr>
        <w:t>3</w:t>
      </w:r>
      <w:r w:rsidRPr="00CE2598">
        <w:rPr>
          <w:rFonts w:hint="eastAsia"/>
        </w:rPr>
        <w:t>倍标准差的细胞定义为“活跃”细胞。（</w:t>
      </w:r>
      <w:r w:rsidRPr="00CE2598">
        <w:rPr>
          <w:rFonts w:hint="eastAsia"/>
        </w:rPr>
        <w:t>A</w:t>
      </w:r>
      <w:r w:rsidRPr="00CE2598">
        <w:rPr>
          <w:rFonts w:hint="eastAsia"/>
        </w:rPr>
        <w:t>）热图展示在声水任务学会阶段、光水任务迁移阶段的命中试次和光水任务迁移阶段的错失试次这三种条件下任一条件中活跃的细胞。每一行表示同一个细胞，每一列内横轴表示时间。命中列与声水任务学会阶段列的结构更相似，而错失列差异较大。（</w:t>
      </w:r>
      <w:r w:rsidRPr="00CE2598">
        <w:rPr>
          <w:rFonts w:hint="eastAsia"/>
        </w:rPr>
        <w:t>B</w:t>
      </w:r>
      <w:r w:rsidRPr="00CE2598">
        <w:rPr>
          <w:rFonts w:hint="eastAsia"/>
        </w:rPr>
        <w:t>）取声水任务学会阶段活跃的细胞，比较其在光水任务迁移阶段命中</w:t>
      </w:r>
      <w:r w:rsidRPr="00CE2598">
        <w:rPr>
          <w:rFonts w:hint="eastAsia"/>
        </w:rPr>
        <w:t>/</w:t>
      </w:r>
      <w:r w:rsidRPr="00CE2598">
        <w:rPr>
          <w:rFonts w:hint="eastAsia"/>
        </w:rPr>
        <w:t>错失条件下的钙信号曲线，阴影表示±</w:t>
      </w:r>
      <w:r w:rsidRPr="00CE2598">
        <w:rPr>
          <w:rFonts w:hint="eastAsia"/>
        </w:rPr>
        <w:t>SEM</w:t>
      </w:r>
      <w:r w:rsidRPr="00CE2598">
        <w:rPr>
          <w:rFonts w:hint="eastAsia"/>
        </w:rPr>
        <w:t>。结果显示，这些细胞在命中条件下更活跃，在错失条件下相对较弱。（</w:t>
      </w:r>
      <w:r w:rsidRPr="00CE2598">
        <w:rPr>
          <w:rFonts w:hint="eastAsia"/>
        </w:rPr>
        <w:t>C</w:t>
      </w:r>
      <w:r w:rsidRPr="00CE2598">
        <w:rPr>
          <w:rFonts w:hint="eastAsia"/>
        </w:rPr>
        <w:t>）以鼠为单位，配对比较迁移阶段命中与错失试次的重激活率，结果显示命中试次的重激活率更高。（</w:t>
      </w:r>
      <w:r w:rsidRPr="00CE2598">
        <w:rPr>
          <w:rFonts w:hint="eastAsia"/>
        </w:rPr>
        <w:t>D</w:t>
      </w:r>
      <w:r w:rsidRPr="00CE2598">
        <w:rPr>
          <w:rFonts w:hint="eastAsia"/>
        </w:rPr>
        <w:t>）取声水任务学会阶段活跃的细胞，比较其在命中</w:t>
      </w:r>
      <w:r w:rsidRPr="00CE2598">
        <w:rPr>
          <w:rFonts w:hint="eastAsia"/>
        </w:rPr>
        <w:t>/</w:t>
      </w:r>
      <w:r w:rsidRPr="00CE2598">
        <w:rPr>
          <w:rFonts w:hint="eastAsia"/>
        </w:rPr>
        <w:t>错失试次中的</w:t>
      </w:r>
      <w:r w:rsidRPr="00CE2598">
        <w:rPr>
          <w:rFonts w:hint="eastAsia"/>
        </w:rPr>
        <w:t xml:space="preserve"> 1s z-score</w:t>
      </w:r>
      <w:r w:rsidRPr="00CE2598">
        <w:rPr>
          <w:rFonts w:hint="eastAsia"/>
        </w:rPr>
        <w:t>，结果显示命中试次更高。（</w:t>
      </w:r>
      <w:r w:rsidRPr="00CE2598">
        <w:rPr>
          <w:rFonts w:hint="eastAsia"/>
        </w:rPr>
        <w:t>E</w:t>
      </w:r>
      <w:r w:rsidRPr="00CE2598">
        <w:rPr>
          <w:rFonts w:hint="eastAsia"/>
        </w:rPr>
        <w:t>）将每只鼠在光水任务迁移阶段的重激活率与命中率绘制为散点，并计算</w:t>
      </w:r>
      <w:r w:rsidRPr="00CE2598">
        <w:rPr>
          <w:rFonts w:hint="eastAsia"/>
        </w:rPr>
        <w:t>Spearman</w:t>
      </w:r>
      <w:r w:rsidRPr="00CE2598">
        <w:rPr>
          <w:rFonts w:hint="eastAsia"/>
        </w:rPr>
        <w:t>相关性</w:t>
      </w:r>
      <w:r w:rsidR="00CC6766" w:rsidRPr="00CC6766">
        <w:rPr>
          <w:rFonts w:hint="eastAsia"/>
        </w:rPr>
        <w:t>。</w:t>
      </w:r>
      <w:r w:rsidR="00CC6766">
        <w:br/>
      </w:r>
      <w:r w:rsidR="00E24EE1" w:rsidRPr="00E24EE1">
        <w:t>Using the 3s pre-cue period as baseline, cells whose z-score at 1s exceeded the baseline mean by more than 3 SD were defined as active. (A) Heatmaps show cells that were active in at least one of three conditions: learned audio-water, transfer light-water hit trials, and transfer light-water miss trials. Each row represents one cell, and the horizontal axis within each column denotes time. The hit column is more similar to the learned audio-water column, whereas the miss column differs more strongly. (B) Cells active during learned audio-water were used to compare calcium traces between transfer light-water hit and miss conditions; shading indicates ±SEM. These cells were more active in hit than in miss trials. (C) Reactivation rates were compared between transfer hit and miss trials within mice using paired analysis, showing higher reactivation in hit trials. (D) For cells active during learned audio-water, 1s z-scores were compared between hit and miss trials, showing larger responses in hit trials. (E) For each mouse, the reactivation rate during transfer light-water was plotted against hit rate, and Spearman correlation was calculated</w:t>
      </w:r>
      <w:r w:rsidR="00CC6766" w:rsidRPr="00CC6766">
        <w:t>.</w:t>
      </w:r>
    </w:p>
    <w:p w14:paraId="1BCE6DBB" w14:textId="765E66BE" w:rsidR="00CC6766" w:rsidRDefault="00CE2598" w:rsidP="00CC6766">
      <w:r w:rsidRPr="00CE2598">
        <w:rPr>
          <w:rFonts w:hint="eastAsia"/>
        </w:rPr>
        <w:t>结果显示，相比于错失试次，光水任务迁移阶段命中试次的细胞激活格局更接近声水任务学会阶段</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9</w:t>
      </w:r>
      <w:r w:rsidR="009B4C5C">
        <w:fldChar w:fldCharType="end"/>
      </w:r>
      <w:r w:rsidR="009B4C5C">
        <w:rPr>
          <w:rFonts w:hint="eastAsia"/>
        </w:rPr>
        <w:t>A</w:t>
      </w:r>
      <w:r w:rsidR="009B4C5C">
        <w:rPr>
          <w:rFonts w:hint="eastAsia"/>
        </w:rPr>
        <w:t>）</w:t>
      </w:r>
      <w:r w:rsidR="00CC6766" w:rsidRPr="00CC6766">
        <w:rPr>
          <w:rFonts w:hint="eastAsia"/>
        </w:rPr>
        <w:t>。</w:t>
      </w:r>
      <w:r w:rsidRPr="00CE2598">
        <w:rPr>
          <w:rFonts w:hint="eastAsia"/>
        </w:rPr>
        <w:t>声水任务学会阶段活跃的细胞，在迁移阶段命中试次中被重新激活的概率更高、激活强度也更大</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9</w:t>
      </w:r>
      <w:r w:rsidR="009B4C5C">
        <w:fldChar w:fldCharType="end"/>
      </w:r>
      <w:r w:rsidR="009B4C5C">
        <w:rPr>
          <w:rFonts w:hint="eastAsia"/>
        </w:rPr>
        <w:t>BCD</w:t>
      </w:r>
      <w:r w:rsidR="009B4C5C">
        <w:rPr>
          <w:rFonts w:hint="eastAsia"/>
        </w:rPr>
        <w:t>）</w:t>
      </w:r>
      <w:r w:rsidR="00CC6766" w:rsidRPr="00CC6766">
        <w:rPr>
          <w:rFonts w:hint="eastAsia"/>
        </w:rPr>
        <w:t>；</w:t>
      </w:r>
      <w:r w:rsidRPr="00CE2598">
        <w:rPr>
          <w:rFonts w:hint="eastAsia"/>
        </w:rPr>
        <w:t>在鼠间比较中，重激活率更高的个体也具有更高的迁移阶段命中率，两者呈显著相关</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9</w:t>
      </w:r>
      <w:r w:rsidR="009B4C5C">
        <w:fldChar w:fldCharType="end"/>
      </w:r>
      <w:r w:rsidR="009B4C5C">
        <w:rPr>
          <w:rFonts w:hint="eastAsia"/>
        </w:rPr>
        <w:t>E</w:t>
      </w:r>
      <w:r w:rsidR="009B4C5C">
        <w:rPr>
          <w:rFonts w:hint="eastAsia"/>
        </w:rPr>
        <w:t>）</w:t>
      </w:r>
      <w:r w:rsidR="00CC6766" w:rsidRPr="00CC6766">
        <w:rPr>
          <w:rFonts w:hint="eastAsia"/>
        </w:rPr>
        <w:t>。</w:t>
      </w:r>
      <w:r w:rsidRPr="00CE2598">
        <w:rPr>
          <w:rFonts w:hint="eastAsia"/>
        </w:rPr>
        <w:t>这说明，本任务中迁移首个训练日较高的命中率并非随机波动，而是与既有声水表征在新线索条件下被重新调用密切相关。进一步而言，迁移阶段的优势首先体现为旧任务相关细胞集合在新线索驱动下仍可被部分保留和再利用，这一点与泛化研究中“相似线索诱发重叠表征再表达”的基本框架一致</w:t>
      </w:r>
      <w:r w:rsidR="00CC6766" w:rsidRPr="00CC6766">
        <w:rPr>
          <w:rFonts w:hint="eastAsia"/>
        </w:rPr>
        <w:t>。</w:t>
      </w:r>
    </w:p>
    <w:p w14:paraId="338D600E" w14:textId="611DE43F" w:rsidR="00CC6766" w:rsidRDefault="00CC6766" w:rsidP="00CC6766">
      <w:pPr>
        <w:pStyle w:val="3"/>
      </w:pPr>
      <w:bookmarkStart w:id="81" w:name="_Toc225606930"/>
      <w:r w:rsidRPr="00CC6766">
        <w:rPr>
          <w:rFonts w:hint="eastAsia"/>
        </w:rPr>
        <w:t>迁移与初始的细胞层差异</w:t>
      </w:r>
      <w:bookmarkEnd w:id="81"/>
    </w:p>
    <w:p w14:paraId="5B58ABB3" w14:textId="3C14875F" w:rsidR="003B5111" w:rsidRDefault="003B5111" w:rsidP="003B5111">
      <w:r>
        <w:rPr>
          <w:rFonts w:hint="eastAsia"/>
        </w:rPr>
        <w:t>但是，以上分析并未考察光水任务迁移阶段相比于其初始学习阶段究竟有何实质性差异。上述的分析方法不能应用于光水任务初始学习阶段，因为该阶段没有一个预训任务的参考活跃模式可用来计算“重激活”。必须找到一个起中介作用的神经指标，其自身能够同时应用于迁移和初始，同时又和重激活率相关，且能被重激活直观解释。</w:t>
      </w:r>
    </w:p>
    <w:p w14:paraId="1022EC89" w14:textId="73BFE989" w:rsidR="00CC6766" w:rsidRDefault="003B5111" w:rsidP="003B5111">
      <w:r>
        <w:rPr>
          <w:rFonts w:hint="eastAsia"/>
        </w:rPr>
        <w:t>最简单的猜想是总体活跃强度</w:t>
      </w:r>
      <w:r>
        <w:rPr>
          <w:rFonts w:hint="eastAsia"/>
        </w:rPr>
        <w:t>/</w:t>
      </w:r>
      <w:r>
        <w:rPr>
          <w:rFonts w:hint="eastAsia"/>
        </w:rPr>
        <w:t>活跃细胞占比这一类粗糙指标。这些指标逻辑上也非常合理，因为</w:t>
      </w:r>
      <w:r>
        <w:rPr>
          <w:rFonts w:hint="eastAsia"/>
        </w:rPr>
        <w:t>3.2.2</w:t>
      </w:r>
      <w:r>
        <w:rPr>
          <w:rFonts w:hint="eastAsia"/>
        </w:rPr>
        <w:t>中已确认线索诱发状态切换的关键是新信号本身的强力激活，而非对内部自发状态的促进。而</w:t>
      </w:r>
      <w:r>
        <w:rPr>
          <w:rFonts w:hint="eastAsia"/>
        </w:rPr>
        <w:t>3.3.1</w:t>
      </w:r>
      <w:r>
        <w:rPr>
          <w:rFonts w:hint="eastAsia"/>
        </w:rPr>
        <w:t>中所述的重激活效应正好可以解释为：迁移前已存在一批更易被重新招募的高响应细胞，从而促成视觉线索对原有网络的强力驱动</w:t>
      </w:r>
      <w:r w:rsidR="00CC6766">
        <w:rPr>
          <w:rFonts w:hint="eastAsia"/>
        </w:rPr>
        <w:t>。</w:t>
      </w:r>
    </w:p>
    <w:p w14:paraId="1A35F408" w14:textId="6FA78BCB" w:rsidR="00CC6766" w:rsidRDefault="003B5111" w:rsidP="00CC6766">
      <w:pPr>
        <w:pStyle w:val="afff1"/>
        <w:keepNext/>
      </w:pPr>
      <w:r>
        <w:rPr>
          <w:rFonts w:hint="eastAsia"/>
          <w:noProof/>
          <w14:ligatures w14:val="standardContextual"/>
        </w:rPr>
        <w:drawing>
          <wp:inline distT="0" distB="0" distL="0" distR="0" wp14:anchorId="09AAE6E8" wp14:editId="06A4C65E">
            <wp:extent cx="3238500" cy="2876550"/>
            <wp:effectExtent l="0" t="0" r="0" b="0"/>
            <wp:docPr id="44" name="图形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形 44"/>
                    <pic:cNvPicPr/>
                  </pic:nvPicPr>
                  <pic:blipFill>
                    <a:blip r:embed="rId40">
                      <a:extLst>
                        <a:ext uri="{96DAC541-7B7A-43D3-8B79-37D633B846F1}">
                          <asvg:svgBlip xmlns:asvg="http://schemas.microsoft.com/office/drawing/2016/SVG/main" r:embed="rId41"/>
                        </a:ext>
                      </a:extLst>
                    </a:blip>
                    <a:stretch>
                      <a:fillRect/>
                    </a:stretch>
                  </pic:blipFill>
                  <pic:spPr>
                    <a:xfrm>
                      <a:off x="0" y="0"/>
                      <a:ext cx="3238500" cy="2876550"/>
                    </a:xfrm>
                    <a:prstGeom prst="rect">
                      <a:avLst/>
                    </a:prstGeom>
                  </pic:spPr>
                </pic:pic>
              </a:graphicData>
            </a:graphic>
          </wp:inline>
        </w:drawing>
      </w:r>
    </w:p>
    <w:p w14:paraId="6971BDBD" w14:textId="08FE797B" w:rsidR="00CC6766" w:rsidRDefault="00CC6766" w:rsidP="00CC6766">
      <w:pPr>
        <w:pStyle w:val="afff1"/>
      </w:pPr>
      <w:bookmarkStart w:id="82" w:name="_Ref224841805"/>
      <w:bookmarkStart w:id="83" w:name="_Toc22560696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10</w:t>
      </w:r>
      <w:r w:rsidR="00824B21">
        <w:fldChar w:fldCharType="end"/>
      </w:r>
      <w:bookmarkEnd w:id="82"/>
      <w:r>
        <w:rPr>
          <w:rFonts w:hint="eastAsia"/>
        </w:rPr>
        <w:t xml:space="preserve"> </w:t>
      </w:r>
      <w:r w:rsidR="003B5111" w:rsidRPr="003B5111">
        <w:rPr>
          <w:rFonts w:hint="eastAsia"/>
        </w:rPr>
        <w:t>光水任务迁移阶段与初始学习阶段的总体活跃度</w:t>
      </w:r>
      <w:bookmarkEnd w:id="83"/>
    </w:p>
    <w:p w14:paraId="5F8C89B1" w14:textId="30740B0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10</w:t>
      </w:r>
      <w:r w:rsidR="00824B21">
        <w:fldChar w:fldCharType="end"/>
      </w:r>
      <w:r>
        <w:rPr>
          <w:rFonts w:hint="eastAsia"/>
        </w:rPr>
        <w:t xml:space="preserve"> </w:t>
      </w:r>
      <w:r w:rsidRPr="00CC6766">
        <w:t>Overall activity in transfer versus naive light-water</w:t>
      </w:r>
    </w:p>
    <w:p w14:paraId="422C77D1" w14:textId="6660283E" w:rsidR="00CC6766" w:rsidRDefault="00FB2662" w:rsidP="00CC6766">
      <w:pPr>
        <w:pStyle w:val="afff2"/>
        <w:ind w:left="480"/>
      </w:pPr>
      <w:r w:rsidRPr="00FB2662">
        <w:rPr>
          <w:rFonts w:hint="eastAsia"/>
        </w:rPr>
        <w:t>（</w:t>
      </w:r>
      <w:r w:rsidRPr="00FB2662">
        <w:rPr>
          <w:rFonts w:hint="eastAsia"/>
        </w:rPr>
        <w:t>A</w:t>
      </w:r>
      <w:r w:rsidRPr="00FB2662">
        <w:rPr>
          <w:rFonts w:hint="eastAsia"/>
        </w:rPr>
        <w:t>）热图展示光水任务初始学习阶段与迁移阶段的全局响应模式。纵轴为细胞，但两组来自不同小鼠，因此细胞并未跨组对齐，主要用于比较整体响应强度。（</w:t>
      </w:r>
      <w:r w:rsidRPr="00FB2662">
        <w:rPr>
          <w:rFonts w:hint="eastAsia"/>
        </w:rPr>
        <w:t>B</w:t>
      </w:r>
      <w:r w:rsidRPr="00FB2662">
        <w:rPr>
          <w:rFonts w:hint="eastAsia"/>
        </w:rPr>
        <w:t>）线图比较光水任务初始学习阶段与迁移阶段的全细胞平均曲线，两者基本重合。（</w:t>
      </w:r>
      <w:r w:rsidRPr="00FB2662">
        <w:rPr>
          <w:rFonts w:hint="eastAsia"/>
        </w:rPr>
        <w:t>C</w:t>
      </w:r>
      <w:r w:rsidRPr="00FB2662">
        <w:rPr>
          <w:rFonts w:hint="eastAsia"/>
        </w:rPr>
        <w:t>）上：比较初始与迁移组的</w:t>
      </w:r>
      <w:r w:rsidRPr="00FB2662">
        <w:rPr>
          <w:rFonts w:hint="eastAsia"/>
        </w:rPr>
        <w:t xml:space="preserve"> 1s z-score</w:t>
      </w:r>
      <w:r w:rsidRPr="00FB2662">
        <w:rPr>
          <w:rFonts w:hint="eastAsia"/>
        </w:rPr>
        <w:t>；下：比较两组活跃细胞占比。迁移组活跃细胞占比更高，但</w:t>
      </w:r>
      <w:r w:rsidRPr="00FB2662">
        <w:rPr>
          <w:rFonts w:hint="eastAsia"/>
        </w:rPr>
        <w:t xml:space="preserve"> 1s z-score </w:t>
      </w:r>
      <w:r w:rsidRPr="00FB2662">
        <w:rPr>
          <w:rFonts w:hint="eastAsia"/>
        </w:rPr>
        <w:t>更低。（</w:t>
      </w:r>
      <w:r w:rsidRPr="00FB2662">
        <w:rPr>
          <w:rFonts w:hint="eastAsia"/>
        </w:rPr>
        <w:t>D</w:t>
      </w:r>
      <w:r w:rsidRPr="00FB2662">
        <w:rPr>
          <w:rFonts w:hint="eastAsia"/>
        </w:rPr>
        <w:t>）示意初始与迁移条件下的细胞活跃格局</w:t>
      </w:r>
      <w:r w:rsidR="00CC6766" w:rsidRPr="00CC6766">
        <w:rPr>
          <w:rFonts w:hint="eastAsia"/>
        </w:rPr>
        <w:t>。</w:t>
      </w:r>
      <w:r w:rsidR="00CC6766">
        <w:br/>
      </w:r>
      <w:r w:rsidRPr="00FB2662">
        <w:t>(A) Heatmaps show the global response patterns in naive and transfer light-water. The vertical axis represents cells, but the two groups came from different mice, so cells were not aligned across groups; the main purpose is to compare overall response strength. (B) Line plots compare population-averaged traces across all cells in naive and transfer light-water and show substantial overlap. (C) Top: comparison of 1s z-scores between naive and transfer groups. Bottom: comparison of the fraction of active cells. Transfer mice had a higher fraction of active cells but lower 1s z-scores. (D) Schematic illustration of the cellular activity patterns in naive and transfer light-water</w:t>
      </w:r>
      <w:r w:rsidR="00CC6766" w:rsidRPr="00CC6766">
        <w:t>.</w:t>
      </w:r>
    </w:p>
    <w:p w14:paraId="7B7268EB" w14:textId="3D430210" w:rsidR="00CC6766" w:rsidRDefault="00B12BFE" w:rsidP="00CC6766">
      <w:r w:rsidRPr="00B12BFE">
        <w:rPr>
          <w:rFonts w:hint="eastAsia"/>
        </w:rPr>
        <w:t>统计结果并不支持以“总体活跃度更高”概括迁移与初始之间的差异。实际分析显示，光水任务初始学习阶段与迁移阶段在全细胞总体响应强度上并无显著差异，平均钙曲线也基本重合</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10</w:t>
      </w:r>
      <w:r w:rsidR="009B4C5C">
        <w:fldChar w:fldCharType="end"/>
      </w:r>
      <w:r w:rsidR="009B4C5C">
        <w:rPr>
          <w:rFonts w:hint="eastAsia"/>
        </w:rPr>
        <w:t>AB</w:t>
      </w:r>
      <w:r w:rsidR="009B4C5C">
        <w:rPr>
          <w:rFonts w:hint="eastAsia"/>
        </w:rPr>
        <w:t>）</w:t>
      </w:r>
      <w:r w:rsidR="00CC6766">
        <w:rPr>
          <w:rFonts w:hint="eastAsia"/>
        </w:rPr>
        <w:t>。</w:t>
      </w:r>
      <w:r w:rsidRPr="00B12BFE">
        <w:rPr>
          <w:rFonts w:hint="eastAsia"/>
        </w:rPr>
        <w:t>但</w:t>
      </w:r>
      <w:r w:rsidRPr="00B12BFE">
        <w:rPr>
          <w:rFonts w:hint="eastAsia"/>
        </w:rPr>
        <w:t xml:space="preserve"> 1s z-score </w:t>
      </w:r>
      <w:r w:rsidRPr="00B12BFE">
        <w:rPr>
          <w:rFonts w:hint="eastAsia"/>
        </w:rPr>
        <w:t>与活跃细胞占比却呈现不同方向的变化</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10</w:t>
      </w:r>
      <w:r w:rsidR="009B4C5C">
        <w:fldChar w:fldCharType="end"/>
      </w:r>
      <w:r w:rsidR="009B4C5C">
        <w:rPr>
          <w:rFonts w:hint="eastAsia"/>
        </w:rPr>
        <w:t>C</w:t>
      </w:r>
      <w:r w:rsidR="009B4C5C">
        <w:rPr>
          <w:rFonts w:hint="eastAsia"/>
        </w:rPr>
        <w:t>）</w:t>
      </w:r>
      <w:r w:rsidR="00CC6766">
        <w:rPr>
          <w:rFonts w:hint="eastAsia"/>
        </w:rPr>
        <w:t>。</w:t>
      </w:r>
      <w:r w:rsidRPr="00B12BFE">
        <w:rPr>
          <w:rFonts w:hint="eastAsia"/>
        </w:rPr>
        <w:t>更符合数据的解释是，迁移并未单纯提高总体活动水平，而是重塑了群体内部的响应分布。结合前述“细胞复用”结果与兴奋</w:t>
      </w:r>
      <w:r w:rsidRPr="00B12BFE">
        <w:rPr>
          <w:rFonts w:hint="eastAsia"/>
        </w:rPr>
        <w:t>-</w:t>
      </w:r>
      <w:r w:rsidRPr="00B12BFE">
        <w:rPr>
          <w:rFonts w:hint="eastAsia"/>
        </w:rPr>
        <w:t>抑制平衡的可能作用，可以推测：细胞复用虽使活跃细胞占比上升，但这类变化并未转化为整体平均活动的同步抬高，而更可能表现为群体内部正负响应亚群的进一步分化。由此，迁移与初始之间更核心的差异表现为“响应异质性”，即不同细胞群体之间的分化程度</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10</w:t>
      </w:r>
      <w:r w:rsidR="009B4C5C">
        <w:fldChar w:fldCharType="end"/>
      </w:r>
      <w:r w:rsidR="009B4C5C">
        <w:rPr>
          <w:rFonts w:hint="eastAsia"/>
        </w:rPr>
        <w:t>D</w:t>
      </w:r>
      <w:r w:rsidR="009B4C5C">
        <w:rPr>
          <w:rFonts w:hint="eastAsia"/>
        </w:rPr>
        <w:t>）</w:t>
      </w:r>
      <w:r w:rsidR="00CC6766">
        <w:rPr>
          <w:rFonts w:hint="eastAsia"/>
        </w:rPr>
        <w:t>。</w:t>
      </w:r>
      <w:r w:rsidRPr="00B12BFE">
        <w:rPr>
          <w:rFonts w:hint="eastAsia"/>
        </w:rPr>
        <w:t>这一解释也与已有运动皮层学习研究相容。</w:t>
      </w:r>
      <w:r w:rsidRPr="00B12BFE">
        <w:rPr>
          <w:rFonts w:hint="eastAsia"/>
        </w:rPr>
        <w:t>Komiyama</w:t>
      </w:r>
      <w:r w:rsidRPr="00B12BFE">
        <w:rPr>
          <w:rFonts w:hint="eastAsia"/>
        </w:rPr>
        <w:t>等在小鼠</w:t>
      </w:r>
      <w:r w:rsidRPr="00B12BFE">
        <w:rPr>
          <w:rFonts w:hint="eastAsia"/>
        </w:rPr>
        <w:t xml:space="preserve"> </w:t>
      </w:r>
      <w:proofErr w:type="spellStart"/>
      <w:r w:rsidRPr="00B12BFE">
        <w:rPr>
          <w:rFonts w:hint="eastAsia"/>
        </w:rPr>
        <w:t>MOp</w:t>
      </w:r>
      <w:proofErr w:type="spellEnd"/>
      <w:r w:rsidRPr="00B12BFE">
        <w:rPr>
          <w:rFonts w:hint="eastAsia"/>
        </w:rPr>
        <w:t xml:space="preserve"> 2/3 </w:t>
      </w:r>
      <w:r w:rsidRPr="00B12BFE">
        <w:rPr>
          <w:rFonts w:hint="eastAsia"/>
        </w:rPr>
        <w:t>层成像中发现，学习并不只是整体抬高全部细胞活动，而是使功能相近细胞对之间的相关活动在训练日内和跨训练日均进一步增强，从而形成更细尺度、更具专门性的群体组织</w:t>
      </w:r>
      <w:r w:rsidR="00566D71">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46" w:tooltip="Komiyama, 2010 #9" w:history="1">
        <w:r w:rsidR="002E7E39">
          <w:rPr>
            <w:noProof/>
          </w:rPr>
          <w:t>Komiyama et al., 2010</w:t>
        </w:r>
      </w:hyperlink>
      <w:r w:rsidR="00566D71">
        <w:rPr>
          <w:noProof/>
        </w:rPr>
        <w:t>)</w:t>
      </w:r>
      <w:r w:rsidR="00566D71">
        <w:fldChar w:fldCharType="end"/>
      </w:r>
      <w:r w:rsidR="00CC6766">
        <w:rPr>
          <w:rFonts w:hint="eastAsia"/>
        </w:rPr>
        <w:t>。</w:t>
      </w:r>
      <w:r w:rsidRPr="00B12BFE">
        <w:rPr>
          <w:rFonts w:hint="eastAsia"/>
        </w:rPr>
        <w:t>因此，若迁移学习优先增强的是特定细胞群之间的分工与协同，而非无差别提高全部细胞的平均亮度，那么“总体均值变化不大，但细胞间分化加深”正是与前人结果一致的表现形式</w:t>
      </w:r>
      <w:r w:rsidR="00CC6766">
        <w:rPr>
          <w:rFonts w:hint="eastAsia"/>
        </w:rPr>
        <w:t>。</w:t>
      </w:r>
    </w:p>
    <w:p w14:paraId="43563D2B" w14:textId="6F2FF5E8" w:rsidR="00CC6766" w:rsidRDefault="00CC6766" w:rsidP="00CC6766">
      <w:r>
        <w:rPr>
          <w:rFonts w:hint="eastAsia"/>
        </w:rPr>
        <w:t>进一步说，迁移与初始的差异不能只写成“谁更亮”，而更应写成“谁更稳定地进入正确群体状态”。因此，后文不再沿总体活跃度继续追问，而是转向比较回合间稳定性与相对发散度，看这些被重新调用的细胞是否真的让提示后轨迹更快收敛到成熟任务附近。</w:t>
      </w:r>
    </w:p>
    <w:p w14:paraId="6443284F" w14:textId="677F600D" w:rsidR="00CC6766" w:rsidRDefault="000660A7" w:rsidP="00CC6766">
      <w:pPr>
        <w:pStyle w:val="afff1"/>
        <w:keepNext/>
      </w:pPr>
      <w:r>
        <w:rPr>
          <w:rFonts w:hint="eastAsia"/>
          <w:noProof/>
          <w14:ligatures w14:val="standardContextual"/>
        </w:rPr>
        <w:drawing>
          <wp:inline distT="0" distB="0" distL="0" distR="0" wp14:anchorId="1C94B6FB" wp14:editId="02D48F86">
            <wp:extent cx="3238500" cy="4324350"/>
            <wp:effectExtent l="0" t="0" r="0" b="0"/>
            <wp:docPr id="22" name="图形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形 22"/>
                    <pic:cNvPicPr/>
                  </pic:nvPicPr>
                  <pic:blipFill>
                    <a:blip r:embed="rId42">
                      <a:extLst>
                        <a:ext uri="{96DAC541-7B7A-43D3-8B79-37D633B846F1}">
                          <asvg:svgBlip xmlns:asvg="http://schemas.microsoft.com/office/drawing/2016/SVG/main" r:embed="rId43"/>
                        </a:ext>
                      </a:extLst>
                    </a:blip>
                    <a:stretch>
                      <a:fillRect/>
                    </a:stretch>
                  </pic:blipFill>
                  <pic:spPr>
                    <a:xfrm>
                      <a:off x="0" y="0"/>
                      <a:ext cx="3238500" cy="4324350"/>
                    </a:xfrm>
                    <a:prstGeom prst="rect">
                      <a:avLst/>
                    </a:prstGeom>
                  </pic:spPr>
                </pic:pic>
              </a:graphicData>
            </a:graphic>
          </wp:inline>
        </w:drawing>
      </w:r>
    </w:p>
    <w:p w14:paraId="0D46F4FD" w14:textId="0E72A723" w:rsidR="00CC6766" w:rsidRDefault="00CC6766" w:rsidP="00CC6766">
      <w:pPr>
        <w:pStyle w:val="afffa"/>
      </w:pPr>
      <w:bookmarkStart w:id="84" w:name="_Ref224841909"/>
      <w:bookmarkStart w:id="85" w:name="_Toc22560696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11</w:t>
      </w:r>
      <w:r w:rsidR="00824B21">
        <w:fldChar w:fldCharType="end"/>
      </w:r>
      <w:bookmarkEnd w:id="84"/>
      <w:r>
        <w:rPr>
          <w:rFonts w:hint="eastAsia"/>
        </w:rPr>
        <w:t xml:space="preserve"> </w:t>
      </w:r>
      <w:r w:rsidRPr="00CC6766">
        <w:rPr>
          <w:rFonts w:hint="eastAsia"/>
        </w:rPr>
        <w:t>迁移的回合间稳定性</w:t>
      </w:r>
      <w:bookmarkEnd w:id="85"/>
    </w:p>
    <w:p w14:paraId="25785365" w14:textId="578F46B0"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11</w:t>
      </w:r>
      <w:r w:rsidR="00824B21">
        <w:fldChar w:fldCharType="end"/>
      </w:r>
      <w:r>
        <w:rPr>
          <w:rFonts w:hint="eastAsia"/>
        </w:rPr>
        <w:t xml:space="preserve"> </w:t>
      </w:r>
      <w:r w:rsidRPr="00CC6766">
        <w:t>Trial-to-trial stability in transfer learning</w:t>
      </w:r>
    </w:p>
    <w:p w14:paraId="6EDD3B8F" w14:textId="6C2BFE43" w:rsidR="00CC6766" w:rsidRDefault="00B12BFE" w:rsidP="00CC6766">
      <w:pPr>
        <w:pStyle w:val="afff2"/>
        <w:ind w:left="480"/>
      </w:pPr>
      <w:r w:rsidRPr="00B12BFE">
        <w:rPr>
          <w:rFonts w:hint="eastAsia"/>
        </w:rPr>
        <w:t>（</w:t>
      </w:r>
      <w:r w:rsidRPr="00B12BFE">
        <w:t>A</w:t>
      </w:r>
      <w:r w:rsidRPr="00B12BFE">
        <w:rPr>
          <w:rFonts w:hint="eastAsia"/>
        </w:rPr>
        <w:t>）代表性示意稳定性与平均的关系。光水任务迁移阶段训练日中的细胞继承了其在声水任务学会阶段训练日中的稳定活跃特征，因此在平均后仍保留较清晰的响应结构；而光水任务初始学习阶段训练日中的回合间响应较不稳定，平均后更趋于中间化。（</w:t>
      </w:r>
      <w:r w:rsidRPr="00B12BFE">
        <w:t>B</w:t>
      </w:r>
      <w:r w:rsidRPr="00B12BFE">
        <w:rPr>
          <w:rFonts w:hint="eastAsia"/>
        </w:rPr>
        <w:t>）示意利用</w:t>
      </w:r>
      <w:r w:rsidRPr="00B12BFE">
        <w:t>8</w:t>
      </w:r>
      <w:r w:rsidRPr="00B12BFE">
        <w:rPr>
          <w:rFonts w:ascii="Segoe UI Symbol" w:eastAsia="Segoe UI Symbol" w:hAnsi="Segoe UI Symbol" w:cs="Segoe UI Symbol" w:hint="eastAsia"/>
        </w:rPr>
        <w:t>㎐</w:t>
      </w:r>
      <w:r w:rsidRPr="00B12BFE">
        <w:rPr>
          <w:rFonts w:ascii="宋体" w:hAnsi="宋体" w:cs="宋体" w:hint="eastAsia"/>
        </w:rPr>
        <w:t>振荡镜头实现</w:t>
      </w:r>
      <w:r w:rsidRPr="00B12BFE">
        <w:t xml:space="preserve"> </w:t>
      </w:r>
      <w:proofErr w:type="spellStart"/>
      <w:r w:rsidRPr="00B12BFE">
        <w:t>MOp</w:t>
      </w:r>
      <w:proofErr w:type="spellEnd"/>
      <w:r w:rsidRPr="00B12BFE">
        <w:t xml:space="preserve"> 2/3 </w:t>
      </w:r>
      <w:r w:rsidRPr="00B12BFE">
        <w:rPr>
          <w:rFonts w:hint="eastAsia"/>
        </w:rPr>
        <w:t>层与</w:t>
      </w:r>
      <w:r w:rsidRPr="00B12BFE">
        <w:t>5</w:t>
      </w:r>
      <w:r w:rsidRPr="00B12BFE">
        <w:rPr>
          <w:rFonts w:hint="eastAsia"/>
        </w:rPr>
        <w:t>层的伪同步拍摄。（</w:t>
      </w:r>
      <w:r w:rsidRPr="00B12BFE">
        <w:t>C</w:t>
      </w:r>
      <w:r w:rsidRPr="00B12BFE">
        <w:rPr>
          <w:rFonts w:hint="eastAsia"/>
        </w:rPr>
        <w:t>）分</w:t>
      </w:r>
      <w:r w:rsidRPr="00B12BFE">
        <w:t>2/5</w:t>
      </w:r>
      <w:r w:rsidRPr="00B12BFE">
        <w:rPr>
          <w:rFonts w:hint="eastAsia"/>
        </w:rPr>
        <w:t>层比较光水任务初始学习阶段与迁移阶段在</w:t>
      </w:r>
      <w:r w:rsidRPr="00B12BFE">
        <w:t xml:space="preserve"> 1s z-score </w:t>
      </w:r>
      <w:r w:rsidRPr="00B12BFE">
        <w:rPr>
          <w:rFonts w:hint="eastAsia"/>
        </w:rPr>
        <w:t>上的散度。结果显示，仅</w:t>
      </w:r>
      <w:r w:rsidRPr="00B12BFE">
        <w:t>2/3</w:t>
      </w:r>
      <w:r w:rsidRPr="00B12BFE">
        <w:rPr>
          <w:rFonts w:hint="eastAsia"/>
        </w:rPr>
        <w:t>层在迁移阶段的散度显著更低。（</w:t>
      </w:r>
      <w:r w:rsidRPr="00B12BFE">
        <w:t>D</w:t>
      </w:r>
      <w:r w:rsidRPr="00B12BFE">
        <w:rPr>
          <w:rFonts w:hint="eastAsia"/>
        </w:rPr>
        <w:t>）比较光水任务初始学习阶段与迁移阶段的散度与第</w:t>
      </w:r>
      <w:r w:rsidRPr="00B12BFE">
        <w:t>1</w:t>
      </w:r>
      <w:r w:rsidRPr="00B12BFE">
        <w:rPr>
          <w:rFonts w:hint="eastAsia"/>
        </w:rPr>
        <w:t>训练日命中率之间的鼠间相关性。（</w:t>
      </w:r>
      <w:r w:rsidRPr="00B12BFE">
        <w:t>E</w:t>
      </w:r>
      <w:r w:rsidRPr="00B12BFE">
        <w:rPr>
          <w:rFonts w:hint="eastAsia"/>
        </w:rPr>
        <w:t>）比较光水任务迁移阶段散度与重激活率之间的鼠间相关性</w:t>
      </w:r>
      <w:r w:rsidR="00CC6766" w:rsidRPr="00CC6766">
        <w:rPr>
          <w:rFonts w:hint="eastAsia"/>
        </w:rPr>
        <w:t>。</w:t>
      </w:r>
      <w:r w:rsidR="00CC6766">
        <w:br/>
      </w:r>
      <w:r w:rsidR="000660A7" w:rsidRPr="000660A7">
        <w:t>(A) Representative schematic illustrating the relationship between stability and averaging. During transfer light-water imaging sessions, cells retained the stable activity pattern established during learned audio-water and therefore preserved clearer structure after averaging. During naive light-water imaging sessions, trial-to-trial responses were less stable and therefore became more intermediate after averaging. (B) Schematic of pseudo-simultaneous imaging of MOp2/3 and MOp5 using an 8</w:t>
      </w:r>
      <w:r w:rsidR="000660A7" w:rsidRPr="000660A7">
        <w:rPr>
          <w:rFonts w:ascii="Segoe UI Symbol" w:eastAsia="Segoe UI Symbol" w:hAnsi="Segoe UI Symbol" w:cs="Segoe UI Symbol" w:hint="eastAsia"/>
        </w:rPr>
        <w:t>㎐</w:t>
      </w:r>
      <w:r w:rsidR="000660A7" w:rsidRPr="000660A7">
        <w:t xml:space="preserve"> oscillating objective. (C) Divergence of 1s z-scores in naive versus transfer light-water, compared separately for layers 2/3 and 5. Only layer 2/3 showed significantly lower divergence during transfer. (D) Layer-specific correlations between divergence and Day 1 hit rate across mice. (E) Layer-specific correlations between divergence during transfer and reactivation rate across mice</w:t>
      </w:r>
      <w:r w:rsidR="00CC6766" w:rsidRPr="00CC6766">
        <w:t>.</w:t>
      </w:r>
    </w:p>
    <w:p w14:paraId="22DBE11E" w14:textId="207D8552" w:rsidR="00CC6766" w:rsidRDefault="000660A7" w:rsidP="00CC6766">
      <w:r w:rsidRPr="000660A7">
        <w:rPr>
          <w:rFonts w:hint="eastAsia"/>
        </w:rPr>
        <w:t>结果显示，</w:t>
      </w:r>
      <w:r w:rsidRPr="000660A7">
        <w:t>MOp2/5</w:t>
      </w:r>
      <w:r w:rsidRPr="000660A7">
        <w:rPr>
          <w:rFonts w:hint="eastAsia"/>
        </w:rPr>
        <w:t>层在这一过程中表现出功能分化。在拍摄过程中使用</w:t>
      </w:r>
      <w:r w:rsidRPr="000660A7">
        <w:t>8</w:t>
      </w:r>
      <w:r w:rsidRPr="000660A7">
        <w:rPr>
          <w:rFonts w:ascii="Segoe UI Symbol" w:eastAsia="Segoe UI Symbol" w:hAnsi="Segoe UI Symbol" w:cs="Segoe UI Symbol" w:hint="eastAsia"/>
        </w:rPr>
        <w:t>㎐</w:t>
      </w:r>
      <w:r w:rsidRPr="000660A7">
        <w:rPr>
          <w:rFonts w:ascii="宋体" w:hAnsi="宋体" w:cs="宋体" w:hint="eastAsia"/>
        </w:rPr>
        <w:t>的震荡发生器令镜头上下振动，可以实现对两层的伪同步拍</w:t>
      </w:r>
      <w:r w:rsidRPr="000660A7">
        <w:rPr>
          <w:rFonts w:hint="eastAsia"/>
        </w:rPr>
        <w:t>摄</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sidRPr="009B4C5C">
        <w:rPr>
          <w:rFonts w:hint="eastAsia"/>
        </w:rPr>
        <w:t>B</w:t>
      </w:r>
      <w:r w:rsidR="009B4C5C" w:rsidRPr="009B4C5C">
        <w:rPr>
          <w:rFonts w:hint="eastAsia"/>
        </w:rPr>
        <w:t>）</w:t>
      </w:r>
      <w:r w:rsidR="00CC6766" w:rsidRPr="009B4C5C">
        <w:rPr>
          <w:rFonts w:hint="eastAsia"/>
        </w:rPr>
        <w:t>。</w:t>
      </w:r>
      <w:r w:rsidRPr="000660A7">
        <w:rPr>
          <w:rFonts w:hint="eastAsia"/>
        </w:rPr>
        <w:t>分析表明，光水任务迁移阶段的钙曲线在回合间较其初始学习阶段更稳定一致</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sidRPr="009B4C5C">
        <w:rPr>
          <w:rFonts w:hint="eastAsia"/>
        </w:rPr>
        <w:t>A</w:t>
      </w:r>
      <w:r w:rsidR="009B4C5C" w:rsidRPr="009B4C5C">
        <w:rPr>
          <w:rFonts w:hint="eastAsia"/>
        </w:rPr>
        <w:t>）</w:t>
      </w:r>
      <w:r w:rsidR="00CC6766" w:rsidRPr="009B4C5C">
        <w:rPr>
          <w:rFonts w:hint="eastAsia"/>
        </w:rPr>
        <w:t>。</w:t>
      </w:r>
      <w:r w:rsidRPr="000660A7">
        <w:rPr>
          <w:rFonts w:hint="eastAsia"/>
        </w:rPr>
        <w:t>这种特性可以用相对散度衡量，散度的算法是：细胞×回合的</w:t>
      </w:r>
      <w:r w:rsidRPr="000660A7">
        <w:rPr>
          <w:rFonts w:hint="eastAsia"/>
        </w:rPr>
        <w:t xml:space="preserve"> 1s z-score </w:t>
      </w:r>
      <w:r w:rsidRPr="000660A7">
        <w:rPr>
          <w:rFonts w:hint="eastAsia"/>
        </w:rPr>
        <w:t>矩阵，先计算回合间方差，得到关于细胞的方差向量；再计算细胞间平均，得到一个均方差，反映了</w:t>
      </w:r>
      <w:r w:rsidRPr="000660A7">
        <w:rPr>
          <w:rFonts w:hint="eastAsia"/>
        </w:rPr>
        <w:t>1s</w:t>
      </w:r>
      <w:r w:rsidRPr="000660A7">
        <w:rPr>
          <w:rFonts w:hint="eastAsia"/>
        </w:rPr>
        <w:t>处不同回合之间状态的绝对散度。然后再算原矩阵的回合间均值，作为所有回合</w:t>
      </w:r>
      <w:r w:rsidRPr="000660A7">
        <w:rPr>
          <w:rFonts w:hint="eastAsia"/>
        </w:rPr>
        <w:t>1s</w:t>
      </w:r>
      <w:r w:rsidRPr="000660A7">
        <w:rPr>
          <w:rFonts w:hint="eastAsia"/>
        </w:rPr>
        <w:t>处的平均状态，用绝对散度的平方根除以平均状态到原点的距离，就得到了相对散度。这里相对散度越小，表示各回合围绕同一平均状态聚拢得越紧，也就意味着提示后网络进入动作相关轨迹的方式越稳定。</w:t>
      </w:r>
      <w:r w:rsidRPr="000660A7">
        <w:rPr>
          <w:rFonts w:hint="eastAsia"/>
        </w:rPr>
        <w:t>Gallego</w:t>
      </w:r>
      <w:r w:rsidRPr="000660A7">
        <w:rPr>
          <w:rFonts w:hint="eastAsia"/>
        </w:rPr>
        <w:t>等在跨天记录灵长类</w:t>
      </w:r>
      <w:proofErr w:type="spellStart"/>
      <w:r w:rsidRPr="000660A7">
        <w:rPr>
          <w:rFonts w:hint="eastAsia"/>
        </w:rPr>
        <w:t>PMd</w:t>
      </w:r>
      <w:proofErr w:type="spellEnd"/>
      <w:r w:rsidRPr="000660A7">
        <w:rPr>
          <w:rFonts w:hint="eastAsia"/>
        </w:rPr>
        <w:t>、</w:t>
      </w:r>
      <w:r w:rsidRPr="000660A7">
        <w:rPr>
          <w:rFonts w:hint="eastAsia"/>
        </w:rPr>
        <w:t>M1</w:t>
      </w:r>
      <w:r w:rsidRPr="000660A7">
        <w:rPr>
          <w:rFonts w:hint="eastAsia"/>
        </w:rPr>
        <w:t>和</w:t>
      </w:r>
      <w:r w:rsidRPr="000660A7">
        <w:rPr>
          <w:rFonts w:hint="eastAsia"/>
        </w:rPr>
        <w:t>S1</w:t>
      </w:r>
      <w:r w:rsidRPr="000660A7">
        <w:rPr>
          <w:rFonts w:hint="eastAsia"/>
        </w:rPr>
        <w:t>时进一步指出，稳定行为对应的并不是每个单细胞都维持不变，而是低维</w:t>
      </w:r>
      <w:r w:rsidRPr="000660A7">
        <w:rPr>
          <w:rFonts w:hint="eastAsia"/>
        </w:rPr>
        <w:t xml:space="preserve"> latent dynamics </w:t>
      </w:r>
      <w:r w:rsidRPr="000660A7">
        <w:rPr>
          <w:rFonts w:hint="eastAsia"/>
        </w:rPr>
        <w:t>在重复执行同一行为时仍保持稳定；即使单细胞记录会漂移，群体轨迹本身仍可高度一致</w:t>
      </w:r>
      <w:r>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instrText xml:space="preserve"> ADDIN EN.JS.CITE </w:instrText>
      </w:r>
      <w:r>
        <w:fldChar w:fldCharType="separate"/>
      </w:r>
      <w:r>
        <w:rPr>
          <w:noProof/>
        </w:rPr>
        <w:t>(</w:t>
      </w:r>
      <w:hyperlink w:anchor="_ENREF_22" w:tooltip="Gallego, 2020 #235" w:history="1">
        <w:r w:rsidR="002E7E39">
          <w:rPr>
            <w:noProof/>
          </w:rPr>
          <w:t>Gallego et al., 2020</w:t>
        </w:r>
      </w:hyperlink>
      <w:r>
        <w:rPr>
          <w:noProof/>
        </w:rPr>
        <w:t>)</w:t>
      </w:r>
      <w:r>
        <w:fldChar w:fldCharType="end"/>
      </w:r>
      <w:r w:rsidRPr="000660A7">
        <w:rPr>
          <w:rFonts w:hint="eastAsia"/>
        </w:rPr>
        <w:t>。因此，本文用</w:t>
      </w:r>
      <w:r w:rsidRPr="000660A7">
        <w:rPr>
          <w:rFonts w:hint="eastAsia"/>
        </w:rPr>
        <w:t>PCA</w:t>
      </w:r>
      <w:r w:rsidRPr="000660A7">
        <w:rPr>
          <w:rFonts w:hint="eastAsia"/>
        </w:rPr>
        <w:t>状态空间航迹和相对散度来刻画迁移与初始的差异，在概念上也与当前群体动力学分析框架一致。计算结果显示，</w:t>
      </w:r>
      <w:r w:rsidRPr="000660A7">
        <w:rPr>
          <w:rFonts w:hint="eastAsia"/>
        </w:rPr>
        <w:t>2/3</w:t>
      </w:r>
      <w:r w:rsidRPr="000660A7">
        <w:rPr>
          <w:rFonts w:hint="eastAsia"/>
        </w:rPr>
        <w:t>层的相对散度在迁移组中显著低于初始组；</w:t>
      </w:r>
      <w:r w:rsidRPr="000660A7">
        <w:rPr>
          <w:rFonts w:hint="eastAsia"/>
        </w:rPr>
        <w:t>5</w:t>
      </w:r>
      <w:r w:rsidRPr="000660A7">
        <w:rPr>
          <w:rFonts w:hint="eastAsia"/>
        </w:rPr>
        <w:t>层则无显著差异</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Pr>
          <w:rFonts w:hint="eastAsia"/>
        </w:rPr>
        <w:t>C</w:t>
      </w:r>
      <w:r w:rsidR="009B4C5C" w:rsidRPr="009B4C5C">
        <w:rPr>
          <w:rFonts w:hint="eastAsia"/>
        </w:rPr>
        <w:t>）</w:t>
      </w:r>
      <w:r w:rsidR="00CC6766" w:rsidRPr="00CC6766">
        <w:rPr>
          <w:rFonts w:hint="eastAsia"/>
        </w:rPr>
        <w:t>。</w:t>
      </w:r>
      <w:r w:rsidRPr="000660A7">
        <w:rPr>
          <w:rFonts w:hint="eastAsia"/>
        </w:rPr>
        <w:t>但是，第</w:t>
      </w:r>
      <w:r w:rsidRPr="000660A7">
        <w:rPr>
          <w:rFonts w:hint="eastAsia"/>
        </w:rPr>
        <w:t>1</w:t>
      </w:r>
      <w:r w:rsidRPr="000660A7">
        <w:rPr>
          <w:rFonts w:hint="eastAsia"/>
        </w:rPr>
        <w:t>训练日命中率的鼠间差异却相关于</w:t>
      </w:r>
      <w:r w:rsidRPr="000660A7">
        <w:rPr>
          <w:rFonts w:hint="eastAsia"/>
        </w:rPr>
        <w:t>5</w:t>
      </w:r>
      <w:r w:rsidRPr="000660A7">
        <w:rPr>
          <w:rFonts w:hint="eastAsia"/>
        </w:rPr>
        <w:t>层而非</w:t>
      </w:r>
      <w:r w:rsidRPr="000660A7">
        <w:rPr>
          <w:rFonts w:hint="eastAsia"/>
        </w:rPr>
        <w:t>2/3</w:t>
      </w:r>
      <w:r w:rsidRPr="000660A7">
        <w:rPr>
          <w:rFonts w:hint="eastAsia"/>
        </w:rPr>
        <w:t>层</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Pr>
          <w:rFonts w:hint="eastAsia"/>
        </w:rPr>
        <w:t>D</w:t>
      </w:r>
      <w:r w:rsidR="009B4C5C" w:rsidRPr="009B4C5C">
        <w:rPr>
          <w:rFonts w:hint="eastAsia"/>
        </w:rPr>
        <w:t>）</w:t>
      </w:r>
      <w:r w:rsidR="00CC6766" w:rsidRPr="00CC6766">
        <w:rPr>
          <w:rFonts w:hint="eastAsia"/>
        </w:rPr>
        <w:t>。</w:t>
      </w:r>
      <w:r w:rsidR="002F62E8" w:rsidRPr="002F62E8">
        <w:rPr>
          <w:rFonts w:hint="eastAsia"/>
        </w:rPr>
        <w:t>这提示，迁移中与旧任务结构稳定复用更相关的成分，可能更多体现于</w:t>
      </w:r>
      <w:r w:rsidR="002F62E8" w:rsidRPr="002F62E8">
        <w:rPr>
          <w:rFonts w:hint="eastAsia"/>
        </w:rPr>
        <w:t>2/3</w:t>
      </w:r>
      <w:r w:rsidR="002F62E8" w:rsidRPr="002F62E8">
        <w:rPr>
          <w:rFonts w:hint="eastAsia"/>
        </w:rPr>
        <w:t>层；而这些既有结构能否被成功转化为最终行为表现，则仍可能受到</w:t>
      </w:r>
      <w:r w:rsidR="002F62E8" w:rsidRPr="002F62E8">
        <w:rPr>
          <w:rFonts w:hint="eastAsia"/>
        </w:rPr>
        <w:t>5</w:t>
      </w:r>
      <w:r w:rsidR="002F62E8" w:rsidRPr="002F62E8">
        <w:rPr>
          <w:rFonts w:hint="eastAsia"/>
        </w:rPr>
        <w:t>层相关差异的影响。尽管这一解释是基于本文任务提出的，但已有层特异性研究提供了方向一致的支持。</w:t>
      </w:r>
      <w:proofErr w:type="spellStart"/>
      <w:r w:rsidR="002F62E8" w:rsidRPr="002F62E8">
        <w:rPr>
          <w:rFonts w:hint="eastAsia"/>
        </w:rPr>
        <w:t>Masamizu</w:t>
      </w:r>
      <w:proofErr w:type="spellEnd"/>
      <w:r w:rsidR="00141092">
        <w:rPr>
          <w:rFonts w:hint="eastAsia"/>
        </w:rPr>
        <w:t xml:space="preserve"> </w:t>
      </w:r>
      <w:r w:rsidR="00141092">
        <w:fldChar w:fldCharType="begin">
          <w:fldData xml:space="preserve">PEVuZE5vdGU+PENpdGU+PEF1dGhvcj5NYXNhbWl6dTwvQXV0aG9yPjxZZWFyPjIwMTQ8L1llYXI+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==
</w:fldData>
        </w:fldChar>
      </w:r>
      <w:r w:rsidR="00141092">
        <w:instrText xml:space="preserve"> ADDIN EN.JS.CITE </w:instrText>
      </w:r>
      <w:r w:rsidR="00141092">
        <w:fldChar w:fldCharType="separate"/>
      </w:r>
      <w:r w:rsidR="00141092">
        <w:rPr>
          <w:noProof/>
        </w:rPr>
        <w:t>(</w:t>
      </w:r>
      <w:hyperlink w:anchor="_ENREF_57" w:tooltip="Masamizu, 2014 #260" w:history="1">
        <w:r w:rsidR="002E7E39">
          <w:rPr>
            <w:noProof/>
          </w:rPr>
          <w:t>Masamizu et al., 2014</w:t>
        </w:r>
      </w:hyperlink>
      <w:r w:rsidR="00141092">
        <w:rPr>
          <w:noProof/>
        </w:rPr>
        <w:t>)</w:t>
      </w:r>
      <w:r w:rsidR="00141092">
        <w:fldChar w:fldCharType="end"/>
      </w:r>
      <w:r w:rsidR="00CC6766" w:rsidRPr="00CC6766">
        <w:rPr>
          <w:rFonts w:hint="eastAsia"/>
        </w:rPr>
        <w:t>等在小鼠运动学习中发现，</w:t>
      </w:r>
      <w:r w:rsidR="00CC6766" w:rsidRPr="00CC6766">
        <w:rPr>
          <w:rFonts w:hint="eastAsia"/>
        </w:rPr>
        <w:t>2/3</w:t>
      </w:r>
      <w:r w:rsidR="00CC6766" w:rsidRPr="00CC6766">
        <w:rPr>
          <w:rFonts w:hint="eastAsia"/>
        </w:rPr>
        <w:t>层与</w:t>
      </w:r>
      <w:r w:rsidR="00CC6766" w:rsidRPr="00CC6766">
        <w:rPr>
          <w:rFonts w:hint="eastAsia"/>
        </w:rPr>
        <w:t>5a</w:t>
      </w:r>
      <w:r w:rsidR="00CC6766" w:rsidRPr="00CC6766">
        <w:rPr>
          <w:rFonts w:hint="eastAsia"/>
        </w:rPr>
        <w:t>层在学习过程中的群体动态并不相同，而</w:t>
      </w:r>
      <w:proofErr w:type="spellStart"/>
      <w:r w:rsidR="00CC6766" w:rsidRPr="00CC6766">
        <w:rPr>
          <w:rFonts w:hint="eastAsia"/>
        </w:rPr>
        <w:t>Heindorf</w:t>
      </w:r>
      <w:proofErr w:type="spellEnd"/>
      <w:r w:rsidR="00CC6766" w:rsidRPr="00CC6766">
        <w:rPr>
          <w:rFonts w:hint="eastAsia"/>
        </w:rPr>
        <w:t>等进一步发现，在未预期视觉反馈引导的行为修正中，</w:t>
      </w:r>
      <w:r w:rsidR="00CC6766" w:rsidRPr="00CC6766">
        <w:rPr>
          <w:rFonts w:hint="eastAsia"/>
        </w:rPr>
        <w:t>2/3</w:t>
      </w:r>
      <w:r w:rsidR="00CC6766" w:rsidRPr="00CC6766">
        <w:rPr>
          <w:rFonts w:hint="eastAsia"/>
        </w:rPr>
        <w:t>层更早、更普遍地响应感觉扰动，而</w:t>
      </w:r>
      <w:r w:rsidR="00CC6766" w:rsidRPr="00CC6766">
        <w:rPr>
          <w:rFonts w:hint="eastAsia"/>
        </w:rPr>
        <w:t>5</w:t>
      </w:r>
      <w:r w:rsidR="00CC6766" w:rsidRPr="00CC6766">
        <w:rPr>
          <w:rFonts w:hint="eastAsia"/>
        </w:rPr>
        <w:t>层锥体束输出神经元的活动则更直接预测后续行为反应幅度，并且在学习后表现出更高稳定性</w:t>
      </w:r>
      <w:r w:rsidR="00141092">
        <w:fldChar w:fldCharType="begin">
          <w:fldData xml:space="preserve">PEVuZE5vdGU+PENpdGU+PEF1dGhvcj5IZWluZG9yZjwvQXV0aG9yPjxZZWFyPjIwMTg8L1llYXI+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=
</w:fldData>
        </w:fldChar>
      </w:r>
      <w:r w:rsidR="00141092">
        <w:instrText xml:space="preserve"> ADDIN EN.JS.CITE </w:instrText>
      </w:r>
      <w:r w:rsidR="00141092">
        <w:fldChar w:fldCharType="separate"/>
      </w:r>
      <w:r w:rsidR="00141092">
        <w:rPr>
          <w:noProof/>
        </w:rPr>
        <w:t>(</w:t>
      </w:r>
      <w:hyperlink w:anchor="_ENREF_33" w:tooltip="Heindorf, 2018 #261" w:history="1">
        <w:r w:rsidR="002E7E39">
          <w:rPr>
            <w:noProof/>
          </w:rPr>
          <w:t>Heindorf et al., 2018</w:t>
        </w:r>
      </w:hyperlink>
      <w:r w:rsidR="00141092">
        <w:rPr>
          <w:noProof/>
        </w:rPr>
        <w:t>)</w:t>
      </w:r>
      <w:r w:rsidR="00141092">
        <w:fldChar w:fldCharType="end"/>
      </w:r>
      <w:r w:rsidR="00CC6766" w:rsidRPr="00CC6766">
        <w:rPr>
          <w:rFonts w:hint="eastAsia"/>
        </w:rPr>
        <w:t>。</w:t>
      </w:r>
      <w:r w:rsidR="002F62E8" w:rsidRPr="002F62E8">
        <w:rPr>
          <w:rFonts w:hint="eastAsia"/>
        </w:rPr>
        <w:t>因此，本文将</w:t>
      </w:r>
      <w:r w:rsidR="002F62E8" w:rsidRPr="002F62E8">
        <w:rPr>
          <w:rFonts w:hint="eastAsia"/>
        </w:rPr>
        <w:t>2/3</w:t>
      </w:r>
      <w:r w:rsidR="002F62E8" w:rsidRPr="002F62E8">
        <w:rPr>
          <w:rFonts w:hint="eastAsia"/>
        </w:rPr>
        <w:t>层更偏向解释为与旧任务结构稳定复用相关，而将</w:t>
      </w:r>
      <w:r w:rsidR="002F62E8" w:rsidRPr="002F62E8">
        <w:rPr>
          <w:rFonts w:hint="eastAsia"/>
        </w:rPr>
        <w:t>5</w:t>
      </w:r>
      <w:r w:rsidR="002F62E8" w:rsidRPr="002F62E8">
        <w:rPr>
          <w:rFonts w:hint="eastAsia"/>
        </w:rPr>
        <w:t>层更偏向解释为与最终行为转化和个体表现差异相关，这一解释方向与既有层分工文献相容。最后，散度与重激活率的鼠间差异呈显著负相关</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Pr>
          <w:rFonts w:hint="eastAsia"/>
        </w:rPr>
        <w:t>E</w:t>
      </w:r>
      <w:r w:rsidR="009B4C5C" w:rsidRPr="009B4C5C">
        <w:rPr>
          <w:rFonts w:hint="eastAsia"/>
        </w:rPr>
        <w:t>）</w:t>
      </w:r>
      <w:r w:rsidR="00CC6766" w:rsidRPr="00CC6766">
        <w:rPr>
          <w:rFonts w:hint="eastAsia"/>
        </w:rPr>
        <w:t>，</w:t>
      </w:r>
      <w:r w:rsidR="002F62E8" w:rsidRPr="002F62E8">
        <w:rPr>
          <w:rFonts w:hint="eastAsia"/>
        </w:rPr>
        <w:t>提示声水细胞的重激活对迁移训练日中的回合间稳定响应性具有实质贡献</w:t>
      </w:r>
      <w:r w:rsidR="00CC6766" w:rsidRPr="00CC6766">
        <w:rPr>
          <w:rFonts w:hint="eastAsia"/>
        </w:rPr>
        <w:t>。</w:t>
      </w:r>
    </w:p>
    <w:p w14:paraId="329D4F5C" w14:textId="7904BB8C" w:rsidR="00CC6766" w:rsidRDefault="00CC6766" w:rsidP="00CC6766">
      <w:pPr>
        <w:pStyle w:val="3"/>
      </w:pPr>
      <w:bookmarkStart w:id="86" w:name="_Toc225606931"/>
      <w:r w:rsidRPr="00CC6766">
        <w:rPr>
          <w:rFonts w:hint="eastAsia"/>
        </w:rPr>
        <w:t>重激活与散度的因果性证据</w:t>
      </w:r>
      <w:bookmarkEnd w:id="86"/>
    </w:p>
    <w:p w14:paraId="361DEEC7" w14:textId="4C10257D" w:rsidR="00CC6766" w:rsidRDefault="00CC6766" w:rsidP="00CC6766">
      <w:r>
        <w:rPr>
          <w:rFonts w:hint="eastAsia"/>
        </w:rPr>
        <w:t>为了尝试对重激活与散度的作用提供因果性支持，进行了“</w:t>
      </w:r>
      <w:proofErr w:type="spellStart"/>
      <w:r>
        <w:rPr>
          <w:rFonts w:hint="eastAsia"/>
        </w:rPr>
        <w:t>cFos</w:t>
      </w:r>
      <w:proofErr w:type="spellEnd"/>
      <w:r>
        <w:rPr>
          <w:rFonts w:hint="eastAsia"/>
        </w:rPr>
        <w:t>抑制”和“等</w:t>
      </w:r>
      <w:r>
        <w:rPr>
          <w:rFonts w:hint="eastAsia"/>
        </w:rPr>
        <w:t>7</w:t>
      </w:r>
      <w:r>
        <w:rPr>
          <w:rFonts w:hint="eastAsia"/>
        </w:rPr>
        <w:t>天”两种方式的操纵。</w:t>
      </w:r>
    </w:p>
    <w:p w14:paraId="20B325E3" w14:textId="3C33A2EC" w:rsidR="00CC6766" w:rsidRDefault="00CC6766" w:rsidP="00CC6766">
      <w:proofErr w:type="spellStart"/>
      <w:r>
        <w:rPr>
          <w:rFonts w:hint="eastAsia"/>
        </w:rPr>
        <w:t>cFos</w:t>
      </w:r>
      <w:proofErr w:type="spellEnd"/>
      <w:r>
        <w:rPr>
          <w:rFonts w:hint="eastAsia"/>
        </w:rPr>
        <w:t>是一种常用来报告近期神经活动的即早基因，在活动依赖标记研究中经常被用来为“某一时间窗内被任务招募的细胞”提供遗传操作入口。</w:t>
      </w:r>
      <w:proofErr w:type="spellStart"/>
      <w:r>
        <w:rPr>
          <w:rFonts w:hint="eastAsia"/>
        </w:rPr>
        <w:t>Guenthner</w:t>
      </w:r>
      <w:proofErr w:type="spellEnd"/>
      <w:r>
        <w:rPr>
          <w:rFonts w:hint="eastAsia"/>
        </w:rPr>
        <w:t>等建立的</w:t>
      </w:r>
      <w:r>
        <w:rPr>
          <w:rFonts w:hint="eastAsia"/>
        </w:rPr>
        <w:t>TRAP</w:t>
      </w:r>
      <w:r>
        <w:rPr>
          <w:rFonts w:hint="eastAsia"/>
        </w:rPr>
        <w:t>策略表明，只要将</w:t>
      </w:r>
      <w:proofErr w:type="spellStart"/>
      <w:r>
        <w:rPr>
          <w:rFonts w:hint="eastAsia"/>
        </w:rPr>
        <w:t>cFos</w:t>
      </w:r>
      <w:proofErr w:type="spellEnd"/>
      <w:r>
        <w:rPr>
          <w:rFonts w:hint="eastAsia"/>
        </w:rPr>
        <w:t>或</w:t>
      </w:r>
      <w:r>
        <w:rPr>
          <w:rFonts w:hint="eastAsia"/>
        </w:rPr>
        <w:t>Arc</w:t>
      </w:r>
      <w:r>
        <w:rPr>
          <w:rFonts w:hint="eastAsia"/>
        </w:rPr>
        <w:t>等即早基因位点与</w:t>
      </w:r>
      <w:proofErr w:type="spellStart"/>
      <w:r>
        <w:rPr>
          <w:rFonts w:hint="eastAsia"/>
        </w:rPr>
        <w:t>Cre</w:t>
      </w:r>
      <w:r w:rsidRPr="00CC6766">
        <w:rPr>
          <w:rFonts w:hint="eastAsia"/>
          <w:vertAlign w:val="superscript"/>
        </w:rPr>
        <w:t>ER</w:t>
      </w:r>
      <w:proofErr w:type="spellEnd"/>
      <w:r>
        <w:rPr>
          <w:rFonts w:hint="eastAsia"/>
        </w:rPr>
        <w:t>耦合，再在给定时间窗提供</w:t>
      </w:r>
      <w:r>
        <w:rPr>
          <w:rFonts w:hint="eastAsia"/>
        </w:rPr>
        <w:t>Tamoxifen</w:t>
      </w:r>
      <w:r>
        <w:rPr>
          <w:rFonts w:hint="eastAsia"/>
        </w:rPr>
        <w:t>或</w:t>
      </w:r>
      <w:r>
        <w:rPr>
          <w:rFonts w:hint="eastAsia"/>
        </w:rPr>
        <w:t>4-OHT</w:t>
      </w:r>
      <w:r>
        <w:rPr>
          <w:rFonts w:hint="eastAsia"/>
        </w:rPr>
        <w:t>，就可以把该时间窗内活跃的细胞永久接入后续的</w:t>
      </w:r>
      <w:r>
        <w:rPr>
          <w:rFonts w:hint="eastAsia"/>
        </w:rPr>
        <w:t>Cre</w:t>
      </w:r>
      <w:r>
        <w:rPr>
          <w:rFonts w:hint="eastAsia"/>
        </w:rPr>
        <w:t>依赖效应器表达；而且这种做法不仅能标记感觉刺激诱发的细胞，也能标记复杂经验中被招募的细胞</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7" w:tooltip="Guenthner, 2013 #179" w:history="1">
        <w:r w:rsidR="002E7E39">
          <w:rPr>
            <w:noProof/>
          </w:rPr>
          <w:t>Guenthner et al., 2013</w:t>
        </w:r>
      </w:hyperlink>
      <w:r w:rsidR="00566D71">
        <w:rPr>
          <w:noProof/>
        </w:rPr>
        <w:t>)</w:t>
      </w:r>
      <w:r w:rsidR="00566D71">
        <w:fldChar w:fldCharType="end"/>
      </w:r>
      <w:r>
        <w:rPr>
          <w:rFonts w:hint="eastAsia"/>
        </w:rPr>
        <w:t>。因此，将</w:t>
      </w:r>
      <w:proofErr w:type="spellStart"/>
      <w:r>
        <w:rPr>
          <w:rFonts w:hint="eastAsia"/>
        </w:rPr>
        <w:t>cFos-Cre</w:t>
      </w:r>
      <w:r>
        <w:rPr>
          <w:rFonts w:hint="eastAsia"/>
          <w:vertAlign w:val="superscript"/>
        </w:rPr>
        <w:t>ER</w:t>
      </w:r>
      <w:proofErr w:type="spellEnd"/>
      <w:r>
        <w:rPr>
          <w:rFonts w:hint="eastAsia"/>
        </w:rPr>
        <w:t>与</w:t>
      </w:r>
      <w:proofErr w:type="spellStart"/>
      <w:r>
        <w:rPr>
          <w:rFonts w:hint="eastAsia"/>
        </w:rPr>
        <w:t>MOp</w:t>
      </w:r>
      <w:proofErr w:type="spellEnd"/>
      <w:r>
        <w:rPr>
          <w:rFonts w:hint="eastAsia"/>
        </w:rPr>
        <w:t>内的</w:t>
      </w:r>
      <w:r>
        <w:rPr>
          <w:rFonts w:hint="eastAsia"/>
        </w:rPr>
        <w:t>pAAV-hSyn-DIO-hM4D(Gi)-</w:t>
      </w:r>
      <w:proofErr w:type="spellStart"/>
      <w:r>
        <w:rPr>
          <w:rFonts w:hint="eastAsia"/>
        </w:rPr>
        <w:t>mCherry</w:t>
      </w:r>
      <w:proofErr w:type="spellEnd"/>
      <w:r>
        <w:rPr>
          <w:rFonts w:hint="eastAsia"/>
        </w:rPr>
        <w:t>联用，</w:t>
      </w:r>
      <w:r w:rsidR="002F62E8" w:rsidRPr="002F62E8">
        <w:rPr>
          <w:rFonts w:hint="eastAsia"/>
        </w:rPr>
        <w:t>在原理上正是把“声水任务学会阶段被招募的细胞”转化为后续可抑制的特定细胞群</w:t>
      </w:r>
      <w:r>
        <w:rPr>
          <w:rFonts w:hint="eastAsia"/>
        </w:rPr>
        <w:t>。</w:t>
      </w:r>
      <w:proofErr w:type="spellStart"/>
      <w:r>
        <w:rPr>
          <w:rFonts w:hint="eastAsia"/>
        </w:rPr>
        <w:t>Cre</w:t>
      </w:r>
      <w:r w:rsidRPr="00CC6766">
        <w:rPr>
          <w:rFonts w:hint="eastAsia"/>
          <w:vertAlign w:val="superscript"/>
        </w:rPr>
        <w:t>ER</w:t>
      </w:r>
      <w:proofErr w:type="spellEnd"/>
      <w:r>
        <w:rPr>
          <w:rFonts w:hint="eastAsia"/>
        </w:rPr>
        <w:t>平时位于细胞质中，结合</w:t>
      </w:r>
      <w:r>
        <w:rPr>
          <w:rFonts w:hint="eastAsia"/>
        </w:rPr>
        <w:t>Tamoxifen</w:t>
      </w:r>
      <w:r>
        <w:rPr>
          <w:rFonts w:hint="eastAsia"/>
        </w:rPr>
        <w:t>（</w:t>
      </w:r>
      <w:r>
        <w:rPr>
          <w:rFonts w:hint="eastAsia"/>
        </w:rPr>
        <w:t>TM</w:t>
      </w:r>
      <w:r>
        <w:rPr>
          <w:rFonts w:hint="eastAsia"/>
        </w:rPr>
        <w:t>）后进入细胞核并介导</w:t>
      </w:r>
      <w:r>
        <w:rPr>
          <w:rFonts w:hint="eastAsia"/>
        </w:rPr>
        <w:t>DIO</w:t>
      </w:r>
      <w:r>
        <w:rPr>
          <w:rFonts w:hint="eastAsia"/>
        </w:rPr>
        <w:t>翻转，于是活跃细胞开始表达</w:t>
      </w:r>
      <w:r>
        <w:rPr>
          <w:rFonts w:hint="eastAsia"/>
        </w:rPr>
        <w:t>hM4D(Gi)-</w:t>
      </w:r>
      <w:proofErr w:type="spellStart"/>
      <w:r>
        <w:rPr>
          <w:rFonts w:hint="eastAsia"/>
        </w:rPr>
        <w:t>mCherry</w:t>
      </w:r>
      <w:proofErr w:type="spellEnd"/>
      <w:r>
        <w:rPr>
          <w:rFonts w:hint="eastAsia"/>
        </w:rPr>
        <w:t>；其中</w:t>
      </w:r>
      <w:r>
        <w:rPr>
          <w:rFonts w:hint="eastAsia"/>
        </w:rPr>
        <w:t>hM4D(Gi)</w:t>
      </w:r>
      <w:r>
        <w:rPr>
          <w:rFonts w:hint="eastAsia"/>
        </w:rPr>
        <w:t>与</w:t>
      </w:r>
      <w:r>
        <w:rPr>
          <w:rFonts w:hint="eastAsia"/>
        </w:rPr>
        <w:t>CNO</w:t>
      </w:r>
      <w:r>
        <w:rPr>
          <w:rFonts w:hint="eastAsia"/>
        </w:rPr>
        <w:t>结合后可在数小时尺度内降低这些细胞的兴奋性，</w:t>
      </w:r>
      <w:proofErr w:type="spellStart"/>
      <w:r>
        <w:rPr>
          <w:rFonts w:hint="eastAsia"/>
        </w:rPr>
        <w:t>mCherry</w:t>
      </w:r>
      <w:proofErr w:type="spellEnd"/>
      <w:r>
        <w:rPr>
          <w:rFonts w:hint="eastAsia"/>
        </w:rPr>
        <w:t>则用于报告表达位置和水平。</w:t>
      </w:r>
    </w:p>
    <w:p w14:paraId="0CDB31B1" w14:textId="783BBD97" w:rsidR="00CC6766" w:rsidRDefault="002F62E8" w:rsidP="00CC6766">
      <w:pPr>
        <w:pStyle w:val="afff1"/>
        <w:keepNext/>
      </w:pPr>
      <w:r>
        <w:rPr>
          <w:rFonts w:hint="eastAsia"/>
          <w:noProof/>
          <w14:ligatures w14:val="standardContextual"/>
        </w:rPr>
        <w:drawing>
          <wp:inline distT="0" distB="0" distL="0" distR="0" wp14:anchorId="26E54138" wp14:editId="2F6C1B33">
            <wp:extent cx="4319634" cy="2880366"/>
            <wp:effectExtent l="0" t="0" r="508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19634" cy="2880366"/>
                    </a:xfrm>
                    <a:prstGeom prst="rect">
                      <a:avLst/>
                    </a:prstGeom>
                  </pic:spPr>
                </pic:pic>
              </a:graphicData>
            </a:graphic>
          </wp:inline>
        </w:drawing>
      </w:r>
    </w:p>
    <w:p w14:paraId="0C395A3C" w14:textId="5999163C" w:rsidR="00CC6766" w:rsidRDefault="00CC6766" w:rsidP="00CC6766">
      <w:pPr>
        <w:pStyle w:val="afffa"/>
      </w:pPr>
      <w:bookmarkStart w:id="87" w:name="_Ref224842392"/>
      <w:bookmarkStart w:id="88" w:name="_Toc225606966"/>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12</w:t>
      </w:r>
      <w:r w:rsidR="00824B21">
        <w:fldChar w:fldCharType="end"/>
      </w:r>
      <w:bookmarkEnd w:id="87"/>
      <w:r>
        <w:rPr>
          <w:rFonts w:hint="eastAsia"/>
        </w:rPr>
        <w:t xml:space="preserve"> </w:t>
      </w:r>
      <w:r w:rsidR="002F62E8" w:rsidRPr="002F62E8">
        <w:rPr>
          <w:rFonts w:hint="eastAsia"/>
        </w:rPr>
        <w:t>标记抑制声水任务学会阶段活跃的细胞</w:t>
      </w:r>
      <w:bookmarkEnd w:id="88"/>
    </w:p>
    <w:p w14:paraId="64068F83" w14:textId="404E27D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12</w:t>
      </w:r>
      <w:r w:rsidR="00824B21">
        <w:fldChar w:fldCharType="end"/>
      </w:r>
      <w:r>
        <w:rPr>
          <w:rFonts w:hint="eastAsia"/>
        </w:rPr>
        <w:t xml:space="preserve"> </w:t>
      </w:r>
      <w:proofErr w:type="spellStart"/>
      <w:r w:rsidRPr="00CC6766">
        <w:t>cFos</w:t>
      </w:r>
      <w:proofErr w:type="spellEnd"/>
      <w:r w:rsidRPr="00CC6766">
        <w:t>-tagged inhibition of cells active during learned audio-water</w:t>
      </w:r>
    </w:p>
    <w:p w14:paraId="468EE74B" w14:textId="64B9A0DC" w:rsidR="00CC6766" w:rsidRDefault="002F62E8" w:rsidP="00CC6766">
      <w:pPr>
        <w:pStyle w:val="afff2"/>
        <w:ind w:left="480"/>
      </w:pPr>
      <w:r w:rsidRPr="002F62E8">
        <w:rPr>
          <w:rFonts w:hint="eastAsia"/>
        </w:rPr>
        <w:t>（</w:t>
      </w:r>
      <w:r w:rsidRPr="002F62E8">
        <w:rPr>
          <w:rFonts w:hint="eastAsia"/>
        </w:rPr>
        <w:t>A</w:t>
      </w:r>
      <w:r w:rsidRPr="002F62E8">
        <w:rPr>
          <w:rFonts w:hint="eastAsia"/>
        </w:rPr>
        <w:t>）示意</w:t>
      </w:r>
      <w:proofErr w:type="spellStart"/>
      <w:r w:rsidRPr="002F62E8">
        <w:rPr>
          <w:rFonts w:hint="eastAsia"/>
        </w:rPr>
        <w:t>cFos</w:t>
      </w:r>
      <w:proofErr w:type="spellEnd"/>
      <w:r w:rsidRPr="002F62E8">
        <w:rPr>
          <w:rFonts w:hint="eastAsia"/>
        </w:rPr>
        <w:t>标记抑制实验。在</w:t>
      </w:r>
      <w:r w:rsidRPr="002F62E8">
        <w:rPr>
          <w:rFonts w:hint="eastAsia"/>
        </w:rPr>
        <w:t>$</w:t>
      </w:r>
      <w:proofErr w:type="spellStart"/>
      <w:r w:rsidRPr="002F62E8">
        <w:rPr>
          <w:rFonts w:hint="eastAsia"/>
        </w:rPr>
        <w:t>cFos</w:t>
      </w:r>
      <w:proofErr w:type="spellEnd"/>
      <w:r w:rsidRPr="002F62E8">
        <w:rPr>
          <w:rFonts w:hint="eastAsia"/>
        </w:rPr>
        <w:t>-Cre^{ER}$</w:t>
      </w:r>
      <w:r w:rsidRPr="002F62E8">
        <w:rPr>
          <w:rFonts w:hint="eastAsia"/>
        </w:rPr>
        <w:t>基因型小鼠的</w:t>
      </w:r>
      <w:proofErr w:type="spellStart"/>
      <w:r w:rsidRPr="002F62E8">
        <w:rPr>
          <w:rFonts w:hint="eastAsia"/>
        </w:rPr>
        <w:t>MOp</w:t>
      </w:r>
      <w:proofErr w:type="spellEnd"/>
      <w:r w:rsidRPr="002F62E8">
        <w:rPr>
          <w:rFonts w:hint="eastAsia"/>
        </w:rPr>
        <w:t>脑区注射</w:t>
      </w:r>
      <w:r w:rsidRPr="002F62E8">
        <w:rPr>
          <w:rFonts w:hint="eastAsia"/>
        </w:rPr>
        <w:t>pAAV-hSyn-DIO-hM4D(Gi)-</w:t>
      </w:r>
      <w:proofErr w:type="spellStart"/>
      <w:r w:rsidRPr="002F62E8">
        <w:rPr>
          <w:rFonts w:hint="eastAsia"/>
        </w:rPr>
        <w:t>mCherry</w:t>
      </w:r>
      <w:proofErr w:type="spellEnd"/>
      <w:r w:rsidRPr="002F62E8">
        <w:rPr>
          <w:rFonts w:hint="eastAsia"/>
        </w:rPr>
        <w:t>病毒。声水任务达到学会标准后注射</w:t>
      </w:r>
      <w:r w:rsidRPr="002F62E8">
        <w:rPr>
          <w:rFonts w:hint="eastAsia"/>
        </w:rPr>
        <w:t>TM</w:t>
      </w:r>
      <w:r w:rsidRPr="002F62E8">
        <w:rPr>
          <w:rFonts w:hint="eastAsia"/>
        </w:rPr>
        <w:t>玉米油溶液，经过</w:t>
      </w:r>
      <w:r w:rsidRPr="002F62E8">
        <w:rPr>
          <w:rFonts w:hint="eastAsia"/>
        </w:rPr>
        <w:t>24h</w:t>
      </w:r>
      <w:r w:rsidRPr="002F62E8">
        <w:rPr>
          <w:rFonts w:hint="eastAsia"/>
        </w:rPr>
        <w:t>药代动力学间隔后再次进行声水训练，以标记声水任务中活跃的细胞。被标记细胞需约</w:t>
      </w:r>
      <w:r w:rsidRPr="002F62E8">
        <w:rPr>
          <w:rFonts w:hint="eastAsia"/>
        </w:rPr>
        <w:t>7d</w:t>
      </w:r>
      <w:r w:rsidRPr="002F62E8">
        <w:rPr>
          <w:rFonts w:hint="eastAsia"/>
        </w:rPr>
        <w:t>完成</w:t>
      </w:r>
      <w:r w:rsidRPr="002F62E8">
        <w:rPr>
          <w:rFonts w:hint="eastAsia"/>
        </w:rPr>
        <w:t>hM4D(Gi)-</w:t>
      </w:r>
      <w:proofErr w:type="spellStart"/>
      <w:r w:rsidRPr="002F62E8">
        <w:rPr>
          <w:rFonts w:hint="eastAsia"/>
        </w:rPr>
        <w:t>mCherry</w:t>
      </w:r>
      <w:proofErr w:type="spellEnd"/>
      <w:r w:rsidRPr="002F62E8">
        <w:rPr>
          <w:rFonts w:hint="eastAsia"/>
        </w:rPr>
        <w:t>表达积累。随后迁移至光水任务，并在训练前</w:t>
      </w:r>
      <w:r w:rsidRPr="002F62E8">
        <w:rPr>
          <w:rFonts w:hint="eastAsia"/>
        </w:rPr>
        <w:t>1h</w:t>
      </w:r>
      <w:r w:rsidRPr="002F62E8">
        <w:rPr>
          <w:rFonts w:hint="eastAsia"/>
        </w:rPr>
        <w:t>注射</w:t>
      </w:r>
      <w:r w:rsidRPr="002F62E8">
        <w:rPr>
          <w:rFonts w:hint="eastAsia"/>
        </w:rPr>
        <w:t>CNO</w:t>
      </w:r>
      <w:r w:rsidRPr="002F62E8">
        <w:rPr>
          <w:rFonts w:hint="eastAsia"/>
        </w:rPr>
        <w:t>以启动</w:t>
      </w:r>
      <w:r w:rsidRPr="002F62E8">
        <w:rPr>
          <w:rFonts w:hint="eastAsia"/>
        </w:rPr>
        <w:t>hM4D(Gi)</w:t>
      </w:r>
      <w:r w:rsidRPr="002F62E8">
        <w:rPr>
          <w:rFonts w:hint="eastAsia"/>
        </w:rPr>
        <w:t>介导的抑制效应，从而抑制此前在声水任务中活跃的细胞并阻断其重激活。对照组则在</w:t>
      </w:r>
      <w:r w:rsidRPr="002F62E8">
        <w:rPr>
          <w:rFonts w:hint="eastAsia"/>
        </w:rPr>
        <w:t>TM</w:t>
      </w:r>
      <w:r w:rsidRPr="002F62E8">
        <w:rPr>
          <w:rFonts w:hint="eastAsia"/>
        </w:rPr>
        <w:t>注射</w:t>
      </w:r>
      <w:r w:rsidRPr="002F62E8">
        <w:rPr>
          <w:rFonts w:hint="eastAsia"/>
        </w:rPr>
        <w:t>24h</w:t>
      </w:r>
      <w:r w:rsidRPr="002F62E8">
        <w:rPr>
          <w:rFonts w:hint="eastAsia"/>
        </w:rPr>
        <w:t>后不进行标记训练。（</w:t>
      </w:r>
      <w:r w:rsidRPr="002F62E8">
        <w:rPr>
          <w:rFonts w:hint="eastAsia"/>
        </w:rPr>
        <w:t>B</w:t>
      </w:r>
      <w:r w:rsidRPr="002F62E8">
        <w:rPr>
          <w:rFonts w:hint="eastAsia"/>
        </w:rPr>
        <w:t>）</w:t>
      </w:r>
      <w:proofErr w:type="spellStart"/>
      <w:r w:rsidRPr="002F62E8">
        <w:rPr>
          <w:rFonts w:hint="eastAsia"/>
        </w:rPr>
        <w:t>mCherry</w:t>
      </w:r>
      <w:proofErr w:type="spellEnd"/>
      <w:r w:rsidRPr="002F62E8">
        <w:rPr>
          <w:rFonts w:hint="eastAsia"/>
        </w:rPr>
        <w:t>报告的</w:t>
      </w:r>
      <w:proofErr w:type="spellStart"/>
      <w:r w:rsidRPr="002F62E8">
        <w:rPr>
          <w:rFonts w:hint="eastAsia"/>
        </w:rPr>
        <w:t>cFos</w:t>
      </w:r>
      <w:proofErr w:type="spellEnd"/>
      <w:r w:rsidRPr="002F62E8">
        <w:rPr>
          <w:rFonts w:hint="eastAsia"/>
        </w:rPr>
        <w:t>标记抑制细胞分布。（</w:t>
      </w:r>
      <w:r w:rsidRPr="002F62E8">
        <w:rPr>
          <w:rFonts w:hint="eastAsia"/>
        </w:rPr>
        <w:t>C</w:t>
      </w:r>
      <w:r w:rsidRPr="002F62E8">
        <w:rPr>
          <w:rFonts w:hint="eastAsia"/>
        </w:rPr>
        <w:t>）行为学结果显示，抑制组学习曲线整体下移。（</w:t>
      </w:r>
      <w:r w:rsidRPr="002F62E8">
        <w:rPr>
          <w:rFonts w:hint="eastAsia"/>
        </w:rPr>
        <w:t>D</w:t>
      </w:r>
      <w:r w:rsidRPr="002F62E8">
        <w:rPr>
          <w:rFonts w:hint="eastAsia"/>
        </w:rPr>
        <w:t>）在不进行</w:t>
      </w:r>
      <w:proofErr w:type="spellStart"/>
      <w:r w:rsidRPr="002F62E8">
        <w:rPr>
          <w:rFonts w:hint="eastAsia"/>
        </w:rPr>
        <w:t>cFos</w:t>
      </w:r>
      <w:proofErr w:type="spellEnd"/>
      <w:r w:rsidRPr="002F62E8">
        <w:rPr>
          <w:rFonts w:hint="eastAsia"/>
        </w:rPr>
        <w:t>标记的情况下，直接于</w:t>
      </w:r>
      <w:proofErr w:type="spellStart"/>
      <w:r w:rsidRPr="002F62E8">
        <w:rPr>
          <w:rFonts w:hint="eastAsia"/>
        </w:rPr>
        <w:t>MOp</w:t>
      </w:r>
      <w:proofErr w:type="spellEnd"/>
      <w:r w:rsidRPr="002F62E8">
        <w:rPr>
          <w:rFonts w:hint="eastAsia"/>
        </w:rPr>
        <w:t>注射广谱</w:t>
      </w:r>
      <w:r w:rsidRPr="002F62E8">
        <w:rPr>
          <w:rFonts w:hint="eastAsia"/>
        </w:rPr>
        <w:t>hM4D(Gi)</w:t>
      </w:r>
      <w:r w:rsidRPr="002F62E8">
        <w:rPr>
          <w:rFonts w:hint="eastAsia"/>
        </w:rPr>
        <w:t>相对于荧光对照未产生明显抑制效应。（</w:t>
      </w:r>
      <w:r w:rsidRPr="002F62E8">
        <w:rPr>
          <w:rFonts w:hint="eastAsia"/>
        </w:rPr>
        <w:t>E</w:t>
      </w:r>
      <w:r w:rsidRPr="002F62E8">
        <w:rPr>
          <w:rFonts w:hint="eastAsia"/>
        </w:rPr>
        <w:t>）将声水任务学会阶段细胞分为活跃</w:t>
      </w:r>
      <w:r w:rsidRPr="002F62E8">
        <w:rPr>
          <w:rFonts w:hint="eastAsia"/>
        </w:rPr>
        <w:t>/</w:t>
      </w:r>
      <w:r w:rsidRPr="002F62E8">
        <w:rPr>
          <w:rFonts w:hint="eastAsia"/>
        </w:rPr>
        <w:t>不活跃两群，分</w:t>
      </w:r>
      <w:r w:rsidRPr="002F62E8">
        <w:rPr>
          <w:rFonts w:hint="eastAsia"/>
        </w:rPr>
        <w:t>2/5</w:t>
      </w:r>
      <w:r w:rsidRPr="002F62E8">
        <w:rPr>
          <w:rFonts w:hint="eastAsia"/>
        </w:rPr>
        <w:t>层比较它们在光水任务迁移阶段的散度：活跃群体散度显著低于不活跃群体</w:t>
      </w:r>
      <w:r w:rsidR="00CC6766" w:rsidRPr="00CC6766">
        <w:rPr>
          <w:rFonts w:hint="eastAsia"/>
        </w:rPr>
        <w:t>。</w:t>
      </w:r>
      <w:r w:rsidR="00CC6766">
        <w:br/>
      </w:r>
      <w:r w:rsidRPr="002F62E8">
        <w:t xml:space="preserve">(A) Schematic of the </w:t>
      </w:r>
      <w:proofErr w:type="spellStart"/>
      <w:r w:rsidRPr="002F62E8">
        <w:t>cFos</w:t>
      </w:r>
      <w:proofErr w:type="spellEnd"/>
      <w:r w:rsidRPr="002F62E8">
        <w:t xml:space="preserve">-tagging inhibition experiment. In </w:t>
      </w:r>
      <w:proofErr w:type="spellStart"/>
      <w:r w:rsidRPr="002F62E8">
        <w:t>cFos-CreER</w:t>
      </w:r>
      <w:proofErr w:type="spellEnd"/>
      <w:r w:rsidRPr="002F62E8">
        <w:t xml:space="preserve"> mice, pAAV-hSyn-DIO-hM4D(Gi)-</w:t>
      </w:r>
      <w:proofErr w:type="spellStart"/>
      <w:r w:rsidRPr="002F62E8">
        <w:t>mCherry</w:t>
      </w:r>
      <w:proofErr w:type="spellEnd"/>
      <w:r w:rsidRPr="002F62E8">
        <w:t xml:space="preserve"> was injected into </w:t>
      </w:r>
      <w:proofErr w:type="spellStart"/>
      <w:r w:rsidRPr="002F62E8">
        <w:t>MOp</w:t>
      </w:r>
      <w:proofErr w:type="spellEnd"/>
      <w:r w:rsidRPr="002F62E8">
        <w:t xml:space="preserve">. After audio-water learning, tamoxifen in corn oil was administered, followed by a 24h pharmacokinetic interval and an additional audio-water training session to label task-active cells with </w:t>
      </w:r>
      <w:proofErr w:type="spellStart"/>
      <w:r w:rsidRPr="002F62E8">
        <w:t>cFos</w:t>
      </w:r>
      <w:proofErr w:type="spellEnd"/>
      <w:r w:rsidRPr="002F62E8">
        <w:t>. These tagged cells required approximately 7days to accumulate hM4D(Gi)-</w:t>
      </w:r>
      <w:proofErr w:type="spellStart"/>
      <w:r w:rsidRPr="002F62E8">
        <w:t>mCherry</w:t>
      </w:r>
      <w:proofErr w:type="spellEnd"/>
      <w:r w:rsidRPr="002F62E8">
        <w:t xml:space="preserve"> expression. Mice were then transferred to the light-water task, and CNO was injected 1h before training to activate hM4D(Gi)-mediated inhibition, thereby suppressing cells that had been active during audio-water learning and preventing their reactivation. In control animals, no tagging session was given 24h after tamoxifen. (B) Distribution of </w:t>
      </w:r>
      <w:proofErr w:type="spellStart"/>
      <w:r w:rsidRPr="002F62E8">
        <w:t>mCherry</w:t>
      </w:r>
      <w:proofErr w:type="spellEnd"/>
      <w:r w:rsidRPr="002F62E8">
        <w:t xml:space="preserve">-reported </w:t>
      </w:r>
      <w:proofErr w:type="spellStart"/>
      <w:r w:rsidRPr="002F62E8">
        <w:t>cFos</w:t>
      </w:r>
      <w:proofErr w:type="spellEnd"/>
      <w:r w:rsidRPr="002F62E8">
        <w:t xml:space="preserve">-tagged inhibited cells. (C) Behavioral results showing an overall downward shift of the learning curve in the inhibition group. (D) Effect of broad </w:t>
      </w:r>
      <w:proofErr w:type="spellStart"/>
      <w:r w:rsidRPr="002F62E8">
        <w:t>MOp</w:t>
      </w:r>
      <w:proofErr w:type="spellEnd"/>
      <w:r w:rsidRPr="002F62E8">
        <w:t xml:space="preserve"> hM4D(Gi) inhibition without </w:t>
      </w:r>
      <w:proofErr w:type="spellStart"/>
      <w:r w:rsidRPr="002F62E8">
        <w:t>cFos</w:t>
      </w:r>
      <w:proofErr w:type="spellEnd"/>
      <w:r w:rsidRPr="002F62E8">
        <w:t xml:space="preserve"> tagging, compared with fluorescent controls. (E) Cells were divided into active and inactive populations according to their activity during learned audio-water, and divergence during transfer light-water was compared between the two populations in layers 2/3 and 5. The active population showed significantly lower divergence than the inactive population</w:t>
      </w:r>
      <w:r w:rsidR="00CC6766" w:rsidRPr="00CC6766">
        <w:t>.</w:t>
      </w:r>
    </w:p>
    <w:p w14:paraId="645181C7" w14:textId="0260D6B8" w:rsidR="00CC6766" w:rsidRDefault="002F62E8" w:rsidP="00CC6766">
      <w:r w:rsidRPr="002F62E8">
        <w:rPr>
          <w:rFonts w:hint="eastAsia"/>
        </w:rPr>
        <w:t>该实验在声水任务达到学会标准后，对声水任务中活跃的细胞进行特异性标记，并在迁移任务中予以抑制</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12</w:t>
      </w:r>
      <w:r w:rsidR="009B4C5C">
        <w:fldChar w:fldCharType="end"/>
      </w:r>
      <w:r w:rsidR="009B4C5C">
        <w:rPr>
          <w:rFonts w:hint="eastAsia"/>
        </w:rPr>
        <w:t>AB</w:t>
      </w:r>
      <w:r w:rsidR="009B4C5C" w:rsidRPr="009B4C5C">
        <w:rPr>
          <w:rFonts w:hint="eastAsia"/>
        </w:rPr>
        <w:t>）</w:t>
      </w:r>
      <w:r w:rsidR="00CC6766" w:rsidRPr="00CC6766">
        <w:rPr>
          <w:rFonts w:hint="eastAsia"/>
        </w:rPr>
        <w:t>，</w:t>
      </w:r>
      <w:r w:rsidRPr="002F62E8">
        <w:rPr>
          <w:rFonts w:hint="eastAsia"/>
        </w:rPr>
        <w:t>使光信号难以重新激活该细胞群，从而导致学习曲线整体下移</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12</w:t>
      </w:r>
      <w:r w:rsidR="009B4C5C">
        <w:fldChar w:fldCharType="end"/>
      </w:r>
      <w:r w:rsidR="009B4C5C">
        <w:rPr>
          <w:rFonts w:hint="eastAsia"/>
        </w:rPr>
        <w:t>C</w:t>
      </w:r>
      <w:r w:rsidR="009B4C5C" w:rsidRPr="009B4C5C">
        <w:rPr>
          <w:rFonts w:hint="eastAsia"/>
        </w:rPr>
        <w:t>）</w:t>
      </w:r>
      <w:r w:rsidR="00CC6766" w:rsidRPr="00CC6766">
        <w:rPr>
          <w:rFonts w:hint="eastAsia"/>
        </w:rPr>
        <w:t>。其关键不在于“能够标记”，而在于“被标记的活跃细胞群可在后续阶段被选择性抑制并改变行为输出”。这一逻辑在既往文献中已有明确先例：</w:t>
      </w:r>
      <w:proofErr w:type="spellStart"/>
      <w:r w:rsidR="00CC6766" w:rsidRPr="00CC6766">
        <w:rPr>
          <w:rFonts w:hint="eastAsia"/>
        </w:rPr>
        <w:t>Koya</w:t>
      </w:r>
      <w:proofErr w:type="spellEnd"/>
      <w:r w:rsidR="00CC6766" w:rsidRPr="00CC6766">
        <w:rPr>
          <w:rFonts w:hint="eastAsia"/>
        </w:rPr>
        <w:t>等利用</w:t>
      </w:r>
      <w:proofErr w:type="spellStart"/>
      <w:r w:rsidR="00CC6766" w:rsidRPr="00CC6766">
        <w:rPr>
          <w:rFonts w:hint="eastAsia"/>
        </w:rPr>
        <w:t>cFos</w:t>
      </w:r>
      <w:proofErr w:type="spellEnd"/>
      <w:r w:rsidR="00CC6766" w:rsidRPr="00CC6766">
        <w:rPr>
          <w:rFonts w:hint="eastAsia"/>
        </w:rPr>
        <w:t>驱动的</w:t>
      </w:r>
      <w:r w:rsidR="00CC6766" w:rsidRPr="00CC6766">
        <w:rPr>
          <w:rFonts w:hint="eastAsia"/>
        </w:rPr>
        <w:t>Daun02</w:t>
      </w:r>
      <w:r w:rsidR="00CC6766" w:rsidRPr="00CC6766">
        <w:rPr>
          <w:rFonts w:hint="eastAsia"/>
        </w:rPr>
        <w:t>失活方法，选择性抑制先前被可卡因配对情境激活的伏隔核稀疏细胞群后，情境特异性行为敏化随之减弱，说明由即早基因定义的活跃细胞群对后续行为表达具有因果作用</w:t>
      </w:r>
      <w:r w:rsidR="00566D71">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47" w:tooltip="Koya, 2009 #236" w:history="1">
        <w:r w:rsidR="002E7E39">
          <w:rPr>
            <w:noProof/>
          </w:rPr>
          <w:t>Koya et al., 2009</w:t>
        </w:r>
      </w:hyperlink>
      <w:r w:rsidR="00566D71">
        <w:rPr>
          <w:noProof/>
        </w:rPr>
        <w:t>)</w:t>
      </w:r>
      <w:r w:rsidR="00566D71">
        <w:fldChar w:fldCharType="end"/>
      </w:r>
      <w:r w:rsidR="00CC6766" w:rsidRPr="00CC6766">
        <w:rPr>
          <w:rFonts w:hint="eastAsia"/>
        </w:rPr>
        <w:t>；在记忆印迹研究中，</w:t>
      </w:r>
      <w:r w:rsidR="00CC6766" w:rsidRPr="00CC6766">
        <w:rPr>
          <w:rFonts w:hint="eastAsia"/>
        </w:rPr>
        <w:t>Liu</w:t>
      </w:r>
      <w:r w:rsidR="00CC6766" w:rsidRPr="00CC6766">
        <w:rPr>
          <w:rFonts w:hint="eastAsia"/>
        </w:rPr>
        <w:t>等进一步证明，学习时被</w:t>
      </w:r>
      <w:proofErr w:type="spellStart"/>
      <w:r w:rsidR="00CC6766" w:rsidRPr="00CC6766">
        <w:rPr>
          <w:rFonts w:hint="eastAsia"/>
        </w:rPr>
        <w:t>cFos</w:t>
      </w:r>
      <w:proofErr w:type="spellEnd"/>
      <w:r w:rsidR="00CC6766" w:rsidRPr="00CC6766">
        <w:rPr>
          <w:rFonts w:hint="eastAsia"/>
        </w:rPr>
        <w:t>时间窗标记的海马稀疏细胞群在后续被人工重激活时足以诱发相应记忆行为</w:t>
      </w:r>
      <w:r w:rsidR="00566D71">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52" w:tooltip="Liu, 2012 #237" w:history="1">
        <w:r w:rsidR="002E7E39">
          <w:rPr>
            <w:noProof/>
          </w:rPr>
          <w:t>Liu et al., 2012</w:t>
        </w:r>
      </w:hyperlink>
      <w:r w:rsidR="00566D71">
        <w:rPr>
          <w:noProof/>
        </w:rPr>
        <w:t>)</w:t>
      </w:r>
      <w:r w:rsidR="00566D71">
        <w:fldChar w:fldCharType="end"/>
      </w:r>
      <w:r w:rsidR="00CC6766" w:rsidRPr="00CC6766">
        <w:rPr>
          <w:rFonts w:hint="eastAsia"/>
        </w:rPr>
        <w:t>。因此，本文的</w:t>
      </w:r>
      <w:proofErr w:type="spellStart"/>
      <w:r w:rsidR="00CC6766" w:rsidRPr="00CC6766">
        <w:rPr>
          <w:rFonts w:hint="eastAsia"/>
        </w:rPr>
        <w:t>cFos</w:t>
      </w:r>
      <w:proofErr w:type="spellEnd"/>
      <w:r w:rsidR="00CC6766" w:rsidRPr="00CC6766">
        <w:rPr>
          <w:rFonts w:hint="eastAsia"/>
        </w:rPr>
        <w:t>抑制实验虽针对迁移学习而非经典恐惧记忆，但其方法学逻辑与因果推断路径具有清晰先例。若不进行特异性标记而仅广谱抑制</w:t>
      </w:r>
      <w:proofErr w:type="spellStart"/>
      <w:r w:rsidR="00CC6766" w:rsidRPr="00CC6766">
        <w:rPr>
          <w:rFonts w:hint="eastAsia"/>
        </w:rPr>
        <w:t>MOp</w:t>
      </w:r>
      <w:proofErr w:type="spellEnd"/>
      <w:r w:rsidR="00CC6766" w:rsidRPr="00CC6766">
        <w:rPr>
          <w:rFonts w:hint="eastAsia"/>
        </w:rPr>
        <w:t>全部神经元，则未见明显效应</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12</w:t>
      </w:r>
      <w:r w:rsidR="009B4C5C">
        <w:fldChar w:fldCharType="end"/>
      </w:r>
      <w:r w:rsidR="009B4C5C">
        <w:rPr>
          <w:rFonts w:hint="eastAsia"/>
        </w:rPr>
        <w:t>D</w:t>
      </w:r>
      <w:r w:rsidR="009B4C5C" w:rsidRPr="009B4C5C">
        <w:rPr>
          <w:rFonts w:hint="eastAsia"/>
        </w:rPr>
        <w:t>）</w:t>
      </w:r>
      <w:r w:rsidR="00CC6766" w:rsidRPr="00CC6766">
        <w:rPr>
          <w:rFonts w:hint="eastAsia"/>
        </w:rPr>
        <w:t>，这说明操纵特异性对于该表型是必要的，也与前述初始组和迁移组整体活跃度无显著差异的结果一致。</w:t>
      </w:r>
    </w:p>
    <w:p w14:paraId="6B251850" w14:textId="3EA7679E" w:rsidR="00CC6766" w:rsidRDefault="002F62E8" w:rsidP="00CC6766">
      <w:pPr>
        <w:pStyle w:val="afff1"/>
        <w:keepNext/>
      </w:pPr>
      <w:r>
        <w:rPr>
          <w:rFonts w:hint="eastAsia"/>
          <w:noProof/>
          <w14:ligatures w14:val="standardContextual"/>
        </w:rPr>
        <w:drawing>
          <wp:inline distT="0" distB="0" distL="0" distR="0" wp14:anchorId="373EF0E4" wp14:editId="2AD367FF">
            <wp:extent cx="4857750" cy="1438275"/>
            <wp:effectExtent l="0" t="0" r="0" b="9525"/>
            <wp:docPr id="26" name="图形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形 26"/>
                    <pic:cNvPicPr/>
                  </pic:nvPicPr>
                  <pic:blipFill>
                    <a:blip r:embed="rId45">
                      <a:extLst>
                        <a:ext uri="{96DAC541-7B7A-43D3-8B79-37D633B846F1}">
                          <asvg:svgBlip xmlns:asvg="http://schemas.microsoft.com/office/drawing/2016/SVG/main" r:embed="rId46"/>
                        </a:ext>
                      </a:extLst>
                    </a:blip>
                    <a:stretch>
                      <a:fillRect/>
                    </a:stretch>
                  </pic:blipFill>
                  <pic:spPr>
                    <a:xfrm>
                      <a:off x="0" y="0"/>
                      <a:ext cx="4857750" cy="1438275"/>
                    </a:xfrm>
                    <a:prstGeom prst="rect">
                      <a:avLst/>
                    </a:prstGeom>
                  </pic:spPr>
                </pic:pic>
              </a:graphicData>
            </a:graphic>
          </wp:inline>
        </w:drawing>
      </w:r>
    </w:p>
    <w:p w14:paraId="5746D97C" w14:textId="46487094" w:rsidR="00CC6766" w:rsidRDefault="00CC6766" w:rsidP="00CC6766">
      <w:pPr>
        <w:pStyle w:val="afffa"/>
      </w:pPr>
      <w:bookmarkStart w:id="89" w:name="_Ref224842458"/>
      <w:bookmarkStart w:id="90" w:name="_Toc225606967"/>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13</w:t>
      </w:r>
      <w:r w:rsidR="00824B21">
        <w:fldChar w:fldCharType="end"/>
      </w:r>
      <w:bookmarkEnd w:id="89"/>
      <w:r>
        <w:rPr>
          <w:rFonts w:hint="eastAsia"/>
        </w:rPr>
        <w:t xml:space="preserve"> </w:t>
      </w:r>
      <w:r w:rsidRPr="00CC6766">
        <w:rPr>
          <w:rFonts w:hint="eastAsia"/>
        </w:rPr>
        <w:t>7</w:t>
      </w:r>
      <w:r w:rsidRPr="00CC6766">
        <w:rPr>
          <w:rFonts w:hint="eastAsia"/>
        </w:rPr>
        <w:t>天间隔后的迁移</w:t>
      </w:r>
      <w:bookmarkEnd w:id="90"/>
    </w:p>
    <w:p w14:paraId="604E2C99" w14:textId="636217F0"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13</w:t>
      </w:r>
      <w:r w:rsidR="00824B21">
        <w:fldChar w:fldCharType="end"/>
      </w:r>
      <w:r>
        <w:rPr>
          <w:rFonts w:hint="eastAsia"/>
        </w:rPr>
        <w:t xml:space="preserve"> </w:t>
      </w:r>
      <w:r w:rsidRPr="00CC6766">
        <w:t>Transfer after a 7-day interval</w:t>
      </w:r>
    </w:p>
    <w:p w14:paraId="2CD84950" w14:textId="113C7060" w:rsidR="00CC6766" w:rsidRDefault="000F2554" w:rsidP="00CC6766">
      <w:pPr>
        <w:pStyle w:val="afff2"/>
        <w:ind w:left="480"/>
      </w:pPr>
      <w:r w:rsidRPr="000F2554">
        <w:rPr>
          <w:rFonts w:hint="eastAsia"/>
        </w:rPr>
        <w:t>（</w:t>
      </w:r>
      <w:r w:rsidRPr="000F2554">
        <w:rPr>
          <w:rFonts w:hint="eastAsia"/>
        </w:rPr>
        <w:t>A</w:t>
      </w:r>
      <w:r w:rsidRPr="000F2554">
        <w:rPr>
          <w:rFonts w:hint="eastAsia"/>
        </w:rPr>
        <w:t>）示意</w:t>
      </w:r>
      <w:r w:rsidRPr="000F2554">
        <w:rPr>
          <w:rFonts w:hint="eastAsia"/>
        </w:rPr>
        <w:t>7</w:t>
      </w:r>
      <w:r w:rsidRPr="000F2554">
        <w:rPr>
          <w:rFonts w:hint="eastAsia"/>
        </w:rPr>
        <w:t>天间隔实验。声水任务达到学会标准后不立即迁移，而是间隔</w:t>
      </w:r>
      <w:r w:rsidRPr="000F2554">
        <w:rPr>
          <w:rFonts w:hint="eastAsia"/>
        </w:rPr>
        <w:t>7d</w:t>
      </w:r>
      <w:r w:rsidRPr="000F2554">
        <w:rPr>
          <w:rFonts w:hint="eastAsia"/>
        </w:rPr>
        <w:t>后再迁移到光水任务。（</w:t>
      </w:r>
      <w:r w:rsidRPr="000F2554">
        <w:rPr>
          <w:rFonts w:hint="eastAsia"/>
        </w:rPr>
        <w:t>B</w:t>
      </w:r>
      <w:r w:rsidRPr="000F2554">
        <w:rPr>
          <w:rFonts w:hint="eastAsia"/>
        </w:rPr>
        <w:t>）与立即迁移相比，</w:t>
      </w:r>
      <w:r w:rsidRPr="000F2554">
        <w:rPr>
          <w:rFonts w:hint="eastAsia"/>
        </w:rPr>
        <w:t>7</w:t>
      </w:r>
      <w:r w:rsidRPr="000F2554">
        <w:rPr>
          <w:rFonts w:hint="eastAsia"/>
        </w:rPr>
        <w:t>天间隔后的学习曲线和第</w:t>
      </w:r>
      <w:r w:rsidRPr="000F2554">
        <w:rPr>
          <w:rFonts w:hint="eastAsia"/>
        </w:rPr>
        <w:t>1</w:t>
      </w:r>
      <w:r w:rsidRPr="000F2554">
        <w:rPr>
          <w:rFonts w:hint="eastAsia"/>
        </w:rPr>
        <w:t>训练日命中率均较低。（</w:t>
      </w:r>
      <w:r w:rsidRPr="000F2554">
        <w:rPr>
          <w:rFonts w:hint="eastAsia"/>
        </w:rPr>
        <w:t>C</w:t>
      </w:r>
      <w:r w:rsidRPr="000F2554">
        <w:rPr>
          <w:rFonts w:hint="eastAsia"/>
        </w:rPr>
        <w:t>）与立即迁移相比，</w:t>
      </w:r>
      <w:r w:rsidRPr="000F2554">
        <w:rPr>
          <w:rFonts w:hint="eastAsia"/>
        </w:rPr>
        <w:t>7</w:t>
      </w:r>
      <w:r w:rsidRPr="000F2554">
        <w:rPr>
          <w:rFonts w:hint="eastAsia"/>
        </w:rPr>
        <w:t>天间隔后的重激活率更低，回合间散度更高</w:t>
      </w:r>
      <w:r w:rsidR="00CC6766" w:rsidRPr="00CC6766">
        <w:rPr>
          <w:rFonts w:hint="eastAsia"/>
        </w:rPr>
        <w:t>。</w:t>
      </w:r>
      <w:r w:rsidR="00CC6766">
        <w:br/>
      </w:r>
      <w:r w:rsidRPr="000F2554">
        <w:t>(A) Schematic of the 7-day interval experiment. After audio-water learning, mice were not transferred immediately but were instead left untrained for 7 days before transfer to the light-water task. (B) Comparison of learning curves and Day 1 hit rates between immediate transfer and transfer after a 7-day interval. Both were lower after the interval. (C) Comparison of reactivation rate and trial-to-trial divergence between the 7-day interval group and the immediate-transfer group. The interval group showed lower reactivation and higher divergence</w:t>
      </w:r>
      <w:r w:rsidR="00CC6766" w:rsidRPr="00CC6766">
        <w:t>.</w:t>
      </w:r>
    </w:p>
    <w:p w14:paraId="056218AF" w14:textId="7D4BF15E" w:rsidR="00CC6766" w:rsidRDefault="000F2554" w:rsidP="00CC6766">
      <w:r w:rsidRPr="000F2554">
        <w:rPr>
          <w:rFonts w:hint="eastAsia"/>
        </w:rPr>
        <w:t>细胞层面的操纵仍存在一个潜在疑问，即抑制效应是否影响了非特异性的基础学习能力，而非特异性地干扰了光水任务对声水知识的复用。为此，本文进一步设置了</w:t>
      </w:r>
      <w:r w:rsidRPr="000F2554">
        <w:rPr>
          <w:rFonts w:hint="eastAsia"/>
        </w:rPr>
        <w:t>7</w:t>
      </w:r>
      <w:r w:rsidRPr="000F2554">
        <w:rPr>
          <w:rFonts w:hint="eastAsia"/>
        </w:rPr>
        <w:t>天间隔实验。在声水任务达到学会标准后暂不迁移，而是在恢复正常饲养</w:t>
      </w:r>
      <w:r w:rsidRPr="000F2554">
        <w:rPr>
          <w:rFonts w:hint="eastAsia"/>
        </w:rPr>
        <w:t>7d</w:t>
      </w:r>
      <w:r w:rsidRPr="000F2554">
        <w:rPr>
          <w:rFonts w:hint="eastAsia"/>
        </w:rPr>
        <w:t>后再进入迁移阶段</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13</w:t>
      </w:r>
      <w:r w:rsidR="009B4C5C">
        <w:fldChar w:fldCharType="end"/>
      </w:r>
      <w:r w:rsidR="009B4C5C">
        <w:rPr>
          <w:rFonts w:hint="eastAsia"/>
        </w:rPr>
        <w:t>A</w:t>
      </w:r>
      <w:r w:rsidR="009B4C5C" w:rsidRPr="009B4C5C">
        <w:rPr>
          <w:rFonts w:hint="eastAsia"/>
        </w:rPr>
        <w:t>）</w:t>
      </w:r>
      <w:r w:rsidR="00CC6766" w:rsidRPr="00CC6766">
        <w:rPr>
          <w:rFonts w:hint="eastAsia"/>
        </w:rPr>
        <w:t>。</w:t>
      </w:r>
      <w:r w:rsidRPr="000F2554">
        <w:rPr>
          <w:rFonts w:hint="eastAsia"/>
        </w:rPr>
        <w:t>相对于小鼠生命周期，这一时间间隔不足以合理地解释为全局基础学习能力的显著下降，因此所观察到的行为差异更可能与迁移相关成分的衰减有关。在经典场景恐惧泛化实验中，延长保持间隔通常会使记忆由“精确区分原情境”转向“对相似情境也产生反应”。</w:t>
      </w:r>
      <w:proofErr w:type="spellStart"/>
      <w:r w:rsidRPr="000F2554">
        <w:rPr>
          <w:rFonts w:hint="eastAsia"/>
        </w:rPr>
        <w:t>Wiltgen</w:t>
      </w:r>
      <w:proofErr w:type="spellEnd"/>
      <w:r w:rsidRPr="000F2554">
        <w:rPr>
          <w:rFonts w:hint="eastAsia"/>
        </w:rPr>
        <w:t>和</w:t>
      </w:r>
      <w:r w:rsidRPr="000F2554">
        <w:rPr>
          <w:rFonts w:hint="eastAsia"/>
        </w:rPr>
        <w:t>Silva</w:t>
      </w:r>
      <w:r w:rsidRPr="000F2554">
        <w:rPr>
          <w:rFonts w:hint="eastAsia"/>
        </w:rPr>
        <w:t>的研究显示，训练后</w:t>
      </w:r>
      <w:r w:rsidRPr="000F2554">
        <w:rPr>
          <w:rFonts w:hint="eastAsia"/>
        </w:rPr>
        <w:t>1</w:t>
      </w:r>
      <w:r w:rsidRPr="000F2554">
        <w:rPr>
          <w:rFonts w:hint="eastAsia"/>
        </w:rPr>
        <w:t>、</w:t>
      </w:r>
      <w:r w:rsidRPr="000F2554">
        <w:rPr>
          <w:rFonts w:hint="eastAsia"/>
        </w:rPr>
        <w:t>14</w:t>
      </w:r>
      <w:r w:rsidRPr="000F2554">
        <w:rPr>
          <w:rFonts w:hint="eastAsia"/>
        </w:rPr>
        <w:t>、</w:t>
      </w:r>
      <w:r w:rsidRPr="000F2554">
        <w:rPr>
          <w:rFonts w:hint="eastAsia"/>
        </w:rPr>
        <w:t>28</w:t>
      </w:r>
      <w:r w:rsidRPr="000F2554">
        <w:rPr>
          <w:rFonts w:hint="eastAsia"/>
        </w:rPr>
        <w:t>、</w:t>
      </w:r>
      <w:r w:rsidRPr="000F2554">
        <w:rPr>
          <w:rFonts w:hint="eastAsia"/>
        </w:rPr>
        <w:t>36d</w:t>
      </w:r>
      <w:r w:rsidRPr="000F2554">
        <w:rPr>
          <w:rFonts w:hint="eastAsia"/>
        </w:rPr>
        <w:t>测试中，对新情境的冻结水平随时间升高，而区分比下降，提示记忆会随时间流逝而失去部分精确性并表现出更强泛化</w:t>
      </w:r>
      <w:r w:rsidR="00566D71">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rsidR="00566D71">
        <w:instrText xml:space="preserve"> ADDIN EN.JS.CITE </w:instrText>
      </w:r>
      <w:r w:rsidR="00566D71">
        <w:fldChar w:fldCharType="separate"/>
      </w:r>
      <w:r w:rsidR="00566D71">
        <w:rPr>
          <w:noProof/>
        </w:rPr>
        <w:t>(</w:t>
      </w:r>
      <w:hyperlink w:anchor="_ENREF_107" w:tooltip="Wiltgen, 2007 #238" w:history="1">
        <w:r w:rsidR="002E7E39">
          <w:rPr>
            <w:noProof/>
          </w:rPr>
          <w:t>Wiltgen &amp; Silva, 2007</w:t>
        </w:r>
      </w:hyperlink>
      <w:r w:rsidR="00566D71">
        <w:rPr>
          <w:noProof/>
        </w:rPr>
        <w:t>)</w:t>
      </w:r>
      <w:r w:rsidR="00566D71">
        <w:fldChar w:fldCharType="end"/>
      </w:r>
      <w:r w:rsidR="00CC6766" w:rsidRPr="00CC6766">
        <w:rPr>
          <w:rFonts w:hint="eastAsia"/>
        </w:rPr>
        <w:t>。</w:t>
      </w:r>
      <w:r w:rsidRPr="000F2554">
        <w:rPr>
          <w:rFonts w:hint="eastAsia"/>
        </w:rPr>
        <w:t>然而，本任务中的结果方向与此不同：</w:t>
      </w:r>
      <w:r w:rsidRPr="000F2554">
        <w:rPr>
          <w:rFonts w:hint="eastAsia"/>
        </w:rPr>
        <w:t>7</w:t>
      </w:r>
      <w:r w:rsidRPr="000F2554">
        <w:rPr>
          <w:rFonts w:hint="eastAsia"/>
        </w:rPr>
        <w:t>天间隔后，迁移学习首个训练日表现显著下降</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13</w:t>
      </w:r>
      <w:r w:rsidR="009B4C5C">
        <w:fldChar w:fldCharType="end"/>
      </w:r>
      <w:r w:rsidR="009B4C5C">
        <w:rPr>
          <w:rFonts w:hint="eastAsia"/>
        </w:rPr>
        <w:t>B</w:t>
      </w:r>
      <w:r w:rsidR="009B4C5C" w:rsidRPr="009B4C5C">
        <w:rPr>
          <w:rFonts w:hint="eastAsia"/>
        </w:rPr>
        <w:t>）</w:t>
      </w:r>
      <w:r w:rsidR="00CC6766" w:rsidRPr="00CC6766">
        <w:rPr>
          <w:rFonts w:hint="eastAsia"/>
        </w:rPr>
        <w:t>，</w:t>
      </w:r>
      <w:r w:rsidRPr="000F2554">
        <w:rPr>
          <w:rFonts w:hint="eastAsia"/>
        </w:rPr>
        <w:t>重激活率降低，回合间散度升高</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13</w:t>
      </w:r>
      <w:r w:rsidR="009B4C5C">
        <w:fldChar w:fldCharType="end"/>
      </w:r>
      <w:r w:rsidR="009B4C5C">
        <w:rPr>
          <w:rFonts w:hint="eastAsia"/>
        </w:rPr>
        <w:t>C</w:t>
      </w:r>
      <w:r w:rsidR="009B4C5C" w:rsidRPr="009B4C5C">
        <w:rPr>
          <w:rFonts w:hint="eastAsia"/>
        </w:rPr>
        <w:t>）</w:t>
      </w:r>
      <w:r w:rsidR="00CC6766" w:rsidRPr="00CC6766">
        <w:rPr>
          <w:rFonts w:hint="eastAsia"/>
        </w:rPr>
        <w:t>。</w:t>
      </w:r>
      <w:r w:rsidRPr="000F2554">
        <w:rPr>
          <w:rFonts w:hint="eastAsia"/>
        </w:rPr>
        <w:t>这表明，本实验中迁移第</w:t>
      </w:r>
      <w:r w:rsidRPr="000F2554">
        <w:rPr>
          <w:rFonts w:hint="eastAsia"/>
        </w:rPr>
        <w:t>1</w:t>
      </w:r>
      <w:r w:rsidRPr="000F2554">
        <w:rPr>
          <w:rFonts w:hint="eastAsia"/>
        </w:rPr>
        <w:t>训练日命中率虽同样涉及“旧经验是否支持新情境表现”，但其依赖的并非经典场景恐惧泛化所对应的同类任务结构。该任务要求动物将既有动作准备与提示响应网络重新投射至新的感觉通道，因此，若</w:t>
      </w:r>
      <w:r w:rsidRPr="000F2554">
        <w:rPr>
          <w:rFonts w:hint="eastAsia"/>
        </w:rPr>
        <w:t>7</w:t>
      </w:r>
      <w:r w:rsidRPr="000F2554">
        <w:rPr>
          <w:rFonts w:hint="eastAsia"/>
        </w:rPr>
        <w:t>天间隔削弱了可被光提示重新唤起的声水相关网络，则行为下降而非升高与本任务的计算要求是一致的。换言之，时间间隔对后续表现的影响方向，并不由时间长度单独决定，而取决于新任务更依赖旧记忆的精确细节，还是更依赖既有网络对跨模态复用的支持</w:t>
      </w:r>
      <w:r w:rsidR="00CC6766" w:rsidRPr="00CC6766">
        <w:rPr>
          <w:rFonts w:hint="eastAsia"/>
        </w:rPr>
        <w:t>。</w:t>
      </w:r>
    </w:p>
    <w:p w14:paraId="43A7282A" w14:textId="29236F13" w:rsidR="00CC6766" w:rsidRDefault="00CC6766" w:rsidP="00CC6766">
      <w:pPr>
        <w:pStyle w:val="3"/>
      </w:pPr>
      <w:bookmarkStart w:id="91" w:name="_Toc225606932"/>
      <w:r w:rsidRPr="00CC6766">
        <w:rPr>
          <w:rFonts w:hint="eastAsia"/>
        </w:rPr>
        <w:t>小结</w:t>
      </w:r>
      <w:bookmarkEnd w:id="91"/>
    </w:p>
    <w:p w14:paraId="258EC4FC" w14:textId="7951D0B2" w:rsidR="00CC6766" w:rsidRDefault="009B4C5C" w:rsidP="00CC6766">
      <w:pPr>
        <w:pStyle w:val="afff1"/>
        <w:keepNext/>
      </w:pPr>
      <w:r>
        <w:rPr>
          <w:noProof/>
          <w14:ligatures w14:val="standardContextual"/>
        </w:rPr>
        <w:drawing>
          <wp:inline distT="0" distB="0" distL="0" distR="0" wp14:anchorId="52C022DE" wp14:editId="0F07EFCC">
            <wp:extent cx="3055931" cy="1342342"/>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1396CB59" w:rsidR="00CC6766" w:rsidRDefault="00CC6766" w:rsidP="00CC6766">
      <w:pPr>
        <w:pStyle w:val="afffa"/>
      </w:pPr>
      <w:bookmarkStart w:id="92" w:name="_Ref224842509"/>
      <w:bookmarkStart w:id="93" w:name="_Toc225606968"/>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14</w:t>
      </w:r>
      <w:r w:rsidR="00824B21">
        <w:fldChar w:fldCharType="end"/>
      </w:r>
      <w:bookmarkEnd w:id="92"/>
      <w:r>
        <w:rPr>
          <w:rFonts w:hint="eastAsia"/>
        </w:rPr>
        <w:t xml:space="preserve"> </w:t>
      </w:r>
      <w:r w:rsidRPr="00CC6766">
        <w:rPr>
          <w:rFonts w:hint="eastAsia"/>
        </w:rPr>
        <w:t>细胞复用与散度模型小结</w:t>
      </w:r>
      <w:bookmarkEnd w:id="93"/>
    </w:p>
    <w:p w14:paraId="6008152E" w14:textId="60BE1D07"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14</w:t>
      </w:r>
      <w:r w:rsidR="00824B21">
        <w:fldChar w:fldCharType="end"/>
      </w:r>
      <w:r>
        <w:rPr>
          <w:rFonts w:hint="eastAsia"/>
        </w:rPr>
        <w:t xml:space="preserve"> </w:t>
      </w:r>
      <w:r w:rsidRPr="00CC6766">
        <w:t>Summary model of cellular reuse and divergence</w:t>
      </w:r>
    </w:p>
    <w:p w14:paraId="47323A78" w14:textId="4F90DF3B" w:rsidR="00CC6766" w:rsidRDefault="000F2554" w:rsidP="00CC6766">
      <w:pPr>
        <w:pStyle w:val="afff2"/>
        <w:ind w:left="480"/>
      </w:pPr>
      <w:r w:rsidRPr="000F2554">
        <w:rPr>
          <w:rFonts w:hint="eastAsia"/>
        </w:rPr>
        <w:t>初始学习中，回合间细胞活动不稳定，命中率较低。声水任务达到学会标准后，部分高活跃细胞可被视觉线索重新激活，这些细胞保留了声水任务学会阶段的回合间稳定性，并进一步通过兴奋</w:t>
      </w:r>
      <w:r w:rsidRPr="000F2554">
        <w:rPr>
          <w:rFonts w:hint="eastAsia"/>
        </w:rPr>
        <w:t>-</w:t>
      </w:r>
      <w:r w:rsidRPr="000F2554">
        <w:rPr>
          <w:rFonts w:hint="eastAsia"/>
        </w:rPr>
        <w:t>抑制平衡等机制降低状态空间中的相对散度</w:t>
      </w:r>
      <w:r w:rsidR="00CC6766" w:rsidRPr="00CC6766">
        <w:rPr>
          <w:rFonts w:hint="eastAsia"/>
        </w:rPr>
        <w:t>。</w:t>
      </w:r>
      <w:r w:rsidR="00CC6766">
        <w:br/>
      </w:r>
      <w:r w:rsidR="00CC6766" w:rsidRPr="00CC6766">
        <w:t>In naive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relative divergence in state space.</w:t>
      </w:r>
    </w:p>
    <w:p w14:paraId="2913EA1D" w14:textId="25065061" w:rsidR="00CC6766" w:rsidRDefault="000F2554" w:rsidP="00CC6766">
      <w:r w:rsidRPr="000F2554">
        <w:rPr>
          <w:rFonts w:hint="eastAsia"/>
        </w:rPr>
        <w:t>综上，迁移学习首个训练日高命中的核心机制，可概括为预训声水任务中稳定活跃的部分细胞在视觉线索下被再次强烈激活。以这些重激活细胞为核心的兴奋网络，能够在总体活跃度大致不变的情况下压低回合间不稳定性</w:t>
      </w:r>
      <w:r w:rsidR="009B4C5C" w:rsidRPr="009B4C5C">
        <w:rPr>
          <w:rFonts w:hint="eastAsia"/>
        </w:rPr>
        <w:t>（</w:t>
      </w:r>
      <w:r w:rsidR="009B4C5C">
        <w:fldChar w:fldCharType="begin"/>
      </w:r>
      <w:r w:rsidR="009B4C5C">
        <w:instrText xml:space="preserve"> </w:instrText>
      </w:r>
      <w:r w:rsidR="009B4C5C">
        <w:rPr>
          <w:rFonts w:hint="eastAsia"/>
        </w:rPr>
        <w:instrText>REF _Ref224842509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14</w:t>
      </w:r>
      <w:r w:rsidR="009B4C5C">
        <w:fldChar w:fldCharType="end"/>
      </w:r>
      <w:r w:rsidR="009B4C5C" w:rsidRPr="009B4C5C">
        <w:rPr>
          <w:rFonts w:hint="eastAsia"/>
        </w:rPr>
        <w:t>）</w:t>
      </w:r>
      <w:r w:rsidR="00CC6766" w:rsidRPr="00CC6766">
        <w:rPr>
          <w:rFonts w:hint="eastAsia"/>
        </w:rPr>
        <w:t>。</w:t>
      </w:r>
      <w:r w:rsidRPr="000F2554">
        <w:rPr>
          <w:rFonts w:hint="eastAsia"/>
        </w:rPr>
        <w:t>这种稳定化使迁移学习从一开始就更接近成熟任务的群体状态，并表现为更高的行为命中率</w:t>
      </w:r>
      <w:r w:rsidR="00CC6766" w:rsidRPr="00CC6766">
        <w:rPr>
          <w:rFonts w:hint="eastAsia"/>
        </w:rPr>
        <w:t>。</w:t>
      </w:r>
    </w:p>
    <w:p w14:paraId="08733037" w14:textId="6242D2B6" w:rsidR="00CC6766" w:rsidRDefault="00CC6766" w:rsidP="00CC6766">
      <w:pPr>
        <w:pStyle w:val="2"/>
        <w:rPr>
          <w:rFonts w:hint="eastAsia"/>
        </w:rPr>
      </w:pPr>
      <w:bookmarkStart w:id="94" w:name="_Toc225606933"/>
      <w:r w:rsidRPr="00CC6766">
        <w:rPr>
          <w:rFonts w:hint="eastAsia"/>
        </w:rPr>
        <w:t>迁移学习的高增长机制解析</w:t>
      </w:r>
      <w:bookmarkEnd w:id="94"/>
    </w:p>
    <w:p w14:paraId="4CBE138A" w14:textId="77777777" w:rsidR="000F2554" w:rsidRDefault="000F2554" w:rsidP="00950471">
      <w:r w:rsidRPr="000F2554">
        <w:rPr>
          <w:rFonts w:hint="eastAsia"/>
        </w:rPr>
        <w:t>学习曲线通常并非严格线性，其局部斜率往往与该阶段起点水平相关。本文所说迁移学习斜率更大，是指在线性模型中排除起点高度效应后，迁移组仍保留更大的残余斜率。换言之，即使在行为表现相同的条件下，迁移学习在下一训练日仍更可能出现更大的提升。</w:t>
      </w:r>
    </w:p>
    <w:p w14:paraId="392409FE" w14:textId="7071D203" w:rsidR="00950471" w:rsidRPr="00950471" w:rsidRDefault="000F2554" w:rsidP="00950471">
      <w:r w:rsidRPr="000F2554">
        <w:rPr>
          <w:rFonts w:hint="eastAsia"/>
        </w:rPr>
        <w:t>全局的突触可塑性，在本迁移任务持续最多不超过一个月的时间尺度上，应当可以近似看作稳定背景量，也没有证据显示单次声水预训就足以把整个脑区的“可塑性上限”整体抬高。相较于将迁移学习的更大斜率理解为网络突然获得了更强的普遍重塑能力，已有文献更支持另一种解释：学习速度更大程度上取决于后续神经活动更新是否落在既有群体结构允许的范围内。</w:t>
      </w:r>
      <w:proofErr w:type="spellStart"/>
      <w:r w:rsidRPr="000F2554">
        <w:rPr>
          <w:rFonts w:hint="eastAsia"/>
        </w:rPr>
        <w:t>Sadtler</w:t>
      </w:r>
      <w:proofErr w:type="spellEnd"/>
      <w:r w:rsidRPr="000F2554">
        <w:rPr>
          <w:rFonts w:hint="eastAsia"/>
        </w:rPr>
        <w:t>等在脑机接口任务中发现，动物更容易学会位于既有内在流形内的活动模式，而明显偏离该流形的模式则更难在数小时尺度内掌握，说明既有环路结构本身就在约束“哪些方向容易学”</w:t>
      </w:r>
      <w:r w:rsidR="009B4C5C">
        <w:t xml:space="preserve"> </w:t>
      </w:r>
      <w:r w:rsidR="00141092">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141092">
        <w:instrText xml:space="preserve"> ADDIN EN.JS.CITE </w:instrText>
      </w:r>
      <w:r w:rsidR="00141092">
        <w:fldChar w:fldCharType="separate"/>
      </w:r>
      <w:r w:rsidR="00141092">
        <w:rPr>
          <w:noProof/>
        </w:rPr>
        <w:t>(</w:t>
      </w:r>
      <w:hyperlink w:anchor="_ENREF_76" w:tooltip="Sadtler, 2014 #164" w:history="1">
        <w:r w:rsidR="002E7E39">
          <w:rPr>
            <w:noProof/>
          </w:rPr>
          <w:t>Sadtler et al., 2014</w:t>
        </w:r>
      </w:hyperlink>
      <w:r w:rsidR="00141092">
        <w:rPr>
          <w:noProof/>
        </w:rPr>
        <w:t>)</w:t>
      </w:r>
      <w:r w:rsidR="00141092">
        <w:fldChar w:fldCharType="end"/>
      </w:r>
      <w:r w:rsidR="00950471" w:rsidRPr="00950471">
        <w:t>。</w:t>
      </w:r>
      <w:r w:rsidRPr="000F2554">
        <w:rPr>
          <w:rFonts w:hint="eastAsia"/>
        </w:rPr>
        <w:t>Golub</w:t>
      </w:r>
      <w:r w:rsidRPr="000F2554">
        <w:rPr>
          <w:rFonts w:hint="eastAsia"/>
        </w:rPr>
        <w:t>等进一步指出，短时学习往往不是凭空生成全新的群体模式，而更接近对原有活动模式库进行重新关联；也就是说，学习更快并不一定意味着每一步改变量更大，而可能只是每一步都更有效地投射到了行为相关维度上</w:t>
      </w:r>
      <w:r w:rsidR="00141092">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141092">
        <w:instrText xml:space="preserve"> ADDIN EN.JS.CITE </w:instrText>
      </w:r>
      <w:r w:rsidR="00141092">
        <w:fldChar w:fldCharType="separate"/>
      </w:r>
      <w:r w:rsidR="00141092">
        <w:rPr>
          <w:noProof/>
        </w:rPr>
        <w:t>(</w:t>
      </w:r>
      <w:hyperlink w:anchor="_ENREF_26" w:tooltip="Golub, 2018 #239" w:history="1">
        <w:r w:rsidR="002E7E39">
          <w:rPr>
            <w:noProof/>
          </w:rPr>
          <w:t>Golub et al., 2018</w:t>
        </w:r>
      </w:hyperlink>
      <w:r w:rsidR="00141092">
        <w:rPr>
          <w:noProof/>
        </w:rPr>
        <w:t>)</w:t>
      </w:r>
      <w:r w:rsidR="00141092">
        <w:fldChar w:fldCharType="end"/>
      </w:r>
      <w:r w:rsidR="00950471" w:rsidRPr="00950471">
        <w:t>。</w:t>
      </w:r>
      <w:r w:rsidRPr="000F2554">
        <w:rPr>
          <w:rFonts w:hint="eastAsia"/>
        </w:rPr>
        <w:t>Hennig</w:t>
      </w:r>
      <w:r w:rsidRPr="000F2554">
        <w:rPr>
          <w:rFonts w:hint="eastAsia"/>
        </w:rPr>
        <w:t>等则在脑机接口学习中观察到，运动皮层存在与唤醒样内状态相关的突发性群体活动波动，这类</w:t>
      </w:r>
      <w:r w:rsidRPr="000F2554">
        <w:rPr>
          <w:rFonts w:hint="eastAsia"/>
        </w:rPr>
        <w:t xml:space="preserve"> neural engagement </w:t>
      </w:r>
      <w:r w:rsidRPr="000F2554">
        <w:rPr>
          <w:rFonts w:hint="eastAsia"/>
        </w:rPr>
        <w:t>的变化会在不同目标条件下以不同方式促进或拖慢学习，因此能够系统性影响学习速度；这同样说明，决定学习速度的关键并不是有没有变化，而是变化方向是否更贴合当前任务要求</w:t>
      </w:r>
      <w:r w:rsidR="00141092">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141092">
        <w:instrText xml:space="preserve"> ADDIN EN.JS.CITE </w:instrText>
      </w:r>
      <w:r w:rsidR="00141092">
        <w:fldChar w:fldCharType="separate"/>
      </w:r>
      <w:r w:rsidR="00141092">
        <w:rPr>
          <w:noProof/>
        </w:rPr>
        <w:t>(</w:t>
      </w:r>
      <w:hyperlink w:anchor="_ENREF_34" w:tooltip="Hennig, 2021 #240" w:history="1">
        <w:r w:rsidR="002E7E39">
          <w:rPr>
            <w:noProof/>
          </w:rPr>
          <w:t>Hennig et al., 2021</w:t>
        </w:r>
      </w:hyperlink>
      <w:r w:rsidR="00141092">
        <w:rPr>
          <w:noProof/>
        </w:rPr>
        <w:t>)</w:t>
      </w:r>
      <w:r w:rsidR="00141092">
        <w:fldChar w:fldCharType="end"/>
      </w:r>
      <w:r w:rsidR="00950471" w:rsidRPr="00950471">
        <w:t>。</w:t>
      </w:r>
      <w:r w:rsidRPr="000F2554">
        <w:rPr>
          <w:rFonts w:hint="eastAsia"/>
        </w:rPr>
        <w:t>因此，对本实验而言，迁移学习斜率更大的更合理解释，并非“每一步改变量都更大”，而是群体状态在状态空间中的跨训练日演化轨迹更稳定，对起点到终点连线的偏离更小</w:t>
      </w:r>
      <w:r w:rsidR="00950471" w:rsidRPr="00950471">
        <w:t>。</w:t>
      </w:r>
    </w:p>
    <w:p w14:paraId="02996950" w14:textId="23489DF1" w:rsidR="00230EBE" w:rsidRDefault="000F2554" w:rsidP="00230EBE">
      <w:pPr>
        <w:pStyle w:val="afff1"/>
        <w:keepNext/>
      </w:pPr>
      <w:r>
        <w:rPr>
          <w:rFonts w:hint="eastAsia"/>
          <w:noProof/>
          <w14:ligatures w14:val="standardContextual"/>
        </w:rPr>
        <w:drawing>
          <wp:inline distT="0" distB="0" distL="0" distR="0" wp14:anchorId="33DFFAD9" wp14:editId="7013E297">
            <wp:extent cx="4324350" cy="4324350"/>
            <wp:effectExtent l="0" t="0" r="0" b="0"/>
            <wp:docPr id="27" name="图形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形 27"/>
                    <pic:cNvPicPr/>
                  </pic:nvPicPr>
                  <pic:blipFill>
                    <a:blip r:embed="rId48">
                      <a:extLst>
                        <a:ext uri="{96DAC541-7B7A-43D3-8B79-37D633B846F1}">
                          <asvg:svgBlip xmlns:asvg="http://schemas.microsoft.com/office/drawing/2016/SVG/main" r:embed="rId49"/>
                        </a:ext>
                      </a:extLst>
                    </a:blip>
                    <a:stretch>
                      <a:fillRect/>
                    </a:stretch>
                  </pic:blipFill>
                  <pic:spPr>
                    <a:xfrm>
                      <a:off x="0" y="0"/>
                      <a:ext cx="4324350" cy="4324350"/>
                    </a:xfrm>
                    <a:prstGeom prst="rect">
                      <a:avLst/>
                    </a:prstGeom>
                  </pic:spPr>
                </pic:pic>
              </a:graphicData>
            </a:graphic>
          </wp:inline>
        </w:drawing>
      </w:r>
    </w:p>
    <w:p w14:paraId="5594B5DA" w14:textId="5AB29BE9" w:rsidR="00CC6766" w:rsidRDefault="00230EBE" w:rsidP="00230EBE">
      <w:pPr>
        <w:pStyle w:val="afffa"/>
      </w:pPr>
      <w:bookmarkStart w:id="95" w:name="_Ref224842594"/>
      <w:bookmarkStart w:id="96" w:name="_Toc225606969"/>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15</w:t>
      </w:r>
      <w:r w:rsidR="00824B21">
        <w:fldChar w:fldCharType="end"/>
      </w:r>
      <w:bookmarkEnd w:id="95"/>
      <w:r>
        <w:rPr>
          <w:rFonts w:hint="eastAsia"/>
        </w:rPr>
        <w:t xml:space="preserve"> </w:t>
      </w:r>
      <w:r w:rsidR="000F2554" w:rsidRPr="000F2554">
        <w:rPr>
          <w:rFonts w:hint="eastAsia"/>
        </w:rPr>
        <w:t>迁移学习的状态空间轨迹偏离更小</w:t>
      </w:r>
      <w:bookmarkEnd w:id="96"/>
    </w:p>
    <w:p w14:paraId="5EAA86FD" w14:textId="7B664030" w:rsidR="00230EBE" w:rsidRDefault="00230EBE" w:rsidP="00230EBE">
      <w:pPr>
        <w:pStyle w:val="afff1"/>
      </w:pPr>
      <w:bookmarkStart w:id="97" w:name="_Ref225595926"/>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15</w:t>
      </w:r>
      <w:r w:rsidR="00824B21">
        <w:fldChar w:fldCharType="end"/>
      </w:r>
      <w:bookmarkEnd w:id="97"/>
      <w:r>
        <w:rPr>
          <w:rFonts w:hint="eastAsia"/>
        </w:rPr>
        <w:t xml:space="preserve"> </w:t>
      </w:r>
      <w:r w:rsidR="000F2554" w:rsidRPr="000F2554">
        <w:t>Transfer learning shows less deviation in state-space trajectories</w:t>
      </w:r>
    </w:p>
    <w:p w14:paraId="68F4CACE" w14:textId="0924F1AE" w:rsidR="00230EBE" w:rsidRDefault="000F2554" w:rsidP="00230EBE">
      <w:pPr>
        <w:pStyle w:val="afff2"/>
        <w:ind w:left="480"/>
      </w:pPr>
      <w:r w:rsidRPr="000F2554">
        <w:rPr>
          <w:rFonts w:hint="eastAsia"/>
        </w:rPr>
        <w:t>（</w:t>
      </w:r>
      <w:r w:rsidRPr="000F2554">
        <w:rPr>
          <w:rFonts w:hint="eastAsia"/>
        </w:rPr>
        <w:t>A-B</w:t>
      </w:r>
      <w:r w:rsidRPr="000F2554">
        <w:rPr>
          <w:rFonts w:hint="eastAsia"/>
        </w:rPr>
        <w:t>）分别展示初始组与迁移组的代表性细胞，显示其在学习过程中各训练日的活动变化及对应行为表现。初始组细胞的跨训练日变化方向更不稳定，迁移组细胞则更接近单调增强。（</w:t>
      </w:r>
      <w:r w:rsidRPr="000F2554">
        <w:rPr>
          <w:rFonts w:hint="eastAsia"/>
        </w:rPr>
        <w:t>C</w:t>
      </w:r>
      <w:r w:rsidRPr="000F2554">
        <w:rPr>
          <w:rFonts w:hint="eastAsia"/>
        </w:rPr>
        <w:t>）分别展示初始组与迁移组的代表性小鼠在</w:t>
      </w:r>
      <w:r w:rsidRPr="000F2554">
        <w:rPr>
          <w:rFonts w:hint="eastAsia"/>
        </w:rPr>
        <w:t>PCA</w:t>
      </w:r>
      <w:r w:rsidRPr="000F2554">
        <w:rPr>
          <w:rFonts w:hint="eastAsia"/>
        </w:rPr>
        <w:t>空间中的学习轨迹。每个点表示一个训练日的</w:t>
      </w:r>
      <w:r w:rsidRPr="000F2554">
        <w:rPr>
          <w:rFonts w:hint="eastAsia"/>
        </w:rPr>
        <w:t xml:space="preserve"> 1s z-score </w:t>
      </w:r>
      <w:r w:rsidRPr="000F2554">
        <w:rPr>
          <w:rFonts w:hint="eastAsia"/>
        </w:rPr>
        <w:t>状态，实线为实际学习轨迹，虚线表示连接起点与终点的直线方向及距离。初始组轨迹对该方向的偏离更大，迁移组则沿该方向推进更稳定。（</w:t>
      </w:r>
      <w:r w:rsidRPr="000F2554">
        <w:rPr>
          <w:rFonts w:hint="eastAsia"/>
        </w:rPr>
        <w:t>D</w:t>
      </w:r>
      <w:r w:rsidRPr="000F2554">
        <w:rPr>
          <w:rFonts w:hint="eastAsia"/>
        </w:rPr>
        <w:t>）分</w:t>
      </w:r>
      <w:r w:rsidRPr="000F2554">
        <w:rPr>
          <w:rFonts w:hint="eastAsia"/>
        </w:rPr>
        <w:t>2/5</w:t>
      </w:r>
      <w:r w:rsidRPr="000F2554">
        <w:rPr>
          <w:rFonts w:hint="eastAsia"/>
        </w:rPr>
        <w:t>层比较每只鼠实际学习路程与最短学习距离的比值；比值越大，表示实际轨迹相对起点</w:t>
      </w:r>
      <w:r w:rsidRPr="000F2554">
        <w:rPr>
          <w:rFonts w:hint="eastAsia"/>
        </w:rPr>
        <w:t>-</w:t>
      </w:r>
      <w:r w:rsidRPr="000F2554">
        <w:rPr>
          <w:rFonts w:hint="eastAsia"/>
        </w:rPr>
        <w:t>终点直线连线的偏离越大。</w:t>
      </w:r>
      <w:r w:rsidRPr="000F2554">
        <w:rPr>
          <w:rFonts w:hint="eastAsia"/>
        </w:rPr>
        <w:t>2/3</w:t>
      </w:r>
      <w:r w:rsidRPr="000F2554">
        <w:rPr>
          <w:rFonts w:hint="eastAsia"/>
        </w:rPr>
        <w:t>层差异较小，</w:t>
      </w:r>
      <w:r w:rsidRPr="000F2554">
        <w:rPr>
          <w:rFonts w:hint="eastAsia"/>
        </w:rPr>
        <w:t>5</w:t>
      </w:r>
      <w:r w:rsidRPr="000F2554">
        <w:rPr>
          <w:rFonts w:hint="eastAsia"/>
        </w:rPr>
        <w:t>层则显著更高。（</w:t>
      </w:r>
      <w:r w:rsidRPr="000F2554">
        <w:rPr>
          <w:rFonts w:hint="eastAsia"/>
        </w:rPr>
        <w:t>E</w:t>
      </w:r>
      <w:r w:rsidRPr="000F2554">
        <w:rPr>
          <w:rFonts w:hint="eastAsia"/>
        </w:rPr>
        <w:t>）分</w:t>
      </w:r>
      <w:r w:rsidRPr="000F2554">
        <w:rPr>
          <w:rFonts w:hint="eastAsia"/>
        </w:rPr>
        <w:t>2/5</w:t>
      </w:r>
      <w:r w:rsidRPr="000F2554">
        <w:rPr>
          <w:rFonts w:hint="eastAsia"/>
        </w:rPr>
        <w:t>层比较每只鼠实际学习路程的平均单步长度，用于表征非特异性基础学习能力。两层均无显著差异。（</w:t>
      </w:r>
      <w:r w:rsidRPr="000F2554">
        <w:rPr>
          <w:rFonts w:hint="eastAsia"/>
        </w:rPr>
        <w:t>F</w:t>
      </w:r>
      <w:r w:rsidRPr="000F2554">
        <w:rPr>
          <w:rFonts w:hint="eastAsia"/>
        </w:rPr>
        <w:t>）分</w:t>
      </w:r>
      <w:r w:rsidRPr="000F2554">
        <w:rPr>
          <w:rFonts w:hint="eastAsia"/>
        </w:rPr>
        <w:t>2/5</w:t>
      </w:r>
      <w:r w:rsidRPr="000F2554">
        <w:rPr>
          <w:rFonts w:hint="eastAsia"/>
        </w:rPr>
        <w:t>层比较每一步在最优方向上的平均投影长度，用于表征任务相关的有效学习能力。迁移组在</w:t>
      </w:r>
      <w:r w:rsidRPr="000F2554">
        <w:rPr>
          <w:rFonts w:hint="eastAsia"/>
        </w:rPr>
        <w:t>2/3</w:t>
      </w:r>
      <w:r w:rsidRPr="000F2554">
        <w:rPr>
          <w:rFonts w:hint="eastAsia"/>
        </w:rPr>
        <w:t>层显著更高。</w:t>
      </w:r>
      <w:r w:rsidR="00230EBE">
        <w:br/>
      </w:r>
      <w:r w:rsidRPr="000F2554">
        <w:t>(A-B) Representative cells from the naive and transfer groups, respectively, showing activity changes across training days together with the corresponding behavioral performance. Cells from the naive group showed more unstable directions of change across training days, whereas cells from the transfer group showed more nearly monotonic increases. (C) Representative mice from the naive and transfer groups, respectively, showing learning trajectories in PCA space. Each point represents the 1s z-score state on one training day; solid lines trace the actual learning trajectory, and dashed lines indicate the straight direction and distance connecting the start and end states. The naive group showed greater deviation from this direction, whereas the transfer group progressed more stably along it. (D) Ratio of actual path length to shortest direct distance, compared across mice separately for layers 2/3 and 5; larger ratios indicate greater deviation of the actual trajectory from the straight start-to-end path. The difference was small in layer 2/3 but significantly larger in layer 5. (E) Mean step length per training day, reflecting nonspecific baseline learning ability. Neither layer showed a significant difference. (F) Mean projection length of each step onto the optimal direction, reflecting task-relevant effective learning. The transfer group showed a significant advantage in layer 2/3</w:t>
      </w:r>
      <w:r w:rsidR="00230EBE" w:rsidRPr="00230EBE">
        <w:t>.</w:t>
      </w:r>
    </w:p>
    <w:p w14:paraId="798EEC97" w14:textId="4555422B" w:rsidR="000F2554" w:rsidRDefault="000F2554" w:rsidP="000F2554">
      <w:r w:rsidRPr="000F2554">
        <w:rPr>
          <w:rFonts w:hint="eastAsia"/>
        </w:rPr>
        <w:t>PCA</w:t>
      </w:r>
      <w:r w:rsidRPr="000F2554">
        <w:rPr>
          <w:rFonts w:hint="eastAsia"/>
        </w:rPr>
        <w:t>分析表明，迁移学习过程较初始学习过程在状态空间中对起点</w:t>
      </w:r>
      <w:r w:rsidRPr="000F2554">
        <w:rPr>
          <w:rFonts w:hint="eastAsia"/>
        </w:rPr>
        <w:t>-</w:t>
      </w:r>
      <w:r w:rsidRPr="000F2554">
        <w:rPr>
          <w:rFonts w:hint="eastAsia"/>
        </w:rPr>
        <w:t>终点连线的偏离更小，更能够沿相对稳定的目标方向推进</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B</w:t>
      </w:r>
      <w:r w:rsidR="009B4C5C" w:rsidRPr="009B4C5C">
        <w:rPr>
          <w:rFonts w:hint="eastAsia"/>
        </w:rPr>
        <w:t>）</w:t>
      </w:r>
      <w:r w:rsidR="00230EBE">
        <w:rPr>
          <w:rFonts w:hint="eastAsia"/>
        </w:rPr>
        <w:t>。</w:t>
      </w:r>
      <w:r w:rsidRPr="000F2554">
        <w:rPr>
          <w:rFonts w:hint="eastAsia"/>
        </w:rPr>
        <w:t>这种解释与已有群体动力学研究相容：在小鼠前外侧运动皮层，动作准备活动本身就呈现低维、单调推进且编码方向稳定的特征，说明与行为准备相关的群体活动并不是在高维空间中任意漂移，而是沿少数主导方向组织起来</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1" w:tooltip="Inagaki, 2018 #254" w:history="1">
        <w:r w:rsidR="002E7E39">
          <w:rPr>
            <w:noProof/>
          </w:rPr>
          <w:t>Inagaki et al., 2018</w:t>
        </w:r>
      </w:hyperlink>
      <w:r w:rsidR="00141092">
        <w:rPr>
          <w:noProof/>
        </w:rPr>
        <w:t>)</w:t>
      </w:r>
      <w:r w:rsidR="00141092">
        <w:fldChar w:fldCharType="end"/>
      </w:r>
      <w:r w:rsidR="00230EBE">
        <w:rPr>
          <w:rFonts w:hint="eastAsia"/>
        </w:rPr>
        <w:t>。</w:t>
      </w:r>
      <w:r>
        <w:rPr>
          <w:rFonts w:hint="eastAsia"/>
        </w:rPr>
        <w:t>如果迁移确实调用了声水任务中已经形成的部分活动组织方式，那么单细胞层面就会表现为更多细胞随学习训练日推进而单调增</w:t>
      </w:r>
      <w:r>
        <w:rPr>
          <w:rFonts w:hint="eastAsia"/>
        </w:rPr>
        <w:t>/</w:t>
      </w:r>
      <w:r>
        <w:rPr>
          <w:rFonts w:hint="eastAsia"/>
        </w:rPr>
        <w:t>减，群体层面则表现为学习轨迹更接近连接起点与终点的直线连线；相反，初始学习由于尚未形成这种可直接调用的组织结构，更容易出现增减反复和方向摇摆。</w:t>
      </w:r>
    </w:p>
    <w:p w14:paraId="64D5456B" w14:textId="53A0C047" w:rsidR="00230EBE" w:rsidRDefault="000F2554" w:rsidP="000F2554">
      <w:r>
        <w:rPr>
          <w:rFonts w:hint="eastAsia"/>
        </w:rPr>
        <w:t>可以通过一系列计算指标反映这一差异，例如用实际在状态空间中划过的总路程除以起点和终点的直线距离，量化轨迹相对最短连线的曲折程度，结果发现迁移学习在状态空间中的路程</w:t>
      </w:r>
      <w:r>
        <w:rPr>
          <w:rFonts w:hint="eastAsia"/>
        </w:rPr>
        <w:t>/</w:t>
      </w:r>
      <w:r>
        <w:rPr>
          <w:rFonts w:hint="eastAsia"/>
        </w:rPr>
        <w:t>距离比确实更小，但只有</w:t>
      </w:r>
      <w:r>
        <w:rPr>
          <w:rFonts w:hint="eastAsia"/>
        </w:rPr>
        <w:t>5</w:t>
      </w:r>
      <w:r>
        <w:rPr>
          <w:rFonts w:hint="eastAsia"/>
        </w:rPr>
        <w:t>层显著</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C</w:t>
      </w:r>
      <w:r w:rsidR="009B4C5C" w:rsidRPr="009B4C5C">
        <w:rPr>
          <w:rFonts w:hint="eastAsia"/>
        </w:rPr>
        <w:t>）</w:t>
      </w:r>
      <w:r w:rsidR="00230EBE">
        <w:rPr>
          <w:rFonts w:hint="eastAsia"/>
        </w:rPr>
        <w:t>。</w:t>
      </w:r>
      <w:r w:rsidR="00CC5489" w:rsidRPr="00CC5489">
        <w:rPr>
          <w:rFonts w:hint="eastAsia"/>
        </w:rPr>
        <w:t>也可以计算每个训练日在起点到终点连线方向上的投影长度，衡量沿该方向的推进幅度，结果发现迁移学习的投影步长也确实更大，但只有</w:t>
      </w:r>
      <w:r w:rsidR="00CC5489" w:rsidRPr="00CC5489">
        <w:rPr>
          <w:rFonts w:hint="eastAsia"/>
        </w:rPr>
        <w:t>2/3</w:t>
      </w:r>
      <w:r w:rsidR="00CC5489" w:rsidRPr="00CC5489">
        <w:rPr>
          <w:rFonts w:hint="eastAsia"/>
        </w:rPr>
        <w:t>层显著</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D</w:t>
      </w:r>
      <w:r w:rsidR="009B4C5C" w:rsidRPr="009B4C5C">
        <w:rPr>
          <w:rFonts w:hint="eastAsia"/>
        </w:rPr>
        <w:t>）</w:t>
      </w:r>
      <w:r w:rsidR="00230EBE">
        <w:rPr>
          <w:rFonts w:hint="eastAsia"/>
        </w:rPr>
        <w:t>。</w:t>
      </w:r>
      <w:r w:rsidR="00CC5489" w:rsidRPr="00CC5489">
        <w:rPr>
          <w:rFonts w:hint="eastAsia"/>
        </w:rPr>
        <w:t>最后，可以计算总路程与训练日步数之比，确认迁移的更快学习是否有其本身每步的实际步长因素影响，结果发现无显著差异</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E</w:t>
      </w:r>
      <w:r w:rsidR="009B4C5C" w:rsidRPr="009B4C5C">
        <w:rPr>
          <w:rFonts w:hint="eastAsia"/>
        </w:rPr>
        <w:t>）</w:t>
      </w:r>
      <w:r w:rsidR="00230EBE">
        <w:rPr>
          <w:rFonts w:hint="eastAsia"/>
        </w:rPr>
        <w:t>。</w:t>
      </w:r>
      <w:r w:rsidR="00CC5489" w:rsidRPr="00CC5489">
        <w:rPr>
          <w:rFonts w:hint="eastAsia"/>
        </w:rPr>
        <w:t>这些检验指向的共同结论是，迁移学习的更大斜率，并不是因为每一步都走得更远，而是因为状态空间轨迹更接近起点</w:t>
      </w:r>
      <w:r w:rsidR="00CC5489" w:rsidRPr="00CC5489">
        <w:rPr>
          <w:rFonts w:hint="eastAsia"/>
        </w:rPr>
        <w:t>-</w:t>
      </w:r>
      <w:r w:rsidR="00CC5489" w:rsidRPr="00CC5489">
        <w:rPr>
          <w:rFonts w:hint="eastAsia"/>
        </w:rPr>
        <w:t>终点连线、曲折程度更低；而初始学习虽然也在前进，但由于缺乏可直接调用的组织结构，更容易出现增减反复和方向摇摆，导致斜率更小，学习进程缓慢</w:t>
      </w:r>
      <w:r w:rsidR="00230EBE">
        <w:rPr>
          <w:rFonts w:hint="eastAsia"/>
        </w:rPr>
        <w:t>。</w:t>
      </w:r>
    </w:p>
    <w:p w14:paraId="3F59A07B" w14:textId="4FF861F1" w:rsidR="00230EBE" w:rsidRDefault="00230EBE" w:rsidP="00230EBE">
      <w:pPr>
        <w:pStyle w:val="3"/>
      </w:pPr>
      <w:bookmarkStart w:id="98" w:name="_Toc225606934"/>
      <w:r w:rsidRPr="00230EBE">
        <w:rPr>
          <w:rFonts w:hint="eastAsia"/>
        </w:rPr>
        <w:t>迁移与初始的响应异质性</w:t>
      </w:r>
      <w:bookmarkEnd w:id="98"/>
    </w:p>
    <w:p w14:paraId="498FD69A" w14:textId="2BE2340F" w:rsidR="00230EBE" w:rsidRDefault="00950471" w:rsidP="00230EBE">
      <w:r w:rsidRPr="00950471">
        <w:rPr>
          <w:rFonts w:hint="eastAsia"/>
        </w:rPr>
        <w:t>状</w:t>
      </w:r>
      <w:r w:rsidR="00CC5489" w:rsidRPr="00CC5489">
        <w:rPr>
          <w:rFonts w:hint="eastAsia"/>
        </w:rPr>
        <w:t>态空间分析已经说明，迁移学习的优势不在于“每一步更大”，而在于状态空间轨迹更接近起点</w:t>
      </w:r>
      <w:r w:rsidR="00CC5489" w:rsidRPr="00CC5489">
        <w:rPr>
          <w:rFonts w:hint="eastAsia"/>
        </w:rPr>
        <w:t>-</w:t>
      </w:r>
      <w:r w:rsidR="00CC5489" w:rsidRPr="00CC5489">
        <w:rPr>
          <w:rFonts w:hint="eastAsia"/>
        </w:rPr>
        <w:t>终点连线。为了给这一点找到更贴近细胞层的解释，本文进一步考察响应异质性，也就是群体是否已经分化出更明确的正、负响应角色。与前述相对发散度不同，响应异质性不强调状态本身是否稳定，而强调群体分化程度：若大量细胞长期在</w:t>
      </w:r>
      <w:r w:rsidR="00CC5489" w:rsidRPr="00CC5489">
        <w:rPr>
          <w:rFonts w:hint="eastAsia"/>
        </w:rPr>
        <w:t>0</w:t>
      </w:r>
      <w:r w:rsidR="00CC5489" w:rsidRPr="00CC5489">
        <w:rPr>
          <w:rFonts w:hint="eastAsia"/>
        </w:rPr>
        <w:t>附近摇摆，群体跨训练日轨迹就更容易出现方向波动；若更多细胞逐步拉开正负分工，并在训练日间保持这种分化，后续更新就更可能保持稳定。这个思路与迁移可伴随</w:t>
      </w:r>
      <w:r w:rsidR="00CC5489" w:rsidRPr="00CC5489">
        <w:rPr>
          <w:rFonts w:hint="eastAsia"/>
        </w:rPr>
        <w:t xml:space="preserve"> preparatory population activity </w:t>
      </w:r>
      <w:r w:rsidR="00CC5489" w:rsidRPr="00CC5489">
        <w:rPr>
          <w:rFonts w:hint="eastAsia"/>
        </w:rPr>
        <w:t>系统性重组、并使后续动力学受初始条件影响的结果相容</w:t>
      </w:r>
      <w:r w:rsidR="00141092">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141092">
        <w:instrText xml:space="preserve"> ADDIN EN.JS.CITE </w:instrText>
      </w:r>
      <w:r w:rsidR="00141092">
        <w:fldChar w:fldCharType="separate"/>
      </w:r>
      <w:r w:rsidR="00141092">
        <w:rPr>
          <w:noProof/>
        </w:rPr>
        <w:t>(</w:t>
      </w:r>
      <w:hyperlink w:anchor="_ENREF_102" w:tooltip="Vyas, 2018 #241" w:history="1">
        <w:r w:rsidR="002E7E39">
          <w:rPr>
            <w:noProof/>
          </w:rPr>
          <w:t>Vyas et al., 2018</w:t>
        </w:r>
      </w:hyperlink>
      <w:r w:rsidR="00141092">
        <w:rPr>
          <w:noProof/>
        </w:rPr>
        <w:t>)</w:t>
      </w:r>
      <w:r w:rsidR="00141092">
        <w:fldChar w:fldCharType="end"/>
      </w:r>
      <w:r w:rsidRPr="00950471">
        <w:rPr>
          <w:rFonts w:hint="eastAsia"/>
        </w:rPr>
        <w:t>；另一方面，机器学习理论工作也从类比层面提示，初始化条件与表征分化会影响优化速度和收敛路径</w:t>
      </w:r>
      <w:r w:rsidR="00141092">
        <w:fldChar w:fldCharType="begin">
          <w:fldData xml:space="preserve">PEVuZE5vdGU+PENpdGU+PEF1dGhvcj5HbG9yb3Q8L0F1dGhvcj48WWVhcj4yMDEwPC9ZZWFyPjxS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==
</w:fldData>
        </w:fldChar>
      </w:r>
      <w:r w:rsidR="00141092">
        <w:instrText xml:space="preserve"> ADDIN EN.JS.CITE </w:instrText>
      </w:r>
      <w:r w:rsidR="00141092">
        <w:fldChar w:fldCharType="separate"/>
      </w:r>
      <w:r w:rsidR="00141092">
        <w:rPr>
          <w:noProof/>
        </w:rPr>
        <w:t>(</w:t>
      </w:r>
      <w:hyperlink w:anchor="_ENREF_25" w:tooltip="Glorot, 2010 #262" w:history="1">
        <w:r w:rsidR="002E7E39">
          <w:rPr>
            <w:noProof/>
          </w:rPr>
          <w:t>Glorot, 2010</w:t>
        </w:r>
      </w:hyperlink>
      <w:r w:rsidR="00141092">
        <w:rPr>
          <w:noProof/>
        </w:rPr>
        <w:t xml:space="preserve">; </w:t>
      </w:r>
      <w:hyperlink w:anchor="_ENREF_78" w:tooltip="Saxe, 2014 #263" w:history="1">
        <w:r w:rsidR="002E7E39">
          <w:rPr>
            <w:noProof/>
          </w:rPr>
          <w:t>Saxe et al., 2014</w:t>
        </w:r>
      </w:hyperlink>
      <w:r w:rsidR="00141092">
        <w:rPr>
          <w:noProof/>
        </w:rPr>
        <w:t>)</w:t>
      </w:r>
      <w:r w:rsidR="00141092">
        <w:fldChar w:fldCharType="end"/>
      </w:r>
      <w:r w:rsidRPr="00950471">
        <w:rPr>
          <w:rFonts w:hint="eastAsia"/>
        </w:rPr>
        <w:t>，而运动学习研究则表明，学习过程本身也会伴随群体活动结构与准备态相关成分的改变</w:t>
      </w:r>
      <w:r w:rsidR="00141092">
        <w:fldChar w:fldCharType="begin">
          <w:fldData xml:space="preserve">PEVuZE5vdGU+PENpdGU+PEF1dGhvcj5NYWtpbm88L0F1dGhvcj48WWVhcj4yMDE3PC9ZZWFyPjxS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39" w:tooltip="Hwang, 2021 #267" w:history="1">
        <w:r w:rsidR="002E7E39">
          <w:rPr>
            <w:noProof/>
          </w:rPr>
          <w:t>Hwang et al., 2021</w:t>
        </w:r>
      </w:hyperlink>
      <w:r w:rsidR="00141092">
        <w:rPr>
          <w:noProof/>
        </w:rPr>
        <w:t xml:space="preserve">; </w:t>
      </w:r>
      <w:hyperlink w:anchor="_ENREF_55" w:tooltip="Makino, 2017 #265" w:history="1">
        <w:r w:rsidR="002E7E39">
          <w:rPr>
            <w:noProof/>
          </w:rPr>
          <w:t>Makino et al., 2017</w:t>
        </w:r>
      </w:hyperlink>
      <w:r w:rsidR="00141092">
        <w:rPr>
          <w:noProof/>
        </w:rPr>
        <w:t>)</w:t>
      </w:r>
      <w:r w:rsidR="00141092">
        <w:fldChar w:fldCharType="end"/>
      </w:r>
      <w:r w:rsidRPr="00950471">
        <w:rPr>
          <w:rFonts w:hint="eastAsia"/>
        </w:rPr>
        <w:t>。</w:t>
      </w:r>
    </w:p>
    <w:p w14:paraId="62CBF242" w14:textId="46CA08DD" w:rsidR="00230EBE" w:rsidRDefault="00CC5489" w:rsidP="00230EBE">
      <w:pPr>
        <w:pStyle w:val="afff1"/>
        <w:keepNext/>
      </w:pPr>
      <w:r>
        <w:rPr>
          <w:noProof/>
          <w14:ligatures w14:val="standardContextual"/>
        </w:rPr>
        <w:drawing>
          <wp:inline distT="0" distB="0" distL="0" distR="0" wp14:anchorId="4FC2CDFE" wp14:editId="141D3EDD">
            <wp:extent cx="4319634" cy="5760732"/>
            <wp:effectExtent l="0" t="0" r="508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319634" cy="5760732"/>
                    </a:xfrm>
                    <a:prstGeom prst="rect">
                      <a:avLst/>
                    </a:prstGeom>
                  </pic:spPr>
                </pic:pic>
              </a:graphicData>
            </a:graphic>
          </wp:inline>
        </w:drawing>
      </w:r>
    </w:p>
    <w:p w14:paraId="092C13B9" w14:textId="3E11E7AD" w:rsidR="00230EBE" w:rsidRDefault="00230EBE" w:rsidP="00230EBE">
      <w:pPr>
        <w:pStyle w:val="afffa"/>
      </w:pPr>
      <w:bookmarkStart w:id="99" w:name="_Ref224843139"/>
      <w:bookmarkStart w:id="100" w:name="_Toc22560697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16</w:t>
      </w:r>
      <w:r w:rsidR="00824B21">
        <w:fldChar w:fldCharType="end"/>
      </w:r>
      <w:bookmarkEnd w:id="99"/>
      <w:r>
        <w:rPr>
          <w:rFonts w:hint="eastAsia"/>
        </w:rPr>
        <w:t xml:space="preserve"> </w:t>
      </w:r>
      <w:r w:rsidRPr="00230EBE">
        <w:rPr>
          <w:rFonts w:hint="eastAsia"/>
        </w:rPr>
        <w:t>迁移与初始的响应异质性</w:t>
      </w:r>
      <w:bookmarkEnd w:id="100"/>
    </w:p>
    <w:p w14:paraId="33E01A77" w14:textId="48B445E6"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16</w:t>
      </w:r>
      <w:r w:rsidR="00824B21">
        <w:fldChar w:fldCharType="end"/>
      </w:r>
      <w:r>
        <w:rPr>
          <w:rFonts w:hint="eastAsia"/>
        </w:rPr>
        <w:t xml:space="preserve"> </w:t>
      </w:r>
      <w:r w:rsidRPr="00230EBE">
        <w:t>Response heterogeneity in transfer versus naive learning</w:t>
      </w:r>
    </w:p>
    <w:p w14:paraId="68865680" w14:textId="2E9D7A03" w:rsidR="00230EBE" w:rsidRDefault="00CC5489" w:rsidP="00230EBE">
      <w:pPr>
        <w:pStyle w:val="afff2"/>
        <w:ind w:left="480"/>
      </w:pPr>
      <w:r w:rsidRPr="00CC5489">
        <w:rPr>
          <w:rFonts w:hint="eastAsia"/>
        </w:rPr>
        <w:t>（</w:t>
      </w:r>
      <w:r w:rsidRPr="00CC5489">
        <w:rPr>
          <w:rFonts w:hint="eastAsia"/>
        </w:rPr>
        <w:t>A</w:t>
      </w:r>
      <w:r w:rsidRPr="00CC5489">
        <w:rPr>
          <w:rFonts w:hint="eastAsia"/>
        </w:rPr>
        <w:t>）用一个代表性成像会话直观展示响应异质性。下方为细胞×时间×回合的</w:t>
      </w:r>
      <w:r w:rsidRPr="00CC5489">
        <w:rPr>
          <w:rFonts w:hint="eastAsia"/>
        </w:rPr>
        <w:t>3D</w:t>
      </w:r>
      <w:r w:rsidRPr="00CC5489">
        <w:rPr>
          <w:rFonts w:hint="eastAsia"/>
        </w:rPr>
        <w:t>热图，显示细胞维度上向正负两端分化的分布；上方为</w:t>
      </w:r>
      <w:r w:rsidRPr="00CC5489">
        <w:rPr>
          <w:rFonts w:hint="eastAsia"/>
        </w:rPr>
        <w:t xml:space="preserve"> 1s z-score </w:t>
      </w:r>
      <w:r w:rsidRPr="00CC5489">
        <w:rPr>
          <w:rFonts w:hint="eastAsia"/>
        </w:rPr>
        <w:t>回合均值的分布直方图。先计算各均值区间内的细胞占比，再以细胞间标准差定义响应异质性指标。为减少极端细胞及鼠间总体活跃基线差异的影响，仅纳入</w:t>
      </w:r>
      <w:r w:rsidRPr="00CC5489">
        <w:rPr>
          <w:rFonts w:hint="eastAsia"/>
        </w:rPr>
        <w:t>[-1,1]</w:t>
      </w:r>
      <w:r w:rsidRPr="00CC5489">
        <w:rPr>
          <w:rFonts w:hint="eastAsia"/>
        </w:rPr>
        <w:t>范围内的温和响应细胞。（</w:t>
      </w:r>
      <w:r w:rsidRPr="00CC5489">
        <w:rPr>
          <w:rFonts w:hint="eastAsia"/>
        </w:rPr>
        <w:t>B</w:t>
      </w:r>
      <w:r w:rsidRPr="00CC5489">
        <w:rPr>
          <w:rFonts w:hint="eastAsia"/>
        </w:rPr>
        <w:t>）分</w:t>
      </w:r>
      <w:r w:rsidRPr="00CC5489">
        <w:rPr>
          <w:rFonts w:hint="eastAsia"/>
        </w:rPr>
        <w:t>2/5</w:t>
      </w:r>
      <w:r w:rsidRPr="00CC5489">
        <w:rPr>
          <w:rFonts w:hint="eastAsia"/>
        </w:rPr>
        <w:t>层列出每只鼠的响应异质性与学习斜率的相关性，不同颜色点区分初始组与迁移组。每只鼠的响应异质性均在平均其全部成像会话后计算。仅</w:t>
      </w:r>
      <w:r w:rsidRPr="00CC5489">
        <w:rPr>
          <w:rFonts w:hint="eastAsia"/>
        </w:rPr>
        <w:t>2/3</w:t>
      </w:r>
      <w:r w:rsidRPr="00CC5489">
        <w:rPr>
          <w:rFonts w:hint="eastAsia"/>
        </w:rPr>
        <w:t>层表现出显著相关。（</w:t>
      </w:r>
      <w:r w:rsidRPr="00CC5489">
        <w:rPr>
          <w:rFonts w:hint="eastAsia"/>
        </w:rPr>
        <w:t>C</w:t>
      </w:r>
      <w:r w:rsidRPr="00CC5489">
        <w:rPr>
          <w:rFonts w:hint="eastAsia"/>
        </w:rPr>
        <w:t>）分</w:t>
      </w:r>
      <w:r w:rsidRPr="00CC5489">
        <w:rPr>
          <w:rFonts w:hint="eastAsia"/>
        </w:rPr>
        <w:t>2/5</w:t>
      </w:r>
      <w:r w:rsidRPr="00CC5489">
        <w:rPr>
          <w:rFonts w:hint="eastAsia"/>
        </w:rPr>
        <w:t>层比较光水任务初始学习阶段、光水任务迁移阶段和声水任务学会阶段的响应异质性。声水任务学会阶段始终是异质性最高的参照水平，而初始与迁移之间的差异仅在</w:t>
      </w:r>
      <w:r w:rsidRPr="00CC5489">
        <w:rPr>
          <w:rFonts w:hint="eastAsia"/>
        </w:rPr>
        <w:t>5</w:t>
      </w:r>
      <w:r w:rsidRPr="00CC5489">
        <w:rPr>
          <w:rFonts w:hint="eastAsia"/>
        </w:rPr>
        <w:t>层显著。（</w:t>
      </w:r>
      <w:r w:rsidRPr="00CC5489">
        <w:rPr>
          <w:rFonts w:hint="eastAsia"/>
        </w:rPr>
        <w:t>D</w:t>
      </w:r>
      <w:r w:rsidRPr="00CC5489">
        <w:rPr>
          <w:rFonts w:hint="eastAsia"/>
        </w:rPr>
        <w:t>）各展示一个光水任务初始学习阶段与一个光水任务迁移阶段的代表性成像会话，用于直观比较响应异质性差异。两者总体活跃度相近，但迁移成像会话更明显地向两极分化。（</w:t>
      </w:r>
      <w:r w:rsidRPr="00CC5489">
        <w:rPr>
          <w:rFonts w:hint="eastAsia"/>
        </w:rPr>
        <w:t>E</w:t>
      </w:r>
      <w:r w:rsidRPr="00CC5489">
        <w:rPr>
          <w:rFonts w:hint="eastAsia"/>
        </w:rPr>
        <w:t>）比较光水任务迁移阶段与声水任务学会阶段两个成像会话之间的响应异质性分化梯度相关性。中间散点图为每个细胞在光水与声水两个成像会话中的</w:t>
      </w:r>
      <w:r w:rsidRPr="00CC5489">
        <w:rPr>
          <w:rFonts w:hint="eastAsia"/>
        </w:rPr>
        <w:t>z-score</w:t>
      </w:r>
      <w:r w:rsidRPr="00CC5489">
        <w:rPr>
          <w:rFonts w:hint="eastAsia"/>
        </w:rPr>
        <w:t>。按声水成像会话中细胞为正响应或负响应分组，可得到上方条形图；按光水成像会话中细胞为正响应或负响应分组，可得到右侧条形图。两组结果相互对称，说明在一个成像会话中为正</w:t>
      </w:r>
      <w:r w:rsidRPr="00CC5489">
        <w:rPr>
          <w:rFonts w:hint="eastAsia"/>
        </w:rPr>
        <w:t>/</w:t>
      </w:r>
      <w:r w:rsidRPr="00CC5489">
        <w:rPr>
          <w:rFonts w:hint="eastAsia"/>
        </w:rPr>
        <w:t>负响应的细胞，在另一个成像会话中也倾向于更高</w:t>
      </w:r>
      <w:r w:rsidRPr="00CC5489">
        <w:rPr>
          <w:rFonts w:hint="eastAsia"/>
        </w:rPr>
        <w:t>/</w:t>
      </w:r>
      <w:r w:rsidRPr="00CC5489">
        <w:rPr>
          <w:rFonts w:hint="eastAsia"/>
        </w:rPr>
        <w:t>更低，提示声水任务学会阶段的细胞秩次梯度架构得到保留。（</w:t>
      </w:r>
      <w:r w:rsidRPr="00CC5489">
        <w:rPr>
          <w:rFonts w:hint="eastAsia"/>
        </w:rPr>
        <w:t>F</w:t>
      </w:r>
      <w:r w:rsidRPr="00CC5489">
        <w:rPr>
          <w:rFonts w:hint="eastAsia"/>
        </w:rPr>
        <w:t>）分</w:t>
      </w:r>
      <w:r w:rsidRPr="00CC5489">
        <w:rPr>
          <w:rFonts w:hint="eastAsia"/>
        </w:rPr>
        <w:t>2/5</w:t>
      </w:r>
      <w:r w:rsidRPr="00CC5489">
        <w:rPr>
          <w:rFonts w:hint="eastAsia"/>
        </w:rPr>
        <w:t>层比较光水任务初始学习阶段与迁移阶段在线索前</w:t>
      </w:r>
      <w:r w:rsidRPr="00CC5489">
        <w:rPr>
          <w:rFonts w:hint="eastAsia"/>
        </w:rPr>
        <w:t>3s</w:t>
      </w:r>
      <w:r w:rsidRPr="00CC5489">
        <w:rPr>
          <w:rFonts w:hint="eastAsia"/>
        </w:rPr>
        <w:t>基线中的时间波动标准差，即用于计算</w:t>
      </w:r>
      <w:r w:rsidRPr="00CC5489">
        <w:rPr>
          <w:rFonts w:hint="eastAsia"/>
        </w:rPr>
        <w:t>z-score</w:t>
      </w:r>
      <w:r w:rsidRPr="00CC5489">
        <w:rPr>
          <w:rFonts w:hint="eastAsia"/>
        </w:rPr>
        <w:t>的基线标准差。结果显示，迁移阶段的基线波动并不低于，甚至高于初始阶段，说明迁移阶段较高的响应异质性并非由“基线波动更低”造成。（</w:t>
      </w:r>
      <w:r w:rsidRPr="00CC5489">
        <w:rPr>
          <w:rFonts w:hint="eastAsia"/>
        </w:rPr>
        <w:t>G</w:t>
      </w:r>
      <w:r w:rsidRPr="00CC5489">
        <w:rPr>
          <w:rFonts w:hint="eastAsia"/>
        </w:rPr>
        <w:t>）比较响应异质性与</w:t>
      </w:r>
      <w:r>
        <w:fldChar w:fldCharType="begin"/>
      </w:r>
      <w:r>
        <w:instrText xml:space="preserve"> </w:instrText>
      </w:r>
      <w:r>
        <w:rPr>
          <w:rFonts w:hint="eastAsia"/>
        </w:rPr>
        <w:instrText>REF _Ref224842594 \h</w:instrText>
      </w:r>
      <w:r>
        <w:instrText xml:space="preserve"> </w:instrText>
      </w:r>
      <w:r>
        <w:fldChar w:fldCharType="separate"/>
      </w:r>
      <w:r>
        <w:rPr>
          <w:rFonts w:hint="eastAsia"/>
        </w:rPr>
        <w:t>图</w:t>
      </w:r>
      <w:r>
        <w:rPr>
          <w:rFonts w:hint="eastAsia"/>
        </w:rPr>
        <w:t xml:space="preserve"> </w:t>
      </w:r>
      <w:r>
        <w:rPr>
          <w:noProof/>
        </w:rPr>
        <w:t>3</w:t>
      </w:r>
      <w:r>
        <w:t>.</w:t>
      </w:r>
      <w:r>
        <w:rPr>
          <w:noProof/>
        </w:rPr>
        <w:t>15</w:t>
      </w:r>
      <w:r>
        <w:fldChar w:fldCharType="end"/>
      </w:r>
      <w:r w:rsidRPr="00CC5489">
        <w:rPr>
          <w:rFonts w:hint="eastAsia"/>
        </w:rPr>
        <w:t>中路程</w:t>
      </w:r>
      <w:r w:rsidRPr="00CC5489">
        <w:rPr>
          <w:rFonts w:hint="eastAsia"/>
        </w:rPr>
        <w:t>/</w:t>
      </w:r>
      <w:r w:rsidRPr="00CC5489">
        <w:rPr>
          <w:rFonts w:hint="eastAsia"/>
        </w:rPr>
        <w:t>距离比之间的相关性，说明较高的响应异质性有助于状态空间轨迹更接近目标方向，从而降低对起点</w:t>
      </w:r>
      <w:r w:rsidRPr="00CC5489">
        <w:rPr>
          <w:rFonts w:hint="eastAsia"/>
        </w:rPr>
        <w:t>-</w:t>
      </w:r>
      <w:r w:rsidRPr="00CC5489">
        <w:rPr>
          <w:rFonts w:hint="eastAsia"/>
        </w:rPr>
        <w:t>终点连线的偏离</w:t>
      </w:r>
      <w:r w:rsidR="00230EBE" w:rsidRPr="00230EBE">
        <w:rPr>
          <w:rFonts w:hint="eastAsia"/>
        </w:rPr>
        <w:t>。</w:t>
      </w:r>
      <w:r w:rsidR="00230EBE">
        <w:br/>
      </w:r>
      <w:r w:rsidRPr="00CC5489">
        <w:t xml:space="preserve">(A) A representative imaging session illustrating response heterogeneity. The lower panel is a 3D heatmap of cell × time × trial, showing polarization toward two extremes along the cell dimension. The upper panel is a histogram of trial-averaged 1s z-scores. The proportion of cells in each bin was computed, and the final heterogeneity metric was defined as the across-cell standard deviation. To reduce the influence of extreme cells and differences in baseline activity across mice, only moderately responding cells within [-1, 1] were included. (B) Correlation between response heterogeneity and learning slope for each mouse, shown separately for layers 2/3 and 5; colors distinguish naive and transfer groups. For each mouse, heterogeneity was computed after averaging across all imaging sessions. Only layer 2/3 showed a significant correlation. (C) Comparison of response heterogeneity among naive light-water, transfer light-water, and learned audio-water, separated by layer. Learned audio-water was consistently the highest reference level, whereas the difference between naive and transfer light-water was significant only in layer 5. (D) Representative naive and transfer light-water imaging sessions illustrating heterogeneity differences. Overall activity strength was similar, but transfer imaging sessions were more strongly polarized toward the two extremes. (E) Correlation of the heterogeneity-gradient structure between transfer light-water and learned audio-water imaging sessions. The central scatter plot shows per-cell z-scores in the two imaging sessions. Cells were grouped according to positive versus negative responses in the audio-water imaging session to generate the upper bar plot, and according to positive versus negative responses in the light-water imaging session to generate the bar plot on the right. The results were symmetric, indicating preservation of the response-rank gradient established during learned audio-water. (F) Comparison of the temporal standard deviation during the 3s pre-cue baseline between naive and transfer light-water, shown separately for layers 2/3 and 5. This quantity corresponds to the baseline standard deviation used for z-score calculation. Baseline fluctuations were not lower, and were even higher, during transfer than during naive learning, indicating that the higher response heterogeneity in transfer was not an artifact of lower baseline fluctuation. (G) Correlation between response heterogeneity and the path-length-over-direct-distance ratio from </w:t>
      </w:r>
      <w:r>
        <w:fldChar w:fldCharType="begin"/>
      </w:r>
      <w:r>
        <w:instrText xml:space="preserve"> REF _Ref225595926 \h </w:instrText>
      </w:r>
      <w:r>
        <w:fldChar w:fldCharType="separate"/>
      </w:r>
      <w:r>
        <w:t xml:space="preserve">Figure </w:t>
      </w:r>
      <w:r>
        <w:rPr>
          <w:noProof/>
        </w:rPr>
        <w:t>3</w:t>
      </w:r>
      <w:r>
        <w:t>.</w:t>
      </w:r>
      <w:r>
        <w:rPr>
          <w:noProof/>
        </w:rPr>
        <w:t>15</w:t>
      </w:r>
      <w:r>
        <w:fldChar w:fldCharType="end"/>
      </w:r>
      <w:r w:rsidRPr="00CC5489">
        <w:t>, showing that higher heterogeneity was associated with state-space trajectories that were more closely aligned with the target direction and deviated less from the start-to-end line</w:t>
      </w:r>
      <w:r w:rsidR="00230EBE" w:rsidRPr="00230EBE">
        <w:t>.</w:t>
      </w:r>
    </w:p>
    <w:p w14:paraId="586BCD18" w14:textId="38D87C01" w:rsidR="00230EBE" w:rsidRDefault="00CC5489" w:rsidP="00230EBE">
      <w:r w:rsidRPr="00CC5489">
        <w:rPr>
          <w:rFonts w:hint="eastAsia"/>
        </w:rPr>
        <w:t>细胞层面上，“响应异质性大”意味着在</w:t>
      </w:r>
      <w:r w:rsidRPr="00CC5489">
        <w:rPr>
          <w:rFonts w:hint="eastAsia"/>
        </w:rPr>
        <w:t>0</w:t>
      </w:r>
      <w:r w:rsidRPr="00CC5489">
        <w:rPr>
          <w:rFonts w:hint="eastAsia"/>
        </w:rPr>
        <w:t>附近波动的细胞较少，群体倾向于向正负两个方向极化。为了排除极端细胞个体，以及不同鼠之间总体活跃基线的干扰，在计算细胞间标准差之前排除</w:t>
      </w:r>
      <w:r w:rsidRPr="00CC5489">
        <w:rPr>
          <w:rFonts w:hint="eastAsia"/>
        </w:rPr>
        <w:t>z-score</w:t>
      </w:r>
      <w:r w:rsidRPr="00CC5489">
        <w:rPr>
          <w:rFonts w:hint="eastAsia"/>
        </w:rPr>
        <w:t>均值在</w:t>
      </w:r>
      <w:r w:rsidRPr="00CC5489">
        <w:rPr>
          <w:rFonts w:hint="eastAsia"/>
        </w:rPr>
        <w:t>[-1,1]</w:t>
      </w:r>
      <w:r w:rsidRPr="00CC5489">
        <w:rPr>
          <w:rFonts w:hint="eastAsia"/>
        </w:rPr>
        <w:t>范围之外的细胞</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A</w:t>
      </w:r>
      <w:r w:rsidR="009B4C5C">
        <w:rPr>
          <w:rFonts w:hint="eastAsia"/>
        </w:rPr>
        <w:t>）</w:t>
      </w:r>
      <w:r w:rsidR="00230EBE" w:rsidRPr="00230EBE">
        <w:rPr>
          <w:rFonts w:hint="eastAsia"/>
        </w:rPr>
        <w:t>。计算结果再次发现</w:t>
      </w:r>
      <w:r w:rsidR="00230EBE" w:rsidRPr="00230EBE">
        <w:rPr>
          <w:rFonts w:hint="eastAsia"/>
        </w:rPr>
        <w:t>2/5</w:t>
      </w:r>
      <w:r w:rsidR="00230EBE" w:rsidRPr="00230EBE">
        <w:rPr>
          <w:rFonts w:hint="eastAsia"/>
        </w:rPr>
        <w:t>层的差异性：鼠间学习斜率的先天差异能够被</w:t>
      </w:r>
      <w:r w:rsidR="00230EBE" w:rsidRPr="00230EBE">
        <w:rPr>
          <w:rFonts w:hint="eastAsia"/>
        </w:rPr>
        <w:t>2/3</w:t>
      </w:r>
      <w:r w:rsidR="00230EBE" w:rsidRPr="00230EBE">
        <w:rPr>
          <w:rFonts w:hint="eastAsia"/>
        </w:rPr>
        <w:t>层而非</w:t>
      </w:r>
      <w:r w:rsidR="00230EBE" w:rsidRPr="00230EBE">
        <w:rPr>
          <w:rFonts w:hint="eastAsia"/>
        </w:rPr>
        <w:t>5</w:t>
      </w:r>
      <w:r w:rsidR="00230EBE" w:rsidRPr="00230EBE">
        <w:rPr>
          <w:rFonts w:hint="eastAsia"/>
        </w:rPr>
        <w:t>层的响应异质性所相关解释</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B</w:t>
      </w:r>
      <w:r w:rsidR="009B4C5C">
        <w:rPr>
          <w:rFonts w:hint="eastAsia"/>
        </w:rPr>
        <w:t>）</w:t>
      </w:r>
      <w:r w:rsidR="00230EBE" w:rsidRPr="00230EBE">
        <w:rPr>
          <w:rFonts w:hint="eastAsia"/>
        </w:rPr>
        <w:t>，</w:t>
      </w:r>
      <w:r w:rsidRPr="00CC5489">
        <w:rPr>
          <w:rFonts w:hint="eastAsia"/>
        </w:rPr>
        <w:t>但光水任务初始学习阶段与迁移阶段之间的响应异质性差异却体现在</w:t>
      </w:r>
      <w:r w:rsidRPr="00CC5489">
        <w:rPr>
          <w:rFonts w:hint="eastAsia"/>
        </w:rPr>
        <w:t>5</w:t>
      </w:r>
      <w:r w:rsidRPr="00CC5489">
        <w:rPr>
          <w:rFonts w:hint="eastAsia"/>
        </w:rPr>
        <w:t>层而非</w:t>
      </w:r>
      <w:r w:rsidRPr="00CC5489">
        <w:rPr>
          <w:rFonts w:hint="eastAsia"/>
        </w:rPr>
        <w:t>2/3</w:t>
      </w:r>
      <w:r w:rsidRPr="00CC5489">
        <w:rPr>
          <w:rFonts w:hint="eastAsia"/>
        </w:rPr>
        <w:t>层</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2760D1">
        <w:rPr>
          <w:rFonts w:hint="eastAsia"/>
        </w:rPr>
        <w:t>D</w:t>
      </w:r>
      <w:r w:rsidR="009B4C5C">
        <w:rPr>
          <w:rFonts w:hint="eastAsia"/>
        </w:rPr>
        <w:t>）</w:t>
      </w:r>
      <w:r w:rsidR="00230EBE" w:rsidRPr="00230EBE">
        <w:rPr>
          <w:rFonts w:hint="eastAsia"/>
        </w:rPr>
        <w:t>。这种响应异质性的</w:t>
      </w:r>
      <w:r w:rsidR="00230EBE" w:rsidRPr="00230EBE">
        <w:rPr>
          <w:rFonts w:hint="eastAsia"/>
        </w:rPr>
        <w:t>2/5</w:t>
      </w:r>
      <w:r w:rsidR="00230EBE" w:rsidRPr="00230EBE">
        <w:rPr>
          <w:rFonts w:hint="eastAsia"/>
        </w:rPr>
        <w:t>层分化模式与之前散度的分化模式刚好相反，说明</w:t>
      </w:r>
      <w:r w:rsidR="00230EBE" w:rsidRPr="00230EBE">
        <w:rPr>
          <w:rFonts w:hint="eastAsia"/>
        </w:rPr>
        <w:t>2/5</w:t>
      </w:r>
      <w:r w:rsidR="00230EBE" w:rsidRPr="00230EBE">
        <w:rPr>
          <w:rFonts w:hint="eastAsia"/>
        </w:rPr>
        <w:t>层倾向于以不同的方式编码或复用声水任务留下的架构：</w:t>
      </w:r>
      <w:r w:rsidR="00230EBE" w:rsidRPr="00230EBE">
        <w:rPr>
          <w:rFonts w:hint="eastAsia"/>
        </w:rPr>
        <w:t>2/3</w:t>
      </w:r>
      <w:r w:rsidR="00230EBE" w:rsidRPr="00230EBE">
        <w:rPr>
          <w:rFonts w:hint="eastAsia"/>
        </w:rPr>
        <w:t>层关注少数高活跃细胞的重激活来降低回合间散度，提高记忆提取率；而</w:t>
      </w:r>
      <w:r w:rsidR="00230EBE" w:rsidRPr="00230EBE">
        <w:rPr>
          <w:rFonts w:hint="eastAsia"/>
        </w:rPr>
        <w:t>5</w:t>
      </w:r>
      <w:r w:rsidR="00230EBE" w:rsidRPr="00230EBE">
        <w:rPr>
          <w:rFonts w:hint="eastAsia"/>
        </w:rPr>
        <w:t>层关注群体异质性的分化梯度，提高学习速率。已有深层输出通路研究也可为这一点提供旁证。</w:t>
      </w:r>
      <w:r w:rsidR="00230EBE" w:rsidRPr="00230EBE">
        <w:rPr>
          <w:rFonts w:hint="eastAsia"/>
        </w:rPr>
        <w:t>Oswald</w:t>
      </w:r>
      <w:r w:rsidR="00230EBE" w:rsidRPr="00230EBE">
        <w:rPr>
          <w:rFonts w:hint="eastAsia"/>
        </w:rPr>
        <w:t>等指出，小鼠</w:t>
      </w:r>
      <w:r w:rsidR="00230EBE" w:rsidRPr="00230EBE">
        <w:rPr>
          <w:rFonts w:hint="eastAsia"/>
        </w:rPr>
        <w:t>M1</w:t>
      </w:r>
      <w:r w:rsidR="00230EBE" w:rsidRPr="00230EBE">
        <w:rPr>
          <w:rFonts w:hint="eastAsia"/>
        </w:rPr>
        <w:t>的</w:t>
      </w:r>
      <w:r w:rsidR="00230EBE" w:rsidRPr="00230EBE">
        <w:rPr>
          <w:rFonts w:hint="eastAsia"/>
        </w:rPr>
        <w:t>5</w:t>
      </w:r>
      <w:r w:rsidR="00230EBE" w:rsidRPr="00230EBE">
        <w:rPr>
          <w:rFonts w:hint="eastAsia"/>
        </w:rPr>
        <w:t>层投射神经元并不是单一均质群体，而至少可分为多种在形态学、电生理特性和亚层位置上都彼此不同的表型</w:t>
      </w:r>
      <w:r w:rsidR="00566D71">
        <w:fldChar w:fldCharType="begin">
          <w:fldData xml:space="preserve">PEVuZE5vdGU+PENpdGU+PEF1dGhvcj5Pc3dhbGQ8L0F1dGhvcj48WWVhcj4yMDEzPC9ZZWFyPjxS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</w:fldData>
        </w:fldChar>
      </w:r>
      <w:r w:rsidR="00566D71">
        <w:instrText xml:space="preserve"> ADDIN EN.JS.CITE </w:instrText>
      </w:r>
      <w:r w:rsidR="00566D71">
        <w:fldChar w:fldCharType="separate"/>
      </w:r>
      <w:r w:rsidR="00566D71">
        <w:rPr>
          <w:noProof/>
        </w:rPr>
        <w:t>(</w:t>
      </w:r>
      <w:hyperlink w:anchor="_ENREF_62" w:tooltip="Oswald, 2013 #242" w:history="1">
        <w:r w:rsidR="002E7E39">
          <w:rPr>
            <w:noProof/>
          </w:rPr>
          <w:t>Oswald et al., 2013</w:t>
        </w:r>
      </w:hyperlink>
      <w:r w:rsidR="00566D71">
        <w:rPr>
          <w:noProof/>
        </w:rPr>
        <w:t>)</w:t>
      </w:r>
      <w:r w:rsidR="00566D71">
        <w:fldChar w:fldCharType="end"/>
      </w:r>
      <w:r w:rsidR="00230EBE" w:rsidRPr="00230EBE">
        <w:rPr>
          <w:rFonts w:hint="eastAsia"/>
        </w:rPr>
        <w:t>；</w:t>
      </w:r>
      <w:r w:rsidR="00230EBE" w:rsidRPr="00230EBE">
        <w:rPr>
          <w:rFonts w:hint="eastAsia"/>
        </w:rPr>
        <w:t>Currie</w:t>
      </w:r>
      <w:r w:rsidR="00230EBE" w:rsidRPr="00230EBE">
        <w:rPr>
          <w:rFonts w:hint="eastAsia"/>
        </w:rPr>
        <w:t>等进一步发现，</w:t>
      </w:r>
      <w:r w:rsidR="00230EBE" w:rsidRPr="00230EBE">
        <w:rPr>
          <w:rFonts w:hint="eastAsia"/>
        </w:rPr>
        <w:t>5B</w:t>
      </w:r>
      <w:r w:rsidR="00230EBE" w:rsidRPr="00230EBE">
        <w:rPr>
          <w:rFonts w:hint="eastAsia"/>
        </w:rPr>
        <w:t>层与动作类型相关的特异性信号并不是均匀分布于全部神经元，而是主要由分散的小亚群分别承载，且</w:t>
      </w:r>
      <w:r w:rsidR="00230EBE" w:rsidRPr="00230EBE">
        <w:rPr>
          <w:rFonts w:hint="eastAsia"/>
        </w:rPr>
        <w:t>IT</w:t>
      </w:r>
      <w:r w:rsidR="00230EBE" w:rsidRPr="00230EBE">
        <w:rPr>
          <w:rFonts w:hint="eastAsia"/>
        </w:rPr>
        <w:t>与</w:t>
      </w:r>
      <w:r w:rsidR="00230EBE" w:rsidRPr="00230EBE">
        <w:rPr>
          <w:rFonts w:hint="eastAsia"/>
        </w:rPr>
        <w:t>PT</w:t>
      </w:r>
      <w:r w:rsidR="00230EBE" w:rsidRPr="00230EBE">
        <w:rPr>
          <w:rFonts w:hint="eastAsia"/>
        </w:rPr>
        <w:t>两类投射神经元在特异性比例和出现时序上都不相同</w:t>
      </w:r>
      <w:r w:rsidR="00566D71">
        <w:fldChar w:fldCharType="begin">
          <w:fldData xml:space="preserve">PEVuZE5vdGU+PENpdGU+PEF1dGhvcj5DdXJyaWU8L0F1dGhvcj48WWVhcj4yMDIyPC9ZZWFyPjxS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</w:fldData>
        </w:fldChar>
      </w:r>
      <w:r w:rsidR="00566D71">
        <w:instrText xml:space="preserve"> ADDIN EN.JS.CITE </w:instrText>
      </w:r>
      <w:r w:rsidR="00566D71">
        <w:fldChar w:fldCharType="separate"/>
      </w:r>
      <w:r w:rsidR="00566D71">
        <w:rPr>
          <w:noProof/>
        </w:rPr>
        <w:t>(</w:t>
      </w:r>
      <w:hyperlink w:anchor="_ENREF_18" w:tooltip="Currie, 2022 #243" w:history="1">
        <w:r w:rsidR="002E7E39">
          <w:rPr>
            <w:noProof/>
          </w:rPr>
          <w:t>Currie et al., 2022</w:t>
        </w:r>
      </w:hyperlink>
      <w:r w:rsidR="00566D71">
        <w:rPr>
          <w:noProof/>
        </w:rPr>
        <w:t>)</w:t>
      </w:r>
      <w:r w:rsidR="00566D71">
        <w:fldChar w:fldCharType="end"/>
      </w:r>
      <w:r w:rsidR="00230EBE" w:rsidRPr="00230EBE">
        <w:rPr>
          <w:rFonts w:hint="eastAsia"/>
        </w:rPr>
        <w:t>。因此，如果本文观察到迁移相关的响应异质性主要体现于</w:t>
      </w:r>
      <w:r w:rsidR="00230EBE" w:rsidRPr="00230EBE">
        <w:rPr>
          <w:rFonts w:hint="eastAsia"/>
        </w:rPr>
        <w:t>5</w:t>
      </w:r>
      <w:r w:rsidR="00230EBE" w:rsidRPr="00230EBE">
        <w:rPr>
          <w:rFonts w:hint="eastAsia"/>
        </w:rPr>
        <w:t>层，那么把它理解为深层不同输出亚群被差异性招募、从而拉开群体分化梯度，在概念上也是与既有文献相容的。响应异质性的分化梯度方向也和声水学会任务显著相关：高活动的群体和低活动的群体大方向基本都是一致的</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E</w:t>
      </w:r>
      <w:r w:rsidR="009B4C5C">
        <w:rPr>
          <w:rFonts w:hint="eastAsia"/>
        </w:rPr>
        <w:t>）</w:t>
      </w:r>
      <w:r w:rsidR="00230EBE" w:rsidRPr="00230EBE">
        <w:rPr>
          <w:rFonts w:hint="eastAsia"/>
        </w:rPr>
        <w:t>。</w:t>
      </w:r>
      <w:r w:rsidRPr="00CC5489">
        <w:rPr>
          <w:rFonts w:hint="eastAsia"/>
        </w:rPr>
        <w:t>最后，结合前述关于迁移学习状态空间轨迹偏离更小的结论，响应异质性与路程</w:t>
      </w:r>
      <w:r w:rsidRPr="00CC5489">
        <w:rPr>
          <w:rFonts w:hint="eastAsia"/>
        </w:rPr>
        <w:t>/</w:t>
      </w:r>
      <w:r w:rsidRPr="00CC5489">
        <w:rPr>
          <w:rFonts w:hint="eastAsia"/>
        </w:rPr>
        <w:t>距离比的相关性也确实显著为负，说明响应异质性的分化程度越高，学习过程就越接近目标方向，状态空间轨迹中也越少出现大幅折返</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F</w:t>
      </w:r>
      <w:r w:rsidR="009B4C5C">
        <w:rPr>
          <w:rFonts w:hint="eastAsia"/>
        </w:rPr>
        <w:t>）</w:t>
      </w:r>
      <w:r w:rsidR="00230EBE" w:rsidRPr="00230EBE">
        <w:rPr>
          <w:rFonts w:hint="eastAsia"/>
        </w:rPr>
        <w:t>。</w:t>
      </w:r>
    </w:p>
    <w:p w14:paraId="3E402388" w14:textId="64A06CBF" w:rsidR="00230EBE" w:rsidRDefault="00230EBE" w:rsidP="00230EBE">
      <w:pPr>
        <w:pStyle w:val="3"/>
      </w:pPr>
      <w:bookmarkStart w:id="101" w:name="_Toc225606935"/>
      <w:r w:rsidRPr="00230EBE">
        <w:rPr>
          <w:rFonts w:hint="eastAsia"/>
        </w:rPr>
        <w:t>响应异质性依赖丘脑</w:t>
      </w:r>
      <w:bookmarkEnd w:id="101"/>
    </w:p>
    <w:p w14:paraId="10CA94C1" w14:textId="30388F38" w:rsidR="00230EBE" w:rsidRDefault="00230EBE" w:rsidP="00230EBE">
      <w:r w:rsidRPr="00230EBE">
        <w:rPr>
          <w:rFonts w:hint="eastAsia"/>
        </w:rPr>
        <w:t>温</w:t>
      </w:r>
      <w:r w:rsidR="007806FF" w:rsidRPr="007806FF">
        <w:rPr>
          <w:rFonts w:hint="eastAsia"/>
        </w:rPr>
        <w:t>和活动群体的响应异质性，是一个无法用</w:t>
      </w:r>
      <w:proofErr w:type="spellStart"/>
      <w:r w:rsidR="007806FF" w:rsidRPr="007806FF">
        <w:rPr>
          <w:rFonts w:hint="eastAsia"/>
        </w:rPr>
        <w:t>cFos</w:t>
      </w:r>
      <w:proofErr w:type="spellEnd"/>
      <w:r w:rsidR="007806FF" w:rsidRPr="007806FF">
        <w:rPr>
          <w:rFonts w:hint="eastAsia"/>
        </w:rPr>
        <w:t>等常规活动依赖标记手段直接操纵的特征。考虑到迁移相关的高异质性主要来源于</w:t>
      </w:r>
      <w:r w:rsidR="007806FF" w:rsidRPr="007806FF">
        <w:rPr>
          <w:rFonts w:hint="eastAsia"/>
        </w:rPr>
        <w:t>5</w:t>
      </w:r>
      <w:r w:rsidR="007806FF" w:rsidRPr="007806FF">
        <w:rPr>
          <w:rFonts w:hint="eastAsia"/>
        </w:rPr>
        <w:t>层，一个自然的思路是从其上游通路入手。丘脑（</w:t>
      </w:r>
      <w:r w:rsidR="007806FF" w:rsidRPr="007806FF">
        <w:rPr>
          <w:rFonts w:hint="eastAsia"/>
        </w:rPr>
        <w:t>Thalamus</w:t>
      </w:r>
      <w:r w:rsidR="007806FF" w:rsidRPr="007806FF">
        <w:rPr>
          <w:rFonts w:hint="eastAsia"/>
        </w:rPr>
        <w:t>，</w:t>
      </w:r>
      <w:r w:rsidR="007806FF" w:rsidRPr="007806FF">
        <w:rPr>
          <w:rFonts w:hint="eastAsia"/>
        </w:rPr>
        <w:t>TH</w:t>
      </w:r>
      <w:r w:rsidR="007806FF" w:rsidRPr="007806FF">
        <w:rPr>
          <w:rFonts w:hint="eastAsia"/>
        </w:rPr>
        <w:t>）正是一个具有回路依据的候选入口</w:t>
      </w:r>
      <w:r w:rsidRPr="00230EBE">
        <w:rPr>
          <w:rFonts w:hint="eastAsia"/>
        </w:rPr>
        <w:t>。既有研究表明，后部感觉相关丘脑相关通路并不只是被动中继，而可能构成连接感觉上行信息与皮层下行运动信号的高阶节点之一；在振须系统中，以</w:t>
      </w:r>
      <w:r w:rsidRPr="00230EBE">
        <w:rPr>
          <w:rFonts w:hint="eastAsia"/>
        </w:rPr>
        <w:t>Po/</w:t>
      </w:r>
      <w:proofErr w:type="spellStart"/>
      <w:r w:rsidRPr="00230EBE">
        <w:rPr>
          <w:rFonts w:hint="eastAsia"/>
        </w:rPr>
        <w:t>POm</w:t>
      </w:r>
      <w:proofErr w:type="spellEnd"/>
      <w:r w:rsidRPr="00230EBE">
        <w:rPr>
          <w:rFonts w:hint="eastAsia"/>
        </w:rPr>
        <w:t>为代表的后部丘脑与体感皮层和运动皮层之间存在密切联系，并可改变相关皮层区对感觉刺激的响应模式</w:t>
      </w:r>
      <w:r w:rsidR="00141092">
        <w:fldChar w:fldCharType="begin">
          <w:fldData xml:space="preserve">PEVuZE5vdGU+PENpdGU+PEF1dGhvcj5Ib29rczwvQXV0aG9yPjxZZWFyPjIwMTM8L1llYXI+PFJl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</w:fldData>
        </w:fldChar>
      </w:r>
      <w:r w:rsidR="00141092">
        <w:instrText xml:space="preserve"> ADDIN EN.JS.CITE </w:instrText>
      </w:r>
      <w:r w:rsidR="00141092">
        <w:fldChar w:fldCharType="separate"/>
      </w:r>
      <w:r w:rsidR="00141092">
        <w:rPr>
          <w:noProof/>
        </w:rPr>
        <w:t>(</w:t>
      </w:r>
      <w:hyperlink w:anchor="_ENREF_14" w:tooltip="Casas-Torremocha, 2017 #271" w:history="1">
        <w:r w:rsidR="002E7E39">
          <w:rPr>
            <w:noProof/>
          </w:rPr>
          <w:t>Casas-Torremocha et al., 2017</w:t>
        </w:r>
      </w:hyperlink>
      <w:r w:rsidR="00141092">
        <w:rPr>
          <w:noProof/>
        </w:rPr>
        <w:t xml:space="preserve">; </w:t>
      </w:r>
      <w:hyperlink w:anchor="_ENREF_36" w:tooltip="Hooks, 2013 #268" w:history="1">
        <w:r w:rsidR="002E7E39">
          <w:rPr>
            <w:noProof/>
          </w:rPr>
          <w:t>Hooks et al., 2013</w:t>
        </w:r>
      </w:hyperlink>
      <w:r w:rsidR="00141092">
        <w:rPr>
          <w:noProof/>
        </w:rPr>
        <w:t>)</w:t>
      </w:r>
      <w:r w:rsidR="00141092">
        <w:fldChar w:fldCharType="end"/>
      </w:r>
      <w:r w:rsidRPr="00230EBE">
        <w:rPr>
          <w:rFonts w:hint="eastAsia"/>
        </w:rPr>
        <w:t>。更具体地说，</w:t>
      </w:r>
      <w:r w:rsidRPr="00230EBE">
        <w:rPr>
          <w:rFonts w:hint="eastAsia"/>
        </w:rPr>
        <w:t>Hooks</w:t>
      </w:r>
      <w:r w:rsidRPr="00230EBE">
        <w:rPr>
          <w:rFonts w:hint="eastAsia"/>
        </w:rPr>
        <w:t>等在小鼠运动皮层的回路测绘中发现，来自后部感觉相关丘脑的输入对</w:t>
      </w:r>
      <w:r w:rsidRPr="00230EBE">
        <w:rPr>
          <w:rFonts w:hint="eastAsia"/>
        </w:rPr>
        <w:t>M1</w:t>
      </w:r>
      <w:r w:rsidRPr="00230EBE">
        <w:rPr>
          <w:rFonts w:hint="eastAsia"/>
        </w:rPr>
        <w:t>呈明显层特异性投射，优先作用于</w:t>
      </w:r>
      <w:r w:rsidRPr="00230EBE">
        <w:rPr>
          <w:rFonts w:hint="eastAsia"/>
        </w:rPr>
        <w:t>L2/3</w:t>
      </w:r>
      <w:r w:rsidRPr="00230EBE">
        <w:rPr>
          <w:rFonts w:hint="eastAsia"/>
        </w:rPr>
        <w:t>和</w:t>
      </w:r>
      <w:r w:rsidRPr="00230EBE">
        <w:rPr>
          <w:rFonts w:hint="eastAsia"/>
        </w:rPr>
        <w:t>L5A</w:t>
      </w:r>
      <w:r w:rsidRPr="00230EBE">
        <w:rPr>
          <w:rFonts w:hint="eastAsia"/>
        </w:rPr>
        <w:t>等上层与浅深交界群体，而不同于前部运动相关丘脑更广泛覆盖至</w:t>
      </w:r>
      <w:r w:rsidRPr="00230EBE">
        <w:rPr>
          <w:rFonts w:hint="eastAsia"/>
        </w:rPr>
        <w:t>L5B</w:t>
      </w:r>
      <w:r w:rsidRPr="00230EBE">
        <w:rPr>
          <w:rFonts w:hint="eastAsia"/>
        </w:rPr>
        <w:t>的模式</w:t>
      </w:r>
      <w:r w:rsidR="00141092">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6" w:tooltip="Hooks, 2013 #268" w:history="1">
        <w:r w:rsidR="002E7E39">
          <w:rPr>
            <w:noProof/>
          </w:rPr>
          <w:t>Hooks et al., 2013</w:t>
        </w:r>
      </w:hyperlink>
      <w:r w:rsidR="00141092">
        <w:rPr>
          <w:noProof/>
        </w:rPr>
        <w:t>)</w:t>
      </w:r>
      <w:r w:rsidR="00141092">
        <w:fldChar w:fldCharType="end"/>
      </w:r>
      <w:r w:rsidRPr="00230EBE">
        <w:rPr>
          <w:rFonts w:hint="eastAsia"/>
        </w:rPr>
        <w:t>。另有研究进一步表明，丘脑到额叶运动区的输入可影响感觉诱发动作的起始时机与释放概率，但这类直接因果证据主要来自</w:t>
      </w:r>
      <w:r w:rsidRPr="00230EBE">
        <w:rPr>
          <w:rFonts w:hint="eastAsia"/>
        </w:rPr>
        <w:t>VM</w:t>
      </w:r>
      <w:r w:rsidRPr="00230EBE">
        <w:rPr>
          <w:rFonts w:hint="eastAsia"/>
        </w:rPr>
        <w:t>到</w:t>
      </w:r>
      <w:r w:rsidRPr="00230EBE">
        <w:rPr>
          <w:rFonts w:hint="eastAsia"/>
        </w:rPr>
        <w:t>ALM</w:t>
      </w:r>
      <w:r w:rsidRPr="00230EBE">
        <w:rPr>
          <w:rFonts w:hint="eastAsia"/>
        </w:rPr>
        <w:t>的通路，而非直接来自</w:t>
      </w:r>
      <w:r w:rsidRPr="00230EBE">
        <w:rPr>
          <w:rFonts w:hint="eastAsia"/>
        </w:rPr>
        <w:t>PO</w:t>
      </w:r>
      <w:r w:rsidRPr="00230EBE">
        <w:rPr>
          <w:rFonts w:hint="eastAsia"/>
        </w:rPr>
        <w:t>通路本身</w:t>
      </w:r>
      <w:r w:rsidR="00566D71">
        <w:fldChar w:fldCharType="begin">
          <w:fldData xml:space="preserve">PEVuZE5vdGU+PENpdGU+PEF1dGhvcj5UYWthaGFzaGk8L0F1dGhvcj48WWVhcj4yMDIxPC9ZZWFy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</w:fldData>
        </w:fldChar>
      </w:r>
      <w:r w:rsidR="00566D71">
        <w:instrText xml:space="preserve"> ADDIN EN.JS.CITE </w:instrText>
      </w:r>
      <w:r w:rsidR="00566D71">
        <w:fldChar w:fldCharType="separate"/>
      </w:r>
      <w:r w:rsidR="00566D71">
        <w:rPr>
          <w:noProof/>
        </w:rPr>
        <w:t>(</w:t>
      </w:r>
      <w:hyperlink w:anchor="_ENREF_93" w:tooltip="Takahashi, 2021 #244" w:history="1">
        <w:r w:rsidR="002E7E39">
          <w:rPr>
            <w:noProof/>
          </w:rPr>
          <w:t>Takahashi et al., 2021</w:t>
        </w:r>
      </w:hyperlink>
      <w:r w:rsidR="00566D71">
        <w:rPr>
          <w:noProof/>
        </w:rPr>
        <w:t>)</w:t>
      </w:r>
      <w:r w:rsidR="00566D71">
        <w:fldChar w:fldCharType="end"/>
      </w:r>
      <w:r w:rsidRPr="00230EBE">
        <w:rPr>
          <w:rFonts w:hint="eastAsia"/>
        </w:rPr>
        <w:t>。因此，以</w:t>
      </w:r>
      <w:r w:rsidRPr="00230EBE">
        <w:rPr>
          <w:rFonts w:hint="eastAsia"/>
        </w:rPr>
        <w:t>PO</w:t>
      </w:r>
      <w:r w:rsidRPr="00230EBE">
        <w:rPr>
          <w:rFonts w:hint="eastAsia"/>
        </w:rPr>
        <w:t>为中心的</w:t>
      </w:r>
      <w:r w:rsidRPr="00230EBE">
        <w:rPr>
          <w:rFonts w:hint="eastAsia"/>
        </w:rPr>
        <w:t>TH</w:t>
      </w:r>
      <w:r w:rsidRPr="00230EBE">
        <w:rPr>
          <w:rFonts w:hint="eastAsia"/>
        </w:rPr>
        <w:t>后端区域作为上游操作入口，并不是泛泛地“抑制丘脑”，而是有回路结构依据地去干预一个可能影响感觉历史、皮层状态和运动输出准备耦合关系的关键节点。</w:t>
      </w:r>
    </w:p>
    <w:p w14:paraId="3E855E6E" w14:textId="2C8CD93D" w:rsidR="00230EBE" w:rsidRDefault="007806FF" w:rsidP="00230EBE">
      <w:pPr>
        <w:pStyle w:val="afff1"/>
        <w:keepNext/>
      </w:pPr>
      <w:r>
        <w:rPr>
          <w:rFonts w:hint="eastAsia"/>
          <w:noProof/>
          <w14:ligatures w14:val="standardContextual"/>
        </w:rPr>
        <w:drawing>
          <wp:inline distT="0" distB="0" distL="0" distR="0" wp14:anchorId="3276D540" wp14:editId="3EE9382F">
            <wp:extent cx="4319634" cy="5760732"/>
            <wp:effectExtent l="0" t="0" r="508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319634" cy="5760732"/>
                    </a:xfrm>
                    <a:prstGeom prst="rect">
                      <a:avLst/>
                    </a:prstGeom>
                  </pic:spPr>
                </pic:pic>
              </a:graphicData>
            </a:graphic>
          </wp:inline>
        </w:drawing>
      </w:r>
    </w:p>
    <w:p w14:paraId="09EBA588" w14:textId="22D954B3" w:rsidR="00230EBE" w:rsidRDefault="00230EBE" w:rsidP="00230EBE">
      <w:pPr>
        <w:pStyle w:val="afffa"/>
      </w:pPr>
      <w:bookmarkStart w:id="102" w:name="_Ref224843534"/>
      <w:bookmarkStart w:id="103" w:name="_Toc22560697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17</w:t>
      </w:r>
      <w:r w:rsidR="00824B21">
        <w:fldChar w:fldCharType="end"/>
      </w:r>
      <w:bookmarkEnd w:id="102"/>
      <w:r>
        <w:rPr>
          <w:rFonts w:hint="eastAsia"/>
        </w:rPr>
        <w:t xml:space="preserve"> </w:t>
      </w:r>
      <w:r w:rsidRPr="00230EBE">
        <w:rPr>
          <w:rFonts w:hint="eastAsia"/>
        </w:rPr>
        <w:t>TH</w:t>
      </w:r>
      <w:r w:rsidRPr="00230EBE">
        <w:rPr>
          <w:rFonts w:hint="eastAsia"/>
        </w:rPr>
        <w:t>抑制影响学习速度和响应异质性</w:t>
      </w:r>
      <w:bookmarkEnd w:id="103"/>
    </w:p>
    <w:p w14:paraId="2A0C7B56" w14:textId="0AAF5AEF"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17</w:t>
      </w:r>
      <w:r w:rsidR="00824B21">
        <w:fldChar w:fldCharType="end"/>
      </w:r>
      <w:r>
        <w:rPr>
          <w:rFonts w:hint="eastAsia"/>
        </w:rPr>
        <w:t xml:space="preserve"> </w:t>
      </w:r>
      <w:r w:rsidRPr="00230EBE">
        <w:t>TH inhibition alters learning speed and response heterogeneity</w:t>
      </w:r>
    </w:p>
    <w:p w14:paraId="1D3B3B5B" w14:textId="50084CBE" w:rsidR="00230EBE" w:rsidRDefault="004C1351" w:rsidP="00230EBE">
      <w:pPr>
        <w:pStyle w:val="afff2"/>
        <w:ind w:left="480"/>
      </w:pPr>
      <w:r w:rsidRPr="004C1351">
        <w:rPr>
          <w:rFonts w:hint="eastAsia"/>
        </w:rPr>
        <w:t>（</w:t>
      </w:r>
      <w:r w:rsidRPr="004C1351">
        <w:rPr>
          <w:rFonts w:hint="eastAsia"/>
        </w:rPr>
        <w:t>A</w:t>
      </w:r>
      <w:r w:rsidRPr="004C1351">
        <w:rPr>
          <w:rFonts w:hint="eastAsia"/>
        </w:rPr>
        <w:t>）</w:t>
      </w:r>
      <w:r w:rsidRPr="004C1351">
        <w:rPr>
          <w:rFonts w:hint="eastAsia"/>
        </w:rPr>
        <w:t>TH</w:t>
      </w:r>
      <w:r w:rsidRPr="004C1351">
        <w:rPr>
          <w:rFonts w:hint="eastAsia"/>
        </w:rPr>
        <w:t>抑制示意图。实验组注射</w:t>
      </w:r>
      <w:r w:rsidRPr="004C1351">
        <w:rPr>
          <w:rFonts w:hint="eastAsia"/>
        </w:rPr>
        <w:t>hSyn-hM4D(Gi)</w:t>
      </w:r>
      <w:r w:rsidRPr="004C1351">
        <w:rPr>
          <w:rFonts w:hint="eastAsia"/>
        </w:rPr>
        <w:t>，对照组注射荧光对照病毒。在迁移学习全阶段，每个训练日前</w:t>
      </w:r>
      <w:r w:rsidRPr="004C1351">
        <w:rPr>
          <w:rFonts w:hint="eastAsia"/>
        </w:rPr>
        <w:t>1</w:t>
      </w:r>
      <w:r w:rsidRPr="004C1351">
        <w:rPr>
          <w:rFonts w:hint="eastAsia"/>
        </w:rPr>
        <w:t>小时注射</w:t>
      </w:r>
      <w:r w:rsidRPr="004C1351">
        <w:rPr>
          <w:rFonts w:hint="eastAsia"/>
        </w:rPr>
        <w:t>CNO</w:t>
      </w:r>
      <w:r w:rsidRPr="004C1351">
        <w:rPr>
          <w:rFonts w:hint="eastAsia"/>
        </w:rPr>
        <w:t>，抑制</w:t>
      </w:r>
      <w:r w:rsidRPr="004C1351">
        <w:rPr>
          <w:rFonts w:hint="eastAsia"/>
        </w:rPr>
        <w:t>TH</w:t>
      </w:r>
      <w:r w:rsidRPr="004C1351">
        <w:rPr>
          <w:rFonts w:hint="eastAsia"/>
        </w:rPr>
        <w:t>。钙信号仍然观察</w:t>
      </w:r>
      <w:r w:rsidRPr="004C1351">
        <w:rPr>
          <w:rFonts w:hint="eastAsia"/>
        </w:rPr>
        <w:t>MOp2/5</w:t>
      </w:r>
      <w:r w:rsidRPr="004C1351">
        <w:rPr>
          <w:rFonts w:hint="eastAsia"/>
        </w:rPr>
        <w:t>层。（</w:t>
      </w:r>
      <w:r w:rsidRPr="004C1351">
        <w:rPr>
          <w:rFonts w:hint="eastAsia"/>
        </w:rPr>
        <w:t>B</w:t>
      </w:r>
      <w:r w:rsidRPr="004C1351">
        <w:rPr>
          <w:rFonts w:hint="eastAsia"/>
        </w:rPr>
        <w:t>）</w:t>
      </w:r>
      <w:r w:rsidRPr="004C1351">
        <w:rPr>
          <w:rFonts w:hint="eastAsia"/>
        </w:rPr>
        <w:t>TH</w:t>
      </w:r>
      <w:r w:rsidRPr="004C1351">
        <w:rPr>
          <w:rFonts w:hint="eastAsia"/>
        </w:rPr>
        <w:t>表达示例，以</w:t>
      </w:r>
      <w:r w:rsidRPr="004C1351">
        <w:rPr>
          <w:rFonts w:hint="eastAsia"/>
        </w:rPr>
        <w:t>PO</w:t>
      </w:r>
      <w:r w:rsidRPr="004C1351">
        <w:rPr>
          <w:rFonts w:hint="eastAsia"/>
        </w:rPr>
        <w:t>为中心，覆盖</w:t>
      </w:r>
      <w:r w:rsidRPr="004C1351">
        <w:rPr>
          <w:rFonts w:hint="eastAsia"/>
        </w:rPr>
        <w:t>TH</w:t>
      </w:r>
      <w:r w:rsidRPr="004C1351">
        <w:rPr>
          <w:rFonts w:hint="eastAsia"/>
        </w:rPr>
        <w:t>的主要后端区域。（</w:t>
      </w:r>
      <w:r w:rsidRPr="004C1351">
        <w:rPr>
          <w:rFonts w:hint="eastAsia"/>
        </w:rPr>
        <w:t>C</w:t>
      </w:r>
      <w:r w:rsidRPr="004C1351">
        <w:rPr>
          <w:rFonts w:hint="eastAsia"/>
        </w:rPr>
        <w:t>）</w:t>
      </w:r>
      <w:r w:rsidRPr="004C1351">
        <w:rPr>
          <w:rFonts w:hint="eastAsia"/>
        </w:rPr>
        <w:t>TH</w:t>
      </w:r>
      <w:r w:rsidRPr="004C1351">
        <w:rPr>
          <w:rFonts w:hint="eastAsia"/>
        </w:rPr>
        <w:t>抑制和对照组各取一个代表性成像会话（对应单个训练日）的</w:t>
      </w:r>
      <w:r w:rsidRPr="004C1351">
        <w:rPr>
          <w:rFonts w:hint="eastAsia"/>
        </w:rPr>
        <w:t>3D</w:t>
      </w:r>
      <w:r w:rsidRPr="004C1351">
        <w:rPr>
          <w:rFonts w:hint="eastAsia"/>
        </w:rPr>
        <w:t>热图和</w:t>
      </w:r>
      <w:r w:rsidRPr="004C1351">
        <w:rPr>
          <w:rFonts w:hint="eastAsia"/>
        </w:rPr>
        <w:t xml:space="preserve"> 1s z-score </w:t>
      </w:r>
      <w:r w:rsidRPr="004C1351">
        <w:rPr>
          <w:rFonts w:hint="eastAsia"/>
        </w:rPr>
        <w:t>分布直方图，展示响应异质性差异。</w:t>
      </w:r>
      <w:r w:rsidRPr="004C1351">
        <w:rPr>
          <w:rFonts w:hint="eastAsia"/>
        </w:rPr>
        <w:t>TH</w:t>
      </w:r>
      <w:r w:rsidRPr="004C1351">
        <w:rPr>
          <w:rFonts w:hint="eastAsia"/>
        </w:rPr>
        <w:t>抑制后细胞向两端的极化程度降低，更集中在</w:t>
      </w:r>
      <w:r w:rsidRPr="004C1351">
        <w:rPr>
          <w:rFonts w:hint="eastAsia"/>
        </w:rPr>
        <w:t>0</w:t>
      </w:r>
      <w:r w:rsidRPr="004C1351">
        <w:rPr>
          <w:rFonts w:hint="eastAsia"/>
        </w:rPr>
        <w:t>附近，即响应异质性下降。（</w:t>
      </w:r>
      <w:r w:rsidRPr="004C1351">
        <w:rPr>
          <w:rFonts w:hint="eastAsia"/>
        </w:rPr>
        <w:t>D</w:t>
      </w:r>
      <w:r w:rsidRPr="004C1351">
        <w:rPr>
          <w:rFonts w:hint="eastAsia"/>
        </w:rPr>
        <w:t>）</w:t>
      </w:r>
      <w:r w:rsidRPr="004C1351">
        <w:rPr>
          <w:rFonts w:hint="eastAsia"/>
        </w:rPr>
        <w:t>TH</w:t>
      </w:r>
      <w:r w:rsidRPr="004C1351">
        <w:rPr>
          <w:rFonts w:hint="eastAsia"/>
        </w:rPr>
        <w:t>抑制和对照组的学习曲线和第</w:t>
      </w:r>
      <w:r w:rsidRPr="004C1351">
        <w:rPr>
          <w:rFonts w:hint="eastAsia"/>
        </w:rPr>
        <w:t>1</w:t>
      </w:r>
      <w:r w:rsidRPr="004C1351">
        <w:rPr>
          <w:rFonts w:hint="eastAsia"/>
        </w:rPr>
        <w:t>训练日命中率比较，无显著差异，说明</w:t>
      </w:r>
      <w:r w:rsidRPr="004C1351">
        <w:rPr>
          <w:rFonts w:hint="eastAsia"/>
        </w:rPr>
        <w:t>TH</w:t>
      </w:r>
      <w:r w:rsidRPr="004C1351">
        <w:rPr>
          <w:rFonts w:hint="eastAsia"/>
        </w:rPr>
        <w:t>抑制对迁移首个训练日的旧结构调用影响不大。（</w:t>
      </w:r>
      <w:r w:rsidRPr="004C1351">
        <w:rPr>
          <w:rFonts w:hint="eastAsia"/>
        </w:rPr>
        <w:t>E</w:t>
      </w:r>
      <w:r w:rsidRPr="004C1351">
        <w:rPr>
          <w:rFonts w:hint="eastAsia"/>
        </w:rPr>
        <w:t>）分</w:t>
      </w:r>
      <w:r w:rsidRPr="004C1351">
        <w:rPr>
          <w:rFonts w:hint="eastAsia"/>
        </w:rPr>
        <w:t>2/5</w:t>
      </w:r>
      <w:r w:rsidRPr="004C1351">
        <w:rPr>
          <w:rFonts w:hint="eastAsia"/>
        </w:rPr>
        <w:t>层比较响应异质性和学习斜率的</w:t>
      </w:r>
      <w:r w:rsidRPr="004C1351">
        <w:rPr>
          <w:rFonts w:hint="eastAsia"/>
        </w:rPr>
        <w:t xml:space="preserve"> Spearman </w:t>
      </w:r>
      <w:r w:rsidRPr="004C1351">
        <w:rPr>
          <w:rFonts w:hint="eastAsia"/>
        </w:rPr>
        <w:t>相关性，不同颜色的点区分</w:t>
      </w:r>
      <w:r w:rsidRPr="004C1351">
        <w:rPr>
          <w:rFonts w:hint="eastAsia"/>
        </w:rPr>
        <w:t>TH</w:t>
      </w:r>
      <w:r w:rsidRPr="004C1351">
        <w:rPr>
          <w:rFonts w:hint="eastAsia"/>
        </w:rPr>
        <w:t>抑制和对照组的鼠。同之前结论，只有</w:t>
      </w:r>
      <w:r w:rsidRPr="004C1351">
        <w:rPr>
          <w:rFonts w:hint="eastAsia"/>
        </w:rPr>
        <w:t>2/3</w:t>
      </w:r>
      <w:r w:rsidRPr="004C1351">
        <w:rPr>
          <w:rFonts w:hint="eastAsia"/>
        </w:rPr>
        <w:t>层的响应异质性与学习斜率的鼠间差异相关。（</w:t>
      </w:r>
      <w:r w:rsidRPr="004C1351">
        <w:rPr>
          <w:rFonts w:hint="eastAsia"/>
        </w:rPr>
        <w:t>F</w:t>
      </w:r>
      <w:r w:rsidRPr="004C1351">
        <w:rPr>
          <w:rFonts w:hint="eastAsia"/>
        </w:rPr>
        <w:t>）示意Δ</w:t>
      </w:r>
      <w:r w:rsidRPr="004C1351">
        <w:rPr>
          <w:rFonts w:hint="eastAsia"/>
        </w:rPr>
        <w:t>Hit</w:t>
      </w:r>
      <w:r w:rsidRPr="004C1351">
        <w:rPr>
          <w:rFonts w:hint="eastAsia"/>
        </w:rPr>
        <w:t>计算方式，即学习曲线上相邻两个训练日的差值，这样每只鼠</w:t>
      </w:r>
      <w:r w:rsidRPr="004C1351">
        <w:rPr>
          <w:rFonts w:hint="eastAsia"/>
        </w:rPr>
        <w:t>N</w:t>
      </w:r>
      <w:r w:rsidRPr="004C1351">
        <w:rPr>
          <w:rFonts w:hint="eastAsia"/>
        </w:rPr>
        <w:t>个训练日产生</w:t>
      </w:r>
      <w:r w:rsidRPr="004C1351">
        <w:rPr>
          <w:rFonts w:hint="eastAsia"/>
        </w:rPr>
        <w:t>N-1</w:t>
      </w:r>
      <w:r w:rsidRPr="004C1351">
        <w:rPr>
          <w:rFonts w:hint="eastAsia"/>
        </w:rPr>
        <w:t>个训练日对，但要排除达到</w:t>
      </w:r>
      <w:r w:rsidRPr="004C1351">
        <w:rPr>
          <w:rFonts w:hint="eastAsia"/>
        </w:rPr>
        <w:t>100%</w:t>
      </w:r>
      <w:r w:rsidRPr="004C1351">
        <w:rPr>
          <w:rFonts w:hint="eastAsia"/>
        </w:rPr>
        <w:t>及以后的训练日，以避免天花板效应导致相邻训练日差值被低估。（</w:t>
      </w:r>
      <w:r w:rsidRPr="004C1351">
        <w:rPr>
          <w:rFonts w:hint="eastAsia"/>
        </w:rPr>
        <w:t>G</w:t>
      </w:r>
      <w:r w:rsidRPr="004C1351">
        <w:rPr>
          <w:rFonts w:hint="eastAsia"/>
        </w:rPr>
        <w:t>）比较</w:t>
      </w:r>
      <w:r w:rsidRPr="004C1351">
        <w:rPr>
          <w:rFonts w:hint="eastAsia"/>
        </w:rPr>
        <w:t>TH</w:t>
      </w:r>
      <w:r w:rsidRPr="004C1351">
        <w:rPr>
          <w:rFonts w:hint="eastAsia"/>
        </w:rPr>
        <w:t>抑制和对照组的Δ</w:t>
      </w:r>
      <w:r w:rsidRPr="004C1351">
        <w:rPr>
          <w:rFonts w:hint="eastAsia"/>
        </w:rPr>
        <w:t>Hit</w:t>
      </w:r>
      <w:r w:rsidRPr="004C1351">
        <w:rPr>
          <w:rFonts w:hint="eastAsia"/>
        </w:rPr>
        <w:t>和</w:t>
      </w:r>
      <w:r w:rsidRPr="004C1351">
        <w:rPr>
          <w:rFonts w:hint="eastAsia"/>
        </w:rPr>
        <w:t>MOp5</w:t>
      </w:r>
      <w:r w:rsidRPr="004C1351">
        <w:rPr>
          <w:rFonts w:hint="eastAsia"/>
        </w:rPr>
        <w:t>响应异质性。与之前结论一致，</w:t>
      </w:r>
      <w:r w:rsidRPr="004C1351">
        <w:rPr>
          <w:rFonts w:hint="eastAsia"/>
        </w:rPr>
        <w:t>TH</w:t>
      </w:r>
      <w:r w:rsidRPr="004C1351">
        <w:rPr>
          <w:rFonts w:hint="eastAsia"/>
        </w:rPr>
        <w:t>抑制后学习速度下降，同时</w:t>
      </w:r>
      <w:r w:rsidRPr="004C1351">
        <w:rPr>
          <w:rFonts w:hint="eastAsia"/>
        </w:rPr>
        <w:t>5</w:t>
      </w:r>
      <w:r w:rsidRPr="004C1351">
        <w:rPr>
          <w:rFonts w:hint="eastAsia"/>
        </w:rPr>
        <w:t>层响应异质性也下降。（</w:t>
      </w:r>
      <w:r w:rsidRPr="004C1351">
        <w:rPr>
          <w:rFonts w:hint="eastAsia"/>
        </w:rPr>
        <w:t>H</w:t>
      </w:r>
      <w:r w:rsidRPr="004C1351">
        <w:rPr>
          <w:rFonts w:hint="eastAsia"/>
        </w:rPr>
        <w:t>）比较</w:t>
      </w:r>
      <w:r w:rsidRPr="004C1351">
        <w:rPr>
          <w:rFonts w:hint="eastAsia"/>
        </w:rPr>
        <w:t>TH</w:t>
      </w:r>
      <w:r w:rsidRPr="004C1351">
        <w:rPr>
          <w:rFonts w:hint="eastAsia"/>
        </w:rPr>
        <w:t>抑制</w:t>
      </w:r>
      <w:r w:rsidRPr="004C1351">
        <w:rPr>
          <w:rFonts w:hint="eastAsia"/>
        </w:rPr>
        <w:t>/</w:t>
      </w:r>
      <w:r w:rsidRPr="004C1351">
        <w:rPr>
          <w:rFonts w:hint="eastAsia"/>
        </w:rPr>
        <w:t>对照组中，在声水任务学会阶段活跃的细胞迁移到光水任务时的重激活率，发现没有显著差异</w:t>
      </w:r>
      <w:r w:rsidR="00230EBE" w:rsidRPr="00230EBE">
        <w:rPr>
          <w:rFonts w:hint="eastAsia"/>
        </w:rPr>
        <w:t>。</w:t>
      </w:r>
      <w:r w:rsidR="00230EBE">
        <w:br/>
      </w:r>
      <w:r w:rsidRPr="004C1351">
        <w:t xml:space="preserve">(A) Schematic of thalamic inhibition. The experimental group was injected with hSyn-hM4D(Gi), whereas controls received a fluorescent control virus. During the entire transfer-learning phase, CNO was injected 1h before each training day to inhibit the thalamus. Calcium signals were still recorded from MOp2/3 and MOp5. (B) Example of thalamic expression centered on PO and covering the major posterior thalamic region. (C) One representative imaging session, corresponding to a single training day, from the thalamic-inhibition group and one from the control group, showing 3D heatmaps and histograms of 1s z-score distributions to illustrate response-heterogeneity differences. After thalamic inhibition, cells were less polarized toward the two extremes and more concentrated near zero, indicating lower response heterogeneity. (D) Comparison of learning curves and Day 1 hit rates between thalamic inhibition and control groups. No significant difference was observed, indicating that thalamic inhibition had little effect on prior-structure recruitment on Day 1. (E) Layer-specific Spearman correlations between response heterogeneity and learning slope, with point colors indicating thalamic inhibition versus control. As above, only layer 2/3 showed a significant correlation. (F) Schematic definition of </w:t>
      </w:r>
      <w:proofErr w:type="spellStart"/>
      <w:r w:rsidRPr="004C1351">
        <w:t>ΔHit</w:t>
      </w:r>
      <w:proofErr w:type="spellEnd"/>
      <w:r w:rsidRPr="004C1351">
        <w:t xml:space="preserve"> as the difference between two adjacent training days on the learning curve. Each mouse therefore contributed N-1 adjacent day pairs from N training days, but training days at and after 100% performance were excluded to avoid ceiling effects that would underestimate adjacent-day differences. (G) Comparison of </w:t>
      </w:r>
      <w:proofErr w:type="spellStart"/>
      <w:r w:rsidRPr="004C1351">
        <w:t>ΔHit</w:t>
      </w:r>
      <w:proofErr w:type="spellEnd"/>
      <w:r w:rsidRPr="004C1351">
        <w:t xml:space="preserve"> and MOp5 response heterogeneity between thalamic inhibition and control groups. Consistent with the earlier results, thalamic inhibition reduced both learning progress and layer-5 response heterogeneity. (H) Comparison of reactivation rates, during transfer to light-water, between thalamic inhibition and control groups for cells that had been active during learned audio-water, showing no significant difference</w:t>
      </w:r>
      <w:r w:rsidR="00230EBE" w:rsidRPr="00230EBE">
        <w:t>.</w:t>
      </w:r>
    </w:p>
    <w:p w14:paraId="291D84DA" w14:textId="3F62BD7D" w:rsidR="00230EBE" w:rsidRDefault="007806FF" w:rsidP="00230EBE">
      <w:r w:rsidRPr="007806FF">
        <w:rPr>
          <w:rFonts w:hint="eastAsia"/>
        </w:rPr>
        <w:t>本文着眼于以</w:t>
      </w:r>
      <w:r w:rsidRPr="007806FF">
        <w:rPr>
          <w:rFonts w:hint="eastAsia"/>
        </w:rPr>
        <w:t>PO</w:t>
      </w:r>
      <w:r w:rsidRPr="007806FF">
        <w:rPr>
          <w:rFonts w:hint="eastAsia"/>
        </w:rPr>
        <w:t>亚区为中心的</w:t>
      </w:r>
      <w:r w:rsidRPr="007806FF">
        <w:rPr>
          <w:rFonts w:hint="eastAsia"/>
        </w:rPr>
        <w:t>TH</w:t>
      </w:r>
      <w:r w:rsidRPr="007806FF">
        <w:rPr>
          <w:rFonts w:hint="eastAsia"/>
        </w:rPr>
        <w:t>后端区域，注射</w:t>
      </w:r>
      <w:r w:rsidRPr="007806FF">
        <w:rPr>
          <w:rFonts w:hint="eastAsia"/>
        </w:rPr>
        <w:t>hSyn-hM4D(Gi)</w:t>
      </w:r>
      <w:r w:rsidRPr="007806FF">
        <w:rPr>
          <w:rFonts w:hint="eastAsia"/>
        </w:rPr>
        <w:t>病毒进行广泛抑制，并观察其对行为和</w:t>
      </w:r>
      <w:proofErr w:type="spellStart"/>
      <w:r w:rsidRPr="007806FF">
        <w:rPr>
          <w:rFonts w:hint="eastAsia"/>
        </w:rPr>
        <w:t>MOp</w:t>
      </w:r>
      <w:proofErr w:type="spellEnd"/>
      <w:r w:rsidRPr="007806FF">
        <w:rPr>
          <w:rFonts w:hint="eastAsia"/>
        </w:rPr>
        <w:t>钙信号的影响</w:t>
      </w:r>
      <w:r w:rsidR="009B4C5C">
        <w:rPr>
          <w:rFonts w:hint="eastAsia"/>
        </w:rPr>
        <w:t>（</w:t>
      </w:r>
      <w:r w:rsidR="009B4C5C">
        <w:fldChar w:fldCharType="begin"/>
      </w:r>
      <w:r w:rsidR="009B4C5C">
        <w:instrText xml:space="preserve"> </w:instrText>
      </w:r>
      <w:r w:rsidR="009B4C5C">
        <w:rPr>
          <w:rFonts w:hint="eastAsia"/>
        </w:rPr>
        <w:instrText>REF _Ref224843534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17</w:t>
      </w:r>
      <w:r w:rsidR="009B4C5C">
        <w:fldChar w:fldCharType="end"/>
      </w:r>
      <w:r w:rsidR="009B4C5C">
        <w:rPr>
          <w:rFonts w:hint="eastAsia"/>
        </w:rPr>
        <w:t>AB</w:t>
      </w:r>
      <w:r w:rsidR="009B4C5C">
        <w:rPr>
          <w:rFonts w:hint="eastAsia"/>
        </w:rPr>
        <w:t>）</w:t>
      </w:r>
      <w:r w:rsidR="00230EBE" w:rsidRPr="00230EBE">
        <w:rPr>
          <w:rFonts w:hint="eastAsia"/>
        </w:rPr>
        <w:t>。</w:t>
      </w:r>
      <w:r w:rsidRPr="007806FF">
        <w:rPr>
          <w:rFonts w:hint="eastAsia"/>
        </w:rPr>
        <w:t>结果显示，</w:t>
      </w:r>
      <w:r w:rsidRPr="007806FF">
        <w:rPr>
          <w:rFonts w:hint="eastAsia"/>
        </w:rPr>
        <w:t>TH</w:t>
      </w:r>
      <w:r w:rsidRPr="007806FF">
        <w:rPr>
          <w:rFonts w:hint="eastAsia"/>
        </w:rPr>
        <w:t>抑制降低了迁移学习的行为进展（训练日步长）以及</w:t>
      </w:r>
      <w:r w:rsidRPr="007806FF">
        <w:rPr>
          <w:rFonts w:hint="eastAsia"/>
        </w:rPr>
        <w:t>5</w:t>
      </w:r>
      <w:r w:rsidRPr="007806FF">
        <w:rPr>
          <w:rFonts w:hint="eastAsia"/>
        </w:rPr>
        <w:t>层而非</w:t>
      </w:r>
      <w:r w:rsidRPr="007806FF">
        <w:rPr>
          <w:rFonts w:hint="eastAsia"/>
        </w:rPr>
        <w:t>2/3</w:t>
      </w:r>
      <w:r w:rsidRPr="007806FF">
        <w:rPr>
          <w:rFonts w:hint="eastAsia"/>
        </w:rPr>
        <w:t>层的响应异质性</w:t>
      </w:r>
      <w:r w:rsidR="009B4C5C">
        <w:rPr>
          <w:rFonts w:hint="eastAsia"/>
        </w:rPr>
        <w:t>（</w:t>
      </w:r>
      <w:r w:rsidR="009B4C5C">
        <w:fldChar w:fldCharType="begin"/>
      </w:r>
      <w:r w:rsidR="009B4C5C">
        <w:instrText xml:space="preserve"> </w:instrText>
      </w:r>
      <w:r w:rsidR="009B4C5C">
        <w:rPr>
          <w:rFonts w:hint="eastAsia"/>
        </w:rPr>
        <w:instrText>REF _Ref224843534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17</w:t>
      </w:r>
      <w:r w:rsidR="009B4C5C">
        <w:fldChar w:fldCharType="end"/>
      </w:r>
      <w:r w:rsidR="009B4C5C">
        <w:rPr>
          <w:rFonts w:hint="eastAsia"/>
        </w:rPr>
        <w:t>G</w:t>
      </w:r>
      <w:r w:rsidR="009B4C5C">
        <w:rPr>
          <w:rFonts w:hint="eastAsia"/>
        </w:rPr>
        <w:t>）</w:t>
      </w:r>
      <w:r w:rsidR="00230EBE" w:rsidRPr="00230EBE">
        <w:rPr>
          <w:rFonts w:hint="eastAsia"/>
        </w:rPr>
        <w:t>。</w:t>
      </w:r>
      <w:r w:rsidRPr="007806FF">
        <w:rPr>
          <w:rFonts w:hint="eastAsia"/>
        </w:rPr>
        <w:t>学习斜率和响应异质性的鼠间差异仅在</w:t>
      </w:r>
      <w:r w:rsidRPr="007806FF">
        <w:rPr>
          <w:rFonts w:hint="eastAsia"/>
        </w:rPr>
        <w:t>2/3</w:t>
      </w:r>
      <w:r w:rsidRPr="007806FF">
        <w:rPr>
          <w:rFonts w:hint="eastAsia"/>
        </w:rPr>
        <w:t>层而非</w:t>
      </w:r>
      <w:r w:rsidRPr="007806FF">
        <w:rPr>
          <w:rFonts w:hint="eastAsia"/>
        </w:rPr>
        <w:t>5</w:t>
      </w:r>
      <w:r w:rsidRPr="007806FF">
        <w:rPr>
          <w:rFonts w:hint="eastAsia"/>
        </w:rPr>
        <w:t>层显著相关</w:t>
      </w:r>
      <w:r w:rsidR="00567730">
        <w:rPr>
          <w:rFonts w:hint="eastAsia"/>
        </w:rPr>
        <w:t>（</w:t>
      </w:r>
      <w:r w:rsidR="00567730">
        <w:fldChar w:fldCharType="begin"/>
      </w:r>
      <w:r w:rsidR="00567730">
        <w:instrText xml:space="preserve"> </w:instrText>
      </w:r>
      <w:r w:rsidR="00567730">
        <w:rPr>
          <w:rFonts w:hint="eastAsia"/>
        </w:rPr>
        <w:instrText>REF _Ref224843534 \h</w:instrText>
      </w:r>
      <w:r w:rsidR="00567730">
        <w:instrText xml:space="preserve"> </w:instrText>
      </w:r>
      <w:r w:rsidR="00567730">
        <w:fldChar w:fldCharType="separate"/>
      </w:r>
      <w:r w:rsidR="00567730">
        <w:rPr>
          <w:rFonts w:hint="eastAsia"/>
        </w:rPr>
        <w:t>图</w:t>
      </w:r>
      <w:r w:rsidR="00567730">
        <w:rPr>
          <w:rFonts w:hint="eastAsia"/>
        </w:rPr>
        <w:t xml:space="preserve"> </w:t>
      </w:r>
      <w:r w:rsidR="00567730">
        <w:rPr>
          <w:noProof/>
        </w:rPr>
        <w:t>3</w:t>
      </w:r>
      <w:r w:rsidR="00567730">
        <w:t>.</w:t>
      </w:r>
      <w:r w:rsidR="00567730">
        <w:rPr>
          <w:noProof/>
        </w:rPr>
        <w:t>17</w:t>
      </w:r>
      <w:r w:rsidR="00567730">
        <w:fldChar w:fldCharType="end"/>
      </w:r>
      <w:r w:rsidR="00567730">
        <w:rPr>
          <w:rFonts w:hint="eastAsia"/>
        </w:rPr>
        <w:t>E</w:t>
      </w:r>
      <w:r w:rsidR="00567730">
        <w:rPr>
          <w:rFonts w:hint="eastAsia"/>
        </w:rPr>
        <w:t>）</w:t>
      </w:r>
      <w:r w:rsidRPr="007806FF">
        <w:rPr>
          <w:rFonts w:hint="eastAsia"/>
        </w:rPr>
        <w:t>。这些结论与</w:t>
      </w:r>
      <w:r w:rsidRPr="007806FF">
        <w:rPr>
          <w:rFonts w:hint="eastAsia"/>
        </w:rPr>
        <w:t>3.4.1</w:t>
      </w:r>
      <w:r w:rsidRPr="007806FF">
        <w:rPr>
          <w:rFonts w:hint="eastAsia"/>
        </w:rPr>
        <w:t>保持一致，也因此将本文任务中</w:t>
      </w:r>
      <w:r w:rsidRPr="007806FF">
        <w:rPr>
          <w:rFonts w:hint="eastAsia"/>
        </w:rPr>
        <w:t>TH</w:t>
      </w:r>
      <w:r w:rsidRPr="007806FF">
        <w:rPr>
          <w:rFonts w:hint="eastAsia"/>
        </w:rPr>
        <w:t>调控的主要效应层位进一步限定在</w:t>
      </w:r>
      <w:r w:rsidRPr="007806FF">
        <w:rPr>
          <w:rFonts w:hint="eastAsia"/>
        </w:rPr>
        <w:t>5</w:t>
      </w:r>
      <w:r w:rsidRPr="007806FF">
        <w:rPr>
          <w:rFonts w:hint="eastAsia"/>
        </w:rPr>
        <w:t>层。相比之下，第</w:t>
      </w:r>
      <w:r w:rsidRPr="007806FF">
        <w:rPr>
          <w:rFonts w:hint="eastAsia"/>
        </w:rPr>
        <w:t>1</w:t>
      </w:r>
      <w:r w:rsidRPr="007806FF">
        <w:rPr>
          <w:rFonts w:hint="eastAsia"/>
        </w:rPr>
        <w:t>训练日的命中率和声水活跃细胞的重激活率未受显著影响</w:t>
      </w:r>
      <w:r w:rsidR="00567730">
        <w:rPr>
          <w:rFonts w:hint="eastAsia"/>
        </w:rPr>
        <w:t>（</w:t>
      </w:r>
      <w:r w:rsidR="00567730">
        <w:fldChar w:fldCharType="begin"/>
      </w:r>
      <w:r w:rsidR="00567730">
        <w:instrText xml:space="preserve"> </w:instrText>
      </w:r>
      <w:r w:rsidR="00567730">
        <w:rPr>
          <w:rFonts w:hint="eastAsia"/>
        </w:rPr>
        <w:instrText>REF _Ref224843534 \h</w:instrText>
      </w:r>
      <w:r w:rsidR="00567730">
        <w:instrText xml:space="preserve"> </w:instrText>
      </w:r>
      <w:r w:rsidR="00567730">
        <w:fldChar w:fldCharType="separate"/>
      </w:r>
      <w:r w:rsidR="00567730">
        <w:rPr>
          <w:rFonts w:hint="eastAsia"/>
        </w:rPr>
        <w:t>图</w:t>
      </w:r>
      <w:r w:rsidR="00567730">
        <w:rPr>
          <w:rFonts w:hint="eastAsia"/>
        </w:rPr>
        <w:t xml:space="preserve"> </w:t>
      </w:r>
      <w:r w:rsidR="00567730">
        <w:rPr>
          <w:noProof/>
        </w:rPr>
        <w:t>3</w:t>
      </w:r>
      <w:r w:rsidR="00567730">
        <w:t>.</w:t>
      </w:r>
      <w:r w:rsidR="00567730">
        <w:rPr>
          <w:noProof/>
        </w:rPr>
        <w:t>17</w:t>
      </w:r>
      <w:r w:rsidR="00567730">
        <w:fldChar w:fldCharType="end"/>
      </w:r>
      <w:r w:rsidR="00567730">
        <w:rPr>
          <w:rFonts w:hint="eastAsia"/>
        </w:rPr>
        <w:t>DH</w:t>
      </w:r>
      <w:r w:rsidR="00567730">
        <w:rPr>
          <w:rFonts w:hint="eastAsia"/>
        </w:rPr>
        <w:t>）</w:t>
      </w:r>
      <w:r w:rsidRPr="007806FF">
        <w:rPr>
          <w:rFonts w:hint="eastAsia"/>
        </w:rPr>
        <w:t>。该结果与前述“</w:t>
      </w:r>
      <w:r w:rsidRPr="007806FF">
        <w:rPr>
          <w:rFonts w:hint="eastAsia"/>
        </w:rPr>
        <w:t>PO</w:t>
      </w:r>
      <w:r w:rsidRPr="007806FF">
        <w:rPr>
          <w:rFonts w:hint="eastAsia"/>
        </w:rPr>
        <w:t>输入更偏向</w:t>
      </w:r>
      <w:r w:rsidRPr="007806FF">
        <w:rPr>
          <w:rFonts w:hint="eastAsia"/>
        </w:rPr>
        <w:t>L2/3</w:t>
      </w:r>
      <w:r w:rsidRPr="007806FF">
        <w:rPr>
          <w:rFonts w:hint="eastAsia"/>
        </w:rPr>
        <w:t>和</w:t>
      </w:r>
      <w:r w:rsidRPr="007806FF">
        <w:rPr>
          <w:rFonts w:hint="eastAsia"/>
        </w:rPr>
        <w:t>L5A</w:t>
      </w:r>
      <w:r w:rsidRPr="007806FF">
        <w:rPr>
          <w:rFonts w:hint="eastAsia"/>
        </w:rPr>
        <w:t>”的文献结论在层面上并不完全相同，但两者并不矛盾，因为文献描述的是后丘脑进入</w:t>
      </w:r>
      <w:proofErr w:type="spellStart"/>
      <w:r w:rsidRPr="007806FF">
        <w:rPr>
          <w:rFonts w:hint="eastAsia"/>
        </w:rPr>
        <w:t>MOp</w:t>
      </w:r>
      <w:proofErr w:type="spellEnd"/>
      <w:r w:rsidRPr="007806FF">
        <w:rPr>
          <w:rFonts w:hint="eastAsia"/>
        </w:rPr>
        <w:t>局部回路的直接输入偏好，而本文测到的是广泛抑制以</w:t>
      </w:r>
      <w:r w:rsidRPr="007806FF">
        <w:rPr>
          <w:rFonts w:hint="eastAsia"/>
        </w:rPr>
        <w:t>PO</w:t>
      </w:r>
      <w:r w:rsidRPr="007806FF">
        <w:rPr>
          <w:rFonts w:hint="eastAsia"/>
        </w:rPr>
        <w:t>为中心的</w:t>
      </w:r>
      <w:r w:rsidRPr="007806FF">
        <w:rPr>
          <w:rFonts w:hint="eastAsia"/>
        </w:rPr>
        <w:t>TH</w:t>
      </w:r>
      <w:r w:rsidRPr="007806FF">
        <w:rPr>
          <w:rFonts w:hint="eastAsia"/>
        </w:rPr>
        <w:t>后，最终在</w:t>
      </w:r>
      <w:proofErr w:type="spellStart"/>
      <w:r w:rsidRPr="007806FF">
        <w:rPr>
          <w:rFonts w:hint="eastAsia"/>
        </w:rPr>
        <w:t>MOp</w:t>
      </w:r>
      <w:proofErr w:type="spellEnd"/>
      <w:r w:rsidRPr="007806FF">
        <w:rPr>
          <w:rFonts w:hint="eastAsia"/>
        </w:rPr>
        <w:t>网络中最显著受影响的群体层位；前者对应输入入口，后者对应网络级结果。换言之，后丘脑输入可能先作用于上层与</w:t>
      </w:r>
      <w:r w:rsidRPr="007806FF">
        <w:rPr>
          <w:rFonts w:hint="eastAsia"/>
        </w:rPr>
        <w:t>L5A</w:t>
      </w:r>
      <w:r w:rsidRPr="007806FF">
        <w:rPr>
          <w:rFonts w:hint="eastAsia"/>
        </w:rPr>
        <w:t>局部网络，再经由皮层内跨层传播与深层输出回路耦合，最终主要表现为</w:t>
      </w:r>
      <w:r w:rsidRPr="007806FF">
        <w:rPr>
          <w:rFonts w:hint="eastAsia"/>
        </w:rPr>
        <w:t>5</w:t>
      </w:r>
      <w:r w:rsidRPr="007806FF">
        <w:rPr>
          <w:rFonts w:hint="eastAsia"/>
        </w:rPr>
        <w:t>层响应异质性的下降。结合上述回路文献，本文结果提示</w:t>
      </w:r>
      <w:r w:rsidRPr="007806FF">
        <w:rPr>
          <w:rFonts w:hint="eastAsia"/>
        </w:rPr>
        <w:t>TH</w:t>
      </w:r>
      <w:r w:rsidRPr="007806FF">
        <w:rPr>
          <w:rFonts w:hint="eastAsia"/>
        </w:rPr>
        <w:t>，尤其是以</w:t>
      </w:r>
      <w:r w:rsidRPr="007806FF">
        <w:rPr>
          <w:rFonts w:hint="eastAsia"/>
        </w:rPr>
        <w:t>PO</w:t>
      </w:r>
      <w:r w:rsidRPr="007806FF">
        <w:rPr>
          <w:rFonts w:hint="eastAsia"/>
        </w:rPr>
        <w:t>为中心的后部丘脑输入，虽然未必主要以单突触形式直接支配全部</w:t>
      </w:r>
      <w:r w:rsidRPr="007806FF">
        <w:rPr>
          <w:rFonts w:hint="eastAsia"/>
        </w:rPr>
        <w:t>MOp5</w:t>
      </w:r>
      <w:r w:rsidRPr="007806FF">
        <w:rPr>
          <w:rFonts w:hint="eastAsia"/>
        </w:rPr>
        <w:t>神经元，却是维持</w:t>
      </w:r>
      <w:r w:rsidRPr="007806FF">
        <w:rPr>
          <w:rFonts w:hint="eastAsia"/>
        </w:rPr>
        <w:t>MOp5</w:t>
      </w:r>
      <w:r w:rsidRPr="007806FF">
        <w:rPr>
          <w:rFonts w:hint="eastAsia"/>
        </w:rPr>
        <w:t>层响应异质性的关键上游来源，并且这种上游调控能够影响迁移学习的速度</w:t>
      </w:r>
      <w:r w:rsidR="00230EBE" w:rsidRPr="00230EBE">
        <w:rPr>
          <w:rFonts w:hint="eastAsia"/>
        </w:rPr>
        <w:t>。</w:t>
      </w:r>
    </w:p>
    <w:p w14:paraId="7DDFE410" w14:textId="5A743785" w:rsidR="00230EBE" w:rsidRDefault="00230EBE" w:rsidP="00230EBE">
      <w:pPr>
        <w:pStyle w:val="3"/>
      </w:pPr>
      <w:bookmarkStart w:id="104" w:name="_Toc225606936"/>
      <w:r w:rsidRPr="00230EBE">
        <w:rPr>
          <w:rFonts w:hint="eastAsia"/>
        </w:rPr>
        <w:t>小结</w:t>
      </w:r>
      <w:bookmarkEnd w:id="104"/>
    </w:p>
    <w:p w14:paraId="3C0B65D2" w14:textId="4D5961E8" w:rsidR="00230EBE" w:rsidRDefault="008652A2" w:rsidP="00230EBE">
      <w:pPr>
        <w:pStyle w:val="afff1"/>
        <w:keepNext/>
      </w:pPr>
      <w:r>
        <w:rPr>
          <w:rFonts w:hint="eastAsia"/>
          <w:noProof/>
          <w14:ligatures w14:val="standardContextual"/>
        </w:rPr>
        <w:drawing>
          <wp:inline distT="0" distB="0" distL="0" distR="0" wp14:anchorId="790DD546" wp14:editId="6968174C">
            <wp:extent cx="2066548" cy="1386233"/>
            <wp:effectExtent l="0" t="0" r="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323DEB6A" w:rsidR="00230EBE" w:rsidRDefault="00230EBE" w:rsidP="00230EBE">
      <w:pPr>
        <w:pStyle w:val="afffa"/>
      </w:pPr>
      <w:bookmarkStart w:id="105" w:name="_Ref224843834"/>
      <w:bookmarkStart w:id="106" w:name="_Toc22560697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18</w:t>
      </w:r>
      <w:r w:rsidR="00824B21">
        <w:fldChar w:fldCharType="end"/>
      </w:r>
      <w:bookmarkEnd w:id="105"/>
      <w:r>
        <w:rPr>
          <w:rFonts w:hint="eastAsia"/>
        </w:rPr>
        <w:t xml:space="preserve"> </w:t>
      </w:r>
      <w:r w:rsidR="007806FF" w:rsidRPr="007806FF">
        <w:rPr>
          <w:rFonts w:hint="eastAsia"/>
        </w:rPr>
        <w:t>迁移学习后续增长机制小结</w:t>
      </w:r>
      <w:bookmarkEnd w:id="106"/>
    </w:p>
    <w:p w14:paraId="4CEF3BB3" w14:textId="7613183F"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18</w:t>
      </w:r>
      <w:r w:rsidR="00824B21">
        <w:fldChar w:fldCharType="end"/>
      </w:r>
      <w:r>
        <w:rPr>
          <w:rFonts w:hint="eastAsia"/>
        </w:rPr>
        <w:t xml:space="preserve"> </w:t>
      </w:r>
      <w:r w:rsidR="00CC0B05" w:rsidRPr="00CC0B05">
        <w:t>Summary of the mechanism underlying faster subsequent learning in transfer</w:t>
      </w:r>
    </w:p>
    <w:p w14:paraId="1DF2B398" w14:textId="4AF567B8" w:rsidR="00230EBE" w:rsidRDefault="007806FF" w:rsidP="00230EBE">
      <w:pPr>
        <w:pStyle w:val="afff2"/>
        <w:ind w:left="480"/>
      </w:pPr>
      <w:r w:rsidRPr="007806FF">
        <w:rPr>
          <w:rFonts w:hint="eastAsia"/>
        </w:rPr>
        <w:t>迁移学习较高的后续增长与响应异质性相关。初始学习中，响应异质性较低，多数细胞长期分布在</w:t>
      </w:r>
      <w:r w:rsidRPr="007806FF">
        <w:rPr>
          <w:rFonts w:hint="eastAsia"/>
        </w:rPr>
        <w:t>0</w:t>
      </w:r>
      <w:r w:rsidRPr="007806FF">
        <w:rPr>
          <w:rFonts w:hint="eastAsia"/>
        </w:rPr>
        <w:t>附近。迁移学习时，网络保留了预训任务留下的响应异质性梯度架构，细胞群体分化为远离零点的正负两极。这种响应异质性的形成依赖</w:t>
      </w:r>
      <w:r w:rsidRPr="007806FF">
        <w:rPr>
          <w:rFonts w:hint="eastAsia"/>
        </w:rPr>
        <w:t>TH</w:t>
      </w:r>
      <w:r w:rsidRPr="007806FF">
        <w:rPr>
          <w:rFonts w:hint="eastAsia"/>
        </w:rPr>
        <w:t>输入</w:t>
      </w:r>
      <w:r w:rsidR="00230EBE" w:rsidRPr="00230EBE">
        <w:rPr>
          <w:rFonts w:hint="eastAsia"/>
        </w:rPr>
        <w:t>。</w:t>
      </w:r>
      <w:r w:rsidR="00230EBE">
        <w:br/>
      </w:r>
      <w:r w:rsidR="00CC0B05" w:rsidRPr="00CC0B05">
        <w:t>The faster subsequent learning observed in transfer was associated with response heterogeneity. In naive learning, response heterogeneity was low, with most cells remaining near zero. In transfer learning, the network retained a gradient architecture of response heterogeneity left by the pretraining task, with cell populations polarizing toward positive and negative extremes away from zero. The emergence of this response heterogeneity depended on thalamic input</w:t>
      </w:r>
      <w:r w:rsidR="00230EBE" w:rsidRPr="00230EBE">
        <w:t>.</w:t>
      </w:r>
    </w:p>
    <w:p w14:paraId="5B83CB92" w14:textId="0DED22B7" w:rsidR="00230EBE" w:rsidRDefault="007806FF" w:rsidP="00230EBE">
      <w:r w:rsidRPr="007806FF">
        <w:rPr>
          <w:rFonts w:hint="eastAsia"/>
        </w:rPr>
        <w:t>综上，迁移学习在控制第</w:t>
      </w:r>
      <w:r w:rsidRPr="007806FF">
        <w:rPr>
          <w:rFonts w:hint="eastAsia"/>
        </w:rPr>
        <w:t>1</w:t>
      </w:r>
      <w:r w:rsidRPr="007806FF">
        <w:rPr>
          <w:rFonts w:hint="eastAsia"/>
        </w:rPr>
        <w:t>训练日水平后仍表现出更大的后续增长，并不是因为网络获得了更强的非特异性学习能力，而是因为它更早形成了有利于后续更新的群体结构。状态空间结果表明这种优势体现为轨迹对起点</w:t>
      </w:r>
      <w:r w:rsidRPr="007806FF">
        <w:rPr>
          <w:rFonts w:hint="eastAsia"/>
        </w:rPr>
        <w:t>-</w:t>
      </w:r>
      <w:r w:rsidRPr="007806FF">
        <w:rPr>
          <w:rFonts w:hint="eastAsia"/>
        </w:rPr>
        <w:t>终点连线的偏离更小，细胞层结果则表明其对应于更高的响应异质性；同时，这一效应主要落在</w:t>
      </w:r>
      <w:r w:rsidRPr="007806FF">
        <w:rPr>
          <w:rFonts w:hint="eastAsia"/>
        </w:rPr>
        <w:t>MOp5</w:t>
      </w:r>
      <w:r w:rsidRPr="007806FF">
        <w:rPr>
          <w:rFonts w:hint="eastAsia"/>
        </w:rPr>
        <w:t>，并依赖以</w:t>
      </w:r>
      <w:r w:rsidRPr="007806FF">
        <w:rPr>
          <w:rFonts w:hint="eastAsia"/>
        </w:rPr>
        <w:t>PO</w:t>
      </w:r>
      <w:r w:rsidRPr="007806FF">
        <w:rPr>
          <w:rFonts w:hint="eastAsia"/>
        </w:rPr>
        <w:t>为中心的后部丘脑输入</w:t>
      </w:r>
      <w:r w:rsidR="008652A2">
        <w:rPr>
          <w:rFonts w:hint="eastAsia"/>
        </w:rPr>
        <w:t>（</w:t>
      </w:r>
      <w:r w:rsidR="008652A2">
        <w:fldChar w:fldCharType="begin"/>
      </w:r>
      <w:r w:rsidR="008652A2">
        <w:instrText xml:space="preserve"> </w:instrText>
      </w:r>
      <w:r w:rsidR="008652A2">
        <w:rPr>
          <w:rFonts w:hint="eastAsia"/>
        </w:rPr>
        <w:instrText>REF _Ref224843834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18</w:t>
      </w:r>
      <w:r w:rsidR="008652A2">
        <w:fldChar w:fldCharType="end"/>
      </w:r>
      <w:r w:rsidR="008652A2">
        <w:rPr>
          <w:rFonts w:hint="eastAsia"/>
        </w:rPr>
        <w:t>）</w:t>
      </w:r>
      <w:r w:rsidR="00230EBE" w:rsidRPr="00230EBE">
        <w:rPr>
          <w:rFonts w:hint="eastAsia"/>
        </w:rPr>
        <w:t>。</w:t>
      </w:r>
      <w:r w:rsidRPr="007806FF">
        <w:rPr>
          <w:rFonts w:hint="eastAsia"/>
        </w:rPr>
        <w:t>换言之，迁移学习更快，并不是每一步都更大，而是预训经验与</w:t>
      </w:r>
      <w:r w:rsidRPr="007806FF">
        <w:rPr>
          <w:rFonts w:hint="eastAsia"/>
        </w:rPr>
        <w:t>TH</w:t>
      </w:r>
      <w:r w:rsidRPr="007806FF">
        <w:rPr>
          <w:rFonts w:hint="eastAsia"/>
        </w:rPr>
        <w:t>输入共同使后续状态空间演化更接近目标方向且更稳定</w:t>
      </w:r>
      <w:r w:rsidR="00230EBE" w:rsidRPr="00230EBE">
        <w:rPr>
          <w:rFonts w:hint="eastAsia"/>
        </w:rPr>
        <w:t>。</w:t>
      </w:r>
    </w:p>
    <w:p w14:paraId="4027BAF4" w14:textId="6C89B5D0" w:rsidR="00230EBE" w:rsidRDefault="007806FF" w:rsidP="00230EBE">
      <w:pPr>
        <w:pStyle w:val="2"/>
        <w:rPr>
          <w:rFonts w:hint="eastAsia"/>
        </w:rPr>
      </w:pPr>
      <w:bookmarkStart w:id="107" w:name="_Toc225606937"/>
      <w:r w:rsidRPr="007806FF">
        <w:rPr>
          <w:rFonts w:hint="eastAsia"/>
        </w:rPr>
        <w:t>RSP 作为视觉相关上游输入的证据</w:t>
      </w:r>
      <w:bookmarkEnd w:id="107"/>
    </w:p>
    <w:p w14:paraId="67A0C227" w14:textId="108D70DA" w:rsidR="00230EBE" w:rsidRDefault="00230EBE" w:rsidP="00230EBE">
      <w:r w:rsidRPr="00230EBE">
        <w:rPr>
          <w:rFonts w:hint="eastAsia"/>
        </w:rPr>
        <w:t>之</w:t>
      </w:r>
      <w:r w:rsidR="007806FF" w:rsidRPr="007806FF">
        <w:rPr>
          <w:rFonts w:hint="eastAsia"/>
        </w:rPr>
        <w:t>前选择</w:t>
      </w:r>
      <w:proofErr w:type="spellStart"/>
      <w:r w:rsidR="007806FF" w:rsidRPr="007806FF">
        <w:rPr>
          <w:rFonts w:hint="eastAsia"/>
        </w:rPr>
        <w:t>MOp</w:t>
      </w:r>
      <w:proofErr w:type="spellEnd"/>
      <w:r w:rsidR="007806FF" w:rsidRPr="007806FF">
        <w:rPr>
          <w:rFonts w:hint="eastAsia"/>
        </w:rPr>
        <w:t>作为主要观察中心，是因为它是声水与光水两种任务在逻辑上共享的输出端，能够直接反映迁移学习的核心机制。但是，也有研究认为记忆表征并不局限于单一脑区，而会表现出跨脑区的分布式网络特征；与此同时，新皮层不同区域虽然共享某些基本回路主题，却仍存在明显的区域化改造，因此不同脑区在迁移学习中的功能差异既不能从逻辑上直接推定，也不能被“同质皮层”这一概念简单消解</w:t>
      </w:r>
      <w:r w:rsidR="00141092">
        <w:fldChar w:fldCharType="begin">
          <w:fldData xml:space="preserve">PEVuZE5vdGU+PENpdGU+PEF1dGhvcj5Ccm9kdDwvQXV0aG9yPjxZZWFyPjIwMjE8L1llYXI+PFJl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</w:fldData>
        </w:fldChar>
      </w:r>
      <w:r w:rsidR="00141092">
        <w:instrText xml:space="preserve"> ADDIN EN.JS.CITE </w:instrText>
      </w:r>
      <w:r w:rsidR="00141092">
        <w:fldChar w:fldCharType="separate"/>
      </w:r>
      <w:r w:rsidR="00141092">
        <w:rPr>
          <w:noProof/>
        </w:rPr>
        <w:t>(</w:t>
      </w:r>
      <w:hyperlink w:anchor="_ENREF_12" w:tooltip="Brodt, 2021 #273" w:history="1">
        <w:r w:rsidR="002E7E39">
          <w:rPr>
            <w:noProof/>
          </w:rPr>
          <w:t>Brodt &amp; Gais, 2021</w:t>
        </w:r>
      </w:hyperlink>
      <w:r w:rsidR="00141092">
        <w:rPr>
          <w:noProof/>
        </w:rPr>
        <w:t xml:space="preserve">; </w:t>
      </w:r>
      <w:hyperlink w:anchor="_ENREF_31" w:tooltip="Harris, 2015 #246" w:history="1">
        <w:r w:rsidR="002E7E39">
          <w:rPr>
            <w:noProof/>
          </w:rPr>
          <w:t>Harris &amp; Shepherd, 2015</w:t>
        </w:r>
      </w:hyperlink>
      <w:r w:rsidR="00141092">
        <w:rPr>
          <w:noProof/>
        </w:rPr>
        <w:t>)</w:t>
      </w:r>
      <w:r w:rsidR="00141092">
        <w:fldChar w:fldCharType="end"/>
      </w:r>
      <w:r w:rsidRPr="00230EBE">
        <w:rPr>
          <w:rFonts w:hint="eastAsia"/>
        </w:rPr>
        <w:t>。</w:t>
      </w:r>
      <w:r w:rsidR="007806FF" w:rsidRPr="007806FF">
        <w:rPr>
          <w:rFonts w:hint="eastAsia"/>
        </w:rPr>
        <w:t>为此，本文对位于视觉皮层与运动皮层之间的候选视觉相关上游区域</w:t>
      </w:r>
      <w:r w:rsidR="007806FF" w:rsidRPr="007806FF">
        <w:rPr>
          <w:rFonts w:hint="eastAsia"/>
        </w:rPr>
        <w:t>RSP</w:t>
      </w:r>
      <w:r w:rsidR="007806FF" w:rsidRPr="007806FF">
        <w:rPr>
          <w:rFonts w:hint="eastAsia"/>
        </w:rPr>
        <w:t>进行考察，以检验其是否更偏向提供视觉模态特异的信息输入，而不是在分布式存储中承担与</w:t>
      </w:r>
      <w:proofErr w:type="spellStart"/>
      <w:r w:rsidR="007806FF" w:rsidRPr="007806FF">
        <w:rPr>
          <w:rFonts w:hint="eastAsia"/>
        </w:rPr>
        <w:t>MOp</w:t>
      </w:r>
      <w:proofErr w:type="spellEnd"/>
      <w:r w:rsidR="007806FF" w:rsidRPr="007806FF">
        <w:rPr>
          <w:rFonts w:hint="eastAsia"/>
        </w:rPr>
        <w:t>同等核心的作用。另一方面，既往综述指出，</w:t>
      </w:r>
      <w:r w:rsidR="007806FF" w:rsidRPr="007806FF">
        <w:rPr>
          <w:rFonts w:hint="eastAsia"/>
        </w:rPr>
        <w:t>RSP</w:t>
      </w:r>
      <w:r w:rsidR="007806FF" w:rsidRPr="007806FF">
        <w:rPr>
          <w:rFonts w:hint="eastAsia"/>
        </w:rPr>
        <w:t>长期被认为参与情景记忆、导航、想象与未来规划等功能，但其精确功能边界始终难以单一定义；较新的观点更倾向于将其视为整合感觉、运动与空间信息的节点，而非单一功能模块</w:t>
      </w:r>
      <w:r w:rsidR="00141092">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141092">
        <w:instrText xml:space="preserve"> ADDIN EN.JS.CITE </w:instrText>
      </w:r>
      <w:r w:rsidR="00141092">
        <w:fldChar w:fldCharType="separate"/>
      </w:r>
      <w:r w:rsidR="00141092">
        <w:rPr>
          <w:noProof/>
        </w:rPr>
        <w:t>(</w:t>
      </w:r>
      <w:hyperlink w:anchor="_ENREF_100" w:tooltip="Vann, 2009 #171" w:history="1">
        <w:r w:rsidR="002E7E39">
          <w:rPr>
            <w:noProof/>
          </w:rPr>
          <w:t>Vann et al., 2009</w:t>
        </w:r>
      </w:hyperlink>
      <w:r w:rsidR="00141092">
        <w:rPr>
          <w:noProof/>
        </w:rPr>
        <w:t>)</w:t>
      </w:r>
      <w:r w:rsidR="00141092">
        <w:fldChar w:fldCharType="end"/>
      </w:r>
      <w:r w:rsidRPr="00230EBE">
        <w:rPr>
          <w:rFonts w:hint="eastAsia"/>
        </w:rPr>
        <w:t>。</w:t>
      </w:r>
      <w:r w:rsidR="007806FF" w:rsidRPr="007806FF">
        <w:rPr>
          <w:rFonts w:hint="eastAsia"/>
        </w:rPr>
        <w:t>再考虑到</w:t>
      </w:r>
      <w:r w:rsidR="007806FF" w:rsidRPr="007806FF">
        <w:rPr>
          <w:rFonts w:hint="eastAsia"/>
        </w:rPr>
        <w:t>RSP</w:t>
      </w:r>
      <w:r w:rsidR="007806FF" w:rsidRPr="007806FF">
        <w:rPr>
          <w:rFonts w:hint="eastAsia"/>
        </w:rPr>
        <w:t>与海马系统联系紧密，并可能在情境识别线索等较窄意义上的行为相关线索编码中承担相对特殊的作用</w:t>
      </w:r>
      <w:r w:rsidR="00566D71">
        <w:fldChar w:fldCharType="begin">
          <w:fldData xml:space="preserve">PEVuZE5vdGU+PENpdGU+PEF1dGhvcj5TbWl0aDwvQXV0aG9yPjxZZWFyPjIwMTI8L1llYXI+PFJl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</w:fldData>
        </w:fldChar>
      </w:r>
      <w:r w:rsidR="00566D71">
        <w:instrText xml:space="preserve"> ADDIN EN.JS.CITE </w:instrText>
      </w:r>
      <w:r w:rsidR="00566D71">
        <w:fldChar w:fldCharType="separate"/>
      </w:r>
      <w:r w:rsidR="00566D71">
        <w:rPr>
          <w:noProof/>
        </w:rPr>
        <w:t>(</w:t>
      </w:r>
      <w:hyperlink w:anchor="_ENREF_84" w:tooltip="Smith, 2012 #245" w:history="1">
        <w:r w:rsidR="002E7E39">
          <w:rPr>
            <w:noProof/>
          </w:rPr>
          <w:t>Smith et al., 2012</w:t>
        </w:r>
      </w:hyperlink>
      <w:r w:rsidR="00566D71">
        <w:rPr>
          <w:noProof/>
        </w:rPr>
        <w:t>)</w:t>
      </w:r>
      <w:r w:rsidR="00566D71">
        <w:fldChar w:fldCharType="end"/>
      </w:r>
      <w:r w:rsidRPr="00230EBE">
        <w:rPr>
          <w:rFonts w:hint="eastAsia"/>
        </w:rPr>
        <w:t>，</w:t>
      </w:r>
      <w:r w:rsidR="007806FF" w:rsidRPr="007806FF">
        <w:rPr>
          <w:rFonts w:hint="eastAsia"/>
        </w:rPr>
        <w:t>因此它在本任务中的角色不宜预设为“纯视觉转发”或“广义记忆中枢”中的任一极端</w:t>
      </w:r>
      <w:r w:rsidRPr="00230EBE">
        <w:rPr>
          <w:rFonts w:hint="eastAsia"/>
        </w:rPr>
        <w:t>。</w:t>
      </w:r>
    </w:p>
    <w:p w14:paraId="7B01816F" w14:textId="430B1AC0" w:rsidR="00230EBE" w:rsidRDefault="007806FF" w:rsidP="00230EBE">
      <w:pPr>
        <w:pStyle w:val="afff1"/>
        <w:keepNext/>
      </w:pPr>
      <w:r>
        <w:rPr>
          <w:rFonts w:hint="eastAsia"/>
          <w:noProof/>
          <w14:ligatures w14:val="standardContextual"/>
        </w:rPr>
        <w:drawing>
          <wp:inline distT="0" distB="0" distL="0" distR="0" wp14:anchorId="1C0E22E6" wp14:editId="0DCE503F">
            <wp:extent cx="3780137" cy="5760732"/>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780137" cy="5760732"/>
                    </a:xfrm>
                    <a:prstGeom prst="rect">
                      <a:avLst/>
                    </a:prstGeom>
                  </pic:spPr>
                </pic:pic>
              </a:graphicData>
            </a:graphic>
          </wp:inline>
        </w:drawing>
      </w:r>
    </w:p>
    <w:p w14:paraId="50050F96" w14:textId="3425E63C" w:rsidR="00230EBE" w:rsidRDefault="00230EBE" w:rsidP="00230EBE">
      <w:pPr>
        <w:pStyle w:val="afffa"/>
      </w:pPr>
      <w:bookmarkStart w:id="108" w:name="_Ref224844040"/>
      <w:bookmarkStart w:id="109" w:name="_Toc22560697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19</w:t>
      </w:r>
      <w:r w:rsidR="00824B21">
        <w:fldChar w:fldCharType="end"/>
      </w:r>
      <w:bookmarkEnd w:id="108"/>
      <w:r>
        <w:rPr>
          <w:rFonts w:hint="eastAsia"/>
        </w:rPr>
        <w:t xml:space="preserve"> </w:t>
      </w:r>
      <w:r w:rsidR="007806FF" w:rsidRPr="007806FF">
        <w:rPr>
          <w:rFonts w:hint="eastAsia"/>
        </w:rPr>
        <w:t xml:space="preserve">RSP </w:t>
      </w:r>
      <w:r w:rsidR="007806FF" w:rsidRPr="007806FF">
        <w:rPr>
          <w:rFonts w:hint="eastAsia"/>
        </w:rPr>
        <w:t>位于</w:t>
      </w:r>
      <w:r w:rsidR="007806FF" w:rsidRPr="007806FF">
        <w:rPr>
          <w:rFonts w:hint="eastAsia"/>
        </w:rPr>
        <w:t>VIS</w:t>
      </w:r>
      <w:r w:rsidR="007806FF" w:rsidRPr="007806FF">
        <w:rPr>
          <w:rFonts w:hint="eastAsia"/>
        </w:rPr>
        <w:t>与</w:t>
      </w:r>
      <w:r w:rsidR="007806FF" w:rsidRPr="007806FF">
        <w:rPr>
          <w:rFonts w:hint="eastAsia"/>
        </w:rPr>
        <w:t>MO</w:t>
      </w:r>
      <w:r w:rsidR="007806FF" w:rsidRPr="007806FF">
        <w:rPr>
          <w:rFonts w:hint="eastAsia"/>
        </w:rPr>
        <w:t>之间，并表现出视觉相关上游输入特征</w:t>
      </w:r>
      <w:bookmarkEnd w:id="109"/>
    </w:p>
    <w:p w14:paraId="4EDFC63F" w14:textId="3FC7B601"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19</w:t>
      </w:r>
      <w:r w:rsidR="00824B21">
        <w:fldChar w:fldCharType="end"/>
      </w:r>
      <w:r>
        <w:rPr>
          <w:rFonts w:hint="eastAsia"/>
        </w:rPr>
        <w:t xml:space="preserve"> </w:t>
      </w:r>
      <w:r w:rsidR="007806FF" w:rsidRPr="007806FF">
        <w:t>RSP lies between VIS and MO and exhibits features of a visually biased upstream input</w:t>
      </w:r>
    </w:p>
    <w:p w14:paraId="1FBDD488" w14:textId="4177817E" w:rsidR="00230EBE" w:rsidRDefault="00230EBE" w:rsidP="00230EBE">
      <w:pPr>
        <w:pStyle w:val="afff2"/>
        <w:ind w:left="480"/>
      </w:pPr>
      <w:r w:rsidRPr="00230EBE">
        <w:rPr>
          <w:rFonts w:hint="eastAsia"/>
        </w:rPr>
        <w:t>（</w:t>
      </w:r>
      <w:r w:rsidRPr="00230EBE">
        <w:rPr>
          <w:rFonts w:hint="eastAsia"/>
        </w:rPr>
        <w:t>A</w:t>
      </w:r>
      <w:r w:rsidRPr="00230EBE">
        <w:rPr>
          <w:rFonts w:hint="eastAsia"/>
        </w:rPr>
        <w:t>）</w:t>
      </w:r>
      <w:r w:rsidR="00A015F1" w:rsidRPr="00A015F1">
        <w:rPr>
          <w:rFonts w:hint="eastAsia"/>
        </w:rPr>
        <w:t>RSP</w:t>
      </w:r>
      <w:r w:rsidR="00A015F1" w:rsidRPr="00A015F1">
        <w:rPr>
          <w:rFonts w:hint="eastAsia"/>
        </w:rPr>
        <w:t>在小鼠大脑中的位置示意图。</w:t>
      </w:r>
      <w:r w:rsidR="00A015F1" w:rsidRPr="00A015F1">
        <w:rPr>
          <w:rFonts w:hint="eastAsia"/>
        </w:rPr>
        <w:t>RSP</w:t>
      </w:r>
      <w:r w:rsidR="00A015F1" w:rsidRPr="00A015F1">
        <w:rPr>
          <w:rFonts w:hint="eastAsia"/>
        </w:rPr>
        <w:t>位于视觉皮层与运动皮层之间，且与两者直接接壤，因此可能构成视觉相关信息进入更广泛感觉</w:t>
      </w:r>
      <w:r w:rsidR="00A015F1" w:rsidRPr="00A015F1">
        <w:rPr>
          <w:rFonts w:hint="eastAsia"/>
        </w:rPr>
        <w:t>-</w:t>
      </w:r>
      <w:r w:rsidR="00A015F1" w:rsidRPr="00A015F1">
        <w:rPr>
          <w:rFonts w:hint="eastAsia"/>
        </w:rPr>
        <w:t>运动网络的上游节点之一</w:t>
      </w:r>
      <w:r w:rsidR="00141092">
        <w:fldChar w:fldCharType="begin">
          <w:fldData xml:space="preserve">PEVuZE5vdGU+PENpdGUgRXhjbHVkZUF1dGg9IjEiPjxZZWFyPjIwMjQ8L1llYXI+PFJlY051bT4x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</w:fldData>
        </w:fldChar>
      </w:r>
      <w:r w:rsidR="00141092">
        <w:instrText xml:space="preserve"> ADDIN EN.JS.CITE </w:instrText>
      </w:r>
      <w:r w:rsidR="00141092">
        <w:fldChar w:fldCharType="separate"/>
      </w:r>
      <w:r w:rsidR="00141092">
        <w:rPr>
          <w:noProof/>
        </w:rPr>
        <w:t>(</w:t>
      </w:r>
      <w:hyperlink w:anchor="_ENREF_1" w:tooltip=", 2024 #13" w:history="1">
        <w:r w:rsidR="002E7E39" w:rsidRPr="00141092">
          <w:rPr>
            <w:i/>
            <w:noProof/>
          </w:rPr>
          <w:t>3d Viewer</w:t>
        </w:r>
        <w:r w:rsidR="002E7E39">
          <w:rPr>
            <w:noProof/>
          </w:rPr>
          <w:t>, 2024</w:t>
        </w:r>
      </w:hyperlink>
      <w:r w:rsidR="00141092">
        <w:rPr>
          <w:noProof/>
        </w:rPr>
        <w:t>)</w:t>
      </w:r>
      <w:r w:rsidR="00141092">
        <w:fldChar w:fldCharType="end"/>
      </w:r>
      <w:r w:rsidRPr="00230EBE">
        <w:rPr>
          <w:rFonts w:hint="eastAsia"/>
        </w:rPr>
        <w:t>。</w:t>
      </w:r>
      <w:r w:rsidR="00A015F1" w:rsidRPr="00A015F1">
        <w:rPr>
          <w:rFonts w:hint="eastAsia"/>
        </w:rPr>
        <w:t>（</w:t>
      </w:r>
      <w:r w:rsidR="00A015F1" w:rsidRPr="00A015F1">
        <w:rPr>
          <w:rFonts w:hint="eastAsia"/>
        </w:rPr>
        <w:t>B</w:t>
      </w:r>
      <w:r w:rsidR="00A015F1" w:rsidRPr="00A015F1">
        <w:rPr>
          <w:rFonts w:hint="eastAsia"/>
        </w:rPr>
        <w:t>）热图展示</w:t>
      </w:r>
      <w:r w:rsidR="00A015F1" w:rsidRPr="00A015F1">
        <w:rPr>
          <w:rFonts w:hint="eastAsia"/>
        </w:rPr>
        <w:t>RSP</w:t>
      </w:r>
      <w:r w:rsidR="00A015F1" w:rsidRPr="00A015F1">
        <w:rPr>
          <w:rFonts w:hint="eastAsia"/>
        </w:rPr>
        <w:t>在声水任务学会阶段、光水任务迁移阶段命中回合和光水任务迁移阶段错失回合条件下的响应架构，仅纳入至少在其中一列中活跃的细胞。</w:t>
      </w:r>
      <w:r w:rsidR="00A015F1" w:rsidRPr="00A015F1">
        <w:rPr>
          <w:rFonts w:hint="eastAsia"/>
        </w:rPr>
        <w:t>RSP</w:t>
      </w:r>
      <w:r w:rsidR="00A015F1" w:rsidRPr="00A015F1">
        <w:rPr>
          <w:rFonts w:hint="eastAsia"/>
        </w:rPr>
        <w:t>对光水命中与错失的响应基本一致，而对声水的响应较弱，符合其皮层拓扑特征。（</w:t>
      </w:r>
      <w:r w:rsidR="00A015F1" w:rsidRPr="00A015F1">
        <w:rPr>
          <w:rFonts w:hint="eastAsia"/>
        </w:rPr>
        <w:t>C</w:t>
      </w:r>
      <w:r w:rsidR="00A015F1" w:rsidRPr="00A015F1">
        <w:rPr>
          <w:rFonts w:hint="eastAsia"/>
        </w:rPr>
        <w:t>）取</w:t>
      </w:r>
      <w:r w:rsidR="00A015F1" w:rsidRPr="00A015F1">
        <w:rPr>
          <w:rFonts w:hint="eastAsia"/>
        </w:rPr>
        <w:t>RSP</w:t>
      </w:r>
      <w:r w:rsidR="00A015F1" w:rsidRPr="00A015F1">
        <w:rPr>
          <w:rFonts w:hint="eastAsia"/>
        </w:rPr>
        <w:t>与</w:t>
      </w:r>
      <w:proofErr w:type="spellStart"/>
      <w:r w:rsidR="00A015F1" w:rsidRPr="00A015F1">
        <w:rPr>
          <w:rFonts w:hint="eastAsia"/>
        </w:rPr>
        <w:t>MOp</w:t>
      </w:r>
      <w:proofErr w:type="spellEnd"/>
      <w:r w:rsidR="00A015F1" w:rsidRPr="00A015F1">
        <w:rPr>
          <w:rFonts w:hint="eastAsia"/>
        </w:rPr>
        <w:t>中的正向活跃细胞，比较它们对视觉线索的响应强度和启动时间，结果显示</w:t>
      </w:r>
      <w:r w:rsidR="00A015F1" w:rsidRPr="00A015F1">
        <w:rPr>
          <w:rFonts w:hint="eastAsia"/>
        </w:rPr>
        <w:t>RSP</w:t>
      </w:r>
      <w:r w:rsidR="00A015F1" w:rsidRPr="00A015F1">
        <w:rPr>
          <w:rFonts w:hint="eastAsia"/>
        </w:rPr>
        <w:t>启动更早。（</w:t>
      </w:r>
      <w:r w:rsidR="00A015F1" w:rsidRPr="00A015F1">
        <w:rPr>
          <w:rFonts w:hint="eastAsia"/>
        </w:rPr>
        <w:t>D</w:t>
      </w:r>
      <w:r w:rsidR="00A015F1" w:rsidRPr="00A015F1">
        <w:rPr>
          <w:rFonts w:hint="eastAsia"/>
        </w:rPr>
        <w:t>）计算</w:t>
      </w:r>
      <w:r w:rsidR="00A015F1" w:rsidRPr="00A015F1">
        <w:rPr>
          <w:rFonts w:hint="eastAsia"/>
        </w:rPr>
        <w:t>RSP</w:t>
      </w:r>
      <w:r w:rsidR="00A015F1" w:rsidRPr="00A015F1">
        <w:rPr>
          <w:rFonts w:hint="eastAsia"/>
        </w:rPr>
        <w:t>中声水活跃细胞的重激活率与迁移第</w:t>
      </w:r>
      <w:r w:rsidR="00A015F1" w:rsidRPr="00A015F1">
        <w:rPr>
          <w:rFonts w:hint="eastAsia"/>
        </w:rPr>
        <w:t>1</w:t>
      </w:r>
      <w:r w:rsidR="00A015F1" w:rsidRPr="00A015F1">
        <w:rPr>
          <w:rFonts w:hint="eastAsia"/>
        </w:rPr>
        <w:t>训练日命中率之间的</w:t>
      </w:r>
      <w:r w:rsidR="00A015F1" w:rsidRPr="00A015F1">
        <w:rPr>
          <w:rFonts w:hint="eastAsia"/>
        </w:rPr>
        <w:t>Spearman</w:t>
      </w:r>
      <w:r w:rsidR="00A015F1" w:rsidRPr="00A015F1">
        <w:rPr>
          <w:rFonts w:hint="eastAsia"/>
        </w:rPr>
        <w:t>相关性，结果不显著，但样本量可能偏少。（</w:t>
      </w:r>
      <w:r w:rsidR="00A015F1" w:rsidRPr="00A015F1">
        <w:rPr>
          <w:rFonts w:hint="eastAsia"/>
        </w:rPr>
        <w:t>E</w:t>
      </w:r>
      <w:r w:rsidR="00A015F1" w:rsidRPr="00A015F1">
        <w:rPr>
          <w:rFonts w:hint="eastAsia"/>
        </w:rPr>
        <w:t>）比较迁移阶段命中与错失回合中，声水活跃细胞重激活率的差异；命中回合略高于错失回合。（</w:t>
      </w:r>
      <w:r w:rsidR="00A015F1" w:rsidRPr="00A015F1">
        <w:rPr>
          <w:rFonts w:hint="eastAsia"/>
        </w:rPr>
        <w:t>F</w:t>
      </w:r>
      <w:r w:rsidR="00A015F1" w:rsidRPr="00A015F1">
        <w:rPr>
          <w:rFonts w:hint="eastAsia"/>
        </w:rPr>
        <w:t>）比较声水活跃细胞在声水任务学会阶段、迁移阶段命中和迁移阶段错失三种条件下的平均钙曲线。三者差异整体较小，其中声水任务学会阶段最高，迁移阶段错失略高于迁移阶段命中，提示此类听觉响应细胞在</w:t>
      </w:r>
      <w:r w:rsidR="00A015F1" w:rsidRPr="00A015F1">
        <w:rPr>
          <w:rFonts w:hint="eastAsia"/>
        </w:rPr>
        <w:t>RSP</w:t>
      </w:r>
      <w:r w:rsidR="00A015F1" w:rsidRPr="00A015F1">
        <w:rPr>
          <w:rFonts w:hint="eastAsia"/>
        </w:rPr>
        <w:t>中并不占主导。（</w:t>
      </w:r>
      <w:r w:rsidR="00A015F1" w:rsidRPr="00A015F1">
        <w:rPr>
          <w:rFonts w:hint="eastAsia"/>
        </w:rPr>
        <w:t>G</w:t>
      </w:r>
      <w:r w:rsidR="00A015F1" w:rsidRPr="00A015F1">
        <w:rPr>
          <w:rFonts w:hint="eastAsia"/>
        </w:rPr>
        <w:t>）示意</w:t>
      </w:r>
      <w:r w:rsidR="00A015F1" w:rsidRPr="00A015F1">
        <w:rPr>
          <w:rFonts w:hint="eastAsia"/>
        </w:rPr>
        <w:t>RSP</w:t>
      </w:r>
      <w:r w:rsidR="00A015F1" w:rsidRPr="00A015F1">
        <w:rPr>
          <w:rFonts w:hint="eastAsia"/>
        </w:rPr>
        <w:t>化学遗传抑制实验。在双侧</w:t>
      </w:r>
      <w:r w:rsidR="00A015F1" w:rsidRPr="00A015F1">
        <w:rPr>
          <w:rFonts w:hint="eastAsia"/>
        </w:rPr>
        <w:t>RSP</w:t>
      </w:r>
      <w:r w:rsidR="00A015F1" w:rsidRPr="00A015F1">
        <w:rPr>
          <w:rFonts w:hint="eastAsia"/>
        </w:rPr>
        <w:t>注射</w:t>
      </w:r>
      <w:r w:rsidR="00A015F1" w:rsidRPr="00A015F1">
        <w:rPr>
          <w:rFonts w:hint="eastAsia"/>
        </w:rPr>
        <w:t>hSyn-hM4D(Gi)</w:t>
      </w:r>
      <w:r w:rsidR="00A015F1" w:rsidRPr="00A015F1">
        <w:rPr>
          <w:rFonts w:hint="eastAsia"/>
        </w:rPr>
        <w:t>病毒，并在迁移学习全阶段每个训练日前</w:t>
      </w:r>
      <w:r w:rsidR="00A015F1" w:rsidRPr="00A015F1">
        <w:rPr>
          <w:rFonts w:hint="eastAsia"/>
        </w:rPr>
        <w:t>1h</w:t>
      </w:r>
      <w:r w:rsidR="00A015F1" w:rsidRPr="00A015F1">
        <w:rPr>
          <w:rFonts w:hint="eastAsia"/>
        </w:rPr>
        <w:t>注射</w:t>
      </w:r>
      <w:r w:rsidR="00A015F1" w:rsidRPr="00A015F1">
        <w:rPr>
          <w:rFonts w:hint="eastAsia"/>
        </w:rPr>
        <w:t>CNO</w:t>
      </w:r>
      <w:r w:rsidR="00A015F1" w:rsidRPr="00A015F1">
        <w:rPr>
          <w:rFonts w:hint="eastAsia"/>
        </w:rPr>
        <w:t>以抑制</w:t>
      </w:r>
      <w:r w:rsidR="00A015F1" w:rsidRPr="00A015F1">
        <w:rPr>
          <w:rFonts w:hint="eastAsia"/>
        </w:rPr>
        <w:t>RSP</w:t>
      </w:r>
      <w:r w:rsidR="00A015F1" w:rsidRPr="00A015F1">
        <w:rPr>
          <w:rFonts w:hint="eastAsia"/>
        </w:rPr>
        <w:t>。对照组注射</w:t>
      </w:r>
      <w:proofErr w:type="spellStart"/>
      <w:r w:rsidR="00A015F1" w:rsidRPr="00A015F1">
        <w:rPr>
          <w:rFonts w:hint="eastAsia"/>
        </w:rPr>
        <w:t>mCherry</w:t>
      </w:r>
      <w:proofErr w:type="spellEnd"/>
      <w:r w:rsidR="00A015F1" w:rsidRPr="00A015F1">
        <w:rPr>
          <w:rFonts w:hint="eastAsia"/>
        </w:rPr>
        <w:t>荧光对照病毒。（</w:t>
      </w:r>
      <w:r w:rsidR="00A015F1" w:rsidRPr="00A015F1">
        <w:rPr>
          <w:rFonts w:hint="eastAsia"/>
        </w:rPr>
        <w:t>H</w:t>
      </w:r>
      <w:r w:rsidR="00A015F1" w:rsidRPr="00A015F1">
        <w:rPr>
          <w:rFonts w:hint="eastAsia"/>
        </w:rPr>
        <w:t>）</w:t>
      </w:r>
      <w:r w:rsidR="00A015F1" w:rsidRPr="00A015F1">
        <w:rPr>
          <w:rFonts w:hint="eastAsia"/>
        </w:rPr>
        <w:t>RSP</w:t>
      </w:r>
      <w:r w:rsidR="00A015F1" w:rsidRPr="00A015F1">
        <w:rPr>
          <w:rFonts w:hint="eastAsia"/>
        </w:rPr>
        <w:t>抑制实验的病毒表达示意。（</w:t>
      </w:r>
      <w:r w:rsidR="00A015F1" w:rsidRPr="00A015F1">
        <w:rPr>
          <w:rFonts w:hint="eastAsia"/>
        </w:rPr>
        <w:t>I</w:t>
      </w:r>
      <w:r w:rsidR="00A015F1" w:rsidRPr="00A015F1">
        <w:rPr>
          <w:rFonts w:hint="eastAsia"/>
        </w:rPr>
        <w:t>）</w:t>
      </w:r>
      <w:r w:rsidR="00A015F1" w:rsidRPr="00A015F1">
        <w:rPr>
          <w:rFonts w:hint="eastAsia"/>
        </w:rPr>
        <w:t>RSP</w:t>
      </w:r>
      <w:r w:rsidR="00A015F1" w:rsidRPr="00A015F1">
        <w:rPr>
          <w:rFonts w:hint="eastAsia"/>
        </w:rPr>
        <w:t>抑制组与对照组的学习曲线，并附加</w:t>
      </w:r>
      <w:r w:rsidR="00A015F1" w:rsidRPr="00A015F1">
        <w:rPr>
          <w:rFonts w:hint="eastAsia"/>
        </w:rPr>
        <w:t>RSP</w:t>
      </w:r>
      <w:r w:rsidR="00A015F1" w:rsidRPr="00A015F1">
        <w:rPr>
          <w:rFonts w:hint="eastAsia"/>
        </w:rPr>
        <w:t>与</w:t>
      </w:r>
      <w:proofErr w:type="spellStart"/>
      <w:r w:rsidR="00A015F1" w:rsidRPr="00A015F1">
        <w:rPr>
          <w:rFonts w:hint="eastAsia"/>
        </w:rPr>
        <w:t>MOp</w:t>
      </w:r>
      <w:proofErr w:type="spellEnd"/>
      <w:r w:rsidR="00A015F1" w:rsidRPr="00A015F1">
        <w:rPr>
          <w:rFonts w:hint="eastAsia"/>
        </w:rPr>
        <w:t>联合抑制组的学习曲线。单独抑制</w:t>
      </w:r>
      <w:r w:rsidR="00A015F1" w:rsidRPr="00A015F1">
        <w:rPr>
          <w:rFonts w:hint="eastAsia"/>
        </w:rPr>
        <w:t>RSP</w:t>
      </w:r>
      <w:r w:rsidR="00A015F1" w:rsidRPr="00A015F1">
        <w:rPr>
          <w:rFonts w:hint="eastAsia"/>
        </w:rPr>
        <w:t>未见学习曲线下降；</w:t>
      </w:r>
      <w:r w:rsidR="00A015F1" w:rsidRPr="00A015F1">
        <w:rPr>
          <w:rFonts w:hint="eastAsia"/>
        </w:rPr>
        <w:t>RSP</w:t>
      </w:r>
      <w:r w:rsidR="00A015F1" w:rsidRPr="00A015F1">
        <w:rPr>
          <w:rFonts w:hint="eastAsia"/>
        </w:rPr>
        <w:t>与</w:t>
      </w:r>
      <w:proofErr w:type="spellStart"/>
      <w:r w:rsidR="00A015F1" w:rsidRPr="00A015F1">
        <w:rPr>
          <w:rFonts w:hint="eastAsia"/>
        </w:rPr>
        <w:t>MOp</w:t>
      </w:r>
      <w:proofErr w:type="spellEnd"/>
      <w:r w:rsidR="00A015F1" w:rsidRPr="00A015F1">
        <w:rPr>
          <w:rFonts w:hint="eastAsia"/>
        </w:rPr>
        <w:t>联合抑制时，第</w:t>
      </w:r>
      <w:r w:rsidR="00A015F1" w:rsidRPr="00A015F1">
        <w:rPr>
          <w:rFonts w:hint="eastAsia"/>
        </w:rPr>
        <w:t>1</w:t>
      </w:r>
      <w:r w:rsidR="00A015F1" w:rsidRPr="00A015F1">
        <w:rPr>
          <w:rFonts w:hint="eastAsia"/>
        </w:rPr>
        <w:t>训练日命中率仍未明显下降，但后续达到</w:t>
      </w:r>
      <w:r w:rsidR="00A015F1" w:rsidRPr="00A015F1">
        <w:rPr>
          <w:rFonts w:hint="eastAsia"/>
        </w:rPr>
        <w:t>100%</w:t>
      </w:r>
      <w:r w:rsidR="00A015F1" w:rsidRPr="00A015F1">
        <w:rPr>
          <w:rFonts w:hint="eastAsia"/>
        </w:rPr>
        <w:t>命中的过程受阻</w:t>
      </w:r>
      <w:r w:rsidRPr="00230EBE">
        <w:rPr>
          <w:rFonts w:hint="eastAsia"/>
        </w:rPr>
        <w:t>。</w:t>
      </w:r>
      <w:r>
        <w:br/>
      </w:r>
      <w:r w:rsidRPr="00230EBE">
        <w:t xml:space="preserve">(A) </w:t>
      </w:r>
      <w:r w:rsidR="00A015F1" w:rsidRPr="00A015F1">
        <w:t>Schematic location of RSP in the mouse brain. RSP lies between visual and motor cortex and directly borders both, making it a plausible upstream node through which visual information may enter a broader sensorimotor network</w:t>
      </w:r>
      <w:r w:rsidR="00141092">
        <w:fldChar w:fldCharType="begin">
          <w:fldData xml:space="preserve">PEVuZE5vdGU+PENpdGUgRXhjbHVkZUF1dGg9IjEiPjxZZWFyPjIwMjQ8L1llYXI+PFJlY051bT4x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</w:fldData>
        </w:fldChar>
      </w:r>
      <w:r w:rsidR="00141092">
        <w:instrText xml:space="preserve"> ADDIN EN.JS.CITE </w:instrText>
      </w:r>
      <w:r w:rsidR="00141092">
        <w:fldChar w:fldCharType="separate"/>
      </w:r>
      <w:r w:rsidR="00141092">
        <w:rPr>
          <w:noProof/>
        </w:rPr>
        <w:t>(</w:t>
      </w:r>
      <w:hyperlink w:anchor="_ENREF_1" w:tooltip=", 2024 #13" w:history="1">
        <w:r w:rsidR="002E7E39" w:rsidRPr="00141092">
          <w:rPr>
            <w:i/>
            <w:noProof/>
          </w:rPr>
          <w:t>3d Viewer</w:t>
        </w:r>
        <w:r w:rsidR="002E7E39">
          <w:rPr>
            <w:noProof/>
          </w:rPr>
          <w:t>, 2024</w:t>
        </w:r>
      </w:hyperlink>
      <w:r w:rsidR="00141092">
        <w:rPr>
          <w:noProof/>
        </w:rPr>
        <w:t>)</w:t>
      </w:r>
      <w:r w:rsidR="00141092">
        <w:fldChar w:fldCharType="end"/>
      </w:r>
      <w:r w:rsidRPr="00230EBE">
        <w:t xml:space="preserve">. </w:t>
      </w:r>
      <w:r w:rsidR="00A015F1" w:rsidRPr="00A015F1">
        <w:t xml:space="preserve">(B) Heatmaps showing RSP response structure in learned audio-water, transfer light-water hit, and transfer light-water miss conditions, including only cells active in at least one column. RSP responded similarly in transfer hit and miss trials but only weakly in audio-water, consistent with its cortical topology. (C) Comparison of response amplitude and onset latency to the light cue between positively active cells in RSP and </w:t>
      </w:r>
      <w:proofErr w:type="spellStart"/>
      <w:r w:rsidR="00A015F1" w:rsidRPr="00A015F1">
        <w:t>MOp</w:t>
      </w:r>
      <w:proofErr w:type="spellEnd"/>
      <w:r w:rsidR="00A015F1" w:rsidRPr="00A015F1">
        <w:t xml:space="preserve">. RSP showed an earlier onset. (D) Spearman correlation between reactivation rate of audio-water-active RSP cells and transfer Day 1 hit rate; the effect was not significant, although sample size may have been limited. (E) Difference in reactivation rate of audio-water-active RSP cells between transfer hit and miss trials. Reactivation was slightly higher in hit trials than in miss trials. (F) Mean calcium traces of audio-water-active cells across learned audio-water, transfer hit, and transfer miss conditions. Overall differences among the three traces were small: learned audio-water was highest, and transfer miss was slightly higher than transfer hit, indicating that this class of sound-responsive cells was not dominant in RSP. (G) Schematic of the RSP </w:t>
      </w:r>
      <w:proofErr w:type="spellStart"/>
      <w:r w:rsidR="00A015F1" w:rsidRPr="00A015F1">
        <w:t>chemogenetic</w:t>
      </w:r>
      <w:proofErr w:type="spellEnd"/>
      <w:r w:rsidR="00A015F1" w:rsidRPr="00A015F1">
        <w:t xml:space="preserve"> inhibition experiment. hSyn-hM4D(Gi) was injected bilaterally into RSP, and CNO was administered 1h before each training day throughout transfer learning to inhibit RSP. Controls received </w:t>
      </w:r>
      <w:proofErr w:type="spellStart"/>
      <w:r w:rsidR="00A015F1" w:rsidRPr="00A015F1">
        <w:t>mCherry</w:t>
      </w:r>
      <w:proofErr w:type="spellEnd"/>
      <w:r w:rsidR="00A015F1" w:rsidRPr="00A015F1">
        <w:t xml:space="preserve"> virus. (H) Example of viral expression in the RSP inhibition experiment. (I) Learning curves for the RSP inhibition and control groups, together with an additional curve for combined RSP and </w:t>
      </w:r>
      <w:proofErr w:type="spellStart"/>
      <w:r w:rsidR="00A015F1" w:rsidRPr="00A015F1">
        <w:t>MOp</w:t>
      </w:r>
      <w:proofErr w:type="spellEnd"/>
      <w:r w:rsidR="00A015F1" w:rsidRPr="00A015F1">
        <w:t xml:space="preserve"> inhibition. Inhibition of RSP alone did not lower the learning curve. When RSP and </w:t>
      </w:r>
      <w:proofErr w:type="spellStart"/>
      <w:r w:rsidR="00A015F1" w:rsidRPr="00A015F1">
        <w:t>MOp</w:t>
      </w:r>
      <w:proofErr w:type="spellEnd"/>
      <w:r w:rsidR="00A015F1" w:rsidRPr="00A015F1">
        <w:t xml:space="preserve"> were jointly inhibited, Day 1 hit rate still did not decrease clearly, but the subsequent progression to 100% performance was impeded</w:t>
      </w:r>
      <w:r w:rsidRPr="00230EBE">
        <w:t>.</w:t>
      </w:r>
    </w:p>
    <w:p w14:paraId="475964B5" w14:textId="4124987C" w:rsidR="00230EBE" w:rsidRDefault="00A015F1" w:rsidP="00A015F1">
      <w:r w:rsidRPr="00A015F1">
        <w:t>从皮层拓扑上看，</w:t>
      </w:r>
      <w:r w:rsidRPr="00A015F1">
        <w:t>RSP</w:t>
      </w:r>
      <w:r w:rsidRPr="00A015F1">
        <w:t>位于视觉和运动皮层之间，适合作为候选的视觉相关上游区域</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A</w:t>
      </w:r>
      <w:r w:rsidR="008652A2">
        <w:rPr>
          <w:rFonts w:hint="eastAsia"/>
        </w:rPr>
        <w:t>）</w:t>
      </w:r>
      <w:r w:rsidR="00230EBE">
        <w:rPr>
          <w:rFonts w:hint="eastAsia"/>
        </w:rPr>
        <w:t>。</w:t>
      </w:r>
      <w:r w:rsidRPr="00A015F1">
        <w:rPr>
          <w:rFonts w:hint="eastAsia"/>
        </w:rPr>
        <w:t>结果显示，</w:t>
      </w:r>
      <w:r w:rsidRPr="00A015F1">
        <w:rPr>
          <w:rFonts w:hint="eastAsia"/>
        </w:rPr>
        <w:t>RSP</w:t>
      </w:r>
      <w:r w:rsidRPr="00A015F1">
        <w:rPr>
          <w:rFonts w:hint="eastAsia"/>
        </w:rPr>
        <w:t>对视觉线索的响应显著强于对听觉线索的响应，并且对命中</w:t>
      </w:r>
      <w:r w:rsidRPr="00A015F1">
        <w:rPr>
          <w:rFonts w:hint="eastAsia"/>
        </w:rPr>
        <w:t>/</w:t>
      </w:r>
      <w:r w:rsidRPr="00A015F1">
        <w:rPr>
          <w:rFonts w:hint="eastAsia"/>
        </w:rPr>
        <w:t>错失不作明显区分</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B</w:t>
      </w:r>
      <w:r w:rsidR="008652A2">
        <w:rPr>
          <w:rFonts w:hint="eastAsia"/>
        </w:rPr>
        <w:t>）</w:t>
      </w:r>
      <w:r w:rsidR="00230EBE">
        <w:rPr>
          <w:rFonts w:hint="eastAsia"/>
        </w:rPr>
        <w:t>；</w:t>
      </w:r>
      <w:r w:rsidRPr="00A015F1">
        <w:rPr>
          <w:rFonts w:hint="eastAsia"/>
        </w:rPr>
        <w:t>其对视觉线索的启动也早于</w:t>
      </w:r>
      <w:proofErr w:type="spellStart"/>
      <w:r w:rsidRPr="00A015F1">
        <w:rPr>
          <w:rFonts w:hint="eastAsia"/>
        </w:rPr>
        <w:t>MOp</w:t>
      </w:r>
      <w:proofErr w:type="spellEnd"/>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C</w:t>
      </w:r>
      <w:r w:rsidR="008652A2">
        <w:rPr>
          <w:rFonts w:hint="eastAsia"/>
        </w:rPr>
        <w:t>）</w:t>
      </w:r>
      <w:r w:rsidR="00230EBE">
        <w:rPr>
          <w:rFonts w:hint="eastAsia"/>
        </w:rPr>
        <w:t>。这一结果与既往对</w:t>
      </w:r>
      <w:r w:rsidR="00230EBE">
        <w:rPr>
          <w:rFonts w:hint="eastAsia"/>
        </w:rPr>
        <w:t>RSP</w:t>
      </w:r>
      <w:r w:rsidR="00230EBE">
        <w:rPr>
          <w:rFonts w:hint="eastAsia"/>
        </w:rPr>
        <w:t>的认识基本一致：</w:t>
      </w:r>
      <w:r w:rsidR="00230EBE">
        <w:rPr>
          <w:rFonts w:hint="eastAsia"/>
        </w:rPr>
        <w:t>RSP</w:t>
      </w:r>
      <w:r w:rsidR="00230EBE">
        <w:rPr>
          <w:rFonts w:hint="eastAsia"/>
        </w:rPr>
        <w:t>并不只是被动接受空间信息，而是能够较快表征视觉线索、轨迹和奖赏位置等对行为具有指向意义的信息，因此具备为下游行为网络提供相关视觉信息的条件</w:t>
      </w:r>
      <w:r w:rsidR="00141092">
        <w:fldChar w:fldCharType="begin">
          <w:fldData xml:space="preserve">PEVuZE5vdGU+PENpdGU+PEF1dGhvcj5WZWRkZXI8L0F1dGhvcj48WWVhcj4yMDE2PC9ZZWFyPjxS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</w:fldData>
        </w:fldChar>
      </w:r>
      <w:r w:rsidR="00141092">
        <w:instrText xml:space="preserve"> ADDIN EN.JS.CITE </w:instrText>
      </w:r>
      <w:r w:rsidR="00141092">
        <w:fldChar w:fldCharType="separate"/>
      </w:r>
      <w:r w:rsidR="00141092">
        <w:rPr>
          <w:noProof/>
        </w:rPr>
        <w:t>(</w:t>
      </w:r>
      <w:hyperlink w:anchor="_ENREF_2" w:tooltip="Alexander, 2023 #274" w:history="1">
        <w:r w:rsidR="002E7E39">
          <w:rPr>
            <w:noProof/>
          </w:rPr>
          <w:t>Alexander et al., 2023</w:t>
        </w:r>
      </w:hyperlink>
      <w:r w:rsidR="00141092">
        <w:rPr>
          <w:noProof/>
        </w:rPr>
        <w:t xml:space="preserve">; </w:t>
      </w:r>
      <w:hyperlink w:anchor="_ENREF_101" w:tooltip="Vedder, 2016 #275" w:history="1">
        <w:r w:rsidR="002E7E39">
          <w:rPr>
            <w:noProof/>
          </w:rPr>
          <w:t>Vedder et al., 2016</w:t>
        </w:r>
      </w:hyperlink>
      <w:r w:rsidR="00141092">
        <w:rPr>
          <w:noProof/>
        </w:rPr>
        <w:t>)</w:t>
      </w:r>
      <w:r w:rsidR="00141092">
        <w:fldChar w:fldCharType="end"/>
      </w:r>
      <w:r w:rsidR="00230EBE">
        <w:rPr>
          <w:rFonts w:hint="eastAsia"/>
        </w:rPr>
        <w:t>。</w:t>
      </w:r>
      <w:r w:rsidRPr="00A015F1">
        <w:rPr>
          <w:rFonts w:hint="eastAsia"/>
        </w:rPr>
        <w:t>但是，第</w:t>
      </w:r>
      <w:r w:rsidRPr="00A015F1">
        <w:rPr>
          <w:rFonts w:hint="eastAsia"/>
        </w:rPr>
        <w:t>1</w:t>
      </w:r>
      <w:r w:rsidRPr="00A015F1">
        <w:rPr>
          <w:rFonts w:hint="eastAsia"/>
        </w:rPr>
        <w:t>训练日命中率与声水活跃细胞重激活率的鼠间差异并不显著相关</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D</w:t>
      </w:r>
      <w:r w:rsidR="008652A2">
        <w:rPr>
          <w:rFonts w:hint="eastAsia"/>
        </w:rPr>
        <w:t>）</w:t>
      </w:r>
      <w:r w:rsidR="00230EBE">
        <w:rPr>
          <w:rFonts w:hint="eastAsia"/>
        </w:rPr>
        <w:t>；</w:t>
      </w:r>
      <w:r w:rsidRPr="00A015F1">
        <w:rPr>
          <w:rFonts w:hint="eastAsia"/>
        </w:rPr>
        <w:t>命中</w:t>
      </w:r>
      <w:r w:rsidRPr="00A015F1">
        <w:rPr>
          <w:rFonts w:hint="eastAsia"/>
        </w:rPr>
        <w:t>/</w:t>
      </w:r>
      <w:r w:rsidRPr="00A015F1">
        <w:rPr>
          <w:rFonts w:hint="eastAsia"/>
        </w:rPr>
        <w:t>错失回合中的重激活率虽有轻微差异</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E</w:t>
      </w:r>
      <w:r w:rsidR="008652A2">
        <w:rPr>
          <w:rFonts w:hint="eastAsia"/>
        </w:rPr>
        <w:t>）</w:t>
      </w:r>
      <w:r w:rsidR="00230EBE">
        <w:rPr>
          <w:rFonts w:hint="eastAsia"/>
        </w:rPr>
        <w:t>，但总体活动强度差异不大，甚至方向相反</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F</w:t>
      </w:r>
      <w:r w:rsidR="008652A2">
        <w:rPr>
          <w:rFonts w:hint="eastAsia"/>
        </w:rPr>
        <w:t>）</w:t>
      </w:r>
      <w:r w:rsidR="00230EBE">
        <w:rPr>
          <w:rFonts w:hint="eastAsia"/>
        </w:rPr>
        <w:t>。更关键的是，</w:t>
      </w:r>
      <w:r w:rsidR="00230EBE">
        <w:rPr>
          <w:rFonts w:hint="eastAsia"/>
        </w:rPr>
        <w:t>RSP</w:t>
      </w:r>
      <w:r w:rsidR="00230EBE">
        <w:rPr>
          <w:rFonts w:hint="eastAsia"/>
        </w:rPr>
        <w:t>抑制实验未表现出明确阳性结果：</w:t>
      </w:r>
      <w:r w:rsidR="00230EBE">
        <w:rPr>
          <w:rFonts w:hint="eastAsia"/>
        </w:rPr>
        <w:t>RSP</w:t>
      </w:r>
      <w:r w:rsidR="00230EBE">
        <w:rPr>
          <w:rFonts w:hint="eastAsia"/>
        </w:rPr>
        <w:t>抑制组的迁移学习曲线与对照组没有显著差异，甚至略好；而</w:t>
      </w:r>
      <w:r w:rsidR="00230EBE">
        <w:rPr>
          <w:rFonts w:hint="eastAsia"/>
        </w:rPr>
        <w:t>RSP</w:t>
      </w:r>
      <w:r w:rsidR="00230EBE">
        <w:rPr>
          <w:rFonts w:hint="eastAsia"/>
        </w:rPr>
        <w:t>和</w:t>
      </w:r>
      <w:r w:rsidR="00230EBE">
        <w:rPr>
          <w:rFonts w:hint="eastAsia"/>
        </w:rPr>
        <w:t>MO</w:t>
      </w:r>
      <w:r w:rsidR="00230EBE">
        <w:rPr>
          <w:rFonts w:hint="eastAsia"/>
        </w:rPr>
        <w:t>共同抑制的曲线也没有明显比单独</w:t>
      </w:r>
      <w:r w:rsidR="00230EBE">
        <w:rPr>
          <w:rFonts w:hint="eastAsia"/>
        </w:rPr>
        <w:t>MO</w:t>
      </w:r>
      <w:r w:rsidR="00230EBE">
        <w:rPr>
          <w:rFonts w:hint="eastAsia"/>
        </w:rPr>
        <w:t>抑制更差</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I</w:t>
      </w:r>
      <w:r w:rsidR="008652A2">
        <w:rPr>
          <w:rFonts w:hint="eastAsia"/>
        </w:rPr>
        <w:t>）</w:t>
      </w:r>
      <w:r w:rsidR="00230EBE">
        <w:rPr>
          <w:rFonts w:hint="eastAsia"/>
        </w:rPr>
        <w:t>。</w:t>
      </w:r>
      <w:r w:rsidRPr="00A015F1">
        <w:rPr>
          <w:rFonts w:hint="eastAsia"/>
        </w:rPr>
        <w:t>基于现有证据，较为稳妥的解释是，</w:t>
      </w:r>
      <w:r w:rsidRPr="00A015F1">
        <w:rPr>
          <w:rFonts w:hint="eastAsia"/>
        </w:rPr>
        <w:t>RSP</w:t>
      </w:r>
      <w:r w:rsidRPr="00A015F1">
        <w:rPr>
          <w:rFonts w:hint="eastAsia"/>
        </w:rPr>
        <w:t>在本任务中承担了偏视觉模态的上游信息整合作用，但它并不是驱动迁移学习成绩变化的核心瓶颈。换言之，</w:t>
      </w:r>
      <w:r w:rsidRPr="00A015F1">
        <w:rPr>
          <w:rFonts w:hint="eastAsia"/>
        </w:rPr>
        <w:t>RSP</w:t>
      </w:r>
      <w:r w:rsidRPr="00A015F1">
        <w:rPr>
          <w:rFonts w:hint="eastAsia"/>
        </w:rPr>
        <w:t>在本任务中的作用更接近对视觉线索敏感的辅助通路，而非决定学习迁移成败的主导位点</w:t>
      </w:r>
      <w:r w:rsidR="00230EBE">
        <w:rPr>
          <w:rFonts w:hint="eastAsia"/>
        </w:rPr>
        <w:t>。</w:t>
      </w:r>
    </w:p>
    <w:p w14:paraId="4B79426E" w14:textId="76CAB14F" w:rsidR="00230EBE" w:rsidRDefault="00A015F1" w:rsidP="00230EBE">
      <w:r w:rsidRPr="00A015F1">
        <w:rPr>
          <w:rFonts w:hint="eastAsia"/>
        </w:rPr>
        <w:t>这一结果并不意味着需要否定记忆在皮层中分布式存储的理论，而是提示“分布式”与“专业化”未必构成非此即彼的对立关系。已有综述支持新皮层中存在跨脑区的</w:t>
      </w:r>
      <w:r w:rsidRPr="00A015F1">
        <w:rPr>
          <w:rFonts w:hint="eastAsia"/>
        </w:rPr>
        <w:t xml:space="preserve"> distributed engram network</w:t>
      </w:r>
      <w:r w:rsidRPr="00A015F1">
        <w:rPr>
          <w:rFonts w:hint="eastAsia"/>
        </w:rPr>
        <w:t>，以及系统巩固过程中并行的皮层表征</w:t>
      </w:r>
      <w:r w:rsidR="00141092">
        <w:fldChar w:fldCharType="begin">
          <w:fldData xml:space="preserve">PEVuZE5vdGU+PENpdGU+PEF1dGhvcj5Ccm9kdDwvQXV0aG9yPjxZZWFyPjIwMjE8L1llYXI+PFJl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</w:fldData>
        </w:fldChar>
      </w:r>
      <w:r w:rsidR="00141092">
        <w:instrText xml:space="preserve"> ADDIN EN.JS.CITE </w:instrText>
      </w:r>
      <w:r w:rsidR="00141092">
        <w:fldChar w:fldCharType="separate"/>
      </w:r>
      <w:r w:rsidR="00141092">
        <w:rPr>
          <w:noProof/>
        </w:rPr>
        <w:t>(</w:t>
      </w:r>
      <w:hyperlink w:anchor="_ENREF_12" w:tooltip="Brodt, 2021 #273" w:history="1">
        <w:r w:rsidR="002E7E39">
          <w:rPr>
            <w:noProof/>
          </w:rPr>
          <w:t>Brodt &amp; Gais, 2021</w:t>
        </w:r>
      </w:hyperlink>
      <w:r w:rsidR="00141092">
        <w:rPr>
          <w:noProof/>
        </w:rPr>
        <w:t>)</w:t>
      </w:r>
      <w:r w:rsidR="00141092">
        <w:fldChar w:fldCharType="end"/>
      </w:r>
      <w:r w:rsidR="00230EBE">
        <w:rPr>
          <w:rFonts w:hint="eastAsia"/>
        </w:rPr>
        <w:t>；</w:t>
      </w:r>
      <w:r w:rsidRPr="00A015F1">
        <w:rPr>
          <w:rFonts w:hint="eastAsia"/>
        </w:rPr>
        <w:t>但另一方面，新皮层回路也并非无差别复制，而是在共同回路主题之上叠加了与输入类型、输出对象和功能需求相关的区域化改造</w:t>
      </w:r>
      <w:r w:rsidR="00566D71">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rsidR="00566D71">
        <w:instrText xml:space="preserve"> ADDIN EN.JS.CITE </w:instrText>
      </w:r>
      <w:r w:rsidR="00566D71">
        <w:fldChar w:fldCharType="separate"/>
      </w:r>
      <w:r w:rsidR="00566D71">
        <w:rPr>
          <w:noProof/>
        </w:rPr>
        <w:t>(</w:t>
      </w:r>
      <w:hyperlink w:anchor="_ENREF_31" w:tooltip="Harris, 2015 #246" w:history="1">
        <w:r w:rsidR="002E7E39">
          <w:rPr>
            <w:noProof/>
          </w:rPr>
          <w:t>Harris &amp; Shepherd, 2015</w:t>
        </w:r>
      </w:hyperlink>
      <w:r w:rsidR="00566D71">
        <w:rPr>
          <w:noProof/>
        </w:rPr>
        <w:t>)</w:t>
      </w:r>
      <w:r w:rsidR="00566D71">
        <w:fldChar w:fldCharType="end"/>
      </w:r>
      <w:r w:rsidR="00230EBE">
        <w:rPr>
          <w:rFonts w:hint="eastAsia"/>
        </w:rPr>
        <w:t>。</w:t>
      </w:r>
      <w:r w:rsidRPr="00A015F1">
        <w:rPr>
          <w:rFonts w:hint="eastAsia"/>
        </w:rPr>
        <w:t>在这一前提下，本文结果至少支持两种较为审慎的解释</w:t>
      </w:r>
      <w:r w:rsidR="00230EBE">
        <w:rPr>
          <w:rFonts w:hint="eastAsia"/>
        </w:rPr>
        <w:t>：</w:t>
      </w:r>
    </w:p>
    <w:p w14:paraId="05F65C2B" w14:textId="45A02260" w:rsidR="00230EBE" w:rsidRDefault="00230EBE" w:rsidP="00230EBE">
      <w:pPr>
        <w:pStyle w:val="a"/>
        <w:numPr>
          <w:ilvl w:val="1"/>
          <w:numId w:val="29"/>
        </w:numPr>
      </w:pPr>
      <w:r>
        <w:rPr>
          <w:rFonts w:hint="eastAsia"/>
        </w:rPr>
        <w:t>分布式存储的证据更多来自较复杂的认知任务，这类任务本身牵涉多种信息维度与较长时间尺度的整合，因此更容易招募广泛脑区共同参与。相比之下，本文讨论的是较简单的感觉</w:t>
      </w:r>
      <w:r>
        <w:rPr>
          <w:rFonts w:hint="eastAsia"/>
        </w:rPr>
        <w:t>-</w:t>
      </w:r>
      <w:r>
        <w:rPr>
          <w:rFonts w:hint="eastAsia"/>
        </w:rPr>
        <w:t>动作关联迁移，其核心计算也许更容易收敛到少数关键节点，而不必在所有相关皮层区形成同等强度、同等必要性的表征。</w:t>
      </w:r>
    </w:p>
    <w:p w14:paraId="1293F7F3" w14:textId="3F2D2233" w:rsidR="00230EBE" w:rsidRDefault="00A015F1" w:rsidP="00230EBE">
      <w:pPr>
        <w:pStyle w:val="a"/>
      </w:pPr>
      <w:r w:rsidRPr="00A015F1">
        <w:rPr>
          <w:rFonts w:hint="eastAsia"/>
        </w:rPr>
        <w:t>即便早期学习过程中存在较广泛的分布式参与，随着任务熟练化和策略稳定化，决定行为输出的关键瓶颈也可能逐渐转向更专业化的通路。本文所关注的是已经具备预训练基础后的迁移阶段，因此观察到</w:t>
      </w:r>
      <w:proofErr w:type="spellStart"/>
      <w:r w:rsidRPr="00A015F1">
        <w:rPr>
          <w:rFonts w:hint="eastAsia"/>
        </w:rPr>
        <w:t>MOp</w:t>
      </w:r>
      <w:proofErr w:type="spellEnd"/>
      <w:r w:rsidRPr="00A015F1">
        <w:rPr>
          <w:rFonts w:hint="eastAsia"/>
        </w:rPr>
        <w:t>比</w:t>
      </w:r>
      <w:r w:rsidRPr="00A015F1">
        <w:rPr>
          <w:rFonts w:hint="eastAsia"/>
        </w:rPr>
        <w:t>RSP</w:t>
      </w:r>
      <w:r w:rsidRPr="00A015F1">
        <w:rPr>
          <w:rFonts w:hint="eastAsia"/>
        </w:rPr>
        <w:t>更接近主导位点，并不与分布式存储理论直接冲突，而是提示：并非每一个被招募的脑区，都会在最终行为表现上保持同等因果权重</w:t>
      </w:r>
      <w:r w:rsidR="00230EBE">
        <w:rPr>
          <w:rFonts w:hint="eastAsia"/>
        </w:rPr>
        <w:t>。</w:t>
      </w:r>
    </w:p>
    <w:p w14:paraId="648284D9" w14:textId="2E195849" w:rsidR="00230EBE" w:rsidRDefault="00230EBE" w:rsidP="00230EBE">
      <w:pPr>
        <w:pStyle w:val="2"/>
        <w:rPr>
          <w:rFonts w:hint="eastAsia"/>
        </w:rPr>
      </w:pPr>
      <w:bookmarkStart w:id="110" w:name="_Toc225606938"/>
      <w:r w:rsidRPr="00230EBE">
        <w:rPr>
          <w:rFonts w:hint="eastAsia"/>
        </w:rPr>
        <w:t>信息论视角</w:t>
      </w:r>
      <w:bookmarkEnd w:id="110"/>
    </w:p>
    <w:p w14:paraId="422B8177" w14:textId="338E62EC" w:rsidR="00230EBE" w:rsidRDefault="00230EBE" w:rsidP="00230EBE">
      <w:r w:rsidRPr="00230EBE">
        <w:rPr>
          <w:rFonts w:hint="eastAsia"/>
        </w:rPr>
        <w:t>迁移学习能够利用从预训任务中学到的知识，从而加快对新任务的掌握速度。前述章节主要从状态空间位置来展示学习进度，但这种做法并不能直观显示知识的积累和复用，也不能直接衡量知识的多寡。信息论则提供了一组可用于神经数据的定量工具，例如自信息、熵和共享信息，能够描述群体活动状态的离散程度、可区分性以及不同条件之间共享的统计结构</w:t>
      </w:r>
      <w:r w:rsidR="00566D71">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96" w:tooltip="Timme, 2018 #205" w:history="1">
        <w:r w:rsidR="002E7E39">
          <w:rPr>
            <w:noProof/>
          </w:rPr>
          <w:t>Timme &amp; Lapish, 2018</w:t>
        </w:r>
      </w:hyperlink>
      <w:r w:rsidR="00566D71">
        <w:rPr>
          <w:noProof/>
        </w:rPr>
        <w:t>)</w:t>
      </w:r>
      <w:r w:rsidR="00566D71">
        <w:fldChar w:fldCharType="end"/>
      </w:r>
      <w:r w:rsidRPr="00230EBE">
        <w:rPr>
          <w:rFonts w:hint="eastAsia"/>
        </w:rPr>
        <w:t>。此外，神经信息通常并不只体现在单细胞平均活动强弱上，而更体现在群体活动模式及其相关结构中；即便两两相关较弱，整体群体状态仍可能表现出很强的集体结构，而大规模群体响应的几何形态本身也能够承载高维信息</w:t>
      </w:r>
      <w:r w:rsidR="00141092">
        <w:fldChar w:fldCharType="begin">
          <w:fldData xml:space="preserve">PEVuZE5vdGU+PENpdGU+PEF1dGhvcj5TY2huZWlkbWFuPC9BdXRob3I+PFllYXI+MjAwNjwvWWVh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</w:fldData>
        </w:fldChar>
      </w:r>
      <w:r w:rsidR="00141092">
        <w:instrText xml:space="preserve"> ADDIN EN.JS.CITE </w:instrText>
      </w:r>
      <w:r w:rsidR="00141092">
        <w:fldChar w:fldCharType="separate"/>
      </w:r>
      <w:r w:rsidR="00A015F1">
        <w:rPr>
          <w:noProof/>
        </w:rPr>
        <w:t>(</w:t>
      </w:r>
      <w:hyperlink w:anchor="_ENREF_80" w:tooltip="Schneidman, 2006 #251" w:history="1">
        <w:r w:rsidR="002E7E39">
          <w:rPr>
            <w:noProof/>
          </w:rPr>
          <w:t>Schneidman et al., 2006</w:t>
        </w:r>
      </w:hyperlink>
      <w:r w:rsidR="00A015F1">
        <w:rPr>
          <w:noProof/>
        </w:rPr>
        <w:t xml:space="preserve">; </w:t>
      </w:r>
      <w:hyperlink w:anchor="_ENREF_89" w:tooltip="Stringer, 2019 #252" w:history="1">
        <w:r w:rsidR="002E7E39">
          <w:rPr>
            <w:noProof/>
          </w:rPr>
          <w:t>Stringer et al., 2019</w:t>
        </w:r>
      </w:hyperlink>
      <w:r w:rsidR="00A015F1">
        <w:rPr>
          <w:noProof/>
        </w:rPr>
        <w:t>)</w:t>
      </w:r>
      <w:r w:rsidR="00141092">
        <w:fldChar w:fldCharType="end"/>
      </w:r>
      <w:r w:rsidRPr="00230EBE">
        <w:rPr>
          <w:rFonts w:hint="eastAsia"/>
        </w:rPr>
        <w:t>。因此，本节尝试从信息论视角重新描述迁移学习中的“旧知识复用”和“新知识补充”。</w:t>
      </w:r>
    </w:p>
    <w:p w14:paraId="65052A4C" w14:textId="39310015" w:rsidR="00230EBE" w:rsidRDefault="00517AB6" w:rsidP="00230EBE">
      <w:pPr>
        <w:pStyle w:val="afff1"/>
        <w:keepNext/>
      </w:pPr>
      <w:r>
        <w:rPr>
          <w:rFonts w:hint="eastAsia"/>
          <w:noProof/>
          <w14:ligatures w14:val="standardContextual"/>
        </w:rPr>
        <w:drawing>
          <wp:inline distT="0" distB="0" distL="0" distR="0" wp14:anchorId="27DCFAF9" wp14:editId="1E4AFE10">
            <wp:extent cx="2171700" cy="2886075"/>
            <wp:effectExtent l="0" t="0" r="0" b="9525"/>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形 18"/>
                    <pic:cNvPicPr/>
                  </pic:nvPicPr>
                  <pic:blipFill>
                    <a:blip r:embed="rId54">
                      <a:extLst>
                        <a:ext uri="{96DAC541-7B7A-43D3-8B79-37D633B846F1}">
                          <asvg:svgBlip xmlns:asvg="http://schemas.microsoft.com/office/drawing/2016/SVG/main" r:embed="rId55"/>
                        </a:ext>
                      </a:extLst>
                    </a:blip>
                    <a:stretch>
                      <a:fillRect/>
                    </a:stretch>
                  </pic:blipFill>
                  <pic:spPr>
                    <a:xfrm>
                      <a:off x="0" y="0"/>
                      <a:ext cx="2171700" cy="2886075"/>
                    </a:xfrm>
                    <a:prstGeom prst="rect">
                      <a:avLst/>
                    </a:prstGeom>
                  </pic:spPr>
                </pic:pic>
              </a:graphicData>
            </a:graphic>
          </wp:inline>
        </w:drawing>
      </w:r>
    </w:p>
    <w:p w14:paraId="5DF75245" w14:textId="0D034203" w:rsidR="00230EBE" w:rsidRDefault="00230EBE" w:rsidP="00230EBE">
      <w:pPr>
        <w:pStyle w:val="afffa"/>
      </w:pPr>
      <w:bookmarkStart w:id="111" w:name="_Toc22560697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20</w:t>
      </w:r>
      <w:r w:rsidR="00824B21">
        <w:fldChar w:fldCharType="end"/>
      </w:r>
      <w:r>
        <w:rPr>
          <w:rFonts w:hint="eastAsia"/>
        </w:rPr>
        <w:t xml:space="preserve"> </w:t>
      </w:r>
      <w:r w:rsidR="00443871" w:rsidRPr="00443871">
        <w:rPr>
          <w:rFonts w:hint="eastAsia"/>
        </w:rPr>
        <w:t>神经群体活动的信息论解释</w:t>
      </w:r>
      <w:bookmarkEnd w:id="111"/>
    </w:p>
    <w:p w14:paraId="406D39A0" w14:textId="63E5021D"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20</w:t>
      </w:r>
      <w:r w:rsidR="00824B21">
        <w:fldChar w:fldCharType="end"/>
      </w:r>
      <w:r>
        <w:rPr>
          <w:rFonts w:hint="eastAsia"/>
        </w:rPr>
        <w:t xml:space="preserve"> </w:t>
      </w:r>
      <w:r w:rsidRPr="00230EBE">
        <w:t>Information-theoretic interpretation of neural population activity</w:t>
      </w:r>
    </w:p>
    <w:p w14:paraId="1A16713A" w14:textId="78510731" w:rsidR="00230EBE" w:rsidRDefault="00443871" w:rsidP="00230EBE">
      <w:pPr>
        <w:pStyle w:val="afff2"/>
        <w:ind w:left="480"/>
      </w:pPr>
      <w:r w:rsidRPr="00443871">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00230EBE" w:rsidRPr="00230EBE">
        <w:rPr>
          <w:rFonts w:hint="eastAsia"/>
        </w:rPr>
        <w:t>。</w:t>
      </w:r>
      <w:r w:rsidR="00230EBE">
        <w:br/>
      </w:r>
      <w:r w:rsidR="00230EBE" w:rsidRPr="00230EBE">
        <w:t>Schematic relationship between information and neural population activity. A fully silent network has minimal information. Naive task states carry little task-related structure, whereas learned states show stronger and more organized activity patterns. Excessively disordered activity would not necessarily increase useful task information.</w:t>
      </w:r>
    </w:p>
    <w:p w14:paraId="364A6E92" w14:textId="58910050" w:rsidR="00230EBE" w:rsidRDefault="00443871" w:rsidP="00230EBE">
      <w:r w:rsidRPr="00443871">
        <w:rPr>
          <w:rFonts w:hint="eastAsia"/>
        </w:rPr>
        <w:t>这里并不是将“信息量”简单等同于动物主观上“知道了多少内容”，而是把神经群体状态相对于其平均分布的偏离程度，以及该分布本身的丰富性，作为任务相关信息组织程度的代理指标。完全静默或高度单一的状态，难以承载复杂的任务表征；但单纯无序放大也未必带来有用信息。关键在于，群体活动能否形成可重复、可区分、并与任务要求相容的统计结构</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6" w:tooltip="Timme, 2018 #205" w:history="1">
        <w:r w:rsidR="002E7E39">
          <w:rPr>
            <w:noProof/>
          </w:rPr>
          <w:t>Timme &amp; Lapish, 2018</w:t>
        </w:r>
      </w:hyperlink>
      <w:r w:rsidR="00141092">
        <w:rPr>
          <w:noProof/>
        </w:rPr>
        <w:t>)</w:t>
      </w:r>
      <w:r w:rsidR="00141092">
        <w:fldChar w:fldCharType="end"/>
      </w:r>
      <w:r w:rsidR="00230EBE">
        <w:rPr>
          <w:rFonts w:hint="eastAsia"/>
        </w:rPr>
        <w:t>。因此，本节更准确地是在讨论任务相关的神经群体“信息结构”，而不是直接测量动物头脑中的全部心理内容。</w:t>
      </w:r>
    </w:p>
    <w:p w14:paraId="2220F088" w14:textId="4D66107D" w:rsidR="00230EBE" w:rsidRDefault="00230EBE" w:rsidP="00230EBE">
      <w:r>
        <w:rPr>
          <w:rFonts w:hint="eastAsia"/>
        </w:rPr>
        <w:t>信息论给出了从神经活动到信息量的算法。其核心思想是，一个群体状态若在整体分布中越少见，则其自信息越高。若将</w:t>
      </w:r>
      <w:r>
        <w:rPr>
          <w:rFonts w:hint="eastAsia"/>
        </w:rPr>
        <w:t>D</w:t>
      </w:r>
      <w:r>
        <w:rPr>
          <w:rFonts w:hint="eastAsia"/>
        </w:rPr>
        <w:t>个细胞在一段时间内的信号值近似为一个</w:t>
      </w:r>
      <w:r>
        <w:rPr>
          <w:rFonts w:hint="eastAsia"/>
        </w:rPr>
        <w:t>D</w:t>
      </w:r>
      <w:r>
        <w:rPr>
          <w:rFonts w:hint="eastAsia"/>
        </w:rPr>
        <w:t>维高斯分布</w:t>
      </w:r>
      <w:r>
        <w:rPr>
          <w:rFonts w:hint="eastAsia"/>
        </w:rPr>
        <w:t>X~N(</w:t>
      </w:r>
      <w:r>
        <w:rPr>
          <w:rFonts w:hint="eastAsia"/>
        </w:rPr>
        <w:t>μ</w:t>
      </w:r>
      <w:r>
        <w:rPr>
          <w:rFonts w:hint="eastAsia"/>
        </w:rPr>
        <w:t>,</w:t>
      </w:r>
      <w:r>
        <w:rPr>
          <w:rFonts w:hint="eastAsia"/>
        </w:rPr>
        <w:t>Σ</w:t>
      </w:r>
      <w:r>
        <w:rPr>
          <w:rFonts w:hint="eastAsia"/>
        </w:rPr>
        <w:t>)</w:t>
      </w:r>
      <w:r>
        <w:rPr>
          <w:rFonts w:hint="eastAsia"/>
        </w:rPr>
        <w:t>，其中μ是均值向量，Σ是协方差矩阵，则特定状态</w:t>
      </w:r>
      <w:r>
        <w:rPr>
          <w:rFonts w:hint="eastAsia"/>
        </w:rPr>
        <w:t>x</w:t>
      </w:r>
      <w:r>
        <w:rPr>
          <w:rFonts w:hint="eastAsia"/>
        </w:rPr>
        <w:t>的微分自信息可以写为</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6" w:tooltip="Timme, 2018 #205" w:history="1">
        <w:r w:rsidR="002E7E39">
          <w:rPr>
            <w:noProof/>
          </w:rPr>
          <w:t>Timme &amp; Lapish, 2018</w:t>
        </w:r>
      </w:hyperlink>
      <w:r w:rsidR="00141092">
        <w:rPr>
          <w:noProof/>
        </w:rPr>
        <w:t>)</w:t>
      </w:r>
      <w:r w:rsidR="00141092">
        <w:fldChar w:fldCharType="end"/>
      </w:r>
      <w:r>
        <w:rPr>
          <w:rFonts w:hint="eastAsia"/>
        </w:rPr>
        <w:t>：</w:t>
      </w:r>
    </w:p>
    <w:p w14:paraId="23554C21" w14:textId="498B69E7" w:rsidR="00230EBE" w:rsidRDefault="00230EBE" w:rsidP="00230EBE">
      <m:oMathPara>
        <m:oMath>
          <m:r>
            <w:rPr>
              <w:rFonts w:ascii="Cambria Math" w:hAnsi="Cambria Math"/>
            </w:rPr>
            <m:t>I</m:t>
          </m:r>
          <m:d>
            <m:dPr>
              <m:ctrlPr>
                <w:rPr>
                  <w:rFonts w:ascii="Cambria Math" w:hAnsi="Cambria Math"/>
                  <w:i/>
                </w:rPr>
              </m:ctrlPr>
            </m:dPr>
            <m:e>
              <m:r>
                <w:rPr>
                  <w:rFonts w:ascii="Cambria Math" w:hAnsi="Cambria Math"/>
                </w:rPr>
                <m:t>x,</m:t>
              </m:r>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sSup>
                        <m:sSupPr>
                          <m:ctrlPr>
                            <w:rPr>
                              <w:rFonts w:ascii="Cambria Math" w:hAnsi="Cambria Math"/>
                              <w:i/>
                            </w:rPr>
                          </m:ctrlPr>
                        </m:sSupPr>
                        <m:e>
                          <m: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i/>
                            </w:rPr>
                          </m:ctrlPr>
                        </m:dPr>
                        <m:e>
                          <m:r>
                            <w:rPr>
                              <w:rFonts w:ascii="Cambria Math" w:hAnsi="Cambria Math" w:hint="eastAsia"/>
                            </w:rPr>
                            <m:t>Σ</m:t>
                          </m:r>
                        </m:e>
                      </m:d>
                    </m:e>
                  </m:d>
                </m:e>
              </m:func>
              <m:r>
                <w:rPr>
                  <w:rFonts w:ascii="Cambria Math" w:hAnsi="Cambria Math"/>
                </w:rPr>
                <m:t>+</m:t>
              </m:r>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num>
            <m:den>
              <m:r>
                <w:rPr>
                  <w:rFonts w:ascii="Cambria Math" w:hAnsi="Cambria Math"/>
                </w:rPr>
                <m:t>2</m:t>
              </m:r>
            </m:den>
          </m:f>
        </m:oMath>
      </m:oMathPara>
    </w:p>
    <w:p w14:paraId="6212CD22" w14:textId="77777777" w:rsidR="00DD5381" w:rsidRDefault="00230EBE" w:rsidP="00230EBE">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是马氏距离的平方，衡量状态</w:t>
      </w:r>
      <w:r>
        <w:rPr>
          <w:rFonts w:hint="eastAsia"/>
        </w:rPr>
        <w:t>x</w:t>
      </w:r>
      <w:r>
        <w:rPr>
          <w:rFonts w:hint="eastAsia"/>
        </w:rPr>
        <w:t>与平均状态μ之间的距离，距离越远，自信息越高。这个公式同时考虑了神经活动分布的整体形状和当前状态对平均状态的偏离，因此可用于量化单个时刻群体状态的“惊讶度”或信息量。</w:t>
      </w:r>
    </w:p>
    <w:p w14:paraId="165E7C7C" w14:textId="3BF1600C" w:rsidR="00DD5381" w:rsidRDefault="00443871" w:rsidP="00824B21">
      <w:pPr>
        <w:pStyle w:val="afff1"/>
      </w:pPr>
      <w:r>
        <w:rPr>
          <w:rFonts w:hint="eastAsia"/>
          <w:noProof/>
          <w14:ligatures w14:val="standardContextual"/>
        </w:rPr>
        <w:drawing>
          <wp:inline distT="0" distB="0" distL="0" distR="0" wp14:anchorId="35FE786A" wp14:editId="52FC07B6">
            <wp:extent cx="3238500" cy="1438275"/>
            <wp:effectExtent l="0" t="0" r="0" b="9525"/>
            <wp:docPr id="35" name="图形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形 35"/>
                    <pic:cNvPicPr/>
                  </pic:nvPicPr>
                  <pic:blipFill>
                    <a:blip r:embed="rId56">
                      <a:extLst>
                        <a:ext uri="{96DAC541-7B7A-43D3-8B79-37D633B846F1}">
                          <asvg:svgBlip xmlns:asvg="http://schemas.microsoft.com/office/drawing/2016/SVG/main" r:embed="rId57"/>
                        </a:ext>
                      </a:extLst>
                    </a:blip>
                    <a:stretch>
                      <a:fillRect/>
                    </a:stretch>
                  </pic:blipFill>
                  <pic:spPr>
                    <a:xfrm>
                      <a:off x="0" y="0"/>
                      <a:ext cx="3238500" cy="1438275"/>
                    </a:xfrm>
                    <a:prstGeom prst="rect">
                      <a:avLst/>
                    </a:prstGeom>
                  </pic:spPr>
                </pic:pic>
              </a:graphicData>
            </a:graphic>
          </wp:inline>
        </w:drawing>
      </w:r>
    </w:p>
    <w:p w14:paraId="347457A4" w14:textId="3DF56308" w:rsidR="00DD5381" w:rsidRDefault="00DD5381" w:rsidP="00DD5381">
      <w:pPr>
        <w:pStyle w:val="afffa"/>
      </w:pPr>
      <w:bookmarkStart w:id="112" w:name="_Ref224844328"/>
      <w:bookmarkStart w:id="113" w:name="_Toc22560697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21</w:t>
      </w:r>
      <w:r w:rsidR="00824B21">
        <w:fldChar w:fldCharType="end"/>
      </w:r>
      <w:bookmarkEnd w:id="112"/>
      <w:r>
        <w:rPr>
          <w:rFonts w:hint="eastAsia"/>
        </w:rPr>
        <w:t xml:space="preserve"> </w:t>
      </w:r>
      <w:r w:rsidR="00443871" w:rsidRPr="00443871">
        <w:rPr>
          <w:rFonts w:hint="eastAsia"/>
        </w:rPr>
        <w:t>达到学会标准后信息量增加</w:t>
      </w:r>
      <w:bookmarkEnd w:id="113"/>
    </w:p>
    <w:p w14:paraId="22B6818F" w14:textId="5EB12201" w:rsidR="00DD5381" w:rsidRDefault="00DD5381" w:rsidP="00DD5381">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21</w:t>
      </w:r>
      <w:r w:rsidR="00824B21">
        <w:fldChar w:fldCharType="end"/>
      </w:r>
      <w:r>
        <w:rPr>
          <w:rFonts w:hint="eastAsia"/>
        </w:rPr>
        <w:t xml:space="preserve"> </w:t>
      </w:r>
      <w:r w:rsidR="00443871" w:rsidRPr="00443871">
        <w:t>Increase in information after reaching criterion</w:t>
      </w:r>
    </w:p>
    <w:p w14:paraId="51FB4F7E" w14:textId="1039DA5C" w:rsidR="00DD5381" w:rsidRDefault="00443871" w:rsidP="00DD5381">
      <w:pPr>
        <w:pStyle w:val="afff2"/>
        <w:ind w:left="480"/>
      </w:pPr>
      <w:r w:rsidRPr="00443871">
        <w:rPr>
          <w:rFonts w:hint="eastAsia"/>
        </w:rPr>
        <w:t>（</w:t>
      </w:r>
      <w:r w:rsidRPr="00443871">
        <w:rPr>
          <w:rFonts w:hint="eastAsia"/>
        </w:rPr>
        <w:t>A</w:t>
      </w:r>
      <w:r w:rsidRPr="00443871">
        <w:rPr>
          <w:rFonts w:hint="eastAsia"/>
        </w:rPr>
        <w:t>）计算信息量并归一化到</w:t>
      </w:r>
      <w:r w:rsidRPr="00443871">
        <w:rPr>
          <w:rFonts w:hint="eastAsia"/>
        </w:rPr>
        <w:t>0s</w:t>
      </w:r>
      <w:r w:rsidRPr="00443871">
        <w:rPr>
          <w:rFonts w:hint="eastAsia"/>
        </w:rPr>
        <w:t>时刻。结果显示，光水任务学会阶段在线索后信息量快速上升；光水任务迁移阶段上升较缓；光水任务初始学习阶段则在线索后先下降，至给水后才上升。（</w:t>
      </w:r>
      <w:r w:rsidRPr="00443871">
        <w:rPr>
          <w:rFonts w:hint="eastAsia"/>
        </w:rPr>
        <w:t>B</w:t>
      </w:r>
      <w:r w:rsidRPr="00443871">
        <w:rPr>
          <w:rFonts w:hint="eastAsia"/>
        </w:rPr>
        <w:t>）比较不同阶段的整体信息熵，可见初始阶段最低</w:t>
      </w:r>
      <w:r w:rsidR="00DD5381" w:rsidRPr="00DD5381">
        <w:rPr>
          <w:rFonts w:hint="eastAsia"/>
        </w:rPr>
        <w:t>。</w:t>
      </w:r>
      <w:r w:rsidR="00DD5381">
        <w:br/>
      </w:r>
      <w:r w:rsidRPr="00443871">
        <w:t>(A) Time-resolved information normalized to the 0s baseline. During learned light-water, information rose rapidly after cue onset; during transfer light-water, it rose more gradually; during naive light-water, it initially decreased and rose only after water delivery. (B) Stage-level entropy across conditions, showing the lowest entropy in the naive stage</w:t>
      </w:r>
      <w:r>
        <w:rPr>
          <w:rFonts w:hint="eastAsia"/>
        </w:rPr>
        <w:t>.</w:t>
      </w:r>
    </w:p>
    <w:p w14:paraId="3E794526" w14:textId="477EDE8B" w:rsidR="00DD5381" w:rsidRDefault="00443871" w:rsidP="00DD5381">
      <w:r w:rsidRPr="00443871">
        <w:rPr>
          <w:rFonts w:hint="eastAsia"/>
        </w:rPr>
        <w:t>可以计算单个时点的信息量，也可以计算整个成像会话的信息熵，即整段群体状态分布的平均不确定度。结果显示，学会阶段的信息量在线索之后迅速上升，说明网络能够较快进入与任务要求相匹配的高信息状态；迁移阶段的信息量也会上升，但速度较缓；而初始阶段的信息量在线索之后反而先下降，直到给水后才上升，提示初始学习阶段对线索的内部表征尚未稳定建立</w:t>
      </w:r>
      <w:r w:rsidR="008652A2">
        <w:rPr>
          <w:rFonts w:hint="eastAsia"/>
        </w:rPr>
        <w:t>（</w:t>
      </w:r>
      <w:r w:rsidR="008652A2">
        <w:fldChar w:fldCharType="begin"/>
      </w:r>
      <w:r w:rsidR="008652A2">
        <w:instrText xml:space="preserve"> </w:instrText>
      </w:r>
      <w:r w:rsidR="008652A2">
        <w:rPr>
          <w:rFonts w:hint="eastAsia"/>
        </w:rPr>
        <w:instrText>REF _Ref224844328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21</w:t>
      </w:r>
      <w:r w:rsidR="008652A2">
        <w:fldChar w:fldCharType="end"/>
      </w:r>
      <w:r w:rsidR="008652A2">
        <w:rPr>
          <w:rFonts w:hint="eastAsia"/>
        </w:rPr>
        <w:t>A</w:t>
      </w:r>
      <w:r w:rsidR="008652A2">
        <w:rPr>
          <w:rFonts w:hint="eastAsia"/>
        </w:rPr>
        <w:t>）</w:t>
      </w:r>
      <w:r w:rsidR="00DD5381">
        <w:rPr>
          <w:rFonts w:hint="eastAsia"/>
        </w:rPr>
        <w:t>。</w:t>
      </w:r>
      <w:r w:rsidRPr="00443871">
        <w:rPr>
          <w:rFonts w:hint="eastAsia"/>
        </w:rPr>
        <w:t>整体信息熵在初始阶段最低，也与此前“初始学习时网络仍缺乏成熟任务结构”的结论一致</w:t>
      </w:r>
      <w:r w:rsidR="008652A2">
        <w:rPr>
          <w:rFonts w:hint="eastAsia"/>
        </w:rPr>
        <w:t>（</w:t>
      </w:r>
      <w:r w:rsidR="008652A2">
        <w:fldChar w:fldCharType="begin"/>
      </w:r>
      <w:r w:rsidR="008652A2">
        <w:instrText xml:space="preserve"> </w:instrText>
      </w:r>
      <w:r w:rsidR="008652A2">
        <w:rPr>
          <w:rFonts w:hint="eastAsia"/>
        </w:rPr>
        <w:instrText>REF _Ref224844328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21</w:t>
      </w:r>
      <w:r w:rsidR="008652A2">
        <w:fldChar w:fldCharType="end"/>
      </w:r>
      <w:r w:rsidR="008652A2">
        <w:rPr>
          <w:rFonts w:hint="eastAsia"/>
        </w:rPr>
        <w:t>B</w:t>
      </w:r>
      <w:r w:rsidR="008652A2">
        <w:rPr>
          <w:rFonts w:hint="eastAsia"/>
        </w:rPr>
        <w:t>）</w:t>
      </w:r>
      <w:r w:rsidR="00DD5381">
        <w:rPr>
          <w:rFonts w:hint="eastAsia"/>
        </w:rPr>
        <w:t>。</w:t>
      </w:r>
      <w:r w:rsidRPr="00443871">
        <w:rPr>
          <w:rFonts w:hint="eastAsia"/>
        </w:rPr>
        <w:t>不过，这里的“信息熵较高”更应理解为群体活动状态更丰富、可区分度更高，而不应直接等同于行为表现一定更好；只有当这些信息结构与任务需求对齐时，它们才更可能对学习有利</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6" w:tooltip="Timme, 2018 #205" w:history="1">
        <w:r w:rsidR="002E7E39">
          <w:rPr>
            <w:noProof/>
          </w:rPr>
          <w:t>Timme &amp; Lapish, 2018</w:t>
        </w:r>
      </w:hyperlink>
      <w:r w:rsidR="00141092">
        <w:rPr>
          <w:noProof/>
        </w:rPr>
        <w:t>)</w:t>
      </w:r>
      <w:r w:rsidR="00141092">
        <w:fldChar w:fldCharType="end"/>
      </w:r>
      <w:r w:rsidR="00DD5381">
        <w:rPr>
          <w:rFonts w:hint="eastAsia"/>
        </w:rPr>
        <w:t>。</w:t>
      </w:r>
    </w:p>
    <w:p w14:paraId="4D5E8737" w14:textId="762FA167" w:rsidR="00DD5381" w:rsidRDefault="00443871" w:rsidP="00DD5381">
      <w:r w:rsidRPr="00443871">
        <w:rPr>
          <w:rFonts w:hint="eastAsia"/>
        </w:rPr>
        <w:t>接下来，更关注的是光水任务迁移阶段究竟与声水任务学会阶段共享了多少知识。更准确地说，这里量化的是两个成像会话群体活动统计结构的重叠和差异，而不是心理学意义上可以逐条</w:t>
      </w:r>
      <w:r w:rsidRPr="00443871">
        <w:rPr>
          <w:rFonts w:hint="eastAsia"/>
        </w:rPr>
        <w:t>verbalize</w:t>
      </w:r>
      <w:r w:rsidRPr="00443871">
        <w:rPr>
          <w:rFonts w:hint="eastAsia"/>
        </w:rPr>
        <w:t>的“命题知识”。可以通过联合熵、共享信息样成分和差异成分等指标来刻画这种重叠。具体来说，可以根据协方差计算出单个成像会话的信息熵（可视作该成像会话群体状态分布的总体复杂度）</w:t>
      </w:r>
      <w:r w:rsidR="00DD5381">
        <w:rPr>
          <w:rFonts w:hint="eastAsia"/>
        </w:rPr>
        <w:t>：</w:t>
      </w:r>
    </w:p>
    <w:p w14:paraId="4536889B" w14:textId="69F5309D" w:rsidR="00DD5381" w:rsidRDefault="00DD5381" w:rsidP="00DD5381">
      <m:oMathPara>
        <m:oMath>
          <m:r>
            <w:rPr>
              <w:rFonts w:ascii="Cambria Math" w:hAnsi="Cambria Math"/>
            </w:rPr>
            <m:t>H</m:t>
          </m:r>
          <m:d>
            <m:dPr>
              <m:ctrlPr>
                <w:rPr>
                  <w:rFonts w:ascii="Cambria Math" w:hAnsi="Cambria Math"/>
                  <w:i/>
                </w:rPr>
              </m:ctrlPr>
            </m:dPr>
            <m:e>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m:t>
                  </m:r>
                  <m:sSup>
                    <m:sSupPr>
                      <m:ctrlPr>
                        <w:rPr>
                          <w:rFonts w:ascii="Cambria Math" w:hAnsi="Cambria Math"/>
                          <w:i/>
                        </w:rPr>
                      </m:ctrlPr>
                    </m:sSupPr>
                    <m:e>
                      <m:r>
                        <w:rPr>
                          <w:rFonts w:ascii="Cambria Math" w:hAnsi="Cambria Math"/>
                        </w:rPr>
                        <m:t>(2πe)</m:t>
                      </m:r>
                    </m:e>
                    <m:sup>
                      <m:r>
                        <w:rPr>
                          <w:rFonts w:ascii="Cambria Math" w:hAnsi="Cambria Math"/>
                        </w:rPr>
                        <m:t>D</m:t>
                      </m:r>
                    </m:sup>
                  </m:sSup>
                  <m:r>
                    <m:rPr>
                      <m:sty m:val="p"/>
                    </m:rPr>
                    <w:rPr>
                      <w:rFonts w:ascii="Cambria Math" w:hAnsi="Cambria Math"/>
                    </w:rPr>
                    <m:t>det</m:t>
                  </m:r>
                  <m:r>
                    <w:rPr>
                      <w:rFonts w:ascii="Cambria Math" w:hAnsi="Cambria Math"/>
                    </w:rPr>
                    <m:t>(Σ))</m:t>
                  </m:r>
                </m:e>
              </m:func>
              <m:r>
                <w:rPr>
                  <w:rFonts w:ascii="Cambria Math" w:hAnsi="Cambria Math"/>
                </w:rPr>
                <m:t>⁡</m:t>
              </m:r>
            </m:num>
            <m:den>
              <m:r>
                <w:rPr>
                  <w:rFonts w:ascii="Cambria Math" w:hAnsi="Cambria Math"/>
                </w:rPr>
                <m:t>2</m:t>
              </m:r>
            </m:den>
          </m:f>
        </m:oMath>
      </m:oMathPara>
    </w:p>
    <w:p w14:paraId="5307F8DF" w14:textId="12A461AB" w:rsidR="00DD5381" w:rsidRDefault="00443871" w:rsidP="00DD5381">
      <w:r w:rsidRPr="00443871">
        <w:rPr>
          <w:rFonts w:hint="eastAsia"/>
        </w:rPr>
        <w:t>而两个成像会话的串联信息熵，可以将两个成像会话的所有时点的</w:t>
      </w:r>
      <w:r w:rsidRPr="00443871">
        <w:rPr>
          <w:rFonts w:hint="eastAsia"/>
        </w:rPr>
        <w:t>D</w:t>
      </w:r>
      <w:r w:rsidRPr="00443871">
        <w:rPr>
          <w:rFonts w:hint="eastAsia"/>
        </w:rPr>
        <w:t>维信号直接串联</w:t>
      </w:r>
      <w:r w:rsidR="00DD5381">
        <w:rPr>
          <w:rFonts w:hint="eastAsia"/>
        </w:rPr>
        <w:t>：</w:t>
      </w:r>
    </w:p>
    <w:p w14:paraId="5EA1F8F4" w14:textId="7FA2830B"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d>
                    <m:dPr>
                      <m:begChr m:val="["/>
                      <m:endChr m:val="]"/>
                      <m:ctrlPr>
                        <w:rPr>
                          <w:rFonts w:ascii="Cambria Math" w:hAnsi="Cambria Math"/>
                          <w:i/>
                        </w:rPr>
                      </m:ctrlPr>
                    </m:dPr>
                    <m:e>
                      <m:r>
                        <w:rPr>
                          <w:rFonts w:ascii="Cambria Math" w:hAnsi="Cambria Math"/>
                        </w:rPr>
                        <m:t>X,Y</m:t>
                      </m:r>
                    </m:e>
                  </m:d>
                </m:sub>
              </m:sSub>
            </m:e>
          </m:d>
        </m:oMath>
      </m:oMathPara>
    </w:p>
    <w:p w14:paraId="2697164B" w14:textId="133FCC43" w:rsidR="00DD5381" w:rsidRDefault="00443871" w:rsidP="00DD5381">
      <w:r w:rsidRPr="00443871">
        <w:rPr>
          <w:rFonts w:hint="eastAsia"/>
        </w:rPr>
        <w:t>两个成像会话的信息熵直接相加，再减去串联信息熵，就可以根据集合容斥原理得到共享信息熵</w:t>
      </w:r>
      <w:r w:rsidR="00DD5381">
        <w:rPr>
          <w:rFonts w:hint="eastAsia"/>
        </w:rPr>
        <w:t>：</w:t>
      </w:r>
    </w:p>
    <w:p w14:paraId="6020A445" w14:textId="7D7BD970"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X</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Y</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oMath>
      </m:oMathPara>
    </w:p>
    <w:p w14:paraId="00D4B8AA" w14:textId="7A8F40BA" w:rsidR="00DD5381" w:rsidRDefault="00443871" w:rsidP="00DD5381">
      <w:r w:rsidRPr="00443871">
        <w:rPr>
          <w:rFonts w:hint="eastAsia"/>
        </w:rPr>
        <w:t>再从串联信息熵里减去单个成像会话的信息熵，就可以得到差集信息熵，也就是另一个成像会话相比于所减去成像会话新增的知识量</w:t>
      </w:r>
      <w:r w:rsidR="00DD5381">
        <w:rPr>
          <w:rFonts w:hint="eastAsia"/>
        </w:rPr>
        <w:t>：</w:t>
      </w:r>
    </w:p>
    <w:p w14:paraId="3C3A65B9" w14:textId="78B2D105"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hint="eastAsia"/>
                </w:rPr>
                <m:t>¬</m:t>
              </m:r>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Y</m:t>
              </m:r>
            </m:sub>
          </m:sSub>
        </m:oMath>
      </m:oMathPara>
    </w:p>
    <w:p w14:paraId="1C1DA4BA" w14:textId="2A8B3BC0"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hint="eastAsia"/>
                </w:rPr>
                <m:t>¬</m:t>
              </m:r>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oMath>
      </m:oMathPara>
    </w:p>
    <w:p w14:paraId="43C6BF38" w14:textId="51116321" w:rsidR="00824B21" w:rsidRDefault="00443871" w:rsidP="00824B21">
      <w:pPr>
        <w:pStyle w:val="afff1"/>
      </w:pPr>
      <w:r>
        <w:rPr>
          <w:rFonts w:hint="eastAsia"/>
          <w:noProof/>
          <w14:ligatures w14:val="standardContextual"/>
        </w:rPr>
        <w:drawing>
          <wp:inline distT="0" distB="0" distL="0" distR="0" wp14:anchorId="2314CAEC" wp14:editId="7AD5294B">
            <wp:extent cx="3238500" cy="2886075"/>
            <wp:effectExtent l="0" t="0" r="0" b="9525"/>
            <wp:docPr id="36" name="图形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形 36"/>
                    <pic:cNvPicPr/>
                  </pic:nvPicPr>
                  <pic:blipFill>
                    <a:blip r:embed="rId58">
                      <a:extLst>
                        <a:ext uri="{96DAC541-7B7A-43D3-8B79-37D633B846F1}">
                          <asvg:svgBlip xmlns:asvg="http://schemas.microsoft.com/office/drawing/2016/SVG/main" r:embed="rId59"/>
                        </a:ext>
                      </a:extLst>
                    </a:blip>
                    <a:stretch>
                      <a:fillRect/>
                    </a:stretch>
                  </pic:blipFill>
                  <pic:spPr>
                    <a:xfrm>
                      <a:off x="0" y="0"/>
                      <a:ext cx="3238500" cy="2886075"/>
                    </a:xfrm>
                    <a:prstGeom prst="rect">
                      <a:avLst/>
                    </a:prstGeom>
                  </pic:spPr>
                </pic:pic>
              </a:graphicData>
            </a:graphic>
          </wp:inline>
        </w:drawing>
      </w:r>
    </w:p>
    <w:p w14:paraId="60990BA8" w14:textId="47B314E4" w:rsidR="00824B21" w:rsidRDefault="00824B21" w:rsidP="00824B21">
      <w:pPr>
        <w:pStyle w:val="afffa"/>
      </w:pPr>
      <w:bookmarkStart w:id="114" w:name="_Ref224844453"/>
      <w:bookmarkStart w:id="115" w:name="_Toc225606976"/>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22</w:t>
      </w:r>
      <w:r>
        <w:fldChar w:fldCharType="end"/>
      </w:r>
      <w:bookmarkEnd w:id="114"/>
      <w:r>
        <w:rPr>
          <w:rFonts w:hint="eastAsia"/>
        </w:rPr>
        <w:t xml:space="preserve"> </w:t>
      </w:r>
      <w:r w:rsidR="00443871" w:rsidRPr="00443871">
        <w:rPr>
          <w:rFonts w:hint="eastAsia"/>
        </w:rPr>
        <w:t>迁移学习中的共享与新增信息成分</w:t>
      </w:r>
      <w:bookmarkEnd w:id="115"/>
    </w:p>
    <w:p w14:paraId="6EB50E33" w14:textId="1F5467CA"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22</w:t>
      </w:r>
      <w:r>
        <w:fldChar w:fldCharType="end"/>
      </w:r>
      <w:r>
        <w:rPr>
          <w:rFonts w:hint="eastAsia"/>
        </w:rPr>
        <w:t xml:space="preserve"> </w:t>
      </w:r>
      <w:r w:rsidR="00443871" w:rsidRPr="00443871">
        <w:t>Shared and newly added information components in transfer learning</w:t>
      </w:r>
    </w:p>
    <w:p w14:paraId="25BFAA99" w14:textId="2D663898" w:rsidR="00824B21" w:rsidRDefault="00443871" w:rsidP="00824B21">
      <w:pPr>
        <w:pStyle w:val="afff2"/>
        <w:ind w:left="480"/>
        <w:rPr>
          <w:b/>
          <w:bCs/>
        </w:rPr>
      </w:pPr>
      <w:r w:rsidRPr="00443871">
        <w:rPr>
          <w:rFonts w:hint="eastAsia"/>
        </w:rPr>
        <w:t>计算不同成像会话之间的弃用、共享与新增信息量。（</w:t>
      </w:r>
      <w:r w:rsidRPr="00443871">
        <w:rPr>
          <w:rFonts w:hint="eastAsia"/>
        </w:rPr>
        <w:t>A</w:t>
      </w:r>
      <w:r w:rsidRPr="00443871">
        <w:rPr>
          <w:rFonts w:hint="eastAsia"/>
        </w:rPr>
        <w:t>）光水任务初始学习阶段与光水任务学会阶段。（</w:t>
      </w:r>
      <w:r w:rsidRPr="00443871">
        <w:rPr>
          <w:rFonts w:hint="eastAsia"/>
        </w:rPr>
        <w:t>B</w:t>
      </w:r>
      <w:r w:rsidRPr="00443871">
        <w:rPr>
          <w:rFonts w:hint="eastAsia"/>
        </w:rPr>
        <w:t>）声水任务学会阶段与光水任务迁移阶段。（</w:t>
      </w:r>
      <w:r w:rsidRPr="00443871">
        <w:rPr>
          <w:rFonts w:hint="eastAsia"/>
        </w:rPr>
        <w:t>C</w:t>
      </w:r>
      <w:r w:rsidRPr="00443871">
        <w:rPr>
          <w:rFonts w:hint="eastAsia"/>
        </w:rPr>
        <w:t>）光水任务迁移阶段与光水任务最终学会阶段。（</w:t>
      </w:r>
      <w:r w:rsidRPr="00443871">
        <w:rPr>
          <w:rFonts w:hint="eastAsia"/>
        </w:rPr>
        <w:t>D</w:t>
      </w:r>
      <w:r w:rsidRPr="00443871">
        <w:rPr>
          <w:rFonts w:hint="eastAsia"/>
        </w:rPr>
        <w:t>）统计比较由声水任务转入光水任务的迁移组在不同阶段成像会话之间的弃用与新增信息量</w:t>
      </w:r>
      <w:r w:rsidR="00824B21" w:rsidRPr="00824B21">
        <w:rPr>
          <w:rFonts w:hint="eastAsia"/>
        </w:rPr>
        <w:t>。</w:t>
      </w:r>
      <w:r w:rsidR="00824B21">
        <w:br/>
      </w:r>
      <w:r w:rsidR="00CD2BF0" w:rsidRPr="00CD2BF0">
        <w:t>Quantification of discarded, shared, and newly added information components between different imaging-session pairs. (A) Naive light-water versus learned light-water. (B) Learned audio-water versus transfer light-water. (C) Transfer light-water versus final learned light-water. (D) Group summary of discarded and newly added components across stages in the group transferred from audio-water to light-water</w:t>
      </w:r>
      <w:r w:rsidR="00824B21" w:rsidRPr="00824B21">
        <w:t>.</w:t>
      </w:r>
    </w:p>
    <w:p w14:paraId="6A8CCCBA" w14:textId="7E287A5B" w:rsidR="00824B21" w:rsidRDefault="00CD2BF0" w:rsidP="00824B21">
      <w:r w:rsidRPr="00CD2BF0">
        <w:rPr>
          <w:rFonts w:hint="eastAsia"/>
        </w:rPr>
        <w:t>计算结果显示，共享成分的总体占比较大。这并不意外，因为两个成像会话之间不仅共享与任务直接相关的感觉</w:t>
      </w:r>
      <w:r w:rsidRPr="00CD2BF0">
        <w:rPr>
          <w:rFonts w:hint="eastAsia"/>
        </w:rPr>
        <w:t>-</w:t>
      </w:r>
      <w:r w:rsidRPr="00CD2BF0">
        <w:rPr>
          <w:rFonts w:hint="eastAsia"/>
        </w:rPr>
        <w:t>动作约束，也共享大量背景网络结构和</w:t>
      </w:r>
      <w:r w:rsidRPr="00CD2BF0">
        <w:rPr>
          <w:rFonts w:hint="eastAsia"/>
        </w:rPr>
        <w:t xml:space="preserve"> ongoing population activity </w:t>
      </w:r>
      <w:r w:rsidRPr="00CD2BF0">
        <w:rPr>
          <w:rFonts w:hint="eastAsia"/>
        </w:rPr>
        <w:t>的统计成分；神经群体状态并非在每个条件下都彼此独立，而是带有明显的集体结构</w:t>
      </w:r>
      <w:r w:rsidR="00141092">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141092">
        <w:instrText xml:space="preserve"> ADDIN EN.JS.CITE </w:instrText>
      </w:r>
      <w:r w:rsidR="00141092">
        <w:fldChar w:fldCharType="separate"/>
      </w:r>
      <w:r w:rsidR="00141092">
        <w:rPr>
          <w:noProof/>
        </w:rPr>
        <w:t>(</w:t>
      </w:r>
      <w:hyperlink w:anchor="_ENREF_80" w:tooltip="Schneidman, 2006 #251" w:history="1">
        <w:r w:rsidR="002E7E39">
          <w:rPr>
            <w:noProof/>
          </w:rPr>
          <w:t>Schneidman et al., 2006</w:t>
        </w:r>
      </w:hyperlink>
      <w:r w:rsidR="00141092">
        <w:rPr>
          <w:noProof/>
        </w:rPr>
        <w:t>)</w:t>
      </w:r>
      <w:r w:rsidR="00141092">
        <w:fldChar w:fldCharType="end"/>
      </w:r>
      <w:r w:rsidR="00824B21" w:rsidRPr="00824B21">
        <w:rPr>
          <w:rFonts w:hint="eastAsia"/>
        </w:rPr>
        <w:t>。</w:t>
      </w:r>
      <w:r w:rsidRPr="00CD2BF0">
        <w:rPr>
          <w:rFonts w:hint="eastAsia"/>
        </w:rPr>
        <w:t>但不同阶段之间仍然存在清晰差异。例如，从光水任务初始学习阶段到光水任务学会阶段，平均每个细胞需要额外增加约</w:t>
      </w:r>
      <w:r w:rsidRPr="00CD2BF0">
        <w:rPr>
          <w:rFonts w:hint="eastAsia"/>
        </w:rPr>
        <w:t>0.33bit</w:t>
      </w:r>
      <w:r w:rsidRPr="00CD2BF0">
        <w:rPr>
          <w:rFonts w:hint="eastAsia"/>
        </w:rPr>
        <w:t>的信息结构，因此学习较慢</w:t>
      </w:r>
      <w:r w:rsidR="008652A2">
        <w:rPr>
          <w:rFonts w:hint="eastAsia"/>
        </w:rPr>
        <w:t>（</w:t>
      </w:r>
      <w:r w:rsidR="008652A2">
        <w:fldChar w:fldCharType="begin"/>
      </w:r>
      <w:r w:rsidR="008652A2">
        <w:instrText xml:space="preserve"> </w:instrText>
      </w:r>
      <w:r w:rsidR="008652A2">
        <w:rPr>
          <w:rFonts w:hint="eastAsia"/>
        </w:rPr>
        <w:instrText>REF _Ref224844453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22</w:t>
      </w:r>
      <w:r w:rsidR="008652A2">
        <w:fldChar w:fldCharType="end"/>
      </w:r>
      <w:r w:rsidR="008652A2">
        <w:rPr>
          <w:rFonts w:hint="eastAsia"/>
        </w:rPr>
        <w:t>A</w:t>
      </w:r>
      <w:r w:rsidR="008652A2">
        <w:rPr>
          <w:rFonts w:hint="eastAsia"/>
        </w:rPr>
        <w:t>）</w:t>
      </w:r>
      <w:r w:rsidR="00824B21" w:rsidRPr="00824B21">
        <w:rPr>
          <w:rFonts w:hint="eastAsia"/>
        </w:rPr>
        <w:t>；</w:t>
      </w:r>
      <w:r w:rsidRPr="00CD2BF0">
        <w:rPr>
          <w:rFonts w:hint="eastAsia"/>
        </w:rPr>
        <w:t>而从光水任务迁移阶段到最终学会阶段，不仅共享成分更多，而且需要新增的成分只有约</w:t>
      </w:r>
      <w:r w:rsidRPr="00CD2BF0">
        <w:rPr>
          <w:rFonts w:hint="eastAsia"/>
        </w:rPr>
        <w:t>0.12bit</w:t>
      </w:r>
      <w:r w:rsidRPr="00CD2BF0">
        <w:rPr>
          <w:rFonts w:hint="eastAsia"/>
        </w:rPr>
        <w:t>，甚至还有更多成分表现为被弃用</w:t>
      </w:r>
      <w:r w:rsidR="008652A2">
        <w:rPr>
          <w:rFonts w:hint="eastAsia"/>
        </w:rPr>
        <w:t>（</w:t>
      </w:r>
      <w:r w:rsidR="008652A2">
        <w:fldChar w:fldCharType="begin"/>
      </w:r>
      <w:r w:rsidR="008652A2">
        <w:instrText xml:space="preserve"> </w:instrText>
      </w:r>
      <w:r w:rsidR="008652A2">
        <w:rPr>
          <w:rFonts w:hint="eastAsia"/>
        </w:rPr>
        <w:instrText>REF _Ref224844453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22</w:t>
      </w:r>
      <w:r w:rsidR="008652A2">
        <w:fldChar w:fldCharType="end"/>
      </w:r>
      <w:r w:rsidR="008652A2">
        <w:rPr>
          <w:rFonts w:hint="eastAsia"/>
        </w:rPr>
        <w:t>C</w:t>
      </w:r>
      <w:r w:rsidR="008652A2">
        <w:rPr>
          <w:rFonts w:hint="eastAsia"/>
        </w:rPr>
        <w:t>）</w:t>
      </w:r>
      <w:r w:rsidR="00824B21" w:rsidRPr="00824B21">
        <w:rPr>
          <w:rFonts w:hint="eastAsia"/>
        </w:rPr>
        <w:t>。</w:t>
      </w:r>
      <w:r w:rsidRPr="00CD2BF0">
        <w:rPr>
          <w:rFonts w:hint="eastAsia"/>
        </w:rPr>
        <w:t>这说明迁移阶段并不主要依赖“从零开始继续增加总量”，而更适合理解为在已有结构基础上的重组、精简与特化</w:t>
      </w:r>
      <w:r w:rsidR="00824B21" w:rsidRPr="00824B21">
        <w:rPr>
          <w:rFonts w:hint="eastAsia"/>
        </w:rPr>
        <w:t>。</w:t>
      </w:r>
    </w:p>
    <w:p w14:paraId="5E789068" w14:textId="62710603" w:rsidR="00824B21" w:rsidRDefault="00CD2BF0" w:rsidP="00824B21">
      <w:pPr>
        <w:pStyle w:val="afff1"/>
        <w:keepNext/>
      </w:pPr>
      <w:r>
        <w:rPr>
          <w:noProof/>
          <w14:ligatures w14:val="standardContextual"/>
        </w:rPr>
        <w:drawing>
          <wp:inline distT="0" distB="0" distL="0" distR="0" wp14:anchorId="25008353" wp14:editId="74C55C50">
            <wp:extent cx="2171700" cy="1000125"/>
            <wp:effectExtent l="0" t="0" r="0" b="952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60">
                      <a:extLst>
                        <a:ext uri="{96DAC541-7B7A-43D3-8B79-37D633B846F1}">
                          <asvg:svgBlip xmlns:asvg="http://schemas.microsoft.com/office/drawing/2016/SVG/main" r:embed="rId61"/>
                        </a:ext>
                      </a:extLst>
                    </a:blip>
                    <a:stretch>
                      <a:fillRect/>
                    </a:stretch>
                  </pic:blipFill>
                  <pic:spPr>
                    <a:xfrm>
                      <a:off x="0" y="0"/>
                      <a:ext cx="2171700" cy="1000125"/>
                    </a:xfrm>
                    <a:prstGeom prst="rect">
                      <a:avLst/>
                    </a:prstGeom>
                  </pic:spPr>
                </pic:pic>
              </a:graphicData>
            </a:graphic>
          </wp:inline>
        </w:drawing>
      </w:r>
    </w:p>
    <w:p w14:paraId="0DA66E9E" w14:textId="31F7D2B0" w:rsidR="00824B21" w:rsidRDefault="00824B21" w:rsidP="00824B21">
      <w:pPr>
        <w:pStyle w:val="afffa"/>
      </w:pPr>
      <w:bookmarkStart w:id="116" w:name="_Ref224844533"/>
      <w:bookmarkStart w:id="117" w:name="_Toc225606977"/>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23</w:t>
      </w:r>
      <w:r>
        <w:fldChar w:fldCharType="end"/>
      </w:r>
      <w:bookmarkEnd w:id="116"/>
      <w:r>
        <w:rPr>
          <w:rFonts w:hint="eastAsia"/>
        </w:rPr>
        <w:t xml:space="preserve"> </w:t>
      </w:r>
      <w:r w:rsidR="00CD2BF0" w:rsidRPr="00CD2BF0">
        <w:rPr>
          <w:rFonts w:hint="eastAsia"/>
        </w:rPr>
        <w:t>迁移学习的知识结构模型</w:t>
      </w:r>
      <w:bookmarkEnd w:id="117"/>
    </w:p>
    <w:p w14:paraId="1D9F3B86" w14:textId="08CEBD43"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23</w:t>
      </w:r>
      <w:r>
        <w:fldChar w:fldCharType="end"/>
      </w:r>
      <w:r>
        <w:rPr>
          <w:rFonts w:hint="eastAsia"/>
        </w:rPr>
        <w:t xml:space="preserve"> </w:t>
      </w:r>
      <w:r w:rsidRPr="00824B21">
        <w:t>Knowledge-structure model of transfer learning</w:t>
      </w:r>
    </w:p>
    <w:p w14:paraId="0467B82E" w14:textId="51833C0E" w:rsidR="00824B21" w:rsidRDefault="00CD2BF0" w:rsidP="00824B21">
      <w:pPr>
        <w:pStyle w:val="afff2"/>
        <w:ind w:left="480"/>
      </w:pPr>
      <w:r w:rsidRPr="00CD2BF0">
        <w:rPr>
          <w:rFonts w:hint="eastAsia"/>
        </w:rPr>
        <w:t>图中示意从线索刺激到舔水动作所需的知识链接过程。初始阶段尚未形成稳定的知识结构，需要从零开始建立线索与舔水之间的关联，因此结构较为零散。学会阶段形成稳定的线索</w:t>
      </w:r>
      <w:r w:rsidRPr="00CD2BF0">
        <w:rPr>
          <w:rFonts w:hint="eastAsia"/>
        </w:rPr>
        <w:t>-</w:t>
      </w:r>
      <w:r w:rsidRPr="00CD2BF0">
        <w:rPr>
          <w:rFonts w:hint="eastAsia"/>
        </w:rPr>
        <w:t>动作知识链接。迁移阶段则不再从头建立全部结构，而是在既有知识链接基础上向新的连接路径扩展，同时弃用并特化无效旧成分，形成更高效的知识结构。最终阶段可稳定掌握两条不同的知识链接</w:t>
      </w:r>
      <w:r w:rsidR="00824B21" w:rsidRPr="00824B21">
        <w:rPr>
          <w:rFonts w:hint="eastAsia"/>
        </w:rPr>
        <w:t>。</w:t>
      </w:r>
      <w:r w:rsidR="00824B21">
        <w:br/>
      </w:r>
      <w:r w:rsidRPr="00CD2BF0">
        <w:t>Schematic model of the knowledge structure linking cue to licking behavior. Naive learning requires building a new linkage from sparse structure. Learned performance establishes a stable cue-to-action mapping. Transfer extends part of the old structure to a new cue pathway while pruning and specializing components that are no longer useful, thereby forming a more efficient knowledge structure. The final stage stabilizes two effective cue-to-action routes</w:t>
      </w:r>
      <w:r w:rsidR="00824B21" w:rsidRPr="00824B21">
        <w:t>.</w:t>
      </w:r>
    </w:p>
    <w:p w14:paraId="1A9361F2" w14:textId="5D76C3D8" w:rsidR="00824B21" w:rsidRDefault="00CD2BF0" w:rsidP="00824B21">
      <w:r w:rsidRPr="00CD2BF0">
        <w:rPr>
          <w:rFonts w:hint="eastAsia"/>
        </w:rPr>
        <w:t>这意味着，初始学习和迁移学习速度不同，是因为它们占主导地位的学习机制并不相同。从初始到学会，主要依赖的是从缺少现成任务相关结构到逐步建立并扩展该结构的过程，因此较为困难；而迁移学习则更多依赖对已有结构的复用、重排和剪裁，新增成分相对较少，因此更容易、更高效。从这个角度看，迁移学习的优势并不只是“旧知识多”，而是“旧结构已经足够接近新任务需要的解”，因而后续更新主要是定向修整，而不是全面重建</w:t>
      </w:r>
      <w:r w:rsidR="00824B21" w:rsidRPr="00824B21">
        <w:rPr>
          <w:rFonts w:hint="eastAsia"/>
        </w:rPr>
        <w:t>。</w:t>
      </w:r>
    </w:p>
    <w:p w14:paraId="074DB2E6" w14:textId="47C9B43C" w:rsidR="00824B21" w:rsidRDefault="00824B21" w:rsidP="00824B21">
      <w:pPr>
        <w:pStyle w:val="2"/>
        <w:rPr>
          <w:rFonts w:hint="eastAsia"/>
        </w:rPr>
      </w:pPr>
      <w:bookmarkStart w:id="118" w:name="_Toc225606939"/>
      <w:r w:rsidRPr="00824B21">
        <w:rPr>
          <w:rFonts w:hint="eastAsia"/>
        </w:rPr>
        <w:t>静息态自发收敛驱动的舔水</w:t>
      </w:r>
      <w:bookmarkEnd w:id="118"/>
    </w:p>
    <w:p w14:paraId="08A15DBD" w14:textId="4C4666F1" w:rsidR="00824B21" w:rsidRDefault="00CD2BF0" w:rsidP="00824B21">
      <w:r w:rsidRPr="00CD2BF0">
        <w:rPr>
          <w:rFonts w:hint="eastAsia"/>
        </w:rPr>
        <w:t>虽然前文主要强调的是输入信号促使细胞状态切换并进入动作态，但静息态条件下的自发舔水同样是一个值得解释的现象。前文已讨论第</w:t>
      </w:r>
      <w:r w:rsidRPr="00CD2BF0">
        <w:rPr>
          <w:rFonts w:hint="eastAsia"/>
        </w:rPr>
        <w:t>1</w:t>
      </w:r>
      <w:r w:rsidRPr="00CD2BF0">
        <w:rPr>
          <w:rFonts w:hint="eastAsia"/>
        </w:rPr>
        <w:t>训练日命中率与散度之间的关系，因此进一步的问题是：静息态中是否也存在可驱动自发舔水的散度收敛？此外，</w:t>
      </w:r>
      <w:r w:rsidRPr="00CD2BF0">
        <w:rPr>
          <w:rFonts w:hint="eastAsia"/>
        </w:rPr>
        <w:t>3.2.2</w:t>
      </w:r>
      <w:r w:rsidRPr="00CD2BF0">
        <w:rPr>
          <w:rFonts w:hint="eastAsia"/>
        </w:rPr>
        <w:t>已指出仍有</w:t>
      </w:r>
      <w:r w:rsidRPr="00CD2BF0">
        <w:rPr>
          <w:rFonts w:hint="eastAsia"/>
        </w:rPr>
        <w:t xml:space="preserve">40% </w:t>
      </w:r>
      <w:r w:rsidRPr="00CD2BF0">
        <w:rPr>
          <w:rFonts w:hint="eastAsia"/>
        </w:rPr>
        <w:t>以上的细胞并未发生明显状态切换，而是继续沿原有轨迹演化。这提示非切换细胞未必只是无效背景，更可能参与了静息态动力学的组织。</w:t>
      </w:r>
    </w:p>
    <w:p w14:paraId="6D9A8EDB" w14:textId="7D993381" w:rsidR="00824B21" w:rsidRDefault="00CD2BF0" w:rsidP="00824B21">
      <w:pPr>
        <w:pStyle w:val="afff1"/>
        <w:keepNext/>
      </w:pPr>
      <w:r>
        <w:rPr>
          <w:rFonts w:hint="eastAsia"/>
          <w:noProof/>
          <w14:ligatures w14:val="standardContextual"/>
        </w:rPr>
        <w:drawing>
          <wp:inline distT="0" distB="0" distL="0" distR="0" wp14:anchorId="7959DACA" wp14:editId="597ABA46">
            <wp:extent cx="3781425" cy="2876550"/>
            <wp:effectExtent l="0" t="0" r="9525" b="0"/>
            <wp:docPr id="39" name="图形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形 39"/>
                    <pic:cNvPicPr/>
                  </pic:nvPicPr>
                  <pic:blipFill>
                    <a:blip r:embed="rId62">
                      <a:extLst>
                        <a:ext uri="{96DAC541-7B7A-43D3-8B79-37D633B846F1}">
                          <asvg:svgBlip xmlns:asvg="http://schemas.microsoft.com/office/drawing/2016/SVG/main" r:embed="rId63"/>
                        </a:ext>
                      </a:extLst>
                    </a:blip>
                    <a:stretch>
                      <a:fillRect/>
                    </a:stretch>
                  </pic:blipFill>
                  <pic:spPr>
                    <a:xfrm>
                      <a:off x="0" y="0"/>
                      <a:ext cx="3781425" cy="2876550"/>
                    </a:xfrm>
                    <a:prstGeom prst="rect">
                      <a:avLst/>
                    </a:prstGeom>
                  </pic:spPr>
                </pic:pic>
              </a:graphicData>
            </a:graphic>
          </wp:inline>
        </w:drawing>
      </w:r>
    </w:p>
    <w:p w14:paraId="025C46E9" w14:textId="0E262AB4" w:rsidR="00824B21" w:rsidRDefault="00824B21" w:rsidP="00824B21">
      <w:pPr>
        <w:pStyle w:val="afffa"/>
      </w:pPr>
      <w:bookmarkStart w:id="119" w:name="_Ref224844641"/>
      <w:bookmarkStart w:id="120" w:name="_Toc225606978"/>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24</w:t>
      </w:r>
      <w:r>
        <w:fldChar w:fldCharType="end"/>
      </w:r>
      <w:bookmarkEnd w:id="119"/>
      <w:r>
        <w:rPr>
          <w:rFonts w:hint="eastAsia"/>
        </w:rPr>
        <w:t xml:space="preserve"> </w:t>
      </w:r>
      <w:r w:rsidR="00CD2BF0" w:rsidRPr="00CD2BF0">
        <w:rPr>
          <w:rFonts w:hint="eastAsia"/>
        </w:rPr>
        <w:t>线索前的静息态自发收敛</w:t>
      </w:r>
      <w:bookmarkEnd w:id="120"/>
    </w:p>
    <w:p w14:paraId="6AD8D84C" w14:textId="64C1360B"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24</w:t>
      </w:r>
      <w:r>
        <w:fldChar w:fldCharType="end"/>
      </w:r>
      <w:r>
        <w:rPr>
          <w:rFonts w:hint="eastAsia"/>
        </w:rPr>
        <w:t xml:space="preserve"> </w:t>
      </w:r>
      <w:r w:rsidRPr="00824B21">
        <w:t>Spontaneous resting-state convergence before cue onset</w:t>
      </w:r>
    </w:p>
    <w:p w14:paraId="04F94CAA" w14:textId="59B48CD3" w:rsidR="00824B21" w:rsidRDefault="00CD2BF0" w:rsidP="00824B21">
      <w:pPr>
        <w:pStyle w:val="afff2"/>
        <w:ind w:left="480"/>
      </w:pPr>
      <w:r w:rsidRPr="00CD2BF0">
        <w:rPr>
          <w:rFonts w:hint="eastAsia"/>
        </w:rPr>
        <w:t>（</w:t>
      </w:r>
      <w:r w:rsidRPr="00CD2BF0">
        <w:rPr>
          <w:rFonts w:hint="eastAsia"/>
        </w:rPr>
        <w:t>A</w:t>
      </w:r>
      <w:r w:rsidRPr="00CD2BF0">
        <w:rPr>
          <w:rFonts w:hint="eastAsia"/>
        </w:rPr>
        <w:t>）在声水任务学会阶段条件下，每条线表示一个回合，并以颜色区分回合顺序，展示第一主成分随时间的变化。由于第一主成分已解释</w:t>
      </w:r>
      <w:r w:rsidRPr="00CD2BF0">
        <w:rPr>
          <w:rFonts w:hint="eastAsia"/>
        </w:rPr>
        <w:t>98%</w:t>
      </w:r>
      <w:r w:rsidRPr="00CD2BF0">
        <w:rPr>
          <w:rFonts w:hint="eastAsia"/>
        </w:rPr>
        <w:t>的方差，故未再展示更高阶成分。可见回合间差异随时间逐渐收缩，线束在时间早期更分散、晚期更聚拢，提示存在收敛过程。（</w:t>
      </w:r>
      <w:r w:rsidRPr="00CD2BF0">
        <w:rPr>
          <w:rFonts w:hint="eastAsia"/>
        </w:rPr>
        <w:t>B</w:t>
      </w:r>
      <w:r w:rsidRPr="00CD2BF0">
        <w:rPr>
          <w:rFonts w:hint="eastAsia"/>
        </w:rPr>
        <w:t>）计算四种不同情境下线索前</w:t>
      </w:r>
      <w:r w:rsidRPr="00CD2BF0">
        <w:rPr>
          <w:rFonts w:hint="eastAsia"/>
        </w:rPr>
        <w:t>3s</w:t>
      </w:r>
      <w:r w:rsidRPr="00CD2BF0">
        <w:rPr>
          <w:rFonts w:hint="eastAsia"/>
        </w:rPr>
        <w:t>内的回合间散度。结果显示，无论是声水任务学会阶段，还是迁移阶段命中与迁移阶段错失回合，收敛效应均强于光水任务初始学习阶段，表现为散度下降更快；在最后</w:t>
      </w:r>
      <w:r w:rsidRPr="00CD2BF0">
        <w:rPr>
          <w:rFonts w:hint="eastAsia"/>
        </w:rPr>
        <w:t>1s</w:t>
      </w:r>
      <w:r w:rsidRPr="00CD2BF0">
        <w:rPr>
          <w:rFonts w:hint="eastAsia"/>
        </w:rPr>
        <w:t>内，迁移阶段命中回合的收敛又强于迁移阶段错失回合。（</w:t>
      </w:r>
      <w:r w:rsidRPr="00CD2BF0">
        <w:rPr>
          <w:rFonts w:hint="eastAsia"/>
        </w:rPr>
        <w:t>C</w:t>
      </w:r>
      <w:r w:rsidRPr="00CD2BF0">
        <w:rPr>
          <w:rFonts w:hint="eastAsia"/>
        </w:rPr>
        <w:t>）对</w:t>
      </w:r>
      <w:r w:rsidRPr="00CD2BF0">
        <w:rPr>
          <w:rFonts w:hint="eastAsia"/>
        </w:rPr>
        <w:t>-3</w:t>
      </w:r>
      <w:r w:rsidRPr="00CD2BF0">
        <w:rPr>
          <w:rFonts w:hint="eastAsia"/>
        </w:rPr>
        <w:t>至</w:t>
      </w:r>
      <w:r w:rsidRPr="00CD2BF0">
        <w:rPr>
          <w:rFonts w:hint="eastAsia"/>
        </w:rPr>
        <w:t>-0.3s</w:t>
      </w:r>
      <w:r w:rsidRPr="00CD2BF0">
        <w:rPr>
          <w:rFonts w:hint="eastAsia"/>
        </w:rPr>
        <w:t>的收敛率，即散度变化量，进行统计。（</w:t>
      </w:r>
      <w:r w:rsidRPr="00CD2BF0">
        <w:rPr>
          <w:rFonts w:hint="eastAsia"/>
        </w:rPr>
        <w:t>D</w:t>
      </w:r>
      <w:r w:rsidRPr="00CD2BF0">
        <w:rPr>
          <w:rFonts w:hint="eastAsia"/>
        </w:rPr>
        <w:t>）统计</w:t>
      </w:r>
      <w:r w:rsidRPr="00CD2BF0">
        <w:rPr>
          <w:rFonts w:hint="eastAsia"/>
        </w:rPr>
        <w:t>-0.3s</w:t>
      </w:r>
      <w:r w:rsidRPr="00CD2BF0">
        <w:rPr>
          <w:rFonts w:hint="eastAsia"/>
        </w:rPr>
        <w:t>相对于</w:t>
      </w:r>
      <w:r w:rsidRPr="00CD2BF0">
        <w:rPr>
          <w:rFonts w:hint="eastAsia"/>
        </w:rPr>
        <w:t>-3s</w:t>
      </w:r>
      <w:r w:rsidRPr="00CD2BF0">
        <w:rPr>
          <w:rFonts w:hint="eastAsia"/>
        </w:rPr>
        <w:t>的信号亮度变化。结果显示，在收敛率较高的学会与迁移阶段，钙信号水平整体确有下降，但幅度很小，平均仅为千分之二至三，且不同阶段间差异并不显著</w:t>
      </w:r>
      <w:r w:rsidR="00824B21" w:rsidRPr="00824B21">
        <w:rPr>
          <w:rFonts w:hint="eastAsia"/>
        </w:rPr>
        <w:t>。</w:t>
      </w:r>
      <w:r w:rsidR="00824B21">
        <w:br/>
      </w:r>
      <w:r w:rsidRPr="00CD2BF0">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transfer hit and miss conditions than in naive light-water, and during the last second transfer hit showed stronger convergence than transfer miss. (C) The convergence rate, defined as the change in divergence from -3 to -0.3s, was summarized statistically. (D) The change in signal brightness from -3 to -0.3s was also quantified. In the learned and transfer stages, where convergence was stronger, calcium signals indeed decreased overall, but the magnitude was small, on the order of only two to three per thousand on average, and did not differ significantly across stages</w:t>
      </w:r>
      <w:r w:rsidR="00824B21" w:rsidRPr="00824B21">
        <w:t>.</w:t>
      </w:r>
    </w:p>
    <w:p w14:paraId="174AE0CD" w14:textId="33DDB572" w:rsidR="00824B21" w:rsidRDefault="00CD2BF0" w:rsidP="00824B21">
      <w:r w:rsidRPr="00CD2BF0">
        <w:rPr>
          <w:rFonts w:hint="eastAsia"/>
        </w:rPr>
        <w:t>结果显示，线索信号之前确实存在跨回合信号收敛，即散度下降</w:t>
      </w:r>
      <w:r w:rsidR="008652A2">
        <w:rPr>
          <w:rFonts w:hint="eastAsia"/>
        </w:rPr>
        <w:t>（</w:t>
      </w:r>
      <w:r w:rsidR="008652A2">
        <w:fldChar w:fldCharType="begin"/>
      </w:r>
      <w:r w:rsidR="008652A2">
        <w:instrText xml:space="preserve"> </w:instrText>
      </w:r>
      <w:r w:rsidR="008652A2">
        <w:rPr>
          <w:rFonts w:hint="eastAsia"/>
        </w:rPr>
        <w:instrText>REF _Ref224844641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24</w:t>
      </w:r>
      <w:r w:rsidR="008652A2">
        <w:fldChar w:fldCharType="end"/>
      </w:r>
      <w:r w:rsidR="008652A2">
        <w:rPr>
          <w:rFonts w:hint="eastAsia"/>
        </w:rPr>
        <w:t>A</w:t>
      </w:r>
      <w:r w:rsidR="008652A2">
        <w:rPr>
          <w:rFonts w:hint="eastAsia"/>
        </w:rPr>
        <w:t>）</w:t>
      </w:r>
      <w:r w:rsidR="00824B21" w:rsidRPr="00824B21">
        <w:rPr>
          <w:rFonts w:hint="eastAsia"/>
        </w:rPr>
        <w:t>，且不同会话阶段的收敛强度并不相同</w:t>
      </w:r>
      <w:r w:rsidR="008652A2">
        <w:rPr>
          <w:rFonts w:hint="eastAsia"/>
        </w:rPr>
        <w:t>（</w:t>
      </w:r>
      <w:r w:rsidR="008652A2">
        <w:fldChar w:fldCharType="begin"/>
      </w:r>
      <w:r w:rsidR="008652A2">
        <w:instrText xml:space="preserve"> </w:instrText>
      </w:r>
      <w:r w:rsidR="008652A2">
        <w:rPr>
          <w:rFonts w:hint="eastAsia"/>
        </w:rPr>
        <w:instrText>REF _Ref224844533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23</w:t>
      </w:r>
      <w:r w:rsidR="008652A2">
        <w:fldChar w:fldCharType="end"/>
      </w:r>
      <w:r w:rsidR="008652A2">
        <w:rPr>
          <w:rFonts w:hint="eastAsia"/>
        </w:rPr>
        <w:t>BC</w:t>
      </w:r>
      <w:r w:rsidR="008652A2">
        <w:rPr>
          <w:rFonts w:hint="eastAsia"/>
        </w:rPr>
        <w:t>）</w:t>
      </w:r>
      <w:r w:rsidR="00824B21" w:rsidRPr="00824B21">
        <w:rPr>
          <w:rFonts w:hint="eastAsia"/>
        </w:rPr>
        <w:t>。这种收敛主要伴随细胞信号整体减弱</w:t>
      </w:r>
      <w:r w:rsidR="008652A2">
        <w:rPr>
          <w:rFonts w:hint="eastAsia"/>
        </w:rPr>
        <w:t>（</w:t>
      </w:r>
      <w:r w:rsidR="008652A2">
        <w:fldChar w:fldCharType="begin"/>
      </w:r>
      <w:r w:rsidR="008652A2">
        <w:instrText xml:space="preserve"> </w:instrText>
      </w:r>
      <w:r w:rsidR="008652A2">
        <w:rPr>
          <w:rFonts w:hint="eastAsia"/>
        </w:rPr>
        <w:instrText>REF _Ref224844533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23</w:t>
      </w:r>
      <w:r w:rsidR="008652A2">
        <w:fldChar w:fldCharType="end"/>
      </w:r>
      <w:r w:rsidR="008652A2">
        <w:rPr>
          <w:rFonts w:hint="eastAsia"/>
        </w:rPr>
        <w:t>D</w:t>
      </w:r>
      <w:r w:rsidR="008652A2">
        <w:rPr>
          <w:rFonts w:hint="eastAsia"/>
        </w:rPr>
        <w:t>）</w:t>
      </w:r>
      <w:r w:rsidR="00824B21" w:rsidRPr="00824B21">
        <w:rPr>
          <w:rFonts w:hint="eastAsia"/>
        </w:rPr>
        <w:t>，</w:t>
      </w:r>
      <w:r w:rsidRPr="00CD2BF0">
        <w:rPr>
          <w:rFonts w:hint="eastAsia"/>
        </w:rPr>
        <w:t>尽管也存在少量伴随信号增强的收敛情形，但并不占主导。由于钙信号平均下降幅度仅为千分之二至三，且不同阶段间差异并不显著，因此收敛效应不能仅由信号水平下降解释；散度下降率约为</w:t>
      </w:r>
      <w:r w:rsidRPr="00CD2BF0">
        <w:rPr>
          <w:rFonts w:hint="eastAsia"/>
        </w:rPr>
        <w:t>7%</w:t>
      </w:r>
      <w:r w:rsidR="00824B21" w:rsidRPr="00824B21">
        <w:rPr>
          <w:rFonts w:hint="eastAsia"/>
        </w:rPr>
        <w:t>。</w:t>
      </w:r>
      <w:r w:rsidRPr="00CD2BF0">
        <w:rPr>
          <w:rFonts w:hint="eastAsia"/>
        </w:rPr>
        <w:t>这些结果表明，在声水任务达到学会标准后且线索到来之前，网络会自发进入一个更低变异、更低散度的静息态。虽然此处测量的是跨回合群体散度，而非单神经元逐试次方差，但这种“事件邻近时网络状态被稳定化”的现象，与皮层在外部输入到来时出现广泛变异压低的经典观察相一致</w:t>
      </w:r>
      <w:r w:rsidR="00566D71">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6" w:tooltip="Churchland, 2010 #230" w:history="1">
        <w:r w:rsidR="002E7E39">
          <w:rPr>
            <w:noProof/>
          </w:rPr>
          <w:t>Churchland et al., 2010</w:t>
        </w:r>
      </w:hyperlink>
      <w:r w:rsidR="00566D71">
        <w:rPr>
          <w:noProof/>
        </w:rPr>
        <w:t>)</w:t>
      </w:r>
      <w:r w:rsidR="00566D71">
        <w:fldChar w:fldCharType="end"/>
      </w:r>
      <w:r w:rsidR="00824B21" w:rsidRPr="00824B21">
        <w:rPr>
          <w:rFonts w:hint="eastAsia"/>
        </w:rPr>
        <w:t>。</w:t>
      </w:r>
    </w:p>
    <w:p w14:paraId="208632B0" w14:textId="4852EB9D" w:rsidR="00824B21" w:rsidRDefault="00CD2BF0" w:rsidP="00824B21">
      <w:pPr>
        <w:pStyle w:val="afff1"/>
        <w:keepNext/>
      </w:pPr>
      <w:r>
        <w:rPr>
          <w:rFonts w:hint="eastAsia"/>
          <w:noProof/>
          <w14:ligatures w14:val="standardContextual"/>
        </w:rPr>
        <w:drawing>
          <wp:inline distT="0" distB="0" distL="0" distR="0" wp14:anchorId="3025CCC3" wp14:editId="38CAD318">
            <wp:extent cx="3238500" cy="2876550"/>
            <wp:effectExtent l="0" t="0" r="0" b="0"/>
            <wp:docPr id="40" name="图形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形 40"/>
                    <pic:cNvPicPr/>
                  </pic:nvPicPr>
                  <pic:blipFill>
                    <a:blip r:embed="rId64">
                      <a:extLst>
                        <a:ext uri="{96DAC541-7B7A-43D3-8B79-37D633B846F1}">
                          <asvg:svgBlip xmlns:asvg="http://schemas.microsoft.com/office/drawing/2016/SVG/main" r:embed="rId65"/>
                        </a:ext>
                      </a:extLst>
                    </a:blip>
                    <a:stretch>
                      <a:fillRect/>
                    </a:stretch>
                  </pic:blipFill>
                  <pic:spPr>
                    <a:xfrm>
                      <a:off x="0" y="0"/>
                      <a:ext cx="3238500" cy="2876550"/>
                    </a:xfrm>
                    <a:prstGeom prst="rect">
                      <a:avLst/>
                    </a:prstGeom>
                  </pic:spPr>
                </pic:pic>
              </a:graphicData>
            </a:graphic>
          </wp:inline>
        </w:drawing>
      </w:r>
    </w:p>
    <w:p w14:paraId="7D00830F" w14:textId="4D6B7BE1" w:rsidR="00824B21" w:rsidRDefault="00824B21" w:rsidP="00824B21">
      <w:pPr>
        <w:pStyle w:val="afffa"/>
      </w:pPr>
      <w:bookmarkStart w:id="121" w:name="_Ref224844659"/>
      <w:bookmarkStart w:id="122" w:name="_Toc225606979"/>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25</w:t>
      </w:r>
      <w:r>
        <w:fldChar w:fldCharType="end"/>
      </w:r>
      <w:bookmarkEnd w:id="121"/>
      <w:r>
        <w:rPr>
          <w:rFonts w:hint="eastAsia"/>
        </w:rPr>
        <w:t xml:space="preserve"> </w:t>
      </w:r>
      <w:r w:rsidR="00A82F17" w:rsidRPr="00A82F17">
        <w:rPr>
          <w:rFonts w:hint="eastAsia"/>
        </w:rPr>
        <w:t>静息态自发舔水前后的群体状态动力学</w:t>
      </w:r>
      <w:bookmarkEnd w:id="122"/>
    </w:p>
    <w:p w14:paraId="719F4E2C" w14:textId="26BBD84C"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25</w:t>
      </w:r>
      <w:r>
        <w:fldChar w:fldCharType="end"/>
      </w:r>
      <w:r>
        <w:rPr>
          <w:rFonts w:hint="eastAsia"/>
        </w:rPr>
        <w:t xml:space="preserve"> </w:t>
      </w:r>
      <w:r w:rsidR="00A82F17" w:rsidRPr="00A82F17">
        <w:t>Population-state dynamics before and after spontaneous licking in the resting state</w:t>
      </w:r>
    </w:p>
    <w:p w14:paraId="024BC7BA" w14:textId="1235CFF1" w:rsidR="00824B21" w:rsidRDefault="00A82F17" w:rsidP="00824B21">
      <w:pPr>
        <w:pStyle w:val="afff2"/>
        <w:ind w:left="480"/>
      </w:pPr>
      <w:r w:rsidRPr="00A82F17">
        <w:rPr>
          <w:rFonts w:hint="eastAsia"/>
        </w:rPr>
        <w:t>（</w:t>
      </w:r>
      <w:r w:rsidRPr="00A82F17">
        <w:rPr>
          <w:rFonts w:hint="eastAsia"/>
        </w:rPr>
        <w:t>A-B</w:t>
      </w:r>
      <w:r w:rsidRPr="00A82F17">
        <w:rPr>
          <w:rFonts w:hint="eastAsia"/>
        </w:rPr>
        <w:t>）统计光水任务初始学习阶段与迁移阶段条件下收敛细胞（散度降低）和变亮细胞的占比及其重叠关系。变亮细胞在收敛细胞中仅占较小比例，说明多数收敛细胞主要表现为信号减弱。（</w:t>
      </w:r>
      <w:r w:rsidRPr="00A82F17">
        <w:rPr>
          <w:rFonts w:hint="eastAsia"/>
        </w:rPr>
        <w:t>C</w:t>
      </w:r>
      <w:r w:rsidRPr="00A82F17">
        <w:rPr>
          <w:rFonts w:hint="eastAsia"/>
        </w:rPr>
        <w:t>）分析高收敛细胞（第一秒内最小值高于第三秒内最大值）的继承性。声水任务中具有较强收敛特征的细胞，与光水任务中的对应细胞存在一定重合，且重合比例显著高于随机水平。（</w:t>
      </w:r>
      <w:r w:rsidRPr="00A82F17">
        <w:rPr>
          <w:rFonts w:hint="eastAsia"/>
        </w:rPr>
        <w:t>D</w:t>
      </w:r>
      <w:r w:rsidRPr="00A82F17">
        <w:rPr>
          <w:rFonts w:hint="eastAsia"/>
        </w:rPr>
        <w:t>）分析回合间隙中无线索自发舔水行为前后的散度变化。所选自发舔水事件均满足此前至少</w:t>
      </w:r>
      <w:r w:rsidRPr="00A82F17">
        <w:rPr>
          <w:rFonts w:hint="eastAsia"/>
        </w:rPr>
        <w:t>3s</w:t>
      </w:r>
      <w:r w:rsidRPr="00A82F17">
        <w:rPr>
          <w:rFonts w:hint="eastAsia"/>
        </w:rPr>
        <w:t>内无其他舔水。红线表示自发舔水前</w:t>
      </w:r>
      <w:r w:rsidRPr="00A82F17">
        <w:rPr>
          <w:rFonts w:hint="eastAsia"/>
        </w:rPr>
        <w:t>3s</w:t>
      </w:r>
      <w:r w:rsidRPr="00A82F17">
        <w:rPr>
          <w:rFonts w:hint="eastAsia"/>
        </w:rPr>
        <w:t>平静期内的散度变化，并将舔水时刻对齐为</w:t>
      </w:r>
      <w:r w:rsidRPr="00A82F17">
        <w:rPr>
          <w:rFonts w:hint="eastAsia"/>
        </w:rPr>
        <w:t>0</w:t>
      </w:r>
      <w:r w:rsidRPr="00A82F17">
        <w:rPr>
          <w:rFonts w:hint="eastAsia"/>
        </w:rPr>
        <w:t>；结果显示，自发舔水前存在持续的散度下降过程。绿线表示舔水发动后的舔水概率，自</w:t>
      </w:r>
      <w:r w:rsidRPr="00A82F17">
        <w:rPr>
          <w:rFonts w:hint="eastAsia"/>
        </w:rPr>
        <w:t>1</w:t>
      </w:r>
      <w:r w:rsidRPr="00A82F17">
        <w:rPr>
          <w:rFonts w:hint="eastAsia"/>
        </w:rPr>
        <w:t>迅速下降。蓝线表示舔水发动后</w:t>
      </w:r>
      <w:r w:rsidRPr="00A82F17">
        <w:rPr>
          <w:rFonts w:hint="eastAsia"/>
        </w:rPr>
        <w:t>3s</w:t>
      </w:r>
      <w:r w:rsidRPr="00A82F17">
        <w:rPr>
          <w:rFonts w:hint="eastAsia"/>
        </w:rPr>
        <w:t>内的散度变化，结果显示舔水后散度再次回升</w:t>
      </w:r>
      <w:r w:rsidR="00824B21" w:rsidRPr="00824B21">
        <w:rPr>
          <w:rFonts w:hint="eastAsia"/>
        </w:rPr>
        <w:t>。</w:t>
      </w:r>
      <w:r w:rsidR="00824B21">
        <w:br/>
      </w:r>
      <w:r w:rsidRPr="00A82F17">
        <w:t xml:space="preserve">(A-B) The proportions and overlap of convergent cells (reduced divergence) and brightening cells were quantified for naive and transfer light-water sessions. Brightening cells accounted for only a small minority of convergent cells, indicating that most convergent cells primarily became dimmer. (C) The inheritance of highly convergent cells, defined as cells whose minimum value in the first second exceeded the maximum value in the third second, was examined. Cells showing strong convergence in the audio-water task partially overlapped with those in the light-water task, and the overlap was significantly above chance. (D) Divergence changes around spontaneous </w:t>
      </w:r>
      <w:proofErr w:type="spellStart"/>
      <w:r w:rsidRPr="00A82F17">
        <w:t>uncued</w:t>
      </w:r>
      <w:proofErr w:type="spellEnd"/>
      <w:r w:rsidRPr="00A82F17">
        <w:t xml:space="preserve"> licking during the inter-trial interval were aligned to lick onset. Selected spontaneous licking events were required to have no preceding lick for at least 3s. The red curve shows divergence during the 3s quiet period before licking and reveals a sustained decline before spontaneous licking was triggered. The green curve shows lick probability after lick onset, which rapidly decayed from 1. The blue curve shows divergence during the 3s after lick onset, indicating that divergence rebounded after licking</w:t>
      </w:r>
      <w:r w:rsidR="00824B21" w:rsidRPr="00824B21">
        <w:t>.</w:t>
      </w:r>
    </w:p>
    <w:p w14:paraId="2B87DB4F" w14:textId="21BC704E" w:rsidR="00950471" w:rsidRDefault="00A82F17" w:rsidP="00230EBE">
      <w:r w:rsidRPr="00A82F17">
        <w:rPr>
          <w:rFonts w:hint="eastAsia"/>
        </w:rPr>
        <w:t>统计结果进一步表明，收敛过程中多数细胞表现为变暗，但仍有一部分细胞表现为变亮，该现象在声水任务学会阶段与光水任务迁移阶段相近</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25</w:t>
      </w:r>
      <w:r w:rsidR="008652A2">
        <w:fldChar w:fldCharType="end"/>
      </w:r>
      <w:r w:rsidR="008652A2">
        <w:rPr>
          <w:rFonts w:hint="eastAsia"/>
        </w:rPr>
        <w:t>AB</w:t>
      </w:r>
      <w:r w:rsidR="008652A2">
        <w:rPr>
          <w:rFonts w:hint="eastAsia"/>
        </w:rPr>
        <w:t>）</w:t>
      </w:r>
      <w:r w:rsidR="00950471" w:rsidRPr="00950471">
        <w:rPr>
          <w:rFonts w:hint="eastAsia"/>
        </w:rPr>
        <w:t>。在声水任务中表现出较强收敛的细胞，与光水任务存在一定重合，且重合比例显著高于随机水平</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25</w:t>
      </w:r>
      <w:r w:rsidR="008652A2">
        <w:fldChar w:fldCharType="end"/>
      </w:r>
      <w:r w:rsidR="008652A2">
        <w:rPr>
          <w:rFonts w:hint="eastAsia"/>
        </w:rPr>
        <w:t>C</w:t>
      </w:r>
      <w:r w:rsidR="008652A2">
        <w:rPr>
          <w:rFonts w:hint="eastAsia"/>
        </w:rPr>
        <w:t>）</w:t>
      </w:r>
      <w:r w:rsidR="00950471" w:rsidRPr="00950471">
        <w:rPr>
          <w:rFonts w:hint="eastAsia"/>
        </w:rPr>
        <w:t>。</w:t>
      </w:r>
      <w:r w:rsidRPr="00A82F17">
        <w:rPr>
          <w:rFonts w:hint="eastAsia"/>
        </w:rPr>
        <w:t>为检验这种基线收敛是否与舔水行为相关，本文进一步分析了回合间隙中的自发舔水事件，即在无线索条件下发生的主动舔水。所选事件均满足此前至少</w:t>
      </w:r>
      <w:r w:rsidRPr="00A82F17">
        <w:rPr>
          <w:rFonts w:hint="eastAsia"/>
        </w:rPr>
        <w:t>3s</w:t>
      </w:r>
      <w:r w:rsidRPr="00A82F17">
        <w:rPr>
          <w:rFonts w:hint="eastAsia"/>
        </w:rPr>
        <w:t>内无其他舔水。以舔水时刻对齐后可见，在自发舔水前的</w:t>
      </w:r>
      <w:r w:rsidRPr="00A82F17">
        <w:rPr>
          <w:rFonts w:hint="eastAsia"/>
        </w:rPr>
        <w:t>3s</w:t>
      </w:r>
      <w:r w:rsidRPr="00A82F17">
        <w:rPr>
          <w:rFonts w:hint="eastAsia"/>
        </w:rPr>
        <w:t>平静期内，回合间散度经历持续下降；当散度下降至一定程度后，即使无外部线索，也可能触发一次自发舔水。自发舔水通常较为短暂，舔水概率自起始时刻迅速下降，而舔水后</w:t>
      </w:r>
      <w:r w:rsidRPr="00A82F17">
        <w:rPr>
          <w:rFonts w:hint="eastAsia"/>
        </w:rPr>
        <w:t>3s</w:t>
      </w:r>
      <w:r w:rsidRPr="00A82F17">
        <w:rPr>
          <w:rFonts w:hint="eastAsia"/>
        </w:rPr>
        <w:t>内散度再次回升</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25</w:t>
      </w:r>
      <w:r w:rsidR="008652A2">
        <w:fldChar w:fldCharType="end"/>
      </w:r>
      <w:r w:rsidR="008652A2">
        <w:rPr>
          <w:rFonts w:hint="eastAsia"/>
        </w:rPr>
        <w:t>D</w:t>
      </w:r>
      <w:r w:rsidR="008652A2">
        <w:rPr>
          <w:rFonts w:hint="eastAsia"/>
        </w:rPr>
        <w:t>）</w:t>
      </w:r>
      <w:r w:rsidR="00950471" w:rsidRPr="00950471">
        <w:rPr>
          <w:rFonts w:hint="eastAsia"/>
        </w:rPr>
        <w:t>。</w:t>
      </w:r>
      <w:r w:rsidRPr="00A82F17">
        <w:rPr>
          <w:rFonts w:hint="eastAsia"/>
        </w:rPr>
        <w:t>该时间过程提示，静息态收敛并非单纯与任务无关的被动背景漂移，还可能对应一次自发启动动作前的内部准备过程。类似地，</w:t>
      </w:r>
      <w:r w:rsidRPr="00A82F17">
        <w:rPr>
          <w:rFonts w:hint="eastAsia"/>
        </w:rPr>
        <w:t>Murakami</w:t>
      </w:r>
      <w:r w:rsidRPr="00A82F17">
        <w:rPr>
          <w:rFonts w:hint="eastAsia"/>
        </w:rPr>
        <w:t>等在大鼠次级运动皮层发现，在动物自行决定何时中止等待延迟音调的范式中，自发启动动作前存在持续数秒的缓慢神经前导活动，其斜率与试次等待时间相关，支持“内部积累至阈值后触发动作”的解释</w:t>
      </w:r>
      <w:r w:rsidR="00141092">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141092">
        <w:instrText xml:space="preserve"> ADDIN EN.JS.CITE </w:instrText>
      </w:r>
      <w:r w:rsidR="00141092">
        <w:fldChar w:fldCharType="separate"/>
      </w:r>
      <w:r w:rsidR="00141092">
        <w:rPr>
          <w:noProof/>
        </w:rPr>
        <w:t>(</w:t>
      </w:r>
      <w:hyperlink w:anchor="_ENREF_60" w:tooltip="Murakami, 2014 #231" w:history="1">
        <w:r w:rsidR="002E7E39">
          <w:rPr>
            <w:noProof/>
          </w:rPr>
          <w:t>Murakami et al., 2014</w:t>
        </w:r>
      </w:hyperlink>
      <w:r w:rsidR="00141092">
        <w:rPr>
          <w:noProof/>
        </w:rPr>
        <w:t>)</w:t>
      </w:r>
      <w:r w:rsidR="00141092">
        <w:fldChar w:fldCharType="end"/>
      </w:r>
      <w:r w:rsidR="00950471" w:rsidRPr="00950471">
        <w:rPr>
          <w:rFonts w:hint="eastAsia"/>
        </w:rPr>
        <w:t>。</w:t>
      </w:r>
      <w:r w:rsidRPr="00A82F17">
        <w:rPr>
          <w:rFonts w:hint="eastAsia"/>
        </w:rPr>
        <w:t>尽管该研究并未直接针对本文中的舔水散度指标，但至少说明，在无外部线索条件下，运动相关皮层可通过缓慢的内生动态逐步逼近自发动作的触发点</w:t>
      </w:r>
      <w:r w:rsidR="00950471" w:rsidRPr="00950471">
        <w:rPr>
          <w:rFonts w:hint="eastAsia"/>
        </w:rPr>
        <w:t>。</w:t>
      </w:r>
    </w:p>
    <w:p w14:paraId="1A65C1C4" w14:textId="09E15E81" w:rsidR="00134F87" w:rsidRDefault="00A82F17" w:rsidP="00230EBE">
      <w:r w:rsidRPr="00A82F17">
        <w:rPr>
          <w:rFonts w:hint="eastAsia"/>
        </w:rPr>
        <w:t>虽然本节止步于相关性分析，但可以提出一个与数据和既有文献相容的解释：在声水任务达到学会标准后，网络可能形成了一个“收敛</w:t>
      </w:r>
      <w:r w:rsidRPr="00A82F17">
        <w:rPr>
          <w:rFonts w:hint="eastAsia"/>
        </w:rPr>
        <w:t>-</w:t>
      </w:r>
      <w:r w:rsidRPr="00A82F17">
        <w:rPr>
          <w:rFonts w:hint="eastAsia"/>
        </w:rPr>
        <w:t>舔水</w:t>
      </w:r>
      <w:r w:rsidRPr="00A82F17">
        <w:rPr>
          <w:rFonts w:hint="eastAsia"/>
        </w:rPr>
        <w:t>-</w:t>
      </w:r>
      <w:r w:rsidRPr="00A82F17">
        <w:rPr>
          <w:rFonts w:hint="eastAsia"/>
        </w:rPr>
        <w:t>再发散”的动态循环，因此即使不给线索，小鼠也会间歇性地自发尝试是否有水。更谨慎地说，本节证据支持的是“静息态收敛与自发舔水在时间上系统相关”，而尚不能仅凭当前分析证明收敛必然</w:t>
      </w:r>
      <w:r w:rsidRPr="00A82F17">
        <w:rPr>
          <w:rFonts w:hint="eastAsia"/>
        </w:rPr>
        <w:t>causally</w:t>
      </w:r>
      <w:r w:rsidRPr="00A82F17">
        <w:rPr>
          <w:rFonts w:hint="eastAsia"/>
        </w:rPr>
        <w:t>驱动舔水。一个可能的底层逻辑是，静息态活跃于</w:t>
      </w:r>
      <w:r w:rsidRPr="00A82F17">
        <w:rPr>
          <w:rFonts w:hint="eastAsia"/>
        </w:rPr>
        <w:t>MO</w:t>
      </w:r>
      <w:r w:rsidRPr="00A82F17">
        <w:rPr>
          <w:rFonts w:hint="eastAsia"/>
        </w:rPr>
        <w:t>的细胞整体上偏向于维持不行动状态；当这类网络活动在回合间隙中经历缓慢衰减、交接或重组时，系统会短暂进入一个更容易被内生噪声或微弱外界扰动触发动作的窗口。因此，关键可能并不在于某个固定细胞群体持续增强，而在于整个网络在静息态下的动态平衡、稳定化与重置过程。该框架既能解释为什么大多数收敛细胞表现为变暗，也能解释为什么在没有线索的情况下仍会偶尔出现自发舔水；但其具体回路机制仍需后续因果操纵验证</w:t>
      </w:r>
      <w:r w:rsidR="00824B21">
        <w:rPr>
          <w:rFonts w:hint="eastAsia"/>
        </w:rPr>
        <w:t>。</w:t>
      </w:r>
      <w:r w:rsidR="00134F87">
        <w:br w:type="page"/>
      </w:r>
    </w:p>
    <w:p w14:paraId="2F6E2BA6" w14:textId="77C2F260" w:rsidR="00134F87" w:rsidRDefault="00824B21" w:rsidP="00134F87">
      <w:pPr>
        <w:pStyle w:val="1"/>
      </w:pPr>
      <w:bookmarkStart w:id="123" w:name="_Toc225606940"/>
      <w:r w:rsidRPr="00824B21">
        <w:rPr>
          <w:rFonts w:hint="eastAsia"/>
        </w:rPr>
        <w:t>研究结论与讨论</w:t>
      </w:r>
      <w:bookmarkEnd w:id="123"/>
    </w:p>
    <w:p w14:paraId="50F851D1" w14:textId="44F4A5BD" w:rsidR="00134F87" w:rsidRDefault="00824B21" w:rsidP="00134F87">
      <w:pPr>
        <w:pStyle w:val="2"/>
        <w:rPr>
          <w:rFonts w:hint="eastAsia"/>
        </w:rPr>
      </w:pPr>
      <w:bookmarkStart w:id="124" w:name="_Toc225606941"/>
      <w:r>
        <w:rPr>
          <w:rFonts w:hint="eastAsia"/>
        </w:rPr>
        <w:t>结论</w:t>
      </w:r>
      <w:bookmarkEnd w:id="124"/>
    </w:p>
    <w:p w14:paraId="2E8FE129" w14:textId="42874F2F" w:rsidR="00824B21" w:rsidRDefault="00A82F17" w:rsidP="00824B21">
      <w:r w:rsidRPr="00A82F17">
        <w:rPr>
          <w:rFonts w:hint="eastAsia"/>
        </w:rPr>
        <w:t>本文围绕迁移学习中的若干关键问题给出了一组相互衔接的实验性回答</w:t>
      </w:r>
      <w:r w:rsidR="00824B21" w:rsidRPr="00824B21">
        <w:rPr>
          <w:rFonts w:hint="eastAsia"/>
        </w:rPr>
        <w:t>。</w:t>
      </w:r>
    </w:p>
    <w:p w14:paraId="6EA6F3C7" w14:textId="01C56E54" w:rsidR="00824B21" w:rsidRDefault="00824B21" w:rsidP="00824B21">
      <w:pPr>
        <w:pStyle w:val="afffa"/>
      </w:pPr>
      <w:bookmarkStart w:id="125" w:name="_Toc225606983"/>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AE017F">
        <w:rPr>
          <w:noProof/>
        </w:rPr>
        <w:t>1</w:t>
      </w:r>
      <w:r>
        <w:fldChar w:fldCharType="end"/>
      </w:r>
      <w:r>
        <w:rPr>
          <w:rFonts w:hint="eastAsia"/>
        </w:rPr>
        <w:t xml:space="preserve"> </w:t>
      </w:r>
      <w:r w:rsidRPr="00824B21">
        <w:rPr>
          <w:rFonts w:hint="eastAsia"/>
        </w:rPr>
        <w:t>核心</w:t>
      </w:r>
      <w:r>
        <w:rPr>
          <w:rFonts w:hint="eastAsia"/>
        </w:rPr>
        <w:t>结论速览</w:t>
      </w:r>
      <w:bookmarkEnd w:id="125"/>
    </w:p>
    <w:p w14:paraId="197D6E08" w14:textId="6BFC172A" w:rsidR="00824B21" w:rsidRPr="00824B21" w:rsidRDefault="00824B21" w:rsidP="00824B21">
      <w:pPr>
        <w:pStyle w:val="afff1"/>
      </w:pPr>
      <w:r>
        <w:t xml:space="preserve">Table </w:t>
      </w:r>
      <w:r>
        <w:fldChar w:fldCharType="begin"/>
      </w:r>
      <w:r>
        <w:instrText xml:space="preserve"> STYLEREF 1 \s </w:instrText>
      </w:r>
      <w:r>
        <w:fldChar w:fldCharType="separate"/>
      </w:r>
      <w:r w:rsidR="00AE017F">
        <w:rPr>
          <w:noProof/>
        </w:rPr>
        <w:t>4</w:t>
      </w:r>
      <w:r>
        <w:fldChar w:fldCharType="end"/>
      </w:r>
      <w:r>
        <w:t>.</w:t>
      </w:r>
      <w:r>
        <w:fldChar w:fldCharType="begin"/>
      </w:r>
      <w:r>
        <w:instrText xml:space="preserve"> SEQ Table \* ARABIC \s 1 </w:instrText>
      </w:r>
      <w:r>
        <w:fldChar w:fldCharType="separate"/>
      </w:r>
      <w:r w:rsidR="00AE017F">
        <w:rPr>
          <w:noProof/>
        </w:rPr>
        <w:t>1</w:t>
      </w:r>
      <w:r>
        <w:fldChar w:fldCharType="end"/>
      </w:r>
      <w:r>
        <w:rPr>
          <w:rFonts w:hint="eastAsia"/>
        </w:rPr>
        <w:t xml:space="preserve"> </w:t>
      </w:r>
      <w:r w:rsidRPr="00824B21">
        <w:t xml:space="preserve">Quick overview of </w:t>
      </w:r>
      <w:r>
        <w:rPr>
          <w:rFonts w:hint="eastAsia"/>
        </w:rPr>
        <w:t>key</w:t>
      </w:r>
      <w:r w:rsidRPr="00824B21">
        <w:t xml:space="preserve"> conclusions</w:t>
      </w:r>
    </w:p>
    <w:tbl>
      <w:tblPr>
        <w:tblStyle w:val="31"/>
        <w:tblW w:w="0" w:type="auto"/>
        <w:tblLook w:val="0020" w:firstRow="1" w:lastRow="0" w:firstColumn="0" w:lastColumn="0" w:noHBand="0" w:noVBand="0"/>
      </w:tblPr>
      <w:tblGrid>
        <w:gridCol w:w="1804"/>
        <w:gridCol w:w="6502"/>
      </w:tblGrid>
      <w:tr w:rsidR="00824B21" w14:paraId="54DF0B9B" w14:textId="77777777" w:rsidTr="00824B2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D5D91" w14:textId="77777777" w:rsidR="00824B21" w:rsidRDefault="00824B21" w:rsidP="00824B21">
            <w:pPr>
              <w:pStyle w:val="afff7"/>
              <w:jc w:val="both"/>
            </w:pPr>
            <w:r>
              <w:rPr>
                <w:rFonts w:hint="eastAsia"/>
              </w:rPr>
              <w:t>问题</w:t>
            </w:r>
          </w:p>
        </w:tc>
        <w:tc>
          <w:tcPr>
            <w:tcW w:w="0" w:type="auto"/>
            <w:shd w:val="clear" w:color="auto" w:fill="auto"/>
          </w:tcPr>
          <w:p w14:paraId="361B6ADA" w14:textId="77777777" w:rsidR="00824B21" w:rsidRDefault="00824B21" w:rsidP="00824B21">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回答</w:t>
            </w:r>
          </w:p>
        </w:tc>
      </w:tr>
      <w:tr w:rsidR="00824B21" w14:paraId="3DA18325"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D0E0E" w14:textId="77777777" w:rsidR="00824B21" w:rsidRDefault="00824B21" w:rsidP="00824B21">
            <w:pPr>
              <w:pStyle w:val="afff7"/>
              <w:jc w:val="both"/>
            </w:pPr>
            <w:r>
              <w:rPr>
                <w:rFonts w:hint="eastAsia"/>
              </w:rPr>
              <w:t>什么是迁移学习？</w:t>
            </w:r>
          </w:p>
        </w:tc>
        <w:tc>
          <w:tcPr>
            <w:tcW w:w="0" w:type="auto"/>
            <w:shd w:val="clear" w:color="auto" w:fill="auto"/>
          </w:tcPr>
          <w:p w14:paraId="54A0F345" w14:textId="3742CE25" w:rsidR="00824B21" w:rsidRDefault="00A82F17" w:rsidP="00824B21">
            <w:pPr>
              <w:pStyle w:val="afff7"/>
              <w:jc w:val="both"/>
              <w:cnfStyle w:val="000000100000" w:firstRow="0" w:lastRow="0" w:firstColumn="0" w:lastColumn="0" w:oddVBand="0" w:evenVBand="0" w:oddHBand="1" w:evenHBand="0" w:firstRowFirstColumn="0" w:firstRowLastColumn="0" w:lastRowFirstColumn="0" w:lastRowLastColumn="0"/>
            </w:pPr>
            <w:r w:rsidRPr="00A82F17">
              <w:rPr>
                <w:rFonts w:hint="eastAsia"/>
              </w:rPr>
              <w:t>本文所讨论的迁移学习，是指在先学会听觉线索舔水任务后，再学习视觉线索舔水任务时，相较于直接学习视觉线索任务表现出更快习得。</w:t>
            </w:r>
          </w:p>
        </w:tc>
      </w:tr>
      <w:tr w:rsidR="00824B21" w14:paraId="52F0D19F"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30FD8D" w14:textId="77777777" w:rsidR="00824B21" w:rsidRDefault="00824B21" w:rsidP="00824B21">
            <w:pPr>
              <w:pStyle w:val="afff7"/>
              <w:jc w:val="both"/>
            </w:pPr>
            <w:r>
              <w:rPr>
                <w:rFonts w:hint="eastAsia"/>
              </w:rPr>
              <w:t>什么叫“学得更快”？</w:t>
            </w:r>
          </w:p>
        </w:tc>
        <w:tc>
          <w:tcPr>
            <w:tcW w:w="0" w:type="auto"/>
            <w:shd w:val="clear" w:color="auto" w:fill="auto"/>
          </w:tcPr>
          <w:p w14:paraId="0A7C05A2" w14:textId="0D4C677D" w:rsidR="00824B21" w:rsidRDefault="00A82F17" w:rsidP="00824B21">
            <w:pPr>
              <w:pStyle w:val="afff7"/>
              <w:jc w:val="both"/>
              <w:cnfStyle w:val="000000000000" w:firstRow="0" w:lastRow="0" w:firstColumn="0" w:lastColumn="0" w:oddVBand="0" w:evenVBand="0" w:oddHBand="0" w:evenHBand="0" w:firstRowFirstColumn="0" w:firstRowLastColumn="0" w:lastRowFirstColumn="0" w:lastRowLastColumn="0"/>
            </w:pPr>
            <w:r w:rsidRPr="00A82F17">
              <w:rPr>
                <w:rFonts w:hint="eastAsia"/>
              </w:rPr>
              <w:t>拆分为两个指标：一是新任务第</w:t>
            </w:r>
            <w:r w:rsidRPr="00A82F17">
              <w:rPr>
                <w:rFonts w:hint="eastAsia"/>
              </w:rPr>
              <w:t>1</w:t>
            </w:r>
            <w:r w:rsidRPr="00A82F17">
              <w:rPr>
                <w:rFonts w:hint="eastAsia"/>
              </w:rPr>
              <w:t>训练日表现更高，二是在后续训练中行为增长更快。</w:t>
            </w:r>
          </w:p>
        </w:tc>
      </w:tr>
      <w:tr w:rsidR="00824B21" w14:paraId="2F012559"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BA69C52" w14:textId="77777777" w:rsidR="00824B21" w:rsidRDefault="00824B21" w:rsidP="00824B21">
            <w:pPr>
              <w:pStyle w:val="afff7"/>
              <w:jc w:val="both"/>
            </w:pPr>
            <w:r>
              <w:rPr>
                <w:rFonts w:hint="eastAsia"/>
              </w:rPr>
              <w:t>迁移行为更高的机制是什么？</w:t>
            </w:r>
          </w:p>
        </w:tc>
        <w:tc>
          <w:tcPr>
            <w:tcW w:w="0" w:type="auto"/>
            <w:shd w:val="clear" w:color="auto" w:fill="auto"/>
          </w:tcPr>
          <w:p w14:paraId="41C7F4A5" w14:textId="2AC6708F" w:rsidR="00824B21" w:rsidRDefault="00A82F17" w:rsidP="00824B21">
            <w:pPr>
              <w:pStyle w:val="afff7"/>
              <w:jc w:val="both"/>
              <w:cnfStyle w:val="000000100000" w:firstRow="0" w:lastRow="0" w:firstColumn="0" w:lastColumn="0" w:oddVBand="0" w:evenVBand="0" w:oddHBand="1" w:evenHBand="0" w:firstRowFirstColumn="0" w:firstRowLastColumn="0" w:lastRowFirstColumn="0" w:lastRowLastColumn="0"/>
            </w:pPr>
            <w:r w:rsidRPr="00A82F17">
              <w:rPr>
                <w:rFonts w:hint="eastAsia"/>
              </w:rPr>
              <w:t>通过重激活旧任务中活跃的细胞群体，新线索信号更容易调用原有网络并驱动行为输出。</w:t>
            </w:r>
          </w:p>
        </w:tc>
      </w:tr>
      <w:tr w:rsidR="00824B21" w14:paraId="634A80A0"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02A524" w14:textId="77777777" w:rsidR="00824B21" w:rsidRDefault="00824B21" w:rsidP="00824B21">
            <w:pPr>
              <w:pStyle w:val="afff7"/>
              <w:jc w:val="both"/>
            </w:pPr>
            <w:r>
              <w:rPr>
                <w:rFonts w:hint="eastAsia"/>
              </w:rPr>
              <w:t>迁移增长更快的机制是什么？</w:t>
            </w:r>
          </w:p>
        </w:tc>
        <w:tc>
          <w:tcPr>
            <w:tcW w:w="0" w:type="auto"/>
            <w:shd w:val="clear" w:color="auto" w:fill="auto"/>
          </w:tcPr>
          <w:p w14:paraId="32863FCE" w14:textId="5533FC50" w:rsidR="00824B21" w:rsidRDefault="00A82F17" w:rsidP="00824B21">
            <w:pPr>
              <w:pStyle w:val="afff7"/>
              <w:jc w:val="both"/>
              <w:cnfStyle w:val="000000000000" w:firstRow="0" w:lastRow="0" w:firstColumn="0" w:lastColumn="0" w:oddVBand="0" w:evenVBand="0" w:oddHBand="0" w:evenHBand="0" w:firstRowFirstColumn="0" w:firstRowLastColumn="0" w:lastRowFirstColumn="0" w:lastRowLastColumn="0"/>
            </w:pPr>
            <w:r w:rsidRPr="00A82F17">
              <w:rPr>
                <w:rFonts w:hint="eastAsia"/>
              </w:rPr>
              <w:t>旧任务遗留的群体结构使细胞响应分化更加明确，从而使状态空间演化更接近有效方向；初始学习则更易出现更新方向反复与路径低效。</w:t>
            </w:r>
          </w:p>
        </w:tc>
      </w:tr>
      <w:tr w:rsidR="00824B21" w14:paraId="553B54C8"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355C35" w14:textId="77777777" w:rsidR="00824B21" w:rsidRDefault="00824B21" w:rsidP="00824B21">
            <w:pPr>
              <w:pStyle w:val="afff7"/>
              <w:jc w:val="both"/>
            </w:pPr>
            <w:r>
              <w:rPr>
                <w:rFonts w:hint="eastAsia"/>
              </w:rPr>
              <w:t>关键脑区的功能？</w:t>
            </w:r>
          </w:p>
        </w:tc>
        <w:tc>
          <w:tcPr>
            <w:tcW w:w="0" w:type="auto"/>
            <w:shd w:val="clear" w:color="auto" w:fill="auto"/>
          </w:tcPr>
          <w:p w14:paraId="661F2E2D" w14:textId="738549BA" w:rsidR="00824B21" w:rsidRDefault="00A82F17" w:rsidP="00824B21">
            <w:pPr>
              <w:pStyle w:val="afff7"/>
              <w:jc w:val="both"/>
              <w:cnfStyle w:val="000000100000" w:firstRow="0" w:lastRow="0" w:firstColumn="0" w:lastColumn="0" w:oddVBand="0" w:evenVBand="0" w:oddHBand="1" w:evenHBand="0" w:firstRowFirstColumn="0" w:firstRowLastColumn="0" w:lastRowFirstColumn="0" w:lastRowLastColumn="0"/>
            </w:pPr>
            <w:r w:rsidRPr="00A82F17">
              <w:rPr>
                <w:rFonts w:hint="eastAsia"/>
              </w:rPr>
              <w:t>MOp2/3</w:t>
            </w:r>
            <w:r w:rsidRPr="00A82F17">
              <w:rPr>
                <w:rFonts w:hint="eastAsia"/>
              </w:rPr>
              <w:t>更接近旧任务结构的提取，</w:t>
            </w:r>
            <w:r w:rsidRPr="00A82F17">
              <w:rPr>
                <w:rFonts w:hint="eastAsia"/>
              </w:rPr>
              <w:t>MOp5</w:t>
            </w:r>
            <w:r w:rsidRPr="00A82F17">
              <w:rPr>
                <w:rFonts w:hint="eastAsia"/>
              </w:rPr>
              <w:t>更接近后续快速增长所需的群体分化，</w:t>
            </w:r>
            <w:r w:rsidRPr="00A82F17">
              <w:rPr>
                <w:rFonts w:hint="eastAsia"/>
              </w:rPr>
              <w:t>TH</w:t>
            </w:r>
            <w:r w:rsidRPr="00A82F17">
              <w:rPr>
                <w:rFonts w:hint="eastAsia"/>
              </w:rPr>
              <w:t>支持</w:t>
            </w:r>
            <w:r w:rsidRPr="00A82F17">
              <w:rPr>
                <w:rFonts w:hint="eastAsia"/>
              </w:rPr>
              <w:t>MOp5</w:t>
            </w:r>
            <w:r w:rsidRPr="00A82F17">
              <w:rPr>
                <w:rFonts w:hint="eastAsia"/>
              </w:rPr>
              <w:t>的响应异质性，而</w:t>
            </w:r>
            <w:r w:rsidRPr="00A82F17">
              <w:rPr>
                <w:rFonts w:hint="eastAsia"/>
              </w:rPr>
              <w:t>RSP</w:t>
            </w:r>
            <w:r w:rsidRPr="00A82F17">
              <w:rPr>
                <w:rFonts w:hint="eastAsia"/>
              </w:rPr>
              <w:t>更接近视觉相关上游输入节点。</w:t>
            </w:r>
          </w:p>
        </w:tc>
      </w:tr>
    </w:tbl>
    <w:p w14:paraId="51747191" w14:textId="56813204" w:rsidR="00824B21" w:rsidRDefault="00824B21" w:rsidP="00824B21">
      <w:r>
        <w:rPr>
          <w:rFonts w:hint="eastAsia"/>
        </w:rPr>
        <w:t>本研究围绕“旧任务经验如何改变新任务的进入方式与后续更新方式”这一问题，利用声水到光水的跨模态迁移范式，将行为学、双光子钙成像和回路操纵组织到同一条证据链中。按照</w:t>
      </w:r>
      <w:r>
        <w:rPr>
          <w:rFonts w:hint="eastAsia"/>
        </w:rPr>
        <w:t xml:space="preserve">Barnett </w:t>
      </w:r>
      <w:r>
        <w:rPr>
          <w:rFonts w:hint="eastAsia"/>
        </w:rPr>
        <w:t>和</w:t>
      </w:r>
      <w:r>
        <w:rPr>
          <w:rFonts w:hint="eastAsia"/>
        </w:rPr>
        <w:t>Ceci</w:t>
      </w:r>
      <w:r w:rsidR="00566D71">
        <w:fldChar w:fldCharType="begin">
          <w:fldData xml:space="preserve">PEVuZE5vdGU+PENpdGUgRXhjbHVkZVllYXI9IjEiPjxBdXRob3I+QmFybmV0dDwvQXV0aG9yPjxZ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</w:fldData>
        </w:fldChar>
      </w:r>
      <w:r w:rsidR="00566D71">
        <w:instrText xml:space="preserve"> ADDIN EN.JS.CITE </w:instrText>
      </w:r>
      <w:r w:rsidR="00566D71">
        <w:fldChar w:fldCharType="separate"/>
      </w:r>
      <w:r w:rsidR="00566D71">
        <w:rPr>
          <w:noProof/>
        </w:rPr>
        <w:t>(</w:t>
      </w:r>
      <w:hyperlink w:anchor="_ENREF_5" w:tooltip="Barnett, 2002 #141" w:history="1">
        <w:r w:rsidR="002E7E39">
          <w:rPr>
            <w:noProof/>
          </w:rPr>
          <w:t>Barnett &amp; Ceci</w:t>
        </w:r>
      </w:hyperlink>
      <w:r w:rsidR="00566D71">
        <w:rPr>
          <w:noProof/>
        </w:rPr>
        <w:t>)</w:t>
      </w:r>
      <w:r w:rsidR="00566D71">
        <w:fldChar w:fldCharType="end"/>
      </w:r>
      <w:r>
        <w:rPr>
          <w:rFonts w:hint="eastAsia"/>
        </w:rPr>
        <w:t>以及</w:t>
      </w:r>
      <w:r>
        <w:rPr>
          <w:rFonts w:hint="eastAsia"/>
        </w:rPr>
        <w:t>Bransford</w:t>
      </w:r>
      <w:r>
        <w:rPr>
          <w:rFonts w:hint="eastAsia"/>
        </w:rPr>
        <w:t>和</w:t>
      </w:r>
      <w:r>
        <w:rPr>
          <w:rFonts w:hint="eastAsia"/>
        </w:rPr>
        <w:t>Schwartz</w:t>
      </w:r>
      <w:r w:rsidR="00566D71">
        <w:fldChar w:fldCharType="begin">
          <w:fldData xml:space="preserve">PEVuZE5vdGU+PENpdGUgRXhjbHVkZVllYXI9IjEiPjxBdXRob3I+QnJhbnNmb3JkPC9BdXRob3I+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</w:fldData>
        </w:fldChar>
      </w:r>
      <w:r w:rsidR="00566D71">
        <w:instrText xml:space="preserve"> ADDIN EN.JS.CITE </w:instrText>
      </w:r>
      <w:r w:rsidR="00566D71">
        <w:fldChar w:fldCharType="separate"/>
      </w:r>
      <w:r w:rsidR="00566D71">
        <w:rPr>
          <w:noProof/>
        </w:rPr>
        <w:t>(</w:t>
      </w:r>
      <w:hyperlink w:anchor="_ENREF_11" w:tooltip="Bransford, 1999 #140" w:history="1">
        <w:r w:rsidR="002E7E39">
          <w:rPr>
            <w:noProof/>
          </w:rPr>
          <w:t>Bransford &amp; Schwartz</w:t>
        </w:r>
      </w:hyperlink>
      <w:r w:rsidR="00566D71">
        <w:rPr>
          <w:noProof/>
        </w:rPr>
        <w:t>)</w:t>
      </w:r>
      <w:r w:rsidR="00566D71">
        <w:fldChar w:fldCharType="end"/>
      </w:r>
      <w:r>
        <w:rPr>
          <w:rFonts w:hint="eastAsia"/>
        </w:rPr>
        <w:t>对迁移中“起点优势”与“后续学习动力学”应分开考察的思路，综合全文结果，可以得出如下结论。</w:t>
      </w:r>
    </w:p>
    <w:p w14:paraId="417FBF1A" w14:textId="596B9BD1" w:rsidR="00A82F17" w:rsidRDefault="00A82F17" w:rsidP="00A82F17">
      <w:r>
        <w:rPr>
          <w:rFonts w:hint="eastAsia"/>
        </w:rPr>
        <w:t>首先，迁移优势是一个稳定且可重复的行为现象，但它并不是单一维度上的“整体更强”，而是包含两个彼此相关但可以区分的成分：一是动物在新任务首个训练日中能够以更好的状态进入任务，二是在控制起点后，后续训练日中的学习推进仍然更高效。也就是说，迁移学习不能仅被概括为“首个训练日表现更好”，而应被理解为旧经验同时改变了新任务的进入方式和后续更新方式。</w:t>
      </w:r>
    </w:p>
    <w:p w14:paraId="2AFF5A62" w14:textId="387DFCC7" w:rsidR="00A82F17" w:rsidRDefault="00A82F17" w:rsidP="00A82F17">
      <w:r>
        <w:rPr>
          <w:rFonts w:hint="eastAsia"/>
        </w:rPr>
        <w:t>围绕“如何进入新任务”这一点，本文结果更支持旧任务结构在新线索下被快速调用。声水任务学会阶段活跃的细胞在光水任务迁移阶段命中回合中更可能再次活跃，且这种重激活程度与首个训练日行为表现相对应；迁移训练日在回合间还表现出更低的相对散度，说明系统并不是简单重复旧任务，而是更稳定地进入接近成熟任务的群体轨迹。</w:t>
      </w:r>
      <w:proofErr w:type="spellStart"/>
      <w:r>
        <w:rPr>
          <w:rFonts w:hint="eastAsia"/>
        </w:rPr>
        <w:t>cFos</w:t>
      </w:r>
      <w:proofErr w:type="spellEnd"/>
      <w:r>
        <w:rPr>
          <w:rFonts w:hint="eastAsia"/>
        </w:rPr>
        <w:t xml:space="preserve"> ensemble </w:t>
      </w:r>
      <w:r>
        <w:rPr>
          <w:rFonts w:hint="eastAsia"/>
        </w:rPr>
        <w:t>抑制与训练间隔操纵进一步表明，这种优势依赖可被再次调用的既有细胞集合，而不是一次性偶然形成的高表现。结合脑区结果看，</w:t>
      </w:r>
      <w:r>
        <w:rPr>
          <w:rFonts w:hint="eastAsia"/>
        </w:rPr>
        <w:t>MOp2/3</w:t>
      </w:r>
      <w:r>
        <w:rPr>
          <w:rFonts w:hint="eastAsia"/>
        </w:rPr>
        <w:t>更接近这一“旧结构调用”环节，</w:t>
      </w:r>
      <w:r>
        <w:rPr>
          <w:rFonts w:hint="eastAsia"/>
        </w:rPr>
        <w:t>RSP</w:t>
      </w:r>
      <w:r>
        <w:rPr>
          <w:rFonts w:hint="eastAsia"/>
        </w:rPr>
        <w:t>虽然对视觉线索更敏感、启动更早，但更接近输入端辅助节点，而不是决定迁移成败的核心瓶颈。</w:t>
      </w:r>
    </w:p>
    <w:p w14:paraId="756D51DD" w14:textId="3F856E0E" w:rsidR="00A82F17" w:rsidRDefault="00A82F17" w:rsidP="00A82F17">
      <w:r>
        <w:rPr>
          <w:rFonts w:hint="eastAsia"/>
        </w:rPr>
        <w:t>围绕“如何继续学习”这一点，本文结果则更支持后续状态空间演化轨迹的优化，而不是统一学习率的整体上升。迁移组在状态空间中对起点</w:t>
      </w:r>
      <w:r>
        <w:rPr>
          <w:rFonts w:hint="eastAsia"/>
        </w:rPr>
        <w:t>-</w:t>
      </w:r>
      <w:r>
        <w:rPr>
          <w:rFonts w:hint="eastAsia"/>
        </w:rPr>
        <w:t>终点连线的偏离更小，响应异质性更高，且这一效应主要落在</w:t>
      </w:r>
      <w:r>
        <w:rPr>
          <w:rFonts w:hint="eastAsia"/>
        </w:rPr>
        <w:t>MOp5</w:t>
      </w:r>
      <w:r>
        <w:rPr>
          <w:rFonts w:hint="eastAsia"/>
        </w:rPr>
        <w:t>并依赖</w:t>
      </w:r>
      <w:r>
        <w:rPr>
          <w:rFonts w:hint="eastAsia"/>
        </w:rPr>
        <w:t>TH</w:t>
      </w:r>
      <w:r>
        <w:rPr>
          <w:rFonts w:hint="eastAsia"/>
        </w:rPr>
        <w:t>输入，说明迁移更快并不表现为每一步都更大，而表现为后续状态空间演化更接近目标方向且更稳定。换言之，重激活与低散度主要解释首个训练日起点优势，而更接近目标方向的状态空间推进和更高的响应异质性主要解释控制基线后的增长效率；因此，不同脑区、不同层和不同操纵影响的并不是同一个“统一迁移量”，而是迁移过程中的不同环节。</w:t>
      </w:r>
    </w:p>
    <w:p w14:paraId="2635F75B" w14:textId="7375D0A4" w:rsidR="00A82F17" w:rsidRDefault="00A82F17" w:rsidP="00A82F17">
      <w:r>
        <w:rPr>
          <w:rFonts w:hint="eastAsia"/>
        </w:rPr>
        <w:t>除这两条核心证据链外，</w:t>
      </w:r>
      <w:r>
        <w:rPr>
          <w:rFonts w:hint="eastAsia"/>
        </w:rPr>
        <w:t>3.6</w:t>
      </w:r>
      <w:r>
        <w:rPr>
          <w:rFonts w:hint="eastAsia"/>
        </w:rPr>
        <w:t>和</w:t>
      </w:r>
      <w:r>
        <w:rPr>
          <w:rFonts w:hint="eastAsia"/>
        </w:rPr>
        <w:t>3.7</w:t>
      </w:r>
      <w:r>
        <w:rPr>
          <w:rFonts w:hint="eastAsia"/>
        </w:rPr>
        <w:t>的结果提供了补充性支持。信息论分析显示，光水任务迁移阶段与声水任务学会阶段之间共享的信息结构较多，而后续需要新增的信息成分相对较少，说明迁移并不主要依赖从零开始扩展新结构，而更适合理解为在已有结构基础上的重组、精简与特化。另一方面，对静息态动态的分析表明，学会与迁移阶段在线索前已出现更强的自发收敛，这提示网络本身可能已处于一种更容易被任务信号或内生过程推进的准备性状态。它们都不是本文最核心的因果结论，但与“旧结构调用加后续状态空间轨迹优化”的主结论方向一致。</w:t>
      </w:r>
    </w:p>
    <w:p w14:paraId="40C6ABA8" w14:textId="7F5F137B" w:rsidR="00824B21" w:rsidRPr="00824B21" w:rsidRDefault="00A82F17" w:rsidP="00A82F17">
      <w:r>
        <w:rPr>
          <w:rFonts w:hint="eastAsia"/>
        </w:rPr>
        <w:t>因此，跨模态迁移学习的优势，不宜再被概括为单一的“学得更快”，而更适合拆解为两个可分别对应行为指标、群体指标和回路操纵的过程，并辅以信息结构与静息态动态的补充证据。总体而言，跨模态迁移学习的优势并非单一记忆强度或统一学习率的提升，而是旧任务结构在新任务中的快速调用，与后续状态空间演化轨迹优化共同作用的结果</w:t>
      </w:r>
      <w:r w:rsidR="00824B21">
        <w:rPr>
          <w:rFonts w:hint="eastAsia"/>
        </w:rPr>
        <w:t>。</w:t>
      </w:r>
    </w:p>
    <w:p w14:paraId="2CF7C8FB" w14:textId="0E2136A4" w:rsidR="00134F87" w:rsidRDefault="00A82F17" w:rsidP="00134F87">
      <w:pPr>
        <w:pStyle w:val="2"/>
        <w:rPr>
          <w:rFonts w:hint="eastAsia"/>
        </w:rPr>
      </w:pPr>
      <w:bookmarkStart w:id="126" w:name="_Toc225606942"/>
      <w:r w:rsidRPr="00A82F17">
        <w:rPr>
          <w:rFonts w:hint="eastAsia"/>
        </w:rPr>
        <w:t>机制讨论与理论推演</w:t>
      </w:r>
      <w:bookmarkEnd w:id="126"/>
    </w:p>
    <w:p w14:paraId="54B5402B" w14:textId="5749B0B6" w:rsidR="00824B21" w:rsidRDefault="00824B21" w:rsidP="00824B21">
      <w:pPr>
        <w:pStyle w:val="3"/>
      </w:pPr>
      <w:bookmarkStart w:id="127" w:name="_Toc225606943"/>
      <w:r w:rsidRPr="00824B21">
        <w:rPr>
          <w:rFonts w:hint="eastAsia"/>
        </w:rPr>
        <w:t>迁移的双分量框架及其与现有理论的关系</w:t>
      </w:r>
      <w:bookmarkEnd w:id="127"/>
    </w:p>
    <w:p w14:paraId="23FDBD09" w14:textId="264FBED7" w:rsidR="00A82F17" w:rsidRDefault="00824B21" w:rsidP="00A82F17">
      <w:r>
        <w:rPr>
          <w:rFonts w:hint="eastAsia"/>
        </w:rPr>
        <w:t>本</w:t>
      </w:r>
      <w:r w:rsidR="00A82F17" w:rsidRPr="00A82F17">
        <w:rPr>
          <w:rFonts w:hint="eastAsia"/>
        </w:rPr>
        <w:t>文所说的“迁移的双分量框架”，是指将迁移优势拆分为两个相互耦合但并不等价的分量：一是首个训练日起点优势，二是控制基线后的后续增长优势。放到本范式中，前者对应旧任务结构在新线索下能否被迅速调用，使动物一开始就进入接近可用的任务状态；后者对应这些已被调用的结构能否继续支持更接近目标方向且更稳定的跨训练日状态空间演化。若不作这样的区分，第</w:t>
      </w:r>
      <w:r w:rsidR="00A82F17" w:rsidRPr="00A82F17">
        <w:rPr>
          <w:rFonts w:hint="eastAsia"/>
        </w:rPr>
        <w:t>1</w:t>
      </w:r>
      <w:r w:rsidR="00A82F17" w:rsidRPr="00A82F17">
        <w:rPr>
          <w:rFonts w:hint="eastAsia"/>
        </w:rPr>
        <w:t>训练日命中率、后续增长、路径效率以及不同操纵的差异效应就容易被压缩成一个过于粗糙的“统一迁移量”。这样的拆分也与运动学习文献中“较好初始状态”与“随练习持续重塑”并存的观点相容</w:t>
      </w:r>
      <w:r w:rsidR="00141092">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141092">
        <w:instrText xml:space="preserve"> ADDIN EN.JS.CITE </w:instrText>
      </w:r>
      <w:r w:rsidR="00141092">
        <w:fldChar w:fldCharType="separate"/>
      </w:r>
      <w:r w:rsidR="00141092">
        <w:rPr>
          <w:noProof/>
        </w:rPr>
        <w:t>(</w:t>
      </w:r>
      <w:hyperlink w:anchor="_ENREF_85" w:tooltip="Smith, 2006 #224" w:history="1">
        <w:r w:rsidR="002E7E39">
          <w:rPr>
            <w:noProof/>
          </w:rPr>
          <w:t>Smith et al., 2006</w:t>
        </w:r>
      </w:hyperlink>
      <w:r w:rsidR="00141092">
        <w:rPr>
          <w:noProof/>
        </w:rPr>
        <w:t>)</w:t>
      </w:r>
      <w:r w:rsidR="00141092">
        <w:fldChar w:fldCharType="end"/>
      </w:r>
      <w:r>
        <w:rPr>
          <w:rFonts w:hint="eastAsia"/>
        </w:rPr>
        <w:t>。</w:t>
      </w:r>
    </w:p>
    <w:p w14:paraId="07385F3D" w14:textId="5849D6B6" w:rsidR="00824B21" w:rsidRDefault="00A82F17" w:rsidP="00A82F17">
      <w:r>
        <w:rPr>
          <w:rFonts w:hint="eastAsia"/>
        </w:rPr>
        <w:t>信息论分析显示，光水任务迁移阶段与声水任务学会阶段之间共享的信息结构较多，而后续需要新增的成分相对较少，说明迁移并不主要依赖从零开始扩展新结构，而更适合理解为在已有结构基础上的重组、剪裁与特化；这与“旧结构调用后再做定向修整”的解释一致。对静息态动态的分析则显示，学会与迁移阶段在线索前已经出现更强的自发收敛，提示网络在外部线索到来之前就更容易进入低散度、可被进一步推进的准备性状态。前者说明迁移未必需要全面重建，后者说明迁移更容易从更有利的初始状态起步</w:t>
      </w:r>
      <w:r w:rsidR="00824B21">
        <w:rPr>
          <w:rFonts w:hint="eastAsia"/>
        </w:rPr>
        <w:t>。</w:t>
      </w:r>
    </w:p>
    <w:p w14:paraId="465A7C7B" w14:textId="1894B95E" w:rsidR="00824B21" w:rsidRDefault="00A82F17" w:rsidP="00824B21">
      <w:r w:rsidRPr="00A82F17">
        <w:rPr>
          <w:rFonts w:hint="eastAsia"/>
        </w:rPr>
        <w:t>因此，首个训练日相关指标更接近状态初始化问题，后续增长相关指标更接近状态空间演化轨迹问题；两者彼此耦合，但并不等价。相应地，</w:t>
      </w:r>
      <w:r w:rsidRPr="00A82F17">
        <w:rPr>
          <w:rFonts w:hint="eastAsia"/>
        </w:rPr>
        <w:t>RSP</w:t>
      </w:r>
      <w:r w:rsidRPr="00A82F17">
        <w:rPr>
          <w:rFonts w:hint="eastAsia"/>
        </w:rPr>
        <w:t>、</w:t>
      </w:r>
      <w:proofErr w:type="spellStart"/>
      <w:r w:rsidRPr="00A82F17">
        <w:rPr>
          <w:rFonts w:hint="eastAsia"/>
        </w:rPr>
        <w:t>MOp</w:t>
      </w:r>
      <w:proofErr w:type="spellEnd"/>
      <w:r w:rsidRPr="00A82F17">
        <w:rPr>
          <w:rFonts w:hint="eastAsia"/>
        </w:rPr>
        <w:t>和</w:t>
      </w:r>
      <w:r w:rsidRPr="00A82F17">
        <w:rPr>
          <w:rFonts w:hint="eastAsia"/>
        </w:rPr>
        <w:t>TH</w:t>
      </w:r>
      <w:r w:rsidRPr="00A82F17">
        <w:rPr>
          <w:rFonts w:hint="eastAsia"/>
        </w:rPr>
        <w:t>也更适合被理解为迁移过程中的不同环节，而不是若干彼此平行的阳性发现。</w:t>
      </w:r>
      <w:r w:rsidR="00824B21">
        <w:rPr>
          <w:rFonts w:hint="eastAsia"/>
        </w:rPr>
        <w:t>若放到</w:t>
      </w:r>
      <w:proofErr w:type="spellStart"/>
      <w:r w:rsidR="00824B21">
        <w:rPr>
          <w:rFonts w:hint="eastAsia"/>
        </w:rPr>
        <w:t>Sadtler</w:t>
      </w:r>
      <w:proofErr w:type="spellEnd"/>
      <w:r w:rsidR="00824B21">
        <w:rPr>
          <w:rFonts w:hint="eastAsia"/>
        </w:rPr>
        <w:t>等</w:t>
      </w:r>
      <w:r w:rsidR="00566D71">
        <w:fldChar w:fldCharType="begin">
          <w:fldData xml:space="preserve">PEVuZE5vdGU+PENpdGUgRXhjbHVkZVllYXI9IjEiPjxBdXRob3I+U2FkdGxlcjwvQXV0aG9yPjxZ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</w:fldData>
        </w:fldChar>
      </w:r>
      <w:r w:rsidR="00566D71">
        <w:instrText xml:space="preserve"> ADDIN EN.JS.CITE </w:instrText>
      </w:r>
      <w:r w:rsidR="00566D71">
        <w:fldChar w:fldCharType="separate"/>
      </w:r>
      <w:r w:rsidR="00566D71">
        <w:rPr>
          <w:noProof/>
        </w:rPr>
        <w:t>(</w:t>
      </w:r>
      <w:hyperlink w:anchor="_ENREF_76" w:tooltip="Sadtler, 2014 #164" w:history="1">
        <w:r w:rsidR="002E7E39">
          <w:rPr>
            <w:noProof/>
          </w:rPr>
          <w:t>Sadtler et al.</w:t>
        </w:r>
      </w:hyperlink>
      <w:r w:rsidR="00566D71">
        <w:rPr>
          <w:noProof/>
        </w:rPr>
        <w:t>)</w:t>
      </w:r>
      <w:r w:rsidR="00566D71">
        <w:fldChar w:fldCharType="end"/>
      </w:r>
      <w:r w:rsidR="00824B21">
        <w:rPr>
          <w:rFonts w:hint="eastAsia"/>
        </w:rPr>
        <w:t>和</w:t>
      </w:r>
      <w:r w:rsidR="00824B21">
        <w:rPr>
          <w:rFonts w:hint="eastAsia"/>
        </w:rPr>
        <w:t>Golub</w:t>
      </w:r>
      <w:r w:rsidR="00824B21">
        <w:rPr>
          <w:rFonts w:hint="eastAsia"/>
        </w:rPr>
        <w:t>等</w:t>
      </w:r>
      <w:r w:rsidR="00566D71">
        <w:fldChar w:fldCharType="begin">
          <w:fldData xml:space="preserve">PEVuZE5vdGU+PENpdGUgRXhjbHVkZVllYXI9IjEiPjxBdXRob3I+R29sdWI8L0F1dGhvcj48WWVh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</w:fldData>
        </w:fldChar>
      </w:r>
      <w:r w:rsidR="00566D71">
        <w:instrText xml:space="preserve"> ADDIN EN.JS.CITE </w:instrText>
      </w:r>
      <w:r w:rsidR="00566D71">
        <w:fldChar w:fldCharType="separate"/>
      </w:r>
      <w:r w:rsidR="00566D71">
        <w:rPr>
          <w:noProof/>
        </w:rPr>
        <w:t>(</w:t>
      </w:r>
      <w:hyperlink w:anchor="_ENREF_26" w:tooltip="Golub, 2018 #239" w:history="1">
        <w:r w:rsidR="002E7E39">
          <w:rPr>
            <w:noProof/>
          </w:rPr>
          <w:t>Golub et al.</w:t>
        </w:r>
      </w:hyperlink>
      <w:r w:rsidR="00566D71">
        <w:rPr>
          <w:noProof/>
        </w:rPr>
        <w:t>)</w:t>
      </w:r>
      <w:r w:rsidR="00566D71">
        <w:fldChar w:fldCharType="end"/>
      </w:r>
      <w:r w:rsidR="00824B21">
        <w:rPr>
          <w:rFonts w:hint="eastAsia"/>
        </w:rPr>
        <w:t>强调的内在流形约束与路径效率框架，以及</w:t>
      </w:r>
      <w:proofErr w:type="spellStart"/>
      <w:r w:rsidR="00824B21">
        <w:rPr>
          <w:rFonts w:hint="eastAsia"/>
        </w:rPr>
        <w:t>Halassa</w:t>
      </w:r>
      <w:proofErr w:type="spellEnd"/>
      <w:r w:rsidR="00824B21">
        <w:rPr>
          <w:rFonts w:hint="eastAsia"/>
        </w:rPr>
        <w:t>和</w:t>
      </w:r>
      <w:r w:rsidR="00824B21">
        <w:rPr>
          <w:rFonts w:hint="eastAsia"/>
        </w:rPr>
        <w:t>Sherman</w:t>
      </w:r>
      <w:r w:rsidR="00566D71">
        <w:fldChar w:fldCharType="begin">
          <w:fldData xml:space="preserve">PEVuZE5vdGU+PENpdGUgRXhjbHVkZVllYXI9IjEiPjxBdXRob3I+SGFsYXNzYTwvQXV0aG9yPjxZ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</w:fldData>
        </w:fldChar>
      </w:r>
      <w:r w:rsidR="00566D71">
        <w:instrText xml:space="preserve"> ADDIN EN.JS.CITE </w:instrText>
      </w:r>
      <w:r w:rsidR="00566D71">
        <w:fldChar w:fldCharType="separate"/>
      </w:r>
      <w:r w:rsidR="00566D71">
        <w:rPr>
          <w:noProof/>
        </w:rPr>
        <w:t>(</w:t>
      </w:r>
      <w:hyperlink w:anchor="_ENREF_29" w:tooltip="Halassa, 2019 #175" w:history="1">
        <w:r w:rsidR="002E7E39">
          <w:rPr>
            <w:noProof/>
          </w:rPr>
          <w:t>Halassa &amp; Sherman</w:t>
        </w:r>
      </w:hyperlink>
      <w:r w:rsidR="00566D71">
        <w:rPr>
          <w:noProof/>
        </w:rPr>
        <w:t>)</w:t>
      </w:r>
      <w:r w:rsidR="00566D71">
        <w:fldChar w:fldCharType="end"/>
      </w:r>
      <w:r w:rsidR="00824B21">
        <w:rPr>
          <w:rFonts w:hint="eastAsia"/>
        </w:rPr>
        <w:t>、</w:t>
      </w:r>
      <w:r w:rsidR="00824B21">
        <w:rPr>
          <w:rFonts w:hint="eastAsia"/>
        </w:rPr>
        <w:t>Shepherd</w:t>
      </w:r>
      <w:r w:rsidR="00824B21">
        <w:rPr>
          <w:rFonts w:hint="eastAsia"/>
        </w:rPr>
        <w:t>和</w:t>
      </w:r>
      <w:proofErr w:type="spellStart"/>
      <w:r w:rsidR="00824B21">
        <w:rPr>
          <w:rFonts w:hint="eastAsia"/>
        </w:rPr>
        <w:t>Yamawaki</w:t>
      </w:r>
      <w:proofErr w:type="spellEnd"/>
      <w:r w:rsidR="00566D71">
        <w:fldChar w:fldCharType="begin">
          <w:fldData xml:space="preserve">PEVuZE5vdGU+PENpdGUgRXhjbHVkZVllYXI9IjEiPjxBdXRob3I+U2hlcGhlcmQ8L0F1dGhvcj48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83" w:tooltip="Shepherd, 2021 #2" w:history="1">
        <w:r w:rsidR="002E7E39">
          <w:rPr>
            <w:noProof/>
          </w:rPr>
          <w:t>Shepherd &amp; Yamawaki</w:t>
        </w:r>
      </w:hyperlink>
      <w:r w:rsidR="00566D71">
        <w:rPr>
          <w:noProof/>
        </w:rPr>
        <w:t>)</w:t>
      </w:r>
      <w:r w:rsidR="00566D71">
        <w:fldChar w:fldCharType="end"/>
      </w:r>
      <w:r w:rsidR="00824B21">
        <w:rPr>
          <w:rFonts w:hint="eastAsia"/>
        </w:rPr>
        <w:t>所概括的高阶丘脑门控框架中看，这一结果也比“统一学习率升高”更容易理解：学习速度差异往往取决于网络是否从较好初始状态出发，以及后续活动更新是否更稳定地落在有效方向上。</w:t>
      </w:r>
    </w:p>
    <w:p w14:paraId="06450B13" w14:textId="01ED61D1" w:rsidR="00824B21" w:rsidRDefault="00824B21" w:rsidP="00824B21">
      <w:pPr>
        <w:pStyle w:val="afffa"/>
      </w:pPr>
      <w:bookmarkStart w:id="128" w:name="_Toc225606984"/>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AE017F">
        <w:rPr>
          <w:noProof/>
        </w:rPr>
        <w:t>2</w:t>
      </w:r>
      <w:r>
        <w:fldChar w:fldCharType="end"/>
      </w:r>
      <w:r>
        <w:rPr>
          <w:rFonts w:hint="eastAsia"/>
        </w:rPr>
        <w:t xml:space="preserve"> </w:t>
      </w:r>
      <w:r w:rsidRPr="00824B21">
        <w:rPr>
          <w:rFonts w:hint="eastAsia"/>
        </w:rPr>
        <w:t>不同脑区和分层在迁移中的作用</w:t>
      </w:r>
      <w:bookmarkEnd w:id="128"/>
    </w:p>
    <w:p w14:paraId="7A383427" w14:textId="3C7FF6E2" w:rsidR="00824B21" w:rsidRPr="00824B21" w:rsidRDefault="00824B21" w:rsidP="00824B21">
      <w:pPr>
        <w:pStyle w:val="afff1"/>
      </w:pPr>
      <w:r>
        <w:t xml:space="preserve">Table </w:t>
      </w:r>
      <w:r>
        <w:fldChar w:fldCharType="begin"/>
      </w:r>
      <w:r>
        <w:instrText xml:space="preserve"> STYLEREF 1 \s </w:instrText>
      </w:r>
      <w:r>
        <w:fldChar w:fldCharType="separate"/>
      </w:r>
      <w:r w:rsidR="00AE017F">
        <w:rPr>
          <w:noProof/>
        </w:rPr>
        <w:t>4</w:t>
      </w:r>
      <w:r>
        <w:fldChar w:fldCharType="end"/>
      </w:r>
      <w:r>
        <w:t>.</w:t>
      </w:r>
      <w:r>
        <w:fldChar w:fldCharType="begin"/>
      </w:r>
      <w:r>
        <w:instrText xml:space="preserve"> SEQ Table \* ARABIC \s 1 </w:instrText>
      </w:r>
      <w:r>
        <w:fldChar w:fldCharType="separate"/>
      </w:r>
      <w:r w:rsidR="00AE017F">
        <w:rPr>
          <w:noProof/>
        </w:rPr>
        <w:t>2</w:t>
      </w:r>
      <w:r>
        <w:fldChar w:fldCharType="end"/>
      </w:r>
      <w:r>
        <w:rPr>
          <w:rFonts w:hint="eastAsia"/>
        </w:rPr>
        <w:t xml:space="preserve"> </w:t>
      </w:r>
      <w:r w:rsidRPr="00824B21">
        <w:t>The role of different brain regions and layers in transfer</w:t>
      </w:r>
    </w:p>
    <w:tbl>
      <w:tblPr>
        <w:tblStyle w:val="31"/>
        <w:tblW w:w="0" w:type="auto"/>
        <w:tblLook w:val="0020" w:firstRow="1" w:lastRow="0" w:firstColumn="0" w:lastColumn="0" w:noHBand="0" w:noVBand="0"/>
      </w:tblPr>
      <w:tblGrid>
        <w:gridCol w:w="1030"/>
        <w:gridCol w:w="3352"/>
        <w:gridCol w:w="3924"/>
      </w:tblGrid>
      <w:tr w:rsidR="00824B21" w14:paraId="1FC3E80F" w14:textId="77777777" w:rsidTr="00824B2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Borders>
              <w:tl2br w:val="single" w:sz="4" w:space="0" w:color="auto"/>
            </w:tcBorders>
            <w:shd w:val="clear" w:color="auto" w:fill="auto"/>
          </w:tcPr>
          <w:p w14:paraId="4D48711F" w14:textId="77777777" w:rsidR="00824B21" w:rsidRDefault="00824B21" w:rsidP="00824B21">
            <w:pPr>
              <w:pStyle w:val="afff7"/>
              <w:jc w:val="right"/>
              <w:rPr>
                <w:b w:val="0"/>
                <w:bCs w:val="0"/>
                <w:caps w:val="0"/>
              </w:rPr>
            </w:pPr>
            <w:r>
              <w:rPr>
                <w:rFonts w:hint="eastAsia"/>
              </w:rPr>
              <w:t>时间</w:t>
            </w:r>
          </w:p>
          <w:p w14:paraId="2206F70B" w14:textId="0E888A5D" w:rsidR="00824B21" w:rsidRDefault="00824B21" w:rsidP="00824B21">
            <w:pPr>
              <w:pStyle w:val="afff7"/>
              <w:jc w:val="left"/>
            </w:pPr>
            <w:r>
              <w:rPr>
                <w:rFonts w:hint="eastAsia"/>
              </w:rPr>
              <w:t>空间</w:t>
            </w:r>
          </w:p>
        </w:tc>
        <w:tc>
          <w:tcPr>
            <w:tcW w:w="0" w:type="auto"/>
            <w:shd w:val="clear" w:color="auto" w:fill="auto"/>
          </w:tcPr>
          <w:p w14:paraId="00401BE5" w14:textId="73AFCBE8" w:rsidR="00824B21" w:rsidRDefault="00824B21" w:rsidP="00824B21">
            <w:pPr>
              <w:pStyle w:val="afff7"/>
              <w:jc w:val="both"/>
              <w:cnfStyle w:val="100000000000" w:firstRow="1" w:lastRow="0" w:firstColumn="0" w:lastColumn="0" w:oddVBand="0" w:evenVBand="0" w:oddHBand="0" w:evenHBand="0" w:firstRowFirstColumn="0" w:firstRowLastColumn="0" w:lastRowFirstColumn="0" w:lastRowLastColumn="0"/>
            </w:pPr>
            <w:r>
              <w:t>1</w:t>
            </w:r>
            <w:r>
              <w:rPr>
                <w:rFonts w:hint="eastAsia"/>
              </w:rPr>
              <w:t>s</w:t>
            </w:r>
            <w:r>
              <w:rPr>
                <w:rFonts w:hint="eastAsia"/>
              </w:rPr>
              <w:t>左右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7ACAD4" w14:textId="5D488ACA" w:rsidR="00824B21" w:rsidRDefault="00A82F17" w:rsidP="00824B21">
            <w:pPr>
              <w:pStyle w:val="afff7"/>
              <w:jc w:val="both"/>
            </w:pPr>
            <w:r w:rsidRPr="00A82F17">
              <w:rPr>
                <w:rFonts w:hint="eastAsia"/>
              </w:rPr>
              <w:t>跨训练日学习过程</w:t>
            </w:r>
          </w:p>
        </w:tc>
      </w:tr>
      <w:tr w:rsidR="00824B21" w14:paraId="63D6CE48"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AA3C6D" w14:textId="77777777" w:rsidR="00824B21" w:rsidRDefault="00824B21" w:rsidP="00824B21">
            <w:pPr>
              <w:pStyle w:val="afff7"/>
              <w:jc w:val="both"/>
            </w:pPr>
            <w:r>
              <w:t>MOp2/3</w:t>
            </w:r>
          </w:p>
        </w:tc>
        <w:tc>
          <w:tcPr>
            <w:tcW w:w="0" w:type="auto"/>
            <w:shd w:val="clear" w:color="auto" w:fill="auto"/>
          </w:tcPr>
          <w:p w14:paraId="52DCE52F"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重激活旧任务相关群体并稳定进入动作相关轨迹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10FC4" w14:textId="77777777" w:rsidR="00824B21" w:rsidRDefault="00824B21" w:rsidP="00824B21">
            <w:pPr>
              <w:pStyle w:val="afff7"/>
              <w:jc w:val="both"/>
            </w:pPr>
            <w:r>
              <w:rPr>
                <w:rFonts w:hint="eastAsia"/>
              </w:rPr>
              <w:t>维持旧结构调用带来的低散度起点</w:t>
            </w:r>
          </w:p>
        </w:tc>
      </w:tr>
      <w:tr w:rsidR="00824B21" w14:paraId="65CFA84F"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B49891" w14:textId="77777777" w:rsidR="00824B21" w:rsidRDefault="00824B21" w:rsidP="00824B21">
            <w:pPr>
              <w:pStyle w:val="afff7"/>
              <w:jc w:val="both"/>
            </w:pPr>
            <w:r>
              <w:t>MOp5</w:t>
            </w:r>
          </w:p>
        </w:tc>
        <w:tc>
          <w:tcPr>
            <w:tcW w:w="0" w:type="auto"/>
            <w:shd w:val="clear" w:color="auto" w:fill="auto"/>
          </w:tcPr>
          <w:p w14:paraId="254DC88C" w14:textId="77777777"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体现部分层特异性行为转化</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135C7B" w14:textId="123120D2" w:rsidR="00824B21" w:rsidRDefault="00A82F17" w:rsidP="00824B21">
            <w:pPr>
              <w:pStyle w:val="afff7"/>
              <w:jc w:val="both"/>
            </w:pPr>
            <w:r w:rsidRPr="00A82F17">
              <w:rPr>
                <w:rFonts w:hint="eastAsia"/>
              </w:rPr>
              <w:t>表现为更高响应异质性与更接近目标方向的状态空间轨迹</w:t>
            </w:r>
          </w:p>
        </w:tc>
      </w:tr>
      <w:tr w:rsidR="00824B21" w14:paraId="7BDF78F2"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78BF6E" w14:textId="77777777" w:rsidR="00824B21" w:rsidRDefault="00824B21" w:rsidP="00824B21">
            <w:pPr>
              <w:pStyle w:val="afff7"/>
              <w:jc w:val="both"/>
            </w:pPr>
            <w:r>
              <w:t>TH</w:t>
            </w:r>
          </w:p>
        </w:tc>
        <w:tc>
          <w:tcPr>
            <w:tcW w:w="0" w:type="auto"/>
            <w:shd w:val="clear" w:color="auto" w:fill="auto"/>
          </w:tcPr>
          <w:p w14:paraId="3554CBE8"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影响皮层响应组织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F612B" w14:textId="4EFA5221" w:rsidR="00824B21" w:rsidRDefault="00A82F17" w:rsidP="00824B21">
            <w:pPr>
              <w:pStyle w:val="afff7"/>
              <w:jc w:val="both"/>
            </w:pPr>
            <w:r w:rsidRPr="00A82F17">
              <w:rPr>
                <w:rFonts w:hint="eastAsia"/>
              </w:rPr>
              <w:t>支持后续更新效率而非单纯首个训练日提取</w:t>
            </w:r>
          </w:p>
        </w:tc>
      </w:tr>
      <w:tr w:rsidR="00824B21" w14:paraId="1DB2758B"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72FE34F" w14:textId="77777777" w:rsidR="00824B21" w:rsidRDefault="00824B21" w:rsidP="00824B21">
            <w:pPr>
              <w:pStyle w:val="afff7"/>
              <w:jc w:val="both"/>
            </w:pPr>
            <w:r>
              <w:t>RSP</w:t>
            </w:r>
          </w:p>
        </w:tc>
        <w:tc>
          <w:tcPr>
            <w:tcW w:w="0" w:type="auto"/>
            <w:shd w:val="clear" w:color="auto" w:fill="auto"/>
          </w:tcPr>
          <w:p w14:paraId="1330303C" w14:textId="3A0249B9" w:rsidR="00824B21" w:rsidRDefault="00A82F17" w:rsidP="00824B21">
            <w:pPr>
              <w:pStyle w:val="afff7"/>
              <w:jc w:val="both"/>
              <w:cnfStyle w:val="000000000000" w:firstRow="0" w:lastRow="0" w:firstColumn="0" w:lastColumn="0" w:oddVBand="0" w:evenVBand="0" w:oddHBand="0" w:evenHBand="0" w:firstRowFirstColumn="0" w:firstRowLastColumn="0" w:lastRowFirstColumn="0" w:lastRowLastColumn="0"/>
            </w:pPr>
            <w:r w:rsidRPr="00A82F17">
              <w:rPr>
                <w:rFonts w:hint="eastAsia"/>
              </w:rPr>
              <w:t>对视觉线索更敏感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71BCE" w14:textId="77777777" w:rsidR="00824B21" w:rsidRDefault="00824B21" w:rsidP="00824B21">
            <w:pPr>
              <w:pStyle w:val="afff7"/>
              <w:jc w:val="both"/>
            </w:pPr>
            <w:r>
              <w:rPr>
                <w:rFonts w:hint="eastAsia"/>
              </w:rPr>
              <w:t>更像输入端辅助节点而非核心瓶颈</w:t>
            </w:r>
          </w:p>
        </w:tc>
      </w:tr>
    </w:tbl>
    <w:p w14:paraId="61F39F15" w14:textId="108B7797" w:rsidR="00824B21" w:rsidRDefault="00A82F17" w:rsidP="00824B21">
      <w:r w:rsidRPr="00A82F17">
        <w:rPr>
          <w:rFonts w:hint="eastAsia"/>
        </w:rPr>
        <w:t>综合来看，迁移学习是旧结构调用与后续状态空间演化优化相互耦合的过程，而不宜由某一个单一术语加以概括。表</w:t>
      </w:r>
      <w:r w:rsidRPr="00A82F17">
        <w:rPr>
          <w:rFonts w:hint="eastAsia"/>
        </w:rPr>
        <w:t>4</w:t>
      </w:r>
      <w:r>
        <w:rPr>
          <w:rFonts w:hint="eastAsia"/>
        </w:rPr>
        <w:t>.2</w:t>
      </w:r>
      <w:r w:rsidRPr="00A82F17">
        <w:rPr>
          <w:rFonts w:hint="eastAsia"/>
        </w:rPr>
        <w:t>所列的分工，对应的是这两个分量在不同层位与脑区上的展开：</w:t>
      </w:r>
      <w:r w:rsidRPr="00A82F17">
        <w:rPr>
          <w:rFonts w:hint="eastAsia"/>
        </w:rPr>
        <w:t>RSP</w:t>
      </w:r>
      <w:r w:rsidRPr="00A82F17">
        <w:rPr>
          <w:rFonts w:hint="eastAsia"/>
        </w:rPr>
        <w:t>更偏向输入接入，</w:t>
      </w:r>
      <w:r w:rsidRPr="00A82F17">
        <w:rPr>
          <w:rFonts w:hint="eastAsia"/>
        </w:rPr>
        <w:t>MOp2/3</w:t>
      </w:r>
      <w:r w:rsidRPr="00A82F17">
        <w:rPr>
          <w:rFonts w:hint="eastAsia"/>
        </w:rPr>
        <w:t>更偏向旧结构调用，</w:t>
      </w:r>
      <w:r w:rsidRPr="00A82F17">
        <w:rPr>
          <w:rFonts w:hint="eastAsia"/>
        </w:rPr>
        <w:t>MOp5</w:t>
      </w:r>
      <w:r w:rsidRPr="00A82F17">
        <w:rPr>
          <w:rFonts w:hint="eastAsia"/>
        </w:rPr>
        <w:t>与</w:t>
      </w:r>
      <w:r w:rsidRPr="00A82F17">
        <w:rPr>
          <w:rFonts w:hint="eastAsia"/>
        </w:rPr>
        <w:t>TH</w:t>
      </w:r>
      <w:r w:rsidRPr="00A82F17">
        <w:rPr>
          <w:rFonts w:hint="eastAsia"/>
        </w:rPr>
        <w:t>更偏向后续更新的组织与约束。</w:t>
      </w:r>
      <w:r w:rsidRPr="00A82F17">
        <w:rPr>
          <w:rFonts w:hint="eastAsia"/>
        </w:rPr>
        <w:t>4.2</w:t>
      </w:r>
      <w:r w:rsidRPr="00A82F17">
        <w:rPr>
          <w:rFonts w:hint="eastAsia"/>
        </w:rPr>
        <w:t>的各项结果因此不是若干彼此并列的阳性现象，而是同一条机制链上的不同环节</w:t>
      </w:r>
      <w:r w:rsidR="00824B21" w:rsidRPr="00824B21">
        <w:rPr>
          <w:rFonts w:hint="eastAsia"/>
        </w:rPr>
        <w:t>。</w:t>
      </w:r>
    </w:p>
    <w:p w14:paraId="42E4F63A" w14:textId="673ECC9B" w:rsidR="00824B21" w:rsidRDefault="00824B21" w:rsidP="00824B21">
      <w:pPr>
        <w:pStyle w:val="3"/>
      </w:pPr>
      <w:bookmarkStart w:id="129" w:name="_Toc225606944"/>
      <w:r w:rsidRPr="00824B21">
        <w:rPr>
          <w:rFonts w:hint="eastAsia"/>
        </w:rPr>
        <w:t>回路分工、状态初始化与路径优化模型</w:t>
      </w:r>
      <w:bookmarkEnd w:id="129"/>
    </w:p>
    <w:p w14:paraId="59581ACB" w14:textId="2C26C536" w:rsidR="00950471" w:rsidRDefault="00A82F17" w:rsidP="00824B21">
      <w:r w:rsidRPr="00A82F17">
        <w:rPr>
          <w:rFonts w:hint="eastAsia"/>
        </w:rPr>
        <w:t>若将上述“迁移的双分量框架”落实到回路层面，“某一脑区独占迁移机制”的单中心模型难以解释这些结果，更符合数据的是一个以回路分工、状态初始化与状态空间轨迹优化为核心的回路机制模型。结合</w:t>
      </w:r>
      <w:r w:rsidRPr="00A82F17">
        <w:rPr>
          <w:rFonts w:hint="eastAsia"/>
        </w:rPr>
        <w:t>Svoboda</w:t>
      </w:r>
      <w:r w:rsidRPr="00A82F17">
        <w:rPr>
          <w:rFonts w:hint="eastAsia"/>
        </w:rPr>
        <w:t>和</w:t>
      </w:r>
      <w:r w:rsidRPr="00A82F17">
        <w:rPr>
          <w:rFonts w:hint="eastAsia"/>
        </w:rPr>
        <w:t>Li</w:t>
      </w:r>
      <w:r w:rsidR="008652A2">
        <w:t xml:space="preserve"> </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2" w:tooltip="Svoboda, 2018 #234" w:history="1">
        <w:r w:rsidR="002E7E39">
          <w:rPr>
            <w:noProof/>
          </w:rPr>
          <w:t>Svoboda &amp; Li, 2018</w:t>
        </w:r>
      </w:hyperlink>
      <w:r w:rsidR="00141092">
        <w:rPr>
          <w:noProof/>
        </w:rPr>
        <w:t>)</w:t>
      </w:r>
      <w:r w:rsidR="00141092">
        <w:fldChar w:fldCharType="end"/>
      </w:r>
      <w:r w:rsidR="00950471" w:rsidRPr="00950471">
        <w:rPr>
          <w:rFonts w:hint="eastAsia"/>
        </w:rPr>
        <w:t>对分布式运动计划网络的概括，以及</w:t>
      </w:r>
      <w:proofErr w:type="spellStart"/>
      <w:r w:rsidR="00950471" w:rsidRPr="00950471">
        <w:rPr>
          <w:rFonts w:hint="eastAsia"/>
        </w:rPr>
        <w:t>Halassa</w:t>
      </w:r>
      <w:proofErr w:type="spellEnd"/>
      <w:r w:rsidR="00950471" w:rsidRPr="00950471">
        <w:rPr>
          <w:rFonts w:hint="eastAsia"/>
        </w:rPr>
        <w:t>和</w:t>
      </w:r>
      <w:r w:rsidR="00950471" w:rsidRPr="00950471">
        <w:rPr>
          <w:rFonts w:hint="eastAsia"/>
        </w:rPr>
        <w:t>Sherman</w:t>
      </w:r>
      <w:r w:rsidR="00141092">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141092">
        <w:instrText xml:space="preserve"> ADDIN EN.JS.CITE </w:instrText>
      </w:r>
      <w:r w:rsidR="00141092">
        <w:fldChar w:fldCharType="separate"/>
      </w:r>
      <w:r w:rsidR="00141092">
        <w:rPr>
          <w:noProof/>
        </w:rPr>
        <w:t>(</w:t>
      </w:r>
      <w:hyperlink w:anchor="_ENREF_29" w:tooltip="Halassa, 2019 #175" w:history="1">
        <w:r w:rsidR="002E7E39">
          <w:rPr>
            <w:noProof/>
          </w:rPr>
          <w:t>Halassa &amp; Sherman, 2019</w:t>
        </w:r>
      </w:hyperlink>
      <w:r w:rsidR="00141092">
        <w:rPr>
          <w:noProof/>
        </w:rPr>
        <w:t>)</w:t>
      </w:r>
      <w:r w:rsidR="00141092">
        <w:fldChar w:fldCharType="end"/>
      </w:r>
      <w:r w:rsidR="00950471" w:rsidRPr="00950471">
        <w:rPr>
          <w:rFonts w:hint="eastAsia"/>
        </w:rPr>
        <w:t>、</w:t>
      </w:r>
      <w:r w:rsidR="00950471" w:rsidRPr="00950471">
        <w:rPr>
          <w:rFonts w:hint="eastAsia"/>
        </w:rPr>
        <w:t>Shepherd</w:t>
      </w:r>
      <w:r w:rsidR="00950471" w:rsidRPr="00950471">
        <w:rPr>
          <w:rFonts w:hint="eastAsia"/>
        </w:rPr>
        <w:t>和</w:t>
      </w:r>
      <w:proofErr w:type="spellStart"/>
      <w:r w:rsidR="00950471" w:rsidRPr="00950471">
        <w:rPr>
          <w:rFonts w:hint="eastAsia"/>
        </w:rPr>
        <w:t>Yamawaki</w:t>
      </w:r>
      <w:proofErr w:type="spellEnd"/>
      <w:r w:rsidR="008652A2">
        <w:t xml:space="preserve"> </w:t>
      </w:r>
      <w:r w:rsidR="00141092">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141092">
        <w:instrText xml:space="preserve"> ADDIN EN.JS.CITE </w:instrText>
      </w:r>
      <w:r w:rsidR="00141092">
        <w:fldChar w:fldCharType="separate"/>
      </w:r>
      <w:r w:rsidR="00141092">
        <w:rPr>
          <w:noProof/>
        </w:rPr>
        <w:t>(</w:t>
      </w:r>
      <w:hyperlink w:anchor="_ENREF_83" w:tooltip="Shepherd, 2021 #2" w:history="1">
        <w:r w:rsidR="002E7E39">
          <w:rPr>
            <w:noProof/>
          </w:rPr>
          <w:t>Shepherd &amp; Yamawaki, 2021</w:t>
        </w:r>
      </w:hyperlink>
      <w:r w:rsidR="00141092">
        <w:rPr>
          <w:noProof/>
        </w:rPr>
        <w:t>)</w:t>
      </w:r>
      <w:r w:rsidR="00141092">
        <w:fldChar w:fldCharType="end"/>
      </w:r>
      <w:r w:rsidRPr="00A82F17">
        <w:rPr>
          <w:rFonts w:hint="eastAsia"/>
        </w:rPr>
        <w:t xml:space="preserve"> </w:t>
      </w:r>
      <w:r w:rsidRPr="00A82F17">
        <w:rPr>
          <w:rFonts w:hint="eastAsia"/>
        </w:rPr>
        <w:t>对高阶丘脑皮层回路基元的总结，</w:t>
      </w:r>
      <w:r w:rsidRPr="00A82F17">
        <w:rPr>
          <w:rFonts w:hint="eastAsia"/>
        </w:rPr>
        <w:t>RSP</w:t>
      </w:r>
      <w:r w:rsidRPr="00A82F17">
        <w:rPr>
          <w:rFonts w:hint="eastAsia"/>
        </w:rPr>
        <w:t>对视觉线索更敏感、启动更早，更接近新输入的接入端；</w:t>
      </w:r>
      <w:r w:rsidRPr="00A82F17">
        <w:rPr>
          <w:rFonts w:hint="eastAsia"/>
        </w:rPr>
        <w:t>MOp2/3</w:t>
      </w:r>
      <w:r w:rsidRPr="00A82F17">
        <w:rPr>
          <w:rFonts w:hint="eastAsia"/>
        </w:rPr>
        <w:t>的重激活和较低相对发散度主要对应迁移首个训练日的起点优势；</w:t>
      </w:r>
      <w:r w:rsidRPr="00A82F17">
        <w:rPr>
          <w:rFonts w:hint="eastAsia"/>
        </w:rPr>
        <w:t>MOp5</w:t>
      </w:r>
      <w:r w:rsidRPr="00A82F17">
        <w:rPr>
          <w:rFonts w:hint="eastAsia"/>
        </w:rPr>
        <w:t>的响应异质性和更接近目标方向的状态空间轨迹主要对应控制基线后的后续增长；</w:t>
      </w:r>
      <w:r w:rsidRPr="00A82F17">
        <w:rPr>
          <w:rFonts w:hint="eastAsia"/>
        </w:rPr>
        <w:t>TH</w:t>
      </w:r>
      <w:r w:rsidRPr="00A82F17">
        <w:rPr>
          <w:rFonts w:hint="eastAsia"/>
        </w:rPr>
        <w:t>抑制降低的是</w:t>
      </w:r>
      <w:r w:rsidRPr="00A82F17">
        <w:rPr>
          <w:rFonts w:hint="eastAsia"/>
        </w:rPr>
        <w:t>MOp5</w:t>
      </w:r>
      <w:r w:rsidRPr="00A82F17">
        <w:rPr>
          <w:rFonts w:hint="eastAsia"/>
        </w:rPr>
        <w:t>响应异质性和Δ</w:t>
      </w:r>
      <w:r w:rsidRPr="00A82F17">
        <w:rPr>
          <w:rFonts w:hint="eastAsia"/>
        </w:rPr>
        <w:t>Hit</w:t>
      </w:r>
      <w:r w:rsidRPr="00A82F17">
        <w:rPr>
          <w:rFonts w:hint="eastAsia"/>
        </w:rPr>
        <w:t>，而对首个训练日提取影响较小，因此更接近后续更新过程的上游约束。沿这一链条看，迁移过程可概括为输入接入、旧结构调用、轨迹稳定化和上游调制四个彼此衔接的环节</w:t>
      </w:r>
      <w:r w:rsidR="00950471" w:rsidRPr="00950471">
        <w:rPr>
          <w:rFonts w:hint="eastAsia"/>
        </w:rPr>
        <w:t>。</w:t>
      </w:r>
    </w:p>
    <w:p w14:paraId="2C5C093F" w14:textId="4C6A979C" w:rsidR="00A82F17" w:rsidRDefault="00A82F17" w:rsidP="00A82F17">
      <w:r>
        <w:rPr>
          <w:rFonts w:hint="eastAsia"/>
        </w:rPr>
        <w:t>信息论分析说明，迁移并不是在原有网络之外额外堆叠出一套同等规模的新结构，而是在较大共享背景上增补少量新成分，并同时弃用一部分不再适用的旧成分；这使</w:t>
      </w:r>
      <w:r>
        <w:rPr>
          <w:rFonts w:hint="eastAsia"/>
        </w:rPr>
        <w:t>MOp5</w:t>
      </w:r>
      <w:r>
        <w:rPr>
          <w:rFonts w:hint="eastAsia"/>
        </w:rPr>
        <w:t>所体现的“轨迹对起点</w:t>
      </w:r>
      <w:r>
        <w:rPr>
          <w:rFonts w:hint="eastAsia"/>
        </w:rPr>
        <w:t>-</w:t>
      </w:r>
      <w:r>
        <w:rPr>
          <w:rFonts w:hint="eastAsia"/>
        </w:rPr>
        <w:t>终点连线的偏离更小”更接近一种选择性重排，而不是总体可塑性无差别增强。对静息态动态的分析则提示，在线索到来之前，学会与迁移阶段的网络已经更容易进入低散度收敛状态；这意味着首个训练日优势并不完全依赖线索出现后的瞬时驱动，还可能依赖一种预先被整顿的基线背景，使新线索更容易把系统推入已有动作准备轨迹。</w:t>
      </w:r>
    </w:p>
    <w:p w14:paraId="3CBE7FEB" w14:textId="0691E13A" w:rsidR="00A82F17" w:rsidRDefault="00A82F17" w:rsidP="00A82F17">
      <w:r>
        <w:rPr>
          <w:rFonts w:hint="eastAsia"/>
        </w:rPr>
        <w:t>在这一框架下，</w:t>
      </w:r>
      <w:proofErr w:type="spellStart"/>
      <w:r>
        <w:rPr>
          <w:rFonts w:hint="eastAsia"/>
        </w:rPr>
        <w:t>MOp</w:t>
      </w:r>
      <w:proofErr w:type="spellEnd"/>
      <w:r>
        <w:rPr>
          <w:rFonts w:hint="eastAsia"/>
        </w:rPr>
        <w:t>之所以成为本范式中机制证据最集中的脑区，并不是因为它独占全部感觉加工，而是因为它同时落在两条关键证据链上：一是首个训练日阶段旧任务相关群体被再次调用并伴随低散度进入任务状态，二是学习过程中更高响应异质性与更接近目标方向的状态空间轨迹所反映的后续更新效率。相较之下，</w:t>
      </w:r>
      <w:r>
        <w:rPr>
          <w:rFonts w:hint="eastAsia"/>
        </w:rPr>
        <w:t>RSP</w:t>
      </w:r>
      <w:r>
        <w:rPr>
          <w:rFonts w:hint="eastAsia"/>
        </w:rPr>
        <w:t>更接近模态输入的接入端，</w:t>
      </w:r>
      <w:r>
        <w:rPr>
          <w:rFonts w:hint="eastAsia"/>
        </w:rPr>
        <w:t>TH</w:t>
      </w:r>
      <w:r>
        <w:rPr>
          <w:rFonts w:hint="eastAsia"/>
        </w:rPr>
        <w:t>更接近更新过程的上游调节，因此</w:t>
      </w:r>
      <w:proofErr w:type="spellStart"/>
      <w:r>
        <w:rPr>
          <w:rFonts w:hint="eastAsia"/>
        </w:rPr>
        <w:t>MOp</w:t>
      </w:r>
      <w:proofErr w:type="spellEnd"/>
      <w:r>
        <w:rPr>
          <w:rFonts w:hint="eastAsia"/>
        </w:rPr>
        <w:t>可被视为旧结构调用与后续状态空间演化在同一脑区内汇聚的节点。</w:t>
      </w:r>
    </w:p>
    <w:p w14:paraId="0DABF130" w14:textId="733E334F" w:rsidR="00824B21" w:rsidRDefault="00A82F17" w:rsidP="00A82F17">
      <w:r>
        <w:rPr>
          <w:rFonts w:hint="eastAsia"/>
        </w:rPr>
        <w:t>同时，更强的推断仍缺少直接依据。现有结果还不能证明动物已经形成独立于模态的抽象规则表征，也不能证明迁移依赖固定不变的同一批细胞身份，或存在唯一确定的信息流向。对于体感皮层、基底节等未直接记录或操纵的通路，也仍需保留开放可能。因此，在声水到光水这一同结构、异输入的迁移任务中，旧结构调用与后续状态空间演化优化可以部分分离，而</w:t>
      </w:r>
      <w:r>
        <w:rPr>
          <w:rFonts w:hint="eastAsia"/>
        </w:rPr>
        <w:t>RSP</w:t>
      </w:r>
      <w:r>
        <w:rPr>
          <w:rFonts w:hint="eastAsia"/>
        </w:rPr>
        <w:t>、</w:t>
      </w:r>
      <w:proofErr w:type="spellStart"/>
      <w:r>
        <w:rPr>
          <w:rFonts w:hint="eastAsia"/>
        </w:rPr>
        <w:t>MOp</w:t>
      </w:r>
      <w:proofErr w:type="spellEnd"/>
      <w:r>
        <w:rPr>
          <w:rFonts w:hint="eastAsia"/>
        </w:rPr>
        <w:t>和</w:t>
      </w:r>
      <w:r>
        <w:rPr>
          <w:rFonts w:hint="eastAsia"/>
        </w:rPr>
        <w:t>TH</w:t>
      </w:r>
      <w:r>
        <w:rPr>
          <w:rFonts w:hint="eastAsia"/>
        </w:rPr>
        <w:t>对这两个过程的贡献并不相同</w:t>
      </w:r>
      <w:r w:rsidR="00824B21">
        <w:rPr>
          <w:rFonts w:hint="eastAsia"/>
        </w:rPr>
        <w:t>。</w:t>
      </w:r>
    </w:p>
    <w:p w14:paraId="4E14CCC0" w14:textId="347D7D6D" w:rsidR="00824B21" w:rsidRDefault="00824B21" w:rsidP="00824B21">
      <w:pPr>
        <w:pStyle w:val="3"/>
      </w:pPr>
      <w:bookmarkStart w:id="130" w:name="_Toc225606945"/>
      <w:r w:rsidRPr="00824B21">
        <w:rPr>
          <w:rFonts w:hint="eastAsia"/>
        </w:rPr>
        <w:t>与竞争理论框架的比较</w:t>
      </w:r>
      <w:bookmarkEnd w:id="130"/>
    </w:p>
    <w:p w14:paraId="2CD78F22" w14:textId="392768F5" w:rsidR="00824B21" w:rsidRDefault="00824B21" w:rsidP="00824B21">
      <w:r>
        <w:rPr>
          <w:rFonts w:hint="eastAsia"/>
        </w:rPr>
        <w:t>纯</w:t>
      </w:r>
      <w:r w:rsidR="00FD4EF1" w:rsidRPr="00FD4EF1">
        <w:rPr>
          <w:rFonts w:hint="eastAsia"/>
        </w:rPr>
        <w:t>泛化模型最容易解释本文的表面现象，因为它只要求声水学习为光水首个训练日提供较高相似性和较好起点，这与经典迁移</w:t>
      </w:r>
      <w:r w:rsidR="00FD4EF1" w:rsidRPr="00FD4EF1">
        <w:rPr>
          <w:rFonts w:hint="eastAsia"/>
        </w:rPr>
        <w:t>/</w:t>
      </w:r>
      <w:r w:rsidR="00FD4EF1" w:rsidRPr="00FD4EF1">
        <w:rPr>
          <w:rFonts w:hint="eastAsia"/>
        </w:rPr>
        <w:t>泛化文献的基本定义是一致的</w:t>
      </w:r>
      <w:r w:rsidR="00141092">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141092">
        <w:instrText xml:space="preserve"> ADDIN EN.JS.CITE </w:instrText>
      </w:r>
      <w:r w:rsidR="00141092">
        <w:fldChar w:fldCharType="separate"/>
      </w:r>
      <w:r w:rsidR="00141092">
        <w:rPr>
          <w:noProof/>
        </w:rPr>
        <w:t>(</w:t>
      </w:r>
      <w:hyperlink w:anchor="_ENREF_108" w:tooltip="Woodworth, 1901 #28" w:history="1">
        <w:r w:rsidR="002E7E39">
          <w:rPr>
            <w:noProof/>
          </w:rPr>
          <w:t>Woodworth &amp; Thorndike, 1901</w:t>
        </w:r>
      </w:hyperlink>
      <w:r w:rsidR="00141092">
        <w:rPr>
          <w:noProof/>
        </w:rPr>
        <w:t>)</w:t>
      </w:r>
      <w:r w:rsidR="00141092">
        <w:fldChar w:fldCharType="end"/>
      </w:r>
      <w:r>
        <w:rPr>
          <w:rFonts w:hint="eastAsia"/>
        </w:rPr>
        <w:t>。</w:t>
      </w:r>
      <w:r w:rsidR="00FD4EF1" w:rsidRPr="00FD4EF1">
        <w:rPr>
          <w:rFonts w:hint="eastAsia"/>
        </w:rPr>
        <w:t>但本文结果并不止于第</w:t>
      </w:r>
      <w:r w:rsidR="00FD4EF1" w:rsidRPr="00FD4EF1">
        <w:rPr>
          <w:rFonts w:hint="eastAsia"/>
        </w:rPr>
        <w:t>1</w:t>
      </w:r>
      <w:r w:rsidR="00FD4EF1" w:rsidRPr="00FD4EF1">
        <w:rPr>
          <w:rFonts w:hint="eastAsia"/>
        </w:rPr>
        <w:t>训练日命中率升高；控制基线后的</w:t>
      </w:r>
      <w:r w:rsidR="00FD4EF1" w:rsidRPr="00FD4EF1">
        <w:rPr>
          <w:rFonts w:hint="eastAsia"/>
        </w:rPr>
        <w:t xml:space="preserve"> growth slope</w:t>
      </w:r>
      <w:r w:rsidR="00FD4EF1" w:rsidRPr="00FD4EF1">
        <w:rPr>
          <w:rFonts w:hint="eastAsia"/>
        </w:rPr>
        <w:t>、Δ</w:t>
      </w:r>
      <w:r w:rsidR="00FD4EF1" w:rsidRPr="00FD4EF1">
        <w:rPr>
          <w:rFonts w:hint="eastAsia"/>
        </w:rPr>
        <w:t>Hit</w:t>
      </w:r>
      <w:r w:rsidR="00FD4EF1" w:rsidRPr="00FD4EF1">
        <w:rPr>
          <w:rFonts w:hint="eastAsia"/>
        </w:rPr>
        <w:t>、状态空间轨迹和响应异质性还指向了后续更新效率的差异，</w:t>
      </w:r>
      <w:r w:rsidR="00FD4EF1" w:rsidRPr="00FD4EF1">
        <w:rPr>
          <w:rFonts w:hint="eastAsia"/>
        </w:rPr>
        <w:t>3.6</w:t>
      </w:r>
      <w:r w:rsidR="00FD4EF1" w:rsidRPr="00FD4EF1">
        <w:rPr>
          <w:rFonts w:hint="eastAsia"/>
        </w:rPr>
        <w:t>中“共享成分多而新增成分少”的结果也说明迁移并不是单纯把原有表现外推到新情境，而是在共享结构上继续做定向重排。因此，纯泛化模型可以解释“为何起点更高”，却不足以解释“为何后续状态空间演化也更优”</w:t>
      </w:r>
      <w:r>
        <w:rPr>
          <w:rFonts w:hint="eastAsia"/>
        </w:rPr>
        <w:t>。</w:t>
      </w:r>
    </w:p>
    <w:p w14:paraId="22C23838" w14:textId="26A28329" w:rsidR="00824B21" w:rsidRDefault="004C1351" w:rsidP="00824B21">
      <w:r w:rsidRPr="004C1351">
        <w:rPr>
          <w:rFonts w:hint="eastAsia"/>
        </w:rPr>
        <w:t>图式或较高层规则框架能够解释为什么声水经验的作用不必局限于原有听觉线索本身，而可能进一步改变动物进入新任务的方式</w:t>
      </w:r>
      <w:r w:rsidR="00141092">
        <w:fldChar w:fldCharType="begin">
          <w:fldData xml:space="preserve">PEVuZE5vdGU+PENpdGU+PEF1dGhvcj5Uc2U8L0F1dGhvcj48WWVhcj4yMDA3PC9ZZWFyPjxSZWNO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99" w:tooltip="Tse, 2007 #155" w:history="1">
        <w:r w:rsidR="002E7E39">
          <w:rPr>
            <w:noProof/>
          </w:rPr>
          <w:t>Tse et al., 2007</w:t>
        </w:r>
      </w:hyperlink>
      <w:r w:rsidR="00141092">
        <w:rPr>
          <w:noProof/>
        </w:rPr>
        <w:t>)</w:t>
      </w:r>
      <w:r w:rsidR="00141092">
        <w:fldChar w:fldCharType="end"/>
      </w:r>
      <w:r w:rsidR="00824B21">
        <w:rPr>
          <w:rFonts w:hint="eastAsia"/>
        </w:rPr>
        <w:t>。</w:t>
      </w:r>
      <w:r w:rsidRPr="004C1351">
        <w:rPr>
          <w:rFonts w:hint="eastAsia"/>
        </w:rPr>
        <w:t>如果沿这一思路进一步外推，理论上可以推想动物可能提取了比具体线索形式更高阶的任务结构；但现有结果还不足以证明，动物已经形成了这种可脱离具体模态线索的高阶规则表征。更贴近本文数据的表述，是旧结构在新输入条件下被重新调用并进一步重组，而不是已经形成了一套可独立于具体线索形式运作的抽象规则</w:t>
      </w:r>
      <w:r w:rsidR="00824B21">
        <w:rPr>
          <w:rFonts w:hint="eastAsia"/>
        </w:rPr>
        <w:t>。</w:t>
      </w:r>
    </w:p>
    <w:p w14:paraId="0D14EEED" w14:textId="3D7B7FC5" w:rsidR="00824B21" w:rsidRDefault="00CC0B05" w:rsidP="00824B21">
      <w:r w:rsidRPr="00CC0B05">
        <w:rPr>
          <w:rFonts w:hint="eastAsia"/>
        </w:rPr>
        <w:t>记忆印迹再激活框架与本文的首个训练日结果最为贴近，因为重激活、</w:t>
      </w:r>
      <w:proofErr w:type="spellStart"/>
      <w:r w:rsidRPr="00CC0B05">
        <w:rPr>
          <w:rFonts w:hint="eastAsia"/>
        </w:rPr>
        <w:t>cFos</w:t>
      </w:r>
      <w:proofErr w:type="spellEnd"/>
      <w:r w:rsidRPr="00CC0B05">
        <w:rPr>
          <w:rFonts w:hint="eastAsia"/>
        </w:rPr>
        <w:t>细胞集合抑制以及训练间隔效应都支持旧任务相关群体在新任务中的再次参与，这与现有</w:t>
      </w:r>
      <w:r w:rsidRPr="00CC0B05">
        <w:rPr>
          <w:rFonts w:hint="eastAsia"/>
        </w:rPr>
        <w:t>engram</w:t>
      </w:r>
      <w:r w:rsidRPr="00CC0B05">
        <w:rPr>
          <w:rFonts w:hint="eastAsia"/>
        </w:rPr>
        <w:t>研究关于记忆提取依赖印迹细胞再激活的基本思路一致</w:t>
      </w:r>
      <w:r w:rsidR="00141092">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141092">
        <w:instrText xml:space="preserve"> ADDIN EN.JS.CITE </w:instrText>
      </w:r>
      <w:r w:rsidR="00141092">
        <w:fldChar w:fldCharType="separate"/>
      </w:r>
      <w:r w:rsidR="00141092">
        <w:rPr>
          <w:noProof/>
        </w:rPr>
        <w:t>(</w:t>
      </w:r>
      <w:hyperlink w:anchor="_ENREF_97" w:tooltip="Tonegawa, 2015 #177" w:history="1">
        <w:r w:rsidR="002E7E39">
          <w:rPr>
            <w:noProof/>
          </w:rPr>
          <w:t>Tonegawa et al., 2015</w:t>
        </w:r>
      </w:hyperlink>
      <w:r w:rsidR="00141092">
        <w:rPr>
          <w:noProof/>
        </w:rPr>
        <w:t>)</w:t>
      </w:r>
      <w:r w:rsidR="00141092">
        <w:fldChar w:fldCharType="end"/>
      </w:r>
      <w:r w:rsidR="00824B21">
        <w:rPr>
          <w:rFonts w:hint="eastAsia"/>
        </w:rPr>
        <w:t>。</w:t>
      </w:r>
      <w:r w:rsidRPr="00CC0B05">
        <w:rPr>
          <w:rFonts w:hint="eastAsia"/>
        </w:rPr>
        <w:t>但若仅以记忆印迹再激活概括全文，仍不足以解释后续习得过程中的状态空间轨迹和响应异质性效应，也不足以解释</w:t>
      </w:r>
      <w:r w:rsidRPr="00CC0B05">
        <w:rPr>
          <w:rFonts w:hint="eastAsia"/>
        </w:rPr>
        <w:t>3.7</w:t>
      </w:r>
      <w:r w:rsidRPr="00CC0B05">
        <w:rPr>
          <w:rFonts w:hint="eastAsia"/>
        </w:rPr>
        <w:t>所提示的线索前准备性状态差异。换言之，本文结果支持的并不只是旧任务相关群体在新任务中的再激活，还提示这些被再激活的群体为后续习得提供了更有利的起始群体状态</w:t>
      </w:r>
      <w:r w:rsidR="00824B21">
        <w:rPr>
          <w:rFonts w:hint="eastAsia"/>
        </w:rPr>
        <w:t>。</w:t>
      </w:r>
    </w:p>
    <w:p w14:paraId="74E48C6A" w14:textId="514D520E" w:rsidR="00824B21" w:rsidRDefault="00824B21" w:rsidP="00824B21">
      <w:r>
        <w:rPr>
          <w:rFonts w:hint="eastAsia"/>
        </w:rPr>
        <w:t>更计算论的参数更新框架可把迁移优势视为学习率、探索噪声或结果更新稳定性的变化，这与强化学习和联结学习文献中关于误差更新与刺激可联结性的讨论相衔接</w:t>
      </w:r>
      <w:r w:rsidR="00141092">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141092">
        <w:instrText xml:space="preserve"> ADDIN EN.JS.CITE </w:instrText>
      </w:r>
      <w:r w:rsidR="00141092">
        <w:fldChar w:fldCharType="separate"/>
      </w:r>
      <w:r w:rsidR="00141092">
        <w:rPr>
          <w:noProof/>
        </w:rPr>
        <w:t>(</w:t>
      </w:r>
      <w:hyperlink w:anchor="_ENREF_53" w:tooltip="Mackintosh, 1975 #152" w:history="1">
        <w:r w:rsidR="002E7E39">
          <w:rPr>
            <w:noProof/>
          </w:rPr>
          <w:t>Mackintosh, 1975</w:t>
        </w:r>
      </w:hyperlink>
      <w:r w:rsidR="00141092">
        <w:rPr>
          <w:noProof/>
        </w:rPr>
        <w:t>)</w:t>
      </w:r>
      <w:r w:rsidR="00141092">
        <w:fldChar w:fldCharType="end"/>
      </w:r>
      <w:r>
        <w:rPr>
          <w:rFonts w:hint="eastAsia"/>
        </w:rPr>
        <w:t>。</w:t>
      </w:r>
      <w:r w:rsidR="00FD4EF1" w:rsidRPr="00FD4EF1">
        <w:rPr>
          <w:rFonts w:hint="eastAsia"/>
        </w:rPr>
        <w:t>这一框架能够自然描述Δ</w:t>
      </w:r>
      <w:r w:rsidR="00FD4EF1" w:rsidRPr="00FD4EF1">
        <w:rPr>
          <w:rFonts w:hint="eastAsia"/>
        </w:rPr>
        <w:t>Hit</w:t>
      </w:r>
      <w:r w:rsidR="00FD4EF1" w:rsidRPr="00FD4EF1">
        <w:rPr>
          <w:rFonts w:hint="eastAsia"/>
        </w:rPr>
        <w:t>和后续增长差异，但若不显式引入初始化条件，就难以同时解释首个训练日层面的重激活、低散度，以及</w:t>
      </w:r>
      <w:r w:rsidR="00FD4EF1" w:rsidRPr="00FD4EF1">
        <w:rPr>
          <w:rFonts w:hint="eastAsia"/>
        </w:rPr>
        <w:t>3.7</w:t>
      </w:r>
      <w:r w:rsidR="00FD4EF1" w:rsidRPr="00FD4EF1">
        <w:rPr>
          <w:rFonts w:hint="eastAsia"/>
        </w:rPr>
        <w:t>所见的线索前自发收敛。至于单脑区运动输出模型，虽然</w:t>
      </w:r>
      <w:proofErr w:type="spellStart"/>
      <w:r w:rsidR="00FD4EF1" w:rsidRPr="00FD4EF1">
        <w:rPr>
          <w:rFonts w:hint="eastAsia"/>
        </w:rPr>
        <w:t>MOp</w:t>
      </w:r>
      <w:proofErr w:type="spellEnd"/>
      <w:r w:rsidR="00FD4EF1" w:rsidRPr="00FD4EF1">
        <w:rPr>
          <w:rFonts w:hint="eastAsia"/>
        </w:rPr>
        <w:t>承载了本文最强的一组阳性结果，但它同样无法容纳</w:t>
      </w:r>
      <w:r w:rsidR="00FD4EF1" w:rsidRPr="00FD4EF1">
        <w:rPr>
          <w:rFonts w:hint="eastAsia"/>
        </w:rPr>
        <w:t>RSP</w:t>
      </w:r>
      <w:r w:rsidR="00FD4EF1" w:rsidRPr="00FD4EF1">
        <w:rPr>
          <w:rFonts w:hint="eastAsia"/>
        </w:rPr>
        <w:t>的输入端特征和</w:t>
      </w:r>
      <w:r w:rsidR="00FD4EF1" w:rsidRPr="00FD4EF1">
        <w:rPr>
          <w:rFonts w:hint="eastAsia"/>
        </w:rPr>
        <w:t>TH</w:t>
      </w:r>
      <w:r w:rsidR="00FD4EF1" w:rsidRPr="00FD4EF1">
        <w:rPr>
          <w:rFonts w:hint="eastAsia"/>
        </w:rPr>
        <w:t>对后续增长的选择性影响。综合比较之下，本文提出的双分量框架更能同时解释起点优势、后续增长、信息结构重排、线索前准备性状态以及阴性结果，因此比纯泛化、图式</w:t>
      </w:r>
      <w:r w:rsidR="00FD4EF1" w:rsidRPr="00FD4EF1">
        <w:rPr>
          <w:rFonts w:hint="eastAsia"/>
        </w:rPr>
        <w:t>/</w:t>
      </w:r>
      <w:r w:rsidR="00FD4EF1" w:rsidRPr="00FD4EF1">
        <w:rPr>
          <w:rFonts w:hint="eastAsia"/>
        </w:rPr>
        <w:t>规则、</w:t>
      </w:r>
      <w:r w:rsidR="00CC0B05" w:rsidRPr="00CC0B05">
        <w:rPr>
          <w:rFonts w:hint="eastAsia"/>
        </w:rPr>
        <w:t>单纯记忆印迹再激活</w:t>
      </w:r>
      <w:r w:rsidR="00FD4EF1" w:rsidRPr="00FD4EF1">
        <w:rPr>
          <w:rFonts w:hint="eastAsia"/>
        </w:rPr>
        <w:t>、单纯参数更新或单脑区输出模型更符合本文数据</w:t>
      </w:r>
      <w:r>
        <w:rPr>
          <w:rFonts w:hint="eastAsia"/>
        </w:rPr>
        <w:t>。</w:t>
      </w:r>
    </w:p>
    <w:p w14:paraId="1BF6409E" w14:textId="04CAD757" w:rsidR="00824B21" w:rsidRDefault="00824B21" w:rsidP="00824B21">
      <w:pPr>
        <w:pStyle w:val="2"/>
        <w:rPr>
          <w:rFonts w:hint="eastAsia"/>
        </w:rPr>
      </w:pPr>
      <w:bookmarkStart w:id="131" w:name="_Toc225606946"/>
      <w:r w:rsidRPr="00824B21">
        <w:rPr>
          <w:rFonts w:hint="eastAsia"/>
        </w:rPr>
        <w:t>本研究的局限与未来展望</w:t>
      </w:r>
      <w:bookmarkEnd w:id="131"/>
    </w:p>
    <w:p w14:paraId="1E536807" w14:textId="6EC39C4D" w:rsidR="00824B21" w:rsidRDefault="004C1351" w:rsidP="00824B21">
      <w:r w:rsidRPr="004C1351">
        <w:rPr>
          <w:rFonts w:hint="eastAsia"/>
        </w:rPr>
        <w:t>本文仍存在操纵实验重复数不足、部分对照不充分、分析处理不确定性较高等局限，部分逻辑环节也仍有待进一步论证和限定。除行为、成像和化学遗传操纵证据之外，信息结构分析与静息态动态分析虽然扩展了对迁移机制的理解，但也额外引入了若干仍需进一步澄清的方法学与机制性问题。按照</w:t>
      </w:r>
      <w:r w:rsidRPr="004C1351">
        <w:rPr>
          <w:rFonts w:hint="eastAsia"/>
        </w:rPr>
        <w:t>Vyas</w:t>
      </w:r>
      <w:r w:rsidRPr="004C1351">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3" w:tooltip="Vyas, 2020 #166" w:history="1">
        <w:r w:rsidR="002E7E39">
          <w:rPr>
            <w:noProof/>
          </w:rPr>
          <w:t>Vyas et al., 2020</w:t>
        </w:r>
      </w:hyperlink>
      <w:r w:rsidR="00141092">
        <w:rPr>
          <w:noProof/>
        </w:rPr>
        <w:t>)</w:t>
      </w:r>
      <w:r w:rsidR="00141092">
        <w:fldChar w:fldCharType="end"/>
      </w:r>
      <w:r w:rsidR="00824B21" w:rsidRPr="00824B21">
        <w:rPr>
          <w:rFonts w:hint="eastAsia"/>
        </w:rPr>
        <w:t>对神经群体动力学研究边界的总结，以及</w:t>
      </w:r>
      <w:r w:rsidR="00824B21" w:rsidRPr="00824B21">
        <w:rPr>
          <w:rFonts w:hint="eastAsia"/>
        </w:rPr>
        <w:t>Roth</w:t>
      </w:r>
      <w:r w:rsidR="00566D71">
        <w:fldChar w:fldCharType="begin">
          <w:fldData xml:space="preserve">PEVuZE5vdGU+PENpdGUgRXhjbHVkZVllYXI9IjEiPjxBdXRob3I+Um90aDwvQXV0aG9yPjxZZWFy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</w:fldData>
        </w:fldChar>
      </w:r>
      <w:r w:rsidR="00566D71">
        <w:instrText xml:space="preserve"> ADDIN EN.JS.CITE </w:instrText>
      </w:r>
      <w:r w:rsidR="00566D71">
        <w:fldChar w:fldCharType="separate"/>
      </w:r>
      <w:r w:rsidR="00566D71">
        <w:rPr>
          <w:noProof/>
        </w:rPr>
        <w:t>(</w:t>
      </w:r>
      <w:hyperlink w:anchor="_ENREF_73" w:tooltip="Roth, 2016 #97" w:history="1">
        <w:r w:rsidR="002E7E39">
          <w:rPr>
            <w:noProof/>
          </w:rPr>
          <w:t>Roth</w:t>
        </w:r>
      </w:hyperlink>
      <w:r w:rsidR="00566D71">
        <w:rPr>
          <w:noProof/>
        </w:rPr>
        <w:t>)</w:t>
      </w:r>
      <w:r w:rsidR="00566D71">
        <w:fldChar w:fldCharType="end"/>
      </w:r>
      <w:r w:rsidR="00824B21" w:rsidRPr="00824B21">
        <w:rPr>
          <w:rFonts w:hint="eastAsia"/>
        </w:rPr>
        <w:t>、</w:t>
      </w:r>
      <w:proofErr w:type="spellStart"/>
      <w:r w:rsidR="00824B21" w:rsidRPr="00824B21">
        <w:rPr>
          <w:rFonts w:hint="eastAsia"/>
        </w:rPr>
        <w:t>Deisseroth</w:t>
      </w:r>
      <w:proofErr w:type="spellEnd"/>
      <w:r w:rsidR="00566D71">
        <w:fldChar w:fldCharType="begin">
          <w:fldData xml:space="preserve">PEVuZE5vdGU+PENpdGUgRXhjbHVkZVllYXI9IjEiPjxBdXRob3I+RGVpc3Nlcm90aDwvQXV0aG9y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==
</w:fldData>
        </w:fldChar>
      </w:r>
      <w:r w:rsidR="00566D71">
        <w:instrText xml:space="preserve"> ADDIN EN.JS.CITE </w:instrText>
      </w:r>
      <w:r w:rsidR="00566D71">
        <w:fldChar w:fldCharType="separate"/>
      </w:r>
      <w:r w:rsidR="00566D71">
        <w:rPr>
          <w:noProof/>
        </w:rPr>
        <w:t>(</w:t>
      </w:r>
      <w:hyperlink w:anchor="_ENREF_19" w:tooltip="Deisseroth, 2015 #182" w:history="1">
        <w:r w:rsidR="002E7E39">
          <w:rPr>
            <w:noProof/>
          </w:rPr>
          <w:t>Deisseroth</w:t>
        </w:r>
      </w:hyperlink>
      <w:r w:rsidR="00566D71">
        <w:rPr>
          <w:noProof/>
        </w:rPr>
        <w:t>)</w:t>
      </w:r>
      <w:r w:rsidR="00566D71">
        <w:fldChar w:fldCharType="end"/>
      </w:r>
      <w:r w:rsidR="00824B21" w:rsidRPr="00824B21">
        <w:rPr>
          <w:rFonts w:hint="eastAsia"/>
        </w:rPr>
        <w:t>对活动依赖操纵与时相特异因果检验条件的讨论，这类局限并不特殊，而是当前多区域记录与回路操纵研究普遍面临的难点。</w:t>
      </w:r>
    </w:p>
    <w:p w14:paraId="63E9EC88" w14:textId="2B26AB90" w:rsidR="00824B21" w:rsidRDefault="00824B21" w:rsidP="00824B21">
      <w:pPr>
        <w:pStyle w:val="3"/>
      </w:pPr>
      <w:bookmarkStart w:id="132" w:name="_Toc225606947"/>
      <w:r w:rsidRPr="00824B21">
        <w:rPr>
          <w:rFonts w:hint="eastAsia"/>
        </w:rPr>
        <w:t>证据边界与分析不确定性</w:t>
      </w:r>
      <w:bookmarkEnd w:id="132"/>
    </w:p>
    <w:p w14:paraId="739ED98A" w14:textId="147B1D6D" w:rsidR="00824B21" w:rsidRDefault="00824B21" w:rsidP="00824B21">
      <w:r>
        <w:rPr>
          <w:rFonts w:hint="eastAsia"/>
        </w:rPr>
        <w:t>本</w:t>
      </w:r>
      <w:r w:rsidR="004C1351" w:rsidRPr="004C1351">
        <w:rPr>
          <w:rFonts w:hint="eastAsia"/>
        </w:rPr>
        <w:t>文证据首先受统计单位与筛选规则的限制。不同图中交替使用了“每点</w:t>
      </w:r>
      <w:r w:rsidR="004C1351" w:rsidRPr="004C1351">
        <w:rPr>
          <w:rFonts w:hint="eastAsia"/>
        </w:rPr>
        <w:t>=</w:t>
      </w:r>
      <w:r w:rsidR="004C1351" w:rsidRPr="004C1351">
        <w:rPr>
          <w:rFonts w:hint="eastAsia"/>
        </w:rPr>
        <w:t>每鼠”“每点</w:t>
      </w:r>
      <w:r w:rsidR="004C1351" w:rsidRPr="004C1351">
        <w:rPr>
          <w:rFonts w:hint="eastAsia"/>
        </w:rPr>
        <w:t>=</w:t>
      </w:r>
      <w:r w:rsidR="004C1351" w:rsidRPr="004C1351">
        <w:rPr>
          <w:rFonts w:hint="eastAsia"/>
        </w:rPr>
        <w:t>训练日”和“每点</w:t>
      </w:r>
      <w:r w:rsidR="004C1351" w:rsidRPr="004C1351">
        <w:rPr>
          <w:rFonts w:hint="eastAsia"/>
        </w:rPr>
        <w:t>=</w:t>
      </w:r>
      <w:r w:rsidR="004C1351" w:rsidRPr="004C1351">
        <w:rPr>
          <w:rFonts w:hint="eastAsia"/>
        </w:rPr>
        <w:t>训练日步（差分）”等单位，并对达到</w:t>
      </w:r>
      <w:r w:rsidR="004C1351" w:rsidRPr="004C1351">
        <w:rPr>
          <w:rFonts w:hint="eastAsia"/>
        </w:rPr>
        <w:t xml:space="preserve">100% </w:t>
      </w:r>
      <w:r w:rsidR="004C1351" w:rsidRPr="004C1351">
        <w:rPr>
          <w:rFonts w:hint="eastAsia"/>
        </w:rPr>
        <w:t>及之后的训练日作了排除；这些处理提高了可比性，但也使结论主要适用于学习中段，而不一定可直接外推到接近表现上限、可能出现天花板效应（</w:t>
      </w:r>
      <w:r w:rsidR="004C1351" w:rsidRPr="004C1351">
        <w:rPr>
          <w:rFonts w:hint="eastAsia"/>
        </w:rPr>
        <w:t>ceiling effect</w:t>
      </w:r>
      <w:r w:rsidR="004C1351" w:rsidRPr="004C1351">
        <w:rPr>
          <w:rFonts w:hint="eastAsia"/>
        </w:rPr>
        <w:t>）的阶段</w:t>
      </w:r>
      <w:r w:rsidR="004C1351">
        <w:fldChar w:fldCharType="begin">
          <w:fldData xml:space="preserve">PEVuZE5vdGU+PENpdGU+PEF1dGhvcj5XYW5nPC9BdXRob3I+PFllYXI+MjAwODwvWWVhcj48UmVj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</w:fldData>
        </w:fldChar>
      </w:r>
      <w:r w:rsidR="004C1351">
        <w:instrText xml:space="preserve"> ADDIN EN.JS.CITE </w:instrText>
      </w:r>
      <w:r w:rsidR="004C1351">
        <w:fldChar w:fldCharType="separate"/>
      </w:r>
      <w:r w:rsidR="004C1351">
        <w:rPr>
          <w:noProof/>
        </w:rPr>
        <w:t>(</w:t>
      </w:r>
      <w:hyperlink w:anchor="_ENREF_104" w:tooltip="Wang, 2008 #276" w:history="1">
        <w:r w:rsidR="002E7E39">
          <w:rPr>
            <w:noProof/>
          </w:rPr>
          <w:t>Wang et al., 2008</w:t>
        </w:r>
      </w:hyperlink>
      <w:r w:rsidR="004C1351">
        <w:rPr>
          <w:noProof/>
        </w:rPr>
        <w:t>)</w:t>
      </w:r>
      <w:r w:rsidR="004C1351">
        <w:fldChar w:fldCharType="end"/>
      </w:r>
      <w:r w:rsidR="004C1351" w:rsidRPr="004C1351">
        <w:rPr>
          <w:rFonts w:hint="eastAsia"/>
        </w:rPr>
        <w:t>。</w:t>
      </w:r>
      <w:proofErr w:type="spellStart"/>
      <w:r w:rsidR="004C1351" w:rsidRPr="004C1351">
        <w:rPr>
          <w:rFonts w:hint="eastAsia"/>
        </w:rPr>
        <w:t>Baayen</w:t>
      </w:r>
      <w:proofErr w:type="spellEnd"/>
      <w:r w:rsidR="004C1351" w:rsidRPr="004C1351">
        <w:rPr>
          <w:rFonts w:hint="eastAsia"/>
        </w:rPr>
        <w:t>等</w:t>
      </w:r>
      <w:r w:rsidR="00566D71">
        <w:fldChar w:fldCharType="begin">
          <w:fldData xml:space="preserve">PEVuZE5vdGU+PENpdGUgRXhjbHVkZVllYXI9IjEiPjxBdXRob3I+QmFheWVuPC9BdXRob3I+PFll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4" w:tooltip="Baayen, 2008 #221" w:history="1">
        <w:r w:rsidR="002E7E39">
          <w:rPr>
            <w:noProof/>
          </w:rPr>
          <w:t>Baayen et al.</w:t>
        </w:r>
      </w:hyperlink>
      <w:r w:rsidR="00566D71">
        <w:rPr>
          <w:noProof/>
        </w:rPr>
        <w:t>)</w:t>
      </w:r>
      <w:r w:rsidR="00566D71">
        <w:fldChar w:fldCharType="end"/>
      </w:r>
      <w:r>
        <w:rPr>
          <w:rFonts w:hint="eastAsia"/>
        </w:rPr>
        <w:t>在讨论分层与重复测量数据时就已指出，不同统计单位往往对应不同层级的变异来源；</w:t>
      </w:r>
      <w:r>
        <w:rPr>
          <w:rFonts w:hint="eastAsia"/>
        </w:rPr>
        <w:t>Vyas</w:t>
      </w:r>
      <w:r>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3" w:tooltip="Vyas, 2020 #166" w:history="1">
        <w:r w:rsidR="002E7E39">
          <w:rPr>
            <w:noProof/>
          </w:rPr>
          <w:t>Vyas et al., 2020</w:t>
        </w:r>
      </w:hyperlink>
      <w:r w:rsidR="00141092">
        <w:rPr>
          <w:noProof/>
        </w:rPr>
        <w:t>)</w:t>
      </w:r>
      <w:r w:rsidR="00141092">
        <w:fldChar w:fldCharType="end"/>
      </w:r>
      <w:r>
        <w:rPr>
          <w:rFonts w:hint="eastAsia"/>
        </w:rPr>
        <w:t>综述神经群体分析时也反复强调分析口径会改变可解释层级。因此，今后若要进一步比较不同指标的效应大小，仍需更系统地统一统计单位、样本纳入规则和排除标准。</w:t>
      </w:r>
    </w:p>
    <w:p w14:paraId="3C12BE10" w14:textId="45FDB80D" w:rsidR="00FD4EF1" w:rsidRDefault="00FD4EF1" w:rsidP="00FD4EF1">
      <w:r>
        <w:rPr>
          <w:rFonts w:hint="eastAsia"/>
        </w:rPr>
        <w:t>其次，若干核心指标本身仍带有方法学边界。复用率依赖于基线窗口和</w:t>
      </w:r>
      <w:r>
        <w:rPr>
          <w:rFonts w:hint="eastAsia"/>
        </w:rPr>
        <w:t>3</w:t>
      </w:r>
      <w:r>
        <w:rPr>
          <w:rFonts w:hint="eastAsia"/>
        </w:rPr>
        <w:t>σ阈值下的</w:t>
      </w:r>
      <w:r>
        <w:rPr>
          <w:rFonts w:hint="eastAsia"/>
        </w:rPr>
        <w:t>1s</w:t>
      </w:r>
      <w:r>
        <w:rPr>
          <w:rFonts w:hint="eastAsia"/>
        </w:rPr>
        <w:t>活跃判定，相对发散度和响应异质性则分别强调试次间聚拢程度与细胞间分化程度，它们都抓住了迁移中的重要侧面，但尚不足以穷尽全部表征变化。特别是后续增长相关的状态空间演化轨迹，目前仍主要通过状态空间轨迹、Δ</w:t>
      </w:r>
      <w:r>
        <w:rPr>
          <w:rFonts w:hint="eastAsia"/>
        </w:rPr>
        <w:t>Hit</w:t>
      </w:r>
      <w:r>
        <w:rPr>
          <w:rFonts w:hint="eastAsia"/>
        </w:rPr>
        <w:t>与响应异质性的对应关系来刻画，尚未充分区分不同类型的轨迹波动或潜在动力学来源。因此，“起点优势”和“后续更新效率”更适合被看作当前指标体系下最稳定的一组工作性概括，而非对全部神经变化的完整刻画。</w:t>
      </w:r>
    </w:p>
    <w:p w14:paraId="04107314" w14:textId="42255755" w:rsidR="00824B21" w:rsidRDefault="00CC0B05" w:rsidP="00FD4EF1">
      <w:r w:rsidRPr="00CC0B05">
        <w:rPr>
          <w:rFonts w:hint="eastAsia"/>
        </w:rPr>
        <w:t>信息论分析同样建立在若干需要明确说明的方法学假设之上，其结果解释也应保持审慎</w:t>
      </w:r>
      <w:r w:rsidR="00FD4EF1">
        <w:rPr>
          <w:rFonts w:hint="eastAsia"/>
        </w:rPr>
        <w:t>。本文采用基于高斯协方差估计的信息量和熵指标来描述群体状态的共享、新增与弃用成分，其优势在于能够把群体统计结构纳入同一套量化框架；但正如</w:t>
      </w:r>
      <w:r w:rsidR="00FD4EF1">
        <w:rPr>
          <w:rFonts w:hint="eastAsia"/>
        </w:rPr>
        <w:t>Borst</w:t>
      </w:r>
      <w:r w:rsidR="00FD4EF1">
        <w:rPr>
          <w:rFonts w:hint="eastAsia"/>
        </w:rPr>
        <w:t>和</w:t>
      </w:r>
      <w:proofErr w:type="spellStart"/>
      <w:r w:rsidR="00FD4EF1">
        <w:rPr>
          <w:rFonts w:hint="eastAsia"/>
        </w:rPr>
        <w:t>Theunissen</w:t>
      </w:r>
      <w:proofErr w:type="spellEnd"/>
      <w:r w:rsidR="00566D71">
        <w:fldChar w:fldCharType="begin">
          <w:fldData xml:space="preserve">PEVuZE5vdGU+PENpdGUgRXhjbHVkZVllYXI9IjEiPjxBdXRob3I+Qm9yc3Q8L0F1dGhvcj48WWVh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</w:fldData>
        </w:fldChar>
      </w:r>
      <w:r w:rsidR="00566D71">
        <w:instrText xml:space="preserve"> ADDIN EN.JS.CITE </w:instrText>
      </w:r>
      <w:r w:rsidR="00566D71">
        <w:fldChar w:fldCharType="separate"/>
      </w:r>
      <w:r w:rsidR="00566D71">
        <w:rPr>
          <w:noProof/>
        </w:rPr>
        <w:t>(</w:t>
      </w:r>
      <w:hyperlink w:anchor="_ENREF_9" w:tooltip="Borst, 1999 #203" w:history="1">
        <w:r w:rsidR="002E7E39">
          <w:rPr>
            <w:noProof/>
          </w:rPr>
          <w:t>Borst &amp; Theunissen</w:t>
        </w:r>
      </w:hyperlink>
      <w:r w:rsidR="00566D71">
        <w:rPr>
          <w:noProof/>
        </w:rPr>
        <w:t>)</w:t>
      </w:r>
      <w:r w:rsidR="00566D71">
        <w:fldChar w:fldCharType="end"/>
      </w:r>
      <w:r w:rsidR="00824B21">
        <w:rPr>
          <w:rFonts w:hint="eastAsia"/>
        </w:rPr>
        <w:t>、</w:t>
      </w:r>
      <w:proofErr w:type="spellStart"/>
      <w:r w:rsidR="00824B21">
        <w:rPr>
          <w:rFonts w:hint="eastAsia"/>
        </w:rPr>
        <w:t>Timme</w:t>
      </w:r>
      <w:proofErr w:type="spellEnd"/>
      <w:r w:rsidR="00824B21">
        <w:rPr>
          <w:rFonts w:hint="eastAsia"/>
        </w:rPr>
        <w:t>和</w:t>
      </w:r>
      <w:proofErr w:type="spellStart"/>
      <w:r w:rsidR="00824B21">
        <w:rPr>
          <w:rFonts w:hint="eastAsia"/>
        </w:rPr>
        <w:t>Lapish</w:t>
      </w:r>
      <w:proofErr w:type="spellEnd"/>
      <w:r w:rsidR="00566D71">
        <w:fldChar w:fldCharType="begin">
          <w:fldData xml:space="preserve">PEVuZE5vdGU+PENpdGUgRXhjbHVkZVllYXI9IjEiPjxBdXRob3I+VGltbWU8L0F1dGhvcj48WWVh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96" w:tooltip="Timme, 2018 #205" w:history="1">
        <w:r w:rsidR="002E7E39">
          <w:rPr>
            <w:noProof/>
          </w:rPr>
          <w:t>Timme &amp; Lapish</w:t>
        </w:r>
      </w:hyperlink>
      <w:r w:rsidR="00566D71">
        <w:rPr>
          <w:noProof/>
        </w:rPr>
        <w:t>)</w:t>
      </w:r>
      <w:r w:rsidR="00566D71">
        <w:fldChar w:fldCharType="end"/>
      </w:r>
      <w:r w:rsidR="00824B21">
        <w:rPr>
          <w:rFonts w:hint="eastAsia"/>
        </w:rPr>
        <w:t>所反复强调的，微分信息熵本身允许取负值，数值大小也会受到连续变量尺度、协方差估计稳定性以及降维和拼接方式的影响，因此其绝对值不应被直接理解为具有朴素物理意义的“知识总量”。本文对</w:t>
      </w:r>
      <w:r w:rsidR="00824B21">
        <w:rPr>
          <w:rFonts w:hint="eastAsia"/>
        </w:rPr>
        <w:t>3.6</w:t>
      </w:r>
      <w:r w:rsidR="00824B21">
        <w:rPr>
          <w:rFonts w:hint="eastAsia"/>
        </w:rPr>
        <w:t>的解释主要依赖不同阶段之间的相对比较方向，而不是某个单独数值的实体化含义；今后若要进一步增强该部分结论的稳健性，仍需结合离散化估计、解码分析或其他信息论口径进行交叉验证。</w:t>
      </w:r>
    </w:p>
    <w:p w14:paraId="1570AA1C" w14:textId="7CA24FB2" w:rsidR="00FD4EF1" w:rsidRDefault="00FD4EF1" w:rsidP="00FD4EF1">
      <w:r>
        <w:rPr>
          <w:rFonts w:hint="eastAsia"/>
        </w:rPr>
        <w:t>静息态动态分析也有其证据边界。</w:t>
      </w:r>
      <w:r>
        <w:rPr>
          <w:rFonts w:hint="eastAsia"/>
        </w:rPr>
        <w:t>3.7</w:t>
      </w:r>
      <w:r>
        <w:rPr>
          <w:rFonts w:hint="eastAsia"/>
        </w:rPr>
        <w:t>所观察到的线索前自发收敛与自发舔水的时间相关性，能够支持“准备性状态”这一解释，但目前仍主要停留在相关层面。由于收敛过程既可能反映动作准备，也可能混入觉醒波动、微小体动、呼吸节律或任务节律适应等更广义的内状态变化，因此这些相关性还不足以把静息态收敛严格界定为某一单一机制，也不足以单凭现有分析确认其对行为输出的因果地位。</w:t>
      </w:r>
    </w:p>
    <w:p w14:paraId="7F486232" w14:textId="11A2B136" w:rsidR="00824B21" w:rsidRDefault="00CC0B05" w:rsidP="00FD4EF1">
      <w:r w:rsidRPr="00CC0B05">
        <w:rPr>
          <w:rFonts w:hint="eastAsia"/>
        </w:rPr>
        <w:t>最后，样本量与批次差异也限定了推断强度。部分操纵实验、</w:t>
      </w:r>
      <w:r w:rsidRPr="00CC0B05">
        <w:rPr>
          <w:rFonts w:hint="eastAsia"/>
        </w:rPr>
        <w:t>RSP</w:t>
      </w:r>
      <w:r w:rsidRPr="00CC0B05">
        <w:rPr>
          <w:rFonts w:hint="eastAsia"/>
        </w:rPr>
        <w:t>结果和跨图整合分析目前仍更接近方向明确但证据仍需进一步积累和检验的状态；相关性分析、按指标高低分组后的组间比较以及层间差异，也未必都能被简单线性关系充分概括。因此，凡是超出单图统计、需要跨图整合才能成立的机制性表述，都应被理解为建立在现有样本与分析框架上的阶段性结论</w:t>
      </w:r>
      <w:r w:rsidR="00824B21">
        <w:rPr>
          <w:rFonts w:hint="eastAsia"/>
        </w:rPr>
        <w:t>。</w:t>
      </w:r>
    </w:p>
    <w:p w14:paraId="1BE26287" w14:textId="47FEB946" w:rsidR="00824B21" w:rsidRDefault="00824B21" w:rsidP="00824B21">
      <w:pPr>
        <w:pStyle w:val="3"/>
      </w:pPr>
      <w:bookmarkStart w:id="133" w:name="_Toc225606948"/>
      <w:r w:rsidRPr="00824B21">
        <w:rPr>
          <w:rFonts w:hint="eastAsia"/>
        </w:rPr>
        <w:t>逻辑缺口、竞争解释与当前短板</w:t>
      </w:r>
      <w:bookmarkEnd w:id="133"/>
    </w:p>
    <w:p w14:paraId="4A51B51E" w14:textId="22EB372E" w:rsidR="00950471" w:rsidRDefault="00FD4EF1" w:rsidP="00824B21">
      <w:r w:rsidRPr="00FD4EF1">
        <w:rPr>
          <w:rFonts w:hint="eastAsia"/>
        </w:rPr>
        <w:t>最直接的机制缺口，是两种输入信号如何在最终阶段被运算成相同动作输出。旧结构可以被调用，后续更新效率也存在差异，但复用群体究竟在什么时间窗、通过什么回路环节，把新线索接入原有的动作与结果预测框架，仍未被直接揭示。</w:t>
      </w:r>
      <w:r w:rsidRPr="00FD4EF1">
        <w:rPr>
          <w:rFonts w:hint="eastAsia"/>
        </w:rPr>
        <w:t>Svoboda</w:t>
      </w:r>
      <w:r w:rsidRPr="00FD4EF1">
        <w:rPr>
          <w:rFonts w:hint="eastAsia"/>
        </w:rPr>
        <w:t>和</w:t>
      </w:r>
      <w:r w:rsidRPr="00FD4EF1">
        <w:rPr>
          <w:rFonts w:hint="eastAsia"/>
        </w:rPr>
        <w:t>Li</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2" w:tooltip="Svoboda, 2018 #234" w:history="1">
        <w:r w:rsidR="002E7E39">
          <w:rPr>
            <w:noProof/>
          </w:rPr>
          <w:t>Svoboda &amp; Li, 2018</w:t>
        </w:r>
      </w:hyperlink>
      <w:r w:rsidR="00141092">
        <w:rPr>
          <w:noProof/>
        </w:rPr>
        <w:t>)</w:t>
      </w:r>
      <w:r w:rsidR="00141092">
        <w:fldChar w:fldCharType="end"/>
      </w:r>
      <w:r w:rsidR="00950471" w:rsidRPr="00950471">
        <w:rPr>
          <w:rFonts w:hint="eastAsia"/>
        </w:rPr>
        <w:t>对运动计划网络的综述，以及</w:t>
      </w:r>
      <w:r w:rsidR="00950471" w:rsidRPr="00950471">
        <w:rPr>
          <w:rFonts w:hint="eastAsia"/>
        </w:rPr>
        <w:t>Remington</w:t>
      </w:r>
      <w:r w:rsidR="00950471" w:rsidRPr="00950471">
        <w:rPr>
          <w:rFonts w:hint="eastAsia"/>
        </w:rPr>
        <w:t>等</w:t>
      </w:r>
      <w:r w:rsidR="00141092">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141092">
        <w:instrText xml:space="preserve"> ADDIN EN.JS.CITE </w:instrText>
      </w:r>
      <w:r w:rsidR="00141092">
        <w:fldChar w:fldCharType="separate"/>
      </w:r>
      <w:r w:rsidR="00141092">
        <w:rPr>
          <w:noProof/>
        </w:rPr>
        <w:t>(</w:t>
      </w:r>
      <w:hyperlink w:anchor="_ENREF_72" w:tooltip="Remington, 2018 #247" w:history="1">
        <w:r w:rsidR="002E7E39">
          <w:rPr>
            <w:noProof/>
          </w:rPr>
          <w:t>Remington et al., 2018</w:t>
        </w:r>
      </w:hyperlink>
      <w:r w:rsidR="00141092">
        <w:rPr>
          <w:noProof/>
        </w:rPr>
        <w:t>)</w:t>
      </w:r>
      <w:r w:rsidR="00141092">
        <w:fldChar w:fldCharType="end"/>
      </w:r>
      <w:r w:rsidR="00950471" w:rsidRPr="00950471">
        <w:rPr>
          <w:rFonts w:hint="eastAsia"/>
        </w:rPr>
        <w:t>关于任务动力学重配置的结果，都说明“知道若干节点与行为相关”并不等于已经还原了跨区路由和任务等价映射的具体实现方式。因此，现阶段可以较有把握地讨论“哪些成分相关”，但还不能同样有把握地回答“它们如何具体完成等价运算”。</w:t>
      </w:r>
    </w:p>
    <w:p w14:paraId="56620194" w14:textId="53261C16" w:rsidR="00FD4EF1" w:rsidRDefault="00FD4EF1" w:rsidP="00FD4EF1">
      <w:r>
        <w:rPr>
          <w:rFonts w:hint="eastAsia"/>
        </w:rPr>
        <w:t>第二个缺口是跨层、跨区因果顺序尚未</w:t>
      </w:r>
      <w:r w:rsidR="00CC0B05" w:rsidRPr="00CC0B05">
        <w:rPr>
          <w:rFonts w:hint="eastAsia"/>
        </w:rPr>
        <w:t>得到充分检验</w:t>
      </w:r>
      <w:r>
        <w:rPr>
          <w:rFonts w:hint="eastAsia"/>
        </w:rPr>
        <w:t>。现有数据足以支持</w:t>
      </w:r>
      <w:r>
        <w:rPr>
          <w:rFonts w:hint="eastAsia"/>
        </w:rPr>
        <w:t>RSP</w:t>
      </w:r>
      <w:r>
        <w:rPr>
          <w:rFonts w:hint="eastAsia"/>
        </w:rPr>
        <w:t>、</w:t>
      </w:r>
      <w:r>
        <w:rPr>
          <w:rFonts w:hint="eastAsia"/>
        </w:rPr>
        <w:t>MOp2/3</w:t>
      </w:r>
      <w:r>
        <w:rPr>
          <w:rFonts w:hint="eastAsia"/>
        </w:rPr>
        <w:t>、</w:t>
      </w:r>
      <w:r>
        <w:rPr>
          <w:rFonts w:hint="eastAsia"/>
        </w:rPr>
        <w:t>MOp5</w:t>
      </w:r>
      <w:r>
        <w:rPr>
          <w:rFonts w:hint="eastAsia"/>
        </w:rPr>
        <w:t>和</w:t>
      </w:r>
      <w:r>
        <w:rPr>
          <w:rFonts w:hint="eastAsia"/>
        </w:rPr>
        <w:t>TH</w:t>
      </w:r>
      <w:r>
        <w:rPr>
          <w:rFonts w:hint="eastAsia"/>
        </w:rPr>
        <w:t>在不同阶段承担不同职责，却不足以证明信息一定沿单一路径流动，也不足以排除跨层反馈、局部再入以及其他未记录通路的并行参与。因此，这里更接近一个功能分工模型，而不是确定的信息流向图。</w:t>
      </w:r>
    </w:p>
    <w:p w14:paraId="7587EBBA" w14:textId="0CD38956" w:rsidR="00824B21" w:rsidRDefault="00FD4EF1" w:rsidP="00FD4EF1">
      <w:r>
        <w:rPr>
          <w:rFonts w:hint="eastAsia"/>
        </w:rPr>
        <w:t>第三个缺口来自层间结果之间尚未完全统一的现象。</w:t>
      </w:r>
      <w:r>
        <w:rPr>
          <w:rFonts w:hint="eastAsia"/>
        </w:rPr>
        <w:t>MOp2/3</w:t>
      </w:r>
      <w:r>
        <w:rPr>
          <w:rFonts w:hint="eastAsia"/>
        </w:rPr>
        <w:t>与</w:t>
      </w:r>
      <w:r>
        <w:rPr>
          <w:rFonts w:hint="eastAsia"/>
        </w:rPr>
        <w:t>MOp5</w:t>
      </w:r>
      <w:r>
        <w:rPr>
          <w:rFonts w:hint="eastAsia"/>
        </w:rPr>
        <w:t>在鼠间相关性和初始</w:t>
      </w:r>
      <w:r>
        <w:rPr>
          <w:rFonts w:hint="eastAsia"/>
        </w:rPr>
        <w:t>/</w:t>
      </w:r>
      <w:r>
        <w:rPr>
          <w:rFonts w:hint="eastAsia"/>
        </w:rPr>
        <w:t>迁移组差异这两类比较中表现出并不完全一致的模式：相对散度与重激活更集中地支持</w:t>
      </w:r>
      <w:r>
        <w:rPr>
          <w:rFonts w:hint="eastAsia"/>
        </w:rPr>
        <w:t>2/3</w:t>
      </w:r>
      <w:r>
        <w:rPr>
          <w:rFonts w:hint="eastAsia"/>
        </w:rPr>
        <w:t>层的旧结构调用，而响应异质性与</w:t>
      </w:r>
      <w:r>
        <w:rPr>
          <w:rFonts w:hint="eastAsia"/>
        </w:rPr>
        <w:t>TH</w:t>
      </w:r>
      <w:r>
        <w:rPr>
          <w:rFonts w:hint="eastAsia"/>
        </w:rPr>
        <w:t>依赖性又更集中地落在</w:t>
      </w:r>
      <w:r>
        <w:rPr>
          <w:rFonts w:hint="eastAsia"/>
        </w:rPr>
        <w:t>5</w:t>
      </w:r>
      <w:r>
        <w:rPr>
          <w:rFonts w:hint="eastAsia"/>
        </w:rPr>
        <w:t>层；但某些鼠间相关又并未与组间差异简单重合。这提示浅层与深层之间可能不是单纯的“一个负责提取、一个负责输出”的静态二分，而更可能存在跨层耦合、指标口径差异和个体策略差异共同作用的情形。</w:t>
      </w:r>
      <w:r>
        <w:rPr>
          <w:rFonts w:hint="eastAsia"/>
        </w:rPr>
        <w:t>Komiyama</w:t>
      </w:r>
      <w:r>
        <w:rPr>
          <w:rFonts w:hint="eastAsia"/>
        </w:rPr>
        <w:t>等</w:t>
      </w:r>
      <w:r w:rsidR="00566D71">
        <w:fldChar w:fldCharType="begin">
          <w:fldData xml:space="preserve">PEVuZE5vdGU+PENpdGUgRXhjbHVkZVllYXI9IjEiPjxBdXRob3I+S29taXlhbWE8L0F1dGhvcj48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</w:fldData>
        </w:fldChar>
      </w:r>
      <w:r w:rsidR="00566D71">
        <w:instrText xml:space="preserve"> ADDIN EN.JS.CITE </w:instrText>
      </w:r>
      <w:r w:rsidR="00566D71">
        <w:fldChar w:fldCharType="separate"/>
      </w:r>
      <w:r w:rsidR="00566D71">
        <w:rPr>
          <w:noProof/>
        </w:rPr>
        <w:t>(</w:t>
      </w:r>
      <w:hyperlink w:anchor="_ENREF_46" w:tooltip="Komiyama, 2010 #9" w:history="1">
        <w:r w:rsidR="002E7E39">
          <w:rPr>
            <w:noProof/>
          </w:rPr>
          <w:t>Komiyama et al.</w:t>
        </w:r>
      </w:hyperlink>
      <w:r w:rsidR="00566D71">
        <w:rPr>
          <w:noProof/>
        </w:rPr>
        <w:t>)</w:t>
      </w:r>
      <w:r w:rsidR="00566D71">
        <w:fldChar w:fldCharType="end"/>
      </w:r>
      <w:r w:rsidR="00824B21">
        <w:rPr>
          <w:rFonts w:hint="eastAsia"/>
        </w:rPr>
        <w:t>、</w:t>
      </w:r>
      <w:proofErr w:type="spellStart"/>
      <w:r w:rsidR="00824B21">
        <w:rPr>
          <w:rFonts w:hint="eastAsia"/>
        </w:rPr>
        <w:t>Papale</w:t>
      </w:r>
      <w:proofErr w:type="spellEnd"/>
      <w:r w:rsidR="00824B21">
        <w:rPr>
          <w:rFonts w:hint="eastAsia"/>
        </w:rPr>
        <w:t>和</w:t>
      </w:r>
      <w:r w:rsidR="00824B21">
        <w:rPr>
          <w:rFonts w:hint="eastAsia"/>
        </w:rPr>
        <w:t>Hooks</w:t>
      </w:r>
      <w:r w:rsidR="00566D71">
        <w:fldChar w:fldCharType="begin">
          <w:fldData xml:space="preserve">PEVuZE5vdGU+PENpdGUgRXhjbHVkZVllYXI9IjEiPjxBdXRob3I+UGFwYWxlPC9BdXRob3I+PFll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</w:fldData>
        </w:fldChar>
      </w:r>
      <w:r w:rsidR="00566D71">
        <w:instrText xml:space="preserve"> ADDIN EN.JS.CITE </w:instrText>
      </w:r>
      <w:r w:rsidR="00566D71">
        <w:fldChar w:fldCharType="separate"/>
      </w:r>
      <w:r w:rsidR="00566D71">
        <w:rPr>
          <w:noProof/>
        </w:rPr>
        <w:t>(</w:t>
      </w:r>
      <w:hyperlink w:anchor="_ENREF_65" w:tooltip="Papale, 2018 #213" w:history="1">
        <w:r w:rsidR="002E7E39">
          <w:rPr>
            <w:noProof/>
          </w:rPr>
          <w:t>Papale &amp; Hooks</w:t>
        </w:r>
      </w:hyperlink>
      <w:r w:rsidR="00566D71">
        <w:rPr>
          <w:noProof/>
        </w:rPr>
        <w:t>)</w:t>
      </w:r>
      <w:r w:rsidR="00566D71">
        <w:fldChar w:fldCharType="end"/>
      </w:r>
      <w:r w:rsidR="00824B21">
        <w:rPr>
          <w:rFonts w:hint="eastAsia"/>
        </w:rPr>
        <w:t>、</w:t>
      </w:r>
      <w:r w:rsidR="00824B21">
        <w:rPr>
          <w:rFonts w:hint="eastAsia"/>
        </w:rPr>
        <w:t>Makino</w:t>
      </w:r>
      <w:r w:rsidR="00824B21">
        <w:rPr>
          <w:rFonts w:hint="eastAsia"/>
        </w:rPr>
        <w:t>等</w:t>
      </w:r>
      <w:r w:rsidR="00566D71">
        <w:fldChar w:fldCharType="begin">
          <w:fldData xml:space="preserve">PEVuZE5vdGU+PENpdGUgRXhjbHVkZVllYXI9IjEiPjxBdXRob3I+TWFraW5vPC9BdXRob3I+PFll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</w:fldData>
        </w:fldChar>
      </w:r>
      <w:r w:rsidR="00566D71">
        <w:instrText xml:space="preserve"> ADDIN EN.JS.CITE </w:instrText>
      </w:r>
      <w:r w:rsidR="00566D71">
        <w:fldChar w:fldCharType="separate"/>
      </w:r>
      <w:r w:rsidR="00566D71">
        <w:rPr>
          <w:noProof/>
        </w:rPr>
        <w:t>(</w:t>
      </w:r>
      <w:hyperlink w:anchor="_ENREF_54" w:tooltip="Makino, 2016 #248" w:history="1">
        <w:r w:rsidR="002E7E39">
          <w:rPr>
            <w:noProof/>
          </w:rPr>
          <w:t>Makino et al.</w:t>
        </w:r>
      </w:hyperlink>
      <w:r w:rsidR="00566D71">
        <w:rPr>
          <w:noProof/>
        </w:rPr>
        <w:t>)</w:t>
      </w:r>
      <w:r w:rsidR="00566D71">
        <w:fldChar w:fldCharType="end"/>
      </w:r>
      <w:r w:rsidR="00824B21">
        <w:rPr>
          <w:rFonts w:hint="eastAsia"/>
        </w:rPr>
        <w:t>的运动皮层学习研究本就提示层特异性重塑、投射差异和回路重组可能并存，因此当前数据虽然足以提示这一问题的重要性，却尚不足以把这种不一致彻底解释为单一回路机制。</w:t>
      </w:r>
    </w:p>
    <w:p w14:paraId="0F639A54" w14:textId="04CF1639" w:rsidR="00824B21" w:rsidRDefault="00824B21" w:rsidP="00824B21">
      <w:r>
        <w:rPr>
          <w:rFonts w:hint="eastAsia"/>
        </w:rPr>
        <w:t>在此基础上，若干竞争解释仍需保留。状态变量差异仍可能解释部分行为优势，尤其是觉醒、动机和实验流程熟悉度的影响；纯感觉映射模型仍可能解释输入端更快接入旧动作框架的部分结果；统一单系统模型也尚未被彻底排除，只是它更难同时解释起点优势、后续增长以及阴性结果。本文当前的优势不在于已经逐一排除了所有替代理论，而在于把这些替代理论压缩到了更具体、可检验的剩余问题上。尤其按照</w:t>
      </w:r>
      <w:r>
        <w:rPr>
          <w:rFonts w:hint="eastAsia"/>
        </w:rPr>
        <w:t>Aston-Jones</w:t>
      </w:r>
      <w:r>
        <w:rPr>
          <w:rFonts w:hint="eastAsia"/>
        </w:rPr>
        <w:t>和</w:t>
      </w:r>
      <w:r>
        <w:rPr>
          <w:rFonts w:hint="eastAsia"/>
        </w:rPr>
        <w:t>Cohen</w:t>
      </w:r>
      <w:r w:rsidR="00566D71">
        <w:fldChar w:fldCharType="begin">
          <w:fldData xml:space="preserve">PEVuZE5vdGU+PENpdGUgRXhjbHVkZVllYXI9IjEiPjxBdXRob3I+QXN0b24tSm9uZXM8L0F1dGhv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3" w:tooltip="Aston-Jones, 2005 #145" w:history="1">
        <w:r w:rsidR="002E7E39">
          <w:rPr>
            <w:noProof/>
          </w:rPr>
          <w:t>Aston-Jones &amp; Cohen</w:t>
        </w:r>
      </w:hyperlink>
      <w:r w:rsidR="00566D71">
        <w:rPr>
          <w:noProof/>
        </w:rPr>
        <w:t>)</w:t>
      </w:r>
      <w:r w:rsidR="00566D71">
        <w:fldChar w:fldCharType="end"/>
      </w:r>
      <w:r>
        <w:rPr>
          <w:rFonts w:hint="eastAsia"/>
        </w:rPr>
        <w:t>关于适应性增益的框架，以及</w:t>
      </w:r>
      <w:proofErr w:type="spellStart"/>
      <w:r>
        <w:rPr>
          <w:rFonts w:hint="eastAsia"/>
        </w:rPr>
        <w:t>Boksem</w:t>
      </w:r>
      <w:proofErr w:type="spellEnd"/>
      <w:r>
        <w:rPr>
          <w:rFonts w:hint="eastAsia"/>
        </w:rPr>
        <w:t>和</w:t>
      </w:r>
      <w:r>
        <w:rPr>
          <w:rFonts w:hint="eastAsia"/>
        </w:rPr>
        <w:t>Tops</w:t>
      </w:r>
      <w:r w:rsidR="00566D71">
        <w:fldChar w:fldCharType="begin">
          <w:fldData xml:space="preserve">PEVuZE5vdGU+PENpdGUgRXhjbHVkZVllYXI9IjEiPjxBdXRob3I+Qm9rc2VtPC9BdXRob3I+PFll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</w:fldData>
        </w:fldChar>
      </w:r>
      <w:r w:rsidR="00566D71">
        <w:instrText xml:space="preserve"> ADDIN EN.JS.CITE </w:instrText>
      </w:r>
      <w:r w:rsidR="00566D71">
        <w:fldChar w:fldCharType="separate"/>
      </w:r>
      <w:r w:rsidR="00566D71">
        <w:rPr>
          <w:noProof/>
        </w:rPr>
        <w:t>(</w:t>
      </w:r>
      <w:hyperlink w:anchor="_ENREF_8" w:tooltip="Boksem, 2008 #146" w:history="1">
        <w:r w:rsidR="002E7E39">
          <w:rPr>
            <w:noProof/>
          </w:rPr>
          <w:t>Boksem &amp; Tops</w:t>
        </w:r>
      </w:hyperlink>
      <w:r w:rsidR="00566D71">
        <w:rPr>
          <w:noProof/>
        </w:rPr>
        <w:t>)</w:t>
      </w:r>
      <w:r w:rsidR="00566D71">
        <w:fldChar w:fldCharType="end"/>
      </w:r>
      <w:r>
        <w:rPr>
          <w:rFonts w:hint="eastAsia"/>
        </w:rPr>
        <w:t>对疲劳与任务投入的讨论，觉醒、疲劳与任务投入本身就可能系统性改变行为曲线形状，因此对状态变量的保留并非退让，而是必要的解释边界。</w:t>
      </w:r>
    </w:p>
    <w:p w14:paraId="06B66978" w14:textId="784460F5" w:rsidR="00824B21" w:rsidRDefault="00824B21" w:rsidP="00824B21">
      <w:pPr>
        <w:pStyle w:val="3"/>
      </w:pPr>
      <w:bookmarkStart w:id="134" w:name="_Toc225606949"/>
      <w:r w:rsidRPr="00824B21">
        <w:rPr>
          <w:rFonts w:hint="eastAsia"/>
        </w:rPr>
        <w:t>后续研究方向</w:t>
      </w:r>
      <w:bookmarkEnd w:id="134"/>
    </w:p>
    <w:p w14:paraId="2F968E65" w14:textId="04A89025" w:rsidR="00144657" w:rsidRDefault="00950471" w:rsidP="00144657">
      <w:r w:rsidRPr="00950471">
        <w:rPr>
          <w:rFonts w:hint="eastAsia"/>
        </w:rPr>
        <w:t>后</w:t>
      </w:r>
      <w:r w:rsidR="00144657" w:rsidRPr="00144657">
        <w:rPr>
          <w:rFonts w:hint="eastAsia"/>
        </w:rPr>
        <w:t>续研究需要把“首个训练日调用”与“后续更新”这两个过程更直接地拆开，并把它们落实到更精细的时间窗和回路层级上。行为结果显示二者可以分离，并分别对应重激活</w:t>
      </w:r>
      <w:r w:rsidR="00144657" w:rsidRPr="00144657">
        <w:rPr>
          <w:rFonts w:hint="eastAsia"/>
        </w:rPr>
        <w:t>/</w:t>
      </w:r>
      <w:r w:rsidR="00144657" w:rsidRPr="00144657">
        <w:rPr>
          <w:rFonts w:hint="eastAsia"/>
        </w:rPr>
        <w:t>低散度与响应异质性</w:t>
      </w:r>
      <w:r w:rsidR="00144657" w:rsidRPr="00144657">
        <w:rPr>
          <w:rFonts w:hint="eastAsia"/>
        </w:rPr>
        <w:t>/</w:t>
      </w:r>
      <w:r w:rsidR="00144657" w:rsidRPr="00144657">
        <w:rPr>
          <w:rFonts w:hint="eastAsia"/>
        </w:rPr>
        <w:t>状态空间轨迹优化两组神经指标，</w:t>
      </w:r>
      <w:r w:rsidR="00CC0B05" w:rsidRPr="00CC0B05">
        <w:rPr>
          <w:rFonts w:hint="eastAsia"/>
        </w:rPr>
        <w:t>但目前的因果证据仍主要来自训练日层级的操纵</w:t>
      </w:r>
      <w:r w:rsidR="00144657" w:rsidRPr="00144657">
        <w:rPr>
          <w:rFonts w:hint="eastAsia"/>
        </w:rPr>
        <w:t>。若能按照</w:t>
      </w:r>
      <w:proofErr w:type="spellStart"/>
      <w:r w:rsidR="00144657" w:rsidRPr="00144657">
        <w:rPr>
          <w:rFonts w:hint="eastAsia"/>
        </w:rPr>
        <w:t>Deisseroth</w:t>
      </w:r>
      <w:proofErr w:type="spellEnd"/>
      <w:r w:rsidR="00141092">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141092">
        <w:instrText xml:space="preserve"> ADDIN EN.JS.CITE </w:instrText>
      </w:r>
      <w:r w:rsidR="00141092">
        <w:fldChar w:fldCharType="separate"/>
      </w:r>
      <w:r w:rsidR="00141092">
        <w:rPr>
          <w:noProof/>
        </w:rPr>
        <w:t>(</w:t>
      </w:r>
      <w:hyperlink w:anchor="_ENREF_19" w:tooltip="Deisseroth, 2015 #182" w:history="1">
        <w:r w:rsidR="002E7E39">
          <w:rPr>
            <w:noProof/>
          </w:rPr>
          <w:t>Deisseroth, 2015</w:t>
        </w:r>
      </w:hyperlink>
      <w:r w:rsidR="00141092">
        <w:rPr>
          <w:noProof/>
        </w:rPr>
        <w:t>)</w:t>
      </w:r>
      <w:r w:rsidR="00141092">
        <w:fldChar w:fldCharType="end"/>
      </w:r>
      <w:r w:rsidR="00144657" w:rsidRPr="00144657">
        <w:rPr>
          <w:rFonts w:hint="eastAsia"/>
        </w:rPr>
        <w:t xml:space="preserve"> </w:t>
      </w:r>
      <w:r w:rsidR="00144657" w:rsidRPr="00144657">
        <w:rPr>
          <w:rFonts w:hint="eastAsia"/>
        </w:rPr>
        <w:t>所代表的时相特异因果干预思路，在线索前后短时窗、给水后反馈窗以及跨训练日间隔内实施更精细的操纵，再结合</w:t>
      </w:r>
      <w:r w:rsidR="00144657" w:rsidRPr="00144657">
        <w:rPr>
          <w:rFonts w:hint="eastAsia"/>
        </w:rPr>
        <w:t>Remington</w:t>
      </w:r>
      <w:r w:rsidR="00144657" w:rsidRPr="00144657">
        <w:rPr>
          <w:rFonts w:hint="eastAsia"/>
        </w:rPr>
        <w:t>等</w:t>
      </w:r>
      <w:r w:rsidR="00141092">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141092">
        <w:instrText xml:space="preserve"> ADDIN EN.JS.CITE </w:instrText>
      </w:r>
      <w:r w:rsidR="00141092">
        <w:fldChar w:fldCharType="separate"/>
      </w:r>
      <w:r w:rsidR="00141092">
        <w:rPr>
          <w:noProof/>
        </w:rPr>
        <w:t>(</w:t>
      </w:r>
      <w:hyperlink w:anchor="_ENREF_72" w:tooltip="Remington, 2018 #247" w:history="1">
        <w:r w:rsidR="002E7E39">
          <w:rPr>
            <w:noProof/>
          </w:rPr>
          <w:t>Remington et al., 2018</w:t>
        </w:r>
      </w:hyperlink>
      <w:r w:rsidR="00141092">
        <w:rPr>
          <w:noProof/>
        </w:rPr>
        <w:t>)</w:t>
      </w:r>
      <w:r w:rsidR="00141092">
        <w:fldChar w:fldCharType="end"/>
      </w:r>
      <w:r w:rsidRPr="00950471">
        <w:rPr>
          <w:rFonts w:hint="eastAsia"/>
        </w:rPr>
        <w:t>所强调的跨区动态重配置，以及</w:t>
      </w:r>
      <w:r w:rsidRPr="00950471">
        <w:rPr>
          <w:rFonts w:hint="eastAsia"/>
        </w:rPr>
        <w:t>Svoboda</w:t>
      </w:r>
      <w:r w:rsidRPr="00950471">
        <w:rPr>
          <w:rFonts w:hint="eastAsia"/>
        </w:rPr>
        <w:t>和</w:t>
      </w:r>
      <w:r w:rsidRPr="00950471">
        <w:rPr>
          <w:rFonts w:hint="eastAsia"/>
        </w:rPr>
        <w:t>Li</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2" w:tooltip="Svoboda, 2018 #234" w:history="1">
        <w:r w:rsidR="002E7E39">
          <w:rPr>
            <w:noProof/>
          </w:rPr>
          <w:t>Svoboda &amp; Li, 2018</w:t>
        </w:r>
      </w:hyperlink>
      <w:r w:rsidR="00141092">
        <w:rPr>
          <w:noProof/>
        </w:rPr>
        <w:t>)</w:t>
      </w:r>
      <w:r w:rsidR="00141092">
        <w:fldChar w:fldCharType="end"/>
      </w:r>
      <w:r w:rsidR="00144657" w:rsidRPr="00144657">
        <w:rPr>
          <w:rFonts w:hint="eastAsia"/>
        </w:rPr>
        <w:t xml:space="preserve"> </w:t>
      </w:r>
      <w:r w:rsidR="00144657">
        <w:rPr>
          <w:rFonts w:hint="eastAsia"/>
        </w:rPr>
        <w:t>所概括的分布式运动计划框架，就更有可能明确旧结构调用究竟发生于何时、线索前准备性状态在何时发挥作用、后续更新又主要依赖哪些反馈相关信号。与此相配套，跨脑区协调机制也需要更直接的记录与操纵。结果支持</w:t>
      </w:r>
      <w:r w:rsidR="00144657">
        <w:rPr>
          <w:rFonts w:hint="eastAsia"/>
        </w:rPr>
        <w:t>RSP</w:t>
      </w:r>
      <w:r w:rsidR="00144657">
        <w:rPr>
          <w:rFonts w:hint="eastAsia"/>
        </w:rPr>
        <w:t>更偏向输入端、</w:t>
      </w:r>
      <w:r w:rsidR="00144657">
        <w:rPr>
          <w:rFonts w:hint="eastAsia"/>
        </w:rPr>
        <w:t>MOp2/3</w:t>
      </w:r>
      <w:r w:rsidR="00144657">
        <w:rPr>
          <w:rFonts w:hint="eastAsia"/>
        </w:rPr>
        <w:t>更接近旧结构调用、</w:t>
      </w:r>
      <w:r w:rsidR="00144657">
        <w:rPr>
          <w:rFonts w:hint="eastAsia"/>
        </w:rPr>
        <w:t>MOp5</w:t>
      </w:r>
      <w:r w:rsidR="00144657">
        <w:rPr>
          <w:rFonts w:hint="eastAsia"/>
        </w:rPr>
        <w:t>与</w:t>
      </w:r>
      <w:r w:rsidR="00144657">
        <w:rPr>
          <w:rFonts w:hint="eastAsia"/>
        </w:rPr>
        <w:t>TH</w:t>
      </w:r>
      <w:r w:rsidR="00144657">
        <w:rPr>
          <w:rFonts w:hint="eastAsia"/>
        </w:rPr>
        <w:t>更接近后续更新，但这些功能定位仍主要建立在分区记录与分区操纵的综合比较之上。若能在同一动物中同步记录</w:t>
      </w:r>
      <w:r w:rsidR="00144657">
        <w:rPr>
          <w:rFonts w:hint="eastAsia"/>
        </w:rPr>
        <w:t>RSP</w:t>
      </w:r>
      <w:r w:rsidR="00144657">
        <w:rPr>
          <w:rFonts w:hint="eastAsia"/>
        </w:rPr>
        <w:t>、</w:t>
      </w:r>
      <w:proofErr w:type="spellStart"/>
      <w:r w:rsidR="00144657">
        <w:rPr>
          <w:rFonts w:hint="eastAsia"/>
        </w:rPr>
        <w:t>MOp</w:t>
      </w:r>
      <w:proofErr w:type="spellEnd"/>
      <w:r w:rsidR="00144657">
        <w:rPr>
          <w:rFonts w:hint="eastAsia"/>
        </w:rPr>
        <w:t>与</w:t>
      </w:r>
      <w:r w:rsidR="00144657">
        <w:rPr>
          <w:rFonts w:hint="eastAsia"/>
        </w:rPr>
        <w:t>TH</w:t>
      </w:r>
      <w:r w:rsidR="00144657">
        <w:rPr>
          <w:rFonts w:hint="eastAsia"/>
        </w:rPr>
        <w:t>，或结合投射特异性操纵检验</w:t>
      </w:r>
      <w:r w:rsidR="00144657">
        <w:rPr>
          <w:rFonts w:hint="eastAsia"/>
        </w:rPr>
        <w:t>RSP</w:t>
      </w:r>
      <w:r w:rsidR="00144657">
        <w:rPr>
          <w:rFonts w:hint="eastAsia"/>
        </w:rPr>
        <w:t>→</w:t>
      </w:r>
      <w:proofErr w:type="spellStart"/>
      <w:r w:rsidR="00144657">
        <w:rPr>
          <w:rFonts w:hint="eastAsia"/>
        </w:rPr>
        <w:t>MOp</w:t>
      </w:r>
      <w:proofErr w:type="spellEnd"/>
      <w:r w:rsidR="00144657">
        <w:rPr>
          <w:rFonts w:hint="eastAsia"/>
        </w:rPr>
        <w:t>、</w:t>
      </w:r>
      <w:r w:rsidR="00144657">
        <w:rPr>
          <w:rFonts w:hint="eastAsia"/>
        </w:rPr>
        <w:t>TH</w:t>
      </w:r>
      <w:r w:rsidR="00144657">
        <w:rPr>
          <w:rFonts w:hint="eastAsia"/>
        </w:rPr>
        <w:t>→</w:t>
      </w:r>
      <w:proofErr w:type="spellStart"/>
      <w:r w:rsidR="00144657">
        <w:rPr>
          <w:rFonts w:hint="eastAsia"/>
        </w:rPr>
        <w:t>MOp</w:t>
      </w:r>
      <w:proofErr w:type="spellEnd"/>
      <w:r w:rsidR="00144657">
        <w:rPr>
          <w:rFonts w:hint="eastAsia"/>
        </w:rPr>
        <w:t>等具体通路，则可进一步判断迁移过程中不同脑区之间是串行分工、并行协作，还是存在更复杂的递归耦合，同时也更系统地解释</w:t>
      </w:r>
      <w:r w:rsidR="00144657">
        <w:rPr>
          <w:rFonts w:hint="eastAsia"/>
        </w:rPr>
        <w:t>MOp2/3</w:t>
      </w:r>
      <w:r w:rsidR="00144657">
        <w:rPr>
          <w:rFonts w:hint="eastAsia"/>
        </w:rPr>
        <w:t>与</w:t>
      </w:r>
      <w:r w:rsidR="00144657">
        <w:rPr>
          <w:rFonts w:hint="eastAsia"/>
        </w:rPr>
        <w:t>MOp5</w:t>
      </w:r>
      <w:r w:rsidR="00144657">
        <w:rPr>
          <w:rFonts w:hint="eastAsia"/>
        </w:rPr>
        <w:t>在组间差异、鼠间相关和操纵敏感性上为何表现出并不完全一致的模式。</w:t>
      </w:r>
    </w:p>
    <w:p w14:paraId="12CA7BF6" w14:textId="2288D41F" w:rsidR="00824B21" w:rsidRDefault="002E7E39" w:rsidP="00144657">
      <w:r w:rsidRPr="002E7E39">
        <w:rPr>
          <w:rFonts w:hint="eastAsia"/>
        </w:rPr>
        <w:t>对这里所说的“后续习得”仍有较大展开空间。本文所谓“后续习得”，主要指将第</w:t>
      </w:r>
      <w:r w:rsidRPr="002E7E39">
        <w:rPr>
          <w:rFonts w:hint="eastAsia"/>
        </w:rPr>
        <w:t>1</w:t>
      </w:r>
      <w:r w:rsidRPr="002E7E39">
        <w:rPr>
          <w:rFonts w:hint="eastAsia"/>
        </w:rPr>
        <w:t>训练日起点剥离后，学习曲线斜率、训练日步长（Δ</w:t>
      </w:r>
      <w:r w:rsidRPr="002E7E39">
        <w:rPr>
          <w:rFonts w:hint="eastAsia"/>
        </w:rPr>
        <w:t>Hit</w:t>
      </w:r>
      <w:r w:rsidRPr="002E7E39">
        <w:rPr>
          <w:rFonts w:hint="eastAsia"/>
        </w:rPr>
        <w:t>）和状态空间演化方式所表征的后续更新过程。状态空间轨迹和响应异质性提示迁移学习更接近轨迹对起点</w:t>
      </w:r>
      <w:r w:rsidRPr="002E7E39">
        <w:rPr>
          <w:rFonts w:hint="eastAsia"/>
        </w:rPr>
        <w:t>-</w:t>
      </w:r>
      <w:r w:rsidRPr="002E7E39">
        <w:rPr>
          <w:rFonts w:hint="eastAsia"/>
        </w:rPr>
        <w:t>终点连线偏离更小，而非单步幅度更大，但这一结论仍需与更正式的动力学模型相结合。未来可进一步引入轨迹对起点</w:t>
      </w:r>
      <w:r w:rsidRPr="002E7E39">
        <w:rPr>
          <w:rFonts w:hint="eastAsia"/>
        </w:rPr>
        <w:t>-</w:t>
      </w:r>
      <w:r w:rsidRPr="002E7E39">
        <w:rPr>
          <w:rFonts w:hint="eastAsia"/>
        </w:rPr>
        <w:t>终点连线的弯曲度或偏离程度、表征相似性分析（</w:t>
      </w:r>
      <w:r w:rsidRPr="002E7E39">
        <w:rPr>
          <w:rFonts w:hint="eastAsia"/>
        </w:rPr>
        <w:t>representational similarity analysis, RSA</w:t>
      </w:r>
      <w:r>
        <w:rPr>
          <w:rFonts w:hint="eastAsia"/>
        </w:rPr>
        <w:t>）</w:t>
      </w:r>
      <w:r>
        <w:fldChar w:fldCharType="begin">
          <w:fldData xml:space="preserve">PEVuZE5vdGU+PENpdGU+PEF1dGhvcj5LcmllZ2Vza29ydGU8L0F1dGhvcj48WWVhcj4yMDA4PC9Z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</w:fldData>
        </w:fldChar>
      </w:r>
      <w:r>
        <w:instrText xml:space="preserve"> ADDIN EN.JS.CITE </w:instrText>
      </w:r>
      <w:r>
        <w:fldChar w:fldCharType="separate"/>
      </w:r>
      <w:r>
        <w:rPr>
          <w:noProof/>
        </w:rPr>
        <w:t>(</w:t>
      </w:r>
      <w:hyperlink w:anchor="_ENREF_48" w:tooltip="Kriegeskorte, 2008 #277" w:history="1">
        <w:r>
          <w:rPr>
            <w:noProof/>
          </w:rPr>
          <w:t>Kriegeskorte et al., 2008</w:t>
        </w:r>
      </w:hyperlink>
      <w:r>
        <w:rPr>
          <w:noProof/>
        </w:rPr>
        <w:t>)</w:t>
      </w:r>
      <w:r>
        <w:fldChar w:fldCharType="end"/>
      </w:r>
      <w:r w:rsidRPr="002E7E39">
        <w:rPr>
          <w:rFonts w:hint="eastAsia"/>
        </w:rPr>
        <w:t>、潜变量动力学或分层学习模型，以区分迁移优势究竟主要来自误差敏感度提高、轨迹更稳定，还是网络更早进入有利于可塑性积累的状态区域；对</w:t>
      </w:r>
      <w:r w:rsidRPr="002E7E39">
        <w:rPr>
          <w:rFonts w:hint="eastAsia"/>
        </w:rPr>
        <w:t>3.6</w:t>
      </w:r>
      <w:r w:rsidRPr="002E7E39">
        <w:rPr>
          <w:rFonts w:hint="eastAsia"/>
        </w:rPr>
        <w:t>的信息结构分析，也可结合隐状态模型下的状态划分、任务变量解码准确率，以及不同熵估计器与偏差校正方法</w:t>
      </w:r>
      <w:r>
        <w:fldChar w:fldCharType="begin">
          <w:fldData xml:space="preserve">PEVuZE5vdGU+PENpdGU+PEF1dGhvcj5RdWlhbiBRdWlyb2dhPC9BdXRob3I+PFllYXI+MjAwOTwv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</w:fldData>
        </w:fldChar>
      </w:r>
      <w:r>
        <w:instrText xml:space="preserve"> ADDIN EN.JS.CITE </w:instrText>
      </w:r>
      <w:r>
        <w:fldChar w:fldCharType="separate"/>
      </w:r>
      <w:r>
        <w:rPr>
          <w:noProof/>
        </w:rPr>
        <w:t>(</w:t>
      </w:r>
      <w:hyperlink w:anchor="_ENREF_70" w:tooltip="Quian Quiroga, 2009 #204" w:history="1">
        <w:r>
          <w:rPr>
            <w:noProof/>
          </w:rPr>
          <w:t>Quian Quiroga &amp; Panzeri, 2009</w:t>
        </w:r>
      </w:hyperlink>
      <w:r>
        <w:rPr>
          <w:noProof/>
        </w:rPr>
        <w:t xml:space="preserve">; </w:t>
      </w:r>
      <w:hyperlink w:anchor="_ENREF_96" w:tooltip="Timme, 2018 #205" w:history="1">
        <w:r>
          <w:rPr>
            <w:noProof/>
          </w:rPr>
          <w:t>Timme &amp; Lapish, 2018</w:t>
        </w:r>
      </w:hyperlink>
      <w:r>
        <w:rPr>
          <w:noProof/>
        </w:rPr>
        <w:t>)</w:t>
      </w:r>
      <w:r>
        <w:fldChar w:fldCharType="end"/>
      </w:r>
      <w:r w:rsidR="00144657">
        <w:rPr>
          <w:rFonts w:hint="eastAsia"/>
        </w:rPr>
        <w:t>，检验“共享多、增补少、弃用增加”这一结论在不同算法口径下是否保持稳定。与此同时，散度降低与响应异质性升高的来源目前仍主要停留在群体统计特征层面，今后有必要把抑制性中间神经元纳入同一问题框架，考察</w:t>
      </w:r>
      <w:r w:rsidR="00144657">
        <w:rPr>
          <w:rFonts w:hint="eastAsia"/>
        </w:rPr>
        <w:t>PV</w:t>
      </w:r>
      <w:r w:rsidR="00144657">
        <w:rPr>
          <w:rFonts w:hint="eastAsia"/>
        </w:rPr>
        <w:t>、</w:t>
      </w:r>
      <w:r w:rsidR="00144657">
        <w:rPr>
          <w:rFonts w:hint="eastAsia"/>
        </w:rPr>
        <w:t>SST</w:t>
      </w:r>
      <w:r w:rsidR="00144657">
        <w:rPr>
          <w:rFonts w:hint="eastAsia"/>
        </w:rPr>
        <w:t>、</w:t>
      </w:r>
      <w:r w:rsidR="00144657">
        <w:rPr>
          <w:rFonts w:hint="eastAsia"/>
        </w:rPr>
        <w:t>VIP</w:t>
      </w:r>
      <w:r w:rsidR="00144657">
        <w:rPr>
          <w:rFonts w:hint="eastAsia"/>
        </w:rPr>
        <w:t>等不同抑制性细胞类型在试次间稳定化、群体极化与跨层耦合中的作用。若散度和异质性的形成确实依赖兴奋</w:t>
      </w:r>
      <w:r w:rsidR="00144657">
        <w:rPr>
          <w:rFonts w:hint="eastAsia"/>
        </w:rPr>
        <w:t>-</w:t>
      </w:r>
      <w:r w:rsidR="00144657">
        <w:rPr>
          <w:rFonts w:hint="eastAsia"/>
        </w:rPr>
        <w:t>抑制平衡的重整，那么只记录兴奋性主细胞仍不足以解释这些指标为何出现，也不足以解释它们为何在</w:t>
      </w:r>
      <w:r w:rsidR="00144657">
        <w:rPr>
          <w:rFonts w:hint="eastAsia"/>
        </w:rPr>
        <w:t>2/3</w:t>
      </w:r>
      <w:r w:rsidR="00144657">
        <w:rPr>
          <w:rFonts w:hint="eastAsia"/>
        </w:rPr>
        <w:t>层与</w:t>
      </w:r>
      <w:r w:rsidR="00144657">
        <w:rPr>
          <w:rFonts w:hint="eastAsia"/>
        </w:rPr>
        <w:t>5</w:t>
      </w:r>
      <w:r w:rsidR="00144657">
        <w:rPr>
          <w:rFonts w:hint="eastAsia"/>
        </w:rPr>
        <w:t>层表现出不同侧重。这里的多组件框架目前主要适用于同结构异输入任务，其外推边界仍需在更多范式中检验，例如不同模态之间的双向迁移、不同延迟结构下的迁移，以及奖励概率或任务节律改变但动作输出保持不变的条件。只有当这些范式中仍可重复观察到“首个训练日调用”和“后续更新”两类成分的分离，这一模型才更有可能反映跨任务迁移的一般组织原则，而不仅是声水到光水这一特定范式的局部现象。若按</w:t>
      </w:r>
      <w:r w:rsidR="00144657">
        <w:rPr>
          <w:rFonts w:hint="eastAsia"/>
        </w:rPr>
        <w:t>Vyas</w:t>
      </w:r>
      <w:r w:rsidR="00144657">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3" w:tooltip="Vyas, 2020 #166" w:history="1">
        <w:r>
          <w:rPr>
            <w:noProof/>
          </w:rPr>
          <w:t>Vyas et al., 2020</w:t>
        </w:r>
      </w:hyperlink>
      <w:r w:rsidR="00141092">
        <w:rPr>
          <w:noProof/>
        </w:rPr>
        <w:t>)</w:t>
      </w:r>
      <w:r w:rsidR="00141092">
        <w:fldChar w:fldCharType="end"/>
      </w:r>
      <w:r w:rsidR="00824B21">
        <w:rPr>
          <w:rFonts w:hint="eastAsia"/>
        </w:rPr>
        <w:t>对神经流形的总结、</w:t>
      </w:r>
      <w:r w:rsidR="00824B21">
        <w:rPr>
          <w:rFonts w:hint="eastAsia"/>
        </w:rPr>
        <w:t>Rule</w:t>
      </w:r>
      <w:r w:rsidR="00824B21">
        <w:rPr>
          <w:rFonts w:hint="eastAsia"/>
        </w:rPr>
        <w:t>等</w:t>
      </w:r>
      <w:r w:rsidR="00566D71">
        <w:fldChar w:fldCharType="begin">
          <w:fldData xml:space="preserve">PEVuZE5vdGU+PENpdGUgRXhjbHVkZVllYXI9IjEiPjxBdXRob3I+UnVsZTwvQXV0aG9yPjxZZWFy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</w:fldData>
        </w:fldChar>
      </w:r>
      <w:r w:rsidR="00566D71">
        <w:instrText xml:space="preserve"> ADDIN EN.JS.CITE </w:instrText>
      </w:r>
      <w:r w:rsidR="00566D71">
        <w:fldChar w:fldCharType="separate"/>
      </w:r>
      <w:r w:rsidR="00566D71">
        <w:rPr>
          <w:noProof/>
        </w:rPr>
        <w:t>(</w:t>
      </w:r>
      <w:hyperlink w:anchor="_ENREF_74" w:tooltip="Rule, 2019 #249" w:history="1">
        <w:r>
          <w:rPr>
            <w:noProof/>
          </w:rPr>
          <w:t>Rule et al.</w:t>
        </w:r>
      </w:hyperlink>
      <w:r w:rsidR="00566D71">
        <w:rPr>
          <w:noProof/>
        </w:rPr>
        <w:t>)</w:t>
      </w:r>
      <w:r w:rsidR="00566D71">
        <w:fldChar w:fldCharType="end"/>
      </w:r>
      <w:r w:rsidR="00824B21">
        <w:rPr>
          <w:rFonts w:hint="eastAsia"/>
        </w:rPr>
        <w:t>对表征漂移的讨论，以及</w:t>
      </w:r>
      <w:proofErr w:type="spellStart"/>
      <w:r w:rsidR="00824B21">
        <w:rPr>
          <w:rFonts w:hint="eastAsia"/>
        </w:rPr>
        <w:t>Timme</w:t>
      </w:r>
      <w:proofErr w:type="spellEnd"/>
      <w:r w:rsidR="00824B21">
        <w:rPr>
          <w:rFonts w:hint="eastAsia"/>
        </w:rPr>
        <w:t>和</w:t>
      </w:r>
      <w:proofErr w:type="spellStart"/>
      <w:r w:rsidR="00824B21">
        <w:rPr>
          <w:rFonts w:hint="eastAsia"/>
        </w:rPr>
        <w:t>Lapish</w:t>
      </w:r>
      <w:proofErr w:type="spellEnd"/>
      <w:r w:rsidR="00566D71">
        <w:fldChar w:fldCharType="begin">
          <w:fldData xml:space="preserve">PEVuZE5vdGU+PENpdGUgRXhjbHVkZVllYXI9IjEiPjxBdXRob3I+VGltbWU8L0F1dGhvcj48WWVh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96" w:tooltip="Timme, 2018 #205" w:history="1">
        <w:r>
          <w:rPr>
            <w:noProof/>
          </w:rPr>
          <w:t>Timme &amp; Lapish</w:t>
        </w:r>
      </w:hyperlink>
      <w:r w:rsidR="00566D71">
        <w:rPr>
          <w:noProof/>
        </w:rPr>
        <w:t>)</w:t>
      </w:r>
      <w:r w:rsidR="00566D71">
        <w:fldChar w:fldCharType="end"/>
      </w:r>
      <w:r w:rsidR="00824B21">
        <w:rPr>
          <w:rFonts w:hint="eastAsia"/>
        </w:rPr>
        <w:t>对信息结构稳健性的要求看，这类外推本来就需要跨范式验证，而不能依赖单一任务中的一次性拟合。</w:t>
      </w:r>
    </w:p>
    <w:p w14:paraId="54BB294C" w14:textId="39F17091" w:rsidR="007C4220" w:rsidRDefault="007C4220" w:rsidP="0061006C">
      <w:pPr>
        <w:sectPr w:rsidR="007C4220" w:rsidSect="001674DA">
          <w:headerReference w:type="even" r:id="rId66"/>
          <w:headerReference w:type="default" r:id="rId67"/>
          <w:footerReference w:type="even" r:id="rId68"/>
          <w:footerReference w:type="default" r:id="rId69"/>
          <w:headerReference w:type="first" r:id="rId70"/>
          <w:pgSz w:w="11906" w:h="16838"/>
          <w:pgMar w:top="1440" w:right="1800" w:bottom="1440" w:left="1800" w:header="851" w:footer="992" w:gutter="0"/>
          <w:pgNumType w:start="1"/>
          <w:cols w:space="425"/>
          <w:docGrid w:type="lines" w:linePitch="326"/>
        </w:sectPr>
      </w:pPr>
    </w:p>
    <w:p w14:paraId="3FBF1D69" w14:textId="473A776E" w:rsidR="00566D71" w:rsidRDefault="00AC692B" w:rsidP="00E67DA4">
      <w:pPr>
        <w:pStyle w:val="afff5"/>
      </w:pPr>
      <w:r>
        <w:rPr>
          <w:rFonts w:hint="eastAsia"/>
        </w:rPr>
        <w:t>参考文献</w:t>
      </w:r>
    </w:p>
    <w:bookmarkStart w:id="135" w:name="_ENREF_1" w:displacedByCustomXml="next"/>
    <w:sdt>
      <w:sdtPr>
        <w:rPr>
          <w:i/>
        </w:rPr>
        <w:tag w:val="EndNote.ReferenceList"/>
        <w:id w:val="-303543934"/>
        <w:placeholder>
          <w:docPart w:val="DefaultPlaceholder_-1854013440"/>
        </w:placeholder>
      </w:sdtPr>
      <w:sdtEndPr>
        <w:rPr>
          <w:i w:val="0"/>
        </w:rPr>
      </w:sdtEndPr>
      <w:sdtContent>
        <w:p w14:paraId="6D200BD5" w14:textId="3146749F" w:rsidR="002E7E39" w:rsidRPr="002E7E39" w:rsidRDefault="002E7E39" w:rsidP="002E7E39">
          <w:pPr>
            <w:pStyle w:val="EndNoteBibliography"/>
            <w:ind w:left="400" w:hanging="400"/>
          </w:pPr>
          <w:r w:rsidRPr="002E7E39">
            <w:rPr>
              <w:i/>
            </w:rPr>
            <w:t>3d Viewer</w:t>
          </w:r>
          <w:r w:rsidRPr="002E7E39">
            <w:t xml:space="preserve">. (2024). Allen Brain Atlas: Mouse Connectivity. </w:t>
          </w:r>
          <w:bookmarkEnd w:id="135"/>
        </w:p>
        <w:p w14:paraId="46466734" w14:textId="54D1F983" w:rsidR="002E7E39" w:rsidRPr="002E7E39" w:rsidRDefault="002E7E39" w:rsidP="002E7E39">
          <w:pPr>
            <w:pStyle w:val="EndNoteBibliography"/>
            <w:ind w:left="400" w:hanging="400"/>
          </w:pPr>
          <w:bookmarkStart w:id="136" w:name="_ENREF_2"/>
          <w:r w:rsidRPr="002E7E39">
            <w:t xml:space="preserve">Alexander, A. S., Place, R., Starrett, M. J., Chrastil, E. R., &amp; Nitz, D. A. (2023). Rethinking retrosplenial cortex: Perspectives and predictions. </w:t>
          </w:r>
          <w:r w:rsidRPr="002E7E39">
            <w:rPr>
              <w:i/>
            </w:rPr>
            <w:t>Neuron</w:t>
          </w:r>
          <w:r w:rsidRPr="002E7E39">
            <w:t>,</w:t>
          </w:r>
          <w:r w:rsidRPr="002E7E39">
            <w:rPr>
              <w:i/>
            </w:rPr>
            <w:t xml:space="preserve"> 111</w:t>
          </w:r>
          <w:r w:rsidRPr="002E7E39">
            <w:t xml:space="preserve">(2), 150–175. </w:t>
          </w:r>
          <w:hyperlink r:id="rId71" w:history="1">
            <w:r w:rsidRPr="002E7E39">
              <w:rPr>
                <w:rStyle w:val="aff9"/>
              </w:rPr>
              <w:t>https://doi.org/10.1016/j.neuron.2022.11.006</w:t>
            </w:r>
          </w:hyperlink>
          <w:r w:rsidRPr="002E7E39">
            <w:t xml:space="preserve"> </w:t>
          </w:r>
          <w:bookmarkEnd w:id="136"/>
        </w:p>
        <w:p w14:paraId="7ABCFB27" w14:textId="6FFFC89D" w:rsidR="002E7E39" w:rsidRPr="002E7E39" w:rsidRDefault="002E7E39" w:rsidP="002E7E39">
          <w:pPr>
            <w:pStyle w:val="EndNoteBibliography"/>
            <w:ind w:left="400" w:hanging="400"/>
          </w:pPr>
          <w:bookmarkStart w:id="137" w:name="_ENREF_3"/>
          <w:r w:rsidRPr="002E7E39">
            <w:t xml:space="preserve">Aston-Jones, G., &amp; Cohen, J. D. (2005). AN INTEGRATIVE THEORY OF LOCUS COERULEUS-NOREPINEPHRINE FUNCTION: Adaptive Gain and Optimal Performance. </w:t>
          </w:r>
          <w:r w:rsidRPr="002E7E39">
            <w:rPr>
              <w:i/>
            </w:rPr>
            <w:t>Annual Review of Neuroscience</w:t>
          </w:r>
          <w:r w:rsidRPr="002E7E39">
            <w:t>,</w:t>
          </w:r>
          <w:r w:rsidRPr="002E7E39">
            <w:rPr>
              <w:i/>
            </w:rPr>
            <w:t xml:space="preserve"> 28</w:t>
          </w:r>
          <w:r w:rsidRPr="002E7E39">
            <w:t xml:space="preserve">(Volume 28, 2005), 403–450. </w:t>
          </w:r>
          <w:hyperlink r:id="rId72" w:history="1">
            <w:r w:rsidRPr="002E7E39">
              <w:rPr>
                <w:rStyle w:val="aff9"/>
              </w:rPr>
              <w:t>https://doi.org/https://doi.org/10.1146/annurev.neuro.28.061604.135709</w:t>
            </w:r>
          </w:hyperlink>
          <w:r w:rsidRPr="002E7E39">
            <w:t xml:space="preserve"> </w:t>
          </w:r>
          <w:bookmarkEnd w:id="137"/>
        </w:p>
        <w:p w14:paraId="76462436" w14:textId="3A2C0A5C" w:rsidR="002E7E39" w:rsidRPr="002E7E39" w:rsidRDefault="002E7E39" w:rsidP="002E7E39">
          <w:pPr>
            <w:pStyle w:val="EndNoteBibliography"/>
            <w:ind w:left="400" w:hanging="400"/>
          </w:pPr>
          <w:bookmarkStart w:id="138" w:name="_ENREF_4"/>
          <w:r w:rsidRPr="002E7E39">
            <w:t xml:space="preserve">Baayen, R. H., Davidson, D. J., &amp; Bates, D. M. (2008). Mixed-effects modeling with crossed random effects for subjects and items. </w:t>
          </w:r>
          <w:r w:rsidRPr="002E7E39">
            <w:rPr>
              <w:i/>
            </w:rPr>
            <w:t>Journal of Memory and Language</w:t>
          </w:r>
          <w:r w:rsidRPr="002E7E39">
            <w:t>,</w:t>
          </w:r>
          <w:r w:rsidRPr="002E7E39">
            <w:rPr>
              <w:i/>
            </w:rPr>
            <w:t xml:space="preserve"> 59</w:t>
          </w:r>
          <w:r w:rsidRPr="002E7E39">
            <w:t xml:space="preserve">(4), 390–412. </w:t>
          </w:r>
          <w:hyperlink r:id="rId73" w:history="1">
            <w:r w:rsidRPr="002E7E39">
              <w:rPr>
                <w:rStyle w:val="aff9"/>
              </w:rPr>
              <w:t>https://doi.org/https://doi.org/10.1016/j.jml.2007.12.005</w:t>
            </w:r>
          </w:hyperlink>
          <w:r w:rsidRPr="002E7E39">
            <w:t xml:space="preserve"> </w:t>
          </w:r>
          <w:bookmarkEnd w:id="138"/>
        </w:p>
        <w:p w14:paraId="14D4A9D1" w14:textId="06D6E266" w:rsidR="002E7E39" w:rsidRPr="002E7E39" w:rsidRDefault="002E7E39" w:rsidP="002E7E39">
          <w:pPr>
            <w:pStyle w:val="EndNoteBibliography"/>
            <w:ind w:left="400" w:hanging="400"/>
          </w:pPr>
          <w:bookmarkStart w:id="139" w:name="_ENREF_5"/>
          <w:r w:rsidRPr="002E7E39">
            <w:t xml:space="preserve">Barnett, S. M., &amp; Ceci, S. J. (2002). When and where do we apply what we learn?: A taxonomy for far transfer. </w:t>
          </w:r>
          <w:r w:rsidRPr="002E7E39">
            <w:rPr>
              <w:i/>
            </w:rPr>
            <w:t>Psychological Bulletin</w:t>
          </w:r>
          <w:r w:rsidRPr="002E7E39">
            <w:t>,</w:t>
          </w:r>
          <w:r w:rsidRPr="002E7E39">
            <w:rPr>
              <w:i/>
            </w:rPr>
            <w:t xml:space="preserve"> 128</w:t>
          </w:r>
          <w:r w:rsidRPr="002E7E39">
            <w:t xml:space="preserve">(4), 612–637. </w:t>
          </w:r>
          <w:hyperlink r:id="rId74" w:history="1">
            <w:r w:rsidRPr="002E7E39">
              <w:rPr>
                <w:rStyle w:val="aff9"/>
              </w:rPr>
              <w:t>https://doi.org/10.1037/0033-2909.128.4.612</w:t>
            </w:r>
          </w:hyperlink>
          <w:r w:rsidRPr="002E7E39">
            <w:t xml:space="preserve"> </w:t>
          </w:r>
          <w:bookmarkEnd w:id="139"/>
        </w:p>
        <w:p w14:paraId="0F8F4107" w14:textId="7B90B53D" w:rsidR="002E7E39" w:rsidRPr="002E7E39" w:rsidRDefault="002E7E39" w:rsidP="002E7E39">
          <w:pPr>
            <w:pStyle w:val="EndNoteBibliography"/>
            <w:ind w:left="400" w:hanging="400"/>
          </w:pPr>
          <w:bookmarkStart w:id="140" w:name="_ENREF_6"/>
          <w:r w:rsidRPr="002E7E39">
            <w:t xml:space="preserve">Bastos, Andre M., Usrey, W. M., Adams, Rick A., Mangun, George R., Fries, P., &amp; Friston, Karl J. (2012). Canonical Microcircuits for Predictive Coding. </w:t>
          </w:r>
          <w:r w:rsidRPr="002E7E39">
            <w:rPr>
              <w:i/>
            </w:rPr>
            <w:t>Neuron</w:t>
          </w:r>
          <w:r w:rsidRPr="002E7E39">
            <w:t>,</w:t>
          </w:r>
          <w:r w:rsidRPr="002E7E39">
            <w:rPr>
              <w:i/>
            </w:rPr>
            <w:t xml:space="preserve"> 76</w:t>
          </w:r>
          <w:r w:rsidRPr="002E7E39">
            <w:t xml:space="preserve">(4), 695–711. </w:t>
          </w:r>
          <w:hyperlink r:id="rId75" w:history="1">
            <w:r w:rsidRPr="002E7E39">
              <w:rPr>
                <w:rStyle w:val="aff9"/>
              </w:rPr>
              <w:t>https://doi.org/https://doi.org/10.1016/j.neuron.2012.10.038</w:t>
            </w:r>
          </w:hyperlink>
          <w:r w:rsidRPr="002E7E39">
            <w:t xml:space="preserve"> </w:t>
          </w:r>
          <w:bookmarkEnd w:id="140"/>
        </w:p>
        <w:p w14:paraId="23E4F30C" w14:textId="1DC48B61" w:rsidR="002E7E39" w:rsidRPr="002E7E39" w:rsidRDefault="002E7E39" w:rsidP="002E7E39">
          <w:pPr>
            <w:pStyle w:val="EndNoteBibliography"/>
            <w:ind w:left="400" w:hanging="400"/>
          </w:pPr>
          <w:bookmarkStart w:id="141" w:name="_ENREF_7"/>
          <w:r w:rsidRPr="002E7E39">
            <w:t xml:space="preserve">Bayer, H. M., &amp; Glimcher, P. W. (2005). Midbrain Dopamine Neurons Encode a Quantitative Reward Prediction Error Signal. </w:t>
          </w:r>
          <w:r w:rsidRPr="002E7E39">
            <w:rPr>
              <w:i/>
            </w:rPr>
            <w:t>Neuron</w:t>
          </w:r>
          <w:r w:rsidRPr="002E7E39">
            <w:t>,</w:t>
          </w:r>
          <w:r w:rsidRPr="002E7E39">
            <w:rPr>
              <w:i/>
            </w:rPr>
            <w:t xml:space="preserve"> 47</w:t>
          </w:r>
          <w:r w:rsidRPr="002E7E39">
            <w:t xml:space="preserve">(1), 129–141. </w:t>
          </w:r>
          <w:hyperlink r:id="rId76" w:history="1">
            <w:r w:rsidRPr="002E7E39">
              <w:rPr>
                <w:rStyle w:val="aff9"/>
              </w:rPr>
              <w:t>https://doi.org/https://doi.org/10.1016/j.neuron.2005.05.020</w:t>
            </w:r>
          </w:hyperlink>
          <w:r w:rsidRPr="002E7E39">
            <w:t xml:space="preserve"> </w:t>
          </w:r>
          <w:bookmarkEnd w:id="141"/>
        </w:p>
        <w:p w14:paraId="3AD6E301" w14:textId="7E8A4EE7" w:rsidR="002E7E39" w:rsidRPr="002E7E39" w:rsidRDefault="002E7E39" w:rsidP="002E7E39">
          <w:pPr>
            <w:pStyle w:val="EndNoteBibliography"/>
            <w:ind w:left="400" w:hanging="400"/>
          </w:pPr>
          <w:bookmarkStart w:id="142" w:name="_ENREF_8"/>
          <w:r w:rsidRPr="002E7E39">
            <w:t xml:space="preserve">Boksem, M. A. S., &amp; Tops, M. (2008). Mental fatigue: Costs and benefits. </w:t>
          </w:r>
          <w:r w:rsidRPr="002E7E39">
            <w:rPr>
              <w:i/>
            </w:rPr>
            <w:t>Brain Research Reviews</w:t>
          </w:r>
          <w:r w:rsidRPr="002E7E39">
            <w:t>,</w:t>
          </w:r>
          <w:r w:rsidRPr="002E7E39">
            <w:rPr>
              <w:i/>
            </w:rPr>
            <w:t xml:space="preserve"> 59</w:t>
          </w:r>
          <w:r w:rsidRPr="002E7E39">
            <w:t xml:space="preserve">(1), 125–139. </w:t>
          </w:r>
          <w:hyperlink r:id="rId77" w:history="1">
            <w:r w:rsidRPr="002E7E39">
              <w:rPr>
                <w:rStyle w:val="aff9"/>
              </w:rPr>
              <w:t>https://doi.org/https://doi.org/10.1016/j.brainresrev.2008.07.001</w:t>
            </w:r>
          </w:hyperlink>
          <w:r w:rsidRPr="002E7E39">
            <w:t xml:space="preserve"> </w:t>
          </w:r>
          <w:bookmarkEnd w:id="142"/>
        </w:p>
        <w:p w14:paraId="108789CD" w14:textId="0B6B25EA" w:rsidR="002E7E39" w:rsidRPr="002E7E39" w:rsidRDefault="002E7E39" w:rsidP="002E7E39">
          <w:pPr>
            <w:pStyle w:val="EndNoteBibliography"/>
            <w:ind w:left="400" w:hanging="400"/>
          </w:pPr>
          <w:bookmarkStart w:id="143" w:name="_ENREF_9"/>
          <w:r w:rsidRPr="002E7E39">
            <w:t xml:space="preserve">Borst, A., &amp; Theunissen, F. E. (1999). Information theory and neural coding. </w:t>
          </w:r>
          <w:r w:rsidRPr="002E7E39">
            <w:rPr>
              <w:i/>
            </w:rPr>
            <w:t>Nature Neuroscience</w:t>
          </w:r>
          <w:r w:rsidRPr="002E7E39">
            <w:t>,</w:t>
          </w:r>
          <w:r w:rsidRPr="002E7E39">
            <w:rPr>
              <w:i/>
            </w:rPr>
            <w:t xml:space="preserve"> 2</w:t>
          </w:r>
          <w:r w:rsidRPr="002E7E39">
            <w:t xml:space="preserve">(11), 947–957. </w:t>
          </w:r>
          <w:hyperlink r:id="rId78" w:history="1">
            <w:r w:rsidRPr="002E7E39">
              <w:rPr>
                <w:rStyle w:val="aff9"/>
              </w:rPr>
              <w:t>https://doi.org/10.1038/14731</w:t>
            </w:r>
          </w:hyperlink>
          <w:r w:rsidRPr="002E7E39">
            <w:t xml:space="preserve"> </w:t>
          </w:r>
          <w:bookmarkEnd w:id="143"/>
        </w:p>
        <w:p w14:paraId="5C93ED1F" w14:textId="6391D92C" w:rsidR="002E7E39" w:rsidRPr="002E7E39" w:rsidRDefault="002E7E39" w:rsidP="002E7E39">
          <w:pPr>
            <w:pStyle w:val="EndNoteBibliography"/>
            <w:ind w:left="400" w:hanging="400"/>
          </w:pPr>
          <w:bookmarkStart w:id="144" w:name="_ENREF_10"/>
          <w:r w:rsidRPr="002E7E39">
            <w:t xml:space="preserve">Bouton, M. E., &amp; García-Gutiérrez, A. (2006). Intertrial interval as a contextual stimulus. </w:t>
          </w:r>
          <w:r w:rsidRPr="002E7E39">
            <w:rPr>
              <w:i/>
            </w:rPr>
            <w:t>Behavioural Processes</w:t>
          </w:r>
          <w:r w:rsidRPr="002E7E39">
            <w:t>,</w:t>
          </w:r>
          <w:r w:rsidRPr="002E7E39">
            <w:rPr>
              <w:i/>
            </w:rPr>
            <w:t xml:space="preserve"> 71</w:t>
          </w:r>
          <w:r w:rsidRPr="002E7E39">
            <w:t xml:space="preserve">(2), 307–317. </w:t>
          </w:r>
          <w:hyperlink r:id="rId79" w:history="1">
            <w:r w:rsidRPr="002E7E39">
              <w:rPr>
                <w:rStyle w:val="aff9"/>
              </w:rPr>
              <w:t>https://doi.org/https://doi.org/10.1016/j.beproc.2005.12.003</w:t>
            </w:r>
          </w:hyperlink>
          <w:r w:rsidRPr="002E7E39">
            <w:t xml:space="preserve"> </w:t>
          </w:r>
          <w:bookmarkEnd w:id="144"/>
        </w:p>
        <w:p w14:paraId="671BC283" w14:textId="77777777" w:rsidR="002E7E39" w:rsidRPr="002E7E39" w:rsidRDefault="002E7E39" w:rsidP="002E7E39">
          <w:pPr>
            <w:pStyle w:val="EndNoteBibliography"/>
            <w:ind w:left="400" w:hanging="400"/>
          </w:pPr>
          <w:bookmarkStart w:id="145" w:name="_ENREF_11"/>
          <w:r w:rsidRPr="002E7E39">
            <w:t xml:space="preserve">Bransford, J. D., &amp; Schwartz, D. L. (1999). Chapter 3: Rethinking Transfer: A Simple Proposal With Multiple Implications. </w:t>
          </w:r>
          <w:r w:rsidRPr="002E7E39">
            <w:rPr>
              <w:i/>
            </w:rPr>
            <w:t>Review of Research in Education</w:t>
          </w:r>
          <w:r w:rsidRPr="002E7E39">
            <w:t>,</w:t>
          </w:r>
          <w:r w:rsidRPr="002E7E39">
            <w:rPr>
              <w:i/>
            </w:rPr>
            <w:t xml:space="preserve"> 24</w:t>
          </w:r>
          <w:r w:rsidRPr="002E7E39">
            <w:t xml:space="preserve">, 100 – 161. </w:t>
          </w:r>
          <w:bookmarkEnd w:id="145"/>
        </w:p>
        <w:p w14:paraId="7C5ECA08" w14:textId="5102A8D3" w:rsidR="002E7E39" w:rsidRPr="002E7E39" w:rsidRDefault="002E7E39" w:rsidP="002E7E39">
          <w:pPr>
            <w:pStyle w:val="EndNoteBibliography"/>
            <w:ind w:left="400" w:hanging="400"/>
          </w:pPr>
          <w:bookmarkStart w:id="146" w:name="_ENREF_12"/>
          <w:r w:rsidRPr="002E7E39">
            <w:t xml:space="preserve">Brodt, S., &amp; Gais, S. (2021). Memory Engrams in the Neocortex. </w:t>
          </w:r>
          <w:r w:rsidRPr="002E7E39">
            <w:rPr>
              <w:i/>
            </w:rPr>
            <w:t>The Neuroscientist</w:t>
          </w:r>
          <w:r w:rsidRPr="002E7E39">
            <w:t>,</w:t>
          </w:r>
          <w:r w:rsidRPr="002E7E39">
            <w:rPr>
              <w:i/>
            </w:rPr>
            <w:t xml:space="preserve"> 27</w:t>
          </w:r>
          <w:r w:rsidRPr="002E7E39">
            <w:t xml:space="preserve">(4), 427–444. </w:t>
          </w:r>
          <w:hyperlink r:id="rId80" w:history="1">
            <w:r w:rsidRPr="002E7E39">
              <w:rPr>
                <w:rStyle w:val="aff9"/>
              </w:rPr>
              <w:t>https://doi.org/10.1177/1073858420941528</w:t>
            </w:r>
          </w:hyperlink>
          <w:r w:rsidRPr="002E7E39">
            <w:t xml:space="preserve"> </w:t>
          </w:r>
          <w:bookmarkEnd w:id="146"/>
        </w:p>
        <w:p w14:paraId="1A38EA5E" w14:textId="677A8D41" w:rsidR="002E7E39" w:rsidRPr="002E7E39" w:rsidRDefault="002E7E39" w:rsidP="002E7E39">
          <w:pPr>
            <w:pStyle w:val="EndNoteBibliography"/>
            <w:ind w:left="400" w:hanging="400"/>
          </w:pPr>
          <w:bookmarkStart w:id="147" w:name="_ENREF_13"/>
          <w:r w:rsidRPr="002E7E39">
            <w:t xml:space="preserve">Brynildsen, J. K., Fotiadis, P., Szymula, K. P., Kim, J. Z., Pasqualetti, F., Graybiel, A. M., Desrochers, T. M., &amp; Bassett, D. S. (2026). Habit learning is associated with efficiently controlled network dynamics in naive macaque monkeys. </w:t>
          </w:r>
          <w:r w:rsidRPr="002E7E39">
            <w:rPr>
              <w:i/>
            </w:rPr>
            <w:t>npj Complexity</w:t>
          </w:r>
          <w:r w:rsidRPr="002E7E39">
            <w:t>,</w:t>
          </w:r>
          <w:r w:rsidRPr="002E7E39">
            <w:rPr>
              <w:i/>
            </w:rPr>
            <w:t xml:space="preserve"> 3</w:t>
          </w:r>
          <w:r w:rsidRPr="002E7E39">
            <w:t xml:space="preserve">(1), 4. </w:t>
          </w:r>
          <w:hyperlink r:id="rId81" w:history="1">
            <w:r w:rsidRPr="002E7E39">
              <w:rPr>
                <w:rStyle w:val="aff9"/>
              </w:rPr>
              <w:t>https://doi.org/10.1038/s44260-025-00066-8</w:t>
            </w:r>
          </w:hyperlink>
          <w:r w:rsidRPr="002E7E39">
            <w:t xml:space="preserve"> </w:t>
          </w:r>
          <w:bookmarkEnd w:id="147"/>
        </w:p>
        <w:p w14:paraId="394AF764" w14:textId="023EE2E7" w:rsidR="002E7E39" w:rsidRPr="002E7E39" w:rsidRDefault="002E7E39" w:rsidP="002E7E39">
          <w:pPr>
            <w:pStyle w:val="EndNoteBibliography"/>
            <w:ind w:left="400" w:hanging="400"/>
          </w:pPr>
          <w:bookmarkStart w:id="148" w:name="_ENREF_14"/>
          <w:r w:rsidRPr="002E7E39">
            <w:t xml:space="preserve">Casas-Torremocha, D., Clascá, F., &amp; Núñez, Á. (2017). Posterior Thalamic Nucleus Modulation of Tactile Stimuli Processing in Rat Motor and Primary Somatosensory Cortices [Original Research]. </w:t>
          </w:r>
          <w:r w:rsidRPr="002E7E39">
            <w:rPr>
              <w:i/>
            </w:rPr>
            <w:t>Frontiers in Neural Circuits</w:t>
          </w:r>
          <w:r w:rsidRPr="002E7E39">
            <w:t>,</w:t>
          </w:r>
          <w:r w:rsidRPr="002E7E39">
            <w:rPr>
              <w:i/>
            </w:rPr>
            <w:t xml:space="preserve"> Volume 11 - 2017</w:t>
          </w:r>
          <w:r w:rsidRPr="002E7E39">
            <w:t xml:space="preserve">. </w:t>
          </w:r>
          <w:hyperlink r:id="rId82" w:history="1">
            <w:r w:rsidRPr="002E7E39">
              <w:rPr>
                <w:rStyle w:val="aff9"/>
              </w:rPr>
              <w:t>https://doi.org/10.3389/fncir.2017.00069</w:t>
            </w:r>
          </w:hyperlink>
          <w:r w:rsidRPr="002E7E39">
            <w:t xml:space="preserve"> </w:t>
          </w:r>
          <w:bookmarkEnd w:id="148"/>
        </w:p>
        <w:p w14:paraId="740F3B09" w14:textId="7DA4F386" w:rsidR="002E7E39" w:rsidRPr="002E7E39" w:rsidRDefault="002E7E39" w:rsidP="002E7E39">
          <w:pPr>
            <w:pStyle w:val="EndNoteBibliography"/>
            <w:ind w:left="400" w:hanging="400"/>
          </w:pPr>
          <w:bookmarkStart w:id="149" w:name="_ENREF_15"/>
          <w:r w:rsidRPr="002E7E39">
            <w:t xml:space="preserve">Chen, T.-W., Wardill, T. J., Sun, Y., Pulver, S. R., Renninger, S. L., Baohan, A., Schreiter, E. R., Kerr, R. A., Orger, M. B., Jayaraman, V., Looger, L. L., Svoboda, K., &amp; Kim, D. S. (2013). Ultrasensitive fluorescent proteins for imaging neuronal activity. </w:t>
          </w:r>
          <w:r w:rsidRPr="002E7E39">
            <w:rPr>
              <w:i/>
            </w:rPr>
            <w:t>Nature</w:t>
          </w:r>
          <w:r w:rsidRPr="002E7E39">
            <w:t>,</w:t>
          </w:r>
          <w:r w:rsidRPr="002E7E39">
            <w:rPr>
              <w:i/>
            </w:rPr>
            <w:t xml:space="preserve"> 499</w:t>
          </w:r>
          <w:r w:rsidRPr="002E7E39">
            <w:t xml:space="preserve">(7458), 295–300. </w:t>
          </w:r>
          <w:hyperlink r:id="rId83" w:history="1">
            <w:r w:rsidRPr="002E7E39">
              <w:rPr>
                <w:rStyle w:val="aff9"/>
              </w:rPr>
              <w:t>https://doi.org/10.1038/nature12354</w:t>
            </w:r>
          </w:hyperlink>
          <w:r w:rsidRPr="002E7E39">
            <w:t xml:space="preserve"> </w:t>
          </w:r>
          <w:bookmarkEnd w:id="149"/>
        </w:p>
        <w:p w14:paraId="0BA86236" w14:textId="0366EFCE" w:rsidR="002E7E39" w:rsidRPr="002E7E39" w:rsidRDefault="002E7E39" w:rsidP="002E7E39">
          <w:pPr>
            <w:pStyle w:val="EndNoteBibliography"/>
            <w:ind w:left="400" w:hanging="400"/>
          </w:pPr>
          <w:bookmarkStart w:id="150" w:name="_ENREF_16"/>
          <w:r w:rsidRPr="002E7E39">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2E7E39">
            <w:rPr>
              <w:i/>
            </w:rPr>
            <w:t>Nature Neuroscience</w:t>
          </w:r>
          <w:r w:rsidRPr="002E7E39">
            <w:t>,</w:t>
          </w:r>
          <w:r w:rsidRPr="002E7E39">
            <w:rPr>
              <w:i/>
            </w:rPr>
            <w:t xml:space="preserve"> 13</w:t>
          </w:r>
          <w:r w:rsidRPr="002E7E39">
            <w:t xml:space="preserve">(3), 369–378. </w:t>
          </w:r>
          <w:hyperlink r:id="rId84" w:history="1">
            <w:r w:rsidRPr="002E7E39">
              <w:rPr>
                <w:rStyle w:val="aff9"/>
              </w:rPr>
              <w:t>https://doi.org/10.1038/nn.2501</w:t>
            </w:r>
          </w:hyperlink>
          <w:r w:rsidRPr="002E7E39">
            <w:t xml:space="preserve"> </w:t>
          </w:r>
          <w:bookmarkEnd w:id="150"/>
        </w:p>
        <w:p w14:paraId="1DD63551" w14:textId="6A0547CC" w:rsidR="002E7E39" w:rsidRPr="002E7E39" w:rsidRDefault="002E7E39" w:rsidP="002E7E39">
          <w:pPr>
            <w:pStyle w:val="EndNoteBibliography"/>
            <w:ind w:left="400" w:hanging="400"/>
          </w:pPr>
          <w:bookmarkStart w:id="151" w:name="_ENREF_17"/>
          <w:r w:rsidRPr="002E7E39">
            <w:t xml:space="preserve">Cunningham, J. P., &amp; Yu, B. M. (2014). Dimensionality reduction for large-scale neural recordings. </w:t>
          </w:r>
          <w:r w:rsidRPr="002E7E39">
            <w:rPr>
              <w:i/>
            </w:rPr>
            <w:t>Nature Neuroscience</w:t>
          </w:r>
          <w:r w:rsidRPr="002E7E39">
            <w:t>,</w:t>
          </w:r>
          <w:r w:rsidRPr="002E7E39">
            <w:rPr>
              <w:i/>
            </w:rPr>
            <w:t xml:space="preserve"> 17</w:t>
          </w:r>
          <w:r w:rsidRPr="002E7E39">
            <w:t xml:space="preserve">(11), 1500–1509. </w:t>
          </w:r>
          <w:hyperlink r:id="rId85" w:history="1">
            <w:r w:rsidRPr="002E7E39">
              <w:rPr>
                <w:rStyle w:val="aff9"/>
              </w:rPr>
              <w:t>https://doi.org/10.1038/nn.3776</w:t>
            </w:r>
          </w:hyperlink>
          <w:r w:rsidRPr="002E7E39">
            <w:t xml:space="preserve"> </w:t>
          </w:r>
          <w:bookmarkEnd w:id="151"/>
        </w:p>
        <w:p w14:paraId="7EE974D3" w14:textId="350C9B36" w:rsidR="002E7E39" w:rsidRPr="002E7E39" w:rsidRDefault="002E7E39" w:rsidP="002E7E39">
          <w:pPr>
            <w:pStyle w:val="EndNoteBibliography"/>
            <w:ind w:left="400" w:hanging="400"/>
          </w:pPr>
          <w:bookmarkStart w:id="152" w:name="_ENREF_18"/>
          <w:r w:rsidRPr="002E7E39">
            <w:t xml:space="preserve">Currie, S. P., Ammer, J. J., Premchand, B., Dacre, J., Wu, Y., Eleftheriou, C., Colligan, M., Clarke, T., Mitchell, L., Faisal, A. A., Hennig, M. H., &amp; Duguid, I. (2022). Movement-specific signaling is differentially distributed across motor cortex layer 5 projection neuron classes. </w:t>
          </w:r>
          <w:r w:rsidRPr="002E7E39">
            <w:rPr>
              <w:i/>
            </w:rPr>
            <w:t>Cell Reports</w:t>
          </w:r>
          <w:r w:rsidRPr="002E7E39">
            <w:t>,</w:t>
          </w:r>
          <w:r w:rsidRPr="002E7E39">
            <w:rPr>
              <w:i/>
            </w:rPr>
            <w:t xml:space="preserve"> 39</w:t>
          </w:r>
          <w:r w:rsidRPr="002E7E39">
            <w:t xml:space="preserve">(6). </w:t>
          </w:r>
          <w:hyperlink r:id="rId86" w:history="1">
            <w:r w:rsidRPr="002E7E39">
              <w:rPr>
                <w:rStyle w:val="aff9"/>
              </w:rPr>
              <w:t>https://doi.org/10.1016/j.celrep.2022.110801</w:t>
            </w:r>
          </w:hyperlink>
          <w:r w:rsidRPr="002E7E39">
            <w:t xml:space="preserve"> </w:t>
          </w:r>
          <w:bookmarkEnd w:id="152"/>
        </w:p>
        <w:p w14:paraId="22C79FC3" w14:textId="28B01056" w:rsidR="002E7E39" w:rsidRPr="002E7E39" w:rsidRDefault="002E7E39" w:rsidP="002E7E39">
          <w:pPr>
            <w:pStyle w:val="EndNoteBibliography"/>
            <w:ind w:left="400" w:hanging="400"/>
          </w:pPr>
          <w:bookmarkStart w:id="153" w:name="_ENREF_19"/>
          <w:r w:rsidRPr="002E7E39">
            <w:t xml:space="preserve">Deisseroth, K. (2015). Optogenetics: 10 years of microbial opsins in neuroscience. </w:t>
          </w:r>
          <w:r w:rsidRPr="002E7E39">
            <w:rPr>
              <w:i/>
            </w:rPr>
            <w:t>Nature Neuroscience</w:t>
          </w:r>
          <w:r w:rsidRPr="002E7E39">
            <w:t>,</w:t>
          </w:r>
          <w:r w:rsidRPr="002E7E39">
            <w:rPr>
              <w:i/>
            </w:rPr>
            <w:t xml:space="preserve"> 18</w:t>
          </w:r>
          <w:r w:rsidRPr="002E7E39">
            <w:t xml:space="preserve">(9), 1213–1225. </w:t>
          </w:r>
          <w:hyperlink r:id="rId87" w:history="1">
            <w:r w:rsidRPr="002E7E39">
              <w:rPr>
                <w:rStyle w:val="aff9"/>
              </w:rPr>
              <w:t>https://doi.org/10.1038/nn.4091</w:t>
            </w:r>
          </w:hyperlink>
          <w:r w:rsidRPr="002E7E39">
            <w:t xml:space="preserve"> </w:t>
          </w:r>
          <w:bookmarkEnd w:id="153"/>
        </w:p>
        <w:p w14:paraId="329265BB" w14:textId="3F766F96" w:rsidR="002E7E39" w:rsidRPr="002E7E39" w:rsidRDefault="002E7E39" w:rsidP="002E7E39">
          <w:pPr>
            <w:pStyle w:val="EndNoteBibliography"/>
            <w:ind w:left="400" w:hanging="400"/>
          </w:pPr>
          <w:bookmarkStart w:id="154" w:name="_ENREF_20"/>
          <w:r w:rsidRPr="002E7E39">
            <w:t xml:space="preserve">DeNardo, L. A., Liu, C. D., Allen, W. E., Adams, E. L., Friedmann, D., Fu, L., Guenthner, C. J., Tessier-Lavigne, M., &amp; Luo, L. (2019). Temporal evolution of cortical ensembles promoting remote memory retrieval. </w:t>
          </w:r>
          <w:r w:rsidRPr="002E7E39">
            <w:rPr>
              <w:i/>
            </w:rPr>
            <w:t>Nature Neuroscience</w:t>
          </w:r>
          <w:r w:rsidRPr="002E7E39">
            <w:t>,</w:t>
          </w:r>
          <w:r w:rsidRPr="002E7E39">
            <w:rPr>
              <w:i/>
            </w:rPr>
            <w:t xml:space="preserve"> 22</w:t>
          </w:r>
          <w:r w:rsidRPr="002E7E39">
            <w:t xml:space="preserve">(3), 460–469. </w:t>
          </w:r>
          <w:hyperlink r:id="rId88" w:history="1">
            <w:r w:rsidRPr="002E7E39">
              <w:rPr>
                <w:rStyle w:val="aff9"/>
              </w:rPr>
              <w:t>https://doi.org/10.1038/s41593-018-0318-7</w:t>
            </w:r>
          </w:hyperlink>
          <w:r w:rsidRPr="002E7E39">
            <w:t xml:space="preserve"> </w:t>
          </w:r>
          <w:bookmarkEnd w:id="154"/>
        </w:p>
        <w:p w14:paraId="2F7A43C6" w14:textId="4D6D5F86" w:rsidR="002E7E39" w:rsidRPr="002E7E39" w:rsidRDefault="002E7E39" w:rsidP="002E7E39">
          <w:pPr>
            <w:pStyle w:val="EndNoteBibliography"/>
            <w:ind w:left="400" w:hanging="400"/>
          </w:pPr>
          <w:bookmarkStart w:id="155" w:name="_ENREF_21"/>
          <w:r w:rsidRPr="002E7E39">
            <w:t xml:space="preserve">Frankland, P. W., &amp; Bontempi, B. (2005). The organization of recent and remote memories. </w:t>
          </w:r>
          <w:r w:rsidRPr="002E7E39">
            <w:rPr>
              <w:i/>
            </w:rPr>
            <w:t>Nature Reviews Neuroscience</w:t>
          </w:r>
          <w:r w:rsidRPr="002E7E39">
            <w:t>,</w:t>
          </w:r>
          <w:r w:rsidRPr="002E7E39">
            <w:rPr>
              <w:i/>
            </w:rPr>
            <w:t xml:space="preserve"> 6</w:t>
          </w:r>
          <w:r w:rsidRPr="002E7E39">
            <w:t xml:space="preserve">(2), 119–130. </w:t>
          </w:r>
          <w:hyperlink r:id="rId89" w:history="1">
            <w:r w:rsidRPr="002E7E39">
              <w:rPr>
                <w:rStyle w:val="aff9"/>
              </w:rPr>
              <w:t>https://doi.org/10.1038/nrn1607</w:t>
            </w:r>
          </w:hyperlink>
          <w:r w:rsidRPr="002E7E39">
            <w:t xml:space="preserve"> </w:t>
          </w:r>
          <w:bookmarkEnd w:id="155"/>
        </w:p>
        <w:p w14:paraId="1BEF1A65" w14:textId="2F8092AF" w:rsidR="002E7E39" w:rsidRPr="002E7E39" w:rsidRDefault="002E7E39" w:rsidP="002E7E39">
          <w:pPr>
            <w:pStyle w:val="EndNoteBibliography"/>
            <w:ind w:left="400" w:hanging="400"/>
          </w:pPr>
          <w:bookmarkStart w:id="156" w:name="_ENREF_22"/>
          <w:r w:rsidRPr="002E7E39">
            <w:t xml:space="preserve">Gallego, J. A., Perich, M. G., Chowdhury, R. H., Solla, S. A., &amp; Miller, L. E. (2020). Long-term stability of cortical population dynamics underlying consistent behavior. </w:t>
          </w:r>
          <w:r w:rsidRPr="002E7E39">
            <w:rPr>
              <w:i/>
            </w:rPr>
            <w:t>Nature Neuroscience</w:t>
          </w:r>
          <w:r w:rsidRPr="002E7E39">
            <w:t>,</w:t>
          </w:r>
          <w:r w:rsidRPr="002E7E39">
            <w:rPr>
              <w:i/>
            </w:rPr>
            <w:t xml:space="preserve"> 23</w:t>
          </w:r>
          <w:r w:rsidRPr="002E7E39">
            <w:t xml:space="preserve">(2), 260–270. </w:t>
          </w:r>
          <w:hyperlink r:id="rId90" w:history="1">
            <w:r w:rsidRPr="002E7E39">
              <w:rPr>
                <w:rStyle w:val="aff9"/>
              </w:rPr>
              <w:t>https://doi.org/10.1038/s41593-019-0555-4</w:t>
            </w:r>
          </w:hyperlink>
          <w:r w:rsidRPr="002E7E39">
            <w:t xml:space="preserve"> </w:t>
          </w:r>
          <w:bookmarkEnd w:id="156"/>
        </w:p>
        <w:p w14:paraId="6B5EC713" w14:textId="36307B00" w:rsidR="002E7E39" w:rsidRPr="002E7E39" w:rsidRDefault="002E7E39" w:rsidP="002E7E39">
          <w:pPr>
            <w:pStyle w:val="EndNoteBibliography"/>
            <w:ind w:left="400" w:hanging="400"/>
          </w:pPr>
          <w:bookmarkStart w:id="157" w:name="_ENREF_23"/>
          <w:r w:rsidRPr="002E7E39">
            <w:t xml:space="preserve">Gallego, J. A., Perich, M. G., Miller, L. E., &amp; Solla, S. A. (2017). Neural Manifolds for the Control of Movement. </w:t>
          </w:r>
          <w:r w:rsidRPr="002E7E39">
            <w:rPr>
              <w:i/>
            </w:rPr>
            <w:t>Neuron</w:t>
          </w:r>
          <w:r w:rsidRPr="002E7E39">
            <w:t>,</w:t>
          </w:r>
          <w:r w:rsidRPr="002E7E39">
            <w:rPr>
              <w:i/>
            </w:rPr>
            <w:t xml:space="preserve"> 94</w:t>
          </w:r>
          <w:r w:rsidRPr="002E7E39">
            <w:t xml:space="preserve">(5), 978–984. </w:t>
          </w:r>
          <w:hyperlink r:id="rId91" w:history="1">
            <w:r w:rsidRPr="002E7E39">
              <w:rPr>
                <w:rStyle w:val="aff9"/>
              </w:rPr>
              <w:t>https://doi.org/https://doi.org/10.1016/j.neuron.2017.05.025</w:t>
            </w:r>
          </w:hyperlink>
          <w:r w:rsidRPr="002E7E39">
            <w:t xml:space="preserve"> </w:t>
          </w:r>
          <w:bookmarkEnd w:id="157"/>
        </w:p>
        <w:p w14:paraId="4B5D50F6" w14:textId="109B9003" w:rsidR="002E7E39" w:rsidRPr="002E7E39" w:rsidRDefault="002E7E39" w:rsidP="002E7E39">
          <w:pPr>
            <w:pStyle w:val="EndNoteBibliography"/>
            <w:ind w:left="400" w:hanging="400"/>
          </w:pPr>
          <w:bookmarkStart w:id="158" w:name="_ENREF_24"/>
          <w:r w:rsidRPr="002E7E39">
            <w:t xml:space="preserve">Gallego, J. A., Perich, M. G., Naufel, S. N., Ethier, C., Solla, S. A., &amp; Miller, L. E. (2018). Cortical population activity within a preserved neural manifold underlies multiple motor behaviors. </w:t>
          </w:r>
          <w:r w:rsidRPr="002E7E39">
            <w:rPr>
              <w:i/>
            </w:rPr>
            <w:t>Nature Communications</w:t>
          </w:r>
          <w:r w:rsidRPr="002E7E39">
            <w:t>,</w:t>
          </w:r>
          <w:r w:rsidRPr="002E7E39">
            <w:rPr>
              <w:i/>
            </w:rPr>
            <w:t xml:space="preserve"> 9</w:t>
          </w:r>
          <w:r w:rsidRPr="002E7E39">
            <w:t xml:space="preserve">(1), 4233. </w:t>
          </w:r>
          <w:hyperlink r:id="rId92" w:history="1">
            <w:r w:rsidRPr="002E7E39">
              <w:rPr>
                <w:rStyle w:val="aff9"/>
              </w:rPr>
              <w:t>https://doi.org/10.1038/s41467-018-06560-z</w:t>
            </w:r>
          </w:hyperlink>
          <w:r w:rsidRPr="002E7E39">
            <w:t xml:space="preserve"> </w:t>
          </w:r>
          <w:bookmarkEnd w:id="158"/>
        </w:p>
        <w:p w14:paraId="5F30659C" w14:textId="77777777" w:rsidR="002E7E39" w:rsidRPr="002E7E39" w:rsidRDefault="002E7E39" w:rsidP="002E7E39">
          <w:pPr>
            <w:pStyle w:val="EndNoteBibliography"/>
            <w:ind w:left="400" w:hanging="400"/>
          </w:pPr>
          <w:bookmarkStart w:id="159" w:name="_ENREF_25"/>
          <w:r w:rsidRPr="002E7E39">
            <w:t xml:space="preserve">Glorot, X. (2010). Understanding the difficulty of training deep feedforward neural networks. </w:t>
          </w:r>
          <w:r w:rsidRPr="002E7E39">
            <w:rPr>
              <w:i/>
            </w:rPr>
            <w:t>Journal of Machine Learning Research - Proceedings Track</w:t>
          </w:r>
          <w:r w:rsidRPr="002E7E39">
            <w:t>,</w:t>
          </w:r>
          <w:r w:rsidRPr="002E7E39">
            <w:rPr>
              <w:i/>
            </w:rPr>
            <w:t xml:space="preserve"> 9</w:t>
          </w:r>
          <w:r w:rsidRPr="002E7E39">
            <w:t xml:space="preserve">, 249–256. </w:t>
          </w:r>
          <w:bookmarkEnd w:id="159"/>
        </w:p>
        <w:p w14:paraId="08426454" w14:textId="5B7B8A3C" w:rsidR="002E7E39" w:rsidRPr="002E7E39" w:rsidRDefault="002E7E39" w:rsidP="002E7E39">
          <w:pPr>
            <w:pStyle w:val="EndNoteBibliography"/>
            <w:ind w:left="400" w:hanging="400"/>
          </w:pPr>
          <w:bookmarkStart w:id="160" w:name="_ENREF_26"/>
          <w:r w:rsidRPr="002E7E39">
            <w:t xml:space="preserve">Golub, M. D., Sadtler, P. T., Oby, E. R., Quick, K. M., Ryu, S. I., Tyler-Kabara, E. C., Batista, A. P., Chase, S. M., &amp; Yu, B. M. (2018). Learning by neural reassociation. </w:t>
          </w:r>
          <w:r w:rsidRPr="002E7E39">
            <w:rPr>
              <w:i/>
            </w:rPr>
            <w:t>Nature Neuroscience</w:t>
          </w:r>
          <w:r w:rsidRPr="002E7E39">
            <w:t>,</w:t>
          </w:r>
          <w:r w:rsidRPr="002E7E39">
            <w:rPr>
              <w:i/>
            </w:rPr>
            <w:t xml:space="preserve"> 21</w:t>
          </w:r>
          <w:r w:rsidRPr="002E7E39">
            <w:t xml:space="preserve">(4), 607–616. </w:t>
          </w:r>
          <w:hyperlink r:id="rId93" w:history="1">
            <w:r w:rsidRPr="002E7E39">
              <w:rPr>
                <w:rStyle w:val="aff9"/>
              </w:rPr>
              <w:t>https://doi.org/10.1038/s41593-018-0095-3</w:t>
            </w:r>
          </w:hyperlink>
          <w:r w:rsidRPr="002E7E39">
            <w:t xml:space="preserve"> </w:t>
          </w:r>
          <w:bookmarkEnd w:id="160"/>
        </w:p>
        <w:p w14:paraId="7E47F323" w14:textId="3A8346F0" w:rsidR="002E7E39" w:rsidRPr="002E7E39" w:rsidRDefault="002E7E39" w:rsidP="002E7E39">
          <w:pPr>
            <w:pStyle w:val="EndNoteBibliography"/>
            <w:ind w:left="400" w:hanging="400"/>
          </w:pPr>
          <w:bookmarkStart w:id="161" w:name="_ENREF_27"/>
          <w:r w:rsidRPr="002E7E39">
            <w:t xml:space="preserve">Guenthner, Casey J., Miyamichi, K., Yang, Helen H., Heller, H. C., &amp; Luo, L. (2013). Permanent Genetic Access to Transiently Active Neurons via TRAP: Targeted Recombination in Active Populations. </w:t>
          </w:r>
          <w:r w:rsidRPr="002E7E39">
            <w:rPr>
              <w:i/>
            </w:rPr>
            <w:t>Neuron</w:t>
          </w:r>
          <w:r w:rsidRPr="002E7E39">
            <w:t>,</w:t>
          </w:r>
          <w:r w:rsidRPr="002E7E39">
            <w:rPr>
              <w:i/>
            </w:rPr>
            <w:t xml:space="preserve"> 78</w:t>
          </w:r>
          <w:r w:rsidRPr="002E7E39">
            <w:t xml:space="preserve">(5), 773–784. </w:t>
          </w:r>
          <w:hyperlink r:id="rId94" w:history="1">
            <w:r w:rsidRPr="002E7E39">
              <w:rPr>
                <w:rStyle w:val="aff9"/>
              </w:rPr>
              <w:t>https://doi.org/https://doi.org/10.1016/j.neuron.2013.03.025</w:t>
            </w:r>
          </w:hyperlink>
          <w:r w:rsidRPr="002E7E39">
            <w:t xml:space="preserve"> </w:t>
          </w:r>
          <w:bookmarkEnd w:id="161"/>
        </w:p>
        <w:p w14:paraId="5B6C874A" w14:textId="76711EE6" w:rsidR="002E7E39" w:rsidRPr="002E7E39" w:rsidRDefault="002E7E39" w:rsidP="002E7E39">
          <w:pPr>
            <w:pStyle w:val="EndNoteBibliography"/>
            <w:ind w:left="400" w:hanging="400"/>
          </w:pPr>
          <w:bookmarkStart w:id="162" w:name="_ENREF_28"/>
          <w:r w:rsidRPr="002E7E39">
            <w:t xml:space="preserve">Guo, J.-Z., Graves, A. R., Guo, W. W., Zheng, J., Lee, A., Rodríguez-González, J., Li, N., Macklin, J. J., Phillips, J. W., Mensh, B. D., Branson, K., &amp; Hantman, A. W. (2015). Cortex commands the performance of skilled movement. </w:t>
          </w:r>
          <w:r w:rsidRPr="002E7E39">
            <w:rPr>
              <w:i/>
            </w:rPr>
            <w:t>eLife</w:t>
          </w:r>
          <w:r w:rsidRPr="002E7E39">
            <w:t>,</w:t>
          </w:r>
          <w:r w:rsidRPr="002E7E39">
            <w:rPr>
              <w:i/>
            </w:rPr>
            <w:t xml:space="preserve"> 4</w:t>
          </w:r>
          <w:r w:rsidRPr="002E7E39">
            <w:t xml:space="preserve">, e10774. </w:t>
          </w:r>
          <w:hyperlink r:id="rId95" w:history="1">
            <w:r w:rsidRPr="002E7E39">
              <w:rPr>
                <w:rStyle w:val="aff9"/>
              </w:rPr>
              <w:t>https://doi.org/10.7554/eLife.10774</w:t>
            </w:r>
          </w:hyperlink>
          <w:r w:rsidRPr="002E7E39">
            <w:t xml:space="preserve"> </w:t>
          </w:r>
          <w:bookmarkEnd w:id="162"/>
        </w:p>
        <w:p w14:paraId="589F6FFA" w14:textId="6F3C15BD" w:rsidR="002E7E39" w:rsidRPr="002E7E39" w:rsidRDefault="002E7E39" w:rsidP="002E7E39">
          <w:pPr>
            <w:pStyle w:val="EndNoteBibliography"/>
            <w:ind w:left="400" w:hanging="400"/>
          </w:pPr>
          <w:bookmarkStart w:id="163" w:name="_ENREF_29"/>
          <w:r w:rsidRPr="002E7E39">
            <w:t xml:space="preserve">Halassa, M. M., &amp; Sherman, S. M. (2019). Thalamocortical Circuit Motifs: A General Framework. </w:t>
          </w:r>
          <w:r w:rsidRPr="002E7E39">
            <w:rPr>
              <w:i/>
            </w:rPr>
            <w:t>Neuron</w:t>
          </w:r>
          <w:r w:rsidRPr="002E7E39">
            <w:t>,</w:t>
          </w:r>
          <w:r w:rsidRPr="002E7E39">
            <w:rPr>
              <w:i/>
            </w:rPr>
            <w:t xml:space="preserve"> 103</w:t>
          </w:r>
          <w:r w:rsidRPr="002E7E39">
            <w:t xml:space="preserve">(5), 762–770. </w:t>
          </w:r>
          <w:hyperlink r:id="rId96" w:history="1">
            <w:r w:rsidRPr="002E7E39">
              <w:rPr>
                <w:rStyle w:val="aff9"/>
              </w:rPr>
              <w:t>https://doi.org/https://doi.org/10.1016/j.neuron.2019.06.005</w:t>
            </w:r>
          </w:hyperlink>
          <w:r w:rsidRPr="002E7E39">
            <w:t xml:space="preserve"> </w:t>
          </w:r>
          <w:bookmarkEnd w:id="163"/>
        </w:p>
        <w:p w14:paraId="1142E6FD" w14:textId="0108B2BE" w:rsidR="002E7E39" w:rsidRPr="002E7E39" w:rsidRDefault="002E7E39" w:rsidP="002E7E39">
          <w:pPr>
            <w:pStyle w:val="EndNoteBibliography"/>
            <w:ind w:left="400" w:hanging="400"/>
          </w:pPr>
          <w:bookmarkStart w:id="164" w:name="_ENREF_30"/>
          <w:r w:rsidRPr="002E7E39">
            <w:t xml:space="preserve">Harlow, H. F. (1949). The formation of learning sets. </w:t>
          </w:r>
          <w:r w:rsidRPr="002E7E39">
            <w:rPr>
              <w:i/>
            </w:rPr>
            <w:t>Psychological Review</w:t>
          </w:r>
          <w:r w:rsidRPr="002E7E39">
            <w:t>,</w:t>
          </w:r>
          <w:r w:rsidRPr="002E7E39">
            <w:rPr>
              <w:i/>
            </w:rPr>
            <w:t xml:space="preserve"> 56</w:t>
          </w:r>
          <w:r w:rsidRPr="002E7E39">
            <w:t xml:space="preserve">(1), 51–65. </w:t>
          </w:r>
          <w:hyperlink r:id="rId97" w:history="1">
            <w:r w:rsidRPr="002E7E39">
              <w:rPr>
                <w:rStyle w:val="aff9"/>
              </w:rPr>
              <w:t>https://doi.org/10.1037/h0062474</w:t>
            </w:r>
          </w:hyperlink>
          <w:r w:rsidRPr="002E7E39">
            <w:t xml:space="preserve"> </w:t>
          </w:r>
          <w:bookmarkEnd w:id="164"/>
        </w:p>
        <w:p w14:paraId="0E4975B6" w14:textId="1A641CB2" w:rsidR="002E7E39" w:rsidRPr="002E7E39" w:rsidRDefault="002E7E39" w:rsidP="002E7E39">
          <w:pPr>
            <w:pStyle w:val="EndNoteBibliography"/>
            <w:ind w:left="400" w:hanging="400"/>
          </w:pPr>
          <w:bookmarkStart w:id="165" w:name="_ENREF_31"/>
          <w:r w:rsidRPr="002E7E39">
            <w:t xml:space="preserve">Harris, K. D., &amp; Shepherd, G. M. G. (2015). The neocortical circuit: themes and variations. </w:t>
          </w:r>
          <w:r w:rsidRPr="002E7E39">
            <w:rPr>
              <w:i/>
            </w:rPr>
            <w:t>Nature Neuroscience</w:t>
          </w:r>
          <w:r w:rsidRPr="002E7E39">
            <w:t>,</w:t>
          </w:r>
          <w:r w:rsidRPr="002E7E39">
            <w:rPr>
              <w:i/>
            </w:rPr>
            <w:t xml:space="preserve"> 18</w:t>
          </w:r>
          <w:r w:rsidRPr="002E7E39">
            <w:t xml:space="preserve">(2), 170–181. </w:t>
          </w:r>
          <w:hyperlink r:id="rId98" w:history="1">
            <w:r w:rsidRPr="002E7E39">
              <w:rPr>
                <w:rStyle w:val="aff9"/>
              </w:rPr>
              <w:t>https://doi.org/10.1038/nn.3917</w:t>
            </w:r>
          </w:hyperlink>
          <w:r w:rsidRPr="002E7E39">
            <w:t xml:space="preserve"> </w:t>
          </w:r>
          <w:bookmarkEnd w:id="165"/>
        </w:p>
        <w:p w14:paraId="6DC31EA4" w14:textId="2053B4B0" w:rsidR="002E7E39" w:rsidRPr="002E7E39" w:rsidRDefault="002E7E39" w:rsidP="002E7E39">
          <w:pPr>
            <w:pStyle w:val="EndNoteBibliography"/>
            <w:ind w:left="400" w:hanging="400"/>
          </w:pPr>
          <w:bookmarkStart w:id="166" w:name="_ENREF_32"/>
          <w:r w:rsidRPr="002E7E39">
            <w:t xml:space="preserve">Heathcote, A., Brown, S., &amp; Mewhort, D. J. K. (2000). The power law repealed: The case for an exponential law of practice. </w:t>
          </w:r>
          <w:r w:rsidRPr="002E7E39">
            <w:rPr>
              <w:i/>
            </w:rPr>
            <w:t>Psychonomic Bulletin &amp; Review</w:t>
          </w:r>
          <w:r w:rsidRPr="002E7E39">
            <w:t>,</w:t>
          </w:r>
          <w:r w:rsidRPr="002E7E39">
            <w:rPr>
              <w:i/>
            </w:rPr>
            <w:t xml:space="preserve"> 7</w:t>
          </w:r>
          <w:r w:rsidRPr="002E7E39">
            <w:t xml:space="preserve">(2), 185–207. </w:t>
          </w:r>
          <w:hyperlink r:id="rId99" w:history="1">
            <w:r w:rsidRPr="002E7E39">
              <w:rPr>
                <w:rStyle w:val="aff9"/>
              </w:rPr>
              <w:t>https://doi.org/10.3758/BF03212979</w:t>
            </w:r>
          </w:hyperlink>
          <w:r w:rsidRPr="002E7E39">
            <w:t xml:space="preserve"> </w:t>
          </w:r>
          <w:bookmarkEnd w:id="166"/>
        </w:p>
        <w:p w14:paraId="245B74B0" w14:textId="3DAAEDC8" w:rsidR="002E7E39" w:rsidRPr="002E7E39" w:rsidRDefault="002E7E39" w:rsidP="002E7E39">
          <w:pPr>
            <w:pStyle w:val="EndNoteBibliography"/>
            <w:ind w:left="400" w:hanging="400"/>
          </w:pPr>
          <w:bookmarkStart w:id="167" w:name="_ENREF_33"/>
          <w:r w:rsidRPr="002E7E39">
            <w:t xml:space="preserve">Heindorf, M., Arber, S., &amp; Keller, G. B. (2018). Mouse Motor Cortex Coordinates the Behavioral Response to Unpredicted Sensory Feedback. </w:t>
          </w:r>
          <w:r w:rsidRPr="002E7E39">
            <w:rPr>
              <w:i/>
            </w:rPr>
            <w:t>Neuron</w:t>
          </w:r>
          <w:r w:rsidRPr="002E7E39">
            <w:t>,</w:t>
          </w:r>
          <w:r w:rsidRPr="002E7E39">
            <w:rPr>
              <w:i/>
            </w:rPr>
            <w:t xml:space="preserve"> 99</w:t>
          </w:r>
          <w:r w:rsidRPr="002E7E39">
            <w:t xml:space="preserve">(5), 1040–1054.e1045. </w:t>
          </w:r>
          <w:hyperlink r:id="rId100" w:history="1">
            <w:r w:rsidRPr="002E7E39">
              <w:rPr>
                <w:rStyle w:val="aff9"/>
              </w:rPr>
              <w:t>https://doi.org/10.1016/j.neuron.2018.07.046</w:t>
            </w:r>
          </w:hyperlink>
          <w:r w:rsidRPr="002E7E39">
            <w:t xml:space="preserve"> </w:t>
          </w:r>
          <w:bookmarkEnd w:id="167"/>
        </w:p>
        <w:p w14:paraId="2D640D48" w14:textId="5FE4F466" w:rsidR="002E7E39" w:rsidRPr="002E7E39" w:rsidRDefault="002E7E39" w:rsidP="002E7E39">
          <w:pPr>
            <w:pStyle w:val="EndNoteBibliography"/>
            <w:ind w:left="400" w:hanging="400"/>
          </w:pPr>
          <w:bookmarkStart w:id="168" w:name="_ENREF_34"/>
          <w:r w:rsidRPr="002E7E39">
            <w:t xml:space="preserve">Hennig, J. A., Oby, E. R., Golub, M. D., Bahureksa, L. A., Sadtler, P. T., Quick, K. M., Ryu, S. I., Tyler-Kabara, E. C., Batista, A. P., Chase, S. M., &amp; Yu, B. M. (2021). Learning is shaped by abrupt changes in neural engagement. </w:t>
          </w:r>
          <w:r w:rsidRPr="002E7E39">
            <w:rPr>
              <w:i/>
            </w:rPr>
            <w:t>Nature Neuroscience</w:t>
          </w:r>
          <w:r w:rsidRPr="002E7E39">
            <w:t>,</w:t>
          </w:r>
          <w:r w:rsidRPr="002E7E39">
            <w:rPr>
              <w:i/>
            </w:rPr>
            <w:t xml:space="preserve"> 24</w:t>
          </w:r>
          <w:r w:rsidRPr="002E7E39">
            <w:t xml:space="preserve">(5), 727–736. </w:t>
          </w:r>
          <w:hyperlink r:id="rId101" w:history="1">
            <w:r w:rsidRPr="002E7E39">
              <w:rPr>
                <w:rStyle w:val="aff9"/>
              </w:rPr>
              <w:t>https://doi.org/10.1038/s41593-021-00822-8</w:t>
            </w:r>
          </w:hyperlink>
          <w:r w:rsidRPr="002E7E39">
            <w:t xml:space="preserve"> </w:t>
          </w:r>
          <w:bookmarkEnd w:id="168"/>
        </w:p>
        <w:p w14:paraId="25E6998E" w14:textId="5146E83C" w:rsidR="002E7E39" w:rsidRPr="002E7E39" w:rsidRDefault="002E7E39" w:rsidP="002E7E39">
          <w:pPr>
            <w:pStyle w:val="EndNoteBibliography"/>
            <w:ind w:left="400" w:hanging="400"/>
          </w:pPr>
          <w:bookmarkStart w:id="169" w:name="_ENREF_35"/>
          <w:r w:rsidRPr="002E7E39">
            <w:t xml:space="preserve">Herzfeld, D. J., Vaswani, P. A., Marko, M. K., &amp; Shadmehr, R. (2014). A memory of errors in sensorimotor learning. </w:t>
          </w:r>
          <w:r w:rsidRPr="002E7E39">
            <w:rPr>
              <w:i/>
            </w:rPr>
            <w:t>Science</w:t>
          </w:r>
          <w:r w:rsidRPr="002E7E39">
            <w:t>,</w:t>
          </w:r>
          <w:r w:rsidRPr="002E7E39">
            <w:rPr>
              <w:i/>
            </w:rPr>
            <w:t xml:space="preserve"> 345</w:t>
          </w:r>
          <w:r w:rsidRPr="002E7E39">
            <w:t xml:space="preserve">(6202), 1349–1353. </w:t>
          </w:r>
          <w:hyperlink r:id="rId102" w:history="1">
            <w:r w:rsidRPr="002E7E39">
              <w:rPr>
                <w:rStyle w:val="aff9"/>
              </w:rPr>
              <w:t>https://doi.org/doi:10.1126/science.1253138</w:t>
            </w:r>
          </w:hyperlink>
          <w:r w:rsidRPr="002E7E39">
            <w:t xml:space="preserve"> </w:t>
          </w:r>
          <w:bookmarkEnd w:id="169"/>
        </w:p>
        <w:p w14:paraId="65C35D64" w14:textId="09415303" w:rsidR="002E7E39" w:rsidRPr="002E7E39" w:rsidRDefault="002E7E39" w:rsidP="002E7E39">
          <w:pPr>
            <w:pStyle w:val="EndNoteBibliography"/>
            <w:ind w:left="400" w:hanging="400"/>
          </w:pPr>
          <w:bookmarkStart w:id="170" w:name="_ENREF_36"/>
          <w:r w:rsidRPr="002E7E39">
            <w:t xml:space="preserve">Hooks, B. M., Mao, T., Gutnisky, D. A., Yamawaki, N., Svoboda, K., &amp; Shepherd, G. M. G. (2013). Organization of Cortical and Thalamic Input to Pyramidal Neurons in Mouse Motor Cortex. </w:t>
          </w:r>
          <w:r w:rsidRPr="002E7E39">
            <w:rPr>
              <w:i/>
            </w:rPr>
            <w:t>The Journal of Neuroscience</w:t>
          </w:r>
          <w:r w:rsidRPr="002E7E39">
            <w:t>,</w:t>
          </w:r>
          <w:r w:rsidRPr="002E7E39">
            <w:rPr>
              <w:i/>
            </w:rPr>
            <w:t xml:space="preserve"> 33</w:t>
          </w:r>
          <w:r w:rsidRPr="002E7E39">
            <w:t xml:space="preserve">(2), 748–760. </w:t>
          </w:r>
          <w:hyperlink r:id="rId103" w:history="1">
            <w:r w:rsidRPr="002E7E39">
              <w:rPr>
                <w:rStyle w:val="aff9"/>
              </w:rPr>
              <w:t>https://doi.org/10.1523/jneurosci.4338-12.2013</w:t>
            </w:r>
          </w:hyperlink>
          <w:r w:rsidRPr="002E7E39">
            <w:t xml:space="preserve"> </w:t>
          </w:r>
          <w:bookmarkEnd w:id="170"/>
        </w:p>
        <w:p w14:paraId="500A7B48" w14:textId="77777777" w:rsidR="002E7E39" w:rsidRPr="002E7E39" w:rsidRDefault="002E7E39" w:rsidP="002E7E39">
          <w:pPr>
            <w:pStyle w:val="EndNoteBibliography"/>
            <w:ind w:left="400" w:hanging="400"/>
          </w:pPr>
          <w:bookmarkStart w:id="171" w:name="_ENREF_37"/>
          <w:r w:rsidRPr="002E7E39">
            <w:t xml:space="preserve">Howard, J., &amp; Ruder, S. (2018, July). Universal Language Model Fine-tuning for Text Classification. In I. Gurevych &amp; Y. Miyao, </w:t>
          </w:r>
          <w:r w:rsidRPr="002E7E39">
            <w:rPr>
              <w:i/>
            </w:rPr>
            <w:t>Proceedings of the 56th Annual Meeting of the Association for Computational Linguistics (Volume 1: Long Papers)</w:t>
          </w:r>
          <w:r w:rsidRPr="002E7E39">
            <w:t xml:space="preserve"> Melbourne, Australia.</w:t>
          </w:r>
          <w:bookmarkEnd w:id="171"/>
        </w:p>
        <w:p w14:paraId="6EFB2640" w14:textId="4C7EA6C5" w:rsidR="002E7E39" w:rsidRPr="002E7E39" w:rsidRDefault="002E7E39" w:rsidP="002E7E39">
          <w:pPr>
            <w:pStyle w:val="EndNoteBibliography"/>
            <w:ind w:left="400" w:hanging="400"/>
          </w:pPr>
          <w:bookmarkStart w:id="172" w:name="_ENREF_38"/>
          <w:r w:rsidRPr="002E7E39">
            <w:t xml:space="preserve">Huberman, A. D., &amp; Niell, C. M. (2011). What can mice tell us about how vision works? </w:t>
          </w:r>
          <w:r w:rsidRPr="002E7E39">
            <w:rPr>
              <w:i/>
            </w:rPr>
            <w:t>Trends in Neurosciences</w:t>
          </w:r>
          <w:r w:rsidRPr="002E7E39">
            <w:t>,</w:t>
          </w:r>
          <w:r w:rsidRPr="002E7E39">
            <w:rPr>
              <w:i/>
            </w:rPr>
            <w:t xml:space="preserve"> 34</w:t>
          </w:r>
          <w:r w:rsidRPr="002E7E39">
            <w:t xml:space="preserve">(9), 464–473. </w:t>
          </w:r>
          <w:hyperlink r:id="rId104" w:history="1">
            <w:r w:rsidRPr="002E7E39">
              <w:rPr>
                <w:rStyle w:val="aff9"/>
              </w:rPr>
              <w:t>https://doi.org/10.1016/j.tins.2011.07.002</w:t>
            </w:r>
          </w:hyperlink>
          <w:r w:rsidRPr="002E7E39">
            <w:t xml:space="preserve"> </w:t>
          </w:r>
          <w:bookmarkEnd w:id="172"/>
        </w:p>
        <w:p w14:paraId="6810C86C" w14:textId="2EA967AB" w:rsidR="002E7E39" w:rsidRPr="002E7E39" w:rsidRDefault="002E7E39" w:rsidP="002E7E39">
          <w:pPr>
            <w:pStyle w:val="EndNoteBibliography"/>
            <w:ind w:left="400" w:hanging="400"/>
          </w:pPr>
          <w:bookmarkStart w:id="173" w:name="_ENREF_39"/>
          <w:r w:rsidRPr="002E7E39">
            <w:t xml:space="preserve">Hwang, E. J., Dahlen, J. E., Mukundan, M., &amp; Komiyama, T. (2021). Disengagement of Motor Cortex during Long-Term Learning Tracks the Performance Level of Learned Movements. </w:t>
          </w:r>
          <w:r w:rsidRPr="002E7E39">
            <w:rPr>
              <w:i/>
            </w:rPr>
            <w:t>The Journal of Neuroscience</w:t>
          </w:r>
          <w:r w:rsidRPr="002E7E39">
            <w:t>,</w:t>
          </w:r>
          <w:r w:rsidRPr="002E7E39">
            <w:rPr>
              <w:i/>
            </w:rPr>
            <w:t xml:space="preserve"> 41</w:t>
          </w:r>
          <w:r w:rsidRPr="002E7E39">
            <w:t xml:space="preserve">(33), 7029–7047. </w:t>
          </w:r>
          <w:hyperlink r:id="rId105" w:history="1">
            <w:r w:rsidRPr="002E7E39">
              <w:rPr>
                <w:rStyle w:val="aff9"/>
              </w:rPr>
              <w:t>https://doi.org/10.1523/jneurosci.3049-20.2021</w:t>
            </w:r>
          </w:hyperlink>
          <w:r w:rsidRPr="002E7E39">
            <w:t xml:space="preserve"> </w:t>
          </w:r>
          <w:bookmarkEnd w:id="173"/>
        </w:p>
        <w:p w14:paraId="2D43E8A4" w14:textId="05CFC327" w:rsidR="002E7E39" w:rsidRPr="002E7E39" w:rsidRDefault="002E7E39" w:rsidP="002E7E39">
          <w:pPr>
            <w:pStyle w:val="EndNoteBibliography"/>
            <w:ind w:left="400" w:hanging="400"/>
          </w:pPr>
          <w:bookmarkStart w:id="174" w:name="_ENREF_40"/>
          <w:r w:rsidRPr="002E7E39">
            <w:t xml:space="preserve">Hyun, J. H., Nagahama, K., Namkung, H., Mignocchi, N., Roh, S.-E., Hannan, P., Krüssel, S., Kwak, C., McElroy, A., Liu, B., Cui, M., Lee, S., Lee, D., Huganir, R. L., Worley, P. F., Sawa, A., &amp; Kwon, H.-B. (2022). Tagging active neurons by soma-targeted Cal-Light. </w:t>
          </w:r>
          <w:r w:rsidRPr="002E7E39">
            <w:rPr>
              <w:i/>
            </w:rPr>
            <w:t>Nature Communications</w:t>
          </w:r>
          <w:r w:rsidRPr="002E7E39">
            <w:t>,</w:t>
          </w:r>
          <w:r w:rsidRPr="002E7E39">
            <w:rPr>
              <w:i/>
            </w:rPr>
            <w:t xml:space="preserve"> 13</w:t>
          </w:r>
          <w:r w:rsidRPr="002E7E39">
            <w:t xml:space="preserve">(1), 7692. </w:t>
          </w:r>
          <w:hyperlink r:id="rId106" w:history="1">
            <w:r w:rsidRPr="002E7E39">
              <w:rPr>
                <w:rStyle w:val="aff9"/>
              </w:rPr>
              <w:t>https://doi.org/10.1038/s41467-022-35406-y</w:t>
            </w:r>
          </w:hyperlink>
          <w:r w:rsidRPr="002E7E39">
            <w:t xml:space="preserve"> </w:t>
          </w:r>
          <w:bookmarkEnd w:id="174"/>
        </w:p>
        <w:p w14:paraId="4F004762" w14:textId="61727B84" w:rsidR="002E7E39" w:rsidRPr="002E7E39" w:rsidRDefault="002E7E39" w:rsidP="002E7E39">
          <w:pPr>
            <w:pStyle w:val="EndNoteBibliography"/>
            <w:ind w:left="400" w:hanging="400"/>
          </w:pPr>
          <w:bookmarkStart w:id="175" w:name="_ENREF_41"/>
          <w:r w:rsidRPr="002E7E39">
            <w:t xml:space="preserve">Inagaki, H. K., Inagaki, M., Romani, S., &amp; Svoboda, K. (2018). Low-Dimensional and Monotonic Preparatory Activity in Mouse Anterior Lateral Motor Cortex. </w:t>
          </w:r>
          <w:r w:rsidRPr="002E7E39">
            <w:rPr>
              <w:i/>
            </w:rPr>
            <w:t>The Journal of Neuroscience</w:t>
          </w:r>
          <w:r w:rsidRPr="002E7E39">
            <w:t>,</w:t>
          </w:r>
          <w:r w:rsidRPr="002E7E39">
            <w:rPr>
              <w:i/>
            </w:rPr>
            <w:t xml:space="preserve"> 38</w:t>
          </w:r>
          <w:r w:rsidRPr="002E7E39">
            <w:t xml:space="preserve">(17), 4163–4185. </w:t>
          </w:r>
          <w:hyperlink r:id="rId107" w:history="1">
            <w:r w:rsidRPr="002E7E39">
              <w:rPr>
                <w:rStyle w:val="aff9"/>
              </w:rPr>
              <w:t>https://doi.org/10.1523/jneurosci.3152-17.2018</w:t>
            </w:r>
          </w:hyperlink>
          <w:r w:rsidRPr="002E7E39">
            <w:t xml:space="preserve"> </w:t>
          </w:r>
          <w:bookmarkEnd w:id="175"/>
        </w:p>
        <w:p w14:paraId="3DB5B4A1" w14:textId="38FB61FB" w:rsidR="002E7E39" w:rsidRPr="002E7E39" w:rsidRDefault="002E7E39" w:rsidP="002E7E39">
          <w:pPr>
            <w:pStyle w:val="EndNoteBibliography"/>
            <w:ind w:left="400" w:hanging="400"/>
          </w:pPr>
          <w:bookmarkStart w:id="176" w:name="_ENREF_42"/>
          <w:r w:rsidRPr="002E7E39">
            <w:t xml:space="preserve">Josselyn, S. A., &amp; Tonegawa, S. (2020). Memory engrams: Recalling the past and imagining the future. </w:t>
          </w:r>
          <w:r w:rsidRPr="002E7E39">
            <w:rPr>
              <w:i/>
            </w:rPr>
            <w:t>Science</w:t>
          </w:r>
          <w:r w:rsidRPr="002E7E39">
            <w:t>,</w:t>
          </w:r>
          <w:r w:rsidRPr="002E7E39">
            <w:rPr>
              <w:i/>
            </w:rPr>
            <w:t xml:space="preserve"> 367</w:t>
          </w:r>
          <w:r w:rsidRPr="002E7E39">
            <w:t xml:space="preserve">(6473), eaaw4325. </w:t>
          </w:r>
          <w:hyperlink r:id="rId108" w:history="1">
            <w:r w:rsidRPr="002E7E39">
              <w:rPr>
                <w:rStyle w:val="aff9"/>
              </w:rPr>
              <w:t>https://doi.org/doi:10.1126/science.aaw4325</w:t>
            </w:r>
          </w:hyperlink>
          <w:r w:rsidRPr="002E7E39">
            <w:t xml:space="preserve"> </w:t>
          </w:r>
          <w:bookmarkEnd w:id="176"/>
        </w:p>
        <w:p w14:paraId="3EDA3BA4" w14:textId="33C7F0F4" w:rsidR="002E7E39" w:rsidRPr="002E7E39" w:rsidRDefault="002E7E39" w:rsidP="002E7E39">
          <w:pPr>
            <w:pStyle w:val="EndNoteBibliography"/>
            <w:ind w:left="400" w:hanging="400"/>
          </w:pPr>
          <w:bookmarkStart w:id="177" w:name="_ENREF_43"/>
          <w:r w:rsidRPr="002E7E39">
            <w:t xml:space="preserve">Kawai, R., Markman, T., Poddar, R., Ko, R., Fantana, Antoniu L., Dhawale, Ashesh K., Kampff, Adam R., &amp; Ölveczky, Bence P. (2015). Motor Cortex Is Required for Learning but Not for Executing a Motor Skill. </w:t>
          </w:r>
          <w:r w:rsidRPr="002E7E39">
            <w:rPr>
              <w:i/>
            </w:rPr>
            <w:t>Neuron</w:t>
          </w:r>
          <w:r w:rsidRPr="002E7E39">
            <w:t>,</w:t>
          </w:r>
          <w:r w:rsidRPr="002E7E39">
            <w:rPr>
              <w:i/>
            </w:rPr>
            <w:t xml:space="preserve"> 86</w:t>
          </w:r>
          <w:r w:rsidRPr="002E7E39">
            <w:t xml:space="preserve">(3), 800–812. </w:t>
          </w:r>
          <w:hyperlink r:id="rId109" w:history="1">
            <w:r w:rsidRPr="002E7E39">
              <w:rPr>
                <w:rStyle w:val="aff9"/>
              </w:rPr>
              <w:t>https://doi.org/https://doi.org/10.1016/j.neuron.2015.03.024</w:t>
            </w:r>
          </w:hyperlink>
          <w:r w:rsidRPr="002E7E39">
            <w:t xml:space="preserve"> </w:t>
          </w:r>
          <w:bookmarkEnd w:id="177"/>
        </w:p>
        <w:p w14:paraId="09E5A5BB" w14:textId="7AF3C8C4" w:rsidR="002E7E39" w:rsidRPr="002E7E39" w:rsidRDefault="002E7E39" w:rsidP="002E7E39">
          <w:pPr>
            <w:pStyle w:val="EndNoteBibliography"/>
            <w:ind w:left="400" w:hanging="400"/>
          </w:pPr>
          <w:bookmarkStart w:id="178" w:name="_ENREF_44"/>
          <w:r w:rsidRPr="002E7E39">
            <w:t xml:space="preserve">Kirkpatrick, J., Pascanu, R., Rabinowitz, N., Veness, J., Desjardins, G., Rusu, A. A., Milan, K., Quan, J., Ramalho, T., Grabska-Barwinska, A., Hassabis, D., Clopath, C., Kumaran, D., &amp; Hadsell, R. (2017). Overcoming catastrophic forgetting in neural networks. </w:t>
          </w:r>
          <w:r w:rsidRPr="002E7E39">
            <w:rPr>
              <w:i/>
            </w:rPr>
            <w:t>Proceedings of the National Academy of Sciences</w:t>
          </w:r>
          <w:r w:rsidRPr="002E7E39">
            <w:t>,</w:t>
          </w:r>
          <w:r w:rsidRPr="002E7E39">
            <w:rPr>
              <w:i/>
            </w:rPr>
            <w:t xml:space="preserve"> 114</w:t>
          </w:r>
          <w:r w:rsidRPr="002E7E39">
            <w:t xml:space="preserve">(13), 3521–3526. </w:t>
          </w:r>
          <w:hyperlink r:id="rId110" w:history="1">
            <w:r w:rsidRPr="002E7E39">
              <w:rPr>
                <w:rStyle w:val="aff9"/>
              </w:rPr>
              <w:t>https://doi.org/doi:10.1073/pnas.1611835114</w:t>
            </w:r>
          </w:hyperlink>
          <w:r w:rsidRPr="002E7E39">
            <w:t xml:space="preserve"> </w:t>
          </w:r>
          <w:bookmarkEnd w:id="178"/>
        </w:p>
        <w:p w14:paraId="3EEE52A3" w14:textId="60E2E8FF" w:rsidR="002E7E39" w:rsidRPr="002E7E39" w:rsidRDefault="002E7E39" w:rsidP="002E7E39">
          <w:pPr>
            <w:pStyle w:val="EndNoteBibliography"/>
            <w:ind w:left="400" w:hanging="400"/>
          </w:pPr>
          <w:bookmarkStart w:id="179" w:name="_ENREF_45"/>
          <w:r w:rsidRPr="002E7E39">
            <w:t xml:space="preserve">Kok, P., Rahnev, D., Jehee, J. F. M., Lau, H. C., &amp; de Lange, F. P. (2011). Attention Reverses the Effect of Prediction in Silencing Sensory Signals. </w:t>
          </w:r>
          <w:r w:rsidRPr="002E7E39">
            <w:rPr>
              <w:i/>
            </w:rPr>
            <w:t>Cerebral Cortex</w:t>
          </w:r>
          <w:r w:rsidRPr="002E7E39">
            <w:t>,</w:t>
          </w:r>
          <w:r w:rsidRPr="002E7E39">
            <w:rPr>
              <w:i/>
            </w:rPr>
            <w:t xml:space="preserve"> 22</w:t>
          </w:r>
          <w:r w:rsidRPr="002E7E39">
            <w:t xml:space="preserve">(9), 2197–2206. </w:t>
          </w:r>
          <w:hyperlink r:id="rId111" w:history="1">
            <w:r w:rsidRPr="002E7E39">
              <w:rPr>
                <w:rStyle w:val="aff9"/>
              </w:rPr>
              <w:t>https://doi.org/10.1093/cercor/bhr310</w:t>
            </w:r>
          </w:hyperlink>
          <w:r w:rsidRPr="002E7E39">
            <w:t xml:space="preserve"> </w:t>
          </w:r>
          <w:bookmarkEnd w:id="179"/>
        </w:p>
        <w:p w14:paraId="35414943" w14:textId="48C86791" w:rsidR="002E7E39" w:rsidRPr="002E7E39" w:rsidRDefault="002E7E39" w:rsidP="002E7E39">
          <w:pPr>
            <w:pStyle w:val="EndNoteBibliography"/>
            <w:ind w:left="400" w:hanging="400"/>
          </w:pPr>
          <w:bookmarkStart w:id="180" w:name="_ENREF_46"/>
          <w:r w:rsidRPr="002E7E39">
            <w:t xml:space="preserve">Komiyama, T., Sato, T. R., O’Connor, D. H., Zhang, Y.-X., Huber, D., Hooks, B. M., Gabitto, M., &amp; Svoboda, K. (2010). Learning-related fine-scale specificity imaged in motor cortex circuits of behaving mice. </w:t>
          </w:r>
          <w:r w:rsidRPr="002E7E39">
            <w:rPr>
              <w:i/>
            </w:rPr>
            <w:t>Nature</w:t>
          </w:r>
          <w:r w:rsidRPr="002E7E39">
            <w:t>,</w:t>
          </w:r>
          <w:r w:rsidRPr="002E7E39">
            <w:rPr>
              <w:i/>
            </w:rPr>
            <w:t xml:space="preserve"> 464</w:t>
          </w:r>
          <w:r w:rsidRPr="002E7E39">
            <w:t xml:space="preserve">(7292), 1182–1186. </w:t>
          </w:r>
          <w:hyperlink r:id="rId112" w:history="1">
            <w:r w:rsidRPr="002E7E39">
              <w:rPr>
                <w:rStyle w:val="aff9"/>
              </w:rPr>
              <w:t>https://doi.org/10.1038/nature08897</w:t>
            </w:r>
          </w:hyperlink>
          <w:r w:rsidRPr="002E7E39">
            <w:t xml:space="preserve"> </w:t>
          </w:r>
          <w:bookmarkEnd w:id="180"/>
        </w:p>
        <w:p w14:paraId="7B6A5EF9" w14:textId="6F631B20" w:rsidR="002E7E39" w:rsidRPr="002E7E39" w:rsidRDefault="002E7E39" w:rsidP="002E7E39">
          <w:pPr>
            <w:pStyle w:val="EndNoteBibliography"/>
            <w:ind w:left="400" w:hanging="400"/>
          </w:pPr>
          <w:bookmarkStart w:id="181" w:name="_ENREF_47"/>
          <w:r w:rsidRPr="002E7E39">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2E7E39">
            <w:rPr>
              <w:i/>
            </w:rPr>
            <w:t>Nature Neuroscience</w:t>
          </w:r>
          <w:r w:rsidRPr="002E7E39">
            <w:t>,</w:t>
          </w:r>
          <w:r w:rsidRPr="002E7E39">
            <w:rPr>
              <w:i/>
            </w:rPr>
            <w:t xml:space="preserve"> 12</w:t>
          </w:r>
          <w:r w:rsidRPr="002E7E39">
            <w:t xml:space="preserve">(8), 1069–1073. </w:t>
          </w:r>
          <w:hyperlink r:id="rId113" w:history="1">
            <w:r w:rsidRPr="002E7E39">
              <w:rPr>
                <w:rStyle w:val="aff9"/>
              </w:rPr>
              <w:t>https://doi.org/10.1038/nn.2364</w:t>
            </w:r>
          </w:hyperlink>
          <w:r w:rsidRPr="002E7E39">
            <w:t xml:space="preserve"> </w:t>
          </w:r>
          <w:bookmarkEnd w:id="181"/>
        </w:p>
        <w:p w14:paraId="267DA24E" w14:textId="6D6ECD2D" w:rsidR="002E7E39" w:rsidRPr="002E7E39" w:rsidRDefault="002E7E39" w:rsidP="002E7E39">
          <w:pPr>
            <w:pStyle w:val="EndNoteBibliography"/>
            <w:ind w:left="400" w:hanging="400"/>
          </w:pPr>
          <w:bookmarkStart w:id="182" w:name="_ENREF_48"/>
          <w:r w:rsidRPr="002E7E39">
            <w:t xml:space="preserve">Kriegeskorte, N., Mur, M., &amp; Bandettini, P. A. (2008). Representational similarity analysis - connecting the branches of systems neuroscience [Original Research]. </w:t>
          </w:r>
          <w:r w:rsidRPr="002E7E39">
            <w:rPr>
              <w:i/>
            </w:rPr>
            <w:t>Frontiers in Systems Neuroscience</w:t>
          </w:r>
          <w:r w:rsidRPr="002E7E39">
            <w:t>,</w:t>
          </w:r>
          <w:r w:rsidRPr="002E7E39">
            <w:rPr>
              <w:i/>
            </w:rPr>
            <w:t xml:space="preserve"> Volume 2 - 2008</w:t>
          </w:r>
          <w:r w:rsidRPr="002E7E39">
            <w:t xml:space="preserve">. </w:t>
          </w:r>
          <w:hyperlink r:id="rId114" w:history="1">
            <w:r w:rsidRPr="002E7E39">
              <w:rPr>
                <w:rStyle w:val="aff9"/>
              </w:rPr>
              <w:t>https://doi.org/10.3389/neuro.06.004.2008</w:t>
            </w:r>
          </w:hyperlink>
          <w:r w:rsidRPr="002E7E39">
            <w:t xml:space="preserve"> </w:t>
          </w:r>
          <w:bookmarkEnd w:id="182"/>
        </w:p>
        <w:p w14:paraId="03FCF5D8" w14:textId="2258AF70" w:rsidR="002E7E39" w:rsidRPr="002E7E39" w:rsidRDefault="002E7E39" w:rsidP="002E7E39">
          <w:pPr>
            <w:pStyle w:val="EndNoteBibliography"/>
            <w:ind w:left="400" w:hanging="400"/>
          </w:pPr>
          <w:bookmarkStart w:id="183" w:name="_ENREF_49"/>
          <w:r w:rsidRPr="002E7E39">
            <w:t xml:space="preserve">Lawrence, D. H. (1949). Acquired distinctiveness of cues: I. Transfer between discriminations on the basis of familiarity with the stimulus. </w:t>
          </w:r>
          <w:r w:rsidRPr="002E7E39">
            <w:rPr>
              <w:i/>
            </w:rPr>
            <w:t>Journal of Experimental Psychology</w:t>
          </w:r>
          <w:r w:rsidRPr="002E7E39">
            <w:t>,</w:t>
          </w:r>
          <w:r w:rsidRPr="002E7E39">
            <w:rPr>
              <w:i/>
            </w:rPr>
            <w:t xml:space="preserve"> 39</w:t>
          </w:r>
          <w:r w:rsidRPr="002E7E39">
            <w:t xml:space="preserve">(6), 770–784. </w:t>
          </w:r>
          <w:hyperlink r:id="rId115" w:history="1">
            <w:r w:rsidRPr="002E7E39">
              <w:rPr>
                <w:rStyle w:val="aff9"/>
              </w:rPr>
              <w:t>https://doi.org/10.1037/h0058097</w:t>
            </w:r>
          </w:hyperlink>
          <w:r w:rsidRPr="002E7E39">
            <w:t xml:space="preserve"> </w:t>
          </w:r>
          <w:bookmarkEnd w:id="183"/>
        </w:p>
        <w:p w14:paraId="052A3C22" w14:textId="26FD09A5" w:rsidR="002E7E39" w:rsidRPr="002E7E39" w:rsidRDefault="002E7E39" w:rsidP="002E7E39">
          <w:pPr>
            <w:pStyle w:val="EndNoteBibliography"/>
            <w:ind w:left="400" w:hanging="400"/>
          </w:pPr>
          <w:bookmarkStart w:id="184" w:name="_ENREF_50"/>
          <w:r w:rsidRPr="002E7E39">
            <w:t xml:space="preserve">Leeyup, C. (2015). A Brief Introduction to the Transduction of Neural Activity into Fos Signal. </w:t>
          </w:r>
          <w:r w:rsidRPr="002E7E39">
            <w:rPr>
              <w:i/>
            </w:rPr>
            <w:t>Development &amp; Reproduction</w:t>
          </w:r>
          <w:r w:rsidRPr="002E7E39">
            <w:t>,</w:t>
          </w:r>
          <w:r w:rsidRPr="002E7E39">
            <w:rPr>
              <w:i/>
            </w:rPr>
            <w:t xml:space="preserve"> 19</w:t>
          </w:r>
          <w:r w:rsidRPr="002E7E39">
            <w:t xml:space="preserve">(2), 61–67. </w:t>
          </w:r>
          <w:hyperlink r:id="rId116" w:history="1">
            <w:r w:rsidRPr="002E7E39">
              <w:rPr>
                <w:rStyle w:val="aff9"/>
              </w:rPr>
              <w:t>https://doi.org/10.12717/DR.2015.19.2.061</w:t>
            </w:r>
          </w:hyperlink>
          <w:r w:rsidRPr="002E7E39">
            <w:t xml:space="preserve"> </w:t>
          </w:r>
          <w:bookmarkEnd w:id="184"/>
        </w:p>
        <w:p w14:paraId="6456AB88" w14:textId="49EDFB10" w:rsidR="002E7E39" w:rsidRPr="002E7E39" w:rsidRDefault="002E7E39" w:rsidP="002E7E39">
          <w:pPr>
            <w:pStyle w:val="EndNoteBibliography"/>
            <w:ind w:left="400" w:hanging="400"/>
          </w:pPr>
          <w:bookmarkStart w:id="185" w:name="_ENREF_51"/>
          <w:r w:rsidRPr="002E7E39">
            <w:t xml:space="preserve">Li, N., Chen, T.-W., Guo, Z. V., Gerfen, C. R., &amp; Svoboda, K. (2015). A motor cortex circuit for motor planning and movement. </w:t>
          </w:r>
          <w:r w:rsidRPr="002E7E39">
            <w:rPr>
              <w:i/>
            </w:rPr>
            <w:t>Nature</w:t>
          </w:r>
          <w:r w:rsidRPr="002E7E39">
            <w:t>,</w:t>
          </w:r>
          <w:r w:rsidRPr="002E7E39">
            <w:rPr>
              <w:i/>
            </w:rPr>
            <w:t xml:space="preserve"> 519</w:t>
          </w:r>
          <w:r w:rsidRPr="002E7E39">
            <w:t xml:space="preserve">(7541), 51–56. </w:t>
          </w:r>
          <w:hyperlink r:id="rId117" w:history="1">
            <w:r w:rsidRPr="002E7E39">
              <w:rPr>
                <w:rStyle w:val="aff9"/>
              </w:rPr>
              <w:t>https://doi.org/10.1038/nature14178</w:t>
            </w:r>
          </w:hyperlink>
          <w:r w:rsidRPr="002E7E39">
            <w:t xml:space="preserve"> </w:t>
          </w:r>
          <w:bookmarkEnd w:id="185"/>
        </w:p>
        <w:p w14:paraId="7139C852" w14:textId="3C3B06CC" w:rsidR="002E7E39" w:rsidRPr="002E7E39" w:rsidRDefault="002E7E39" w:rsidP="002E7E39">
          <w:pPr>
            <w:pStyle w:val="EndNoteBibliography"/>
            <w:ind w:left="400" w:hanging="400"/>
          </w:pPr>
          <w:bookmarkStart w:id="186" w:name="_ENREF_52"/>
          <w:r w:rsidRPr="002E7E39">
            <w:t xml:space="preserve">Liu, X., Ramirez, S., Pang, P. T., Puryear, C. B., Govindarajan, A., Deisseroth, K., &amp; Tonegawa, S. (2012). Optogenetic stimulation of a hippocampal engram activates fear memory recall. </w:t>
          </w:r>
          <w:r w:rsidRPr="002E7E39">
            <w:rPr>
              <w:i/>
            </w:rPr>
            <w:t>Nature</w:t>
          </w:r>
          <w:r w:rsidRPr="002E7E39">
            <w:t>,</w:t>
          </w:r>
          <w:r w:rsidRPr="002E7E39">
            <w:rPr>
              <w:i/>
            </w:rPr>
            <w:t xml:space="preserve"> 484</w:t>
          </w:r>
          <w:r w:rsidRPr="002E7E39">
            <w:t xml:space="preserve">(7394), 381–385. </w:t>
          </w:r>
          <w:hyperlink r:id="rId118" w:history="1">
            <w:r w:rsidRPr="002E7E39">
              <w:rPr>
                <w:rStyle w:val="aff9"/>
              </w:rPr>
              <w:t>https://doi.org/10.1038/nature11028</w:t>
            </w:r>
          </w:hyperlink>
          <w:r w:rsidRPr="002E7E39">
            <w:t xml:space="preserve"> </w:t>
          </w:r>
          <w:bookmarkEnd w:id="186"/>
        </w:p>
        <w:p w14:paraId="7AA615F2" w14:textId="2E5F8AEF" w:rsidR="002E7E39" w:rsidRPr="002E7E39" w:rsidRDefault="002E7E39" w:rsidP="002E7E39">
          <w:pPr>
            <w:pStyle w:val="EndNoteBibliography"/>
            <w:ind w:left="400" w:hanging="400"/>
          </w:pPr>
          <w:bookmarkStart w:id="187" w:name="_ENREF_53"/>
          <w:r w:rsidRPr="002E7E39">
            <w:t xml:space="preserve">Mackintosh, N. J. (1975). A theory of attention: Variations in the associability of stimuli with reinforcement. </w:t>
          </w:r>
          <w:r w:rsidRPr="002E7E39">
            <w:rPr>
              <w:i/>
            </w:rPr>
            <w:t>Psychological Review</w:t>
          </w:r>
          <w:r w:rsidRPr="002E7E39">
            <w:t>,</w:t>
          </w:r>
          <w:r w:rsidRPr="002E7E39">
            <w:rPr>
              <w:i/>
            </w:rPr>
            <w:t xml:space="preserve"> 82</w:t>
          </w:r>
          <w:r w:rsidRPr="002E7E39">
            <w:t xml:space="preserve">(4), 276–298. </w:t>
          </w:r>
          <w:hyperlink r:id="rId119" w:history="1">
            <w:r w:rsidRPr="002E7E39">
              <w:rPr>
                <w:rStyle w:val="aff9"/>
              </w:rPr>
              <w:t>https://doi.org/10.1037/h0076778</w:t>
            </w:r>
          </w:hyperlink>
          <w:r w:rsidRPr="002E7E39">
            <w:t xml:space="preserve"> </w:t>
          </w:r>
          <w:bookmarkEnd w:id="187"/>
        </w:p>
        <w:p w14:paraId="542EDAA7" w14:textId="20B672E1" w:rsidR="002E7E39" w:rsidRPr="002E7E39" w:rsidRDefault="002E7E39" w:rsidP="002E7E39">
          <w:pPr>
            <w:pStyle w:val="EndNoteBibliography"/>
            <w:ind w:left="400" w:hanging="400"/>
          </w:pPr>
          <w:bookmarkStart w:id="188" w:name="_ENREF_54"/>
          <w:r w:rsidRPr="002E7E39">
            <w:t xml:space="preserve">Makino, H., Hwang, E. J., Hedrick, N. G., &amp; Komiyama, T. (2016). Circuit Mechanisms of Sensorimotor Learning. </w:t>
          </w:r>
          <w:r w:rsidRPr="002E7E39">
            <w:rPr>
              <w:i/>
            </w:rPr>
            <w:t>Neuron</w:t>
          </w:r>
          <w:r w:rsidRPr="002E7E39">
            <w:t>,</w:t>
          </w:r>
          <w:r w:rsidRPr="002E7E39">
            <w:rPr>
              <w:i/>
            </w:rPr>
            <w:t xml:space="preserve"> 92</w:t>
          </w:r>
          <w:r w:rsidRPr="002E7E39">
            <w:t xml:space="preserve">(4), 705–721. </w:t>
          </w:r>
          <w:hyperlink r:id="rId120" w:history="1">
            <w:r w:rsidRPr="002E7E39">
              <w:rPr>
                <w:rStyle w:val="aff9"/>
              </w:rPr>
              <w:t>https://doi.org/10.1016/j.neuron.2016.10.029</w:t>
            </w:r>
          </w:hyperlink>
          <w:r w:rsidRPr="002E7E39">
            <w:t xml:space="preserve"> </w:t>
          </w:r>
          <w:bookmarkEnd w:id="188"/>
        </w:p>
        <w:p w14:paraId="051BCB5E" w14:textId="60181A6C" w:rsidR="002E7E39" w:rsidRPr="002E7E39" w:rsidRDefault="002E7E39" w:rsidP="002E7E39">
          <w:pPr>
            <w:pStyle w:val="EndNoteBibliography"/>
            <w:ind w:left="400" w:hanging="400"/>
          </w:pPr>
          <w:bookmarkStart w:id="189" w:name="_ENREF_55"/>
          <w:r w:rsidRPr="002E7E39">
            <w:t xml:space="preserve">Makino, H., Ren, C., Liu, H., Kim, A. N., Kondapaneni, N., Liu, X., Kuzum, D., &amp; Komiyama, T. (2017). Transformation of Cortex-wide Emergent Properties during Motor Learning. </w:t>
          </w:r>
          <w:r w:rsidRPr="002E7E39">
            <w:rPr>
              <w:i/>
            </w:rPr>
            <w:t>Neuron</w:t>
          </w:r>
          <w:r w:rsidRPr="002E7E39">
            <w:t>,</w:t>
          </w:r>
          <w:r w:rsidRPr="002E7E39">
            <w:rPr>
              <w:i/>
            </w:rPr>
            <w:t xml:space="preserve"> 94</w:t>
          </w:r>
          <w:r w:rsidRPr="002E7E39">
            <w:t xml:space="preserve">(4), 880–890.e888. </w:t>
          </w:r>
          <w:hyperlink r:id="rId121" w:history="1">
            <w:r w:rsidRPr="002E7E39">
              <w:rPr>
                <w:rStyle w:val="aff9"/>
              </w:rPr>
              <w:t>https://doi.org/10.1016/j.neuron.2017.04.015</w:t>
            </w:r>
          </w:hyperlink>
          <w:r w:rsidRPr="002E7E39">
            <w:t xml:space="preserve"> </w:t>
          </w:r>
          <w:bookmarkEnd w:id="189"/>
        </w:p>
        <w:p w14:paraId="453C9561" w14:textId="2B780972" w:rsidR="002E7E39" w:rsidRPr="002E7E39" w:rsidRDefault="002E7E39" w:rsidP="002E7E39">
          <w:pPr>
            <w:pStyle w:val="EndNoteBibliography"/>
            <w:ind w:left="400" w:hanging="400"/>
          </w:pPr>
          <w:bookmarkStart w:id="190" w:name="_ENREF_56"/>
          <w:r w:rsidRPr="002E7E39">
            <w:t xml:space="preserve">Mao, D., Kandler, S., McNaughton, B. L., &amp; Bonin, V. (2017). Sparse orthogonal population representation of spatial context in the retrosplenial cortex. </w:t>
          </w:r>
          <w:r w:rsidRPr="002E7E39">
            <w:rPr>
              <w:i/>
            </w:rPr>
            <w:t>Nature Communications</w:t>
          </w:r>
          <w:r w:rsidRPr="002E7E39">
            <w:t>,</w:t>
          </w:r>
          <w:r w:rsidRPr="002E7E39">
            <w:rPr>
              <w:i/>
            </w:rPr>
            <w:t xml:space="preserve"> 8</w:t>
          </w:r>
          <w:r w:rsidRPr="002E7E39">
            <w:t xml:space="preserve">(1), 243. </w:t>
          </w:r>
          <w:hyperlink r:id="rId122" w:history="1">
            <w:r w:rsidRPr="002E7E39">
              <w:rPr>
                <w:rStyle w:val="aff9"/>
              </w:rPr>
              <w:t>https://doi.org/10.1038/s41467-017-00180-9</w:t>
            </w:r>
          </w:hyperlink>
          <w:r w:rsidRPr="002E7E39">
            <w:t xml:space="preserve"> </w:t>
          </w:r>
          <w:bookmarkEnd w:id="190"/>
        </w:p>
        <w:p w14:paraId="35D6B7CB" w14:textId="64F89A56" w:rsidR="002E7E39" w:rsidRPr="002E7E39" w:rsidRDefault="002E7E39" w:rsidP="002E7E39">
          <w:pPr>
            <w:pStyle w:val="EndNoteBibliography"/>
            <w:ind w:left="400" w:hanging="400"/>
          </w:pPr>
          <w:bookmarkStart w:id="191" w:name="_ENREF_57"/>
          <w:r w:rsidRPr="002E7E39">
            <w:t xml:space="preserve">Masamizu, Y., Tanaka, Y. R., Tanaka, Y. H., Hira, R., Ohkubo, F., Kitamura, K., Isomura, Y., Okada, T., &amp; Matsuzaki, M. (2014). Two distinct layer-specific dynamics of cortical ensembles during learning of a motor task. </w:t>
          </w:r>
          <w:r w:rsidRPr="002E7E39">
            <w:rPr>
              <w:i/>
            </w:rPr>
            <w:t>Nature Neuroscience</w:t>
          </w:r>
          <w:r w:rsidRPr="002E7E39">
            <w:t>,</w:t>
          </w:r>
          <w:r w:rsidRPr="002E7E39">
            <w:rPr>
              <w:i/>
            </w:rPr>
            <w:t xml:space="preserve"> 17</w:t>
          </w:r>
          <w:r w:rsidRPr="002E7E39">
            <w:t xml:space="preserve">(7), 987–994. </w:t>
          </w:r>
          <w:hyperlink r:id="rId123" w:history="1">
            <w:r w:rsidRPr="002E7E39">
              <w:rPr>
                <w:rStyle w:val="aff9"/>
              </w:rPr>
              <w:t>https://doi.org/10.1038/nn.3739</w:t>
            </w:r>
          </w:hyperlink>
          <w:r w:rsidRPr="002E7E39">
            <w:t xml:space="preserve"> </w:t>
          </w:r>
          <w:bookmarkEnd w:id="191"/>
        </w:p>
        <w:p w14:paraId="38AEABB2" w14:textId="14C97854" w:rsidR="002E7E39" w:rsidRPr="002E7E39" w:rsidRDefault="002E7E39" w:rsidP="002E7E39">
          <w:pPr>
            <w:pStyle w:val="EndNoteBibliography"/>
            <w:ind w:left="400" w:hanging="400"/>
          </w:pPr>
          <w:bookmarkStart w:id="192" w:name="_ENREF_58"/>
          <w:r w:rsidRPr="002E7E39">
            <w:t xml:space="preserve">McClelland, J. L., McNaughton, B. L., &amp; O'Reilly, R. C. (1995). Why there are complementary learning systems in the hippocampus and neocortex: Insights from the successes and failures of connectionist models of learning and memory. </w:t>
          </w:r>
          <w:r w:rsidRPr="002E7E39">
            <w:rPr>
              <w:i/>
            </w:rPr>
            <w:t>Psychological Review</w:t>
          </w:r>
          <w:r w:rsidRPr="002E7E39">
            <w:t>,</w:t>
          </w:r>
          <w:r w:rsidRPr="002E7E39">
            <w:rPr>
              <w:i/>
            </w:rPr>
            <w:t xml:space="preserve"> 102</w:t>
          </w:r>
          <w:r w:rsidRPr="002E7E39">
            <w:t xml:space="preserve">(3), 419–457. </w:t>
          </w:r>
          <w:hyperlink r:id="rId124" w:history="1">
            <w:r w:rsidRPr="002E7E39">
              <w:rPr>
                <w:rStyle w:val="aff9"/>
              </w:rPr>
              <w:t>https://doi.org/10.1037/0033-295X.102.3.419</w:t>
            </w:r>
          </w:hyperlink>
          <w:r w:rsidRPr="002E7E39">
            <w:t xml:space="preserve"> </w:t>
          </w:r>
          <w:bookmarkEnd w:id="192"/>
        </w:p>
        <w:p w14:paraId="19EA7659" w14:textId="77777777" w:rsidR="002E7E39" w:rsidRPr="002E7E39" w:rsidRDefault="002E7E39" w:rsidP="002E7E39">
          <w:pPr>
            <w:pStyle w:val="EndNoteBibliography"/>
            <w:ind w:left="400" w:hanging="400"/>
          </w:pPr>
          <w:bookmarkStart w:id="193" w:name="_ENREF_59"/>
          <w:r w:rsidRPr="002E7E39">
            <w:t xml:space="preserve">Murakami, H., &amp; Yamada, N. (2025). Unveiling Learning Strategies in the Mirror-Drawing Task: A Single-Case Study of Movement Stability and Complexity Using Entropy. </w:t>
          </w:r>
          <w:r w:rsidRPr="002E7E39">
            <w:rPr>
              <w:i/>
            </w:rPr>
            <w:t>Entropy</w:t>
          </w:r>
          <w:r w:rsidRPr="002E7E39">
            <w:t>,</w:t>
          </w:r>
          <w:r w:rsidRPr="002E7E39">
            <w:rPr>
              <w:i/>
            </w:rPr>
            <w:t xml:space="preserve"> 27</w:t>
          </w:r>
          <w:r w:rsidRPr="002E7E39">
            <w:t xml:space="preserve">(5), 484. </w:t>
          </w:r>
          <w:bookmarkEnd w:id="193"/>
        </w:p>
        <w:p w14:paraId="5769AF4D" w14:textId="413CD7EE" w:rsidR="002E7E39" w:rsidRPr="002E7E39" w:rsidRDefault="002E7E39" w:rsidP="002E7E39">
          <w:pPr>
            <w:pStyle w:val="EndNoteBibliography"/>
            <w:ind w:left="400" w:hanging="400"/>
          </w:pPr>
          <w:bookmarkStart w:id="194" w:name="_ENREF_60"/>
          <w:r w:rsidRPr="002E7E39">
            <w:t xml:space="preserve">Murakami, M., Vicente, M. I., Costa, G. M., &amp; Mainen, Z. F. (2014). Neural antecedents of self-initiated actions in secondary motor cortex. </w:t>
          </w:r>
          <w:r w:rsidRPr="002E7E39">
            <w:rPr>
              <w:i/>
            </w:rPr>
            <w:t>Nature Neuroscience</w:t>
          </w:r>
          <w:r w:rsidRPr="002E7E39">
            <w:t>,</w:t>
          </w:r>
          <w:r w:rsidRPr="002E7E39">
            <w:rPr>
              <w:i/>
            </w:rPr>
            <w:t xml:space="preserve"> 17</w:t>
          </w:r>
          <w:r w:rsidRPr="002E7E39">
            <w:t xml:space="preserve">(11), 1574–1582. </w:t>
          </w:r>
          <w:hyperlink r:id="rId125" w:history="1">
            <w:r w:rsidRPr="002E7E39">
              <w:rPr>
                <w:rStyle w:val="aff9"/>
              </w:rPr>
              <w:t>https://doi.org/10.1038/nn.3826</w:t>
            </w:r>
          </w:hyperlink>
          <w:r w:rsidRPr="002E7E39">
            <w:t xml:space="preserve"> </w:t>
          </w:r>
          <w:bookmarkEnd w:id="194"/>
        </w:p>
        <w:p w14:paraId="51CBBE99" w14:textId="4F060836" w:rsidR="002E7E39" w:rsidRPr="002E7E39" w:rsidRDefault="002E7E39" w:rsidP="002E7E39">
          <w:pPr>
            <w:pStyle w:val="EndNoteBibliography"/>
            <w:ind w:left="400" w:hanging="400"/>
          </w:pPr>
          <w:bookmarkStart w:id="195" w:name="_ENREF_61"/>
          <w:r w:rsidRPr="002E7E39">
            <w:t xml:space="preserve">Niv, Y., Daw, N. D., Joel, D., &amp; Dayan, P. (2007). Tonic dopamine: opportunity costs and the control of response vigor. </w:t>
          </w:r>
          <w:r w:rsidRPr="002E7E39">
            <w:rPr>
              <w:i/>
            </w:rPr>
            <w:t>Psychopharmacology</w:t>
          </w:r>
          <w:r w:rsidRPr="002E7E39">
            <w:t>,</w:t>
          </w:r>
          <w:r w:rsidRPr="002E7E39">
            <w:rPr>
              <w:i/>
            </w:rPr>
            <w:t xml:space="preserve"> 191</w:t>
          </w:r>
          <w:r w:rsidRPr="002E7E39">
            <w:t xml:space="preserve">(3), 507–520. </w:t>
          </w:r>
          <w:hyperlink r:id="rId126" w:history="1">
            <w:r w:rsidRPr="002E7E39">
              <w:rPr>
                <w:rStyle w:val="aff9"/>
              </w:rPr>
              <w:t>https://doi.org/10.1007/s00213-006-0502-4</w:t>
            </w:r>
          </w:hyperlink>
          <w:r w:rsidRPr="002E7E39">
            <w:t xml:space="preserve"> </w:t>
          </w:r>
          <w:bookmarkEnd w:id="195"/>
        </w:p>
        <w:p w14:paraId="5076E7A6" w14:textId="2A83181E" w:rsidR="002E7E39" w:rsidRPr="002E7E39" w:rsidRDefault="002E7E39" w:rsidP="002E7E39">
          <w:pPr>
            <w:pStyle w:val="EndNoteBibliography"/>
            <w:ind w:left="400" w:hanging="400"/>
          </w:pPr>
          <w:bookmarkStart w:id="196" w:name="_ENREF_62"/>
          <w:r w:rsidRPr="002E7E39">
            <w:t xml:space="preserve">Oswald, M. J., Tantirigama, M. L., Sonntag, I., Hughes, S. M., &amp; Empson, R. M. (2013). Diversity of layer 5 projection neurons in the mouse motor cortex [Original Research]. </w:t>
          </w:r>
          <w:r w:rsidRPr="002E7E39">
            <w:rPr>
              <w:i/>
            </w:rPr>
            <w:t>Frontiers in Cellular Neuroscience</w:t>
          </w:r>
          <w:r w:rsidRPr="002E7E39">
            <w:t>,</w:t>
          </w:r>
          <w:r w:rsidRPr="002E7E39">
            <w:rPr>
              <w:i/>
            </w:rPr>
            <w:t xml:space="preserve"> Volume 7 - 2013</w:t>
          </w:r>
          <w:r w:rsidRPr="002E7E39">
            <w:t xml:space="preserve">. </w:t>
          </w:r>
          <w:hyperlink r:id="rId127" w:history="1">
            <w:r w:rsidRPr="002E7E39">
              <w:rPr>
                <w:rStyle w:val="aff9"/>
              </w:rPr>
              <w:t>https://doi.org/10.3389/fncel.2013.00174</w:t>
            </w:r>
          </w:hyperlink>
          <w:r w:rsidRPr="002E7E39">
            <w:t xml:space="preserve"> </w:t>
          </w:r>
          <w:bookmarkEnd w:id="196"/>
        </w:p>
        <w:p w14:paraId="39E2A3F5" w14:textId="167A10E8" w:rsidR="002E7E39" w:rsidRPr="002E7E39" w:rsidRDefault="002E7E39" w:rsidP="002E7E39">
          <w:pPr>
            <w:pStyle w:val="EndNoteBibliography"/>
            <w:ind w:left="400" w:hanging="400"/>
          </w:pPr>
          <w:bookmarkStart w:id="197" w:name="_ENREF_63"/>
          <w:r w:rsidRPr="002E7E39">
            <w:t xml:space="preserve">Packard, M. G., &amp; McGaugh, J. L. (1996). Inactivation of Hippocampus or Caudate Nucleus with Lidocaine Differentially Affects Expression of Place and Response Learning. </w:t>
          </w:r>
          <w:r w:rsidRPr="002E7E39">
            <w:rPr>
              <w:i/>
            </w:rPr>
            <w:t>Neurobiology of Learning and Memory</w:t>
          </w:r>
          <w:r w:rsidRPr="002E7E39">
            <w:t>,</w:t>
          </w:r>
          <w:r w:rsidRPr="002E7E39">
            <w:rPr>
              <w:i/>
            </w:rPr>
            <w:t xml:space="preserve"> 65</w:t>
          </w:r>
          <w:r w:rsidRPr="002E7E39">
            <w:t xml:space="preserve">(1), 65–72. </w:t>
          </w:r>
          <w:hyperlink r:id="rId128" w:history="1">
            <w:r w:rsidRPr="002E7E39">
              <w:rPr>
                <w:rStyle w:val="aff9"/>
              </w:rPr>
              <w:t>https://doi.org/https://doi.org/10.1006/nlme.1996.0007</w:t>
            </w:r>
          </w:hyperlink>
          <w:r w:rsidRPr="002E7E39">
            <w:t xml:space="preserve"> </w:t>
          </w:r>
          <w:bookmarkEnd w:id="197"/>
        </w:p>
        <w:p w14:paraId="2887BB73" w14:textId="601A0BCA" w:rsidR="002E7E39" w:rsidRPr="002E7E39" w:rsidRDefault="002E7E39" w:rsidP="002E7E39">
          <w:pPr>
            <w:pStyle w:val="EndNoteBibliography"/>
            <w:ind w:left="400" w:hanging="400"/>
          </w:pPr>
          <w:bookmarkStart w:id="198" w:name="_ENREF_64"/>
          <w:r w:rsidRPr="002E7E39">
            <w:t xml:space="preserve">Pan, S. J., &amp; Yang, Q. (2010). A Survey on Transfer Learning. </w:t>
          </w:r>
          <w:r w:rsidRPr="002E7E39">
            <w:rPr>
              <w:i/>
            </w:rPr>
            <w:t>IEEE Transactions on Knowledge and Data Engineering</w:t>
          </w:r>
          <w:r w:rsidRPr="002E7E39">
            <w:t>,</w:t>
          </w:r>
          <w:r w:rsidRPr="002E7E39">
            <w:rPr>
              <w:i/>
            </w:rPr>
            <w:t xml:space="preserve"> 22</w:t>
          </w:r>
          <w:r w:rsidRPr="002E7E39">
            <w:t xml:space="preserve">(10), 1345–1359. </w:t>
          </w:r>
          <w:hyperlink r:id="rId129" w:history="1">
            <w:r w:rsidRPr="002E7E39">
              <w:rPr>
                <w:rStyle w:val="aff9"/>
              </w:rPr>
              <w:t>https://doi.org/10.1109/TKDE.2009.191</w:t>
            </w:r>
          </w:hyperlink>
          <w:r w:rsidRPr="002E7E39">
            <w:t xml:space="preserve"> </w:t>
          </w:r>
          <w:bookmarkEnd w:id="198"/>
        </w:p>
        <w:p w14:paraId="78B9F41A" w14:textId="177BA388" w:rsidR="002E7E39" w:rsidRPr="002E7E39" w:rsidRDefault="002E7E39" w:rsidP="002E7E39">
          <w:pPr>
            <w:pStyle w:val="EndNoteBibliography"/>
            <w:ind w:left="400" w:hanging="400"/>
          </w:pPr>
          <w:bookmarkStart w:id="199" w:name="_ENREF_65"/>
          <w:r w:rsidRPr="002E7E39">
            <w:t xml:space="preserve">Papale, A. E., &amp; Hooks, B. M. (2018). Circuit Changes in Motor Cortex During Motor Skill Learning. </w:t>
          </w:r>
          <w:r w:rsidRPr="002E7E39">
            <w:rPr>
              <w:i/>
            </w:rPr>
            <w:t>Neuroscience</w:t>
          </w:r>
          <w:r w:rsidRPr="002E7E39">
            <w:t>,</w:t>
          </w:r>
          <w:r w:rsidRPr="002E7E39">
            <w:rPr>
              <w:i/>
            </w:rPr>
            <w:t xml:space="preserve"> 368</w:t>
          </w:r>
          <w:r w:rsidRPr="002E7E39">
            <w:t xml:space="preserve">, 283–297. </w:t>
          </w:r>
          <w:hyperlink r:id="rId130" w:history="1">
            <w:r w:rsidRPr="002E7E39">
              <w:rPr>
                <w:rStyle w:val="aff9"/>
              </w:rPr>
              <w:t>https://doi.org/https://doi.org/10.1016/j.neuroscience.2017.09.010</w:t>
            </w:r>
          </w:hyperlink>
          <w:r w:rsidRPr="002E7E39">
            <w:t xml:space="preserve"> </w:t>
          </w:r>
          <w:bookmarkEnd w:id="199"/>
        </w:p>
        <w:p w14:paraId="25DB9E64" w14:textId="2FAF730F" w:rsidR="002E7E39" w:rsidRPr="002E7E39" w:rsidRDefault="002E7E39" w:rsidP="002E7E39">
          <w:pPr>
            <w:pStyle w:val="EndNoteBibliography"/>
            <w:ind w:left="400" w:hanging="400"/>
          </w:pPr>
          <w:bookmarkStart w:id="200" w:name="_ENREF_66"/>
          <w:r w:rsidRPr="002E7E39">
            <w:t xml:space="preserve">Pearce, J. M., &amp; Hall, G. (1980). A model for Pavlovian learning: Variations in the effectiveness of conditioned but not of unconditioned stimuli. </w:t>
          </w:r>
          <w:r w:rsidRPr="002E7E39">
            <w:rPr>
              <w:i/>
            </w:rPr>
            <w:t>Psychological Review</w:t>
          </w:r>
          <w:r w:rsidRPr="002E7E39">
            <w:t>,</w:t>
          </w:r>
          <w:r w:rsidRPr="002E7E39">
            <w:rPr>
              <w:i/>
            </w:rPr>
            <w:t xml:space="preserve"> 87</w:t>
          </w:r>
          <w:r w:rsidRPr="002E7E39">
            <w:t xml:space="preserve">(6), 532–552. </w:t>
          </w:r>
          <w:hyperlink r:id="rId131" w:history="1">
            <w:r w:rsidRPr="002E7E39">
              <w:rPr>
                <w:rStyle w:val="aff9"/>
              </w:rPr>
              <w:t>https://doi.org/10.1037/0033-295X.87.6.532</w:t>
            </w:r>
          </w:hyperlink>
          <w:r w:rsidRPr="002E7E39">
            <w:t xml:space="preserve"> </w:t>
          </w:r>
          <w:bookmarkEnd w:id="200"/>
        </w:p>
        <w:p w14:paraId="3E28462A" w14:textId="4881852D" w:rsidR="002E7E39" w:rsidRPr="002E7E39" w:rsidRDefault="002E7E39" w:rsidP="002E7E39">
          <w:pPr>
            <w:pStyle w:val="EndNoteBibliography"/>
            <w:ind w:left="400" w:hanging="400"/>
          </w:pPr>
          <w:bookmarkStart w:id="201" w:name="_ENREF_67"/>
          <w:r w:rsidRPr="002E7E39">
            <w:t xml:space="preserve">Perich, M. G., Gallego, J. A., &amp; Miller, L. E. (2018). A Neural Population Mechanism for Rapid Learning. </w:t>
          </w:r>
          <w:r w:rsidRPr="002E7E39">
            <w:rPr>
              <w:i/>
            </w:rPr>
            <w:t>Neuron</w:t>
          </w:r>
          <w:r w:rsidRPr="002E7E39">
            <w:t>,</w:t>
          </w:r>
          <w:r w:rsidRPr="002E7E39">
            <w:rPr>
              <w:i/>
            </w:rPr>
            <w:t xml:space="preserve"> 100</w:t>
          </w:r>
          <w:r w:rsidRPr="002E7E39">
            <w:t xml:space="preserve">(4), 964–976.e967. </w:t>
          </w:r>
          <w:hyperlink r:id="rId132" w:history="1">
            <w:r w:rsidRPr="002E7E39">
              <w:rPr>
                <w:rStyle w:val="aff9"/>
              </w:rPr>
              <w:t>https://doi.org/https://doi.org/10.1016/j.neuron.2018.09.030</w:t>
            </w:r>
          </w:hyperlink>
          <w:r w:rsidRPr="002E7E39">
            <w:t xml:space="preserve"> </w:t>
          </w:r>
          <w:bookmarkEnd w:id="201"/>
        </w:p>
        <w:p w14:paraId="0B711C06" w14:textId="77777777" w:rsidR="002E7E39" w:rsidRPr="002E7E39" w:rsidRDefault="002E7E39" w:rsidP="002E7E39">
          <w:pPr>
            <w:pStyle w:val="EndNoteBibliography"/>
            <w:ind w:left="400" w:hanging="400"/>
          </w:pPr>
          <w:bookmarkStart w:id="202" w:name="_ENREF_68"/>
          <w:r w:rsidRPr="002E7E39">
            <w:t>Perkins, D., &amp; Salomon, G. (1999). Transfer Of Learning.</w:t>
          </w:r>
          <w:r w:rsidRPr="002E7E39">
            <w:rPr>
              <w:i/>
            </w:rPr>
            <w:t xml:space="preserve"> 11</w:t>
          </w:r>
          <w:r w:rsidRPr="002E7E39">
            <w:t xml:space="preserve">. </w:t>
          </w:r>
          <w:bookmarkEnd w:id="202"/>
        </w:p>
        <w:p w14:paraId="60F1DF3C" w14:textId="73E9F618" w:rsidR="002E7E39" w:rsidRPr="002E7E39" w:rsidRDefault="002E7E39" w:rsidP="002E7E39">
          <w:pPr>
            <w:pStyle w:val="EndNoteBibliography"/>
            <w:ind w:left="400" w:hanging="400"/>
          </w:pPr>
          <w:bookmarkStart w:id="203" w:name="_ENREF_69"/>
          <w:r w:rsidRPr="002E7E39">
            <w:t xml:space="preserve">Perrin-Terrin, A.-S., Jeton, F., Pichon, A., Frugière, A., Richalet, J.-P., Bodineau, L., &amp; Voituron, N. (2016). </w:t>
          </w:r>
          <w:r w:rsidRPr="002E7E39">
            <w:rPr>
              <w:i/>
            </w:rPr>
            <w:t>The c-FOS Protein Immunohistological Detection: A Useful Tool As a Marker of Central Pathways Involved in Specific Physiological Responses In Vivo and Ex Vivo</w:t>
          </w:r>
          <w:r w:rsidRPr="002E7E39">
            <w:t xml:space="preserve"> (Vol. 110). 1940-087X. </w:t>
          </w:r>
          <w:hyperlink r:id="rId133" w:history="1">
            <w:r w:rsidRPr="002E7E39">
              <w:rPr>
                <w:rStyle w:val="aff9"/>
              </w:rPr>
              <w:t>https://doi.org/doi:10.3791/53613</w:t>
            </w:r>
          </w:hyperlink>
          <w:r w:rsidRPr="002E7E39">
            <w:t xml:space="preserve"> </w:t>
          </w:r>
          <w:bookmarkEnd w:id="203"/>
        </w:p>
        <w:p w14:paraId="43D3AAFF" w14:textId="70EB8929" w:rsidR="002E7E39" w:rsidRPr="002E7E39" w:rsidRDefault="002E7E39" w:rsidP="002E7E39">
          <w:pPr>
            <w:pStyle w:val="EndNoteBibliography"/>
            <w:ind w:left="400" w:hanging="400"/>
          </w:pPr>
          <w:bookmarkStart w:id="204" w:name="_ENREF_70"/>
          <w:r w:rsidRPr="002E7E39">
            <w:t xml:space="preserve">Quian Quiroga, R., &amp; Panzeri, S. (2009). Extracting information from neuronal populations: information theory and decoding approaches. </w:t>
          </w:r>
          <w:r w:rsidRPr="002E7E39">
            <w:rPr>
              <w:i/>
            </w:rPr>
            <w:t>Nature Reviews Neuroscience</w:t>
          </w:r>
          <w:r w:rsidRPr="002E7E39">
            <w:t>,</w:t>
          </w:r>
          <w:r w:rsidRPr="002E7E39">
            <w:rPr>
              <w:i/>
            </w:rPr>
            <w:t xml:space="preserve"> 10</w:t>
          </w:r>
          <w:r w:rsidRPr="002E7E39">
            <w:t xml:space="preserve">(3), 173–185. </w:t>
          </w:r>
          <w:hyperlink r:id="rId134" w:history="1">
            <w:r w:rsidRPr="002E7E39">
              <w:rPr>
                <w:rStyle w:val="aff9"/>
              </w:rPr>
              <w:t>https://doi.org/10.1038/nrn2578</w:t>
            </w:r>
          </w:hyperlink>
          <w:r w:rsidRPr="002E7E39">
            <w:t xml:space="preserve"> </w:t>
          </w:r>
          <w:bookmarkEnd w:id="204"/>
        </w:p>
        <w:p w14:paraId="1C91E1E4" w14:textId="42071A40" w:rsidR="002E7E39" w:rsidRPr="002E7E39" w:rsidRDefault="002E7E39" w:rsidP="002E7E39">
          <w:pPr>
            <w:pStyle w:val="EndNoteBibliography"/>
            <w:ind w:left="400" w:hanging="400"/>
          </w:pPr>
          <w:bookmarkStart w:id="205" w:name="_ENREF_71"/>
          <w:r w:rsidRPr="002E7E39">
            <w:t xml:space="preserve">Rao, R. P. N., &amp; Ballard, D. H. (1999). Predictive coding in the visual cortex: a functional interpretation of some extra-classical receptive-field effects. </w:t>
          </w:r>
          <w:r w:rsidRPr="002E7E39">
            <w:rPr>
              <w:i/>
            </w:rPr>
            <w:t>Nature Neuroscience</w:t>
          </w:r>
          <w:r w:rsidRPr="002E7E39">
            <w:t>,</w:t>
          </w:r>
          <w:r w:rsidRPr="002E7E39">
            <w:rPr>
              <w:i/>
            </w:rPr>
            <w:t xml:space="preserve"> 2</w:t>
          </w:r>
          <w:r w:rsidRPr="002E7E39">
            <w:t xml:space="preserve">(1), 79–87. </w:t>
          </w:r>
          <w:hyperlink r:id="rId135" w:history="1">
            <w:r w:rsidRPr="002E7E39">
              <w:rPr>
                <w:rStyle w:val="aff9"/>
              </w:rPr>
              <w:t>https://doi.org/10.1038/4580</w:t>
            </w:r>
          </w:hyperlink>
          <w:r w:rsidRPr="002E7E39">
            <w:t xml:space="preserve"> </w:t>
          </w:r>
          <w:bookmarkEnd w:id="205"/>
        </w:p>
        <w:p w14:paraId="38FC543F" w14:textId="7BA1D821" w:rsidR="002E7E39" w:rsidRPr="002E7E39" w:rsidRDefault="002E7E39" w:rsidP="002E7E39">
          <w:pPr>
            <w:pStyle w:val="EndNoteBibliography"/>
            <w:ind w:left="400" w:hanging="400"/>
          </w:pPr>
          <w:bookmarkStart w:id="206" w:name="_ENREF_72"/>
          <w:r w:rsidRPr="002E7E39">
            <w:t xml:space="preserve">Remington, E. D., Narain, D., Hosseini, E. A., &amp; Jazayeri, M. (2018). Flexible Sensorimotor Computations through Rapid Reconfiguration of Cortical Dynamics. </w:t>
          </w:r>
          <w:r w:rsidRPr="002E7E39">
            <w:rPr>
              <w:i/>
            </w:rPr>
            <w:t>Neuron</w:t>
          </w:r>
          <w:r w:rsidRPr="002E7E39">
            <w:t>,</w:t>
          </w:r>
          <w:r w:rsidRPr="002E7E39">
            <w:rPr>
              <w:i/>
            </w:rPr>
            <w:t xml:space="preserve"> 98</w:t>
          </w:r>
          <w:r w:rsidRPr="002E7E39">
            <w:t xml:space="preserve">(5), 1005–1019.e1005. </w:t>
          </w:r>
          <w:hyperlink r:id="rId136" w:history="1">
            <w:r w:rsidRPr="002E7E39">
              <w:rPr>
                <w:rStyle w:val="aff9"/>
              </w:rPr>
              <w:t>https://doi.org/10.1016/j.neuron.2018.05.020</w:t>
            </w:r>
          </w:hyperlink>
          <w:r w:rsidRPr="002E7E39">
            <w:t xml:space="preserve"> </w:t>
          </w:r>
          <w:bookmarkEnd w:id="206"/>
        </w:p>
        <w:p w14:paraId="74ADF961" w14:textId="4E97842A" w:rsidR="002E7E39" w:rsidRPr="002E7E39" w:rsidRDefault="002E7E39" w:rsidP="002E7E39">
          <w:pPr>
            <w:pStyle w:val="EndNoteBibliography"/>
            <w:ind w:left="400" w:hanging="400"/>
          </w:pPr>
          <w:bookmarkStart w:id="207" w:name="_ENREF_73"/>
          <w:r w:rsidRPr="002E7E39">
            <w:t xml:space="preserve">Roth, B. L. (2016). DREADDs for Neuroscientists. </w:t>
          </w:r>
          <w:r w:rsidRPr="002E7E39">
            <w:rPr>
              <w:i/>
            </w:rPr>
            <w:t>Neuron</w:t>
          </w:r>
          <w:r w:rsidRPr="002E7E39">
            <w:t>,</w:t>
          </w:r>
          <w:r w:rsidRPr="002E7E39">
            <w:rPr>
              <w:i/>
            </w:rPr>
            <w:t xml:space="preserve"> 89</w:t>
          </w:r>
          <w:r w:rsidRPr="002E7E39">
            <w:t xml:space="preserve">(4), 683–694. </w:t>
          </w:r>
          <w:hyperlink r:id="rId137" w:history="1">
            <w:r w:rsidRPr="002E7E39">
              <w:rPr>
                <w:rStyle w:val="aff9"/>
              </w:rPr>
              <w:t>https://doi.org/10.1016/j.neuron.2016.01.040</w:t>
            </w:r>
          </w:hyperlink>
          <w:r w:rsidRPr="002E7E39">
            <w:t xml:space="preserve"> </w:t>
          </w:r>
          <w:bookmarkEnd w:id="207"/>
        </w:p>
        <w:p w14:paraId="5DF091A9" w14:textId="57D81D6A" w:rsidR="002E7E39" w:rsidRPr="002E7E39" w:rsidRDefault="002E7E39" w:rsidP="002E7E39">
          <w:pPr>
            <w:pStyle w:val="EndNoteBibliography"/>
            <w:ind w:left="400" w:hanging="400"/>
          </w:pPr>
          <w:bookmarkStart w:id="208" w:name="_ENREF_74"/>
          <w:r w:rsidRPr="002E7E39">
            <w:t xml:space="preserve">Rule, M. E., O’Leary, T., &amp; Harvey, C. D. (2019). Causes and consequences of representational drift. </w:t>
          </w:r>
          <w:r w:rsidRPr="002E7E39">
            <w:rPr>
              <w:i/>
            </w:rPr>
            <w:t>Current Opinion in Neurobiology</w:t>
          </w:r>
          <w:r w:rsidRPr="002E7E39">
            <w:t>,</w:t>
          </w:r>
          <w:r w:rsidRPr="002E7E39">
            <w:rPr>
              <w:i/>
            </w:rPr>
            <w:t xml:space="preserve"> 58</w:t>
          </w:r>
          <w:r w:rsidRPr="002E7E39">
            <w:t xml:space="preserve">, 141–147. </w:t>
          </w:r>
          <w:hyperlink r:id="rId138" w:history="1">
            <w:r w:rsidRPr="002E7E39">
              <w:rPr>
                <w:rStyle w:val="aff9"/>
              </w:rPr>
              <w:t>https://doi.org/https://doi.org/10.1016/j.conb.2019.08.005</w:t>
            </w:r>
          </w:hyperlink>
          <w:r w:rsidRPr="002E7E39">
            <w:t xml:space="preserve"> </w:t>
          </w:r>
          <w:bookmarkEnd w:id="208"/>
        </w:p>
        <w:p w14:paraId="312D253C" w14:textId="19AC13F4" w:rsidR="002E7E39" w:rsidRPr="002E7E39" w:rsidRDefault="002E7E39" w:rsidP="002E7E39">
          <w:pPr>
            <w:pStyle w:val="EndNoteBibliography"/>
            <w:ind w:left="400" w:hanging="400"/>
          </w:pPr>
          <w:bookmarkStart w:id="209" w:name="_ENREF_75"/>
          <w:r w:rsidRPr="002E7E39">
            <w:t xml:space="preserve">Saalmann, Y. B., Pinsk, M. A., Wang, L., Li, X., &amp; Kastner, S. (2012). The Pulvinar Regulates Information Transmission Between Cortical Areas Based on Attention Demands. </w:t>
          </w:r>
          <w:r w:rsidRPr="002E7E39">
            <w:rPr>
              <w:i/>
            </w:rPr>
            <w:t>Science</w:t>
          </w:r>
          <w:r w:rsidRPr="002E7E39">
            <w:t>,</w:t>
          </w:r>
          <w:r w:rsidRPr="002E7E39">
            <w:rPr>
              <w:i/>
            </w:rPr>
            <w:t xml:space="preserve"> 337</w:t>
          </w:r>
          <w:r w:rsidRPr="002E7E39">
            <w:t xml:space="preserve">(6095), 753–756. </w:t>
          </w:r>
          <w:hyperlink r:id="rId139" w:history="1">
            <w:r w:rsidRPr="002E7E39">
              <w:rPr>
                <w:rStyle w:val="aff9"/>
              </w:rPr>
              <w:t>https://doi.org/doi:10.1126/science.1223082</w:t>
            </w:r>
          </w:hyperlink>
          <w:r w:rsidRPr="002E7E39">
            <w:t xml:space="preserve"> </w:t>
          </w:r>
          <w:bookmarkEnd w:id="209"/>
        </w:p>
        <w:p w14:paraId="7DDA3E7D" w14:textId="4AB7BAF5" w:rsidR="002E7E39" w:rsidRPr="002E7E39" w:rsidRDefault="002E7E39" w:rsidP="002E7E39">
          <w:pPr>
            <w:pStyle w:val="EndNoteBibliography"/>
            <w:ind w:left="400" w:hanging="400"/>
          </w:pPr>
          <w:bookmarkStart w:id="210" w:name="_ENREF_76"/>
          <w:r w:rsidRPr="002E7E39">
            <w:t xml:space="preserve">Sadtler, P. T., Quick, K. M., Golub, M. D., Chase, S. M., Ryu, S. I., Tyler-Kabara, E. C., Yu, B. M., &amp; Batista, A. P. (2014). Neural constraints on learning. </w:t>
          </w:r>
          <w:r w:rsidRPr="002E7E39">
            <w:rPr>
              <w:i/>
            </w:rPr>
            <w:t>Nature</w:t>
          </w:r>
          <w:r w:rsidRPr="002E7E39">
            <w:t>,</w:t>
          </w:r>
          <w:r w:rsidRPr="002E7E39">
            <w:rPr>
              <w:i/>
            </w:rPr>
            <w:t xml:space="preserve"> 512</w:t>
          </w:r>
          <w:r w:rsidRPr="002E7E39">
            <w:t xml:space="preserve">(7515), 423–426. </w:t>
          </w:r>
          <w:hyperlink r:id="rId140" w:history="1">
            <w:r w:rsidRPr="002E7E39">
              <w:rPr>
                <w:rStyle w:val="aff9"/>
              </w:rPr>
              <w:t>https://doi.org/10.1038/nature13665</w:t>
            </w:r>
          </w:hyperlink>
          <w:r w:rsidRPr="002E7E39">
            <w:t xml:space="preserve"> </w:t>
          </w:r>
          <w:bookmarkEnd w:id="210"/>
        </w:p>
        <w:p w14:paraId="4BA7222B" w14:textId="5A318A5B" w:rsidR="002E7E39" w:rsidRPr="002E7E39" w:rsidRDefault="002E7E39" w:rsidP="002E7E39">
          <w:pPr>
            <w:pStyle w:val="EndNoteBibliography"/>
            <w:ind w:left="400" w:hanging="400"/>
          </w:pPr>
          <w:bookmarkStart w:id="211" w:name="_ENREF_77"/>
          <w:r w:rsidRPr="002E7E39">
            <w:t xml:space="preserve">Salamone, John D., &amp; Correa, M. (2012). The Mysterious Motivational Functions of Mesolimbic Dopamine. </w:t>
          </w:r>
          <w:r w:rsidRPr="002E7E39">
            <w:rPr>
              <w:i/>
            </w:rPr>
            <w:t>Neuron</w:t>
          </w:r>
          <w:r w:rsidRPr="002E7E39">
            <w:t>,</w:t>
          </w:r>
          <w:r w:rsidRPr="002E7E39">
            <w:rPr>
              <w:i/>
            </w:rPr>
            <w:t xml:space="preserve"> 76</w:t>
          </w:r>
          <w:r w:rsidRPr="002E7E39">
            <w:t xml:space="preserve">(3), 470–485. </w:t>
          </w:r>
          <w:hyperlink r:id="rId141" w:history="1">
            <w:r w:rsidRPr="002E7E39">
              <w:rPr>
                <w:rStyle w:val="aff9"/>
              </w:rPr>
              <w:t>https://doi.org/https://doi.org/10.1016/j.neuron.2012.10.021</w:t>
            </w:r>
          </w:hyperlink>
          <w:r w:rsidRPr="002E7E39">
            <w:t xml:space="preserve"> </w:t>
          </w:r>
          <w:bookmarkEnd w:id="211"/>
        </w:p>
        <w:p w14:paraId="435CE847" w14:textId="331FF7CE" w:rsidR="002E7E39" w:rsidRPr="002E7E39" w:rsidRDefault="002E7E39" w:rsidP="002E7E39">
          <w:pPr>
            <w:pStyle w:val="EndNoteBibliography"/>
            <w:ind w:left="400" w:hanging="400"/>
          </w:pPr>
          <w:bookmarkStart w:id="212" w:name="_ENREF_78"/>
          <w:r w:rsidRPr="002E7E39">
            <w:t xml:space="preserve">Saxe, A. M., McClelland, J. L., &amp; Ganguli, S. (2014). </w:t>
          </w:r>
          <w:r w:rsidRPr="002E7E39">
            <w:rPr>
              <w:i/>
            </w:rPr>
            <w:t>Exact solutions to the nonlinear dynamics of learning in deep linear neural networks</w:t>
          </w:r>
          <w:r w:rsidRPr="002E7E39">
            <w:t xml:space="preserve"> [Preprint]. arXiv. </w:t>
          </w:r>
          <w:hyperlink r:id="rId142" w:history="1">
            <w:r w:rsidRPr="002E7E39">
              <w:rPr>
                <w:rStyle w:val="aff9"/>
              </w:rPr>
              <w:t>https://arxiv.org/abs/1312.6120</w:t>
            </w:r>
            <w:bookmarkEnd w:id="212"/>
          </w:hyperlink>
        </w:p>
        <w:p w14:paraId="4DCD7AA9" w14:textId="6F4F7F44" w:rsidR="002E7E39" w:rsidRPr="002E7E39" w:rsidRDefault="002E7E39" w:rsidP="002E7E39">
          <w:pPr>
            <w:pStyle w:val="EndNoteBibliography"/>
            <w:ind w:left="400" w:hanging="400"/>
          </w:pPr>
          <w:bookmarkStart w:id="213" w:name="_ENREF_79"/>
          <w:r w:rsidRPr="002E7E39">
            <w:t xml:space="preserve">Schneider, D. M., Sundararajan, J., &amp; Mooney, R. (2018). A cortical filter that learns to suppress the acoustic consequences of movement. </w:t>
          </w:r>
          <w:r w:rsidRPr="002E7E39">
            <w:rPr>
              <w:i/>
            </w:rPr>
            <w:t>Nature</w:t>
          </w:r>
          <w:r w:rsidRPr="002E7E39">
            <w:t>,</w:t>
          </w:r>
          <w:r w:rsidRPr="002E7E39">
            <w:rPr>
              <w:i/>
            </w:rPr>
            <w:t xml:space="preserve"> 561</w:t>
          </w:r>
          <w:r w:rsidRPr="002E7E39">
            <w:t xml:space="preserve">(7723), 391–395. </w:t>
          </w:r>
          <w:hyperlink r:id="rId143" w:history="1">
            <w:r w:rsidRPr="002E7E39">
              <w:rPr>
                <w:rStyle w:val="aff9"/>
              </w:rPr>
              <w:t>https://doi.org/10.1038/s41586-018-0520-5</w:t>
            </w:r>
          </w:hyperlink>
          <w:r w:rsidRPr="002E7E39">
            <w:t xml:space="preserve"> </w:t>
          </w:r>
          <w:bookmarkEnd w:id="213"/>
        </w:p>
        <w:p w14:paraId="7017B44E" w14:textId="01219894" w:rsidR="002E7E39" w:rsidRPr="002E7E39" w:rsidRDefault="002E7E39" w:rsidP="002E7E39">
          <w:pPr>
            <w:pStyle w:val="EndNoteBibliography"/>
            <w:ind w:left="400" w:hanging="400"/>
          </w:pPr>
          <w:bookmarkStart w:id="214" w:name="_ENREF_80"/>
          <w:r w:rsidRPr="002E7E39">
            <w:t xml:space="preserve">Schneidman, E., Berry, M. J., Segev, R., &amp; Bialek, W. (2006). Weak pairwise correlations imply strongly correlated network states in a neural population. </w:t>
          </w:r>
          <w:r w:rsidRPr="002E7E39">
            <w:rPr>
              <w:i/>
            </w:rPr>
            <w:t>Nature</w:t>
          </w:r>
          <w:r w:rsidRPr="002E7E39">
            <w:t>,</w:t>
          </w:r>
          <w:r w:rsidRPr="002E7E39">
            <w:rPr>
              <w:i/>
            </w:rPr>
            <w:t xml:space="preserve"> 440</w:t>
          </w:r>
          <w:r w:rsidRPr="002E7E39">
            <w:t xml:space="preserve">(7087), 1007–1012. </w:t>
          </w:r>
          <w:hyperlink r:id="rId144" w:history="1">
            <w:r w:rsidRPr="002E7E39">
              <w:rPr>
                <w:rStyle w:val="aff9"/>
              </w:rPr>
              <w:t>https://doi.org/10.1038/nature04701</w:t>
            </w:r>
          </w:hyperlink>
          <w:r w:rsidRPr="002E7E39">
            <w:t xml:space="preserve"> </w:t>
          </w:r>
          <w:bookmarkEnd w:id="214"/>
        </w:p>
        <w:p w14:paraId="62F196BD" w14:textId="733A20FB" w:rsidR="002E7E39" w:rsidRPr="002E7E39" w:rsidRDefault="002E7E39" w:rsidP="002E7E39">
          <w:pPr>
            <w:pStyle w:val="EndNoteBibliography"/>
            <w:ind w:left="400" w:hanging="400"/>
          </w:pPr>
          <w:bookmarkStart w:id="215" w:name="_ENREF_81"/>
          <w:r w:rsidRPr="002E7E39">
            <w:t xml:space="preserve">Schultz, W., Dayan, P., &amp; Montague, P. R. (1997). A Neural Substrate of Prediction and Reward. </w:t>
          </w:r>
          <w:r w:rsidRPr="002E7E39">
            <w:rPr>
              <w:i/>
            </w:rPr>
            <w:t>Science</w:t>
          </w:r>
          <w:r w:rsidRPr="002E7E39">
            <w:t>,</w:t>
          </w:r>
          <w:r w:rsidRPr="002E7E39">
            <w:rPr>
              <w:i/>
            </w:rPr>
            <w:t xml:space="preserve"> 275</w:t>
          </w:r>
          <w:r w:rsidRPr="002E7E39">
            <w:t xml:space="preserve">(5306), 1593–1599. </w:t>
          </w:r>
          <w:hyperlink r:id="rId145" w:history="1">
            <w:r w:rsidRPr="002E7E39">
              <w:rPr>
                <w:rStyle w:val="aff9"/>
              </w:rPr>
              <w:t>https://doi.org/doi:10.1126/science.275.5306.1593</w:t>
            </w:r>
          </w:hyperlink>
          <w:r w:rsidRPr="002E7E39">
            <w:t xml:space="preserve"> </w:t>
          </w:r>
          <w:bookmarkEnd w:id="215"/>
        </w:p>
        <w:p w14:paraId="29A0F4A2" w14:textId="21DCD716" w:rsidR="002E7E39" w:rsidRPr="002E7E39" w:rsidRDefault="002E7E39" w:rsidP="002E7E39">
          <w:pPr>
            <w:pStyle w:val="EndNoteBibliography"/>
            <w:ind w:left="400" w:hanging="400"/>
          </w:pPr>
          <w:bookmarkStart w:id="216" w:name="_ENREF_82"/>
          <w:r w:rsidRPr="002E7E39">
            <w:t xml:space="preserve">Shenoy, K. V., Sahani, M., &amp; Churchland, M. M. (2013). Cortical Control of Arm Movements: A Dynamical Systems Perspective. </w:t>
          </w:r>
          <w:r w:rsidRPr="002E7E39">
            <w:rPr>
              <w:i/>
            </w:rPr>
            <w:t>Annual Review of Neuroscience</w:t>
          </w:r>
          <w:r w:rsidRPr="002E7E39">
            <w:t>,</w:t>
          </w:r>
          <w:r w:rsidRPr="002E7E39">
            <w:rPr>
              <w:i/>
            </w:rPr>
            <w:t xml:space="preserve"> 36</w:t>
          </w:r>
          <w:r w:rsidRPr="002E7E39">
            <w:t xml:space="preserve">(Volume 36, 2013), 337–359. </w:t>
          </w:r>
          <w:hyperlink r:id="rId146" w:history="1">
            <w:r w:rsidRPr="002E7E39">
              <w:rPr>
                <w:rStyle w:val="aff9"/>
              </w:rPr>
              <w:t>https://doi.org/https://doi.org/10.1146/annurev-neuro-062111-150509</w:t>
            </w:r>
          </w:hyperlink>
          <w:r w:rsidRPr="002E7E39">
            <w:t xml:space="preserve"> </w:t>
          </w:r>
          <w:bookmarkEnd w:id="216"/>
        </w:p>
        <w:p w14:paraId="32B62A0C" w14:textId="779F4AFA" w:rsidR="002E7E39" w:rsidRPr="002E7E39" w:rsidRDefault="002E7E39" w:rsidP="002E7E39">
          <w:pPr>
            <w:pStyle w:val="EndNoteBibliography"/>
            <w:ind w:left="400" w:hanging="400"/>
          </w:pPr>
          <w:bookmarkStart w:id="217" w:name="_ENREF_83"/>
          <w:r w:rsidRPr="002E7E39">
            <w:t xml:space="preserve">Shepherd, G. M. G., &amp; Yamawaki, N. (2021). Untangling the cortico-thalamo-cortical loop: cellular pieces of a knotty circuit puzzle. </w:t>
          </w:r>
          <w:r w:rsidRPr="002E7E39">
            <w:rPr>
              <w:i/>
            </w:rPr>
            <w:t>Nature Reviews Neuroscience</w:t>
          </w:r>
          <w:r w:rsidRPr="002E7E39">
            <w:t>,</w:t>
          </w:r>
          <w:r w:rsidRPr="002E7E39">
            <w:rPr>
              <w:i/>
            </w:rPr>
            <w:t xml:space="preserve"> 22</w:t>
          </w:r>
          <w:r w:rsidRPr="002E7E39">
            <w:t xml:space="preserve">(7), 389–406. </w:t>
          </w:r>
          <w:hyperlink r:id="rId147" w:history="1">
            <w:r w:rsidRPr="002E7E39">
              <w:rPr>
                <w:rStyle w:val="aff9"/>
              </w:rPr>
              <w:t>https://doi.org/10.1038/s41583-021-00459-3</w:t>
            </w:r>
          </w:hyperlink>
          <w:r w:rsidRPr="002E7E39">
            <w:t xml:space="preserve"> </w:t>
          </w:r>
          <w:bookmarkEnd w:id="217"/>
        </w:p>
        <w:p w14:paraId="377CB4E0" w14:textId="6A592634" w:rsidR="002E7E39" w:rsidRPr="002E7E39" w:rsidRDefault="002E7E39" w:rsidP="002E7E39">
          <w:pPr>
            <w:pStyle w:val="EndNoteBibliography"/>
            <w:ind w:left="400" w:hanging="400"/>
          </w:pPr>
          <w:bookmarkStart w:id="218" w:name="_ENREF_84"/>
          <w:r w:rsidRPr="002E7E39">
            <w:t xml:space="preserve">Smith, D. M., Barredo, J., &amp; Mizumori, S. J. Y. (2012). Complimentary roles of the hippocampus and retrosplenial cortex in behavioral context discrimination. </w:t>
          </w:r>
          <w:r w:rsidRPr="002E7E39">
            <w:rPr>
              <w:i/>
            </w:rPr>
            <w:t>Hippocampus</w:t>
          </w:r>
          <w:r w:rsidRPr="002E7E39">
            <w:t>,</w:t>
          </w:r>
          <w:r w:rsidRPr="002E7E39">
            <w:rPr>
              <w:i/>
            </w:rPr>
            <w:t xml:space="preserve"> 22</w:t>
          </w:r>
          <w:r w:rsidRPr="002E7E39">
            <w:t xml:space="preserve">(5), 1121–1133. </w:t>
          </w:r>
          <w:hyperlink r:id="rId148" w:history="1">
            <w:r w:rsidRPr="002E7E39">
              <w:rPr>
                <w:rStyle w:val="aff9"/>
              </w:rPr>
              <w:t>https://doi.org/https://doi.org/10.1002/hipo.20958</w:t>
            </w:r>
          </w:hyperlink>
          <w:r w:rsidRPr="002E7E39">
            <w:t xml:space="preserve"> </w:t>
          </w:r>
          <w:bookmarkEnd w:id="218"/>
        </w:p>
        <w:p w14:paraId="468909D8" w14:textId="0BB052C9" w:rsidR="002E7E39" w:rsidRPr="002E7E39" w:rsidRDefault="002E7E39" w:rsidP="002E7E39">
          <w:pPr>
            <w:pStyle w:val="EndNoteBibliography"/>
            <w:ind w:left="400" w:hanging="400"/>
          </w:pPr>
          <w:bookmarkStart w:id="219" w:name="_ENREF_85"/>
          <w:r w:rsidRPr="002E7E39">
            <w:t xml:space="preserve">Smith, M. A., Ghazizadeh, A., &amp; Shadmehr, R. (2006). Interacting Adaptive Processes with Different Timescales Underlie Short-Term Motor Learning. </w:t>
          </w:r>
          <w:r w:rsidRPr="002E7E39">
            <w:rPr>
              <w:i/>
            </w:rPr>
            <w:t>PLOS Biology</w:t>
          </w:r>
          <w:r w:rsidRPr="002E7E39">
            <w:t>,</w:t>
          </w:r>
          <w:r w:rsidRPr="002E7E39">
            <w:rPr>
              <w:i/>
            </w:rPr>
            <w:t xml:space="preserve"> 4</w:t>
          </w:r>
          <w:r w:rsidRPr="002E7E39">
            <w:t xml:space="preserve">(6), e179. </w:t>
          </w:r>
          <w:hyperlink r:id="rId149" w:history="1">
            <w:r w:rsidRPr="002E7E39">
              <w:rPr>
                <w:rStyle w:val="aff9"/>
              </w:rPr>
              <w:t>https://doi.org/10.1371/journal.pbio.0040179</w:t>
            </w:r>
          </w:hyperlink>
          <w:r w:rsidRPr="002E7E39">
            <w:t xml:space="preserve"> </w:t>
          </w:r>
          <w:bookmarkEnd w:id="219"/>
        </w:p>
        <w:p w14:paraId="733BA694" w14:textId="14F1167A" w:rsidR="002E7E39" w:rsidRPr="002E7E39" w:rsidRDefault="002E7E39" w:rsidP="002E7E39">
          <w:pPr>
            <w:pStyle w:val="EndNoteBibliography"/>
            <w:ind w:left="400" w:hanging="400"/>
          </w:pPr>
          <w:bookmarkStart w:id="220" w:name="_ENREF_86"/>
          <w:r w:rsidRPr="002E7E39">
            <w:t xml:space="preserve">Soderstrom, N. C., &amp; Bjork, R. A. (2015). Learning Versus Performance. </w:t>
          </w:r>
          <w:r w:rsidRPr="002E7E39">
            <w:rPr>
              <w:i/>
            </w:rPr>
            <w:t>Perspectives on Psychological Science</w:t>
          </w:r>
          <w:r w:rsidRPr="002E7E39">
            <w:t>,</w:t>
          </w:r>
          <w:r w:rsidRPr="002E7E39">
            <w:rPr>
              <w:i/>
            </w:rPr>
            <w:t xml:space="preserve"> 10</w:t>
          </w:r>
          <w:r w:rsidRPr="002E7E39">
            <w:t xml:space="preserve">(2), 176–199. </w:t>
          </w:r>
          <w:hyperlink r:id="rId150" w:history="1">
            <w:r w:rsidRPr="002E7E39">
              <w:rPr>
                <w:rStyle w:val="aff9"/>
              </w:rPr>
              <w:t>https://doi.org/doi</w:t>
            </w:r>
          </w:hyperlink>
          <w:r w:rsidRPr="002E7E39">
            <w:t xml:space="preserve">: 10.1177/1745691615569000 </w:t>
          </w:r>
          <w:bookmarkEnd w:id="220"/>
        </w:p>
        <w:p w14:paraId="69B94C8C" w14:textId="0D799C65" w:rsidR="002E7E39" w:rsidRPr="002E7E39" w:rsidRDefault="002E7E39" w:rsidP="002E7E39">
          <w:pPr>
            <w:pStyle w:val="EndNoteBibliography"/>
            <w:ind w:left="400" w:hanging="400"/>
          </w:pPr>
          <w:bookmarkStart w:id="221" w:name="_ENREF_87"/>
          <w:r w:rsidRPr="002E7E39">
            <w:t xml:space="preserve">Song, Y.-H., Kim, J.-H., Jeong, H.-W., Choi, I., Jeong, D., Kim, K., &amp; Lee, S.-H. (2017). A Neural Circuit for Auditory Dominance over Visual Perception. </w:t>
          </w:r>
          <w:r w:rsidRPr="002E7E39">
            <w:rPr>
              <w:i/>
            </w:rPr>
            <w:t>Neuron</w:t>
          </w:r>
          <w:r w:rsidRPr="002E7E39">
            <w:t>,</w:t>
          </w:r>
          <w:r w:rsidRPr="002E7E39">
            <w:rPr>
              <w:i/>
            </w:rPr>
            <w:t xml:space="preserve"> 93</w:t>
          </w:r>
          <w:r w:rsidRPr="002E7E39">
            <w:t xml:space="preserve">(4), 940–954.e946. </w:t>
          </w:r>
          <w:hyperlink r:id="rId151" w:history="1">
            <w:r w:rsidRPr="002E7E39">
              <w:rPr>
                <w:rStyle w:val="aff9"/>
              </w:rPr>
              <w:t>https://doi.org/10.1016/j.neuron.2017.01.006</w:t>
            </w:r>
          </w:hyperlink>
          <w:r w:rsidRPr="002E7E39">
            <w:t xml:space="preserve"> </w:t>
          </w:r>
          <w:bookmarkEnd w:id="221"/>
        </w:p>
        <w:p w14:paraId="64E2E5DD" w14:textId="5898781A" w:rsidR="002E7E39" w:rsidRPr="002E7E39" w:rsidRDefault="002E7E39" w:rsidP="002E7E39">
          <w:pPr>
            <w:pStyle w:val="EndNoteBibliography"/>
            <w:ind w:left="400" w:hanging="400"/>
          </w:pPr>
          <w:bookmarkStart w:id="222" w:name="_ENREF_88"/>
          <w:r w:rsidRPr="002E7E39">
            <w:t xml:space="preserve">Squire, L. R. (2004). Memory systems of the brain: A brief history and current perspective. </w:t>
          </w:r>
          <w:r w:rsidRPr="002E7E39">
            <w:rPr>
              <w:i/>
            </w:rPr>
            <w:t>Neurobiology of Learning and Memory</w:t>
          </w:r>
          <w:r w:rsidRPr="002E7E39">
            <w:t>,</w:t>
          </w:r>
          <w:r w:rsidRPr="002E7E39">
            <w:rPr>
              <w:i/>
            </w:rPr>
            <w:t xml:space="preserve"> 82</w:t>
          </w:r>
          <w:r w:rsidRPr="002E7E39">
            <w:t xml:space="preserve">(3), 171–177. </w:t>
          </w:r>
          <w:hyperlink r:id="rId152" w:history="1">
            <w:r w:rsidRPr="002E7E39">
              <w:rPr>
                <w:rStyle w:val="aff9"/>
              </w:rPr>
              <w:t>https://doi.org/10.1016/j.nlm.2004.06.005</w:t>
            </w:r>
          </w:hyperlink>
          <w:r w:rsidRPr="002E7E39">
            <w:t xml:space="preserve"> </w:t>
          </w:r>
          <w:bookmarkEnd w:id="222"/>
        </w:p>
        <w:p w14:paraId="1710CD9B" w14:textId="06232C6F" w:rsidR="002E7E39" w:rsidRPr="002E7E39" w:rsidRDefault="002E7E39" w:rsidP="002E7E39">
          <w:pPr>
            <w:pStyle w:val="EndNoteBibliography"/>
            <w:ind w:left="400" w:hanging="400"/>
          </w:pPr>
          <w:bookmarkStart w:id="223" w:name="_ENREF_89"/>
          <w:r w:rsidRPr="002E7E39">
            <w:t xml:space="preserve">Stringer, C., Pachitariu, M., Steinmetz, N., Carandini, M., &amp; Harris, K. D. (2019). High-dimensional geometry of population responses in visual cortex. </w:t>
          </w:r>
          <w:r w:rsidRPr="002E7E39">
            <w:rPr>
              <w:i/>
            </w:rPr>
            <w:t>Nature</w:t>
          </w:r>
          <w:r w:rsidRPr="002E7E39">
            <w:t>,</w:t>
          </w:r>
          <w:r w:rsidRPr="002E7E39">
            <w:rPr>
              <w:i/>
            </w:rPr>
            <w:t xml:space="preserve"> 571</w:t>
          </w:r>
          <w:r w:rsidRPr="002E7E39">
            <w:t xml:space="preserve">(7765), 361–365. </w:t>
          </w:r>
          <w:hyperlink r:id="rId153" w:history="1">
            <w:r w:rsidRPr="002E7E39">
              <w:rPr>
                <w:rStyle w:val="aff9"/>
              </w:rPr>
              <w:t>https://doi.org/10.1038/s41586-019-1346-5</w:t>
            </w:r>
          </w:hyperlink>
          <w:r w:rsidRPr="002E7E39">
            <w:t xml:space="preserve"> </w:t>
          </w:r>
          <w:bookmarkEnd w:id="223"/>
        </w:p>
        <w:p w14:paraId="1DC43BE0" w14:textId="17DE59CF" w:rsidR="002E7E39" w:rsidRPr="002E7E39" w:rsidRDefault="002E7E39" w:rsidP="002E7E39">
          <w:pPr>
            <w:pStyle w:val="EndNoteBibliography"/>
            <w:ind w:left="400" w:hanging="400"/>
          </w:pPr>
          <w:bookmarkStart w:id="224" w:name="_ENREF_90"/>
          <w:r w:rsidRPr="002E7E39">
            <w:t xml:space="preserve">Sun, X., Bernstein, M. J., Meng, M., Rao, S., Sørensen, A. T., Yao, L., Zhang, X., Anikeeva, P. O., &amp; Lin, Y. (2020). Functionally Distinct Neuronal Ensembles within the Memory Engram. </w:t>
          </w:r>
          <w:r w:rsidRPr="002E7E39">
            <w:rPr>
              <w:i/>
            </w:rPr>
            <w:t>Cell</w:t>
          </w:r>
          <w:r w:rsidRPr="002E7E39">
            <w:t>,</w:t>
          </w:r>
          <w:r w:rsidRPr="002E7E39">
            <w:rPr>
              <w:i/>
            </w:rPr>
            <w:t xml:space="preserve"> 181</w:t>
          </w:r>
          <w:r w:rsidRPr="002E7E39">
            <w:t xml:space="preserve">(2), 410–423.e417. </w:t>
          </w:r>
          <w:hyperlink r:id="rId154" w:history="1">
            <w:r w:rsidRPr="002E7E39">
              <w:rPr>
                <w:rStyle w:val="aff9"/>
              </w:rPr>
              <w:t>https://doi.org/10.1016/j.cell.2020.02.055</w:t>
            </w:r>
          </w:hyperlink>
          <w:r w:rsidRPr="002E7E39">
            <w:t xml:space="preserve"> </w:t>
          </w:r>
          <w:bookmarkEnd w:id="224"/>
        </w:p>
        <w:p w14:paraId="21B4AA52" w14:textId="77777777" w:rsidR="002E7E39" w:rsidRPr="002E7E39" w:rsidRDefault="002E7E39" w:rsidP="002E7E39">
          <w:pPr>
            <w:pStyle w:val="EndNoteBibliography"/>
            <w:ind w:left="400" w:hanging="400"/>
          </w:pPr>
          <w:bookmarkStart w:id="225" w:name="_ENREF_91"/>
          <w:r w:rsidRPr="002E7E39">
            <w:t xml:space="preserve">Sutherland, N. S., &amp; Mackintosh, N. J. (1971). </w:t>
          </w:r>
          <w:r w:rsidRPr="002E7E39">
            <w:rPr>
              <w:i/>
            </w:rPr>
            <w:t>Mechanisms of Animal Discrimination Learning</w:t>
          </w:r>
          <w:r w:rsidRPr="002E7E39">
            <w:t xml:space="preserve">. Academic Press. </w:t>
          </w:r>
          <w:bookmarkEnd w:id="225"/>
        </w:p>
        <w:p w14:paraId="30A338E1" w14:textId="6B46EDDB" w:rsidR="002E7E39" w:rsidRPr="002E7E39" w:rsidRDefault="002E7E39" w:rsidP="002E7E39">
          <w:pPr>
            <w:pStyle w:val="EndNoteBibliography"/>
            <w:ind w:left="400" w:hanging="400"/>
          </w:pPr>
          <w:bookmarkStart w:id="226" w:name="_ENREF_92"/>
          <w:r w:rsidRPr="002E7E39">
            <w:t xml:space="preserve">Svoboda, K., &amp; Li, N. (2018). Neural mechanisms of movement planning: motor cortex and beyond. </w:t>
          </w:r>
          <w:r w:rsidRPr="002E7E39">
            <w:rPr>
              <w:i/>
            </w:rPr>
            <w:t>Current Opinion in Neurobiology</w:t>
          </w:r>
          <w:r w:rsidRPr="002E7E39">
            <w:t>,</w:t>
          </w:r>
          <w:r w:rsidRPr="002E7E39">
            <w:rPr>
              <w:i/>
            </w:rPr>
            <w:t xml:space="preserve"> 49</w:t>
          </w:r>
          <w:r w:rsidRPr="002E7E39">
            <w:t xml:space="preserve">, 33–41. </w:t>
          </w:r>
          <w:hyperlink r:id="rId155" w:history="1">
            <w:r w:rsidRPr="002E7E39">
              <w:rPr>
                <w:rStyle w:val="aff9"/>
              </w:rPr>
              <w:t>https://doi.org/https://doi.org/10.1016/j.conb.2017.10.023</w:t>
            </w:r>
          </w:hyperlink>
          <w:r w:rsidRPr="002E7E39">
            <w:t xml:space="preserve"> </w:t>
          </w:r>
          <w:bookmarkEnd w:id="226"/>
        </w:p>
        <w:p w14:paraId="7A6BCB11" w14:textId="094E723C" w:rsidR="002E7E39" w:rsidRPr="002E7E39" w:rsidRDefault="002E7E39" w:rsidP="002E7E39">
          <w:pPr>
            <w:pStyle w:val="EndNoteBibliography"/>
            <w:ind w:left="400" w:hanging="400"/>
          </w:pPr>
          <w:bookmarkStart w:id="227" w:name="_ENREF_93"/>
          <w:r w:rsidRPr="002E7E39">
            <w:t xml:space="preserve">Takahashi, N., Moberg, S., Zolnik, T. A., Catanese, J., Sachdev, R. N. S., Larkum, M. E., &amp; Jaeger, D. (2021). Thalamic input to motor cortex facilitates goal-directed action initiation. </w:t>
          </w:r>
          <w:r w:rsidRPr="002E7E39">
            <w:rPr>
              <w:i/>
            </w:rPr>
            <w:t>Current Biology</w:t>
          </w:r>
          <w:r w:rsidRPr="002E7E39">
            <w:t>,</w:t>
          </w:r>
          <w:r w:rsidRPr="002E7E39">
            <w:rPr>
              <w:i/>
            </w:rPr>
            <w:t xml:space="preserve"> 31</w:t>
          </w:r>
          <w:r w:rsidRPr="002E7E39">
            <w:t xml:space="preserve">(18), 4148–4155.e4144. </w:t>
          </w:r>
          <w:hyperlink r:id="rId156" w:history="1">
            <w:r w:rsidRPr="002E7E39">
              <w:rPr>
                <w:rStyle w:val="aff9"/>
              </w:rPr>
              <w:t>https://doi.org/10.1016/j.cub.2021.06.089</w:t>
            </w:r>
          </w:hyperlink>
          <w:r w:rsidRPr="002E7E39">
            <w:t xml:space="preserve"> </w:t>
          </w:r>
          <w:bookmarkEnd w:id="227"/>
        </w:p>
        <w:p w14:paraId="51CFDE20" w14:textId="105E67F4" w:rsidR="002E7E39" w:rsidRPr="002E7E39" w:rsidRDefault="002E7E39" w:rsidP="002E7E39">
          <w:pPr>
            <w:pStyle w:val="EndNoteBibliography"/>
            <w:ind w:left="400" w:hanging="400"/>
          </w:pPr>
          <w:bookmarkStart w:id="228" w:name="_ENREF_94"/>
          <w:r w:rsidRPr="002E7E39">
            <w:t xml:space="preserve">Theyel, B. B., Llano, D. A., &amp; Sherman, S. M. (2010). The corticothalamocortical circuit drives higher-order cortex in the mouse. </w:t>
          </w:r>
          <w:r w:rsidRPr="002E7E39">
            <w:rPr>
              <w:i/>
            </w:rPr>
            <w:t>Nature Neuroscience</w:t>
          </w:r>
          <w:r w:rsidRPr="002E7E39">
            <w:t>,</w:t>
          </w:r>
          <w:r w:rsidRPr="002E7E39">
            <w:rPr>
              <w:i/>
            </w:rPr>
            <w:t xml:space="preserve"> 13</w:t>
          </w:r>
          <w:r w:rsidRPr="002E7E39">
            <w:t xml:space="preserve">(1), 84–88. </w:t>
          </w:r>
          <w:hyperlink r:id="rId157" w:history="1">
            <w:r w:rsidRPr="002E7E39">
              <w:rPr>
                <w:rStyle w:val="aff9"/>
              </w:rPr>
              <w:t>https://doi.org/10.1038/nn.2449</w:t>
            </w:r>
          </w:hyperlink>
          <w:r w:rsidRPr="002E7E39">
            <w:t xml:space="preserve"> </w:t>
          </w:r>
          <w:bookmarkEnd w:id="228"/>
        </w:p>
        <w:p w14:paraId="70A2055F" w14:textId="28EC95CB" w:rsidR="002E7E39" w:rsidRPr="002E7E39" w:rsidRDefault="002E7E39" w:rsidP="002E7E39">
          <w:pPr>
            <w:pStyle w:val="EndNoteBibliography"/>
            <w:ind w:left="400" w:hanging="400"/>
          </w:pPr>
          <w:bookmarkStart w:id="229" w:name="_ENREF_95"/>
          <w:r w:rsidRPr="002E7E39">
            <w:t xml:space="preserve">Thorndike, E. L. (1898). Animal intelligence: An experimental study of the associative processes in animals. </w:t>
          </w:r>
          <w:r w:rsidRPr="002E7E39">
            <w:rPr>
              <w:i/>
            </w:rPr>
            <w:t>The Psychological Review: Monograph Supplements</w:t>
          </w:r>
          <w:r w:rsidRPr="002E7E39">
            <w:t>,</w:t>
          </w:r>
          <w:r w:rsidRPr="002E7E39">
            <w:rPr>
              <w:i/>
            </w:rPr>
            <w:t xml:space="preserve"> 2</w:t>
          </w:r>
          <w:r w:rsidRPr="002E7E39">
            <w:t xml:space="preserve">(4), i–109. </w:t>
          </w:r>
          <w:hyperlink r:id="rId158" w:history="1">
            <w:r w:rsidRPr="002E7E39">
              <w:rPr>
                <w:rStyle w:val="aff9"/>
              </w:rPr>
              <w:t>https://doi.org/10.1037/h0092987</w:t>
            </w:r>
          </w:hyperlink>
          <w:r w:rsidRPr="002E7E39">
            <w:t xml:space="preserve"> </w:t>
          </w:r>
          <w:bookmarkEnd w:id="229"/>
        </w:p>
        <w:p w14:paraId="0FB658D2" w14:textId="7624D5DB" w:rsidR="002E7E39" w:rsidRPr="002E7E39" w:rsidRDefault="002E7E39" w:rsidP="002E7E39">
          <w:pPr>
            <w:pStyle w:val="EndNoteBibliography"/>
            <w:ind w:left="400" w:hanging="400"/>
          </w:pPr>
          <w:bookmarkStart w:id="230" w:name="_ENREF_96"/>
          <w:r w:rsidRPr="002E7E39">
            <w:t xml:space="preserve">Timme, N. M., &amp; Lapish, C. (2018). A Tutorial for Information Theory in Neuroscience. </w:t>
          </w:r>
          <w:r w:rsidRPr="002E7E39">
            <w:rPr>
              <w:i/>
            </w:rPr>
            <w:t>eneuro</w:t>
          </w:r>
          <w:r w:rsidRPr="002E7E39">
            <w:t>,</w:t>
          </w:r>
          <w:r w:rsidRPr="002E7E39">
            <w:rPr>
              <w:i/>
            </w:rPr>
            <w:t xml:space="preserve"> 5</w:t>
          </w:r>
          <w:r w:rsidRPr="002E7E39">
            <w:t xml:space="preserve">(3), ENEURO.0052–0018.2018. </w:t>
          </w:r>
          <w:hyperlink r:id="rId159" w:history="1">
            <w:r w:rsidRPr="002E7E39">
              <w:rPr>
                <w:rStyle w:val="aff9"/>
              </w:rPr>
              <w:t>https://doi.org/10.1523/eneuro.0052-18.2018</w:t>
            </w:r>
          </w:hyperlink>
          <w:r w:rsidRPr="002E7E39">
            <w:t xml:space="preserve"> </w:t>
          </w:r>
          <w:bookmarkEnd w:id="230"/>
        </w:p>
        <w:p w14:paraId="261CA37B" w14:textId="363DD1CA" w:rsidR="002E7E39" w:rsidRPr="002E7E39" w:rsidRDefault="002E7E39" w:rsidP="002E7E39">
          <w:pPr>
            <w:pStyle w:val="EndNoteBibliography"/>
            <w:ind w:left="400" w:hanging="400"/>
          </w:pPr>
          <w:bookmarkStart w:id="231" w:name="_ENREF_97"/>
          <w:r w:rsidRPr="002E7E39">
            <w:t xml:space="preserve">Tonegawa, S., Liu, X., Ramirez, S., &amp; Redondo, R. (2015). Memory Engram Cells Have Come of Age. </w:t>
          </w:r>
          <w:r w:rsidRPr="002E7E39">
            <w:rPr>
              <w:i/>
            </w:rPr>
            <w:t>Neuron</w:t>
          </w:r>
          <w:r w:rsidRPr="002E7E39">
            <w:t>,</w:t>
          </w:r>
          <w:r w:rsidRPr="002E7E39">
            <w:rPr>
              <w:i/>
            </w:rPr>
            <w:t xml:space="preserve"> 87</w:t>
          </w:r>
          <w:r w:rsidRPr="002E7E39">
            <w:t xml:space="preserve">(5), 918–931. </w:t>
          </w:r>
          <w:hyperlink r:id="rId160" w:history="1">
            <w:r w:rsidRPr="002E7E39">
              <w:rPr>
                <w:rStyle w:val="aff9"/>
              </w:rPr>
              <w:t>https://doi.org/https://doi.org/10.1016/j.neuron.2015.08.002</w:t>
            </w:r>
          </w:hyperlink>
          <w:r w:rsidRPr="002E7E39">
            <w:t xml:space="preserve"> </w:t>
          </w:r>
          <w:bookmarkEnd w:id="231"/>
        </w:p>
        <w:p w14:paraId="754BF842" w14:textId="5AD80C0E" w:rsidR="002E7E39" w:rsidRPr="002E7E39" w:rsidRDefault="002E7E39" w:rsidP="002E7E39">
          <w:pPr>
            <w:pStyle w:val="EndNoteBibliography"/>
            <w:ind w:left="400" w:hanging="400"/>
          </w:pPr>
          <w:bookmarkStart w:id="232" w:name="_ENREF_98"/>
          <w:r w:rsidRPr="002E7E39">
            <w:t xml:space="preserve">Tonegawa, S., Morrissey, M. D., &amp; Kitamura, T. (2018). The role of engram cells in the systems consolidation of memory. </w:t>
          </w:r>
          <w:r w:rsidRPr="002E7E39">
            <w:rPr>
              <w:i/>
            </w:rPr>
            <w:t>Nature Reviews Neuroscience</w:t>
          </w:r>
          <w:r w:rsidRPr="002E7E39">
            <w:t>,</w:t>
          </w:r>
          <w:r w:rsidRPr="002E7E39">
            <w:rPr>
              <w:i/>
            </w:rPr>
            <w:t xml:space="preserve"> 19</w:t>
          </w:r>
          <w:r w:rsidRPr="002E7E39">
            <w:t xml:space="preserve">(8), 485–498. </w:t>
          </w:r>
          <w:hyperlink r:id="rId161" w:history="1">
            <w:r w:rsidRPr="002E7E39">
              <w:rPr>
                <w:rStyle w:val="aff9"/>
              </w:rPr>
              <w:t>https://doi.org/10.1038/s41583-018-0031-2</w:t>
            </w:r>
          </w:hyperlink>
          <w:r w:rsidRPr="002E7E39">
            <w:t xml:space="preserve"> </w:t>
          </w:r>
          <w:bookmarkEnd w:id="232"/>
        </w:p>
        <w:p w14:paraId="48138FF2" w14:textId="27507AC8" w:rsidR="002E7E39" w:rsidRPr="002E7E39" w:rsidRDefault="002E7E39" w:rsidP="002E7E39">
          <w:pPr>
            <w:pStyle w:val="EndNoteBibliography"/>
            <w:ind w:left="400" w:hanging="400"/>
          </w:pPr>
          <w:bookmarkStart w:id="233" w:name="_ENREF_99"/>
          <w:r w:rsidRPr="002E7E39">
            <w:t xml:space="preserve">Tse, D., Langston, R. F., Kakeyama, M., Bethus, I., Spooner, P. A., Wood, E. R., Witter, M. P., &amp; Morris, R. G. M. (2007). Schemas and Memory Consolidation. </w:t>
          </w:r>
          <w:r w:rsidRPr="002E7E39">
            <w:rPr>
              <w:i/>
            </w:rPr>
            <w:t>Science</w:t>
          </w:r>
          <w:r w:rsidRPr="002E7E39">
            <w:t>,</w:t>
          </w:r>
          <w:r w:rsidRPr="002E7E39">
            <w:rPr>
              <w:i/>
            </w:rPr>
            <w:t xml:space="preserve"> 316</w:t>
          </w:r>
          <w:r w:rsidRPr="002E7E39">
            <w:t xml:space="preserve">(5821), 76–82. </w:t>
          </w:r>
          <w:hyperlink r:id="rId162" w:history="1">
            <w:r w:rsidRPr="002E7E39">
              <w:rPr>
                <w:rStyle w:val="aff9"/>
              </w:rPr>
              <w:t>https://doi.org/doi:10.1126/science.1135935</w:t>
            </w:r>
          </w:hyperlink>
          <w:r w:rsidRPr="002E7E39">
            <w:t xml:space="preserve"> </w:t>
          </w:r>
          <w:bookmarkEnd w:id="233"/>
        </w:p>
        <w:p w14:paraId="582D24A3" w14:textId="6AD0E9F1" w:rsidR="002E7E39" w:rsidRPr="002E7E39" w:rsidRDefault="002E7E39" w:rsidP="002E7E39">
          <w:pPr>
            <w:pStyle w:val="EndNoteBibliography"/>
            <w:ind w:left="400" w:hanging="400"/>
          </w:pPr>
          <w:bookmarkStart w:id="234" w:name="_ENREF_100"/>
          <w:r w:rsidRPr="002E7E39">
            <w:t xml:space="preserve">Vann, S. D., Aggleton, J. P., &amp; Maguire, E. A. (2009). What does the retrosplenial cortex do? </w:t>
          </w:r>
          <w:r w:rsidRPr="002E7E39">
            <w:rPr>
              <w:i/>
            </w:rPr>
            <w:t>Nature Reviews Neuroscience</w:t>
          </w:r>
          <w:r w:rsidRPr="002E7E39">
            <w:t>,</w:t>
          </w:r>
          <w:r w:rsidRPr="002E7E39">
            <w:rPr>
              <w:i/>
            </w:rPr>
            <w:t xml:space="preserve"> 10</w:t>
          </w:r>
          <w:r w:rsidRPr="002E7E39">
            <w:t xml:space="preserve">(11), 792–802. </w:t>
          </w:r>
          <w:hyperlink r:id="rId163" w:history="1">
            <w:r w:rsidRPr="002E7E39">
              <w:rPr>
                <w:rStyle w:val="aff9"/>
              </w:rPr>
              <w:t>https://doi.org/10.1038/nrn2733</w:t>
            </w:r>
          </w:hyperlink>
          <w:r w:rsidRPr="002E7E39">
            <w:t xml:space="preserve"> </w:t>
          </w:r>
          <w:bookmarkEnd w:id="234"/>
        </w:p>
        <w:p w14:paraId="569F9400" w14:textId="6AC50F19" w:rsidR="002E7E39" w:rsidRPr="002E7E39" w:rsidRDefault="002E7E39" w:rsidP="002E7E39">
          <w:pPr>
            <w:pStyle w:val="EndNoteBibliography"/>
            <w:ind w:left="400" w:hanging="400"/>
          </w:pPr>
          <w:bookmarkStart w:id="235" w:name="_ENREF_101"/>
          <w:r w:rsidRPr="002E7E39">
            <w:t xml:space="preserve">Vedder, L. C., Miller, A. M. P., Harrison, M. B., &amp; Smith, D. M. (2016). Retrosplenial Cortical Neurons Encode Navigational Cues, Trajectories and Reward Locations During Goal Directed Navigation. </w:t>
          </w:r>
          <w:r w:rsidRPr="002E7E39">
            <w:rPr>
              <w:i/>
            </w:rPr>
            <w:t>Cerebral Cortex</w:t>
          </w:r>
          <w:r w:rsidRPr="002E7E39">
            <w:t>,</w:t>
          </w:r>
          <w:r w:rsidRPr="002E7E39">
            <w:rPr>
              <w:i/>
            </w:rPr>
            <w:t xml:space="preserve"> 27</w:t>
          </w:r>
          <w:r w:rsidRPr="002E7E39">
            <w:t xml:space="preserve">(7), 3713–3723. </w:t>
          </w:r>
          <w:hyperlink r:id="rId164" w:history="1">
            <w:r w:rsidRPr="002E7E39">
              <w:rPr>
                <w:rStyle w:val="aff9"/>
              </w:rPr>
              <w:t>https://doi.org/10.1093/cercor/bhw192</w:t>
            </w:r>
          </w:hyperlink>
          <w:r w:rsidRPr="002E7E39">
            <w:t xml:space="preserve"> </w:t>
          </w:r>
          <w:bookmarkEnd w:id="235"/>
        </w:p>
        <w:p w14:paraId="4DF4F228" w14:textId="3BE5F918" w:rsidR="002E7E39" w:rsidRPr="002E7E39" w:rsidRDefault="002E7E39" w:rsidP="002E7E39">
          <w:pPr>
            <w:pStyle w:val="EndNoteBibliography"/>
            <w:ind w:left="400" w:hanging="400"/>
          </w:pPr>
          <w:bookmarkStart w:id="236" w:name="_ENREF_102"/>
          <w:r w:rsidRPr="002E7E39">
            <w:t xml:space="preserve">Vyas, S., Even-Chen, N., Stavisky, S. D., Ryu, S. I., Nuyujukian, P., &amp; Shenoy, K. V. (2018). Neural Population Dynamics Underlying Motor Learning Transfer. </w:t>
          </w:r>
          <w:r w:rsidRPr="002E7E39">
            <w:rPr>
              <w:i/>
            </w:rPr>
            <w:t>Neuron</w:t>
          </w:r>
          <w:r w:rsidRPr="002E7E39">
            <w:t>,</w:t>
          </w:r>
          <w:r w:rsidRPr="002E7E39">
            <w:rPr>
              <w:i/>
            </w:rPr>
            <w:t xml:space="preserve"> 97</w:t>
          </w:r>
          <w:r w:rsidRPr="002E7E39">
            <w:t xml:space="preserve">(5), 1177–1186.e1173. </w:t>
          </w:r>
          <w:hyperlink r:id="rId165" w:history="1">
            <w:r w:rsidRPr="002E7E39">
              <w:rPr>
                <w:rStyle w:val="aff9"/>
              </w:rPr>
              <w:t>https://doi.org/10.1016/j.neuron.2018.01.040</w:t>
            </w:r>
          </w:hyperlink>
          <w:r w:rsidRPr="002E7E39">
            <w:t xml:space="preserve"> </w:t>
          </w:r>
          <w:bookmarkEnd w:id="236"/>
        </w:p>
        <w:p w14:paraId="29EC15C4" w14:textId="08CCB1B8" w:rsidR="002E7E39" w:rsidRPr="002E7E39" w:rsidRDefault="002E7E39" w:rsidP="002E7E39">
          <w:pPr>
            <w:pStyle w:val="EndNoteBibliography"/>
            <w:ind w:left="400" w:hanging="400"/>
          </w:pPr>
          <w:bookmarkStart w:id="237" w:name="_ENREF_103"/>
          <w:r w:rsidRPr="002E7E39">
            <w:t xml:space="preserve">Vyas, S., Golub, M. D., Sussillo, D., &amp; Shenoy, K. V. (2020). Computation Through Neural Population Dynamics. </w:t>
          </w:r>
          <w:r w:rsidRPr="002E7E39">
            <w:rPr>
              <w:i/>
            </w:rPr>
            <w:t>Annual Review of Neuroscience</w:t>
          </w:r>
          <w:r w:rsidRPr="002E7E39">
            <w:t>,</w:t>
          </w:r>
          <w:r w:rsidRPr="002E7E39">
            <w:rPr>
              <w:i/>
            </w:rPr>
            <w:t xml:space="preserve"> 43</w:t>
          </w:r>
          <w:r w:rsidRPr="002E7E39">
            <w:t xml:space="preserve">(Volume 43, 2020), 249–275. </w:t>
          </w:r>
          <w:hyperlink r:id="rId166" w:history="1">
            <w:r w:rsidRPr="002E7E39">
              <w:rPr>
                <w:rStyle w:val="aff9"/>
              </w:rPr>
              <w:t>https://doi.org/https://doi.org/10.1146/annurev-neuro-092619-094115</w:t>
            </w:r>
          </w:hyperlink>
          <w:r w:rsidRPr="002E7E39">
            <w:t xml:space="preserve"> </w:t>
          </w:r>
          <w:bookmarkEnd w:id="237"/>
        </w:p>
        <w:p w14:paraId="19A56420" w14:textId="4DDDB880" w:rsidR="002E7E39" w:rsidRPr="002E7E39" w:rsidRDefault="002E7E39" w:rsidP="002E7E39">
          <w:pPr>
            <w:pStyle w:val="EndNoteBibliography"/>
            <w:ind w:left="400" w:hanging="400"/>
          </w:pPr>
          <w:bookmarkStart w:id="238" w:name="_ENREF_104"/>
          <w:r w:rsidRPr="002E7E39">
            <w:t xml:space="preserve">Wang, L., Zhang, Z., McArdle, J. J., &amp; Salthouse, T. A. (2008). Investigating Ceiling Effects in Longitudinal Data Analysis. </w:t>
          </w:r>
          <w:r w:rsidRPr="002E7E39">
            <w:rPr>
              <w:i/>
            </w:rPr>
            <w:t>Multivariate Behavioral Research</w:t>
          </w:r>
          <w:r w:rsidRPr="002E7E39">
            <w:t>,</w:t>
          </w:r>
          <w:r w:rsidRPr="002E7E39">
            <w:rPr>
              <w:i/>
            </w:rPr>
            <w:t xml:space="preserve"> 43</w:t>
          </w:r>
          <w:r w:rsidRPr="002E7E39">
            <w:t xml:space="preserve">(3), 476–496. </w:t>
          </w:r>
          <w:hyperlink r:id="rId167" w:history="1">
            <w:r w:rsidRPr="002E7E39">
              <w:rPr>
                <w:rStyle w:val="aff9"/>
              </w:rPr>
              <w:t>https://doi.org/10.1080/00273170802285941</w:t>
            </w:r>
          </w:hyperlink>
          <w:r w:rsidRPr="002E7E39">
            <w:t xml:space="preserve"> </w:t>
          </w:r>
          <w:bookmarkEnd w:id="238"/>
        </w:p>
        <w:p w14:paraId="1360C37B" w14:textId="7236A4FF" w:rsidR="002E7E39" w:rsidRPr="002E7E39" w:rsidRDefault="002E7E39" w:rsidP="002E7E39">
          <w:pPr>
            <w:pStyle w:val="EndNoteBibliography"/>
            <w:ind w:left="400" w:hanging="400"/>
          </w:pPr>
          <w:bookmarkStart w:id="239" w:name="_ENREF_105"/>
          <w:r w:rsidRPr="002E7E39">
            <w:t xml:space="preserve">Wang, W., Wildes, C. P., Pattarabanjird, T., Sanchez, M. I., Glober, G. F., Matthews, G. A., Tye, K. M., &amp; Ting, A. Y. (2017). A light- and calcium-gated transcription factor for imaging and manipulating activated neurons. </w:t>
          </w:r>
          <w:r w:rsidRPr="002E7E39">
            <w:rPr>
              <w:i/>
            </w:rPr>
            <w:t>Nature Biotechnology</w:t>
          </w:r>
          <w:r w:rsidRPr="002E7E39">
            <w:t>,</w:t>
          </w:r>
          <w:r w:rsidRPr="002E7E39">
            <w:rPr>
              <w:i/>
            </w:rPr>
            <w:t xml:space="preserve"> 35</w:t>
          </w:r>
          <w:r w:rsidRPr="002E7E39">
            <w:t xml:space="preserve">(9), 864–871. </w:t>
          </w:r>
          <w:hyperlink r:id="rId168" w:history="1">
            <w:r w:rsidRPr="002E7E39">
              <w:rPr>
                <w:rStyle w:val="aff9"/>
              </w:rPr>
              <w:t>https://doi.org/10.1038/nbt.3909</w:t>
            </w:r>
          </w:hyperlink>
          <w:r w:rsidRPr="002E7E39">
            <w:t xml:space="preserve"> </w:t>
          </w:r>
          <w:bookmarkEnd w:id="239"/>
        </w:p>
        <w:p w14:paraId="39052411" w14:textId="5404D0F1" w:rsidR="002E7E39" w:rsidRPr="002E7E39" w:rsidRDefault="002E7E39" w:rsidP="002E7E39">
          <w:pPr>
            <w:pStyle w:val="EndNoteBibliography"/>
            <w:ind w:left="400" w:hanging="400"/>
          </w:pPr>
          <w:bookmarkStart w:id="240" w:name="_ENREF_106"/>
          <w:r w:rsidRPr="002E7E39">
            <w:t xml:space="preserve">Welniarz, Q., Dusart, I., &amp; Roze, E. (2017). The corticospinal tract: Evolution, development, and human disorders. </w:t>
          </w:r>
          <w:r w:rsidRPr="002E7E39">
            <w:rPr>
              <w:i/>
            </w:rPr>
            <w:t>Developmental Neurobiology</w:t>
          </w:r>
          <w:r w:rsidRPr="002E7E39">
            <w:t>,</w:t>
          </w:r>
          <w:r w:rsidRPr="002E7E39">
            <w:rPr>
              <w:i/>
            </w:rPr>
            <w:t xml:space="preserve"> 77</w:t>
          </w:r>
          <w:r w:rsidRPr="002E7E39">
            <w:t xml:space="preserve">(7), 810–829. </w:t>
          </w:r>
          <w:hyperlink r:id="rId169" w:history="1">
            <w:r w:rsidRPr="002E7E39">
              <w:rPr>
                <w:rStyle w:val="aff9"/>
              </w:rPr>
              <w:t>https://doi.org/10.1002/dneu.22455</w:t>
            </w:r>
          </w:hyperlink>
          <w:r w:rsidRPr="002E7E39">
            <w:t xml:space="preserve"> </w:t>
          </w:r>
          <w:bookmarkEnd w:id="240"/>
        </w:p>
        <w:p w14:paraId="0AC97BDF" w14:textId="636FF1FA" w:rsidR="002E7E39" w:rsidRPr="002E7E39" w:rsidRDefault="002E7E39" w:rsidP="002E7E39">
          <w:pPr>
            <w:pStyle w:val="EndNoteBibliography"/>
            <w:ind w:left="400" w:hanging="400"/>
          </w:pPr>
          <w:bookmarkStart w:id="241" w:name="_ENREF_107"/>
          <w:r w:rsidRPr="002E7E39">
            <w:t xml:space="preserve">Wiltgen, B. J., &amp; Silva, A. J. (2007). Memory for context becomes less specific with time. </w:t>
          </w:r>
          <w:r w:rsidRPr="002E7E39">
            <w:rPr>
              <w:i/>
            </w:rPr>
            <w:t>Learn Mem</w:t>
          </w:r>
          <w:r w:rsidRPr="002E7E39">
            <w:t>,</w:t>
          </w:r>
          <w:r w:rsidRPr="002E7E39">
            <w:rPr>
              <w:i/>
            </w:rPr>
            <w:t xml:space="preserve"> 14</w:t>
          </w:r>
          <w:r w:rsidRPr="002E7E39">
            <w:t xml:space="preserve">(4), 313–317. </w:t>
          </w:r>
          <w:hyperlink r:id="rId170" w:history="1">
            <w:r w:rsidRPr="002E7E39">
              <w:rPr>
                <w:rStyle w:val="aff9"/>
              </w:rPr>
              <w:t>https://doi.org/10.1101/lm.430907</w:t>
            </w:r>
          </w:hyperlink>
          <w:r w:rsidRPr="002E7E39">
            <w:t xml:space="preserve"> </w:t>
          </w:r>
          <w:bookmarkEnd w:id="241"/>
        </w:p>
        <w:p w14:paraId="685AB8BD" w14:textId="1A742943" w:rsidR="002E7E39" w:rsidRPr="002E7E39" w:rsidRDefault="002E7E39" w:rsidP="002E7E39">
          <w:pPr>
            <w:pStyle w:val="EndNoteBibliography"/>
            <w:ind w:left="400" w:hanging="400"/>
          </w:pPr>
          <w:bookmarkStart w:id="242" w:name="_ENREF_108"/>
          <w:r w:rsidRPr="002E7E39">
            <w:t xml:space="preserve">Woodworth, R. S., &amp; Thorndike, E. L. (1901). The influence of improvement in one mental function upon the efficiency of other functions. (I). </w:t>
          </w:r>
          <w:r w:rsidRPr="002E7E39">
            <w:rPr>
              <w:i/>
            </w:rPr>
            <w:t>Psychological Review</w:t>
          </w:r>
          <w:r w:rsidRPr="002E7E39">
            <w:t>,</w:t>
          </w:r>
          <w:r w:rsidRPr="002E7E39">
            <w:rPr>
              <w:i/>
            </w:rPr>
            <w:t xml:space="preserve"> 8</w:t>
          </w:r>
          <w:r w:rsidRPr="002E7E39">
            <w:t xml:space="preserve">(3), 247–261. </w:t>
          </w:r>
          <w:hyperlink r:id="rId171" w:history="1">
            <w:r w:rsidRPr="002E7E39">
              <w:rPr>
                <w:rStyle w:val="aff9"/>
              </w:rPr>
              <w:t>https://doi.org/10.1037/h0074898</w:t>
            </w:r>
          </w:hyperlink>
          <w:r w:rsidRPr="002E7E39">
            <w:t xml:space="preserve"> </w:t>
          </w:r>
          <w:bookmarkEnd w:id="242"/>
        </w:p>
        <w:p w14:paraId="4A21EC78" w14:textId="77777777" w:rsidR="002E7E39" w:rsidRPr="002E7E39" w:rsidRDefault="002E7E39" w:rsidP="002E7E39">
          <w:pPr>
            <w:pStyle w:val="EndNoteBibliography"/>
            <w:ind w:left="400" w:hanging="400"/>
          </w:pPr>
          <w:bookmarkStart w:id="243" w:name="_ENREF_109"/>
          <w:r w:rsidRPr="002E7E39">
            <w:t xml:space="preserve">Wylie, H. H. (1917). </w:t>
          </w:r>
          <w:r w:rsidRPr="002E7E39">
            <w:rPr>
              <w:i/>
            </w:rPr>
            <w:t>An experimental study of transfer of response in white rats</w:t>
          </w:r>
          <w:r w:rsidRPr="002E7E39">
            <w:t xml:space="preserve">. </w:t>
          </w:r>
          <w:bookmarkEnd w:id="243"/>
        </w:p>
        <w:p w14:paraId="5A1E2B5E" w14:textId="53DF9556" w:rsidR="002E7E39" w:rsidRPr="002E7E39" w:rsidRDefault="002E7E39" w:rsidP="002E7E39">
          <w:pPr>
            <w:pStyle w:val="EndNoteBibliography"/>
            <w:ind w:left="400" w:hanging="400"/>
          </w:pPr>
          <w:bookmarkStart w:id="244" w:name="_ENREF_110"/>
          <w:r w:rsidRPr="002E7E39">
            <w:t xml:space="preserve">Yerkes, R. M., &amp; Dodson, J. D. (1908). The Relation of Strength of Stimulus to Rapidity of Habit Formation. </w:t>
          </w:r>
          <w:r w:rsidRPr="002E7E39">
            <w:rPr>
              <w:i/>
            </w:rPr>
            <w:t>Journal of Comparative Neurology &amp; Psychology</w:t>
          </w:r>
          <w:r w:rsidRPr="002E7E39">
            <w:t>,</w:t>
          </w:r>
          <w:r w:rsidRPr="002E7E39">
            <w:rPr>
              <w:i/>
            </w:rPr>
            <w:t xml:space="preserve"> 18</w:t>
          </w:r>
          <w:r w:rsidRPr="002E7E39">
            <w:t xml:space="preserve">, 459–482. </w:t>
          </w:r>
          <w:hyperlink r:id="rId172" w:history="1">
            <w:r w:rsidRPr="002E7E39">
              <w:rPr>
                <w:rStyle w:val="aff9"/>
              </w:rPr>
              <w:t>https://doi.org/10.1002/cne.920180503</w:t>
            </w:r>
          </w:hyperlink>
          <w:r w:rsidRPr="002E7E39">
            <w:t xml:space="preserve"> </w:t>
          </w:r>
          <w:bookmarkEnd w:id="244"/>
        </w:p>
        <w:p w14:paraId="798CAE34" w14:textId="5B377A68" w:rsidR="002E7E39" w:rsidRPr="002E7E39" w:rsidRDefault="002E7E39" w:rsidP="002E7E39">
          <w:pPr>
            <w:pStyle w:val="EndNoteBibliography"/>
            <w:ind w:left="400" w:hanging="400"/>
          </w:pPr>
          <w:bookmarkStart w:id="245" w:name="_ENREF_111"/>
          <w:r w:rsidRPr="002E7E39">
            <w:t xml:space="preserve">Yin, H. H., &amp; Knowlton, B. J. (2006). The role of the basal ganglia in habit formation. </w:t>
          </w:r>
          <w:r w:rsidRPr="002E7E39">
            <w:rPr>
              <w:i/>
            </w:rPr>
            <w:t>Nature Reviews Neuroscience</w:t>
          </w:r>
          <w:r w:rsidRPr="002E7E39">
            <w:t>,</w:t>
          </w:r>
          <w:r w:rsidRPr="002E7E39">
            <w:rPr>
              <w:i/>
            </w:rPr>
            <w:t xml:space="preserve"> 7</w:t>
          </w:r>
          <w:r w:rsidRPr="002E7E39">
            <w:t xml:space="preserve">(6), 464–476. </w:t>
          </w:r>
          <w:hyperlink r:id="rId173" w:history="1">
            <w:r w:rsidRPr="002E7E39">
              <w:rPr>
                <w:rStyle w:val="aff9"/>
              </w:rPr>
              <w:t>https://doi.org/10.1038/nrn1919</w:t>
            </w:r>
          </w:hyperlink>
          <w:r w:rsidRPr="002E7E39">
            <w:t xml:space="preserve"> </w:t>
          </w:r>
          <w:bookmarkEnd w:id="245"/>
        </w:p>
        <w:p w14:paraId="22A86A21" w14:textId="6F67BEB4" w:rsidR="002E7E39" w:rsidRPr="002E7E39" w:rsidRDefault="002E7E39" w:rsidP="002E7E39">
          <w:pPr>
            <w:pStyle w:val="EndNoteBibliography"/>
            <w:ind w:left="400" w:hanging="400"/>
          </w:pPr>
          <w:bookmarkStart w:id="246" w:name="_ENREF_112"/>
          <w:r w:rsidRPr="002E7E39">
            <w:t xml:space="preserve">Yosinski, J., Clune, J., Bengio, Y., &amp; Lipson, H. (2014). </w:t>
          </w:r>
          <w:r w:rsidRPr="002E7E39">
            <w:rPr>
              <w:i/>
            </w:rPr>
            <w:t>How transferable are features in deep neural networks?</w:t>
          </w:r>
          <w:r w:rsidRPr="002E7E39">
            <w:t xml:space="preserve"> </w:t>
          </w:r>
          <w:hyperlink r:id="rId174" w:history="1">
            <w:r w:rsidRPr="002E7E39">
              <w:rPr>
                <w:rStyle w:val="aff9"/>
              </w:rPr>
              <w:t>https://arxiv.org/abs/1411.1792</w:t>
            </w:r>
            <w:bookmarkEnd w:id="246"/>
          </w:hyperlink>
        </w:p>
      </w:sdtContent>
    </w:sdt>
    <w:p w14:paraId="576B6226" w14:textId="77777777" w:rsidR="00465C1B" w:rsidRDefault="00465C1B" w:rsidP="00465C1B"/>
    <w:p w14:paraId="4DA13B13" w14:textId="77777777" w:rsidR="00465C1B" w:rsidRDefault="00465C1B" w:rsidP="00465C1B">
      <w:pPr>
        <w:widowControl/>
        <w:spacing w:after="499" w:line="278" w:lineRule="auto"/>
        <w:ind w:firstLineChars="0" w:firstLine="0"/>
        <w:jc w:val="left"/>
      </w:pPr>
      <w:r>
        <w:br w:type="page"/>
      </w:r>
    </w:p>
    <w:p w14:paraId="3D6417A0" w14:textId="77777777" w:rsidR="00465C1B" w:rsidRDefault="00465C1B" w:rsidP="00465C1B">
      <w:pPr>
        <w:pStyle w:val="afff5"/>
      </w:pPr>
      <w:r>
        <w:rPr>
          <w:rFonts w:hint="eastAsia"/>
        </w:rPr>
        <w:t>致谢</w:t>
      </w:r>
    </w:p>
    <w:p w14:paraId="43EB3928" w14:textId="77777777" w:rsidR="00465C1B" w:rsidRDefault="00465C1B" w:rsidP="00465C1B">
      <w:r>
        <w:rPr>
          <w:rFonts w:hint="eastAsia"/>
        </w:rPr>
        <w:t>感谢上海科技大学管吉松教授的指导和资助。</w:t>
      </w:r>
    </w:p>
    <w:p w14:paraId="31FC79D1" w14:textId="77777777" w:rsidR="00465C1B" w:rsidRDefault="00465C1B" w:rsidP="00465C1B">
      <w:r>
        <w:rPr>
          <w:rFonts w:hint="eastAsia"/>
        </w:rPr>
        <w:t>感谢上海科技大学的场地和设备支持。</w:t>
      </w:r>
    </w:p>
    <w:p w14:paraId="599D473B" w14:textId="429640A1" w:rsidR="003A3060" w:rsidRDefault="003A3060" w:rsidP="003A3060">
      <w:r>
        <w:rPr>
          <w:rFonts w:hint="eastAsia"/>
        </w:rPr>
        <w:t>感谢合作者杨青宁在本研究中的重要贡献。她承担了小鼠手术和脑片免疫组化的主要工作，并参与了部分数据采集。</w:t>
      </w:r>
    </w:p>
    <w:p w14:paraId="228EA230" w14:textId="62CC7B26" w:rsidR="003A3060" w:rsidRDefault="003A3060" w:rsidP="003A3060">
      <w:r>
        <w:rPr>
          <w:rFonts w:hint="eastAsia"/>
        </w:rPr>
        <w:t>感谢课题组其他成员在实验开展过程中提供的帮助。</w:t>
      </w:r>
    </w:p>
    <w:p w14:paraId="7095B9FF" w14:textId="6B792BB5" w:rsidR="00465C1B" w:rsidRDefault="00465C1B" w:rsidP="003A3060">
      <w:pPr>
        <w:widowControl/>
        <w:spacing w:after="499" w:line="278" w:lineRule="auto"/>
        <w:ind w:firstLineChars="0" w:firstLine="0"/>
        <w:jc w:val="left"/>
      </w:pPr>
      <w:r>
        <w:br w:type="page"/>
      </w:r>
    </w:p>
    <w:p w14:paraId="3B0D7189" w14:textId="77777777" w:rsidR="00465C1B" w:rsidRDefault="00465C1B" w:rsidP="00465C1B">
      <w:pPr>
        <w:pStyle w:val="afff5"/>
      </w:pPr>
      <w:r w:rsidRPr="007C4220">
        <w:rPr>
          <w:rFonts w:hint="eastAsia"/>
        </w:rPr>
        <w:t>作者简历</w:t>
      </w:r>
    </w:p>
    <w:p w14:paraId="0DC95F07" w14:textId="77777777" w:rsidR="00465C1B" w:rsidRDefault="00465C1B" w:rsidP="00465C1B">
      <w:r>
        <w:rPr>
          <w:rFonts w:hint="eastAsia"/>
        </w:rPr>
        <w:t>2015~2019</w:t>
      </w:r>
      <w:r>
        <w:rPr>
          <w:rFonts w:hint="eastAsia"/>
        </w:rPr>
        <w:t>，苏州大学，本科</w:t>
      </w:r>
    </w:p>
    <w:p w14:paraId="7CC9E7AE" w14:textId="274B55DA" w:rsidR="00465C1B" w:rsidRPr="00465C1B" w:rsidRDefault="00465C1B" w:rsidP="0005737F">
      <w:pPr>
        <w:sectPr w:rsidR="00465C1B" w:rsidRPr="00465C1B" w:rsidSect="00AC692B">
          <w:headerReference w:type="default" r:id="rId175"/>
          <w:pgSz w:w="11906" w:h="16838"/>
          <w:pgMar w:top="1440" w:right="1800" w:bottom="1440" w:left="1800" w:header="851" w:footer="992" w:gutter="0"/>
          <w:cols w:space="425"/>
          <w:docGrid w:type="lines" w:linePitch="326"/>
        </w:sectPr>
      </w:pPr>
      <w:r>
        <w:rPr>
          <w:rFonts w:hint="eastAsia"/>
        </w:rPr>
        <w:t>2019~2026</w:t>
      </w:r>
      <w:r>
        <w:rPr>
          <w:rFonts w:hint="eastAsia"/>
        </w:rPr>
        <w:t>，上海科技大学，硕博连读</w:t>
      </w:r>
    </w:p>
    <w:p w14:paraId="569742DB" w14:textId="2503ED04" w:rsidR="00E90F92" w:rsidRDefault="00E90F92" w:rsidP="00465C1B">
      <w:pPr>
        <w:pStyle w:val="afff5"/>
        <w:jc w:val="both"/>
      </w:pPr>
    </w:p>
    <w:sectPr w:rsidR="00E90F92" w:rsidSect="00AC692B">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90DBD0" w14:textId="77777777" w:rsidR="00A87A19" w:rsidRDefault="00A87A19" w:rsidP="00AC1D64">
      <w:r>
        <w:separator/>
      </w:r>
    </w:p>
  </w:endnote>
  <w:endnote w:type="continuationSeparator" w:id="0">
    <w:p w14:paraId="1E938179" w14:textId="77777777" w:rsidR="00A87A19" w:rsidRDefault="00A87A19"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8010D3" w14:textId="77777777" w:rsidR="00A87A19" w:rsidRDefault="00A87A19" w:rsidP="00AC1D64">
      <w:r>
        <w:separator/>
      </w:r>
    </w:p>
  </w:footnote>
  <w:footnote w:type="continuationSeparator" w:id="0">
    <w:p w14:paraId="3250AEF5" w14:textId="77777777" w:rsidR="00A87A19" w:rsidRDefault="00A87A19"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68D892A3"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0503EC" w:rsidRPr="000503EC">
      <w:rPr>
        <w:rFonts w:hint="eastAsia"/>
        <w:b/>
        <w:bCs/>
        <w:noProof/>
      </w:rPr>
      <w:t>迁移学习的神经机制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4A2228B1"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0503EC">
      <w:rPr>
        <w:rFonts w:hint="eastAsia"/>
        <w:noProof/>
      </w:rPr>
      <w:t>第</w:t>
    </w:r>
    <w:r w:rsidR="000503EC">
      <w:rPr>
        <w:rFonts w:hint="eastAsia"/>
        <w:noProof/>
      </w:rPr>
      <w:t>1</w:t>
    </w:r>
    <w:r w:rsidR="000503EC">
      <w:rPr>
        <w:rFonts w:hint="eastAsia"/>
        <w:noProof/>
      </w:rPr>
      <w:t>章</w:t>
    </w:r>
    <w:r w:rsidR="000503EC">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0503EC">
      <w:rPr>
        <w:rFonts w:hint="eastAsia"/>
        <w:noProof/>
      </w:rPr>
      <w:t>绪论</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43743F5E"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fldChar w:fldCharType="separate"/>
    </w:r>
    <w:r w:rsidR="00C96AF8">
      <w:rPr>
        <w:rFonts w:hint="eastAsia"/>
        <w:noProof/>
      </w:rPr>
      <w:t>作者简历</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 w15:restartNumberingAfterBreak="0">
    <w:nsid w:val="10B92DC5"/>
    <w:multiLevelType w:val="hybridMultilevel"/>
    <w:tmpl w:val="028C2DC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7695929"/>
    <w:multiLevelType w:val="hybridMultilevel"/>
    <w:tmpl w:val="A082028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1A240BAE"/>
    <w:multiLevelType w:val="hybridMultilevel"/>
    <w:tmpl w:val="89D4081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6"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 w15:restartNumberingAfterBreak="0">
    <w:nsid w:val="21B01111"/>
    <w:multiLevelType w:val="hybridMultilevel"/>
    <w:tmpl w:val="E7CE59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1CB320B"/>
    <w:multiLevelType w:val="hybridMultilevel"/>
    <w:tmpl w:val="1FAC821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2"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A8F501F"/>
    <w:multiLevelType w:val="hybridMultilevel"/>
    <w:tmpl w:val="BF467730"/>
    <w:lvl w:ilvl="0" w:tplc="5F4EAABE">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8"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6050EFF"/>
    <w:multiLevelType w:val="hybridMultilevel"/>
    <w:tmpl w:val="FAB8E8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1"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2"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3"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4"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5"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7A747D0A"/>
    <w:multiLevelType w:val="multilevel"/>
    <w:tmpl w:val="DC00A8B4"/>
    <w:lvl w:ilvl="0">
      <w:start w:val="1"/>
      <w:numFmt w:val="decimal"/>
      <w:pStyle w:val="1"/>
      <w:isLgl/>
      <w:suff w:val="nothing"/>
      <w:lvlText w:val="第%1章  "/>
      <w:lvlJc w:val="left"/>
      <w:pPr>
        <w:ind w:left="5057" w:hanging="238"/>
      </w:pPr>
      <w:rPr>
        <w:rFonts w:hint="eastAsia"/>
      </w:rPr>
    </w:lvl>
    <w:lvl w:ilvl="1">
      <w:start w:val="1"/>
      <w:numFmt w:val="lowerLetter"/>
      <w:pStyle w:val="2"/>
      <w:isLgl/>
      <w:suff w:val="nothing"/>
      <w:lvlText w:val="%1.%2  "/>
      <w:lvlJc w:val="left"/>
      <w:pPr>
        <w:ind w:left="1305" w:hanging="880"/>
      </w:pPr>
      <w:rPr>
        <w:rFonts w:hint="eastAsia"/>
      </w:rPr>
    </w:lvl>
    <w:lvl w:ilvl="2">
      <w:start w:val="1"/>
      <w:numFmt w:val="lowerRoman"/>
      <w:pStyle w:val="3"/>
      <w:isLgl/>
      <w:suff w:val="nothing"/>
      <w:lvlText w:val="%1.%2.%3  "/>
      <w:lvlJc w:val="left"/>
      <w:pPr>
        <w:ind w:left="1320"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7"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10"/>
  </w:num>
  <w:num w:numId="2" w16cid:durableId="2139758070">
    <w:abstractNumId w:val="12"/>
  </w:num>
  <w:num w:numId="3" w16cid:durableId="2123910979">
    <w:abstractNumId w:val="26"/>
  </w:num>
  <w:num w:numId="4" w16cid:durableId="244270391">
    <w:abstractNumId w:val="1"/>
  </w:num>
  <w:num w:numId="5" w16cid:durableId="325910561">
    <w:abstractNumId w:val="17"/>
  </w:num>
  <w:num w:numId="6" w16cid:durableId="1157190710">
    <w:abstractNumId w:val="21"/>
  </w:num>
  <w:num w:numId="7" w16cid:durableId="2056540092">
    <w:abstractNumId w:val="11"/>
  </w:num>
  <w:num w:numId="8" w16cid:durableId="2057315658">
    <w:abstractNumId w:val="24"/>
  </w:num>
  <w:num w:numId="9" w16cid:durableId="1169906012">
    <w:abstractNumId w:val="15"/>
  </w:num>
  <w:num w:numId="10" w16cid:durableId="593132216">
    <w:abstractNumId w:val="9"/>
  </w:num>
  <w:num w:numId="11" w16cid:durableId="1765495401">
    <w:abstractNumId w:val="16"/>
  </w:num>
  <w:num w:numId="12" w16cid:durableId="122355954">
    <w:abstractNumId w:val="27"/>
  </w:num>
  <w:num w:numId="13" w16cid:durableId="197015742">
    <w:abstractNumId w:val="0"/>
  </w:num>
  <w:num w:numId="14" w16cid:durableId="407385250">
    <w:abstractNumId w:val="19"/>
  </w:num>
  <w:num w:numId="15" w16cid:durableId="988632352">
    <w:abstractNumId w:val="18"/>
  </w:num>
  <w:num w:numId="16" w16cid:durableId="680931100">
    <w:abstractNumId w:val="23"/>
  </w:num>
  <w:num w:numId="17" w16cid:durableId="295380130">
    <w:abstractNumId w:val="6"/>
  </w:num>
  <w:num w:numId="18" w16cid:durableId="1130510955">
    <w:abstractNumId w:val="22"/>
  </w:num>
  <w:num w:numId="19" w16cid:durableId="1593120238">
    <w:abstractNumId w:val="25"/>
  </w:num>
  <w:num w:numId="20" w16cid:durableId="683022765">
    <w:abstractNumId w:val="14"/>
  </w:num>
  <w:num w:numId="21" w16cid:durableId="1733890833">
    <w:abstractNumId w:val="7"/>
  </w:num>
  <w:num w:numId="22" w16cid:durableId="945384912">
    <w:abstractNumId w:val="3"/>
  </w:num>
  <w:num w:numId="23" w16cid:durableId="1828131614">
    <w:abstractNumId w:val="8"/>
  </w:num>
  <w:num w:numId="24" w16cid:durableId="544029768">
    <w:abstractNumId w:val="20"/>
  </w:num>
  <w:num w:numId="25" w16cid:durableId="605115767">
    <w:abstractNumId w:val="2"/>
  </w:num>
  <w:num w:numId="26" w16cid:durableId="1237938023">
    <w:abstractNumId w:val="4"/>
  </w:num>
  <w:num w:numId="27" w16cid:durableId="1031806160">
    <w:abstractNumId w:val="5"/>
  </w:num>
  <w:num w:numId="28" w16cid:durableId="714044805">
    <w:abstractNumId w:val="13"/>
  </w:num>
  <w:num w:numId="29" w16cid:durableId="12613763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1"/>
  <w:bordersDoNotSurroundHeader/>
  <w:bordersDoNotSurroundFooter/>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2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13&lt;/item&gt;&lt;item&gt;28&lt;/item&gt;&lt;item&gt;29&lt;/item&gt;&lt;item&gt;30&lt;/item&gt;&lt;item&gt;52&lt;/item&gt;&lt;item&gt;56&lt;/item&gt;&lt;item&gt;65&lt;/item&gt;&lt;item&gt;97&lt;/item&gt;&lt;item&gt;126&lt;/item&gt;&lt;item&gt;139&lt;/item&gt;&lt;item&gt;140&lt;/item&gt;&lt;item&gt;141&lt;/item&gt;&lt;item&gt;142&lt;/item&gt;&lt;item&gt;143&lt;/item&gt;&lt;item&gt;144&lt;/item&gt;&lt;item&gt;145&lt;/item&gt;&lt;item&gt;146&lt;/item&gt;&lt;item&gt;147&lt;/item&gt;&lt;item&gt;148&lt;/item&gt;&lt;item&gt;152&lt;/item&gt;&lt;item&gt;153&lt;/item&gt;&lt;item&gt;154&lt;/item&gt;&lt;item&gt;155&lt;/item&gt;&lt;item&gt;157&lt;/item&gt;&lt;item&gt;158&lt;/item&gt;&lt;item&gt;159&lt;/item&gt;&lt;item&gt;160&lt;/item&gt;&lt;item&gt;161&lt;/item&gt;&lt;item&gt;162&lt;/item&gt;&lt;item&gt;163&lt;/item&gt;&lt;item&gt;164&lt;/item&gt;&lt;item&gt;165&lt;/item&gt;&lt;item&gt;166&lt;/item&gt;&lt;item&gt;168&lt;/item&gt;&lt;item&gt;169&lt;/item&gt;&lt;item&gt;170&lt;/item&gt;&lt;item&gt;171&lt;/item&gt;&lt;item&gt;173&lt;/item&gt;&lt;item&gt;174&lt;/item&gt;&lt;item&gt;175&lt;/item&gt;&lt;item&gt;176&lt;/item&gt;&lt;item&gt;177&lt;/item&gt;&lt;item&gt;178&lt;/item&gt;&lt;item&gt;179&lt;/item&gt;&lt;item&gt;180&lt;/item&gt;&lt;item&gt;182&lt;/item&gt;&lt;item&gt;183&lt;/item&gt;&lt;item&gt;184&lt;/item&gt;&lt;item&gt;185&lt;/item&gt;&lt;item&gt;186&lt;/item&gt;&lt;item&gt;187&lt;/item&gt;&lt;item&gt;188&lt;/item&gt;&lt;item&gt;189&lt;/item&gt;&lt;item&gt;190&lt;/item&gt;&lt;item&gt;191&lt;/item&gt;&lt;item&gt;194&lt;/item&gt;&lt;item&gt;195&lt;/item&gt;&lt;item&gt;197&lt;/item&gt;&lt;item&gt;198&lt;/item&gt;&lt;item&gt;199&lt;/item&gt;&lt;item&gt;201&lt;/item&gt;&lt;item&gt;203&lt;/item&gt;&lt;item&gt;204&lt;/item&gt;&lt;item&gt;205&lt;/item&gt;&lt;item&gt;206&lt;/item&gt;&lt;item&gt;207&lt;/item&gt;&lt;item&gt;213&lt;/item&gt;&lt;item&gt;221&lt;/item&gt;&lt;item&gt;222&lt;/item&gt;&lt;item&gt;224&lt;/item&gt;&lt;item&gt;225&lt;/item&gt;&lt;item&gt;230&lt;/item&gt;&lt;item&gt;231&lt;/item&gt;&lt;item&gt;232&lt;/item&gt;&lt;item&gt;233&lt;/item&gt;&lt;item&gt;234&lt;/item&gt;&lt;item&gt;235&lt;/item&gt;&lt;item&gt;236&lt;/item&gt;&lt;item&gt;237&lt;/item&gt;&lt;item&gt;238&lt;/item&gt;&lt;item&gt;239&lt;/item&gt;&lt;item&gt;240&lt;/item&gt;&lt;item&gt;241&lt;/item&gt;&lt;item&gt;242&lt;/item&gt;&lt;item&gt;243&lt;/item&gt;&lt;item&gt;244&lt;/item&gt;&lt;item&gt;245&lt;/item&gt;&lt;item&gt;246&lt;/item&gt;&lt;item&gt;247&lt;/item&gt;&lt;item&gt;248&lt;/item&gt;&lt;item&gt;249&lt;/item&gt;&lt;item&gt;251&lt;/item&gt;&lt;item&gt;252&lt;/item&gt;&lt;item&gt;254&lt;/item&gt;&lt;item&gt;255&lt;/item&gt;&lt;item&gt;258&lt;/item&gt;&lt;item&gt;260&lt;/item&gt;&lt;item&gt;261&lt;/item&gt;&lt;item&gt;262&lt;/item&gt;&lt;item&gt;263&lt;/item&gt;&lt;item&gt;265&lt;/item&gt;&lt;item&gt;267&lt;/item&gt;&lt;item&gt;268&lt;/item&gt;&lt;item&gt;271&lt;/item&gt;&lt;item&gt;273&lt;/item&gt;&lt;item&gt;274&lt;/item&gt;&lt;item&gt;275&lt;/item&gt;&lt;item&gt;276&lt;/item&gt;&lt;item&gt;277&lt;/item&gt;&lt;/record-ids&gt;&lt;/item&gt;&lt;/Libraries&gt;"/>
    <w:docVar w:name="EN.UseJSCitationFormat" w:val="True"/>
  </w:docVars>
  <w:rsids>
    <w:rsidRoot w:val="007E2931"/>
    <w:rsid w:val="000153EE"/>
    <w:rsid w:val="00025FD0"/>
    <w:rsid w:val="00042C95"/>
    <w:rsid w:val="00045AEC"/>
    <w:rsid w:val="000503EC"/>
    <w:rsid w:val="0005737F"/>
    <w:rsid w:val="000660A7"/>
    <w:rsid w:val="00084E6C"/>
    <w:rsid w:val="000A1B4C"/>
    <w:rsid w:val="000A5F5F"/>
    <w:rsid w:val="000E2AD2"/>
    <w:rsid w:val="000F2554"/>
    <w:rsid w:val="0010276B"/>
    <w:rsid w:val="00134F87"/>
    <w:rsid w:val="001354AD"/>
    <w:rsid w:val="00141092"/>
    <w:rsid w:val="00144657"/>
    <w:rsid w:val="001552BE"/>
    <w:rsid w:val="0016216D"/>
    <w:rsid w:val="001674DA"/>
    <w:rsid w:val="00176858"/>
    <w:rsid w:val="00183FD8"/>
    <w:rsid w:val="001A66F0"/>
    <w:rsid w:val="00216F5A"/>
    <w:rsid w:val="00230EBE"/>
    <w:rsid w:val="0023560B"/>
    <w:rsid w:val="00237F7E"/>
    <w:rsid w:val="0024032E"/>
    <w:rsid w:val="002403A6"/>
    <w:rsid w:val="00252338"/>
    <w:rsid w:val="002602AB"/>
    <w:rsid w:val="00262123"/>
    <w:rsid w:val="00266069"/>
    <w:rsid w:val="00267C78"/>
    <w:rsid w:val="002751A6"/>
    <w:rsid w:val="002760D1"/>
    <w:rsid w:val="00285835"/>
    <w:rsid w:val="00292074"/>
    <w:rsid w:val="002B43A9"/>
    <w:rsid w:val="002B4F6D"/>
    <w:rsid w:val="002B5BAB"/>
    <w:rsid w:val="002D3AA5"/>
    <w:rsid w:val="002D7F36"/>
    <w:rsid w:val="002E012A"/>
    <w:rsid w:val="002E7E39"/>
    <w:rsid w:val="002F55A0"/>
    <w:rsid w:val="002F62E8"/>
    <w:rsid w:val="003023C9"/>
    <w:rsid w:val="0030266C"/>
    <w:rsid w:val="00304C4D"/>
    <w:rsid w:val="00304F45"/>
    <w:rsid w:val="00352157"/>
    <w:rsid w:val="00361249"/>
    <w:rsid w:val="00362C25"/>
    <w:rsid w:val="0037448D"/>
    <w:rsid w:val="00375627"/>
    <w:rsid w:val="00394CF6"/>
    <w:rsid w:val="003A3060"/>
    <w:rsid w:val="003B371A"/>
    <w:rsid w:val="003B5111"/>
    <w:rsid w:val="003B55B1"/>
    <w:rsid w:val="003B6554"/>
    <w:rsid w:val="003C242A"/>
    <w:rsid w:val="003C4BFB"/>
    <w:rsid w:val="003D4F42"/>
    <w:rsid w:val="003E308A"/>
    <w:rsid w:val="003E4F2B"/>
    <w:rsid w:val="003F5D03"/>
    <w:rsid w:val="0041072C"/>
    <w:rsid w:val="00417819"/>
    <w:rsid w:val="004249AD"/>
    <w:rsid w:val="00430575"/>
    <w:rsid w:val="0043188E"/>
    <w:rsid w:val="00443871"/>
    <w:rsid w:val="0044496B"/>
    <w:rsid w:val="00465C1B"/>
    <w:rsid w:val="00483F48"/>
    <w:rsid w:val="004931DF"/>
    <w:rsid w:val="00494760"/>
    <w:rsid w:val="00496212"/>
    <w:rsid w:val="004A3B1C"/>
    <w:rsid w:val="004A6D51"/>
    <w:rsid w:val="004C1351"/>
    <w:rsid w:val="004E15AB"/>
    <w:rsid w:val="004E59E0"/>
    <w:rsid w:val="004F4DEB"/>
    <w:rsid w:val="0050597E"/>
    <w:rsid w:val="00517AB6"/>
    <w:rsid w:val="00517F6F"/>
    <w:rsid w:val="00556B75"/>
    <w:rsid w:val="00566D71"/>
    <w:rsid w:val="00567730"/>
    <w:rsid w:val="00595FAC"/>
    <w:rsid w:val="005C637C"/>
    <w:rsid w:val="005C6D43"/>
    <w:rsid w:val="005C7E8C"/>
    <w:rsid w:val="005D283C"/>
    <w:rsid w:val="005E3107"/>
    <w:rsid w:val="005F0F46"/>
    <w:rsid w:val="00607142"/>
    <w:rsid w:val="0061006C"/>
    <w:rsid w:val="00617EF9"/>
    <w:rsid w:val="006426EB"/>
    <w:rsid w:val="00650AC8"/>
    <w:rsid w:val="006801CF"/>
    <w:rsid w:val="00682495"/>
    <w:rsid w:val="006A4364"/>
    <w:rsid w:val="006C46A3"/>
    <w:rsid w:val="006E0219"/>
    <w:rsid w:val="006E0F2C"/>
    <w:rsid w:val="00737FF8"/>
    <w:rsid w:val="00745366"/>
    <w:rsid w:val="00775F52"/>
    <w:rsid w:val="007806FF"/>
    <w:rsid w:val="00780B30"/>
    <w:rsid w:val="007C4220"/>
    <w:rsid w:val="007E2931"/>
    <w:rsid w:val="007E5F2B"/>
    <w:rsid w:val="007F0E2B"/>
    <w:rsid w:val="007F6936"/>
    <w:rsid w:val="00813893"/>
    <w:rsid w:val="008170E2"/>
    <w:rsid w:val="00817243"/>
    <w:rsid w:val="00824B21"/>
    <w:rsid w:val="0083741D"/>
    <w:rsid w:val="008652A2"/>
    <w:rsid w:val="00886787"/>
    <w:rsid w:val="00893442"/>
    <w:rsid w:val="008A0664"/>
    <w:rsid w:val="008A7730"/>
    <w:rsid w:val="008B55B7"/>
    <w:rsid w:val="008D4C04"/>
    <w:rsid w:val="008E48E0"/>
    <w:rsid w:val="00916D42"/>
    <w:rsid w:val="00922CF4"/>
    <w:rsid w:val="00936771"/>
    <w:rsid w:val="00944160"/>
    <w:rsid w:val="00950471"/>
    <w:rsid w:val="00957BE0"/>
    <w:rsid w:val="009B4C5C"/>
    <w:rsid w:val="009B7617"/>
    <w:rsid w:val="009D2F96"/>
    <w:rsid w:val="009D4E44"/>
    <w:rsid w:val="00A015F1"/>
    <w:rsid w:val="00A064B2"/>
    <w:rsid w:val="00A21667"/>
    <w:rsid w:val="00A313D2"/>
    <w:rsid w:val="00A606DB"/>
    <w:rsid w:val="00A6258B"/>
    <w:rsid w:val="00A74C79"/>
    <w:rsid w:val="00A82F17"/>
    <w:rsid w:val="00A87A19"/>
    <w:rsid w:val="00A94906"/>
    <w:rsid w:val="00AB1EC6"/>
    <w:rsid w:val="00AB68CC"/>
    <w:rsid w:val="00AC1D64"/>
    <w:rsid w:val="00AC4C71"/>
    <w:rsid w:val="00AC692B"/>
    <w:rsid w:val="00AD2D64"/>
    <w:rsid w:val="00AD6665"/>
    <w:rsid w:val="00AE017F"/>
    <w:rsid w:val="00AE4071"/>
    <w:rsid w:val="00AF4AAE"/>
    <w:rsid w:val="00B12BFE"/>
    <w:rsid w:val="00B17706"/>
    <w:rsid w:val="00B25540"/>
    <w:rsid w:val="00B30D2B"/>
    <w:rsid w:val="00B31A8E"/>
    <w:rsid w:val="00B35EC5"/>
    <w:rsid w:val="00B402F6"/>
    <w:rsid w:val="00B468F7"/>
    <w:rsid w:val="00B52198"/>
    <w:rsid w:val="00B67BED"/>
    <w:rsid w:val="00B70652"/>
    <w:rsid w:val="00B724D6"/>
    <w:rsid w:val="00B917A1"/>
    <w:rsid w:val="00BA1B0E"/>
    <w:rsid w:val="00BC7A0C"/>
    <w:rsid w:val="00BE7CDF"/>
    <w:rsid w:val="00C06280"/>
    <w:rsid w:val="00C37900"/>
    <w:rsid w:val="00C5488F"/>
    <w:rsid w:val="00C715D0"/>
    <w:rsid w:val="00C77C40"/>
    <w:rsid w:val="00C81ED1"/>
    <w:rsid w:val="00C9372B"/>
    <w:rsid w:val="00C95DBD"/>
    <w:rsid w:val="00C96AF8"/>
    <w:rsid w:val="00C97457"/>
    <w:rsid w:val="00CC0B05"/>
    <w:rsid w:val="00CC31E3"/>
    <w:rsid w:val="00CC5489"/>
    <w:rsid w:val="00CC6766"/>
    <w:rsid w:val="00CC6F8D"/>
    <w:rsid w:val="00CD2BF0"/>
    <w:rsid w:val="00CD3770"/>
    <w:rsid w:val="00CE2598"/>
    <w:rsid w:val="00CF0C05"/>
    <w:rsid w:val="00D02745"/>
    <w:rsid w:val="00D05334"/>
    <w:rsid w:val="00D05478"/>
    <w:rsid w:val="00D14477"/>
    <w:rsid w:val="00D15C98"/>
    <w:rsid w:val="00D35723"/>
    <w:rsid w:val="00D40262"/>
    <w:rsid w:val="00D406F3"/>
    <w:rsid w:val="00D45E46"/>
    <w:rsid w:val="00D519A1"/>
    <w:rsid w:val="00D615BF"/>
    <w:rsid w:val="00D65A71"/>
    <w:rsid w:val="00D85285"/>
    <w:rsid w:val="00D96AC2"/>
    <w:rsid w:val="00D97CC7"/>
    <w:rsid w:val="00DA4EC1"/>
    <w:rsid w:val="00DA7E1A"/>
    <w:rsid w:val="00DC2C4D"/>
    <w:rsid w:val="00DC4A5F"/>
    <w:rsid w:val="00DC6184"/>
    <w:rsid w:val="00DD5381"/>
    <w:rsid w:val="00DF1DF7"/>
    <w:rsid w:val="00E24EE1"/>
    <w:rsid w:val="00E25953"/>
    <w:rsid w:val="00E54F4C"/>
    <w:rsid w:val="00E56E3C"/>
    <w:rsid w:val="00E67DA4"/>
    <w:rsid w:val="00E74FC3"/>
    <w:rsid w:val="00E85AEF"/>
    <w:rsid w:val="00E90F92"/>
    <w:rsid w:val="00E91F3B"/>
    <w:rsid w:val="00EA3B1E"/>
    <w:rsid w:val="00EC027A"/>
    <w:rsid w:val="00EC34F5"/>
    <w:rsid w:val="00EF0C4C"/>
    <w:rsid w:val="00EF0FA4"/>
    <w:rsid w:val="00EF2BB6"/>
    <w:rsid w:val="00EF7166"/>
    <w:rsid w:val="00F00E10"/>
    <w:rsid w:val="00F16786"/>
    <w:rsid w:val="00F17399"/>
    <w:rsid w:val="00F258F5"/>
    <w:rsid w:val="00F405B0"/>
    <w:rsid w:val="00F759A5"/>
    <w:rsid w:val="00FA13A6"/>
    <w:rsid w:val="00FB1359"/>
    <w:rsid w:val="00FB2662"/>
    <w:rsid w:val="00FB787C"/>
    <w:rsid w:val="00FD4EF1"/>
    <w:rsid w:val="00FE31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824B21"/>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1674DA"/>
    <w:pPr>
      <w:numPr>
        <w:numId w:val="3"/>
      </w:numPr>
      <w:ind w:left="238"/>
    </w:pPr>
  </w:style>
  <w:style w:type="paragraph" w:styleId="2">
    <w:name w:val="heading 2"/>
    <w:basedOn w:val="a1"/>
    <w:next w:val="a1"/>
    <w:link w:val="20"/>
    <w:uiPriority w:val="9"/>
    <w:unhideWhenUsed/>
    <w:qFormat/>
    <w:rsid w:val="00304C4D"/>
    <w:pPr>
      <w:keepNext/>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304C4D"/>
    <w:pPr>
      <w:keepNext/>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a1"/>
    <w:next w:val="a1"/>
    <w:link w:val="40"/>
    <w:uiPriority w:val="9"/>
    <w:semiHidden/>
    <w:unhideWhenUsed/>
    <w:qFormat/>
    <w:rsid w:val="007E2931"/>
    <w:pPr>
      <w:keepNext/>
      <w:keepLines/>
      <w:numPr>
        <w:ilvl w:val="3"/>
        <w:numId w:val="3"/>
      </w:numPr>
      <w:spacing w:before="80" w:after="40"/>
      <w:ind w:firstLineChars="0" w:firstLine="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1674DA"/>
    <w:rPr>
      <w:rFonts w:ascii="Times New Roman" w:eastAsia="黑体" w:hAnsi="Times New Roman"/>
      <w:b/>
      <w:bCs/>
      <w:noProof/>
      <w:sz w:val="28"/>
      <w:szCs w:val="28"/>
    </w:rPr>
  </w:style>
  <w:style w:type="character" w:customStyle="1" w:styleId="20">
    <w:name w:val="标题 2 字符"/>
    <w:basedOn w:val="a2"/>
    <w:link w:val="2"/>
    <w:uiPriority w:val="9"/>
    <w:rsid w:val="00304C4D"/>
    <w:rPr>
      <w:rFonts w:ascii="黑体" w:eastAsia="黑体" w:hAnsi="黑体" w:cstheme="majorBidi"/>
      <w:sz w:val="24"/>
      <w:szCs w:val="24"/>
      <w14:ligatures w14:val="none"/>
    </w:rPr>
  </w:style>
  <w:style w:type="character" w:customStyle="1" w:styleId="30">
    <w:name w:val="标题 3 字符"/>
    <w:basedOn w:val="a2"/>
    <w:link w:val="3"/>
    <w:uiPriority w:val="9"/>
    <w:rsid w:val="00304C4D"/>
    <w:rPr>
      <w:rFonts w:ascii="Times New Roman" w:eastAsia="黑体" w:hAnsi="Times New Roman" w:cstheme="majorBidi"/>
      <w:sz w:val="24"/>
      <w:szCs w:val="32"/>
      <w14:ligatures w14:val="none"/>
    </w:rPr>
  </w:style>
  <w:style w:type="character" w:customStyle="1" w:styleId="40">
    <w:name w:val="标题 4 字符"/>
    <w:basedOn w:val="a2"/>
    <w:link w:val="4"/>
    <w:uiPriority w:val="9"/>
    <w:semiHidden/>
    <w:rsid w:val="007E2931"/>
    <w:rPr>
      <w:rFonts w:cstheme="majorBidi"/>
      <w:color w:val="0F4761" w:themeColor="accent1" w:themeShade="BF"/>
      <w:sz w:val="28"/>
      <w:szCs w:val="28"/>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3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link w:val="afff6"/>
    <w:qFormat/>
    <w:rsid w:val="007C4220"/>
  </w:style>
  <w:style w:type="character" w:customStyle="1" w:styleId="afff6">
    <w:name w:val="目录标题 字符"/>
    <w:basedOn w:val="af9"/>
    <w:link w:val="afff5"/>
    <w:rsid w:val="007C422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5303">
      <w:bodyDiv w:val="1"/>
      <w:marLeft w:val="0"/>
      <w:marRight w:val="0"/>
      <w:marTop w:val="0"/>
      <w:marBottom w:val="0"/>
      <w:divBdr>
        <w:top w:val="none" w:sz="0" w:space="0" w:color="auto"/>
        <w:left w:val="none" w:sz="0" w:space="0" w:color="auto"/>
        <w:bottom w:val="none" w:sz="0" w:space="0" w:color="auto"/>
        <w:right w:val="none" w:sz="0" w:space="0" w:color="auto"/>
      </w:divBdr>
      <w:divsChild>
        <w:div w:id="1574004263">
          <w:marLeft w:val="0"/>
          <w:marRight w:val="0"/>
          <w:marTop w:val="0"/>
          <w:marBottom w:val="0"/>
          <w:divBdr>
            <w:top w:val="none" w:sz="0" w:space="0" w:color="auto"/>
            <w:left w:val="none" w:sz="0" w:space="0" w:color="auto"/>
            <w:bottom w:val="none" w:sz="0" w:space="0" w:color="auto"/>
            <w:right w:val="none" w:sz="0" w:space="0" w:color="auto"/>
          </w:divBdr>
          <w:divsChild>
            <w:div w:id="49823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5480">
      <w:bodyDiv w:val="1"/>
      <w:marLeft w:val="0"/>
      <w:marRight w:val="0"/>
      <w:marTop w:val="0"/>
      <w:marBottom w:val="0"/>
      <w:divBdr>
        <w:top w:val="none" w:sz="0" w:space="0" w:color="auto"/>
        <w:left w:val="none" w:sz="0" w:space="0" w:color="auto"/>
        <w:bottom w:val="none" w:sz="0" w:space="0" w:color="auto"/>
        <w:right w:val="none" w:sz="0" w:space="0" w:color="auto"/>
      </w:divBdr>
      <w:divsChild>
        <w:div w:id="4946459">
          <w:marLeft w:val="0"/>
          <w:marRight w:val="0"/>
          <w:marTop w:val="0"/>
          <w:marBottom w:val="0"/>
          <w:divBdr>
            <w:top w:val="none" w:sz="0" w:space="0" w:color="auto"/>
            <w:left w:val="none" w:sz="0" w:space="0" w:color="auto"/>
            <w:bottom w:val="none" w:sz="0" w:space="0" w:color="auto"/>
            <w:right w:val="none" w:sz="0" w:space="0" w:color="auto"/>
          </w:divBdr>
          <w:divsChild>
            <w:div w:id="669413221">
              <w:marLeft w:val="0"/>
              <w:marRight w:val="0"/>
              <w:marTop w:val="0"/>
              <w:marBottom w:val="0"/>
              <w:divBdr>
                <w:top w:val="none" w:sz="0" w:space="0" w:color="auto"/>
                <w:left w:val="none" w:sz="0" w:space="0" w:color="auto"/>
                <w:bottom w:val="none" w:sz="0" w:space="0" w:color="auto"/>
                <w:right w:val="none" w:sz="0" w:space="0" w:color="auto"/>
              </w:divBdr>
            </w:div>
            <w:div w:id="468979876">
              <w:marLeft w:val="0"/>
              <w:marRight w:val="0"/>
              <w:marTop w:val="0"/>
              <w:marBottom w:val="0"/>
              <w:divBdr>
                <w:top w:val="none" w:sz="0" w:space="0" w:color="auto"/>
                <w:left w:val="none" w:sz="0" w:space="0" w:color="auto"/>
                <w:bottom w:val="none" w:sz="0" w:space="0" w:color="auto"/>
                <w:right w:val="none" w:sz="0" w:space="0" w:color="auto"/>
              </w:divBdr>
            </w:div>
            <w:div w:id="1895580346">
              <w:marLeft w:val="0"/>
              <w:marRight w:val="0"/>
              <w:marTop w:val="0"/>
              <w:marBottom w:val="0"/>
              <w:divBdr>
                <w:top w:val="none" w:sz="0" w:space="0" w:color="auto"/>
                <w:left w:val="none" w:sz="0" w:space="0" w:color="auto"/>
                <w:bottom w:val="none" w:sz="0" w:space="0" w:color="auto"/>
                <w:right w:val="none" w:sz="0" w:space="0" w:color="auto"/>
              </w:divBdr>
            </w:div>
            <w:div w:id="21457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8589">
      <w:bodyDiv w:val="1"/>
      <w:marLeft w:val="0"/>
      <w:marRight w:val="0"/>
      <w:marTop w:val="0"/>
      <w:marBottom w:val="0"/>
      <w:divBdr>
        <w:top w:val="none" w:sz="0" w:space="0" w:color="auto"/>
        <w:left w:val="none" w:sz="0" w:space="0" w:color="auto"/>
        <w:bottom w:val="none" w:sz="0" w:space="0" w:color="auto"/>
        <w:right w:val="none" w:sz="0" w:space="0" w:color="auto"/>
      </w:divBdr>
      <w:divsChild>
        <w:div w:id="2126119900">
          <w:marLeft w:val="0"/>
          <w:marRight w:val="0"/>
          <w:marTop w:val="0"/>
          <w:marBottom w:val="0"/>
          <w:divBdr>
            <w:top w:val="none" w:sz="0" w:space="0" w:color="auto"/>
            <w:left w:val="none" w:sz="0" w:space="0" w:color="auto"/>
            <w:bottom w:val="none" w:sz="0" w:space="0" w:color="auto"/>
            <w:right w:val="none" w:sz="0" w:space="0" w:color="auto"/>
          </w:divBdr>
          <w:divsChild>
            <w:div w:id="368267284">
              <w:marLeft w:val="0"/>
              <w:marRight w:val="0"/>
              <w:marTop w:val="0"/>
              <w:marBottom w:val="0"/>
              <w:divBdr>
                <w:top w:val="none" w:sz="0" w:space="0" w:color="auto"/>
                <w:left w:val="none" w:sz="0" w:space="0" w:color="auto"/>
                <w:bottom w:val="none" w:sz="0" w:space="0" w:color="auto"/>
                <w:right w:val="none" w:sz="0" w:space="0" w:color="auto"/>
              </w:divBdr>
            </w:div>
            <w:div w:id="603533151">
              <w:marLeft w:val="0"/>
              <w:marRight w:val="0"/>
              <w:marTop w:val="0"/>
              <w:marBottom w:val="0"/>
              <w:divBdr>
                <w:top w:val="none" w:sz="0" w:space="0" w:color="auto"/>
                <w:left w:val="none" w:sz="0" w:space="0" w:color="auto"/>
                <w:bottom w:val="none" w:sz="0" w:space="0" w:color="auto"/>
                <w:right w:val="none" w:sz="0" w:space="0" w:color="auto"/>
              </w:divBdr>
            </w:div>
            <w:div w:id="18202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712">
      <w:bodyDiv w:val="1"/>
      <w:marLeft w:val="0"/>
      <w:marRight w:val="0"/>
      <w:marTop w:val="0"/>
      <w:marBottom w:val="0"/>
      <w:divBdr>
        <w:top w:val="none" w:sz="0" w:space="0" w:color="auto"/>
        <w:left w:val="none" w:sz="0" w:space="0" w:color="auto"/>
        <w:bottom w:val="none" w:sz="0" w:space="0" w:color="auto"/>
        <w:right w:val="none" w:sz="0" w:space="0" w:color="auto"/>
      </w:divBdr>
      <w:divsChild>
        <w:div w:id="386298025">
          <w:marLeft w:val="0"/>
          <w:marRight w:val="0"/>
          <w:marTop w:val="0"/>
          <w:marBottom w:val="0"/>
          <w:divBdr>
            <w:top w:val="none" w:sz="0" w:space="0" w:color="auto"/>
            <w:left w:val="none" w:sz="0" w:space="0" w:color="auto"/>
            <w:bottom w:val="none" w:sz="0" w:space="0" w:color="auto"/>
            <w:right w:val="none" w:sz="0" w:space="0" w:color="auto"/>
          </w:divBdr>
          <w:divsChild>
            <w:div w:id="136374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54721">
      <w:bodyDiv w:val="1"/>
      <w:marLeft w:val="0"/>
      <w:marRight w:val="0"/>
      <w:marTop w:val="0"/>
      <w:marBottom w:val="0"/>
      <w:divBdr>
        <w:top w:val="none" w:sz="0" w:space="0" w:color="auto"/>
        <w:left w:val="none" w:sz="0" w:space="0" w:color="auto"/>
        <w:bottom w:val="none" w:sz="0" w:space="0" w:color="auto"/>
        <w:right w:val="none" w:sz="0" w:space="0" w:color="auto"/>
      </w:divBdr>
      <w:divsChild>
        <w:div w:id="532353157">
          <w:marLeft w:val="0"/>
          <w:marRight w:val="0"/>
          <w:marTop w:val="0"/>
          <w:marBottom w:val="0"/>
          <w:divBdr>
            <w:top w:val="none" w:sz="0" w:space="0" w:color="auto"/>
            <w:left w:val="none" w:sz="0" w:space="0" w:color="auto"/>
            <w:bottom w:val="none" w:sz="0" w:space="0" w:color="auto"/>
            <w:right w:val="none" w:sz="0" w:space="0" w:color="auto"/>
          </w:divBdr>
          <w:divsChild>
            <w:div w:id="1207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5838">
      <w:bodyDiv w:val="1"/>
      <w:marLeft w:val="0"/>
      <w:marRight w:val="0"/>
      <w:marTop w:val="0"/>
      <w:marBottom w:val="0"/>
      <w:divBdr>
        <w:top w:val="none" w:sz="0" w:space="0" w:color="auto"/>
        <w:left w:val="none" w:sz="0" w:space="0" w:color="auto"/>
        <w:bottom w:val="none" w:sz="0" w:space="0" w:color="auto"/>
        <w:right w:val="none" w:sz="0" w:space="0" w:color="auto"/>
      </w:divBdr>
      <w:divsChild>
        <w:div w:id="561185420">
          <w:marLeft w:val="0"/>
          <w:marRight w:val="0"/>
          <w:marTop w:val="0"/>
          <w:marBottom w:val="0"/>
          <w:divBdr>
            <w:top w:val="none" w:sz="0" w:space="0" w:color="auto"/>
            <w:left w:val="none" w:sz="0" w:space="0" w:color="auto"/>
            <w:bottom w:val="none" w:sz="0" w:space="0" w:color="auto"/>
            <w:right w:val="none" w:sz="0" w:space="0" w:color="auto"/>
          </w:divBdr>
          <w:divsChild>
            <w:div w:id="132603750">
              <w:marLeft w:val="0"/>
              <w:marRight w:val="0"/>
              <w:marTop w:val="0"/>
              <w:marBottom w:val="0"/>
              <w:divBdr>
                <w:top w:val="none" w:sz="0" w:space="0" w:color="auto"/>
                <w:left w:val="none" w:sz="0" w:space="0" w:color="auto"/>
                <w:bottom w:val="none" w:sz="0" w:space="0" w:color="auto"/>
                <w:right w:val="none" w:sz="0" w:space="0" w:color="auto"/>
              </w:divBdr>
            </w:div>
            <w:div w:id="2017033519">
              <w:marLeft w:val="0"/>
              <w:marRight w:val="0"/>
              <w:marTop w:val="0"/>
              <w:marBottom w:val="0"/>
              <w:divBdr>
                <w:top w:val="none" w:sz="0" w:space="0" w:color="auto"/>
                <w:left w:val="none" w:sz="0" w:space="0" w:color="auto"/>
                <w:bottom w:val="none" w:sz="0" w:space="0" w:color="auto"/>
                <w:right w:val="none" w:sz="0" w:space="0" w:color="auto"/>
              </w:divBdr>
            </w:div>
            <w:div w:id="78323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676">
      <w:bodyDiv w:val="1"/>
      <w:marLeft w:val="0"/>
      <w:marRight w:val="0"/>
      <w:marTop w:val="0"/>
      <w:marBottom w:val="0"/>
      <w:divBdr>
        <w:top w:val="none" w:sz="0" w:space="0" w:color="auto"/>
        <w:left w:val="none" w:sz="0" w:space="0" w:color="auto"/>
        <w:bottom w:val="none" w:sz="0" w:space="0" w:color="auto"/>
        <w:right w:val="none" w:sz="0" w:space="0" w:color="auto"/>
      </w:divBdr>
      <w:divsChild>
        <w:div w:id="1691905701">
          <w:marLeft w:val="0"/>
          <w:marRight w:val="0"/>
          <w:marTop w:val="0"/>
          <w:marBottom w:val="0"/>
          <w:divBdr>
            <w:top w:val="none" w:sz="0" w:space="0" w:color="auto"/>
            <w:left w:val="none" w:sz="0" w:space="0" w:color="auto"/>
            <w:bottom w:val="none" w:sz="0" w:space="0" w:color="auto"/>
            <w:right w:val="none" w:sz="0" w:space="0" w:color="auto"/>
          </w:divBdr>
          <w:divsChild>
            <w:div w:id="1185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18846">
      <w:bodyDiv w:val="1"/>
      <w:marLeft w:val="0"/>
      <w:marRight w:val="0"/>
      <w:marTop w:val="0"/>
      <w:marBottom w:val="0"/>
      <w:divBdr>
        <w:top w:val="none" w:sz="0" w:space="0" w:color="auto"/>
        <w:left w:val="none" w:sz="0" w:space="0" w:color="auto"/>
        <w:bottom w:val="none" w:sz="0" w:space="0" w:color="auto"/>
        <w:right w:val="none" w:sz="0" w:space="0" w:color="auto"/>
      </w:divBdr>
      <w:divsChild>
        <w:div w:id="2125688826">
          <w:marLeft w:val="0"/>
          <w:marRight w:val="0"/>
          <w:marTop w:val="0"/>
          <w:marBottom w:val="0"/>
          <w:divBdr>
            <w:top w:val="none" w:sz="0" w:space="0" w:color="auto"/>
            <w:left w:val="none" w:sz="0" w:space="0" w:color="auto"/>
            <w:bottom w:val="none" w:sz="0" w:space="0" w:color="auto"/>
            <w:right w:val="none" w:sz="0" w:space="0" w:color="auto"/>
          </w:divBdr>
          <w:divsChild>
            <w:div w:id="855582491">
              <w:marLeft w:val="0"/>
              <w:marRight w:val="0"/>
              <w:marTop w:val="0"/>
              <w:marBottom w:val="0"/>
              <w:divBdr>
                <w:top w:val="none" w:sz="0" w:space="0" w:color="auto"/>
                <w:left w:val="none" w:sz="0" w:space="0" w:color="auto"/>
                <w:bottom w:val="none" w:sz="0" w:space="0" w:color="auto"/>
                <w:right w:val="none" w:sz="0" w:space="0" w:color="auto"/>
              </w:divBdr>
            </w:div>
            <w:div w:id="1372148804">
              <w:marLeft w:val="0"/>
              <w:marRight w:val="0"/>
              <w:marTop w:val="0"/>
              <w:marBottom w:val="0"/>
              <w:divBdr>
                <w:top w:val="none" w:sz="0" w:space="0" w:color="auto"/>
                <w:left w:val="none" w:sz="0" w:space="0" w:color="auto"/>
                <w:bottom w:val="none" w:sz="0" w:space="0" w:color="auto"/>
                <w:right w:val="none" w:sz="0" w:space="0" w:color="auto"/>
              </w:divBdr>
            </w:div>
            <w:div w:id="1336961884">
              <w:marLeft w:val="0"/>
              <w:marRight w:val="0"/>
              <w:marTop w:val="0"/>
              <w:marBottom w:val="0"/>
              <w:divBdr>
                <w:top w:val="none" w:sz="0" w:space="0" w:color="auto"/>
                <w:left w:val="none" w:sz="0" w:space="0" w:color="auto"/>
                <w:bottom w:val="none" w:sz="0" w:space="0" w:color="auto"/>
                <w:right w:val="none" w:sz="0" w:space="0" w:color="auto"/>
              </w:divBdr>
            </w:div>
            <w:div w:id="149791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24965">
      <w:bodyDiv w:val="1"/>
      <w:marLeft w:val="0"/>
      <w:marRight w:val="0"/>
      <w:marTop w:val="0"/>
      <w:marBottom w:val="0"/>
      <w:divBdr>
        <w:top w:val="none" w:sz="0" w:space="0" w:color="auto"/>
        <w:left w:val="none" w:sz="0" w:space="0" w:color="auto"/>
        <w:bottom w:val="none" w:sz="0" w:space="0" w:color="auto"/>
        <w:right w:val="none" w:sz="0" w:space="0" w:color="auto"/>
      </w:divBdr>
      <w:divsChild>
        <w:div w:id="655108078">
          <w:marLeft w:val="0"/>
          <w:marRight w:val="0"/>
          <w:marTop w:val="0"/>
          <w:marBottom w:val="0"/>
          <w:divBdr>
            <w:top w:val="none" w:sz="0" w:space="0" w:color="auto"/>
            <w:left w:val="none" w:sz="0" w:space="0" w:color="auto"/>
            <w:bottom w:val="none" w:sz="0" w:space="0" w:color="auto"/>
            <w:right w:val="none" w:sz="0" w:space="0" w:color="auto"/>
          </w:divBdr>
          <w:divsChild>
            <w:div w:id="2114087351">
              <w:marLeft w:val="0"/>
              <w:marRight w:val="0"/>
              <w:marTop w:val="0"/>
              <w:marBottom w:val="0"/>
              <w:divBdr>
                <w:top w:val="none" w:sz="0" w:space="0" w:color="auto"/>
                <w:left w:val="none" w:sz="0" w:space="0" w:color="auto"/>
                <w:bottom w:val="none" w:sz="0" w:space="0" w:color="auto"/>
                <w:right w:val="none" w:sz="0" w:space="0" w:color="auto"/>
              </w:divBdr>
            </w:div>
            <w:div w:id="718436245">
              <w:marLeft w:val="0"/>
              <w:marRight w:val="0"/>
              <w:marTop w:val="0"/>
              <w:marBottom w:val="0"/>
              <w:divBdr>
                <w:top w:val="none" w:sz="0" w:space="0" w:color="auto"/>
                <w:left w:val="none" w:sz="0" w:space="0" w:color="auto"/>
                <w:bottom w:val="none" w:sz="0" w:space="0" w:color="auto"/>
                <w:right w:val="none" w:sz="0" w:space="0" w:color="auto"/>
              </w:divBdr>
            </w:div>
            <w:div w:id="745110516">
              <w:marLeft w:val="0"/>
              <w:marRight w:val="0"/>
              <w:marTop w:val="0"/>
              <w:marBottom w:val="0"/>
              <w:divBdr>
                <w:top w:val="none" w:sz="0" w:space="0" w:color="auto"/>
                <w:left w:val="none" w:sz="0" w:space="0" w:color="auto"/>
                <w:bottom w:val="none" w:sz="0" w:space="0" w:color="auto"/>
                <w:right w:val="none" w:sz="0" w:space="0" w:color="auto"/>
              </w:divBdr>
            </w:div>
            <w:div w:id="151259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2550">
      <w:bodyDiv w:val="1"/>
      <w:marLeft w:val="0"/>
      <w:marRight w:val="0"/>
      <w:marTop w:val="0"/>
      <w:marBottom w:val="0"/>
      <w:divBdr>
        <w:top w:val="none" w:sz="0" w:space="0" w:color="auto"/>
        <w:left w:val="none" w:sz="0" w:space="0" w:color="auto"/>
        <w:bottom w:val="none" w:sz="0" w:space="0" w:color="auto"/>
        <w:right w:val="none" w:sz="0" w:space="0" w:color="auto"/>
      </w:divBdr>
      <w:divsChild>
        <w:div w:id="531382736">
          <w:marLeft w:val="0"/>
          <w:marRight w:val="0"/>
          <w:marTop w:val="0"/>
          <w:marBottom w:val="0"/>
          <w:divBdr>
            <w:top w:val="none" w:sz="0" w:space="0" w:color="auto"/>
            <w:left w:val="none" w:sz="0" w:space="0" w:color="auto"/>
            <w:bottom w:val="none" w:sz="0" w:space="0" w:color="auto"/>
            <w:right w:val="none" w:sz="0" w:space="0" w:color="auto"/>
          </w:divBdr>
          <w:divsChild>
            <w:div w:id="1801915541">
              <w:marLeft w:val="0"/>
              <w:marRight w:val="0"/>
              <w:marTop w:val="0"/>
              <w:marBottom w:val="0"/>
              <w:divBdr>
                <w:top w:val="none" w:sz="0" w:space="0" w:color="auto"/>
                <w:left w:val="none" w:sz="0" w:space="0" w:color="auto"/>
                <w:bottom w:val="none" w:sz="0" w:space="0" w:color="auto"/>
                <w:right w:val="none" w:sz="0" w:space="0" w:color="auto"/>
              </w:divBdr>
            </w:div>
            <w:div w:id="1165781076">
              <w:marLeft w:val="0"/>
              <w:marRight w:val="0"/>
              <w:marTop w:val="0"/>
              <w:marBottom w:val="0"/>
              <w:divBdr>
                <w:top w:val="none" w:sz="0" w:space="0" w:color="auto"/>
                <w:left w:val="none" w:sz="0" w:space="0" w:color="auto"/>
                <w:bottom w:val="none" w:sz="0" w:space="0" w:color="auto"/>
                <w:right w:val="none" w:sz="0" w:space="0" w:color="auto"/>
              </w:divBdr>
            </w:div>
            <w:div w:id="116681603">
              <w:marLeft w:val="0"/>
              <w:marRight w:val="0"/>
              <w:marTop w:val="0"/>
              <w:marBottom w:val="0"/>
              <w:divBdr>
                <w:top w:val="none" w:sz="0" w:space="0" w:color="auto"/>
                <w:left w:val="none" w:sz="0" w:space="0" w:color="auto"/>
                <w:bottom w:val="none" w:sz="0" w:space="0" w:color="auto"/>
                <w:right w:val="none" w:sz="0" w:space="0" w:color="auto"/>
              </w:divBdr>
            </w:div>
            <w:div w:id="83383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79969">
      <w:bodyDiv w:val="1"/>
      <w:marLeft w:val="0"/>
      <w:marRight w:val="0"/>
      <w:marTop w:val="0"/>
      <w:marBottom w:val="0"/>
      <w:divBdr>
        <w:top w:val="none" w:sz="0" w:space="0" w:color="auto"/>
        <w:left w:val="none" w:sz="0" w:space="0" w:color="auto"/>
        <w:bottom w:val="none" w:sz="0" w:space="0" w:color="auto"/>
        <w:right w:val="none" w:sz="0" w:space="0" w:color="auto"/>
      </w:divBdr>
      <w:divsChild>
        <w:div w:id="1194927343">
          <w:marLeft w:val="0"/>
          <w:marRight w:val="0"/>
          <w:marTop w:val="0"/>
          <w:marBottom w:val="0"/>
          <w:divBdr>
            <w:top w:val="none" w:sz="0" w:space="0" w:color="auto"/>
            <w:left w:val="none" w:sz="0" w:space="0" w:color="auto"/>
            <w:bottom w:val="none" w:sz="0" w:space="0" w:color="auto"/>
            <w:right w:val="none" w:sz="0" w:space="0" w:color="auto"/>
          </w:divBdr>
          <w:divsChild>
            <w:div w:id="457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38/nature14178" TargetMode="External"/><Relationship Id="rId21" Type="http://schemas.openxmlformats.org/officeDocument/2006/relationships/image" Target="media/image5.png"/><Relationship Id="rId42" Type="http://schemas.openxmlformats.org/officeDocument/2006/relationships/image" Target="media/image26.png"/><Relationship Id="rId63" Type="http://schemas.openxmlformats.org/officeDocument/2006/relationships/image" Target="media/image47.svg"/><Relationship Id="rId84" Type="http://schemas.openxmlformats.org/officeDocument/2006/relationships/hyperlink" Target="https://doi.org/10.1038/nn.2501" TargetMode="External"/><Relationship Id="rId138" Type="http://schemas.openxmlformats.org/officeDocument/2006/relationships/hyperlink" Target="https://doi.org/https://doi.org/10.1016/j.conb.2019.08.005" TargetMode="External"/><Relationship Id="rId159" Type="http://schemas.openxmlformats.org/officeDocument/2006/relationships/hyperlink" Target="https://doi.org/10.1523/eneuro.0052-18.2018" TargetMode="External"/><Relationship Id="rId170" Type="http://schemas.openxmlformats.org/officeDocument/2006/relationships/hyperlink" Target="https://doi.org/10.1101/lm.430907" TargetMode="External"/><Relationship Id="rId107" Type="http://schemas.openxmlformats.org/officeDocument/2006/relationships/hyperlink" Target="https://doi.org/10.1523/jneurosci.3152-17.2018" TargetMode="External"/><Relationship Id="rId11" Type="http://schemas.openxmlformats.org/officeDocument/2006/relationships/footer" Target="footer2.xml"/><Relationship Id="rId32" Type="http://schemas.openxmlformats.org/officeDocument/2006/relationships/image" Target="media/image16.png"/><Relationship Id="rId53" Type="http://schemas.openxmlformats.org/officeDocument/2006/relationships/image" Target="media/image37.png"/><Relationship Id="rId74" Type="http://schemas.openxmlformats.org/officeDocument/2006/relationships/hyperlink" Target="https://doi.org/10.1037/0033-2909.128.4.612" TargetMode="External"/><Relationship Id="rId128" Type="http://schemas.openxmlformats.org/officeDocument/2006/relationships/hyperlink" Target="https://doi.org/https://doi.org/10.1006/nlme.1996.0007" TargetMode="External"/><Relationship Id="rId149" Type="http://schemas.openxmlformats.org/officeDocument/2006/relationships/hyperlink" Target="https://doi.org/10.1371/journal.pbio.0040179" TargetMode="External"/><Relationship Id="rId5" Type="http://schemas.openxmlformats.org/officeDocument/2006/relationships/webSettings" Target="webSettings.xml"/><Relationship Id="rId95" Type="http://schemas.openxmlformats.org/officeDocument/2006/relationships/hyperlink" Target="https://doi.org/10.7554/eLife.10774" TargetMode="External"/><Relationship Id="rId160" Type="http://schemas.openxmlformats.org/officeDocument/2006/relationships/hyperlink" Target="https://doi.org/https://doi.org/10.1016/j.neuron.2015.08.002" TargetMode="External"/><Relationship Id="rId22" Type="http://schemas.openxmlformats.org/officeDocument/2006/relationships/image" Target="media/image6.png"/><Relationship Id="rId43" Type="http://schemas.openxmlformats.org/officeDocument/2006/relationships/image" Target="media/image27.svg"/><Relationship Id="rId64" Type="http://schemas.openxmlformats.org/officeDocument/2006/relationships/image" Target="media/image48.png"/><Relationship Id="rId118" Type="http://schemas.openxmlformats.org/officeDocument/2006/relationships/hyperlink" Target="https://doi.org/10.1038/nature11028" TargetMode="External"/><Relationship Id="rId139" Type="http://schemas.openxmlformats.org/officeDocument/2006/relationships/hyperlink" Target="https://doi.org/doi:10.1126/science.1223082" TargetMode="External"/><Relationship Id="rId85" Type="http://schemas.openxmlformats.org/officeDocument/2006/relationships/hyperlink" Target="https://doi.org/10.1038/nn.3776" TargetMode="External"/><Relationship Id="rId150" Type="http://schemas.openxmlformats.org/officeDocument/2006/relationships/hyperlink" Target="https://doi.org/doi" TargetMode="External"/><Relationship Id="rId171" Type="http://schemas.openxmlformats.org/officeDocument/2006/relationships/hyperlink" Target="https://doi.org/10.1037/h0074898" TargetMode="External"/><Relationship Id="rId12" Type="http://schemas.openxmlformats.org/officeDocument/2006/relationships/footer" Target="footer3.xml"/><Relationship Id="rId33" Type="http://schemas.openxmlformats.org/officeDocument/2006/relationships/image" Target="media/image17.svg"/><Relationship Id="rId108" Type="http://schemas.openxmlformats.org/officeDocument/2006/relationships/hyperlink" Target="https://doi.org/doi:10.1126/science.aaw4325" TargetMode="External"/><Relationship Id="rId129" Type="http://schemas.openxmlformats.org/officeDocument/2006/relationships/hyperlink" Target="https://doi.org/10.1109/TKDE.2009.191" TargetMode="External"/><Relationship Id="rId54" Type="http://schemas.openxmlformats.org/officeDocument/2006/relationships/image" Target="media/image38.png"/><Relationship Id="rId75" Type="http://schemas.openxmlformats.org/officeDocument/2006/relationships/hyperlink" Target="https://doi.org/https://doi.org/10.1016/j.neuron.2012.10.038" TargetMode="External"/><Relationship Id="rId96" Type="http://schemas.openxmlformats.org/officeDocument/2006/relationships/hyperlink" Target="https://doi.org/https://doi.org/10.1016/j.neuron.2019.06.005" TargetMode="External"/><Relationship Id="rId140" Type="http://schemas.openxmlformats.org/officeDocument/2006/relationships/hyperlink" Target="https://doi.org/10.1038/nature13665" TargetMode="External"/><Relationship Id="rId161" Type="http://schemas.openxmlformats.org/officeDocument/2006/relationships/hyperlink" Target="https://doi.org/10.1038/s41583-018-0031-2" TargetMode="Externa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image" Target="media/image33.svg"/><Relationship Id="rId114" Type="http://schemas.openxmlformats.org/officeDocument/2006/relationships/hyperlink" Target="https://doi.org/10.3389/neuro.06.004.2008" TargetMode="External"/><Relationship Id="rId119" Type="http://schemas.openxmlformats.org/officeDocument/2006/relationships/hyperlink" Target="https://doi.org/10.1037/h0076778" TargetMode="External"/><Relationship Id="rId44" Type="http://schemas.openxmlformats.org/officeDocument/2006/relationships/image" Target="media/image28.png"/><Relationship Id="rId60" Type="http://schemas.openxmlformats.org/officeDocument/2006/relationships/image" Target="media/image44.png"/><Relationship Id="rId65" Type="http://schemas.openxmlformats.org/officeDocument/2006/relationships/image" Target="media/image49.svg"/><Relationship Id="rId81" Type="http://schemas.openxmlformats.org/officeDocument/2006/relationships/hyperlink" Target="https://doi.org/10.1038/s44260-025-00066-8" TargetMode="External"/><Relationship Id="rId86" Type="http://schemas.openxmlformats.org/officeDocument/2006/relationships/hyperlink" Target="https://doi.org/10.1016/j.celrep.2022.110801" TargetMode="External"/><Relationship Id="rId130" Type="http://schemas.openxmlformats.org/officeDocument/2006/relationships/hyperlink" Target="https://doi.org/https://doi.org/10.1016/j.neuroscience.2017.09.010" TargetMode="External"/><Relationship Id="rId135" Type="http://schemas.openxmlformats.org/officeDocument/2006/relationships/hyperlink" Target="https://doi.org/10.1038/4580" TargetMode="External"/><Relationship Id="rId151" Type="http://schemas.openxmlformats.org/officeDocument/2006/relationships/hyperlink" Target="https://doi.org/10.1016/j.neuron.2017.01.006" TargetMode="External"/><Relationship Id="rId156" Type="http://schemas.openxmlformats.org/officeDocument/2006/relationships/hyperlink" Target="https://doi.org/10.1016/j.cub.2021.06.089" TargetMode="External"/><Relationship Id="rId177" Type="http://schemas.openxmlformats.org/officeDocument/2006/relationships/glossaryDocument" Target="glossary/document.xml"/><Relationship Id="rId172" Type="http://schemas.openxmlformats.org/officeDocument/2006/relationships/hyperlink" Target="https://doi.org/10.1002/cne.920180503" TargetMode="External"/><Relationship Id="rId13" Type="http://schemas.openxmlformats.org/officeDocument/2006/relationships/header" Target="header2.xml"/><Relationship Id="rId18" Type="http://schemas.openxmlformats.org/officeDocument/2006/relationships/image" Target="media/image2.png"/><Relationship Id="rId39" Type="http://schemas.openxmlformats.org/officeDocument/2006/relationships/image" Target="media/image23.svg"/><Relationship Id="rId109" Type="http://schemas.openxmlformats.org/officeDocument/2006/relationships/hyperlink" Target="https://doi.org/https://doi.org/10.1016/j.neuron.2015.03.024" TargetMode="External"/><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svg"/><Relationship Id="rId76" Type="http://schemas.openxmlformats.org/officeDocument/2006/relationships/hyperlink" Target="https://doi.org/https://doi.org/10.1016/j.neuron.2005.05.020" TargetMode="External"/><Relationship Id="rId97" Type="http://schemas.openxmlformats.org/officeDocument/2006/relationships/hyperlink" Target="https://doi.org/10.1037/h0062474" TargetMode="External"/><Relationship Id="rId104" Type="http://schemas.openxmlformats.org/officeDocument/2006/relationships/hyperlink" Target="https://doi.org/10.1016/j.tins.2011.07.002" TargetMode="External"/><Relationship Id="rId120" Type="http://schemas.openxmlformats.org/officeDocument/2006/relationships/hyperlink" Target="https://doi.org/10.1016/j.neuron.2016.10.029" TargetMode="External"/><Relationship Id="rId125" Type="http://schemas.openxmlformats.org/officeDocument/2006/relationships/hyperlink" Target="https://doi.org/10.1038/nn.3826" TargetMode="External"/><Relationship Id="rId141" Type="http://schemas.openxmlformats.org/officeDocument/2006/relationships/hyperlink" Target="https://doi.org/https://doi.org/10.1016/j.neuron.2012.10.021" TargetMode="External"/><Relationship Id="rId146" Type="http://schemas.openxmlformats.org/officeDocument/2006/relationships/hyperlink" Target="https://doi.org/https://doi.org/10.1146/annurev-neuro-062111-150509" TargetMode="External"/><Relationship Id="rId167" Type="http://schemas.openxmlformats.org/officeDocument/2006/relationships/hyperlink" Target="https://doi.org/10.1080/00273170802285941" TargetMode="External"/><Relationship Id="rId7" Type="http://schemas.openxmlformats.org/officeDocument/2006/relationships/endnotes" Target="endnotes.xml"/><Relationship Id="rId71" Type="http://schemas.openxmlformats.org/officeDocument/2006/relationships/hyperlink" Target="https://doi.org/10.1016/j.neuron.2022.11.006" TargetMode="External"/><Relationship Id="rId92" Type="http://schemas.openxmlformats.org/officeDocument/2006/relationships/hyperlink" Target="https://doi.org/10.1038/s41467-018-06560-z" TargetMode="External"/><Relationship Id="rId162" Type="http://schemas.openxmlformats.org/officeDocument/2006/relationships/hyperlink" Target="https://doi.org/doi:10.1126/science.1135935" TargetMode="External"/><Relationship Id="rId2" Type="http://schemas.openxmlformats.org/officeDocument/2006/relationships/numbering" Target="numbering.xml"/><Relationship Id="rId29" Type="http://schemas.openxmlformats.org/officeDocument/2006/relationships/image" Target="media/image13.svg"/><Relationship Id="rId24" Type="http://schemas.openxmlformats.org/officeDocument/2006/relationships/image" Target="media/image8.sv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header" Target="header6.xml"/><Relationship Id="rId87" Type="http://schemas.openxmlformats.org/officeDocument/2006/relationships/hyperlink" Target="https://doi.org/10.1038/nn.4091" TargetMode="External"/><Relationship Id="rId110" Type="http://schemas.openxmlformats.org/officeDocument/2006/relationships/hyperlink" Target="https://doi.org/doi:10.1073/pnas.1611835114" TargetMode="External"/><Relationship Id="rId115" Type="http://schemas.openxmlformats.org/officeDocument/2006/relationships/hyperlink" Target="https://doi.org/10.1037/h0058097" TargetMode="External"/><Relationship Id="rId131" Type="http://schemas.openxmlformats.org/officeDocument/2006/relationships/hyperlink" Target="https://doi.org/10.1037/0033-295X.87.6.532" TargetMode="External"/><Relationship Id="rId136" Type="http://schemas.openxmlformats.org/officeDocument/2006/relationships/hyperlink" Target="https://doi.org/10.1016/j.neuron.2018.05.020" TargetMode="External"/><Relationship Id="rId157" Type="http://schemas.openxmlformats.org/officeDocument/2006/relationships/hyperlink" Target="https://doi.org/10.1038/nn.2449" TargetMode="External"/><Relationship Id="rId178" Type="http://schemas.openxmlformats.org/officeDocument/2006/relationships/theme" Target="theme/theme1.xml"/><Relationship Id="rId61" Type="http://schemas.openxmlformats.org/officeDocument/2006/relationships/image" Target="media/image45.svg"/><Relationship Id="rId82" Type="http://schemas.openxmlformats.org/officeDocument/2006/relationships/hyperlink" Target="https://doi.org/10.3389/fncir.2017.00069" TargetMode="External"/><Relationship Id="rId152" Type="http://schemas.openxmlformats.org/officeDocument/2006/relationships/hyperlink" Target="https://doi.org/10.1016/j.nlm.2004.06.005" TargetMode="External"/><Relationship Id="rId173" Type="http://schemas.openxmlformats.org/officeDocument/2006/relationships/hyperlink" Target="https://doi.org/10.1038/nrn1919" TargetMode="External"/><Relationship Id="rId19" Type="http://schemas.openxmlformats.org/officeDocument/2006/relationships/image" Target="media/image3.svg"/><Relationship Id="rId14" Type="http://schemas.openxmlformats.org/officeDocument/2006/relationships/footer" Target="footer4.xml"/><Relationship Id="rId30" Type="http://schemas.openxmlformats.org/officeDocument/2006/relationships/image" Target="media/image14.png"/><Relationship Id="rId35" Type="http://schemas.openxmlformats.org/officeDocument/2006/relationships/image" Target="media/image19.svg"/><Relationship Id="rId56" Type="http://schemas.openxmlformats.org/officeDocument/2006/relationships/image" Target="media/image40.png"/><Relationship Id="rId77" Type="http://schemas.openxmlformats.org/officeDocument/2006/relationships/hyperlink" Target="https://doi.org/https://doi.org/10.1016/j.brainresrev.2008.07.001" TargetMode="External"/><Relationship Id="rId100" Type="http://schemas.openxmlformats.org/officeDocument/2006/relationships/hyperlink" Target="https://doi.org/10.1016/j.neuron.2018.07.046" TargetMode="External"/><Relationship Id="rId105" Type="http://schemas.openxmlformats.org/officeDocument/2006/relationships/hyperlink" Target="https://doi.org/10.1523/jneurosci.3049-20.2021" TargetMode="External"/><Relationship Id="rId126" Type="http://schemas.openxmlformats.org/officeDocument/2006/relationships/hyperlink" Target="https://doi.org/10.1007/s00213-006-0502-4" TargetMode="External"/><Relationship Id="rId147" Type="http://schemas.openxmlformats.org/officeDocument/2006/relationships/hyperlink" Target="https://doi.org/10.1038/s41583-021-00459-3" TargetMode="External"/><Relationship Id="rId168" Type="http://schemas.openxmlformats.org/officeDocument/2006/relationships/hyperlink" Target="https://doi.org/10.1038/nbt.3909" TargetMode="External"/><Relationship Id="rId8" Type="http://schemas.openxmlformats.org/officeDocument/2006/relationships/image" Target="media/image1.emf"/><Relationship Id="rId51" Type="http://schemas.openxmlformats.org/officeDocument/2006/relationships/image" Target="media/image35.png"/><Relationship Id="rId72" Type="http://schemas.openxmlformats.org/officeDocument/2006/relationships/hyperlink" Target="https://doi.org/https://doi.org/10.1146/annurev.neuro.28.061604.135709" TargetMode="External"/><Relationship Id="rId93" Type="http://schemas.openxmlformats.org/officeDocument/2006/relationships/hyperlink" Target="https://doi.org/10.1038/s41593-018-0095-3" TargetMode="External"/><Relationship Id="rId98" Type="http://schemas.openxmlformats.org/officeDocument/2006/relationships/hyperlink" Target="https://doi.org/10.1038/nn.3917" TargetMode="External"/><Relationship Id="rId121" Type="http://schemas.openxmlformats.org/officeDocument/2006/relationships/hyperlink" Target="https://doi.org/10.1016/j.neuron.2017.04.015" TargetMode="External"/><Relationship Id="rId142" Type="http://schemas.openxmlformats.org/officeDocument/2006/relationships/hyperlink" Target="https://arxiv.org/abs/1312.6120" TargetMode="External"/><Relationship Id="rId163" Type="http://schemas.openxmlformats.org/officeDocument/2006/relationships/hyperlink" Target="https://doi.org/10.1038/nrn2733"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30.svg"/><Relationship Id="rId67" Type="http://schemas.openxmlformats.org/officeDocument/2006/relationships/header" Target="header7.xml"/><Relationship Id="rId116" Type="http://schemas.openxmlformats.org/officeDocument/2006/relationships/hyperlink" Target="https://doi.org/10.12717/DR.2015.19.2.061" TargetMode="External"/><Relationship Id="rId137" Type="http://schemas.openxmlformats.org/officeDocument/2006/relationships/hyperlink" Target="https://doi.org/10.1016/j.neuron.2016.01.040" TargetMode="External"/><Relationship Id="rId158" Type="http://schemas.openxmlformats.org/officeDocument/2006/relationships/hyperlink" Target="https://doi.org/10.1037/h0092987" TargetMode="External"/><Relationship Id="rId20" Type="http://schemas.openxmlformats.org/officeDocument/2006/relationships/image" Target="media/image4.png"/><Relationship Id="rId41" Type="http://schemas.openxmlformats.org/officeDocument/2006/relationships/image" Target="media/image25.svg"/><Relationship Id="rId62" Type="http://schemas.openxmlformats.org/officeDocument/2006/relationships/image" Target="media/image46.png"/><Relationship Id="rId83" Type="http://schemas.openxmlformats.org/officeDocument/2006/relationships/hyperlink" Target="https://doi.org/10.1038/nature12354" TargetMode="External"/><Relationship Id="rId88" Type="http://schemas.openxmlformats.org/officeDocument/2006/relationships/hyperlink" Target="https://doi.org/10.1038/s41593-018-0318-7" TargetMode="External"/><Relationship Id="rId111" Type="http://schemas.openxmlformats.org/officeDocument/2006/relationships/hyperlink" Target="https://doi.org/10.1093/cercor/bhr310" TargetMode="External"/><Relationship Id="rId132" Type="http://schemas.openxmlformats.org/officeDocument/2006/relationships/hyperlink" Target="https://doi.org/https://doi.org/10.1016/j.neuron.2018.09.030" TargetMode="External"/><Relationship Id="rId153" Type="http://schemas.openxmlformats.org/officeDocument/2006/relationships/hyperlink" Target="https://doi.org/10.1038/s41586-019-1346-5" TargetMode="External"/><Relationship Id="rId174" Type="http://schemas.openxmlformats.org/officeDocument/2006/relationships/hyperlink" Target="https://arxiv.org/abs/1411.1792" TargetMode="External"/><Relationship Id="rId15" Type="http://schemas.openxmlformats.org/officeDocument/2006/relationships/header" Target="header3.xml"/><Relationship Id="rId36" Type="http://schemas.openxmlformats.org/officeDocument/2006/relationships/image" Target="media/image20.png"/><Relationship Id="rId57" Type="http://schemas.openxmlformats.org/officeDocument/2006/relationships/image" Target="media/image41.svg"/><Relationship Id="rId106" Type="http://schemas.openxmlformats.org/officeDocument/2006/relationships/hyperlink" Target="https://doi.org/10.1038/s41467-022-35406-y" TargetMode="External"/><Relationship Id="rId127" Type="http://schemas.openxmlformats.org/officeDocument/2006/relationships/hyperlink" Target="https://doi.org/10.3389/fncel.2013.00174" TargetMode="External"/><Relationship Id="rId10" Type="http://schemas.openxmlformats.org/officeDocument/2006/relationships/footer" Target="footer1.xml"/><Relationship Id="rId31" Type="http://schemas.openxmlformats.org/officeDocument/2006/relationships/image" Target="media/image15.png"/><Relationship Id="rId52" Type="http://schemas.openxmlformats.org/officeDocument/2006/relationships/image" Target="media/image36.png"/><Relationship Id="rId73" Type="http://schemas.openxmlformats.org/officeDocument/2006/relationships/hyperlink" Target="https://doi.org/https://doi.org/10.1016/j.jml.2007.12.005" TargetMode="External"/><Relationship Id="rId78" Type="http://schemas.openxmlformats.org/officeDocument/2006/relationships/hyperlink" Target="https://doi.org/10.1038/14731" TargetMode="External"/><Relationship Id="rId94" Type="http://schemas.openxmlformats.org/officeDocument/2006/relationships/hyperlink" Target="https://doi.org/https://doi.org/10.1016/j.neuron.2013.03.025" TargetMode="External"/><Relationship Id="rId99" Type="http://schemas.openxmlformats.org/officeDocument/2006/relationships/hyperlink" Target="https://doi.org/10.3758/BF03212979" TargetMode="External"/><Relationship Id="rId101" Type="http://schemas.openxmlformats.org/officeDocument/2006/relationships/hyperlink" Target="https://doi.org/10.1038/s41593-021-00822-8" TargetMode="External"/><Relationship Id="rId122" Type="http://schemas.openxmlformats.org/officeDocument/2006/relationships/hyperlink" Target="https://doi.org/10.1038/s41467-017-00180-9" TargetMode="External"/><Relationship Id="rId143" Type="http://schemas.openxmlformats.org/officeDocument/2006/relationships/hyperlink" Target="https://doi.org/10.1038/s41586-018-0520-5" TargetMode="External"/><Relationship Id="rId148" Type="http://schemas.openxmlformats.org/officeDocument/2006/relationships/hyperlink" Target="https://doi.org/https://doi.org/10.1002/hipo.20958" TargetMode="External"/><Relationship Id="rId164" Type="http://schemas.openxmlformats.org/officeDocument/2006/relationships/hyperlink" Target="https://doi.org/10.1093/cercor/bhw192" TargetMode="External"/><Relationship Id="rId169" Type="http://schemas.openxmlformats.org/officeDocument/2006/relationships/hyperlink" Target="https://doi.org/10.1002/dneu.22455"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0.png"/><Relationship Id="rId47" Type="http://schemas.openxmlformats.org/officeDocument/2006/relationships/image" Target="media/image31.png"/><Relationship Id="rId68" Type="http://schemas.openxmlformats.org/officeDocument/2006/relationships/footer" Target="footer5.xml"/><Relationship Id="rId89" Type="http://schemas.openxmlformats.org/officeDocument/2006/relationships/hyperlink" Target="https://doi.org/10.1038/nrn1607" TargetMode="External"/><Relationship Id="rId112" Type="http://schemas.openxmlformats.org/officeDocument/2006/relationships/hyperlink" Target="https://doi.org/10.1038/nature08897" TargetMode="External"/><Relationship Id="rId133" Type="http://schemas.openxmlformats.org/officeDocument/2006/relationships/hyperlink" Target="https://doi.org/doi:10.3791/53613" TargetMode="External"/><Relationship Id="rId154" Type="http://schemas.openxmlformats.org/officeDocument/2006/relationships/hyperlink" Target="https://doi.org/10.1016/j.cell.2020.02.055" TargetMode="External"/><Relationship Id="rId175" Type="http://schemas.openxmlformats.org/officeDocument/2006/relationships/header" Target="header9.xml"/><Relationship Id="rId16" Type="http://schemas.openxmlformats.org/officeDocument/2006/relationships/header" Target="header4.xml"/><Relationship Id="rId37" Type="http://schemas.openxmlformats.org/officeDocument/2006/relationships/image" Target="media/image21.svg"/><Relationship Id="rId58" Type="http://schemas.openxmlformats.org/officeDocument/2006/relationships/image" Target="media/image42.png"/><Relationship Id="rId79" Type="http://schemas.openxmlformats.org/officeDocument/2006/relationships/hyperlink" Target="https://doi.org/https://doi.org/10.1016/j.beproc.2005.12.003" TargetMode="External"/><Relationship Id="rId102" Type="http://schemas.openxmlformats.org/officeDocument/2006/relationships/hyperlink" Target="https://doi.org/doi:10.1126/science.1253138" TargetMode="External"/><Relationship Id="rId123" Type="http://schemas.openxmlformats.org/officeDocument/2006/relationships/hyperlink" Target="https://doi.org/10.1038/nn.3739" TargetMode="External"/><Relationship Id="rId144" Type="http://schemas.openxmlformats.org/officeDocument/2006/relationships/hyperlink" Target="https://doi.org/10.1038/nature04701" TargetMode="External"/><Relationship Id="rId90" Type="http://schemas.openxmlformats.org/officeDocument/2006/relationships/hyperlink" Target="https://doi.org/10.1038/s41593-019-0555-4" TargetMode="External"/><Relationship Id="rId165" Type="http://schemas.openxmlformats.org/officeDocument/2006/relationships/hyperlink" Target="https://doi.org/10.1016/j.neuron.2018.01.040" TargetMode="External"/><Relationship Id="rId27" Type="http://schemas.openxmlformats.org/officeDocument/2006/relationships/image" Target="media/image11.svg"/><Relationship Id="rId48" Type="http://schemas.openxmlformats.org/officeDocument/2006/relationships/image" Target="media/image32.png"/><Relationship Id="rId69" Type="http://schemas.openxmlformats.org/officeDocument/2006/relationships/footer" Target="footer6.xml"/><Relationship Id="rId113" Type="http://schemas.openxmlformats.org/officeDocument/2006/relationships/hyperlink" Target="https://doi.org/10.1038/nn.2364" TargetMode="External"/><Relationship Id="rId134" Type="http://schemas.openxmlformats.org/officeDocument/2006/relationships/hyperlink" Target="https://doi.org/10.1038/nrn2578" TargetMode="External"/><Relationship Id="rId80" Type="http://schemas.openxmlformats.org/officeDocument/2006/relationships/hyperlink" Target="https://doi.org/10.1177/1073858420941528" TargetMode="External"/><Relationship Id="rId155" Type="http://schemas.openxmlformats.org/officeDocument/2006/relationships/hyperlink" Target="https://doi.org/https://doi.org/10.1016/j.conb.2017.10.023" TargetMode="External"/><Relationship Id="rId176" Type="http://schemas.openxmlformats.org/officeDocument/2006/relationships/fontTable" Target="fontTable.xml"/><Relationship Id="rId17" Type="http://schemas.openxmlformats.org/officeDocument/2006/relationships/header" Target="header5.xml"/><Relationship Id="rId38" Type="http://schemas.openxmlformats.org/officeDocument/2006/relationships/image" Target="media/image22.png"/><Relationship Id="rId59" Type="http://schemas.openxmlformats.org/officeDocument/2006/relationships/image" Target="media/image43.svg"/><Relationship Id="rId103" Type="http://schemas.openxmlformats.org/officeDocument/2006/relationships/hyperlink" Target="https://doi.org/10.1523/jneurosci.4338-12.2013" TargetMode="External"/><Relationship Id="rId124" Type="http://schemas.openxmlformats.org/officeDocument/2006/relationships/hyperlink" Target="https://doi.org/10.1037/0033-295X.102.3.419" TargetMode="External"/><Relationship Id="rId70" Type="http://schemas.openxmlformats.org/officeDocument/2006/relationships/header" Target="header8.xml"/><Relationship Id="rId91" Type="http://schemas.openxmlformats.org/officeDocument/2006/relationships/hyperlink" Target="https://doi.org/https://doi.org/10.1016/j.neuron.2017.05.025" TargetMode="External"/><Relationship Id="rId145" Type="http://schemas.openxmlformats.org/officeDocument/2006/relationships/hyperlink" Target="https://doi.org/doi:10.1126/science.275.5306.1593" TargetMode="External"/><Relationship Id="rId166" Type="http://schemas.openxmlformats.org/officeDocument/2006/relationships/hyperlink" Target="https://doi.org/https://doi.org/10.1146/annurev-neuro-092619-094115" TargetMode="External"/><Relationship Id="rId1" Type="http://schemas.openxmlformats.org/officeDocument/2006/relationships/customXml" Target="../customXml/item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A5F5F"/>
    <w:rsid w:val="000E34A7"/>
    <w:rsid w:val="001552BE"/>
    <w:rsid w:val="002F55A0"/>
    <w:rsid w:val="003363AE"/>
    <w:rsid w:val="00361249"/>
    <w:rsid w:val="00394CF6"/>
    <w:rsid w:val="003F29DF"/>
    <w:rsid w:val="00496212"/>
    <w:rsid w:val="0057615A"/>
    <w:rsid w:val="005C5A3A"/>
    <w:rsid w:val="005C7E8C"/>
    <w:rsid w:val="00617EF9"/>
    <w:rsid w:val="00643701"/>
    <w:rsid w:val="00753078"/>
    <w:rsid w:val="00767F25"/>
    <w:rsid w:val="00842988"/>
    <w:rsid w:val="008B4752"/>
    <w:rsid w:val="008E48E0"/>
    <w:rsid w:val="008E4BF3"/>
    <w:rsid w:val="00920763"/>
    <w:rsid w:val="009E6BF1"/>
    <w:rsid w:val="00B74CC2"/>
    <w:rsid w:val="00BE0D3B"/>
    <w:rsid w:val="00C5052D"/>
    <w:rsid w:val="00C964B4"/>
    <w:rsid w:val="00CF0C05"/>
    <w:rsid w:val="00E135D4"/>
    <w:rsid w:val="00E73BCE"/>
    <w:rsid w:val="00EE1803"/>
    <w:rsid w:val="00EF7E14"/>
    <w:rsid w:val="00F27980"/>
    <w:rsid w:val="00FB78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5052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9872</TotalTime>
  <Pages>1</Pages>
  <Words>24627</Words>
  <Characters>140378</Characters>
  <Application>Microsoft Office Word</Application>
  <DocSecurity>0</DocSecurity>
  <Lines>1169</Lines>
  <Paragraphs>329</Paragraphs>
  <ScaleCrop>false</ScaleCrop>
  <Company/>
  <LinksUpToDate>false</LinksUpToDate>
  <CharactersWithSpaces>164676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45</cp:revision>
  <cp:lastPrinted>2026-03-21T02:54:00Z</cp:lastPrinted>
  <dcterms:created xsi:type="dcterms:W3CDTF">2026-01-22T05:35:00Z</dcterms:created>
  <dcterms:modified xsi:type="dcterms:W3CDTF">2026-04-04T03:00:00Z</dcterms:modified>
</cp:coreProperties>
</file>