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2000743B" w:rsidR="00AD2D64" w:rsidRPr="0044496B" w:rsidRDefault="00E62EA4" w:rsidP="00AD2D64">
      <w:pPr>
        <w:pStyle w:val="af6"/>
      </w:pPr>
      <w:r w:rsidRPr="00E62EA4">
        <w:rPr>
          <w:rFonts w:hint="eastAsia"/>
        </w:rPr>
        <w:t>跨模态快速连续学习的神经机制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张天夫</w:t>
      </w:r>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r w:rsidRPr="0044496B">
        <w:rPr>
          <w:rFonts w:hint="eastAsia"/>
          <w:u w:val="single"/>
        </w:rPr>
        <w:t>管吉松</w:t>
      </w:r>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45A5194" w:rsidR="00AD2D64" w:rsidRPr="00C77C40" w:rsidRDefault="00F242BF" w:rsidP="00AD2D64">
      <w:pPr>
        <w:pStyle w:val="afa"/>
        <w:spacing w:after="0" w:line="240" w:lineRule="auto"/>
        <w:jc w:val="center"/>
        <w:rPr>
          <w:rFonts w:eastAsia="宋体"/>
          <w:sz w:val="32"/>
          <w:szCs w:val="24"/>
        </w:rPr>
      </w:pPr>
      <w:r w:rsidRPr="00F242BF">
        <w:t xml:space="preserve">Neural mechanisms of cross-modal rapid </w:t>
      </w:r>
      <w:r>
        <w:t>continual</w:t>
      </w:r>
      <w:r w:rsidRPr="00F242BF">
        <w:t xml:space="preserve">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r w:rsidRPr="001354AD">
        <w:t>S</w:t>
      </w:r>
      <w:r w:rsidRPr="001354AD">
        <w:rPr>
          <w:rFonts w:hint="eastAsia"/>
        </w:rPr>
        <w:t>hanghai</w:t>
      </w:r>
      <w:r w:rsidRPr="001354AD">
        <w:t>T</w:t>
      </w:r>
      <w:r w:rsidRPr="001354AD">
        <w:rPr>
          <w:rFonts w:hint="eastAsia"/>
        </w:rPr>
        <w:t>ech</w:t>
      </w:r>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Supervisor: Professor Guan Jisong</w:t>
      </w:r>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r>
        <w:rPr>
          <w:rFonts w:hint="eastAsia"/>
        </w:rPr>
        <w:t>Shanghaitech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2E9E73AC" w14:textId="360578E7" w:rsidR="00FF0BAE" w:rsidRDefault="00FF0BAE" w:rsidP="00FF0BAE">
      <w:r>
        <w:rPr>
          <w:rFonts w:hint="eastAsia"/>
        </w:rPr>
        <w:t>在自然环境中，动物需要不断利用既有经验应对新的任务和情境。已有行为学研究表明，既往经验可促进后续学习——即使新旧任务的感觉线索来自不同模态。然而，这种跨模态快速连续学习在大脑皮层中如何实现仍不清楚。</w:t>
      </w:r>
    </w:p>
    <w:p w14:paraId="1436C397" w14:textId="14D4832C" w:rsidR="00FF0BAE" w:rsidRDefault="00FF0BAE" w:rsidP="00FF0BAE">
      <w:r>
        <w:rPr>
          <w:rFonts w:hint="eastAsia"/>
        </w:rPr>
        <w:t>本研究以口渴小鼠为对象，先训练其声音线索引导的舔水行为；在达到稳定行为表现后，再将线索改为蓝光，以考察在具有相关经验条件下的连续学习过程。本研究采用在体双光子钙成像，实时记录初级运动皮层的神经活动。结果表明，声音线索任务学会后活跃的部分神经元，在蓝光线索任务开始时更容易被再次激活；抑制这些细胞则降低蓝光</w:t>
      </w:r>
      <w:r>
        <w:rPr>
          <w:rFonts w:hint="eastAsia"/>
        </w:rPr>
        <w:t>-</w:t>
      </w:r>
      <w:r>
        <w:rPr>
          <w:rFonts w:hint="eastAsia"/>
        </w:rPr>
        <w:t>舔水行为的命中率。与未受到过声音</w:t>
      </w:r>
      <w:r>
        <w:rPr>
          <w:rFonts w:hint="eastAsia"/>
        </w:rPr>
        <w:t>-</w:t>
      </w:r>
      <w:r>
        <w:rPr>
          <w:rFonts w:hint="eastAsia"/>
        </w:rPr>
        <w:t>舔水训练的初始学习的小鼠相比，连续学习过程中的小鼠的神经元群体对蓝光线索的响应也更加稳定。总体而言，可以被线索刺激重复激活的细胞越多、群体响应越稳定，则小鼠在学习开始阶段的行为表现越好。这些发现提示，新任务可调动先前任务中已经形成的记忆信息。</w:t>
      </w:r>
    </w:p>
    <w:p w14:paraId="7EC1F488" w14:textId="4697449B" w:rsidR="00FF0BAE" w:rsidRDefault="00FF0BAE" w:rsidP="00FF0BAE">
      <w:r>
        <w:rPr>
          <w:rFonts w:hint="eastAsia"/>
        </w:rPr>
        <w:t>连续学习的小鼠不仅在开始学习新的行为时具有更高的命中率，也具有更高的学习速率。本研究发现，连续学习的小鼠的神经元群体具有更加清晰的神经元活动的分化，即，接受线索刺激之后的活动增强和减弱的群体在学习过程中保持相对稳定；而初始学习的小鼠的神经元群体则以更不稳定的方式响应线索刺激。对不同脑区的选择性抑制实验发现，丘脑的活动强度会影响这种皮层神经元群体的分化并影响学习速率。这一结果提示，丘脑</w:t>
      </w:r>
      <w:r>
        <w:rPr>
          <w:rFonts w:hint="eastAsia"/>
        </w:rPr>
        <w:t>-</w:t>
      </w:r>
      <w:r>
        <w:rPr>
          <w:rFonts w:hint="eastAsia"/>
        </w:rPr>
        <w:t>皮层连接以维持皮层神经元稳定的响应特征的形式提高了连续学习的速率。</w:t>
      </w:r>
    </w:p>
    <w:p w14:paraId="4D2FB9E4" w14:textId="71CEFD83" w:rsidR="00B917A1" w:rsidRPr="00B917A1" w:rsidRDefault="00FF0BAE" w:rsidP="00FF0BAE">
      <w:r>
        <w:rPr>
          <w:rFonts w:hint="eastAsia"/>
        </w:rPr>
        <w:t>最后，本研究建立了计算模型。模型复现了上述行为和神经现象，说明这些机制在数学上具有可行性。总体而言，连续学习的优势，一是复用了旧任务的信息处理网络，二是具有更稳定的群体分化</w:t>
      </w:r>
      <w:r w:rsidR="00B917A1" w:rsidRPr="00B917A1">
        <w:t>。</w:t>
      </w:r>
    </w:p>
    <w:p w14:paraId="1675F2FC" w14:textId="56AB279F"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E62EA4">
        <w:rPr>
          <w:rFonts w:hint="eastAsia"/>
        </w:rPr>
        <w:t>快速连续</w:t>
      </w:r>
      <w:r w:rsidR="005F0F46" w:rsidRPr="005F0F46">
        <w:rPr>
          <w:rFonts w:hint="eastAsia"/>
        </w:rPr>
        <w:t>学习，细胞重激活，群体动力学，响应异质性，初级运动皮层</w:t>
      </w:r>
    </w:p>
    <w:p w14:paraId="4B64E388" w14:textId="40AA4717" w:rsidR="00C5488F" w:rsidRDefault="00C5488F" w:rsidP="00C5488F">
      <w:pPr>
        <w:pStyle w:val="af8"/>
      </w:pPr>
      <w:r>
        <w:rPr>
          <w:rFonts w:hint="eastAsia"/>
        </w:rPr>
        <w:t>Abstract</w:t>
      </w:r>
    </w:p>
    <w:p w14:paraId="78D7474F" w14:textId="1DE71D4A" w:rsidR="00F242BF" w:rsidRDefault="00F242BF" w:rsidP="00F242BF">
      <w:r>
        <w:t>In natural environments, animals must continually leverage prior experience to cope with new tasks and contexts. Behavioral studies have shown that prior experience can facilitate subsequent learning, even when the sensory cues of the old and new tasks come from different modalities. However, how such rapid cross-modal continual learning is implemented in the cerebral cortex remains unclear.</w:t>
      </w:r>
    </w:p>
    <w:p w14:paraId="68F8744A" w14:textId="316D558F" w:rsidR="00F242BF" w:rsidRDefault="00F242BF" w:rsidP="00F242BF">
      <w:r>
        <w:t>In this study, thirsty mice were first trained on an auditory-cued licking task; after reaching stable performance, the cue was switched to blue light to examine the continual learning process with prior experience. Using in vivo two-photon calcium imaging, neural activity in primary motor cortex was recorded in real time. Results showed that a subset of neurons active after learning the auditory-cued task were more readily reactivated at the onset of the light-cued task; inhibiting these cells reduced the hit rate of the light-cued licking behavior. Compared with naive mice that had not undergone auditory-cued training, the neuronal population responses to the light cue were also more stable during continual learning. Overall, the more cells that could be repeatedly activated by cue stimuli and the more stable the population responses, the better the behavioral performance at the beginning of learning. These findings suggest that a new task can recruit memory information already established during the prior task.</w:t>
      </w:r>
    </w:p>
    <w:p w14:paraId="6AC38EBB" w14:textId="7E2079E6" w:rsidR="00F242BF" w:rsidRDefault="00F242BF" w:rsidP="00F242BF">
      <w:r>
        <w:t>Continual-learning mice not only showed higher hit rates at the start of the new task but also exhibited faster learning rates. This study found that the neuronal population in continual-learning mice displayed clearer differentiation of neural activity: the subpopulations that increased or decreased their activity after cue stimulation remained relatively stable throughout learning, whereas in naive mice the neuronal population responded to cue stimulation in a more unstable manner. Selective inhibition experiments on different brain regions revealed that thalamic activity influences such cortical neuronal population differentiation and affects the learning rate. This result suggests that thalamocortical connectivity enhances the rate of continual learning by maintaining stable response properties of cortical neurons.</w:t>
      </w:r>
    </w:p>
    <w:p w14:paraId="162BCDF3" w14:textId="5002B37F" w:rsidR="00F242BF" w:rsidRDefault="00F242BF" w:rsidP="00F242BF">
      <w:r>
        <w:t>Finally, a computational model was built that reproduced the above behavioral and neural phenomena, demonstrating the mathematical feasibility of these mechanisms. In summary, the advantage of continual learning stems from two sources: reuse of the information-processing network established during the prior task, and more stable population differentiation.</w:t>
      </w:r>
    </w:p>
    <w:p w14:paraId="4BFCA3B2" w14:textId="0CD1C33F"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F242BF" w:rsidRPr="00F242BF">
        <w:t xml:space="preserve">rapid </w:t>
      </w:r>
      <w:r w:rsidR="00F242BF">
        <w:t>continual</w:t>
      </w:r>
      <w:r w:rsidR="00F242BF" w:rsidRPr="00F242BF">
        <w:t xml:space="preserve">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27F713AD" w14:textId="03644298" w:rsidR="00FF0BAE"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0782104" w:history="1">
            <w:r w:rsidR="00FF0BAE" w:rsidRPr="00507E7D">
              <w:rPr>
                <w:rStyle w:val="aff9"/>
                <w:rFonts w:hint="eastAsia"/>
                <w:noProof/>
              </w:rPr>
              <w:t>第</w:t>
            </w:r>
            <w:r w:rsidR="00FF0BAE" w:rsidRPr="00507E7D">
              <w:rPr>
                <w:rStyle w:val="aff9"/>
                <w:rFonts w:hint="eastAsia"/>
                <w:noProof/>
              </w:rPr>
              <w:t>1</w:t>
            </w:r>
            <w:r w:rsidR="00FF0BAE" w:rsidRPr="00507E7D">
              <w:rPr>
                <w:rStyle w:val="aff9"/>
                <w:rFonts w:hint="eastAsia"/>
                <w:noProof/>
              </w:rPr>
              <w:t>章</w:t>
            </w:r>
            <w:r w:rsidR="00FF0BAE" w:rsidRPr="00507E7D">
              <w:rPr>
                <w:rStyle w:val="aff9"/>
                <w:rFonts w:hint="eastAsia"/>
                <w:noProof/>
              </w:rPr>
              <w:t xml:space="preserve"> </w:t>
            </w:r>
            <w:r w:rsidR="00FF0BAE" w:rsidRPr="00507E7D">
              <w:rPr>
                <w:rStyle w:val="aff9"/>
                <w:rFonts w:hint="eastAsia"/>
                <w:noProof/>
              </w:rPr>
              <w:t>绪论</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_Toc230782104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w:t>
            </w:r>
            <w:r w:rsidR="00FF0BAE">
              <w:rPr>
                <w:rFonts w:hint="eastAsia"/>
                <w:noProof/>
                <w:webHidden/>
              </w:rPr>
              <w:fldChar w:fldCharType="end"/>
            </w:r>
          </w:hyperlink>
        </w:p>
        <w:p w14:paraId="4CBA9C3A" w14:textId="769CF4EB" w:rsidR="00FF0BAE" w:rsidRDefault="00000000">
          <w:pPr>
            <w:pStyle w:val="TOC2"/>
            <w:ind w:left="240"/>
            <w:rPr>
              <w:rFonts w:asciiTheme="minorHAnsi" w:eastAsiaTheme="minorEastAsia" w:hAnsiTheme="minorHAnsi" w:cstheme="minorBidi" w:hint="eastAsia"/>
              <w:sz w:val="22"/>
              <w14:ligatures w14:val="standardContextual"/>
            </w:rPr>
          </w:pPr>
          <w:hyperlink w:anchor="_Toc230782105" w:history="1">
            <w:r w:rsidR="00FF0BAE" w:rsidRPr="00507E7D">
              <w:rPr>
                <w:rStyle w:val="aff9"/>
                <w:rFonts w:hint="eastAsia"/>
              </w:rPr>
              <w:t xml:space="preserve">1.1 </w:t>
            </w:r>
            <w:r w:rsidR="00FF0BAE" w:rsidRPr="00507E7D">
              <w:rPr>
                <w:rStyle w:val="aff9"/>
                <w:rFonts w:hint="eastAsia"/>
              </w:rPr>
              <w:t>选题的背景和意义</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_Toc230782105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w:t>
            </w:r>
            <w:r w:rsidR="00FF0BAE">
              <w:rPr>
                <w:rFonts w:hint="eastAsia"/>
                <w:webHidden/>
              </w:rPr>
              <w:fldChar w:fldCharType="end"/>
            </w:r>
          </w:hyperlink>
        </w:p>
        <w:p w14:paraId="2E0848BE" w14:textId="1333A4A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06" w:history="1">
            <w:r w:rsidR="00FF0BAE" w:rsidRPr="00507E7D">
              <w:rPr>
                <w:rStyle w:val="aff9"/>
                <w:rFonts w:ascii="黑体" w:hAnsi="黑体" w:hint="eastAsia"/>
                <w:noProof/>
              </w:rPr>
              <w:t>1.1.1</w:t>
            </w:r>
            <w:r w:rsidR="00FF0BAE" w:rsidRPr="00507E7D">
              <w:rPr>
                <w:rStyle w:val="aff9"/>
                <w:rFonts w:hint="eastAsia"/>
                <w:noProof/>
              </w:rPr>
              <w:t xml:space="preserve"> </w:t>
            </w:r>
            <w:r w:rsidR="00FF0BAE" w:rsidRPr="00507E7D">
              <w:rPr>
                <w:rStyle w:val="aff9"/>
                <w:rFonts w:hint="eastAsia"/>
                <w:noProof/>
              </w:rPr>
              <w:t>连续学习的相关概念</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_Toc230782106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w:t>
            </w:r>
            <w:r w:rsidR="00FF0BAE">
              <w:rPr>
                <w:rFonts w:hint="eastAsia"/>
                <w:noProof/>
                <w:webHidden/>
              </w:rPr>
              <w:fldChar w:fldCharType="end"/>
            </w:r>
          </w:hyperlink>
        </w:p>
        <w:p w14:paraId="0EDB7B8A" w14:textId="05C2C012"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07" w:history="1">
            <w:r w:rsidR="00FF0BAE" w:rsidRPr="00507E7D">
              <w:rPr>
                <w:rStyle w:val="aff9"/>
                <w:rFonts w:ascii="黑体" w:hAnsi="黑体" w:hint="eastAsia"/>
                <w:noProof/>
              </w:rPr>
              <w:t>1.1.2</w:t>
            </w:r>
            <w:r w:rsidR="00FF0BAE" w:rsidRPr="00507E7D">
              <w:rPr>
                <w:rStyle w:val="aff9"/>
                <w:rFonts w:hint="eastAsia"/>
                <w:noProof/>
              </w:rPr>
              <w:t xml:space="preserve"> </w:t>
            </w:r>
            <w:r w:rsidR="00FF0BAE" w:rsidRPr="00507E7D">
              <w:rPr>
                <w:rStyle w:val="aff9"/>
                <w:rFonts w:hint="eastAsia"/>
                <w:noProof/>
              </w:rPr>
              <w:t>连续学习的科学意义</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_Toc230782107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3</w:t>
            </w:r>
            <w:r w:rsidR="00FF0BAE">
              <w:rPr>
                <w:rFonts w:hint="eastAsia"/>
                <w:noProof/>
                <w:webHidden/>
              </w:rPr>
              <w:fldChar w:fldCharType="end"/>
            </w:r>
          </w:hyperlink>
        </w:p>
        <w:p w14:paraId="151F20CC" w14:textId="00039FE3" w:rsidR="00FF0BAE" w:rsidRDefault="00000000">
          <w:pPr>
            <w:pStyle w:val="TOC2"/>
            <w:ind w:left="240"/>
            <w:rPr>
              <w:rFonts w:asciiTheme="minorHAnsi" w:eastAsiaTheme="minorEastAsia" w:hAnsiTheme="minorHAnsi" w:cstheme="minorBidi" w:hint="eastAsia"/>
              <w:sz w:val="22"/>
              <w14:ligatures w14:val="standardContextual"/>
            </w:rPr>
          </w:pPr>
          <w:hyperlink w:anchor="_Toc230782108" w:history="1">
            <w:r w:rsidR="00FF0BAE" w:rsidRPr="00507E7D">
              <w:rPr>
                <w:rStyle w:val="aff9"/>
                <w:rFonts w:hint="eastAsia"/>
              </w:rPr>
              <w:t xml:space="preserve">1.2 </w:t>
            </w:r>
            <w:r w:rsidR="00FF0BAE" w:rsidRPr="00507E7D">
              <w:rPr>
                <w:rStyle w:val="aff9"/>
                <w:rFonts w:hint="eastAsia"/>
              </w:rPr>
              <w:t>国内外相关研究成果与进展</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_Toc230782108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w:t>
            </w:r>
            <w:r w:rsidR="00FF0BAE">
              <w:rPr>
                <w:rFonts w:hint="eastAsia"/>
                <w:webHidden/>
              </w:rPr>
              <w:fldChar w:fldCharType="end"/>
            </w:r>
          </w:hyperlink>
        </w:p>
        <w:p w14:paraId="6639E668" w14:textId="1060DF3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09" w:history="1">
            <w:r w:rsidR="00FF0BAE" w:rsidRPr="00507E7D">
              <w:rPr>
                <w:rStyle w:val="aff9"/>
                <w:rFonts w:ascii="黑体" w:hAnsi="黑体" w:hint="eastAsia"/>
                <w:noProof/>
              </w:rPr>
              <w:t>1.2.1</w:t>
            </w:r>
            <w:r w:rsidR="00FF0BAE" w:rsidRPr="00507E7D">
              <w:rPr>
                <w:rStyle w:val="aff9"/>
                <w:rFonts w:hint="eastAsia"/>
                <w:noProof/>
              </w:rPr>
              <w:t xml:space="preserve"> </w:t>
            </w:r>
            <w:r w:rsidR="00FF0BAE" w:rsidRPr="00507E7D">
              <w:rPr>
                <w:rStyle w:val="aff9"/>
                <w:rFonts w:hint="eastAsia"/>
                <w:noProof/>
              </w:rPr>
              <w:t>经典心理和行为学理论</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_Toc230782109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w:t>
            </w:r>
            <w:r w:rsidR="00FF0BAE">
              <w:rPr>
                <w:rFonts w:hint="eastAsia"/>
                <w:noProof/>
                <w:webHidden/>
              </w:rPr>
              <w:fldChar w:fldCharType="end"/>
            </w:r>
          </w:hyperlink>
        </w:p>
        <w:p w14:paraId="56491BBE" w14:textId="655887CE"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0" w:history="1">
            <w:r w:rsidR="00FF0BAE" w:rsidRPr="00507E7D">
              <w:rPr>
                <w:rStyle w:val="aff9"/>
                <w:rFonts w:ascii="黑体" w:hAnsi="黑体" w:hint="eastAsia"/>
                <w:noProof/>
              </w:rPr>
              <w:t>1.2.2</w:t>
            </w:r>
            <w:r w:rsidR="00FF0BAE" w:rsidRPr="00507E7D">
              <w:rPr>
                <w:rStyle w:val="aff9"/>
                <w:rFonts w:hint="eastAsia"/>
                <w:noProof/>
              </w:rPr>
              <w:t xml:space="preserve"> </w:t>
            </w:r>
            <w:r w:rsidR="00FF0BAE" w:rsidRPr="00507E7D">
              <w:rPr>
                <w:rStyle w:val="aff9"/>
                <w:rFonts w:hint="eastAsia"/>
                <w:noProof/>
              </w:rPr>
              <w:t>脑区功能分化</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_Toc230782110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w:t>
            </w:r>
            <w:r w:rsidR="00FF0BAE">
              <w:rPr>
                <w:rFonts w:hint="eastAsia"/>
                <w:noProof/>
                <w:webHidden/>
              </w:rPr>
              <w:fldChar w:fldCharType="end"/>
            </w:r>
          </w:hyperlink>
        </w:p>
        <w:p w14:paraId="4DBA1A72" w14:textId="23462E85"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1" w:history="1">
            <w:r w:rsidR="00FF0BAE" w:rsidRPr="00507E7D">
              <w:rPr>
                <w:rStyle w:val="aff9"/>
                <w:rFonts w:ascii="黑体" w:hAnsi="黑体" w:hint="eastAsia"/>
                <w:noProof/>
              </w:rPr>
              <w:t>1.2.3</w:t>
            </w:r>
            <w:r w:rsidR="00FF0BAE" w:rsidRPr="00507E7D">
              <w:rPr>
                <w:rStyle w:val="aff9"/>
                <w:rFonts w:hint="eastAsia"/>
                <w:noProof/>
              </w:rPr>
              <w:t xml:space="preserve"> </w:t>
            </w:r>
            <w:r w:rsidR="00FF0BAE" w:rsidRPr="00507E7D">
              <w:rPr>
                <w:rStyle w:val="aff9"/>
                <w:rFonts w:hint="eastAsia"/>
                <w:noProof/>
              </w:rPr>
              <w:t>群体活动的分析框架</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_Toc230782111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w:t>
            </w:r>
            <w:r w:rsidR="00FF0BAE">
              <w:rPr>
                <w:rFonts w:hint="eastAsia"/>
                <w:noProof/>
                <w:webHidden/>
              </w:rPr>
              <w:fldChar w:fldCharType="end"/>
            </w:r>
          </w:hyperlink>
        </w:p>
        <w:p w14:paraId="779559C2" w14:textId="315D624B"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2" w:history="1">
            <w:r w:rsidR="00FF0BAE" w:rsidRPr="00507E7D">
              <w:rPr>
                <w:rStyle w:val="aff9"/>
                <w:rFonts w:ascii="黑体" w:hAnsi="黑体" w:hint="eastAsia"/>
                <w:noProof/>
              </w:rPr>
              <w:t>1.2.4</w:t>
            </w:r>
            <w:r w:rsidR="00FF0BAE" w:rsidRPr="00507E7D">
              <w:rPr>
                <w:rStyle w:val="aff9"/>
                <w:rFonts w:hint="eastAsia"/>
                <w:noProof/>
              </w:rPr>
              <w:t xml:space="preserve"> </w:t>
            </w:r>
            <w:r w:rsidR="00FF0BAE" w:rsidRPr="00507E7D">
              <w:rPr>
                <w:rStyle w:val="aff9"/>
                <w:rFonts w:hint="eastAsia"/>
                <w:noProof/>
              </w:rPr>
              <w:t>活动依赖标记与操纵</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_Toc230782112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w:t>
            </w:r>
            <w:r w:rsidR="00FF0BAE">
              <w:rPr>
                <w:rFonts w:hint="eastAsia"/>
                <w:noProof/>
                <w:webHidden/>
              </w:rPr>
              <w:fldChar w:fldCharType="end"/>
            </w:r>
          </w:hyperlink>
        </w:p>
        <w:p w14:paraId="37A15938" w14:textId="1024C02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3" w:history="1">
            <w:r w:rsidR="00FF0BAE" w:rsidRPr="00507E7D">
              <w:rPr>
                <w:rStyle w:val="aff9"/>
                <w:rFonts w:ascii="黑体" w:hAnsi="黑体" w:hint="eastAsia"/>
                <w:noProof/>
              </w:rPr>
              <w:t>1.2.5</w:t>
            </w:r>
            <w:r w:rsidR="00FF0BAE" w:rsidRPr="00507E7D">
              <w:rPr>
                <w:rStyle w:val="aff9"/>
                <w:rFonts w:hint="eastAsia"/>
                <w:noProof/>
              </w:rPr>
              <w:t xml:space="preserve"> </w:t>
            </w:r>
            <w:r w:rsidR="00FF0BAE" w:rsidRPr="00507E7D">
              <w:rPr>
                <w:rStyle w:val="aff9"/>
                <w:rFonts w:hint="eastAsia"/>
                <w:noProof/>
              </w:rPr>
              <w:t>表征漂变与遗忘</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_Toc230782113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7</w:t>
            </w:r>
            <w:r w:rsidR="00FF0BAE">
              <w:rPr>
                <w:rFonts w:hint="eastAsia"/>
                <w:noProof/>
                <w:webHidden/>
              </w:rPr>
              <w:fldChar w:fldCharType="end"/>
            </w:r>
          </w:hyperlink>
        </w:p>
        <w:p w14:paraId="43E888FE" w14:textId="37117CC7"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4" w:history="1">
            <w:r w:rsidR="00FF0BAE" w:rsidRPr="00507E7D">
              <w:rPr>
                <w:rStyle w:val="aff9"/>
                <w:rFonts w:ascii="黑体" w:hAnsi="黑体" w:hint="eastAsia"/>
                <w:noProof/>
              </w:rPr>
              <w:t>1.2.6</w:t>
            </w:r>
            <w:r w:rsidR="00FF0BAE" w:rsidRPr="00507E7D">
              <w:rPr>
                <w:rStyle w:val="aff9"/>
                <w:rFonts w:hint="eastAsia"/>
                <w:noProof/>
              </w:rPr>
              <w:t xml:space="preserve"> </w:t>
            </w:r>
            <w:r w:rsidR="00FF0BAE" w:rsidRPr="00507E7D">
              <w:rPr>
                <w:rStyle w:val="aff9"/>
                <w:rFonts w:hint="eastAsia"/>
                <w:noProof/>
              </w:rPr>
              <w:t>机器学习与类脑计算</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_Toc230782114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8</w:t>
            </w:r>
            <w:r w:rsidR="00FF0BAE">
              <w:rPr>
                <w:rFonts w:hint="eastAsia"/>
                <w:noProof/>
                <w:webHidden/>
              </w:rPr>
              <w:fldChar w:fldCharType="end"/>
            </w:r>
          </w:hyperlink>
        </w:p>
        <w:p w14:paraId="4ADC5556" w14:textId="7E6F08C6" w:rsidR="00FF0BAE" w:rsidRDefault="00000000">
          <w:pPr>
            <w:pStyle w:val="TOC2"/>
            <w:ind w:left="240"/>
            <w:rPr>
              <w:rFonts w:asciiTheme="minorHAnsi" w:eastAsiaTheme="minorEastAsia" w:hAnsiTheme="minorHAnsi" w:cstheme="minorBidi" w:hint="eastAsia"/>
              <w:sz w:val="22"/>
              <w14:ligatures w14:val="standardContextual"/>
            </w:rPr>
          </w:pPr>
          <w:hyperlink w:anchor="_Toc230782115" w:history="1">
            <w:r w:rsidR="00FF0BAE" w:rsidRPr="00507E7D">
              <w:rPr>
                <w:rStyle w:val="aff9"/>
                <w:rFonts w:hint="eastAsia"/>
              </w:rPr>
              <w:t xml:space="preserve">1.3 </w:t>
            </w:r>
            <w:r w:rsidR="00FF0BAE" w:rsidRPr="00507E7D">
              <w:rPr>
                <w:rStyle w:val="aff9"/>
                <w:rFonts w:hint="eastAsia"/>
              </w:rPr>
              <w:t>科学问题、理论方法和思路结构</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_Toc230782115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9</w:t>
            </w:r>
            <w:r w:rsidR="00FF0BAE">
              <w:rPr>
                <w:rFonts w:hint="eastAsia"/>
                <w:webHidden/>
              </w:rPr>
              <w:fldChar w:fldCharType="end"/>
            </w:r>
          </w:hyperlink>
        </w:p>
        <w:p w14:paraId="01C28EA6" w14:textId="5A80865E" w:rsidR="00FF0BAE" w:rsidRDefault="00000000">
          <w:pPr>
            <w:pStyle w:val="TOC1"/>
            <w:rPr>
              <w:rFonts w:asciiTheme="minorHAnsi" w:eastAsiaTheme="minorEastAsia" w:hAnsiTheme="minorHAnsi" w:cstheme="minorBidi" w:hint="eastAsia"/>
              <w:noProof/>
              <w:sz w:val="22"/>
              <w14:ligatures w14:val="standardContextual"/>
            </w:rPr>
          </w:pPr>
          <w:hyperlink w:anchor="_Toc230782116" w:history="1">
            <w:r w:rsidR="00FF0BAE" w:rsidRPr="00507E7D">
              <w:rPr>
                <w:rStyle w:val="aff9"/>
                <w:rFonts w:hint="eastAsia"/>
                <w:noProof/>
              </w:rPr>
              <w:t>第</w:t>
            </w:r>
            <w:r w:rsidR="00FF0BAE" w:rsidRPr="00507E7D">
              <w:rPr>
                <w:rStyle w:val="aff9"/>
                <w:rFonts w:hint="eastAsia"/>
                <w:noProof/>
              </w:rPr>
              <w:t>2</w:t>
            </w:r>
            <w:r w:rsidR="00FF0BAE" w:rsidRPr="00507E7D">
              <w:rPr>
                <w:rStyle w:val="aff9"/>
                <w:rFonts w:hint="eastAsia"/>
                <w:noProof/>
              </w:rPr>
              <w:t>章</w:t>
            </w:r>
            <w:r w:rsidR="00FF0BAE" w:rsidRPr="00507E7D">
              <w:rPr>
                <w:rStyle w:val="aff9"/>
                <w:rFonts w:hint="eastAsia"/>
                <w:noProof/>
              </w:rPr>
              <w:t xml:space="preserve"> </w:t>
            </w:r>
            <w:r w:rsidR="00FF0BAE" w:rsidRPr="00507E7D">
              <w:rPr>
                <w:rStyle w:val="aff9"/>
                <w:rFonts w:hint="eastAsia"/>
                <w:noProof/>
              </w:rPr>
              <w:t>材料与方法</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_Toc230782116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11</w:t>
            </w:r>
            <w:r w:rsidR="00FF0BAE">
              <w:rPr>
                <w:rFonts w:hint="eastAsia"/>
                <w:noProof/>
                <w:webHidden/>
              </w:rPr>
              <w:fldChar w:fldCharType="end"/>
            </w:r>
          </w:hyperlink>
        </w:p>
        <w:p w14:paraId="1FE737F2" w14:textId="41B9C97B" w:rsidR="00FF0BAE" w:rsidRDefault="00000000">
          <w:pPr>
            <w:pStyle w:val="TOC2"/>
            <w:ind w:left="240"/>
            <w:rPr>
              <w:rFonts w:asciiTheme="minorHAnsi" w:eastAsiaTheme="minorEastAsia" w:hAnsiTheme="minorHAnsi" w:cstheme="minorBidi" w:hint="eastAsia"/>
              <w:sz w:val="22"/>
              <w14:ligatures w14:val="standardContextual"/>
            </w:rPr>
          </w:pPr>
          <w:hyperlink w:anchor="_Toc230782117" w:history="1">
            <w:r w:rsidR="00FF0BAE" w:rsidRPr="00507E7D">
              <w:rPr>
                <w:rStyle w:val="aff9"/>
                <w:rFonts w:hint="eastAsia"/>
              </w:rPr>
              <w:t xml:space="preserve">2.1 </w:t>
            </w:r>
            <w:r w:rsidR="00FF0BAE" w:rsidRPr="00507E7D">
              <w:rPr>
                <w:rStyle w:val="aff9"/>
                <w:rFonts w:hint="eastAsia"/>
              </w:rPr>
              <w:t>常用耗材术语表</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_Toc230782117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11</w:t>
            </w:r>
            <w:r w:rsidR="00FF0BAE">
              <w:rPr>
                <w:rFonts w:hint="eastAsia"/>
                <w:webHidden/>
              </w:rPr>
              <w:fldChar w:fldCharType="end"/>
            </w:r>
          </w:hyperlink>
        </w:p>
        <w:p w14:paraId="0459F6E4" w14:textId="071BE71C" w:rsidR="00FF0BAE" w:rsidRDefault="00000000">
          <w:pPr>
            <w:pStyle w:val="TOC2"/>
            <w:ind w:left="240"/>
            <w:rPr>
              <w:rFonts w:asciiTheme="minorHAnsi" w:eastAsiaTheme="minorEastAsia" w:hAnsiTheme="minorHAnsi" w:cstheme="minorBidi" w:hint="eastAsia"/>
              <w:sz w:val="22"/>
              <w14:ligatures w14:val="standardContextual"/>
            </w:rPr>
          </w:pPr>
          <w:hyperlink w:anchor="_Toc230782118" w:history="1">
            <w:r w:rsidR="00FF0BAE" w:rsidRPr="00507E7D">
              <w:rPr>
                <w:rStyle w:val="aff9"/>
                <w:rFonts w:hint="eastAsia"/>
              </w:rPr>
              <w:t xml:space="preserve">2.2 </w:t>
            </w:r>
            <w:r w:rsidR="00FF0BAE" w:rsidRPr="00507E7D">
              <w:rPr>
                <w:rStyle w:val="aff9"/>
                <w:rFonts w:hint="eastAsia"/>
              </w:rPr>
              <w:t>实验动物</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_Toc230782118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16</w:t>
            </w:r>
            <w:r w:rsidR="00FF0BAE">
              <w:rPr>
                <w:rFonts w:hint="eastAsia"/>
                <w:webHidden/>
              </w:rPr>
              <w:fldChar w:fldCharType="end"/>
            </w:r>
          </w:hyperlink>
        </w:p>
        <w:p w14:paraId="0A61473F" w14:textId="400AEE54" w:rsidR="00FF0BAE" w:rsidRDefault="00000000">
          <w:pPr>
            <w:pStyle w:val="TOC2"/>
            <w:ind w:left="240"/>
            <w:rPr>
              <w:rFonts w:asciiTheme="minorHAnsi" w:eastAsiaTheme="minorEastAsia" w:hAnsiTheme="minorHAnsi" w:cstheme="minorBidi" w:hint="eastAsia"/>
              <w:sz w:val="22"/>
              <w14:ligatures w14:val="standardContextual"/>
            </w:rPr>
          </w:pPr>
          <w:hyperlink w:anchor="_Toc230782119" w:history="1">
            <w:r w:rsidR="00FF0BAE" w:rsidRPr="00507E7D">
              <w:rPr>
                <w:rStyle w:val="aff9"/>
                <w:rFonts w:hint="eastAsia"/>
              </w:rPr>
              <w:t xml:space="preserve">2.3 </w:t>
            </w:r>
            <w:r w:rsidR="00FF0BAE" w:rsidRPr="00507E7D">
              <w:rPr>
                <w:rStyle w:val="aff9"/>
                <w:rFonts w:hint="eastAsia"/>
              </w:rPr>
              <w:t>基本钙成像颅窗手术</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_Toc230782119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17</w:t>
            </w:r>
            <w:r w:rsidR="00FF0BAE">
              <w:rPr>
                <w:rFonts w:hint="eastAsia"/>
                <w:webHidden/>
              </w:rPr>
              <w:fldChar w:fldCharType="end"/>
            </w:r>
          </w:hyperlink>
        </w:p>
        <w:p w14:paraId="50F6FB20" w14:textId="762FF1F6"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0" w:history="1">
            <w:r w:rsidR="00FF0BAE" w:rsidRPr="00507E7D">
              <w:rPr>
                <w:rStyle w:val="aff9"/>
                <w:rFonts w:ascii="黑体" w:hAnsi="黑体" w:hint="eastAsia"/>
                <w:noProof/>
              </w:rPr>
              <w:t>2.3.1</w:t>
            </w:r>
            <w:r w:rsidR="00FF0BAE" w:rsidRPr="00507E7D">
              <w:rPr>
                <w:rStyle w:val="aff9"/>
                <w:rFonts w:hint="eastAsia"/>
                <w:noProof/>
              </w:rPr>
              <w:t xml:space="preserve"> </w:t>
            </w:r>
            <w:r w:rsidR="00FF0BAE" w:rsidRPr="00507E7D">
              <w:rPr>
                <w:rStyle w:val="aff9"/>
                <w:rFonts w:hint="eastAsia"/>
                <w:noProof/>
              </w:rPr>
              <w:t>预备耗材</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_Toc230782120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17</w:t>
            </w:r>
            <w:r w:rsidR="00FF0BAE">
              <w:rPr>
                <w:rFonts w:hint="eastAsia"/>
                <w:noProof/>
                <w:webHidden/>
              </w:rPr>
              <w:fldChar w:fldCharType="end"/>
            </w:r>
          </w:hyperlink>
        </w:p>
        <w:p w14:paraId="2E0CE027" w14:textId="10DAE05C"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1" w:history="1">
            <w:r w:rsidR="00FF0BAE" w:rsidRPr="00507E7D">
              <w:rPr>
                <w:rStyle w:val="aff9"/>
                <w:rFonts w:ascii="黑体" w:hAnsi="黑体" w:hint="eastAsia"/>
                <w:noProof/>
              </w:rPr>
              <w:t>2.3.2</w:t>
            </w:r>
            <w:r w:rsidR="00FF0BAE" w:rsidRPr="00507E7D">
              <w:rPr>
                <w:rStyle w:val="aff9"/>
                <w:rFonts w:hint="eastAsia"/>
                <w:noProof/>
              </w:rPr>
              <w:t xml:space="preserve"> </w:t>
            </w:r>
            <w:r w:rsidR="00FF0BAE" w:rsidRPr="00507E7D">
              <w:rPr>
                <w:rStyle w:val="aff9"/>
                <w:rFonts w:hint="eastAsia"/>
                <w:noProof/>
              </w:rPr>
              <w:t>手术步骤</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_Toc230782121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18</w:t>
            </w:r>
            <w:r w:rsidR="00FF0BAE">
              <w:rPr>
                <w:rFonts w:hint="eastAsia"/>
                <w:noProof/>
                <w:webHidden/>
              </w:rPr>
              <w:fldChar w:fldCharType="end"/>
            </w:r>
          </w:hyperlink>
        </w:p>
        <w:p w14:paraId="3F0016BA" w14:textId="334287FD" w:rsidR="00FF0BAE" w:rsidRDefault="00000000">
          <w:pPr>
            <w:pStyle w:val="TOC2"/>
            <w:ind w:left="240"/>
            <w:rPr>
              <w:rFonts w:asciiTheme="minorHAnsi" w:eastAsiaTheme="minorEastAsia" w:hAnsiTheme="minorHAnsi" w:cstheme="minorBidi" w:hint="eastAsia"/>
              <w:sz w:val="22"/>
              <w14:ligatures w14:val="standardContextual"/>
            </w:rPr>
          </w:pPr>
          <w:hyperlink w:anchor="_Toc230782122" w:history="1">
            <w:r w:rsidR="00FF0BAE" w:rsidRPr="00507E7D">
              <w:rPr>
                <w:rStyle w:val="aff9"/>
                <w:rFonts w:hint="eastAsia"/>
              </w:rPr>
              <w:t xml:space="preserve">2.4 </w:t>
            </w:r>
            <w:r w:rsidR="00FF0BAE" w:rsidRPr="00507E7D">
              <w:rPr>
                <w:rStyle w:val="aff9"/>
                <w:rFonts w:hint="eastAsia"/>
              </w:rPr>
              <w:t>基本钙成像行为实验</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_Toc230782122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22</w:t>
            </w:r>
            <w:r w:rsidR="00FF0BAE">
              <w:rPr>
                <w:rFonts w:hint="eastAsia"/>
                <w:webHidden/>
              </w:rPr>
              <w:fldChar w:fldCharType="end"/>
            </w:r>
          </w:hyperlink>
        </w:p>
        <w:p w14:paraId="0174C041" w14:textId="7F25FB3A"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3" w:history="1">
            <w:r w:rsidR="00FF0BAE" w:rsidRPr="00507E7D">
              <w:rPr>
                <w:rStyle w:val="aff9"/>
                <w:rFonts w:ascii="黑体" w:hAnsi="黑体" w:hint="eastAsia"/>
                <w:noProof/>
              </w:rPr>
              <w:t>2.4.1</w:t>
            </w:r>
            <w:r w:rsidR="00FF0BAE" w:rsidRPr="00507E7D">
              <w:rPr>
                <w:rStyle w:val="aff9"/>
                <w:rFonts w:hint="eastAsia"/>
                <w:noProof/>
              </w:rPr>
              <w:t xml:space="preserve"> </w:t>
            </w:r>
            <w:r w:rsidR="00FF0BAE" w:rsidRPr="00507E7D">
              <w:rPr>
                <w:rStyle w:val="aff9"/>
                <w:rFonts w:hint="eastAsia"/>
                <w:noProof/>
              </w:rPr>
              <w:t>设备部署</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_Toc230782123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22</w:t>
            </w:r>
            <w:r w:rsidR="00FF0BAE">
              <w:rPr>
                <w:rFonts w:hint="eastAsia"/>
                <w:noProof/>
                <w:webHidden/>
              </w:rPr>
              <w:fldChar w:fldCharType="end"/>
            </w:r>
          </w:hyperlink>
        </w:p>
        <w:p w14:paraId="7700398E" w14:textId="7C9F9CC9"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4" w:history="1">
            <w:r w:rsidR="00FF0BAE" w:rsidRPr="00507E7D">
              <w:rPr>
                <w:rStyle w:val="aff9"/>
                <w:rFonts w:ascii="黑体" w:hAnsi="黑体" w:hint="eastAsia"/>
                <w:noProof/>
              </w:rPr>
              <w:t>2.4.2</w:t>
            </w:r>
            <w:r w:rsidR="00FF0BAE" w:rsidRPr="00507E7D">
              <w:rPr>
                <w:rStyle w:val="aff9"/>
                <w:rFonts w:hint="eastAsia"/>
                <w:noProof/>
              </w:rPr>
              <w:t xml:space="preserve"> </w:t>
            </w:r>
            <w:r w:rsidR="00FF0BAE" w:rsidRPr="00507E7D">
              <w:rPr>
                <w:rStyle w:val="aff9"/>
                <w:rFonts w:hint="eastAsia"/>
                <w:noProof/>
              </w:rPr>
              <w:t>训练单元程设计</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_Toc230782124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23</w:t>
            </w:r>
            <w:r w:rsidR="00FF0BAE">
              <w:rPr>
                <w:rFonts w:hint="eastAsia"/>
                <w:noProof/>
                <w:webHidden/>
              </w:rPr>
              <w:fldChar w:fldCharType="end"/>
            </w:r>
          </w:hyperlink>
        </w:p>
        <w:p w14:paraId="5EACE26A" w14:textId="267F1329" w:rsidR="00FF0BAE" w:rsidRDefault="00000000">
          <w:pPr>
            <w:pStyle w:val="TOC2"/>
            <w:ind w:left="240"/>
            <w:rPr>
              <w:rFonts w:asciiTheme="minorHAnsi" w:eastAsiaTheme="minorEastAsia" w:hAnsiTheme="minorHAnsi" w:cstheme="minorBidi" w:hint="eastAsia"/>
              <w:sz w:val="22"/>
              <w14:ligatures w14:val="standardContextual"/>
            </w:rPr>
          </w:pPr>
          <w:hyperlink w:anchor="_Toc230782125" w:history="1">
            <w:r w:rsidR="00FF0BAE" w:rsidRPr="00507E7D">
              <w:rPr>
                <w:rStyle w:val="aff9"/>
                <w:rFonts w:hint="eastAsia"/>
              </w:rPr>
              <w:t xml:space="preserve">2.5 </w:t>
            </w:r>
            <w:r w:rsidR="00FF0BAE" w:rsidRPr="00507E7D">
              <w:rPr>
                <w:rStyle w:val="aff9"/>
                <w:rFonts w:hint="eastAsia"/>
              </w:rPr>
              <w:t>视频配准和测量</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_Toc230782125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25</w:t>
            </w:r>
            <w:r w:rsidR="00FF0BAE">
              <w:rPr>
                <w:rFonts w:hint="eastAsia"/>
                <w:webHidden/>
              </w:rPr>
              <w:fldChar w:fldCharType="end"/>
            </w:r>
          </w:hyperlink>
        </w:p>
        <w:p w14:paraId="2976DC31" w14:textId="00CB2962" w:rsidR="00FF0BAE" w:rsidRDefault="00000000">
          <w:pPr>
            <w:pStyle w:val="TOC2"/>
            <w:ind w:left="240"/>
            <w:rPr>
              <w:rFonts w:asciiTheme="minorHAnsi" w:eastAsiaTheme="minorEastAsia" w:hAnsiTheme="minorHAnsi" w:cstheme="minorBidi" w:hint="eastAsia"/>
              <w:sz w:val="22"/>
              <w14:ligatures w14:val="standardContextual"/>
            </w:rPr>
          </w:pPr>
          <w:hyperlink w:anchor="_Toc230782126" w:history="1">
            <w:r w:rsidR="00FF0BAE" w:rsidRPr="00507E7D">
              <w:rPr>
                <w:rStyle w:val="aff9"/>
                <w:rFonts w:hint="eastAsia"/>
              </w:rPr>
              <w:t xml:space="preserve">2.6 </w:t>
            </w:r>
            <w:r w:rsidR="00FF0BAE" w:rsidRPr="00507E7D">
              <w:rPr>
                <w:rStyle w:val="aff9"/>
                <w:rFonts w:hint="eastAsia"/>
              </w:rPr>
              <w:t>操纵实验</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_Toc230782126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27</w:t>
            </w:r>
            <w:r w:rsidR="00FF0BAE">
              <w:rPr>
                <w:rFonts w:hint="eastAsia"/>
                <w:webHidden/>
              </w:rPr>
              <w:fldChar w:fldCharType="end"/>
            </w:r>
          </w:hyperlink>
        </w:p>
        <w:p w14:paraId="4FEA1BEA" w14:textId="5CFE2752"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7" w:history="1">
            <w:r w:rsidR="00FF0BAE" w:rsidRPr="00507E7D">
              <w:rPr>
                <w:rStyle w:val="aff9"/>
                <w:rFonts w:ascii="黑体" w:hAnsi="黑体" w:hint="eastAsia"/>
                <w:noProof/>
              </w:rPr>
              <w:t>2.6.1</w:t>
            </w:r>
            <w:r w:rsidR="00FF0BAE" w:rsidRPr="00507E7D">
              <w:rPr>
                <w:rStyle w:val="aff9"/>
                <w:rFonts w:hint="eastAsia"/>
                <w:noProof/>
              </w:rPr>
              <w:t xml:space="preserve"> cFos</w:t>
            </w:r>
            <w:r w:rsidR="00FF0BAE" w:rsidRPr="00507E7D">
              <w:rPr>
                <w:rStyle w:val="aff9"/>
                <w:rFonts w:hint="eastAsia"/>
                <w:noProof/>
              </w:rPr>
              <w:t>标记抑制</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_Toc230782127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27</w:t>
            </w:r>
            <w:r w:rsidR="00FF0BAE">
              <w:rPr>
                <w:rFonts w:hint="eastAsia"/>
                <w:noProof/>
                <w:webHidden/>
              </w:rPr>
              <w:fldChar w:fldCharType="end"/>
            </w:r>
          </w:hyperlink>
        </w:p>
        <w:p w14:paraId="633DD139" w14:textId="1B4FAC0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8" w:history="1">
            <w:r w:rsidR="00FF0BAE" w:rsidRPr="00507E7D">
              <w:rPr>
                <w:rStyle w:val="aff9"/>
                <w:rFonts w:ascii="黑体" w:hAnsi="黑体" w:hint="eastAsia"/>
                <w:noProof/>
              </w:rPr>
              <w:t>2.6.2</w:t>
            </w:r>
            <w:r w:rsidR="00FF0BAE" w:rsidRPr="00507E7D">
              <w:rPr>
                <w:rStyle w:val="aff9"/>
                <w:rFonts w:hint="eastAsia"/>
                <w:noProof/>
              </w:rPr>
              <w:t xml:space="preserve"> </w:t>
            </w:r>
            <w:r w:rsidR="00FF0BAE" w:rsidRPr="00507E7D">
              <w:rPr>
                <w:rStyle w:val="aff9"/>
                <w:rFonts w:hint="eastAsia"/>
                <w:noProof/>
              </w:rPr>
              <w:t>非特异性抑制</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_Toc230782128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27</w:t>
            </w:r>
            <w:r w:rsidR="00FF0BAE">
              <w:rPr>
                <w:rFonts w:hint="eastAsia"/>
                <w:noProof/>
                <w:webHidden/>
              </w:rPr>
              <w:fldChar w:fldCharType="end"/>
            </w:r>
          </w:hyperlink>
        </w:p>
        <w:p w14:paraId="55906327" w14:textId="082F2988"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9" w:history="1">
            <w:r w:rsidR="00FF0BAE" w:rsidRPr="00507E7D">
              <w:rPr>
                <w:rStyle w:val="aff9"/>
                <w:rFonts w:ascii="黑体" w:hAnsi="黑体" w:hint="eastAsia"/>
                <w:noProof/>
              </w:rPr>
              <w:t>2.6.3</w:t>
            </w:r>
            <w:r w:rsidR="00FF0BAE" w:rsidRPr="00507E7D">
              <w:rPr>
                <w:rStyle w:val="aff9"/>
                <w:rFonts w:hint="eastAsia"/>
                <w:noProof/>
              </w:rPr>
              <w:t xml:space="preserve"> TH</w:t>
            </w:r>
            <w:r w:rsidR="00FF0BAE" w:rsidRPr="00507E7D">
              <w:rPr>
                <w:rStyle w:val="aff9"/>
                <w:rFonts w:hint="eastAsia"/>
                <w:noProof/>
              </w:rPr>
              <w:t>抑制</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_Toc230782129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28</w:t>
            </w:r>
            <w:r w:rsidR="00FF0BAE">
              <w:rPr>
                <w:rFonts w:hint="eastAsia"/>
                <w:noProof/>
                <w:webHidden/>
              </w:rPr>
              <w:fldChar w:fldCharType="end"/>
            </w:r>
          </w:hyperlink>
        </w:p>
        <w:p w14:paraId="1F38BB24" w14:textId="7912A616"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30" w:history="1">
            <w:r w:rsidR="00FF0BAE" w:rsidRPr="00507E7D">
              <w:rPr>
                <w:rStyle w:val="aff9"/>
                <w:rFonts w:ascii="黑体" w:hAnsi="黑体" w:hint="eastAsia"/>
                <w:noProof/>
              </w:rPr>
              <w:t>2.6.4</w:t>
            </w:r>
            <w:r w:rsidR="00FF0BAE" w:rsidRPr="00507E7D">
              <w:rPr>
                <w:rStyle w:val="aff9"/>
                <w:rFonts w:hint="eastAsia"/>
                <w:noProof/>
              </w:rPr>
              <w:t xml:space="preserve"> </w:t>
            </w:r>
            <w:r w:rsidR="00FF0BAE" w:rsidRPr="00507E7D">
              <w:rPr>
                <w:rStyle w:val="aff9"/>
                <w:rFonts w:hint="eastAsia"/>
                <w:noProof/>
              </w:rPr>
              <w:t>放假</w:t>
            </w:r>
            <w:r w:rsidR="00FF0BAE" w:rsidRPr="00507E7D">
              <w:rPr>
                <w:rStyle w:val="aff9"/>
                <w:rFonts w:hint="eastAsia"/>
                <w:noProof/>
              </w:rPr>
              <w:t>7</w:t>
            </w:r>
            <w:r w:rsidR="00FF0BAE" w:rsidRPr="00507E7D">
              <w:rPr>
                <w:rStyle w:val="aff9"/>
                <w:rFonts w:hint="eastAsia"/>
                <w:noProof/>
              </w:rPr>
              <w:t>天</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_Toc230782130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28</w:t>
            </w:r>
            <w:r w:rsidR="00FF0BAE">
              <w:rPr>
                <w:rFonts w:hint="eastAsia"/>
                <w:noProof/>
                <w:webHidden/>
              </w:rPr>
              <w:fldChar w:fldCharType="end"/>
            </w:r>
          </w:hyperlink>
        </w:p>
        <w:p w14:paraId="5E70241A" w14:textId="7D31C2C7"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1" w:history="1">
            <w:r w:rsidR="00FF0BAE" w:rsidRPr="00507E7D">
              <w:rPr>
                <w:rStyle w:val="aff9"/>
                <w:rFonts w:hint="eastAsia"/>
              </w:rPr>
              <w:t xml:space="preserve">2.7 </w:t>
            </w:r>
            <w:r w:rsidR="00FF0BAE" w:rsidRPr="00507E7D">
              <w:rPr>
                <w:rStyle w:val="aff9"/>
                <w:rFonts w:hint="eastAsia"/>
              </w:rPr>
              <w:t>观察</w:t>
            </w:r>
            <w:r w:rsidR="00FF0BAE" w:rsidRPr="00507E7D">
              <w:rPr>
                <w:rStyle w:val="aff9"/>
                <w:rFonts w:hint="eastAsia"/>
              </w:rPr>
              <w:t>RSP</w:t>
            </w:r>
            <w:r w:rsidR="00FF0BAE" w:rsidRPr="00507E7D">
              <w:rPr>
                <w:rStyle w:val="aff9"/>
                <w:rFonts w:hint="eastAsia"/>
              </w:rPr>
              <w:t>颅窗的迁移实验</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_Toc230782131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28</w:t>
            </w:r>
            <w:r w:rsidR="00FF0BAE">
              <w:rPr>
                <w:rFonts w:hint="eastAsia"/>
                <w:webHidden/>
              </w:rPr>
              <w:fldChar w:fldCharType="end"/>
            </w:r>
          </w:hyperlink>
        </w:p>
        <w:p w14:paraId="0F25D2FD" w14:textId="14F4F069"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2" w:history="1">
            <w:r w:rsidR="00FF0BAE" w:rsidRPr="00507E7D">
              <w:rPr>
                <w:rStyle w:val="aff9"/>
                <w:rFonts w:hint="eastAsia"/>
              </w:rPr>
              <w:t xml:space="preserve">2.8 </w:t>
            </w:r>
            <w:r w:rsidR="00FF0BAE" w:rsidRPr="00507E7D">
              <w:rPr>
                <w:rStyle w:val="aff9"/>
                <w:rFonts w:hint="eastAsia"/>
              </w:rPr>
              <w:t>数据处理算法</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_Toc230782132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28</w:t>
            </w:r>
            <w:r w:rsidR="00FF0BAE">
              <w:rPr>
                <w:rFonts w:hint="eastAsia"/>
                <w:webHidden/>
              </w:rPr>
              <w:fldChar w:fldCharType="end"/>
            </w:r>
          </w:hyperlink>
        </w:p>
        <w:p w14:paraId="391BE9B6" w14:textId="001F1AE7"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3" w:history="1">
            <w:r w:rsidR="00FF0BAE" w:rsidRPr="00507E7D">
              <w:rPr>
                <w:rStyle w:val="aff9"/>
                <w:rFonts w:hint="eastAsia"/>
              </w:rPr>
              <w:t xml:space="preserve">2.9 </w:t>
            </w:r>
            <w:r w:rsidR="00FF0BAE" w:rsidRPr="00507E7D">
              <w:rPr>
                <w:rStyle w:val="aff9"/>
                <w:rFonts w:hint="eastAsia"/>
              </w:rPr>
              <w:t>统计分析</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_Toc230782133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34</w:t>
            </w:r>
            <w:r w:rsidR="00FF0BAE">
              <w:rPr>
                <w:rFonts w:hint="eastAsia"/>
                <w:webHidden/>
              </w:rPr>
              <w:fldChar w:fldCharType="end"/>
            </w:r>
          </w:hyperlink>
        </w:p>
        <w:p w14:paraId="7EE1AEA0" w14:textId="3A745561"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4" w:history="1">
            <w:r w:rsidR="00FF0BAE" w:rsidRPr="00507E7D">
              <w:rPr>
                <w:rStyle w:val="aff9"/>
                <w:rFonts w:hint="eastAsia"/>
              </w:rPr>
              <w:t xml:space="preserve">2.10 </w:t>
            </w:r>
            <w:r w:rsidR="00FF0BAE" w:rsidRPr="00507E7D">
              <w:rPr>
                <w:rStyle w:val="aff9"/>
                <w:rFonts w:hint="eastAsia"/>
              </w:rPr>
              <w:t>免疫组化</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_Toc230782134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35</w:t>
            </w:r>
            <w:r w:rsidR="00FF0BAE">
              <w:rPr>
                <w:rFonts w:hint="eastAsia"/>
                <w:webHidden/>
              </w:rPr>
              <w:fldChar w:fldCharType="end"/>
            </w:r>
          </w:hyperlink>
        </w:p>
        <w:p w14:paraId="32F52337" w14:textId="32D08A79"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35" w:history="1">
            <w:r w:rsidR="00FF0BAE" w:rsidRPr="00507E7D">
              <w:rPr>
                <w:rStyle w:val="aff9"/>
                <w:rFonts w:ascii="黑体" w:hAnsi="黑体" w:hint="eastAsia"/>
                <w:noProof/>
              </w:rPr>
              <w:t>2.10.1</w:t>
            </w:r>
            <w:r w:rsidR="00FF0BAE" w:rsidRPr="00507E7D">
              <w:rPr>
                <w:rStyle w:val="aff9"/>
                <w:rFonts w:hint="eastAsia"/>
                <w:noProof/>
              </w:rPr>
              <w:t xml:space="preserve"> </w:t>
            </w:r>
            <w:r w:rsidR="00FF0BAE" w:rsidRPr="00507E7D">
              <w:rPr>
                <w:rStyle w:val="aff9"/>
                <w:rFonts w:hint="eastAsia"/>
                <w:noProof/>
              </w:rPr>
              <w:t>物品预备</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_Toc230782135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35</w:t>
            </w:r>
            <w:r w:rsidR="00FF0BAE">
              <w:rPr>
                <w:rFonts w:hint="eastAsia"/>
                <w:noProof/>
                <w:webHidden/>
              </w:rPr>
              <w:fldChar w:fldCharType="end"/>
            </w:r>
          </w:hyperlink>
        </w:p>
        <w:p w14:paraId="0154CED3" w14:textId="35A8A686"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36" w:history="1">
            <w:r w:rsidR="00FF0BAE" w:rsidRPr="00507E7D">
              <w:rPr>
                <w:rStyle w:val="aff9"/>
                <w:rFonts w:ascii="黑体" w:hAnsi="黑体" w:hint="eastAsia"/>
                <w:noProof/>
              </w:rPr>
              <w:t>2.10.2</w:t>
            </w:r>
            <w:r w:rsidR="00FF0BAE" w:rsidRPr="00507E7D">
              <w:rPr>
                <w:rStyle w:val="aff9"/>
                <w:rFonts w:hint="eastAsia"/>
                <w:noProof/>
              </w:rPr>
              <w:t xml:space="preserve"> </w:t>
            </w:r>
            <w:r w:rsidR="00FF0BAE" w:rsidRPr="00507E7D">
              <w:rPr>
                <w:rStyle w:val="aff9"/>
                <w:rFonts w:hint="eastAsia"/>
                <w:noProof/>
              </w:rPr>
              <w:t>操作流程</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_Toc230782136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35</w:t>
            </w:r>
            <w:r w:rsidR="00FF0BAE">
              <w:rPr>
                <w:rFonts w:hint="eastAsia"/>
                <w:noProof/>
                <w:webHidden/>
              </w:rPr>
              <w:fldChar w:fldCharType="end"/>
            </w:r>
          </w:hyperlink>
        </w:p>
        <w:p w14:paraId="2D8F1FF6" w14:textId="77982FAC"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7" w:history="1">
            <w:r w:rsidR="00FF0BAE" w:rsidRPr="00507E7D">
              <w:rPr>
                <w:rStyle w:val="aff9"/>
                <w:rFonts w:hint="eastAsia"/>
              </w:rPr>
              <w:t xml:space="preserve">2.11 </w:t>
            </w:r>
            <w:r w:rsidR="00FF0BAE" w:rsidRPr="00507E7D">
              <w:rPr>
                <w:rStyle w:val="aff9"/>
                <w:rFonts w:hint="eastAsia"/>
              </w:rPr>
              <w:t>计算建模</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_Toc230782137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37</w:t>
            </w:r>
            <w:r w:rsidR="00FF0BAE">
              <w:rPr>
                <w:rFonts w:hint="eastAsia"/>
                <w:webHidden/>
              </w:rPr>
              <w:fldChar w:fldCharType="end"/>
            </w:r>
          </w:hyperlink>
        </w:p>
        <w:p w14:paraId="66C9F9C1" w14:textId="5956EDE3" w:rsidR="00FF0BAE" w:rsidRDefault="00000000">
          <w:pPr>
            <w:pStyle w:val="TOC1"/>
            <w:rPr>
              <w:rFonts w:asciiTheme="minorHAnsi" w:eastAsiaTheme="minorEastAsia" w:hAnsiTheme="minorHAnsi" w:cstheme="minorBidi" w:hint="eastAsia"/>
              <w:noProof/>
              <w:sz w:val="22"/>
              <w14:ligatures w14:val="standardContextual"/>
            </w:rPr>
          </w:pPr>
          <w:hyperlink w:anchor="_Toc230782138" w:history="1">
            <w:r w:rsidR="00FF0BAE" w:rsidRPr="00507E7D">
              <w:rPr>
                <w:rStyle w:val="aff9"/>
                <w:rFonts w:hint="eastAsia"/>
                <w:noProof/>
              </w:rPr>
              <w:t>第</w:t>
            </w:r>
            <w:r w:rsidR="00FF0BAE" w:rsidRPr="00507E7D">
              <w:rPr>
                <w:rStyle w:val="aff9"/>
                <w:rFonts w:hint="eastAsia"/>
                <w:noProof/>
              </w:rPr>
              <w:t>3</w:t>
            </w:r>
            <w:r w:rsidR="00FF0BAE" w:rsidRPr="00507E7D">
              <w:rPr>
                <w:rStyle w:val="aff9"/>
                <w:rFonts w:hint="eastAsia"/>
                <w:noProof/>
              </w:rPr>
              <w:t>章</w:t>
            </w:r>
            <w:r w:rsidR="00FF0BAE" w:rsidRPr="00507E7D">
              <w:rPr>
                <w:rStyle w:val="aff9"/>
                <w:rFonts w:hint="eastAsia"/>
                <w:noProof/>
              </w:rPr>
              <w:t xml:space="preserve"> </w:t>
            </w:r>
            <w:r w:rsidR="00FF0BAE" w:rsidRPr="00507E7D">
              <w:rPr>
                <w:rStyle w:val="aff9"/>
                <w:rFonts w:hint="eastAsia"/>
                <w:noProof/>
              </w:rPr>
              <w:t>结果</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_Toc230782138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38</w:t>
            </w:r>
            <w:r w:rsidR="00FF0BAE">
              <w:rPr>
                <w:rFonts w:hint="eastAsia"/>
                <w:noProof/>
                <w:webHidden/>
              </w:rPr>
              <w:fldChar w:fldCharType="end"/>
            </w:r>
          </w:hyperlink>
        </w:p>
        <w:p w14:paraId="6D7F6133" w14:textId="0EDC9738"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9" w:history="1">
            <w:r w:rsidR="00FF0BAE" w:rsidRPr="00507E7D">
              <w:rPr>
                <w:rStyle w:val="aff9"/>
                <w:rFonts w:hint="eastAsia"/>
              </w:rPr>
              <w:t xml:space="preserve">3.1 </w:t>
            </w:r>
            <w:r w:rsidR="00FF0BAE" w:rsidRPr="00507E7D">
              <w:rPr>
                <w:rStyle w:val="aff9"/>
                <w:rFonts w:hint="eastAsia"/>
              </w:rPr>
              <w:t>连续学习的行为学优势</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_Toc230782139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39</w:t>
            </w:r>
            <w:r w:rsidR="00FF0BAE">
              <w:rPr>
                <w:rFonts w:hint="eastAsia"/>
                <w:webHidden/>
              </w:rPr>
              <w:fldChar w:fldCharType="end"/>
            </w:r>
          </w:hyperlink>
        </w:p>
        <w:p w14:paraId="4AC0E241" w14:textId="4DC5C130"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0" w:history="1">
            <w:r w:rsidR="00FF0BAE" w:rsidRPr="00507E7D">
              <w:rPr>
                <w:rStyle w:val="aff9"/>
                <w:rFonts w:ascii="黑体" w:hAnsi="黑体" w:hint="eastAsia"/>
                <w:noProof/>
              </w:rPr>
              <w:t>3.1.1</w:t>
            </w:r>
            <w:r w:rsidR="00FF0BAE" w:rsidRPr="00507E7D">
              <w:rPr>
                <w:rStyle w:val="aff9"/>
                <w:rFonts w:hint="eastAsia"/>
                <w:noProof/>
              </w:rPr>
              <w:t xml:space="preserve"> </w:t>
            </w:r>
            <w:r w:rsidR="00FF0BAE" w:rsidRPr="00507E7D">
              <w:rPr>
                <w:rStyle w:val="aff9"/>
                <w:rFonts w:hint="eastAsia"/>
                <w:noProof/>
              </w:rPr>
              <w:t>连续学习曲线整体上移</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_Toc230782140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40</w:t>
            </w:r>
            <w:r w:rsidR="00FF0BAE">
              <w:rPr>
                <w:rFonts w:hint="eastAsia"/>
                <w:noProof/>
                <w:webHidden/>
              </w:rPr>
              <w:fldChar w:fldCharType="end"/>
            </w:r>
          </w:hyperlink>
        </w:p>
        <w:p w14:paraId="64B4B3D9" w14:textId="4A697BA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1" w:history="1">
            <w:r w:rsidR="00FF0BAE" w:rsidRPr="00507E7D">
              <w:rPr>
                <w:rStyle w:val="aff9"/>
                <w:rFonts w:ascii="黑体" w:hAnsi="黑体" w:hint="eastAsia"/>
                <w:noProof/>
              </w:rPr>
              <w:t>3.1.2</w:t>
            </w:r>
            <w:r w:rsidR="00FF0BAE" w:rsidRPr="00507E7D">
              <w:rPr>
                <w:rStyle w:val="aff9"/>
                <w:rFonts w:hint="eastAsia"/>
                <w:noProof/>
              </w:rPr>
              <w:t xml:space="preserve"> </w:t>
            </w:r>
            <w:r w:rsidR="00FF0BAE" w:rsidRPr="00507E7D">
              <w:rPr>
                <w:rStyle w:val="aff9"/>
                <w:rFonts w:hint="eastAsia"/>
                <w:noProof/>
              </w:rPr>
              <w:t>连续学习命中率增长更快</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_Toc230782141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41</w:t>
            </w:r>
            <w:r w:rsidR="00FF0BAE">
              <w:rPr>
                <w:rFonts w:hint="eastAsia"/>
                <w:noProof/>
                <w:webHidden/>
              </w:rPr>
              <w:fldChar w:fldCharType="end"/>
            </w:r>
          </w:hyperlink>
        </w:p>
        <w:p w14:paraId="03647CAE" w14:textId="7F3C3541" w:rsidR="00FF0BAE" w:rsidRDefault="00000000">
          <w:pPr>
            <w:pStyle w:val="TOC2"/>
            <w:ind w:left="240"/>
            <w:rPr>
              <w:rFonts w:asciiTheme="minorHAnsi" w:eastAsiaTheme="minorEastAsia" w:hAnsiTheme="minorHAnsi" w:cstheme="minorBidi" w:hint="eastAsia"/>
              <w:sz w:val="22"/>
              <w14:ligatures w14:val="standardContextual"/>
            </w:rPr>
          </w:pPr>
          <w:hyperlink w:anchor="_Toc230782142" w:history="1">
            <w:r w:rsidR="00FF0BAE" w:rsidRPr="00507E7D">
              <w:rPr>
                <w:rStyle w:val="aff9"/>
                <w:rFonts w:hint="eastAsia"/>
              </w:rPr>
              <w:t xml:space="preserve">3.2 </w:t>
            </w:r>
            <w:r w:rsidR="00FF0BAE" w:rsidRPr="00507E7D">
              <w:rPr>
                <w:rStyle w:val="aff9"/>
                <w:rFonts w:hint="eastAsia"/>
              </w:rPr>
              <w:t>初始学习的钙特征和组件解析</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_Toc230782142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42</w:t>
            </w:r>
            <w:r w:rsidR="00FF0BAE">
              <w:rPr>
                <w:rFonts w:hint="eastAsia"/>
                <w:webHidden/>
              </w:rPr>
              <w:fldChar w:fldCharType="end"/>
            </w:r>
          </w:hyperlink>
        </w:p>
        <w:p w14:paraId="410FC174" w14:textId="087C5473"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3" w:history="1">
            <w:r w:rsidR="00FF0BAE" w:rsidRPr="00507E7D">
              <w:rPr>
                <w:rStyle w:val="aff9"/>
                <w:rFonts w:ascii="黑体" w:hAnsi="黑体" w:hint="eastAsia"/>
                <w:noProof/>
              </w:rPr>
              <w:t>3.2.1</w:t>
            </w:r>
            <w:r w:rsidR="00FF0BAE" w:rsidRPr="00507E7D">
              <w:rPr>
                <w:rStyle w:val="aff9"/>
                <w:rFonts w:hint="eastAsia"/>
                <w:noProof/>
              </w:rPr>
              <w:t xml:space="preserve"> </w:t>
            </w:r>
            <w:r w:rsidR="00FF0BAE" w:rsidRPr="00507E7D">
              <w:rPr>
                <w:rStyle w:val="aff9"/>
                <w:rFonts w:hint="eastAsia"/>
                <w:noProof/>
              </w:rPr>
              <w:t>在体实时双光子钙成像</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_Toc230782143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44</w:t>
            </w:r>
            <w:r w:rsidR="00FF0BAE">
              <w:rPr>
                <w:rFonts w:hint="eastAsia"/>
                <w:noProof/>
                <w:webHidden/>
              </w:rPr>
              <w:fldChar w:fldCharType="end"/>
            </w:r>
          </w:hyperlink>
        </w:p>
        <w:p w14:paraId="147D595B" w14:textId="16137E93"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4" w:history="1">
            <w:r w:rsidR="00FF0BAE" w:rsidRPr="00507E7D">
              <w:rPr>
                <w:rStyle w:val="aff9"/>
                <w:rFonts w:ascii="黑体" w:hAnsi="黑体" w:hint="eastAsia"/>
                <w:noProof/>
              </w:rPr>
              <w:t>3.2.2</w:t>
            </w:r>
            <w:r w:rsidR="00FF0BAE" w:rsidRPr="00507E7D">
              <w:rPr>
                <w:rStyle w:val="aff9"/>
                <w:rFonts w:hint="eastAsia"/>
                <w:noProof/>
              </w:rPr>
              <w:t xml:space="preserve"> </w:t>
            </w:r>
            <w:r w:rsidR="00FF0BAE" w:rsidRPr="00507E7D">
              <w:rPr>
                <w:rStyle w:val="aff9"/>
                <w:rFonts w:hint="eastAsia"/>
                <w:noProof/>
              </w:rPr>
              <w:t>线索刺激引发的状态切换</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_Toc230782144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46</w:t>
            </w:r>
            <w:r w:rsidR="00FF0BAE">
              <w:rPr>
                <w:rFonts w:hint="eastAsia"/>
                <w:noProof/>
                <w:webHidden/>
              </w:rPr>
              <w:fldChar w:fldCharType="end"/>
            </w:r>
          </w:hyperlink>
        </w:p>
        <w:p w14:paraId="27D9C636" w14:textId="101446C5" w:rsidR="00FF0BAE" w:rsidRDefault="00000000">
          <w:pPr>
            <w:pStyle w:val="TOC2"/>
            <w:ind w:left="240"/>
            <w:rPr>
              <w:rFonts w:asciiTheme="minorHAnsi" w:eastAsiaTheme="minorEastAsia" w:hAnsiTheme="minorHAnsi" w:cstheme="minorBidi" w:hint="eastAsia"/>
              <w:sz w:val="22"/>
              <w14:ligatures w14:val="standardContextual"/>
            </w:rPr>
          </w:pPr>
          <w:hyperlink w:anchor="_Toc230782145" w:history="1">
            <w:r w:rsidR="00FF0BAE" w:rsidRPr="00507E7D">
              <w:rPr>
                <w:rStyle w:val="aff9"/>
                <w:rFonts w:hint="eastAsia"/>
              </w:rPr>
              <w:t xml:space="preserve">3.3 </w:t>
            </w:r>
            <w:r w:rsidR="00FF0BAE" w:rsidRPr="00507E7D">
              <w:rPr>
                <w:rStyle w:val="aff9"/>
                <w:rFonts w:hint="eastAsia"/>
              </w:rPr>
              <w:t>新任务首个训练单元更高命中率的机制</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_Toc230782145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49</w:t>
            </w:r>
            <w:r w:rsidR="00FF0BAE">
              <w:rPr>
                <w:rFonts w:hint="eastAsia"/>
                <w:webHidden/>
              </w:rPr>
              <w:fldChar w:fldCharType="end"/>
            </w:r>
          </w:hyperlink>
        </w:p>
        <w:p w14:paraId="6895CA66" w14:textId="79309BC9"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6" w:history="1">
            <w:r w:rsidR="00FF0BAE" w:rsidRPr="00507E7D">
              <w:rPr>
                <w:rStyle w:val="aff9"/>
                <w:rFonts w:ascii="黑体" w:hAnsi="黑体" w:hint="eastAsia"/>
                <w:noProof/>
              </w:rPr>
              <w:t>3.3.1</w:t>
            </w:r>
            <w:r w:rsidR="00FF0BAE" w:rsidRPr="00507E7D">
              <w:rPr>
                <w:rStyle w:val="aff9"/>
                <w:rFonts w:hint="eastAsia"/>
                <w:noProof/>
              </w:rPr>
              <w:t xml:space="preserve"> </w:t>
            </w:r>
            <w:r w:rsidR="00FF0BAE" w:rsidRPr="00507E7D">
              <w:rPr>
                <w:rStyle w:val="aff9"/>
                <w:rFonts w:hint="eastAsia"/>
                <w:noProof/>
              </w:rPr>
              <w:t>旧群体的重激活</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_Toc230782146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49</w:t>
            </w:r>
            <w:r w:rsidR="00FF0BAE">
              <w:rPr>
                <w:rFonts w:hint="eastAsia"/>
                <w:noProof/>
                <w:webHidden/>
              </w:rPr>
              <w:fldChar w:fldCharType="end"/>
            </w:r>
          </w:hyperlink>
        </w:p>
        <w:p w14:paraId="5582A184" w14:textId="620CDF99"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7" w:history="1">
            <w:r w:rsidR="00FF0BAE" w:rsidRPr="00507E7D">
              <w:rPr>
                <w:rStyle w:val="aff9"/>
                <w:rFonts w:ascii="黑体" w:hAnsi="黑体" w:hint="eastAsia"/>
                <w:noProof/>
              </w:rPr>
              <w:t>3.3.2</w:t>
            </w:r>
            <w:r w:rsidR="00FF0BAE" w:rsidRPr="00507E7D">
              <w:rPr>
                <w:rStyle w:val="aff9"/>
                <w:rFonts w:hint="eastAsia"/>
                <w:noProof/>
              </w:rPr>
              <w:t xml:space="preserve"> </w:t>
            </w:r>
            <w:r w:rsidR="00FF0BAE" w:rsidRPr="00507E7D">
              <w:rPr>
                <w:rStyle w:val="aff9"/>
                <w:rFonts w:hint="eastAsia"/>
                <w:noProof/>
              </w:rPr>
              <w:t>连续学习与初始学习的细胞层差异</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_Toc230782147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51</w:t>
            </w:r>
            <w:r w:rsidR="00FF0BAE">
              <w:rPr>
                <w:rFonts w:hint="eastAsia"/>
                <w:noProof/>
                <w:webHidden/>
              </w:rPr>
              <w:fldChar w:fldCharType="end"/>
            </w:r>
          </w:hyperlink>
        </w:p>
        <w:p w14:paraId="0F7B2577" w14:textId="108EEAD6"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8" w:history="1">
            <w:r w:rsidR="00FF0BAE" w:rsidRPr="00507E7D">
              <w:rPr>
                <w:rStyle w:val="aff9"/>
                <w:rFonts w:ascii="黑体" w:hAnsi="黑体" w:hint="eastAsia"/>
                <w:noProof/>
              </w:rPr>
              <w:t>3.3.3</w:t>
            </w:r>
            <w:r w:rsidR="00FF0BAE" w:rsidRPr="00507E7D">
              <w:rPr>
                <w:rStyle w:val="aff9"/>
                <w:rFonts w:hint="eastAsia"/>
                <w:noProof/>
              </w:rPr>
              <w:t xml:space="preserve"> </w:t>
            </w:r>
            <w:r w:rsidR="00FF0BAE" w:rsidRPr="00507E7D">
              <w:rPr>
                <w:rStyle w:val="aff9"/>
                <w:rFonts w:hint="eastAsia"/>
                <w:noProof/>
              </w:rPr>
              <w:t>重激活与相对散度的因果性证据</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_Toc230782148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55</w:t>
            </w:r>
            <w:r w:rsidR="00FF0BAE">
              <w:rPr>
                <w:rFonts w:hint="eastAsia"/>
                <w:noProof/>
                <w:webHidden/>
              </w:rPr>
              <w:fldChar w:fldCharType="end"/>
            </w:r>
          </w:hyperlink>
        </w:p>
        <w:p w14:paraId="0258F7E9" w14:textId="2C4CEA95"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9" w:history="1">
            <w:r w:rsidR="00FF0BAE" w:rsidRPr="00507E7D">
              <w:rPr>
                <w:rStyle w:val="aff9"/>
                <w:rFonts w:ascii="黑体" w:hAnsi="黑体" w:hint="eastAsia"/>
                <w:noProof/>
              </w:rPr>
              <w:t>3.3.4</w:t>
            </w:r>
            <w:r w:rsidR="00FF0BAE" w:rsidRPr="00507E7D">
              <w:rPr>
                <w:rStyle w:val="aff9"/>
                <w:rFonts w:hint="eastAsia"/>
                <w:noProof/>
              </w:rPr>
              <w:t xml:space="preserve"> </w:t>
            </w:r>
            <w:r w:rsidR="00FF0BAE" w:rsidRPr="00507E7D">
              <w:rPr>
                <w:rStyle w:val="aff9"/>
                <w:rFonts w:hint="eastAsia"/>
                <w:noProof/>
              </w:rPr>
              <w:t>小结</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_Toc230782149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60</w:t>
            </w:r>
            <w:r w:rsidR="00FF0BAE">
              <w:rPr>
                <w:rFonts w:hint="eastAsia"/>
                <w:noProof/>
                <w:webHidden/>
              </w:rPr>
              <w:fldChar w:fldCharType="end"/>
            </w:r>
          </w:hyperlink>
        </w:p>
        <w:p w14:paraId="2A2B6988" w14:textId="19ED6F37"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0" w:history="1">
            <w:r w:rsidR="00FF0BAE" w:rsidRPr="00507E7D">
              <w:rPr>
                <w:rStyle w:val="aff9"/>
                <w:rFonts w:hint="eastAsia"/>
              </w:rPr>
              <w:t xml:space="preserve">3.4 </w:t>
            </w:r>
            <w:r w:rsidR="00FF0BAE" w:rsidRPr="00507E7D">
              <w:rPr>
                <w:rStyle w:val="aff9"/>
                <w:rFonts w:hint="eastAsia"/>
              </w:rPr>
              <w:t>新任务学习过程的命中率快速增长机制</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_Toc230782150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61</w:t>
            </w:r>
            <w:r w:rsidR="00FF0BAE">
              <w:rPr>
                <w:rFonts w:hint="eastAsia"/>
                <w:webHidden/>
              </w:rPr>
              <w:fldChar w:fldCharType="end"/>
            </w:r>
          </w:hyperlink>
        </w:p>
        <w:p w14:paraId="5E7C4F9D" w14:textId="702AC3D1"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51" w:history="1">
            <w:r w:rsidR="00FF0BAE" w:rsidRPr="00507E7D">
              <w:rPr>
                <w:rStyle w:val="aff9"/>
                <w:rFonts w:ascii="黑体" w:hAnsi="黑体" w:hint="eastAsia"/>
                <w:noProof/>
              </w:rPr>
              <w:t>3.4.1</w:t>
            </w:r>
            <w:r w:rsidR="00FF0BAE" w:rsidRPr="00507E7D">
              <w:rPr>
                <w:rStyle w:val="aff9"/>
                <w:rFonts w:hint="eastAsia"/>
                <w:noProof/>
              </w:rPr>
              <w:t xml:space="preserve"> </w:t>
            </w:r>
            <w:r w:rsidR="00FF0BAE" w:rsidRPr="00507E7D">
              <w:rPr>
                <w:rStyle w:val="aff9"/>
                <w:rFonts w:hint="eastAsia"/>
                <w:noProof/>
              </w:rPr>
              <w:t>既有框架的稳定性统计指标——响应异质性</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_Toc230782151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64</w:t>
            </w:r>
            <w:r w:rsidR="00FF0BAE">
              <w:rPr>
                <w:rFonts w:hint="eastAsia"/>
                <w:noProof/>
                <w:webHidden/>
              </w:rPr>
              <w:fldChar w:fldCharType="end"/>
            </w:r>
          </w:hyperlink>
        </w:p>
        <w:p w14:paraId="62071645" w14:textId="14849DF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52" w:history="1">
            <w:r w:rsidR="00FF0BAE" w:rsidRPr="00507E7D">
              <w:rPr>
                <w:rStyle w:val="aff9"/>
                <w:rFonts w:ascii="黑体" w:hAnsi="黑体" w:hint="eastAsia"/>
                <w:noProof/>
              </w:rPr>
              <w:t>3.4.2</w:t>
            </w:r>
            <w:r w:rsidR="00FF0BAE" w:rsidRPr="00507E7D">
              <w:rPr>
                <w:rStyle w:val="aff9"/>
                <w:rFonts w:hint="eastAsia"/>
                <w:noProof/>
              </w:rPr>
              <w:t xml:space="preserve"> </w:t>
            </w:r>
            <w:r w:rsidR="00FF0BAE" w:rsidRPr="00507E7D">
              <w:rPr>
                <w:rStyle w:val="aff9"/>
                <w:rFonts w:hint="eastAsia"/>
                <w:noProof/>
              </w:rPr>
              <w:t>响应异质性依赖丘脑</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_Toc230782152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68</w:t>
            </w:r>
            <w:r w:rsidR="00FF0BAE">
              <w:rPr>
                <w:rFonts w:hint="eastAsia"/>
                <w:noProof/>
                <w:webHidden/>
              </w:rPr>
              <w:fldChar w:fldCharType="end"/>
            </w:r>
          </w:hyperlink>
        </w:p>
        <w:p w14:paraId="44EE45E9" w14:textId="4CA43957"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53" w:history="1">
            <w:r w:rsidR="00FF0BAE" w:rsidRPr="00507E7D">
              <w:rPr>
                <w:rStyle w:val="aff9"/>
                <w:rFonts w:ascii="黑体" w:hAnsi="黑体" w:hint="eastAsia"/>
                <w:noProof/>
              </w:rPr>
              <w:t>3.4.3</w:t>
            </w:r>
            <w:r w:rsidR="00FF0BAE" w:rsidRPr="00507E7D">
              <w:rPr>
                <w:rStyle w:val="aff9"/>
                <w:rFonts w:hint="eastAsia"/>
                <w:noProof/>
              </w:rPr>
              <w:t xml:space="preserve"> </w:t>
            </w:r>
            <w:r w:rsidR="00FF0BAE" w:rsidRPr="00507E7D">
              <w:rPr>
                <w:rStyle w:val="aff9"/>
                <w:rFonts w:hint="eastAsia"/>
                <w:noProof/>
              </w:rPr>
              <w:t>小结</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_Toc230782153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72</w:t>
            </w:r>
            <w:r w:rsidR="00FF0BAE">
              <w:rPr>
                <w:rFonts w:hint="eastAsia"/>
                <w:noProof/>
                <w:webHidden/>
              </w:rPr>
              <w:fldChar w:fldCharType="end"/>
            </w:r>
          </w:hyperlink>
        </w:p>
        <w:p w14:paraId="03FCC441" w14:textId="6F22A3C3"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4" w:history="1">
            <w:r w:rsidR="00FF0BAE" w:rsidRPr="00507E7D">
              <w:rPr>
                <w:rStyle w:val="aff9"/>
                <w:rFonts w:hint="eastAsia"/>
              </w:rPr>
              <w:t xml:space="preserve">3.5 RSP </w:t>
            </w:r>
            <w:r w:rsidR="00FF0BAE" w:rsidRPr="00507E7D">
              <w:rPr>
                <w:rStyle w:val="aff9"/>
                <w:rFonts w:hint="eastAsia"/>
              </w:rPr>
              <w:t>反映视觉线索的瞬时输入</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_Toc230782154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72</w:t>
            </w:r>
            <w:r w:rsidR="00FF0BAE">
              <w:rPr>
                <w:rFonts w:hint="eastAsia"/>
                <w:webHidden/>
              </w:rPr>
              <w:fldChar w:fldCharType="end"/>
            </w:r>
          </w:hyperlink>
        </w:p>
        <w:p w14:paraId="1301A577" w14:textId="10B0204B"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5" w:history="1">
            <w:r w:rsidR="00FF0BAE" w:rsidRPr="00507E7D">
              <w:rPr>
                <w:rStyle w:val="aff9"/>
                <w:rFonts w:hint="eastAsia"/>
              </w:rPr>
              <w:t xml:space="preserve">3.6 </w:t>
            </w:r>
            <w:r w:rsidR="00FF0BAE" w:rsidRPr="00507E7D">
              <w:rPr>
                <w:rStyle w:val="aff9"/>
                <w:rFonts w:hint="eastAsia"/>
              </w:rPr>
              <w:t>信息论视角</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76</w:t>
            </w:r>
            <w:r w:rsidR="00FF0BAE">
              <w:rPr>
                <w:rFonts w:hint="eastAsia"/>
                <w:webHidden/>
              </w:rPr>
              <w:fldChar w:fldCharType="end"/>
            </w:r>
          </w:hyperlink>
        </w:p>
        <w:p w14:paraId="41359462" w14:textId="37D2F1A2"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6" w:history="1">
            <w:r w:rsidR="00FF0BAE" w:rsidRPr="00507E7D">
              <w:rPr>
                <w:rStyle w:val="aff9"/>
                <w:rFonts w:hint="eastAsia"/>
              </w:rPr>
              <w:t xml:space="preserve">3.7 </w:t>
            </w:r>
            <w:r w:rsidR="00FF0BAE" w:rsidRPr="00507E7D">
              <w:rPr>
                <w:rStyle w:val="aff9"/>
                <w:rFonts w:hint="eastAsia"/>
              </w:rPr>
              <w:t>静息态自发收敛驱动的舔水</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_Toc230782156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81</w:t>
            </w:r>
            <w:r w:rsidR="00FF0BAE">
              <w:rPr>
                <w:rFonts w:hint="eastAsia"/>
                <w:webHidden/>
              </w:rPr>
              <w:fldChar w:fldCharType="end"/>
            </w:r>
          </w:hyperlink>
        </w:p>
        <w:p w14:paraId="3F8A3863" w14:textId="39289D4E"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7" w:history="1">
            <w:r w:rsidR="00FF0BAE" w:rsidRPr="00507E7D">
              <w:rPr>
                <w:rStyle w:val="aff9"/>
                <w:rFonts w:hint="eastAsia"/>
              </w:rPr>
              <w:t xml:space="preserve">3.8 </w:t>
            </w:r>
            <w:r w:rsidR="00FF0BAE" w:rsidRPr="00507E7D">
              <w:rPr>
                <w:rStyle w:val="aff9"/>
                <w:rFonts w:hint="eastAsia"/>
              </w:rPr>
              <w:t>计算模拟响应异质性的产生和学习加速效应</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_Toc230782157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85</w:t>
            </w:r>
            <w:r w:rsidR="00FF0BAE">
              <w:rPr>
                <w:rFonts w:hint="eastAsia"/>
                <w:webHidden/>
              </w:rPr>
              <w:fldChar w:fldCharType="end"/>
            </w:r>
          </w:hyperlink>
        </w:p>
        <w:p w14:paraId="34A1FE10" w14:textId="1595806D" w:rsidR="00FF0BAE" w:rsidRDefault="00000000">
          <w:pPr>
            <w:pStyle w:val="TOC1"/>
            <w:rPr>
              <w:rFonts w:asciiTheme="minorHAnsi" w:eastAsiaTheme="minorEastAsia" w:hAnsiTheme="minorHAnsi" w:cstheme="minorBidi" w:hint="eastAsia"/>
              <w:noProof/>
              <w:sz w:val="22"/>
              <w14:ligatures w14:val="standardContextual"/>
            </w:rPr>
          </w:pPr>
          <w:hyperlink w:anchor="_Toc230782158" w:history="1">
            <w:r w:rsidR="00FF0BAE" w:rsidRPr="00507E7D">
              <w:rPr>
                <w:rStyle w:val="aff9"/>
                <w:rFonts w:hint="eastAsia"/>
                <w:noProof/>
              </w:rPr>
              <w:t>第</w:t>
            </w:r>
            <w:r w:rsidR="00FF0BAE" w:rsidRPr="00507E7D">
              <w:rPr>
                <w:rStyle w:val="aff9"/>
                <w:rFonts w:hint="eastAsia"/>
                <w:noProof/>
              </w:rPr>
              <w:t>4</w:t>
            </w:r>
            <w:r w:rsidR="00FF0BAE" w:rsidRPr="00507E7D">
              <w:rPr>
                <w:rStyle w:val="aff9"/>
                <w:rFonts w:hint="eastAsia"/>
                <w:noProof/>
              </w:rPr>
              <w:t>章</w:t>
            </w:r>
            <w:r w:rsidR="00FF0BAE" w:rsidRPr="00507E7D">
              <w:rPr>
                <w:rStyle w:val="aff9"/>
                <w:rFonts w:hint="eastAsia"/>
                <w:noProof/>
              </w:rPr>
              <w:t xml:space="preserve"> </w:t>
            </w:r>
            <w:r w:rsidR="00FF0BAE" w:rsidRPr="00507E7D">
              <w:rPr>
                <w:rStyle w:val="aff9"/>
                <w:rFonts w:hint="eastAsia"/>
                <w:noProof/>
              </w:rPr>
              <w:t>结论与讨论</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_Toc230782158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101</w:t>
            </w:r>
            <w:r w:rsidR="00FF0BAE">
              <w:rPr>
                <w:rFonts w:hint="eastAsia"/>
                <w:noProof/>
                <w:webHidden/>
              </w:rPr>
              <w:fldChar w:fldCharType="end"/>
            </w:r>
          </w:hyperlink>
        </w:p>
        <w:p w14:paraId="459C8C52" w14:textId="64DDBBDA"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9" w:history="1">
            <w:r w:rsidR="00FF0BAE" w:rsidRPr="00507E7D">
              <w:rPr>
                <w:rStyle w:val="aff9"/>
                <w:rFonts w:hint="eastAsia"/>
              </w:rPr>
              <w:t xml:space="preserve">4.1 </w:t>
            </w:r>
            <w:r w:rsidR="00FF0BAE" w:rsidRPr="00507E7D">
              <w:rPr>
                <w:rStyle w:val="aff9"/>
                <w:rFonts w:hint="eastAsia"/>
              </w:rPr>
              <w:t>初始学习与学会的神经定义和可泛化性</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_Toc230782159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101</w:t>
            </w:r>
            <w:r w:rsidR="00FF0BAE">
              <w:rPr>
                <w:rFonts w:hint="eastAsia"/>
                <w:webHidden/>
              </w:rPr>
              <w:fldChar w:fldCharType="end"/>
            </w:r>
          </w:hyperlink>
        </w:p>
        <w:p w14:paraId="21BFFDD5" w14:textId="7E078020" w:rsidR="00FF0BAE" w:rsidRDefault="00000000">
          <w:pPr>
            <w:pStyle w:val="TOC2"/>
            <w:ind w:left="240"/>
            <w:rPr>
              <w:rFonts w:asciiTheme="minorHAnsi" w:eastAsiaTheme="minorEastAsia" w:hAnsiTheme="minorHAnsi" w:cstheme="minorBidi" w:hint="eastAsia"/>
              <w:sz w:val="22"/>
              <w14:ligatures w14:val="standardContextual"/>
            </w:rPr>
          </w:pPr>
          <w:hyperlink w:anchor="_Toc230782160" w:history="1">
            <w:r w:rsidR="00FF0BAE" w:rsidRPr="00507E7D">
              <w:rPr>
                <w:rStyle w:val="aff9"/>
                <w:rFonts w:hint="eastAsia"/>
              </w:rPr>
              <w:t xml:space="preserve">4.2 </w:t>
            </w:r>
            <w:r w:rsidR="00FF0BAE" w:rsidRPr="00507E7D">
              <w:rPr>
                <w:rStyle w:val="aff9"/>
                <w:rFonts w:hint="eastAsia"/>
              </w:rPr>
              <w:t>学习加速的不同层级实现</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_Toc230782160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102</w:t>
            </w:r>
            <w:r w:rsidR="00FF0BAE">
              <w:rPr>
                <w:rFonts w:hint="eastAsia"/>
                <w:webHidden/>
              </w:rPr>
              <w:fldChar w:fldCharType="end"/>
            </w:r>
          </w:hyperlink>
        </w:p>
        <w:p w14:paraId="5D799843" w14:textId="437B7D39" w:rsidR="00FF0BAE" w:rsidRDefault="00000000">
          <w:pPr>
            <w:pStyle w:val="TOC2"/>
            <w:ind w:left="240"/>
            <w:rPr>
              <w:rFonts w:asciiTheme="minorHAnsi" w:eastAsiaTheme="minorEastAsia" w:hAnsiTheme="minorHAnsi" w:cstheme="minorBidi" w:hint="eastAsia"/>
              <w:sz w:val="22"/>
              <w14:ligatures w14:val="standardContextual"/>
            </w:rPr>
          </w:pPr>
          <w:hyperlink w:anchor="_Toc230782161" w:history="1">
            <w:r w:rsidR="00FF0BAE" w:rsidRPr="00507E7D">
              <w:rPr>
                <w:rStyle w:val="aff9"/>
                <w:rFonts w:hint="eastAsia"/>
              </w:rPr>
              <w:t>4.3 TH</w:t>
            </w:r>
            <w:r w:rsidR="00FF0BAE" w:rsidRPr="00507E7D">
              <w:rPr>
                <w:rStyle w:val="aff9"/>
                <w:rFonts w:hint="eastAsia"/>
              </w:rPr>
              <w:t>可能提供有监督学习的教学信号</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_Toc230782161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103</w:t>
            </w:r>
            <w:r w:rsidR="00FF0BAE">
              <w:rPr>
                <w:rFonts w:hint="eastAsia"/>
                <w:webHidden/>
              </w:rPr>
              <w:fldChar w:fldCharType="end"/>
            </w:r>
          </w:hyperlink>
        </w:p>
        <w:p w14:paraId="1CD331E9" w14:textId="4489C357" w:rsidR="00FF0BAE" w:rsidRDefault="00000000">
          <w:pPr>
            <w:pStyle w:val="TOC2"/>
            <w:ind w:left="240"/>
            <w:rPr>
              <w:rFonts w:asciiTheme="minorHAnsi" w:eastAsiaTheme="minorEastAsia" w:hAnsiTheme="minorHAnsi" w:cstheme="minorBidi" w:hint="eastAsia"/>
              <w:sz w:val="22"/>
              <w14:ligatures w14:val="standardContextual"/>
            </w:rPr>
          </w:pPr>
          <w:hyperlink w:anchor="_Toc230782162" w:history="1">
            <w:r w:rsidR="00FF0BAE" w:rsidRPr="00507E7D">
              <w:rPr>
                <w:rStyle w:val="aff9"/>
                <w:rFonts w:hint="eastAsia"/>
              </w:rPr>
              <w:t xml:space="preserve">4.4 </w:t>
            </w:r>
            <w:r w:rsidR="00FF0BAE" w:rsidRPr="00507E7D">
              <w:rPr>
                <w:rStyle w:val="aff9"/>
                <w:rFonts w:hint="eastAsia"/>
              </w:rPr>
              <w:t>其它方向探索和局限性</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_Toc230782162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104</w:t>
            </w:r>
            <w:r w:rsidR="00FF0BAE">
              <w:rPr>
                <w:rFonts w:hint="eastAsia"/>
                <w:webHidden/>
              </w:rPr>
              <w:fldChar w:fldCharType="end"/>
            </w:r>
          </w:hyperlink>
        </w:p>
        <w:p w14:paraId="6D2E7CE0" w14:textId="1ACC3783" w:rsidR="00FF0BAE" w:rsidRDefault="00000000">
          <w:pPr>
            <w:pStyle w:val="TOC2"/>
            <w:ind w:left="240"/>
            <w:rPr>
              <w:rFonts w:asciiTheme="minorHAnsi" w:eastAsiaTheme="minorEastAsia" w:hAnsiTheme="minorHAnsi" w:cstheme="minorBidi" w:hint="eastAsia"/>
              <w:sz w:val="22"/>
              <w14:ligatures w14:val="standardContextual"/>
            </w:rPr>
          </w:pPr>
          <w:hyperlink w:anchor="_Toc230782163" w:history="1">
            <w:r w:rsidR="00FF0BAE" w:rsidRPr="00507E7D">
              <w:rPr>
                <w:rStyle w:val="aff9"/>
                <w:rFonts w:hint="eastAsia"/>
              </w:rPr>
              <w:t xml:space="preserve">4.5 </w:t>
            </w:r>
            <w:r w:rsidR="00FF0BAE" w:rsidRPr="00507E7D">
              <w:rPr>
                <w:rStyle w:val="aff9"/>
                <w:rFonts w:hint="eastAsia"/>
              </w:rPr>
              <w:t>未来展望</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_Toc230782163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105</w:t>
            </w:r>
            <w:r w:rsidR="00FF0BAE">
              <w:rPr>
                <w:rFonts w:hint="eastAsia"/>
                <w:webHidden/>
              </w:rPr>
              <w:fldChar w:fldCharType="end"/>
            </w:r>
          </w:hyperlink>
        </w:p>
        <w:p w14:paraId="7FB17BD8" w14:textId="2B799749"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1FFEA82F" w14:textId="6668541C" w:rsidR="004522FD"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0790743" w:history="1">
        <w:r w:rsidR="004522FD" w:rsidRPr="001E0164">
          <w:rPr>
            <w:rStyle w:val="aff9"/>
            <w:rFonts w:hint="eastAsia"/>
            <w:noProof/>
          </w:rPr>
          <w:t>图</w:t>
        </w:r>
        <w:r w:rsidR="004522FD" w:rsidRPr="001E0164">
          <w:rPr>
            <w:rStyle w:val="aff9"/>
            <w:rFonts w:hint="eastAsia"/>
            <w:noProof/>
          </w:rPr>
          <w:t xml:space="preserve"> 1.1  Thorndike</w:t>
        </w:r>
        <w:r w:rsidR="004522FD" w:rsidRPr="001E0164">
          <w:rPr>
            <w:rStyle w:val="aff9"/>
            <w:rFonts w:hint="eastAsia"/>
            <w:noProof/>
          </w:rPr>
          <w:t>的“猫之迷笼”</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_Toc230790743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w:t>
        </w:r>
        <w:r w:rsidR="004522FD">
          <w:rPr>
            <w:rFonts w:hint="eastAsia"/>
            <w:noProof/>
            <w:webHidden/>
          </w:rPr>
          <w:fldChar w:fldCharType="end"/>
        </w:r>
      </w:hyperlink>
    </w:p>
    <w:p w14:paraId="0786E832" w14:textId="2BC428D0"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4" w:history="1">
        <w:r w:rsidR="004522FD" w:rsidRPr="001E0164">
          <w:rPr>
            <w:rStyle w:val="aff9"/>
            <w:rFonts w:hint="eastAsia"/>
            <w:noProof/>
          </w:rPr>
          <w:t>图</w:t>
        </w:r>
        <w:r w:rsidR="004522FD" w:rsidRPr="001E0164">
          <w:rPr>
            <w:rStyle w:val="aff9"/>
            <w:rFonts w:hint="eastAsia"/>
            <w:noProof/>
          </w:rPr>
          <w:t xml:space="preserve"> 2.1  </w:t>
        </w:r>
        <w:r w:rsidR="004522FD" w:rsidRPr="001E0164">
          <w:rPr>
            <w:rStyle w:val="aff9"/>
            <w:rFonts w:hint="eastAsia"/>
            <w:noProof/>
          </w:rPr>
          <w:t>颅窗</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_Toc230790744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18</w:t>
        </w:r>
        <w:r w:rsidR="004522FD">
          <w:rPr>
            <w:rFonts w:hint="eastAsia"/>
            <w:noProof/>
            <w:webHidden/>
          </w:rPr>
          <w:fldChar w:fldCharType="end"/>
        </w:r>
      </w:hyperlink>
    </w:p>
    <w:p w14:paraId="5D8686D3" w14:textId="26C35598"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5" w:history="1">
        <w:r w:rsidR="004522FD" w:rsidRPr="001E0164">
          <w:rPr>
            <w:rStyle w:val="aff9"/>
            <w:rFonts w:hint="eastAsia"/>
            <w:noProof/>
          </w:rPr>
          <w:t>图</w:t>
        </w:r>
        <w:r w:rsidR="004522FD" w:rsidRPr="001E0164">
          <w:rPr>
            <w:rStyle w:val="aff9"/>
            <w:rFonts w:hint="eastAsia"/>
            <w:noProof/>
          </w:rPr>
          <w:t xml:space="preserve"> 2.2  </w:t>
        </w:r>
        <w:r w:rsidR="004522FD" w:rsidRPr="001E0164">
          <w:rPr>
            <w:rStyle w:val="aff9"/>
            <w:rFonts w:hint="eastAsia"/>
            <w:noProof/>
          </w:rPr>
          <w:t>行为实验同时记录钙信号</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_Toc230790745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22</w:t>
        </w:r>
        <w:r w:rsidR="004522FD">
          <w:rPr>
            <w:rFonts w:hint="eastAsia"/>
            <w:noProof/>
            <w:webHidden/>
          </w:rPr>
          <w:fldChar w:fldCharType="end"/>
        </w:r>
      </w:hyperlink>
    </w:p>
    <w:p w14:paraId="0CEF437E" w14:textId="59EC6FCE"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6" w:history="1">
        <w:r w:rsidR="004522FD" w:rsidRPr="001E0164">
          <w:rPr>
            <w:rStyle w:val="aff9"/>
            <w:rFonts w:hint="eastAsia"/>
            <w:noProof/>
          </w:rPr>
          <w:t>图</w:t>
        </w:r>
        <w:r w:rsidR="004522FD" w:rsidRPr="001E0164">
          <w:rPr>
            <w:rStyle w:val="aff9"/>
            <w:rFonts w:hint="eastAsia"/>
            <w:noProof/>
          </w:rPr>
          <w:t xml:space="preserve"> 2.3  </w:t>
        </w:r>
        <w:r w:rsidR="004522FD" w:rsidRPr="001E0164">
          <w:rPr>
            <w:rStyle w:val="aff9"/>
            <w:rFonts w:hint="eastAsia"/>
            <w:noProof/>
          </w:rPr>
          <w:t>训练单元程</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_Toc230790746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24</w:t>
        </w:r>
        <w:r w:rsidR="004522FD">
          <w:rPr>
            <w:rFonts w:hint="eastAsia"/>
            <w:noProof/>
            <w:webHidden/>
          </w:rPr>
          <w:fldChar w:fldCharType="end"/>
        </w:r>
      </w:hyperlink>
    </w:p>
    <w:p w14:paraId="51FCEF65" w14:textId="2F69B685"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7" w:history="1">
        <w:r w:rsidR="004522FD" w:rsidRPr="001E0164">
          <w:rPr>
            <w:rStyle w:val="aff9"/>
            <w:rFonts w:hint="eastAsia"/>
            <w:noProof/>
          </w:rPr>
          <w:t>图</w:t>
        </w:r>
        <w:r w:rsidR="004522FD" w:rsidRPr="001E0164">
          <w:rPr>
            <w:rStyle w:val="aff9"/>
            <w:rFonts w:hint="eastAsia"/>
            <w:noProof/>
          </w:rPr>
          <w:t xml:space="preserve"> 3.1 </w:t>
        </w:r>
        <w:r w:rsidR="004522FD" w:rsidRPr="001E0164">
          <w:rPr>
            <w:rStyle w:val="aff9"/>
            <w:rFonts w:hint="eastAsia"/>
            <w:noProof/>
          </w:rPr>
          <w:t>连续学习实验设计</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_Toc230790747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38</w:t>
        </w:r>
        <w:r w:rsidR="004522FD">
          <w:rPr>
            <w:rFonts w:hint="eastAsia"/>
            <w:noProof/>
            <w:webHidden/>
          </w:rPr>
          <w:fldChar w:fldCharType="end"/>
        </w:r>
      </w:hyperlink>
    </w:p>
    <w:p w14:paraId="6F78DF7D" w14:textId="3695742F"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8" w:history="1">
        <w:r w:rsidR="004522FD" w:rsidRPr="001E0164">
          <w:rPr>
            <w:rStyle w:val="aff9"/>
            <w:rFonts w:hint="eastAsia"/>
            <w:noProof/>
          </w:rPr>
          <w:t>图</w:t>
        </w:r>
        <w:r w:rsidR="004522FD" w:rsidRPr="001E0164">
          <w:rPr>
            <w:rStyle w:val="aff9"/>
            <w:rFonts w:hint="eastAsia"/>
            <w:noProof/>
          </w:rPr>
          <w:t xml:space="preserve"> 3.2 </w:t>
        </w:r>
        <w:r w:rsidR="004522FD" w:rsidRPr="001E0164">
          <w:rPr>
            <w:rStyle w:val="aff9"/>
            <w:rFonts w:hint="eastAsia"/>
            <w:noProof/>
          </w:rPr>
          <w:t>初始和连续学习的学习曲线和首个训练单元优势</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_Toc230790748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40</w:t>
        </w:r>
        <w:r w:rsidR="004522FD">
          <w:rPr>
            <w:rFonts w:hint="eastAsia"/>
            <w:noProof/>
            <w:webHidden/>
          </w:rPr>
          <w:fldChar w:fldCharType="end"/>
        </w:r>
      </w:hyperlink>
    </w:p>
    <w:p w14:paraId="0B22AA89" w14:textId="0E834B17"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9" w:history="1">
        <w:r w:rsidR="004522FD" w:rsidRPr="001E0164">
          <w:rPr>
            <w:rStyle w:val="aff9"/>
            <w:rFonts w:hint="eastAsia"/>
            <w:noProof/>
          </w:rPr>
          <w:t>图</w:t>
        </w:r>
        <w:r w:rsidR="004522FD" w:rsidRPr="001E0164">
          <w:rPr>
            <w:rStyle w:val="aff9"/>
            <w:rFonts w:hint="eastAsia"/>
            <w:noProof/>
          </w:rPr>
          <w:t xml:space="preserve"> 3.3 </w:t>
        </w:r>
        <w:r w:rsidR="004522FD" w:rsidRPr="001E0164">
          <w:rPr>
            <w:rStyle w:val="aff9"/>
            <w:rFonts w:hint="eastAsia"/>
            <w:noProof/>
          </w:rPr>
          <w:t>连续学习命中率增长更快</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_Toc230790749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42</w:t>
        </w:r>
        <w:r w:rsidR="004522FD">
          <w:rPr>
            <w:rFonts w:hint="eastAsia"/>
            <w:noProof/>
            <w:webHidden/>
          </w:rPr>
          <w:fldChar w:fldCharType="end"/>
        </w:r>
      </w:hyperlink>
    </w:p>
    <w:p w14:paraId="4BF50171" w14:textId="2D87CA80"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0" w:history="1">
        <w:r w:rsidR="004522FD" w:rsidRPr="001E0164">
          <w:rPr>
            <w:rStyle w:val="aff9"/>
            <w:rFonts w:hint="eastAsia"/>
            <w:noProof/>
          </w:rPr>
          <w:t>图</w:t>
        </w:r>
        <w:r w:rsidR="004522FD" w:rsidRPr="001E0164">
          <w:rPr>
            <w:rStyle w:val="aff9"/>
            <w:rFonts w:hint="eastAsia"/>
            <w:noProof/>
          </w:rPr>
          <w:t xml:space="preserve"> 3.4 </w:t>
        </w:r>
        <w:r w:rsidR="004522FD" w:rsidRPr="001E0164">
          <w:rPr>
            <w:rStyle w:val="aff9"/>
            <w:rFonts w:hint="eastAsia"/>
            <w:noProof/>
          </w:rPr>
          <w:t>静息态与动作态</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_Toc230790750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42</w:t>
        </w:r>
        <w:r w:rsidR="004522FD">
          <w:rPr>
            <w:rFonts w:hint="eastAsia"/>
            <w:noProof/>
            <w:webHidden/>
          </w:rPr>
          <w:fldChar w:fldCharType="end"/>
        </w:r>
      </w:hyperlink>
    </w:p>
    <w:p w14:paraId="11452452" w14:textId="5178E800"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1" w:history="1">
        <w:r w:rsidR="004522FD" w:rsidRPr="001E0164">
          <w:rPr>
            <w:rStyle w:val="aff9"/>
            <w:rFonts w:hint="eastAsia"/>
            <w:noProof/>
          </w:rPr>
          <w:t>图</w:t>
        </w:r>
        <w:r w:rsidR="004522FD" w:rsidRPr="001E0164">
          <w:rPr>
            <w:rStyle w:val="aff9"/>
            <w:rFonts w:hint="eastAsia"/>
            <w:noProof/>
          </w:rPr>
          <w:t xml:space="preserve"> 3.5 </w:t>
        </w:r>
        <w:r w:rsidR="004522FD" w:rsidRPr="001E0164">
          <w:rPr>
            <w:rStyle w:val="aff9"/>
            <w:rFonts w:hint="eastAsia"/>
            <w:noProof/>
          </w:rPr>
          <w:t>初级运动皮层钙成像</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_Toc230790751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44</w:t>
        </w:r>
        <w:r w:rsidR="004522FD">
          <w:rPr>
            <w:rFonts w:hint="eastAsia"/>
            <w:noProof/>
            <w:webHidden/>
          </w:rPr>
          <w:fldChar w:fldCharType="end"/>
        </w:r>
      </w:hyperlink>
    </w:p>
    <w:p w14:paraId="248F1038" w14:textId="2E6A3DC6"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2" w:history="1">
        <w:r w:rsidR="004522FD" w:rsidRPr="001E0164">
          <w:rPr>
            <w:rStyle w:val="aff9"/>
            <w:rFonts w:hint="eastAsia"/>
            <w:noProof/>
          </w:rPr>
          <w:t>图</w:t>
        </w:r>
        <w:r w:rsidR="004522FD" w:rsidRPr="001E0164">
          <w:rPr>
            <w:rStyle w:val="aff9"/>
            <w:rFonts w:hint="eastAsia"/>
            <w:noProof/>
          </w:rPr>
          <w:t xml:space="preserve"> 3.6 </w:t>
        </w:r>
        <w:r w:rsidR="004522FD" w:rsidRPr="001E0164">
          <w:rPr>
            <w:rStyle w:val="aff9"/>
            <w:rFonts w:hint="eastAsia"/>
            <w:noProof/>
          </w:rPr>
          <w:t>声音线索初始学习前后的基本响应轮廓</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_Toc230790752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45</w:t>
        </w:r>
        <w:r w:rsidR="004522FD">
          <w:rPr>
            <w:rFonts w:hint="eastAsia"/>
            <w:noProof/>
            <w:webHidden/>
          </w:rPr>
          <w:fldChar w:fldCharType="end"/>
        </w:r>
      </w:hyperlink>
    </w:p>
    <w:p w14:paraId="1F6DF130" w14:textId="4B1CD5F8"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3" w:history="1">
        <w:r w:rsidR="004522FD" w:rsidRPr="001E0164">
          <w:rPr>
            <w:rStyle w:val="aff9"/>
            <w:rFonts w:hint="eastAsia"/>
            <w:noProof/>
          </w:rPr>
          <w:t>图</w:t>
        </w:r>
        <w:r w:rsidR="004522FD" w:rsidRPr="001E0164">
          <w:rPr>
            <w:rStyle w:val="aff9"/>
            <w:rFonts w:hint="eastAsia"/>
            <w:noProof/>
          </w:rPr>
          <w:t xml:space="preserve"> 3.7 </w:t>
        </w:r>
        <w:r w:rsidR="004522FD" w:rsidRPr="001E0164">
          <w:rPr>
            <w:rStyle w:val="aff9"/>
            <w:rFonts w:hint="eastAsia"/>
            <w:noProof/>
          </w:rPr>
          <w:t>细胞对线索的不同响应特性</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_Toc230790753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47</w:t>
        </w:r>
        <w:r w:rsidR="004522FD">
          <w:rPr>
            <w:rFonts w:hint="eastAsia"/>
            <w:noProof/>
            <w:webHidden/>
          </w:rPr>
          <w:fldChar w:fldCharType="end"/>
        </w:r>
      </w:hyperlink>
    </w:p>
    <w:p w14:paraId="57CA84CB" w14:textId="0C9B079A"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4" w:history="1">
        <w:r w:rsidR="004522FD" w:rsidRPr="001E0164">
          <w:rPr>
            <w:rStyle w:val="aff9"/>
            <w:rFonts w:hint="eastAsia"/>
            <w:noProof/>
          </w:rPr>
          <w:t>图</w:t>
        </w:r>
        <w:r w:rsidR="004522FD" w:rsidRPr="001E0164">
          <w:rPr>
            <w:rStyle w:val="aff9"/>
            <w:rFonts w:hint="eastAsia"/>
            <w:noProof/>
          </w:rPr>
          <w:t xml:space="preserve"> 3.8 </w:t>
        </w:r>
        <w:r w:rsidR="004522FD" w:rsidRPr="001E0164">
          <w:rPr>
            <w:rStyle w:val="aff9"/>
            <w:rFonts w:hint="eastAsia"/>
            <w:noProof/>
          </w:rPr>
          <w:t>静息态的漂移和动作态的定向演进</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_Toc230790754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48</w:t>
        </w:r>
        <w:r w:rsidR="004522FD">
          <w:rPr>
            <w:rFonts w:hint="eastAsia"/>
            <w:noProof/>
            <w:webHidden/>
          </w:rPr>
          <w:fldChar w:fldCharType="end"/>
        </w:r>
      </w:hyperlink>
    </w:p>
    <w:p w14:paraId="0F554F18" w14:textId="21843AF3"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5" w:history="1">
        <w:r w:rsidR="004522FD" w:rsidRPr="001E0164">
          <w:rPr>
            <w:rStyle w:val="aff9"/>
            <w:rFonts w:hint="eastAsia"/>
            <w:noProof/>
          </w:rPr>
          <w:t>图</w:t>
        </w:r>
        <w:r w:rsidR="004522FD" w:rsidRPr="001E0164">
          <w:rPr>
            <w:rStyle w:val="aff9"/>
            <w:rFonts w:hint="eastAsia"/>
            <w:noProof/>
          </w:rPr>
          <w:t xml:space="preserve"> 3.9 </w:t>
        </w:r>
        <w:r w:rsidR="004522FD" w:rsidRPr="001E0164">
          <w:rPr>
            <w:rStyle w:val="aff9"/>
            <w:rFonts w:hint="eastAsia"/>
            <w:noProof/>
          </w:rPr>
          <w:t>新线索激活旧经验相关细胞</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_Toc230790755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50</w:t>
        </w:r>
        <w:r w:rsidR="004522FD">
          <w:rPr>
            <w:rFonts w:hint="eastAsia"/>
            <w:noProof/>
            <w:webHidden/>
          </w:rPr>
          <w:fldChar w:fldCharType="end"/>
        </w:r>
      </w:hyperlink>
    </w:p>
    <w:p w14:paraId="56C7FC0C" w14:textId="076A03B4"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6" w:history="1">
        <w:r w:rsidR="004522FD" w:rsidRPr="001E0164">
          <w:rPr>
            <w:rStyle w:val="aff9"/>
            <w:rFonts w:hint="eastAsia"/>
            <w:noProof/>
          </w:rPr>
          <w:t>图</w:t>
        </w:r>
        <w:r w:rsidR="004522FD" w:rsidRPr="001E0164">
          <w:rPr>
            <w:rStyle w:val="aff9"/>
            <w:rFonts w:hint="eastAsia"/>
            <w:noProof/>
          </w:rPr>
          <w:t xml:space="preserve"> 3.10 </w:t>
        </w:r>
        <w:r w:rsidR="004522FD" w:rsidRPr="001E0164">
          <w:rPr>
            <w:rStyle w:val="aff9"/>
            <w:rFonts w:hint="eastAsia"/>
            <w:noProof/>
          </w:rPr>
          <w:t>新旧任务下细胞的总体活跃度</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_Toc230790756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52</w:t>
        </w:r>
        <w:r w:rsidR="004522FD">
          <w:rPr>
            <w:rFonts w:hint="eastAsia"/>
            <w:noProof/>
            <w:webHidden/>
          </w:rPr>
          <w:fldChar w:fldCharType="end"/>
        </w:r>
      </w:hyperlink>
    </w:p>
    <w:p w14:paraId="511D3844" w14:textId="0573616E"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7" w:history="1">
        <w:r w:rsidR="004522FD" w:rsidRPr="001E0164">
          <w:rPr>
            <w:rStyle w:val="aff9"/>
            <w:rFonts w:hint="eastAsia"/>
            <w:noProof/>
          </w:rPr>
          <w:t>图</w:t>
        </w:r>
        <w:r w:rsidR="004522FD" w:rsidRPr="001E0164">
          <w:rPr>
            <w:rStyle w:val="aff9"/>
            <w:rFonts w:hint="eastAsia"/>
            <w:noProof/>
          </w:rPr>
          <w:t xml:space="preserve"> 3.11 </w:t>
        </w:r>
        <w:r w:rsidR="004522FD" w:rsidRPr="001E0164">
          <w:rPr>
            <w:rStyle w:val="aff9"/>
            <w:rFonts w:hint="eastAsia"/>
            <w:noProof/>
          </w:rPr>
          <w:t>连续学习的试次间响应稳定性</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_Toc230790757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53</w:t>
        </w:r>
        <w:r w:rsidR="004522FD">
          <w:rPr>
            <w:rFonts w:hint="eastAsia"/>
            <w:noProof/>
            <w:webHidden/>
          </w:rPr>
          <w:fldChar w:fldCharType="end"/>
        </w:r>
      </w:hyperlink>
    </w:p>
    <w:p w14:paraId="690475B9" w14:textId="588BC605"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8" w:history="1">
        <w:r w:rsidR="004522FD" w:rsidRPr="001E0164">
          <w:rPr>
            <w:rStyle w:val="aff9"/>
            <w:rFonts w:hint="eastAsia"/>
            <w:noProof/>
          </w:rPr>
          <w:t>图</w:t>
        </w:r>
        <w:r w:rsidR="004522FD" w:rsidRPr="001E0164">
          <w:rPr>
            <w:rStyle w:val="aff9"/>
            <w:rFonts w:hint="eastAsia"/>
            <w:noProof/>
          </w:rPr>
          <w:t xml:space="preserve"> 3.12 cFos </w:t>
        </w:r>
        <w:r w:rsidR="004522FD" w:rsidRPr="001E0164">
          <w:rPr>
            <w:rStyle w:val="aff9"/>
            <w:rFonts w:hint="eastAsia"/>
            <w:noProof/>
          </w:rPr>
          <w:t>标记抑制旧任务学会时活跃的细胞降低新任务命中率</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_Toc230790758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56</w:t>
        </w:r>
        <w:r w:rsidR="004522FD">
          <w:rPr>
            <w:rFonts w:hint="eastAsia"/>
            <w:noProof/>
            <w:webHidden/>
          </w:rPr>
          <w:fldChar w:fldCharType="end"/>
        </w:r>
      </w:hyperlink>
    </w:p>
    <w:p w14:paraId="6B251F0F" w14:textId="57282CBF"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9" w:history="1">
        <w:r w:rsidR="004522FD" w:rsidRPr="001E0164">
          <w:rPr>
            <w:rStyle w:val="aff9"/>
            <w:rFonts w:hint="eastAsia"/>
            <w:noProof/>
          </w:rPr>
          <w:t>图</w:t>
        </w:r>
        <w:r w:rsidR="004522FD" w:rsidRPr="001E0164">
          <w:rPr>
            <w:rStyle w:val="aff9"/>
            <w:rFonts w:hint="eastAsia"/>
            <w:noProof/>
          </w:rPr>
          <w:t xml:space="preserve"> 3.13 7 </w:t>
        </w:r>
        <w:r w:rsidR="004522FD" w:rsidRPr="001E0164">
          <w:rPr>
            <w:rStyle w:val="aff9"/>
            <w:rFonts w:hint="eastAsia"/>
            <w:noProof/>
          </w:rPr>
          <w:t>天遗忘后新任务命中率下降</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_Toc230790759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59</w:t>
        </w:r>
        <w:r w:rsidR="004522FD">
          <w:rPr>
            <w:rFonts w:hint="eastAsia"/>
            <w:noProof/>
            <w:webHidden/>
          </w:rPr>
          <w:fldChar w:fldCharType="end"/>
        </w:r>
      </w:hyperlink>
    </w:p>
    <w:p w14:paraId="0A256F06" w14:textId="61BF7D35"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0" w:history="1">
        <w:r w:rsidR="004522FD" w:rsidRPr="001E0164">
          <w:rPr>
            <w:rStyle w:val="aff9"/>
            <w:rFonts w:hint="eastAsia"/>
            <w:noProof/>
          </w:rPr>
          <w:t>图</w:t>
        </w:r>
        <w:r w:rsidR="004522FD" w:rsidRPr="001E0164">
          <w:rPr>
            <w:rStyle w:val="aff9"/>
            <w:rFonts w:hint="eastAsia"/>
            <w:noProof/>
          </w:rPr>
          <w:t xml:space="preserve"> 3.14 </w:t>
        </w:r>
        <w:r w:rsidR="004522FD" w:rsidRPr="001E0164">
          <w:rPr>
            <w:rStyle w:val="aff9"/>
            <w:rFonts w:hint="eastAsia"/>
            <w:noProof/>
          </w:rPr>
          <w:t>细胞重激活与相对散度模型小结</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_Toc230790760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60</w:t>
        </w:r>
        <w:r w:rsidR="004522FD">
          <w:rPr>
            <w:rFonts w:hint="eastAsia"/>
            <w:noProof/>
            <w:webHidden/>
          </w:rPr>
          <w:fldChar w:fldCharType="end"/>
        </w:r>
      </w:hyperlink>
    </w:p>
    <w:p w14:paraId="5920F44C" w14:textId="1CB439A9"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1" w:history="1">
        <w:r w:rsidR="004522FD" w:rsidRPr="001E0164">
          <w:rPr>
            <w:rStyle w:val="aff9"/>
            <w:rFonts w:hint="eastAsia"/>
            <w:noProof/>
          </w:rPr>
          <w:t>图</w:t>
        </w:r>
        <w:r w:rsidR="004522FD" w:rsidRPr="001E0164">
          <w:rPr>
            <w:rStyle w:val="aff9"/>
            <w:rFonts w:hint="eastAsia"/>
            <w:noProof/>
          </w:rPr>
          <w:t xml:space="preserve"> 3.15 </w:t>
        </w:r>
        <w:r w:rsidR="004522FD" w:rsidRPr="001E0164">
          <w:rPr>
            <w:rStyle w:val="aff9"/>
            <w:rFonts w:hint="eastAsia"/>
            <w:noProof/>
          </w:rPr>
          <w:t>初始学习状态的往复折返</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_Toc230790761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62</w:t>
        </w:r>
        <w:r w:rsidR="004522FD">
          <w:rPr>
            <w:rFonts w:hint="eastAsia"/>
            <w:noProof/>
            <w:webHidden/>
          </w:rPr>
          <w:fldChar w:fldCharType="end"/>
        </w:r>
      </w:hyperlink>
    </w:p>
    <w:p w14:paraId="6048ED83" w14:textId="6E14DA9D"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2" w:history="1">
        <w:r w:rsidR="004522FD" w:rsidRPr="001E0164">
          <w:rPr>
            <w:rStyle w:val="aff9"/>
            <w:rFonts w:hint="eastAsia"/>
            <w:noProof/>
          </w:rPr>
          <w:t>图</w:t>
        </w:r>
        <w:r w:rsidR="004522FD" w:rsidRPr="001E0164">
          <w:rPr>
            <w:rStyle w:val="aff9"/>
            <w:rFonts w:hint="eastAsia"/>
            <w:noProof/>
          </w:rPr>
          <w:t xml:space="preserve"> 3.16 </w:t>
        </w:r>
        <w:r w:rsidR="004522FD" w:rsidRPr="001E0164">
          <w:rPr>
            <w:rStyle w:val="aff9"/>
            <w:rFonts w:hint="eastAsia"/>
            <w:noProof/>
          </w:rPr>
          <w:t>初始与连续学习的响应异质性</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_Toc230790762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65</w:t>
        </w:r>
        <w:r w:rsidR="004522FD">
          <w:rPr>
            <w:rFonts w:hint="eastAsia"/>
            <w:noProof/>
            <w:webHidden/>
          </w:rPr>
          <w:fldChar w:fldCharType="end"/>
        </w:r>
      </w:hyperlink>
    </w:p>
    <w:p w14:paraId="68CC95A0" w14:textId="51F03CCA"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3" w:history="1">
        <w:r w:rsidR="004522FD" w:rsidRPr="001E0164">
          <w:rPr>
            <w:rStyle w:val="aff9"/>
            <w:rFonts w:hint="eastAsia"/>
            <w:noProof/>
          </w:rPr>
          <w:t>图</w:t>
        </w:r>
        <w:r w:rsidR="004522FD" w:rsidRPr="001E0164">
          <w:rPr>
            <w:rStyle w:val="aff9"/>
            <w:rFonts w:hint="eastAsia"/>
            <w:noProof/>
          </w:rPr>
          <w:t xml:space="preserve"> 3.17 TH</w:t>
        </w:r>
        <w:r w:rsidR="004522FD" w:rsidRPr="001E0164">
          <w:rPr>
            <w:rStyle w:val="aff9"/>
            <w:rFonts w:hint="eastAsia"/>
            <w:noProof/>
          </w:rPr>
          <w:t>抑制影响学习速度和响应异质性</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_Toc230790763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69</w:t>
        </w:r>
        <w:r w:rsidR="004522FD">
          <w:rPr>
            <w:rFonts w:hint="eastAsia"/>
            <w:noProof/>
            <w:webHidden/>
          </w:rPr>
          <w:fldChar w:fldCharType="end"/>
        </w:r>
      </w:hyperlink>
    </w:p>
    <w:p w14:paraId="0B950F91" w14:textId="416EB361"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4" w:history="1">
        <w:r w:rsidR="004522FD" w:rsidRPr="001E0164">
          <w:rPr>
            <w:rStyle w:val="aff9"/>
            <w:rFonts w:hint="eastAsia"/>
            <w:noProof/>
          </w:rPr>
          <w:t>图</w:t>
        </w:r>
        <w:r w:rsidR="004522FD" w:rsidRPr="001E0164">
          <w:rPr>
            <w:rStyle w:val="aff9"/>
            <w:rFonts w:hint="eastAsia"/>
            <w:noProof/>
          </w:rPr>
          <w:t xml:space="preserve"> 3.18 </w:t>
        </w:r>
        <w:r w:rsidR="004522FD" w:rsidRPr="001E0164">
          <w:rPr>
            <w:rStyle w:val="aff9"/>
            <w:rFonts w:hint="eastAsia"/>
            <w:noProof/>
          </w:rPr>
          <w:t>连续学习快速增长机制小结</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_Toc230790764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71</w:t>
        </w:r>
        <w:r w:rsidR="004522FD">
          <w:rPr>
            <w:rFonts w:hint="eastAsia"/>
            <w:noProof/>
            <w:webHidden/>
          </w:rPr>
          <w:fldChar w:fldCharType="end"/>
        </w:r>
      </w:hyperlink>
    </w:p>
    <w:p w14:paraId="7082EB7D" w14:textId="37C56646"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5" w:history="1">
        <w:r w:rsidR="004522FD" w:rsidRPr="001E0164">
          <w:rPr>
            <w:rStyle w:val="aff9"/>
            <w:rFonts w:hint="eastAsia"/>
            <w:noProof/>
          </w:rPr>
          <w:t>图</w:t>
        </w:r>
        <w:r w:rsidR="004522FD" w:rsidRPr="001E0164">
          <w:rPr>
            <w:rStyle w:val="aff9"/>
            <w:rFonts w:hint="eastAsia"/>
            <w:noProof/>
          </w:rPr>
          <w:t xml:space="preserve"> 3.19 RSP </w:t>
        </w:r>
        <w:r w:rsidR="004522FD" w:rsidRPr="001E0164">
          <w:rPr>
            <w:rStyle w:val="aff9"/>
            <w:rFonts w:hint="eastAsia"/>
            <w:noProof/>
          </w:rPr>
          <w:t>位于</w:t>
        </w:r>
        <w:r w:rsidR="004522FD" w:rsidRPr="001E0164">
          <w:rPr>
            <w:rStyle w:val="aff9"/>
            <w:rFonts w:hint="eastAsia"/>
            <w:noProof/>
          </w:rPr>
          <w:t>VIS</w:t>
        </w:r>
        <w:r w:rsidR="004522FD" w:rsidRPr="001E0164">
          <w:rPr>
            <w:rStyle w:val="aff9"/>
            <w:rFonts w:hint="eastAsia"/>
            <w:noProof/>
          </w:rPr>
          <w:t>与</w:t>
        </w:r>
        <w:r w:rsidR="004522FD" w:rsidRPr="001E0164">
          <w:rPr>
            <w:rStyle w:val="aff9"/>
            <w:rFonts w:hint="eastAsia"/>
            <w:noProof/>
          </w:rPr>
          <w:t>MO</w:t>
        </w:r>
        <w:r w:rsidR="004522FD" w:rsidRPr="001E0164">
          <w:rPr>
            <w:rStyle w:val="aff9"/>
            <w:rFonts w:hint="eastAsia"/>
            <w:noProof/>
          </w:rPr>
          <w:t>之间，并表现出视觉相关上游输入特征</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_Toc230790765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73</w:t>
        </w:r>
        <w:r w:rsidR="004522FD">
          <w:rPr>
            <w:rFonts w:hint="eastAsia"/>
            <w:noProof/>
            <w:webHidden/>
          </w:rPr>
          <w:fldChar w:fldCharType="end"/>
        </w:r>
      </w:hyperlink>
    </w:p>
    <w:p w14:paraId="699114FE" w14:textId="5C716E81"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6" w:history="1">
        <w:r w:rsidR="004522FD" w:rsidRPr="001E0164">
          <w:rPr>
            <w:rStyle w:val="aff9"/>
            <w:rFonts w:hint="eastAsia"/>
            <w:noProof/>
          </w:rPr>
          <w:t>图</w:t>
        </w:r>
        <w:r w:rsidR="004522FD" w:rsidRPr="001E0164">
          <w:rPr>
            <w:rStyle w:val="aff9"/>
            <w:rFonts w:hint="eastAsia"/>
            <w:noProof/>
          </w:rPr>
          <w:t xml:space="preserve"> 3.20 </w:t>
        </w:r>
        <w:r w:rsidR="004522FD" w:rsidRPr="001E0164">
          <w:rPr>
            <w:rStyle w:val="aff9"/>
            <w:rFonts w:hint="eastAsia"/>
            <w:noProof/>
          </w:rPr>
          <w:t>神经群体活动的信息论解释</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_Toc230790766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76</w:t>
        </w:r>
        <w:r w:rsidR="004522FD">
          <w:rPr>
            <w:rFonts w:hint="eastAsia"/>
            <w:noProof/>
            <w:webHidden/>
          </w:rPr>
          <w:fldChar w:fldCharType="end"/>
        </w:r>
      </w:hyperlink>
    </w:p>
    <w:p w14:paraId="7DDF3467" w14:textId="34DF6884"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7" w:history="1">
        <w:r w:rsidR="004522FD" w:rsidRPr="001E0164">
          <w:rPr>
            <w:rStyle w:val="aff9"/>
            <w:rFonts w:hint="eastAsia"/>
            <w:noProof/>
          </w:rPr>
          <w:t>图</w:t>
        </w:r>
        <w:r w:rsidR="004522FD" w:rsidRPr="001E0164">
          <w:rPr>
            <w:rStyle w:val="aff9"/>
            <w:rFonts w:hint="eastAsia"/>
            <w:noProof/>
          </w:rPr>
          <w:t xml:space="preserve"> 3.21 </w:t>
        </w:r>
        <w:r w:rsidR="004522FD" w:rsidRPr="001E0164">
          <w:rPr>
            <w:rStyle w:val="aff9"/>
            <w:rFonts w:hint="eastAsia"/>
            <w:noProof/>
          </w:rPr>
          <w:t>学习过程导致信息量增加</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_Toc230790767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77</w:t>
        </w:r>
        <w:r w:rsidR="004522FD">
          <w:rPr>
            <w:rFonts w:hint="eastAsia"/>
            <w:noProof/>
            <w:webHidden/>
          </w:rPr>
          <w:fldChar w:fldCharType="end"/>
        </w:r>
      </w:hyperlink>
    </w:p>
    <w:p w14:paraId="76EA5557" w14:textId="0E3FFED6"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8" w:history="1">
        <w:r w:rsidR="004522FD" w:rsidRPr="001E0164">
          <w:rPr>
            <w:rStyle w:val="aff9"/>
            <w:rFonts w:hint="eastAsia"/>
            <w:noProof/>
          </w:rPr>
          <w:t>图</w:t>
        </w:r>
        <w:r w:rsidR="004522FD" w:rsidRPr="001E0164">
          <w:rPr>
            <w:rStyle w:val="aff9"/>
            <w:rFonts w:hint="eastAsia"/>
            <w:noProof/>
          </w:rPr>
          <w:t xml:space="preserve"> 3.22 </w:t>
        </w:r>
        <w:r w:rsidR="004522FD" w:rsidRPr="001E0164">
          <w:rPr>
            <w:rStyle w:val="aff9"/>
            <w:rFonts w:hint="eastAsia"/>
            <w:noProof/>
          </w:rPr>
          <w:t>连续学习中的共享与新增信息成分</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_Toc230790768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79</w:t>
        </w:r>
        <w:r w:rsidR="004522FD">
          <w:rPr>
            <w:rFonts w:hint="eastAsia"/>
            <w:noProof/>
            <w:webHidden/>
          </w:rPr>
          <w:fldChar w:fldCharType="end"/>
        </w:r>
      </w:hyperlink>
    </w:p>
    <w:p w14:paraId="16D8E99D" w14:textId="764932A4"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9" w:history="1">
        <w:r w:rsidR="004522FD" w:rsidRPr="001E0164">
          <w:rPr>
            <w:rStyle w:val="aff9"/>
            <w:rFonts w:hint="eastAsia"/>
            <w:noProof/>
          </w:rPr>
          <w:t>图</w:t>
        </w:r>
        <w:r w:rsidR="004522FD" w:rsidRPr="001E0164">
          <w:rPr>
            <w:rStyle w:val="aff9"/>
            <w:rFonts w:hint="eastAsia"/>
            <w:noProof/>
          </w:rPr>
          <w:t xml:space="preserve"> 3.23 </w:t>
        </w:r>
        <w:r w:rsidR="004522FD" w:rsidRPr="001E0164">
          <w:rPr>
            <w:rStyle w:val="aff9"/>
            <w:rFonts w:hint="eastAsia"/>
            <w:noProof/>
          </w:rPr>
          <w:t>迁移学习的知识结构模型</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_Toc230790769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80</w:t>
        </w:r>
        <w:r w:rsidR="004522FD">
          <w:rPr>
            <w:rFonts w:hint="eastAsia"/>
            <w:noProof/>
            <w:webHidden/>
          </w:rPr>
          <w:fldChar w:fldCharType="end"/>
        </w:r>
      </w:hyperlink>
    </w:p>
    <w:p w14:paraId="1A86DB05" w14:textId="52DCABCA"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0" w:history="1">
        <w:r w:rsidR="004522FD" w:rsidRPr="001E0164">
          <w:rPr>
            <w:rStyle w:val="aff9"/>
            <w:rFonts w:hint="eastAsia"/>
            <w:noProof/>
          </w:rPr>
          <w:t>图</w:t>
        </w:r>
        <w:r w:rsidR="004522FD" w:rsidRPr="001E0164">
          <w:rPr>
            <w:rStyle w:val="aff9"/>
            <w:rFonts w:hint="eastAsia"/>
            <w:noProof/>
          </w:rPr>
          <w:t xml:space="preserve"> 3.24 </w:t>
        </w:r>
        <w:r w:rsidR="004522FD" w:rsidRPr="001E0164">
          <w:rPr>
            <w:rStyle w:val="aff9"/>
            <w:rFonts w:hint="eastAsia"/>
            <w:noProof/>
          </w:rPr>
          <w:t>线索前的静息态自发收敛</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_Toc230790770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81</w:t>
        </w:r>
        <w:r w:rsidR="004522FD">
          <w:rPr>
            <w:rFonts w:hint="eastAsia"/>
            <w:noProof/>
            <w:webHidden/>
          </w:rPr>
          <w:fldChar w:fldCharType="end"/>
        </w:r>
      </w:hyperlink>
    </w:p>
    <w:p w14:paraId="428CFE05" w14:textId="467F0030"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1" w:history="1">
        <w:r w:rsidR="004522FD" w:rsidRPr="001E0164">
          <w:rPr>
            <w:rStyle w:val="aff9"/>
            <w:rFonts w:hint="eastAsia"/>
            <w:noProof/>
          </w:rPr>
          <w:t>图</w:t>
        </w:r>
        <w:r w:rsidR="004522FD" w:rsidRPr="001E0164">
          <w:rPr>
            <w:rStyle w:val="aff9"/>
            <w:rFonts w:hint="eastAsia"/>
            <w:noProof/>
          </w:rPr>
          <w:t xml:space="preserve"> 3.25 </w:t>
        </w:r>
        <w:r w:rsidR="004522FD" w:rsidRPr="001E0164">
          <w:rPr>
            <w:rStyle w:val="aff9"/>
            <w:rFonts w:hint="eastAsia"/>
            <w:noProof/>
          </w:rPr>
          <w:t>跨试次收敛与钙信号亮度和静息态自发舔舐行为的关系</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_Toc230790771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83</w:t>
        </w:r>
        <w:r w:rsidR="004522FD">
          <w:rPr>
            <w:rFonts w:hint="eastAsia"/>
            <w:noProof/>
            <w:webHidden/>
          </w:rPr>
          <w:fldChar w:fldCharType="end"/>
        </w:r>
      </w:hyperlink>
    </w:p>
    <w:p w14:paraId="35F9F04A" w14:textId="0D3328B8"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2" w:history="1">
        <w:r w:rsidR="004522FD" w:rsidRPr="001E0164">
          <w:rPr>
            <w:rStyle w:val="aff9"/>
            <w:rFonts w:hint="eastAsia"/>
            <w:noProof/>
          </w:rPr>
          <w:t>图</w:t>
        </w:r>
        <w:r w:rsidR="004522FD" w:rsidRPr="001E0164">
          <w:rPr>
            <w:rStyle w:val="aff9"/>
            <w:rFonts w:hint="eastAsia"/>
            <w:noProof/>
          </w:rPr>
          <w:t xml:space="preserve"> 3.26 </w:t>
        </w:r>
        <w:r w:rsidR="004522FD" w:rsidRPr="001E0164">
          <w:rPr>
            <w:rStyle w:val="aff9"/>
            <w:rFonts w:hint="eastAsia"/>
            <w:noProof/>
          </w:rPr>
          <w:t>模型结构和训练流程</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_Toc230790772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86</w:t>
        </w:r>
        <w:r w:rsidR="004522FD">
          <w:rPr>
            <w:rFonts w:hint="eastAsia"/>
            <w:noProof/>
            <w:webHidden/>
          </w:rPr>
          <w:fldChar w:fldCharType="end"/>
        </w:r>
      </w:hyperlink>
    </w:p>
    <w:p w14:paraId="508424FE" w14:textId="306DA6C2"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3" w:history="1">
        <w:r w:rsidR="004522FD" w:rsidRPr="001E0164">
          <w:rPr>
            <w:rStyle w:val="aff9"/>
            <w:rFonts w:hint="eastAsia"/>
            <w:noProof/>
          </w:rPr>
          <w:t>图</w:t>
        </w:r>
        <w:r w:rsidR="004522FD" w:rsidRPr="001E0164">
          <w:rPr>
            <w:rStyle w:val="aff9"/>
            <w:rFonts w:hint="eastAsia"/>
            <w:noProof/>
          </w:rPr>
          <w:t xml:space="preserve"> 3.27 </w:t>
        </w:r>
        <w:r w:rsidR="004522FD" w:rsidRPr="001E0164">
          <w:rPr>
            <w:rStyle w:val="aff9"/>
            <w:rFonts w:hint="eastAsia"/>
            <w:noProof/>
          </w:rPr>
          <w:t>模拟涌现连续学习加速现象</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_Toc230790773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94</w:t>
        </w:r>
        <w:r w:rsidR="004522FD">
          <w:rPr>
            <w:rFonts w:hint="eastAsia"/>
            <w:noProof/>
            <w:webHidden/>
          </w:rPr>
          <w:fldChar w:fldCharType="end"/>
        </w:r>
      </w:hyperlink>
    </w:p>
    <w:p w14:paraId="788C0381" w14:textId="4D06F741"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4" w:history="1">
        <w:r w:rsidR="004522FD" w:rsidRPr="001E0164">
          <w:rPr>
            <w:rStyle w:val="aff9"/>
            <w:rFonts w:hint="eastAsia"/>
            <w:noProof/>
          </w:rPr>
          <w:t>图</w:t>
        </w:r>
        <w:r w:rsidR="004522FD" w:rsidRPr="001E0164">
          <w:rPr>
            <w:rStyle w:val="aff9"/>
            <w:rFonts w:hint="eastAsia"/>
            <w:noProof/>
          </w:rPr>
          <w:t xml:space="preserve"> 3.28 </w:t>
        </w:r>
        <w:r w:rsidR="004522FD" w:rsidRPr="001E0164">
          <w:rPr>
            <w:rStyle w:val="aff9"/>
            <w:rFonts w:hint="eastAsia"/>
            <w:noProof/>
          </w:rPr>
          <w:t>在连续学习阶段模拟</w:t>
        </w:r>
        <w:r w:rsidR="004522FD" w:rsidRPr="001E0164">
          <w:rPr>
            <w:rStyle w:val="aff9"/>
            <w:rFonts w:hint="eastAsia"/>
            <w:noProof/>
          </w:rPr>
          <w:t>TH</w:t>
        </w:r>
        <w:r w:rsidR="004522FD" w:rsidRPr="001E0164">
          <w:rPr>
            <w:rStyle w:val="aff9"/>
            <w:rFonts w:hint="eastAsia"/>
            <w:noProof/>
          </w:rPr>
          <w:t>（</w:t>
        </w:r>
        <w:r w:rsidR="004522FD" w:rsidRPr="001E0164">
          <w:rPr>
            <w:rStyle w:val="aff9"/>
            <w:rFonts w:hint="eastAsia"/>
            <w:noProof/>
          </w:rPr>
          <w:t>Thalamus</w:t>
        </w:r>
        <w:r w:rsidR="004522FD" w:rsidRPr="001E0164">
          <w:rPr>
            <w:rStyle w:val="aff9"/>
            <w:rFonts w:hint="eastAsia"/>
            <w:noProof/>
          </w:rPr>
          <w:t>）的抑制</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_Toc230790774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98</w:t>
        </w:r>
        <w:r w:rsidR="004522FD">
          <w:rPr>
            <w:rFonts w:hint="eastAsia"/>
            <w:noProof/>
            <w:webHidden/>
          </w:rPr>
          <w:fldChar w:fldCharType="end"/>
        </w:r>
      </w:hyperlink>
    </w:p>
    <w:p w14:paraId="4521EB17" w14:textId="2E6F66E6" w:rsidR="0016216D" w:rsidRDefault="0016216D" w:rsidP="0016216D">
      <w:pPr>
        <w:pStyle w:val="afff5"/>
      </w:pPr>
      <w:r>
        <w:fldChar w:fldCharType="end"/>
      </w:r>
      <w:r>
        <w:rPr>
          <w:rFonts w:hint="eastAsia"/>
        </w:rPr>
        <w:t>表目录</w:t>
      </w:r>
    </w:p>
    <w:p w14:paraId="1AA7E4A5" w14:textId="7413C4A0" w:rsidR="004522FD"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0790775" w:history="1">
        <w:r w:rsidR="004522FD" w:rsidRPr="00636AF1">
          <w:rPr>
            <w:rStyle w:val="aff9"/>
            <w:rFonts w:hint="eastAsia"/>
            <w:noProof/>
          </w:rPr>
          <w:t>表</w:t>
        </w:r>
        <w:r w:rsidR="004522FD" w:rsidRPr="00636AF1">
          <w:rPr>
            <w:rStyle w:val="aff9"/>
            <w:rFonts w:hint="eastAsia"/>
            <w:noProof/>
          </w:rPr>
          <w:t xml:space="preserve"> 2.1 </w:t>
        </w:r>
        <w:r w:rsidR="004522FD" w:rsidRPr="00636AF1">
          <w:rPr>
            <w:rStyle w:val="aff9"/>
            <w:rFonts w:hint="eastAsia"/>
            <w:noProof/>
          </w:rPr>
          <w:t>耗材</w:t>
        </w:r>
        <w:r w:rsidR="004522FD" w:rsidRPr="00636AF1">
          <w:rPr>
            <w:rStyle w:val="aff9"/>
            <w:rFonts w:hint="eastAsia"/>
            <w:noProof/>
          </w:rPr>
          <w:t>/</w:t>
        </w:r>
        <w:r w:rsidR="004522FD" w:rsidRPr="00636AF1">
          <w:rPr>
            <w:rStyle w:val="aff9"/>
            <w:rFonts w:hint="eastAsia"/>
            <w:noProof/>
          </w:rPr>
          <w:t>设备一览表</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_Toc230790775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11</w:t>
        </w:r>
        <w:r w:rsidR="004522FD">
          <w:rPr>
            <w:rFonts w:hint="eastAsia"/>
            <w:noProof/>
            <w:webHidden/>
          </w:rPr>
          <w:fldChar w:fldCharType="end"/>
        </w:r>
      </w:hyperlink>
    </w:p>
    <w:p w14:paraId="35FB5952" w14:textId="57DF5C53"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6" w:history="1">
        <w:r w:rsidR="004522FD" w:rsidRPr="00636AF1">
          <w:rPr>
            <w:rStyle w:val="aff9"/>
            <w:rFonts w:hint="eastAsia"/>
            <w:noProof/>
          </w:rPr>
          <w:t>表</w:t>
        </w:r>
        <w:r w:rsidR="004522FD" w:rsidRPr="00636AF1">
          <w:rPr>
            <w:rStyle w:val="aff9"/>
            <w:rFonts w:hint="eastAsia"/>
            <w:noProof/>
          </w:rPr>
          <w:t xml:space="preserve"> 2.2 </w:t>
        </w:r>
        <w:r w:rsidR="004522FD" w:rsidRPr="00636AF1">
          <w:rPr>
            <w:rStyle w:val="aff9"/>
            <w:rFonts w:hint="eastAsia"/>
            <w:noProof/>
          </w:rPr>
          <w:t>本文使用的主要统计口径</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_Toc230790776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34</w:t>
        </w:r>
        <w:r w:rsidR="004522FD">
          <w:rPr>
            <w:rFonts w:hint="eastAsia"/>
            <w:noProof/>
            <w:webHidden/>
          </w:rPr>
          <w:fldChar w:fldCharType="end"/>
        </w:r>
      </w:hyperlink>
    </w:p>
    <w:p w14:paraId="069E6E4B" w14:textId="0BDBA82F"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7" w:history="1">
        <w:r w:rsidR="004522FD" w:rsidRPr="00636AF1">
          <w:rPr>
            <w:rStyle w:val="aff9"/>
            <w:rFonts w:hint="eastAsia"/>
            <w:noProof/>
          </w:rPr>
          <w:t>表</w:t>
        </w:r>
        <w:r w:rsidR="004522FD" w:rsidRPr="00636AF1">
          <w:rPr>
            <w:rStyle w:val="aff9"/>
            <w:rFonts w:hint="eastAsia"/>
            <w:noProof/>
          </w:rPr>
          <w:t xml:space="preserve"> 3.1 </w:t>
        </w:r>
        <w:r w:rsidR="004522FD" w:rsidRPr="00636AF1">
          <w:rPr>
            <w:rStyle w:val="aff9"/>
            <w:rFonts w:hint="eastAsia"/>
            <w:noProof/>
          </w:rPr>
          <w:t>连续学习实验日程</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_Toc230790777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39</w:t>
        </w:r>
        <w:r w:rsidR="004522FD">
          <w:rPr>
            <w:rFonts w:hint="eastAsia"/>
            <w:noProof/>
            <w:webHidden/>
          </w:rPr>
          <w:fldChar w:fldCharType="end"/>
        </w:r>
      </w:hyperlink>
    </w:p>
    <w:p w14:paraId="026BBF8C" w14:textId="06F9DC03"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0782104"/>
      <w:r>
        <w:rPr>
          <w:rFonts w:hint="eastAsia"/>
        </w:rPr>
        <w:t>绪论</w:t>
      </w:r>
      <w:bookmarkEnd w:id="2"/>
    </w:p>
    <w:p w14:paraId="06A49F3C" w14:textId="08432F83" w:rsidR="001674DA" w:rsidRDefault="00F242BF" w:rsidP="00304C4D">
      <w:pPr>
        <w:pStyle w:val="2"/>
        <w:rPr>
          <w:rFonts w:hint="eastAsia"/>
        </w:rPr>
      </w:pPr>
      <w:bookmarkStart w:id="3" w:name="_Toc230782105"/>
      <w:r w:rsidRPr="00F242BF">
        <w:rPr>
          <w:rFonts w:hint="eastAsia"/>
        </w:rPr>
        <w:t>选题的背景和意义</w:t>
      </w:r>
      <w:bookmarkEnd w:id="3"/>
    </w:p>
    <w:p w14:paraId="7A8CCC9B" w14:textId="391B19D5" w:rsidR="00F242BF" w:rsidRDefault="00F242BF" w:rsidP="00F242BF">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但其神经机制尚未被清晰揭示。一类经典的观察是，新任务能部分地激活在旧任务中活跃的神经元集群</w:t>
      </w:r>
      <w:r w:rsidR="00FF0BAE">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FF0BAE">
        <w:instrText xml:space="preserve"> ADDIN EN.JS.CITE </w:instrText>
      </w:r>
      <w:r w:rsidR="00FF0BAE">
        <w:fldChar w:fldCharType="separate"/>
      </w:r>
      <w:r w:rsidR="00FF0BAE">
        <w:rPr>
          <w:noProof/>
        </w:rPr>
        <w:t>(</w:t>
      </w:r>
      <w:hyperlink w:anchor="_ENREF_50" w:tooltip="Josselyn, 2020 #178" w:history="1">
        <w:r w:rsidR="004522FD">
          <w:rPr>
            <w:noProof/>
          </w:rPr>
          <w:t>Josselyn &amp; Tonegawa, 2020</w:t>
        </w:r>
      </w:hyperlink>
      <w:r w:rsidR="00FF0BAE">
        <w:rPr>
          <w:noProof/>
        </w:rPr>
        <w:t>)</w:t>
      </w:r>
      <w:r w:rsidR="00FF0BAE">
        <w:fldChar w:fldCharType="end"/>
      </w:r>
      <w:r>
        <w:rPr>
          <w:rFonts w:hint="eastAsia"/>
        </w:rPr>
        <w:t>——但这仅仅提示了新旧任务之间存在的关联性，逻辑上并不必然意味着新任务就会学得更快。实际上，旧任务的记忆对新任务造成干扰、导致新任务学得更慢的情形，也早已被行为学研究所报道</w:t>
      </w:r>
      <w:r w:rsidR="007108C8">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7108C8">
        <w:instrText xml:space="preserve"> ADDIN EN.JS.CITE </w:instrText>
      </w:r>
      <w:r w:rsidR="007108C8">
        <w:fldChar w:fldCharType="separate"/>
      </w:r>
      <w:r w:rsidR="007108C8">
        <w:rPr>
          <w:noProof/>
        </w:rPr>
        <w:t>(</w:t>
      </w:r>
      <w:hyperlink w:anchor="_ENREF_5" w:tooltip="Bouton, 1993 #278" w:history="1">
        <w:r w:rsidR="004522FD">
          <w:rPr>
            <w:noProof/>
          </w:rPr>
          <w:t>Bouton, 1993</w:t>
        </w:r>
      </w:hyperlink>
      <w:r w:rsidR="007108C8">
        <w:rPr>
          <w:noProof/>
        </w:rPr>
        <w:t>)</w:t>
      </w:r>
      <w:r w:rsidR="007108C8">
        <w:fldChar w:fldCharType="end"/>
      </w:r>
      <w:r>
        <w:rPr>
          <w:rFonts w:hint="eastAsia"/>
        </w:rPr>
        <w:t>。因此，真正决定新任务学习过程是否获得优势的关键神经网络特征，必须独立地表现在新任务学习过程中，直接与行为表现相关。也就是说，该特征需要独立地预测学习的优势：旧任务经验只有在促进了该特征的出现时，才能促成新任务的学习优势。</w:t>
      </w:r>
    </w:p>
    <w:p w14:paraId="30D7FE96" w14:textId="06925B03" w:rsidR="00F242BF" w:rsidRPr="00A94906" w:rsidRDefault="00F242BF" w:rsidP="00F242BF">
      <w:r>
        <w:rPr>
          <w:rFonts w:hint="eastAsia"/>
        </w:rPr>
        <w:t>本文聚焦于跨模态的不同线索的任务的连续学习过程，通过比较不同个体之间旧经验的有无，以及旧经验实际造成的神经活动特征差异，试图探究旧经验究竟改变了神经网络的何种活动特征，才能真正促成新任务的学习优势。</w:t>
      </w:r>
    </w:p>
    <w:p w14:paraId="0510D520" w14:textId="7EC460F5" w:rsidR="00176858" w:rsidRDefault="00F242BF" w:rsidP="002B4F6D">
      <w:pPr>
        <w:pStyle w:val="3"/>
      </w:pPr>
      <w:bookmarkStart w:id="4" w:name="_Toc230782106"/>
      <w:r w:rsidRPr="00F242BF">
        <w:rPr>
          <w:rFonts w:hint="eastAsia"/>
        </w:rPr>
        <w:t>连续学习的相关概念</w:t>
      </w:r>
      <w:bookmarkEnd w:id="4"/>
    </w:p>
    <w:p w14:paraId="2ADB9B7D" w14:textId="68AC4F22" w:rsidR="00F242BF" w:rsidRDefault="00F242BF" w:rsidP="00F242BF">
      <w:r>
        <w:rPr>
          <w:rFonts w:hint="eastAsia"/>
        </w:rPr>
        <w:t>连续学习涉及两个更精细的子过程：泛化和迁移。两者在各自的细分领域都有独特的见解。</w:t>
      </w:r>
    </w:p>
    <w:p w14:paraId="114FEB06" w14:textId="35330E1A" w:rsidR="00F242BF" w:rsidRDefault="007108C8" w:rsidP="00F242BF">
      <w:r w:rsidRPr="007108C8">
        <w:rPr>
          <w:rFonts w:hint="eastAsia"/>
        </w:rPr>
        <w:t>泛化（</w:t>
      </w:r>
      <w:r w:rsidRPr="007108C8">
        <w:rPr>
          <w:rFonts w:hint="eastAsia"/>
        </w:rPr>
        <w:t>generalization</w:t>
      </w:r>
      <w:r w:rsidRPr="007108C8">
        <w:rPr>
          <w:rFonts w:hint="eastAsia"/>
        </w:rPr>
        <w:t>）是指动物学会对一种线索产生行为反应后，对不同但相似的其它线索也能产生类似行为反应的现象。经典条件反射实验表明，动物对一种音调建立的唾液反应，可扩展应用到频率邻近的音调，且反应强度随频率距离递减（</w:t>
      </w:r>
      <w:r w:rsidRPr="007108C8">
        <w:rPr>
          <w:rFonts w:hint="eastAsia"/>
        </w:rPr>
        <w:t>Pavlov, 1927</w:t>
      </w:r>
      <w:r w:rsidRPr="007108C8">
        <w:rPr>
          <w:rFonts w:hint="eastAsia"/>
        </w:rPr>
        <w:t>）。操作性条件反射实验也确认，鸽子学会对一种波长的光线索产生反应后，可以向长波和短波两个方向的不同波长光线索，呈现钟形的行为泛化梯度</w:t>
      </w:r>
      <w:r w:rsidR="00764761">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764761">
        <w:instrText xml:space="preserve"> ADDIN EN.JS.CITE </w:instrText>
      </w:r>
      <w:r w:rsidR="00764761">
        <w:fldChar w:fldCharType="separate"/>
      </w:r>
      <w:r w:rsidR="00764761">
        <w:rPr>
          <w:noProof/>
        </w:rPr>
        <w:t>(</w:t>
      </w:r>
      <w:hyperlink w:anchor="_ENREF_33" w:tooltip="Guttman, 1956 #279" w:history="1">
        <w:r w:rsidR="004522FD">
          <w:rPr>
            <w:noProof/>
          </w:rPr>
          <w:t>Guttman &amp; Kalish, 1956</w:t>
        </w:r>
      </w:hyperlink>
      <w:r w:rsidR="00764761">
        <w:rPr>
          <w:noProof/>
        </w:rPr>
        <w:t>)</w:t>
      </w:r>
      <w:r w:rsidR="00764761">
        <w:fldChar w:fldCharType="end"/>
      </w:r>
      <w:r w:rsidRPr="007108C8">
        <w:rPr>
          <w:rFonts w:hint="eastAsia"/>
        </w:rPr>
        <w:t>。随后，泛化概率被进一步概括为随新旧刺激在知觉特征上的差异距离呈指数衰减</w:t>
      </w:r>
      <w:r w:rsidR="00D547FC">
        <w:fldChar w:fldCharType="begin">
          <w:fldData xml:space="preserve">PEVuZE5vdGU+PENpdGU+PEF1dGhvcj5TaGVwYXJkPC9BdXRob3I+PFllYXI+MTk4NzwvWWVhcj48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</w:fldData>
        </w:fldChar>
      </w:r>
      <w:r w:rsidR="00D547FC">
        <w:instrText xml:space="preserve"> ADDIN EN.JS.CITE </w:instrText>
      </w:r>
      <w:r w:rsidR="00D547FC">
        <w:fldChar w:fldCharType="separate"/>
      </w:r>
      <w:r w:rsidR="00D547FC">
        <w:rPr>
          <w:noProof/>
        </w:rPr>
        <w:t>(</w:t>
      </w:r>
      <w:hyperlink w:anchor="_ENREF_84" w:tooltip="Shepard, 1987 #280" w:history="1">
        <w:r w:rsidR="004522FD">
          <w:rPr>
            <w:noProof/>
          </w:rPr>
          <w:t>Shepard, 1987</w:t>
        </w:r>
      </w:hyperlink>
      <w:r w:rsidR="00D547FC">
        <w:rPr>
          <w:noProof/>
        </w:rPr>
        <w:t>)</w:t>
      </w:r>
      <w:r w:rsidR="00D547FC">
        <w:fldChar w:fldCharType="end"/>
      </w:r>
      <w:r w:rsidRPr="007108C8">
        <w:rPr>
          <w:rFonts w:hint="eastAsia"/>
        </w:rPr>
        <w:t>。泛化的这些一般规律在多个物种和感觉模态上得到验证，其共同特征在于：行为反应在同一任务框架内自动发生扩展应用，动物无需经历新的学习过程即可对新线索产生反应，其概率或强度可被新旧刺激在感知空间中的距离反向预测</w:t>
      </w:r>
      <w:r w:rsidR="00D547FC">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bmljLXJlc291cmNlLW51bT5odHRwczovL2RvaS5vcmcvMTAuMTAwNi9hbmJlLjIwMDMuMjE3NDwv
ZWxlY3Ryb25pYy1yZXNvdXJjZS1udW0+PC9yZWNvcmQ+PC9DaXRlPjwvRW5kTm90ZT4A
</w:fldData>
        </w:fldChar>
      </w:r>
      <w:r w:rsidR="00D547FC">
        <w:instrText xml:space="preserve"> ADDIN EN.JS.CITE </w:instrText>
      </w:r>
      <w:r w:rsidR="00D547FC">
        <w:fldChar w:fldCharType="separate"/>
      </w:r>
      <w:r w:rsidR="00D547FC">
        <w:rPr>
          <w:noProof/>
        </w:rPr>
        <w:t>(</w:t>
      </w:r>
      <w:hyperlink w:anchor="_ENREF_28" w:tooltip="Ghirlanda, 2003 #281" w:history="1">
        <w:r w:rsidR="004522FD">
          <w:rPr>
            <w:noProof/>
          </w:rPr>
          <w:t>Ghirlanda &amp; Enquist, 2003</w:t>
        </w:r>
      </w:hyperlink>
      <w:r w:rsidR="00D547FC">
        <w:rPr>
          <w:noProof/>
        </w:rPr>
        <w:t>)</w:t>
      </w:r>
      <w:r w:rsidR="00D547FC">
        <w:fldChar w:fldCharType="end"/>
      </w:r>
      <w:r w:rsidR="00F242BF">
        <w:rPr>
          <w:rFonts w:hint="eastAsia"/>
        </w:rPr>
        <w:t>。</w:t>
      </w:r>
    </w:p>
    <w:p w14:paraId="5F4D8ABF" w14:textId="333249A5" w:rsidR="00F242BF" w:rsidRDefault="00764761" w:rsidP="00F242BF">
      <w:r w:rsidRPr="00764761">
        <w:rPr>
          <w:rFonts w:hint="eastAsia"/>
        </w:rPr>
        <w:t>迁移（</w:t>
      </w:r>
      <w:r w:rsidRPr="00764761">
        <w:rPr>
          <w:rFonts w:hint="eastAsia"/>
        </w:rPr>
        <w:t>transfer</w:t>
      </w:r>
      <w:r w:rsidRPr="00764761">
        <w:rPr>
          <w:rFonts w:hint="eastAsia"/>
        </w:rPr>
        <w:t>）则描述旧任务经验对新任务学习过程的影响。根据影响的方向，可分为正迁移（促进）、负迁移（干扰）和零迁移（无显著效应）</w:t>
      </w:r>
      <w:r w:rsidR="00D547FC">
        <w:fldChar w:fldCharType="begin">
          <w:fldData xml:space="preserve">PEVuZE5vdGU+PENpdGU+PEF1dGhvcj5FbGxpczwvQXV0aG9yPjxZZWFyPjE5NjU8L1llYXI+PFJl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</w:fldData>
        </w:fldChar>
      </w:r>
      <w:r w:rsidR="00D547FC">
        <w:instrText xml:space="preserve"> ADDIN EN.JS.CITE </w:instrText>
      </w:r>
      <w:r w:rsidR="00D547FC">
        <w:fldChar w:fldCharType="separate"/>
      </w:r>
      <w:r w:rsidR="00D547FC">
        <w:rPr>
          <w:noProof/>
        </w:rPr>
        <w:t>(</w:t>
      </w:r>
      <w:hyperlink w:anchor="_ENREF_18" w:tooltip="Ellis, 1965 #285" w:history="1">
        <w:r w:rsidR="004522FD">
          <w:rPr>
            <w:noProof/>
          </w:rPr>
          <w:t>Ellis, 1965</w:t>
        </w:r>
      </w:hyperlink>
      <w:r w:rsidR="00D547FC">
        <w:rPr>
          <w:noProof/>
        </w:rPr>
        <w:t>)</w:t>
      </w:r>
      <w:r w:rsidR="00D547FC">
        <w:fldChar w:fldCharType="end"/>
      </w:r>
      <w:r w:rsidRPr="00764761">
        <w:rPr>
          <w:rFonts w:hint="eastAsia"/>
        </w:rPr>
        <w:t>。相同要素说认为，迁移仅在新旧任务共享相同要素时发生</w:t>
      </w:r>
      <w:r w:rsidR="00D547FC">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bWU+PG51bWJlcj4zPC9udW1iZXI+PGtleXdvcmRzPjxrZXl3b3JkPipDb2duaXRpdmUgQWJpbGl0
eTwva2V5d29yZD48a2V5d29yZD4qQ29nbml0aXZlIFByb2Nlc3Nlczwva2V5d29yZD48a2V5d29y
ZD5NaW5kPC9rZXl3b3JkPjwva2V5d29yZHM+PGRhdGVzPjx5ZWFyPjE5MDE8L3llYXI+PC9kYXRl
cz48cHViLWxvY2F0aW9uPlVTPC9wdWItbG9jYXRpb24+PHB1Ymxpc2hlcj5UaGUgTWFjbWlsbGFu
IENvbXBhbnk8L3B1Ymxpc2hlcj48aXNibj4xOTM5LTE0NzEoRWxlY3Ryb25pYyksMDAzMy0yOTVY
KFByaW50KTwvaXNibj48dXJscz48cmVsYXRlZC11cmxzPjx1cmw+aHR0cHM6Ly9kb2kub3JnLzEw
LjEwMzcvaDAwNzQ4OTg8L3VybD48L3JlbGF0ZWQtdXJscz48L3VybHM+PGVsZWN0cm9uaWMtcmVz
b3VyY2UtbnVtPjEwLjEwMzcvaDAwNzQ4OTg8L2VsZWN0cm9uaWMtcmVzb3VyY2UtbnVtPjwvcmVj
b3JkPjwvQ2l0ZT48L0VuZE5vdGU+
</w:fldData>
        </w:fldChar>
      </w:r>
      <w:r w:rsidR="00D547FC">
        <w:instrText xml:space="preserve"> ADDIN EN.JS.CITE </w:instrText>
      </w:r>
      <w:r w:rsidR="00D547FC">
        <w:fldChar w:fldCharType="separate"/>
      </w:r>
      <w:r w:rsidR="00D547FC">
        <w:rPr>
          <w:noProof/>
        </w:rPr>
        <w:t>(</w:t>
      </w:r>
      <w:hyperlink w:anchor="_ENREF_101" w:tooltip="Woodworth, 1901 #28" w:history="1">
        <w:r w:rsidR="004522FD">
          <w:rPr>
            <w:noProof/>
          </w:rPr>
          <w:t>Woodworth &amp; Thorndike, 1901</w:t>
        </w:r>
      </w:hyperlink>
      <w:r w:rsidR="00D547FC">
        <w:rPr>
          <w:noProof/>
        </w:rPr>
        <w:t>)</w:t>
      </w:r>
      <w:r w:rsidR="00D547FC">
        <w:fldChar w:fldCharType="end"/>
      </w:r>
      <w:r w:rsidRPr="00764761">
        <w:rPr>
          <w:rFonts w:hint="eastAsia"/>
        </w:rPr>
        <w:t>。后续研究又将要素的概念从具体的线索或行为，扩展到策略和抽象规则层面：恒河猴在反复解决物体辨别问题后可获得</w:t>
      </w:r>
      <w:r w:rsidRPr="00764761">
        <w:rPr>
          <w:rFonts w:hint="eastAsia"/>
        </w:rPr>
        <w:t>learning-to-learn</w:t>
      </w:r>
      <w:r w:rsidRPr="00764761">
        <w:rPr>
          <w:rFonts w:hint="eastAsia"/>
        </w:rPr>
        <w:t>能力，即从先前经验中抽象出解题策略并迁移到全新问题</w:t>
      </w:r>
      <w:r w:rsidR="00D547FC">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D547FC">
        <w:instrText xml:space="preserve"> ADDIN EN.JS.CITE </w:instrText>
      </w:r>
      <w:r w:rsidR="00D547FC">
        <w:fldChar w:fldCharType="separate"/>
      </w:r>
      <w:r w:rsidR="00D547FC">
        <w:rPr>
          <w:noProof/>
        </w:rPr>
        <w:t>(</w:t>
      </w:r>
      <w:hyperlink w:anchor="_ENREF_35" w:tooltip="Harlow, 1949 #142" w:history="1">
        <w:r w:rsidR="004522FD">
          <w:rPr>
            <w:noProof/>
          </w:rPr>
          <w:t>Harlow, 1949</w:t>
        </w:r>
      </w:hyperlink>
      <w:r w:rsidR="00D547FC">
        <w:rPr>
          <w:noProof/>
        </w:rPr>
        <w:t>)</w:t>
      </w:r>
      <w:r w:rsidR="00D547FC">
        <w:fldChar w:fldCharType="end"/>
      </w:r>
      <w:r w:rsidRPr="00764761">
        <w:rPr>
          <w:rFonts w:hint="eastAsia"/>
        </w:rPr>
        <w:t>。根据新旧任务在内容、情境和模态等维度上的差异大小，迁移也可分为近迁移与远迁移</w:t>
      </w:r>
      <w:r w:rsidR="00D547FC">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Ym4+PHVybHM+PHJlbGF0ZWQtdXJscz48dXJsPmh0dHBzOi8vZG9pLm9yZy8xMC4xMDM3LzAwMzMt
MjkwOS4xMjguNC42MTI8L3VybD48L3JlbGF0ZWQtdXJscz48L3VybHM+PGVsZWN0cm9uaWMtcmVz
b3VyY2UtbnVtPjEwLjEwMzcvMDAzMy0yOTA5LjEyOC40LjYxMjwvZWxlY3Ryb25pYy1yZXNvdXJj
ZS1udW0+PC9yZWNvcmQ+PC9DaXRlPjwvRW5kTm90ZT5=
</w:fldData>
        </w:fldChar>
      </w:r>
      <w:r w:rsidR="00D547FC">
        <w:instrText xml:space="preserve"> ADDIN EN.JS.CITE </w:instrText>
      </w:r>
      <w:r w:rsidR="00D547FC">
        <w:fldChar w:fldCharType="separate"/>
      </w:r>
      <w:r w:rsidR="00D547FC">
        <w:rPr>
          <w:noProof/>
        </w:rPr>
        <w:t>(</w:t>
      </w:r>
      <w:hyperlink w:anchor="_ENREF_3" w:tooltip="Barnett, 2002 #141" w:history="1">
        <w:r w:rsidR="004522FD">
          <w:rPr>
            <w:noProof/>
          </w:rPr>
          <w:t>Barnett &amp; Ceci, 2002</w:t>
        </w:r>
      </w:hyperlink>
      <w:r w:rsidR="00D547FC">
        <w:rPr>
          <w:noProof/>
        </w:rPr>
        <w:t>)</w:t>
      </w:r>
      <w:r w:rsidR="00D547FC">
        <w:fldChar w:fldCharType="end"/>
      </w:r>
      <w:r w:rsidRPr="00764761">
        <w:rPr>
          <w:rFonts w:hint="eastAsia"/>
        </w:rPr>
        <w:t>。与泛化不同，迁移的核心特征在于，研究者不会止步于观察动物对新线索的反应——动物需要经历新任务的完整学习过程，而旧经验的作用体现在改变学习进程的速度或轨迹。这一特征可概括为“为未来学习做准备”（</w:t>
      </w:r>
      <w:r w:rsidRPr="00764761">
        <w:rPr>
          <w:rFonts w:hint="eastAsia"/>
        </w:rPr>
        <w:t>preparation for future learning</w:t>
      </w:r>
      <w:r w:rsidRPr="00764761">
        <w:rPr>
          <w:rFonts w:hint="eastAsia"/>
        </w:rPr>
        <w:t>）</w:t>
      </w:r>
      <w:r w:rsidR="00D547FC">
        <w:fldChar w:fldCharType="begin">
          <w:fldData xml:space="preserve">PEVuZE5vdGU+PENpdGU+PEF1dGhvcj5CcmFuc2ZvcmQ8L0F1dGhvcj48WWVhcj4xOTk5PC9ZZWFy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</w:fldData>
        </w:fldChar>
      </w:r>
      <w:r w:rsidR="00D547FC">
        <w:instrText xml:space="preserve"> ADDIN EN.JS.CITE </w:instrText>
      </w:r>
      <w:r w:rsidR="00D547FC">
        <w:fldChar w:fldCharType="separate"/>
      </w:r>
      <w:r w:rsidR="00D547FC">
        <w:rPr>
          <w:noProof/>
        </w:rPr>
        <w:t>(</w:t>
      </w:r>
      <w:hyperlink w:anchor="_ENREF_7" w:tooltip="Bransford, 1999 #140" w:history="1">
        <w:r w:rsidR="004522FD">
          <w:rPr>
            <w:noProof/>
          </w:rPr>
          <w:t>Bransford &amp; Schwartz, 1999</w:t>
        </w:r>
      </w:hyperlink>
      <w:r w:rsidR="00D547FC">
        <w:rPr>
          <w:noProof/>
        </w:rPr>
        <w:t>)</w:t>
      </w:r>
      <w:r w:rsidR="00D547FC">
        <w:fldChar w:fldCharType="end"/>
      </w:r>
      <w:r w:rsidRPr="00764761">
        <w:rPr>
          <w:rFonts w:hint="eastAsia"/>
        </w:rPr>
        <w:t>：迁移不只是旧知识的直接应用，更是先前学习使动物能更高效地学习新任务</w:t>
      </w:r>
      <w:r w:rsidR="00F242BF">
        <w:rPr>
          <w:rFonts w:hint="eastAsia"/>
        </w:rPr>
        <w:t>。</w:t>
      </w:r>
    </w:p>
    <w:p w14:paraId="0C09EBC0" w14:textId="78928932" w:rsidR="005F0F46" w:rsidRDefault="00F242BF" w:rsidP="00F242BF">
      <w:r>
        <w:rPr>
          <w:rFonts w:hint="eastAsia"/>
        </w:rPr>
        <w:t>真实的连续学习过程需要综合考虑泛化和迁移的影响。在本文采用的实验范式中，小鼠在预先学会一种线索与动作的关联后，还需要面对另一种模态不同的线索，例如从听觉切换为视觉</w:t>
      </w:r>
      <w:r w:rsidR="00D547F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D547FC">
        <w:instrText xml:space="preserve"> ADDIN EN.JS.CITE </w:instrText>
      </w:r>
      <w:r w:rsidR="00D547FC">
        <w:fldChar w:fldCharType="separate"/>
      </w:r>
      <w:r w:rsidR="00D547FC">
        <w:rPr>
          <w:noProof/>
        </w:rPr>
        <w:t>(</w:t>
      </w:r>
      <w:hyperlink w:anchor="_ENREF_102" w:tooltip="Wylie, 1917 #201" w:history="1">
        <w:r w:rsidR="004522FD">
          <w:rPr>
            <w:noProof/>
          </w:rPr>
          <w:t>Wylie, 1917</w:t>
        </w:r>
      </w:hyperlink>
      <w:r w:rsidR="00D547FC">
        <w:rPr>
          <w:noProof/>
        </w:rPr>
        <w:t>)</w:t>
      </w:r>
      <w:r w:rsidR="00D547FC">
        <w:fldChar w:fldCharType="end"/>
      </w:r>
      <w:r>
        <w:rPr>
          <w:rFonts w:hint="eastAsia"/>
        </w:rPr>
        <w:t>，并与同样的动作再次关联。这种模态差异无法从物理层面量化，但泛化现象仍然存在。</w:t>
      </w:r>
      <w:r>
        <w:rPr>
          <w:rFonts w:hint="eastAsia"/>
        </w:rPr>
        <w:t>Guyoton</w:t>
      </w:r>
      <w:r>
        <w:rPr>
          <w:rFonts w:hint="eastAsia"/>
        </w:rPr>
        <w:t>等（</w:t>
      </w:r>
      <w:r>
        <w:rPr>
          <w:rFonts w:hint="eastAsia"/>
        </w:rPr>
        <w:t>2025</w:t>
      </w:r>
      <w:r>
        <w:rPr>
          <w:rFonts w:hint="eastAsia"/>
        </w:rPr>
        <w:t>）在小鼠中发现，跨模态泛化依赖联合皮层（</w:t>
      </w:r>
      <w:r>
        <w:rPr>
          <w:rFonts w:hint="eastAsia"/>
        </w:rPr>
        <w:t>associative cortex</w:t>
      </w:r>
      <w:r>
        <w:rPr>
          <w:rFonts w:hint="eastAsia"/>
        </w:rPr>
        <w:t>）中跨模态共享的近体空间编码，表明即使感觉通道完全不同，神经系统也可通过抽象编码支持跨模态泛化。除此之外，连续学习的行为优势还可能体现在新任务训练过程中的学习速率差异，这一成分更符合迁移而非泛化的定义。总之，连续学习的行为优势可能是泛化与迁移两种效应的叠加：泛化贡献于新任务起始阶段对新线索的基础行为表现，迁移则体现在后续学习进程的加速。落实到行为实验观测指标上，单个</w:t>
      </w:r>
      <w:r w:rsidR="00A75944">
        <w:rPr>
          <w:rFonts w:hint="eastAsia"/>
        </w:rPr>
        <w:t>训练单元</w:t>
      </w:r>
      <w:r>
        <w:rPr>
          <w:rFonts w:hint="eastAsia"/>
        </w:rPr>
        <w:t>的行为表现更好，并不保证后续学习也更快：当前表现与长时学习效果可以分离</w:t>
      </w:r>
      <w:r w:rsidR="00D547FC">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D547FC">
        <w:instrText xml:space="preserve"> ADDIN EN.JS.CITE </w:instrText>
      </w:r>
      <w:r w:rsidR="00D547FC">
        <w:fldChar w:fldCharType="separate"/>
      </w:r>
      <w:r w:rsidR="00D547FC">
        <w:rPr>
          <w:noProof/>
        </w:rPr>
        <w:t>(</w:t>
      </w:r>
      <w:hyperlink w:anchor="_ENREF_87" w:tooltip="Soderstrom, 2015 #143" w:history="1">
        <w:r w:rsidR="004522FD">
          <w:rPr>
            <w:noProof/>
          </w:rPr>
          <w:t>Soderstrom &amp; Bjork, 2015</w:t>
        </w:r>
      </w:hyperlink>
      <w:r w:rsidR="00D547FC">
        <w:rPr>
          <w:noProof/>
        </w:rPr>
        <w:t>)</w:t>
      </w:r>
      <w:r w:rsidR="00D547FC">
        <w:fldChar w:fldCharType="end"/>
      </w:r>
      <w:r>
        <w:rPr>
          <w:rFonts w:hint="eastAsia"/>
        </w:rPr>
        <w:t>。这提示连续学习优势可以拆解为两个可独立观测的行为分量——新任务起始阶段的即时表现，与后续</w:t>
      </w:r>
      <w:r w:rsidR="00A75944">
        <w:rPr>
          <w:rFonts w:hint="eastAsia"/>
        </w:rPr>
        <w:t>训练单元</w:t>
      </w:r>
      <w:r>
        <w:rPr>
          <w:rFonts w:hint="eastAsia"/>
        </w:rPr>
        <w:t>的增长速率，它们可能与不同的神经活动特征关联。</w:t>
      </w:r>
    </w:p>
    <w:p w14:paraId="6647DB52" w14:textId="1340798F" w:rsidR="00A064B2" w:rsidRDefault="00F242BF" w:rsidP="002B4F6D">
      <w:pPr>
        <w:pStyle w:val="3"/>
      </w:pPr>
      <w:bookmarkStart w:id="5" w:name="_Toc230782107"/>
      <w:r w:rsidRPr="00F242BF">
        <w:rPr>
          <w:rFonts w:hint="eastAsia"/>
        </w:rPr>
        <w:t>连续学习的科学意义</w:t>
      </w:r>
      <w:bookmarkEnd w:id="5"/>
    </w:p>
    <w:p w14:paraId="027426AB" w14:textId="5A068317" w:rsidR="00F242BF" w:rsidRDefault="00F242BF" w:rsidP="00F242BF">
      <w:r>
        <w:rPr>
          <w:rFonts w:hint="eastAsia"/>
        </w:rPr>
        <w:t>传统研究往往将学习和记忆提取当作独立的两个不同过程分别阐述。但在真实的大脑中，学习总是运作在已有记忆的骨架之上，并不存在一个真正从零开始学习的空白大脑。研究连续学习，就是利用了一个能将学习与记忆提取整合起来的窗口：它要求神经系统不仅形成任务特定的线索</w:t>
      </w:r>
      <w:r>
        <w:rPr>
          <w:rFonts w:hint="eastAsia"/>
        </w:rPr>
        <w:t>-</w:t>
      </w:r>
      <w:r>
        <w:rPr>
          <w:rFonts w:hint="eastAsia"/>
        </w:rPr>
        <w:t>行为关联，还需要在线索模态改变后的学习过程中，调用可跨模态复用的结构成分和行为模式。这样一来，新知识如何在旧经验基础上建立，旧经验如何融入新学习的过程，就以可控的方式呈现在神经活动中，接受测量和操纵。</w:t>
      </w:r>
    </w:p>
    <w:p w14:paraId="38584866" w14:textId="1E979660" w:rsidR="005F0F46" w:rsidRDefault="00F242BF" w:rsidP="00F242BF">
      <w:r>
        <w:rPr>
          <w:rFonts w:hint="eastAsia"/>
        </w:rPr>
        <w:t>在方法学上，本研究将在体实时双光子钙成像（单细胞分辨率追踪群体动力学）与活动依赖标记（</w:t>
      </w:r>
      <w:r>
        <w:rPr>
          <w:rFonts w:hint="eastAsia"/>
        </w:rPr>
        <w:t>cFos-TRAP</w:t>
      </w:r>
      <w:r>
        <w:rPr>
          <w:rFonts w:hint="eastAsia"/>
        </w:rPr>
        <w:t>）、化学遗传学（</w:t>
      </w:r>
      <w:r>
        <w:rPr>
          <w:rFonts w:hint="eastAsia"/>
        </w:rPr>
        <w:t>DREADD</w:t>
      </w:r>
      <w:r>
        <w:rPr>
          <w:rFonts w:hint="eastAsia"/>
        </w:rPr>
        <w:t>）及</w:t>
      </w:r>
      <w:r w:rsidR="00A75944">
        <w:rPr>
          <w:rFonts w:hint="eastAsia"/>
        </w:rPr>
        <w:t>训练单元</w:t>
      </w:r>
      <w:r>
        <w:rPr>
          <w:rFonts w:hint="eastAsia"/>
        </w:rPr>
        <w:t>程操纵相结合，使得连续学习优势不仅可以关联到群体活动特征的差异，还能在首个</w:t>
      </w:r>
      <w:r w:rsidR="00A75944">
        <w:rPr>
          <w:rFonts w:hint="eastAsia"/>
        </w:rPr>
        <w:t>训练单元</w:t>
      </w:r>
      <w:r>
        <w:rPr>
          <w:rFonts w:hint="eastAsia"/>
        </w:rPr>
        <w:t>起点和后续增长速率两个行为分量上进行独立的因果操纵验证。</w:t>
      </w:r>
    </w:p>
    <w:p w14:paraId="7D3BABB8" w14:textId="5DD23B47" w:rsidR="006A4364" w:rsidRDefault="00F242BF" w:rsidP="002B4F6D">
      <w:pPr>
        <w:pStyle w:val="2"/>
        <w:rPr>
          <w:rFonts w:hint="eastAsia"/>
        </w:rPr>
      </w:pPr>
      <w:bookmarkStart w:id="6" w:name="_Toc230782108"/>
      <w:r w:rsidRPr="00F242BF">
        <w:rPr>
          <w:rFonts w:hint="eastAsia"/>
        </w:rPr>
        <w:t>国内外相关研究成果与进展</w:t>
      </w:r>
      <w:bookmarkEnd w:id="6"/>
    </w:p>
    <w:p w14:paraId="7DFEDA8F" w14:textId="0ECFB7B0" w:rsidR="00F242BF" w:rsidRPr="00F242BF" w:rsidRDefault="00F242BF" w:rsidP="00F242BF">
      <w:r w:rsidRPr="00F242BF">
        <w:rPr>
          <w:rFonts w:hint="eastAsia"/>
        </w:rPr>
        <w:t>和许多其它面向具体智能功能的神经科学研究领域类似，连续学习的研究早期止步于心理学和教育学的行为研究。这些研究基本都是概括性的，其理论往往基于直觉和大量主观假设，缺少生物学结构基础支持。分子生物学时代到来后，各种化学遗传染色和操纵方法的出现，让神经科学得以在脑区功能分化的基础上，将抽象的心理学概念和现象对应到具体的生物结构存在。随着更高通量、更精细的成像、电极记录和光学技术的发展，超大规模的神经群体实时记录和操纵成为可能，急剧膨胀的数据量让更抽象的状态空间流形、信息论等数学工具得以介入，从不同角度让神经科学的见解更加深刻或直观。与此同时，机器学习、人工智能和计算机模拟手段的发展，让研究者能够将生物体中得到的可能理论假设，脱离复杂多变的湿实验环境，在精确的计算机芯片上重现，以印证其逻辑上的自洽性和可操作性。在这一整条链路上，从不缺少连续学习相关的成果与进展。</w:t>
      </w:r>
    </w:p>
    <w:p w14:paraId="1E60E848" w14:textId="780CDD58" w:rsidR="006A4364" w:rsidRDefault="00F242BF" w:rsidP="002B4F6D">
      <w:pPr>
        <w:pStyle w:val="3"/>
      </w:pPr>
      <w:bookmarkStart w:id="7" w:name="_Toc230782109"/>
      <w:r w:rsidRPr="00F242BF">
        <w:rPr>
          <w:rFonts w:hint="eastAsia"/>
        </w:rPr>
        <w:t>经典心理和行为学理论</w:t>
      </w:r>
      <w:bookmarkEnd w:id="7"/>
    </w:p>
    <w:p w14:paraId="4D2EE844" w14:textId="2A05FE57" w:rsidR="00F242BF" w:rsidRDefault="00F242BF" w:rsidP="00F242BF">
      <w:pPr>
        <w:rPr>
          <w:b/>
        </w:rPr>
      </w:pPr>
      <w:r w:rsidRPr="00F242BF">
        <w:rPr>
          <w:rFonts w:hint="eastAsia"/>
        </w:rPr>
        <w:t>早期理论以相同要素（</w:t>
      </w:r>
      <w:r w:rsidRPr="00F242BF">
        <w:rPr>
          <w:rFonts w:hint="eastAsia"/>
        </w:rPr>
        <w:t>identical elements</w:t>
      </w:r>
      <w:r w:rsidRPr="00F242BF">
        <w:rPr>
          <w:rFonts w:hint="eastAsia"/>
        </w:rPr>
        <w:t>）为核心：旧经验对新任务的促进，取决于两任务在线索、行为或其联结上共享了多少成分</w:t>
      </w:r>
      <w:r w:rsidR="00D547FC">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bWU+PG51bWJlcj4zPC9udW1iZXI+PGtleXdvcmRzPjxrZXl3b3JkPipDb2duaXRpdmUgQWJpbGl0
eTwva2V5d29yZD48a2V5d29yZD4qQ29nbml0aXZlIFByb2Nlc3Nlczwva2V5d29yZD48a2V5d29y
ZD5NaW5kPC9rZXl3b3JkPjwva2V5d29yZHM+PGRhdGVzPjx5ZWFyPjE5MDE8L3llYXI+PC9kYXRl
cz48cHViLWxvY2F0aW9uPlVTPC9wdWItbG9jYXRpb24+PHB1Ymxpc2hlcj5UaGUgTWFjbWlsbGFu
IENvbXBhbnk8L3B1Ymxpc2hlcj48aXNibj4xOTM5LTE0NzEoRWxlY3Ryb25pYyksMDAzMy0yOTVY
KFByaW50KTwvaXNibj48dXJscz48cmVsYXRlZC11cmxzPjx1cmw+aHR0cHM6Ly9kb2kub3JnLzEw
LjEwMzcvaDAwNzQ4OTg8L3VybD48L3JlbGF0ZWQtdXJscz48L3VybHM+PGVsZWN0cm9uaWMtcmVz
b3VyY2UtbnVtPjEwLjEwMzcvaDAwNzQ4OTg8L2VsZWN0cm9uaWMtcmVzb3VyY2UtbnVtPjwvcmVj
b3JkPjwvQ2l0ZT48L0VuZE5vdGU+
</w:fldData>
        </w:fldChar>
      </w:r>
      <w:r w:rsidR="00D547FC">
        <w:instrText xml:space="preserve"> ADDIN EN.JS.CITE </w:instrText>
      </w:r>
      <w:r w:rsidR="00D547FC">
        <w:fldChar w:fldCharType="separate"/>
      </w:r>
      <w:r w:rsidR="00D547FC">
        <w:rPr>
          <w:noProof/>
        </w:rPr>
        <w:t>(</w:t>
      </w:r>
      <w:hyperlink w:anchor="_ENREF_101" w:tooltip="Woodworth, 1901 #28" w:history="1">
        <w:r w:rsidR="004522FD">
          <w:rPr>
            <w:noProof/>
          </w:rPr>
          <w:t>Woodworth &amp; Thorndike, 1901</w:t>
        </w:r>
      </w:hyperlink>
      <w:r w:rsidR="00D547FC">
        <w:rPr>
          <w:noProof/>
        </w:rPr>
        <w:t>)</w:t>
      </w:r>
      <w:r w:rsidR="00D547FC">
        <w:fldChar w:fldCharType="end"/>
      </w:r>
      <w:r w:rsidRPr="00F242BF">
        <w:rPr>
          <w:rFonts w:hint="eastAsia"/>
        </w:rPr>
        <w:t>：若新旧任务共享关键要素，则旧经验可直接复用。关于这种复用的具体机制，早期理论以注意力和线索为核心：学习不仅形成联结，还影响动物对不同线索的关注度。旧任务中有效预测结果的线索会获得更高的注意权重或可联结性</w:t>
      </w:r>
      <w:r w:rsidR="00D547FC">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D547FC">
        <w:instrText xml:space="preserve"> ADDIN EN.JS.CITE </w:instrText>
      </w:r>
      <w:r w:rsidR="00D547FC">
        <w:fldChar w:fldCharType="separate"/>
      </w:r>
      <w:r w:rsidR="00D547FC">
        <w:rPr>
          <w:noProof/>
        </w:rPr>
        <w:t>(</w:t>
      </w:r>
      <w:hyperlink w:anchor="_ENREF_70" w:tooltip="Pearce, 1980 #153" w:history="1">
        <w:r w:rsidR="004522FD">
          <w:rPr>
            <w:noProof/>
          </w:rPr>
          <w:t>Pearce &amp; Hall, 1980</w:t>
        </w:r>
      </w:hyperlink>
      <w:r w:rsidR="00D547FC">
        <w:rPr>
          <w:noProof/>
        </w:rPr>
        <w:t>)</w:t>
      </w:r>
      <w:r w:rsidR="00D547FC">
        <w:fldChar w:fldCharType="end"/>
      </w:r>
      <w:r w:rsidRPr="00F242BF">
        <w:rPr>
          <w:rFonts w:hint="eastAsia"/>
        </w:rPr>
        <w:t>，从而使动物在新任务中更快将注意力资源聚焦于关键线索。</w:t>
      </w:r>
    </w:p>
    <w:p w14:paraId="4C9219DA" w14:textId="77BDF362"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5F89B705" w:rsidR="0016216D" w:rsidRDefault="00BC7A0C" w:rsidP="005F0F46">
      <w:pPr>
        <w:pStyle w:val="afffa"/>
      </w:pPr>
      <w:bookmarkStart w:id="8" w:name="_Toc230790743"/>
      <w:bookmarkStart w:id="9" w:name="_Toc22481808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1</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Thorndike</w:t>
      </w:r>
      <w:r>
        <w:rPr>
          <w:rFonts w:hint="eastAsia"/>
        </w:rPr>
        <w:t>的</w:t>
      </w:r>
      <w:r w:rsidRPr="00A94906">
        <w:rPr>
          <w:rFonts w:hint="eastAsia"/>
        </w:rPr>
        <w:t>“猫之迷笼</w:t>
      </w:r>
      <w:r>
        <w:rPr>
          <w:rFonts w:hint="eastAsia"/>
        </w:rPr>
        <w:t>”</w:t>
      </w:r>
      <w:bookmarkEnd w:id="8"/>
    </w:p>
    <w:p w14:paraId="446BC6B7" w14:textId="70584D2B" w:rsidR="00BC7A0C" w:rsidRDefault="00BC7A0C" w:rsidP="0016216D">
      <w:pPr>
        <w:pStyle w:val="afff1"/>
      </w:pPr>
      <w:r>
        <w:t xml:space="preserve">Figure </w:t>
      </w:r>
      <w:r w:rsidR="00C7701B">
        <w:fldChar w:fldCharType="begin"/>
      </w:r>
      <w:r w:rsidR="00C7701B">
        <w:instrText xml:space="preserve"> STYLEREF 1 \s </w:instrText>
      </w:r>
      <w:r w:rsidR="00C7701B">
        <w:fldChar w:fldCharType="separate"/>
      </w:r>
      <w:r w:rsidR="00C7701B">
        <w:rPr>
          <w:noProof/>
        </w:rPr>
        <w:t>1</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Pr="00BC7A0C">
        <w:t>Thorndike's "Cat's Maze"</w:t>
      </w:r>
      <w:bookmarkEnd w:id="9"/>
    </w:p>
    <w:p w14:paraId="23A95E8C" w14:textId="759357FB" w:rsid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instrText xml:space="preserve"> ADDIN EN.JS.CITE </w:instrText>
      </w:r>
      <w:r>
        <w:fldChar w:fldCharType="separate"/>
      </w:r>
      <w:r>
        <w:rPr>
          <w:noProof/>
        </w:rPr>
        <w:t>(</w:t>
      </w:r>
      <w:hyperlink w:anchor="_ENREF_93" w:tooltip="Thorndike, 1898 #29" w:history="1">
        <w:r w:rsidR="004522FD">
          <w:rPr>
            <w:noProof/>
          </w:rPr>
          <w:t>Thorndike, 1898</w:t>
        </w:r>
      </w:hyperlink>
      <w:r>
        <w:rPr>
          <w:noProof/>
        </w:rPr>
        <w:t>)</w:t>
      </w:r>
      <w:r>
        <w:fldChar w:fldCharType="end"/>
      </w:r>
    </w:p>
    <w:p w14:paraId="62B8D718" w14:textId="55C179CD" w:rsidR="00F242BF" w:rsidRPr="00F242BF" w:rsidRDefault="00F242BF" w:rsidP="00F242BF">
      <w:r w:rsidRPr="00F242BF">
        <w:rPr>
          <w:rFonts w:hint="eastAsia"/>
        </w:rPr>
        <w:t>在更现代的连续学习框架中，研究重心逐步从线索或行为要素转向策略、规则或结构的复用：即个体能否抽取旧任务的抽象结构（例如时序结构、动作—结果关系、有效探索策略），并在新任务中快速调用</w:t>
      </w:r>
      <w:r w:rsidR="00D547FC">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Ym4+PHVybHM+PHJlbGF0ZWQtdXJscz48dXJsPmh0dHBzOi8vZG9pLm9yZy8xMC4xMDM3LzAwMzMt
MjkwOS4xMjguNC42MTI8L3VybD48L3JlbGF0ZWQtdXJscz48L3VybHM+PGVsZWN0cm9uaWMtcmVz
b3VyY2UtbnVtPjEwLjEwMzcvMDAzMy0yOTA5LjEyOC40LjYxMjwvZWxlY3Ryb25pYy1yZXNvdXJj
ZS1udW0+PC9yZWNvcmQ+PC9DaXRlPjwvRW5kTm90ZT5=
</w:fldData>
        </w:fldChar>
      </w:r>
      <w:r w:rsidR="00D547FC">
        <w:instrText xml:space="preserve"> ADDIN EN.JS.CITE </w:instrText>
      </w:r>
      <w:r w:rsidR="00D547FC">
        <w:fldChar w:fldCharType="separate"/>
      </w:r>
      <w:r w:rsidR="00D547FC">
        <w:rPr>
          <w:noProof/>
        </w:rPr>
        <w:t>(</w:t>
      </w:r>
      <w:hyperlink w:anchor="_ENREF_3" w:tooltip="Barnett, 2002 #141" w:history="1">
        <w:r w:rsidR="004522FD">
          <w:rPr>
            <w:noProof/>
          </w:rPr>
          <w:t>Barnett &amp; Ceci, 2002</w:t>
        </w:r>
      </w:hyperlink>
      <w:r w:rsidR="00D547FC">
        <w:rPr>
          <w:noProof/>
        </w:rPr>
        <w:t>)</w:t>
      </w:r>
      <w:r w:rsidR="00D547FC">
        <w:fldChar w:fldCharType="end"/>
      </w:r>
      <w:r w:rsidRPr="00F242BF">
        <w:rPr>
          <w:rFonts w:hint="eastAsia"/>
        </w:rPr>
        <w:t>。</w:t>
      </w:r>
    </w:p>
    <w:p w14:paraId="571AE7B9" w14:textId="77777777" w:rsidR="00F242BF" w:rsidRDefault="00F242BF" w:rsidP="00877AEC">
      <w:pPr>
        <w:pStyle w:val="3"/>
      </w:pPr>
      <w:bookmarkStart w:id="10" w:name="_Toc230782110"/>
      <w:r w:rsidRPr="00F242BF">
        <w:rPr>
          <w:rFonts w:hint="eastAsia"/>
        </w:rPr>
        <w:t>脑区功能分化</w:t>
      </w:r>
      <w:bookmarkEnd w:id="10"/>
    </w:p>
    <w:p w14:paraId="75BFEE5B" w14:textId="103A1418" w:rsidR="00F242BF" w:rsidRDefault="00F242BF" w:rsidP="00F242BF">
      <w:r>
        <w:rPr>
          <w:rFonts w:hint="eastAsia"/>
        </w:rPr>
        <w:t>连续学习依赖多个学习记忆系统的协调参与。经典理论主要包括以海马为核心的快速关联编码系统和以纹状体为核心的渐进习惯化系统</w:t>
      </w:r>
      <w:r w:rsidR="00D547FC">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D547FC">
        <w:instrText xml:space="preserve"> ADDIN EN.JS.CITE </w:instrText>
      </w:r>
      <w:r w:rsidR="00D547FC">
        <w:fldChar w:fldCharType="separate"/>
      </w:r>
      <w:r w:rsidR="00D547FC">
        <w:rPr>
          <w:noProof/>
        </w:rPr>
        <w:t>(</w:t>
      </w:r>
      <w:hyperlink w:anchor="_ENREF_105" w:tooltip="Yin, 2006 #154" w:history="1">
        <w:r w:rsidR="004522FD">
          <w:rPr>
            <w:noProof/>
          </w:rPr>
          <w:t>Yin &amp; Knowlton, 2006</w:t>
        </w:r>
      </w:hyperlink>
      <w:r w:rsidR="00D547FC">
        <w:rPr>
          <w:noProof/>
        </w:rPr>
        <w:t>)</w:t>
      </w:r>
      <w:r w:rsidR="00D547FC">
        <w:fldChar w:fldCharType="end"/>
      </w:r>
      <w:r>
        <w:rPr>
          <w:rFonts w:hint="eastAsia"/>
        </w:rPr>
        <w:t>。同样的连续学习优势可能反映不同系统的贡献：海马系统对任务结构或情境状态的快速重建，或纹状体系统对行为策略的直接泛化。互补学习系统理论进一步提出，海马负责具体经验的快速存储，新皮层负责对知识的缓慢整合</w:t>
      </w:r>
      <w:r w:rsidR="00D547FC">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D547FC">
        <w:instrText xml:space="preserve"> ADDIN EN.JS.CITE </w:instrText>
      </w:r>
      <w:r w:rsidR="00D547FC">
        <w:fldChar w:fldCharType="separate"/>
      </w:r>
      <w:r w:rsidR="00D547FC">
        <w:rPr>
          <w:noProof/>
        </w:rPr>
        <w:t>(</w:t>
      </w:r>
      <w:hyperlink w:anchor="_ENREF_61" w:tooltip="McClelland, 1995 #157" w:history="1">
        <w:r w:rsidR="004522FD">
          <w:rPr>
            <w:noProof/>
          </w:rPr>
          <w:t>McClelland et al., 1995</w:t>
        </w:r>
      </w:hyperlink>
      <w:r w:rsidR="00D547FC">
        <w:rPr>
          <w:noProof/>
        </w:rPr>
        <w:t>)</w:t>
      </w:r>
      <w:r w:rsidR="00D547FC">
        <w:fldChar w:fldCharType="end"/>
      </w:r>
      <w:r>
        <w:rPr>
          <w:rFonts w:hint="eastAsia"/>
        </w:rPr>
        <w:t>；经过充分巩固的旧任务经验更可能分布式存储在皮层网络中，被后续任务所调用</w:t>
      </w:r>
      <w:r w:rsidR="00D547FC">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D547FC">
        <w:instrText xml:space="preserve"> ADDIN EN.JS.CITE </w:instrText>
      </w:r>
      <w:r w:rsidR="00D547FC">
        <w:fldChar w:fldCharType="separate"/>
      </w:r>
      <w:r w:rsidR="00D547FC">
        <w:rPr>
          <w:noProof/>
        </w:rPr>
        <w:t>(</w:t>
      </w:r>
      <w:hyperlink w:anchor="_ENREF_22" w:tooltip="Frankland, 2005 #158" w:history="1">
        <w:r w:rsidR="004522FD">
          <w:rPr>
            <w:noProof/>
          </w:rPr>
          <w:t>Frankland &amp; Bontempi, 2005</w:t>
        </w:r>
      </w:hyperlink>
      <w:r w:rsidR="00D547FC">
        <w:rPr>
          <w:noProof/>
        </w:rPr>
        <w:t>)</w:t>
      </w:r>
      <w:r w:rsidR="00D547FC">
        <w:fldChar w:fldCharType="end"/>
      </w:r>
      <w:r>
        <w:rPr>
          <w:rFonts w:hint="eastAsia"/>
        </w:rPr>
        <w:t>。</w:t>
      </w:r>
    </w:p>
    <w:p w14:paraId="1F32FE8A" w14:textId="382E4C3E" w:rsidR="00F242BF" w:rsidRDefault="00F242BF" w:rsidP="00F242BF">
      <w:r>
        <w:rPr>
          <w:rFonts w:hint="eastAsia"/>
        </w:rPr>
        <w:t>运动皮层（</w:t>
      </w:r>
      <w:r>
        <w:rPr>
          <w:rFonts w:hint="eastAsia"/>
        </w:rPr>
        <w:t>MO</w:t>
      </w:r>
      <w:r>
        <w:rPr>
          <w:rFonts w:hint="eastAsia"/>
        </w:rPr>
        <w:t>）是下行运动指令的关键来源，但也不局限于末端输出，而是同时参与感觉—动作映射与动作准备</w:t>
      </w:r>
      <w:r w:rsidR="00D547F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D547FC">
        <w:instrText xml:space="preserve"> ADDIN EN.JS.CITE </w:instrText>
      </w:r>
      <w:r w:rsidR="00D547FC">
        <w:fldChar w:fldCharType="separate"/>
      </w:r>
      <w:r w:rsidR="00D547FC">
        <w:rPr>
          <w:noProof/>
        </w:rPr>
        <w:t>(</w:t>
      </w:r>
      <w:hyperlink w:anchor="_ENREF_83" w:tooltip="Shenoy, 2013 #161" w:history="1">
        <w:r w:rsidR="004522FD">
          <w:rPr>
            <w:noProof/>
          </w:rPr>
          <w:t>Shenoy et al., 2013</w:t>
        </w:r>
      </w:hyperlink>
      <w:r w:rsidR="00D547FC">
        <w:rPr>
          <w:noProof/>
        </w:rPr>
        <w:t>)</w:t>
      </w:r>
      <w:r w:rsidR="00D547FC">
        <w:fldChar w:fldCharType="end"/>
      </w:r>
      <w:r>
        <w:rPr>
          <w:rFonts w:hint="eastAsia"/>
        </w:rPr>
        <w:t>、在线校正</w:t>
      </w:r>
      <w:r w:rsidR="00D547F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D547FC">
        <w:instrText xml:space="preserve"> ADDIN EN.JS.CITE </w:instrText>
      </w:r>
      <w:r w:rsidR="00D547FC">
        <w:fldChar w:fldCharType="separate"/>
      </w:r>
      <w:r w:rsidR="00D547FC">
        <w:rPr>
          <w:noProof/>
        </w:rPr>
        <w:t>(</w:t>
      </w:r>
      <w:hyperlink w:anchor="_ENREF_32" w:tooltip="Guo, 2015 #169" w:history="1">
        <w:r w:rsidR="004522FD">
          <w:rPr>
            <w:noProof/>
          </w:rPr>
          <w:t>Guo et al., 2015</w:t>
        </w:r>
      </w:hyperlink>
      <w:r w:rsidR="00D547FC">
        <w:rPr>
          <w:noProof/>
        </w:rPr>
        <w:t>)</w:t>
      </w:r>
      <w:r w:rsidR="00D547FC">
        <w:fldChar w:fldCharType="end"/>
      </w:r>
      <w:r>
        <w:rPr>
          <w:rFonts w:hint="eastAsia"/>
        </w:rPr>
        <w:t>以及跨时程的策略重组</w:t>
      </w:r>
      <w:r w:rsidR="00D547FC">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D547FC">
        <w:instrText xml:space="preserve"> ADDIN EN.JS.CITE </w:instrText>
      </w:r>
      <w:r w:rsidR="00D547FC">
        <w:fldChar w:fldCharType="separate"/>
      </w:r>
      <w:r w:rsidR="00D547FC">
        <w:rPr>
          <w:noProof/>
        </w:rPr>
        <w:t>(</w:t>
      </w:r>
      <w:hyperlink w:anchor="_ENREF_53" w:tooltip="Komiyama, 2010 #9" w:history="1">
        <w:r w:rsidR="004522FD">
          <w:rPr>
            <w:noProof/>
          </w:rPr>
          <w:t>Komiyama et al., 2010</w:t>
        </w:r>
      </w:hyperlink>
      <w:r w:rsidR="00D547FC">
        <w:rPr>
          <w:noProof/>
        </w:rPr>
        <w:t>)</w:t>
      </w:r>
      <w:r w:rsidR="00D547FC">
        <w:fldChar w:fldCharType="end"/>
      </w:r>
      <w:r>
        <w:rPr>
          <w:rFonts w:hint="eastAsia"/>
        </w:rPr>
        <w:t>。</w:t>
      </w:r>
      <w:r>
        <w:rPr>
          <w:rFonts w:hint="eastAsia"/>
        </w:rPr>
        <w:t>MO</w:t>
      </w:r>
      <w:r>
        <w:rPr>
          <w:rFonts w:hint="eastAsia"/>
        </w:rPr>
        <w:t>同样承担了从线索输入、任务组织到运动准备的部分中间计算任务，而非单纯的肌肉命令出口。在</w:t>
      </w:r>
      <w:r>
        <w:rPr>
          <w:rFonts w:hint="eastAsia"/>
        </w:rPr>
        <w:t>MO</w:t>
      </w:r>
      <w:r>
        <w:rPr>
          <w:rFonts w:hint="eastAsia"/>
        </w:rPr>
        <w:t>内部，浅层（</w:t>
      </w:r>
      <w:r>
        <w:rPr>
          <w:rFonts w:hint="eastAsia"/>
        </w:rPr>
        <w:t>2/3</w:t>
      </w:r>
      <w:r>
        <w:rPr>
          <w:rFonts w:hint="eastAsia"/>
        </w:rPr>
        <w:t>层）神经元更倾向于皮层间的信息整合和局部环路计算，深层尤其</w:t>
      </w:r>
      <w:r>
        <w:rPr>
          <w:rFonts w:hint="eastAsia"/>
        </w:rPr>
        <w:t>5</w:t>
      </w:r>
      <w:r>
        <w:rPr>
          <w:rFonts w:hint="eastAsia"/>
        </w:rPr>
        <w:t>层则包含更多直接下行与跨区投射的细胞类型，更接近行为输出与闭环调节。学习过程中可观察到任务相关的局部环路重塑和特异性响应的细胞集合</w:t>
      </w:r>
      <w:r w:rsidR="00D547FC">
        <w:fldChar w:fldCharType="begin">
          <w:fldData xml:space="preserve">PEVuZE5vdGU+PENpdGU+PEF1dGhvcj5QYXBhbGU8L0F1dGhvcj48WWVhcj4yMDE4PC9ZZWFyPjxS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</w:fldData>
        </w:fldChar>
      </w:r>
      <w:r w:rsidR="00D547FC">
        <w:instrText xml:space="preserve"> ADDIN EN.JS.CITE </w:instrText>
      </w:r>
      <w:r w:rsidR="00D547FC">
        <w:fldChar w:fldCharType="separate"/>
      </w:r>
      <w:r w:rsidR="00D547FC">
        <w:rPr>
          <w:noProof/>
        </w:rPr>
        <w:t>(</w:t>
      </w:r>
      <w:hyperlink w:anchor="_ENREF_68" w:tooltip="Papale, 2018 #213" w:history="1">
        <w:r w:rsidR="004522FD">
          <w:rPr>
            <w:noProof/>
          </w:rPr>
          <w:t>Papale &amp; Hooks, 2018</w:t>
        </w:r>
      </w:hyperlink>
      <w:r w:rsidR="00D547FC">
        <w:rPr>
          <w:noProof/>
        </w:rPr>
        <w:t>)</w:t>
      </w:r>
      <w:r w:rsidR="00D547FC">
        <w:fldChar w:fldCharType="end"/>
      </w:r>
      <w:r>
        <w:rPr>
          <w:rFonts w:hint="eastAsia"/>
        </w:rPr>
        <w:t>。因此，运动皮层的学习相关变化并非全局增益或随机漂移，而更可能是对特定任务策略、时序结构和感觉—动作映射的网络重构。因果操纵实验发现，运动皮层在某些任务的学习过程中是必要的；但在高度熟练后，动作执行阶段的皮层依赖显著减弱：这提示可能存在仅学习阶段依赖皮层驱动，而熟练后则由皮层下核团或环路（如基底神经节）部分接管的机制</w:t>
      </w:r>
      <w:r w:rsidR="00D547FC">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D547FC">
        <w:instrText xml:space="preserve"> ADDIN EN.JS.CITE </w:instrText>
      </w:r>
      <w:r w:rsidR="00D547FC">
        <w:fldChar w:fldCharType="separate"/>
      </w:r>
      <w:r w:rsidR="00D547FC">
        <w:rPr>
          <w:noProof/>
        </w:rPr>
        <w:t>(</w:t>
      </w:r>
      <w:hyperlink w:anchor="_ENREF_51" w:tooltip="Kawai, 2015 #168" w:history="1">
        <w:r w:rsidR="004522FD">
          <w:rPr>
            <w:noProof/>
          </w:rPr>
          <w:t>Kawai et al., 2015</w:t>
        </w:r>
      </w:hyperlink>
      <w:r w:rsidR="00D547FC">
        <w:rPr>
          <w:noProof/>
        </w:rPr>
        <w:t>)</w:t>
      </w:r>
      <w:r w:rsidR="00D547FC">
        <w:fldChar w:fldCharType="end"/>
      </w:r>
      <w:r>
        <w:rPr>
          <w:rFonts w:hint="eastAsia"/>
        </w:rPr>
        <w:t>。但是，在需要精细在线控制的任务中，运动皮层对已熟练的动作表现仍有直接贡献</w:t>
      </w:r>
      <w:r w:rsidR="00D547F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D547FC">
        <w:instrText xml:space="preserve"> ADDIN EN.JS.CITE </w:instrText>
      </w:r>
      <w:r w:rsidR="00D547FC">
        <w:fldChar w:fldCharType="separate"/>
      </w:r>
      <w:r w:rsidR="00D547FC">
        <w:rPr>
          <w:noProof/>
        </w:rPr>
        <w:t>(</w:t>
      </w:r>
      <w:hyperlink w:anchor="_ENREF_32" w:tooltip="Guo, 2015 #169" w:history="1">
        <w:r w:rsidR="004522FD">
          <w:rPr>
            <w:noProof/>
          </w:rPr>
          <w:t>Guo et al., 2015</w:t>
        </w:r>
      </w:hyperlink>
      <w:r w:rsidR="00D547FC">
        <w:rPr>
          <w:noProof/>
        </w:rPr>
        <w:t>)</w:t>
      </w:r>
      <w:r w:rsidR="00D547FC">
        <w:fldChar w:fldCharType="end"/>
      </w:r>
      <w:r>
        <w:rPr>
          <w:rFonts w:hint="eastAsia"/>
        </w:rPr>
        <w:t>。</w:t>
      </w:r>
    </w:p>
    <w:p w14:paraId="1330E6B7" w14:textId="01C3C2D9" w:rsidR="00F242BF" w:rsidRDefault="00F242BF" w:rsidP="00F242BF">
      <w:r>
        <w:rPr>
          <w:rFonts w:hint="eastAsia"/>
        </w:rPr>
        <w:t>压后皮层（</w:t>
      </w:r>
      <w:r>
        <w:rPr>
          <w:rFonts w:hint="eastAsia"/>
        </w:rPr>
        <w:t>retrosplenial cortex, RSP</w:t>
      </w:r>
      <w:r>
        <w:rPr>
          <w:rFonts w:hint="eastAsia"/>
        </w:rPr>
        <w:t>）是海马系统与后内侧皮层网络的关键枢纽，参与线索—情境关系加工、空间认知与长期记忆提取</w:t>
      </w:r>
      <w:r w:rsidR="00D547FC">
        <w:fldChar w:fldCharType="begin">
          <w:fldData xml:space="preserve">PEVuZE5vdGU+PENpdGU+PEF1dGhvcj5NaWxsZXI8L0F1dGhvcj48WWVhcj4yMDE0PC9ZZWFyPjxS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</w:fldData>
        </w:fldChar>
      </w:r>
      <w:r w:rsidR="00D547FC">
        <w:instrText xml:space="preserve"> ADDIN EN.JS.CITE </w:instrText>
      </w:r>
      <w:r w:rsidR="00D547FC">
        <w:fldChar w:fldCharType="separate"/>
      </w:r>
      <w:r w:rsidR="00D547FC">
        <w:rPr>
          <w:noProof/>
        </w:rPr>
        <w:t>(</w:t>
      </w:r>
      <w:hyperlink w:anchor="_ENREF_62" w:tooltip="Miller, 2014 #172" w:history="1">
        <w:r w:rsidR="004522FD">
          <w:rPr>
            <w:noProof/>
          </w:rPr>
          <w:t>Miller et al., 2014</w:t>
        </w:r>
      </w:hyperlink>
      <w:r w:rsidR="00D547FC">
        <w:rPr>
          <w:noProof/>
        </w:rPr>
        <w:t>)</w:t>
      </w:r>
      <w:r w:rsidR="00D547FC">
        <w:fldChar w:fldCharType="end"/>
      </w:r>
      <w:r>
        <w:rPr>
          <w:rFonts w:hint="eastAsia"/>
        </w:rPr>
        <w:t>。由于其解剖位置介于视觉皮层与更前方的运动、决策相关皮层之间，</w:t>
      </w:r>
      <w:r>
        <w:rPr>
          <w:rFonts w:hint="eastAsia"/>
        </w:rPr>
        <w:t>RSP</w:t>
      </w:r>
      <w:r>
        <w:rPr>
          <w:rFonts w:hint="eastAsia"/>
        </w:rPr>
        <w:t>对视觉线索表现出突出的表征与锚定能力</w:t>
      </w:r>
      <w:r w:rsidR="00D547FC">
        <w:fldChar w:fldCharType="begin">
          <w:fldData xml:space="preserve">PEVuZE5vdGU+PENpdGU+PEF1dGhvcj5GaXNjaGVyPC9BdXRob3I+PFllYXI+MjAyMDwvWWVhcj48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</w:fldData>
        </w:fldChar>
      </w:r>
      <w:r w:rsidR="00D547FC">
        <w:instrText xml:space="preserve"> ADDIN EN.JS.CITE </w:instrText>
      </w:r>
      <w:r w:rsidR="00D547FC">
        <w:fldChar w:fldCharType="separate"/>
      </w:r>
      <w:r w:rsidR="00D547FC">
        <w:rPr>
          <w:noProof/>
        </w:rPr>
        <w:t>(</w:t>
      </w:r>
      <w:hyperlink w:anchor="_ENREF_20" w:tooltip="Fischer, 2020 #215" w:history="1">
        <w:r w:rsidR="004522FD">
          <w:rPr>
            <w:noProof/>
          </w:rPr>
          <w:t>Fischer et al., 2020</w:t>
        </w:r>
      </w:hyperlink>
      <w:r w:rsidR="00D547FC">
        <w:rPr>
          <w:noProof/>
        </w:rPr>
        <w:t>)</w:t>
      </w:r>
      <w:r w:rsidR="00D547FC">
        <w:fldChar w:fldCharType="end"/>
      </w:r>
      <w:r>
        <w:rPr>
          <w:rFonts w:hint="eastAsia"/>
        </w:rPr>
        <w:t>，同时也参与不同线索之间的联结形成</w:t>
      </w:r>
      <w:r w:rsidR="00D547FC">
        <w:fldChar w:fldCharType="begin">
          <w:fldData xml:space="preserve">PEVuZE5vdGU+PENpdGU+PEF1dGhvcj5Sb2JpbnNvbjwvQXV0aG9yPjxZZWFyPjIwMTQ8L1llYXI+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</w:fldData>
        </w:fldChar>
      </w:r>
      <w:r w:rsidR="00D547FC">
        <w:instrText xml:space="preserve"> ADDIN EN.JS.CITE </w:instrText>
      </w:r>
      <w:r w:rsidR="00D547FC">
        <w:fldChar w:fldCharType="separate"/>
      </w:r>
      <w:r w:rsidR="00D547FC">
        <w:rPr>
          <w:noProof/>
        </w:rPr>
        <w:t>(</w:t>
      </w:r>
      <w:hyperlink w:anchor="_ENREF_76" w:tooltip="Robinson, 2014 #218" w:history="1">
        <w:r w:rsidR="004522FD">
          <w:rPr>
            <w:noProof/>
          </w:rPr>
          <w:t>Robinson et al., 2014</w:t>
        </w:r>
      </w:hyperlink>
      <w:r w:rsidR="00D547FC">
        <w:rPr>
          <w:noProof/>
        </w:rPr>
        <w:t>)</w:t>
      </w:r>
      <w:r w:rsidR="00D547FC">
        <w:fldChar w:fldCharType="end"/>
      </w:r>
      <w:r>
        <w:rPr>
          <w:rFonts w:hint="eastAsia"/>
        </w:rPr>
        <w:t>。</w:t>
      </w:r>
    </w:p>
    <w:p w14:paraId="560FB53A" w14:textId="5D4CC8F6" w:rsidR="00F242BF" w:rsidRDefault="00F242BF" w:rsidP="00F242BF">
      <w:r>
        <w:rPr>
          <w:rFonts w:hint="eastAsia"/>
        </w:rPr>
        <w:t>高阶丘脑核团不仅是感觉信息中继，还通过皮层—丘脑—皮层（</w:t>
      </w:r>
      <w:r>
        <w:rPr>
          <w:rFonts w:hint="eastAsia"/>
        </w:rPr>
        <w:t>corticothalamocortical</w:t>
      </w:r>
      <w:r>
        <w:rPr>
          <w:rFonts w:hint="eastAsia"/>
        </w:rPr>
        <w:t>）通路参与跨区信息传递与路由选择</w:t>
      </w:r>
      <w:r w:rsidR="00D547FC">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D547FC">
        <w:instrText xml:space="preserve"> ADDIN EN.JS.CITE </w:instrText>
      </w:r>
      <w:r w:rsidR="00D547FC">
        <w:fldChar w:fldCharType="separate"/>
      </w:r>
      <w:r w:rsidR="00D547FC">
        <w:rPr>
          <w:noProof/>
        </w:rPr>
        <w:t>(</w:t>
      </w:r>
      <w:hyperlink w:anchor="_ENREF_92" w:tooltip="Theyel, 2010 #174" w:history="1">
        <w:r w:rsidR="004522FD">
          <w:rPr>
            <w:noProof/>
          </w:rPr>
          <w:t>Theyel et al., 2010</w:t>
        </w:r>
      </w:hyperlink>
      <w:r w:rsidR="00D547FC">
        <w:rPr>
          <w:noProof/>
        </w:rPr>
        <w:t>)</w:t>
      </w:r>
      <w:r w:rsidR="00D547FC">
        <w:fldChar w:fldCharType="end"/>
      </w:r>
      <w:r>
        <w:rPr>
          <w:rFonts w:hint="eastAsia"/>
        </w:rPr>
        <w:t>。高阶丘脑接收来自皮层深层的驱动输入，同时受到丘脑网状核与脑干调制系统的门控调节，从而影响皮层间的信息流动与增益</w:t>
      </w:r>
      <w:r w:rsidR="00D547F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D547FC">
        <w:instrText xml:space="preserve"> ADDIN EN.JS.CITE </w:instrText>
      </w:r>
      <w:r w:rsidR="00D547FC">
        <w:fldChar w:fldCharType="separate"/>
      </w:r>
      <w:r w:rsidR="00D547FC">
        <w:rPr>
          <w:noProof/>
        </w:rPr>
        <w:t>(</w:t>
      </w:r>
      <w:hyperlink w:anchor="_ENREF_34" w:tooltip="Halassa, 2019 #175" w:history="1">
        <w:r w:rsidR="004522FD">
          <w:rPr>
            <w:noProof/>
          </w:rPr>
          <w:t>Halassa &amp; Sherman, 2019</w:t>
        </w:r>
      </w:hyperlink>
      <w:r w:rsidR="00D547FC">
        <w:rPr>
          <w:noProof/>
        </w:rPr>
        <w:t>)</w:t>
      </w:r>
      <w:r w:rsidR="00D547FC">
        <w:fldChar w:fldCharType="end"/>
      </w:r>
      <w:r>
        <w:rPr>
          <w:rFonts w:hint="eastAsia"/>
        </w:rPr>
        <w:t>。小鼠丘脑后核（</w:t>
      </w:r>
      <w:r>
        <w:rPr>
          <w:rFonts w:hint="eastAsia"/>
        </w:rPr>
        <w:t>posterior nucleus, PO/POm</w:t>
      </w:r>
      <w:r>
        <w:rPr>
          <w:rFonts w:hint="eastAsia"/>
        </w:rPr>
        <w:t>）即是典型的高阶节点：</w:t>
      </w:r>
      <w:r>
        <w:rPr>
          <w:rFonts w:hint="eastAsia"/>
        </w:rPr>
        <w:t>PO</w:t>
      </w:r>
      <w:r>
        <w:rPr>
          <w:rFonts w:hint="eastAsia"/>
        </w:rPr>
        <w:t>与运动皮层和体感皮层之间存在密切的双向投射，能够在感觉引导动作与跨区通信中发挥作用。</w:t>
      </w:r>
      <w:r>
        <w:rPr>
          <w:rFonts w:hint="eastAsia"/>
        </w:rPr>
        <w:t>Shepherd</w:t>
      </w:r>
      <w:r>
        <w:rPr>
          <w:rFonts w:hint="eastAsia"/>
        </w:rPr>
        <w:t>与</w:t>
      </w:r>
      <w:r>
        <w:rPr>
          <w:rFonts w:hint="eastAsia"/>
        </w:rPr>
        <w:t>Yamawaki</w:t>
      </w:r>
      <w:r>
        <w:rPr>
          <w:rFonts w:hint="eastAsia"/>
        </w:rPr>
        <w:t>从细胞类型与驱动和调制两类输入的角度，系统梳理了</w:t>
      </w:r>
      <w:r>
        <w:rPr>
          <w:rFonts w:hint="eastAsia"/>
        </w:rPr>
        <w:t>PO</w:t>
      </w:r>
      <w:r>
        <w:rPr>
          <w:rFonts w:hint="eastAsia"/>
        </w:rPr>
        <w:t>如何接收皮层深层的强驱动输入并将信息回送到多个皮层区域，从而具备中继和重整跨区信息流的能力</w:t>
      </w:r>
      <w:r w:rsidR="00D547F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D547FC">
        <w:instrText xml:space="preserve"> ADDIN EN.JS.CITE </w:instrText>
      </w:r>
      <w:r w:rsidR="00D547FC">
        <w:fldChar w:fldCharType="separate"/>
      </w:r>
      <w:r w:rsidR="00D547FC">
        <w:rPr>
          <w:noProof/>
        </w:rPr>
        <w:t>(</w:t>
      </w:r>
      <w:hyperlink w:anchor="_ENREF_85" w:tooltip="Shepherd, 2021 #2" w:history="1">
        <w:r w:rsidR="004522FD">
          <w:rPr>
            <w:noProof/>
          </w:rPr>
          <w:t>Shepherd &amp; Yamawaki, 2021</w:t>
        </w:r>
      </w:hyperlink>
      <w:r w:rsidR="00D547FC">
        <w:rPr>
          <w:noProof/>
        </w:rPr>
        <w:t>)</w:t>
      </w:r>
      <w:r w:rsidR="00D547FC">
        <w:fldChar w:fldCharType="end"/>
      </w:r>
      <w:r>
        <w:rPr>
          <w:rFonts w:hint="eastAsia"/>
        </w:rPr>
        <w:t>。</w:t>
      </w:r>
    </w:p>
    <w:p w14:paraId="33A84C23" w14:textId="7E0290F4" w:rsidR="00F242BF" w:rsidRDefault="00F242BF" w:rsidP="00F242BF">
      <w:pPr>
        <w:pStyle w:val="3"/>
      </w:pPr>
      <w:bookmarkStart w:id="11" w:name="_Toc230782111"/>
      <w:r>
        <w:rPr>
          <w:rFonts w:hint="eastAsia"/>
        </w:rPr>
        <w:t>群体活动的分析框架</w:t>
      </w:r>
      <w:bookmarkEnd w:id="11"/>
    </w:p>
    <w:p w14:paraId="1FAD697D" w14:textId="12526C9D" w:rsidR="00F242BF" w:rsidRDefault="00F242BF" w:rsidP="00F242BF">
      <w:r>
        <w:rPr>
          <w:rFonts w:hint="eastAsia"/>
        </w:rPr>
        <w:t>随着大规模群体记录技术成熟，神经群体活动被发现往往可由少数主成分维度刻画，即存在低维子空间或流形（</w:t>
      </w:r>
      <w:r>
        <w:rPr>
          <w:rFonts w:hint="eastAsia"/>
        </w:rPr>
        <w:t>neural manifold</w:t>
      </w:r>
      <w:r>
        <w:rPr>
          <w:rFonts w:hint="eastAsia"/>
        </w:rPr>
        <w:t>）</w:t>
      </w:r>
      <w:r w:rsidR="00D547FC">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D547FC">
        <w:instrText xml:space="preserve"> ADDIN EN.JS.CITE </w:instrText>
      </w:r>
      <w:r w:rsidR="00D547FC">
        <w:fldChar w:fldCharType="separate"/>
      </w:r>
      <w:r w:rsidR="00D547FC">
        <w:rPr>
          <w:noProof/>
        </w:rPr>
        <w:t>(</w:t>
      </w:r>
      <w:hyperlink w:anchor="_ENREF_11" w:tooltip="Cunningham, 2014 #160" w:history="1">
        <w:r w:rsidR="004522FD">
          <w:rPr>
            <w:noProof/>
          </w:rPr>
          <w:t>Cunningham &amp; Yu, 2014</w:t>
        </w:r>
      </w:hyperlink>
      <w:r w:rsidR="00D547FC">
        <w:rPr>
          <w:noProof/>
        </w:rPr>
        <w:t>)</w:t>
      </w:r>
      <w:r w:rsidR="00D547FC">
        <w:fldChar w:fldCharType="end"/>
      </w:r>
      <w:r>
        <w:rPr>
          <w:rFonts w:hint="eastAsia"/>
        </w:rPr>
        <w:t>。在运动控制领域，群体状态随时间演化的轨迹流形被视为产生动作的计算过程：准备态设定初始条件，执行期在低维子空间中展开</w:t>
      </w:r>
      <w:r w:rsidR="00D547F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D547FC">
        <w:instrText xml:space="preserve"> ADDIN EN.JS.CITE </w:instrText>
      </w:r>
      <w:r w:rsidR="00D547FC">
        <w:fldChar w:fldCharType="separate"/>
      </w:r>
      <w:r w:rsidR="00D547FC">
        <w:rPr>
          <w:noProof/>
        </w:rPr>
        <w:t>(</w:t>
      </w:r>
      <w:hyperlink w:anchor="_ENREF_83" w:tooltip="Shenoy, 2013 #161" w:history="1">
        <w:r w:rsidR="004522FD">
          <w:rPr>
            <w:noProof/>
          </w:rPr>
          <w:t>Shenoy et al., 2013</w:t>
        </w:r>
      </w:hyperlink>
      <w:r w:rsidR="00D547FC">
        <w:rPr>
          <w:noProof/>
        </w:rPr>
        <w:t>)</w:t>
      </w:r>
      <w:r w:rsidR="00D547FC">
        <w:fldChar w:fldCharType="end"/>
      </w:r>
      <w:r>
        <w:rPr>
          <w:rFonts w:hint="eastAsia"/>
        </w:rPr>
        <w:t>；运动皮层群体活动的主要变化可在低维模式（</w:t>
      </w:r>
      <w:r>
        <w:rPr>
          <w:rFonts w:hint="eastAsia"/>
        </w:rPr>
        <w:t>neural modes</w:t>
      </w:r>
      <w:r>
        <w:rPr>
          <w:rFonts w:hint="eastAsia"/>
        </w:rPr>
        <w:t>）构建的子空间内表达，且在不同运动行为间，个体神经元可显著重排，但群体层面的流形结构仍保留</w:t>
      </w:r>
      <w:r w:rsidR="00D547FC">
        <w:fldChar w:fldCharType="begin">
          <w:fldData xml:space="preserve">PEVuZE5vdGU+PENpdGU+PEF1dGhvcj5HYWxsZWdvPC9BdXRob3I+PFllYXI+MjAxODwvWWVhcj48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</w:fldData>
        </w:fldChar>
      </w:r>
      <w:r w:rsidR="00D547FC">
        <w:instrText xml:space="preserve"> ADDIN EN.JS.CITE </w:instrText>
      </w:r>
      <w:r w:rsidR="00D547FC">
        <w:fldChar w:fldCharType="separate"/>
      </w:r>
      <w:r w:rsidR="00D547FC">
        <w:rPr>
          <w:noProof/>
        </w:rPr>
        <w:t>(</w:t>
      </w:r>
      <w:hyperlink w:anchor="_ENREF_26" w:tooltip="Gallego, 2018 #163" w:history="1">
        <w:r w:rsidR="004522FD">
          <w:rPr>
            <w:noProof/>
          </w:rPr>
          <w:t>Gallego et al., 2018</w:t>
        </w:r>
      </w:hyperlink>
      <w:r w:rsidR="00D547FC">
        <w:rPr>
          <w:noProof/>
        </w:rPr>
        <w:t>)</w:t>
      </w:r>
      <w:r w:rsidR="00D547FC">
        <w:fldChar w:fldCharType="end"/>
      </w:r>
      <w:r>
        <w:rPr>
          <w:rFonts w:hint="eastAsia"/>
        </w:rPr>
        <w:t>。脑机接口范式研究表明，当新映射与既有流形对齐时学习较快，主要依赖对既有群体活动模式的重加权，而非流形结构或走向的大幅改变</w:t>
      </w:r>
      <w:r w:rsidR="00D547FC">
        <w:fldChar w:fldCharType="begin">
          <w:fldData xml:space="preserve">PEVuZE5vdGU+PENpdGU+PEF1dGhvcj5QZXJpY2g8L0F1dGhvcj48WWVhcj4yMDE4PC9ZZWFyPjxS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</w:fldData>
        </w:fldChar>
      </w:r>
      <w:r w:rsidR="00D547FC">
        <w:instrText xml:space="preserve"> ADDIN EN.JS.CITE </w:instrText>
      </w:r>
      <w:r w:rsidR="00D547FC">
        <w:fldChar w:fldCharType="separate"/>
      </w:r>
      <w:r w:rsidR="00D547FC">
        <w:rPr>
          <w:noProof/>
        </w:rPr>
        <w:t>(</w:t>
      </w:r>
      <w:hyperlink w:anchor="_ENREF_71" w:tooltip="Perich, 2018 #165" w:history="1">
        <w:r w:rsidR="004522FD">
          <w:rPr>
            <w:noProof/>
          </w:rPr>
          <w:t>Perich et al., 2018</w:t>
        </w:r>
      </w:hyperlink>
      <w:r w:rsidR="00D547FC">
        <w:rPr>
          <w:noProof/>
        </w:rPr>
        <w:t>)</w:t>
      </w:r>
      <w:r w:rsidR="00D547FC">
        <w:fldChar w:fldCharType="end"/>
      </w:r>
      <w:r>
        <w:rPr>
          <w:rFonts w:hint="eastAsia"/>
        </w:rPr>
        <w:t>。</w:t>
      </w:r>
    </w:p>
    <w:p w14:paraId="60C78D07" w14:textId="7EDE648B" w:rsidR="00F242BF" w:rsidRDefault="00F242BF" w:rsidP="00F242BF">
      <w:r>
        <w:rPr>
          <w:rFonts w:hint="eastAsia"/>
        </w:rPr>
        <w:t>流形几何描述了群体活动的空间变异性，与之对应，时间变异性也携带重要信息。皮层群体在线索呈现后常出现跨试次变异性的下降（</w:t>
      </w:r>
      <w:r>
        <w:rPr>
          <w:rFonts w:hint="eastAsia"/>
        </w:rPr>
        <w:t>trial-to-trial variability quenching</w:t>
      </w:r>
      <w:r>
        <w:rPr>
          <w:rFonts w:hint="eastAsia"/>
        </w:rPr>
        <w:t>），说明外部输入能将网络约束到更一致的状态空间子区域或轨迹方向</w:t>
      </w:r>
      <w:r w:rsidR="00D547FC">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D547FC">
        <w:instrText xml:space="preserve"> ADDIN EN.JS.CITE </w:instrText>
      </w:r>
      <w:r w:rsidR="00D547FC">
        <w:fldChar w:fldCharType="separate"/>
      </w:r>
      <w:r w:rsidR="00D547FC">
        <w:rPr>
          <w:noProof/>
        </w:rPr>
        <w:t>(</w:t>
      </w:r>
      <w:hyperlink w:anchor="_ENREF_9" w:tooltip="Churchland, 2010 #230" w:history="1">
        <w:r w:rsidR="004522FD">
          <w:rPr>
            <w:noProof/>
          </w:rPr>
          <w:t>Churchland et al., 2010</w:t>
        </w:r>
      </w:hyperlink>
      <w:r w:rsidR="00D547FC">
        <w:rPr>
          <w:noProof/>
        </w:rPr>
        <w:t>)</w:t>
      </w:r>
      <w:r w:rsidR="00D547FC">
        <w:fldChar w:fldCharType="end"/>
      </w:r>
      <w:r>
        <w:rPr>
          <w:rFonts w:hint="eastAsia"/>
        </w:rPr>
        <w:t>。即使没有外部线索，运动相关皮层仍可在自发启动动作前表现出缓慢积累或逐步逼近阈值的内生动态：</w:t>
      </w:r>
      <w:r>
        <w:rPr>
          <w:rFonts w:hint="eastAsia"/>
        </w:rPr>
        <w:t>Murakami</w:t>
      </w:r>
      <w:r>
        <w:rPr>
          <w:rFonts w:hint="eastAsia"/>
        </w:rPr>
        <w:t>等在大鼠次级运动皮层的研究显示，自发动作在启动前存在持续数秒的前导神经活动，其变化速率与行为等待时间有关</w:t>
      </w:r>
      <w:r w:rsidR="00D547FC">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D547FC">
        <w:instrText xml:space="preserve"> ADDIN EN.JS.CITE </w:instrText>
      </w:r>
      <w:r w:rsidR="00D547FC">
        <w:fldChar w:fldCharType="separate"/>
      </w:r>
      <w:r w:rsidR="00D547FC">
        <w:rPr>
          <w:noProof/>
        </w:rPr>
        <w:t>(</w:t>
      </w:r>
      <w:hyperlink w:anchor="_ENREF_64" w:tooltip="Murakami, 2014 #231" w:history="1">
        <w:r w:rsidR="004522FD">
          <w:rPr>
            <w:noProof/>
          </w:rPr>
          <w:t>Murakami et al., 2014</w:t>
        </w:r>
      </w:hyperlink>
      <w:r w:rsidR="00D547FC">
        <w:rPr>
          <w:noProof/>
        </w:rPr>
        <w:t>)</w:t>
      </w:r>
      <w:r w:rsidR="00D547FC">
        <w:fldChar w:fldCharType="end"/>
      </w:r>
      <w:r>
        <w:rPr>
          <w:rFonts w:hint="eastAsia"/>
        </w:rPr>
        <w:t>。前运动皮层中的准备性动态（</w:t>
      </w:r>
      <w:r>
        <w:rPr>
          <w:rFonts w:hint="eastAsia"/>
        </w:rPr>
        <w:t>preparatory dynamics</w:t>
      </w:r>
      <w:r>
        <w:rPr>
          <w:rFonts w:hint="eastAsia"/>
        </w:rPr>
        <w:t>）同样表明，动作的启动依赖于网络在线索到来前达到特定的初始条件</w:t>
      </w:r>
      <w:r w:rsidR="00D547FC">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D547FC">
        <w:instrText xml:space="preserve"> ADDIN EN.JS.CITE </w:instrText>
      </w:r>
      <w:r w:rsidR="00D547FC">
        <w:fldChar w:fldCharType="separate"/>
      </w:r>
      <w:r w:rsidR="00D547FC">
        <w:rPr>
          <w:noProof/>
        </w:rPr>
        <w:t>(</w:t>
      </w:r>
      <w:hyperlink w:anchor="_ENREF_47" w:tooltip="Inagaki, 2018 #254" w:history="1">
        <w:r w:rsidR="004522FD">
          <w:rPr>
            <w:noProof/>
          </w:rPr>
          <w:t>Inagaki et al., 2018</w:t>
        </w:r>
      </w:hyperlink>
      <w:r w:rsidR="00D547FC">
        <w:rPr>
          <w:noProof/>
        </w:rPr>
        <w:t>)</w:t>
      </w:r>
      <w:r w:rsidR="00D547FC">
        <w:fldChar w:fldCharType="end"/>
      </w:r>
      <w:r>
        <w:rPr>
          <w:rFonts w:hint="eastAsia"/>
        </w:rPr>
        <w:t>。</w:t>
      </w:r>
    </w:p>
    <w:p w14:paraId="627A206E" w14:textId="6D810BF1" w:rsidR="00F242BF" w:rsidRDefault="00F242BF" w:rsidP="00F242BF">
      <w:r>
        <w:rPr>
          <w:rFonts w:hint="eastAsia"/>
        </w:rPr>
        <w:t>信息论提供了不依赖特定编码模型假设的量化工具，可直接度量群体活动与任务变量之间的统计依赖性</w:t>
      </w:r>
      <w:r w:rsidR="00D547FC">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D547FC">
        <w:instrText xml:space="preserve"> ADDIN EN.JS.CITE </w:instrText>
      </w:r>
      <w:r w:rsidR="00D547FC">
        <w:fldChar w:fldCharType="separate"/>
      </w:r>
      <w:r w:rsidR="00D547FC">
        <w:rPr>
          <w:noProof/>
        </w:rPr>
        <w:t>(</w:t>
      </w:r>
      <w:hyperlink w:anchor="_ENREF_94" w:tooltip="Timme, 2018 #205" w:history="1">
        <w:r w:rsidR="004522FD">
          <w:rPr>
            <w:noProof/>
          </w:rPr>
          <w:t>Timme &amp; Lapish, 2018</w:t>
        </w:r>
      </w:hyperlink>
      <w:r w:rsidR="00D547FC">
        <w:rPr>
          <w:noProof/>
        </w:rPr>
        <w:t>)</w:t>
      </w:r>
      <w:r w:rsidR="00D547FC">
        <w:fldChar w:fldCharType="end"/>
      </w:r>
      <w:r>
        <w:rPr>
          <w:rFonts w:hint="eastAsia"/>
        </w:rPr>
        <w:t>。进一步，互信息可分解为冗余、协同和独特信息等成分，从而揭示群体相关结构在编码中的具体角色</w:t>
      </w:r>
      <w:r w:rsidR="00D547FC">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D547FC">
        <w:instrText xml:space="preserve"> ADDIN EN.JS.CITE </w:instrText>
      </w:r>
      <w:r w:rsidR="00D547FC">
        <w:fldChar w:fldCharType="separate"/>
      </w:r>
      <w:r w:rsidR="00D547FC">
        <w:rPr>
          <w:noProof/>
        </w:rPr>
        <w:t>(</w:t>
      </w:r>
      <w:hyperlink w:anchor="_ENREF_67" w:tooltip="Panzeri, 2022 #305" w:history="1">
        <w:r w:rsidR="004522FD">
          <w:rPr>
            <w:noProof/>
          </w:rPr>
          <w:t>Panzeri et al., 2022</w:t>
        </w:r>
      </w:hyperlink>
      <w:r w:rsidR="00D547FC">
        <w:rPr>
          <w:noProof/>
        </w:rPr>
        <w:t>)</w:t>
      </w:r>
      <w:r w:rsidR="00D547FC">
        <w:fldChar w:fldCharType="end"/>
      </w:r>
      <w:r>
        <w:rPr>
          <w:rFonts w:hint="eastAsia"/>
        </w:rPr>
        <w:t>。</w:t>
      </w:r>
    </w:p>
    <w:p w14:paraId="023B0278" w14:textId="4A500274" w:rsidR="00F242BF" w:rsidRDefault="00F242BF" w:rsidP="00F242BF">
      <w:pPr>
        <w:pStyle w:val="3"/>
      </w:pPr>
      <w:bookmarkStart w:id="12" w:name="_Toc230782112"/>
      <w:r>
        <w:rPr>
          <w:rFonts w:hint="eastAsia"/>
        </w:rPr>
        <w:t>活动依赖标记与操纵</w:t>
      </w:r>
      <w:bookmarkEnd w:id="12"/>
    </w:p>
    <w:p w14:paraId="4F06CB5B" w14:textId="7518CC38" w:rsidR="00F242BF" w:rsidRDefault="00F242BF" w:rsidP="00F242BF">
      <w:r>
        <w:rPr>
          <w:rFonts w:hint="eastAsia"/>
        </w:rPr>
        <w:t>神经机制研究往往不会满足于找到神经特征与行为表现之间的相关性，而是期待进一步通过特异性标记和操纵手段验证因果逻辑。</w:t>
      </w:r>
    </w:p>
    <w:p w14:paraId="671D1BB7" w14:textId="0CA3D241" w:rsidR="00F242BF" w:rsidRDefault="00F242BF" w:rsidP="00F242BF">
      <w:r>
        <w:rPr>
          <w:rFonts w:hint="eastAsia"/>
        </w:rPr>
        <w:t>活动依赖的标记技术利用即早基因（</w:t>
      </w:r>
      <w:r>
        <w:rPr>
          <w:rFonts w:hint="eastAsia"/>
        </w:rPr>
        <w:t>immediate early genes, IEGs</w:t>
      </w:r>
      <w:r>
        <w:rPr>
          <w:rFonts w:hint="eastAsia"/>
        </w:rPr>
        <w:t>）启动子，将特定时间窗内的活跃细胞转化为可追踪或可操纵的遗传靶标。例如</w:t>
      </w:r>
      <w:r>
        <w:rPr>
          <w:rFonts w:hint="eastAsia"/>
        </w:rPr>
        <w:t>TRAP</w:t>
      </w:r>
      <w:r>
        <w:rPr>
          <w:rFonts w:hint="eastAsia"/>
        </w:rPr>
        <w:t>（</w:t>
      </w:r>
      <w:r>
        <w:rPr>
          <w:rFonts w:hint="eastAsia"/>
        </w:rPr>
        <w:t>targeted recombination in active populations</w:t>
      </w:r>
      <w:r>
        <w:rPr>
          <w:rFonts w:hint="eastAsia"/>
        </w:rPr>
        <w:t>）技术，在</w:t>
      </w:r>
      <w:r>
        <w:rPr>
          <w:rFonts w:hint="eastAsia"/>
        </w:rPr>
        <w:t>Fos</w:t>
      </w:r>
      <w:r>
        <w:rPr>
          <w:rFonts w:hint="eastAsia"/>
        </w:rPr>
        <w:t>启动子下表达他莫昔芬依赖的</w:t>
      </w:r>
      <w:r>
        <w:rPr>
          <w:rFonts w:hint="eastAsia"/>
        </w:rPr>
        <w:t>CreERT2</w:t>
      </w:r>
      <w:r>
        <w:rPr>
          <w:rFonts w:hint="eastAsia"/>
        </w:rPr>
        <w:t>，使细胞仅在活动驱动的</w:t>
      </w:r>
      <w:r>
        <w:rPr>
          <w:rFonts w:hint="eastAsia"/>
        </w:rPr>
        <w:t>IEG</w:t>
      </w:r>
      <w:r>
        <w:rPr>
          <w:rFonts w:hint="eastAsia"/>
        </w:rPr>
        <w:t>表达条件和药物时间窗内发生</w:t>
      </w:r>
      <w:r>
        <w:rPr>
          <w:rFonts w:hint="eastAsia"/>
        </w:rPr>
        <w:t>DNA</w:t>
      </w:r>
      <w:r>
        <w:rPr>
          <w:rFonts w:hint="eastAsia"/>
        </w:rPr>
        <w:t>重组，从而在小时级时间窗内半永久性标记活跃群体</w:t>
      </w:r>
      <w:r w:rsidR="00D547FC">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D547FC">
        <w:instrText xml:space="preserve"> ADDIN EN.JS.CITE </w:instrText>
      </w:r>
      <w:r w:rsidR="00D547FC">
        <w:fldChar w:fldCharType="separate"/>
      </w:r>
      <w:r w:rsidR="00D547FC">
        <w:rPr>
          <w:noProof/>
        </w:rPr>
        <w:t>(</w:t>
      </w:r>
      <w:hyperlink w:anchor="_ENREF_31" w:tooltip="Guenthner, 2013 #179" w:history="1">
        <w:r w:rsidR="004522FD">
          <w:rPr>
            <w:noProof/>
          </w:rPr>
          <w:t>Guenthner et al., 2013</w:t>
        </w:r>
      </w:hyperlink>
      <w:r w:rsidR="00D547FC">
        <w:rPr>
          <w:noProof/>
        </w:rPr>
        <w:t>)</w:t>
      </w:r>
      <w:r w:rsidR="00D547FC">
        <w:fldChar w:fldCharType="end"/>
      </w:r>
      <w:r>
        <w:rPr>
          <w:rFonts w:hint="eastAsia"/>
        </w:rPr>
        <w:t>。该方法可与荧光探针、钙成像蛋白或操纵工具模块化组合，实现跨周甚至跨月追踪</w:t>
      </w:r>
      <w:r w:rsidR="00D547FC">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D547FC">
        <w:instrText xml:space="preserve"> ADDIN EN.JS.CITE </w:instrText>
      </w:r>
      <w:r w:rsidR="00D547FC">
        <w:fldChar w:fldCharType="separate"/>
      </w:r>
      <w:r w:rsidR="00D547FC">
        <w:rPr>
          <w:noProof/>
        </w:rPr>
        <w:t>(</w:t>
      </w:r>
      <w:hyperlink w:anchor="_ENREF_16" w:tooltip="DeNardo, 2019 #180" w:history="1">
        <w:r w:rsidR="004522FD">
          <w:rPr>
            <w:noProof/>
          </w:rPr>
          <w:t>DeNardo et al., 2019</w:t>
        </w:r>
      </w:hyperlink>
      <w:r w:rsidR="00D547FC">
        <w:rPr>
          <w:noProof/>
        </w:rPr>
        <w:t>)</w:t>
      </w:r>
      <w:r w:rsidR="00D547FC">
        <w:fldChar w:fldCharType="end"/>
      </w:r>
      <w:r>
        <w:rPr>
          <w:rFonts w:hint="eastAsia"/>
        </w:rPr>
        <w:t>。操纵层面，化学遗传学工具</w:t>
      </w:r>
      <w:r>
        <w:rPr>
          <w:rFonts w:hint="eastAsia"/>
        </w:rPr>
        <w:t>DREADD</w:t>
      </w:r>
      <w:r>
        <w:rPr>
          <w:rFonts w:hint="eastAsia"/>
        </w:rPr>
        <w:t>（</w:t>
      </w:r>
      <w:r>
        <w:rPr>
          <w:rFonts w:hint="eastAsia"/>
        </w:rPr>
        <w:t>Designer Receptors Exclusively Activated by Designer Drugs</w:t>
      </w:r>
      <w:r>
        <w:rPr>
          <w:rFonts w:hint="eastAsia"/>
        </w:rPr>
        <w:t>，如</w:t>
      </w:r>
      <w:r>
        <w:rPr>
          <w:rFonts w:hint="eastAsia"/>
        </w:rPr>
        <w:t>hM4D(Gi)</w:t>
      </w:r>
      <w:r>
        <w:rPr>
          <w:rFonts w:hint="eastAsia"/>
        </w:rPr>
        <w:t>）通过配体介导的</w:t>
      </w:r>
      <w:r>
        <w:rPr>
          <w:rFonts w:hint="eastAsia"/>
        </w:rPr>
        <w:t>GPCR</w:t>
      </w:r>
      <w:r>
        <w:rPr>
          <w:rFonts w:hint="eastAsia"/>
        </w:rPr>
        <w:t>信号实现药物诱导的、可逆的神经活性改变，适合检验细胞集合在小时级时间尺度上对行为的充分或必要性</w:t>
      </w:r>
      <w:r w:rsidR="00D547FC">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D547FC">
        <w:instrText xml:space="preserve"> ADDIN EN.JS.CITE </w:instrText>
      </w:r>
      <w:r w:rsidR="00D547FC">
        <w:fldChar w:fldCharType="separate"/>
      </w:r>
      <w:r w:rsidR="00D547FC">
        <w:rPr>
          <w:noProof/>
        </w:rPr>
        <w:t>(</w:t>
      </w:r>
      <w:hyperlink w:anchor="_ENREF_77" w:tooltip="Roth, 2016 #97" w:history="1">
        <w:r w:rsidR="004522FD">
          <w:rPr>
            <w:noProof/>
          </w:rPr>
          <w:t>Roth, 2016</w:t>
        </w:r>
      </w:hyperlink>
      <w:r w:rsidR="00D547FC">
        <w:rPr>
          <w:noProof/>
        </w:rPr>
        <w:t>)</w:t>
      </w:r>
      <w:r w:rsidR="00D547FC">
        <w:fldChar w:fldCharType="end"/>
      </w:r>
      <w:r>
        <w:rPr>
          <w:rFonts w:hint="eastAsia"/>
        </w:rPr>
        <w:t>。将活动依赖标记与化学遗传操纵结合，例如在旧任务训练期间标记活跃细胞、在新任务学习期间将其抑制，即可直接检验旧任务活跃群体的复用是否为连续学习优势所必需。</w:t>
      </w:r>
    </w:p>
    <w:p w14:paraId="62BD3769" w14:textId="56B6CF50" w:rsidR="00F242BF" w:rsidRDefault="00F242BF" w:rsidP="00F242BF">
      <w:r>
        <w:rPr>
          <w:rFonts w:hint="eastAsia"/>
        </w:rPr>
        <w:t>但是，对实验结果的解释必须考虑操纵技术固有的局限性。首先，</w:t>
      </w:r>
      <w:r>
        <w:rPr>
          <w:rFonts w:hint="eastAsia"/>
        </w:rPr>
        <w:t>IEG</w:t>
      </w:r>
      <w:r>
        <w:rPr>
          <w:rFonts w:hint="eastAsia"/>
        </w:rPr>
        <w:t>的转录并非仅由放电频率决定，还因细胞类型和刺激模式而异，且标记时间窗受限于药物代谢动力学，分辨率以小时计</w:t>
      </w:r>
      <w:r w:rsidR="00D547FC">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D547FC">
        <w:instrText xml:space="preserve"> ADDIN EN.JS.CITE </w:instrText>
      </w:r>
      <w:r w:rsidR="00D547FC">
        <w:fldChar w:fldCharType="separate"/>
      </w:r>
      <w:r w:rsidR="00D547FC">
        <w:rPr>
          <w:noProof/>
        </w:rPr>
        <w:t>(</w:t>
      </w:r>
      <w:hyperlink w:anchor="_ENREF_16" w:tooltip="DeNardo, 2019 #180" w:history="1">
        <w:r w:rsidR="004522FD">
          <w:rPr>
            <w:noProof/>
          </w:rPr>
          <w:t>DeNardo et al., 2019</w:t>
        </w:r>
      </w:hyperlink>
      <w:r w:rsidR="00D547FC">
        <w:rPr>
          <w:noProof/>
        </w:rPr>
        <w:t>)</w:t>
      </w:r>
      <w:r w:rsidR="00D547FC">
        <w:fldChar w:fldCharType="end"/>
      </w:r>
      <w:r>
        <w:rPr>
          <w:rFonts w:hint="eastAsia"/>
        </w:rPr>
        <w:t>，因此对标记群体的精确性需要保守解读。其次，单个神经元往往对多种任务相关变量表现出混合选择性（</w:t>
      </w:r>
      <w:r>
        <w:rPr>
          <w:rFonts w:hint="eastAsia"/>
        </w:rPr>
        <w:t>mixed selectivity</w:t>
      </w:r>
      <w:r>
        <w:rPr>
          <w:rFonts w:hint="eastAsia"/>
        </w:rPr>
        <w:t>），使群体表征具有高维结构</w:t>
      </w:r>
      <w:r w:rsidR="00D547FC">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ZXNvdXJjZS1udW0+aHR0cHM6Ly9kb2kub3JnLzEwLjEwMTYvai5jb25iLjIwMTYuMDEuMDEwPC9l
bGVjdHJvbmljLXJlc291cmNlLW51bT48L3JlY29yZD48L0NpdGU+PC9FbmROb3RlPgB=
</w:fldData>
        </w:fldChar>
      </w:r>
      <w:r w:rsidR="00D547FC">
        <w:instrText xml:space="preserve"> ADDIN EN.JS.CITE </w:instrText>
      </w:r>
      <w:r w:rsidR="00D547FC">
        <w:fldChar w:fldCharType="separate"/>
      </w:r>
      <w:r w:rsidR="00D547FC">
        <w:rPr>
          <w:noProof/>
        </w:rPr>
        <w:t>(</w:t>
      </w:r>
      <w:hyperlink w:anchor="_ENREF_24" w:tooltip="Fusi, 2016 #306" w:history="1">
        <w:r w:rsidR="004522FD">
          <w:rPr>
            <w:noProof/>
          </w:rPr>
          <w:t>Fusi et al., 2016</w:t>
        </w:r>
      </w:hyperlink>
      <w:r w:rsidR="00D547FC">
        <w:rPr>
          <w:noProof/>
        </w:rPr>
        <w:t>)</w:t>
      </w:r>
      <w:r w:rsidR="00D547FC">
        <w:fldChar w:fldCharType="end"/>
      </w:r>
      <w:r>
        <w:rPr>
          <w:rFonts w:hint="eastAsia"/>
        </w:rPr>
        <w:t>；操纵这样一群多功能神经元所引起的行为改变，可能同时涉及感知、记忆、决策或运动计划等多个功能环节。此外，操纵还会通过突触连接急性地扰乱下游网络的正常动态，产生偏离靶区已知主要功能的</w:t>
      </w:r>
      <w:r>
        <w:rPr>
          <w:rFonts w:hint="eastAsia"/>
        </w:rPr>
        <w:t>off-target</w:t>
      </w:r>
      <w:r>
        <w:rPr>
          <w:rFonts w:hint="eastAsia"/>
        </w:rPr>
        <w:t>效应</w:t>
      </w:r>
      <w:r w:rsidR="00D547FC">
        <w:fldChar w:fldCharType="begin">
          <w:fldData xml:space="preserve">PEVuZE5vdGU+PENpdGU+PEF1dGhvcj5PdGNoeTwvQXV0aG9yPjxZZWFyPjIwMTU8L1llYXI+PFJl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</w:fldData>
        </w:fldChar>
      </w:r>
      <w:r w:rsidR="00D547FC">
        <w:instrText xml:space="preserve"> ADDIN EN.JS.CITE </w:instrText>
      </w:r>
      <w:r w:rsidR="00D547FC">
        <w:fldChar w:fldCharType="separate"/>
      </w:r>
      <w:r w:rsidR="00D547FC">
        <w:rPr>
          <w:noProof/>
        </w:rPr>
        <w:t>(</w:t>
      </w:r>
      <w:hyperlink w:anchor="_ENREF_65" w:tooltip="Otchy, 2015 #307" w:history="1">
        <w:r w:rsidR="004522FD">
          <w:rPr>
            <w:noProof/>
          </w:rPr>
          <w:t>Otchy et al., 2015</w:t>
        </w:r>
      </w:hyperlink>
      <w:r w:rsidR="00D547FC">
        <w:rPr>
          <w:noProof/>
        </w:rPr>
        <w:t>)</w:t>
      </w:r>
      <w:r w:rsidR="00D547FC">
        <w:fldChar w:fldCharType="end"/>
      </w:r>
      <w:r>
        <w:rPr>
          <w:rFonts w:hint="eastAsia"/>
        </w:rPr>
        <w:t>。因此，操纵实验的结果通常不能简单解释为某个特定大脑功能的改变。</w:t>
      </w:r>
    </w:p>
    <w:p w14:paraId="1003A19F" w14:textId="5EDFDE0C" w:rsidR="00F242BF" w:rsidRDefault="00F242BF" w:rsidP="00F242BF">
      <w:pPr>
        <w:pStyle w:val="3"/>
      </w:pPr>
      <w:bookmarkStart w:id="13" w:name="_Toc230782113"/>
      <w:r>
        <w:rPr>
          <w:rFonts w:hint="eastAsia"/>
        </w:rPr>
        <w:t>表征漂变与遗忘</w:t>
      </w:r>
      <w:bookmarkEnd w:id="13"/>
    </w:p>
    <w:p w14:paraId="43BF4276" w14:textId="3ABFC073" w:rsidR="00F242BF" w:rsidRDefault="00F242BF" w:rsidP="00F242BF">
      <w:r>
        <w:rPr>
          <w:rFonts w:hint="eastAsia"/>
        </w:rPr>
        <w:t>除侵入性的细胞层面操纵外，</w:t>
      </w:r>
      <w:r w:rsidR="00A75944">
        <w:rPr>
          <w:rFonts w:hint="eastAsia"/>
        </w:rPr>
        <w:t>训练单元</w:t>
      </w:r>
      <w:r>
        <w:rPr>
          <w:rFonts w:hint="eastAsia"/>
        </w:rPr>
        <w:t>程本身也可作为非侵入的操纵变量。延长训练间隔，或者在训练任务之间额外插入数个休息日，会导致神经网络的显著重构和表征漂变。这是因为突触连接处于持续的新生与消亡（突触轮换）之中，即使不存在新的学习事件，连接模式也在不断改写</w:t>
      </w:r>
      <w:r w:rsidR="00D547FC">
        <w:fldChar w:fldCharType="begin">
          <w:fldData xml:space="preserve">PEVuZE5vdGU+PENpdGU+PEF1dGhvcj5Nb25naWxsbzwvQXV0aG9yPjxZZWFyPjIwMTc8L1llYXI+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</w:fldData>
        </w:fldChar>
      </w:r>
      <w:r w:rsidR="00D547FC">
        <w:instrText xml:space="preserve"> ADDIN EN.JS.CITE </w:instrText>
      </w:r>
      <w:r w:rsidR="00D547FC">
        <w:fldChar w:fldCharType="separate"/>
      </w:r>
      <w:r w:rsidR="00D547FC">
        <w:rPr>
          <w:noProof/>
        </w:rPr>
        <w:t>(</w:t>
      </w:r>
      <w:hyperlink w:anchor="_ENREF_63" w:tooltip="Mongillo, 2017 #308" w:history="1">
        <w:r w:rsidR="004522FD">
          <w:rPr>
            <w:noProof/>
          </w:rPr>
          <w:t>Mongillo et al., 2017</w:t>
        </w:r>
      </w:hyperlink>
      <w:r w:rsidR="00D547FC">
        <w:rPr>
          <w:noProof/>
        </w:rPr>
        <w:t>)</w:t>
      </w:r>
      <w:r w:rsidR="00D547FC">
        <w:fldChar w:fldCharType="end"/>
      </w:r>
      <w:r>
        <w:rPr>
          <w:rFonts w:hint="eastAsia"/>
        </w:rPr>
        <w:t>。至少有两种具体机制已被充分研究：一是多巴胺能信号经</w:t>
      </w:r>
      <w:r>
        <w:rPr>
          <w:rFonts w:hint="eastAsia"/>
        </w:rPr>
        <w:t>Rac1-Cofilin</w:t>
      </w:r>
      <w:r>
        <w:rPr>
          <w:rFonts w:hint="eastAsia"/>
        </w:rPr>
        <w:t>通路持续主动降解印记细胞的突触骨架</w:t>
      </w:r>
      <w:r w:rsidR="00D547FC">
        <w:fldChar w:fldCharType="begin">
          <w:fldData xml:space="preserve">PEVuZE5vdGU+PENpdGU+PEF1dGhvcj5EYXZpczwvQXV0aG9yPjxZZWFyPjIwMTc8L1llYXI+PFJl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</w:fldData>
        </w:fldChar>
      </w:r>
      <w:r w:rsidR="00D547FC">
        <w:instrText xml:space="preserve"> ADDIN EN.JS.CITE </w:instrText>
      </w:r>
      <w:r w:rsidR="00D547FC">
        <w:fldChar w:fldCharType="separate"/>
      </w:r>
      <w:r w:rsidR="00D547FC">
        <w:rPr>
          <w:noProof/>
        </w:rPr>
        <w:t>(</w:t>
      </w:r>
      <w:hyperlink w:anchor="_ENREF_13" w:tooltip="Davis, 2017 #309" w:history="1">
        <w:r w:rsidR="004522FD">
          <w:rPr>
            <w:noProof/>
          </w:rPr>
          <w:t>Davis &amp; Zhong, 2017</w:t>
        </w:r>
      </w:hyperlink>
      <w:r w:rsidR="00D547FC">
        <w:rPr>
          <w:noProof/>
        </w:rPr>
        <w:t>)</w:t>
      </w:r>
      <w:r w:rsidR="00D547FC">
        <w:fldChar w:fldCharType="end"/>
      </w:r>
      <w:r>
        <w:rPr>
          <w:rFonts w:hint="eastAsia"/>
        </w:rPr>
        <w:t>；二是慢波睡眠期间的突触稳态下调，以全局比例缩放的方式缩减突触规模（稳态缩放），保留强连接而修剪弱连接</w:t>
      </w:r>
      <w:r w:rsidR="00D547FC">
        <w:fldChar w:fldCharType="begin">
          <w:fldData xml:space="preserve">PEVuZE5vdGU+PENpdGU+PEF1dGhvcj5kZSBWaXZvPC9BdXRob3I+PFllYXI+MjAxNzwvWWVhcj48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</w:fldData>
        </w:fldChar>
      </w:r>
      <w:r w:rsidR="00D547FC">
        <w:instrText xml:space="preserve"> ADDIN EN.JS.CITE </w:instrText>
      </w:r>
      <w:r w:rsidR="00D547FC">
        <w:fldChar w:fldCharType="separate"/>
      </w:r>
      <w:r w:rsidR="00D547FC">
        <w:rPr>
          <w:noProof/>
        </w:rPr>
        <w:t>(</w:t>
      </w:r>
      <w:hyperlink w:anchor="_ENREF_14" w:tooltip="de Vivo, 2017 #310" w:history="1">
        <w:r w:rsidR="004522FD">
          <w:rPr>
            <w:noProof/>
          </w:rPr>
          <w:t>de Vivo et al., 2017</w:t>
        </w:r>
      </w:hyperlink>
      <w:r w:rsidR="00D547FC">
        <w:rPr>
          <w:noProof/>
        </w:rPr>
        <w:t>)</w:t>
      </w:r>
      <w:r w:rsidR="00D547FC">
        <w:fldChar w:fldCharType="end"/>
      </w:r>
      <w:r>
        <w:rPr>
          <w:rFonts w:hint="eastAsia"/>
        </w:rPr>
        <w:t>。表征的大幅漂变通常被认为不利于跨天学习，因为它迫使下游网络面对每日多变的上游输入，导致跨天的编码失配乃至学习进度的折返（理论上，上游同样需要重新适应易变的下游反馈，但尚缺直接证据）</w:t>
      </w:r>
      <w:r w:rsidR="00D547FC">
        <w:fldChar w:fldCharType="begin">
          <w:fldData xml:space="preserve">PEVuZE5vdGU+PENpdGU+PEF1dGhvcj5SdWxlPC9BdXRob3I+PFllYXI+MjAxOTwvWWVhcj48UmVj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=
</w:fldData>
        </w:fldChar>
      </w:r>
      <w:r w:rsidR="00D547FC">
        <w:instrText xml:space="preserve"> ADDIN EN.JS.CITE </w:instrText>
      </w:r>
      <w:r w:rsidR="00D547FC">
        <w:fldChar w:fldCharType="separate"/>
      </w:r>
      <w:r w:rsidR="00D547FC">
        <w:rPr>
          <w:noProof/>
        </w:rPr>
        <w:t>(</w:t>
      </w:r>
      <w:hyperlink w:anchor="_ENREF_78" w:tooltip="Rule, 2019 #249" w:history="1">
        <w:r w:rsidR="004522FD">
          <w:rPr>
            <w:noProof/>
          </w:rPr>
          <w:t>Rule et al., 2019</w:t>
        </w:r>
      </w:hyperlink>
      <w:r w:rsidR="00D547FC">
        <w:rPr>
          <w:noProof/>
        </w:rPr>
        <w:t>)</w:t>
      </w:r>
      <w:r w:rsidR="00D547FC">
        <w:fldChar w:fldCharType="end"/>
      </w:r>
      <w:r>
        <w:rPr>
          <w:rFonts w:hint="eastAsia"/>
        </w:rPr>
        <w:t>。</w:t>
      </w:r>
    </w:p>
    <w:p w14:paraId="1F90B439" w14:textId="421DC0B9" w:rsidR="00F242BF" w:rsidRDefault="00F242BF" w:rsidP="00F242BF">
      <w:r>
        <w:rPr>
          <w:rFonts w:hint="eastAsia"/>
        </w:rPr>
        <w:t>漂变在行为层面的后果还取决于是否有抵抗机制介入。如离线重激活等巩固过程可抵抗突触轮换，选择性维持乃至增强任务相关连接；在连续学习中，新任务的较快学习也可能与充分巩固的旧任务网络通过离线重激活建立了对漂变的抵抗有关</w:t>
      </w:r>
      <w:r w:rsidR="00D547FC">
        <w:fldChar w:fldCharType="begin">
          <w:fldData xml:space="preserve">PEVuZE5vdGU+PENpdGU+PEF1dGhvcj5GYXV0aDwvQXV0aG9yPjxZZWFyPjIwMTk8L1llYXI+PFJl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</w:fldData>
        </w:fldChar>
      </w:r>
      <w:r w:rsidR="00D547FC">
        <w:instrText xml:space="preserve"> ADDIN EN.JS.CITE </w:instrText>
      </w:r>
      <w:r w:rsidR="00D547FC">
        <w:fldChar w:fldCharType="separate"/>
      </w:r>
      <w:r w:rsidR="00D547FC">
        <w:rPr>
          <w:noProof/>
        </w:rPr>
        <w:t>(</w:t>
      </w:r>
      <w:hyperlink w:anchor="_ENREF_19" w:tooltip="Fauth, 2019 #311" w:history="1">
        <w:r w:rsidR="004522FD">
          <w:rPr>
            <w:noProof/>
          </w:rPr>
          <w:t>Fauth &amp; van Rossum, 2019</w:t>
        </w:r>
      </w:hyperlink>
      <w:r w:rsidR="00D547FC">
        <w:rPr>
          <w:noProof/>
        </w:rPr>
        <w:t>)</w:t>
      </w:r>
      <w:r w:rsidR="00D547FC">
        <w:fldChar w:fldCharType="end"/>
      </w:r>
      <w:r>
        <w:rPr>
          <w:rFonts w:hint="eastAsia"/>
        </w:rPr>
        <w:t>。反之，持续的突触轮换和稳态缩放将系统性地侵蚀任务相关连接模式，表现为行为层面的遗忘。例如在海马中，新生神经元会整合到既有网络，直接改写编码模式：增加神经发生可诱导遗忘，抑制则减轻遗忘</w:t>
      </w:r>
      <w:r w:rsidR="00D547FC">
        <w:fldChar w:fldCharType="begin">
          <w:fldData xml:space="preserve">PEVuZE5vdGU+PENpdGU+PEF1dGhvcj5Ba2VyczwvQXV0aG9yPjxZZWFyPjIwMTQ8L1llYXI+PFJl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</w:fldData>
        </w:fldChar>
      </w:r>
      <w:r w:rsidR="00D547FC">
        <w:instrText xml:space="preserve"> ADDIN EN.JS.CITE </w:instrText>
      </w:r>
      <w:r w:rsidR="00D547FC">
        <w:fldChar w:fldCharType="separate"/>
      </w:r>
      <w:r w:rsidR="00D547FC">
        <w:rPr>
          <w:noProof/>
        </w:rPr>
        <w:t>(</w:t>
      </w:r>
      <w:hyperlink w:anchor="_ENREF_1" w:tooltip="Akers, 2014 #312" w:history="1">
        <w:r w:rsidR="004522FD">
          <w:rPr>
            <w:noProof/>
          </w:rPr>
          <w:t>Akers et al., 2014</w:t>
        </w:r>
      </w:hyperlink>
      <w:r w:rsidR="00D547FC">
        <w:rPr>
          <w:noProof/>
        </w:rPr>
        <w:t>)</w:t>
      </w:r>
      <w:r w:rsidR="00D547FC">
        <w:fldChar w:fldCharType="end"/>
      </w:r>
      <w:r>
        <w:rPr>
          <w:rFonts w:hint="eastAsia"/>
        </w:rPr>
        <w:t>。</w:t>
      </w:r>
    </w:p>
    <w:p w14:paraId="0D5EAD6D" w14:textId="77777777" w:rsidR="00F242BF" w:rsidRDefault="00F242BF" w:rsidP="00F242BF">
      <w:r>
        <w:rPr>
          <w:rFonts w:hint="eastAsia"/>
        </w:rPr>
        <w:t>在连续学习实验中，通过控制新旧任务之间的间隔，可以特异性操纵旧经验的遗忘，而不影响基础的感知和运动功能，这弥补了活动依赖的细胞层操纵可能存在功能影响的非特异性问题。</w:t>
      </w:r>
    </w:p>
    <w:p w14:paraId="042FE35A" w14:textId="45920F5A" w:rsidR="00F242BF" w:rsidRDefault="00F242BF" w:rsidP="00F242BF">
      <w:pPr>
        <w:pStyle w:val="3"/>
      </w:pPr>
      <w:bookmarkStart w:id="14" w:name="_Toc230782114"/>
      <w:r>
        <w:rPr>
          <w:rFonts w:hint="eastAsia"/>
        </w:rPr>
        <w:t>机器学习与类脑计算</w:t>
      </w:r>
      <w:bookmarkEnd w:id="14"/>
    </w:p>
    <w:p w14:paraId="572F1CEF" w14:textId="5B0FC287" w:rsidR="00F242BF" w:rsidRDefault="00F242BF" w:rsidP="00D547FC">
      <w:r>
        <w:rPr>
          <w:rFonts w:hint="eastAsia"/>
        </w:rPr>
        <w:t>机器学习领域也存在利用旧经验促进新任务学习的方法，称为预训</w:t>
      </w:r>
      <w:r>
        <w:rPr>
          <w:rFonts w:hint="eastAsia"/>
        </w:rPr>
        <w:t>-</w:t>
      </w:r>
      <w:r>
        <w:rPr>
          <w:rFonts w:hint="eastAsia"/>
        </w:rPr>
        <w:t>适配方法，其核心思想是利用模型内部的可复用表示</w:t>
      </w:r>
      <w:r w:rsidR="00D547FC">
        <w:fldChar w:fldCharType="begin">
          <w:fldData xml:space="preserve">PEVuZE5vdGU+PENpdGU+PEF1dGhvcj5QYW48L0F1dGhvcj48WWVhcj4yMDEwPC9ZZWFyPjxSZWNO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</w:fldData>
        </w:fldChar>
      </w:r>
      <w:r w:rsidR="00D547FC">
        <w:instrText xml:space="preserve"> ADDIN EN.JS.CITE </w:instrText>
      </w:r>
      <w:r w:rsidR="00D547FC">
        <w:fldChar w:fldCharType="separate"/>
      </w:r>
      <w:r w:rsidR="00D547FC">
        <w:rPr>
          <w:noProof/>
        </w:rPr>
        <w:t>(</w:t>
      </w:r>
      <w:hyperlink w:anchor="_ENREF_66" w:tooltip="Pan, 2010 #126" w:history="1">
        <w:r w:rsidR="004522FD">
          <w:rPr>
            <w:noProof/>
          </w:rPr>
          <w:t>Pan &amp; Yang, 2010</w:t>
        </w:r>
      </w:hyperlink>
      <w:r w:rsidR="00D547FC">
        <w:rPr>
          <w:noProof/>
        </w:rPr>
        <w:t>)</w:t>
      </w:r>
      <w:r w:rsidR="00D547FC">
        <w:fldChar w:fldCharType="end"/>
      </w:r>
      <w:r>
        <w:rPr>
          <w:rFonts w:hint="eastAsia"/>
        </w:rPr>
        <w:t>。这类方法面临的核心矛盾是：新任务的学习需要在旧经验基础上更新参数以快速适配新目标，同时又要避免过度扰乱旧任务已优化的参数结构，导致灾难性遗忘</w:t>
      </w:r>
      <w:r w:rsidR="00D547FC">
        <w:fldChar w:fldCharType="begin">
          <w:fldData xml:space="preserve">PEVuZE5vdGU+PENpdGU+PEF1dGhvcj5QYXJpc2k8L0F1dGhvcj48WWVhcj4yMDE5PC9ZZWFyPjxS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</w:fldData>
        </w:fldChar>
      </w:r>
      <w:r w:rsidR="00D547FC">
        <w:instrText xml:space="preserve"> ADDIN EN.JS.CITE </w:instrText>
      </w:r>
      <w:r w:rsidR="00D547FC">
        <w:fldChar w:fldCharType="separate"/>
      </w:r>
      <w:r w:rsidR="00D547FC">
        <w:rPr>
          <w:noProof/>
        </w:rPr>
        <w:t>(</w:t>
      </w:r>
      <w:hyperlink w:anchor="_ENREF_69" w:tooltip="Parisi, 2019 #24" w:history="1">
        <w:r w:rsidR="004522FD">
          <w:rPr>
            <w:noProof/>
          </w:rPr>
          <w:t>Parisi et al., 2019</w:t>
        </w:r>
      </w:hyperlink>
      <w:r w:rsidR="00D547FC">
        <w:rPr>
          <w:noProof/>
        </w:rPr>
        <w:t>)</w:t>
      </w:r>
      <w:r w:rsidR="00D547FC">
        <w:fldChar w:fldCharType="end"/>
      </w:r>
      <w:r>
        <w:rPr>
          <w:rFonts w:hint="eastAsia"/>
        </w:rPr>
        <w:t>。为此，实践中有多种选择性权重固化策略，其共同思路是识别哪些参数对旧任务更重要，并限制对这些参数的更新幅度。最直接的做法是层冻结：当两任务共享底层特征而仅在高层逻辑上不同时，可冻结底层、微调高层；</w:t>
      </w:r>
      <w:r w:rsidR="00D547FC" w:rsidRPr="00D547FC">
        <w:t>反之，若差异主要出现在输入端或底层特征时，则应更谨慎地保留高层表示或重新训练底层特征</w:t>
      </w:r>
      <w:r w:rsidR="00D547FC">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D547FC">
        <w:instrText xml:space="preserve"> ADDIN EN.JS.CITE </w:instrText>
      </w:r>
      <w:r w:rsidR="00D547FC">
        <w:fldChar w:fldCharType="separate"/>
      </w:r>
      <w:r w:rsidR="00D547FC">
        <w:rPr>
          <w:noProof/>
        </w:rPr>
        <w:t>(</w:t>
      </w:r>
      <w:hyperlink w:anchor="_ENREF_106" w:tooltip="Yosinski, 2014 #197" w:history="1">
        <w:r w:rsidR="004522FD">
          <w:rPr>
            <w:noProof/>
          </w:rPr>
          <w:t>Yosinski et al., 2014</w:t>
        </w:r>
      </w:hyperlink>
      <w:r w:rsidR="00D547FC">
        <w:rPr>
          <w:noProof/>
        </w:rPr>
        <w:t>)</w:t>
      </w:r>
      <w:r w:rsidR="00D547FC">
        <w:fldChar w:fldCharType="end"/>
      </w:r>
      <w:r>
        <w:rPr>
          <w:rFonts w:hint="eastAsia"/>
        </w:rPr>
        <w:t>。更细粒度的做法如弹性权重固化（</w:t>
      </w:r>
      <w:r>
        <w:rPr>
          <w:rFonts w:hint="eastAsia"/>
        </w:rPr>
        <w:t>EWC</w:t>
      </w:r>
      <w:r>
        <w:rPr>
          <w:rFonts w:hint="eastAsia"/>
        </w:rPr>
        <w:t>），则利用</w:t>
      </w:r>
      <w:r>
        <w:rPr>
          <w:rFonts w:hint="eastAsia"/>
        </w:rPr>
        <w:t>Fisher</w:t>
      </w:r>
      <w:r>
        <w:rPr>
          <w:rFonts w:hint="eastAsia"/>
        </w:rPr>
        <w:t>信息矩阵的对角近似，刻画每个参数对旧任务的重要性，然后对重要参数偏离旧任务最优值的更新量施加更强的二次惩罚</w:t>
      </w:r>
      <w:r w:rsidR="00D547FC">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rsidR="00D547FC">
        <w:instrText xml:space="preserve"> ADDIN EN.JS.CITE </w:instrText>
      </w:r>
      <w:r w:rsidR="00D547FC">
        <w:fldChar w:fldCharType="separate"/>
      </w:r>
      <w:r w:rsidR="00D547FC">
        <w:rPr>
          <w:noProof/>
        </w:rPr>
        <w:t>(</w:t>
      </w:r>
      <w:hyperlink w:anchor="_ENREF_52" w:tooltip="Kirkpatrick, 2017 #199" w:history="1">
        <w:r w:rsidR="004522FD">
          <w:rPr>
            <w:noProof/>
          </w:rPr>
          <w:t>Kirkpatrick et al., 2017</w:t>
        </w:r>
      </w:hyperlink>
      <w:r w:rsidR="00D547FC">
        <w:rPr>
          <w:noProof/>
        </w:rPr>
        <w:t>)</w:t>
      </w:r>
      <w:r w:rsidR="00D547FC">
        <w:fldChar w:fldCharType="end"/>
      </w:r>
      <w:r>
        <w:rPr>
          <w:rFonts w:hint="eastAsia"/>
        </w:rPr>
        <w:t>。分层学习率策略则在层冻结与全局微调之间取得折中</w:t>
      </w:r>
      <w:r w:rsidR="00D547FC">
        <w:fldChar w:fldCharType="begin">
          <w:fldData xml:space="preserve">PEVuZE5vdGU+PENpdGU+PEF1dGhvcj5Ib3dhcmQ8L0F1dGhvcj48WWVhcj4yMDE4PC9ZZWFyPjxS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</w:fldData>
        </w:fldChar>
      </w:r>
      <w:r w:rsidR="00D547FC">
        <w:instrText xml:space="preserve"> ADDIN EN.JS.CITE </w:instrText>
      </w:r>
      <w:r w:rsidR="00D547FC">
        <w:fldChar w:fldCharType="separate"/>
      </w:r>
      <w:r w:rsidR="00D547FC">
        <w:rPr>
          <w:noProof/>
        </w:rPr>
        <w:t>(</w:t>
      </w:r>
      <w:hyperlink w:anchor="_ENREF_45" w:tooltip="Howard, 2018 #198" w:history="1">
        <w:r w:rsidR="004522FD">
          <w:rPr>
            <w:noProof/>
          </w:rPr>
          <w:t>Howard &amp; Ruder, 2018</w:t>
        </w:r>
      </w:hyperlink>
      <w:r w:rsidR="00D547FC">
        <w:rPr>
          <w:noProof/>
        </w:rPr>
        <w:t>)</w:t>
      </w:r>
      <w:r w:rsidR="00D547FC">
        <w:fldChar w:fldCharType="end"/>
      </w:r>
      <w:r>
        <w:rPr>
          <w:rFonts w:hint="eastAsia"/>
        </w:rPr>
        <w:t>。这些方法与动物大脑中的离线重激活和突触标签捕获</w:t>
      </w:r>
      <w:r w:rsidR="00D547FC">
        <w:fldChar w:fldCharType="begin">
          <w:fldData xml:space="preserve">PEVuZE5vdGU+PENpdGU+PEF1dGhvcj5DbG9wYXRoPC9BdXRob3I+PFllYXI+MjAwODwvWWVhcj48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</w:fldData>
        </w:fldChar>
      </w:r>
      <w:r w:rsidR="00D547FC">
        <w:instrText xml:space="preserve"> ADDIN EN.JS.CITE </w:instrText>
      </w:r>
      <w:r w:rsidR="00D547FC">
        <w:fldChar w:fldCharType="separate"/>
      </w:r>
      <w:r w:rsidR="00D547FC">
        <w:rPr>
          <w:noProof/>
        </w:rPr>
        <w:t>(</w:t>
      </w:r>
      <w:hyperlink w:anchor="_ENREF_10" w:tooltip="Clopath, 2008 #313" w:history="1">
        <w:r w:rsidR="004522FD">
          <w:rPr>
            <w:noProof/>
          </w:rPr>
          <w:t>Clopath et al., 2008</w:t>
        </w:r>
      </w:hyperlink>
      <w:r w:rsidR="00D547FC">
        <w:rPr>
          <w:noProof/>
        </w:rPr>
        <w:t>)</w:t>
      </w:r>
      <w:r w:rsidR="00D547FC">
        <w:fldChar w:fldCharType="end"/>
      </w:r>
      <w:r>
        <w:rPr>
          <w:rFonts w:hint="eastAsia"/>
        </w:rPr>
        <w:t>等抵抗漂变、巩固记忆的机制殊途同归。</w:t>
      </w:r>
    </w:p>
    <w:p w14:paraId="53EFD27B" w14:textId="5B27EF3C" w:rsidR="00F242BF" w:rsidRDefault="00F242BF" w:rsidP="00F242BF">
      <w:r>
        <w:rPr>
          <w:rFonts w:hint="eastAsia"/>
        </w:rPr>
        <w:t>机器学习研究的另一重要发现是，在深度网络中，各层激活的多样性程度直接影响学习效率。适当的初始化使各层激活保持足够的方差，避免信号在前向传播中逐层衰减或爆炸，能显著加速收敛</w:t>
      </w:r>
      <w:r w:rsidR="00D547FC">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rsidR="00D547FC">
        <w:instrText xml:space="preserve"> ADDIN EN.JS.CITE </w:instrText>
      </w:r>
      <w:r w:rsidR="00D547FC">
        <w:fldChar w:fldCharType="separate"/>
      </w:r>
      <w:r w:rsidR="00A54DF6">
        <w:rPr>
          <w:noProof/>
        </w:rPr>
        <w:t>(</w:t>
      </w:r>
      <w:hyperlink w:anchor="_ENREF_39" w:tooltip="He, 2015 #314" w:history="1">
        <w:r w:rsidR="004522FD">
          <w:rPr>
            <w:noProof/>
          </w:rPr>
          <w:t>K. He et al., 2015</w:t>
        </w:r>
      </w:hyperlink>
      <w:r w:rsidR="00A54DF6">
        <w:rPr>
          <w:noProof/>
        </w:rPr>
        <w:t>)</w:t>
      </w:r>
      <w:r w:rsidR="00D547FC">
        <w:fldChar w:fldCharType="end"/>
      </w:r>
      <w:r>
        <w:rPr>
          <w:rFonts w:hint="eastAsia"/>
        </w:rPr>
        <w:t>。在深度线性网络的理论分析中，当权重矩阵的各奇异值之间差异较大时，学习路径更短且更直接</w:t>
      </w:r>
      <w:r w:rsidR="00D547FC">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D547FC">
        <w:instrText xml:space="preserve"> ADDIN EN.JS.CITE </w:instrText>
      </w:r>
      <w:r w:rsidR="00D547FC">
        <w:fldChar w:fldCharType="separate"/>
      </w:r>
      <w:r w:rsidR="00D547FC">
        <w:rPr>
          <w:noProof/>
        </w:rPr>
        <w:t>(</w:t>
      </w:r>
      <w:hyperlink w:anchor="_ENREF_80" w:tooltip="Saxe, 2014 #263" w:history="1">
        <w:r w:rsidR="004522FD">
          <w:rPr>
            <w:noProof/>
          </w:rPr>
          <w:t>Saxe et al., 2014</w:t>
        </w:r>
      </w:hyperlink>
      <w:r w:rsidR="00D547FC">
        <w:rPr>
          <w:noProof/>
        </w:rPr>
        <w:t>)</w:t>
      </w:r>
      <w:r w:rsidR="00D547FC">
        <w:fldChar w:fldCharType="end"/>
      </w:r>
      <w:r>
        <w:rPr>
          <w:rFonts w:hint="eastAsia"/>
        </w:rPr>
        <w:t>。批归一化（</w:t>
      </w:r>
      <w:r>
        <w:rPr>
          <w:rFonts w:hint="eastAsia"/>
        </w:rPr>
        <w:t>batch normalization</w:t>
      </w:r>
      <w:r>
        <w:rPr>
          <w:rFonts w:hint="eastAsia"/>
        </w:rPr>
        <w:t>）则在训练过程中持续将各层激活权重重新校准到稳定的分布范围内，防止坍缩到饱和区而丧失区分能力</w:t>
      </w:r>
      <w:r w:rsidR="00D547FC">
        <w:fldChar w:fldCharType="begin">
          <w:fldData xml:space="preserve">PEVuZE5vdGU+PENpdGU+PEF1dGhvcj5Jb2ZmZTwvQXV0aG9yPjxZZWFyPjIwMTU8L1llYXI+PFJl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</w:fldData>
        </w:fldChar>
      </w:r>
      <w:r w:rsidR="00D547FC">
        <w:instrText xml:space="preserve"> ADDIN EN.JS.CITE </w:instrText>
      </w:r>
      <w:r w:rsidR="00D547FC">
        <w:fldChar w:fldCharType="separate"/>
      </w:r>
      <w:r w:rsidR="00D547FC">
        <w:rPr>
          <w:noProof/>
        </w:rPr>
        <w:t>(</w:t>
      </w:r>
      <w:hyperlink w:anchor="_ENREF_48" w:tooltip="Ioffe, 2015 #291" w:history="1">
        <w:r w:rsidR="004522FD">
          <w:rPr>
            <w:noProof/>
          </w:rPr>
          <w:t>Ioffe &amp; Szegedy, 2015</w:t>
        </w:r>
      </w:hyperlink>
      <w:r w:rsidR="00D547FC">
        <w:rPr>
          <w:noProof/>
        </w:rPr>
        <w:t>)</w:t>
      </w:r>
      <w:r w:rsidR="00D547FC">
        <w:fldChar w:fldCharType="end"/>
      </w:r>
      <w:r>
        <w:rPr>
          <w:rFonts w:hint="eastAsia"/>
        </w:rPr>
        <w:t>。相比之下，由于难以直接操纵动物脑中的突触权重分布和响应异质性，机器学习在这方面的理论或许更具有前瞻性和启示性；但神经科学领域也同样提出了兴奋</w:t>
      </w:r>
      <w:r>
        <w:rPr>
          <w:rFonts w:hint="eastAsia"/>
        </w:rPr>
        <w:t>-</w:t>
      </w:r>
      <w:r>
        <w:rPr>
          <w:rFonts w:hint="eastAsia"/>
        </w:rPr>
        <w:t>抑制平衡等类似机制。</w:t>
      </w:r>
    </w:p>
    <w:p w14:paraId="326AA601" w14:textId="2A793960" w:rsidR="00F242BF" w:rsidRDefault="00F242BF" w:rsidP="00F242BF">
      <w:r>
        <w:rPr>
          <w:rFonts w:hint="eastAsia"/>
        </w:rPr>
        <w:t>机器学习自诞生以来就与神经科学之间存在许多理论启示。深度学习的目标函数—学习规则—网络架构三要素已被提议作为理解大脑计算的统一分析框架</w:t>
      </w:r>
      <w:r w:rsidR="00A54DF6">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75" w:tooltip="Richards, 2019 #316" w:history="1">
        <w:r w:rsidR="004522FD">
          <w:rPr>
            <w:noProof/>
          </w:rPr>
          <w:t>Richards et al., 2019</w:t>
        </w:r>
      </w:hyperlink>
      <w:r w:rsidR="00A54DF6">
        <w:rPr>
          <w:noProof/>
        </w:rPr>
        <w:t>)</w:t>
      </w:r>
      <w:r w:rsidR="00A54DF6">
        <w:fldChar w:fldCharType="end"/>
      </w:r>
      <w:r>
        <w:rPr>
          <w:rFonts w:hint="eastAsia"/>
        </w:rPr>
        <w:t>；反过来，注意力、情景记忆和连续学习等神经机制和功能也被系统性地用于启发新一代</w:t>
      </w:r>
      <w:r>
        <w:rPr>
          <w:rFonts w:hint="eastAsia"/>
        </w:rPr>
        <w:t>AI</w:t>
      </w:r>
      <w:r>
        <w:rPr>
          <w:rFonts w:hint="eastAsia"/>
        </w:rPr>
        <w:t>架构</w:t>
      </w:r>
      <w:r w:rsidR="00A54DF6">
        <w:fldChar w:fldCharType="begin">
          <w:fldData xml:space="preserve">PEVuZE5vdGU+PENpdGU+PEF1dGhvcj5IYXNzYWJpczwvQXV0aG9yPjxZZWFyPjIwMTc8L1llYXI+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</w:fldData>
        </w:fldChar>
      </w:r>
      <w:r w:rsidR="00A54DF6">
        <w:instrText xml:space="preserve"> ADDIN EN.JS.CITE </w:instrText>
      </w:r>
      <w:r w:rsidR="00A54DF6">
        <w:fldChar w:fldCharType="separate"/>
      </w:r>
      <w:r w:rsidR="00A54DF6">
        <w:rPr>
          <w:noProof/>
        </w:rPr>
        <w:t>(</w:t>
      </w:r>
      <w:hyperlink w:anchor="_ENREF_37" w:tooltip="Hassabis, 2017 #317" w:history="1">
        <w:r w:rsidR="004522FD">
          <w:rPr>
            <w:noProof/>
          </w:rPr>
          <w:t>Hassabis et al., 2017</w:t>
        </w:r>
      </w:hyperlink>
      <w:r w:rsidR="00A54DF6">
        <w:rPr>
          <w:noProof/>
        </w:rPr>
        <w:t>)</w:t>
      </w:r>
      <w:r w:rsidR="00A54DF6">
        <w:fldChar w:fldCharType="end"/>
      </w:r>
      <w:r>
        <w:rPr>
          <w:rFonts w:hint="eastAsia"/>
        </w:rPr>
        <w:t>。突触巩固、神经调质与神经发生等生物过程已被直接引入连续学习算法的设计</w:t>
      </w:r>
      <w:r w:rsidR="00A54DF6">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56" w:tooltip="Kudithipudi, 2022 #318" w:history="1">
        <w:r w:rsidR="004522FD">
          <w:rPr>
            <w:noProof/>
          </w:rPr>
          <w:t>Kudithipudi et al., 2022</w:t>
        </w:r>
      </w:hyperlink>
      <w:r w:rsidR="00A54DF6">
        <w:rPr>
          <w:noProof/>
        </w:rPr>
        <w:t>)</w:t>
      </w:r>
      <w:r w:rsidR="00A54DF6">
        <w:fldChar w:fldCharType="end"/>
      </w:r>
      <w:r>
        <w:rPr>
          <w:rFonts w:hint="eastAsia"/>
        </w:rPr>
        <w:t>，</w:t>
      </w:r>
      <w:r>
        <w:rPr>
          <w:rFonts w:hint="eastAsia"/>
        </w:rPr>
        <w:t>NeuroAI</w:t>
      </w:r>
      <w:r>
        <w:rPr>
          <w:rFonts w:hint="eastAsia"/>
        </w:rPr>
        <w:t>路线图则进一步提出下一代</w:t>
      </w:r>
      <w:r>
        <w:rPr>
          <w:rFonts w:hint="eastAsia"/>
        </w:rPr>
        <w:t>AI</w:t>
      </w:r>
      <w:r>
        <w:rPr>
          <w:rFonts w:hint="eastAsia"/>
        </w:rPr>
        <w:t>需要从具身认知、发育和进化等多个层面汲取生物学启发</w:t>
      </w:r>
      <w:r w:rsidR="00A54DF6">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107" w:tooltip="Zador, 2023 #319" w:history="1">
        <w:r w:rsidR="004522FD">
          <w:rPr>
            <w:noProof/>
          </w:rPr>
          <w:t>Zador et al., 2023</w:t>
        </w:r>
      </w:hyperlink>
      <w:r w:rsidR="00A54DF6">
        <w:rPr>
          <w:noProof/>
        </w:rPr>
        <w:t>)</w:t>
      </w:r>
      <w:r w:rsidR="00A54DF6">
        <w:fldChar w:fldCharType="end"/>
      </w:r>
      <w:r>
        <w:rPr>
          <w:rFonts w:hint="eastAsia"/>
        </w:rPr>
        <w:t>。在计算机上构建理论算法模型来验证神经机制的功能可行性，也已成为神经科学理论的常见佐证手段之一。</w:t>
      </w:r>
    </w:p>
    <w:p w14:paraId="406F4EBA" w14:textId="68ACB3CA" w:rsidR="00F242BF" w:rsidRDefault="00F242BF" w:rsidP="00F242BF">
      <w:pPr>
        <w:pStyle w:val="2"/>
        <w:rPr>
          <w:rFonts w:hint="eastAsia"/>
        </w:rPr>
      </w:pPr>
      <w:bookmarkStart w:id="15" w:name="_Toc230782115"/>
      <w:r>
        <w:rPr>
          <w:rFonts w:hint="eastAsia"/>
        </w:rPr>
        <w:t>科学问题、理论方法和思路结构</w:t>
      </w:r>
      <w:bookmarkEnd w:id="15"/>
    </w:p>
    <w:p w14:paraId="7AAE3CEF" w14:textId="4A5C7EEA" w:rsidR="00F242BF" w:rsidRDefault="00F242BF" w:rsidP="00F242BF">
      <w:r>
        <w:rPr>
          <w:rFonts w:hint="eastAsia"/>
        </w:rPr>
        <w:t>为什么连续学习的新任务会更快，其神经层面上是如何实现的，与无旧经验基础的新学习相比的关键差异是什么？为了回答此科学问题，本研究设计了训练口渴小鼠在特定线索提示后的</w:t>
      </w:r>
      <w:r>
        <w:rPr>
          <w:rFonts w:hint="eastAsia"/>
        </w:rPr>
        <w:t>1s</w:t>
      </w:r>
      <w:r>
        <w:rPr>
          <w:rFonts w:hint="eastAsia"/>
        </w:rPr>
        <w:t>窗口内舔水的任务框架，然后连续学习声音和蓝光两种不同模态线索的具体任务。</w:t>
      </w:r>
    </w:p>
    <w:p w14:paraId="728FF6CE" w14:textId="5B52ED99" w:rsidR="00F242BF" w:rsidRDefault="00F242BF" w:rsidP="00F242BF">
      <w:r>
        <w:rPr>
          <w:rFonts w:hint="eastAsia"/>
        </w:rPr>
        <w:t>行为学分析发现，在学会声音听觉线索任务的经验基础上再学蓝光视觉线索任务，比无经验直接学蓝光线索任务更快，即确认了连续学习优势的存在：不仅体现在首个</w:t>
      </w:r>
      <w:r w:rsidR="00A75944">
        <w:rPr>
          <w:rFonts w:hint="eastAsia"/>
        </w:rPr>
        <w:t>训练单元</w:t>
      </w:r>
      <w:r>
        <w:rPr>
          <w:rFonts w:hint="eastAsia"/>
        </w:rPr>
        <w:t>的任务</w:t>
      </w:r>
      <w:r w:rsidR="00123D41">
        <w:rPr>
          <w:rFonts w:hint="eastAsia"/>
        </w:rPr>
        <w:t>命中率</w:t>
      </w:r>
      <w:r>
        <w:rPr>
          <w:rFonts w:hint="eastAsia"/>
        </w:rPr>
        <w:t>（首日</w:t>
      </w:r>
      <w:r w:rsidR="00123D41">
        <w:rPr>
          <w:rFonts w:hint="eastAsia"/>
        </w:rPr>
        <w:t>命中率</w:t>
      </w:r>
      <w:r>
        <w:rPr>
          <w:rFonts w:hint="eastAsia"/>
        </w:rPr>
        <w:t>）更高，还体现在后续</w:t>
      </w:r>
      <w:r w:rsidR="00A75944">
        <w:rPr>
          <w:rFonts w:hint="eastAsia"/>
        </w:rPr>
        <w:t>训练单元</w:t>
      </w:r>
      <w:r>
        <w:rPr>
          <w:rFonts w:hint="eastAsia"/>
        </w:rPr>
        <w:t>的增长速率更快。</w:t>
      </w:r>
    </w:p>
    <w:p w14:paraId="43179672" w14:textId="2EAED9B0" w:rsidR="00F242BF" w:rsidRDefault="00F242BF" w:rsidP="00F242BF">
      <w:r>
        <w:rPr>
          <w:rFonts w:hint="eastAsia"/>
        </w:rPr>
        <w:t>在体双光子钙成像技术可以实时记录小鼠训练过程中的单细胞分辨率的钙活动，结果发现：旧任务学会后活跃的部分细胞可以在新学习过程中再次激活（重激活），导致新任务首个</w:t>
      </w:r>
      <w:r w:rsidR="00A75944">
        <w:rPr>
          <w:rFonts w:hint="eastAsia"/>
        </w:rPr>
        <w:t>训练单元</w:t>
      </w:r>
      <w:r>
        <w:rPr>
          <w:rFonts w:hint="eastAsia"/>
        </w:rPr>
        <w:t>的的不同试次在状态空间中的离散程度（散度）降低，相比于无经验直接学习组更加稳定一致；利用</w:t>
      </w:r>
      <w:r>
        <w:rPr>
          <w:rFonts w:hint="eastAsia"/>
        </w:rPr>
        <w:t>cFos-TRAP</w:t>
      </w:r>
      <w:r>
        <w:rPr>
          <w:rFonts w:hint="eastAsia"/>
        </w:rPr>
        <w:t>系统特异性标记抑制这些细胞，或者在旧任务学会后额外插入</w:t>
      </w:r>
      <w:r>
        <w:rPr>
          <w:rFonts w:hint="eastAsia"/>
        </w:rPr>
        <w:t>7</w:t>
      </w:r>
      <w:r>
        <w:rPr>
          <w:rFonts w:hint="eastAsia"/>
        </w:rPr>
        <w:t>天的遗忘期，均可降低新任务</w:t>
      </w:r>
      <w:r w:rsidR="00123D41">
        <w:rPr>
          <w:rFonts w:hint="eastAsia"/>
        </w:rPr>
        <w:t>命中率</w:t>
      </w:r>
      <w:r>
        <w:rPr>
          <w:rFonts w:hint="eastAsia"/>
        </w:rPr>
        <w:t>。这个结果与泛化领域的研究一致：旧任务相关的印迹细胞可以被新线索部分激活，使得新线索能以较高</w:t>
      </w:r>
      <w:r w:rsidR="00123D41">
        <w:rPr>
          <w:rFonts w:hint="eastAsia"/>
        </w:rPr>
        <w:t>命中率</w:t>
      </w:r>
      <w:r>
        <w:rPr>
          <w:rFonts w:hint="eastAsia"/>
        </w:rPr>
        <w:t>触发同样的行为反应。但本研究在此基础上还额外发现了连续学习散度降低的现象，这一指标能统一解释首日</w:t>
      </w:r>
      <w:r w:rsidR="00123D41">
        <w:rPr>
          <w:rFonts w:hint="eastAsia"/>
        </w:rPr>
        <w:t>命中率</w:t>
      </w:r>
      <w:r>
        <w:rPr>
          <w:rFonts w:hint="eastAsia"/>
        </w:rPr>
        <w:t>的鼠间天赋差异和旧经验的有无造成的差异，而单纯的重激活指标无法应用在无经验组小鼠上。</w:t>
      </w:r>
    </w:p>
    <w:p w14:paraId="67D2C6DC" w14:textId="6D58513E" w:rsidR="00F242BF" w:rsidRDefault="00F242BF" w:rsidP="00F242BF">
      <w:r>
        <w:rPr>
          <w:rFonts w:hint="eastAsia"/>
        </w:rPr>
        <w:t>后续</w:t>
      </w:r>
      <w:r w:rsidR="00A75944">
        <w:rPr>
          <w:rFonts w:hint="eastAsia"/>
        </w:rPr>
        <w:t>训练单元</w:t>
      </w:r>
      <w:r>
        <w:rPr>
          <w:rFonts w:hint="eastAsia"/>
        </w:rPr>
        <w:t>的快速增长则不能在泛化框架内解释。分析发现，连续学习的增长速度与细胞间的响应异质性相关，即神经活动方向的分化程度较高时学习速度更快。类似地，响应异质性能统一解释学习速度的鼠间差异，以及有无旧经验的学习过程的速度差异。响应异质性可能与表征漂变有关，因为表征漂变会导致细胞的响应特性发生反转（即分化方向不明确），拖慢学习速度，而旧经验形成的巩固网络能一定程度上抵抗漂变。抑制丘脑后部核团可降低响应异质性并减慢学习速度，但对首日</w:t>
      </w:r>
      <w:r w:rsidR="00123D41">
        <w:rPr>
          <w:rFonts w:hint="eastAsia"/>
        </w:rPr>
        <w:t>命中率</w:t>
      </w:r>
      <w:r>
        <w:rPr>
          <w:rFonts w:hint="eastAsia"/>
        </w:rPr>
        <w:t>影响较小，提示这一机制可能依赖丘脑输入。</w:t>
      </w:r>
    </w:p>
    <w:p w14:paraId="272677F9" w14:textId="7CD88C0E" w:rsidR="00F242BF" w:rsidRDefault="00F242BF" w:rsidP="00F242BF">
      <w:r>
        <w:rPr>
          <w:rFonts w:hint="eastAsia"/>
        </w:rPr>
        <w:t>视觉线索信号输入</w:t>
      </w:r>
      <w:r>
        <w:rPr>
          <w:rFonts w:hint="eastAsia"/>
        </w:rPr>
        <w:t>MO</w:t>
      </w:r>
      <w:r>
        <w:rPr>
          <w:rFonts w:hint="eastAsia"/>
        </w:rPr>
        <w:t>可能经过</w:t>
      </w:r>
      <w:r>
        <w:rPr>
          <w:rFonts w:hint="eastAsia"/>
        </w:rPr>
        <w:t>RSP</w:t>
      </w:r>
      <w:r>
        <w:rPr>
          <w:rFonts w:hint="eastAsia"/>
        </w:rPr>
        <w:t>中继，因为</w:t>
      </w:r>
      <w:r>
        <w:rPr>
          <w:rFonts w:hint="eastAsia"/>
        </w:rPr>
        <w:t>RSP</w:t>
      </w:r>
      <w:r>
        <w:rPr>
          <w:rFonts w:hint="eastAsia"/>
        </w:rPr>
        <w:t>解剖上直接连接了</w:t>
      </w:r>
      <w:r>
        <w:rPr>
          <w:rFonts w:hint="eastAsia"/>
        </w:rPr>
        <w:t>VIS</w:t>
      </w:r>
      <w:r>
        <w:rPr>
          <w:rFonts w:hint="eastAsia"/>
        </w:rPr>
        <w:t>和</w:t>
      </w:r>
      <w:r>
        <w:rPr>
          <w:rFonts w:hint="eastAsia"/>
        </w:rPr>
        <w:t>MO</w:t>
      </w:r>
      <w:r>
        <w:rPr>
          <w:rFonts w:hint="eastAsia"/>
        </w:rPr>
        <w:t>。同样记录</w:t>
      </w:r>
      <w:r>
        <w:rPr>
          <w:rFonts w:hint="eastAsia"/>
        </w:rPr>
        <w:t>RSP</w:t>
      </w:r>
      <w:r>
        <w:rPr>
          <w:rFonts w:hint="eastAsia"/>
        </w:rPr>
        <w:t>细胞钙活动发现，</w:t>
      </w:r>
      <w:r>
        <w:rPr>
          <w:rFonts w:hint="eastAsia"/>
        </w:rPr>
        <w:t>RSP</w:t>
      </w:r>
      <w:r>
        <w:rPr>
          <w:rFonts w:hint="eastAsia"/>
        </w:rPr>
        <w:t>的确偏好响应视觉而非听觉线索。虽然听觉线索激活细胞数量少且响应弱，但这些细胞的活动仍能预测视觉线索任务的成功与失败，因此可以说</w:t>
      </w:r>
      <w:r>
        <w:rPr>
          <w:rFonts w:hint="eastAsia"/>
        </w:rPr>
        <w:t>RSP</w:t>
      </w:r>
      <w:r>
        <w:rPr>
          <w:rFonts w:hint="eastAsia"/>
        </w:rPr>
        <w:t>同样参与旧经验对新任务表现的提升作用。</w:t>
      </w:r>
    </w:p>
    <w:p w14:paraId="14EFDB9E" w14:textId="0FC552B2" w:rsidR="002B43A9" w:rsidRDefault="00F242BF" w:rsidP="00F242BF">
      <w:r>
        <w:rPr>
          <w:rFonts w:hint="eastAsia"/>
        </w:rPr>
        <w:t>作为佐证，本研究还额外建立了一个计算机模型，综合考虑多种经典学习机制和丘脑输入的影响，复现了连续学习过程中的起点优势、响应异质性和快速增长现象。这说明本文提出的神经机制逻辑合理，具有现实可行性。</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16" w:name="_Toc230782116"/>
      <w:r w:rsidRPr="002B43A9">
        <w:rPr>
          <w:rFonts w:hint="eastAsia"/>
        </w:rPr>
        <w:t>材料与方法</w:t>
      </w:r>
      <w:bookmarkEnd w:id="16"/>
    </w:p>
    <w:p w14:paraId="22CFA975" w14:textId="79D4F87B" w:rsidR="002B43A9" w:rsidRDefault="002B43A9" w:rsidP="002B43A9">
      <w:pPr>
        <w:pStyle w:val="2"/>
        <w:rPr>
          <w:rFonts w:hint="eastAsia"/>
        </w:rPr>
      </w:pPr>
      <w:bookmarkStart w:id="17" w:name="_Toc230782117"/>
      <w:r>
        <w:rPr>
          <w:rFonts w:hint="eastAsia"/>
        </w:rPr>
        <w:t>常用耗材术语表</w:t>
      </w:r>
      <w:bookmarkEnd w:id="17"/>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r w:rsidRPr="00375627">
        <w:t>Coolaber</w:t>
      </w:r>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℃。此药物用于抑制表达了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18" w:name="_Toc230790775"/>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18"/>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DE877"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颅窗表面清洁与局部操作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r w:rsidRPr="003F5D03">
              <w:t>Coolaber</w:t>
            </w:r>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、灌流、洗片和湿盒保存</w:t>
            </w:r>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MOp</w:t>
            </w:r>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r w:rsidRPr="003F5D03">
              <w:rPr>
                <w:rFonts w:hint="eastAsia"/>
              </w:rPr>
              <w:t>颅钉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固定头架并增强牙科树脂的机械锁定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r w:rsidRPr="003F5D03">
              <w:rPr>
                <w:rFonts w:hint="eastAsia"/>
              </w:rPr>
              <w:t>祥恩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术中止血与吸除骨窗周围渗血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圆玻片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封闭颅窗并建立长期成像窗口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r w:rsidRPr="003F5D03">
              <w:rPr>
                <w:rFonts w:hint="eastAsia"/>
              </w:rPr>
              <w:t>脉尚</w:t>
            </w:r>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封窗并固定头架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作为舔水奖励与物镜前水滴介质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Dumont/F.S.T</w:t>
            </w:r>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r w:rsidRPr="003F5D03">
              <w:rPr>
                <w:rFonts w:hint="eastAsia"/>
              </w:rPr>
              <w:t>中镜科仪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颅钻与钻头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颅窗开孔</w:t>
            </w:r>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拉针仪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第鑫</w:t>
            </w:r>
          </w:p>
        </w:tc>
        <w:tc>
          <w:tcPr>
            <w:tcW w:w="0" w:type="auto"/>
            <w:shd w:val="clear" w:color="auto" w:fill="auto"/>
          </w:tcPr>
          <w:p w14:paraId="4B19B14A" w14:textId="7EEAE20D" w:rsidR="003F5D03" w:rsidRPr="003F5D03" w:rsidRDefault="0041072C"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头部固定</w:t>
            </w:r>
            <w:r w:rsidR="003F5D03" w:rsidRPr="003F5D03">
              <w:rPr>
                <w:rFonts w:hint="eastAsia"/>
              </w:rPr>
              <w:t>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r w:rsidRPr="003F5D03">
              <w:rPr>
                <w:rFonts w:hint="eastAsia"/>
              </w:rPr>
              <w:t>云洞三维</w:t>
            </w:r>
          </w:p>
        </w:tc>
        <w:tc>
          <w:tcPr>
            <w:tcW w:w="0" w:type="auto"/>
            <w:shd w:val="clear" w:color="auto" w:fill="auto"/>
          </w:tcPr>
          <w:p w14:paraId="5CC252D3" w14:textId="55064F76" w:rsidR="003F5D03" w:rsidRPr="003F5D03" w:rsidRDefault="0041072C"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头部固定</w:t>
            </w:r>
            <w:r w:rsidR="003F5D03" w:rsidRPr="003F5D03">
              <w:rPr>
                <w:rFonts w:hint="eastAsia"/>
              </w:rPr>
              <w:t>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灌胃针</w:t>
            </w:r>
            <w:r w:rsidR="00375627" w:rsidRPr="00375627">
              <w:rPr>
                <w:rFonts w:hint="eastAsia"/>
              </w:rPr>
              <w:t>12</w:t>
            </w:r>
            <w:r w:rsidR="00375627" w:rsidRPr="00375627">
              <w:rPr>
                <w:rFonts w:hint="eastAsia"/>
              </w:rPr>
              <w:t>号</w:t>
            </w:r>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r w:rsidRPr="003F5D03">
              <w:t>servicebio</w:t>
            </w:r>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燚陇秉</w:t>
            </w:r>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双光子主机与双光子辅助机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r w:rsidRPr="003F5D03">
              <w:rPr>
                <w:rFonts w:hint="eastAsia"/>
              </w:rPr>
              <w:t>昱瑟</w:t>
            </w:r>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r w:rsidRPr="003F5D03">
              <w:t>risym</w:t>
            </w:r>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检测舔水接触信号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r w:rsidRPr="003F5D03">
              <w:t>RunesKee</w:t>
            </w:r>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r w:rsidRPr="003F5D03">
              <w:rPr>
                <w:rFonts w:hint="eastAsia"/>
              </w:rPr>
              <w:t>达运</w:t>
            </w:r>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cFos</w:t>
            </w:r>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他莫昔芬溶液（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r w:rsidRPr="003F5D03">
              <w:t>cFos-Cre</w:t>
            </w:r>
            <w:r w:rsidRPr="00375627">
              <w:rPr>
                <w:vertAlign w:val="superscript"/>
              </w:rPr>
              <w:t>ER</w:t>
            </w:r>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r w:rsidRPr="003F5D03">
              <w:t>MOp</w:t>
            </w:r>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r w:rsidRPr="003F5D03">
              <w:rPr>
                <w:rFonts w:hint="eastAsia"/>
              </w:rPr>
              <w:t>禾汽</w:t>
            </w:r>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灌流时固定小鼠体位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r w:rsidRPr="003F5D03">
              <w:rPr>
                <w:rFonts w:hint="eastAsia"/>
              </w:rPr>
              <w:t>京喜</w:t>
            </w:r>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灌流时固定小鼠体位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灌流系统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r w:rsidRPr="003F5D03">
              <w:rPr>
                <w:rFonts w:hint="eastAsia"/>
              </w:rPr>
              <w:t>徕卡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r w:rsidRPr="003F5D03">
              <w:t>ThermoFisher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湿盒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手动单道可调式移液器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OlyVIA</w:t>
            </w:r>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查看玻片扫描结果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r w:rsidRPr="003F5D03">
              <w:t>Coolaber</w:t>
            </w:r>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灌流、洗片和湿盒保存</w:t>
            </w:r>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组织灌流固定与取脑后固定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美仑生物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r w:rsidRPr="003F5D03">
              <w:rPr>
                <w:rFonts w:hint="eastAsia"/>
              </w:rPr>
              <w:t>染核</w:t>
            </w:r>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r w:rsidRPr="003F5D03">
              <w:t>servicebio</w:t>
            </w:r>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r w:rsidRPr="003F5D03">
              <w:rPr>
                <w:rFonts w:hint="eastAsia"/>
              </w:rPr>
              <w:t>思姿</w:t>
            </w:r>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19" w:name="_Toc230782118"/>
      <w:r>
        <w:rPr>
          <w:rFonts w:hint="eastAsia"/>
        </w:rPr>
        <w:t>实验动物</w:t>
      </w:r>
      <w:bookmarkEnd w:id="19"/>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周龄。其中野生型由上海吉辉供应，</w:t>
      </w:r>
      <w:r>
        <w:rPr>
          <w:rFonts w:hint="eastAsia"/>
        </w:rPr>
        <w:t>cFos</w:t>
      </w:r>
      <w:r>
        <w:rPr>
          <w:rFonts w:hint="eastAsia"/>
        </w:rPr>
        <w:t>等特殊品系来自友好实验室赠予。</w:t>
      </w:r>
    </w:p>
    <w:p w14:paraId="4F053F9F" w14:textId="083D5239" w:rsidR="002B43A9" w:rsidRDefault="002B43A9" w:rsidP="002B43A9">
      <w:pPr>
        <w:pStyle w:val="2"/>
        <w:rPr>
          <w:rFonts w:hint="eastAsia"/>
        </w:rPr>
      </w:pPr>
      <w:bookmarkStart w:id="20" w:name="_Toc230782119"/>
      <w:r>
        <w:rPr>
          <w:rFonts w:hint="eastAsia"/>
        </w:rPr>
        <w:t>基本钙成像颅窗手术</w:t>
      </w:r>
      <w:bookmarkEnd w:id="20"/>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㎜不锈钢手术剪刀。颅钻</w:t>
      </w:r>
      <w:r>
        <w:rPr>
          <w:rFonts w:hint="eastAsia"/>
        </w:rPr>
        <w:t>&amp;</w:t>
      </w:r>
      <w:r>
        <w:rPr>
          <w:rFonts w:hint="eastAsia"/>
        </w:rPr>
        <w:t>钻头（瑞沃德）。</w:t>
      </w:r>
    </w:p>
    <w:p w14:paraId="64EB0D24" w14:textId="2EF1F7B1" w:rsidR="003A3060" w:rsidRPr="003A3060" w:rsidRDefault="003A3060" w:rsidP="003A3060">
      <w:r w:rsidRPr="003A3060">
        <w:t>合作者在颅窗手术中做出主要贡献。</w:t>
      </w:r>
    </w:p>
    <w:p w14:paraId="2FAFB8AD" w14:textId="644B0BB6" w:rsidR="002B43A9" w:rsidRDefault="002B43A9" w:rsidP="002B43A9">
      <w:pPr>
        <w:pStyle w:val="3"/>
      </w:pPr>
      <w:bookmarkStart w:id="21" w:name="_Toc230782120"/>
      <w:r>
        <w:rPr>
          <w:rFonts w:hint="eastAsia"/>
        </w:rPr>
        <w:t>预备耗材</w:t>
      </w:r>
      <w:bookmarkEnd w:id="21"/>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）。吸收性明胶海绵（祥恩）。无水乙醇丨</w:t>
      </w:r>
      <w:r>
        <w:rPr>
          <w:rFonts w:hint="eastAsia"/>
        </w:rPr>
        <w:t>Ethanol absolute</w:t>
      </w:r>
      <w:r>
        <w:rPr>
          <w:rFonts w:hint="eastAsia"/>
        </w:rPr>
        <w:t>丨</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w:t>
      </w:r>
    </w:p>
    <w:p w14:paraId="6B027478" w14:textId="77777777" w:rsidR="002B43A9" w:rsidRDefault="002B43A9" w:rsidP="002B43A9">
      <w:r>
        <w:rPr>
          <w:rFonts w:hint="eastAsia"/>
        </w:rPr>
        <w:t>毛细玻璃管使用瑞沃德拉针仪拉成尖细玻璃针用于注射病毒。吸收性明胶海绵剪成</w:t>
      </w:r>
      <w:r>
        <w:rPr>
          <w:rFonts w:hint="eastAsia"/>
        </w:rPr>
        <w:t>1~3</w:t>
      </w:r>
      <w:r>
        <w:rPr>
          <w:rFonts w:hint="eastAsia"/>
        </w:rPr>
        <w:t>㎜见方小块泡在</w:t>
      </w:r>
      <w:r>
        <w:rPr>
          <w:rFonts w:hint="eastAsia"/>
        </w:rPr>
        <w:t>D-PBS</w:t>
      </w:r>
      <w:r>
        <w:rPr>
          <w:rFonts w:hint="eastAsia"/>
        </w:rPr>
        <w:t>溶液中。圆玻片泡在无水乙醇中。</w:t>
      </w:r>
    </w:p>
    <w:p w14:paraId="6D907A41" w14:textId="47CFA1B3" w:rsidR="002B43A9" w:rsidRDefault="002B43A9" w:rsidP="00F00E10">
      <w:pPr>
        <w:pStyle w:val="3"/>
      </w:pPr>
      <w:bookmarkStart w:id="22" w:name="_Toc230782121"/>
      <w:r>
        <w:rPr>
          <w:rFonts w:hint="eastAsia"/>
        </w:rPr>
        <w:t>手术步骤</w:t>
      </w:r>
      <w:bookmarkEnd w:id="22"/>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19"/>
                    <a:stretch>
                      <a:fillRect/>
                    </a:stretch>
                  </pic:blipFill>
                  <pic:spPr>
                    <a:xfrm>
                      <a:off x="0" y="0"/>
                      <a:ext cx="5274310" cy="2871470"/>
                    </a:xfrm>
                    <a:prstGeom prst="rect">
                      <a:avLst/>
                    </a:prstGeom>
                  </pic:spPr>
                </pic:pic>
              </a:graphicData>
            </a:graphic>
          </wp:inline>
        </w:drawing>
      </w:r>
    </w:p>
    <w:p w14:paraId="527E123D" w14:textId="66786790" w:rsidR="003F5D03" w:rsidRDefault="00780B30" w:rsidP="003F5D03">
      <w:pPr>
        <w:pStyle w:val="afffa"/>
      </w:pPr>
      <w:bookmarkStart w:id="23" w:name="_Toc23079074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w:t>
      </w:r>
      <w:r>
        <w:rPr>
          <w:rFonts w:hint="eastAsia"/>
        </w:rPr>
        <w:t>颅窗</w:t>
      </w:r>
      <w:bookmarkEnd w:id="23"/>
    </w:p>
    <w:p w14:paraId="4C00C534" w14:textId="4DCB702E"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Cranial window</w:t>
      </w:r>
    </w:p>
    <w:p w14:paraId="35989D03" w14:textId="5EBC216F" w:rsidR="00780B30" w:rsidRPr="00780B30" w:rsidRDefault="00780B30" w:rsidP="00780B30">
      <w:pPr>
        <w:pStyle w:val="afff2"/>
        <w:ind w:left="480"/>
      </w:pPr>
      <w:r>
        <w:rPr>
          <w:rFonts w:hint="eastAsia"/>
        </w:rPr>
        <w:t>向</w:t>
      </w:r>
      <w:r>
        <w:rPr>
          <w:rFonts w:hint="eastAsia"/>
        </w:rPr>
        <w:t>MOp</w:t>
      </w:r>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53" w:tooltip="Komiyama, 2010 #9" w:history="1">
        <w:r w:rsidR="004522FD">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r w:rsidRPr="00375627">
        <w:rPr>
          <w:rFonts w:hint="eastAsia"/>
        </w:rPr>
        <w:t>若固定后出现呼吸困难，则调整耳杆、咬板与趴床的相对位置，直至呼吸恢复平稳。麻醉过程中每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头侧至两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调平。调平主要调节绕</w:t>
      </w:r>
      <w:r>
        <w:rPr>
          <w:rFonts w:hint="eastAsia"/>
        </w:rPr>
        <w:t xml:space="preserve"> ZXY 3 </w:t>
      </w:r>
      <w:r>
        <w:rPr>
          <w:rFonts w:hint="eastAsia"/>
        </w:rPr>
        <w:t>个轴的旋转，一般允许有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r>
        <w:rPr>
          <w:rFonts w:hint="eastAsia"/>
        </w:rPr>
        <w:t>MOp(Y=1.113,X=1.496)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r>
        <w:rPr>
          <w:rFonts w:hint="eastAsia"/>
        </w:rPr>
        <w:t>MOp(Y=1.113,X=1.496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骨下脑表面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整个钻的过程中都应当尽可能做到恰好钻通一条细细的裂缝而不伤及脑。可以用镊子轻轻按压轨迹内部，确认弧内外是否已经断开。及时吹散骨灰，用海绵洗去出血，保证视野清晰，以免颅骨已钻通而不自知。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r>
        <w:rPr>
          <w:rFonts w:hint="eastAsia"/>
        </w:rPr>
        <w:t>最后钻有骨内大血管的部分。开钻之前，窗周围围一圈海绵，时刻准备扑上去止血。不同于其它部位，此处必须快准狠，宁可令骨下脑组织受到一些伤害，也要一口气将其迅速钻通。钻的过程中此处会快速大量出血，一旦拖延过久会使小鼠失血过多而死。钻之前必须记牢要钻开的轨迹，因为大量出血会遮挡视线，且没有时间给你止血（止也止不住），一旦开钻就要做好一路盲钻到底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一旦全部钻通，整个圆形骨片会明显呈现游离状态，用镊子迅速拔下骨片（有些部位可能没有完全分离，需要镊子抓稳稍用力拔断），然后再敷上大量海绵按压止血。此处止血比较困难，一般需按压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偶尔也可能遇到更换多次仍血流不止的情况，则可以将海绵撕成尽可能小的块，精准地堵住出血点，不再取下，一并压入窗内。小块海绵一般不会严重影响清晰度。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根颅钉水平嵌入侧面颅骨中。这</w:t>
      </w:r>
      <w:r>
        <w:rPr>
          <w:rFonts w:hint="eastAsia"/>
        </w:rPr>
        <w:t>2</w:t>
      </w:r>
      <w:r>
        <w:rPr>
          <w:rFonts w:hint="eastAsia"/>
        </w:rPr>
        <w:t>颗横向颅钉将为后期牙科水泥的固定提供强大的物理锁定能力。</w:t>
      </w:r>
    </w:p>
    <w:p w14:paraId="1EF9C70F" w14:textId="727F4E3A" w:rsidR="002B43A9" w:rsidRDefault="002B43A9" w:rsidP="002B43A9">
      <w:r>
        <w:rPr>
          <w:rFonts w:hint="eastAsia"/>
        </w:rPr>
        <w:t>颅钉必须在封窗后插入，否则颅压过大会造成小鼠容易死亡。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根颅钉周围的出血，或用滤纸片吸干未凝血，暴露清洁的颅骨。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4B3A2BB3" w14:textId="5A7F6BDD" w:rsidR="002B43A9" w:rsidRDefault="002B43A9" w:rsidP="002B43A9">
      <w:r>
        <w:rPr>
          <w:rFonts w:hint="eastAsia"/>
        </w:rPr>
        <w:t>关闭麻醉，释放鼠</w:t>
      </w:r>
      <w:r w:rsidR="0041072C">
        <w:rPr>
          <w:rFonts w:hint="eastAsia"/>
        </w:rPr>
        <w:t>头部固定</w:t>
      </w:r>
      <w:r>
        <w:rPr>
          <w:rFonts w:hint="eastAsia"/>
        </w:rPr>
        <w:t>装置（主要是耳杆和呼吸罩）。如果时间充裕，可以静置小鼠，待其自然苏醒再放回鼠笼，使得水泥有充分的凝固时间。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24" w:name="_Toc230782122"/>
      <w:r>
        <w:rPr>
          <w:rFonts w:hint="eastAsia"/>
        </w:rPr>
        <w:t>基本钙成像行为实验</w:t>
      </w:r>
      <w:bookmarkEnd w:id="24"/>
    </w:p>
    <w:p w14:paraId="4B0A6EDB" w14:textId="1C6389AF"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Pr>
          <w:rFonts w:hint="eastAsia"/>
        </w:rPr>
        <w:t>㎜直头（</w:t>
      </w:r>
      <w:r>
        <w:rPr>
          <w:rFonts w:hint="eastAsia"/>
        </w:rPr>
        <w:t>servicebio</w:t>
      </w:r>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r>
        <w:rPr>
          <w:rFonts w:hint="eastAsia"/>
        </w:rPr>
        <w:t>risym</w:t>
      </w:r>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r>
        <w:rPr>
          <w:rFonts w:hint="eastAsia"/>
        </w:rPr>
        <w:t>RunesKee</w:t>
      </w:r>
      <w:r>
        <w:rPr>
          <w:rFonts w:hint="eastAsia"/>
        </w:rPr>
        <w:t>）。</w:t>
      </w:r>
    </w:p>
    <w:p w14:paraId="73368652" w14:textId="712D6193" w:rsidR="00AB68CC" w:rsidRDefault="00AB68CC" w:rsidP="00AB68CC">
      <w:r>
        <w:rPr>
          <w:rFonts w:hint="eastAsia"/>
        </w:rPr>
        <w:t>预备耗材：三折擦手纸（清风）。沪试牌</w:t>
      </w:r>
      <w:r>
        <w:rPr>
          <w:rFonts w:hint="eastAsia"/>
        </w:rPr>
        <w:t>75%</w:t>
      </w:r>
      <w:r>
        <w:rPr>
          <w:rFonts w:hint="eastAsia"/>
        </w:rPr>
        <w:t>乙醇消毒液丨</w:t>
      </w:r>
      <w:r>
        <w:rPr>
          <w:rFonts w:hint="eastAsia"/>
        </w:rPr>
        <w:t>Ethanol 75%</w:t>
      </w:r>
      <w:r>
        <w:rPr>
          <w:rFonts w:hint="eastAsia"/>
        </w:rPr>
        <w:t>丨</w:t>
      </w:r>
      <w:r>
        <w:rPr>
          <w:rFonts w:hint="eastAsia"/>
        </w:rPr>
        <w:t>64-17-5</w:t>
      </w:r>
      <w:r>
        <w:rPr>
          <w:rFonts w:hint="eastAsia"/>
        </w:rPr>
        <w:t>（国药</w:t>
      </w:r>
      <w:r>
        <w:rPr>
          <w:rFonts w:hint="eastAsia"/>
        </w:rPr>
        <w:t>/</w:t>
      </w:r>
      <w:r>
        <w:rPr>
          <w:rFonts w:hint="eastAsia"/>
        </w:rPr>
        <w:t>沪试）。签膏套装。纯净水。</w:t>
      </w:r>
    </w:p>
    <w:p w14:paraId="08F19AB6" w14:textId="0D1C2317" w:rsidR="003A3060" w:rsidRPr="003A3060" w:rsidRDefault="003A3060" w:rsidP="003A3060">
      <w:r>
        <w:rPr>
          <w:rFonts w:hint="eastAsia"/>
        </w:rPr>
        <w:t>合作者</w:t>
      </w:r>
      <w:r w:rsidRPr="003A3060">
        <w:t>参与了部分行为训练与双光子成像数据采集</w:t>
      </w:r>
      <w:r>
        <w:rPr>
          <w:rFonts w:hint="eastAsia"/>
        </w:rPr>
        <w:t>工作</w:t>
      </w:r>
      <w:r w:rsidRPr="003A3060">
        <w:t>。</w:t>
      </w:r>
    </w:p>
    <w:p w14:paraId="0DCBEF27" w14:textId="3FCCDD71" w:rsidR="00AB68CC" w:rsidRDefault="00AB68CC" w:rsidP="00AB68CC">
      <w:pPr>
        <w:pStyle w:val="3"/>
      </w:pPr>
      <w:bookmarkStart w:id="25" w:name="_Toc230782123"/>
      <w:r>
        <w:rPr>
          <w:rFonts w:hint="eastAsia"/>
        </w:rPr>
        <w:t>设备部署</w:t>
      </w:r>
      <w:bookmarkEnd w:id="25"/>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0"/>
                    <a:stretch>
                      <a:fillRect/>
                    </a:stretch>
                  </pic:blipFill>
                  <pic:spPr>
                    <a:xfrm>
                      <a:off x="0" y="0"/>
                      <a:ext cx="5274310" cy="2250440"/>
                    </a:xfrm>
                    <a:prstGeom prst="rect">
                      <a:avLst/>
                    </a:prstGeom>
                  </pic:spPr>
                </pic:pic>
              </a:graphicData>
            </a:graphic>
          </wp:inline>
        </w:drawing>
      </w:r>
    </w:p>
    <w:p w14:paraId="13DDA9A5" w14:textId="19B701CE" w:rsidR="003F5D03" w:rsidRDefault="00780B30" w:rsidP="003F5D03">
      <w:pPr>
        <w:pStyle w:val="afffa"/>
      </w:pPr>
      <w:bookmarkStart w:id="26" w:name="_Toc23079074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r>
        <w:rPr>
          <w:rFonts w:hint="eastAsia"/>
        </w:rPr>
        <w:t xml:space="preserve">  </w:t>
      </w:r>
      <w:r>
        <w:rPr>
          <w:rFonts w:hint="eastAsia"/>
        </w:rPr>
        <w:t>行为实验同时记录钙信号</w:t>
      </w:r>
      <w:bookmarkEnd w:id="26"/>
    </w:p>
    <w:p w14:paraId="45066385" w14:textId="453B7132"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控制下，水泵一滴水约</w:t>
      </w:r>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r>
        <w:rPr>
          <w:rFonts w:hint="eastAsia"/>
        </w:rPr>
        <w:t>Development_Client</w:t>
      </w:r>
      <w:r>
        <w:rPr>
          <w:rFonts w:hint="eastAsia"/>
        </w:rPr>
        <w:t>上传</w:t>
      </w:r>
      <w:r>
        <w:rPr>
          <w:rFonts w:hint="eastAsia"/>
        </w:rPr>
        <w:t>Arduino</w:t>
      </w:r>
      <w:r>
        <w:rPr>
          <w:rFonts w:hint="eastAsia"/>
        </w:rPr>
        <w:t>程序，在</w:t>
      </w:r>
      <w:r>
        <w:rPr>
          <w:rFonts w:hint="eastAsia"/>
        </w:rPr>
        <w:t>SelfCheck_Client</w:t>
      </w:r>
      <w:r>
        <w:rPr>
          <w:rFonts w:hint="eastAsia"/>
        </w:rPr>
        <w:t>中测试光、声、水泵、电容传感器，是否工作正常。一切正常后，在</w:t>
      </w:r>
      <w:r>
        <w:rPr>
          <w:rFonts w:hint="eastAsia"/>
        </w:rPr>
        <w:t>Experiment_Client</w:t>
      </w:r>
      <w:r>
        <w:rPr>
          <w:rFonts w:hint="eastAsia"/>
        </w:rPr>
        <w:t>中输入当天要进行的</w:t>
      </w:r>
      <w:r w:rsidR="00375627" w:rsidRPr="00375627">
        <w:rPr>
          <w:rFonts w:hint="eastAsia"/>
        </w:rPr>
        <w:t>训练单元</w:t>
      </w:r>
      <w:r>
        <w:rPr>
          <w:rFonts w:hint="eastAsia"/>
        </w:rPr>
        <w:t>设计和鼠号。</w:t>
      </w:r>
    </w:p>
    <w:p w14:paraId="04B8A183" w14:textId="660CBF5C" w:rsidR="00AB68CC" w:rsidRDefault="00AB68CC" w:rsidP="00AB68CC">
      <w:r>
        <w:rPr>
          <w:rFonts w:hint="eastAsia"/>
        </w:rPr>
        <w:t>在双光子主机上，打开</w:t>
      </w:r>
      <w:r>
        <w:t xml:space="preserve"> Olympus FluoView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3A18D66A" w14:textId="7E298836" w:rsidR="00AB68CC" w:rsidRDefault="00A75944" w:rsidP="00AB68CC">
      <w:pPr>
        <w:pStyle w:val="3"/>
      </w:pPr>
      <w:bookmarkStart w:id="27" w:name="_Toc230782124"/>
      <w:r>
        <w:rPr>
          <w:rFonts w:hint="eastAsia"/>
        </w:rPr>
        <w:t>训练单元</w:t>
      </w:r>
      <w:r w:rsidR="00AB68CC">
        <w:rPr>
          <w:rFonts w:hint="eastAsia"/>
        </w:rPr>
        <w:t>程设计</w:t>
      </w:r>
      <w:bookmarkEnd w:id="27"/>
    </w:p>
    <w:p w14:paraId="62927A36" w14:textId="33A0B2CF"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2" w:tooltip="Wylie, 1917 #201" w:history="1">
        <w:r w:rsidR="004522FD">
          <w:rPr>
            <w:rFonts w:hint="eastAsia"/>
            <w:noProof/>
          </w:rPr>
          <w:t>Wylie, 1917</w:t>
        </w:r>
      </w:hyperlink>
      <w:r w:rsidR="003B6554">
        <w:rPr>
          <w:rFonts w:hint="eastAsia"/>
          <w:noProof/>
        </w:rPr>
        <w:t>)</w:t>
      </w:r>
      <w:r w:rsidR="003B6554">
        <w:fldChar w:fldCharType="end"/>
      </w:r>
      <w:r>
        <w:rPr>
          <w:rFonts w:hint="eastAsia"/>
        </w:rPr>
        <w:t>启发，设计声</w:t>
      </w:r>
      <w:r>
        <w:rPr>
          <w:rFonts w:hint="eastAsia"/>
        </w:rPr>
        <w:t>/</w:t>
      </w:r>
      <w:r>
        <w:rPr>
          <w:rFonts w:hint="eastAsia"/>
        </w:rPr>
        <w:t>光提示的舔水任务，并在初始任务学会后将声</w:t>
      </w:r>
      <w:r>
        <w:rPr>
          <w:rFonts w:hint="eastAsia"/>
        </w:rPr>
        <w:t>/</w:t>
      </w:r>
      <w:r>
        <w:rPr>
          <w:rFonts w:hint="eastAsia"/>
        </w:rPr>
        <w:t>光组的提示交换，而给水不变，实现迁移学习的声转光</w:t>
      </w:r>
      <w:r>
        <w:rPr>
          <w:rFonts w:hint="eastAsia"/>
        </w:rPr>
        <w:t>/</w:t>
      </w:r>
      <w:r>
        <w:rPr>
          <w:rFonts w:hint="eastAsia"/>
        </w:rPr>
        <w:t>光转声两种范式互为对照。以下以声转光范式为例：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首先训练基本舔水动作，不拍钙信号。用通用行为实验控制软件的</w:t>
      </w:r>
      <w:r>
        <w:rPr>
          <w:rFonts w:hint="eastAsia"/>
        </w:rPr>
        <w:t>SelfCheck_Client</w:t>
      </w:r>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内不舔，就将灌胃针捅进小鼠嘴里。</w:t>
      </w:r>
    </w:p>
    <w:p w14:paraId="1475E4DE" w14:textId="77777777" w:rsidR="00AB68CC" w:rsidRDefault="00AB68CC" w:rsidP="00AB68CC">
      <w:pPr>
        <w:pStyle w:val="ab"/>
        <w:numPr>
          <w:ilvl w:val="0"/>
          <w:numId w:val="14"/>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r>
        <w:rPr>
          <w:rFonts w:hint="eastAsia"/>
        </w:rPr>
        <w:t>内舔水，认定为基本舔水动作已学会。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4A0093CE" w:rsidR="00AB68CC" w:rsidRDefault="00957BE0" w:rsidP="00AB68CC">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参照图，以便后续每次拍摄和它配准。初始学习分</w:t>
      </w:r>
      <w:r w:rsidRPr="00957BE0">
        <w:rPr>
          <w:rFonts w:hint="eastAsia"/>
        </w:rPr>
        <w:t>30</w:t>
      </w:r>
      <w:r w:rsidRPr="00957BE0">
        <w:rPr>
          <w:rFonts w:hint="eastAsia"/>
        </w:rPr>
        <w:t>个重复试次，全程</w:t>
      </w:r>
      <w:r w:rsidRPr="00957BE0">
        <w:rPr>
          <w:rFonts w:hint="eastAsia"/>
        </w:rPr>
        <w:t>Resonant</w:t>
      </w:r>
      <w:r w:rsidRPr="00957BE0">
        <w:rPr>
          <w:rFonts w:hint="eastAsia"/>
        </w:rPr>
        <w:t>拍摄。每个试次的步骤是</w:t>
      </w:r>
      <w:r w:rsidR="00AB68CC">
        <w:rPr>
          <w:rFonts w:hint="eastAsia"/>
        </w:rPr>
        <w:t>：</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22C659DF" w14:textId="10831709" w:rsidR="00AB68CC" w:rsidRDefault="00957BE0" w:rsidP="00025FD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的监控窗口，在窗口内有任何舔水动作，即将本试次记为命中。无论是否命中，本步骤都只有</w:t>
      </w:r>
      <w:r w:rsidRPr="00957BE0">
        <w:t>1s</w:t>
      </w:r>
      <w:r w:rsidRPr="00957BE0">
        <w:rPr>
          <w:rFonts w:hint="eastAsia"/>
        </w:rPr>
        <w:t>监控窗口的时长即结束</w:t>
      </w:r>
      <w:r w:rsidR="00AB68CC">
        <w:rPr>
          <w:rFonts w:hint="eastAsia"/>
        </w:rPr>
        <w:t>。</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1">
                      <a:extLst>
                        <a:ext uri="{96DAC541-7B7A-43D3-8B79-37D633B846F1}">
                          <asvg:svgBlip xmlns:asvg="http://schemas.microsoft.com/office/drawing/2016/SVG/main" r:embed="rId22"/>
                        </a:ext>
                      </a:extLst>
                    </a:blip>
                    <a:stretch>
                      <a:fillRect/>
                    </a:stretch>
                  </pic:blipFill>
                  <pic:spPr>
                    <a:xfrm>
                      <a:off x="0" y="0"/>
                      <a:ext cx="2009775" cy="1371600"/>
                    </a:xfrm>
                    <a:prstGeom prst="rect">
                      <a:avLst/>
                    </a:prstGeom>
                  </pic:spPr>
                </pic:pic>
              </a:graphicData>
            </a:graphic>
          </wp:inline>
        </w:drawing>
      </w:r>
    </w:p>
    <w:p w14:paraId="6D415448" w14:textId="4CD2C89A" w:rsidR="003F5D03" w:rsidRDefault="00134F87" w:rsidP="003F5D03">
      <w:pPr>
        <w:pStyle w:val="afffa"/>
      </w:pPr>
      <w:bookmarkStart w:id="28" w:name="_Toc23079074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r>
        <w:rPr>
          <w:rFonts w:hint="eastAsia"/>
        </w:rPr>
        <w:t xml:space="preserve">  </w:t>
      </w:r>
      <w:r w:rsidR="00A75944">
        <w:rPr>
          <w:rFonts w:hint="eastAsia"/>
        </w:rPr>
        <w:t>训练单元</w:t>
      </w:r>
      <w:r>
        <w:rPr>
          <w:rFonts w:hint="eastAsia"/>
        </w:rPr>
        <w:t>程</w:t>
      </w:r>
      <w:bookmarkEnd w:id="28"/>
    </w:p>
    <w:p w14:paraId="64895B87" w14:textId="61F5BE2B" w:rsidR="00134F87" w:rsidRPr="00134F87" w:rsidRDefault="00D15C98"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sidR="00CC6766">
        <w:rPr>
          <w:rFonts w:hint="eastAsia"/>
        </w:rPr>
        <w:t xml:space="preserve"> </w:t>
      </w:r>
      <w:r w:rsidR="00CC6766" w:rsidRPr="00CC6766">
        <w:t>Training schedule</w:t>
      </w:r>
    </w:p>
    <w:p w14:paraId="71206DA9" w14:textId="4A068663" w:rsidR="004A6D51" w:rsidRDefault="00957BE0" w:rsidP="004A6D51">
      <w:r w:rsidRPr="00957BE0">
        <w:rPr>
          <w:rFonts w:hint="eastAsia"/>
        </w:rPr>
        <w:t>当有初始学习训练单元达到</w:t>
      </w:r>
      <w:r w:rsidRPr="00957BE0">
        <w:rPr>
          <w:rFonts w:hint="eastAsia"/>
        </w:rPr>
        <w:t>100%</w:t>
      </w:r>
      <w:r w:rsidRPr="00957BE0">
        <w:rPr>
          <w:rFonts w:hint="eastAsia"/>
        </w:rPr>
        <w:t>命中后，初始学习阶段结束。</w:t>
      </w:r>
      <w:r w:rsidRPr="00957BE0">
        <w:rPr>
          <w:rFonts w:hint="eastAsia"/>
        </w:rPr>
        <w:t>12h</w:t>
      </w:r>
      <w:r w:rsidRPr="00957BE0">
        <w:rPr>
          <w:rFonts w:hint="eastAsia"/>
        </w:rPr>
        <w:t>后，进入迁移学习阶段。迁移学习只是将初始学习中蜂鸣器提供的听觉线索换成蓝光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Pr="00957BE0">
        <w:rPr>
          <w:rFonts w:hint="eastAsia"/>
        </w:rPr>
        <w:t>命中后，该鼠的所有实验结束</w:t>
      </w:r>
      <w:r w:rsidR="004A6D51">
        <w:rPr>
          <w:rFonts w:hint="eastAsia"/>
        </w:rPr>
        <w:t>。</w:t>
      </w:r>
    </w:p>
    <w:p w14:paraId="3D39A7F3" w14:textId="5CB99ADB" w:rsidR="004A6D51" w:rsidRDefault="00957BE0" w:rsidP="004A6D51">
      <w:r w:rsidRPr="00957BE0">
        <w:rPr>
          <w:rFonts w:hint="eastAsia"/>
        </w:rPr>
        <w:t>与此相反的迁移范式中，在初始学习中以蓝光</w:t>
      </w:r>
      <w:r w:rsidRPr="00957BE0">
        <w:rPr>
          <w:rFonts w:hint="eastAsia"/>
        </w:rPr>
        <w:t>LED</w:t>
      </w:r>
      <w:r w:rsidRPr="00957BE0">
        <w:rPr>
          <w:rFonts w:hint="eastAsia"/>
        </w:rPr>
        <w:t>作为视觉线索刺激，而在迁移学习中使用蜂鸣器发声</w:t>
      </w:r>
      <w:r w:rsidR="004A6D51">
        <w:rPr>
          <w:rFonts w:hint="eastAsia"/>
        </w:rPr>
        <w:t>。</w:t>
      </w:r>
    </w:p>
    <w:p w14:paraId="32CE5392" w14:textId="2CD5649A"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辅助机发送实时实验日志，包括每个试次的时间、线索呈现时间、给水时间、舔水时间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29" w:name="_Toc230782125"/>
      <w:r>
        <w:rPr>
          <w:rFonts w:hint="eastAsia"/>
        </w:rPr>
        <w:t>视频配准和测量</w:t>
      </w:r>
      <w:bookmarkEnd w:id="29"/>
    </w:p>
    <w:p w14:paraId="3367425D" w14:textId="297FF82B" w:rsidR="00025FD0" w:rsidRDefault="004A6D51" w:rsidP="00025FD0">
      <w:r w:rsidRPr="004A6D51">
        <w:rPr>
          <w:rFonts w:hint="eastAsia"/>
        </w:rPr>
        <w:t>单次拍摄会话过程中难以避免地会有抖动。为了将拍摄全程所有时点的细胞位置在单次</w:t>
      </w:r>
      <w:r w:rsidR="00EC4DAE">
        <w:rPr>
          <w:rFonts w:hint="eastAsia"/>
        </w:rPr>
        <w:t>训练单元</w:t>
      </w:r>
      <w:r w:rsidRPr="004A6D51">
        <w:rPr>
          <w:rFonts w:hint="eastAsia"/>
        </w:rPr>
        <w:t>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w:t>
      </w:r>
      <w:r w:rsidR="00EC4DAE">
        <w:rPr>
          <w:rFonts w:hint="eastAsia"/>
        </w:rPr>
        <w:t>训练单元</w:t>
      </w:r>
      <w:r w:rsidRPr="004A6D51">
        <w:rPr>
          <w:rFonts w:hint="eastAsia"/>
        </w:rPr>
        <w:t>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将块内每一帧都应用各自的块内偏移量以后，再把配准后的块内所有帧平均起来，作为本块的代表帧。</w:t>
      </w:r>
    </w:p>
    <w:p w14:paraId="2D40ED49" w14:textId="1F75D648" w:rsidR="00025FD0" w:rsidRDefault="00025FD0" w:rsidP="00025FD0">
      <w:pPr>
        <w:pStyle w:val="a"/>
        <w:numPr>
          <w:ilvl w:val="0"/>
          <w:numId w:val="19"/>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23F80CB" w:rsidR="00025FD0" w:rsidRDefault="004A6D51" w:rsidP="00025FD0">
      <w:r w:rsidRPr="004A6D51">
        <w:rPr>
          <w:rFonts w:hint="eastAsia"/>
        </w:rPr>
        <w:t>在文件内配准中，只考虑平移偏移，不考虑旋转、缩放、剪切、投影或任何其它非刚性非全局扭曲。这些扭曲有可能存在，但在单次拍摄会话约</w:t>
      </w:r>
      <w:r w:rsidRPr="004A6D51">
        <w:rPr>
          <w:rFonts w:hint="eastAsia"/>
        </w:rPr>
        <w:t>30min</w:t>
      </w:r>
      <w:r w:rsidRPr="004A6D51">
        <w:rPr>
          <w:rFonts w:hint="eastAsia"/>
        </w:rPr>
        <w:t>的时间窗口内通常没有显著影响。但是，要将不同</w:t>
      </w:r>
      <w:r w:rsidR="00EC4DAE">
        <w:rPr>
          <w:rFonts w:hint="eastAsia"/>
        </w:rPr>
        <w:t>训练单元</w:t>
      </w:r>
      <w:r w:rsidRPr="004A6D51">
        <w:rPr>
          <w:rFonts w:hint="eastAsia"/>
        </w:rPr>
        <w:t>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30" w:name="_Toc230782126"/>
      <w:r>
        <w:rPr>
          <w:rFonts w:hint="eastAsia"/>
        </w:rPr>
        <w:t>操纵实验</w:t>
      </w:r>
      <w:bookmarkEnd w:id="30"/>
    </w:p>
    <w:p w14:paraId="50BEF1A4" w14:textId="0B7AEBD2" w:rsidR="003A3060" w:rsidRPr="003A3060" w:rsidRDefault="003A3060" w:rsidP="003A3060">
      <w:r w:rsidRPr="003A3060">
        <w:rPr>
          <w:rFonts w:hint="eastAsia"/>
        </w:rPr>
        <w:t>操纵实验的手术部分由合作者做出主要贡献。</w:t>
      </w:r>
    </w:p>
    <w:p w14:paraId="19B20444" w14:textId="58C61D4B" w:rsidR="00025FD0" w:rsidRDefault="00025FD0" w:rsidP="00025FD0">
      <w:pPr>
        <w:pStyle w:val="3"/>
      </w:pPr>
      <w:bookmarkStart w:id="31" w:name="_Toc230782127"/>
      <w:r>
        <w:rPr>
          <w:rFonts w:hint="eastAsia"/>
        </w:rPr>
        <w:t>cFos</w:t>
      </w:r>
      <w:r>
        <w:rPr>
          <w:rFonts w:hint="eastAsia"/>
        </w:rPr>
        <w:t>标记抑制</w:t>
      </w:r>
      <w:bookmarkEnd w:id="31"/>
    </w:p>
    <w:p w14:paraId="5D5A61B2" w14:textId="2A135951" w:rsidR="00025FD0" w:rsidRDefault="00025FD0" w:rsidP="00025FD0">
      <w:r>
        <w:rPr>
          <w:rFonts w:hint="eastAsia"/>
        </w:rPr>
        <w:t>预备耗材：</w:t>
      </w:r>
      <w:r>
        <w:t>pAAV2/9-hSyn-DIO-hM4D(Gi)-mCherry-WPRE</w:t>
      </w:r>
      <w:r>
        <w:rPr>
          <w:rFonts w:hint="eastAsia"/>
        </w:rPr>
        <w:t>病毒（和元生物）。他莫昔芬溶液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r>
        <w:t>Beyotime</w:t>
      </w:r>
      <w:r>
        <w:rPr>
          <w:rFonts w:hint="eastAsia"/>
        </w:rPr>
        <w:t>）。</w:t>
      </w:r>
      <w:r>
        <w:t>CNO</w:t>
      </w:r>
      <w:r>
        <w:rPr>
          <w:rFonts w:hint="eastAsia"/>
        </w:rPr>
        <w:t>。</w:t>
      </w:r>
    </w:p>
    <w:p w14:paraId="7E058CEC" w14:textId="6870A5D3" w:rsidR="00025FD0" w:rsidRDefault="00025FD0" w:rsidP="00025FD0">
      <w:r>
        <w:t>cFos−Cre</w:t>
      </w:r>
      <w:r w:rsidRPr="00025FD0">
        <w:rPr>
          <w:vertAlign w:val="superscript"/>
        </w:rPr>
        <w:t>ER</w:t>
      </w:r>
      <w:r>
        <w:rPr>
          <w:rFonts w:hint="eastAsia"/>
        </w:rPr>
        <w:t>品系小鼠，可以将注射他莫昔芬溶液</w:t>
      </w:r>
      <w:r>
        <w:rPr>
          <w:rFonts w:hint="eastAsia"/>
        </w:rPr>
        <w:t>24h</w:t>
      </w:r>
      <w:r>
        <w:rPr>
          <w:rFonts w:hint="eastAsia"/>
        </w:rPr>
        <w:t>后时间窗内活跃的神经元，其细胞质内的</w:t>
      </w:r>
      <w:r>
        <w:t>Cre</w:t>
      </w:r>
      <w:r w:rsidRPr="00025FD0">
        <w:rPr>
          <w:vertAlign w:val="superscript"/>
        </w:rPr>
        <w:t>ER</w:t>
      </w:r>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r>
        <w:rPr>
          <w:rFonts w:hint="eastAsia"/>
        </w:rPr>
        <w:t>MOp</w:t>
      </w:r>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对照组在断水时注射他莫昔芬溶液，使得标记窗口在未经任何训练任务中度过。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后，实验组注射他莫昔芬溶液，开启标记窗口。然后暂不进行迁移训练，而是继续每隔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距离初次注射他莫昔芬经过</w:t>
      </w:r>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32" w:name="_Toc230782128"/>
      <w:r>
        <w:rPr>
          <w:rFonts w:hint="eastAsia"/>
        </w:rPr>
        <w:t>非特异性抑制</w:t>
      </w:r>
      <w:bookmarkEnd w:id="32"/>
    </w:p>
    <w:p w14:paraId="38B03E85"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r>
        <w:rPr>
          <w:rFonts w:hint="eastAsia"/>
        </w:rPr>
        <w:t>MOp</w:t>
      </w:r>
      <w:r>
        <w:rPr>
          <w:rFonts w:hint="eastAsia"/>
        </w:rPr>
        <w:t>额外注射</w:t>
      </w:r>
      <w:r>
        <w:rPr>
          <w:rFonts w:hint="eastAsia"/>
        </w:rPr>
        <w:t>hM4D(Gi)</w:t>
      </w:r>
      <w:r>
        <w:rPr>
          <w:rFonts w:hint="eastAsia"/>
        </w:rPr>
        <w:t>病毒</w:t>
      </w:r>
      <w:r>
        <w:rPr>
          <w:rFonts w:hint="eastAsia"/>
        </w:rPr>
        <w:t>200nL</w:t>
      </w:r>
      <w:r>
        <w:rPr>
          <w:rFonts w:hint="eastAsia"/>
        </w:rPr>
        <w:t>，对照组注射</w:t>
      </w:r>
      <w:r>
        <w:rPr>
          <w:rFonts w:hint="eastAsia"/>
        </w:rPr>
        <w:t>mCherry</w:t>
      </w:r>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33" w:name="_Toc230782129"/>
      <w:r>
        <w:rPr>
          <w:rFonts w:hint="eastAsia"/>
        </w:rPr>
        <w:t>TH</w:t>
      </w:r>
      <w:r>
        <w:rPr>
          <w:rFonts w:hint="eastAsia"/>
        </w:rPr>
        <w:t>抑制</w:t>
      </w:r>
      <w:bookmarkEnd w:id="33"/>
    </w:p>
    <w:p w14:paraId="0186E8AA"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CNO</w:t>
      </w:r>
      <w:r>
        <w:rPr>
          <w:rFonts w:hint="eastAsia"/>
        </w:rPr>
        <w:t>。</w:t>
      </w:r>
    </w:p>
    <w:p w14:paraId="063B1775" w14:textId="39958BD9"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（相对于脑膜表面）。在该脑区注射</w:t>
      </w:r>
      <w:r w:rsidRPr="004A6D51">
        <w:rPr>
          <w:rFonts w:hint="eastAsia"/>
        </w:rPr>
        <w:t>hM4D(Gi)</w:t>
      </w:r>
      <w:r w:rsidRPr="004A6D51">
        <w:rPr>
          <w:rFonts w:hint="eastAsia"/>
        </w:rPr>
        <w:t>病毒</w:t>
      </w:r>
      <w:r w:rsidRPr="004A6D51">
        <w:rPr>
          <w:rFonts w:hint="eastAsia"/>
        </w:rPr>
        <w:t>200nL</w:t>
      </w:r>
      <w:r w:rsidRPr="004A6D51">
        <w:rPr>
          <w:rFonts w:hint="eastAsia"/>
        </w:rPr>
        <w:t>。在迁移学习阶段的每个</w:t>
      </w:r>
      <w:r w:rsidR="00A75944">
        <w:rPr>
          <w:rFonts w:hint="eastAsia"/>
        </w:rPr>
        <w:t>训练单元</w:t>
      </w:r>
      <w:r w:rsidRPr="004A6D51">
        <w:rPr>
          <w:rFonts w:hint="eastAsia"/>
        </w:rPr>
        <w:t>前注射</w:t>
      </w:r>
      <w:r w:rsidRPr="004A6D51">
        <w:rPr>
          <w:rFonts w:hint="eastAsia"/>
        </w:rPr>
        <w:t>CNO</w:t>
      </w:r>
      <w:r w:rsidRPr="004A6D51">
        <w:rPr>
          <w:rFonts w:hint="eastAsia"/>
        </w:rPr>
        <w:t>抑制</w:t>
      </w:r>
      <w:r w:rsidRPr="004A6D51">
        <w:rPr>
          <w:rFonts w:hint="eastAsia"/>
        </w:rPr>
        <w:t>TH</w:t>
      </w:r>
      <w:r w:rsidRPr="004A6D51">
        <w:rPr>
          <w:rFonts w:hint="eastAsia"/>
        </w:rPr>
        <w:t>。对照组是正常迁移，其它与基本迁移实验相同</w:t>
      </w:r>
      <w:r w:rsidR="00025FD0">
        <w:rPr>
          <w:rFonts w:hint="eastAsia"/>
        </w:rPr>
        <w:t>。</w:t>
      </w:r>
    </w:p>
    <w:p w14:paraId="1FD2B6F9" w14:textId="0DFB9907" w:rsidR="00025FD0" w:rsidRDefault="00025FD0" w:rsidP="004A3B1C">
      <w:pPr>
        <w:pStyle w:val="3"/>
      </w:pPr>
      <w:bookmarkStart w:id="34" w:name="_Toc230782130"/>
      <w:r>
        <w:rPr>
          <w:rFonts w:hint="eastAsia"/>
        </w:rPr>
        <w:t>放假</w:t>
      </w:r>
      <w:r>
        <w:rPr>
          <w:rFonts w:hint="eastAsia"/>
        </w:rPr>
        <w:t>7</w:t>
      </w:r>
      <w:r>
        <w:rPr>
          <w:rFonts w:hint="eastAsia"/>
        </w:rPr>
        <w:t>天</w:t>
      </w:r>
      <w:bookmarkEnd w:id="34"/>
    </w:p>
    <w:p w14:paraId="6888377B" w14:textId="34C1B43D" w:rsidR="004A3B1C" w:rsidRDefault="00DF1DF7" w:rsidP="00025FD0">
      <w:r w:rsidRPr="00DF1DF7">
        <w:rPr>
          <w:rFonts w:hint="eastAsia"/>
        </w:rPr>
        <w:t>初始任务达到学会标准后，不立即迁移，而是停止训练，恢复供水，正常饲养</w:t>
      </w:r>
      <w:r w:rsidRPr="00DF1DF7">
        <w:rPr>
          <w:rFonts w:hint="eastAsia"/>
        </w:rPr>
        <w:t>7</w:t>
      </w:r>
      <w:r w:rsidRPr="00DF1DF7">
        <w:rPr>
          <w:rFonts w:hint="eastAsia"/>
        </w:rPr>
        <w:t>天后，再做迁移任务（当然也要提前</w:t>
      </w:r>
      <w:r w:rsidRPr="00DF1DF7">
        <w:rPr>
          <w:rFonts w:hint="eastAsia"/>
        </w:rPr>
        <w:t>36h</w:t>
      </w:r>
      <w:r w:rsidRPr="00DF1DF7">
        <w:rPr>
          <w:rFonts w:hint="eastAsia"/>
        </w:rPr>
        <w:t>停水）。对照组是正常迁移，其它与基本迁移实验相同</w:t>
      </w:r>
      <w:r w:rsidR="00025FD0">
        <w:rPr>
          <w:rFonts w:hint="eastAsia"/>
        </w:rPr>
        <w:t>。</w:t>
      </w:r>
    </w:p>
    <w:p w14:paraId="7DC4C564" w14:textId="6A7C1CE6" w:rsidR="003F5D03" w:rsidRDefault="003F5D03" w:rsidP="004A3B1C">
      <w:pPr>
        <w:pStyle w:val="2"/>
        <w:rPr>
          <w:rFonts w:hint="eastAsia"/>
        </w:rPr>
      </w:pPr>
      <w:bookmarkStart w:id="35" w:name="_Toc230782131"/>
      <w:r w:rsidRPr="003F5D03">
        <w:rPr>
          <w:rFonts w:hint="eastAsia"/>
        </w:rPr>
        <w:t>观察RSP颅窗的迁移实验</w:t>
      </w:r>
      <w:bookmarkEnd w:id="35"/>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36" w:name="_Toc230782132"/>
      <w:r>
        <w:rPr>
          <w:rFonts w:hint="eastAsia"/>
        </w:rPr>
        <w:t>数据处理算法</w:t>
      </w:r>
      <w:bookmarkEnd w:id="36"/>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r>
        <w:rPr>
          <w:rFonts w:hint="eastAsia"/>
        </w:rPr>
        <w:t>ZScore</w:t>
      </w:r>
      <w:r>
        <w:rPr>
          <w:rFonts w:hint="eastAsia"/>
        </w:rPr>
        <w:t>：</w:t>
      </w:r>
    </w:p>
    <w:p w14:paraId="048FD075" w14:textId="77777777" w:rsidR="004A3B1C" w:rsidRDefault="004A3B1C" w:rsidP="004A3B1C">
      <w:pPr>
        <w:pStyle w:val="afff"/>
      </w:pPr>
      <w:r>
        <w:t>function Data=ZScore(Data)</w:t>
      </w:r>
    </w:p>
    <w:p w14:paraId="4D92FD06" w14:textId="77777777" w:rsidR="00DF1DF7" w:rsidRDefault="00DF1DF7" w:rsidP="00DF1DF7">
      <w:pPr>
        <w:pStyle w:val="afff"/>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2C1F5B13"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Data(:,48,:)</w:t>
      </w:r>
    </w:p>
    <w:p w14:paraId="58EDEFC9" w14:textId="77777777" w:rsidR="004A3B1C" w:rsidRDefault="004A3B1C" w:rsidP="004A3B1C">
      <w:pPr>
        <w:pStyle w:val="afff"/>
      </w:pPr>
      <w:r>
        <w:t>end</w:t>
      </w:r>
    </w:p>
    <w:p w14:paraId="3B14D4ED" w14:textId="77777777" w:rsidR="004A3B1C" w:rsidRDefault="004A3B1C" w:rsidP="004A3B1C">
      <w:pPr>
        <w:pStyle w:val="afff"/>
      </w:pPr>
      <w:r>
        <w:t>arguments(Output)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Data=(Data-mean(Baseline,2))./std(Baseline,[],2);</w:t>
      </w:r>
    </w:p>
    <w:p w14:paraId="5334F867" w14:textId="77777777" w:rsidR="004A3B1C" w:rsidRDefault="004A3B1C" w:rsidP="004A3B1C">
      <w:pPr>
        <w:pStyle w:val="afff"/>
      </w:pPr>
      <w:r>
        <w:t>end</w:t>
      </w:r>
    </w:p>
    <w:p w14:paraId="322A6E39" w14:textId="7B016890" w:rsidR="004A3B1C" w:rsidRDefault="004A3B1C" w:rsidP="004A3B1C">
      <w:r>
        <w:rPr>
          <w:rFonts w:hint="eastAsia"/>
        </w:rPr>
        <w:t>NTATS</w:t>
      </w:r>
      <w:r>
        <w:rPr>
          <w:rFonts w:hint="eastAsia"/>
        </w:rPr>
        <w:t>，多组归一化</w:t>
      </w:r>
      <w:r w:rsidR="00DF1DF7">
        <w:rPr>
          <w:rFonts w:hint="eastAsia"/>
        </w:rPr>
        <w:t>试次</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r>
        <w:rPr>
          <w:rFonts w:hint="eastAsia"/>
        </w:rPr>
        <w:t>ZScore</w:t>
      </w:r>
    </w:p>
    <w:p w14:paraId="1600CE6B" w14:textId="77777777" w:rsidR="004A3B1C" w:rsidRDefault="004A3B1C" w:rsidP="004A3B1C">
      <w:pPr>
        <w:pStyle w:val="afff"/>
      </w:pPr>
      <w:r>
        <w:t>arguments (Input)</w:t>
      </w:r>
    </w:p>
    <w:p w14:paraId="27A32404" w14:textId="77777777"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Data(:,48,:)</w:t>
      </w:r>
    </w:p>
    <w:p w14:paraId="58C3F06B" w14:textId="77777777" w:rsidR="00DF1DF7" w:rsidRDefault="00DF1DF7" w:rsidP="00DF1DF7">
      <w:pPr>
        <w:pStyle w:val="afff"/>
      </w:pPr>
      <w:r>
        <w:t>end</w:t>
      </w:r>
    </w:p>
    <w:p w14:paraId="6FEB2CC8" w14:textId="77777777" w:rsidR="00DF1DF7" w:rsidRDefault="00DF1DF7" w:rsidP="00DF1DF7">
      <w:pPr>
        <w:pStyle w:val="afff"/>
      </w:pPr>
      <w:r>
        <w:t>arguments(Output)</w:t>
      </w:r>
    </w:p>
    <w:p w14:paraId="2C21F4C9" w14:textId="77777777" w:rsidR="00DF1DF7" w:rsidRDefault="00DF1DF7" w:rsidP="00DF1DF7">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时间）的矩阵，输入的试次维度被规约为中位数了</w:t>
      </w:r>
    </w:p>
    <w:p w14:paraId="2DB88DE0" w14:textId="77777777" w:rsidR="00DF1DF7" w:rsidRDefault="00DF1DF7" w:rsidP="00DF1DF7">
      <w:pPr>
        <w:pStyle w:val="afff"/>
      </w:pPr>
      <w:r>
        <w:tab/>
        <w:t>Data(:,48)</w:t>
      </w:r>
    </w:p>
    <w:p w14:paraId="1C278F76" w14:textId="77777777" w:rsidR="00DF1DF7" w:rsidRDefault="00DF1DF7" w:rsidP="00DF1DF7">
      <w:pPr>
        <w:pStyle w:val="afff"/>
      </w:pPr>
      <w:r>
        <w:t>end</w:t>
      </w:r>
    </w:p>
    <w:p w14:paraId="697D059F" w14:textId="34B7677A" w:rsidR="004A3B1C" w:rsidRDefault="00DF1DF7" w:rsidP="00DF1DF7">
      <w:pPr>
        <w:pStyle w:val="afff"/>
      </w:pPr>
      <w:r>
        <w:rPr>
          <w:rFonts w:hint="eastAsia"/>
        </w:rPr>
        <w:t>%</w:t>
      </w:r>
      <w:r>
        <w:rPr>
          <w:rFonts w:ascii="宋体" w:eastAsia="宋体" w:hAnsi="宋体" w:cs="宋体" w:hint="eastAsia"/>
        </w:rPr>
        <w:t>直接对</w:t>
      </w:r>
      <w:r>
        <w:rPr>
          <w:rFonts w:hint="eastAsia"/>
        </w:rPr>
        <w:t>ZScore</w:t>
      </w:r>
      <w:r>
        <w:rPr>
          <w:rFonts w:ascii="宋体" w:eastAsia="宋体" w:hAnsi="宋体" w:cs="宋体" w:hint="eastAsia"/>
        </w:rPr>
        <w:t>取试次间中位</w:t>
      </w:r>
      <w:r w:rsidR="004A3B1C">
        <w:rPr>
          <w:rFonts w:ascii="宋体" w:eastAsia="宋体" w:hAnsi="宋体" w:cs="宋体" w:hint="eastAsia"/>
        </w:rPr>
        <w:t>数</w:t>
      </w:r>
    </w:p>
    <w:p w14:paraId="7C4D8557" w14:textId="77777777" w:rsidR="004A3B1C" w:rsidRDefault="004A3B1C" w:rsidP="004A3B1C">
      <w:pPr>
        <w:pStyle w:val="afff"/>
      </w:pPr>
      <w:r>
        <w:t>Data=median(ZScore(Data),3);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CA=CellActive(Data)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0C35095F"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DF1DF7" w:rsidRPr="00DF1DF7">
        <w:rPr>
          <w:rFonts w:ascii="宋体" w:eastAsia="宋体" w:hAnsi="宋体" w:cs="宋体" w:hint="eastAsia"/>
        </w:rPr>
        <w:t>试次）的张量。每个试次取线索前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Data(:,48,:)</w:t>
      </w:r>
    </w:p>
    <w:p w14:paraId="1ACAE28D" w14:textId="77777777" w:rsidR="004A3B1C" w:rsidRDefault="004A3B1C" w:rsidP="004A3B1C">
      <w:pPr>
        <w:pStyle w:val="afff"/>
      </w:pPr>
      <w:r>
        <w:t>end</w:t>
      </w:r>
    </w:p>
    <w:p w14:paraId="746200C1" w14:textId="77777777" w:rsidR="004A3B1C" w:rsidRDefault="004A3B1C" w:rsidP="004A3B1C">
      <w:pPr>
        <w:pStyle w:val="afff"/>
      </w:pPr>
      <w:r>
        <w:t>arguments(Output)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RR=ReuseRate(TargetSession,LearnedSession)</w:t>
      </w:r>
    </w:p>
    <w:p w14:paraId="68140354" w14:textId="77777777" w:rsidR="004A3B1C" w:rsidRDefault="004A3B1C" w:rsidP="004A3B1C">
      <w:pPr>
        <w:pStyle w:val="afff"/>
      </w:pPr>
      <w:r>
        <w:rPr>
          <w:rFonts w:hint="eastAsia"/>
        </w:rPr>
        <w:t>%</w:t>
      </w:r>
      <w:r>
        <w:rPr>
          <w:rFonts w:ascii="宋体" w:eastAsia="宋体" w:hAnsi="宋体" w:cs="宋体" w:hint="eastAsia"/>
        </w:rPr>
        <w:t>计算</w:t>
      </w:r>
      <w:r>
        <w:rPr>
          <w:rFonts w:hint="eastAsia"/>
        </w:rPr>
        <w:t>LearnedSession</w:t>
      </w:r>
      <w:r>
        <w:rPr>
          <w:rFonts w:ascii="宋体" w:eastAsia="宋体" w:hAnsi="宋体" w:cs="宋体" w:hint="eastAsia"/>
        </w:rPr>
        <w:t>中活跃的细胞在</w:t>
      </w:r>
      <w:r>
        <w:rPr>
          <w:rFonts w:hint="eastAsia"/>
        </w:rPr>
        <w:t>TargetSession</w:t>
      </w:r>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6CED6C38" w:rsidR="004A6D51" w:rsidRDefault="00CC6F8D" w:rsidP="004A6D51">
      <w:pPr>
        <w:pStyle w:val="afff"/>
      </w:pPr>
      <w:r w:rsidRPr="00CC6F8D">
        <w:tab/>
        <w:t>%</w:t>
      </w:r>
      <w:r w:rsidRPr="00CC6F8D">
        <w:rPr>
          <w:rFonts w:ascii="宋体" w:eastAsia="宋体" w:hAnsi="宋体" w:cs="宋体" w:hint="eastAsia"/>
        </w:rPr>
        <w:t>要计算重激活率的目标</w:t>
      </w:r>
      <w:r w:rsidR="00EC4DAE">
        <w:rPr>
          <w:rFonts w:ascii="宋体" w:eastAsia="宋体" w:hAnsi="宋体" w:cs="宋体" w:hint="eastAsia"/>
        </w:rPr>
        <w:t>训练单元</w:t>
      </w:r>
      <w:r w:rsidRPr="00CC6F8D">
        <w:rPr>
          <w:rFonts w:ascii="宋体" w:eastAsia="宋体" w:hAnsi="宋体" w:cs="宋体" w:hint="eastAsia"/>
        </w:rPr>
        <w:t>数据，假设是（细胞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t>TargetSession(:,48,:)</w:t>
      </w:r>
    </w:p>
    <w:p w14:paraId="383DEADD" w14:textId="01695219" w:rsidR="004A6D51" w:rsidRDefault="004A6D51" w:rsidP="004A6D51">
      <w:pPr>
        <w:pStyle w:val="afff"/>
        <w:rPr>
          <w:rFonts w:ascii="宋体" w:eastAsia="宋体" w:hAnsi="宋体" w:cs="宋体" w:hint="eastAsia"/>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sidR="00EC4DAE">
        <w:rPr>
          <w:rFonts w:ascii="宋体" w:eastAsia="宋体" w:hAnsi="宋体" w:cs="宋体" w:hint="eastAsia"/>
        </w:rPr>
        <w:t>训练单元</w:t>
      </w:r>
      <w:r>
        <w:rPr>
          <w:rFonts w:ascii="宋体" w:eastAsia="宋体" w:hAnsi="宋体" w:cs="宋体" w:hint="eastAsia"/>
        </w:rPr>
        <w:t>数据</w:t>
      </w:r>
    </w:p>
    <w:p w14:paraId="41584917" w14:textId="59E4C3F1" w:rsidR="004A3B1C" w:rsidRDefault="004A3B1C" w:rsidP="004A6D51">
      <w:pPr>
        <w:pStyle w:val="afff"/>
      </w:pPr>
      <w:r>
        <w:tab/>
        <w:t>LearnedSession(:,48,:)</w:t>
      </w:r>
    </w:p>
    <w:p w14:paraId="72F8C940" w14:textId="77777777" w:rsidR="004A3B1C" w:rsidRDefault="004A3B1C" w:rsidP="004A3B1C">
      <w:pPr>
        <w:pStyle w:val="afff"/>
      </w:pPr>
      <w:r>
        <w:t>end</w:t>
      </w:r>
    </w:p>
    <w:p w14:paraId="4D4D8A8B" w14:textId="77777777" w:rsidR="004A3B1C" w:rsidRDefault="004A3B1C" w:rsidP="004A3B1C">
      <w:pPr>
        <w:pStyle w:val="afff"/>
      </w:pPr>
      <w:r>
        <w:t>arguments(Output)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t>RR(1,1)</w:t>
      </w:r>
    </w:p>
    <w:p w14:paraId="4A490967" w14:textId="77777777" w:rsidR="004A3B1C" w:rsidRDefault="004A3B1C" w:rsidP="004A3B1C">
      <w:pPr>
        <w:pStyle w:val="afff"/>
      </w:pPr>
      <w:r>
        <w:t>end</w:t>
      </w:r>
    </w:p>
    <w:p w14:paraId="6EFAA435" w14:textId="6A04257C" w:rsidR="004A3B1C" w:rsidRDefault="004A3B1C" w:rsidP="004A3B1C">
      <w:pPr>
        <w:pStyle w:val="afff"/>
      </w:pPr>
      <w:r>
        <w:rPr>
          <w:rFonts w:hint="eastAsia"/>
        </w:rPr>
        <w:t>%</w:t>
      </w:r>
      <w:r>
        <w:rPr>
          <w:rFonts w:ascii="宋体" w:eastAsia="宋体" w:hAnsi="宋体" w:cs="宋体" w:hint="eastAsia"/>
        </w:rPr>
        <w:t>首先计算两个</w:t>
      </w:r>
      <w:r w:rsidR="00EC4DAE">
        <w:rPr>
          <w:rFonts w:ascii="宋体" w:eastAsia="宋体" w:hAnsi="宋体" w:cs="宋体" w:hint="eastAsia"/>
        </w:rPr>
        <w:t>训练单元</w:t>
      </w:r>
      <w:r>
        <w:rPr>
          <w:rFonts w:ascii="宋体" w:eastAsia="宋体" w:hAnsi="宋体" w:cs="宋体" w:hint="eastAsia"/>
        </w:rPr>
        <w:t>各自的细胞活跃性逻辑向量</w:t>
      </w:r>
    </w:p>
    <w:p w14:paraId="207A85C2" w14:textId="77777777" w:rsidR="004A3B1C" w:rsidRDefault="004A3B1C" w:rsidP="004A3B1C">
      <w:pPr>
        <w:pStyle w:val="afff"/>
      </w:pPr>
      <w:r>
        <w:t>TargetSession=CellActive(TargetSession);</w:t>
      </w:r>
    </w:p>
    <w:p w14:paraId="176A2ABC" w14:textId="77777777" w:rsidR="004A3B1C" w:rsidRDefault="004A3B1C" w:rsidP="004A3B1C">
      <w:pPr>
        <w:pStyle w:val="afff"/>
      </w:pPr>
      <w:r>
        <w:t>LearnedSession=CellActive(LearnedSession);</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r>
        <w:rPr>
          <w:rFonts w:hint="eastAsia"/>
        </w:rPr>
        <w:t>LearnedSession</w:t>
      </w:r>
      <w:r>
        <w:rPr>
          <w:rFonts w:ascii="宋体" w:eastAsia="宋体" w:hAnsi="宋体" w:cs="宋体" w:hint="eastAsia"/>
        </w:rPr>
        <w:t>中活跃的细胞，计算它们在</w:t>
      </w:r>
      <w:r>
        <w:rPr>
          <w:rFonts w:hint="eastAsia"/>
        </w:rPr>
        <w:t>TargetSession</w:t>
      </w:r>
      <w:r>
        <w:rPr>
          <w:rFonts w:ascii="宋体" w:eastAsia="宋体" w:hAnsi="宋体" w:cs="宋体" w:hint="eastAsia"/>
        </w:rPr>
        <w:t>中也被判定为活跃的比例</w:t>
      </w:r>
    </w:p>
    <w:p w14:paraId="6EFD03E5" w14:textId="77777777" w:rsidR="004A3B1C" w:rsidRDefault="004A3B1C" w:rsidP="004A3B1C">
      <w:pPr>
        <w:pStyle w:val="afff"/>
      </w:pPr>
      <w:r>
        <w:t>RR=mean(TargetSession(LearnedSession));</w:t>
      </w:r>
    </w:p>
    <w:p w14:paraId="7B8B5150" w14:textId="77777777" w:rsidR="004A3B1C" w:rsidRDefault="004A3B1C" w:rsidP="004A3B1C">
      <w:pPr>
        <w:pStyle w:val="afff"/>
      </w:pPr>
      <w:r>
        <w:t>end</w:t>
      </w:r>
    </w:p>
    <w:p w14:paraId="5E2B2F3B" w14:textId="252D1A9D" w:rsidR="004A6D51" w:rsidRDefault="00A75944" w:rsidP="004A6D51">
      <w:r>
        <w:rPr>
          <w:rFonts w:hint="eastAsia"/>
        </w:rPr>
        <w:t>训练单元</w:t>
      </w:r>
      <w:r w:rsidR="004A6D51" w:rsidRPr="004A6D51">
        <w:rPr>
          <w:rFonts w:hint="eastAsia"/>
        </w:rPr>
        <w:t>步，计算每个</w:t>
      </w:r>
      <w:r>
        <w:rPr>
          <w:rFonts w:hint="eastAsia"/>
        </w:rPr>
        <w:t>训练单元</w:t>
      </w:r>
      <w:r w:rsidR="004A6D51" w:rsidRPr="004A6D51">
        <w:rPr>
          <w:rFonts w:hint="eastAsia"/>
        </w:rPr>
        <w:t>到下一个</w:t>
      </w:r>
      <w:r>
        <w:rPr>
          <w:rFonts w:hint="eastAsia"/>
        </w:rPr>
        <w:t>训练单元</w:t>
      </w:r>
      <w:r w:rsidR="004A6D51" w:rsidRPr="004A6D51">
        <w:rPr>
          <w:rFonts w:hint="eastAsia"/>
        </w:rPr>
        <w:t>的命中率变化量</w:t>
      </w:r>
      <w:r w:rsidR="004A6D51">
        <w:rPr>
          <w:rFonts w:hint="eastAsia"/>
        </w:rPr>
        <w:t>：</w:t>
      </w:r>
    </w:p>
    <w:p w14:paraId="39BFD5A8" w14:textId="77777777" w:rsidR="004A6D51" w:rsidRDefault="004A6D51" w:rsidP="004A6D51">
      <w:pPr>
        <w:pStyle w:val="afff"/>
      </w:pPr>
      <w:r>
        <w:t>function DN=DeltaNext(Performance)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r>
        <w:t>arguments(Input)</w:t>
      </w:r>
    </w:p>
    <w:p w14:paraId="531D7002" w14:textId="3DB70A46" w:rsidR="004A6D51" w:rsidRDefault="004A6D51" w:rsidP="004A6D51">
      <w:pPr>
        <w:pStyle w:val="afff"/>
      </w:pPr>
      <w:r>
        <w:rPr>
          <w:rFonts w:hint="eastAsia"/>
        </w:rPr>
        <w:tab/>
        <w:t>%</w:t>
      </w:r>
      <w:r>
        <w:rPr>
          <w:rFonts w:ascii="宋体" w:eastAsia="宋体" w:hAnsi="宋体" w:cs="宋体" w:hint="eastAsia"/>
        </w:rPr>
        <w:t>输入数据是一只鼠按时间顺序排列的所有</w:t>
      </w:r>
      <w:r w:rsidR="00A75944">
        <w:rPr>
          <w:rFonts w:ascii="宋体" w:eastAsia="宋体" w:hAnsi="宋体" w:cs="宋体" w:hint="eastAsia"/>
        </w:rPr>
        <w:t>训练单元</w:t>
      </w:r>
      <w:r>
        <w:rPr>
          <w:rFonts w:ascii="宋体" w:eastAsia="宋体" w:hAnsi="宋体" w:cs="宋体" w:hint="eastAsia"/>
        </w:rPr>
        <w:t>命中率</w:t>
      </w:r>
    </w:p>
    <w:p w14:paraId="2B5EE374" w14:textId="77777777" w:rsidR="004A6D51" w:rsidRDefault="004A6D51" w:rsidP="004A6D51">
      <w:pPr>
        <w:pStyle w:val="afff"/>
      </w:pPr>
      <w:r>
        <w:tab/>
        <w:t>Performance(:,1)</w:t>
      </w:r>
    </w:p>
    <w:p w14:paraId="7248B41A" w14:textId="77777777" w:rsidR="004A6D51" w:rsidRDefault="004A6D51" w:rsidP="004A6D51">
      <w:pPr>
        <w:pStyle w:val="afff"/>
      </w:pPr>
      <w:r>
        <w:t>end</w:t>
      </w:r>
    </w:p>
    <w:p w14:paraId="6A3236EA" w14:textId="77777777" w:rsidR="004A6D51" w:rsidRDefault="004A6D51" w:rsidP="004A6D51">
      <w:pPr>
        <w:pStyle w:val="afff"/>
      </w:pPr>
      <w:r>
        <w:t>arguments(Output)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DN=diff(Performance(ExcludeCeilingFloor(Performance)));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RD=RelativeDivergence(Data)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495590BC"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假设输入数据是（细胞×时间×试次）的张量。每个试次取线索前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t>RD(1,1)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Data=ZScore(Data);</w:t>
      </w:r>
    </w:p>
    <w:p w14:paraId="51E984AE"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首先对每个试次做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Data=squeeze(Data(:,32,:));</w:t>
      </w:r>
    </w:p>
    <w:p w14:paraId="2B9BFF80"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个时间点）的细胞×试次矩阵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r w:rsidRPr="00CC6F8D">
        <w:rPr>
          <w:rFonts w:eastAsiaTheme="minorEastAsia"/>
        </w:rPr>
        <w:t>AbsoluteDivergence=sqrt(mean(var(Data,[],2),1));</w:t>
      </w:r>
    </w:p>
    <w:p w14:paraId="0A9CBA3F"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先对每个细胞计算试次间方差，再对细胞求平均并开方，得到绝对散度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RD=AbsoluteDivergence/norm(mean(Data,2));</w:t>
      </w:r>
    </w:p>
    <w:p w14:paraId="08998687" w14:textId="5382272B"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再除以所有试次质心到原点的距离，得到相对发散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RH=ResponseHeterogeneity(Data)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5A145425"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t>RH(1,1)</w:t>
      </w:r>
    </w:p>
    <w:p w14:paraId="1C768E47" w14:textId="77777777" w:rsidR="003F5D03" w:rsidRDefault="003F5D03" w:rsidP="003F5D03">
      <w:pPr>
        <w:pStyle w:val="afff"/>
      </w:pPr>
      <w:r>
        <w:t>end</w:t>
      </w:r>
    </w:p>
    <w:p w14:paraId="0B3CFC68" w14:textId="77777777" w:rsidR="003F5D03" w:rsidRDefault="003F5D03" w:rsidP="003F5D03">
      <w:pPr>
        <w:pStyle w:val="afff"/>
      </w:pPr>
      <w:r>
        <w:t>Data=ZScore(Data);</w:t>
      </w:r>
    </w:p>
    <w:p w14:paraId="086E0817" w14:textId="77777777" w:rsidR="00CC6F8D" w:rsidRDefault="00CC6F8D" w:rsidP="00CC6F8D">
      <w:pPr>
        <w:pStyle w:val="afff"/>
      </w:pPr>
      <w:r>
        <w:rPr>
          <w:rFonts w:hint="eastAsia"/>
        </w:rPr>
        <w:t>%</w:t>
      </w:r>
      <w:r>
        <w:rPr>
          <w:rFonts w:ascii="宋体" w:eastAsia="宋体" w:hAnsi="宋体" w:cs="宋体" w:hint="eastAsia"/>
        </w:rPr>
        <w:t>首先对每个试次做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Data=mean(Data(:,32,:),3);</w:t>
      </w:r>
    </w:p>
    <w:p w14:paraId="4E92B791" w14:textId="0EF4F93E"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个时间点）并对所有试次求平均，得到每个细胞的平均</w:t>
      </w:r>
      <w:r>
        <w:rPr>
          <w:rFonts w:hint="eastAsia"/>
        </w:rPr>
        <w:t>1s</w:t>
      </w:r>
      <w:r>
        <w:rPr>
          <w:rFonts w:ascii="宋体" w:eastAsia="宋体" w:hAnsi="宋体" w:cs="宋体" w:hint="eastAsia"/>
        </w:rPr>
        <w:t>响应</w:t>
      </w:r>
      <w:r w:rsidR="003F5D03">
        <w:rPr>
          <w:rFonts w:ascii="宋体" w:eastAsia="宋体" w:hAnsi="宋体" w:cs="宋体" w:hint="eastAsia"/>
        </w:rPr>
        <w:t>应</w:t>
      </w:r>
    </w:p>
    <w:p w14:paraId="6D9914FB" w14:textId="77777777" w:rsidR="003F5D03" w:rsidRDefault="003F5D03" w:rsidP="003F5D03">
      <w:pPr>
        <w:pStyle w:val="afff"/>
      </w:pPr>
    </w:p>
    <w:p w14:paraId="24C6E330" w14:textId="77777777" w:rsidR="003F5D03" w:rsidRDefault="003F5D03" w:rsidP="003F5D03">
      <w:pPr>
        <w:pStyle w:val="afff"/>
      </w:pPr>
      <w:r>
        <w:t>Data=Data(Data&gt;=-1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只保留平均响应位于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RH=std(Data,[],1);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247AC94C" w14:textId="77777777" w:rsidR="00A75944" w:rsidRPr="00A75944" w:rsidRDefault="00A75944" w:rsidP="00A75944">
      <w:r w:rsidRPr="00A75944">
        <w:t>Sigmoid</w:t>
      </w:r>
      <w:r w:rsidRPr="00A75944">
        <w:t>拟合斜率</w:t>
      </w:r>
    </w:p>
    <w:p w14:paraId="0E760F91" w14:textId="77777777" w:rsidR="00A75944" w:rsidRPr="00A75944" w:rsidRDefault="00A75944" w:rsidP="00A75944">
      <w:pPr>
        <w:pStyle w:val="afff"/>
      </w:pPr>
      <w:r w:rsidRPr="00A75944">
        <w:t>function Slope=SigmoidSlope(Performance)</w:t>
      </w:r>
    </w:p>
    <w:p w14:paraId="623FF7B4" w14:textId="77777777" w:rsidR="00A75944" w:rsidRPr="00A75944" w:rsidRDefault="00A75944" w:rsidP="00A75944">
      <w:pPr>
        <w:pStyle w:val="afff"/>
      </w:pPr>
      <w:r w:rsidRPr="00A75944">
        <w:t>%</w:t>
      </w:r>
      <w:r w:rsidRPr="00A75944">
        <w:rPr>
          <w:rFonts w:ascii="宋体" w:eastAsia="宋体" w:hAnsi="宋体" w:cs="宋体" w:hint="eastAsia"/>
        </w:rPr>
        <w:t>综合多鼠多单元命中率，计算</w:t>
      </w:r>
      <w:r w:rsidRPr="00A75944">
        <w:t>Sigmoid</w:t>
      </w:r>
      <w:r w:rsidRPr="00A75944">
        <w:rPr>
          <w:rFonts w:ascii="宋体" w:eastAsia="宋体" w:hAnsi="宋体" w:cs="宋体" w:hint="eastAsia"/>
        </w:rPr>
        <w:t>拟合斜率</w:t>
      </w:r>
    </w:p>
    <w:p w14:paraId="4B0E9FEA" w14:textId="77777777" w:rsidR="00A75944" w:rsidRPr="00A75944" w:rsidRDefault="00A75944" w:rsidP="00A75944">
      <w:pPr>
        <w:pStyle w:val="afff"/>
      </w:pPr>
      <w:r w:rsidRPr="00A75944">
        <w:t>arguments(Input)</w:t>
      </w:r>
    </w:p>
    <w:p w14:paraId="0B19A097" w14:textId="77777777" w:rsidR="00A75944" w:rsidRPr="00A75944" w:rsidRDefault="00A75944" w:rsidP="00A75944">
      <w:pPr>
        <w:pStyle w:val="afff"/>
      </w:pPr>
      <w:r w:rsidRPr="00A75944">
        <w:t>    %</w:t>
      </w:r>
      <w:r w:rsidRPr="00A75944">
        <w:rPr>
          <w:rFonts w:ascii="宋体" w:eastAsia="宋体" w:hAnsi="宋体" w:cs="宋体" w:hint="eastAsia"/>
        </w:rPr>
        <w:t>一个元胞一只鼠，元胞内是</w:t>
      </w:r>
      <w:r w:rsidRPr="00A75944">
        <w:t>(:,1)double</w:t>
      </w:r>
      <w:r w:rsidRPr="00A75944">
        <w:rPr>
          <w:rFonts w:ascii="宋体" w:eastAsia="宋体" w:hAnsi="宋体" w:cs="宋体" w:hint="eastAsia"/>
        </w:rPr>
        <w:t>，该鼠各训练单元的命中率</w:t>
      </w:r>
    </w:p>
    <w:p w14:paraId="71326664" w14:textId="77777777" w:rsidR="00A75944" w:rsidRPr="00A75944" w:rsidRDefault="00A75944" w:rsidP="00A75944">
      <w:pPr>
        <w:pStyle w:val="afff"/>
      </w:pPr>
      <w:r w:rsidRPr="00A75944">
        <w:t>    Performance(:,1)cell</w:t>
      </w:r>
    </w:p>
    <w:p w14:paraId="358F0A9B" w14:textId="77777777" w:rsidR="00A75944" w:rsidRPr="00A75944" w:rsidRDefault="00A75944" w:rsidP="00A75944">
      <w:pPr>
        <w:pStyle w:val="afff"/>
      </w:pPr>
      <w:r w:rsidRPr="00A75944">
        <w:t>end</w:t>
      </w:r>
    </w:p>
    <w:p w14:paraId="4B96B4F3" w14:textId="77777777" w:rsidR="00A75944" w:rsidRPr="00A75944" w:rsidRDefault="00A75944" w:rsidP="00A75944">
      <w:pPr>
        <w:pStyle w:val="afff"/>
      </w:pPr>
      <w:r w:rsidRPr="00A75944">
        <w:t>arguments(Output)</w:t>
      </w:r>
    </w:p>
    <w:p w14:paraId="6FA8A38B" w14:textId="77777777" w:rsidR="00A75944" w:rsidRPr="00A75944" w:rsidRDefault="00A75944" w:rsidP="00A75944">
      <w:pPr>
        <w:pStyle w:val="afff"/>
      </w:pPr>
      <w:r w:rsidRPr="00A75944">
        <w:t>    %</w:t>
      </w:r>
      <w:r w:rsidRPr="00A75944">
        <w:rPr>
          <w:rFonts w:ascii="宋体" w:eastAsia="宋体" w:hAnsi="宋体" w:cs="宋体" w:hint="eastAsia"/>
        </w:rPr>
        <w:t>输出为标量，表示</w:t>
      </w:r>
      <w:r w:rsidRPr="00A75944">
        <w:t>Sigmoid</w:t>
      </w:r>
      <w:r w:rsidRPr="00A75944">
        <w:rPr>
          <w:rFonts w:ascii="宋体" w:eastAsia="宋体" w:hAnsi="宋体" w:cs="宋体" w:hint="eastAsia"/>
        </w:rPr>
        <w:t>拟合斜率</w:t>
      </w:r>
    </w:p>
    <w:p w14:paraId="33970076" w14:textId="77777777" w:rsidR="00A75944" w:rsidRPr="00A75944" w:rsidRDefault="00A75944" w:rsidP="00A75944">
      <w:pPr>
        <w:pStyle w:val="afff"/>
      </w:pPr>
      <w:r w:rsidRPr="00A75944">
        <w:t>    Slope(1,1)</w:t>
      </w:r>
    </w:p>
    <w:p w14:paraId="42F9772C" w14:textId="77777777" w:rsidR="00A75944" w:rsidRPr="00A75944" w:rsidRDefault="00A75944" w:rsidP="00A75944">
      <w:pPr>
        <w:pStyle w:val="afff"/>
      </w:pPr>
      <w:r w:rsidRPr="00A75944">
        <w:t>end</w:t>
      </w:r>
    </w:p>
    <w:p w14:paraId="775DB7AF" w14:textId="77777777" w:rsidR="00A75944" w:rsidRPr="00A75944" w:rsidRDefault="00A75944" w:rsidP="00A75944">
      <w:pPr>
        <w:pStyle w:val="afff"/>
      </w:pPr>
    </w:p>
    <w:p w14:paraId="615CB992" w14:textId="77777777" w:rsidR="00A75944" w:rsidRPr="00A75944" w:rsidRDefault="00A75944" w:rsidP="00A75944">
      <w:pPr>
        <w:pStyle w:val="afff"/>
      </w:pPr>
      <w:r w:rsidRPr="00A75944">
        <w:t>%</w:t>
      </w:r>
      <w:r w:rsidRPr="00A75944">
        <w:rPr>
          <w:rFonts w:ascii="宋体" w:eastAsia="宋体" w:hAnsi="宋体" w:cs="宋体" w:hint="eastAsia"/>
        </w:rPr>
        <w:t>将所有小鼠、所有训练单元展开为同一组拟合点</w:t>
      </w:r>
    </w:p>
    <w:p w14:paraId="3D47FFC3" w14:textId="77777777" w:rsidR="00A75944" w:rsidRPr="00A75944" w:rsidRDefault="00A75944" w:rsidP="00A75944">
      <w:pPr>
        <w:pStyle w:val="afff"/>
      </w:pPr>
      <w:r w:rsidRPr="00A75944">
        <w:t>UnitIndex=cellfun(@(P)(1:numel(P)).',Performance,UniformOutput=false);</w:t>
      </w:r>
    </w:p>
    <w:p w14:paraId="0E2BC0FF" w14:textId="77777777" w:rsidR="00A75944" w:rsidRPr="00A75944" w:rsidRDefault="00A75944" w:rsidP="00A75944">
      <w:pPr>
        <w:pStyle w:val="afff"/>
      </w:pPr>
      <w:r w:rsidRPr="00A75944">
        <w:t>UnitIndex=vertcat(UnitIndex{:});</w:t>
      </w:r>
    </w:p>
    <w:p w14:paraId="3F97B25B" w14:textId="77777777" w:rsidR="00A75944" w:rsidRPr="00A75944" w:rsidRDefault="00A75944" w:rsidP="00A75944">
      <w:pPr>
        <w:pStyle w:val="afff"/>
      </w:pPr>
      <w:r w:rsidRPr="00A75944">
        <w:t>HitRate=vertcat(Performance{:});</w:t>
      </w:r>
    </w:p>
    <w:p w14:paraId="39A21DFB" w14:textId="77777777" w:rsidR="00A75944" w:rsidRPr="00A75944" w:rsidRDefault="00A75944" w:rsidP="00A75944">
      <w:pPr>
        <w:pStyle w:val="afff"/>
      </w:pPr>
    </w:p>
    <w:p w14:paraId="1B65069E" w14:textId="77777777" w:rsidR="00A75944" w:rsidRPr="00A75944" w:rsidRDefault="00A75944" w:rsidP="00A75944">
      <w:pPr>
        <w:pStyle w:val="afff"/>
      </w:pPr>
      <w:r w:rsidRPr="00A75944">
        <w:t>%Parameter(1)</w:t>
      </w:r>
      <w:r w:rsidRPr="00A75944">
        <w:rPr>
          <w:rFonts w:ascii="宋体" w:eastAsia="宋体" w:hAnsi="宋体" w:cs="宋体" w:hint="eastAsia"/>
        </w:rPr>
        <w:t>为斜率，</w:t>
      </w:r>
      <w:r w:rsidRPr="00A75944">
        <w:t>Parameter(2)</w:t>
      </w:r>
      <w:r w:rsidRPr="00A75944">
        <w:rPr>
          <w:rFonts w:ascii="宋体" w:eastAsia="宋体" w:hAnsi="宋体" w:cs="宋体" w:hint="eastAsia"/>
        </w:rPr>
        <w:t>为曲线中点，</w:t>
      </w:r>
      <w:r w:rsidRPr="00A75944">
        <w:t>Sigmoid</w:t>
      </w:r>
      <w:r w:rsidRPr="00A75944">
        <w:rPr>
          <w:rFonts w:ascii="宋体" w:eastAsia="宋体" w:hAnsi="宋体" w:cs="宋体" w:hint="eastAsia"/>
        </w:rPr>
        <w:t>下限和上限固定为</w:t>
      </w:r>
      <w:r w:rsidRPr="00A75944">
        <w:t>0</w:t>
      </w:r>
      <w:r w:rsidRPr="00A75944">
        <w:rPr>
          <w:rFonts w:ascii="宋体" w:eastAsia="宋体" w:hAnsi="宋体" w:cs="宋体" w:hint="eastAsia"/>
        </w:rPr>
        <w:t>和</w:t>
      </w:r>
      <w:r w:rsidRPr="00A75944">
        <w:t>1</w:t>
      </w:r>
      <w:r w:rsidRPr="00A75944">
        <w:rPr>
          <w:rFonts w:ascii="宋体" w:eastAsia="宋体" w:hAnsi="宋体" w:cs="宋体" w:hint="eastAsia"/>
        </w:rPr>
        <w:t>。最小化所有观测命中率与</w:t>
      </w:r>
      <w:r w:rsidRPr="00A75944">
        <w:t>Sigmoid</w:t>
      </w:r>
      <w:r w:rsidRPr="00A75944">
        <w:rPr>
          <w:rFonts w:ascii="宋体" w:eastAsia="宋体" w:hAnsi="宋体" w:cs="宋体" w:hint="eastAsia"/>
        </w:rPr>
        <w:t>预测值的平方误差</w:t>
      </w:r>
    </w:p>
    <w:p w14:paraId="0DBBAC79" w14:textId="77777777" w:rsidR="00A75944" w:rsidRPr="00A75944" w:rsidRDefault="00A75944" w:rsidP="00A75944">
      <w:pPr>
        <w:pStyle w:val="afff"/>
      </w:pPr>
      <w:r w:rsidRPr="00A75944">
        <w:t>Parameter=fminsearch(@(Parameter)sum((HitRate-1./(1+exp(-Parameter(1).*(UnitIndex-Parameter(2))))).^2),[1,median(UnitIndex)]);</w:t>
      </w:r>
    </w:p>
    <w:p w14:paraId="73D465F6" w14:textId="77777777" w:rsidR="00A75944" w:rsidRPr="00A75944" w:rsidRDefault="00A75944" w:rsidP="00A75944">
      <w:pPr>
        <w:pStyle w:val="afff"/>
      </w:pPr>
    </w:p>
    <w:p w14:paraId="36587D90" w14:textId="77777777" w:rsidR="00A75944" w:rsidRPr="00A75944" w:rsidRDefault="00A75944" w:rsidP="00A75944">
      <w:pPr>
        <w:pStyle w:val="afff"/>
      </w:pPr>
      <w:r w:rsidRPr="00A75944">
        <w:t>Slope=Parameter(1);</w:t>
      </w:r>
    </w:p>
    <w:p w14:paraId="7BD5C611" w14:textId="77777777" w:rsidR="00A75944" w:rsidRPr="00A75944" w:rsidRDefault="00A75944" w:rsidP="00A75944">
      <w:pPr>
        <w:pStyle w:val="afff"/>
      </w:pPr>
      <w:r w:rsidRPr="00A75944">
        <w:t>%</w:t>
      </w:r>
      <w:r w:rsidRPr="00A75944">
        <w:rPr>
          <w:rFonts w:ascii="宋体" w:eastAsia="宋体" w:hAnsi="宋体" w:cs="宋体" w:hint="eastAsia"/>
        </w:rPr>
        <w:t>取拟合得到的斜率参数作为学习曲线斜率</w:t>
      </w:r>
    </w:p>
    <w:p w14:paraId="3E15B448" w14:textId="09584E31" w:rsidR="00A75944" w:rsidRPr="00A75944" w:rsidRDefault="00A75944" w:rsidP="00A75944">
      <w:pPr>
        <w:pStyle w:val="afff"/>
        <w:rPr>
          <w:rFonts w:eastAsiaTheme="minorEastAsia"/>
        </w:rPr>
      </w:pPr>
      <w:r w:rsidRPr="00A75944">
        <w:t>end</w:t>
      </w:r>
    </w:p>
    <w:p w14:paraId="1A931D7B" w14:textId="7FB8CAEE" w:rsidR="003F5D03" w:rsidRDefault="003F5D03" w:rsidP="003F5D03">
      <w:pPr>
        <w:pStyle w:val="2"/>
        <w:rPr>
          <w:rFonts w:hint="eastAsia"/>
        </w:rPr>
      </w:pPr>
      <w:bookmarkStart w:id="37" w:name="_Toc230782133"/>
      <w:r>
        <w:rPr>
          <w:rFonts w:hint="eastAsia"/>
        </w:rPr>
        <w:t>统计分析</w:t>
      </w:r>
      <w:bookmarkEnd w:id="37"/>
    </w:p>
    <w:p w14:paraId="66E55BBC" w14:textId="418E5B0D" w:rsidR="004A6D51" w:rsidRDefault="00D615BF" w:rsidP="004A6D51">
      <w:r w:rsidRPr="00D615BF">
        <w:rPr>
          <w:rFonts w:hint="eastAsia"/>
        </w:rPr>
        <w:t>本文根据不同数据层级采用不同统计策略。对于“每点一只鼠”的两组比较，优先使用非参数</w:t>
      </w:r>
      <w:r w:rsidRPr="00D615BF">
        <w:rPr>
          <w:rFonts w:hint="eastAsia"/>
        </w:rPr>
        <w:t>ranksum</w:t>
      </w:r>
      <w:r w:rsidRPr="00D615BF">
        <w:rPr>
          <w:rFonts w:hint="eastAsia"/>
        </w:rPr>
        <w:t>或</w:t>
      </w:r>
      <w:r w:rsidRPr="00D615BF">
        <w:rPr>
          <w:rFonts w:hint="eastAsia"/>
        </w:rPr>
        <w:t>signrank</w:t>
      </w:r>
      <w:r w:rsidRPr="00D615BF">
        <w:rPr>
          <w:rFonts w:hint="eastAsia"/>
        </w:rPr>
        <w:t>，以降低对正态性和等方差的依赖。对于跨</w:t>
      </w:r>
      <w:r w:rsidR="00A75944">
        <w:rPr>
          <w:rFonts w:hint="eastAsia"/>
        </w:rPr>
        <w:t>训练单元</w:t>
      </w:r>
      <w:r w:rsidRPr="00D615BF">
        <w:rPr>
          <w:rFonts w:hint="eastAsia"/>
        </w:rPr>
        <w:t>学习曲线，主要使用</w:t>
      </w:r>
      <w:r w:rsidR="00A75944">
        <w:rPr>
          <w:rFonts w:hint="eastAsia"/>
        </w:rPr>
        <w:t>训练单元</w:t>
      </w:r>
      <w:r w:rsidRPr="00D615BF">
        <w:rPr>
          <w:rFonts w:hint="eastAsia"/>
        </w:rPr>
        <w:t>均值与标准误进行可视化展示，并辅以每鼠斜率，或在将第</w:t>
      </w:r>
      <w:r w:rsidRPr="00D615BF">
        <w:rPr>
          <w:rFonts w:hint="eastAsia"/>
        </w:rPr>
        <w:t>1</w:t>
      </w:r>
      <w:r w:rsidR="00A75944">
        <w:rPr>
          <w:rFonts w:hint="eastAsia"/>
        </w:rPr>
        <w:t>训练单元</w:t>
      </w:r>
      <w:r w:rsidRPr="00D615BF">
        <w:rPr>
          <w:rFonts w:hint="eastAsia"/>
        </w:rPr>
        <w:t>表现纳入线性模型后进行残差化比较</w:t>
      </w:r>
      <w:r w:rsidR="004A6D51">
        <w:rPr>
          <w:rFonts w:hint="eastAsia"/>
        </w:rPr>
        <w:t>。</w:t>
      </w:r>
    </w:p>
    <w:p w14:paraId="66A500F3" w14:textId="07FD39DB" w:rsidR="003F5D03" w:rsidRDefault="004A6D51" w:rsidP="004A6D51">
      <w:r>
        <w:rPr>
          <w:rFonts w:hint="eastAsia"/>
        </w:rPr>
        <w:t>相关性分析方面，若指标为概率、相关系数或非高斯分布变量，优先使用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38" w:name="_Toc230790776"/>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38"/>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58ADB"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81"/>
        <w:gridCol w:w="1606"/>
        <w:gridCol w:w="3641"/>
        <w:gridCol w:w="1478"/>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17CA9FFB" w:rsidR="003F5D03" w:rsidRDefault="004A6D51" w:rsidP="003F5D03">
            <w:pPr>
              <w:pStyle w:val="afff7"/>
              <w:jc w:val="both"/>
            </w:pPr>
            <w:r w:rsidRPr="004A6D51">
              <w:t>第</w:t>
            </w:r>
            <w:r w:rsidRPr="004A6D51">
              <w:t>1</w:t>
            </w:r>
            <w:r w:rsidR="00A75944">
              <w:t>训练单元</w:t>
            </w:r>
            <w:r w:rsidRPr="004A6D51">
              <w:t>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333DBCE4"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00A75944">
              <w:rPr>
                <w:rFonts w:hint="eastAsia"/>
              </w:rPr>
              <w:t>训练单元</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089EC73A"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w:t>
            </w:r>
            <w:r w:rsidR="00A75944">
              <w:rPr>
                <w:rFonts w:hint="eastAsia"/>
              </w:rPr>
              <w:t>训练单元</w:t>
            </w:r>
            <w:r w:rsidRPr="004A6D51">
              <w:rPr>
                <w:rFonts w:hint="eastAsia"/>
              </w:rPr>
              <w:t>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r>
              <w:t>ΔHit</w:t>
            </w:r>
          </w:p>
        </w:tc>
        <w:tc>
          <w:tcPr>
            <w:tcW w:w="0" w:type="auto"/>
            <w:shd w:val="clear" w:color="auto" w:fill="auto"/>
          </w:tcPr>
          <w:p w14:paraId="6D6FE03C" w14:textId="18343E6D"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w:t>
            </w:r>
            <w:r w:rsidR="00A75944">
              <w:rPr>
                <w:rFonts w:hint="eastAsia"/>
              </w:rPr>
              <w:t>训练单元</w:t>
            </w:r>
            <w:r w:rsidRPr="004A6D51">
              <w:rPr>
                <w:rFonts w:hint="eastAsia"/>
              </w:rPr>
              <w:t>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2B9D31AA" w:rsidR="003F5D03" w:rsidRDefault="004A6D51" w:rsidP="003F5D03">
            <w:pPr>
              <w:pStyle w:val="afff7"/>
              <w:jc w:val="both"/>
            </w:pPr>
            <w:r w:rsidRPr="004A6D51">
              <w:rPr>
                <w:rFonts w:hint="eastAsia"/>
              </w:rPr>
              <w:t>排除</w:t>
            </w:r>
            <w:r w:rsidRPr="004A6D51">
              <w:rPr>
                <w:rFonts w:hint="eastAsia"/>
              </w:rPr>
              <w:t xml:space="preserve">100% </w:t>
            </w:r>
            <w:r w:rsidR="00A75944">
              <w:rPr>
                <w:rFonts w:hint="eastAsia"/>
              </w:rPr>
              <w:t>训练单元</w:t>
            </w:r>
            <w:r w:rsidRPr="004A6D51">
              <w:rPr>
                <w:rFonts w:hint="eastAsia"/>
              </w:rPr>
              <w:t>后的步长；控制前一</w:t>
            </w:r>
            <w:r w:rsidR="00A75944">
              <w:rPr>
                <w:rFonts w:hint="eastAsia"/>
              </w:rPr>
              <w:t>训练单元</w:t>
            </w:r>
            <w:r w:rsidRPr="004A6D51">
              <w:rPr>
                <w:rFonts w:hint="eastAsia"/>
              </w:rPr>
              <w:t>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0128B435"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4618A5BE"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1615E12A" w:rsidR="003F5D03" w:rsidRDefault="00D615BF" w:rsidP="003F5D03">
            <w:pPr>
              <w:pStyle w:val="afff7"/>
              <w:jc w:val="both"/>
            </w:pPr>
            <w:r w:rsidRPr="00D615BF">
              <w:t>试次</w:t>
            </w:r>
            <w:r w:rsidR="003F5D03">
              <w:rPr>
                <w:rFonts w:hint="eastAsia"/>
              </w:rPr>
              <w:t>级</w:t>
            </w:r>
            <w:r w:rsidR="003F5D03">
              <w:t>z-score</w:t>
            </w:r>
          </w:p>
        </w:tc>
        <w:tc>
          <w:tcPr>
            <w:tcW w:w="0" w:type="auto"/>
            <w:shd w:val="clear" w:color="auto" w:fill="auto"/>
          </w:tcPr>
          <w:p w14:paraId="0263B6FC" w14:textId="706663FD"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00A75944">
              <w:rPr>
                <w:rFonts w:hint="eastAsia"/>
              </w:rPr>
              <w:t>训练单元</w:t>
            </w:r>
            <w:r w:rsidRPr="00517F6F">
              <w:rPr>
                <w:rFonts w:hint="eastAsia"/>
              </w:rPr>
              <w:t>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3F0EEF8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每鼠全</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39" w:name="_Toc230782134"/>
      <w:r>
        <w:rPr>
          <w:rFonts w:hint="eastAsia"/>
        </w:rPr>
        <w:t>免疫组化</w:t>
      </w:r>
      <w:bookmarkEnd w:id="39"/>
    </w:p>
    <w:p w14:paraId="3618F5E3" w14:textId="77777777" w:rsidR="003F5D03" w:rsidRDefault="003F5D03" w:rsidP="003F5D03">
      <w:r>
        <w:rPr>
          <w:rFonts w:hint="eastAsia"/>
        </w:rPr>
        <w:t>主要用于观察病毒在目标脑区附近的实际表达情况。</w:t>
      </w:r>
    </w:p>
    <w:p w14:paraId="6CD70B6E" w14:textId="2710BAC8" w:rsidR="003A3060" w:rsidRDefault="003A3060" w:rsidP="003F5D03">
      <w:r w:rsidRPr="003A3060">
        <w:rPr>
          <w:rFonts w:hint="eastAsia"/>
        </w:rPr>
        <w:t>合作者在免疫组化的切片和观察中做出主要贡献。</w:t>
      </w:r>
    </w:p>
    <w:p w14:paraId="769DDACE" w14:textId="3DCA1C18" w:rsidR="003F5D03" w:rsidRDefault="003F5D03" w:rsidP="003F5D03">
      <w:pPr>
        <w:pStyle w:val="3"/>
      </w:pPr>
      <w:bookmarkStart w:id="40" w:name="_Toc230782135"/>
      <w:r>
        <w:rPr>
          <w:rFonts w:hint="eastAsia"/>
        </w:rPr>
        <w:t>物品预备</w:t>
      </w:r>
      <w:bookmarkEnd w:id="40"/>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灌流系统（自制）、生物解剖专用直头镊子（中镜科仪）、通风橱、</w:t>
      </w:r>
      <w:r>
        <w:tab/>
      </w:r>
      <w:r>
        <w:rPr>
          <w:rFonts w:hint="eastAsia"/>
        </w:rPr>
        <w:t>小鼠脑切片模具（吉泰）、刀片（吉列）、美术水粉水彩勾线笔（柏伦斯）、油漆笔（日本雪人）、冰冻切片机（</w:t>
      </w:r>
      <w:r>
        <w:t>ThermoFisher NX50</w:t>
      </w:r>
      <w:r>
        <w:rPr>
          <w:rFonts w:hint="eastAsia"/>
        </w:rPr>
        <w:t>）系统及其专用的刀片（徕卡）、湿盒（</w:t>
      </w:r>
      <w:r>
        <w:t>BBI</w:t>
      </w:r>
      <w:r>
        <w:rPr>
          <w:rFonts w:hint="eastAsia"/>
        </w:rPr>
        <w:t>）、手动单道可调式移液器（泰坦）、玻片扫描仪（奥林巴斯</w:t>
      </w:r>
      <w:r>
        <w:t>VS120-S6-W</w:t>
      </w:r>
      <w:r>
        <w:rPr>
          <w:rFonts w:hint="eastAsia"/>
        </w:rPr>
        <w:t>）、</w:t>
      </w:r>
      <w:r>
        <w:t>OlyVIA</w:t>
      </w:r>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r>
        <w:t>Coolaber</w:t>
      </w:r>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r>
        <w:t>Beyotime</w:t>
      </w:r>
      <w:r>
        <w:rPr>
          <w:rFonts w:hint="eastAsia"/>
        </w:rPr>
        <w:t>）、抗荧光衰减封片剂（含</w:t>
      </w:r>
      <w:r>
        <w:t>DAPI</w:t>
      </w:r>
      <w:r>
        <w:rPr>
          <w:rFonts w:hint="eastAsia"/>
        </w:rPr>
        <w:t>）（美仑生物）、盖玻片（</w:t>
      </w:r>
      <w:r>
        <w:t>24×50</w:t>
      </w:r>
      <w:r>
        <w:rPr>
          <w:rFonts w:hint="eastAsia"/>
        </w:rPr>
        <w:t>㎜，</w:t>
      </w:r>
      <w:r>
        <w:t>servicebio</w:t>
      </w:r>
      <w:r>
        <w:rPr>
          <w:rFonts w:hint="eastAsia"/>
        </w:rPr>
        <w:t>）、透明指甲油（思姿）</w:t>
      </w:r>
    </w:p>
    <w:p w14:paraId="5932F91F" w14:textId="1AECBBA2" w:rsidR="003F5D03" w:rsidRDefault="003F5D03" w:rsidP="003F5D03">
      <w:pPr>
        <w:pStyle w:val="3"/>
      </w:pPr>
      <w:bookmarkStart w:id="41" w:name="_Toc230782136"/>
      <w:r>
        <w:rPr>
          <w:rFonts w:hint="eastAsia"/>
        </w:rPr>
        <w:t>操作流程</w:t>
      </w:r>
      <w:bookmarkEnd w:id="41"/>
    </w:p>
    <w:p w14:paraId="7BE0F273" w14:textId="2BFC4D05" w:rsidR="003F5D03" w:rsidRDefault="003F5D03" w:rsidP="003F5D03">
      <w:r>
        <w:rPr>
          <w:rFonts w:hint="eastAsia"/>
        </w:rPr>
        <w:t>将灌流系统充满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封片。用移液器吸取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Default="003F5D03" w:rsidP="003F5D03">
      <w:r>
        <w:rPr>
          <w:rFonts w:hint="eastAsia"/>
        </w:rPr>
        <w:t>观察。使用玻片扫描仪扫描后用</w:t>
      </w:r>
      <w:r>
        <w:rPr>
          <w:rFonts w:hint="eastAsia"/>
        </w:rPr>
        <w:t>OlyVIA</w:t>
      </w:r>
      <w:r>
        <w:rPr>
          <w:rFonts w:hint="eastAsia"/>
        </w:rPr>
        <w:t>软件查看病毒表达情况。</w:t>
      </w:r>
    </w:p>
    <w:p w14:paraId="2279F854" w14:textId="5AB497B0" w:rsidR="00A75944" w:rsidRDefault="00A75944" w:rsidP="00A75944">
      <w:pPr>
        <w:pStyle w:val="2"/>
        <w:rPr>
          <w:rFonts w:hint="eastAsia"/>
        </w:rPr>
      </w:pPr>
      <w:bookmarkStart w:id="42" w:name="_Toc230782137"/>
      <w:r>
        <w:rPr>
          <w:rFonts w:hint="eastAsia"/>
        </w:rPr>
        <w:t>计算建模</w:t>
      </w:r>
      <w:bookmarkEnd w:id="42"/>
    </w:p>
    <w:p w14:paraId="772F90F7" w14:textId="148A18C1" w:rsidR="00A75944" w:rsidRP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43" w:name="_Toc230782138"/>
      <w:r>
        <w:rPr>
          <w:rFonts w:hint="eastAsia"/>
        </w:rPr>
        <w:t>结果</w:t>
      </w:r>
      <w:bookmarkEnd w:id="43"/>
    </w:p>
    <w:p w14:paraId="4D9D4002" w14:textId="19BD7DA7" w:rsidR="00A75944" w:rsidRPr="00A75944" w:rsidRDefault="00A75944" w:rsidP="00A75944">
      <w:r w:rsidRPr="00A75944">
        <w:rPr>
          <w:rFonts w:hint="eastAsia"/>
        </w:rPr>
        <w:t>连续学习的不同任务之间可能产生促进、干扰或无影响</w:t>
      </w:r>
      <w:r w:rsidR="00A54DF6">
        <w:fldChar w:fldCharType="begin">
          <w:fldData xml:space="preserve">PEVuZE5vdGU+PENpdGU+PEF1dGhvcj5QZXJraW5zPC9BdXRob3I+PFllYXI+MTk5NDwvWWVhcj48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</w:fldData>
        </w:fldChar>
      </w:r>
      <w:r w:rsidR="00A54DF6">
        <w:instrText xml:space="preserve"> ADDIN EN.JS.CITE </w:instrText>
      </w:r>
      <w:r w:rsidR="00A54DF6">
        <w:fldChar w:fldCharType="separate"/>
      </w:r>
      <w:r w:rsidR="00A54DF6">
        <w:rPr>
          <w:noProof/>
        </w:rPr>
        <w:t>(</w:t>
      </w:r>
      <w:hyperlink w:anchor="_ENREF_73" w:tooltip="Perkins, 1994 #297" w:history="1">
        <w:r w:rsidR="004522FD">
          <w:rPr>
            <w:noProof/>
          </w:rPr>
          <w:t>Perkins &amp; Salomon, 1994</w:t>
        </w:r>
      </w:hyperlink>
      <w:r w:rsidR="00A54DF6">
        <w:rPr>
          <w:noProof/>
        </w:rPr>
        <w:t>)</w:t>
      </w:r>
      <w:r w:rsidR="00A54DF6">
        <w:fldChar w:fldCharType="end"/>
      </w:r>
      <w:r w:rsidRPr="00A75944">
        <w:rPr>
          <w:rFonts w:hint="eastAsia"/>
        </w:rPr>
        <w:t>。本研究为口渴小鼠设计了根据线索提示在</w:t>
      </w:r>
      <w:r w:rsidRPr="00A75944">
        <w:rPr>
          <w:rFonts w:hint="eastAsia"/>
        </w:rPr>
        <w:t>1s</w:t>
      </w:r>
      <w:r w:rsidRPr="00A75944">
        <w:rPr>
          <w:rFonts w:hint="eastAsia"/>
        </w:rPr>
        <w:t>时间窗内舔水的任务：根据线索不同，分为声音提示的听觉任务和蓝光提示的视觉任务。</w:t>
      </w:r>
    </w:p>
    <w:p w14:paraId="15C97580" w14:textId="77777777" w:rsidR="00A75944" w:rsidRDefault="00A75944" w:rsidP="00A75944">
      <w:pPr>
        <w:rPr>
          <w:b/>
        </w:rPr>
      </w:pPr>
      <w:r w:rsidRPr="00A75944">
        <w:rPr>
          <w:rFonts w:hint="eastAsia"/>
        </w:rPr>
        <w:t>各训练单元的线索呈现与奖励流程均由</w:t>
      </w:r>
      <w:r w:rsidRPr="00A75944">
        <w:rPr>
          <w:rFonts w:hint="eastAsia"/>
        </w:rPr>
        <w:t>Arduino</w:t>
      </w:r>
      <w:r w:rsidRPr="00A75944">
        <w:rPr>
          <w:rFonts w:hint="eastAsia"/>
        </w:rPr>
        <w:t>控制系统自动执行。小鼠头部固定后，可接受</w:t>
      </w:r>
      <w:r w:rsidRPr="00A75944">
        <w:rPr>
          <w:rFonts w:hint="eastAsia"/>
        </w:rPr>
        <w:t>LED</w:t>
      </w:r>
      <w:r w:rsidRPr="00A75944">
        <w:rPr>
          <w:rFonts w:hint="eastAsia"/>
        </w:rPr>
        <w:t>提供的蓝光视觉线索和蜂鸣器提供的听觉线索；口前放置金属水管，电控蠕动泵可输出水滴供小鼠舔舐。该金属水管同时连接电容传感器，可将舔水事件转换为电信号脉冲，并经</w:t>
      </w:r>
      <w:r w:rsidRPr="00A75944">
        <w:rPr>
          <w:rFonts w:hint="eastAsia"/>
        </w:rPr>
        <w:t>Arduino</w:t>
      </w:r>
      <w:r w:rsidRPr="00A75944">
        <w:rPr>
          <w:rFonts w:hint="eastAsia"/>
        </w:rPr>
        <w:t>与</w:t>
      </w:r>
      <w:r w:rsidRPr="00A75944">
        <w:rPr>
          <w:rFonts w:hint="eastAsia"/>
        </w:rPr>
        <w:t>USB</w:t>
      </w:r>
      <w:r w:rsidRPr="00A75944">
        <w:rPr>
          <w:rFonts w:hint="eastAsia"/>
        </w:rPr>
        <w:t>串口传输至计算机记录。</w:t>
      </w:r>
    </w:p>
    <w:p w14:paraId="2C2518FE" w14:textId="013DDDDC" w:rsidR="003F5D03" w:rsidRDefault="00A75944" w:rsidP="00A75944">
      <w:pPr>
        <w:pStyle w:val="afff1"/>
      </w:pPr>
      <w:r>
        <w:rPr>
          <w:rFonts w:hint="eastAsia"/>
          <w:noProof/>
          <w14:ligatures w14:val="standardContextual"/>
        </w:rPr>
        <w:drawing>
          <wp:inline distT="0" distB="0" distL="0" distR="0" wp14:anchorId="3D74E39D" wp14:editId="0848C9C0">
            <wp:extent cx="2452426" cy="1148489"/>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2426" cy="1148489"/>
                    </a:xfrm>
                    <a:prstGeom prst="rect">
                      <a:avLst/>
                    </a:prstGeom>
                  </pic:spPr>
                </pic:pic>
              </a:graphicData>
            </a:graphic>
          </wp:inline>
        </w:drawing>
      </w:r>
    </w:p>
    <w:p w14:paraId="72B605B3" w14:textId="6CEB2365" w:rsidR="003F5D03" w:rsidRDefault="003F5D03" w:rsidP="003F5D03">
      <w:pPr>
        <w:pStyle w:val="afffa"/>
      </w:pPr>
      <w:bookmarkStart w:id="44" w:name="_Ref230782523"/>
      <w:bookmarkStart w:id="45" w:name="_Ref230782519"/>
      <w:bookmarkStart w:id="46" w:name="_Toc23079074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bookmarkEnd w:id="44"/>
      <w:r>
        <w:rPr>
          <w:rFonts w:hint="eastAsia"/>
        </w:rPr>
        <w:t xml:space="preserve"> </w:t>
      </w:r>
      <w:r w:rsidR="00A75944">
        <w:rPr>
          <w:rFonts w:hint="eastAsia"/>
        </w:rPr>
        <w:t>连续</w:t>
      </w:r>
      <w:r w:rsidRPr="003F5D03">
        <w:rPr>
          <w:rFonts w:hint="eastAsia"/>
        </w:rPr>
        <w:t>学习实验设计</w:t>
      </w:r>
      <w:bookmarkEnd w:id="45"/>
      <w:bookmarkEnd w:id="46"/>
    </w:p>
    <w:p w14:paraId="3C181091" w14:textId="40B9D395"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00A75944" w:rsidRPr="00A75944">
        <w:t>Experimental design of continual learning</w:t>
      </w:r>
    </w:p>
    <w:p w14:paraId="22CD7963" w14:textId="77777777" w:rsidR="00A75944" w:rsidRDefault="00A75944" w:rsidP="003F5D03">
      <w:pPr>
        <w:pStyle w:val="afff2"/>
        <w:ind w:left="480"/>
      </w:pPr>
      <w:r w:rsidRPr="00A75944">
        <w:rPr>
          <w:rFonts w:hint="eastAsia"/>
        </w:rPr>
        <w:t>连续学习范式由两个不同线索的舔水任务构成。口渴小鼠先学会线索</w:t>
      </w:r>
      <w:r w:rsidRPr="00A75944">
        <w:t>A</w:t>
      </w:r>
      <w:r w:rsidRPr="00A75944">
        <w:rPr>
          <w:rFonts w:hint="eastAsia"/>
        </w:rPr>
        <w:t>提示的舔水（初始学习，</w:t>
      </w:r>
      <w:r w:rsidRPr="00A75944">
        <w:t>Naive</w:t>
      </w:r>
      <w:r w:rsidRPr="00A75944">
        <w:rPr>
          <w:rFonts w:hint="eastAsia"/>
        </w:rPr>
        <w:t>），再学线索</w:t>
      </w:r>
      <w:r w:rsidRPr="00A75944">
        <w:t>B</w:t>
      </w:r>
      <w:r w:rsidRPr="00A75944">
        <w:rPr>
          <w:rFonts w:hint="eastAsia"/>
        </w:rPr>
        <w:t>提示的舔水（连续学习，</w:t>
      </w:r>
      <w:r w:rsidRPr="00A75944">
        <w:t>Continual</w:t>
      </w:r>
      <w:r w:rsidRPr="00A75944">
        <w:rPr>
          <w:rFonts w:hint="eastAsia"/>
        </w:rPr>
        <w:t>）。每个任务均由多个试次重复组成。单个试次内，先给予</w:t>
      </w:r>
      <w:r w:rsidRPr="00A75944">
        <w:t>200</w:t>
      </w:r>
      <w:r w:rsidRPr="00A75944">
        <w:rPr>
          <w:rFonts w:ascii="MS Mincho" w:eastAsia="MS Mincho" w:hAnsi="MS Mincho" w:cs="MS Mincho" w:hint="eastAsia"/>
        </w:rPr>
        <w:t>㎳</w:t>
      </w:r>
      <w:r w:rsidRPr="00A75944">
        <w:t xml:space="preserve"> </w:t>
      </w:r>
      <w:r w:rsidRPr="00A75944">
        <w:rPr>
          <w:rFonts w:hint="eastAsia"/>
        </w:rPr>
        <w:t>的线索（听觉或视觉）；线索开始后</w:t>
      </w:r>
      <w:r w:rsidRPr="00A75944">
        <w:t>1s</w:t>
      </w:r>
      <w:r w:rsidRPr="00A75944">
        <w:rPr>
          <w:rFonts w:hint="eastAsia"/>
        </w:rPr>
        <w:t>内如出现任何舔水行为，则该试次任务成功，超时未舔则失败。</w:t>
      </w:r>
      <w:r w:rsidRPr="00A75944">
        <w:t>1s</w:t>
      </w:r>
      <w:r w:rsidRPr="00A75944">
        <w:rPr>
          <w:rFonts w:hint="eastAsia"/>
        </w:rPr>
        <w:t>响应窗结束后给予</w:t>
      </w:r>
      <w:r w:rsidRPr="00A75944">
        <w:t>15</w:t>
      </w:r>
      <w:r w:rsidRPr="00A75944">
        <w:rPr>
          <w:rFonts w:ascii="MS Mincho" w:eastAsia="MS Mincho" w:hAnsi="MS Mincho" w:cs="MS Mincho" w:hint="eastAsia"/>
        </w:rPr>
        <w:t>㎕</w:t>
      </w:r>
      <w:r w:rsidRPr="00A75944">
        <w:rPr>
          <w:rFonts w:ascii="宋体" w:hAnsi="宋体" w:cs="宋体" w:hint="eastAsia"/>
        </w:rPr>
        <w:t>水奖励。</w:t>
      </w:r>
      <w:r w:rsidRPr="00A75944">
        <w:t>200</w:t>
      </w:r>
      <w:r w:rsidRPr="00A75944">
        <w:rPr>
          <w:rFonts w:ascii="MS Mincho" w:eastAsia="MS Mincho" w:hAnsi="MS Mincho" w:cs="MS Mincho" w:hint="eastAsia"/>
        </w:rPr>
        <w:t>㎳</w:t>
      </w:r>
      <w:r w:rsidRPr="00A75944">
        <w:rPr>
          <w:rFonts w:ascii="宋体" w:hAnsi="宋体" w:cs="宋体" w:hint="eastAsia"/>
        </w:rPr>
        <w:t>线索与</w:t>
      </w:r>
      <w:r w:rsidRPr="00A75944">
        <w:t>1s</w:t>
      </w:r>
      <w:r w:rsidRPr="00A75944">
        <w:rPr>
          <w:rFonts w:hint="eastAsia"/>
        </w:rPr>
        <w:t>响应窗同步开始，即从线索给出到响应窗结束共计</w:t>
      </w:r>
      <w:r w:rsidRPr="00A75944">
        <w:t>1s</w:t>
      </w:r>
      <w:r w:rsidRPr="00A75944">
        <w:rPr>
          <w:rFonts w:hint="eastAsia"/>
        </w:rPr>
        <w:t>。</w:t>
      </w:r>
    </w:p>
    <w:p w14:paraId="3830FD43" w14:textId="02023F6D" w:rsidR="003F5D03" w:rsidRDefault="00A75944" w:rsidP="003F5D03">
      <w:pPr>
        <w:pStyle w:val="afff2"/>
        <w:ind w:left="480"/>
      </w:pPr>
      <w:r w:rsidRPr="00A75944">
        <w:t>The continual-learning paradigm comprised tasks A and B. Mice first learned task A and were then switched to task B. Each task consisted of repeated trials. In each trial, a 200</w:t>
      </w:r>
      <w:r w:rsidRPr="00A75944">
        <w:rPr>
          <w:rFonts w:ascii="MS Mincho" w:eastAsia="MS Mincho" w:hAnsi="MS Mincho" w:cs="MS Mincho" w:hint="eastAsia"/>
        </w:rPr>
        <w:t>㎳</w:t>
      </w:r>
      <w:r w:rsidRPr="00A75944">
        <w:t xml:space="preserve"> cue (auditory or visual) was delivered; any lick occurring within 1s after cue onset was scored as a hit, whereas the absence of licking was scored as a miss. A 15</w:t>
      </w:r>
      <w:r w:rsidRPr="00A75944">
        <w:rPr>
          <w:rFonts w:ascii="MS Mincho" w:eastAsia="MS Mincho" w:hAnsi="MS Mincho" w:cs="MS Mincho" w:hint="eastAsia"/>
        </w:rPr>
        <w:t>㎕</w:t>
      </w:r>
      <w:r w:rsidRPr="00A75944">
        <w:t xml:space="preserve"> water reward was delivered after the 1s response window. Because the 200</w:t>
      </w:r>
      <w:r w:rsidRPr="00A75944">
        <w:rPr>
          <w:rFonts w:ascii="MS Mincho" w:eastAsia="MS Mincho" w:hAnsi="MS Mincho" w:cs="MS Mincho" w:hint="eastAsia"/>
        </w:rPr>
        <w:t>㎳</w:t>
      </w:r>
      <w:r w:rsidRPr="00A75944">
        <w:t xml:space="preserve"> cue and the 1s response window began simultaneously, the complete cue-response epoch lasted 1s.</w:t>
      </w:r>
    </w:p>
    <w:p w14:paraId="725325A3" w14:textId="31B8ABB1" w:rsidR="00A75944" w:rsidRDefault="00A75944" w:rsidP="00A75944">
      <w:r>
        <w:rPr>
          <w:rFonts w:hint="eastAsia"/>
        </w:rPr>
        <w:t>在一个训练试次开始后，小鼠必须在一个随机</w:t>
      </w:r>
      <w:r>
        <w:rPr>
          <w:rFonts w:hint="eastAsia"/>
        </w:rPr>
        <w:t>5~10s</w:t>
      </w:r>
      <w:r>
        <w:rPr>
          <w:rFonts w:hint="eastAsia"/>
        </w:rPr>
        <w:t>的冷静期内，持续抑制舔水动作，才给出线索（声音或蓝光）；一旦这段时间内监测到任何一次舔舐事件，冷静期将被重置重新等待。这是为了防止小鼠不理会线索，仅通过提高舔舐频率来提高任务</w:t>
      </w:r>
      <w:r w:rsidR="00123D41">
        <w:rPr>
          <w:rFonts w:hint="eastAsia"/>
        </w:rPr>
        <w:t>命中率</w:t>
      </w:r>
      <w:r>
        <w:rPr>
          <w:rFonts w:hint="eastAsia"/>
        </w:rPr>
        <w:t>。冷静期时长的随机性则防止小鼠利用试次之间的时间结构形成</w:t>
      </w:r>
      <w:r>
        <w:rPr>
          <w:rFonts w:hint="eastAsia"/>
        </w:rPr>
        <w:t xml:space="preserve"> temporal preparation</w:t>
      </w:r>
      <w:r>
        <w:rPr>
          <w:rFonts w:hint="eastAsia"/>
        </w:rPr>
        <w:t>，因为固定的试次间隔时间本身也可能成为一种可利用的情境线索</w:t>
      </w:r>
      <w:r w:rsidR="00A54DF6">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A54DF6">
        <w:instrText xml:space="preserve"> ADDIN EN.JS.CITE </w:instrText>
      </w:r>
      <w:r w:rsidR="00A54DF6">
        <w:fldChar w:fldCharType="separate"/>
      </w:r>
      <w:r w:rsidR="00A54DF6">
        <w:rPr>
          <w:noProof/>
        </w:rPr>
        <w:t>(</w:t>
      </w:r>
      <w:hyperlink w:anchor="_ENREF_6" w:tooltip="Bouton, 2006 #255" w:history="1">
        <w:r w:rsidR="004522FD">
          <w:rPr>
            <w:noProof/>
          </w:rPr>
          <w:t>Bouton &amp; García-Gutiérrez, 2006</w:t>
        </w:r>
      </w:hyperlink>
      <w:r w:rsidR="00A54DF6">
        <w:rPr>
          <w:noProof/>
        </w:rPr>
        <w:t>)</w:t>
      </w:r>
      <w:r w:rsidR="00A54DF6">
        <w:fldChar w:fldCharType="end"/>
      </w:r>
      <w:r>
        <w:rPr>
          <w:rFonts w:hint="eastAsia"/>
        </w:rPr>
        <w:t>。随机冷静期能迫使行为反应由线索而非试次节律驱动。线索持续</w:t>
      </w:r>
      <w:r>
        <w:rPr>
          <w:rFonts w:hint="eastAsia"/>
        </w:rPr>
        <w:t>2</w:t>
      </w:r>
      <w:r>
        <w:t>00</w:t>
      </w:r>
      <w:r w:rsidRPr="00A75944">
        <w:rPr>
          <w:rFonts w:eastAsia="MS Mincho"/>
        </w:rPr>
        <w:t>㎳</w:t>
      </w:r>
      <w:r>
        <w:rPr>
          <w:rFonts w:ascii="宋体" w:hAnsi="宋体" w:cs="宋体" w:hint="eastAsia"/>
        </w:rPr>
        <w:t>。从线索开始后的</w:t>
      </w:r>
      <w:r>
        <w:t>1s</w:t>
      </w:r>
      <w:r>
        <w:rPr>
          <w:rFonts w:hint="eastAsia"/>
        </w:rPr>
        <w:t>内为响应时间窗：这个窗口内如果记录到小鼠有任何舔水行为，记本试次任务成功，超时未舔则失败。响应窗结束后给水</w:t>
      </w:r>
      <w:r>
        <w:t>15</w:t>
      </w:r>
      <w:r w:rsidRPr="00A75944">
        <w:rPr>
          <w:rFonts w:eastAsia="MS Mincho"/>
        </w:rPr>
        <w:t>㎕</w:t>
      </w:r>
      <w:r>
        <w:rPr>
          <w:rFonts w:ascii="宋体" w:hAnsi="宋体" w:cs="宋体" w:hint="eastAsia"/>
        </w:rPr>
        <w:t>，然后等待固定</w:t>
      </w:r>
      <w:r>
        <w:t>20s</w:t>
      </w:r>
      <w:r>
        <w:rPr>
          <w:rFonts w:hint="eastAsia"/>
        </w:rPr>
        <w:t>。注意该实验不同于经典</w:t>
      </w:r>
      <w:r>
        <w:t>Go/NoGo</w:t>
      </w:r>
      <w:r>
        <w:rPr>
          <w:rFonts w:hint="eastAsia"/>
        </w:rPr>
        <w:t>设计：一个训练单元的所有试次线索都相同；响应窗的开始不待线索结束，即线索未结束时小鼠也可舔舐成功；无论是否成功，总是在响应窗结束后给水。因此，小鼠不仅需要学会在给出线索后</w:t>
      </w:r>
      <w:r>
        <w:t>1s</w:t>
      </w:r>
      <w:r>
        <w:rPr>
          <w:rFonts w:hint="eastAsia"/>
        </w:rPr>
        <w:t>内启动舔舐，而且还要在无线索时抑制舔水冲动，以免反复重置冷静期（延长的等待时间本身具有惩罚性）。</w:t>
      </w:r>
    </w:p>
    <w:p w14:paraId="4169D093" w14:textId="7AD7CB88" w:rsidR="003F5D03" w:rsidRPr="003F5D03" w:rsidRDefault="00A75944" w:rsidP="00A75944">
      <w:r>
        <w:rPr>
          <w:rFonts w:hint="eastAsia"/>
        </w:rPr>
        <w:t>单个训练单元包含连续</w:t>
      </w:r>
      <w:r>
        <w:rPr>
          <w:rFonts w:hint="eastAsia"/>
        </w:rPr>
        <w:t>30</w:t>
      </w:r>
      <w:r>
        <w:rPr>
          <w:rFonts w:hint="eastAsia"/>
        </w:rPr>
        <w:t>个试次重复，训练单元之间间隔</w:t>
      </w:r>
      <w:r>
        <w:rPr>
          <w:rFonts w:hint="eastAsia"/>
        </w:rPr>
        <w:t>12h</w:t>
      </w:r>
      <w:r>
        <w:rPr>
          <w:rFonts w:hint="eastAsia"/>
        </w:rPr>
        <w:t>。每只鼠首先经历</w:t>
      </w:r>
      <w:r>
        <w:rPr>
          <w:rFonts w:hint="eastAsia"/>
        </w:rPr>
        <w:t>36h</w:t>
      </w:r>
      <w:r>
        <w:rPr>
          <w:rFonts w:hint="eastAsia"/>
        </w:rPr>
        <w:t>的禁水，进入充分口渴状态，然后进行初始线索的任务训练，直到某一训练单元中所有试次全部成功，即达到学会标准。</w:t>
      </w:r>
      <w:r>
        <w:rPr>
          <w:rFonts w:hint="eastAsia"/>
        </w:rPr>
        <w:t>12h</w:t>
      </w:r>
      <w:r>
        <w:rPr>
          <w:rFonts w:hint="eastAsia"/>
        </w:rPr>
        <w:t>后，切换线索，进入连续学习阶段。同样直到出现全部成功的训练单元后，连续学习阶段结束。</w:t>
      </w:r>
    </w:p>
    <w:p w14:paraId="3F41BDF0" w14:textId="79318737" w:rsidR="004A3B1C" w:rsidRDefault="00A75944" w:rsidP="004A3B1C">
      <w:pPr>
        <w:pStyle w:val="2"/>
        <w:rPr>
          <w:rFonts w:hint="eastAsia"/>
        </w:rPr>
      </w:pPr>
      <w:bookmarkStart w:id="47" w:name="_Toc230782139"/>
      <w:r w:rsidRPr="00A75944">
        <w:rPr>
          <w:rFonts w:hint="eastAsia"/>
        </w:rPr>
        <w:t>连续学习的行为学优势</w:t>
      </w:r>
      <w:bookmarkEnd w:id="47"/>
    </w:p>
    <w:p w14:paraId="3945805D" w14:textId="77777777" w:rsidR="00A75944" w:rsidRDefault="00A75944" w:rsidP="00A75944">
      <w:pPr>
        <w:rPr>
          <w:b/>
        </w:rPr>
      </w:pPr>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p>
    <w:p w14:paraId="7A5AFDF4" w14:textId="4FEF864A" w:rsidR="003F5D03" w:rsidRDefault="003F5D03" w:rsidP="003F5D03">
      <w:pPr>
        <w:pStyle w:val="afffa"/>
      </w:pPr>
      <w:bookmarkStart w:id="48" w:name="_Toc230790777"/>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A75944" w:rsidRPr="00A75944">
        <w:rPr>
          <w:rFonts w:hint="eastAsia"/>
        </w:rPr>
        <w:t>连续学习实验日程</w:t>
      </w:r>
      <w:bookmarkEnd w:id="48"/>
    </w:p>
    <w:p w14:paraId="66CEB1AE" w14:textId="6929EB47"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A75944" w:rsidRPr="00A75944">
        <w:t>Continual learning schedule</w:t>
      </w:r>
    </w:p>
    <w:p w14:paraId="5F3A5F1C" w14:textId="309D8CE0" w:rsidR="003F5D03" w:rsidRPr="00B67BED" w:rsidRDefault="00B67BED" w:rsidP="00B67BED">
      <w:pPr>
        <w:pStyle w:val="afff2"/>
        <w:ind w:left="480"/>
      </w:pPr>
      <w:r w:rsidRPr="00B67BED">
        <w:rPr>
          <w:noProof/>
        </w:rPr>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E4F7C"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A75944" w:rsidRPr="00A75944">
        <w:rPr>
          <w:rFonts w:hint="eastAsia"/>
        </w:rPr>
        <w:t xml:space="preserve"> </w:t>
      </w:r>
      <w:r w:rsidR="00A75944" w:rsidRPr="00A75944">
        <w:rPr>
          <w:rFonts w:ascii="Segoe UI Emoji" w:hAnsi="Segoe UI Emoji" w:cs="Segoe UI Emoji" w:hint="eastAsia"/>
        </w:rPr>
        <w:t>🔊</w:t>
      </w:r>
      <w:r w:rsidR="00A75944" w:rsidRPr="00A75944">
        <w:rPr>
          <w:rFonts w:ascii="Segoe UI Emoji" w:hAnsi="Segoe UI Emoji" w:cs="Segoe UI Emoji" w:hint="eastAsia"/>
        </w:rPr>
        <w:t>表示听觉线索，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表示视觉线索，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表示水奖励。两组小鼠在初始阶段分别学习听觉和视觉线索的舔水任务，达到学会标准后，交换线索，连续学习，直到新线索任务也学会。</w:t>
      </w:r>
      <w:r w:rsidR="00CC6766" w:rsidRPr="00B67BED">
        <w:br/>
      </w:r>
      <w:r w:rsidR="00A75944" w:rsidRPr="00A75944">
        <w:rPr>
          <w:rFonts w:ascii="Segoe UI Emoji" w:hAnsi="Segoe UI Emoji" w:cs="Segoe UI Emoji"/>
        </w:rPr>
        <w:t>🔊</w:t>
      </w:r>
      <w:r w:rsidR="00A75944" w:rsidRPr="00A75944">
        <w:t xml:space="preserve"> denotes the auditory cue, </w:t>
      </w:r>
      <w:r w:rsidR="00A75944" w:rsidRPr="00A75944">
        <w:rPr>
          <w:rFonts w:ascii="Segoe UI Emoji" w:hAnsi="Segoe UI Emoji" w:cs="Segoe UI Emoji"/>
        </w:rPr>
        <w:t>💡</w:t>
      </w:r>
      <w:r w:rsidR="00A75944" w:rsidRPr="00A75944">
        <w:t xml:space="preserve"> the visual cue, and </w:t>
      </w:r>
      <w:r w:rsidR="00A75944" w:rsidRPr="00A75944">
        <w:rPr>
          <w:rFonts w:ascii="Segoe UI Emoji" w:hAnsi="Segoe UI Emoji" w:cs="Segoe UI Emoji"/>
        </w:rPr>
        <w:t>💧</w:t>
      </w:r>
      <w:r w:rsidR="00A75944"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00CC6766" w:rsidRPr="00D615BF">
        <w:t>.</w:t>
      </w:r>
    </w:p>
    <w:tbl>
      <w:tblPr>
        <w:tblStyle w:val="31"/>
        <w:tblW w:w="0" w:type="auto"/>
        <w:jc w:val="center"/>
        <w:tblLook w:val="0020" w:firstRow="1" w:lastRow="0" w:firstColumn="0" w:lastColumn="0" w:noHBand="0" w:noVBand="0"/>
      </w:tblPr>
      <w:tblGrid>
        <w:gridCol w:w="2856"/>
        <w:gridCol w:w="1435"/>
        <w:gridCol w:w="1435"/>
      </w:tblGrid>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1B85923C" w:rsidR="003F5D03" w:rsidRDefault="00A75944" w:rsidP="003F5D03">
            <w:pPr>
              <w:pStyle w:val="afff7"/>
              <w:jc w:val="both"/>
            </w:pPr>
            <w:r w:rsidRPr="00A75944">
              <w:rPr>
                <w:rFonts w:hint="eastAsia"/>
              </w:rPr>
              <w:t>初始学习：首个训练单元</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6BAF81E5" w:rsidR="003F5D03" w:rsidRDefault="00A75944" w:rsidP="003F5D03">
            <w:pPr>
              <w:pStyle w:val="afff7"/>
              <w:jc w:val="both"/>
            </w:pPr>
            <w:r w:rsidRPr="00A75944">
              <w:rPr>
                <w:rFonts w:hint="eastAsia"/>
              </w:rPr>
              <w:t>初始学习：过程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13DCF2CE" w:rsidR="003F5D03" w:rsidRDefault="00A75944" w:rsidP="003F5D03">
            <w:pPr>
              <w:pStyle w:val="afff7"/>
              <w:jc w:val="both"/>
            </w:pPr>
            <w:r w:rsidRPr="00A75944">
              <w:rPr>
                <w:rFonts w:hint="eastAsia"/>
              </w:rPr>
              <w:t>初始学习：学会</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4A27C095" w:rsidR="003F5D03" w:rsidRDefault="00A75944" w:rsidP="003F5D03">
            <w:pPr>
              <w:pStyle w:val="afff7"/>
              <w:jc w:val="both"/>
            </w:pPr>
            <w:r w:rsidRPr="00A75944">
              <w:rPr>
                <w:rFonts w:hint="eastAsia"/>
              </w:rPr>
              <w:t>连续学习：首个训练单元</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2B1D9E7E" w:rsidR="003F5D03" w:rsidRDefault="00A75944" w:rsidP="003F5D03">
            <w:pPr>
              <w:pStyle w:val="afff7"/>
              <w:jc w:val="both"/>
            </w:pPr>
            <w:r w:rsidRPr="00A75944">
              <w:rPr>
                <w:rFonts w:hint="eastAsia"/>
              </w:rPr>
              <w:t>连续学习：过程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4018C9FE" w:rsidR="003F5D03" w:rsidRDefault="00A75944" w:rsidP="003F5D03">
            <w:pPr>
              <w:pStyle w:val="afff7"/>
              <w:jc w:val="both"/>
            </w:pPr>
            <w:r w:rsidRPr="00A75944">
              <w:rPr>
                <w:rFonts w:hint="eastAsia"/>
              </w:rPr>
              <w:t>连续学习：学会</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20DFC579" w:rsidR="003F5D03" w:rsidRDefault="00A75944" w:rsidP="003F5D03">
      <w:pPr>
        <w:pStyle w:val="3"/>
      </w:pPr>
      <w:bookmarkStart w:id="49" w:name="_Toc230782140"/>
      <w:r w:rsidRPr="00A75944">
        <w:rPr>
          <w:rFonts w:hint="eastAsia"/>
        </w:rPr>
        <w:t>连续学习曲线整体上移</w:t>
      </w:r>
      <w:bookmarkEnd w:id="49"/>
    </w:p>
    <w:p w14:paraId="1CEB101C" w14:textId="00325161" w:rsidR="003F5D03" w:rsidRDefault="001131FF" w:rsidP="00CC6766">
      <w:pPr>
        <w:pStyle w:val="afff1"/>
        <w:rPr>
          <w:rFonts w:hint="eastAsia"/>
        </w:rPr>
      </w:pPr>
      <w:r>
        <w:rPr>
          <w:rFonts w:hint="eastAsia"/>
          <w:noProof/>
          <w14:ligatures w14:val="standardContextual"/>
        </w:rPr>
        <w:drawing>
          <wp:inline distT="0" distB="0" distL="0" distR="0" wp14:anchorId="2568B21C" wp14:editId="1C9D2270">
            <wp:extent cx="3276600" cy="2914650"/>
            <wp:effectExtent l="0" t="0" r="0" b="0"/>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形 2"/>
                    <pic:cNvPicPr/>
                  </pic:nvPicPr>
                  <pic:blipFill>
                    <a:blip r:embed="rId24">
                      <a:extLst>
                        <a:ext uri="{96DAC541-7B7A-43D3-8B79-37D633B846F1}">
                          <asvg:svgBlip xmlns:asvg="http://schemas.microsoft.com/office/drawing/2016/SVG/main" r:embed="rId25"/>
                        </a:ext>
                      </a:extLst>
                    </a:blip>
                    <a:stretch>
                      <a:fillRect/>
                    </a:stretch>
                  </pic:blipFill>
                  <pic:spPr>
                    <a:xfrm>
                      <a:off x="0" y="0"/>
                      <a:ext cx="3276600" cy="2914650"/>
                    </a:xfrm>
                    <a:prstGeom prst="rect">
                      <a:avLst/>
                    </a:prstGeom>
                  </pic:spPr>
                </pic:pic>
              </a:graphicData>
            </a:graphic>
          </wp:inline>
        </w:drawing>
      </w:r>
    </w:p>
    <w:p w14:paraId="40202C41" w14:textId="6A5972C5" w:rsidR="003F5D03" w:rsidRDefault="003F5D03" w:rsidP="003F5D03">
      <w:pPr>
        <w:pStyle w:val="afffa"/>
      </w:pPr>
      <w:bookmarkStart w:id="50" w:name="_Ref224840715"/>
      <w:bookmarkStart w:id="51" w:name="_Toc23079074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bookmarkEnd w:id="50"/>
      <w:r>
        <w:rPr>
          <w:rFonts w:hint="eastAsia"/>
        </w:rPr>
        <w:t xml:space="preserve"> </w:t>
      </w:r>
      <w:r w:rsidR="00FF6FD4" w:rsidRPr="00FF6FD4">
        <w:rPr>
          <w:rFonts w:hint="eastAsia"/>
        </w:rPr>
        <w:t>初始和连续学习的学习曲线和首个训练单元优势</w:t>
      </w:r>
      <w:bookmarkEnd w:id="51"/>
    </w:p>
    <w:p w14:paraId="5B77BB80" w14:textId="1C3954B7"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00FF6FD4" w:rsidRPr="00FF6FD4">
        <w:t>Learning curves and Day 1 advantage in naive and continual learning</w:t>
      </w:r>
    </w:p>
    <w:p w14:paraId="102C46D1" w14:textId="4B4B3B17" w:rsidR="00CC6766" w:rsidRDefault="00FF6FD4" w:rsidP="00FF6FD4">
      <w:pPr>
        <w:pStyle w:val="afff2"/>
        <w:ind w:left="480"/>
      </w:pPr>
      <w:r w:rsidRPr="00FF6FD4">
        <w:rPr>
          <w:rFonts w:hint="eastAsia"/>
        </w:rPr>
        <w:t>无论听觉还是视觉线索，连续学习相比于初始学习，学习曲线均整体上移，尤其体现为更高的首个训练单元</w:t>
      </w:r>
      <w:r w:rsidR="00123D41">
        <w:rPr>
          <w:rFonts w:hint="eastAsia"/>
        </w:rPr>
        <w:t>命中率</w:t>
      </w:r>
      <w:r w:rsidRPr="00FF6FD4">
        <w:rPr>
          <w:rFonts w:hint="eastAsia"/>
        </w:rPr>
        <w:t>。（</w:t>
      </w:r>
      <w:r w:rsidRPr="00FF6FD4">
        <w:rPr>
          <w:rFonts w:hint="eastAsia"/>
        </w:rPr>
        <w:t>A</w:t>
      </w:r>
      <w:r w:rsidRPr="00FF6FD4">
        <w:rPr>
          <w:rFonts w:hint="eastAsia"/>
        </w:rPr>
        <w:t>）比较视觉任务的初始与连续学习曲线及首个训练单元</w:t>
      </w:r>
      <w:r w:rsidR="00123D41">
        <w:rPr>
          <w:rFonts w:hint="eastAsia"/>
        </w:rPr>
        <w:t>命中率</w:t>
      </w:r>
      <w:r w:rsidRPr="00FF6FD4">
        <w:rPr>
          <w:rFonts w:hint="eastAsia"/>
        </w:rPr>
        <w:t>。（</w:t>
      </w:r>
      <w:r w:rsidRPr="00FF6FD4">
        <w:rPr>
          <w:rFonts w:hint="eastAsia"/>
        </w:rPr>
        <w:t>B</w:t>
      </w:r>
      <w:r w:rsidRPr="00FF6FD4">
        <w:rPr>
          <w:rFonts w:hint="eastAsia"/>
        </w:rPr>
        <w:t>）比较听觉任务的初始与连续学习曲线及首个训练单元</w:t>
      </w:r>
      <w:r w:rsidR="00123D41">
        <w:rPr>
          <w:rFonts w:hint="eastAsia"/>
        </w:rPr>
        <w:t>命中率</w:t>
      </w:r>
      <w:r w:rsidRPr="00FF6FD4">
        <w:rPr>
          <w:rFonts w:hint="eastAsia"/>
        </w:rPr>
        <w:t>。（</w:t>
      </w:r>
      <w:r w:rsidRPr="00FF6FD4">
        <w:rPr>
          <w:rFonts w:hint="eastAsia"/>
        </w:rPr>
        <w:t>C</w:t>
      </w:r>
      <w:r w:rsidRPr="00FF6FD4">
        <w:rPr>
          <w:rFonts w:hint="eastAsia"/>
        </w:rPr>
        <w:t>）视觉任务的初始和连续学习各一只代表性鼠的首个训练单元行为记录。初始学习时，舔舐行为都发生在给水之后；连续学习时，舔舐动作则常在线索之后、给水之前就已经开始。</w:t>
      </w:r>
      <w:r w:rsidR="007B1760" w:rsidRPr="007B1760">
        <w:rPr>
          <w:rFonts w:hint="eastAsia"/>
        </w:rPr>
        <w:t>（</w:t>
      </w:r>
      <w:r w:rsidR="007B1760" w:rsidRPr="007B1760">
        <w:rPr>
          <w:rFonts w:hint="eastAsia"/>
        </w:rPr>
        <w:t>D</w:t>
      </w:r>
      <w:r w:rsidR="007B1760" w:rsidRPr="007B1760">
        <w:rPr>
          <w:rFonts w:hint="eastAsia"/>
        </w:rPr>
        <w:t>）将初始和连续学习首个训练单元的</w:t>
      </w:r>
      <w:r w:rsidR="007B1760" w:rsidRPr="007B1760">
        <w:rPr>
          <w:rFonts w:hint="eastAsia"/>
        </w:rPr>
        <w:t>30</w:t>
      </w:r>
      <w:r w:rsidR="007B1760" w:rsidRPr="007B1760">
        <w:rPr>
          <w:rFonts w:hint="eastAsia"/>
        </w:rPr>
        <w:t>个试次展开，逐试次比较命中率。首试次差异不大，连续学习的优势主要来自晚期试次。</w:t>
      </w:r>
      <w:r w:rsidR="00CC6766">
        <w:br/>
      </w:r>
      <w:r w:rsidRPr="00FF6FD4">
        <w:t>For both audio-water and light-water tasks, continual-learning groups showed upward-shifted learning curves and higher Day 1 hit rates than naive groups. (A) Learning curves and Day 1 hit rates for the light-water task. (B) Learning curves and Day 1 hit rates for the audio-water task. (C) Representative first-block behavioral records from one naive and one continual-learning mouse in the light-water task. During naive learning, licking occurred only after water delivery; during continual learning, licking often began after cue onset but before water delivery</w:t>
      </w:r>
      <w:r w:rsidR="00CC6766" w:rsidRPr="00CC6766">
        <w:t>.</w:t>
      </w:r>
      <w:r w:rsidR="007B1760" w:rsidRPr="007B1760">
        <w:t xml:space="preserve"> (D) The 30 trials in the first training block of naive and continual learning were expanded to compare hit rates trial by trial. The first-trial difference was small, and the advantage of continual learning mainly emerged in later trials</w:t>
      </w:r>
      <w:r w:rsidR="007B1760">
        <w:rPr>
          <w:rFonts w:hint="eastAsia"/>
        </w:rPr>
        <w:t>.</w:t>
      </w:r>
    </w:p>
    <w:p w14:paraId="2176E105" w14:textId="723C8768" w:rsidR="00CC6766" w:rsidRDefault="00FF6FD4" w:rsidP="00CC6766">
      <w:r w:rsidRPr="00FF6FD4">
        <w:rPr>
          <w:rFonts w:hint="eastAsia"/>
        </w:rPr>
        <w:t>结果显示，无论听觉任务还是视觉任务，连续学习均较初始学习更快，表现为首个训练单元</w:t>
      </w:r>
      <w:r w:rsidR="00123D41">
        <w:rPr>
          <w:rFonts w:hint="eastAsia"/>
        </w:rPr>
        <w:t>命中率</w:t>
      </w:r>
      <w:r w:rsidRPr="00FF6FD4">
        <w:rPr>
          <w:rFonts w:hint="eastAsia"/>
        </w:rPr>
        <w:t>更高且学习曲线整体上移。因此，本实验设计的跨模态连续学习体系能令旧经验对新学习起促进作用。其中，听觉任务达到学会标准更快，连续学习过程也更短，许多鼠在</w:t>
      </w:r>
      <w:r w:rsidRPr="00FF6FD4">
        <w:rPr>
          <w:rFonts w:hint="eastAsia"/>
        </w:rPr>
        <w:t>1~2</w:t>
      </w:r>
      <w:r w:rsidRPr="00FF6FD4">
        <w:rPr>
          <w:rFonts w:hint="eastAsia"/>
        </w:rPr>
        <w:t>个训练单元内即达到</w:t>
      </w:r>
      <w:r w:rsidRPr="00FF6FD4">
        <w:rPr>
          <w:rFonts w:hint="eastAsia"/>
        </w:rPr>
        <w:t>100%</w:t>
      </w:r>
      <w:r w:rsidRPr="00FF6FD4">
        <w:rPr>
          <w:rFonts w:hint="eastAsia"/>
        </w:rPr>
        <w:t>成功</w:t>
      </w:r>
      <w:r w:rsidR="00FF0BAE" w:rsidRPr="00FF6FD4">
        <w:rPr>
          <w:rFonts w:hint="eastAsia"/>
        </w:rPr>
        <w:t>（</w:t>
      </w:r>
      <w:r w:rsidR="00FF0BAE">
        <w:fldChar w:fldCharType="begin"/>
      </w:r>
      <w:r w:rsidR="00FF0BAE">
        <w:instrText xml:space="preserve"> REF _Ref230782523 \h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1</w:t>
      </w:r>
      <w:r w:rsidR="00FF0BAE">
        <w:fldChar w:fldCharType="end"/>
      </w:r>
      <w:r w:rsidR="00FF0BAE" w:rsidRPr="00FF6FD4">
        <w:rPr>
          <w:rFonts w:hint="eastAsia"/>
        </w:rPr>
        <w:t>）</w:t>
      </w:r>
      <w:r w:rsidRPr="00FF6FD4">
        <w:rPr>
          <w:rFonts w:hint="eastAsia"/>
        </w:rPr>
        <w:t>。作为佐证，</w:t>
      </w:r>
      <w:r w:rsidRPr="00FF6FD4">
        <w:rPr>
          <w:rFonts w:hint="eastAsia"/>
        </w:rPr>
        <w:t>Song</w:t>
      </w:r>
      <w:r w:rsidRPr="00FF6FD4">
        <w:rPr>
          <w:rFonts w:hint="eastAsia"/>
        </w:rPr>
        <w:t>等在头部固定小鼠的视听辨别任务中发现，当视听信息冲突时，小鼠表现为“</w:t>
      </w:r>
      <w:r w:rsidRPr="00FF6FD4">
        <w:rPr>
          <w:rFonts w:hint="eastAsia"/>
        </w:rPr>
        <w:t>audition dominates vision</w:t>
      </w:r>
      <w:r w:rsidRPr="00FF6FD4">
        <w:rPr>
          <w:rFonts w:hint="eastAsia"/>
        </w:rPr>
        <w:t>”，即听觉主导视觉</w:t>
      </w:r>
      <w:r w:rsidR="00A54DF6">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A54DF6">
        <w:instrText xml:space="preserve"> ADDIN EN.JS.CITE </w:instrText>
      </w:r>
      <w:r w:rsidR="00A54DF6">
        <w:fldChar w:fldCharType="separate"/>
      </w:r>
      <w:r w:rsidR="00A54DF6">
        <w:rPr>
          <w:noProof/>
        </w:rPr>
        <w:t>(</w:t>
      </w:r>
      <w:hyperlink w:anchor="_ENREF_89" w:tooltip="Song, 2017 #232" w:history="1">
        <w:r w:rsidR="004522FD">
          <w:rPr>
            <w:noProof/>
          </w:rPr>
          <w:t>Song et al., 2017</w:t>
        </w:r>
      </w:hyperlink>
      <w:r w:rsidR="00A54DF6">
        <w:rPr>
          <w:noProof/>
        </w:rPr>
        <w:t>)</w:t>
      </w:r>
      <w:r w:rsidR="00A54DF6">
        <w:fldChar w:fldCharType="end"/>
      </w:r>
      <w:r w:rsidRPr="00FF6FD4">
        <w:rPr>
          <w:rFonts w:hint="eastAsia"/>
        </w:rPr>
        <w:t>。这可能是因为小鼠视力较差，视觉任务往往需要精心设计</w:t>
      </w:r>
      <w:r w:rsidR="00A54DF6">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A54DF6">
        <w:instrText xml:space="preserve"> ADDIN EN.JS.CITE </w:instrText>
      </w:r>
      <w:r w:rsidR="00A54DF6">
        <w:fldChar w:fldCharType="separate"/>
      </w:r>
      <w:r w:rsidR="00A54DF6">
        <w:rPr>
          <w:noProof/>
        </w:rPr>
        <w:t>(</w:t>
      </w:r>
      <w:hyperlink w:anchor="_ENREF_46" w:tooltip="Huberman, 2011 #233" w:history="1">
        <w:r w:rsidR="004522FD">
          <w:rPr>
            <w:noProof/>
          </w:rPr>
          <w:t>Huberman &amp; Niell, 2011</w:t>
        </w:r>
      </w:hyperlink>
      <w:r w:rsidR="00A54DF6">
        <w:rPr>
          <w:noProof/>
        </w:rPr>
        <w:t>)</w:t>
      </w:r>
      <w:r w:rsidR="00A54DF6">
        <w:fldChar w:fldCharType="end"/>
      </w:r>
      <w:r w:rsidRPr="00FF6FD4">
        <w:rPr>
          <w:rFonts w:hint="eastAsia"/>
        </w:rPr>
        <w:t>。由于过短的听觉学习过程不利于展开分析，本文侧重分析视觉任务，听觉任务作为参照补充。</w:t>
      </w:r>
    </w:p>
    <w:p w14:paraId="5BF948E2" w14:textId="32395001" w:rsidR="00CC6766" w:rsidRDefault="007B1760" w:rsidP="00CC6766">
      <w:pPr>
        <w:pStyle w:val="3"/>
      </w:pPr>
      <w:bookmarkStart w:id="52" w:name="_Toc230782141"/>
      <w:r w:rsidRPr="007B1760">
        <w:rPr>
          <w:rFonts w:hint="eastAsia"/>
        </w:rPr>
        <w:t>连续学习</w:t>
      </w:r>
      <w:r w:rsidR="00123D41">
        <w:rPr>
          <w:rFonts w:hint="eastAsia"/>
        </w:rPr>
        <w:t>命中率</w:t>
      </w:r>
      <w:r w:rsidRPr="007B1760">
        <w:rPr>
          <w:rFonts w:hint="eastAsia"/>
        </w:rPr>
        <w:t>增长更快</w:t>
      </w:r>
      <w:bookmarkEnd w:id="52"/>
    </w:p>
    <w:p w14:paraId="7DEFA0A0" w14:textId="7FE4F29C" w:rsidR="00CC6766" w:rsidRDefault="007B1760" w:rsidP="007B1760">
      <w:r w:rsidRPr="007B1760">
        <w:rPr>
          <w:rFonts w:hint="eastAsia"/>
        </w:rPr>
        <w:t>除了单纯的</w:t>
      </w:r>
      <w:r w:rsidR="00123D41">
        <w:rPr>
          <w:rFonts w:hint="eastAsia"/>
        </w:rPr>
        <w:t>命中率</w:t>
      </w:r>
      <w:r w:rsidRPr="007B1760">
        <w:rPr>
          <w:rFonts w:hint="eastAsia"/>
        </w:rPr>
        <w:t>更高，连续学习优势通常还体现在先前经验使动物在后续相关任务中的</w:t>
      </w:r>
      <w:r w:rsidR="00123D41">
        <w:rPr>
          <w:rFonts w:hint="eastAsia"/>
        </w:rPr>
        <w:t>命中率</w:t>
      </w:r>
      <w:r w:rsidRPr="007B1760">
        <w:rPr>
          <w:rFonts w:hint="eastAsia"/>
        </w:rPr>
        <w:t>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35" w:tooltip="Harlow, 1949 #142" w:history="1">
        <w:r w:rsidR="004522FD">
          <w:rPr>
            <w:noProof/>
          </w:rPr>
          <w:t>Harlow, 1949</w:t>
        </w:r>
      </w:hyperlink>
      <w:r w:rsidR="00141092">
        <w:rPr>
          <w:noProof/>
        </w:rPr>
        <w:t>)</w:t>
      </w:r>
      <w:r w:rsidR="00141092">
        <w:fldChar w:fldCharType="end"/>
      </w:r>
      <w:r w:rsidR="00CC6766" w:rsidRPr="00CC6766">
        <w:rPr>
          <w:rFonts w:hint="eastAsia"/>
        </w:rPr>
        <w:t>。</w:t>
      </w:r>
    </w:p>
    <w:p w14:paraId="5A02AC8E" w14:textId="0F8D84B2" w:rsidR="00CC6766" w:rsidRDefault="007B1760" w:rsidP="00CC6766">
      <w:pPr>
        <w:pStyle w:val="afff1"/>
      </w:pPr>
      <w:r>
        <w:rPr>
          <w:rFonts w:hint="eastAsia"/>
          <w:noProof/>
          <w14:ligatures w14:val="standardContextual"/>
        </w:rPr>
        <w:drawing>
          <wp:inline distT="0" distB="0" distL="0" distR="0" wp14:anchorId="432850FE" wp14:editId="7D39085B">
            <wp:extent cx="2162175" cy="1438275"/>
            <wp:effectExtent l="0" t="0" r="9525" b="9525"/>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26">
                      <a:extLst>
                        <a:ext uri="{96DAC541-7B7A-43D3-8B79-37D633B846F1}">
                          <asvg:svgBlip xmlns:asvg="http://schemas.microsoft.com/office/drawing/2016/SVG/main" r:embed="rId27"/>
                        </a:ext>
                      </a:extLst>
                    </a:blip>
                    <a:stretch>
                      <a:fillRect/>
                    </a:stretch>
                  </pic:blipFill>
                  <pic:spPr>
                    <a:xfrm>
                      <a:off x="0" y="0"/>
                      <a:ext cx="2162175" cy="1438275"/>
                    </a:xfrm>
                    <a:prstGeom prst="rect">
                      <a:avLst/>
                    </a:prstGeom>
                  </pic:spPr>
                </pic:pic>
              </a:graphicData>
            </a:graphic>
          </wp:inline>
        </w:drawing>
      </w:r>
    </w:p>
    <w:p w14:paraId="27FB2202" w14:textId="0C0C38E4" w:rsidR="00CC6766" w:rsidRDefault="00CC6766" w:rsidP="00CC6766">
      <w:pPr>
        <w:pStyle w:val="afffa"/>
      </w:pPr>
      <w:bookmarkStart w:id="53" w:name="_Ref224840831"/>
      <w:bookmarkStart w:id="54" w:name="_Toc23079074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bookmarkEnd w:id="53"/>
      <w:r>
        <w:rPr>
          <w:rFonts w:hint="eastAsia"/>
        </w:rPr>
        <w:t xml:space="preserve"> </w:t>
      </w:r>
      <w:r w:rsidR="00123D41" w:rsidRPr="00123D41">
        <w:rPr>
          <w:rFonts w:hint="eastAsia"/>
        </w:rPr>
        <w:t>连续学习命中率增长更快</w:t>
      </w:r>
      <w:bookmarkEnd w:id="54"/>
    </w:p>
    <w:p w14:paraId="6A3902AE" w14:textId="258A0978"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Pr>
          <w:rFonts w:hint="eastAsia"/>
        </w:rPr>
        <w:t xml:space="preserve"> </w:t>
      </w:r>
      <w:r w:rsidR="00123D41" w:rsidRPr="00123D41">
        <w:t>Faster hit-rate growth in continual learning</w:t>
      </w:r>
    </w:p>
    <w:p w14:paraId="0A980449" w14:textId="3BC1EECC" w:rsidR="00CC6766" w:rsidRDefault="00123D41" w:rsidP="00CC6766">
      <w:pPr>
        <w:pStyle w:val="afff2"/>
        <w:ind w:left="480"/>
      </w:pPr>
      <w:r w:rsidRPr="00123D41">
        <w:rPr>
          <w:rFonts w:hint="eastAsia"/>
        </w:rPr>
        <w:t>使用</w:t>
      </w:r>
      <w:r w:rsidRPr="00123D41">
        <w:rPr>
          <w:rFonts w:hint="eastAsia"/>
        </w:rPr>
        <w:t>Sigmoid</w:t>
      </w:r>
      <w:r w:rsidRPr="00123D41">
        <w:rPr>
          <w:rFonts w:hint="eastAsia"/>
        </w:rPr>
        <w:t>函数拟合</w:t>
      </w:r>
      <w:r w:rsidR="00FF0BAE">
        <w:rPr>
          <w:rFonts w:hint="eastAsia"/>
        </w:rPr>
        <w:t>（约束：下限</w:t>
      </w:r>
      <w:r w:rsidR="00FF0BAE">
        <w:rPr>
          <w:rFonts w:hint="eastAsia"/>
        </w:rPr>
        <w:t>0</w:t>
      </w:r>
      <w:r w:rsidR="00FF0BAE">
        <w:rPr>
          <w:rFonts w:hint="eastAsia"/>
        </w:rPr>
        <w:t>，上限</w:t>
      </w:r>
      <w:r w:rsidR="00FF0BAE">
        <w:rPr>
          <w:rFonts w:hint="eastAsia"/>
        </w:rPr>
        <w:t>1</w:t>
      </w:r>
      <w:r w:rsidR="00FF0BAE">
        <w:rPr>
          <w:rFonts w:hint="eastAsia"/>
        </w:rPr>
        <w:t>，中点不限，斜率非负）</w:t>
      </w:r>
      <w:r w:rsidRPr="00123D41">
        <w:rPr>
          <w:rFonts w:hint="eastAsia"/>
        </w:rPr>
        <w:t>蓝光线索初始和连续学习曲线，并进行</w:t>
      </w:r>
      <w:r w:rsidRPr="00123D41">
        <w:rPr>
          <w:rFonts w:hint="eastAsia"/>
        </w:rPr>
        <w:t>10000</w:t>
      </w:r>
      <w:r w:rsidRPr="00123D41">
        <w:rPr>
          <w:rFonts w:hint="eastAsia"/>
        </w:rPr>
        <w:t>次组间随机置换检验，确认连续学习斜率显著高于初始，</w:t>
      </w:r>
      <w:r w:rsidRPr="00123D41">
        <w:rPr>
          <w:rFonts w:hint="eastAsia"/>
        </w:rPr>
        <w:t>p=0.04</w:t>
      </w:r>
      <w:r w:rsidR="00B67BED" w:rsidRPr="00B67BED">
        <w:rPr>
          <w:rFonts w:hint="eastAsia"/>
        </w:rPr>
        <w:t>。</w:t>
      </w:r>
      <w:r w:rsidR="00CC6766">
        <w:br/>
      </w:r>
      <w:r w:rsidRPr="00123D41">
        <w:t>A Sigmoid function was used to fit the naive and continual learning curves for the light-water task. A between-group random permutation test with 10000 shuffles confirmed that the fitted slope was significantly higher in continual learning than in naive learning (p=0.04)</w:t>
      </w:r>
      <w:r w:rsidR="00B67BED" w:rsidRPr="00B67BED">
        <w:t>.</w:t>
      </w:r>
    </w:p>
    <w:p w14:paraId="5307AC66" w14:textId="2DB32C0D" w:rsidR="00CC6766" w:rsidRDefault="00FF0BAE" w:rsidP="00CC6766">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Pr>
          <w:rFonts w:hint="eastAsia"/>
        </w:rPr>
        <w:t>）。</w:t>
      </w:r>
      <w:r w:rsidR="00123D41" w:rsidRPr="00123D41">
        <w:rPr>
          <w:rFonts w:hint="eastAsia"/>
        </w:rPr>
        <w:t>据此，连续学习优势可被分解为首个训练单元命中率更高，与后续命中率增长更快。下文将这两类优势分别关联到不同的神经活动特征和机制</w:t>
      </w:r>
      <w:r w:rsidR="00CC6766" w:rsidRPr="00CC6766">
        <w:rPr>
          <w:rFonts w:hint="eastAsia"/>
        </w:rPr>
        <w:t>。</w:t>
      </w:r>
    </w:p>
    <w:p w14:paraId="1F613094" w14:textId="3558D810" w:rsidR="00CC6766" w:rsidRDefault="00CC6766" w:rsidP="00CC6766">
      <w:pPr>
        <w:pStyle w:val="2"/>
        <w:rPr>
          <w:rFonts w:hint="eastAsia"/>
        </w:rPr>
      </w:pPr>
      <w:bookmarkStart w:id="55" w:name="_Toc230782142"/>
      <w:r w:rsidRPr="00CC6766">
        <w:rPr>
          <w:rFonts w:hint="eastAsia"/>
        </w:rPr>
        <w:t>初始学习的钙特征和组件解析</w:t>
      </w:r>
      <w:bookmarkEnd w:id="55"/>
    </w:p>
    <w:p w14:paraId="10A43F9B" w14:textId="1A0D3B0B" w:rsidR="00CC6766" w:rsidRDefault="00123D41" w:rsidP="00CC6766">
      <w:pPr>
        <w:pStyle w:val="afff1"/>
        <w:keepNext/>
      </w:pPr>
      <w:r>
        <w:rPr>
          <w:noProof/>
          <w14:ligatures w14:val="standardContextual"/>
        </w:rPr>
        <w:drawing>
          <wp:inline distT="0" distB="0" distL="0" distR="0" wp14:anchorId="62203DAF" wp14:editId="73813606">
            <wp:extent cx="1958649" cy="804674"/>
            <wp:effectExtent l="0" t="0" r="381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58649" cy="804674"/>
                    </a:xfrm>
                    <a:prstGeom prst="rect">
                      <a:avLst/>
                    </a:prstGeom>
                  </pic:spPr>
                </pic:pic>
              </a:graphicData>
            </a:graphic>
          </wp:inline>
        </w:drawing>
      </w:r>
    </w:p>
    <w:p w14:paraId="510BBE82" w14:textId="019BEC70" w:rsidR="00CC6766" w:rsidRDefault="00CC6766" w:rsidP="00CC6766">
      <w:pPr>
        <w:pStyle w:val="afffa"/>
      </w:pPr>
      <w:bookmarkStart w:id="56" w:name="_Ref230782902"/>
      <w:bookmarkStart w:id="57" w:name="_Toc23079075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4</w:t>
      </w:r>
      <w:r w:rsidR="00C7701B">
        <w:fldChar w:fldCharType="end"/>
      </w:r>
      <w:bookmarkEnd w:id="56"/>
      <w:r>
        <w:rPr>
          <w:rFonts w:hint="eastAsia"/>
        </w:rPr>
        <w:t xml:space="preserve"> </w:t>
      </w:r>
      <w:r w:rsidRPr="00CC6766">
        <w:rPr>
          <w:rFonts w:hint="eastAsia"/>
        </w:rPr>
        <w:t>静息态与动作态</w:t>
      </w:r>
      <w:bookmarkEnd w:id="57"/>
    </w:p>
    <w:p w14:paraId="330459C3" w14:textId="73B830F0"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4</w:t>
      </w:r>
      <w:r w:rsidR="00C7701B">
        <w:fldChar w:fldCharType="end"/>
      </w:r>
      <w:r>
        <w:rPr>
          <w:rFonts w:hint="eastAsia"/>
        </w:rPr>
        <w:t xml:space="preserve"> </w:t>
      </w:r>
      <w:r w:rsidRPr="00CC6766">
        <w:t>Resting state and action state</w:t>
      </w:r>
    </w:p>
    <w:p w14:paraId="0FF40112" w14:textId="3FEE20B0" w:rsidR="00CC6766" w:rsidRDefault="00123D41" w:rsidP="00CC6766">
      <w:pPr>
        <w:pStyle w:val="afff2"/>
        <w:ind w:left="480"/>
      </w:pPr>
      <w:r w:rsidRPr="00123D41">
        <w:rPr>
          <w:rFonts w:hint="eastAsia"/>
        </w:rPr>
        <w:t>在线索前的冷静期内，小鼠必须持续抑制舔舐动作；一旦忍不住舔了，冷静期即被重置，小鼠即面临惩罚性的加长等待：该阶段定义为静息态。线索出现后，小鼠则需在</w:t>
      </w:r>
      <w:r w:rsidRPr="00123D41">
        <w:rPr>
          <w:rFonts w:hint="eastAsia"/>
        </w:rPr>
        <w:t>1s</w:t>
      </w:r>
      <w:r w:rsidRPr="00123D41">
        <w:rPr>
          <w:rFonts w:hint="eastAsia"/>
        </w:rPr>
        <w:t>内切换至动作态，即执行舔舐动作</w:t>
      </w:r>
      <w:r w:rsidR="00682495" w:rsidRPr="00682495">
        <w:rPr>
          <w:rFonts w:hint="eastAsia"/>
        </w:rPr>
        <w:t>。</w:t>
      </w:r>
      <w:r w:rsidR="00CC6766">
        <w:br/>
      </w:r>
      <w:r w:rsidRPr="00123D41">
        <w:t>During the pre-cue quiet period, mice had to continuously suppress licking; any lick reset the quiet period, resulting in a punitive extended wait. This stage is defined as the resting state. After cue onset, mice had to switch into the action state within 1s and execute licking</w:t>
      </w:r>
      <w:r w:rsidR="00682495" w:rsidRPr="00682495">
        <w:t>.</w:t>
      </w:r>
    </w:p>
    <w:p w14:paraId="458006FF" w14:textId="1F23CF8A" w:rsidR="00FF0BAE" w:rsidRPr="00FF0BAE" w:rsidRDefault="00FF0BAE" w:rsidP="00FF0BAE">
      <w:r w:rsidRPr="00FF0BAE">
        <w:rPr>
          <w:rFonts w:hint="eastAsia"/>
        </w:rPr>
        <w:t>连续学习中的首个训练单元命中率更高，意味着新线索在未经训练的条件下，就有一定概率直接激活先前学会的感知</w:t>
      </w:r>
      <w:r w:rsidRPr="00FF0BAE">
        <w:rPr>
          <w:rFonts w:hint="eastAsia"/>
        </w:rPr>
        <w:t>-</w:t>
      </w:r>
      <w:r w:rsidRPr="00FF0BAE">
        <w:rPr>
          <w:rFonts w:hint="eastAsia"/>
        </w:rPr>
        <w:t>动作关联，触发既有行为输出。要理解这一现象，必须先充分描述初始任务中的学会状态。行为方面，在头部固定小鼠的舔水范式任务中，动物需要学会两件事：一是在线索前抑制过早舔水，二是在线索出现后及时执行舔水动作</w:t>
      </w:r>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47" w:tooltip="Inagaki, 2018 #254" w:history="1">
        <w:r w:rsidR="004522FD">
          <w:rPr>
            <w:noProof/>
          </w:rPr>
          <w:t>Inagaki et al., 2018</w:t>
        </w:r>
      </w:hyperlink>
      <w:r w:rsidR="00A54DF6">
        <w:rPr>
          <w:noProof/>
        </w:rPr>
        <w:t>)</w:t>
      </w:r>
      <w:r w:rsidR="00A54DF6">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3</w:t>
      </w:r>
      <w:r>
        <w:t>.</w:t>
      </w:r>
      <w:r>
        <w:rPr>
          <w:noProof/>
        </w:rPr>
        <w:t>4</w:t>
      </w:r>
      <w:r>
        <w:fldChar w:fldCharType="end"/>
      </w:r>
      <w:r>
        <w:rPr>
          <w:rFonts w:hint="eastAsia"/>
        </w:rPr>
        <w:t>）</w:t>
      </w:r>
      <w:r w:rsidRPr="00FF0BAE">
        <w:rPr>
          <w:rFonts w:hint="eastAsia"/>
        </w:rPr>
        <w:t>。</w:t>
      </w:r>
    </w:p>
    <w:p w14:paraId="4563FB79" w14:textId="0B639945" w:rsidR="00CC6766" w:rsidRDefault="00CC6766" w:rsidP="00CC6766">
      <w:pPr>
        <w:pStyle w:val="3"/>
      </w:pPr>
      <w:bookmarkStart w:id="58" w:name="_Toc230782143"/>
      <w:r w:rsidRPr="00CC6766">
        <w:rPr>
          <w:rFonts w:hint="eastAsia"/>
        </w:rPr>
        <w:t>在体实时双光子钙成像</w:t>
      </w:r>
      <w:bookmarkEnd w:id="58"/>
    </w:p>
    <w:p w14:paraId="6CD3F765" w14:textId="7913B75B" w:rsidR="00CC6766" w:rsidRDefault="00143885" w:rsidP="00CC6766">
      <w:pPr>
        <w:pStyle w:val="afff1"/>
        <w:keepNext/>
      </w:pPr>
      <w:r>
        <w:rPr>
          <w:rFonts w:hint="eastAsia"/>
          <w:noProof/>
          <w14:ligatures w14:val="standardContextual"/>
        </w:rPr>
        <w:drawing>
          <wp:inline distT="0" distB="0" distL="0" distR="0" wp14:anchorId="046E16B2" wp14:editId="29F17662">
            <wp:extent cx="5179172" cy="6119177"/>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79172" cy="6119177"/>
                    </a:xfrm>
                    <a:prstGeom prst="rect">
                      <a:avLst/>
                    </a:prstGeom>
                  </pic:spPr>
                </pic:pic>
              </a:graphicData>
            </a:graphic>
          </wp:inline>
        </w:drawing>
      </w:r>
    </w:p>
    <w:p w14:paraId="6F28164C" w14:textId="45150BA3" w:rsidR="00CC6766" w:rsidRDefault="00CC6766" w:rsidP="00CC6766">
      <w:pPr>
        <w:pStyle w:val="afffa"/>
      </w:pPr>
      <w:bookmarkStart w:id="59" w:name="_Ref224841221"/>
      <w:bookmarkStart w:id="60" w:name="_Toc23079075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5</w:t>
      </w:r>
      <w:r w:rsidR="00C7701B">
        <w:fldChar w:fldCharType="end"/>
      </w:r>
      <w:bookmarkEnd w:id="59"/>
      <w:r>
        <w:rPr>
          <w:rFonts w:hint="eastAsia"/>
        </w:rPr>
        <w:t xml:space="preserve"> </w:t>
      </w:r>
      <w:r w:rsidRPr="00CC6766">
        <w:rPr>
          <w:rFonts w:hint="eastAsia"/>
        </w:rPr>
        <w:t>初级运动皮层钙成像</w:t>
      </w:r>
      <w:bookmarkEnd w:id="60"/>
    </w:p>
    <w:p w14:paraId="40914AAA" w14:textId="79ABC1F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5</w:t>
      </w:r>
      <w:r w:rsidR="00C7701B">
        <w:fldChar w:fldCharType="end"/>
      </w:r>
      <w:r>
        <w:rPr>
          <w:rFonts w:hint="eastAsia"/>
        </w:rPr>
        <w:t xml:space="preserve"> </w:t>
      </w:r>
      <w:r w:rsidRPr="00CC6766">
        <w:t>Calcium imaging in primary motor cortex</w:t>
      </w:r>
    </w:p>
    <w:p w14:paraId="442AF9D8" w14:textId="6A41C6CF" w:rsidR="00CC6766" w:rsidRDefault="00CC6766" w:rsidP="00CC6766">
      <w:pPr>
        <w:pStyle w:val="afff2"/>
        <w:ind w:left="480"/>
      </w:pPr>
      <w:r w:rsidRPr="00CC6766">
        <w:rPr>
          <w:rFonts w:hint="eastAsia"/>
        </w:rPr>
        <w:t>前人</w:t>
      </w:r>
      <w:r w:rsidR="00A54DF6">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A54DF6">
        <w:instrText xml:space="preserve"> ADDIN EN.JS.CITE </w:instrText>
      </w:r>
      <w:r w:rsidR="00A54DF6">
        <w:fldChar w:fldCharType="separate"/>
      </w:r>
      <w:r w:rsidR="00A54DF6">
        <w:rPr>
          <w:noProof/>
        </w:rPr>
        <w:t>(</w:t>
      </w:r>
      <w:hyperlink w:anchor="_ENREF_53" w:tooltip="Komiyama, 2010 #9" w:history="1">
        <w:r w:rsidR="004522FD">
          <w:rPr>
            <w:noProof/>
          </w:rPr>
          <w:t>Komiyama et al., 2010</w:t>
        </w:r>
      </w:hyperlink>
      <w:r w:rsidR="00A54DF6">
        <w:rPr>
          <w:noProof/>
        </w:rPr>
        <w:t>)</w:t>
      </w:r>
      <w:r w:rsidR="00A54DF6">
        <w:fldChar w:fldCharType="end"/>
      </w:r>
      <w:r w:rsidR="00682495" w:rsidRPr="00682495">
        <w:rPr>
          <w:rFonts w:hint="eastAsia"/>
        </w:rPr>
        <w:t>通过跨突触追踪和皮层微刺激实验确定了两个彼此不重叠的候选舌相关运动皮层区，并在其交界附近进行钙成像。鼠脑轮廓上的红点表示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123D41">
        <w:rPr>
          <w:rFonts w:hint="eastAsia"/>
        </w:rPr>
        <w:t>（</w:t>
      </w:r>
      <w:r w:rsidR="00123D41">
        <w:rPr>
          <w:rFonts w:hint="eastAsia"/>
        </w:rPr>
        <w:t>D</w:t>
      </w:r>
      <w:r w:rsidR="00123D41">
        <w:rPr>
          <w:rFonts w:hint="eastAsia"/>
        </w:rPr>
        <w:t>）皮层主要区域的顶视图。</w:t>
      </w:r>
      <w:r w:rsidR="00682495" w:rsidRPr="00682495">
        <w:rPr>
          <w:rFonts w:hint="eastAsia"/>
        </w:rPr>
        <w:t>（</w:t>
      </w:r>
      <w:r w:rsidR="00123D41">
        <w:rPr>
          <w:rFonts w:hint="eastAsia"/>
        </w:rPr>
        <w:t>E</w:t>
      </w:r>
      <w:r w:rsidR="00682495" w:rsidRPr="00682495">
        <w:rPr>
          <w:rFonts w:hint="eastAsia"/>
        </w:rPr>
        <w:t>）运动皮层与舌之间连接的示意图。（</w:t>
      </w:r>
      <w:r w:rsidR="00123D41">
        <w:rPr>
          <w:rFonts w:hint="eastAsia"/>
        </w:rPr>
        <w:t>F</w:t>
      </w:r>
      <w:r w:rsidR="00682495" w:rsidRPr="00682495">
        <w:rPr>
          <w:rFonts w:hint="eastAsia"/>
        </w:rPr>
        <w:t>）综合微刺激和跨突触追踪结果后，在交界区注射</w:t>
      </w:r>
      <w:r w:rsidR="00682495" w:rsidRPr="00682495">
        <w:rPr>
          <w:rFonts w:hint="eastAsia"/>
        </w:rPr>
        <w:t>GCaMP6f</w:t>
      </w:r>
      <w:r w:rsidR="00682495" w:rsidRPr="00682495">
        <w:rPr>
          <w:rFonts w:hint="eastAsia"/>
        </w:rPr>
        <w:t>病毒。（</w:t>
      </w:r>
      <w:r w:rsidR="00123D41">
        <w:rPr>
          <w:rFonts w:hint="eastAsia"/>
        </w:rPr>
        <w:t>G</w:t>
      </w:r>
      <w:r w:rsidR="00682495" w:rsidRPr="00682495">
        <w:rPr>
          <w:rFonts w:hint="eastAsia"/>
        </w:rPr>
        <w:t>）在小鼠初级运动皮层周围开窗，并在任务训练过程中实施在体双光子钙成像。（</w:t>
      </w:r>
      <w:r w:rsidR="00123D41">
        <w:rPr>
          <w:rFonts w:hint="eastAsia"/>
        </w:rPr>
        <w:t>H</w:t>
      </w:r>
      <w:r w:rsidR="00682495" w:rsidRPr="00682495">
        <w:rPr>
          <w:rFonts w:hint="eastAsia"/>
        </w:rPr>
        <w:t>）一个示例成像视野，图中手工勾画出细胞轮廓</w:t>
      </w:r>
      <w:r w:rsidRPr="00CC6766">
        <w:rPr>
          <w:rFonts w:hint="eastAsia"/>
        </w:rPr>
        <w:t>。</w:t>
      </w:r>
      <w:r>
        <w:br/>
      </w:r>
      <w:r w:rsidRPr="00CC6766">
        <w:t xml:space="preserve">Previous work </w:t>
      </w:r>
      <w:r w:rsidR="00A54DF6">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A54DF6">
        <w:instrText xml:space="preserve"> ADDIN EN.JS.CITE </w:instrText>
      </w:r>
      <w:r w:rsidR="00A54DF6">
        <w:fldChar w:fldCharType="separate"/>
      </w:r>
      <w:r w:rsidR="00A54DF6">
        <w:rPr>
          <w:noProof/>
        </w:rPr>
        <w:t>(</w:t>
      </w:r>
      <w:hyperlink w:anchor="_ENREF_53" w:tooltip="Komiyama, 2010 #9" w:history="1">
        <w:r w:rsidR="004522FD">
          <w:rPr>
            <w:noProof/>
          </w:rPr>
          <w:t>Komiyama et al., 2010</w:t>
        </w:r>
      </w:hyperlink>
      <w:r w:rsidR="00A54DF6">
        <w:rPr>
          <w:noProof/>
        </w:rPr>
        <w:t>)</w:t>
      </w:r>
      <w:r w:rsidR="00A54DF6">
        <w:fldChar w:fldCharType="end"/>
      </w:r>
      <w:r w:rsidRPr="00CC6766">
        <w:t xml:space="preserve"> </w:t>
      </w:r>
      <w:r w:rsidR="00682495" w:rsidRPr="00682495">
        <w:t xml:space="preserve">identified two non-overlapping candidate tongue-related motor cortical areas using trans-synaptic tracing and cortical microstimulation, and calcium imaging was performed near their border. The red dot on the brain outline marks bregma. (A) Tongue motor-control region identified by photostimulation across mice. (B) Tongue motor-control region identified by electrical stimulation. (C) Subregion labeled by trans-synaptic retrograde tracing from the tongue. </w:t>
      </w:r>
      <w:r w:rsidR="00BC6100" w:rsidRPr="00BC6100">
        <w:t>(D) Top view of the major cortical areas. (E) Schematic of the connection between motor cortex and tongue. (F) GCaMP6f was injected into the border region defined by the microstimulation and tracing results. (G) A cranial window was opened over primary motor cortex for in vivo two-photon calcium imaging during task training. (H) An example imaging field with cells manually outlined</w:t>
      </w:r>
      <w:r w:rsidRPr="00CC6766">
        <w:t>.</w:t>
      </w:r>
    </w:p>
    <w:p w14:paraId="3293D1AF" w14:textId="032271C6" w:rsidR="00CC6766" w:rsidRDefault="00BC6100" w:rsidP="00CC6766">
      <w:r w:rsidRPr="00BC6100">
        <w:rPr>
          <w:rFonts w:hint="eastAsia"/>
        </w:rPr>
        <w:t>初级运动皮层（</w:t>
      </w:r>
      <w:r w:rsidRPr="00BC6100">
        <w:rPr>
          <w:rFonts w:hint="eastAsia"/>
        </w:rPr>
        <w:t>Primary Motor Cortex, MOp</w:t>
      </w:r>
      <w:r w:rsidRPr="00BC6100">
        <w:rPr>
          <w:rFonts w:hint="eastAsia"/>
        </w:rPr>
        <w:t>）是皮层运算网络的输出端（</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D</w:t>
      </w:r>
      <w:r w:rsidRPr="00BC6100">
        <w:rPr>
          <w:rFonts w:hint="eastAsia"/>
        </w:rPr>
        <w:t>）。无论是听觉还是视觉线索，都要经过这里转变为舌头的运动或不运动（</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E</w:t>
      </w:r>
      <w:r w:rsidRPr="00BC6100">
        <w:rPr>
          <w:rFonts w:hint="eastAsia"/>
        </w:rPr>
        <w:t>）。前人的刺激和追踪实验提供了一个合适的参考注射位点（</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ABF</w:t>
      </w:r>
      <w:r w:rsidRPr="00BC6100">
        <w:rPr>
          <w:rFonts w:hint="eastAsia"/>
        </w:rPr>
        <w:t>）：在</w:t>
      </w:r>
      <w:r w:rsidRPr="00BC6100">
        <w:rPr>
          <w:rFonts w:hint="eastAsia"/>
        </w:rPr>
        <w:t>MOp2/5</w:t>
      </w:r>
      <w:r w:rsidRPr="00BC6100">
        <w:rPr>
          <w:rFonts w:hint="eastAsia"/>
        </w:rPr>
        <w:t>层注射</w:t>
      </w:r>
      <w:r w:rsidRPr="00BC6100">
        <w:rPr>
          <w:rFonts w:hint="eastAsia"/>
        </w:rPr>
        <w:t>GCaMP6f</w:t>
      </w:r>
      <w:r w:rsidRPr="00BC6100">
        <w:rPr>
          <w:rFonts w:hint="eastAsia"/>
        </w:rPr>
        <w:t>钙指示荧光探针病毒后，在周围开颅窗，用玻璃和牙科水泥封闭，就可以在任务训练过程中实时进行在体双光子钙成像视频拍摄（</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G</w:t>
      </w:r>
      <w:r w:rsidRPr="00BC6100">
        <w:rPr>
          <w:rFonts w:hint="eastAsia"/>
        </w:rPr>
        <w:t>）。拍摄的视频中可以手工圈出其中的细胞亮斑，通过一些配准算法处理后还能实现跨天追踪同一群细胞的长期变化（</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H</w:t>
      </w:r>
      <w:r w:rsidRPr="00BC6100">
        <w:rPr>
          <w:rFonts w:hint="eastAsia"/>
        </w:rPr>
        <w:t>）。</w:t>
      </w:r>
    </w:p>
    <w:p w14:paraId="789BAA9B" w14:textId="1FDCA0A2" w:rsidR="00CC6766" w:rsidRDefault="00BC6100" w:rsidP="00CC6766">
      <w:pPr>
        <w:pStyle w:val="afff1"/>
      </w:pPr>
      <w:r>
        <w:rPr>
          <w:rFonts w:hint="eastAsia"/>
          <w:noProof/>
          <w14:ligatures w14:val="standardContextual"/>
        </w:rPr>
        <w:drawing>
          <wp:inline distT="0" distB="0" distL="0" distR="0" wp14:anchorId="6E0B3825" wp14:editId="4A2E6AE0">
            <wp:extent cx="2162175" cy="1438275"/>
            <wp:effectExtent l="0" t="0" r="9525" b="9525"/>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形 37"/>
                    <pic:cNvPicPr/>
                  </pic:nvPicPr>
                  <pic:blipFill>
                    <a:blip r:embed="rId30">
                      <a:extLst>
                        <a:ext uri="{96DAC541-7B7A-43D3-8B79-37D633B846F1}">
                          <asvg:svgBlip xmlns:asvg="http://schemas.microsoft.com/office/drawing/2016/SVG/main" r:embed="rId31"/>
                        </a:ext>
                      </a:extLst>
                    </a:blip>
                    <a:stretch>
                      <a:fillRect/>
                    </a:stretch>
                  </pic:blipFill>
                  <pic:spPr>
                    <a:xfrm>
                      <a:off x="0" y="0"/>
                      <a:ext cx="2162175" cy="1438275"/>
                    </a:xfrm>
                    <a:prstGeom prst="rect">
                      <a:avLst/>
                    </a:prstGeom>
                  </pic:spPr>
                </pic:pic>
              </a:graphicData>
            </a:graphic>
          </wp:inline>
        </w:drawing>
      </w:r>
    </w:p>
    <w:p w14:paraId="046DE6EE" w14:textId="49AEEF2E" w:rsidR="00CC6766" w:rsidRDefault="00CC6766" w:rsidP="00CC6766">
      <w:pPr>
        <w:pStyle w:val="afffa"/>
      </w:pPr>
      <w:bookmarkStart w:id="61" w:name="_Ref224841297"/>
      <w:bookmarkStart w:id="62" w:name="_Toc23079075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6</w:t>
      </w:r>
      <w:r w:rsidR="00C7701B">
        <w:fldChar w:fldCharType="end"/>
      </w:r>
      <w:bookmarkEnd w:id="61"/>
      <w:r>
        <w:rPr>
          <w:rFonts w:hint="eastAsia"/>
        </w:rPr>
        <w:t xml:space="preserve"> </w:t>
      </w:r>
      <w:r w:rsidR="00BC6100" w:rsidRPr="00BC6100">
        <w:rPr>
          <w:rFonts w:hint="eastAsia"/>
        </w:rPr>
        <w:t>声音线索初始学习前后的基本响应轮廓</w:t>
      </w:r>
      <w:bookmarkEnd w:id="62"/>
    </w:p>
    <w:p w14:paraId="0ED4320A" w14:textId="7F658553"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6</w:t>
      </w:r>
      <w:r w:rsidR="00C7701B">
        <w:fldChar w:fldCharType="end"/>
      </w:r>
      <w:r>
        <w:rPr>
          <w:rFonts w:hint="eastAsia"/>
        </w:rPr>
        <w:t xml:space="preserve"> </w:t>
      </w:r>
      <w:r w:rsidR="00BC6100" w:rsidRPr="00BC6100">
        <w:t>Basic response profiles before and after naive audio-water learning</w:t>
      </w:r>
    </w:p>
    <w:p w14:paraId="327D3BC6" w14:textId="78FF4350" w:rsidR="00CC6766" w:rsidRDefault="00BC6100" w:rsidP="00CC6766">
      <w:pPr>
        <w:pStyle w:val="afff2"/>
        <w:ind w:left="480"/>
      </w:pPr>
      <w:r w:rsidRPr="00BC6100">
        <w:rPr>
          <w:rFonts w:hint="eastAsia"/>
        </w:rPr>
        <w:t>不同于仅进行行为学训练的实验，参与钙成像的鼠，还在正式开始学习前被记录了仅给线索和仅给水条件下的钙活动。热图中每一行表示一个细胞，每一列内的横轴表示时间，四列分别对应：仅给声音、仅给水，以及声音线索初始学习任务的首个训练单元和学会后。排除了四列中均无活跃的细胞</w:t>
      </w:r>
      <w:r w:rsidR="00CC6766" w:rsidRPr="00CC6766">
        <w:rPr>
          <w:rFonts w:hint="eastAsia"/>
        </w:rPr>
        <w:t>。</w:t>
      </w:r>
      <w:r w:rsidR="00CC6766">
        <w:br/>
      </w:r>
      <w:r w:rsidRPr="00BC6100">
        <w:t>Unlike mice used only for behavioral training, mice included in calcium imaging were also recorded before formal learning under cue-only and water-only conditions. In the heatmap, each row represents one cell, and the horizontal axis within each column denotes time. The four columns correspond to sound only, water only, the first training block of naive audio-water, and learned audio-water. Cells inactive in all four columns were excluded</w:t>
      </w:r>
      <w:r w:rsidR="00CC6766" w:rsidRPr="00CC6766">
        <w:t>.</w:t>
      </w:r>
    </w:p>
    <w:p w14:paraId="51672B00" w14:textId="2205FB53" w:rsidR="00CC6766" w:rsidRDefault="00BC6100" w:rsidP="00CC6766">
      <w:r w:rsidRPr="00BC6100">
        <w:rPr>
          <w:rFonts w:hint="eastAsia"/>
        </w:rPr>
        <w:t>在首个训练单元中，声音</w:t>
      </w:r>
      <w:r w:rsidRPr="00BC6100">
        <w:rPr>
          <w:rFonts w:hint="eastAsia"/>
        </w:rPr>
        <w:t>-</w:t>
      </w:r>
      <w:r w:rsidRPr="00BC6100">
        <w:rPr>
          <w:rFonts w:hint="eastAsia"/>
        </w:rPr>
        <w:t>给水关联任务的全细胞响应格局，大致相当于仅给声音和仅给水的响应的简单叠加。而在声水任务达到学会标准后，细胞活跃的格局则发生了整体变化：首个训练单元活跃的细胞在学会后一部分保留，也有一部分沉默甚至抑制</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63" w:name="_Toc230782144"/>
      <w:r w:rsidRPr="00D615BF">
        <w:rPr>
          <w:rFonts w:hint="eastAsia"/>
        </w:rPr>
        <w:t>线索刺激引发的状态切换</w:t>
      </w:r>
      <w:bookmarkEnd w:id="63"/>
    </w:p>
    <w:p w14:paraId="5B0D3185" w14:textId="25E60BA5" w:rsidR="00CC6766" w:rsidRDefault="00BC6100" w:rsidP="00CC6766">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舐冲动的主动持续抑制过程，可称为“静息态”；线索到来后对舔舐动作的快速启动，可称为“动作态”。其中，静息态至少存在两套互相对抗的系统：口面部感觉运动区的抑制，与压制过早反应有关；而</w:t>
      </w:r>
      <w:r w:rsidRPr="00BC6100">
        <w:rPr>
          <w:rFonts w:hint="eastAsia"/>
        </w:rPr>
        <w:t>ALM</w:t>
      </w:r>
      <w:r w:rsidRPr="00BC6100">
        <w:rPr>
          <w:rFonts w:hint="eastAsia"/>
        </w:rPr>
        <w:t>等前运动区的持续活动，则与后续舔水计划密切相关</w:t>
      </w:r>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47" w:tooltip="Inagaki, 2018 #254" w:history="1">
        <w:r w:rsidR="004522FD">
          <w:rPr>
            <w:noProof/>
          </w:rPr>
          <w:t>Inagaki et al., 2018</w:t>
        </w:r>
      </w:hyperlink>
      <w:r w:rsidR="00A54DF6">
        <w:rPr>
          <w:noProof/>
        </w:rPr>
        <w:t>)</w:t>
      </w:r>
      <w:r w:rsidR="00A54DF6">
        <w:fldChar w:fldCharType="end"/>
      </w:r>
      <w:r w:rsidRPr="00BC6100">
        <w:rPr>
          <w:rFonts w:hint="eastAsia"/>
        </w:rPr>
        <w:t>。</w:t>
      </w:r>
    </w:p>
    <w:p w14:paraId="69EF37A4" w14:textId="7444B50A" w:rsidR="00CC6766" w:rsidRDefault="00BC6100" w:rsidP="00CC6766">
      <w:pPr>
        <w:pStyle w:val="afff1"/>
      </w:pPr>
      <w:r>
        <w:rPr>
          <w:rFonts w:hint="eastAsia"/>
          <w:noProof/>
          <w14:ligatures w14:val="standardContextual"/>
        </w:rPr>
        <w:drawing>
          <wp:inline distT="0" distB="0" distL="0" distR="0" wp14:anchorId="0AE22903" wp14:editId="4F66F2A0">
            <wp:extent cx="3781425" cy="2876550"/>
            <wp:effectExtent l="0" t="0" r="9525" b="0"/>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形 45"/>
                    <pic:cNvPicPr/>
                  </pic:nvPicPr>
                  <pic:blipFill>
                    <a:blip r:embed="rId32">
                      <a:extLst>
                        <a:ext uri="{96DAC541-7B7A-43D3-8B79-37D633B846F1}">
                          <asvg:svgBlip xmlns:asvg="http://schemas.microsoft.com/office/drawing/2016/SVG/main" r:embed="rId33"/>
                        </a:ext>
                      </a:extLst>
                    </a:blip>
                    <a:stretch>
                      <a:fillRect/>
                    </a:stretch>
                  </pic:blipFill>
                  <pic:spPr>
                    <a:xfrm>
                      <a:off x="0" y="0"/>
                      <a:ext cx="3781425" cy="2876550"/>
                    </a:xfrm>
                    <a:prstGeom prst="rect">
                      <a:avLst/>
                    </a:prstGeom>
                  </pic:spPr>
                </pic:pic>
              </a:graphicData>
            </a:graphic>
          </wp:inline>
        </w:drawing>
      </w:r>
    </w:p>
    <w:p w14:paraId="58A91040" w14:textId="3E7C1AAA" w:rsidR="00CC6766" w:rsidRDefault="00CC6766" w:rsidP="00CC6766">
      <w:pPr>
        <w:pStyle w:val="afffa"/>
      </w:pPr>
      <w:bookmarkStart w:id="64" w:name="_Ref224841386"/>
      <w:bookmarkStart w:id="65" w:name="_Toc23079075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7</w:t>
      </w:r>
      <w:r w:rsidR="00C7701B">
        <w:fldChar w:fldCharType="end"/>
      </w:r>
      <w:bookmarkEnd w:id="64"/>
      <w:r>
        <w:rPr>
          <w:rFonts w:hint="eastAsia"/>
        </w:rPr>
        <w:t xml:space="preserve"> </w:t>
      </w:r>
      <w:r w:rsidR="00BC6100" w:rsidRPr="00BC6100">
        <w:rPr>
          <w:rFonts w:hint="eastAsia"/>
        </w:rPr>
        <w:t>细胞对线索的不同响应特性</w:t>
      </w:r>
      <w:bookmarkEnd w:id="65"/>
    </w:p>
    <w:p w14:paraId="694AEEA7" w14:textId="3E212264"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7</w:t>
      </w:r>
      <w:r w:rsidR="00C7701B">
        <w:fldChar w:fldCharType="end"/>
      </w:r>
      <w:r>
        <w:rPr>
          <w:rFonts w:hint="eastAsia"/>
        </w:rPr>
        <w:t xml:space="preserve"> </w:t>
      </w:r>
      <w:r w:rsidR="00BC6100" w:rsidRPr="00BC6100">
        <w:t>Diverse response properties of cells to the cue</w:t>
      </w:r>
    </w:p>
    <w:p w14:paraId="3CC3E835" w14:textId="4B7CA954" w:rsidR="00CC6766" w:rsidRDefault="00BC6100" w:rsidP="00CC6766">
      <w:pPr>
        <w:pStyle w:val="afff2"/>
        <w:ind w:left="480"/>
      </w:pPr>
      <w:r w:rsidRPr="00BC6100">
        <w:rPr>
          <w:rFonts w:hint="eastAsia"/>
        </w:rPr>
        <w:t>初始任务学会后，细胞形成对声音线索的不同钙活动响应特性。有的细胞原本活动方向反转，也有的继续加速。（</w:t>
      </w:r>
      <w:r w:rsidRPr="00BC6100">
        <w:rPr>
          <w:rFonts w:hint="eastAsia"/>
        </w:rPr>
        <w:t>A</w:t>
      </w:r>
      <w:r w:rsidRPr="00BC6100">
        <w:rPr>
          <w:rFonts w:hint="eastAsia"/>
        </w:rPr>
        <w:t>）展示两个代表性反转细胞。静息态逐渐衰退的细胞可以被线索突然激活（左），静息态钙信号上升中的细胞也可以被线索突然抑制（右）。绿色虚线连接</w:t>
      </w:r>
      <w:r w:rsidRPr="00BC6100">
        <w:rPr>
          <w:rFonts w:hint="eastAsia"/>
        </w:rPr>
        <w:t>[-1,0,1]</w:t>
      </w:r>
      <w:r w:rsidRPr="00BC6100">
        <w:rPr>
          <w:rFonts w:hint="eastAsia"/>
        </w:rPr>
        <w:t>三个关键时间点，其非单调性是反转的特征。（</w:t>
      </w:r>
      <w:r w:rsidRPr="00BC6100">
        <w:rPr>
          <w:rFonts w:hint="eastAsia"/>
        </w:rPr>
        <w:t>B</w:t>
      </w:r>
      <w:r w:rsidRPr="00BC6100">
        <w:rPr>
          <w:rFonts w:hint="eastAsia"/>
        </w:rPr>
        <w:t>）展示两个代表性加速细胞，可以是静息态活动逐渐增强的细胞继续加速上升，也可以是静息态逐渐衰退的细胞被线索进一步强力抑制。绿色虚线同样连接</w:t>
      </w:r>
      <w:r w:rsidRPr="00BC6100">
        <w:rPr>
          <w:rFonts w:hint="eastAsia"/>
        </w:rPr>
        <w:t>[-1,0,1]</w:t>
      </w:r>
      <w:r w:rsidRPr="00BC6100">
        <w:rPr>
          <w:rFonts w:hint="eastAsia"/>
        </w:rPr>
        <w:t>三个关键时间点，线索信号并未改变这些细胞的钙信号走向，而是对原有变化趋势起到推进作用。（</w:t>
      </w:r>
      <w:r w:rsidRPr="00BC6100">
        <w:rPr>
          <w:rFonts w:hint="eastAsia"/>
        </w:rPr>
        <w:t>C</w:t>
      </w:r>
      <w:r w:rsidRPr="00BC6100">
        <w:rPr>
          <w:rFonts w:hint="eastAsia"/>
        </w:rPr>
        <w:t>）比较</w:t>
      </w:r>
      <w:r w:rsidRPr="00BC6100">
        <w:rPr>
          <w:rFonts w:hint="eastAsia"/>
        </w:rPr>
        <w:t>A</w:t>
      </w:r>
      <w:r w:rsidRPr="00BC6100">
        <w:rPr>
          <w:rFonts w:hint="eastAsia"/>
        </w:rPr>
        <w:t>、</w:t>
      </w:r>
      <w:r w:rsidRPr="00BC6100">
        <w:rPr>
          <w:rFonts w:hint="eastAsia"/>
        </w:rPr>
        <w:t>B</w:t>
      </w:r>
      <w:r w:rsidRPr="00BC6100">
        <w:rPr>
          <w:rFonts w:hint="eastAsia"/>
        </w:rPr>
        <w:t>两类细胞的总体占比，发生反转的细胞占多数。</w:t>
      </w:r>
      <w:r w:rsidR="00CC6766">
        <w:br/>
      </w:r>
      <w:r w:rsidRPr="00BC6100">
        <w:t>After learning the naive task, cells formed diverse calcium response properties to the sound cue. Some cells reversed their original activity direction, while others kept accelerating. (A) Two representative reversal cells. A cell with gradually declining resting-state activity could be suddenly activated by the cue (left), and a cell with rising resting-state calcium signal could be suddenly inhibited by the cue (right). The green dashed line connects the three key time points [−1, 0, 1], and its non-monotonic profile is the signature of reversal. (B) Two representative acceleration cells. A cell with gradually increasing resting-state activity could keep accelerating upward, or a cell with gradually declining resting-state activity could be further strongly inhibited by the cue. The green dashed line again connects [−1, 0, 1]; the cue did not reverse the direction of change in these cells but instead promoted the ongoing trend. (C) Overall proportions of the two cell classes, showing that reversal cells were the majority</w:t>
      </w:r>
      <w:r w:rsidR="00CC6766" w:rsidRPr="00CC6766">
        <w:t>.</w:t>
      </w:r>
    </w:p>
    <w:p w14:paraId="28B79B2C" w14:textId="66B3A9DB" w:rsidR="00BC6100" w:rsidRDefault="00BC6100" w:rsidP="00BC6100">
      <w:r>
        <w:rPr>
          <w:rFonts w:hint="eastAsia"/>
        </w:rPr>
        <w:t>因此，舔舐行为可能并非仅由听觉线索单方面驱动，皮层网络本身也可能预先处于主动抑制和舔水冲动的对抗状态。这种平衡随后被线索信号打破，表现为部分细胞原本的上升或下降趋势在线索到来时刻的反转（</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A</w:t>
      </w:r>
      <w:r>
        <w:rPr>
          <w:rFonts w:hint="eastAsia"/>
        </w:rPr>
        <w:t>），以及另一部分细胞反而在原有变化趋势上进一步加速（</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B</w:t>
      </w:r>
      <w:r>
        <w:rPr>
          <w:rFonts w:hint="eastAsia"/>
        </w:rPr>
        <w:t>）。这两类细胞代表了静息态到动作态切换的两种并行的可能机制：其一，线索输入经感觉</w:t>
      </w:r>
      <w:r>
        <w:rPr>
          <w:rFonts w:hint="eastAsia"/>
        </w:rPr>
        <w:t>-</w:t>
      </w:r>
      <w:r>
        <w:rPr>
          <w:rFonts w:hint="eastAsia"/>
        </w:rPr>
        <w:t>运动通路被快速级联放大，迅速激活行为驱动环路并解除静息态的主动运动抑制；其二，网络在静息态本已存在朝动作输出方向的冲动的缓慢积累或自发状态漂移，而线索信号主要起到推动其越过动作启动阈值的作用。从细胞数量占比上看（</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C</w:t>
      </w:r>
      <w:r>
        <w:rPr>
          <w:rFonts w:hint="eastAsia"/>
        </w:rPr>
        <w:t>），直接被线索信号反转的细胞占据主导地位，这说明静息态向动作态的切换，相比于行为冲动的积累、自发状态漂移或时间预判，更多地是依赖线索信号的直接驱动。</w:t>
      </w:r>
    </w:p>
    <w:p w14:paraId="37146B91" w14:textId="7D90A4C7" w:rsidR="00CC6766" w:rsidRDefault="00BC6100" w:rsidP="00BC6100">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rsidR="00A54DF6">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rsidR="00A54DF6">
        <w:instrText xml:space="preserve"> ADDIN EN.JS.CITE </w:instrText>
      </w:r>
      <w:r w:rsidR="00A54DF6">
        <w:fldChar w:fldCharType="separate"/>
      </w:r>
      <w:r w:rsidR="00A54DF6">
        <w:rPr>
          <w:noProof/>
        </w:rPr>
        <w:t>(</w:t>
      </w:r>
      <w:hyperlink w:anchor="_ENREF_59" w:tooltip="MacDowell, 2020 #257" w:history="1">
        <w:r w:rsidR="004522FD">
          <w:rPr>
            <w:noProof/>
          </w:rPr>
          <w:t>MacDowell &amp; Buschman, 2020</w:t>
        </w:r>
      </w:hyperlink>
      <w:r w:rsidR="00A54DF6">
        <w:rPr>
          <w:noProof/>
        </w:rPr>
        <w:t>)</w:t>
      </w:r>
      <w:r w:rsidR="00A54DF6">
        <w:fldChar w:fldCharType="end"/>
      </w:r>
      <w:r>
        <w:rPr>
          <w:rFonts w:hint="eastAsia"/>
        </w:rPr>
        <w:t>。尤其是在本实验随机长度的冷静期框架下，线索信号到来时网络状态可能落在静息态流形轨迹上的不同位置——它们实际上是同一潜在动态演化过程中的不同瞬时静态快照，而不是彼此孤立的离散状态</w:t>
      </w:r>
      <w:r w:rsidR="00CC6766">
        <w:rPr>
          <w:rFonts w:hint="eastAsia"/>
        </w:rPr>
        <w:t>。</w:t>
      </w:r>
    </w:p>
    <w:p w14:paraId="2909732D" w14:textId="21EC706E" w:rsidR="00CC6766" w:rsidRDefault="00BC6100" w:rsidP="00CC6766">
      <w:pPr>
        <w:pStyle w:val="afff1"/>
      </w:pPr>
      <w:r>
        <w:rPr>
          <w:rFonts w:hint="eastAsia"/>
          <w:noProof/>
          <w14:ligatures w14:val="standardContextual"/>
        </w:rPr>
        <w:drawing>
          <wp:inline distT="0" distB="0" distL="0" distR="0" wp14:anchorId="06A1FADD" wp14:editId="49731BB8">
            <wp:extent cx="2162175" cy="1438275"/>
            <wp:effectExtent l="0" t="0" r="9525" b="9525"/>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34">
                      <a:extLst>
                        <a:ext uri="{96DAC541-7B7A-43D3-8B79-37D633B846F1}">
                          <asvg:svgBlip xmlns:asvg="http://schemas.microsoft.com/office/drawing/2016/SVG/main" r:embed="rId35"/>
                        </a:ext>
                      </a:extLst>
                    </a:blip>
                    <a:stretch>
                      <a:fillRect/>
                    </a:stretch>
                  </pic:blipFill>
                  <pic:spPr>
                    <a:xfrm>
                      <a:off x="0" y="0"/>
                      <a:ext cx="2162175" cy="1438275"/>
                    </a:xfrm>
                    <a:prstGeom prst="rect">
                      <a:avLst/>
                    </a:prstGeom>
                  </pic:spPr>
                </pic:pic>
              </a:graphicData>
            </a:graphic>
          </wp:inline>
        </w:drawing>
      </w:r>
    </w:p>
    <w:p w14:paraId="108E072C" w14:textId="13DD9D76" w:rsidR="00CC6766" w:rsidRDefault="00CC6766" w:rsidP="00CC6766">
      <w:pPr>
        <w:pStyle w:val="afffa"/>
      </w:pPr>
      <w:bookmarkStart w:id="66" w:name="_Ref224841578"/>
      <w:bookmarkStart w:id="67" w:name="_Toc23079075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8</w:t>
      </w:r>
      <w:r w:rsidR="00C7701B">
        <w:fldChar w:fldCharType="end"/>
      </w:r>
      <w:bookmarkEnd w:id="66"/>
      <w:r>
        <w:rPr>
          <w:rFonts w:hint="eastAsia"/>
        </w:rPr>
        <w:t xml:space="preserve"> </w:t>
      </w:r>
      <w:r w:rsidR="00BC6100" w:rsidRPr="00BC6100">
        <w:rPr>
          <w:rFonts w:hint="eastAsia"/>
        </w:rPr>
        <w:t>静息态的漂移和动作态的定向演进</w:t>
      </w:r>
      <w:bookmarkEnd w:id="67"/>
    </w:p>
    <w:p w14:paraId="1C4C5E94" w14:textId="44CDFAC1"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8</w:t>
      </w:r>
      <w:r w:rsidR="00C7701B">
        <w:fldChar w:fldCharType="end"/>
      </w:r>
      <w:r>
        <w:rPr>
          <w:rFonts w:hint="eastAsia"/>
        </w:rPr>
        <w:t xml:space="preserve"> </w:t>
      </w:r>
      <w:r w:rsidR="00BC6100" w:rsidRPr="00BC6100">
        <w:t>Resting-state drift and directed evolution of the action state</w:t>
      </w:r>
    </w:p>
    <w:p w14:paraId="66D071AF" w14:textId="14A48D28" w:rsidR="00CC6766" w:rsidRDefault="00BC6100" w:rsidP="00CC6766">
      <w:pPr>
        <w:pStyle w:val="afff2"/>
        <w:ind w:left="480"/>
      </w:pPr>
      <w:r w:rsidRPr="00BC6100">
        <w:rPr>
          <w:rFonts w:hint="eastAsia"/>
        </w:rPr>
        <w:t>用主成分分析展示所有细胞构成的状态空间（声音线索任务学会后），在不同试次的起始时点（声音线索）和结束时点（给水，响应窗结束）在状态空间中的位置。每条线红色实线是一个试次，颜色渐变表示试次顺序，浅色表示早期试次。蓝色虚线将每个试次的线索给出前的静息状态位置连接起来，显示静息态在状态空间中的的漂移路线</w:t>
      </w:r>
      <w:r w:rsidR="00CC6766" w:rsidRPr="00CC6766">
        <w:rPr>
          <w:rFonts w:hint="eastAsia"/>
        </w:rPr>
        <w:t>。</w:t>
      </w:r>
      <w:r w:rsidR="00CC6766">
        <w:br/>
      </w:r>
      <w:r w:rsidRPr="00BC6100">
        <w:t>Principal component analysis was used to visualize the population state space formed by all cells during learned audio-water. The positions of the network state at trial onset (sound input) and trial end (water delivery; end of the response window) are shown for different trials. Each solid red line represents one trial; color gradients indicate trial order, with lighter colors representing earlier trials. Blue dashed lines connect the pre-cue resting-state positions across trials, showing the drift trajectory of the resting state in state space</w:t>
      </w:r>
      <w:r w:rsidR="00CC6766" w:rsidRPr="00CC6766">
        <w:t>.</w:t>
      </w:r>
    </w:p>
    <w:p w14:paraId="63402C78" w14:textId="7358C3D6" w:rsidR="00CC6766" w:rsidRDefault="00BC6100" w:rsidP="00E24EE1">
      <w:r w:rsidRPr="00BC6100">
        <w:rPr>
          <w:rFonts w:hint="eastAsia"/>
        </w:rPr>
        <w:t>主成分分析显示，线索输入时的静息状态空间位置，按试次顺序确实在低维子空间里形成了一条流形轨迹；但无论起点如何，线索到来后的状态都在</w:t>
      </w:r>
      <w:r w:rsidRPr="00BC6100">
        <w:rPr>
          <w:rFonts w:hint="eastAsia"/>
        </w:rPr>
        <w:t>1s</w:t>
      </w:r>
      <w:r w:rsidRPr="00BC6100">
        <w:rPr>
          <w:rFonts w:hint="eastAsia"/>
        </w:rPr>
        <w:t>内朝一致的方向演进，而不是向某一特定目标点汇聚（</w:t>
      </w:r>
      <w:r w:rsidR="008A719A">
        <w:fldChar w:fldCharType="begin"/>
      </w:r>
      <w:r w:rsidR="008A719A">
        <w:instrText xml:space="preserve"> </w:instrText>
      </w:r>
      <w:r w:rsidR="008A719A">
        <w:rPr>
          <w:rFonts w:hint="eastAsia"/>
        </w:rPr>
        <w:instrText>REF _Ref224841578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8</w:t>
      </w:r>
      <w:r w:rsidR="008A719A">
        <w:fldChar w:fldCharType="end"/>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CC6766">
        <w:rPr>
          <w:rFonts w:hint="eastAsia"/>
        </w:rPr>
        <w:t>。</w:t>
      </w:r>
    </w:p>
    <w:p w14:paraId="0030DB33" w14:textId="2AB4E340" w:rsidR="00CC6766" w:rsidRDefault="00BC6100" w:rsidP="00CC6766">
      <w:pPr>
        <w:pStyle w:val="2"/>
        <w:rPr>
          <w:rFonts w:hint="eastAsia"/>
        </w:rPr>
      </w:pPr>
      <w:bookmarkStart w:id="68" w:name="_Toc230782145"/>
      <w:r w:rsidRPr="00BC6100">
        <w:rPr>
          <w:rFonts w:hint="eastAsia"/>
        </w:rPr>
        <w:t>新任务首个训练单元更高命中率的机制</w:t>
      </w:r>
      <w:bookmarkEnd w:id="68"/>
    </w:p>
    <w:p w14:paraId="27CA24F6" w14:textId="38FEAEC3" w:rsidR="00CC6766" w:rsidRDefault="00CC6766" w:rsidP="00CC6766">
      <w:pPr>
        <w:pStyle w:val="3"/>
      </w:pPr>
      <w:bookmarkStart w:id="69" w:name="_Toc230782146"/>
      <w:r w:rsidRPr="00CC6766">
        <w:rPr>
          <w:rFonts w:hint="eastAsia"/>
        </w:rPr>
        <w:t>旧群体的重激活</w:t>
      </w:r>
      <w:bookmarkEnd w:id="69"/>
    </w:p>
    <w:p w14:paraId="22782480" w14:textId="3325149E" w:rsidR="00950471" w:rsidRDefault="00BC6100" w:rsidP="00950471">
      <w:r w:rsidRPr="00BC6100">
        <w:rPr>
          <w:rFonts w:hint="eastAsia"/>
        </w:rPr>
        <w:t>在旧任务学会后，测得未经训练的新任务命中率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A54DF6">
        <w:instrText xml:space="preserve"> ADDIN EN.JS.CITE </w:instrText>
      </w:r>
      <w:r w:rsidR="00A54DF6">
        <w:fldChar w:fldCharType="separate"/>
      </w:r>
      <w:r w:rsidR="00A54DF6">
        <w:rPr>
          <w:noProof/>
        </w:rPr>
        <w:t>(</w:t>
      </w:r>
      <w:hyperlink w:anchor="_ENREF_50" w:tooltip="Josselyn, 2020 #178" w:history="1">
        <w:r w:rsidR="004522FD">
          <w:rPr>
            <w:noProof/>
          </w:rPr>
          <w:t>Josselyn &amp; Tonegawa, 2020</w:t>
        </w:r>
      </w:hyperlink>
      <w:r w:rsidR="00A54DF6">
        <w:rPr>
          <w:noProof/>
        </w:rPr>
        <w:t>)</w:t>
      </w:r>
      <w:r w:rsidR="00A54DF6">
        <w:fldChar w:fldCharType="end"/>
      </w:r>
      <w:r w:rsidRPr="00BC6100">
        <w:rPr>
          <w:rFonts w:hint="eastAsia"/>
        </w:rPr>
        <w:t>。因此，已学会的声音线索旧任务激活的细胞群体，如能被新的蓝光线索重激活，则可以解释新线索任务的命中率提升</w:t>
      </w:r>
      <w:r w:rsidR="00950471" w:rsidRPr="00950471">
        <w:rPr>
          <w:rFonts w:hint="eastAsia"/>
        </w:rPr>
        <w:t>。</w:t>
      </w:r>
    </w:p>
    <w:p w14:paraId="6229B969" w14:textId="63A8085D" w:rsidR="00CC6766" w:rsidRDefault="001131FF" w:rsidP="00950471">
      <w:pPr>
        <w:pStyle w:val="afff1"/>
        <w:rPr>
          <w:rFonts w:hint="eastAsia"/>
        </w:rPr>
      </w:pPr>
      <w:r>
        <w:rPr>
          <w:rFonts w:hint="eastAsia"/>
          <w:noProof/>
          <w14:ligatures w14:val="standardContextual"/>
        </w:rPr>
        <w:drawing>
          <wp:inline distT="0" distB="0" distL="0" distR="0" wp14:anchorId="4055B85E" wp14:editId="2C42F02E">
            <wp:extent cx="3314700" cy="291465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36">
                      <a:extLst>
                        <a:ext uri="{96DAC541-7B7A-43D3-8B79-37D633B846F1}">
                          <asvg:svgBlip xmlns:asvg="http://schemas.microsoft.com/office/drawing/2016/SVG/main" r:embed="rId37"/>
                        </a:ext>
                      </a:extLst>
                    </a:blip>
                    <a:stretch>
                      <a:fillRect/>
                    </a:stretch>
                  </pic:blipFill>
                  <pic:spPr>
                    <a:xfrm>
                      <a:off x="0" y="0"/>
                      <a:ext cx="3314700" cy="2914650"/>
                    </a:xfrm>
                    <a:prstGeom prst="rect">
                      <a:avLst/>
                    </a:prstGeom>
                  </pic:spPr>
                </pic:pic>
              </a:graphicData>
            </a:graphic>
          </wp:inline>
        </w:drawing>
      </w:r>
    </w:p>
    <w:p w14:paraId="34E14158" w14:textId="46450974" w:rsidR="00CC6766" w:rsidRDefault="00CC6766" w:rsidP="00CC6766">
      <w:pPr>
        <w:pStyle w:val="afffa"/>
      </w:pPr>
      <w:bookmarkStart w:id="70" w:name="_Ref224841719"/>
      <w:bookmarkStart w:id="71" w:name="_Toc23079075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9</w:t>
      </w:r>
      <w:r w:rsidR="00C7701B">
        <w:fldChar w:fldCharType="end"/>
      </w:r>
      <w:bookmarkEnd w:id="70"/>
      <w:r>
        <w:rPr>
          <w:rFonts w:hint="eastAsia"/>
        </w:rPr>
        <w:t xml:space="preserve"> </w:t>
      </w:r>
      <w:r w:rsidR="00BC6100" w:rsidRPr="00BC6100">
        <w:rPr>
          <w:rFonts w:hint="eastAsia"/>
        </w:rPr>
        <w:t>新线索激活旧经验相关细胞</w:t>
      </w:r>
      <w:bookmarkEnd w:id="71"/>
    </w:p>
    <w:p w14:paraId="08B4663C" w14:textId="1AA5024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9</w:t>
      </w:r>
      <w:r w:rsidR="00C7701B">
        <w:fldChar w:fldCharType="end"/>
      </w:r>
      <w:r>
        <w:rPr>
          <w:rFonts w:hint="eastAsia"/>
        </w:rPr>
        <w:t xml:space="preserve"> </w:t>
      </w:r>
      <w:r w:rsidR="00BC6100" w:rsidRPr="00BC6100">
        <w:t>New cue activates cells related to prior experience</w:t>
      </w:r>
    </w:p>
    <w:p w14:paraId="0DBE41F4" w14:textId="53210834" w:rsidR="00CC6766" w:rsidRDefault="00BC6100" w:rsidP="00BC6100">
      <w:pPr>
        <w:pStyle w:val="afff2"/>
        <w:ind w:left="480"/>
      </w:pPr>
      <w:r w:rsidRPr="00BC6100">
        <w:rPr>
          <w:rFonts w:hint="eastAsia"/>
        </w:rPr>
        <w:t>用线索前</w:t>
      </w:r>
      <w:r w:rsidRPr="00BC6100">
        <w:rPr>
          <w:rFonts w:hint="eastAsia"/>
        </w:rPr>
        <w:t>3s</w:t>
      </w:r>
      <w:r w:rsidRPr="00BC6100">
        <w:rPr>
          <w:rFonts w:hint="eastAsia"/>
        </w:rPr>
        <w:t>作为基线，将</w:t>
      </w:r>
      <w:r w:rsidRPr="00BC6100">
        <w:rPr>
          <w:rFonts w:hint="eastAsia"/>
        </w:rPr>
        <w:t>1s</w:t>
      </w:r>
      <w:r w:rsidRPr="00BC6100">
        <w:rPr>
          <w:rFonts w:hint="eastAsia"/>
        </w:rPr>
        <w:t>时刻</w:t>
      </w:r>
      <w:r w:rsidRPr="00BC6100">
        <w:rPr>
          <w:rFonts w:hint="eastAsia"/>
        </w:rPr>
        <w:t>z-score</w:t>
      </w:r>
      <w:r w:rsidRPr="00BC6100">
        <w:rPr>
          <w:rFonts w:hint="eastAsia"/>
        </w:rPr>
        <w:t>超过基线均值加</w:t>
      </w:r>
      <w:r w:rsidRPr="00BC6100">
        <w:rPr>
          <w:rFonts w:hint="eastAsia"/>
        </w:rPr>
        <w:t>3</w:t>
      </w:r>
      <w:r w:rsidRPr="00BC6100">
        <w:rPr>
          <w:rFonts w:hint="eastAsia"/>
        </w:rPr>
        <w:t>倍标准差的细胞定义为“活跃”细胞。（</w:t>
      </w:r>
      <w:r w:rsidRPr="00BC6100">
        <w:rPr>
          <w:rFonts w:hint="eastAsia"/>
        </w:rPr>
        <w:t>A</w:t>
      </w:r>
      <w:r w:rsidRPr="00BC6100">
        <w:rPr>
          <w:rFonts w:hint="eastAsia"/>
        </w:rPr>
        <w:t>）热图展示在声音线索任务（旧任务）学会时、蓝光线索任务（新任务）首个训练单元的命中（</w:t>
      </w:r>
      <w:r w:rsidRPr="00BC6100">
        <w:rPr>
          <w:rFonts w:hint="eastAsia"/>
        </w:rPr>
        <w:t>Hit</w:t>
      </w:r>
      <w:r w:rsidRPr="00BC6100">
        <w:rPr>
          <w:rFonts w:hint="eastAsia"/>
        </w:rPr>
        <w:t>）试次和未命中（</w:t>
      </w:r>
      <w:r w:rsidRPr="00BC6100">
        <w:rPr>
          <w:rFonts w:hint="eastAsia"/>
        </w:rPr>
        <w:t>Miss</w:t>
      </w:r>
      <w:r w:rsidRPr="00BC6100">
        <w:rPr>
          <w:rFonts w:hint="eastAsia"/>
        </w:rPr>
        <w:t>）试次，这三列条件下的细胞活跃格局，排除了三列均不活跃的细胞。每一行表示同一个细胞，每一列内横轴表示时间。命中列与旧任务学会列的更相似，而未命中列差异较大。（</w:t>
      </w:r>
      <w:r w:rsidRPr="00BC6100">
        <w:rPr>
          <w:rFonts w:hint="eastAsia"/>
        </w:rPr>
        <w:t>B</w:t>
      </w:r>
      <w:r w:rsidRPr="00BC6100">
        <w:rPr>
          <w:rFonts w:hint="eastAsia"/>
        </w:rPr>
        <w:t>）取声音线索任务学会时活跃的细胞群体，比较其在蓝光线索任务命中和未命中试次中的钙信号曲线，阴影表示±</w:t>
      </w:r>
      <w:r w:rsidRPr="00BC6100">
        <w:rPr>
          <w:rFonts w:hint="eastAsia"/>
        </w:rPr>
        <w:t>SEM</w:t>
      </w:r>
      <w:r w:rsidRPr="00BC6100">
        <w:rPr>
          <w:rFonts w:hint="eastAsia"/>
        </w:rPr>
        <w:t>。结果显示，这些细胞在命中试次中更活跃，在未命中试次中则偏静默或延迟。（</w:t>
      </w:r>
      <w:r w:rsidRPr="00BC6100">
        <w:rPr>
          <w:rFonts w:hint="eastAsia"/>
        </w:rPr>
        <w:t>C</w:t>
      </w:r>
      <w:r w:rsidRPr="00BC6100">
        <w:rPr>
          <w:rFonts w:hint="eastAsia"/>
        </w:rPr>
        <w:t>）以鼠为单位，配对比较新任务命中和未命中试次中的重激活率，即旧任务学会时活跃的细胞在新任务中再次激活的占比。结果显示命中试次的重激活率显著高于未命中试次。（</w:t>
      </w:r>
      <w:r w:rsidRPr="00BC6100">
        <w:rPr>
          <w:rFonts w:hint="eastAsia"/>
        </w:rPr>
        <w:t>D</w:t>
      </w:r>
      <w:r w:rsidRPr="00BC6100">
        <w:rPr>
          <w:rFonts w:hint="eastAsia"/>
        </w:rPr>
        <w:t>）取旧任务学会时活跃的细胞，比较其在新任务命中和未命中试次中的</w:t>
      </w:r>
      <w:r w:rsidRPr="00BC6100">
        <w:rPr>
          <w:rFonts w:hint="eastAsia"/>
        </w:rPr>
        <w:t xml:space="preserve"> 1s z-score</w:t>
      </w:r>
      <w:r w:rsidRPr="00BC6100">
        <w:rPr>
          <w:rFonts w:hint="eastAsia"/>
        </w:rPr>
        <w:t>，结果显示命中试次更高。（</w:t>
      </w:r>
      <w:r w:rsidRPr="00BC6100">
        <w:rPr>
          <w:rFonts w:hint="eastAsia"/>
        </w:rPr>
        <w:t>E</w:t>
      </w:r>
      <w:r w:rsidRPr="00BC6100">
        <w:rPr>
          <w:rFonts w:hint="eastAsia"/>
        </w:rPr>
        <w:t>）将每只鼠在新任务中的重激活率与命中率绘制为散点，并计算</w:t>
      </w:r>
      <w:r w:rsidRPr="00BC6100">
        <w:rPr>
          <w:rFonts w:hint="eastAsia"/>
        </w:rPr>
        <w:t>Spearman</w:t>
      </w:r>
      <w:r w:rsidRPr="00BC6100">
        <w:rPr>
          <w:rFonts w:hint="eastAsia"/>
        </w:rPr>
        <w:t>相关性</w:t>
      </w:r>
      <w:r w:rsidR="00CC6766" w:rsidRPr="00CC6766">
        <w:rPr>
          <w:rFonts w:hint="eastAsia"/>
        </w:rPr>
        <w:t>。</w:t>
      </w:r>
      <w:r w:rsidRPr="00BC6100">
        <w:t>Spearman ρ = 0.6973 (n = 11)</w:t>
      </w:r>
      <w:r>
        <w:rPr>
          <w:rFonts w:hint="eastAsia"/>
        </w:rPr>
        <w:t>。</w:t>
      </w:r>
      <w:r w:rsidR="00CC6766">
        <w:br/>
      </w:r>
      <w:r w:rsidRPr="00BC6100">
        <w:t>Using the 3s pre-cue period as baseline, cells whose z-score at 1s exceeded the baseline mean by more than 3 SD were defined as active. (A) Heatmaps show cells that were active in at least one of three conditions: learned audio-water, Day 1 transfer light-water hit trials, and Day 1 transfer light-water miss trials. Each row represents one cell, and the horizontal axis within each column denotes time. The hit column is more similar to the learned audio-water column, whereas the miss column differs more strongly. (B) Cells active during learned audio-water were used to compare calcium traces between transfer light-water hit and miss conditions; shading indicates ±SEM. These cells were more active in hit trials, while tending to be silent or delayed in miss trials. (C) Reactivation rates were compared between transfer hit and miss trials within mice using paired analysis, showing higher reactivation in hit trials. (D) For cells active during learned audio-water, 1s z-scores were compared between hit and miss trials, showing larger responses in hit trials. (E) For each mouse, the reactivation rate during transfer light-water was plotted against hit rate, and Spearman correlation was calculated</w:t>
      </w:r>
      <w:r w:rsidR="00CC6766" w:rsidRPr="00CC6766">
        <w:t>.</w:t>
      </w:r>
      <w:r>
        <w:rPr>
          <w:rFonts w:hint="eastAsia"/>
        </w:rPr>
        <w:t xml:space="preserve"> </w:t>
      </w:r>
      <w:r w:rsidRPr="00BC6100">
        <w:t>Spearman ρ = 0.6973 (n = 11)</w:t>
      </w:r>
      <w:r>
        <w:rPr>
          <w:rFonts w:hint="eastAsia"/>
        </w:rPr>
        <w:t>.</w:t>
      </w:r>
    </w:p>
    <w:p w14:paraId="1BCE6DBB" w14:textId="72B976A1" w:rsidR="00CC6766" w:rsidRDefault="00BC6100" w:rsidP="00CC6766">
      <w:r w:rsidRPr="00BC6100">
        <w:rPr>
          <w:rFonts w:hint="eastAsia"/>
        </w:rPr>
        <w:t>多种统计结果一致支持理论：相比于失败试次，新任务</w:t>
      </w:r>
      <w:r>
        <w:rPr>
          <w:rFonts w:hint="eastAsia"/>
        </w:rPr>
        <w:t>命中试次</w:t>
      </w:r>
      <w:r w:rsidRPr="00BC6100">
        <w:rPr>
          <w:rFonts w:hint="eastAsia"/>
        </w:rPr>
        <w:t>的细胞激活格局更接近旧任务学会时（</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A</w:t>
      </w:r>
      <w:r w:rsidRPr="00BC6100">
        <w:rPr>
          <w:rFonts w:hint="eastAsia"/>
        </w:rPr>
        <w:t>）；旧任务学会时活跃的细胞，在新任务</w:t>
      </w:r>
      <w:r>
        <w:rPr>
          <w:rFonts w:hint="eastAsia"/>
        </w:rPr>
        <w:t>命中试次</w:t>
      </w:r>
      <w:r w:rsidRPr="00BC6100">
        <w:rPr>
          <w:rFonts w:hint="eastAsia"/>
        </w:rPr>
        <w:t>中被重新激活的概率更高、激活强度也更大（</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B</w:t>
      </w:r>
      <w:r w:rsidR="008A719A">
        <w:rPr>
          <w:rFonts w:hint="eastAsia"/>
        </w:rPr>
        <w:t>C</w:t>
      </w:r>
      <w:r w:rsidRPr="00BC6100">
        <w:rPr>
          <w:rFonts w:hint="eastAsia"/>
        </w:rPr>
        <w:t>D</w:t>
      </w:r>
      <w:r w:rsidRPr="00BC6100">
        <w:rPr>
          <w:rFonts w:hint="eastAsia"/>
        </w:rPr>
        <w:t>）；在鼠间比较中，在新任务中对旧任务活跃群体的重激活率更高的个体也具有更高的新任务命中率，其中重激活率和命中率呈显著相关（</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E</w:t>
      </w:r>
      <w:r w:rsidRPr="00BC6100">
        <w:rPr>
          <w:rFonts w:hint="eastAsia"/>
        </w:rPr>
        <w:t>）。因此可以认为，连续学习的新任务首个训练单元较高的命中率，与已学会的旧任务中活跃细胞在新线索条件下的重新激活密切相关，这与泛化理论中相似线索诱发部分重叠的印迹细胞复用的基本框架一致</w:t>
      </w:r>
      <w:r w:rsidR="00CC6766" w:rsidRPr="00CC6766">
        <w:rPr>
          <w:rFonts w:hint="eastAsia"/>
        </w:rPr>
        <w:t>。</w:t>
      </w:r>
    </w:p>
    <w:p w14:paraId="338D600E" w14:textId="02716275" w:rsidR="00CC6766" w:rsidRDefault="00BC6100" w:rsidP="00CC6766">
      <w:pPr>
        <w:pStyle w:val="3"/>
      </w:pPr>
      <w:bookmarkStart w:id="72" w:name="_Toc230782147"/>
      <w:r w:rsidRPr="00BC6100">
        <w:rPr>
          <w:rFonts w:hint="eastAsia"/>
        </w:rPr>
        <w:t>连续学习与初始学习的细胞层差异</w:t>
      </w:r>
      <w:bookmarkEnd w:id="72"/>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旧任务可以用来计算重激活率。要让这两种学习情境可比较，就必须找到一个起中介作用、不依赖旧任务的神经指标，其自身能够同时应用于初始和连续学习并进行同一维度上的比较，同时又和重激活率相关，且能被重激活直观解释。</w:t>
      </w:r>
    </w:p>
    <w:p w14:paraId="1022EC89" w14:textId="6048D5FE" w:rsidR="00CC6766" w:rsidRDefault="00BC6100" w:rsidP="00BC6100">
      <w:r>
        <w:rPr>
          <w:rFonts w:hint="eastAsia"/>
        </w:rPr>
        <w:t>最简单的猜想是总体活跃强度或活跃细胞占比这一类粗糙指标，因为重激活效应在逻辑上最直观的解释就是：初始学习过程生产了一批更易被新任务招募的潜在高响应细胞，使得新线索的输入能更强力地驱动原有网络的状态切换。</w:t>
      </w:r>
    </w:p>
    <w:p w14:paraId="1A35F408" w14:textId="6B33CFFE" w:rsidR="00CC6766" w:rsidRDefault="001131FF" w:rsidP="00CC6766">
      <w:pPr>
        <w:pStyle w:val="afff1"/>
        <w:keepNext/>
        <w:rPr>
          <w:rFonts w:hint="eastAsia"/>
        </w:rPr>
      </w:pPr>
      <w:r>
        <w:rPr>
          <w:rFonts w:hint="eastAsia"/>
          <w:noProof/>
          <w14:ligatures w14:val="standardContextual"/>
        </w:rPr>
        <w:drawing>
          <wp:inline distT="0" distB="0" distL="0" distR="0" wp14:anchorId="3DBF2BE0" wp14:editId="7C51F5A0">
            <wp:extent cx="4391025" cy="1438275"/>
            <wp:effectExtent l="0" t="0" r="9525" b="9525"/>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38">
                      <a:extLst>
                        <a:ext uri="{96DAC541-7B7A-43D3-8B79-37D633B846F1}">
                          <asvg:svgBlip xmlns:asvg="http://schemas.microsoft.com/office/drawing/2016/SVG/main" r:embed="rId39"/>
                        </a:ext>
                      </a:extLst>
                    </a:blip>
                    <a:stretch>
                      <a:fillRect/>
                    </a:stretch>
                  </pic:blipFill>
                  <pic:spPr>
                    <a:xfrm>
                      <a:off x="0" y="0"/>
                      <a:ext cx="4391025" cy="1438275"/>
                    </a:xfrm>
                    <a:prstGeom prst="rect">
                      <a:avLst/>
                    </a:prstGeom>
                  </pic:spPr>
                </pic:pic>
              </a:graphicData>
            </a:graphic>
          </wp:inline>
        </w:drawing>
      </w:r>
    </w:p>
    <w:p w14:paraId="6971BDBD" w14:textId="51051517" w:rsidR="00CC6766" w:rsidRDefault="00CC6766" w:rsidP="00CC6766">
      <w:pPr>
        <w:pStyle w:val="afff1"/>
      </w:pPr>
      <w:bookmarkStart w:id="73" w:name="_Ref224841805"/>
      <w:bookmarkStart w:id="74" w:name="_Toc23079075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10</w:t>
      </w:r>
      <w:r w:rsidR="00C7701B">
        <w:fldChar w:fldCharType="end"/>
      </w:r>
      <w:bookmarkEnd w:id="73"/>
      <w:r>
        <w:rPr>
          <w:rFonts w:hint="eastAsia"/>
        </w:rPr>
        <w:t xml:space="preserve"> </w:t>
      </w:r>
      <w:r w:rsidR="006535CE" w:rsidRPr="006535CE">
        <w:rPr>
          <w:rFonts w:hint="eastAsia"/>
        </w:rPr>
        <w:t>新旧任务下细胞的总体活跃度</w:t>
      </w:r>
      <w:bookmarkEnd w:id="74"/>
    </w:p>
    <w:p w14:paraId="5F8C89B1" w14:textId="33278A3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10</w:t>
      </w:r>
      <w:r w:rsidR="00C7701B">
        <w:fldChar w:fldCharType="end"/>
      </w:r>
      <w:r>
        <w:rPr>
          <w:rFonts w:hint="eastAsia"/>
        </w:rPr>
        <w:t xml:space="preserve"> </w:t>
      </w:r>
      <w:r w:rsidR="006535CE" w:rsidRPr="006535CE">
        <w:t>Overall cellular activity under the new and old tasks</w:t>
      </w:r>
    </w:p>
    <w:p w14:paraId="422C77D1" w14:textId="3A098935" w:rsidR="00CC6766" w:rsidRDefault="00BC6100" w:rsidP="00CC6766">
      <w:pPr>
        <w:pStyle w:val="afff2"/>
        <w:ind w:left="480"/>
      </w:pPr>
      <w:r w:rsidRPr="00BC6100">
        <w:rPr>
          <w:rFonts w:hint="eastAsia"/>
        </w:rPr>
        <w:t>比较蓝光线索任务作为初始和连续学习时的各种神经活动特征。（</w:t>
      </w:r>
      <w:r w:rsidRPr="00BC6100">
        <w:rPr>
          <w:rFonts w:hint="eastAsia"/>
        </w:rPr>
        <w:t>A</w:t>
      </w:r>
      <w:r w:rsidRPr="00BC6100">
        <w:rPr>
          <w:rFonts w:hint="eastAsia"/>
        </w:rPr>
        <w:t>）热图展示全细胞活跃格局。纵轴为细胞，但两列来自不同鼠，因此细胞并未跨列对齐，主要用于比较整体活动强度。（</w:t>
      </w:r>
      <w:r w:rsidRPr="00BC6100">
        <w:rPr>
          <w:rFonts w:hint="eastAsia"/>
        </w:rPr>
        <w:t>B</w:t>
      </w:r>
      <w:r w:rsidRPr="00BC6100">
        <w:rPr>
          <w:rFonts w:hint="eastAsia"/>
        </w:rPr>
        <w:t>）线图比较全细胞平均钙曲线，两者基本重合</w:t>
      </w:r>
      <w:r w:rsidR="00F13E38">
        <w:rPr>
          <w:rFonts w:hint="eastAsia"/>
        </w:rPr>
        <w:t>，但在</w:t>
      </w:r>
      <w:r w:rsidR="00F13E38">
        <w:rPr>
          <w:rFonts w:hint="eastAsia"/>
        </w:rPr>
        <w:t>1s</w:t>
      </w:r>
      <w:r w:rsidR="00F13E38">
        <w:rPr>
          <w:rFonts w:hint="eastAsia"/>
        </w:rPr>
        <w:t>附近连续学习钙曲线更高</w:t>
      </w:r>
      <w:r w:rsidRPr="00BC6100">
        <w:rPr>
          <w:rFonts w:hint="eastAsia"/>
        </w:rPr>
        <w:t>。（</w:t>
      </w:r>
      <w:r w:rsidRPr="00BC6100">
        <w:rPr>
          <w:rFonts w:hint="eastAsia"/>
        </w:rPr>
        <w:t>C</w:t>
      </w:r>
      <w:r w:rsidRPr="00BC6100">
        <w:rPr>
          <w:rFonts w:hint="eastAsia"/>
        </w:rPr>
        <w:t>）上：比较全细胞平均</w:t>
      </w:r>
      <w:r w:rsidRPr="00BC6100">
        <w:rPr>
          <w:rFonts w:hint="eastAsia"/>
        </w:rPr>
        <w:t xml:space="preserve"> 1s z-score</w:t>
      </w:r>
      <w:r w:rsidRPr="00BC6100">
        <w:rPr>
          <w:rFonts w:hint="eastAsia"/>
        </w:rPr>
        <w:t>；下：用线索前</w:t>
      </w:r>
      <w:r w:rsidRPr="00BC6100">
        <w:rPr>
          <w:rFonts w:hint="eastAsia"/>
        </w:rPr>
        <w:t>3s</w:t>
      </w:r>
      <w:r w:rsidRPr="00BC6100">
        <w:rPr>
          <w:rFonts w:hint="eastAsia"/>
        </w:rPr>
        <w:t>作为基线，将</w:t>
      </w:r>
      <w:r w:rsidRPr="00BC6100">
        <w:rPr>
          <w:rFonts w:hint="eastAsia"/>
        </w:rPr>
        <w:t>1s</w:t>
      </w:r>
      <w:r w:rsidRPr="00BC6100">
        <w:rPr>
          <w:rFonts w:hint="eastAsia"/>
        </w:rPr>
        <w:t>时刻</w:t>
      </w:r>
      <w:r w:rsidRPr="00BC6100">
        <w:rPr>
          <w:rFonts w:hint="eastAsia"/>
        </w:rPr>
        <w:t>z-score</w:t>
      </w:r>
      <w:r w:rsidRPr="00BC6100">
        <w:rPr>
          <w:rFonts w:hint="eastAsia"/>
        </w:rPr>
        <w:t>超过基线均值加</w:t>
      </w:r>
      <w:r w:rsidRPr="00BC6100">
        <w:rPr>
          <w:rFonts w:hint="eastAsia"/>
        </w:rPr>
        <w:t>3</w:t>
      </w:r>
      <w:r w:rsidRPr="00BC6100">
        <w:rPr>
          <w:rFonts w:hint="eastAsia"/>
        </w:rPr>
        <w:t>倍标准差的细胞定义为“活跃”细胞，比较活跃细胞占比。连续学习时</w:t>
      </w:r>
      <w:r w:rsidR="00F13E38" w:rsidRPr="00BC6100">
        <w:rPr>
          <w:rFonts w:hint="eastAsia"/>
        </w:rPr>
        <w:t>全细胞平均</w:t>
      </w:r>
      <w:r w:rsidR="00F13E38" w:rsidRPr="00BC6100">
        <w:rPr>
          <w:rFonts w:hint="eastAsia"/>
        </w:rPr>
        <w:t xml:space="preserve"> 1s z-score</w:t>
      </w:r>
      <w:r w:rsidR="00F13E38">
        <w:rPr>
          <w:rFonts w:hint="eastAsia"/>
        </w:rPr>
        <w:t>和</w:t>
      </w:r>
      <w:r w:rsidRPr="00BC6100">
        <w:rPr>
          <w:rFonts w:hint="eastAsia"/>
        </w:rPr>
        <w:t>活跃细胞占比</w:t>
      </w:r>
      <w:r w:rsidR="00F13E38">
        <w:rPr>
          <w:rFonts w:hint="eastAsia"/>
        </w:rPr>
        <w:t>都</w:t>
      </w:r>
      <w:r w:rsidRPr="00BC6100">
        <w:rPr>
          <w:rFonts w:hint="eastAsia"/>
        </w:rPr>
        <w:t>更高</w:t>
      </w:r>
      <w:r w:rsidR="00CC6766" w:rsidRPr="00CC6766">
        <w:rPr>
          <w:rFonts w:hint="eastAsia"/>
        </w:rPr>
        <w:t>。</w:t>
      </w:r>
      <w:r w:rsidR="00CC6766">
        <w:br/>
      </w:r>
      <w:r w:rsidR="006535CE" w:rsidRPr="006535CE">
        <w:t>Various neural activity features were compared when the blue-light cue task was learned as naive learning or continual learning.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The two traces largely overlapped, but the continual-learning trace was higher around 1s. (C) Top: comparison of the all-cell mean 1s z-score. Bottom: using the 3s pre-cue period as baseline, cells whose z-score at 1s exceeded the baseline mean plus 3 SD were defined as active, and the fraction of active cells was compared. During continual learning, both the all-cell mean 1s z-score and the fraction of active cells were higher</w:t>
      </w:r>
      <w:r w:rsidR="00CC6766" w:rsidRPr="00CC6766">
        <w:t>.</w:t>
      </w:r>
    </w:p>
    <w:p w14:paraId="43563D2B" w14:textId="41A9028B" w:rsidR="00CC6766" w:rsidRDefault="00BC6100" w:rsidP="00CC6766">
      <w:r w:rsidRPr="00BC6100">
        <w:rPr>
          <w:rFonts w:hint="eastAsia"/>
        </w:rPr>
        <w:t>统计结果基本支持以总体活跃度概括初始和连续学习之间的直接差异。蓝光线索任务作为初始和连续学习时在全细胞总体活跃强度上有显著差异（</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10</w:t>
      </w:r>
      <w:r w:rsidR="008A719A">
        <w:fldChar w:fldCharType="end"/>
      </w:r>
      <w:r w:rsidRPr="00BC6100">
        <w:rPr>
          <w:rFonts w:hint="eastAsia"/>
        </w:rPr>
        <w:t>A</w:t>
      </w:r>
      <w:r w:rsidR="00143885">
        <w:rPr>
          <w:rFonts w:hint="eastAsia"/>
        </w:rPr>
        <w:t>C</w:t>
      </w:r>
      <w:r w:rsidRPr="00BC6100">
        <w:rPr>
          <w:rFonts w:hint="eastAsia"/>
        </w:rPr>
        <w:t>）。平均钙曲线也是连续学习在</w:t>
      </w:r>
      <w:r w:rsidRPr="00BC6100">
        <w:rPr>
          <w:rFonts w:hint="eastAsia"/>
        </w:rPr>
        <w:t>1s</w:t>
      </w:r>
      <w:r w:rsidRPr="00BC6100">
        <w:rPr>
          <w:rFonts w:hint="eastAsia"/>
        </w:rPr>
        <w:t>处更高，但有趣的是，这个差异仅表现在</w:t>
      </w:r>
      <w:r w:rsidRPr="00BC6100">
        <w:rPr>
          <w:rFonts w:hint="eastAsia"/>
        </w:rPr>
        <w:t>1s</w:t>
      </w:r>
      <w:r w:rsidRPr="00BC6100">
        <w:rPr>
          <w:rFonts w:hint="eastAsia"/>
        </w:rPr>
        <w:t>附近，更早和更晚时两条线基本重合（</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10</w:t>
      </w:r>
      <w:r w:rsidR="008A719A">
        <w:fldChar w:fldCharType="end"/>
      </w:r>
      <w:r w:rsidRPr="00BC6100">
        <w:rPr>
          <w:rFonts w:hint="eastAsia"/>
        </w:rPr>
        <w:t>B</w:t>
      </w:r>
      <w:r w:rsidRPr="00BC6100">
        <w:rPr>
          <w:rFonts w:hint="eastAsia"/>
        </w:rPr>
        <w:t>），这看起来就像是连续学习阶段出现了一群细胞将早期的线索响应和晚期的水奖励响应关联了起来</w:t>
      </w:r>
      <w:r w:rsidR="006535CE">
        <w:rPr>
          <w:rFonts w:hint="eastAsia"/>
        </w:rPr>
        <w:t>，并且这群细胞是从初始任务学会阶段继承下来的</w:t>
      </w:r>
      <w:r w:rsidRPr="00BC6100">
        <w:rPr>
          <w:rFonts w:hint="eastAsia"/>
        </w:rPr>
        <w:t>。</w:t>
      </w:r>
      <w:r w:rsidR="006535CE">
        <w:rPr>
          <w:rFonts w:hint="eastAsia"/>
        </w:rPr>
        <w:t>同时这也进一步证明</w:t>
      </w:r>
      <w:r w:rsidR="006535CE">
        <w:rPr>
          <w:rFonts w:hint="eastAsia"/>
        </w:rPr>
        <w:t>1s</w:t>
      </w:r>
      <w:r w:rsidR="006535CE">
        <w:rPr>
          <w:rFonts w:hint="eastAsia"/>
        </w:rPr>
        <w:t>时刻的钙信号是初始与连续学习差异的关键时点，后续分析都将专注于该时点。</w:t>
      </w:r>
    </w:p>
    <w:p w14:paraId="157699F0" w14:textId="0D91C459" w:rsidR="00143885" w:rsidRDefault="00143885" w:rsidP="00CC6766">
      <w:r w:rsidRPr="00143885">
        <w:rPr>
          <w:rFonts w:hint="eastAsia"/>
        </w:rPr>
        <w:t>初始的声音线索任务学会状态下，即使试次之间存在持续漂移的不同静息态，收到线索后的状态仍被叠加大致相同方向的演进动态</w:t>
      </w:r>
      <w:r w:rsidR="008A719A">
        <w:rPr>
          <w:rFonts w:hint="eastAsia"/>
        </w:rPr>
        <w:t>（</w:t>
      </w:r>
      <w:r w:rsidR="008A719A">
        <w:fldChar w:fldCharType="begin"/>
      </w:r>
      <w:r w:rsidR="008A719A">
        <w:instrText xml:space="preserve"> </w:instrText>
      </w:r>
      <w:r w:rsidR="008A719A">
        <w:rPr>
          <w:rFonts w:hint="eastAsia"/>
        </w:rPr>
        <w:instrText>REF _Ref224841578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8</w:t>
      </w:r>
      <w:r w:rsidR="008A719A">
        <w:fldChar w:fldCharType="end"/>
      </w:r>
      <w:r w:rsidR="008A719A">
        <w:rPr>
          <w:rFonts w:hint="eastAsia"/>
        </w:rPr>
        <w:t>）</w:t>
      </w:r>
      <w:r w:rsidRPr="00143885">
        <w:rPr>
          <w:rFonts w:hint="eastAsia"/>
        </w:rPr>
        <w:t>。</w:t>
      </w:r>
      <w:r w:rsidRPr="00143885">
        <w:rPr>
          <w:rFonts w:hint="eastAsia"/>
        </w:rPr>
        <w:t>Gallego</w:t>
      </w:r>
      <w:r w:rsidRPr="00143885">
        <w:rPr>
          <w:rFonts w:hint="eastAsia"/>
        </w:rPr>
        <w:t>等在跨天记录灵长类</w:t>
      </w:r>
      <w:r w:rsidRPr="00143885">
        <w:rPr>
          <w:rFonts w:hint="eastAsia"/>
        </w:rPr>
        <w:t>PMd</w:t>
      </w:r>
      <w:r w:rsidRPr="00143885">
        <w:rPr>
          <w:rFonts w:hint="eastAsia"/>
        </w:rPr>
        <w:t>、</w:t>
      </w:r>
      <w:r w:rsidRPr="00143885">
        <w:rPr>
          <w:rFonts w:hint="eastAsia"/>
        </w:rPr>
        <w:t>M1</w:t>
      </w:r>
      <w:r w:rsidRPr="00143885">
        <w:rPr>
          <w:rFonts w:hint="eastAsia"/>
        </w:rPr>
        <w:t>和</w:t>
      </w:r>
      <w:r w:rsidRPr="00143885">
        <w:rPr>
          <w:rFonts w:hint="eastAsia"/>
        </w:rPr>
        <w:t>S1</w:t>
      </w:r>
      <w:r w:rsidRPr="00143885">
        <w:rPr>
          <w:rFonts w:hint="eastAsia"/>
        </w:rPr>
        <w:t>时也进一步指出，稳定行为对应的并不是每个单细胞都维持不变，而是低维</w:t>
      </w:r>
      <w:r w:rsidRPr="00143885">
        <w:rPr>
          <w:rFonts w:hint="eastAsia"/>
        </w:rPr>
        <w:t xml:space="preserve"> latent dynamics </w:t>
      </w:r>
      <w:r w:rsidRPr="00143885">
        <w:rPr>
          <w:rFonts w:hint="eastAsia"/>
        </w:rPr>
        <w:t>在重复执行同一行为时仍保持稳定；即使单细胞活跃水平会漂移，群体轨迹本身仍可高度一致</w:t>
      </w:r>
      <w:r w:rsidR="00A54DF6">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A54DF6">
        <w:instrText xml:space="preserve"> ADDIN EN.JS.CITE </w:instrText>
      </w:r>
      <w:r w:rsidR="00A54DF6">
        <w:fldChar w:fldCharType="separate"/>
      </w:r>
      <w:r w:rsidR="00A54DF6">
        <w:rPr>
          <w:noProof/>
        </w:rPr>
        <w:t>(</w:t>
      </w:r>
      <w:hyperlink w:anchor="_ENREF_25" w:tooltip="Gallego, 2020 #235" w:history="1">
        <w:r w:rsidR="004522FD">
          <w:rPr>
            <w:noProof/>
          </w:rPr>
          <w:t>Gallego et al., 2020</w:t>
        </w:r>
      </w:hyperlink>
      <w:r w:rsidR="00A54DF6">
        <w:rPr>
          <w:noProof/>
        </w:rPr>
        <w:t>)</w:t>
      </w:r>
      <w:r w:rsidR="00A54DF6">
        <w:fldChar w:fldCharType="end"/>
      </w:r>
      <w:r w:rsidRPr="00143885">
        <w:rPr>
          <w:rFonts w:hint="eastAsia"/>
        </w:rPr>
        <w:t>。本节讨论的亚群分化和群体组织，实际上也同样要求不同试次的线索产生相同方向的细胞响应：否则计算试次间均值时会发生正负抵消导致结果接近于</w:t>
      </w:r>
      <w:r w:rsidRPr="00143885">
        <w:rPr>
          <w:rFonts w:hint="eastAsia"/>
        </w:rPr>
        <w:t>0</w:t>
      </w:r>
      <w:r w:rsidRPr="00143885">
        <w:rPr>
          <w:rFonts w:hint="eastAsia"/>
        </w:rPr>
        <w:t>，表现为类似初始学习那样相对较低的活跃细胞占比。</w:t>
      </w:r>
    </w:p>
    <w:p w14:paraId="6443284F" w14:textId="4142B872" w:rsidR="00CC6766" w:rsidRDefault="001131FF" w:rsidP="00CC6766">
      <w:pPr>
        <w:pStyle w:val="afff1"/>
        <w:keepNext/>
        <w:rPr>
          <w:rFonts w:hint="eastAsia"/>
        </w:rPr>
      </w:pPr>
      <w:r>
        <w:rPr>
          <w:rFonts w:hint="eastAsia"/>
          <w:noProof/>
          <w14:ligatures w14:val="standardContextual"/>
        </w:rPr>
        <w:drawing>
          <wp:inline distT="0" distB="0" distL="0" distR="0" wp14:anchorId="37AAB3C6" wp14:editId="2D172570">
            <wp:extent cx="3314700" cy="4324350"/>
            <wp:effectExtent l="0" t="0" r="0"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40">
                      <a:extLst>
                        <a:ext uri="{96DAC541-7B7A-43D3-8B79-37D633B846F1}">
                          <asvg:svgBlip xmlns:asvg="http://schemas.microsoft.com/office/drawing/2016/SVG/main" r:embed="rId41"/>
                        </a:ext>
                      </a:extLst>
                    </a:blip>
                    <a:stretch>
                      <a:fillRect/>
                    </a:stretch>
                  </pic:blipFill>
                  <pic:spPr>
                    <a:xfrm>
                      <a:off x="0" y="0"/>
                      <a:ext cx="3314700" cy="4324350"/>
                    </a:xfrm>
                    <a:prstGeom prst="rect">
                      <a:avLst/>
                    </a:prstGeom>
                  </pic:spPr>
                </pic:pic>
              </a:graphicData>
            </a:graphic>
          </wp:inline>
        </w:drawing>
      </w:r>
    </w:p>
    <w:p w14:paraId="0D46F4FD" w14:textId="6D2C3F69" w:rsidR="00CC6766" w:rsidRDefault="00CC6766" w:rsidP="00CC6766">
      <w:pPr>
        <w:pStyle w:val="afffa"/>
      </w:pPr>
      <w:bookmarkStart w:id="75" w:name="_Ref224841909"/>
      <w:bookmarkStart w:id="76" w:name="_Toc23079075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11</w:t>
      </w:r>
      <w:r w:rsidR="00C7701B">
        <w:fldChar w:fldCharType="end"/>
      </w:r>
      <w:bookmarkEnd w:id="75"/>
      <w:r>
        <w:rPr>
          <w:rFonts w:hint="eastAsia"/>
        </w:rPr>
        <w:t xml:space="preserve"> </w:t>
      </w:r>
      <w:r w:rsidR="00143885" w:rsidRPr="00143885">
        <w:rPr>
          <w:rFonts w:hint="eastAsia"/>
        </w:rPr>
        <w:t>连续学习的试次间响应稳定性</w:t>
      </w:r>
      <w:bookmarkEnd w:id="76"/>
    </w:p>
    <w:p w14:paraId="25785365" w14:textId="68D3662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11</w:t>
      </w:r>
      <w:r w:rsidR="00C7701B">
        <w:fldChar w:fldCharType="end"/>
      </w:r>
      <w:r>
        <w:rPr>
          <w:rFonts w:hint="eastAsia"/>
        </w:rPr>
        <w:t xml:space="preserve"> </w:t>
      </w:r>
      <w:r w:rsidR="00143885" w:rsidRPr="00143885">
        <w:t>Trial-to-trial response stability in continual learnin</w:t>
      </w:r>
      <w:r w:rsidRPr="00CC6766">
        <w:t>g</w:t>
      </w:r>
    </w:p>
    <w:p w14:paraId="6EDD3B8F" w14:textId="1C294801" w:rsidR="00CC6766" w:rsidRDefault="00143885" w:rsidP="00CC6766">
      <w:pPr>
        <w:pStyle w:val="afff2"/>
        <w:ind w:left="480"/>
      </w:pPr>
      <w:r w:rsidRPr="00143885">
        <w:rPr>
          <w:rFonts w:hint="eastAsia"/>
        </w:rPr>
        <w:t>（</w:t>
      </w:r>
      <w:r w:rsidRPr="00143885">
        <w:t>A</w:t>
      </w:r>
      <w:r w:rsidRPr="00143885">
        <w:rPr>
          <w:rFonts w:hint="eastAsia"/>
        </w:rPr>
        <w:t>）代表性细胞和试次的钙曲线，示意稳定性与平均值的关系。每个子图是一个细胞的一个训练单元，细线是单个试次，粗线是均值。左：初始学习蓝光线索任务首个训练单元的一个细胞，试次间响应较不稳定，导致平均后趋于零响应。中：初始学习声音线索任务学会时的一个细胞，不同试次间响应相对稳定，因此在平均后仍保留较清晰的正向活跃曲线。右：与中图同一个细胞，在连续学习蓝光线索任务时，不同试次间响应也较稳定（相比于左图初始学习），因而均值也是明晰的正向响应。（</w:t>
      </w:r>
      <w:r w:rsidRPr="00143885">
        <w:t>B</w:t>
      </w:r>
      <w:r w:rsidRPr="00143885">
        <w:rPr>
          <w:rFonts w:hint="eastAsia"/>
        </w:rPr>
        <w:t>）示意利用</w:t>
      </w:r>
      <w:r w:rsidRPr="00143885">
        <w:t>8</w:t>
      </w:r>
      <w:r w:rsidRPr="00143885">
        <w:rPr>
          <w:rFonts w:ascii="Segoe UI Symbol" w:eastAsia="Segoe UI Symbol" w:hAnsi="Segoe UI Symbol" w:cs="Segoe UI Symbol" w:hint="eastAsia"/>
        </w:rPr>
        <w:t>㎐</w:t>
      </w:r>
      <w:r w:rsidRPr="00143885">
        <w:rPr>
          <w:rFonts w:ascii="宋体" w:hAnsi="宋体" w:cs="宋体" w:hint="eastAsia"/>
        </w:rPr>
        <w:t>振荡镜头实现</w:t>
      </w:r>
      <w:r w:rsidRPr="00143885">
        <w:t xml:space="preserve"> MOp 2/3 </w:t>
      </w:r>
      <w:r w:rsidRPr="00143885">
        <w:rPr>
          <w:rFonts w:hint="eastAsia"/>
        </w:rPr>
        <w:t>层与</w:t>
      </w:r>
      <w:r w:rsidRPr="00143885">
        <w:t>5</w:t>
      </w:r>
      <w:r w:rsidRPr="00143885">
        <w:rPr>
          <w:rFonts w:hint="eastAsia"/>
        </w:rPr>
        <w:t>层的伪同步拍摄。（</w:t>
      </w:r>
      <w:r w:rsidRPr="00143885">
        <w:t>C</w:t>
      </w:r>
      <w:r w:rsidRPr="00143885">
        <w:rPr>
          <w:rFonts w:hint="eastAsia"/>
        </w:rPr>
        <w:t>）分</w:t>
      </w:r>
      <w:r w:rsidRPr="00143885">
        <w:rPr>
          <w:rFonts w:hint="eastAsia"/>
        </w:rPr>
        <w:t>2/5</w:t>
      </w:r>
      <w:r w:rsidRPr="00143885">
        <w:rPr>
          <w:rFonts w:hint="eastAsia"/>
        </w:rPr>
        <w:t>层比较蓝光线索任务作为初始和连续学习时，线索后</w:t>
      </w:r>
      <w:r w:rsidRPr="00143885">
        <w:rPr>
          <w:rFonts w:hint="eastAsia"/>
        </w:rPr>
        <w:t xml:space="preserve"> 1s z-score </w:t>
      </w:r>
      <w:r w:rsidRPr="00143885">
        <w:rPr>
          <w:rFonts w:hint="eastAsia"/>
        </w:rPr>
        <w:t>的相对散度。</w:t>
      </w:r>
      <w:r w:rsidRPr="00143885">
        <w:rPr>
          <w:rFonts w:hint="eastAsia"/>
        </w:rPr>
        <w:t>MOp2/3</w:t>
      </w:r>
      <w:r w:rsidRPr="00143885">
        <w:rPr>
          <w:rFonts w:hint="eastAsia"/>
        </w:rPr>
        <w:t>层在连续学习时散度显著更低，</w:t>
      </w:r>
      <w:r w:rsidRPr="00143885">
        <w:rPr>
          <w:rFonts w:hint="eastAsia"/>
        </w:rPr>
        <w:t>5</w:t>
      </w:r>
      <w:r w:rsidRPr="00143885">
        <w:rPr>
          <w:rFonts w:hint="eastAsia"/>
        </w:rPr>
        <w:t>层差异不显著。（</w:t>
      </w:r>
      <w:r w:rsidRPr="00143885">
        <w:rPr>
          <w:rFonts w:hint="eastAsia"/>
        </w:rPr>
        <w:t>D</w:t>
      </w:r>
      <w:r w:rsidRPr="00143885">
        <w:rPr>
          <w:rFonts w:hint="eastAsia"/>
        </w:rPr>
        <w:t>）蓝光线索任务首个训练单元的散度与命中率之间的</w:t>
      </w:r>
      <w:r w:rsidRPr="00143885">
        <w:rPr>
          <w:rFonts w:hint="eastAsia"/>
        </w:rPr>
        <w:t>Spearman</w:t>
      </w:r>
      <w:r w:rsidRPr="00143885">
        <w:rPr>
          <w:rFonts w:hint="eastAsia"/>
        </w:rPr>
        <w:t>相关性，一个点一只鼠，点的形状和颜色区分初始学习和连续学习两组。初始学习</w:t>
      </w:r>
      <w:r w:rsidRPr="00143885">
        <w:rPr>
          <w:rFonts w:hint="eastAsia"/>
        </w:rPr>
        <w:t>14</w:t>
      </w:r>
      <w:r w:rsidRPr="00143885">
        <w:rPr>
          <w:rFonts w:hint="eastAsia"/>
        </w:rPr>
        <w:t>只鼠，连续学习</w:t>
      </w:r>
      <w:r w:rsidRPr="00143885">
        <w:rPr>
          <w:rFonts w:hint="eastAsia"/>
        </w:rPr>
        <w:t>11</w:t>
      </w:r>
      <w:r w:rsidRPr="00143885">
        <w:rPr>
          <w:rFonts w:hint="eastAsia"/>
        </w:rPr>
        <w:t>只鼠，</w:t>
      </w:r>
      <w:r w:rsidRPr="00143885">
        <w:rPr>
          <w:rFonts w:hint="eastAsia"/>
        </w:rPr>
        <w:t xml:space="preserve">Spearman </w:t>
      </w:r>
      <w:r w:rsidRPr="00143885">
        <w:rPr>
          <w:rFonts w:hint="eastAsia"/>
        </w:rPr>
        <w:t>ρ</w:t>
      </w:r>
      <w:r w:rsidRPr="00143885">
        <w:rPr>
          <w:rFonts w:hint="eastAsia"/>
        </w:rPr>
        <w:t>=-0.755</w:t>
      </w:r>
      <w:r w:rsidRPr="00143885">
        <w:rPr>
          <w:rFonts w:hint="eastAsia"/>
        </w:rPr>
        <w:t>。（</w:t>
      </w:r>
      <w:r w:rsidRPr="00143885">
        <w:rPr>
          <w:rFonts w:hint="eastAsia"/>
        </w:rPr>
        <w:t>E</w:t>
      </w:r>
      <w:r w:rsidRPr="00143885">
        <w:rPr>
          <w:rFonts w:hint="eastAsia"/>
        </w:rPr>
        <w:t>）蓝光线索任务的首个训练单元的散度与重激活率之间的</w:t>
      </w:r>
      <w:r w:rsidRPr="00143885">
        <w:rPr>
          <w:rFonts w:hint="eastAsia"/>
        </w:rPr>
        <w:t>Spearman</w:t>
      </w:r>
      <w:r w:rsidRPr="00143885">
        <w:rPr>
          <w:rFonts w:hint="eastAsia"/>
        </w:rPr>
        <w:t>相关性，一个点一只鼠，仅包括连续学习。</w:t>
      </w:r>
      <w:r w:rsidRPr="00143885">
        <w:rPr>
          <w:rFonts w:hint="eastAsia"/>
        </w:rPr>
        <w:t>n=11</w:t>
      </w:r>
      <w:r w:rsidRPr="00143885">
        <w:rPr>
          <w:rFonts w:hint="eastAsia"/>
        </w:rPr>
        <w:t>，ρ</w:t>
      </w:r>
      <w:r w:rsidRPr="00143885">
        <w:rPr>
          <w:rFonts w:hint="eastAsia"/>
        </w:rPr>
        <w:t>=-0.836</w:t>
      </w:r>
      <w:r w:rsidR="00CC6766" w:rsidRPr="00CC6766">
        <w:rPr>
          <w:rFonts w:hint="eastAsia"/>
        </w:rPr>
        <w:t>。</w:t>
      </w:r>
      <w:r w:rsidR="00CC6766">
        <w:br/>
      </w:r>
      <w:r w:rsidRPr="00143885">
        <w:t>(A) Representative calcium traces of example cells and trials illustrating the relationship between stability and averaging. Each subplot shows one cell in one training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(B) Schematic of pseudo-simultaneous imaging of MOp2/3 and MOp5 using an 8</w:t>
      </w:r>
      <w:r w:rsidRPr="00143885">
        <w:rPr>
          <w:rFonts w:ascii="Segoe UI Symbol" w:eastAsia="Segoe UI Symbol" w:hAnsi="Segoe UI Symbol" w:cs="Segoe UI Symbol" w:hint="eastAsia"/>
        </w:rPr>
        <w:t>㎐</w:t>
      </w:r>
      <w:r w:rsidRPr="00143885">
        <w:t xml:space="preserve"> oscillating objective. (C) Relative divergence of 1s z-scores across imaging sessions in naive versus continual light-water learning, compared separately for layers 2/3 and 5. Only layer 2/3 showed significantly lower divergence during continual learning. (D) Spearman correlation between divergence in the first training block of the light-water task and hit rate; each point represents one mouse, with point shape and color distinguishing naive and continual-learning groups. There were 14 naive-learning mice and 11 continual-learning mice, and Spearman ρ=-0.755. (E) Spearman correlation between divergence in the first training block of the light-water task and reactivation rate; each point represents one mouse, and only continual learning was included. n=11, ρ=-0.836</w:t>
      </w:r>
      <w:r w:rsidR="00CC6766" w:rsidRPr="00CC6766">
        <w:t>.</w:t>
      </w:r>
    </w:p>
    <w:p w14:paraId="731C8000" w14:textId="73537992" w:rsidR="00143885" w:rsidRDefault="00143885" w:rsidP="00143885">
      <w:r>
        <w:rPr>
          <w:rFonts w:hint="eastAsia"/>
        </w:rPr>
        <w:t>实验结果支持，相比于初始学习，蓝光线索任务在连续学习时的钙曲线在试次间更稳定一致（</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A</w:t>
      </w:r>
      <w:r>
        <w:rPr>
          <w:rFonts w:hint="eastAsia"/>
        </w:rPr>
        <w:t>）。这种特性可以用相对散度衡量，散度的算法参见</w:t>
      </w:r>
      <w:r>
        <w:rPr>
          <w:rFonts w:hint="eastAsia"/>
        </w:rPr>
        <w:t>2.8</w:t>
      </w:r>
      <w:r>
        <w:rPr>
          <w:rFonts w:hint="eastAsia"/>
        </w:rPr>
        <w:t>，其核心思路是用试次间线索后</w:t>
      </w:r>
      <w:r>
        <w:rPr>
          <w:rFonts w:hint="eastAsia"/>
        </w:rPr>
        <w:t xml:space="preserve"> 1s z-score </w:t>
      </w:r>
      <w:r>
        <w:rPr>
          <w:rFonts w:hint="eastAsia"/>
        </w:rPr>
        <w:t>的方差除以试次间平均活动强度，得到的相对散度消除了不同训练单元拍摄条件差异，这样计算出的相对散度越小，表示各试次围绕同一平均状态聚拢得越紧，也就意味着线索后网络进入动作相关状态的轨迹越稳定。计算结果，相对散度与首个训练单元的命中率呈反相关（</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D</w:t>
      </w:r>
      <w:r>
        <w:rPr>
          <w:rFonts w:hint="eastAsia"/>
        </w:rPr>
        <w:t>），这样就确认了相对散度可以作为一个能直接关联到行为指标的神经活动特征。同时，相对散度与重激活率也呈反相关（</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E</w:t>
      </w:r>
      <w:r>
        <w:rPr>
          <w:rFonts w:hint="eastAsia"/>
        </w:rPr>
        <w:t>），这提示旧任务中活跃的细胞的确积极贡献到新任务中，它们的活跃能够有效压低试次间的相对散度，进一步关联到任务命中率的提升。</w:t>
      </w:r>
    </w:p>
    <w:p w14:paraId="22DBE11E" w14:textId="75D6AA9E" w:rsidR="00CC6766" w:rsidRDefault="00143885" w:rsidP="00143885">
      <w:r>
        <w:rPr>
          <w:rFonts w:hint="eastAsia"/>
        </w:rPr>
        <w:t>但是，旧经验对</w:t>
      </w:r>
      <w:r>
        <w:t>MOp2/5</w:t>
      </w:r>
      <w:r>
        <w:rPr>
          <w:rFonts w:hint="eastAsia"/>
        </w:rPr>
        <w:t>两层的影响并不平等。在拍摄过程中使用</w:t>
      </w:r>
      <w:r>
        <w:t>8</w:t>
      </w:r>
      <w:r>
        <w:rPr>
          <w:rFonts w:ascii="Segoe UI Symbol" w:eastAsia="Segoe UI Symbol" w:hAnsi="Segoe UI Symbol" w:cs="Segoe UI Symbol" w:hint="eastAsia"/>
        </w:rPr>
        <w:t>㎐</w:t>
      </w:r>
      <w:r>
        <w:rPr>
          <w:rFonts w:ascii="宋体" w:hAnsi="宋体" w:cs="宋体" w:hint="eastAsia"/>
        </w:rPr>
        <w:t>的震荡发生器令镜头上下振动，可以实现对两层的伪同步拍摄（</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t>B</w:t>
      </w:r>
      <w:r>
        <w:rPr>
          <w:rFonts w:hint="eastAsia"/>
        </w:rPr>
        <w:t>）。结果发现，仅</w:t>
      </w:r>
      <w:r>
        <w:t>2/3</w:t>
      </w:r>
      <w:r>
        <w:rPr>
          <w:rFonts w:hint="eastAsia"/>
        </w:rPr>
        <w:t>层的相对散度在连续学习时显著低于初始；</w:t>
      </w:r>
      <w:r>
        <w:t>5</w:t>
      </w:r>
      <w:r>
        <w:rPr>
          <w:rFonts w:hint="eastAsia"/>
        </w:rPr>
        <w:t>层则无显著差异（</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t>C</w:t>
      </w:r>
      <w:r>
        <w:rPr>
          <w:rFonts w:hint="eastAsia"/>
        </w:rPr>
        <w:t>），也就是说，虽然</w:t>
      </w:r>
      <w:r>
        <w:t>MOp5</w:t>
      </w:r>
      <w:r>
        <w:rPr>
          <w:rFonts w:hint="eastAsia"/>
        </w:rPr>
        <w:t>层也从旧任务中继承了部分活跃细胞，但它们未能使本层对线索的响应在试次间更加稳定。这提示，新任务学习中与旧任务结构稳定复用更相关的细胞，可能更多存在于</w:t>
      </w:r>
      <w:r>
        <w:t>2/3</w:t>
      </w:r>
      <w:r>
        <w:rPr>
          <w:rFonts w:hint="eastAsia"/>
        </w:rPr>
        <w:t>层而非</w:t>
      </w:r>
      <w:r>
        <w:t>5</w:t>
      </w:r>
      <w:r>
        <w:rPr>
          <w:rFonts w:hint="eastAsia"/>
        </w:rPr>
        <w:t>层</w:t>
      </w:r>
      <w:r w:rsidR="00CC6766" w:rsidRPr="00CC6766">
        <w:rPr>
          <w:rFonts w:hint="eastAsia"/>
        </w:rPr>
        <w:t>。</w:t>
      </w:r>
    </w:p>
    <w:p w14:paraId="329D4F5C" w14:textId="462AF72D" w:rsidR="00CC6766" w:rsidRDefault="00143885" w:rsidP="00CC6766">
      <w:pPr>
        <w:pStyle w:val="3"/>
      </w:pPr>
      <w:bookmarkStart w:id="77" w:name="_Toc230782148"/>
      <w:r w:rsidRPr="00143885">
        <w:rPr>
          <w:rFonts w:hint="eastAsia"/>
        </w:rPr>
        <w:t>重激活与相对散度的因果性证据</w:t>
      </w:r>
      <w:bookmarkEnd w:id="77"/>
    </w:p>
    <w:p w14:paraId="719C2B98" w14:textId="4068B0CA" w:rsidR="00143885" w:rsidRDefault="00143885" w:rsidP="00143885">
      <w:r>
        <w:rPr>
          <w:rFonts w:hint="eastAsia"/>
        </w:rPr>
        <w:t>活动依赖的标记抑制，和在新旧任务之间插入一段遗忘期，这两种操纵方式可以为重激活与相对散度的作用提供一些因果性支持。</w:t>
      </w:r>
    </w:p>
    <w:p w14:paraId="20B325E3" w14:textId="7E9EF4B2" w:rsidR="00CC6766" w:rsidRDefault="00143885" w:rsidP="00143885">
      <w:r>
        <w:rPr>
          <w:rFonts w:hint="eastAsia"/>
        </w:rPr>
        <w:t>cFos</w:t>
      </w:r>
      <w:r>
        <w:rPr>
          <w:rFonts w:hint="eastAsia"/>
        </w:rPr>
        <w:t>是一种反映神经活跃度的即早基因，在活动依赖标记研究中常用来为某一时间窗内被任务招募的细胞提供遗传操作入口。</w:t>
      </w:r>
      <w:r>
        <w:rPr>
          <w:rFonts w:hint="eastAsia"/>
        </w:rPr>
        <w:t>Guenthner</w:t>
      </w:r>
      <w:r>
        <w:rPr>
          <w:rFonts w:hint="eastAsia"/>
        </w:rPr>
        <w:t>等建立的</w:t>
      </w:r>
      <w:r>
        <w:rPr>
          <w:rFonts w:hint="eastAsia"/>
        </w:rPr>
        <w:t>TRAP</w:t>
      </w:r>
      <w:r>
        <w:rPr>
          <w:rFonts w:hint="eastAsia"/>
        </w:rPr>
        <w:t>系统，将</w:t>
      </w:r>
      <w:r>
        <w:rPr>
          <w:rFonts w:hint="eastAsia"/>
        </w:rPr>
        <w:t>cFos</w:t>
      </w:r>
      <w:r>
        <w:rPr>
          <w:rFonts w:hint="eastAsia"/>
        </w:rPr>
        <w:t>或</w:t>
      </w:r>
      <w:r>
        <w:rPr>
          <w:rFonts w:hint="eastAsia"/>
        </w:rPr>
        <w:t>Arc</w:t>
      </w:r>
      <w:r>
        <w:rPr>
          <w:rFonts w:hint="eastAsia"/>
        </w:rPr>
        <w:t>等即早基因启动子与</w:t>
      </w:r>
      <w:r>
        <w:rPr>
          <w:rFonts w:hint="eastAsia"/>
        </w:rPr>
        <w:t>Cre</w:t>
      </w:r>
      <w:r w:rsidRPr="00143885">
        <w:rPr>
          <w:rFonts w:hint="eastAsia"/>
          <w:vertAlign w:val="superscript"/>
        </w:rPr>
        <w:t>ER</w:t>
      </w:r>
      <w:r>
        <w:rPr>
          <w:rFonts w:hint="eastAsia"/>
        </w:rPr>
        <w:t>耦合，再在给定时间窗注射</w:t>
      </w:r>
      <w:r>
        <w:rPr>
          <w:rFonts w:hint="eastAsia"/>
        </w:rPr>
        <w:t>Tamoxifen</w:t>
      </w:r>
      <w:r>
        <w:rPr>
          <w:rFonts w:hint="eastAsia"/>
        </w:rPr>
        <w:t>（</w:t>
      </w:r>
      <w:r>
        <w:rPr>
          <w:rFonts w:hint="eastAsia"/>
        </w:rPr>
        <w:t>TM</w:t>
      </w:r>
      <w:r>
        <w:rPr>
          <w:rFonts w:hint="eastAsia"/>
        </w:rPr>
        <w:t>）或</w:t>
      </w:r>
      <w:r>
        <w:rPr>
          <w:rFonts w:hint="eastAsia"/>
        </w:rPr>
        <w:t>4-OHT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A54DF6">
        <w:instrText xml:space="preserve"> ADDIN EN.JS.CITE </w:instrText>
      </w:r>
      <w:r w:rsidR="00A54DF6">
        <w:fldChar w:fldCharType="separate"/>
      </w:r>
      <w:r w:rsidR="00A54DF6">
        <w:rPr>
          <w:noProof/>
        </w:rPr>
        <w:t>(</w:t>
      </w:r>
      <w:hyperlink w:anchor="_ENREF_31" w:tooltip="Guenthner, 2013 #179" w:history="1">
        <w:r w:rsidR="004522FD">
          <w:rPr>
            <w:noProof/>
          </w:rPr>
          <w:t>Guenthner et al., 2013</w:t>
        </w:r>
      </w:hyperlink>
      <w:r w:rsidR="00A54DF6">
        <w:rPr>
          <w:noProof/>
        </w:rPr>
        <w:t>)</w:t>
      </w:r>
      <w:r w:rsidR="00A54DF6">
        <w:fldChar w:fldCharType="end"/>
      </w:r>
      <w:r>
        <w:rPr>
          <w:rFonts w:hint="eastAsia"/>
        </w:rPr>
        <w:t>。例如，</w:t>
      </w:r>
      <w:r>
        <w:rPr>
          <w:rFonts w:hint="eastAsia"/>
        </w:rPr>
        <w:t>Koya</w:t>
      </w:r>
      <w:r>
        <w:rPr>
          <w:rFonts w:hint="eastAsia"/>
        </w:rPr>
        <w:t>等利用</w:t>
      </w:r>
      <w:r>
        <w:rPr>
          <w:rFonts w:hint="eastAsia"/>
        </w:rPr>
        <w:t>cFos</w:t>
      </w:r>
      <w:r>
        <w:rPr>
          <w:rFonts w:hint="eastAsia"/>
        </w:rPr>
        <w:t>驱动的</w:t>
      </w:r>
      <w:r>
        <w:rPr>
          <w:rFonts w:hint="eastAsia"/>
        </w:rPr>
        <w:t>Daun02</w:t>
      </w:r>
      <w:r>
        <w:rPr>
          <w:rFonts w:hint="eastAsia"/>
        </w:rPr>
        <w:t>失活方法，选择性抑制先前被可卡因配对情境激活的伏隔核稀疏细胞群后，情境特异性行为敏化随之减弱，说明由即早基因定义的活跃细胞群对后续行为表达具有因果作用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54" w:tooltip="Koya, 2009 #236" w:history="1">
        <w:r w:rsidR="004522FD">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r>
        <w:rPr>
          <w:rFonts w:hint="eastAsia"/>
        </w:rPr>
        <w:t>cFos</w:t>
      </w:r>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57" w:tooltip="Liu, 2012 #237" w:history="1">
        <w:r w:rsidR="004522FD">
          <w:rPr>
            <w:noProof/>
          </w:rPr>
          <w:t>Liu et al., 2012</w:t>
        </w:r>
      </w:hyperlink>
      <w:r w:rsidR="00A54DF6">
        <w:rPr>
          <w:noProof/>
        </w:rPr>
        <w:t>)</w:t>
      </w:r>
      <w:r w:rsidR="00A54DF6">
        <w:fldChar w:fldCharType="end"/>
      </w:r>
      <w:r w:rsidR="00CC6766">
        <w:rPr>
          <w:rFonts w:hint="eastAsia"/>
        </w:rPr>
        <w:t>。</w:t>
      </w:r>
    </w:p>
    <w:p w14:paraId="0CDB31B1" w14:textId="2EB27D14" w:rsidR="00CC6766" w:rsidRDefault="000D718E" w:rsidP="00CC6766">
      <w:pPr>
        <w:pStyle w:val="afff1"/>
        <w:keepNext/>
        <w:rPr>
          <w:rFonts w:hint="eastAsia"/>
        </w:rPr>
      </w:pPr>
      <w:r>
        <w:rPr>
          <w:rFonts w:hint="eastAsia"/>
          <w:noProof/>
          <w14:ligatures w14:val="standardContextual"/>
        </w:rPr>
        <w:drawing>
          <wp:inline distT="0" distB="0" distL="0" distR="0" wp14:anchorId="10753B70" wp14:editId="4AC521A8">
            <wp:extent cx="4319634" cy="4319634"/>
            <wp:effectExtent l="0" t="0" r="5080" b="508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19634" cy="4319634"/>
                    </a:xfrm>
                    <a:prstGeom prst="rect">
                      <a:avLst/>
                    </a:prstGeom>
                  </pic:spPr>
                </pic:pic>
              </a:graphicData>
            </a:graphic>
          </wp:inline>
        </w:drawing>
      </w:r>
    </w:p>
    <w:p w14:paraId="0C395A3C" w14:textId="0E711655" w:rsidR="00CC6766" w:rsidRDefault="00CC6766" w:rsidP="00CC6766">
      <w:pPr>
        <w:pStyle w:val="afffa"/>
      </w:pPr>
      <w:bookmarkStart w:id="78" w:name="_Ref224842392"/>
      <w:bookmarkStart w:id="79" w:name="_Toc23079075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12</w:t>
      </w:r>
      <w:r w:rsidR="00C7701B">
        <w:fldChar w:fldCharType="end"/>
      </w:r>
      <w:bookmarkEnd w:id="78"/>
      <w:r>
        <w:rPr>
          <w:rFonts w:hint="eastAsia"/>
        </w:rPr>
        <w:t xml:space="preserve"> </w:t>
      </w:r>
      <w:r w:rsidR="00C16A0C" w:rsidRPr="00C16A0C">
        <w:rPr>
          <w:rFonts w:hint="eastAsia"/>
        </w:rPr>
        <w:t xml:space="preserve">cFos </w:t>
      </w:r>
      <w:r w:rsidR="00C16A0C" w:rsidRPr="00C16A0C">
        <w:rPr>
          <w:rFonts w:hint="eastAsia"/>
        </w:rPr>
        <w:t>标记抑制旧任务学会时活跃的细胞降低新任务命中率</w:t>
      </w:r>
      <w:bookmarkEnd w:id="79"/>
    </w:p>
    <w:p w14:paraId="64068F83" w14:textId="13DF4FF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12</w:t>
      </w:r>
      <w:r w:rsidR="00C7701B">
        <w:fldChar w:fldCharType="end"/>
      </w:r>
      <w:r>
        <w:rPr>
          <w:rFonts w:hint="eastAsia"/>
        </w:rPr>
        <w:t xml:space="preserve"> </w:t>
      </w:r>
      <w:r w:rsidR="00C16A0C" w:rsidRPr="00C16A0C">
        <w:t>cFos-tagged inhibition of cells active during learned audio-water reduces new-task hit rate</w:t>
      </w:r>
    </w:p>
    <w:p w14:paraId="468EE74B" w14:textId="72E1D513" w:rsidR="00CC6766" w:rsidRDefault="00C16A0C" w:rsidP="00CC6766">
      <w:pPr>
        <w:pStyle w:val="afff2"/>
        <w:ind w:left="480"/>
      </w:pPr>
      <w:r w:rsidRPr="00C16A0C">
        <w:rPr>
          <w:rFonts w:hint="eastAsia"/>
        </w:rPr>
        <w:t>（</w:t>
      </w:r>
      <w:r w:rsidRPr="00C16A0C">
        <w:rPr>
          <w:rFonts w:hint="eastAsia"/>
        </w:rPr>
        <w:t>A</w:t>
      </w:r>
      <w:r w:rsidRPr="00C16A0C">
        <w:rPr>
          <w:rFonts w:hint="eastAsia"/>
        </w:rPr>
        <w:t>）示意</w:t>
      </w:r>
      <w:r w:rsidRPr="00C16A0C">
        <w:rPr>
          <w:rFonts w:hint="eastAsia"/>
        </w:rPr>
        <w:t>cFos</w:t>
      </w:r>
      <w:r w:rsidRPr="00C16A0C">
        <w:rPr>
          <w:rFonts w:hint="eastAsia"/>
        </w:rPr>
        <w:t>标记抑制实验。在</w:t>
      </w:r>
      <w:r w:rsidRPr="00C16A0C">
        <w:rPr>
          <w:rFonts w:hint="eastAsia"/>
        </w:rPr>
        <w:t>cFos-Cre</w:t>
      </w:r>
      <w:r w:rsidRPr="00C16A0C">
        <w:rPr>
          <w:rFonts w:hint="eastAsia"/>
          <w:vertAlign w:val="superscript"/>
        </w:rPr>
        <w:t>ER</w:t>
      </w:r>
      <w:r w:rsidRPr="00C16A0C">
        <w:rPr>
          <w:rFonts w:hint="eastAsia"/>
        </w:rPr>
        <w:t>基因型小鼠的</w:t>
      </w:r>
      <w:r w:rsidRPr="00C16A0C">
        <w:rPr>
          <w:rFonts w:hint="eastAsia"/>
        </w:rPr>
        <w:t>MOp</w:t>
      </w:r>
      <w:r w:rsidRPr="00C16A0C">
        <w:rPr>
          <w:rFonts w:hint="eastAsia"/>
        </w:rPr>
        <w:t>脑区注射</w:t>
      </w:r>
      <w:r w:rsidRPr="00C16A0C">
        <w:rPr>
          <w:rFonts w:hint="eastAsia"/>
        </w:rPr>
        <w:t>pAAV-hSyn-DIO-hM4D(Gi)-mCherry</w:t>
      </w:r>
      <w:r w:rsidRPr="00C16A0C">
        <w:rPr>
          <w:rFonts w:hint="eastAsia"/>
        </w:rPr>
        <w:t>病毒。初始声音线索任务学会后，腹腔注射</w:t>
      </w:r>
      <w:r w:rsidRPr="00C16A0C">
        <w:rPr>
          <w:rFonts w:hint="eastAsia"/>
        </w:rPr>
        <w:t>Tamoxifen(TM)</w:t>
      </w:r>
      <w:r w:rsidRPr="00C16A0C">
        <w:rPr>
          <w:rFonts w:hint="eastAsia"/>
        </w:rPr>
        <w:t>玉米油溶液，经过</w:t>
      </w:r>
      <w:r w:rsidRPr="00C16A0C">
        <w:rPr>
          <w:rFonts w:hint="eastAsia"/>
        </w:rPr>
        <w:t>24h</w:t>
      </w:r>
      <w:r w:rsidRPr="00C16A0C">
        <w:rPr>
          <w:rFonts w:hint="eastAsia"/>
        </w:rPr>
        <w:t>药代动力学间隔后再次进行声音线索任务训练，以标记任务学会状态下活跃的细胞。被标记细胞需约</w:t>
      </w:r>
      <w:r w:rsidRPr="00C16A0C">
        <w:rPr>
          <w:rFonts w:hint="eastAsia"/>
        </w:rPr>
        <w:t>1~2</w:t>
      </w:r>
      <w:r w:rsidRPr="00C16A0C">
        <w:rPr>
          <w:rFonts w:hint="eastAsia"/>
        </w:rPr>
        <w:t>周完成</w:t>
      </w:r>
      <w:r w:rsidRPr="00C16A0C">
        <w:rPr>
          <w:rFonts w:hint="eastAsia"/>
        </w:rPr>
        <w:t>hM4D(Gi)-mCherry</w:t>
      </w:r>
      <w:r w:rsidRPr="00C16A0C">
        <w:rPr>
          <w:rFonts w:hint="eastAsia"/>
        </w:rPr>
        <w:t>表达积累。随后学习蓝光线索任务，并在训练前</w:t>
      </w:r>
      <w:r w:rsidRPr="00C16A0C">
        <w:rPr>
          <w:rFonts w:hint="eastAsia"/>
        </w:rPr>
        <w:t>1h</w:t>
      </w:r>
      <w:r w:rsidRPr="00C16A0C">
        <w:rPr>
          <w:rFonts w:hint="eastAsia"/>
        </w:rPr>
        <w:t>注射</w:t>
      </w:r>
      <w:r w:rsidRPr="00C16A0C">
        <w:rPr>
          <w:rFonts w:hint="eastAsia"/>
        </w:rPr>
        <w:t>CNO</w:t>
      </w:r>
      <w:r w:rsidRPr="00C16A0C">
        <w:rPr>
          <w:rFonts w:hint="eastAsia"/>
        </w:rPr>
        <w:t>以启动</w:t>
      </w:r>
      <w:r w:rsidRPr="00C16A0C">
        <w:rPr>
          <w:rFonts w:hint="eastAsia"/>
        </w:rPr>
        <w:t>hM4D(Gi)</w:t>
      </w:r>
      <w:r w:rsidRPr="00C16A0C">
        <w:rPr>
          <w:rFonts w:hint="eastAsia"/>
        </w:rPr>
        <w:t>介导的抑制效应，从而抑制在旧任务中因活跃而被标记的细胞，阻止其发生重激活。对照组则在</w:t>
      </w:r>
      <w:r w:rsidRPr="00C16A0C">
        <w:rPr>
          <w:rFonts w:hint="eastAsia"/>
        </w:rPr>
        <w:t>TM</w:t>
      </w:r>
      <w:r w:rsidRPr="00C16A0C">
        <w:rPr>
          <w:rFonts w:hint="eastAsia"/>
        </w:rPr>
        <w:t>注射</w:t>
      </w:r>
      <w:r w:rsidRPr="00C16A0C">
        <w:rPr>
          <w:rFonts w:hint="eastAsia"/>
        </w:rPr>
        <w:t>24h</w:t>
      </w:r>
      <w:r w:rsidRPr="00C16A0C">
        <w:rPr>
          <w:rFonts w:hint="eastAsia"/>
        </w:rPr>
        <w:t>后不进行标记训练，因此标记抑制的是</w:t>
      </w:r>
      <w:r w:rsidRPr="00C16A0C">
        <w:rPr>
          <w:rFonts w:hint="eastAsia"/>
        </w:rPr>
        <w:t>homecage</w:t>
      </w:r>
      <w:r w:rsidRPr="00C16A0C">
        <w:rPr>
          <w:rFonts w:hint="eastAsia"/>
        </w:rPr>
        <w:t>中活跃的细胞。（</w:t>
      </w:r>
      <w:r w:rsidRPr="00C16A0C">
        <w:rPr>
          <w:rFonts w:hint="eastAsia"/>
        </w:rPr>
        <w:t>B</w:t>
      </w:r>
      <w:r w:rsidRPr="00C16A0C">
        <w:rPr>
          <w:rFonts w:hint="eastAsia"/>
        </w:rPr>
        <w:t>）</w:t>
      </w:r>
      <w:r w:rsidRPr="00C16A0C">
        <w:rPr>
          <w:rFonts w:hint="eastAsia"/>
        </w:rPr>
        <w:t>mCherry</w:t>
      </w:r>
      <w:r w:rsidRPr="00C16A0C">
        <w:rPr>
          <w:rFonts w:hint="eastAsia"/>
        </w:rPr>
        <w:t>报告的</w:t>
      </w:r>
      <w:r w:rsidRPr="00C16A0C">
        <w:rPr>
          <w:rFonts w:hint="eastAsia"/>
        </w:rPr>
        <w:t>cFos</w:t>
      </w:r>
      <w:r w:rsidRPr="00C16A0C">
        <w:rPr>
          <w:rFonts w:hint="eastAsia"/>
        </w:rPr>
        <w:t>标记细胞在</w:t>
      </w:r>
      <w:r w:rsidRPr="00C16A0C">
        <w:rPr>
          <w:rFonts w:hint="eastAsia"/>
        </w:rPr>
        <w:t>MOp</w:t>
      </w:r>
      <w:r w:rsidRPr="00C16A0C">
        <w:rPr>
          <w:rFonts w:hint="eastAsia"/>
        </w:rPr>
        <w:t>（白色虚线框）中的表达分布。（</w:t>
      </w:r>
      <w:r w:rsidRPr="00C16A0C">
        <w:rPr>
          <w:rFonts w:hint="eastAsia"/>
        </w:rPr>
        <w:t>C</w:t>
      </w:r>
      <w:r w:rsidRPr="00C16A0C">
        <w:rPr>
          <w:rFonts w:hint="eastAsia"/>
        </w:rPr>
        <w:t>）比较抑制组（蓝）和对照组（红）的学习曲线：抑制组学习曲线整体下移。由于新旧任务之间间隔了</w:t>
      </w:r>
      <w:r w:rsidRPr="00C16A0C">
        <w:rPr>
          <w:rFonts w:hint="eastAsia"/>
        </w:rPr>
        <w:t>1~2</w:t>
      </w:r>
      <w:r w:rsidRPr="00C16A0C">
        <w:rPr>
          <w:rFonts w:hint="eastAsia"/>
        </w:rPr>
        <w:t>周表达积累期，对照组学习曲线也偏低，但仍高于抑制组。（</w:t>
      </w:r>
      <w:r w:rsidRPr="00C16A0C">
        <w:rPr>
          <w:rFonts w:hint="eastAsia"/>
        </w:rPr>
        <w:t>D</w:t>
      </w:r>
      <w:r w:rsidRPr="00C16A0C">
        <w:rPr>
          <w:rFonts w:hint="eastAsia"/>
        </w:rPr>
        <w:t>）非特异性抑制对照。在不进行</w:t>
      </w:r>
      <w:r w:rsidRPr="00C16A0C">
        <w:rPr>
          <w:rFonts w:hint="eastAsia"/>
        </w:rPr>
        <w:t>cFos</w:t>
      </w:r>
      <w:r w:rsidRPr="00C16A0C">
        <w:rPr>
          <w:rFonts w:hint="eastAsia"/>
        </w:rPr>
        <w:t>标记的情况下，直接于</w:t>
      </w:r>
      <w:r w:rsidRPr="00C16A0C">
        <w:rPr>
          <w:rFonts w:hint="eastAsia"/>
        </w:rPr>
        <w:t>MOp</w:t>
      </w:r>
      <w:r w:rsidRPr="00C16A0C">
        <w:rPr>
          <w:rFonts w:hint="eastAsia"/>
        </w:rPr>
        <w:t>注射广谱</w:t>
      </w:r>
      <w:r w:rsidRPr="00C16A0C">
        <w:rPr>
          <w:rFonts w:hint="eastAsia"/>
        </w:rPr>
        <w:t>pAAV-hSyn-hM4D(Gi)-mCherry</w:t>
      </w:r>
      <w:r w:rsidRPr="00C16A0C">
        <w:rPr>
          <w:rFonts w:hint="eastAsia"/>
        </w:rPr>
        <w:t>病毒（蓝），同样在新任务训练前</w:t>
      </w:r>
      <w:r w:rsidRPr="00C16A0C">
        <w:rPr>
          <w:rFonts w:hint="eastAsia"/>
        </w:rPr>
        <w:t>1h</w:t>
      </w:r>
      <w:r w:rsidRPr="00C16A0C">
        <w:rPr>
          <w:rFonts w:hint="eastAsia"/>
        </w:rPr>
        <w:t>注射</w:t>
      </w:r>
      <w:r w:rsidRPr="00C16A0C">
        <w:rPr>
          <w:rFonts w:hint="eastAsia"/>
        </w:rPr>
        <w:t>CNO</w:t>
      </w:r>
      <w:r w:rsidRPr="00C16A0C">
        <w:rPr>
          <w:rFonts w:hint="eastAsia"/>
        </w:rPr>
        <w:t>进行抑制，相对于注射</w:t>
      </w:r>
      <w:r w:rsidRPr="00C16A0C">
        <w:rPr>
          <w:rFonts w:hint="eastAsia"/>
        </w:rPr>
        <w:t>pAAV-hSyn-mCherry</w:t>
      </w:r>
      <w:r w:rsidRPr="00C16A0C">
        <w:rPr>
          <w:rFonts w:hint="eastAsia"/>
        </w:rPr>
        <w:t>的纯荧光对照组（红），未产生明显抑制效应。（</w:t>
      </w:r>
      <w:r w:rsidRPr="00C16A0C">
        <w:rPr>
          <w:rFonts w:hint="eastAsia"/>
        </w:rPr>
        <w:t>E</w:t>
      </w:r>
      <w:r w:rsidRPr="00C16A0C">
        <w:rPr>
          <w:rFonts w:hint="eastAsia"/>
        </w:rPr>
        <w:t>）将旧任务学会阶段细胞，按照线索后</w:t>
      </w:r>
      <w:r w:rsidRPr="00C16A0C">
        <w:rPr>
          <w:rFonts w:hint="eastAsia"/>
        </w:rPr>
        <w:t xml:space="preserve"> 1s z-score </w:t>
      </w:r>
      <w:r w:rsidRPr="00C16A0C">
        <w:rPr>
          <w:rFonts w:hint="eastAsia"/>
        </w:rPr>
        <w:t>是否超过线索前</w:t>
      </w:r>
      <w:r w:rsidRPr="00C16A0C">
        <w:rPr>
          <w:rFonts w:hint="eastAsia"/>
        </w:rPr>
        <w:t>3s</w:t>
      </w:r>
      <w:r w:rsidRPr="00C16A0C">
        <w:rPr>
          <w:rFonts w:hint="eastAsia"/>
        </w:rPr>
        <w:t>均值</w:t>
      </w:r>
      <w:r w:rsidRPr="00C16A0C">
        <w:rPr>
          <w:rFonts w:hint="eastAsia"/>
        </w:rPr>
        <w:t>+3</w:t>
      </w:r>
      <w:r w:rsidRPr="00C16A0C">
        <w:rPr>
          <w:rFonts w:hint="eastAsia"/>
        </w:rPr>
        <w:t>倍标准差，分为活跃和不活跃两群，分</w:t>
      </w:r>
      <w:r w:rsidRPr="00C16A0C">
        <w:rPr>
          <w:rFonts w:hint="eastAsia"/>
        </w:rPr>
        <w:t>2/5</w:t>
      </w:r>
      <w:r w:rsidRPr="00C16A0C">
        <w:rPr>
          <w:rFonts w:hint="eastAsia"/>
        </w:rPr>
        <w:t>层比较它们在新任务中的相对散度：活跃群体散度显著低于不活跃群体</w:t>
      </w:r>
      <w:r w:rsidR="00CC6766" w:rsidRPr="00CC6766">
        <w:rPr>
          <w:rFonts w:hint="eastAsia"/>
        </w:rPr>
        <w:t>。</w:t>
      </w:r>
      <w:r>
        <w:rPr>
          <w:rFonts w:hint="eastAsia"/>
        </w:rPr>
        <w:t>（</w:t>
      </w:r>
      <w:r>
        <w:rPr>
          <w:rFonts w:hint="eastAsia"/>
        </w:rPr>
        <w:t>F</w:t>
      </w:r>
      <w:r>
        <w:rPr>
          <w:rFonts w:hint="eastAsia"/>
        </w:rPr>
        <w:t>）</w:t>
      </w:r>
      <w:r>
        <w:rPr>
          <w:rFonts w:hint="eastAsia"/>
        </w:rPr>
        <w:t>cFos</w:t>
      </w:r>
      <w:r>
        <w:rPr>
          <w:rFonts w:hint="eastAsia"/>
        </w:rPr>
        <w:t>抑制和对照组的连续学习首个训练单元展开，逐试次比较命中率。（</w:t>
      </w:r>
      <w:r>
        <w:rPr>
          <w:rFonts w:hint="eastAsia"/>
        </w:rPr>
        <w:t>G</w:t>
      </w:r>
      <w:r>
        <w:rPr>
          <w:rFonts w:hint="eastAsia"/>
        </w:rPr>
        <w:t>）</w:t>
      </w:r>
      <w:r>
        <w:rPr>
          <w:rFonts w:hint="eastAsia"/>
        </w:rPr>
        <w:t>cFos</w:t>
      </w:r>
      <w:r>
        <w:rPr>
          <w:rFonts w:hint="eastAsia"/>
        </w:rPr>
        <w:t>抑制和对照组的学习曲线的</w:t>
      </w:r>
      <w:r>
        <w:rPr>
          <w:rFonts w:hint="eastAsia"/>
        </w:rPr>
        <w:t>Sigmoid</w:t>
      </w:r>
      <w:r>
        <w:rPr>
          <w:rFonts w:hint="eastAsia"/>
        </w:rPr>
        <w:t>拟合。</w:t>
      </w:r>
      <w:r>
        <w:rPr>
          <w:rFonts w:hint="eastAsia"/>
        </w:rPr>
        <w:t>10000</w:t>
      </w:r>
      <w:r>
        <w:rPr>
          <w:rFonts w:hint="eastAsia"/>
        </w:rPr>
        <w:t>次随机置换检验</w:t>
      </w:r>
      <w:r>
        <w:rPr>
          <w:rFonts w:hint="eastAsia"/>
        </w:rPr>
        <w:t>p=0.5802</w:t>
      </w:r>
      <w:r>
        <w:rPr>
          <w:rFonts w:hint="eastAsia"/>
        </w:rPr>
        <w:t>，差异不显著。</w:t>
      </w:r>
      <w:r w:rsidRPr="00C16A0C">
        <w:rPr>
          <w:rFonts w:hint="eastAsia"/>
        </w:rPr>
        <w:t>这可能是因为重复较少，</w:t>
      </w:r>
      <w:r w:rsidRPr="00C16A0C">
        <w:rPr>
          <w:rFonts w:hint="eastAsia"/>
        </w:rPr>
        <w:t>cFos</w:t>
      </w:r>
      <w:r w:rsidRPr="00C16A0C">
        <w:rPr>
          <w:rFonts w:hint="eastAsia"/>
        </w:rPr>
        <w:t>组只有</w:t>
      </w:r>
      <w:r w:rsidRPr="00C16A0C">
        <w:rPr>
          <w:rFonts w:hint="eastAsia"/>
        </w:rPr>
        <w:t>3</w:t>
      </w:r>
      <w:r w:rsidRPr="00C16A0C">
        <w:rPr>
          <w:rFonts w:hint="eastAsia"/>
        </w:rPr>
        <w:t>只鼠，对照组</w:t>
      </w:r>
      <w:r w:rsidRPr="00C16A0C">
        <w:rPr>
          <w:rFonts w:hint="eastAsia"/>
        </w:rPr>
        <w:t>9</w:t>
      </w:r>
      <w:r w:rsidRPr="00C16A0C">
        <w:rPr>
          <w:rFonts w:hint="eastAsia"/>
        </w:rPr>
        <w:t>只。</w:t>
      </w:r>
      <w:r w:rsidR="00CC6766">
        <w:br/>
      </w:r>
      <w:r w:rsidRPr="00C16A0C">
        <w:t>(A) Schematic of the cFos-tagging inhibition experiment. In cFos-CreER mice, pAAV-hSyn-DIO-hM4D(Gi)-mCherry was injected into MOp. After audio-water learning, tamoxifen in corn oil was administered, followed by a 24h pharmacokinetic interval and an additional audio-water training session to label task-active cells with cFos. These tagged cells required approximately 1–2 weeks to accumulate hM4D(Gi)-mCherry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so that the tagged and inhibited cells were those active in the home cage. (B) Distribution of mCherry-reported cFos-tagged cells in MOp (white dashed outline). (C)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(D) Non-specific inhibition control: broad MOp hM4D(Gi) inhibition without cFos tagging (blue), compared with fluorescent controls (red), showed no significant effect. (E) Cells were divided into active and inactive populations according to their activity during learned audio-water, and divergence during continual light-water learning was compared between the two populations in layers 2/3 and 5. The active population showed significantly lower divergence than the inactive population. (F) The first training block of continual learning was expanded for the cFos inhibition and control groups to compare hit rates trial by trial. (G) Sigmoid fits of the learning curves in the cFos inhibition and control groups. A random permutation test with 10000 shuffles gave p=0.5802, indicating no significant difference. This may be because the number of replicates was small, with only 3 mice in the cFos group and 9 mice in the control group</w:t>
      </w:r>
      <w:r w:rsidR="00CC6766" w:rsidRPr="00CC6766">
        <w:t>.</w:t>
      </w:r>
    </w:p>
    <w:p w14:paraId="2B80AEFE" w14:textId="013D5F1D" w:rsidR="00C16A0C" w:rsidRDefault="00C16A0C" w:rsidP="00C16A0C">
      <w:r>
        <w:rPr>
          <w:rFonts w:hint="eastAsia"/>
        </w:rPr>
        <w:t>前已述旧任务相关细胞重激活与新任务命中率之间的关联，而因果性验证则需特异性抑制这些细胞以阻止其重激活。实验方法是，向</w:t>
      </w:r>
      <w:r>
        <w:rPr>
          <w:rFonts w:hint="eastAsia"/>
        </w:rPr>
        <w:t>cFos-</w:t>
      </w:r>
      <w:r w:rsidR="008A719A">
        <w:rPr>
          <w:rFonts w:hint="eastAsia"/>
        </w:rPr>
        <w:t>Cre</w:t>
      </w:r>
      <w:r w:rsidR="008A719A" w:rsidRPr="00143885">
        <w:rPr>
          <w:rFonts w:hint="eastAsia"/>
          <w:vertAlign w:val="superscript"/>
        </w:rPr>
        <w:t>ER</w:t>
      </w:r>
      <w:r>
        <w:rPr>
          <w:rFonts w:hint="eastAsia"/>
        </w:rPr>
        <w:t>基因型小鼠的</w:t>
      </w:r>
      <w:r>
        <w:rPr>
          <w:rFonts w:hint="eastAsia"/>
        </w:rPr>
        <w:t>MOp</w:t>
      </w:r>
      <w:r>
        <w:rPr>
          <w:rFonts w:hint="eastAsia"/>
        </w:rPr>
        <w:t>注射</w:t>
      </w:r>
      <w:r>
        <w:rPr>
          <w:rFonts w:hint="eastAsia"/>
        </w:rPr>
        <w:t>pAAV-hSyn-DIO-hM4D(Gi)-mCherry</w:t>
      </w:r>
      <w:r>
        <w:rPr>
          <w:rFonts w:hint="eastAsia"/>
        </w:rPr>
        <w:t>病毒，在旧任务学会后注射</w:t>
      </w:r>
      <w:r>
        <w:rPr>
          <w:rFonts w:hint="eastAsia"/>
        </w:rPr>
        <w:t>TM</w:t>
      </w:r>
      <w:r>
        <w:rPr>
          <w:rFonts w:hint="eastAsia"/>
        </w:rPr>
        <w:t>，然后等待</w:t>
      </w:r>
      <w:r>
        <w:rPr>
          <w:rFonts w:hint="eastAsia"/>
        </w:rPr>
        <w:t>24h</w:t>
      </w:r>
      <w:r>
        <w:rPr>
          <w:rFonts w:hint="eastAsia"/>
        </w:rPr>
        <w:t>药代动力学过程，再做一次旧任务。活跃细胞表达的</w:t>
      </w:r>
      <w:r w:rsidR="008A719A">
        <w:rPr>
          <w:rFonts w:hint="eastAsia"/>
        </w:rPr>
        <w:t>Cre</w:t>
      </w:r>
      <w:r w:rsidR="008A719A" w:rsidRPr="00143885">
        <w:rPr>
          <w:rFonts w:hint="eastAsia"/>
          <w:vertAlign w:val="superscript"/>
        </w:rPr>
        <w:t>ER</w:t>
      </w:r>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hM4D(Gi)-mCherry</w:t>
      </w:r>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周的表达水平积累，旧任务学会状态招募的细胞即被特异性标记，且后续可被</w:t>
      </w:r>
      <w:r>
        <w:rPr>
          <w:rFonts w:hint="eastAsia"/>
        </w:rPr>
        <w:t>CNO</w:t>
      </w:r>
      <w:r>
        <w:rPr>
          <w:rFonts w:hint="eastAsia"/>
        </w:rPr>
        <w:t>抑制（</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AB</w:t>
      </w:r>
      <w:r>
        <w:rPr>
          <w:rFonts w:hint="eastAsia"/>
        </w:rPr>
        <w:t>）。</w:t>
      </w:r>
    </w:p>
    <w:p w14:paraId="064C2464" w14:textId="11E8098D" w:rsidR="00C16A0C" w:rsidRDefault="00C16A0C" w:rsidP="00C16A0C">
      <w:r>
        <w:rPr>
          <w:rFonts w:hint="eastAsia"/>
        </w:rPr>
        <w:t>在新任务训练单元前</w:t>
      </w:r>
      <w:r>
        <w:rPr>
          <w:rFonts w:hint="eastAsia"/>
        </w:rPr>
        <w:t>1h</w:t>
      </w:r>
      <w:r>
        <w:rPr>
          <w:rFonts w:hint="eastAsia"/>
        </w:rPr>
        <w:t>注射</w:t>
      </w:r>
      <w:r>
        <w:rPr>
          <w:rFonts w:hint="eastAsia"/>
        </w:rPr>
        <w:t>CNO</w:t>
      </w:r>
      <w:r>
        <w:rPr>
          <w:rFonts w:hint="eastAsia"/>
        </w:rPr>
        <w:t>，以阻止旧任务相关细胞的重激活，可导致学习曲线整体下移（</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C</w:t>
      </w:r>
      <w:r>
        <w:rPr>
          <w:rFonts w:hint="eastAsia"/>
        </w:rPr>
        <w:t>）。由于新任务的较低散度的主要贡献者就是旧任务学会时活跃的细胞，且这些活跃群体的相对散度显著低于不活跃群体（</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E</w:t>
      </w:r>
      <w:r>
        <w:rPr>
          <w:rFonts w:hint="eastAsia"/>
        </w:rPr>
        <w:t>），因此使用</w:t>
      </w:r>
      <w:r>
        <w:rPr>
          <w:rFonts w:hint="eastAsia"/>
        </w:rPr>
        <w:t>cFos</w:t>
      </w:r>
      <w:r>
        <w:rPr>
          <w:rFonts w:hint="eastAsia"/>
        </w:rPr>
        <w:t>标记这些细胞进行抑制后可以认为是提高了相对散度。反之，若不进行特异性标记而仅广谱抑制</w:t>
      </w:r>
      <w:r>
        <w:rPr>
          <w:rFonts w:hint="eastAsia"/>
        </w:rPr>
        <w:t>MOp</w:t>
      </w:r>
      <w:r>
        <w:rPr>
          <w:rFonts w:hint="eastAsia"/>
        </w:rPr>
        <w:t>全部神经元，则未见明显效应（</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D</w:t>
      </w:r>
      <w:r>
        <w:rPr>
          <w:rFonts w:hint="eastAsia"/>
        </w:rPr>
        <w:t>）。这说明重激活的细胞不仅是必要的，而且是旧任务特异性相关的：并不是任何非特异性操纵</w:t>
      </w:r>
      <w:r>
        <w:rPr>
          <w:rFonts w:hint="eastAsia"/>
        </w:rPr>
        <w:t>MOp</w:t>
      </w:r>
      <w:r>
        <w:rPr>
          <w:rFonts w:hint="eastAsia"/>
        </w:rPr>
        <w:t>整体活跃性的方法都能影响新任务命中率。</w:t>
      </w:r>
    </w:p>
    <w:p w14:paraId="645181C7" w14:textId="321CC9BA" w:rsidR="00CC6766" w:rsidRDefault="00C16A0C" w:rsidP="00C16A0C">
      <w:r>
        <w:rPr>
          <w:rFonts w:hint="eastAsia"/>
        </w:rPr>
        <w:t>但是，细胞层面的操纵始终存在一个潜在风险：虽然特异性标记了旧任务学会时活跃的细胞，但这些细胞仍可能与非任务特异的基础学习能力有关，如感知或运动相关功能等。抑制这些细胞可能并非仅仅针对性地干扰了新任务对旧经验的复用，而是导致小鼠对任何任务都普遍地变得更难以学会</w:t>
      </w:r>
      <w:r w:rsidR="00CC6766" w:rsidRPr="00CC6766">
        <w:rPr>
          <w:rFonts w:hint="eastAsia"/>
        </w:rPr>
        <w:t>。</w:t>
      </w:r>
    </w:p>
    <w:p w14:paraId="6B251850" w14:textId="1810B722" w:rsidR="00CC6766" w:rsidRDefault="000D718E" w:rsidP="00CC6766">
      <w:pPr>
        <w:pStyle w:val="afff1"/>
        <w:keepNext/>
        <w:rPr>
          <w:rFonts w:hint="eastAsia"/>
        </w:rPr>
      </w:pPr>
      <w:r>
        <w:rPr>
          <w:rFonts w:hint="eastAsia"/>
          <w:noProof/>
          <w14:ligatures w14:val="standardContextual"/>
        </w:rPr>
        <w:drawing>
          <wp:inline distT="0" distB="0" distL="0" distR="0" wp14:anchorId="544E4BB2" wp14:editId="5E2BA0D0">
            <wp:extent cx="4932284" cy="1439268"/>
            <wp:effectExtent l="0" t="0" r="1905"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32284" cy="1439268"/>
                    </a:xfrm>
                    <a:prstGeom prst="rect">
                      <a:avLst/>
                    </a:prstGeom>
                  </pic:spPr>
                </pic:pic>
              </a:graphicData>
            </a:graphic>
          </wp:inline>
        </w:drawing>
      </w:r>
    </w:p>
    <w:p w14:paraId="5746D97C" w14:textId="0CA3C4F4" w:rsidR="00CC6766" w:rsidRDefault="00CC6766" w:rsidP="00CC6766">
      <w:pPr>
        <w:pStyle w:val="afffa"/>
      </w:pPr>
      <w:bookmarkStart w:id="80" w:name="_Ref224842458"/>
      <w:bookmarkStart w:id="81" w:name="_Toc23079075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13</w:t>
      </w:r>
      <w:r w:rsidR="00C7701B">
        <w:fldChar w:fldCharType="end"/>
      </w:r>
      <w:bookmarkEnd w:id="80"/>
      <w:r>
        <w:rPr>
          <w:rFonts w:hint="eastAsia"/>
        </w:rPr>
        <w:t xml:space="preserve"> </w:t>
      </w:r>
      <w:r w:rsidR="00F7294F" w:rsidRPr="00F7294F">
        <w:rPr>
          <w:rFonts w:hint="eastAsia"/>
        </w:rPr>
        <w:t xml:space="preserve">7 </w:t>
      </w:r>
      <w:r w:rsidR="00F7294F" w:rsidRPr="00F7294F">
        <w:rPr>
          <w:rFonts w:hint="eastAsia"/>
        </w:rPr>
        <w:t>天遗忘后新任务命中率下降</w:t>
      </w:r>
      <w:bookmarkEnd w:id="81"/>
    </w:p>
    <w:p w14:paraId="604E2C99" w14:textId="1E49E81D"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13</w:t>
      </w:r>
      <w:r w:rsidR="00C7701B">
        <w:fldChar w:fldCharType="end"/>
      </w:r>
      <w:r>
        <w:rPr>
          <w:rFonts w:hint="eastAsia"/>
        </w:rPr>
        <w:t xml:space="preserve"> </w:t>
      </w:r>
      <w:r w:rsidR="00F7294F" w:rsidRPr="00F7294F">
        <w:t>New-task hit rate decreases after a 7-day forgetting interval</w:t>
      </w:r>
    </w:p>
    <w:p w14:paraId="2CD84950" w14:textId="738B16AA" w:rsidR="00CC6766" w:rsidRDefault="00F7294F" w:rsidP="00CC6766">
      <w:pPr>
        <w:pStyle w:val="afff2"/>
        <w:ind w:left="480"/>
      </w:pPr>
      <w:r w:rsidRPr="00F7294F">
        <w:rPr>
          <w:rFonts w:hint="eastAsia"/>
        </w:rPr>
        <w:t>（</w:t>
      </w:r>
      <w:r w:rsidRPr="00F7294F">
        <w:rPr>
          <w:rFonts w:hint="eastAsia"/>
        </w:rPr>
        <w:t>A</w:t>
      </w:r>
      <w:r w:rsidRPr="00F7294F">
        <w:rPr>
          <w:rFonts w:hint="eastAsia"/>
        </w:rPr>
        <w:t>）示意</w:t>
      </w:r>
      <w:r w:rsidRPr="00F7294F">
        <w:rPr>
          <w:rFonts w:hint="eastAsia"/>
        </w:rPr>
        <w:t>7</w:t>
      </w:r>
      <w:r w:rsidRPr="00F7294F">
        <w:rPr>
          <w:rFonts w:hint="eastAsia"/>
        </w:rPr>
        <w:t>天遗忘实验。声音线索初始任务学会后不立即学习新任务，而是间隔</w:t>
      </w:r>
      <w:r w:rsidRPr="00F7294F">
        <w:rPr>
          <w:rFonts w:hint="eastAsia"/>
        </w:rPr>
        <w:t>7</w:t>
      </w:r>
      <w:r w:rsidRPr="00F7294F">
        <w:rPr>
          <w:rFonts w:hint="eastAsia"/>
        </w:rPr>
        <w:t>天后再学习蓝光线索任务。对照是无间隔的正常连续学习。（</w:t>
      </w:r>
      <w:r w:rsidRPr="00F7294F">
        <w:rPr>
          <w:rFonts w:hint="eastAsia"/>
        </w:rPr>
        <w:t>B</w:t>
      </w:r>
      <w:r w:rsidRPr="00F7294F">
        <w:rPr>
          <w:rFonts w:hint="eastAsia"/>
        </w:rPr>
        <w:t>）与正常连续学习（红）相比，</w:t>
      </w:r>
      <w:r w:rsidRPr="00F7294F">
        <w:rPr>
          <w:rFonts w:hint="eastAsia"/>
        </w:rPr>
        <w:t>7</w:t>
      </w:r>
      <w:r w:rsidRPr="00F7294F">
        <w:rPr>
          <w:rFonts w:hint="eastAsia"/>
        </w:rPr>
        <w:t>天遗忘后（蓝）的学习曲线和首个训练单元命中率均较低。（</w:t>
      </w:r>
      <w:r w:rsidRPr="00F7294F">
        <w:rPr>
          <w:rFonts w:hint="eastAsia"/>
        </w:rPr>
        <w:t>C</w:t>
      </w:r>
      <w:r w:rsidRPr="00F7294F">
        <w:rPr>
          <w:rFonts w:hint="eastAsia"/>
        </w:rPr>
        <w:t>）与正常连续学习（红）相比，</w:t>
      </w:r>
      <w:r w:rsidRPr="00F7294F">
        <w:rPr>
          <w:rFonts w:hint="eastAsia"/>
        </w:rPr>
        <w:t>7</w:t>
      </w:r>
      <w:r w:rsidRPr="00F7294F">
        <w:rPr>
          <w:rFonts w:hint="eastAsia"/>
        </w:rPr>
        <w:t>天遗忘后（蓝）的旧任务相关细胞重激活率更低，试次间相对散度更高</w:t>
      </w:r>
      <w:r w:rsidR="00CC6766" w:rsidRPr="00CC6766">
        <w:rPr>
          <w:rFonts w:hint="eastAsia"/>
        </w:rPr>
        <w:t>。</w:t>
      </w:r>
      <w:r w:rsidR="00CC6766">
        <w:br/>
      </w:r>
      <w:r w:rsidRPr="00F7294F">
        <w:t>(A) Schematic of the 7-day interval experiment. After audio-water learning, mice were not immediately switched to the new task but were instead left untrained for 7 days before starting the light-water task. The control group underwent normal continual learning without any interval. (B) Compared with normal continual learning (red), the 7-day interval group (blue) showed lower learning curves and lower Day 1 hit rates. (C) Compared with normal continual learning (red), the 7-day interval group (blue) showed lower reactivation of audio-water-active cells and higher trial-to-trial divergence</w:t>
      </w:r>
      <w:r w:rsidR="00CC6766" w:rsidRPr="00CC6766">
        <w:t>.</w:t>
      </w:r>
    </w:p>
    <w:p w14:paraId="50BA310F" w14:textId="599745AC" w:rsidR="00F7294F" w:rsidRDefault="00F7294F" w:rsidP="00F7294F">
      <w:r>
        <w:rPr>
          <w:rFonts w:hint="eastAsia"/>
        </w:rPr>
        <w:t>要针对性操纵旧记忆而不影响基础学习能力，利用遗忘效应是一个巧妙的方法。在旧任务学会后不立即学习新任务，而是恢复正常饲养，经过</w:t>
      </w:r>
      <w:r>
        <w:rPr>
          <w:rFonts w:hint="eastAsia"/>
        </w:rPr>
        <w:t>7</w:t>
      </w:r>
      <w:r>
        <w:rPr>
          <w:rFonts w:hint="eastAsia"/>
        </w:rPr>
        <w:t>天遗忘后再学习新任务（</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A</w:t>
      </w:r>
      <w:r>
        <w:rPr>
          <w:rFonts w:hint="eastAsia"/>
        </w:rPr>
        <w:t>）。考虑到初始任务学会后小鼠的月龄普遍已大于</w:t>
      </w:r>
      <w:r>
        <w:rPr>
          <w:rFonts w:hint="eastAsia"/>
        </w:rPr>
        <w:t>3</w:t>
      </w:r>
      <w:r>
        <w:rPr>
          <w:rFonts w:hint="eastAsia"/>
        </w:rPr>
        <w:t>个月，</w:t>
      </w:r>
      <w:r>
        <w:rPr>
          <w:rFonts w:hint="eastAsia"/>
        </w:rPr>
        <w:t>7</w:t>
      </w:r>
      <w:r>
        <w:rPr>
          <w:rFonts w:hint="eastAsia"/>
        </w:rPr>
        <w:t>天间隔产生的生长发育或衰老效应可认为不足以导致重大基础学习能力改变，因此所观察到的任何行为差异可以特异性地归因到旧经验的遗忘。</w:t>
      </w:r>
    </w:p>
    <w:p w14:paraId="056218AF" w14:textId="71D83C7F" w:rsidR="00CC6766" w:rsidRDefault="00F7294F" w:rsidP="00F7294F">
      <w:r>
        <w:rPr>
          <w:rFonts w:hint="eastAsia"/>
        </w:rPr>
        <w:t>在经典场景恐惧泛化实验中，延长任务间隔通常会使记忆提取不再能精确区分不同场景，而是对相似场景也产生反应。</w:t>
      </w:r>
      <w:r>
        <w:rPr>
          <w:rFonts w:hint="eastAsia"/>
        </w:rPr>
        <w:t>Wiltgen</w:t>
      </w:r>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rsidR="00A54DF6">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A54DF6">
        <w:instrText xml:space="preserve"> ADDIN EN.JS.CITE </w:instrText>
      </w:r>
      <w:r w:rsidR="00A54DF6">
        <w:fldChar w:fldCharType="separate"/>
      </w:r>
      <w:r w:rsidR="00A54DF6">
        <w:rPr>
          <w:noProof/>
        </w:rPr>
        <w:t>(</w:t>
      </w:r>
      <w:hyperlink w:anchor="_ENREF_99" w:tooltip="Wiltgen, 2007 #238" w:history="1">
        <w:r w:rsidR="004522FD">
          <w:rPr>
            <w:noProof/>
          </w:rPr>
          <w:t>Wiltgen &amp; Silva, 2007</w:t>
        </w:r>
      </w:hyperlink>
      <w:r w:rsidR="00A54DF6">
        <w:rPr>
          <w:noProof/>
        </w:rPr>
        <w:t>)</w:t>
      </w:r>
      <w:r w:rsidR="00A54DF6">
        <w:fldChar w:fldCharType="end"/>
      </w:r>
      <w:r>
        <w:rPr>
          <w:rFonts w:hint="eastAsia"/>
        </w:rPr>
        <w:t>。然而，本实验的结果相反：</w:t>
      </w:r>
      <w:r>
        <w:rPr>
          <w:rFonts w:hint="eastAsia"/>
        </w:rPr>
        <w:t>7</w:t>
      </w:r>
      <w:r>
        <w:rPr>
          <w:rFonts w:hint="eastAsia"/>
        </w:rPr>
        <w:t>天遗忘后，新任务首个训练单元命中率显著下降（</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B</w:t>
      </w:r>
      <w:r>
        <w:rPr>
          <w:rFonts w:hint="eastAsia"/>
        </w:rPr>
        <w:t>），旧任务相关细胞的重激活率降低，试次间相对散度升高（</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C</w:t>
      </w:r>
      <w:r>
        <w:rPr>
          <w:rFonts w:hint="eastAsia"/>
        </w:rPr>
        <w:t>）。这说明长期遗忘对泛化效应的影响并非普适于所有任务设计类型。但是，重激活率的降低和相对散度的上升，与行为上的命中率降低是一致的，进一步支持了旧任务相关细胞的重激活能降低试次间相对散度、提高新任务首个训练单元命中率的假说</w:t>
      </w:r>
      <w:r w:rsidR="00CC6766" w:rsidRPr="00CC6766">
        <w:rPr>
          <w:rFonts w:hint="eastAsia"/>
        </w:rPr>
        <w:t>。</w:t>
      </w:r>
    </w:p>
    <w:p w14:paraId="43A7282A" w14:textId="29236F13" w:rsidR="00CC6766" w:rsidRDefault="00CC6766" w:rsidP="00CC6766">
      <w:pPr>
        <w:pStyle w:val="3"/>
      </w:pPr>
      <w:bookmarkStart w:id="82" w:name="_Toc230782149"/>
      <w:r w:rsidRPr="00CC6766">
        <w:rPr>
          <w:rFonts w:hint="eastAsia"/>
        </w:rPr>
        <w:t>小结</w:t>
      </w:r>
      <w:bookmarkEnd w:id="82"/>
    </w:p>
    <w:p w14:paraId="258EC4FC" w14:textId="34307025" w:rsidR="00CC6766" w:rsidRDefault="00F7294F" w:rsidP="00CC6766">
      <w:pPr>
        <w:pStyle w:val="afff1"/>
        <w:keepNext/>
      </w:pPr>
      <w:r>
        <w:rPr>
          <w:rFonts w:hint="eastAsia"/>
          <w:noProof/>
          <w14:ligatures w14:val="standardContextual"/>
        </w:rPr>
        <w:drawing>
          <wp:inline distT="0" distB="0" distL="0" distR="0" wp14:anchorId="414B1222" wp14:editId="3CF0B931">
            <wp:extent cx="3055931" cy="1342342"/>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3C6173F3" w:rsidR="00CC6766" w:rsidRDefault="00CC6766" w:rsidP="00CC6766">
      <w:pPr>
        <w:pStyle w:val="afffa"/>
      </w:pPr>
      <w:bookmarkStart w:id="83" w:name="_Ref224842509"/>
      <w:bookmarkStart w:id="84" w:name="_Toc23079076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14</w:t>
      </w:r>
      <w:r w:rsidR="00C7701B">
        <w:fldChar w:fldCharType="end"/>
      </w:r>
      <w:bookmarkEnd w:id="83"/>
      <w:r>
        <w:rPr>
          <w:rFonts w:hint="eastAsia"/>
        </w:rPr>
        <w:t xml:space="preserve"> </w:t>
      </w:r>
      <w:r w:rsidR="00F7294F" w:rsidRPr="00F7294F">
        <w:rPr>
          <w:rFonts w:hint="eastAsia"/>
        </w:rPr>
        <w:t>细胞重激活与相对散度模型小结</w:t>
      </w:r>
      <w:bookmarkEnd w:id="84"/>
    </w:p>
    <w:p w14:paraId="6008152E" w14:textId="0F00CC9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14</w:t>
      </w:r>
      <w:r w:rsidR="00C7701B">
        <w:fldChar w:fldCharType="end"/>
      </w:r>
      <w:r>
        <w:rPr>
          <w:rFonts w:hint="eastAsia"/>
        </w:rPr>
        <w:t xml:space="preserve"> </w:t>
      </w:r>
      <w:r w:rsidR="00F7294F" w:rsidRPr="00F7294F">
        <w:t>Summary model of cellular reactivation and relative divergence</w:t>
      </w:r>
    </w:p>
    <w:p w14:paraId="47323A78" w14:textId="25F1F7F5" w:rsidR="00CC6766" w:rsidRDefault="00F7294F" w:rsidP="00CC6766">
      <w:pPr>
        <w:pStyle w:val="afff2"/>
        <w:ind w:left="480"/>
      </w:pPr>
      <w:r w:rsidRPr="00F7294F">
        <w:rPr>
          <w:rFonts w:hint="eastAsia"/>
        </w:rPr>
        <w:t>声音线索初始任务学习中，细胞活动在不同试次间不稳定，命中率较低。初始任务学会后，部分高活跃细胞可被蓝光线索重激活，这些细胞保留了旧任务学会时的试次间稳定性，并进一步通过兴奋</w:t>
      </w:r>
      <w:r w:rsidRPr="00F7294F">
        <w:rPr>
          <w:rFonts w:hint="eastAsia"/>
        </w:rPr>
        <w:t>-</w:t>
      </w:r>
      <w:r w:rsidRPr="00F7294F">
        <w:rPr>
          <w:rFonts w:hint="eastAsia"/>
        </w:rPr>
        <w:t>抑制平衡等机制降低新任务状态空间中的试次间相对散度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35257502" w:rsidR="00CC6766" w:rsidRDefault="00F7294F" w:rsidP="00CC6766">
      <w:r w:rsidRPr="00F7294F">
        <w:rPr>
          <w:rFonts w:hint="eastAsia"/>
        </w:rPr>
        <w:t>综上，连续学习的新任务首个训练单元高命中率的核心机制，可概括为：旧任务中稳定活跃的部分细胞被新线索再次激活，以这些重激活细胞为核心的兴奋</w:t>
      </w:r>
      <w:r w:rsidRPr="00F7294F">
        <w:rPr>
          <w:rFonts w:hint="eastAsia"/>
        </w:rPr>
        <w:t>-</w:t>
      </w:r>
      <w:r w:rsidRPr="00F7294F">
        <w:rPr>
          <w:rFonts w:hint="eastAsia"/>
        </w:rPr>
        <w:t>抑制平衡网络，能够在总体活动强度大致不变的情况下压低试次间的不稳定性。这种稳定化使新任务的学习过程从一开始就更接近成熟的群体状态，并表现为更高的任务命中率</w:t>
      </w:r>
      <w:r w:rsidR="00CC6766" w:rsidRPr="00CC6766">
        <w:rPr>
          <w:rFonts w:hint="eastAsia"/>
        </w:rPr>
        <w:t>。</w:t>
      </w:r>
    </w:p>
    <w:p w14:paraId="08733037" w14:textId="609D4F11" w:rsidR="00CC6766" w:rsidRDefault="00F7294F" w:rsidP="00CC6766">
      <w:pPr>
        <w:pStyle w:val="2"/>
        <w:rPr>
          <w:rFonts w:hint="eastAsia"/>
        </w:rPr>
      </w:pPr>
      <w:bookmarkStart w:id="85" w:name="_Toc230782150"/>
      <w:r w:rsidRPr="00F7294F">
        <w:rPr>
          <w:rFonts w:hint="eastAsia"/>
        </w:rPr>
        <w:t>新任务学习过程的命中率快速增长机制</w:t>
      </w:r>
      <w:bookmarkEnd w:id="85"/>
    </w:p>
    <w:p w14:paraId="392409FE" w14:textId="72356D74" w:rsidR="00950471" w:rsidRPr="00950471" w:rsidRDefault="00F7294F" w:rsidP="00950471">
      <w:r w:rsidRPr="00F7294F">
        <w:rPr>
          <w:rFonts w:hint="eastAsia"/>
        </w:rPr>
        <w:t>关注学习速度的既有研究大多集中在群体状态空间和神经流形视角上。</w:t>
      </w:r>
      <w:r w:rsidRPr="00F7294F">
        <w:rPr>
          <w:rFonts w:hint="eastAsia"/>
        </w:rPr>
        <w:t>Sadtler</w:t>
      </w:r>
      <w:r w:rsidRPr="00F7294F">
        <w:rPr>
          <w:rFonts w:hint="eastAsia"/>
        </w:rPr>
        <w:t>等在脑机接口任务中发现，动物更容易学会服从于既有流形框架的活动模式，而明显违反该流形的模式则更难在数小时内快速掌握，说明既有环路结构本身就在约束不同任务形式的难易倾向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79" w:tooltip="Sadtler, 2014 #164" w:history="1">
        <w:r w:rsidR="004522FD">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等进一步指出，短时程快速学习往往不是凭空生成全新的群体活动模式，而更接近对原有活动模式库进行重新关联或组合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30" w:tooltip="Golub, 2018 #239" w:history="1">
        <w:r w:rsidR="004522FD">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等则在脑机接口学习任务中观察到，运动皮层中存在类似于唤醒状态维持的、相对刻板的群体活动变化，即</w:t>
      </w:r>
      <w:r w:rsidRPr="00F7294F">
        <w:rPr>
          <w:rFonts w:hint="eastAsia"/>
        </w:rPr>
        <w:t xml:space="preserve"> 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41" w:tooltip="Hennig, 2021 #240" w:history="1">
        <w:r w:rsidR="004522FD">
          <w:rPr>
            <w:noProof/>
          </w:rPr>
          <w:t>Hennig et al., 2021</w:t>
        </w:r>
      </w:hyperlink>
      <w:r w:rsidR="00A54DF6">
        <w:rPr>
          <w:noProof/>
        </w:rPr>
        <w:t>)</w:t>
      </w:r>
      <w:r w:rsidR="00A54DF6">
        <w:fldChar w:fldCharType="end"/>
      </w:r>
      <w:r w:rsidRPr="00F7294F">
        <w:rPr>
          <w:rFonts w:hint="eastAsia"/>
        </w:rPr>
        <w:t>。这些前瞻研究共同提示，连续学习的快速增长可能与初始任务形成的群体活动流形模式有关：新任务可以直接在这个既有框架内快速前进，而无需重构新的流形模式</w:t>
      </w:r>
      <w:r w:rsidR="00950471" w:rsidRPr="00950471">
        <w:t>。</w:t>
      </w:r>
    </w:p>
    <w:p w14:paraId="02996950" w14:textId="2C879696" w:rsidR="00230EBE" w:rsidRDefault="000D718E" w:rsidP="00230EBE">
      <w:pPr>
        <w:pStyle w:val="afff1"/>
        <w:keepNext/>
        <w:rPr>
          <w:rFonts w:hint="eastAsia"/>
        </w:rPr>
      </w:pPr>
      <w:r>
        <w:rPr>
          <w:rFonts w:hint="eastAsia"/>
          <w:noProof/>
          <w14:ligatures w14:val="standardContextual"/>
        </w:rPr>
        <w:drawing>
          <wp:inline distT="0" distB="0" distL="0" distR="0" wp14:anchorId="68A8BEFF" wp14:editId="1A31A2A5">
            <wp:extent cx="4324350" cy="4352925"/>
            <wp:effectExtent l="0" t="0" r="0" b="9525"/>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形 16"/>
                    <pic:cNvPicPr/>
                  </pic:nvPicPr>
                  <pic:blipFill>
                    <a:blip r:embed="rId45">
                      <a:extLst>
                        <a:ext uri="{96DAC541-7B7A-43D3-8B79-37D633B846F1}">
                          <asvg:svgBlip xmlns:asvg="http://schemas.microsoft.com/office/drawing/2016/SVG/main" r:embed="rId46"/>
                        </a:ext>
                      </a:extLst>
                    </a:blip>
                    <a:stretch>
                      <a:fillRect/>
                    </a:stretch>
                  </pic:blipFill>
                  <pic:spPr>
                    <a:xfrm>
                      <a:off x="0" y="0"/>
                      <a:ext cx="4324350" cy="4352925"/>
                    </a:xfrm>
                    <a:prstGeom prst="rect">
                      <a:avLst/>
                    </a:prstGeom>
                  </pic:spPr>
                </pic:pic>
              </a:graphicData>
            </a:graphic>
          </wp:inline>
        </w:drawing>
      </w:r>
    </w:p>
    <w:p w14:paraId="5594B5DA" w14:textId="42860783" w:rsidR="00CC6766" w:rsidRDefault="00230EBE" w:rsidP="00230EBE">
      <w:pPr>
        <w:pStyle w:val="afffa"/>
      </w:pPr>
      <w:bookmarkStart w:id="86" w:name="_Ref224842594"/>
      <w:bookmarkStart w:id="87" w:name="_Toc23079076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15</w:t>
      </w:r>
      <w:r w:rsidR="00C7701B">
        <w:fldChar w:fldCharType="end"/>
      </w:r>
      <w:bookmarkEnd w:id="86"/>
      <w:r>
        <w:rPr>
          <w:rFonts w:hint="eastAsia"/>
        </w:rPr>
        <w:t xml:space="preserve"> </w:t>
      </w:r>
      <w:r w:rsidR="00F7294F" w:rsidRPr="00F7294F">
        <w:rPr>
          <w:rFonts w:hint="eastAsia"/>
        </w:rPr>
        <w:t>初始学习状态的往复折返</w:t>
      </w:r>
      <w:bookmarkEnd w:id="87"/>
    </w:p>
    <w:p w14:paraId="5EAA86FD" w14:textId="20C36E95" w:rsidR="00230EBE" w:rsidRDefault="00230EBE" w:rsidP="00230EBE">
      <w:pPr>
        <w:pStyle w:val="afff1"/>
      </w:pPr>
      <w:bookmarkStart w:id="88" w:name="_Ref225595926"/>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15</w:t>
      </w:r>
      <w:r w:rsidR="00C7701B">
        <w:fldChar w:fldCharType="end"/>
      </w:r>
      <w:bookmarkEnd w:id="88"/>
      <w:r>
        <w:rPr>
          <w:rFonts w:hint="eastAsia"/>
        </w:rPr>
        <w:t xml:space="preserve"> </w:t>
      </w:r>
      <w:r w:rsidR="00F7294F" w:rsidRPr="00F7294F">
        <w:t>Back-and-forth reversals in the naive learning state</w:t>
      </w:r>
    </w:p>
    <w:p w14:paraId="68F4CACE" w14:textId="25BC20C4" w:rsidR="00230EBE" w:rsidRDefault="00F7294F" w:rsidP="00230EBE">
      <w:pPr>
        <w:pStyle w:val="afff2"/>
        <w:ind w:left="480"/>
      </w:pPr>
      <w:r w:rsidRPr="00F7294F">
        <w:rPr>
          <w:rFonts w:hint="eastAsia"/>
        </w:rPr>
        <w:t>（</w:t>
      </w:r>
      <w:r w:rsidRPr="00F7294F">
        <w:rPr>
          <w:rFonts w:hint="eastAsia"/>
        </w:rPr>
        <w:t>AB</w:t>
      </w:r>
      <w:r w:rsidRPr="00F7294F">
        <w:rPr>
          <w:rFonts w:hint="eastAsia"/>
        </w:rPr>
        <w:t>）分别展示初始学习与连续学习的一个代表性细胞，显示其在学习过程中各训练单元（</w:t>
      </w:r>
      <w:r w:rsidRPr="00F7294F">
        <w:rPr>
          <w:rFonts w:hint="eastAsia"/>
        </w:rPr>
        <w:t>Naive, S1</w:t>
      </w:r>
      <w:r w:rsidRPr="00F7294F">
        <w:rPr>
          <w:rFonts w:hint="eastAsia"/>
        </w:rPr>
        <w:t>→</w:t>
      </w:r>
      <w:r w:rsidRPr="00F7294F">
        <w:rPr>
          <w:rFonts w:hint="eastAsia"/>
        </w:rPr>
        <w:t>S7; Continual, S1</w:t>
      </w:r>
      <w:r w:rsidRPr="00F7294F">
        <w:rPr>
          <w:rFonts w:hint="eastAsia"/>
        </w:rPr>
        <w:t>→</w:t>
      </w:r>
      <w:r w:rsidRPr="00F7294F">
        <w:rPr>
          <w:rFonts w:hint="eastAsia"/>
        </w:rPr>
        <w:t>S3</w:t>
      </w:r>
      <w:r w:rsidRPr="00F7294F">
        <w:rPr>
          <w:rFonts w:hint="eastAsia"/>
        </w:rPr>
        <w:t>）的活动变化及（</w:t>
      </w:r>
      <w:r w:rsidRPr="00F7294F">
        <w:rPr>
          <w:rFonts w:hint="eastAsia"/>
        </w:rPr>
        <w:t>z-score</w:t>
      </w:r>
      <w:r w:rsidRPr="00F7294F">
        <w:rPr>
          <w:rFonts w:hint="eastAsia"/>
        </w:rPr>
        <w:t>）对应行为表现（</w:t>
      </w:r>
      <w:r w:rsidRPr="00F7294F">
        <w:rPr>
          <w:rFonts w:hint="eastAsia"/>
        </w:rPr>
        <w:t>Naive, 0%</w:t>
      </w:r>
      <w:r w:rsidRPr="00F7294F">
        <w:rPr>
          <w:rFonts w:hint="eastAsia"/>
        </w:rPr>
        <w:t>→</w:t>
      </w:r>
      <w:r w:rsidRPr="00F7294F">
        <w:rPr>
          <w:rFonts w:hint="eastAsia"/>
        </w:rPr>
        <w:t>100%; Continual, 23%</w:t>
      </w:r>
      <w:r w:rsidRPr="00F7294F">
        <w:rPr>
          <w:rFonts w:hint="eastAsia"/>
        </w:rPr>
        <w:t>→</w:t>
      </w:r>
      <w:r w:rsidRPr="00F7294F">
        <w:rPr>
          <w:rFonts w:hint="eastAsia"/>
        </w:rPr>
        <w:t>100%</w:t>
      </w:r>
      <w:r w:rsidRPr="00F7294F">
        <w:rPr>
          <w:rFonts w:hint="eastAsia"/>
        </w:rPr>
        <w:t>）。初始学习细胞的跨训练单元变化方向更不稳定，连续学习细胞则更接近单调增强。（</w:t>
      </w:r>
      <w:r w:rsidRPr="00F7294F">
        <w:rPr>
          <w:rFonts w:hint="eastAsia"/>
        </w:rPr>
        <w:t>C</w:t>
      </w:r>
      <w:r w:rsidRPr="00F7294F">
        <w:rPr>
          <w:rFonts w:hint="eastAsia"/>
        </w:rPr>
        <w:t>）分别展示初始学习与连续学习的代表性小鼠在</w:t>
      </w:r>
      <w:r w:rsidRPr="00F7294F">
        <w:rPr>
          <w:rFonts w:hint="eastAsia"/>
        </w:rPr>
        <w:t>PCA</w:t>
      </w:r>
      <w:r w:rsidRPr="00F7294F">
        <w:rPr>
          <w:rFonts w:hint="eastAsia"/>
        </w:rPr>
        <w:t>空间中的学习轨迹。每个点表示一个训练单元的</w:t>
      </w:r>
      <w:r w:rsidRPr="00F7294F">
        <w:rPr>
          <w:rFonts w:hint="eastAsia"/>
        </w:rPr>
        <w:t xml:space="preserve"> 1s z-score </w:t>
      </w:r>
      <w:r w:rsidRPr="00F7294F">
        <w:rPr>
          <w:rFonts w:hint="eastAsia"/>
        </w:rPr>
        <w:t>状态，实线为实际学习轨迹，虚线表示连接起点与终点的直线方向及距离。初始学习轨迹有许多往复折返，连续学习则沿该方向较稳定推进。（</w:t>
      </w:r>
      <w:r w:rsidRPr="00F7294F">
        <w:rPr>
          <w:rFonts w:hint="eastAsia"/>
        </w:rPr>
        <w:t>D</w:t>
      </w:r>
      <w:r w:rsidRPr="00F7294F">
        <w:rPr>
          <w:rFonts w:hint="eastAsia"/>
        </w:rPr>
        <w:t>）分</w:t>
      </w:r>
      <w:r w:rsidRPr="00F7294F">
        <w:rPr>
          <w:rFonts w:hint="eastAsia"/>
        </w:rPr>
        <w:t>2/5</w:t>
      </w:r>
      <w:r w:rsidRPr="00F7294F">
        <w:rPr>
          <w:rFonts w:hint="eastAsia"/>
        </w:rPr>
        <w:t>层比较每只鼠实际学习路程与最短学习距离的比值（偏离率）；比值越大，表示实际轨迹相对起点</w:t>
      </w:r>
      <w:r w:rsidRPr="00F7294F">
        <w:rPr>
          <w:rFonts w:hint="eastAsia"/>
        </w:rPr>
        <w:t>-</w:t>
      </w:r>
      <w:r w:rsidRPr="00F7294F">
        <w:rPr>
          <w:rFonts w:hint="eastAsia"/>
        </w:rPr>
        <w:t>终点直线连线的偏离越大。</w:t>
      </w:r>
      <w:r w:rsidRPr="00F7294F">
        <w:rPr>
          <w:rFonts w:hint="eastAsia"/>
        </w:rPr>
        <w:t>2/3</w:t>
      </w:r>
      <w:r w:rsidRPr="00F7294F">
        <w:rPr>
          <w:rFonts w:hint="eastAsia"/>
        </w:rPr>
        <w:t>层差异较小，</w:t>
      </w:r>
      <w:r w:rsidRPr="00F7294F">
        <w:rPr>
          <w:rFonts w:hint="eastAsia"/>
        </w:rPr>
        <w:t>5</w:t>
      </w:r>
      <w:r w:rsidRPr="00F7294F">
        <w:rPr>
          <w:rFonts w:hint="eastAsia"/>
        </w:rPr>
        <w:t>层则是初始学习偏离率更高。（</w:t>
      </w:r>
      <w:r w:rsidRPr="00F7294F">
        <w:rPr>
          <w:rFonts w:hint="eastAsia"/>
        </w:rPr>
        <w:t>E</w:t>
      </w:r>
      <w:r w:rsidRPr="00F7294F">
        <w:rPr>
          <w:rFonts w:hint="eastAsia"/>
        </w:rPr>
        <w:t>）分</w:t>
      </w:r>
      <w:r w:rsidRPr="00F7294F">
        <w:rPr>
          <w:rFonts w:hint="eastAsia"/>
        </w:rPr>
        <w:t>2/5</w:t>
      </w:r>
      <w:r w:rsidRPr="00F7294F">
        <w:rPr>
          <w:rFonts w:hint="eastAsia"/>
        </w:rPr>
        <w:t>层比较每只鼠实际学习路程中，每个训练单元的平均状态改变量（平均步长），用于测量跨训练单元的漂变或学习能力。两层均无显著差异。（</w:t>
      </w:r>
      <w:r w:rsidRPr="00F7294F">
        <w:rPr>
          <w:rFonts w:hint="eastAsia"/>
        </w:rPr>
        <w:t>F</w:t>
      </w:r>
      <w:r w:rsidRPr="00F7294F">
        <w:rPr>
          <w:rFonts w:hint="eastAsia"/>
        </w:rPr>
        <w:t>）分</w:t>
      </w:r>
      <w:r w:rsidRPr="00F7294F">
        <w:rPr>
          <w:rFonts w:hint="eastAsia"/>
        </w:rPr>
        <w:t>2/5</w:t>
      </w:r>
      <w:r w:rsidRPr="00F7294F">
        <w:rPr>
          <w:rFonts w:hint="eastAsia"/>
        </w:rPr>
        <w:t>层比较每一步在最优方向上的平均投影长度（有效步长），用于表征任务相关的有效学习能力。连续学习在</w:t>
      </w:r>
      <w:r w:rsidRPr="00F7294F">
        <w:rPr>
          <w:rFonts w:hint="eastAsia"/>
        </w:rPr>
        <w:t>2/3</w:t>
      </w:r>
      <w:r w:rsidRPr="00F7294F">
        <w:rPr>
          <w:rFonts w:hint="eastAsia"/>
        </w:rPr>
        <w:t>层有效步长更大</w:t>
      </w:r>
      <w:r w:rsidR="000F2554" w:rsidRPr="000F2554">
        <w:rPr>
          <w:rFonts w:hint="eastAsia"/>
        </w:rPr>
        <w:t>。</w:t>
      </w:r>
      <w:r w:rsidR="00230EBE">
        <w:br/>
      </w:r>
      <w:r w:rsidRPr="00F7294F">
        <w:rPr>
          <w:rFonts w:hint="eastAsia"/>
        </w:rPr>
        <w:t>(AB) Representative cells from naive and continual learning, respectively, showing activity changes across training units (Naive, S1</w:t>
      </w:r>
      <w:r w:rsidRPr="00F7294F">
        <w:rPr>
          <w:rFonts w:hint="eastAsia"/>
        </w:rPr>
        <w:t>→</w:t>
      </w:r>
      <w:r w:rsidRPr="00F7294F">
        <w:rPr>
          <w:rFonts w:hint="eastAsia"/>
        </w:rPr>
        <w:t>S7; Continual, S1</w:t>
      </w:r>
      <w:r w:rsidRPr="00F7294F">
        <w:rPr>
          <w:rFonts w:hint="eastAsia"/>
        </w:rPr>
        <w:t>→</w:t>
      </w:r>
      <w:r w:rsidRPr="00F7294F">
        <w:rPr>
          <w:rFonts w:hint="eastAsia"/>
        </w:rPr>
        <w:t>S3) together with the corresponding behavioral performance based on z-score (Naive, 0%</w:t>
      </w:r>
      <w:r w:rsidRPr="00F7294F">
        <w:rPr>
          <w:rFonts w:hint="eastAsia"/>
        </w:rPr>
        <w:t>→</w:t>
      </w:r>
      <w:r w:rsidRPr="00F7294F">
        <w:rPr>
          <w:rFonts w:hint="eastAsia"/>
        </w:rPr>
        <w:t>100%; Continual, 23%</w:t>
      </w:r>
      <w:r w:rsidRPr="00F7294F">
        <w:rPr>
          <w:rFonts w:hint="eastAsia"/>
        </w:rPr>
        <w:t>→</w:t>
      </w:r>
      <w:r w:rsidRPr="00F7294F">
        <w:rPr>
          <w:rFonts w:hint="eastAsia"/>
        </w:rPr>
        <w:t>100%). Cells in naive learning showed more unstable directions of change across training units, whereas cells in continual learning were closer to monotonic increases. (C) Representative mice from naive and continual learning, respectively, showing lea</w:t>
      </w:r>
      <w:r w:rsidRPr="00F7294F">
        <w:t>rning trajectories in PCA space. Each point represents the 1s z-score state in one training unit; solid lines trace the actual learning trajectory, and dashed lines indicate the straight direction and distance connecting the start and end states. Naive learning showed many back-and-forth reversals, whereas continual learning progressed more stably along this direction. (D) Ratio of actual path length to shortest learning distance for each mouse, compared separately for layers 2/3 and 5; larger ratios indicate greater deviation of the actual trajectory from the straight start-to-end path. The difference was small in layer 2/3, whereas in layer 5 the deviation ratio was higher in naive learning. (E) Average state-change magnitude per training unit along the actual learning path, compared separately for layers 2/3 and 5, used to measure across-unit drift or learning ability. Neither layer showed a significant difference. (F) Average projection length of each step onto the optimal direction, compared separately for layers 2/3 and 5, used to characterize task-relevant effective learning ability. Continual learning showed a larger effective step length in layer 2/3</w:t>
      </w:r>
      <w:r w:rsidR="00230EBE" w:rsidRPr="00230EBE">
        <w:t>.</w:t>
      </w:r>
    </w:p>
    <w:p w14:paraId="23D44A4B" w14:textId="7145D86B" w:rsidR="00F7294F" w:rsidRDefault="00F7294F" w:rsidP="00F7294F">
      <w:r>
        <w:rPr>
          <w:rFonts w:hint="eastAsia"/>
        </w:rPr>
        <w:t>PCA</w:t>
      </w:r>
      <w:r>
        <w:rPr>
          <w:rFonts w:hint="eastAsia"/>
        </w:rPr>
        <w:t>分析表明，相比于初始学习，连续学习过程在状态空间中的学习方向更稳定地从起点向终点推进，表现为往复折返更少，在起点向终点的投影方向上前进更快。（</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C</w:t>
      </w:r>
      <w:r>
        <w:rPr>
          <w:rFonts w:hint="eastAsia"/>
        </w:rPr>
        <w:t>）。这提示连续学习过程很可能服从了初始任务中已经形成的部分活动组织方式或流形结构约束，单细胞层面则表现为更多的细胞活动随训练单元推进呈现单调增或减（</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B</w:t>
      </w:r>
      <w:r>
        <w:rPr>
          <w:rFonts w:hint="eastAsia"/>
        </w:rPr>
        <w:t>）；相反，初始学习需要不断大幅重构原本不存在或与任务要求完全违背的基础流形结构，其学习路径和单细胞活动就容易出现跨训练单元的增减反复和方向摇摆（</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A</w:t>
      </w:r>
      <w:r>
        <w:rPr>
          <w:rFonts w:hint="eastAsia"/>
        </w:rPr>
        <w:t>）。</w:t>
      </w:r>
    </w:p>
    <w:p w14:paraId="64D5456B" w14:textId="3FAAD5D9" w:rsidR="00230EBE" w:rsidRDefault="00F7294F" w:rsidP="00F7294F">
      <w:r>
        <w:rPr>
          <w:rFonts w:hint="eastAsia"/>
        </w:rPr>
        <w:t>可以通过一系列计算指标反映这一差异，例如用实际在状态空间中划过的总路程除以起点和终点的直线距离，量化轨迹相对最短连线的曲折程度，结果发现连续学习在状态空间中的路程</w:t>
      </w:r>
      <w:r>
        <w:rPr>
          <w:rFonts w:hint="eastAsia"/>
        </w:rPr>
        <w:t>/</w:t>
      </w:r>
      <w:r>
        <w:rPr>
          <w:rFonts w:hint="eastAsia"/>
        </w:rPr>
        <w:t>距离比确实更小，但只有</w:t>
      </w:r>
      <w:r>
        <w:rPr>
          <w:rFonts w:hint="eastAsia"/>
        </w:rPr>
        <w:t>5</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D</w:t>
      </w:r>
      <w:r>
        <w:rPr>
          <w:rFonts w:hint="eastAsia"/>
        </w:rPr>
        <w:t>）。也可以计算每个训练单元在起点到终点连线方向上的投影长度，衡量沿该方向的推进幅度，结果发现连续学习的投影步长也确实更大，但只有</w:t>
      </w:r>
      <w:r>
        <w:rPr>
          <w:rFonts w:hint="eastAsia"/>
        </w:rPr>
        <w:t>2/3</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F</w:t>
      </w:r>
      <w:r>
        <w:rPr>
          <w:rFonts w:hint="eastAsia"/>
        </w:rPr>
        <w:t>）。最后，可以计算总路程与训练单元步数之比，确认更快的连续学习是否有其本身每个训练单元的实际步长因素影响，结果发现无显著差异（</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E</w:t>
      </w:r>
      <w:r>
        <w:rPr>
          <w:rFonts w:hint="eastAsia"/>
        </w:rPr>
        <w:t>）。这些检验指向的共同结论是，连续学习的更大斜率，是因为状态空间中的学习轨迹更接近起点</w:t>
      </w:r>
      <w:r>
        <w:rPr>
          <w:rFonts w:hint="eastAsia"/>
        </w:rPr>
        <w:t>-</w:t>
      </w:r>
      <w:r>
        <w:rPr>
          <w:rFonts w:hint="eastAsia"/>
        </w:rPr>
        <w:t>终点连线、曲折程度更低；而初始学习虽然也在前进，但由于需要重建流形结构，学习状态更容易出现折返往复，进程缓慢</w:t>
      </w:r>
      <w:r w:rsidR="00230EBE">
        <w:rPr>
          <w:rFonts w:hint="eastAsia"/>
        </w:rPr>
        <w:t>。</w:t>
      </w:r>
    </w:p>
    <w:p w14:paraId="3F59A07B" w14:textId="66D52286" w:rsidR="00230EBE" w:rsidRDefault="00F7294F" w:rsidP="00230EBE">
      <w:pPr>
        <w:pStyle w:val="3"/>
      </w:pPr>
      <w:bookmarkStart w:id="89" w:name="_Toc230782151"/>
      <w:r w:rsidRPr="00F7294F">
        <w:rPr>
          <w:rFonts w:hint="eastAsia"/>
        </w:rPr>
        <w:t>既有框架的稳定性统计指标——响应异质性</w:t>
      </w:r>
      <w:bookmarkEnd w:id="89"/>
    </w:p>
    <w:p w14:paraId="498FD69A" w14:textId="7E179EE1" w:rsidR="00230EBE" w:rsidRDefault="00F7294F" w:rsidP="00230EBE">
      <w:r w:rsidRPr="00F7294F">
        <w:rPr>
          <w:rFonts w:hint="eastAsia"/>
        </w:rPr>
        <w:t>在状态空间中看到的稳定的流形架构或学习方向，落实到细胞层面，实际上反映的是不同细胞之间的功能分化：有些细胞被线索稳定激活，称正响应群体；有些细胞反而被线索抑制，称负响应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80" w:tooltip="Saxe, 2014 #263" w:history="1">
        <w:r w:rsidR="004522FD">
          <w:rPr>
            <w:noProof/>
          </w:rPr>
          <w:t>Saxe et al., 2014</w:t>
        </w:r>
      </w:hyperlink>
      <w:r w:rsidR="00A54DF6">
        <w:rPr>
          <w:noProof/>
        </w:rPr>
        <w:t>)</w:t>
      </w:r>
      <w:r w:rsidR="00A54DF6">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62CBF242" w14:textId="540CB5D6" w:rsidR="00230EBE" w:rsidRDefault="000D718E" w:rsidP="00230EBE">
      <w:pPr>
        <w:pStyle w:val="afff1"/>
        <w:keepNext/>
        <w:rPr>
          <w:rFonts w:hint="eastAsia"/>
        </w:rPr>
      </w:pPr>
      <w:r>
        <w:rPr>
          <w:rFonts w:hint="eastAsia"/>
          <w:noProof/>
          <w14:ligatures w14:val="standardContextual"/>
        </w:rPr>
        <w:drawing>
          <wp:inline distT="0" distB="0" distL="0" distR="0" wp14:anchorId="06A8B0DB" wp14:editId="04BCE862">
            <wp:extent cx="4356210" cy="5868631"/>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356210" cy="5868631"/>
                    </a:xfrm>
                    <a:prstGeom prst="rect">
                      <a:avLst/>
                    </a:prstGeom>
                  </pic:spPr>
                </pic:pic>
              </a:graphicData>
            </a:graphic>
          </wp:inline>
        </w:drawing>
      </w:r>
    </w:p>
    <w:p w14:paraId="092C13B9" w14:textId="10FDCF6E" w:rsidR="00230EBE" w:rsidRDefault="00230EBE" w:rsidP="00230EBE">
      <w:pPr>
        <w:pStyle w:val="afffa"/>
      </w:pPr>
      <w:bookmarkStart w:id="90" w:name="_Ref224843139"/>
      <w:bookmarkStart w:id="91" w:name="_Toc23079076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16</w:t>
      </w:r>
      <w:r w:rsidR="00C7701B">
        <w:fldChar w:fldCharType="end"/>
      </w:r>
      <w:bookmarkEnd w:id="90"/>
      <w:r>
        <w:rPr>
          <w:rFonts w:hint="eastAsia"/>
        </w:rPr>
        <w:t xml:space="preserve"> </w:t>
      </w:r>
      <w:r w:rsidR="00F7294F" w:rsidRPr="00F7294F">
        <w:rPr>
          <w:rFonts w:hint="eastAsia"/>
        </w:rPr>
        <w:t>初始与连续学习的响应异质性</w:t>
      </w:r>
      <w:bookmarkEnd w:id="91"/>
    </w:p>
    <w:p w14:paraId="33E01A77" w14:textId="47BFB27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16</w:t>
      </w:r>
      <w:r w:rsidR="00C7701B">
        <w:fldChar w:fldCharType="end"/>
      </w:r>
      <w:r>
        <w:rPr>
          <w:rFonts w:hint="eastAsia"/>
        </w:rPr>
        <w:t xml:space="preserve"> </w:t>
      </w:r>
      <w:r w:rsidR="00F7294F" w:rsidRPr="00F7294F">
        <w:t>Response heterogeneity in naive and continual learning</w:t>
      </w:r>
    </w:p>
    <w:p w14:paraId="68865680" w14:textId="0FA1AAAE" w:rsidR="00230EBE" w:rsidRDefault="008A719A" w:rsidP="00230EBE">
      <w:pPr>
        <w:pStyle w:val="afff2"/>
        <w:ind w:left="480"/>
      </w:pPr>
      <w:r w:rsidRPr="008A719A">
        <w:rPr>
          <w:rFonts w:hint="eastAsia"/>
        </w:rPr>
        <w:t>（</w:t>
      </w:r>
      <w:r w:rsidRPr="008A719A">
        <w:rPr>
          <w:rFonts w:hint="eastAsia"/>
        </w:rPr>
        <w:t>A</w:t>
      </w:r>
      <w:r w:rsidRPr="008A719A">
        <w:rPr>
          <w:rFonts w:hint="eastAsia"/>
        </w:rPr>
        <w:t>）用一个代表性训练单元直观展示响应异质性。下方为细胞×时间×试次的</w:t>
      </w:r>
      <w:r w:rsidRPr="008A719A">
        <w:rPr>
          <w:rFonts w:hint="eastAsia"/>
        </w:rPr>
        <w:t>3D</w:t>
      </w:r>
      <w:r w:rsidRPr="008A719A">
        <w:rPr>
          <w:rFonts w:hint="eastAsia"/>
        </w:rPr>
        <w:t>热图，显示细胞维度上向正负两端分化的分布；上方为</w:t>
      </w:r>
      <w:r w:rsidRPr="008A719A">
        <w:rPr>
          <w:rFonts w:hint="eastAsia"/>
        </w:rPr>
        <w:t xml:space="preserve"> 1s z-score </w:t>
      </w:r>
      <w:r w:rsidRPr="008A719A">
        <w:rPr>
          <w:rFonts w:hint="eastAsia"/>
        </w:rPr>
        <w:t>试次均值的分布直方图。先计算各均值区间内的细胞占比，再将细胞间标准差定义为响应异质性指标。为减少极端细胞及鼠间总体活跃水平差异的影响，仅纳入</w:t>
      </w:r>
      <w:r w:rsidRPr="008A719A">
        <w:rPr>
          <w:rFonts w:hint="eastAsia"/>
        </w:rPr>
        <w:t>[-1,1]</w:t>
      </w:r>
      <w:r w:rsidRPr="008A719A">
        <w:rPr>
          <w:rFonts w:hint="eastAsia"/>
        </w:rPr>
        <w:t>范围内的温和响应细胞。（</w:t>
      </w:r>
      <w:r w:rsidRPr="008A719A">
        <w:rPr>
          <w:rFonts w:hint="eastAsia"/>
        </w:rPr>
        <w:t>B</w:t>
      </w:r>
      <w:r w:rsidRPr="008A719A">
        <w:rPr>
          <w:rFonts w:hint="eastAsia"/>
        </w:rPr>
        <w:t>）分</w:t>
      </w:r>
      <w:r w:rsidRPr="008A719A">
        <w:rPr>
          <w:rFonts w:hint="eastAsia"/>
        </w:rPr>
        <w:t>2/5</w:t>
      </w:r>
      <w:r w:rsidRPr="008A719A">
        <w:rPr>
          <w:rFonts w:hint="eastAsia"/>
        </w:rPr>
        <w:t>层列出每只鼠的响应异质性与蓝光线索任务的</w:t>
      </w:r>
      <w:r w:rsidRPr="008A719A">
        <w:rPr>
          <w:rFonts w:hint="eastAsia"/>
        </w:rPr>
        <w:t>Sigmoid</w:t>
      </w:r>
      <w:r w:rsidRPr="008A719A">
        <w:rPr>
          <w:rFonts w:hint="eastAsia"/>
        </w:rPr>
        <w:t>斜率的</w:t>
      </w:r>
      <w:r w:rsidRPr="008A719A">
        <w:rPr>
          <w:rFonts w:hint="eastAsia"/>
        </w:rPr>
        <w:t>Spearman</w:t>
      </w:r>
      <w:r w:rsidRPr="008A719A">
        <w:rPr>
          <w:rFonts w:hint="eastAsia"/>
        </w:rPr>
        <w:t>相关性，不同颜色点区分初始学习与连续学习。结果仅</w:t>
      </w:r>
      <w:r w:rsidRPr="008A719A">
        <w:rPr>
          <w:rFonts w:hint="eastAsia"/>
        </w:rPr>
        <w:t>2/3</w:t>
      </w:r>
      <w:r w:rsidRPr="008A719A">
        <w:rPr>
          <w:rFonts w:hint="eastAsia"/>
        </w:rPr>
        <w:t>层表现出显著相关。（</w:t>
      </w:r>
      <w:r w:rsidRPr="008A719A">
        <w:rPr>
          <w:rFonts w:hint="eastAsia"/>
        </w:rPr>
        <w:t>C</w:t>
      </w:r>
      <w:r w:rsidRPr="008A719A">
        <w:rPr>
          <w:rFonts w:hint="eastAsia"/>
        </w:rPr>
        <w:t>）展示蓝光线索任务一个代表性初始学习训练单元，和一个代表性连续学习训练单元，用于直观比较响应异质性差异。两者总体活跃水平相近，但连续学习训练单元的钙信号在细胞维度上更明显地向两极分化。（</w:t>
      </w:r>
      <w:r w:rsidRPr="008A719A">
        <w:rPr>
          <w:rFonts w:hint="eastAsia"/>
        </w:rPr>
        <w:t>D</w:t>
      </w:r>
      <w:r w:rsidRPr="008A719A">
        <w:rPr>
          <w:rFonts w:hint="eastAsia"/>
        </w:rPr>
        <w:t>）分</w:t>
      </w:r>
      <w:r w:rsidRPr="008A719A">
        <w:rPr>
          <w:rFonts w:hint="eastAsia"/>
        </w:rPr>
        <w:t>2/5</w:t>
      </w:r>
      <w:r w:rsidRPr="008A719A">
        <w:rPr>
          <w:rFonts w:hint="eastAsia"/>
        </w:rPr>
        <w:t>层比较初始学习蓝光线索任务、连续学习蓝光线索任务和已学会的声音线索任务的响应异质性。已学会的声音线索任务总是具有最高的响应异质性水平，而蓝光线索任务的初始与连续学习之间的差异仅在</w:t>
      </w:r>
      <w:r w:rsidRPr="008A719A">
        <w:rPr>
          <w:rFonts w:hint="eastAsia"/>
        </w:rPr>
        <w:t>5</w:t>
      </w:r>
      <w:r w:rsidRPr="008A719A">
        <w:rPr>
          <w:rFonts w:hint="eastAsia"/>
        </w:rPr>
        <w:t>层显著。（</w:t>
      </w:r>
      <w:r w:rsidRPr="008A719A">
        <w:rPr>
          <w:rFonts w:hint="eastAsia"/>
        </w:rPr>
        <w:t>E</w:t>
      </w:r>
      <w:r w:rsidRPr="008A719A">
        <w:rPr>
          <w:rFonts w:hint="eastAsia"/>
        </w:rPr>
        <w:t>）计算连续学习的蓝光线索任务与初始的声音线索任务学会阶段，两个训练单元之间的响应异质性分化梯度的</w:t>
      </w:r>
      <w:r w:rsidRPr="008A719A">
        <w:rPr>
          <w:rFonts w:hint="eastAsia"/>
        </w:rPr>
        <w:t>Spearman</w:t>
      </w:r>
      <w:r w:rsidRPr="008A719A">
        <w:rPr>
          <w:rFonts w:hint="eastAsia"/>
        </w:rPr>
        <w:t>相关性。中间散点图每个点是一个细胞，其位置显示细胞在两个训练单元中的</w:t>
      </w:r>
      <w:r w:rsidRPr="008A719A">
        <w:rPr>
          <w:rFonts w:hint="eastAsia"/>
        </w:rPr>
        <w:t>z-score</w:t>
      </w:r>
      <w:r w:rsidRPr="008A719A">
        <w:rPr>
          <w:rFonts w:hint="eastAsia"/>
        </w:rPr>
        <w:t>。按旧任务中细胞为正响应或负响应分群，可得到上方条形图，显示两群在新任务中的活动方向；反之，按新任务中细胞为正响应或负响应分组，可得到右侧条形图，显示两群在旧任务中的活动方向。两组结果相互对称：在一个任务为正响应的细胞，在另一个任务中也倾向于更高，负响应细胞则更低。这说明旧任务产生的细胞分化方向或群体结构得到保留。（</w:t>
      </w:r>
      <w:r w:rsidRPr="008A719A">
        <w:rPr>
          <w:rFonts w:hint="eastAsia"/>
        </w:rPr>
        <w:t>F</w:t>
      </w:r>
      <w:r w:rsidRPr="008A719A">
        <w:rPr>
          <w:rFonts w:hint="eastAsia"/>
        </w:rPr>
        <w:t>）分</w:t>
      </w:r>
      <w:r w:rsidRPr="008A719A">
        <w:rPr>
          <w:rFonts w:hint="eastAsia"/>
        </w:rPr>
        <w:t>2/5</w:t>
      </w:r>
      <w:r w:rsidRPr="008A719A">
        <w:rPr>
          <w:rFonts w:hint="eastAsia"/>
        </w:rPr>
        <w:t>层比较初始学习与连续学习阶段，在线索前</w:t>
      </w:r>
      <w:r w:rsidRPr="008A719A">
        <w:rPr>
          <w:rFonts w:hint="eastAsia"/>
        </w:rPr>
        <w:t>3s</w:t>
      </w:r>
      <w:r w:rsidRPr="008A719A">
        <w:rPr>
          <w:rFonts w:hint="eastAsia"/>
        </w:rPr>
        <w:t>基线中，钙信号随时间波动的标准差，即用于计算</w:t>
      </w:r>
      <w:r w:rsidRPr="008A719A">
        <w:rPr>
          <w:rFonts w:hint="eastAsia"/>
        </w:rPr>
        <w:t>z-score</w:t>
      </w:r>
      <w:r w:rsidRPr="008A719A">
        <w:rPr>
          <w:rFonts w:hint="eastAsia"/>
        </w:rPr>
        <w:t>的基线标准差。结果显示，连续学习阶段的基线波动并不低于，甚至高于初始阶段，因此连续学习阶段较高的响应异质性并不能解释为其基线波动更低。（</w:t>
      </w:r>
      <w:r w:rsidRPr="008A719A">
        <w:rPr>
          <w:rFonts w:hint="eastAsia"/>
        </w:rPr>
        <w:t>G</w:t>
      </w:r>
      <w:r w:rsidRPr="008A719A">
        <w:rPr>
          <w:rFonts w:hint="eastAsia"/>
        </w:rPr>
        <w:t>）计算响应异质性与</w:t>
      </w:r>
      <w:r>
        <w:fldChar w:fldCharType="begin"/>
      </w:r>
      <w:r>
        <w:instrText xml:space="preserve"> </w:instrText>
      </w:r>
      <w:r>
        <w:rPr>
          <w:rFonts w:hint="eastAsia"/>
        </w:rPr>
        <w:instrText>REF _Ref224842594 \h</w:instrText>
      </w:r>
      <w:r>
        <w:instrText xml:space="preserve"> </w:instrText>
      </w:r>
      <w:r>
        <w:fldChar w:fldCharType="separate"/>
      </w:r>
      <w:r>
        <w:rPr>
          <w:rFonts w:hint="eastAsia"/>
        </w:rPr>
        <w:t>图</w:t>
      </w:r>
      <w:r>
        <w:rPr>
          <w:rFonts w:hint="eastAsia"/>
        </w:rPr>
        <w:t xml:space="preserve"> </w:t>
      </w:r>
      <w:r>
        <w:rPr>
          <w:noProof/>
        </w:rPr>
        <w:t>3</w:t>
      </w:r>
      <w:r>
        <w:t>.</w:t>
      </w:r>
      <w:r>
        <w:rPr>
          <w:noProof/>
        </w:rPr>
        <w:t>15</w:t>
      </w:r>
      <w:r>
        <w:fldChar w:fldCharType="end"/>
      </w:r>
      <w:r w:rsidRPr="008A719A">
        <w:rPr>
          <w:rFonts w:hint="eastAsia"/>
        </w:rPr>
        <w:t>中路程</w:t>
      </w:r>
      <w:r w:rsidRPr="008A719A">
        <w:rPr>
          <w:rFonts w:hint="eastAsia"/>
        </w:rPr>
        <w:t>/</w:t>
      </w:r>
      <w:r w:rsidRPr="008A719A">
        <w:rPr>
          <w:rFonts w:hint="eastAsia"/>
        </w:rPr>
        <w:t>距离比之间的</w:t>
      </w:r>
      <w:r w:rsidRPr="008A719A">
        <w:rPr>
          <w:rFonts w:hint="eastAsia"/>
        </w:rPr>
        <w:t>Spearman</w:t>
      </w:r>
      <w:r w:rsidRPr="008A719A">
        <w:rPr>
          <w:rFonts w:hint="eastAsia"/>
        </w:rPr>
        <w:t>相关性，说明较高的响应异质性直接有助于状态空间轨迹更服从目标学习方向，降低与起点</w:t>
      </w:r>
      <w:r w:rsidRPr="008A719A">
        <w:rPr>
          <w:rFonts w:hint="eastAsia"/>
        </w:rPr>
        <w:t>-</w:t>
      </w:r>
      <w:r w:rsidRPr="008A719A">
        <w:rPr>
          <w:rFonts w:hint="eastAsia"/>
        </w:rPr>
        <w:t>终点连线的偏离。初始和连续学习组各</w:t>
      </w:r>
      <w:r w:rsidRPr="008A719A">
        <w:rPr>
          <w:rFonts w:hint="eastAsia"/>
        </w:rPr>
        <w:t>11</w:t>
      </w:r>
      <w:r w:rsidRPr="008A719A">
        <w:rPr>
          <w:rFonts w:hint="eastAsia"/>
        </w:rPr>
        <w:t>只鼠，</w:t>
      </w:r>
      <w:r w:rsidRPr="008A719A">
        <w:rPr>
          <w:rFonts w:hint="eastAsia"/>
        </w:rPr>
        <w:t xml:space="preserve">Spearman </w:t>
      </w:r>
      <w:r w:rsidRPr="008A719A">
        <w:rPr>
          <w:rFonts w:hint="eastAsia"/>
        </w:rPr>
        <w:t>ρ</w:t>
      </w:r>
      <w:r w:rsidRPr="008A719A">
        <w:rPr>
          <w:rFonts w:hint="eastAsia"/>
        </w:rPr>
        <w:t>=-0.651</w:t>
      </w:r>
      <w:r w:rsidR="00F7294F" w:rsidRPr="00F7294F">
        <w:rPr>
          <w:rFonts w:hint="eastAsia"/>
        </w:rPr>
        <w:t>。</w:t>
      </w:r>
      <w:r w:rsidR="00230EBE">
        <w:br/>
      </w:r>
      <w:r w:rsidRPr="008A719A">
        <w:t xml:space="preserve">(A) A representative block illustrating response heterogeneity.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moderately responding cells within [-1, 1] were included. (B) Spearman correlation between response heterogeneity and the sigmoid slope of the blue-light cue task for each mouse, shown separately for layers 2/3 and 5; colors distinguish naive and continual learning. Only layer 2/3 showed a significant correlation. (C) Representative naive and continual learning blocks from the blue-light cue task, illustrating differences in response heterogeneity. Overall activity levels were similar, but calcium signals in the continual learning block were more strongly polarized toward the two extremes along the cell dimension. (D) Response heterogeneity was compared across naive learning of the blue-light cue task, continual learning of the blue-light cue task, and the learned audio-cue task, separately for layers 2/3 and 5. The learned audio-cue task consistently showed the highest level of response heterogeneity, whereas the difference between naive and continual learning of the blue-light cue task was significant only in layer 5. (E) Spearman correlation of the response-heterogeneity differentiation gradient between continual learning of the blue-light cue task and the learned stage of the naive audio-cue task.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conversely, cells were grouped according to positive versus negative responses in the new task to generate the right bar plot, which shows the activity direction of the two groups in the old task.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(F) The temporal standard deviation of calcium-signal fluctuations during the 3s pre-cue baseline, namely the baseline standard deviation used for z-score calculation, was compared between naive and continual learning, separately for layers 2/3 and 5. Baseline fluctuations during continual learning were not lower than, and were even higher than, those during naive learning; therefore, the higher response heterogeneity during continual learning cannot be explained by lower baseline fluctuation. (G) Spearman correlation between response heterogeneity and the path-length-over-distance ratio in </w:t>
      </w:r>
      <w:r>
        <w:fldChar w:fldCharType="begin"/>
      </w:r>
      <w:r>
        <w:instrText xml:space="preserve"> REF _Ref225595926 \h </w:instrText>
      </w:r>
      <w:r>
        <w:fldChar w:fldCharType="separate"/>
      </w:r>
      <w:r>
        <w:t xml:space="preserve">Figure </w:t>
      </w:r>
      <w:r>
        <w:rPr>
          <w:noProof/>
        </w:rPr>
        <w:t>3</w:t>
      </w:r>
      <w:r>
        <w:t>.</w:t>
      </w:r>
      <w:r>
        <w:rPr>
          <w:noProof/>
        </w:rPr>
        <w:t>15</w:t>
      </w:r>
      <w:r>
        <w:fldChar w:fldCharType="end"/>
      </w:r>
      <w:r w:rsidRPr="008A719A">
        <w:t>, showing that higher response heterogeneity directly helped state-space trajectories follow the target learning direction and reduced deviation from the start-to-end line. The naive and continual learning groups each included 11 mice; Spearman ρ=-0.651</w:t>
      </w:r>
      <w:r w:rsidR="00230EBE" w:rsidRPr="00230EBE">
        <w:t>.</w:t>
      </w:r>
    </w:p>
    <w:p w14:paraId="43C9FC7D" w14:textId="69E6DAEF" w:rsidR="008A719A" w:rsidRDefault="008A719A" w:rsidP="008A719A">
      <w:r>
        <w:rPr>
          <w:rFonts w:hint="eastAsia"/>
        </w:rPr>
        <w:t>细胞的响应方向分化可以被统计计算指标所衡量。将计算时段内的试次或训练单元平均后，为了排除极端细胞个体，以及不同鼠之间总体活跃水平的干扰，首先排除线索后</w:t>
      </w:r>
      <w:r>
        <w:rPr>
          <w:rFonts w:hint="eastAsia"/>
        </w:rPr>
        <w:t xml:space="preserve"> 1s z-score </w:t>
      </w:r>
      <w:r>
        <w:rPr>
          <w:rFonts w:hint="eastAsia"/>
        </w:rPr>
        <w:t>在</w:t>
      </w:r>
      <w:r>
        <w:rPr>
          <w:rFonts w:hint="eastAsia"/>
        </w:rPr>
        <w:t>[-1,1]</w:t>
      </w:r>
      <w:r>
        <w:rPr>
          <w:rFonts w:hint="eastAsia"/>
        </w:rPr>
        <w:t>范围之外的细胞，然后在不同细胞之间计算标准差，这个指标就称为响应异质性指标。响应异质性越大，意味着细胞间正负响应分化程度越高（</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A</w:t>
      </w:r>
      <w:r>
        <w:rPr>
          <w:rFonts w:hint="eastAsia"/>
        </w:rPr>
        <w:t>）。</w:t>
      </w:r>
    </w:p>
    <w:p w14:paraId="586BCD18" w14:textId="334EC488" w:rsidR="00230EBE" w:rsidRDefault="008A719A" w:rsidP="008A719A">
      <w:r>
        <w:rPr>
          <w:rFonts w:hint="eastAsia"/>
        </w:rPr>
        <w:t>相关性分析显示，响应异质性的确能解释不同鼠之间学习速度的差异，且</w:t>
      </w:r>
      <w:r>
        <w:rPr>
          <w:rFonts w:hint="eastAsia"/>
        </w:rPr>
        <w:t>MOp2/3</w:t>
      </w:r>
      <w:r>
        <w:rPr>
          <w:rFonts w:hint="eastAsia"/>
        </w:rPr>
        <w:t>层的相关性比</w:t>
      </w:r>
      <w:r>
        <w:rPr>
          <w:rFonts w:hint="eastAsia"/>
        </w:rPr>
        <w:t>5</w:t>
      </w:r>
      <w:r>
        <w:rPr>
          <w:rFonts w:hint="eastAsia"/>
        </w:rPr>
        <w:t>层更显著：响应异质性越大的个体，无论初始还是连续学习，都表现出更快的学习速度（</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B</w:t>
      </w:r>
      <w:r>
        <w:rPr>
          <w:rFonts w:hint="eastAsia"/>
        </w:rPr>
        <w:t>）。而连续学习更快的原因，也可以解释为新任务学习过程中更高的响应异质性，特别是</w:t>
      </w:r>
      <w:r>
        <w:rPr>
          <w:rFonts w:hint="eastAsia"/>
        </w:rPr>
        <w:t>MOp5</w:t>
      </w:r>
      <w:r>
        <w:rPr>
          <w:rFonts w:hint="eastAsia"/>
        </w:rPr>
        <w:t>层，蓝光线索任务作为连续学习时比初始学习异质性显著更高（</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CD</w:t>
      </w:r>
      <w:r>
        <w:rPr>
          <w:rFonts w:hint="eastAsia"/>
        </w:rPr>
        <w:t>）。这种更高的异质性结构正是从初始任务中继承而来，因为新任务中细胞间的分化梯度方向也和旧任务学会阶段显著相关：高活动的群体和低活动的群体大方向基本都是一致的（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E</w:t>
      </w:r>
      <w:r>
        <w:rPr>
          <w:rFonts w:hint="eastAsia"/>
        </w:rPr>
        <w:t>）。连续学习任务线索之前，用来计算</w:t>
      </w:r>
      <w:r>
        <w:rPr>
          <w:rFonts w:hint="eastAsia"/>
        </w:rPr>
        <w:t>z-score</w:t>
      </w:r>
      <w:r>
        <w:rPr>
          <w:rFonts w:hint="eastAsia"/>
        </w:rPr>
        <w:t>的前</w:t>
      </w:r>
      <w:r>
        <w:rPr>
          <w:rFonts w:hint="eastAsia"/>
        </w:rPr>
        <w:t>3s</w:t>
      </w:r>
      <w:r>
        <w:rPr>
          <w:rFonts w:hint="eastAsia"/>
        </w:rPr>
        <w:t>基线的时间波动标准差也不显著地增大了，这进一步说明响应异质性的增大并不是因为基线的差异，因为基线标准差是</w:t>
      </w:r>
      <w:r>
        <w:rPr>
          <w:rFonts w:hint="eastAsia"/>
        </w:rPr>
        <w:t>z-score</w:t>
      </w:r>
      <w:r>
        <w:rPr>
          <w:rFonts w:hint="eastAsia"/>
        </w:rPr>
        <w:t>计算中的分母——分母增大的情况下响应异质性仍增大，说明连续学习对线索后的影响显著胜过线索前的少许波动（</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F</w:t>
      </w:r>
      <w:r>
        <w:rPr>
          <w:rFonts w:hint="eastAsia"/>
        </w:rPr>
        <w:t>）。最后，结合前述关于连续学习状态空间轨迹往复折返更少的结论，响应异质性与路程</w:t>
      </w:r>
      <w:r>
        <w:rPr>
          <w:rFonts w:hint="eastAsia"/>
        </w:rPr>
        <w:t>/</w:t>
      </w:r>
      <w:r>
        <w:rPr>
          <w:rFonts w:hint="eastAsia"/>
        </w:rPr>
        <w:t>距离比的相关性也确实显著为负，说明响应异质性所反映的的分化程度越高，学习过程就越接近一致方向，状态空间轨迹中也越少出现大幅折返（</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G</w:t>
      </w:r>
      <w:r>
        <w:rPr>
          <w:rFonts w:hint="eastAsia"/>
        </w:rPr>
        <w:t>）</w:t>
      </w:r>
      <w:r w:rsidR="00230EBE" w:rsidRPr="00230EBE">
        <w:rPr>
          <w:rFonts w:hint="eastAsia"/>
        </w:rPr>
        <w:t>。</w:t>
      </w:r>
    </w:p>
    <w:p w14:paraId="3E402388" w14:textId="64A06CBF" w:rsidR="00230EBE" w:rsidRDefault="00230EBE" w:rsidP="00230EBE">
      <w:pPr>
        <w:pStyle w:val="3"/>
      </w:pPr>
      <w:bookmarkStart w:id="92" w:name="_Toc230782152"/>
      <w:r w:rsidRPr="00230EBE">
        <w:rPr>
          <w:rFonts w:hint="eastAsia"/>
        </w:rPr>
        <w:t>响应异质性依赖丘脑</w:t>
      </w:r>
      <w:bookmarkEnd w:id="92"/>
    </w:p>
    <w:p w14:paraId="10CA94C1" w14:textId="470DAE85" w:rsidR="00230EBE" w:rsidRDefault="00F7294F" w:rsidP="00230EBE">
      <w:r w:rsidRPr="00F7294F">
        <w:rPr>
          <w:rFonts w:hint="eastAsia"/>
        </w:rPr>
        <w:t>温和活动群体的响应异质性，是一个无法用</w:t>
      </w:r>
      <w:r w:rsidRPr="00F7294F">
        <w:rPr>
          <w:rFonts w:hint="eastAsia"/>
        </w:rPr>
        <w:t>cFos</w:t>
      </w:r>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）正是一个已有研究支持的候选入口：丘脑后部感觉相关亚区，可能是连接体感信息与皮层运动信号的高阶节点之一。例如在啮齿类胡须触觉相关研究中发现，以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8" w:tooltip="Casas-Torremocha, 2017 #271" w:history="1">
        <w:r w:rsidR="004522FD">
          <w:rPr>
            <w:noProof/>
          </w:rPr>
          <w:t>Casas-Torremocha et al., 2017</w:t>
        </w:r>
      </w:hyperlink>
      <w:r w:rsidR="00A54DF6">
        <w:rPr>
          <w:noProof/>
        </w:rPr>
        <w:t>)</w:t>
      </w:r>
      <w:r w:rsidR="00A54DF6">
        <w:fldChar w:fldCharType="end"/>
      </w:r>
      <w:r w:rsidRPr="00F7294F">
        <w:rPr>
          <w:rFonts w:hint="eastAsia"/>
        </w:rPr>
        <w:t>；</w:t>
      </w:r>
      <w:r w:rsidRPr="00F7294F">
        <w:rPr>
          <w:rFonts w:hint="eastAsia"/>
        </w:rPr>
        <w:t>Hooks</w:t>
      </w:r>
      <w:r w:rsidRPr="00F7294F">
        <w:rPr>
          <w:rFonts w:hint="eastAsia"/>
        </w:rPr>
        <w:t>等则发现来自后部感觉相关丘脑的输入对</w:t>
      </w:r>
      <w:r w:rsidRPr="00F7294F">
        <w:rPr>
          <w:rFonts w:hint="eastAsia"/>
        </w:rPr>
        <w:t>MOp</w:t>
      </w:r>
      <w:r w:rsidRPr="00F7294F">
        <w:rPr>
          <w:rFonts w:hint="eastAsia"/>
        </w:rPr>
        <w:t>呈明显分层特异性投射，优先作用于</w:t>
      </w:r>
      <w:r w:rsidRPr="00F7294F">
        <w:rPr>
          <w:rFonts w:hint="eastAsia"/>
        </w:rPr>
        <w:t>L2/3</w:t>
      </w:r>
      <w:r w:rsidRPr="00F7294F">
        <w:rPr>
          <w:rFonts w:hint="eastAsia"/>
        </w:rPr>
        <w:t>和</w:t>
      </w:r>
      <w:r w:rsidRPr="00F7294F">
        <w:rPr>
          <w:rFonts w:hint="eastAsia"/>
        </w:rPr>
        <w:t>L5A</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43" w:tooltip="Hooks, 2013 #268" w:history="1">
        <w:r w:rsidR="004522FD">
          <w:rPr>
            <w:noProof/>
          </w:rPr>
          <w:t>Hooks et al., 2013</w:t>
        </w:r>
      </w:hyperlink>
      <w:r w:rsidR="00A54DF6">
        <w:rPr>
          <w:noProof/>
        </w:rPr>
        <w:t>)</w:t>
      </w:r>
      <w:r w:rsidR="00A54DF6">
        <w:fldChar w:fldCharType="end"/>
      </w:r>
      <w:r w:rsidRPr="00F7294F">
        <w:rPr>
          <w:rFonts w:hint="eastAsia"/>
        </w:rPr>
        <w:t>。因此，以</w:t>
      </w:r>
      <w:r w:rsidRPr="00F7294F">
        <w:rPr>
          <w:rFonts w:hint="eastAsia"/>
        </w:rPr>
        <w:t>PO</w:t>
      </w:r>
      <w:r w:rsidRPr="00F7294F">
        <w:rPr>
          <w:rFonts w:hint="eastAsia"/>
        </w:rPr>
        <w:t>为中心的</w:t>
      </w:r>
      <w:r w:rsidRPr="00F7294F">
        <w:rPr>
          <w:rFonts w:hint="eastAsia"/>
        </w:rPr>
        <w:t>TH</w:t>
      </w:r>
      <w:r w:rsidRPr="00F7294F">
        <w:rPr>
          <w:rFonts w:hint="eastAsia"/>
        </w:rPr>
        <w:t>后端区域，是一个可能影响感觉历史、皮层状态和运动输出准备关系的重要候选操纵入口</w:t>
      </w:r>
      <w:r w:rsidR="00230EBE" w:rsidRPr="00230EBE">
        <w:rPr>
          <w:rFonts w:hint="eastAsia"/>
        </w:rPr>
        <w:t>。</w:t>
      </w:r>
    </w:p>
    <w:p w14:paraId="3E855E6E" w14:textId="6E028A3A" w:rsidR="00230EBE" w:rsidRDefault="000D718E" w:rsidP="00230EBE">
      <w:pPr>
        <w:pStyle w:val="afff1"/>
        <w:keepNext/>
        <w:rPr>
          <w:rFonts w:hint="eastAsia"/>
        </w:rPr>
      </w:pPr>
      <w:r>
        <w:rPr>
          <w:rFonts w:hint="eastAsia"/>
          <w:noProof/>
          <w14:ligatures w14:val="standardContextual"/>
        </w:rPr>
        <w:drawing>
          <wp:inline distT="0" distB="0" distL="0" distR="0" wp14:anchorId="727DD2D2" wp14:editId="4EBEB1EE">
            <wp:extent cx="4932284" cy="5868631"/>
            <wp:effectExtent l="0" t="0" r="190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932284" cy="5868631"/>
                    </a:xfrm>
                    <a:prstGeom prst="rect">
                      <a:avLst/>
                    </a:prstGeom>
                  </pic:spPr>
                </pic:pic>
              </a:graphicData>
            </a:graphic>
          </wp:inline>
        </w:drawing>
      </w:r>
    </w:p>
    <w:p w14:paraId="09EBA588" w14:textId="76F432A4" w:rsidR="00230EBE" w:rsidRDefault="00230EBE" w:rsidP="00230EBE">
      <w:pPr>
        <w:pStyle w:val="afffa"/>
      </w:pPr>
      <w:bookmarkStart w:id="93" w:name="_Ref224843534"/>
      <w:bookmarkStart w:id="94" w:name="_Toc23079076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17</w:t>
      </w:r>
      <w:r w:rsidR="00C7701B">
        <w:fldChar w:fldCharType="end"/>
      </w:r>
      <w:bookmarkEnd w:id="93"/>
      <w:r>
        <w:rPr>
          <w:rFonts w:hint="eastAsia"/>
        </w:rPr>
        <w:t xml:space="preserve"> </w:t>
      </w:r>
      <w:r w:rsidRPr="00230EBE">
        <w:rPr>
          <w:rFonts w:hint="eastAsia"/>
        </w:rPr>
        <w:t>TH</w:t>
      </w:r>
      <w:r w:rsidRPr="00230EBE">
        <w:rPr>
          <w:rFonts w:hint="eastAsia"/>
        </w:rPr>
        <w:t>抑制影响学习速度和响应异质性</w:t>
      </w:r>
      <w:bookmarkEnd w:id="94"/>
    </w:p>
    <w:p w14:paraId="2A0C7B56" w14:textId="73D2CD18"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17</w:t>
      </w:r>
      <w:r w:rsidR="00C7701B">
        <w:fldChar w:fldCharType="end"/>
      </w:r>
      <w:r>
        <w:rPr>
          <w:rFonts w:hint="eastAsia"/>
        </w:rPr>
        <w:t xml:space="preserve"> </w:t>
      </w:r>
      <w:r w:rsidRPr="00230EBE">
        <w:t>TH inhibition alters learning speed and response heterogeneity</w:t>
      </w:r>
    </w:p>
    <w:p w14:paraId="1D3B3B5B" w14:textId="6EB691B8"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，对照组注射荧光对照病毒。在迁移学习全阶段，每个</w:t>
      </w:r>
      <w:r w:rsidR="00A75944">
        <w:rPr>
          <w:rFonts w:hint="eastAsia"/>
        </w:rPr>
        <w:t>训练单元</w:t>
      </w:r>
      <w:r w:rsidRPr="004C1351">
        <w:rPr>
          <w:rFonts w:hint="eastAsia"/>
        </w:rPr>
        <w:t>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w:t>
      </w:r>
      <w:r w:rsidR="00EC4DAE">
        <w:rPr>
          <w:rFonts w:hint="eastAsia"/>
        </w:rPr>
        <w:t>训练单元</w:t>
      </w:r>
      <w:r w:rsidRPr="004C1351">
        <w:rPr>
          <w:rFonts w:hint="eastAsia"/>
        </w:rPr>
        <w:t>（对应单个</w:t>
      </w:r>
      <w:r w:rsidR="00A75944">
        <w:rPr>
          <w:rFonts w:hint="eastAsia"/>
        </w:rPr>
        <w:t>训练单元</w:t>
      </w:r>
      <w:r w:rsidRPr="004C1351">
        <w:rPr>
          <w:rFonts w:hint="eastAsia"/>
        </w:rPr>
        <w:t>）的</w:t>
      </w:r>
      <w:r w:rsidRPr="004C1351">
        <w:rPr>
          <w:rFonts w:hint="eastAsia"/>
        </w:rPr>
        <w:t>3D</w:t>
      </w:r>
      <w:r w:rsidRPr="004C1351">
        <w:rPr>
          <w:rFonts w:hint="eastAsia"/>
        </w:rPr>
        <w:t>热图和</w:t>
      </w:r>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00A75944">
        <w:rPr>
          <w:rFonts w:hint="eastAsia"/>
        </w:rPr>
        <w:t>训练单元</w:t>
      </w:r>
      <w:r w:rsidRPr="004C1351">
        <w:rPr>
          <w:rFonts w:hint="eastAsia"/>
        </w:rPr>
        <w:t>命中率比较，无显著差异，说明</w:t>
      </w:r>
      <w:r w:rsidRPr="004C1351">
        <w:rPr>
          <w:rFonts w:hint="eastAsia"/>
        </w:rPr>
        <w:t>TH</w:t>
      </w:r>
      <w:r w:rsidRPr="004C1351">
        <w:rPr>
          <w:rFonts w:hint="eastAsia"/>
        </w:rPr>
        <w:t>抑制对迁移首个</w:t>
      </w:r>
      <w:r w:rsidR="00A75944">
        <w:rPr>
          <w:rFonts w:hint="eastAsia"/>
        </w:rPr>
        <w:t>训练单元</w:t>
      </w:r>
      <w:r w:rsidRPr="004C1351">
        <w:rPr>
          <w:rFonts w:hint="eastAsia"/>
        </w:rPr>
        <w:t>的旧结构调用影响不大。</w:t>
      </w:r>
      <w:r w:rsidR="007F0024">
        <w:rPr>
          <w:rFonts w:hint="eastAsia"/>
        </w:rPr>
        <w:t>（</w:t>
      </w:r>
      <w:r w:rsidR="007F0024">
        <w:rPr>
          <w:rFonts w:hint="eastAsia"/>
        </w:rPr>
        <w:t>E</w:t>
      </w:r>
      <w:r w:rsidR="007F0024">
        <w:rPr>
          <w:rFonts w:hint="eastAsia"/>
        </w:rPr>
        <w:t>）</w:t>
      </w:r>
      <w:r w:rsidR="007F0024">
        <w:rPr>
          <w:rFonts w:hint="eastAsia"/>
        </w:rPr>
        <w:t>Sigmoid</w:t>
      </w:r>
      <w:r w:rsidR="007F0024">
        <w:rPr>
          <w:rFonts w:hint="eastAsia"/>
        </w:rPr>
        <w:t>拟合</w:t>
      </w:r>
      <w:r w:rsidR="007F0024">
        <w:rPr>
          <w:rFonts w:hint="eastAsia"/>
        </w:rPr>
        <w:t>TH</w:t>
      </w:r>
      <w:r w:rsidR="007F0024">
        <w:rPr>
          <w:rFonts w:hint="eastAsia"/>
        </w:rPr>
        <w:t>抑制（</w:t>
      </w:r>
      <w:r w:rsidR="007F0024">
        <w:rPr>
          <w:rFonts w:hint="eastAsia"/>
        </w:rPr>
        <w:t>12</w:t>
      </w:r>
      <w:r w:rsidR="007F0024">
        <w:rPr>
          <w:rFonts w:hint="eastAsia"/>
        </w:rPr>
        <w:t>只）和对照组（</w:t>
      </w:r>
      <w:r w:rsidR="007F0024">
        <w:rPr>
          <w:rFonts w:hint="eastAsia"/>
        </w:rPr>
        <w:t>11</w:t>
      </w:r>
      <w:r w:rsidR="007F0024">
        <w:rPr>
          <w:rFonts w:hint="eastAsia"/>
        </w:rPr>
        <w:t>只）的学习曲线斜率。</w:t>
      </w:r>
      <w:r w:rsidR="007F0024">
        <w:rPr>
          <w:rFonts w:hint="eastAsia"/>
        </w:rPr>
        <w:t>10000</w:t>
      </w:r>
      <w:r w:rsidR="007F0024">
        <w:rPr>
          <w:rFonts w:hint="eastAsia"/>
        </w:rPr>
        <w:t>次组间随机置换检验</w:t>
      </w:r>
      <w:r w:rsidR="007F0024">
        <w:rPr>
          <w:rFonts w:hint="eastAsia"/>
        </w:rPr>
        <w:t>p=0.09</w:t>
      </w:r>
      <w:r w:rsidR="007F0024">
        <w:rPr>
          <w:rFonts w:hint="eastAsia"/>
        </w:rPr>
        <w:t>。</w:t>
      </w:r>
      <w:r w:rsidRPr="004C1351">
        <w:rPr>
          <w:rFonts w:hint="eastAsia"/>
        </w:rPr>
        <w:t>（</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w:t>
      </w:r>
      <w:r w:rsidR="00A75944">
        <w:rPr>
          <w:rFonts w:hint="eastAsia"/>
        </w:rPr>
        <w:t>训练单元</w:t>
      </w:r>
      <w:r w:rsidRPr="004C1351">
        <w:rPr>
          <w:rFonts w:hint="eastAsia"/>
        </w:rPr>
        <w:t>的差值，这样每只鼠</w:t>
      </w:r>
      <w:r w:rsidRPr="004C1351">
        <w:rPr>
          <w:rFonts w:hint="eastAsia"/>
        </w:rPr>
        <w:t>N</w:t>
      </w:r>
      <w:r w:rsidRPr="004C1351">
        <w:rPr>
          <w:rFonts w:hint="eastAsia"/>
        </w:rPr>
        <w:t>个</w:t>
      </w:r>
      <w:r w:rsidR="00A75944">
        <w:rPr>
          <w:rFonts w:hint="eastAsia"/>
        </w:rPr>
        <w:t>训练单元</w:t>
      </w:r>
      <w:r w:rsidRPr="004C1351">
        <w:rPr>
          <w:rFonts w:hint="eastAsia"/>
        </w:rPr>
        <w:t>产生</w:t>
      </w:r>
      <w:r w:rsidRPr="004C1351">
        <w:rPr>
          <w:rFonts w:hint="eastAsia"/>
        </w:rPr>
        <w:t>N-1</w:t>
      </w:r>
      <w:r w:rsidRPr="004C1351">
        <w:rPr>
          <w:rFonts w:hint="eastAsia"/>
        </w:rPr>
        <w:t>个</w:t>
      </w:r>
      <w:r w:rsidR="00A75944">
        <w:rPr>
          <w:rFonts w:hint="eastAsia"/>
        </w:rPr>
        <w:t>训练单元</w:t>
      </w:r>
      <w:r w:rsidRPr="004C1351">
        <w:rPr>
          <w:rFonts w:hint="eastAsia"/>
        </w:rPr>
        <w:t>对，但要排除达到</w:t>
      </w:r>
      <w:r w:rsidRPr="004C1351">
        <w:rPr>
          <w:rFonts w:hint="eastAsia"/>
        </w:rPr>
        <w:t>100%</w:t>
      </w:r>
      <w:r w:rsidRPr="004C1351">
        <w:rPr>
          <w:rFonts w:hint="eastAsia"/>
        </w:rPr>
        <w:t>及以后的</w:t>
      </w:r>
      <w:r w:rsidR="00A75944">
        <w:rPr>
          <w:rFonts w:hint="eastAsia"/>
        </w:rPr>
        <w:t>训练单元</w:t>
      </w:r>
      <w:r w:rsidRPr="004C1351">
        <w:rPr>
          <w:rFonts w:hint="eastAsia"/>
        </w:rPr>
        <w:t>，以避免天花板效应导致相邻</w:t>
      </w:r>
      <w:r w:rsidR="00A75944">
        <w:rPr>
          <w:rFonts w:hint="eastAsia"/>
        </w:rPr>
        <w:t>训练单元</w:t>
      </w:r>
      <w:r w:rsidRPr="004C1351">
        <w:rPr>
          <w:rFonts w:hint="eastAsia"/>
        </w:rPr>
        <w:t>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007F0024" w:rsidRPr="004C1351">
        <w:rPr>
          <w:rFonts w:hint="eastAsia"/>
        </w:rPr>
        <w:t>（</w:t>
      </w:r>
      <w:r w:rsidR="007F0024">
        <w:rPr>
          <w:rFonts w:hint="eastAsia"/>
        </w:rPr>
        <w:t>H</w:t>
      </w:r>
      <w:r w:rsidR="007F0024" w:rsidRPr="004C1351">
        <w:rPr>
          <w:rFonts w:hint="eastAsia"/>
        </w:rPr>
        <w:t>）分</w:t>
      </w:r>
      <w:r w:rsidR="007F0024" w:rsidRPr="004C1351">
        <w:rPr>
          <w:rFonts w:hint="eastAsia"/>
        </w:rPr>
        <w:t>2/5</w:t>
      </w:r>
      <w:r w:rsidR="007F0024" w:rsidRPr="004C1351">
        <w:rPr>
          <w:rFonts w:hint="eastAsia"/>
        </w:rPr>
        <w:t>层比较响应异质性和学习斜率的</w:t>
      </w:r>
      <w:r w:rsidR="007F0024" w:rsidRPr="004C1351">
        <w:rPr>
          <w:rFonts w:hint="eastAsia"/>
        </w:rPr>
        <w:t xml:space="preserve"> Spearman </w:t>
      </w:r>
      <w:r w:rsidR="007F0024" w:rsidRPr="004C1351">
        <w:rPr>
          <w:rFonts w:hint="eastAsia"/>
        </w:rPr>
        <w:t>相关性，不同颜色的点区分</w:t>
      </w:r>
      <w:r w:rsidR="007F0024" w:rsidRPr="004C1351">
        <w:rPr>
          <w:rFonts w:hint="eastAsia"/>
        </w:rPr>
        <w:t>TH</w:t>
      </w:r>
      <w:r w:rsidR="007F0024" w:rsidRPr="004C1351">
        <w:rPr>
          <w:rFonts w:hint="eastAsia"/>
        </w:rPr>
        <w:t>抑制和对照组的鼠。响应异质性与学习斜率的鼠间差异相关。</w:t>
      </w:r>
      <w:r w:rsidRPr="004C1351">
        <w:rPr>
          <w:rFonts w:hint="eastAsia"/>
        </w:rPr>
        <w:t>（</w:t>
      </w:r>
      <w:r w:rsidR="007F0024">
        <w:rPr>
          <w:rFonts w:hint="eastAsia"/>
        </w:rPr>
        <w:t>I</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对照组中，在声水任务学会阶段活跃的细胞迁移到光水任务时的重激活率，发现没有显著差异</w:t>
      </w:r>
      <w:r w:rsidR="00230EBE" w:rsidRPr="00230EBE">
        <w:rPr>
          <w:rFonts w:hint="eastAsia"/>
        </w:rPr>
        <w:t>。</w:t>
      </w:r>
      <w:r w:rsidR="00230EBE">
        <w:br/>
      </w:r>
      <w:r w:rsidR="00F13E38" w:rsidRPr="00F13E38">
        <w:t xml:space="preserve">(A) Schematic of thalamic inhibition. The experimental group was injected with hSyn-hM4D(Gi), whereas controls received a fluorescent control virus. During the entire transfer-learning phase, CNO was injected 1h before each training unit to inhibit TH. Calcium signals were still recorded from MOp2/3 and MOp5. (B) Example of TH expression centered on PO and covering the major posterior region of TH. (C) One representative training unit from the TH-inhibition group and one from the control group, each corresponding to a single training unit, showing 3D heatmaps and histograms of 1s z-score distributions to illustrate response-heterogeneity differences. After TH inhibition, cells were less polarized toward both ends and more concentrated near zero, indicating lower response heterogeneity. (D) Comparison of learning curves and first-training-unit hit rates between TH-inhibition and control groups. No significant difference was observed, indicating that TH inhibition had little effect on prior-structure recruitment in the first transfer training unit. (E) Sigmoid fits of the learning-curve slopes for the TH-inhibition group (12 mice) and control group (11 mice). A between-group random permutation test with 10000 shuffles gave p=0.09. (F) Schematic definition of ΔHit as the difference between two adjacent training units on the learning curve. Each mouse therefore contributed N-1 training-unit pairs from N training units, but training units at and after 100% performance were excluded to avoid ceiling effects that would underestimate adjacent-unit differences. (G) Comparison of ΔHit and MOp5 response heterogeneity between TH-inhibition and control groups. Consistent with the earlier results, TH inhibition reduced learning speed and also reduced layer-5 response heterogeneity. (H) Layer-specific Spearman correlations between response heterogeneity and learning slope, with point colors indicating mice from the TH-inhibition and control groups. </w:t>
      </w:r>
      <w:r w:rsidR="00F13E38">
        <w:rPr>
          <w:rFonts w:hint="eastAsia"/>
        </w:rPr>
        <w:t>R</w:t>
      </w:r>
      <w:r w:rsidR="00F13E38" w:rsidRPr="00F13E38">
        <w:t>esponse heterogeneity was correlated with inter-mouse differences in learning slope. (I) Comparison of reactivation rates between TH-inhibition and control groups for cells that had been active during the learned audio-water task when transferred to the light-water task, showing no significant difference</w:t>
      </w:r>
      <w:r w:rsidR="00230EBE" w:rsidRPr="00230EBE">
        <w:t>.</w:t>
      </w:r>
    </w:p>
    <w:p w14:paraId="291D84DA" w14:textId="33E4EABD" w:rsidR="00230EBE" w:rsidRDefault="00F13E38" w:rsidP="00230EBE">
      <w:r w:rsidRPr="00F13E38">
        <w:rPr>
          <w:rFonts w:hint="eastAsia"/>
        </w:rPr>
        <w:t>本实验向</w:t>
      </w:r>
      <w:r w:rsidRPr="00F13E38">
        <w:rPr>
          <w:rFonts w:hint="eastAsia"/>
        </w:rPr>
        <w:t>PO</w:t>
      </w:r>
      <w:r w:rsidRPr="00F13E38">
        <w:rPr>
          <w:rFonts w:hint="eastAsia"/>
        </w:rPr>
        <w:t>亚区为中心的</w:t>
      </w:r>
      <w:r w:rsidRPr="00F13E38">
        <w:rPr>
          <w:rFonts w:hint="eastAsia"/>
        </w:rPr>
        <w:t>TH</w:t>
      </w:r>
      <w:r w:rsidRPr="00F13E38">
        <w:rPr>
          <w:rFonts w:hint="eastAsia"/>
        </w:rPr>
        <w:t>后端区域注射</w:t>
      </w:r>
      <w:r w:rsidRPr="00F13E38">
        <w:rPr>
          <w:rFonts w:hint="eastAsia"/>
        </w:rPr>
        <w:t>hSyn-hM4D(Gi)</w:t>
      </w:r>
      <w:r w:rsidRPr="00F13E38">
        <w:rPr>
          <w:rFonts w:hint="eastAsia"/>
        </w:rPr>
        <w:t>病毒进行广泛抑制，并观察行为和</w:t>
      </w:r>
      <w:r w:rsidRPr="00F13E38">
        <w:rPr>
          <w:rFonts w:hint="eastAsia"/>
        </w:rPr>
        <w:t>MOp</w:t>
      </w:r>
      <w:r w:rsidRPr="00F13E38">
        <w:rPr>
          <w:rFonts w:hint="eastAsia"/>
        </w:rPr>
        <w:t>钙信号受到何种影响（</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AB</w:t>
      </w:r>
      <w:r w:rsidRPr="00F13E38">
        <w:rPr>
          <w:rFonts w:hint="eastAsia"/>
        </w:rPr>
        <w:t>）。结果显示，</w:t>
      </w:r>
      <w:r w:rsidRPr="00F13E38">
        <w:rPr>
          <w:rFonts w:hint="eastAsia"/>
        </w:rPr>
        <w:t>TH</w:t>
      </w:r>
      <w:r w:rsidRPr="00F13E38">
        <w:rPr>
          <w:rFonts w:hint="eastAsia"/>
        </w:rPr>
        <w:t>抑制降低了新任务的学习速度（每个训练单元的增量）以及</w:t>
      </w:r>
      <w:r w:rsidRPr="00F13E38">
        <w:rPr>
          <w:rFonts w:hint="eastAsia"/>
        </w:rPr>
        <w:t>MOp5</w:t>
      </w:r>
      <w:r w:rsidRPr="00F13E38">
        <w:rPr>
          <w:rFonts w:hint="eastAsia"/>
        </w:rPr>
        <w:t>层的响应异质性（</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CFG</w:t>
      </w:r>
      <w:r w:rsidRPr="00F13E38">
        <w:rPr>
          <w:rFonts w:hint="eastAsia"/>
        </w:rPr>
        <w:t>）。学习速度和响应异质性的鼠间差异则在</w:t>
      </w:r>
      <w:r w:rsidRPr="00F13E38">
        <w:rPr>
          <w:rFonts w:hint="eastAsia"/>
        </w:rPr>
        <w:t>2/</w:t>
      </w:r>
      <w:r>
        <w:rPr>
          <w:rFonts w:hint="eastAsia"/>
        </w:rPr>
        <w:t>5</w:t>
      </w:r>
      <w:r w:rsidRPr="00F13E38">
        <w:rPr>
          <w:rFonts w:hint="eastAsia"/>
        </w:rPr>
        <w:t>层</w:t>
      </w:r>
      <w:r>
        <w:rPr>
          <w:rFonts w:hint="eastAsia"/>
        </w:rPr>
        <w:t>均</w:t>
      </w:r>
      <w:r w:rsidRPr="00F13E38">
        <w:rPr>
          <w:rFonts w:hint="eastAsia"/>
        </w:rPr>
        <w:t>显著相关（</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H</w:t>
      </w:r>
      <w:r w:rsidRPr="00F13E38">
        <w:rPr>
          <w:rFonts w:hint="eastAsia"/>
        </w:rPr>
        <w:t>）</w:t>
      </w:r>
      <w:r>
        <w:rPr>
          <w:rFonts w:hint="eastAsia"/>
        </w:rPr>
        <w:t>，这不同于</w:t>
      </w:r>
      <w:r>
        <w:rPr>
          <w:rFonts w:hint="eastAsia"/>
        </w:rPr>
        <w:t>3.4.1</w:t>
      </w:r>
      <w:r>
        <w:rPr>
          <w:rFonts w:hint="eastAsia"/>
        </w:rPr>
        <w:t>中仅</w:t>
      </w:r>
      <w:r>
        <w:rPr>
          <w:rFonts w:hint="eastAsia"/>
        </w:rPr>
        <w:t>2/3</w:t>
      </w:r>
      <w:r>
        <w:rPr>
          <w:rFonts w:hint="eastAsia"/>
        </w:rPr>
        <w:t>层显著的相关性</w:t>
      </w:r>
      <w:r w:rsidRPr="00F13E38">
        <w:rPr>
          <w:rFonts w:hint="eastAsia"/>
        </w:rPr>
        <w:t>。相比之下，首个训练单元的任务命中率和旧任务活跃细胞的重激活率未受显著影响（</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DH</w:t>
      </w:r>
      <w:r w:rsidRPr="00F13E38">
        <w:rPr>
          <w:rFonts w:hint="eastAsia"/>
        </w:rPr>
        <w:t>）。这说明以</w:t>
      </w:r>
      <w:r w:rsidRPr="00F13E38">
        <w:rPr>
          <w:rFonts w:hint="eastAsia"/>
        </w:rPr>
        <w:t>PO</w:t>
      </w:r>
      <w:r w:rsidRPr="00F13E38">
        <w:rPr>
          <w:rFonts w:hint="eastAsia"/>
        </w:rPr>
        <w:t>为中心的丘脑后部核团能通过调节</w:t>
      </w:r>
      <w:r w:rsidRPr="00F13E38">
        <w:rPr>
          <w:rFonts w:hint="eastAsia"/>
        </w:rPr>
        <w:t>MOp</w:t>
      </w:r>
      <w:r w:rsidRPr="00F13E38">
        <w:rPr>
          <w:rFonts w:hint="eastAsia"/>
        </w:rPr>
        <w:t>的响应异质性进而影响学习速度。层级细节上，</w:t>
      </w:r>
      <w:r w:rsidRPr="00F13E38">
        <w:rPr>
          <w:rFonts w:hint="eastAsia"/>
        </w:rPr>
        <w:t>5</w:t>
      </w:r>
      <w:r w:rsidRPr="00F13E38">
        <w:rPr>
          <w:rFonts w:hint="eastAsia"/>
        </w:rPr>
        <w:t>层更直接受调控，但最终行为效应大小</w:t>
      </w:r>
      <w:r>
        <w:rPr>
          <w:rFonts w:hint="eastAsia"/>
        </w:rPr>
        <w:t>也会</w:t>
      </w:r>
      <w:r w:rsidRPr="00F13E38">
        <w:rPr>
          <w:rFonts w:hint="eastAsia"/>
        </w:rPr>
        <w:t>反映在</w:t>
      </w:r>
      <w:r w:rsidRPr="00F13E38">
        <w:rPr>
          <w:rFonts w:hint="eastAsia"/>
        </w:rPr>
        <w:t>2/3</w:t>
      </w:r>
      <w:r w:rsidRPr="00F13E38">
        <w:rPr>
          <w:rFonts w:hint="eastAsia"/>
        </w:rPr>
        <w:t>层</w:t>
      </w:r>
      <w:r w:rsidR="00230EBE" w:rsidRPr="00230EBE">
        <w:rPr>
          <w:rFonts w:hint="eastAsia"/>
        </w:rPr>
        <w:t>。</w:t>
      </w:r>
    </w:p>
    <w:p w14:paraId="7DDFE410" w14:textId="5A743785" w:rsidR="00230EBE" w:rsidRDefault="00230EBE" w:rsidP="00230EBE">
      <w:pPr>
        <w:pStyle w:val="3"/>
      </w:pPr>
      <w:bookmarkStart w:id="95" w:name="_Toc230782153"/>
      <w:r w:rsidRPr="00230EBE">
        <w:rPr>
          <w:rFonts w:hint="eastAsia"/>
        </w:rPr>
        <w:t>小结</w:t>
      </w:r>
      <w:bookmarkEnd w:id="95"/>
    </w:p>
    <w:p w14:paraId="3C0B65D2" w14:textId="4404FF75" w:rsidR="00230EBE" w:rsidRDefault="000D718E" w:rsidP="00230EBE">
      <w:pPr>
        <w:pStyle w:val="afff1"/>
        <w:keepNext/>
        <w:rPr>
          <w:rFonts w:hint="eastAsia"/>
        </w:rPr>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4E1B31A2" w:rsidR="00230EBE" w:rsidRDefault="00230EBE" w:rsidP="00230EBE">
      <w:pPr>
        <w:pStyle w:val="afffa"/>
      </w:pPr>
      <w:bookmarkStart w:id="96" w:name="_Ref224843834"/>
      <w:bookmarkStart w:id="97" w:name="_Toc23079076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18</w:t>
      </w:r>
      <w:r w:rsidR="00C7701B">
        <w:fldChar w:fldCharType="end"/>
      </w:r>
      <w:bookmarkEnd w:id="96"/>
      <w:r>
        <w:rPr>
          <w:rFonts w:hint="eastAsia"/>
        </w:rPr>
        <w:t xml:space="preserve"> </w:t>
      </w:r>
      <w:r w:rsidR="00F7294F" w:rsidRPr="00F7294F">
        <w:rPr>
          <w:rFonts w:hint="eastAsia"/>
        </w:rPr>
        <w:t>连续学习快速增长机制小结</w:t>
      </w:r>
      <w:bookmarkEnd w:id="97"/>
    </w:p>
    <w:p w14:paraId="4CEF3BB3" w14:textId="431CB8D4"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18</w:t>
      </w:r>
      <w:r w:rsidR="00C7701B">
        <w:fldChar w:fldCharType="end"/>
      </w:r>
      <w:r>
        <w:rPr>
          <w:rFonts w:hint="eastAsia"/>
        </w:rPr>
        <w:t xml:space="preserve"> </w:t>
      </w:r>
      <w:r w:rsidR="00F7294F" w:rsidRPr="00F7294F">
        <w:t>Summary of the mechanism underlying faster subsequent learning in transfer</w:t>
      </w:r>
    </w:p>
    <w:p w14:paraId="1DF2B398" w14:textId="65232D33" w:rsidR="00230EBE" w:rsidRDefault="00F7294F" w:rsidP="00230EBE">
      <w:pPr>
        <w:pStyle w:val="afff2"/>
        <w:ind w:left="480"/>
      </w:pPr>
      <w:r w:rsidRPr="00F7294F">
        <w:rPr>
          <w:rFonts w:hint="eastAsia"/>
        </w:rPr>
        <w:t>连续学习命中率的快速增长与响应异质性相关。初始学习中，响应异质性较低，多数细胞长期分布在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5B83CB92" w14:textId="7FBBA8A2" w:rsidR="00230EBE" w:rsidRDefault="00F7294F" w:rsidP="00230EBE">
      <w:r w:rsidRPr="00F7294F">
        <w:rPr>
          <w:rFonts w:hint="eastAsia"/>
        </w:rPr>
        <w:t>综上，连续学习命中率的快速增长，并不是因为网络获得了更强的非特异性学习能力，而是依赖于初始学习后形成的群体分化结构。状态空间流形分析结果表明这种优势体现为学习轨迹方向更稳定、更少往复折返，细胞层面则表现为更高的响应异质性，并依赖以</w:t>
      </w:r>
      <w:r w:rsidRPr="00F7294F">
        <w:rPr>
          <w:rFonts w:hint="eastAsia"/>
        </w:rPr>
        <w:t>PO</w:t>
      </w:r>
      <w:r w:rsidRPr="00F7294F">
        <w:rPr>
          <w:rFonts w:hint="eastAsia"/>
        </w:rPr>
        <w:t>为中心的后部丘脑输入。学习和丘脑输入的影响</w:t>
      </w:r>
      <w:r w:rsidR="00202F81">
        <w:rPr>
          <w:rFonts w:hint="eastAsia"/>
        </w:rPr>
        <w:t>主要</w:t>
      </w:r>
      <w:r w:rsidRPr="00F7294F">
        <w:rPr>
          <w:rFonts w:hint="eastAsia"/>
        </w:rPr>
        <w:t>施加在</w:t>
      </w:r>
      <w:r w:rsidRPr="00F7294F">
        <w:rPr>
          <w:rFonts w:hint="eastAsia"/>
        </w:rPr>
        <w:t>MOp5</w:t>
      </w:r>
      <w:r w:rsidRPr="00F7294F">
        <w:rPr>
          <w:rFonts w:hint="eastAsia"/>
        </w:rPr>
        <w:t>层，但最终行为效应的读出</w:t>
      </w:r>
      <w:r w:rsidR="00202F81">
        <w:rPr>
          <w:rFonts w:hint="eastAsia"/>
        </w:rPr>
        <w:t>也会反映在</w:t>
      </w:r>
      <w:r w:rsidRPr="00F7294F">
        <w:rPr>
          <w:rFonts w:hint="eastAsia"/>
        </w:rPr>
        <w:t>2/3</w:t>
      </w:r>
      <w:r w:rsidRPr="00F7294F">
        <w:rPr>
          <w:rFonts w:hint="eastAsia"/>
        </w:rPr>
        <w:t>层</w:t>
      </w:r>
      <w:r w:rsidR="00230EBE" w:rsidRPr="00230EBE">
        <w:rPr>
          <w:rFonts w:hint="eastAsia"/>
        </w:rPr>
        <w:t>。</w:t>
      </w:r>
    </w:p>
    <w:p w14:paraId="4027BAF4" w14:textId="03C6BEA3" w:rsidR="00230EBE" w:rsidRDefault="00F7294F" w:rsidP="00230EBE">
      <w:pPr>
        <w:pStyle w:val="2"/>
        <w:rPr>
          <w:rFonts w:hint="eastAsia"/>
        </w:rPr>
      </w:pPr>
      <w:bookmarkStart w:id="98" w:name="_Toc230782154"/>
      <w:r w:rsidRPr="00F7294F">
        <w:rPr>
          <w:rFonts w:hint="eastAsia"/>
        </w:rPr>
        <w:t>RSP 反映视觉线索的瞬时输入</w:t>
      </w:r>
      <w:bookmarkEnd w:id="98"/>
    </w:p>
    <w:p w14:paraId="67A0C227" w14:textId="4F368AB3" w:rsidR="00230EBE" w:rsidRDefault="00F7294F" w:rsidP="00230EBE">
      <w:r w:rsidRPr="00F7294F">
        <w:rPr>
          <w:rFonts w:hint="eastAsia"/>
        </w:rPr>
        <w:t>之前选择</w:t>
      </w:r>
      <w:r w:rsidRPr="00F7294F">
        <w:rPr>
          <w:rFonts w:hint="eastAsia"/>
        </w:rPr>
        <w:t>MOp</w:t>
      </w:r>
      <w:r w:rsidRPr="00F7294F">
        <w:rPr>
          <w:rFonts w:hint="eastAsia"/>
        </w:rPr>
        <w:t>作为主要观察中心，是因为实验设计的两种不同线索的任务对应到相同的舔舐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r w:rsidRPr="00F7294F">
        <w:rPr>
          <w:rFonts w:hint="eastAsia"/>
        </w:rPr>
        <w:t>MOp</w:t>
      </w:r>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rsidR="00A54DF6">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rsidR="00A54DF6">
        <w:instrText xml:space="preserve"> ADDIN EN.JS.CITE </w:instrText>
      </w:r>
      <w:r w:rsidR="00A54DF6">
        <w:fldChar w:fldCharType="separate"/>
      </w:r>
      <w:r w:rsidR="00A54DF6">
        <w:rPr>
          <w:noProof/>
        </w:rPr>
        <w:t>(</w:t>
      </w:r>
      <w:hyperlink w:anchor="_ENREF_2" w:tooltip="Alexander, 2023 #274" w:history="1">
        <w:r w:rsidR="004522FD">
          <w:rPr>
            <w:noProof/>
          </w:rPr>
          <w:t>Alexander et al., 2023</w:t>
        </w:r>
      </w:hyperlink>
      <w:r w:rsidR="00A54DF6">
        <w:rPr>
          <w:noProof/>
        </w:rPr>
        <w:t>)</w:t>
      </w:r>
      <w:r w:rsidR="00A54DF6">
        <w:fldChar w:fldCharType="end"/>
      </w:r>
      <w:r w:rsidRPr="00F7294F">
        <w:rPr>
          <w:rFonts w:hint="eastAsia"/>
        </w:rPr>
        <w:t>。将</w:t>
      </w:r>
      <w:r w:rsidRPr="00F7294F">
        <w:rPr>
          <w:rFonts w:hint="eastAsia"/>
        </w:rPr>
        <w:t>MOp</w:t>
      </w:r>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00230EBE" w:rsidRPr="00230EBE">
        <w:rPr>
          <w:rFonts w:hint="eastAsia"/>
        </w:rPr>
        <w:t>。</w:t>
      </w:r>
    </w:p>
    <w:p w14:paraId="7B01816F" w14:textId="08235C80" w:rsidR="00230EBE" w:rsidRDefault="000A4314" w:rsidP="00230EBE">
      <w:pPr>
        <w:pStyle w:val="afff1"/>
        <w:keepNext/>
        <w:rPr>
          <w:rFonts w:hint="eastAsia"/>
        </w:rPr>
      </w:pPr>
      <w:r>
        <w:rPr>
          <w:rFonts w:hint="eastAsia"/>
          <w:noProof/>
          <w14:ligatures w14:val="standardContextual"/>
        </w:rPr>
        <w:drawing>
          <wp:inline distT="0" distB="0" distL="0" distR="0" wp14:anchorId="4FA054CB" wp14:editId="1BE80D6B">
            <wp:extent cx="3780137" cy="5760732"/>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F67BB5C" w:rsidR="00230EBE" w:rsidRDefault="00230EBE" w:rsidP="00230EBE">
      <w:pPr>
        <w:pStyle w:val="afffa"/>
      </w:pPr>
      <w:bookmarkStart w:id="99" w:name="_Ref224844040"/>
      <w:bookmarkStart w:id="100" w:name="_Toc23079076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19</w:t>
      </w:r>
      <w:r w:rsidR="00C7701B">
        <w:fldChar w:fldCharType="end"/>
      </w:r>
      <w:bookmarkEnd w:id="99"/>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100"/>
    </w:p>
    <w:p w14:paraId="4EDFC63F" w14:textId="615E5BA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19</w:t>
      </w:r>
      <w:r w:rsidR="00C7701B">
        <w:fldChar w:fldCharType="end"/>
      </w:r>
      <w:r>
        <w:rPr>
          <w:rFonts w:hint="eastAsia"/>
        </w:rPr>
        <w:t xml:space="preserve"> </w:t>
      </w:r>
      <w:r w:rsidR="007806FF" w:rsidRPr="007806FF">
        <w:t>RSP lies between VIS and MO and exhibits features of a visually biased upstream input</w:t>
      </w:r>
    </w:p>
    <w:p w14:paraId="1FBDD488" w14:textId="39C6B628" w:rsidR="00230EBE" w:rsidRDefault="003A672F" w:rsidP="00230EBE">
      <w:pPr>
        <w:pStyle w:val="afff2"/>
        <w:ind w:left="480"/>
      </w:pPr>
      <w:r w:rsidRPr="003A672F">
        <w:rPr>
          <w:rFonts w:hint="eastAsia"/>
        </w:rPr>
        <w:t>（</w:t>
      </w:r>
      <w:r w:rsidRPr="003A672F">
        <w:rPr>
          <w:rFonts w:hint="eastAsia"/>
        </w:rPr>
        <w:t>A</w:t>
      </w:r>
      <w:r w:rsidRPr="003A672F">
        <w:rPr>
          <w:rFonts w:hint="eastAsia"/>
        </w:rPr>
        <w:t>）</w:t>
      </w:r>
      <w:r w:rsidRPr="003A672F">
        <w:rPr>
          <w:rFonts w:hint="eastAsia"/>
        </w:rPr>
        <w:t>RSP</w:t>
      </w:r>
      <w:r w:rsidRPr="003A672F">
        <w:rPr>
          <w:rFonts w:hint="eastAsia"/>
        </w:rPr>
        <w:t>在小鼠大脑中的位置示意图。</w:t>
      </w:r>
      <w:r w:rsidRPr="003A672F">
        <w:rPr>
          <w:rFonts w:hint="eastAsia"/>
        </w:rPr>
        <w:t>RSP</w:t>
      </w:r>
      <w:r w:rsidRPr="003A672F">
        <w:rPr>
          <w:rFonts w:hint="eastAsia"/>
        </w:rPr>
        <w:t>位于视觉皮层与运动皮层之间，且与两者直接接壤，因此可能构成视觉线索进入运动皮层的上游节点之一。（</w:t>
      </w:r>
      <w:r w:rsidRPr="003A672F">
        <w:rPr>
          <w:rFonts w:hint="eastAsia"/>
        </w:rPr>
        <w:t>B</w:t>
      </w:r>
      <w:r w:rsidRPr="003A672F">
        <w:rPr>
          <w:rFonts w:hint="eastAsia"/>
        </w:rPr>
        <w:t>）三列热图展示</w:t>
      </w:r>
      <w:r w:rsidRPr="003A672F">
        <w:rPr>
          <w:rFonts w:hint="eastAsia"/>
        </w:rPr>
        <w:t>RSP</w:t>
      </w:r>
      <w:r w:rsidRPr="003A672F">
        <w:rPr>
          <w:rFonts w:hint="eastAsia"/>
        </w:rPr>
        <w:t>在声音线索初始任务学会阶段，以及蓝光线索任务在成功和失败时的响应架构，排除了三列都不活跃的细胞。</w:t>
      </w:r>
      <w:r w:rsidRPr="003A672F">
        <w:rPr>
          <w:rFonts w:hint="eastAsia"/>
        </w:rPr>
        <w:t>RSP</w:t>
      </w:r>
      <w:r w:rsidRPr="003A672F">
        <w:rPr>
          <w:rFonts w:hint="eastAsia"/>
        </w:rPr>
        <w:t>对蓝光线索任务成功与失败的响应基本一致，而对声音线索的响应极弱，符合其靠近视觉皮层、远离听觉皮层的拓扑特征。（</w:t>
      </w:r>
      <w:r w:rsidRPr="003A672F">
        <w:rPr>
          <w:rFonts w:hint="eastAsia"/>
        </w:rPr>
        <w:t>C</w:t>
      </w:r>
      <w:r w:rsidRPr="003A672F">
        <w:rPr>
          <w:rFonts w:hint="eastAsia"/>
        </w:rPr>
        <w:t>）取</w:t>
      </w:r>
      <w:r w:rsidRPr="003A672F">
        <w:rPr>
          <w:rFonts w:hint="eastAsia"/>
        </w:rPr>
        <w:t>RSP</w:t>
      </w:r>
      <w:r w:rsidRPr="003A672F">
        <w:rPr>
          <w:rFonts w:hint="eastAsia"/>
        </w:rPr>
        <w:t>和</w:t>
      </w:r>
      <w:r w:rsidRPr="003A672F">
        <w:rPr>
          <w:rFonts w:hint="eastAsia"/>
        </w:rPr>
        <w:t>MOp</w:t>
      </w:r>
      <w:r w:rsidRPr="003A672F">
        <w:rPr>
          <w:rFonts w:hint="eastAsia"/>
        </w:rPr>
        <w:t>中的正向活跃细胞，比较它们对蓝光线索的响应强度和启动时间，结果显示</w:t>
      </w:r>
      <w:r w:rsidRPr="003A672F">
        <w:rPr>
          <w:rFonts w:hint="eastAsia"/>
        </w:rPr>
        <w:t>RSP</w:t>
      </w:r>
      <w:r w:rsidRPr="003A672F">
        <w:rPr>
          <w:rFonts w:hint="eastAsia"/>
        </w:rPr>
        <w:t>启动更早。（</w:t>
      </w:r>
      <w:r w:rsidRPr="003A672F">
        <w:rPr>
          <w:rFonts w:hint="eastAsia"/>
        </w:rPr>
        <w:t>D</w:t>
      </w:r>
      <w:r w:rsidRPr="003A672F">
        <w:rPr>
          <w:rFonts w:hint="eastAsia"/>
        </w:rPr>
        <w:t>）计算</w:t>
      </w:r>
      <w:r w:rsidRPr="003A672F">
        <w:rPr>
          <w:rFonts w:hint="eastAsia"/>
        </w:rPr>
        <w:t>RSP</w:t>
      </w:r>
      <w:r w:rsidRPr="003A672F">
        <w:rPr>
          <w:rFonts w:hint="eastAsia"/>
        </w:rPr>
        <w:t>中初始任务学会时活跃细胞的重激活率与蓝光线索新任务首个训练单元命中率之间的</w:t>
      </w:r>
      <w:r w:rsidRPr="003A672F">
        <w:rPr>
          <w:rFonts w:hint="eastAsia"/>
        </w:rPr>
        <w:t>Spearman</w:t>
      </w:r>
      <w:r w:rsidRPr="003A672F">
        <w:rPr>
          <w:rFonts w:hint="eastAsia"/>
        </w:rPr>
        <w:t>相关性，结果不显著，但样本量可能偏少。（</w:t>
      </w:r>
      <w:r w:rsidRPr="003A672F">
        <w:rPr>
          <w:rFonts w:hint="eastAsia"/>
        </w:rPr>
        <w:t>E</w:t>
      </w:r>
      <w:r w:rsidRPr="003A672F">
        <w:rPr>
          <w:rFonts w:hint="eastAsia"/>
        </w:rPr>
        <w:t>）比较蓝光线索任务成功与失败试次中，初始任务学会时活跃细胞重激活率的差异：命中试次略高于失败试次。（</w:t>
      </w:r>
      <w:r w:rsidRPr="003A672F">
        <w:rPr>
          <w:rFonts w:hint="eastAsia"/>
        </w:rPr>
        <w:t>F</w:t>
      </w:r>
      <w:r w:rsidRPr="003A672F">
        <w:rPr>
          <w:rFonts w:hint="eastAsia"/>
        </w:rPr>
        <w:t>）比较初始声音线索任务学会时活跃细胞，与其在蓝光线索任务的成功和失败试次，共三种条件下的平均钙曲线。三者差异整体较小，失败试次甚至还略高于命中试次。（</w:t>
      </w:r>
      <w:r w:rsidRPr="003A672F">
        <w:rPr>
          <w:rFonts w:hint="eastAsia"/>
        </w:rPr>
        <w:t>G</w:t>
      </w:r>
      <w:r w:rsidRPr="003A672F">
        <w:rPr>
          <w:rFonts w:hint="eastAsia"/>
        </w:rPr>
        <w:t>）示意</w:t>
      </w:r>
      <w:r w:rsidRPr="003A672F">
        <w:rPr>
          <w:rFonts w:hint="eastAsia"/>
        </w:rPr>
        <w:t>RSP</w:t>
      </w:r>
      <w:r w:rsidRPr="003A672F">
        <w:rPr>
          <w:rFonts w:hint="eastAsia"/>
        </w:rPr>
        <w:t>化学遗传抑制实验。在双侧</w:t>
      </w:r>
      <w:r w:rsidRPr="003A672F">
        <w:rPr>
          <w:rFonts w:hint="eastAsia"/>
        </w:rPr>
        <w:t>RSP</w:t>
      </w:r>
      <w:r w:rsidRPr="003A672F">
        <w:rPr>
          <w:rFonts w:hint="eastAsia"/>
        </w:rPr>
        <w:t>注射</w:t>
      </w:r>
      <w:r w:rsidRPr="003A672F">
        <w:rPr>
          <w:rFonts w:hint="eastAsia"/>
        </w:rPr>
        <w:t>hSyn-hM4D(Gi)</w:t>
      </w:r>
      <w:r w:rsidRPr="003A672F">
        <w:rPr>
          <w:rFonts w:hint="eastAsia"/>
        </w:rPr>
        <w:t>病毒，并在连续学习新任务阶段每个训练单元前</w:t>
      </w:r>
      <w:r w:rsidRPr="003A672F">
        <w:rPr>
          <w:rFonts w:hint="eastAsia"/>
        </w:rPr>
        <w:t>1h</w:t>
      </w:r>
      <w:r w:rsidRPr="003A672F">
        <w:rPr>
          <w:rFonts w:hint="eastAsia"/>
        </w:rPr>
        <w:t>注射</w:t>
      </w:r>
      <w:r w:rsidRPr="003A672F">
        <w:rPr>
          <w:rFonts w:hint="eastAsia"/>
        </w:rPr>
        <w:t>CNO</w:t>
      </w:r>
      <w:r w:rsidRPr="003A672F">
        <w:rPr>
          <w:rFonts w:hint="eastAsia"/>
        </w:rPr>
        <w:t>以抑制</w:t>
      </w:r>
      <w:r w:rsidRPr="003A672F">
        <w:rPr>
          <w:rFonts w:hint="eastAsia"/>
        </w:rPr>
        <w:t>RSP</w:t>
      </w:r>
      <w:r w:rsidRPr="003A672F">
        <w:rPr>
          <w:rFonts w:hint="eastAsia"/>
        </w:rPr>
        <w:t>。对照组注射</w:t>
      </w:r>
      <w:r w:rsidRPr="003A672F">
        <w:rPr>
          <w:rFonts w:hint="eastAsia"/>
        </w:rPr>
        <w:t>mCherry</w:t>
      </w:r>
      <w:r w:rsidRPr="003A672F">
        <w:rPr>
          <w:rFonts w:hint="eastAsia"/>
        </w:rPr>
        <w:t>荧光对照病毒。（</w:t>
      </w:r>
      <w:r w:rsidRPr="003A672F">
        <w:rPr>
          <w:rFonts w:hint="eastAsia"/>
        </w:rPr>
        <w:t>H</w:t>
      </w:r>
      <w:r w:rsidRPr="003A672F">
        <w:rPr>
          <w:rFonts w:hint="eastAsia"/>
        </w:rPr>
        <w:t>）</w:t>
      </w:r>
      <w:r w:rsidRPr="003A672F">
        <w:rPr>
          <w:rFonts w:hint="eastAsia"/>
        </w:rPr>
        <w:t>RSP</w:t>
      </w:r>
      <w:r w:rsidRPr="003A672F">
        <w:rPr>
          <w:rFonts w:hint="eastAsia"/>
        </w:rPr>
        <w:t>抑制实验的病毒表达示意。（</w:t>
      </w:r>
      <w:r w:rsidRPr="003A672F">
        <w:rPr>
          <w:rFonts w:hint="eastAsia"/>
        </w:rPr>
        <w:t>I</w:t>
      </w:r>
      <w:r w:rsidRPr="003A672F">
        <w:rPr>
          <w:rFonts w:hint="eastAsia"/>
        </w:rPr>
        <w:t>）</w:t>
      </w:r>
      <w:r w:rsidRPr="003A672F">
        <w:rPr>
          <w:rFonts w:hint="eastAsia"/>
        </w:rPr>
        <w:t>RSP</w:t>
      </w:r>
      <w:r w:rsidRPr="003A672F">
        <w:rPr>
          <w:rFonts w:hint="eastAsia"/>
        </w:rPr>
        <w:t>抑制组与对照组的学习曲线，并附加</w:t>
      </w:r>
      <w:r w:rsidRPr="003A672F">
        <w:rPr>
          <w:rFonts w:hint="eastAsia"/>
        </w:rPr>
        <w:t>RSP</w:t>
      </w:r>
      <w:r w:rsidRPr="003A672F">
        <w:rPr>
          <w:rFonts w:hint="eastAsia"/>
        </w:rPr>
        <w:t>与</w:t>
      </w:r>
      <w:r w:rsidRPr="003A672F">
        <w:rPr>
          <w:rFonts w:hint="eastAsia"/>
        </w:rPr>
        <w:t>MOp</w:t>
      </w:r>
      <w:r w:rsidRPr="003A672F">
        <w:rPr>
          <w:rFonts w:hint="eastAsia"/>
        </w:rPr>
        <w:t>联合抑制组的学习曲线。单独抑制</w:t>
      </w:r>
      <w:r w:rsidRPr="003A672F">
        <w:rPr>
          <w:rFonts w:hint="eastAsia"/>
        </w:rPr>
        <w:t>RSP</w:t>
      </w:r>
      <w:r w:rsidRPr="003A672F">
        <w:rPr>
          <w:rFonts w:hint="eastAsia"/>
        </w:rPr>
        <w:t>未见学习曲线下降；</w:t>
      </w:r>
      <w:r w:rsidRPr="003A672F">
        <w:rPr>
          <w:rFonts w:hint="eastAsia"/>
        </w:rPr>
        <w:t>RSP</w:t>
      </w:r>
      <w:r w:rsidRPr="003A672F">
        <w:rPr>
          <w:rFonts w:hint="eastAsia"/>
        </w:rPr>
        <w:t>与</w:t>
      </w:r>
      <w:r w:rsidRPr="003A672F">
        <w:rPr>
          <w:rFonts w:hint="eastAsia"/>
        </w:rPr>
        <w:t>MOp</w:t>
      </w:r>
      <w:r w:rsidRPr="003A672F">
        <w:rPr>
          <w:rFonts w:hint="eastAsia"/>
        </w:rPr>
        <w:t>联合抑制时，首个训练单元命中率仍未明显下降，但后续达到</w:t>
      </w:r>
      <w:r w:rsidRPr="003A672F">
        <w:rPr>
          <w:rFonts w:hint="eastAsia"/>
        </w:rPr>
        <w:t>100%</w:t>
      </w:r>
      <w:r w:rsidRPr="003A672F">
        <w:rPr>
          <w:rFonts w:hint="eastAsia"/>
        </w:rPr>
        <w:t>成功的过程受阻</w:t>
      </w:r>
      <w:r w:rsidR="00230EBE" w:rsidRPr="00230EBE">
        <w:rPr>
          <w:rFonts w:hint="eastAsia"/>
        </w:rPr>
        <w:t>。</w:t>
      </w:r>
      <w:r w:rsidR="00230EBE">
        <w:br/>
      </w:r>
      <w:r w:rsidRPr="003A672F">
        <w:t>(A)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MOp.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chemogenetic inhibition experiment. hSyn-hM4D(Gi) was injected bilaterally into RSP, and CNO was administered 1h before each training day throughout transfer learning to inhibit RSP. Controls received mCherry virus. (H) Example of viral expression in the RSP inhibition experiment. (I) Learning curves for the RSP inhibition and control groups, together with an additional curve for combined RSP and MOp inhibition. Inhibition of RSP alone did not lower the learning curve. When RSP and MOp were jointly inhibited, Day 1 hit rate still did not decrease clearly, but the subsequent progression to 100% performance was impeded</w:t>
      </w:r>
      <w:r w:rsidR="00230EBE" w:rsidRPr="00230EBE">
        <w:t>.</w:t>
      </w:r>
    </w:p>
    <w:p w14:paraId="1293F7F3" w14:textId="439B3045" w:rsidR="00230EBE" w:rsidRDefault="003A672F" w:rsidP="003A672F">
      <w:r w:rsidRPr="003A672F">
        <w:rPr>
          <w:rFonts w:hint="eastAsia"/>
        </w:rPr>
        <w:t>从皮层拓扑上看，</w:t>
      </w:r>
      <w:r w:rsidRPr="003A672F">
        <w:rPr>
          <w:rFonts w:hint="eastAsia"/>
        </w:rPr>
        <w:t>RSP</w:t>
      </w:r>
      <w:r w:rsidRPr="003A672F">
        <w:rPr>
          <w:rFonts w:hint="eastAsia"/>
        </w:rPr>
        <w:t>位于视觉和运动皮层之间，适合作为候选的视觉相关上游区域（</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A</w:t>
      </w:r>
      <w:r w:rsidRPr="003A672F">
        <w:rPr>
          <w:rFonts w:hint="eastAsia"/>
        </w:rPr>
        <w:t>）。连续学习实验结果显示，</w:t>
      </w:r>
      <w:r w:rsidRPr="003A672F">
        <w:rPr>
          <w:rFonts w:hint="eastAsia"/>
        </w:rPr>
        <w:t>RSP</w:t>
      </w:r>
      <w:r w:rsidRPr="003A672F">
        <w:rPr>
          <w:rFonts w:hint="eastAsia"/>
        </w:rPr>
        <w:t>对视觉线索的响应显著强于对听觉线索的响应，并且对试次的成功或失败不作明显区分；其对视觉线索的响应启动也早于</w:t>
      </w:r>
      <w:r w:rsidRPr="003A672F">
        <w:rPr>
          <w:rFonts w:hint="eastAsia"/>
        </w:rPr>
        <w:t>MOp</w:t>
      </w:r>
      <w:r w:rsidRPr="003A672F">
        <w:rPr>
          <w:rFonts w:hint="eastAsia"/>
        </w:rPr>
        <w:t>（</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BC</w:t>
      </w:r>
      <w:r w:rsidRPr="003A672F">
        <w:rPr>
          <w:rFonts w:hint="eastAsia"/>
        </w:rPr>
        <w:t>）。这一结果与既往对</w:t>
      </w:r>
      <w:r w:rsidRPr="003A672F">
        <w:rPr>
          <w:rFonts w:hint="eastAsia"/>
        </w:rPr>
        <w:t>RSP</w:t>
      </w:r>
      <w:r w:rsidRPr="003A672F">
        <w:rPr>
          <w:rFonts w:hint="eastAsia"/>
        </w:rPr>
        <w:t>的认识基本一致：</w:t>
      </w:r>
      <w:r w:rsidRPr="003A672F">
        <w:rPr>
          <w:rFonts w:hint="eastAsia"/>
        </w:rPr>
        <w:t>RSP</w:t>
      </w:r>
      <w:r w:rsidRPr="003A672F">
        <w:rPr>
          <w:rFonts w:hint="eastAsia"/>
        </w:rPr>
        <w:t>能够较快表征视觉线索、轨迹和奖赏位置等具有明确意义指向的信息，为下游行为网络提供瞬时参考输入</w:t>
      </w:r>
      <w:r w:rsidR="00A54DF6">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rsidR="00A54DF6">
        <w:instrText xml:space="preserve"> ADDIN EN.JS.CITE </w:instrText>
      </w:r>
      <w:r w:rsidR="00A54DF6">
        <w:fldChar w:fldCharType="separate"/>
      </w:r>
      <w:r w:rsidR="00A54DF6">
        <w:rPr>
          <w:noProof/>
        </w:rPr>
        <w:t>(</w:t>
      </w:r>
      <w:hyperlink w:anchor="_ENREF_2" w:tooltip="Alexander, 2023 #274" w:history="1">
        <w:r w:rsidR="004522FD">
          <w:rPr>
            <w:noProof/>
          </w:rPr>
          <w:t>Alexander et al., 2023</w:t>
        </w:r>
      </w:hyperlink>
      <w:r w:rsidR="00A54DF6">
        <w:rPr>
          <w:noProof/>
        </w:rPr>
        <w:t>)</w:t>
      </w:r>
      <w:r w:rsidR="00A54DF6">
        <w:fldChar w:fldCharType="end"/>
      </w:r>
      <w:r w:rsidRPr="003A672F">
        <w:rPr>
          <w:rFonts w:hint="eastAsia"/>
        </w:rPr>
        <w:t>。但是，新任务首个训练单元的任务命中率与初始任务学会时活跃细胞的重激活率并不显著相关；成功与失败试次中的重激活率虽有轻微差异，但总体活动强度差异不大，甚至未命中试次反而更高（</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D-F</w:t>
      </w:r>
      <w:r w:rsidRPr="003A672F">
        <w:rPr>
          <w:rFonts w:hint="eastAsia"/>
        </w:rPr>
        <w:t>）。更关键的是，</w:t>
      </w:r>
      <w:r w:rsidRPr="003A672F">
        <w:rPr>
          <w:rFonts w:hint="eastAsia"/>
        </w:rPr>
        <w:t>RSP</w:t>
      </w:r>
      <w:r w:rsidRPr="003A672F">
        <w:rPr>
          <w:rFonts w:hint="eastAsia"/>
        </w:rPr>
        <w:t>抑制实验未表现出明确阳性结果：</w:t>
      </w:r>
      <w:r w:rsidRPr="003A672F">
        <w:rPr>
          <w:rFonts w:hint="eastAsia"/>
        </w:rPr>
        <w:t>RSP</w:t>
      </w:r>
      <w:r w:rsidRPr="003A672F">
        <w:rPr>
          <w:rFonts w:hint="eastAsia"/>
        </w:rPr>
        <w:t>抑制组的学习曲线与对照组没有显著差异，甚至略好；而</w:t>
      </w:r>
      <w:r w:rsidRPr="003A672F">
        <w:rPr>
          <w:rFonts w:hint="eastAsia"/>
        </w:rPr>
        <w:t>RSP</w:t>
      </w:r>
      <w:r w:rsidRPr="003A672F">
        <w:rPr>
          <w:rFonts w:hint="eastAsia"/>
        </w:rPr>
        <w:t>和</w:t>
      </w:r>
      <w:r w:rsidRPr="003A672F">
        <w:rPr>
          <w:rFonts w:hint="eastAsia"/>
        </w:rPr>
        <w:t>MO</w:t>
      </w:r>
      <w:r w:rsidRPr="003A672F">
        <w:rPr>
          <w:rFonts w:hint="eastAsia"/>
        </w:rPr>
        <w:t>共同抑制的曲线也没有明显比单独</w:t>
      </w:r>
      <w:r w:rsidRPr="003A672F">
        <w:rPr>
          <w:rFonts w:hint="eastAsia"/>
        </w:rPr>
        <w:t>MO</w:t>
      </w:r>
      <w:r w:rsidRPr="003A672F">
        <w:rPr>
          <w:rFonts w:hint="eastAsia"/>
        </w:rPr>
        <w:t>抑制更差（</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I</w:t>
      </w:r>
      <w:r w:rsidRPr="003A672F">
        <w:rPr>
          <w:rFonts w:hint="eastAsia"/>
        </w:rPr>
        <w:t>）。总之，</w:t>
      </w:r>
      <w:r w:rsidRPr="003A672F">
        <w:rPr>
          <w:rFonts w:hint="eastAsia"/>
        </w:rPr>
        <w:t>RSP</w:t>
      </w:r>
      <w:r w:rsidRPr="003A672F">
        <w:rPr>
          <w:rFonts w:hint="eastAsia"/>
        </w:rPr>
        <w:t>偏好在蓝光线索任务中介导瞬时的视觉信息输入，对听觉信息则响应极弱；但它对当前关联性学习任务的命中率可能只起冗余辅助作用，而非决定成败的单一核心节点。的确，从皮层拓扑上看，视皮层产生的信号也可以通过</w:t>
      </w:r>
      <w:r w:rsidRPr="003A672F">
        <w:rPr>
          <w:rFonts w:hint="eastAsia"/>
        </w:rPr>
        <w:t>PTLp</w:t>
      </w:r>
      <w:r w:rsidRPr="003A672F">
        <w:rPr>
          <w:rFonts w:hint="eastAsia"/>
        </w:rPr>
        <w:t>→</w:t>
      </w:r>
      <w:r w:rsidRPr="003A672F">
        <w:rPr>
          <w:rFonts w:hint="eastAsia"/>
        </w:rPr>
        <w:t>SS</w:t>
      </w:r>
      <w:r w:rsidRPr="003A672F">
        <w:rPr>
          <w:rFonts w:hint="eastAsia"/>
        </w:rPr>
        <w:t>通路到达</w:t>
      </w:r>
      <w:r w:rsidRPr="003A672F">
        <w:rPr>
          <w:rFonts w:hint="eastAsia"/>
        </w:rPr>
        <w:t>MO</w:t>
      </w:r>
      <w:r w:rsidRPr="003A672F">
        <w:rPr>
          <w:rFonts w:hint="eastAsia"/>
        </w:rPr>
        <w:t>，这种解剖特征与</w:t>
      </w:r>
      <w:r w:rsidRPr="003A672F">
        <w:rPr>
          <w:rFonts w:hint="eastAsia"/>
        </w:rPr>
        <w:t>RSP</w:t>
      </w:r>
      <w:r w:rsidRPr="003A672F">
        <w:rPr>
          <w:rFonts w:hint="eastAsia"/>
        </w:rPr>
        <w:t>表现出的功能偏好是一致的</w:t>
      </w:r>
      <w:r w:rsidR="00230EBE">
        <w:rPr>
          <w:rFonts w:hint="eastAsia"/>
        </w:rPr>
        <w:t>。</w:t>
      </w:r>
    </w:p>
    <w:p w14:paraId="648284D9" w14:textId="2E195849" w:rsidR="00230EBE" w:rsidRDefault="00230EBE" w:rsidP="00230EBE">
      <w:pPr>
        <w:pStyle w:val="2"/>
        <w:rPr>
          <w:rFonts w:hint="eastAsia"/>
        </w:rPr>
      </w:pPr>
      <w:bookmarkStart w:id="101" w:name="_Toc230782155"/>
      <w:r w:rsidRPr="00230EBE">
        <w:rPr>
          <w:rFonts w:hint="eastAsia"/>
        </w:rPr>
        <w:t>信息论视角</w:t>
      </w:r>
      <w:bookmarkEnd w:id="101"/>
    </w:p>
    <w:p w14:paraId="422B8177" w14:textId="1EF72BC4" w:rsidR="00230EBE" w:rsidRDefault="003A672F" w:rsidP="00230EBE">
      <w:r w:rsidRPr="003A672F">
        <w:rPr>
          <w:rFonts w:hint="eastAsia"/>
        </w:rPr>
        <w:t>连续学习能够利用从旧任务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差异度或可区分性，以及不同条件之间共享的统计量</w:t>
      </w:r>
      <w:r w:rsidR="00A54DF6">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A54DF6">
        <w:instrText xml:space="preserve"> ADDIN EN.JS.CITE </w:instrText>
      </w:r>
      <w:r w:rsidR="00A54DF6">
        <w:fldChar w:fldCharType="separate"/>
      </w:r>
      <w:r w:rsidR="00A54DF6">
        <w:rPr>
          <w:noProof/>
        </w:rPr>
        <w:t>(</w:t>
      </w:r>
      <w:hyperlink w:anchor="_ENREF_94" w:tooltip="Timme, 2018 #205" w:history="1">
        <w:r w:rsidR="004522FD">
          <w:rPr>
            <w:noProof/>
          </w:rPr>
          <w:t>Timme &amp; Lapish, 2018</w:t>
        </w:r>
      </w:hyperlink>
      <w:r w:rsidR="00A54DF6">
        <w:rPr>
          <w:noProof/>
        </w:rPr>
        <w:t>)</w:t>
      </w:r>
      <w:r w:rsidR="00A54DF6">
        <w:fldChar w:fldCharType="end"/>
      </w:r>
      <w:r w:rsidRPr="003A672F">
        <w:rPr>
          <w:rFonts w:hint="eastAsia"/>
        </w:rPr>
        <w:t>。信息论的优势在于不需要对具体编码方式进行过强假设，直接从统计概率分布角度量化知识信息的总量、共享和差异</w:t>
      </w:r>
      <w:r w:rsidR="00230EBE" w:rsidRPr="00230EBE">
        <w:rPr>
          <w:rFonts w:hint="eastAsia"/>
        </w:rPr>
        <w:t>。</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1">
                      <a:extLst>
                        <a:ext uri="{96DAC541-7B7A-43D3-8B79-37D633B846F1}">
                          <asvg:svgBlip xmlns:asvg="http://schemas.microsoft.com/office/drawing/2016/SVG/main" r:embed="rId52"/>
                        </a:ext>
                      </a:extLst>
                    </a:blip>
                    <a:stretch>
                      <a:fillRect/>
                    </a:stretch>
                  </pic:blipFill>
                  <pic:spPr>
                    <a:xfrm>
                      <a:off x="0" y="0"/>
                      <a:ext cx="2171700" cy="2886075"/>
                    </a:xfrm>
                    <a:prstGeom prst="rect">
                      <a:avLst/>
                    </a:prstGeom>
                  </pic:spPr>
                </pic:pic>
              </a:graphicData>
            </a:graphic>
          </wp:inline>
        </w:drawing>
      </w:r>
    </w:p>
    <w:p w14:paraId="5DF75245" w14:textId="4DD929B5" w:rsidR="00230EBE" w:rsidRDefault="00230EBE" w:rsidP="00230EBE">
      <w:pPr>
        <w:pStyle w:val="afffa"/>
      </w:pPr>
      <w:bookmarkStart w:id="102" w:name="_Ref230784034"/>
      <w:bookmarkStart w:id="103" w:name="_Toc23079076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20</w:t>
      </w:r>
      <w:r w:rsidR="00C7701B">
        <w:fldChar w:fldCharType="end"/>
      </w:r>
      <w:bookmarkEnd w:id="102"/>
      <w:r>
        <w:rPr>
          <w:rFonts w:hint="eastAsia"/>
        </w:rPr>
        <w:t xml:space="preserve"> </w:t>
      </w:r>
      <w:r w:rsidR="00443871" w:rsidRPr="00443871">
        <w:rPr>
          <w:rFonts w:hint="eastAsia"/>
        </w:rPr>
        <w:t>神经群体活动的信息论解释</w:t>
      </w:r>
      <w:bookmarkEnd w:id="103"/>
    </w:p>
    <w:p w14:paraId="406D39A0" w14:textId="66A49419"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20</w:t>
      </w:r>
      <w:r w:rsidR="00C7701B">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2220F088" w14:textId="58939DA8" w:rsidR="00230EBE" w:rsidRDefault="003A672F" w:rsidP="00230EBE">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r w:rsidRPr="003A672F">
        <w:rPr>
          <w:rFonts w:hint="eastAsia"/>
        </w:rPr>
        <w:t>个细胞在一段时间内的信号值近似为一个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4" w:tooltip="Timme, 2018 #205" w:history="1">
        <w:r w:rsidR="004522FD">
          <w:rPr>
            <w:noProof/>
          </w:rPr>
          <w:t>Timme &amp; Lapish, 2018</w:t>
        </w:r>
      </w:hyperlink>
      <w:r w:rsidR="00141092">
        <w:rPr>
          <w:noProof/>
        </w:rPr>
        <w:t>)</w:t>
      </w:r>
      <w:r w:rsidR="00141092">
        <w:fldChar w:fldCharType="end"/>
      </w:r>
      <w:r w:rsidR="00230EBE">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56353916"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003A672F" w:rsidRPr="003A672F">
        <w:rPr>
          <w:rFonts w:hint="eastAsia"/>
        </w:rPr>
        <w:t>衡量状态</w:t>
      </w:r>
      <w:r w:rsidR="003A672F" w:rsidRPr="003A672F">
        <w:rPr>
          <w:rFonts w:hint="eastAsia"/>
        </w:rPr>
        <w:t>x</w:t>
      </w:r>
      <w:r w:rsidR="003A672F"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165E7C7C" w14:textId="1CF41E29" w:rsidR="00DD5381" w:rsidRDefault="00EC4DAE" w:rsidP="00824B21">
      <w:pPr>
        <w:pStyle w:val="afff1"/>
      </w:pPr>
      <w:r>
        <w:rPr>
          <w:rFonts w:hint="eastAsia"/>
          <w:noProof/>
          <w14:ligatures w14:val="standardContextual"/>
        </w:rPr>
        <w:drawing>
          <wp:inline distT="0" distB="0" distL="0" distR="0" wp14:anchorId="5C35BCA5" wp14:editId="282F92F8">
            <wp:extent cx="3238500" cy="1438275"/>
            <wp:effectExtent l="0" t="0" r="0" b="9525"/>
            <wp:docPr id="72" name="图形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形 72"/>
                    <pic:cNvPicPr/>
                  </pic:nvPicPr>
                  <pic:blipFill>
                    <a:blip r:embed="rId53">
                      <a:extLst>
                        <a:ext uri="{96DAC541-7B7A-43D3-8B79-37D633B846F1}">
                          <asvg:svgBlip xmlns:asvg="http://schemas.microsoft.com/office/drawing/2016/SVG/main" r:embed="rId54"/>
                        </a:ext>
                      </a:extLst>
                    </a:blip>
                    <a:stretch>
                      <a:fillRect/>
                    </a:stretch>
                  </pic:blipFill>
                  <pic:spPr>
                    <a:xfrm>
                      <a:off x="0" y="0"/>
                      <a:ext cx="3238500" cy="1438275"/>
                    </a:xfrm>
                    <a:prstGeom prst="rect">
                      <a:avLst/>
                    </a:prstGeom>
                  </pic:spPr>
                </pic:pic>
              </a:graphicData>
            </a:graphic>
          </wp:inline>
        </w:drawing>
      </w:r>
    </w:p>
    <w:p w14:paraId="347457A4" w14:textId="51681AFE" w:rsidR="00DD5381" w:rsidRDefault="00DD5381" w:rsidP="00DD5381">
      <w:pPr>
        <w:pStyle w:val="afffa"/>
      </w:pPr>
      <w:bookmarkStart w:id="104" w:name="_Ref224844328"/>
      <w:bookmarkStart w:id="105" w:name="_Toc23079076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21</w:t>
      </w:r>
      <w:r w:rsidR="00C7701B">
        <w:fldChar w:fldCharType="end"/>
      </w:r>
      <w:bookmarkEnd w:id="104"/>
      <w:r>
        <w:rPr>
          <w:rFonts w:hint="eastAsia"/>
        </w:rPr>
        <w:t xml:space="preserve"> </w:t>
      </w:r>
      <w:r w:rsidR="00EC4DAE" w:rsidRPr="00EC4DAE">
        <w:rPr>
          <w:rFonts w:hint="eastAsia"/>
        </w:rPr>
        <w:t>学习过程导致信息量增加</w:t>
      </w:r>
      <w:bookmarkEnd w:id="105"/>
    </w:p>
    <w:p w14:paraId="22B6818F" w14:textId="0FB6D9F6" w:rsidR="00DD5381" w:rsidRDefault="00DD5381" w:rsidP="00DD538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21</w:t>
      </w:r>
      <w:r w:rsidR="00C7701B">
        <w:fldChar w:fldCharType="end"/>
      </w:r>
      <w:r>
        <w:rPr>
          <w:rFonts w:hint="eastAsia"/>
        </w:rPr>
        <w:t xml:space="preserve"> </w:t>
      </w:r>
      <w:r w:rsidR="00EC4DAE" w:rsidRPr="00EC4DAE">
        <w:t>Increase in information during learning</w:t>
      </w:r>
    </w:p>
    <w:p w14:paraId="51FB4F7E" w14:textId="1170C7A6" w:rsidR="00DD5381" w:rsidRDefault="00EC4DAE" w:rsidP="00DD5381">
      <w:pPr>
        <w:pStyle w:val="afff2"/>
        <w:ind w:left="480"/>
      </w:pPr>
      <w:r w:rsidRPr="00EC4DAE">
        <w:rPr>
          <w:rFonts w:hint="eastAsia"/>
        </w:rPr>
        <w:t>（</w:t>
      </w:r>
      <w:r w:rsidRPr="00EC4DAE">
        <w:rPr>
          <w:rFonts w:hint="eastAsia"/>
        </w:rPr>
        <w:t>A</w:t>
      </w:r>
      <w:r w:rsidRPr="00EC4DAE">
        <w:rPr>
          <w:rFonts w:hint="eastAsia"/>
        </w:rPr>
        <w:t>）计算蓝光线索任务的作为初始任务（</w:t>
      </w:r>
      <w:r w:rsidRPr="00EC4DAE">
        <w:rPr>
          <w:rFonts w:hint="eastAsia"/>
        </w:rPr>
        <w:t>Naive</w:t>
      </w:r>
      <w:r w:rsidRPr="00EC4DAE">
        <w:rPr>
          <w:rFonts w:hint="eastAsia"/>
        </w:rPr>
        <w:t>），或者作为连续学习的成功或失败试次中，平均每个细胞的信息量并归一化到</w:t>
      </w:r>
      <w:r w:rsidRPr="00EC4DAE">
        <w:rPr>
          <w:rFonts w:hint="eastAsia"/>
        </w:rPr>
        <w:t>0s</w:t>
      </w:r>
      <w:r w:rsidRPr="00EC4DAE">
        <w:rPr>
          <w:rFonts w:hint="eastAsia"/>
        </w:rPr>
        <w:t>时刻。结果显示，连续学习蓝光线索任务时，在线索时刻之后的瞬时信息量快速上升，但成功和失败试次差异不大；但若是初始学习同样的任务，信息量在线索后先下降，至给水后才上升。（</w:t>
      </w:r>
      <w:r w:rsidRPr="00EC4DAE">
        <w:rPr>
          <w:rFonts w:hint="eastAsia"/>
        </w:rPr>
        <w:t>B</w:t>
      </w:r>
      <w:r w:rsidRPr="00EC4DAE">
        <w:rPr>
          <w:rFonts w:hint="eastAsia"/>
        </w:rPr>
        <w:t>）比较声音或蓝光线索作为初始任务的首个训练单元（</w:t>
      </w:r>
      <w:r w:rsidRPr="00EC4DAE">
        <w:rPr>
          <w:rFonts w:hint="eastAsia"/>
        </w:rPr>
        <w:t>Naive</w:t>
      </w:r>
      <w:r w:rsidRPr="00EC4DAE">
        <w:rPr>
          <w:rFonts w:hint="eastAsia"/>
        </w:rPr>
        <w:t>）或学会后（</w:t>
      </w:r>
      <w:r w:rsidRPr="00EC4DAE">
        <w:rPr>
          <w:rFonts w:hint="eastAsia"/>
        </w:rPr>
        <w:t>Learned</w:t>
      </w:r>
      <w:r w:rsidRPr="00EC4DAE">
        <w:rPr>
          <w:rFonts w:hint="eastAsia"/>
        </w:rPr>
        <w:t>），以及连续学习蓝光线索任务，</w:t>
      </w:r>
      <w:r w:rsidRPr="00EC4DAE">
        <w:rPr>
          <w:rFonts w:hint="eastAsia"/>
        </w:rPr>
        <w:t>5</w:t>
      </w:r>
      <w:r w:rsidRPr="00EC4DAE">
        <w:rPr>
          <w:rFonts w:hint="eastAsia"/>
        </w:rPr>
        <w:t>种不同条件下的训练单元整体信息熵，以训练单元为统计单位。无论声音还是蓝光线索任务，都是初始学习首个训练单元最低</w:t>
      </w:r>
      <w:r w:rsidR="00DD5381" w:rsidRPr="00DD5381">
        <w:rPr>
          <w:rFonts w:hint="eastAsia"/>
        </w:rPr>
        <w:t>。</w:t>
      </w:r>
      <w:r w:rsidR="00DD5381">
        <w:br/>
      </w:r>
      <w:r w:rsidRPr="00EC4DAE">
        <w:t>(A) The average information per cell was calculated for the light-water task when used as a naive task, or for hit and miss trials during continual learning, and normalized to the 0s time point. During continual light-water learning, instantaneous information rose rapidly after cue onset, with little difference between hit and miss trials; during naive learning of the same task, information first decreased after cue onset and rose only after water delivery. (B) Overall training-block entropy was compared across five conditions: the first training block (Naive) or learned stage (Learned) of the audio-water or light-water task, and continual light-water learning. The first training block of naive learning had the lowest entropy for both audio-water and light-water tasks</w:t>
      </w:r>
      <w:r w:rsidR="00443871">
        <w:rPr>
          <w:rFonts w:hint="eastAsia"/>
        </w:rPr>
        <w:t>.</w:t>
      </w:r>
    </w:p>
    <w:p w14:paraId="0947BF59" w14:textId="2831F548" w:rsidR="00EC4DAE" w:rsidRDefault="00EC4DAE" w:rsidP="00EC4DAE">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A</w:t>
      </w:r>
      <w:r>
        <w:rPr>
          <w:rFonts w:hint="eastAsia"/>
        </w:rPr>
        <w:t>）。整体信息熵也在初始阶段最低（</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B</w:t>
      </w:r>
      <w:r>
        <w:rPr>
          <w:rFonts w:hint="eastAsia"/>
        </w:rPr>
        <w:t>）；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rsidR="00A54DF6">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90" w:tooltip="Stringer, 2019 #252" w:history="1">
        <w:r w:rsidR="004522FD">
          <w:rPr>
            <w:noProof/>
          </w:rPr>
          <w:t>Stringer et al., 2019</w:t>
        </w:r>
      </w:hyperlink>
      <w:r w:rsidR="00A54DF6">
        <w:rPr>
          <w:noProof/>
        </w:rPr>
        <w:t>)</w:t>
      </w:r>
      <w:r w:rsidR="00A54DF6">
        <w:fldChar w:fldCharType="end"/>
      </w:r>
      <w:r>
        <w:rPr>
          <w:rFonts w:hint="eastAsia"/>
        </w:rPr>
        <w:t>。例如蓝光线索任务学会后，信息熵反而低于连续学习刚开始时的水平（</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B</w:t>
      </w:r>
      <w:r>
        <w:rPr>
          <w:rFonts w:hint="eastAsia"/>
        </w:rPr>
        <w:t>）。</w:t>
      </w:r>
    </w:p>
    <w:p w14:paraId="4D5E8737" w14:textId="20845D26" w:rsidR="00DD5381" w:rsidRDefault="00EC4DAE" w:rsidP="00EC4DAE">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0A61F902" w:rsidR="00DD5381" w:rsidRDefault="00443871" w:rsidP="00DD5381">
      <w:r w:rsidRPr="00443871">
        <w:rPr>
          <w:rFonts w:hint="eastAsia"/>
        </w:rPr>
        <w:t>而两个</w:t>
      </w:r>
      <w:r w:rsidR="00EC4DAE">
        <w:rPr>
          <w:rFonts w:hint="eastAsia"/>
        </w:rPr>
        <w:t>训练单元</w:t>
      </w:r>
      <w:r w:rsidRPr="00443871">
        <w:rPr>
          <w:rFonts w:hint="eastAsia"/>
        </w:rPr>
        <w:t>的串联信息熵，可以将两个</w:t>
      </w:r>
      <w:r w:rsidR="00EC4DAE">
        <w:rPr>
          <w:rFonts w:hint="eastAsia"/>
        </w:rPr>
        <w:t>训练单元</w:t>
      </w:r>
      <w:r w:rsidRPr="00443871">
        <w:rPr>
          <w:rFonts w:hint="eastAsia"/>
        </w:rPr>
        <w:t>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210D6C5D" w:rsidR="00DD5381" w:rsidRDefault="00443871" w:rsidP="00DD5381">
      <w:r w:rsidRPr="00443871">
        <w:rPr>
          <w:rFonts w:hint="eastAsia"/>
        </w:rPr>
        <w:t>两个</w:t>
      </w:r>
      <w:r w:rsidR="00EC4DAE">
        <w:rPr>
          <w:rFonts w:hint="eastAsia"/>
        </w:rPr>
        <w:t>训练单元</w:t>
      </w:r>
      <w:r w:rsidRPr="00443871">
        <w:rPr>
          <w:rFonts w:hint="eastAsia"/>
        </w:rPr>
        <w:t>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0D51F05B" w:rsidR="00DD5381" w:rsidRDefault="00443871" w:rsidP="00DD5381">
      <w:r w:rsidRPr="00443871">
        <w:rPr>
          <w:rFonts w:hint="eastAsia"/>
        </w:rPr>
        <w:t>再从串联信息熵里减去单个</w:t>
      </w:r>
      <w:r w:rsidR="00EC4DAE">
        <w:rPr>
          <w:rFonts w:hint="eastAsia"/>
        </w:rPr>
        <w:t>训练单元</w:t>
      </w:r>
      <w:r w:rsidRPr="00443871">
        <w:rPr>
          <w:rFonts w:hint="eastAsia"/>
        </w:rPr>
        <w:t>的信息熵，就可以得到差集信息熵，也就是另一个</w:t>
      </w:r>
      <w:r w:rsidR="00EC4DAE">
        <w:rPr>
          <w:rFonts w:hint="eastAsia"/>
        </w:rPr>
        <w:t>训练单元</w:t>
      </w:r>
      <w:r w:rsidRPr="00443871">
        <w:rPr>
          <w:rFonts w:hint="eastAsia"/>
        </w:rPr>
        <w:t>相比于所减去</w:t>
      </w:r>
      <w:r w:rsidR="00EC4DAE">
        <w:rPr>
          <w:rFonts w:hint="eastAsia"/>
        </w:rPr>
        <w:t>训练单元</w:t>
      </w:r>
      <w:r w:rsidRPr="00443871">
        <w:rPr>
          <w:rFonts w:hint="eastAsia"/>
        </w:rPr>
        <w:t>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87E86F3" w:rsidR="00824B21" w:rsidRDefault="007A1149" w:rsidP="00824B21">
      <w:pPr>
        <w:pStyle w:val="afff1"/>
      </w:pPr>
      <w:r>
        <w:rPr>
          <w:rFonts w:hint="eastAsia"/>
          <w:noProof/>
          <w14:ligatures w14:val="standardContextual"/>
        </w:rPr>
        <w:drawing>
          <wp:inline distT="0" distB="0" distL="0" distR="0" wp14:anchorId="090C0B72" wp14:editId="65F491EA">
            <wp:extent cx="3238500" cy="2886075"/>
            <wp:effectExtent l="0" t="0" r="0" b="9525"/>
            <wp:docPr id="76" name="图形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形 76"/>
                    <pic:cNvPicPr/>
                  </pic:nvPicPr>
                  <pic:blipFill>
                    <a:blip r:embed="rId55">
                      <a:extLst>
                        <a:ext uri="{96DAC541-7B7A-43D3-8B79-37D633B846F1}">
                          <asvg:svgBlip xmlns:asvg="http://schemas.microsoft.com/office/drawing/2016/SVG/main" r:embed="rId56"/>
                        </a:ext>
                      </a:extLst>
                    </a:blip>
                    <a:stretch>
                      <a:fillRect/>
                    </a:stretch>
                  </pic:blipFill>
                  <pic:spPr>
                    <a:xfrm>
                      <a:off x="0" y="0"/>
                      <a:ext cx="3238500" cy="2886075"/>
                    </a:xfrm>
                    <a:prstGeom prst="rect">
                      <a:avLst/>
                    </a:prstGeom>
                  </pic:spPr>
                </pic:pic>
              </a:graphicData>
            </a:graphic>
          </wp:inline>
        </w:drawing>
      </w:r>
    </w:p>
    <w:p w14:paraId="60990BA8" w14:textId="2ED77E52" w:rsidR="00824B21" w:rsidRDefault="00824B21" w:rsidP="00824B21">
      <w:pPr>
        <w:pStyle w:val="afffa"/>
      </w:pPr>
      <w:bookmarkStart w:id="106" w:name="_Ref224844453"/>
      <w:bookmarkStart w:id="107" w:name="_Toc23079076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22</w:t>
      </w:r>
      <w:r w:rsidR="00C7701B">
        <w:fldChar w:fldCharType="end"/>
      </w:r>
      <w:bookmarkEnd w:id="106"/>
      <w:r>
        <w:rPr>
          <w:rFonts w:hint="eastAsia"/>
        </w:rPr>
        <w:t xml:space="preserve"> </w:t>
      </w:r>
      <w:r w:rsidR="00EC4DAE" w:rsidRPr="00EC4DAE">
        <w:rPr>
          <w:rFonts w:hint="eastAsia"/>
        </w:rPr>
        <w:t>连续学习中的共享与新增信息成分</w:t>
      </w:r>
      <w:bookmarkEnd w:id="107"/>
    </w:p>
    <w:p w14:paraId="6EB50E33" w14:textId="1C266D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22</w:t>
      </w:r>
      <w:r w:rsidR="00C7701B">
        <w:fldChar w:fldCharType="end"/>
      </w:r>
      <w:r>
        <w:rPr>
          <w:rFonts w:hint="eastAsia"/>
        </w:rPr>
        <w:t xml:space="preserve"> </w:t>
      </w:r>
      <w:r w:rsidR="00EC4DAE" w:rsidRPr="00EC4DAE">
        <w:t>Shared and newly added information components in continual learning</w:t>
      </w:r>
    </w:p>
    <w:p w14:paraId="25BFAA99" w14:textId="4F8A4A1F" w:rsidR="00824B21" w:rsidRDefault="00EC4DAE" w:rsidP="00824B21">
      <w:pPr>
        <w:pStyle w:val="afff2"/>
        <w:ind w:left="480"/>
        <w:rPr>
          <w:b/>
          <w:bCs/>
        </w:rPr>
      </w:pPr>
      <w:r w:rsidRPr="00EC4DAE">
        <w:rPr>
          <w:rFonts w:hint="eastAsia"/>
        </w:rPr>
        <w:t>先计算不同训练单元之间的弃用（旧任务减去新任务的差集）、共享与新增（新任务减去旧任务的差集）信息熵，再按训练单元配对进行汇总。（</w:t>
      </w:r>
      <w:r w:rsidRPr="00EC4DAE">
        <w:rPr>
          <w:rFonts w:hint="eastAsia"/>
        </w:rPr>
        <w:t>A</w:t>
      </w:r>
      <w:r w:rsidRPr="00EC4DAE">
        <w:rPr>
          <w:rFonts w:hint="eastAsia"/>
        </w:rPr>
        <w:t>）蓝光线索任务的初始学习，首个训练单元（</w:t>
      </w:r>
      <w:r w:rsidRPr="00EC4DAE">
        <w:rPr>
          <w:rFonts w:hint="eastAsia"/>
        </w:rPr>
        <w:t>Naive</w:t>
      </w:r>
      <w:r w:rsidRPr="00EC4DAE">
        <w:rPr>
          <w:rFonts w:hint="eastAsia"/>
        </w:rPr>
        <w:t>）和学会时比较。（</w:t>
      </w:r>
      <w:r w:rsidRPr="00EC4DAE">
        <w:rPr>
          <w:rFonts w:hint="eastAsia"/>
        </w:rPr>
        <w:t>B</w:t>
      </w:r>
      <w:r w:rsidRPr="00EC4DAE">
        <w:rPr>
          <w:rFonts w:hint="eastAsia"/>
        </w:rPr>
        <w:t>）声音线索旧任务学会后，与连续学习蓝光线索新任务时的比较。（</w:t>
      </w:r>
      <w:r w:rsidRPr="00EC4DAE">
        <w:rPr>
          <w:rFonts w:hint="eastAsia"/>
        </w:rPr>
        <w:t>C</w:t>
      </w:r>
      <w:r w:rsidRPr="00EC4DAE">
        <w:rPr>
          <w:rFonts w:hint="eastAsia"/>
        </w:rPr>
        <w:t>）蓝光线索任务的连续学习，首个训练单元（</w:t>
      </w:r>
      <w:r w:rsidRPr="00EC4DAE">
        <w:rPr>
          <w:rFonts w:hint="eastAsia"/>
        </w:rPr>
        <w:t>Continual</w:t>
      </w:r>
      <w:r w:rsidRPr="00EC4DAE">
        <w:rPr>
          <w:rFonts w:hint="eastAsia"/>
        </w:rPr>
        <w:t>）和学会后（</w:t>
      </w:r>
      <w:r w:rsidRPr="00EC4DAE">
        <w:rPr>
          <w:rFonts w:hint="eastAsia"/>
        </w:rPr>
        <w:t>Final</w:t>
      </w:r>
      <w:r w:rsidRPr="00EC4DAE">
        <w:rPr>
          <w:rFonts w:hint="eastAsia"/>
        </w:rPr>
        <w:t>）比较。（</w:t>
      </w:r>
      <w:r w:rsidRPr="00EC4DAE">
        <w:rPr>
          <w:rFonts w:hint="eastAsia"/>
        </w:rPr>
        <w:t>D</w:t>
      </w:r>
      <w:r w:rsidRPr="00EC4DAE">
        <w:rPr>
          <w:rFonts w:hint="eastAsia"/>
        </w:rPr>
        <w:t>）统计比较从初始学习声音线索任务到连续学习蓝光线索任务，不同阶段配对下的弃用与新增信息量</w:t>
      </w:r>
      <w:r w:rsidR="00824B21" w:rsidRPr="00824B21">
        <w:rPr>
          <w:rFonts w:hint="eastAsia"/>
        </w:rPr>
        <w:t>。</w:t>
      </w:r>
      <w:r w:rsidR="00824B21">
        <w:br/>
      </w:r>
      <w:r w:rsidRPr="00EC4DAE">
        <w:t>Discarded, shared, and newly added information components were first computed for block pairs and then summarized by stage pairing. (A) Naive light-water versus learned light-water. (B) Learned audio-water versus transfer light-water. (C) Transfer light-water versus final learned light-water. (D) Group summary of discarded and newly added components across stage pairings in the group transferred from audio-water to light-water</w:t>
      </w:r>
      <w:r w:rsidR="00824B21" w:rsidRPr="00824B21">
        <w:t>.</w:t>
      </w:r>
    </w:p>
    <w:p w14:paraId="6A8CCCBA" w14:textId="5F9F21C1" w:rsidR="00824B21" w:rsidRDefault="00EC4DAE" w:rsidP="00824B21">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rsidR="00A54DF6">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A54DF6">
        <w:instrText xml:space="preserve"> ADDIN EN.JS.CITE </w:instrText>
      </w:r>
      <w:r w:rsidR="00A54DF6">
        <w:fldChar w:fldCharType="separate"/>
      </w:r>
      <w:r w:rsidR="00A54DF6">
        <w:rPr>
          <w:noProof/>
        </w:rPr>
        <w:t>(</w:t>
      </w:r>
      <w:hyperlink w:anchor="_ENREF_81" w:tooltip="Schneidman, 2006 #251" w:history="1">
        <w:r w:rsidR="004522FD">
          <w:rPr>
            <w:noProof/>
          </w:rPr>
          <w:t>Schneidman et al., 2006</w:t>
        </w:r>
      </w:hyperlink>
      <w:r w:rsidR="00A54DF6">
        <w:rPr>
          <w:noProof/>
        </w:rPr>
        <w:t>)</w:t>
      </w:r>
      <w:r w:rsidR="00A54DF6">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rsidR="008A719A">
        <w:fldChar w:fldCharType="begin"/>
      </w:r>
      <w:r w:rsidR="008A719A">
        <w:instrText xml:space="preserve"> </w:instrText>
      </w:r>
      <w:r w:rsidR="008A719A">
        <w:rPr>
          <w:rFonts w:hint="eastAsia"/>
        </w:rPr>
        <w:instrText>REF _Ref224844453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22</w:t>
      </w:r>
      <w:r w:rsidR="008A719A">
        <w:fldChar w:fldCharType="end"/>
      </w:r>
      <w:r w:rsidRPr="00EC4DAE">
        <w:rPr>
          <w:rFonts w:hint="eastAsia"/>
        </w:rPr>
        <w:t>A</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rsidR="008A719A">
        <w:fldChar w:fldCharType="begin"/>
      </w:r>
      <w:r w:rsidR="008A719A">
        <w:instrText xml:space="preserve"> </w:instrText>
      </w:r>
      <w:r w:rsidR="008A719A">
        <w:rPr>
          <w:rFonts w:hint="eastAsia"/>
        </w:rPr>
        <w:instrText>REF _Ref224844453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22</w:t>
      </w:r>
      <w:r w:rsidR="008A719A">
        <w:fldChar w:fldCharType="end"/>
      </w:r>
      <w:r w:rsidRPr="00EC4DAE">
        <w:rPr>
          <w:rFonts w:hint="eastAsia"/>
        </w:rPr>
        <w:t>C</w:t>
      </w:r>
      <w:r w:rsidRPr="00EC4DAE">
        <w:rPr>
          <w:rFonts w:hint="eastAsia"/>
        </w:rPr>
        <w:t>）。这说明连续学习不仅无需从零开始，起点更高；而且还能在已有知识基础上进行精简或特化</w:t>
      </w:r>
      <w:r w:rsidR="00824B21" w:rsidRPr="00824B21">
        <w:rPr>
          <w:rFonts w:hint="eastAsia"/>
        </w:rPr>
        <w:t>。</w:t>
      </w:r>
    </w:p>
    <w:p w14:paraId="5E789068" w14:textId="5005F6AB"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7">
                      <a:extLst>
                        <a:ext uri="{96DAC541-7B7A-43D3-8B79-37D633B846F1}">
                          <asvg:svgBlip xmlns:asvg="http://schemas.microsoft.com/office/drawing/2016/SVG/main" r:embed="rId58"/>
                        </a:ext>
                      </a:extLst>
                    </a:blip>
                    <a:stretch>
                      <a:fillRect/>
                    </a:stretch>
                  </pic:blipFill>
                  <pic:spPr>
                    <a:xfrm>
                      <a:off x="0" y="0"/>
                      <a:ext cx="2171700" cy="1000125"/>
                    </a:xfrm>
                    <a:prstGeom prst="rect">
                      <a:avLst/>
                    </a:prstGeom>
                  </pic:spPr>
                </pic:pic>
              </a:graphicData>
            </a:graphic>
          </wp:inline>
        </w:drawing>
      </w:r>
    </w:p>
    <w:p w14:paraId="0DA66E9E" w14:textId="40D3A285" w:rsidR="00824B21" w:rsidRDefault="00824B21" w:rsidP="00824B21">
      <w:pPr>
        <w:pStyle w:val="afffa"/>
      </w:pPr>
      <w:bookmarkStart w:id="108" w:name="_Ref224844533"/>
      <w:bookmarkStart w:id="109" w:name="_Toc23079076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23</w:t>
      </w:r>
      <w:r w:rsidR="00C7701B">
        <w:fldChar w:fldCharType="end"/>
      </w:r>
      <w:bookmarkEnd w:id="108"/>
      <w:r>
        <w:rPr>
          <w:rFonts w:hint="eastAsia"/>
        </w:rPr>
        <w:t xml:space="preserve"> </w:t>
      </w:r>
      <w:r w:rsidR="00CD2BF0" w:rsidRPr="00CD2BF0">
        <w:rPr>
          <w:rFonts w:hint="eastAsia"/>
        </w:rPr>
        <w:t>迁移学习的知识结构模型</w:t>
      </w:r>
      <w:bookmarkEnd w:id="109"/>
    </w:p>
    <w:p w14:paraId="1D9F3B86" w14:textId="0768C552"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23</w:t>
      </w:r>
      <w:r w:rsidR="00C7701B">
        <w:fldChar w:fldCharType="end"/>
      </w:r>
      <w:r>
        <w:rPr>
          <w:rFonts w:hint="eastAsia"/>
        </w:rPr>
        <w:t xml:space="preserve"> </w:t>
      </w:r>
      <w:r w:rsidRPr="00824B21">
        <w:t>Knowledge-structure model of transfer learning</w:t>
      </w:r>
    </w:p>
    <w:p w14:paraId="0467B82E" w14:textId="768952D1" w:rsidR="00824B21" w:rsidRDefault="00EC4DAE" w:rsidP="00824B21">
      <w:pPr>
        <w:pStyle w:val="afff2"/>
        <w:ind w:left="480"/>
      </w:pPr>
      <w:r w:rsidRPr="00EC4DAE">
        <w:rPr>
          <w:rFonts w:hint="eastAsia"/>
        </w:rPr>
        <w:t>示意从线索给出到舔舐动作所需的知识链接过程。初始阶段尚未形成稳定的知识结构，需要从零开始建立线索与舔水之间的关联，因此结构较为零散。声音线索初始任务学会后，形成稳定的线索</w:t>
      </w:r>
      <w:r w:rsidRPr="00EC4DAE">
        <w:rPr>
          <w:rFonts w:hint="eastAsia"/>
        </w:rPr>
        <w:t>-</w:t>
      </w:r>
      <w:r w:rsidRPr="00EC4DAE">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00824B21" w:rsidRPr="00824B21">
        <w:rPr>
          <w:rFonts w:hint="eastAsia"/>
        </w:rPr>
        <w:t>。</w:t>
      </w:r>
      <w:r w:rsidR="00824B21">
        <w:br/>
      </w:r>
      <w:r w:rsidRPr="00EC4DAE">
        <w:t>Schematic model of the knowledge structure linking cue to licking behavior. Naive learning requires building a new linkage from sparse structure. Learned performance establishes a stable cue-to-action mapping. Continual learning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75EC7AA0" w:rsidR="00824B21" w:rsidRDefault="00EC4DAE" w:rsidP="00824B21">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旧任务相关知识更多，还包含新任务学习过程对旧知识的定向修整，而无需从头重建</w:t>
      </w:r>
      <w:r w:rsidR="00824B21" w:rsidRPr="00824B21">
        <w:rPr>
          <w:rFonts w:hint="eastAsia"/>
        </w:rPr>
        <w:t>。</w:t>
      </w:r>
    </w:p>
    <w:p w14:paraId="074DB2E6" w14:textId="47C9B43C" w:rsidR="00824B21" w:rsidRDefault="00824B21" w:rsidP="00824B21">
      <w:pPr>
        <w:pStyle w:val="2"/>
        <w:rPr>
          <w:rFonts w:hint="eastAsia"/>
        </w:rPr>
      </w:pPr>
      <w:bookmarkStart w:id="110" w:name="_Toc230782156"/>
      <w:r w:rsidRPr="00824B21">
        <w:rPr>
          <w:rFonts w:hint="eastAsia"/>
        </w:rPr>
        <w:t>静息态自发收敛驱动的舔水</w:t>
      </w:r>
      <w:bookmarkEnd w:id="110"/>
    </w:p>
    <w:p w14:paraId="08A15DBD" w14:textId="0D6132C2" w:rsidR="00824B21" w:rsidRDefault="00EC4DAE" w:rsidP="00824B21">
      <w:r w:rsidRPr="00EC4DAE">
        <w:rPr>
          <w:rFonts w:hint="eastAsia"/>
        </w:rPr>
        <w:t>虽然前文主要强调的是输入信号促使细胞群体状态切换并进入动作态，但动物也并不会完全放弃对线索和水奖励到来的尝试性预判行为，表现为静息态的自发舔水试探。随机冷静期的实验设计使得这种预判不太可能单独成功，但仍可能对线索到来时的响应强度或反应速度起到促进作用。</w:t>
      </w:r>
      <w:r w:rsidRPr="00EC4DAE">
        <w:rPr>
          <w:rFonts w:hint="eastAsia"/>
        </w:rPr>
        <w:t>3.3</w:t>
      </w:r>
      <w:r w:rsidRPr="00EC4DAE">
        <w:rPr>
          <w:rFonts w:hint="eastAsia"/>
        </w:rPr>
        <w:t>中讨论了首个训练单元命中率与散度之间的关系，这提示，静息态中也可能存在驱动自发舔水的散度收敛现象。此外，</w:t>
      </w:r>
      <w:r w:rsidRPr="00EC4DAE">
        <w:rPr>
          <w:rFonts w:hint="eastAsia"/>
        </w:rPr>
        <w:t>3.2.2</w:t>
      </w:r>
      <w:r w:rsidRPr="00EC4DAE">
        <w:rPr>
          <w:rFonts w:hint="eastAsia"/>
        </w:rPr>
        <w:t>已指出仍有</w:t>
      </w:r>
      <w:r w:rsidRPr="00EC4DAE">
        <w:rPr>
          <w:rFonts w:hint="eastAsia"/>
        </w:rPr>
        <w:t>40%</w:t>
      </w:r>
      <w:r w:rsidRPr="00EC4DAE">
        <w:rPr>
          <w:rFonts w:hint="eastAsia"/>
        </w:rPr>
        <w:t>以上的细胞并未发生明显状态切换，而是继续沿原有轨迹演化：这意味着这些细胞可能在静息和动作态中承担相似的角色（舔舐相关），因而不需要发生切换</w:t>
      </w:r>
      <w:r w:rsidR="00CD2BF0" w:rsidRPr="00CD2BF0">
        <w:rPr>
          <w:rFonts w:hint="eastAsia"/>
        </w:rPr>
        <w:t>。</w:t>
      </w:r>
    </w:p>
    <w:p w14:paraId="6D9A8EDB" w14:textId="54E15E2D" w:rsidR="00824B21" w:rsidRDefault="000A4314" w:rsidP="00824B21">
      <w:pPr>
        <w:pStyle w:val="afff1"/>
        <w:keepNext/>
        <w:rPr>
          <w:rFonts w:hint="eastAsia"/>
        </w:rPr>
      </w:pPr>
      <w:r>
        <w:rPr>
          <w:rFonts w:hint="eastAsia"/>
          <w:noProof/>
          <w14:ligatures w14:val="standardContextual"/>
        </w:rPr>
        <w:drawing>
          <wp:inline distT="0" distB="0" distL="0" distR="0" wp14:anchorId="64E6BB1D" wp14:editId="0C9013C0">
            <wp:extent cx="3819525" cy="2914650"/>
            <wp:effectExtent l="0" t="0" r="9525" b="0"/>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59">
                      <a:extLst>
                        <a:ext uri="{96DAC541-7B7A-43D3-8B79-37D633B846F1}">
                          <asvg:svgBlip xmlns:asvg="http://schemas.microsoft.com/office/drawing/2016/SVG/main" r:embed="rId60"/>
                        </a:ext>
                      </a:extLst>
                    </a:blip>
                    <a:stretch>
                      <a:fillRect/>
                    </a:stretch>
                  </pic:blipFill>
                  <pic:spPr>
                    <a:xfrm>
                      <a:off x="0" y="0"/>
                      <a:ext cx="3819525" cy="2914650"/>
                    </a:xfrm>
                    <a:prstGeom prst="rect">
                      <a:avLst/>
                    </a:prstGeom>
                  </pic:spPr>
                </pic:pic>
              </a:graphicData>
            </a:graphic>
          </wp:inline>
        </w:drawing>
      </w:r>
    </w:p>
    <w:p w14:paraId="025C46E9" w14:textId="2A3D2CA5" w:rsidR="00824B21" w:rsidRDefault="00824B21" w:rsidP="00824B21">
      <w:pPr>
        <w:pStyle w:val="afffa"/>
      </w:pPr>
      <w:bookmarkStart w:id="111" w:name="_Ref224844641"/>
      <w:bookmarkStart w:id="112" w:name="_Toc23079077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24</w:t>
      </w:r>
      <w:r w:rsidR="00C7701B">
        <w:fldChar w:fldCharType="end"/>
      </w:r>
      <w:bookmarkEnd w:id="111"/>
      <w:r>
        <w:rPr>
          <w:rFonts w:hint="eastAsia"/>
        </w:rPr>
        <w:t xml:space="preserve"> </w:t>
      </w:r>
      <w:r w:rsidR="00CD2BF0" w:rsidRPr="00CD2BF0">
        <w:rPr>
          <w:rFonts w:hint="eastAsia"/>
        </w:rPr>
        <w:t>线索前的静息态自发收敛</w:t>
      </w:r>
      <w:bookmarkEnd w:id="112"/>
    </w:p>
    <w:p w14:paraId="6AD8D84C" w14:textId="1C60D2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24</w:t>
      </w:r>
      <w:r w:rsidR="00C7701B">
        <w:fldChar w:fldCharType="end"/>
      </w:r>
      <w:r>
        <w:rPr>
          <w:rFonts w:hint="eastAsia"/>
        </w:rPr>
        <w:t xml:space="preserve"> </w:t>
      </w:r>
      <w:r w:rsidRPr="00824B21">
        <w:t>Spontaneous resting-state convergence before cue onset</w:t>
      </w:r>
    </w:p>
    <w:p w14:paraId="04F94CAA" w14:textId="6047AE75" w:rsidR="00824B21" w:rsidRDefault="008B3C58" w:rsidP="00824B21">
      <w:pPr>
        <w:pStyle w:val="afff2"/>
        <w:ind w:left="480"/>
      </w:pPr>
      <w:r w:rsidRPr="008B3C58">
        <w:rPr>
          <w:rFonts w:hint="eastAsia"/>
        </w:rPr>
        <w:t>（</w:t>
      </w:r>
      <w:r w:rsidRPr="008B3C58">
        <w:rPr>
          <w:rFonts w:hint="eastAsia"/>
        </w:rPr>
        <w:t>A</w:t>
      </w:r>
      <w:r w:rsidRPr="008B3C58">
        <w:rPr>
          <w:rFonts w:hint="eastAsia"/>
        </w:rPr>
        <w:t>）在蓝光线索连续学习条件下，每条线表示一个试次，并以颜色区分试次顺序，展示第一主成分随时间的变化。时间段取了线索前</w:t>
      </w:r>
      <w:r w:rsidRPr="008B3C58">
        <w:rPr>
          <w:rFonts w:hint="eastAsia"/>
        </w:rPr>
        <w:t>3s</w:t>
      </w:r>
      <w:r w:rsidRPr="008B3C58">
        <w:rPr>
          <w:rFonts w:hint="eastAsia"/>
        </w:rPr>
        <w:t>的静息态。可见试次间差异随时间逐渐收缩，线束在时间早期更分散、晚期更聚拢，提示存在收敛过程。（</w:t>
      </w:r>
      <w:r w:rsidRPr="008B3C58">
        <w:rPr>
          <w:rFonts w:hint="eastAsia"/>
        </w:rPr>
        <w:t>B</w:t>
      </w:r>
      <w:r w:rsidRPr="008B3C58">
        <w:rPr>
          <w:rFonts w:hint="eastAsia"/>
        </w:rPr>
        <w:t>）计算声音线索初始任务学会时、蓝光线索初始学习、蓝光线索连续学习的成功或失败，四种不同情境下线索前</w:t>
      </w:r>
      <w:r w:rsidRPr="008B3C58">
        <w:rPr>
          <w:rFonts w:hint="eastAsia"/>
        </w:rPr>
        <w:t>3s</w:t>
      </w:r>
      <w:r w:rsidRPr="008B3C58">
        <w:rPr>
          <w:rFonts w:hint="eastAsia"/>
        </w:rPr>
        <w:t>内的试次间散度。结果显示，无论是声音线索任务学会阶段，还是蓝光线索连续学习任务的成功或失败试次，收敛效应均强于蓝光线索任务的初始学习阶段，表现为散度下降更快；在最后</w:t>
      </w:r>
      <w:r w:rsidRPr="008B3C58">
        <w:rPr>
          <w:rFonts w:hint="eastAsia"/>
        </w:rPr>
        <w:t>1s</w:t>
      </w:r>
      <w:r w:rsidRPr="008B3C58">
        <w:rPr>
          <w:rFonts w:hint="eastAsia"/>
        </w:rPr>
        <w:t>内，连续学习阶段命中试次的收敛又强于失败试次，特别是在约</w:t>
      </w:r>
      <w:r w:rsidRPr="008B3C58">
        <w:rPr>
          <w:rFonts w:hint="eastAsia"/>
        </w:rPr>
        <w:t>-0.3s</w:t>
      </w:r>
      <w:r w:rsidRPr="008B3C58">
        <w:rPr>
          <w:rFonts w:hint="eastAsia"/>
        </w:rPr>
        <w:t>时刻。（</w:t>
      </w:r>
      <w:r w:rsidRPr="008B3C58">
        <w:rPr>
          <w:rFonts w:hint="eastAsia"/>
        </w:rPr>
        <w:t>C</w:t>
      </w:r>
      <w:r w:rsidRPr="008B3C58">
        <w:rPr>
          <w:rFonts w:hint="eastAsia"/>
        </w:rPr>
        <w:t>）对</w:t>
      </w:r>
      <w:r w:rsidRPr="008B3C58">
        <w:rPr>
          <w:rFonts w:hint="eastAsia"/>
        </w:rPr>
        <w:t>B</w:t>
      </w:r>
      <w:r w:rsidRPr="008B3C58">
        <w:rPr>
          <w:rFonts w:hint="eastAsia"/>
        </w:rPr>
        <w:t>图中</w:t>
      </w:r>
      <w:r w:rsidRPr="008B3C58">
        <w:rPr>
          <w:rFonts w:hint="eastAsia"/>
        </w:rPr>
        <w:t>-3</w:t>
      </w:r>
      <w:r w:rsidRPr="008B3C58">
        <w:rPr>
          <w:rFonts w:hint="eastAsia"/>
        </w:rPr>
        <w:t>至</w:t>
      </w:r>
      <w:r w:rsidRPr="008B3C58">
        <w:rPr>
          <w:rFonts w:hint="eastAsia"/>
        </w:rPr>
        <w:t>-0.3s</w:t>
      </w:r>
      <w:r w:rsidRPr="008B3C58">
        <w:rPr>
          <w:rFonts w:hint="eastAsia"/>
        </w:rPr>
        <w:t>的收敛率，即散度变化量，进行统计。（</w:t>
      </w:r>
      <w:r w:rsidRPr="008B3C58">
        <w:rPr>
          <w:rFonts w:hint="eastAsia"/>
        </w:rPr>
        <w:t>D</w:t>
      </w:r>
      <w:r w:rsidRPr="008B3C58">
        <w:rPr>
          <w:rFonts w:hint="eastAsia"/>
        </w:rPr>
        <w:t>）统计</w:t>
      </w:r>
      <w:r w:rsidRPr="008B3C58">
        <w:rPr>
          <w:rFonts w:hint="eastAsia"/>
        </w:rPr>
        <w:t>B</w:t>
      </w:r>
      <w:r w:rsidRPr="008B3C58">
        <w:rPr>
          <w:rFonts w:hint="eastAsia"/>
        </w:rPr>
        <w:t>图中</w:t>
      </w:r>
      <w:r w:rsidRPr="008B3C58">
        <w:rPr>
          <w:rFonts w:hint="eastAsia"/>
        </w:rPr>
        <w:t>-0.3s</w:t>
      </w:r>
      <w:r w:rsidRPr="008B3C58">
        <w:rPr>
          <w:rFonts w:hint="eastAsia"/>
        </w:rPr>
        <w:t>相对于</w:t>
      </w:r>
      <w:r w:rsidRPr="008B3C58">
        <w:rPr>
          <w:rFonts w:hint="eastAsia"/>
        </w:rPr>
        <w:t>-3s</w:t>
      </w:r>
      <w:r w:rsidRPr="008B3C58">
        <w:rPr>
          <w:rFonts w:hint="eastAsia"/>
        </w:rPr>
        <w:t>的信号亮度变化。结果显示，在收敛率较高的学会与连续学习阶段，钙信号水平整体确有下降，但幅度很小，平均仅为千分之二至三，且不同阶段间差异并不显著</w:t>
      </w:r>
      <w:r w:rsidR="00824B21" w:rsidRPr="00824B21">
        <w:rPr>
          <w:rFonts w:hint="eastAsia"/>
        </w:rPr>
        <w:t>。</w:t>
      </w:r>
      <w:r w:rsidR="00824B21">
        <w:br/>
      </w:r>
      <w:r w:rsidRPr="008B3C58">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23F76A8E" w:rsidR="00824B21" w:rsidRDefault="008B3C58" w:rsidP="00824B21">
      <w:r w:rsidRPr="008B3C58">
        <w:rPr>
          <w:rFonts w:hint="eastAsia"/>
        </w:rPr>
        <w:t>计算结果显示，线索信号之前确实存在跨试次信号收敛，即散度下降，且不同学习阶段的收敛强度并不相同（</w:t>
      </w:r>
      <w:r w:rsidR="008A719A">
        <w:fldChar w:fldCharType="begin"/>
      </w:r>
      <w:r w:rsidR="008A719A">
        <w:instrText xml:space="preserve"> </w:instrText>
      </w:r>
      <w:r w:rsidR="008A719A">
        <w:rPr>
          <w:rFonts w:hint="eastAsia"/>
        </w:rPr>
        <w:instrText>REF _Ref224844641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24</w:t>
      </w:r>
      <w:r w:rsidR="008A719A">
        <w:fldChar w:fldCharType="end"/>
      </w:r>
      <w:r w:rsidRPr="008B3C58">
        <w:rPr>
          <w:rFonts w:hint="eastAsia"/>
        </w:rPr>
        <w:t>BC</w:t>
      </w:r>
      <w:r w:rsidRPr="008B3C58">
        <w:rPr>
          <w:rFonts w:hint="eastAsia"/>
        </w:rPr>
        <w:t>）。这种收敛主要伴随细胞信号整体减弱，尽管也存在少量伴随信号增强的收敛情形，但并不占主导。但钙信号平均下降幅度仅为千分之二至三，且不同阶段间差异并不显著，因此收敛效应不能仅由信号水平下降解释（</w:t>
      </w:r>
      <w:r w:rsidR="008A719A">
        <w:fldChar w:fldCharType="begin"/>
      </w:r>
      <w:r w:rsidR="008A719A">
        <w:instrText xml:space="preserve"> </w:instrText>
      </w:r>
      <w:r w:rsidR="008A719A">
        <w:rPr>
          <w:rFonts w:hint="eastAsia"/>
        </w:rPr>
        <w:instrText>REF _Ref224844641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24</w:t>
      </w:r>
      <w:r w:rsidR="008A719A">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00824B21" w:rsidRPr="00824B21">
        <w:rPr>
          <w:rFonts w:hint="eastAsia"/>
        </w:rPr>
        <w:t>。</w:t>
      </w:r>
    </w:p>
    <w:p w14:paraId="208632B0" w14:textId="6B54E9FE" w:rsidR="00824B21" w:rsidRDefault="00C7701B" w:rsidP="00824B21">
      <w:pPr>
        <w:pStyle w:val="afff1"/>
        <w:keepNext/>
      </w:pPr>
      <w:r>
        <w:rPr>
          <w:rFonts w:hint="eastAsia"/>
          <w:noProof/>
          <w14:ligatures w14:val="standardContextual"/>
        </w:rPr>
        <w:drawing>
          <wp:inline distT="0" distB="0" distL="0" distR="0" wp14:anchorId="33A1AB10" wp14:editId="50BDAEDE">
            <wp:extent cx="3238500" cy="2876550"/>
            <wp:effectExtent l="0" t="0" r="0" b="0"/>
            <wp:docPr id="79" name="图形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形 79"/>
                    <pic:cNvPicPr/>
                  </pic:nvPicPr>
                  <pic:blipFill>
                    <a:blip r:embed="rId61">
                      <a:extLst>
                        <a:ext uri="{96DAC541-7B7A-43D3-8B79-37D633B846F1}">
                          <asvg:svgBlip xmlns:asvg="http://schemas.microsoft.com/office/drawing/2016/SVG/main" r:embed="rId62"/>
                        </a:ext>
                      </a:extLst>
                    </a:blip>
                    <a:stretch>
                      <a:fillRect/>
                    </a:stretch>
                  </pic:blipFill>
                  <pic:spPr>
                    <a:xfrm>
                      <a:off x="0" y="0"/>
                      <a:ext cx="3238500" cy="2876550"/>
                    </a:xfrm>
                    <a:prstGeom prst="rect">
                      <a:avLst/>
                    </a:prstGeom>
                  </pic:spPr>
                </pic:pic>
              </a:graphicData>
            </a:graphic>
          </wp:inline>
        </w:drawing>
      </w:r>
    </w:p>
    <w:p w14:paraId="7D00830F" w14:textId="0D8A9204" w:rsidR="00824B21" w:rsidRDefault="00824B21" w:rsidP="00824B21">
      <w:pPr>
        <w:pStyle w:val="afffa"/>
      </w:pPr>
      <w:bookmarkStart w:id="113" w:name="_Ref224844659"/>
      <w:bookmarkStart w:id="114" w:name="_Toc23079077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25</w:t>
      </w:r>
      <w:r w:rsidR="00C7701B">
        <w:fldChar w:fldCharType="end"/>
      </w:r>
      <w:bookmarkEnd w:id="113"/>
      <w:r>
        <w:rPr>
          <w:rFonts w:hint="eastAsia"/>
        </w:rPr>
        <w:t xml:space="preserve"> </w:t>
      </w:r>
      <w:r w:rsidR="008B3C58" w:rsidRPr="008B3C58">
        <w:rPr>
          <w:rFonts w:hint="eastAsia"/>
        </w:rPr>
        <w:t>跨试次收敛与钙信号亮度和静息态自发舔舐行为的关系</w:t>
      </w:r>
      <w:bookmarkEnd w:id="114"/>
    </w:p>
    <w:p w14:paraId="719F4E2C" w14:textId="14D70088"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25</w:t>
      </w:r>
      <w:r w:rsidR="00C7701B">
        <w:fldChar w:fldCharType="end"/>
      </w:r>
      <w:r>
        <w:rPr>
          <w:rFonts w:hint="eastAsia"/>
        </w:rPr>
        <w:t xml:space="preserve"> </w:t>
      </w:r>
      <w:r w:rsidR="008B3C58" w:rsidRPr="008B3C58">
        <w:t>Relationships of trial-to-trial convergence with calcium-signal brightness and spontaneous licking in the resting state</w:t>
      </w:r>
    </w:p>
    <w:p w14:paraId="024BC7BA" w14:textId="5C906F62" w:rsidR="00824B21" w:rsidRDefault="008B3C58" w:rsidP="00824B21">
      <w:pPr>
        <w:pStyle w:val="afff2"/>
        <w:ind w:left="480"/>
      </w:pPr>
      <w:r w:rsidRPr="008B3C58">
        <w:rPr>
          <w:rFonts w:hint="eastAsia"/>
        </w:rPr>
        <w:t>统计声音线索任务学会（</w:t>
      </w:r>
      <w:r w:rsidRPr="008B3C58">
        <w:rPr>
          <w:rFonts w:hint="eastAsia"/>
        </w:rPr>
        <w:t>A</w:t>
      </w:r>
      <w:r w:rsidRPr="008B3C58">
        <w:rPr>
          <w:rFonts w:hint="eastAsia"/>
        </w:rPr>
        <w:t>）和连续学习蓝光线索任务命中试次（</w:t>
      </w:r>
      <w:r w:rsidRPr="008B3C58">
        <w:rPr>
          <w:rFonts w:hint="eastAsia"/>
        </w:rPr>
        <w:t>B</w:t>
      </w:r>
      <w:r w:rsidRPr="008B3C58">
        <w:rPr>
          <w:rFonts w:hint="eastAsia"/>
        </w:rPr>
        <w:t>）中，收敛（散度降低）和钙信号上升细胞的占比及其重叠关系。变亮细胞在收敛细胞中仅占较小比例，说明多数收敛细胞主要表现为钙信号下降。（</w:t>
      </w:r>
      <w:r w:rsidRPr="008B3C58">
        <w:rPr>
          <w:rFonts w:hint="eastAsia"/>
        </w:rPr>
        <w:t>C</w:t>
      </w:r>
      <w:r w:rsidRPr="008B3C58">
        <w:rPr>
          <w:rFonts w:hint="eastAsia"/>
        </w:rPr>
        <w:t>）分析高收敛细胞（第</w:t>
      </w:r>
      <w:r w:rsidRPr="008B3C58">
        <w:rPr>
          <w:rFonts w:hint="eastAsia"/>
        </w:rPr>
        <w:t>1s</w:t>
      </w:r>
      <w:r w:rsidRPr="008B3C58">
        <w:rPr>
          <w:rFonts w:hint="eastAsia"/>
        </w:rPr>
        <w:t>内最小散度高于第</w:t>
      </w:r>
      <w:r w:rsidRPr="008B3C58">
        <w:rPr>
          <w:rFonts w:hint="eastAsia"/>
        </w:rPr>
        <w:t>3s</w:t>
      </w:r>
      <w:r w:rsidRPr="008B3C58">
        <w:rPr>
          <w:rFonts w:hint="eastAsia"/>
        </w:rPr>
        <w:t>内最大散度）的继承性。声音线索初始任务中具有较强收敛特征的细胞，与连续学习的蓝光线索任务中的对应细胞存在一定重合，且重合比例显著高于随机水平（</w:t>
      </w:r>
      <w:r w:rsidRPr="008B3C58">
        <w:rPr>
          <w:rFonts w:hint="eastAsia"/>
        </w:rPr>
        <w:t>2.3%*</w:t>
      </w:r>
      <w:r w:rsidRPr="008B3C58">
        <w:rPr>
          <w:rFonts w:hint="eastAsia"/>
        </w:rPr>
        <w:t>）。（</w:t>
      </w:r>
      <w:r w:rsidRPr="008B3C58">
        <w:rPr>
          <w:rFonts w:hint="eastAsia"/>
        </w:rPr>
        <w:t>D</w:t>
      </w:r>
      <w:r w:rsidRPr="008B3C58">
        <w:rPr>
          <w:rFonts w:hint="eastAsia"/>
        </w:rPr>
        <w:t>）分析试次间隔静息态中无线索自发舔舐行为前后的散度变化。所选自发舔舐事件均满足此前至少</w:t>
      </w:r>
      <w:r w:rsidRPr="008B3C58">
        <w:rPr>
          <w:rFonts w:hint="eastAsia"/>
        </w:rPr>
        <w:t>3s</w:t>
      </w:r>
      <w:r w:rsidRPr="008B3C58">
        <w:rPr>
          <w:rFonts w:hint="eastAsia"/>
        </w:rPr>
        <w:t>内无更多舔舐动作。红线表示自发舔舐前</w:t>
      </w:r>
      <w:r w:rsidRPr="008B3C58">
        <w:rPr>
          <w:rFonts w:hint="eastAsia"/>
        </w:rPr>
        <w:t>3s</w:t>
      </w:r>
      <w:r w:rsidRPr="008B3C58">
        <w:rPr>
          <w:rFonts w:hint="eastAsia"/>
        </w:rPr>
        <w:t>平静期内的散度变化，并将舔舐时刻对齐到</w:t>
      </w:r>
      <w:r w:rsidRPr="008B3C58">
        <w:rPr>
          <w:rFonts w:hint="eastAsia"/>
        </w:rPr>
        <w:t>3s</w:t>
      </w:r>
      <w:r w:rsidRPr="008B3C58">
        <w:rPr>
          <w:rFonts w:hint="eastAsia"/>
        </w:rPr>
        <w:t>：自发舔舐前存在持续的散度下降过程。绿线表示首次自发舔舐（对齐到</w:t>
      </w:r>
      <w:r w:rsidRPr="008B3C58">
        <w:rPr>
          <w:rFonts w:hint="eastAsia"/>
        </w:rPr>
        <w:t>0s</w:t>
      </w:r>
      <w:r w:rsidRPr="008B3C58">
        <w:rPr>
          <w:rFonts w:hint="eastAsia"/>
        </w:rPr>
        <w:t>）发动后继续舔舐的概率。蓝线表示舔舐发动（对齐到</w:t>
      </w:r>
      <w:r w:rsidRPr="008B3C58">
        <w:rPr>
          <w:rFonts w:hint="eastAsia"/>
        </w:rPr>
        <w:t>0s</w:t>
      </w:r>
      <w:r w:rsidRPr="008B3C58">
        <w:rPr>
          <w:rFonts w:hint="eastAsia"/>
        </w:rPr>
        <w:t>）后</w:t>
      </w:r>
      <w:r w:rsidRPr="008B3C58">
        <w:rPr>
          <w:rFonts w:hint="eastAsia"/>
        </w:rPr>
        <w:t>3s</w:t>
      </w:r>
      <w:r w:rsidRPr="008B3C58">
        <w:rPr>
          <w:rFonts w:hint="eastAsia"/>
        </w:rPr>
        <w:t>内的散度变化：自发舔舐后散度再次回升</w:t>
      </w:r>
      <w:r w:rsidR="00824B21" w:rsidRPr="00824B21">
        <w:rPr>
          <w:rFonts w:hint="eastAsia"/>
        </w:rPr>
        <w:t>。</w:t>
      </w:r>
      <w:r w:rsidR="00824B21">
        <w:br/>
      </w:r>
      <w:r w:rsidRPr="008B3C58">
        <w:t>The proportions of convergent cells (reduced divergence) and cells with increased calcium signal, together with their overlap, were quantified for the learned audio-cue task (A) and hit trials in continual learning of the blue-light cue task (B). Cells that became brighter accounted for only a small fraction of convergent cells, indicating that most convergent cells mainly showed decreased calcium signal. (C) The inheritance of highly convergent cells, defined as cells whose minimum divergence within the first second was higher than their maximum divergence within the third second, was analyzed. Cells with strong convergence in the initial audio-cue task showed partial overlap with their counterparts in the blue-light cue task during continual learning, and the overlap was significantly higher than the random level (2.3%*). (D) Divergence changes before and after spontaneous uncued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824B21" w:rsidRPr="00824B21">
        <w:t>.</w:t>
      </w:r>
    </w:p>
    <w:p w14:paraId="56306F23" w14:textId="449E8A08" w:rsidR="007A1149" w:rsidRDefault="007A1149" w:rsidP="007A1149">
      <w:r>
        <w:rPr>
          <w:rFonts w:hint="eastAsia"/>
        </w:rPr>
        <w:t>收敛过程中多数细胞的钙信号下降，但仍有一部分细胞表现为上升，该现象在初始声音线索任务学会阶段与蓝光线索任务连续学习阶段相近（</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AB</w:t>
      </w:r>
      <w:r>
        <w:rPr>
          <w:rFonts w:hint="eastAsia"/>
        </w:rPr>
        <w:t>）。在初始声音线索任务中表现出较强收敛的细胞，在蓝光线索任务中的强收敛也有一定保留，且重合比例显著高于随机水平（</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C</w:t>
      </w:r>
      <w:r>
        <w:rPr>
          <w:rFonts w:hint="eastAsia"/>
        </w:rPr>
        <w:t>）。为检验这种静息态收敛是否与舔舐行为相关，本文进一步分析了试次间隔中的自发舔舐事件，即在无线索条件下发生的主动试探性舔舐。所选事件均满足此前至少</w:t>
      </w:r>
      <w:r>
        <w:rPr>
          <w:rFonts w:hint="eastAsia"/>
        </w:rPr>
        <w:t>3s</w:t>
      </w:r>
      <w:r>
        <w:rPr>
          <w:rFonts w:hint="eastAsia"/>
        </w:rPr>
        <w:t>内无其它舔舐动作。以舔舐时刻对齐后可见，在自发舔舐前的</w:t>
      </w:r>
      <w:r>
        <w:rPr>
          <w:rFonts w:hint="eastAsia"/>
        </w:rPr>
        <w:t>3s</w:t>
      </w:r>
      <w:r>
        <w:rPr>
          <w:rFonts w:hint="eastAsia"/>
        </w:rPr>
        <w:t>内，散度经历持续下降；当散度下降至一定程度后，即使无外部线索，也可能触发一次自发舔舐。自发舔舐通常较为短暂，继续舔舐概率自起始时刻迅速下降。舔舐后</w:t>
      </w:r>
      <w:r>
        <w:rPr>
          <w:rFonts w:hint="eastAsia"/>
        </w:rPr>
        <w:t>3s</w:t>
      </w:r>
      <w:r>
        <w:rPr>
          <w:rFonts w:hint="eastAsia"/>
        </w:rPr>
        <w:t>内可见散度再次回升（</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D</w:t>
      </w:r>
      <w:r>
        <w:rPr>
          <w:rFonts w:hint="eastAsia"/>
        </w:rPr>
        <w:t>）。这种动力学现象提示，静息态收敛并非与任务无关的单纯背景漂移，还可能对应一次舔舐动作前的内部准备过程。例如，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rsidR="00A54DF6">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A54DF6">
        <w:instrText xml:space="preserve"> ADDIN EN.JS.CITE </w:instrText>
      </w:r>
      <w:r w:rsidR="00A54DF6">
        <w:fldChar w:fldCharType="separate"/>
      </w:r>
      <w:r w:rsidR="00A54DF6">
        <w:rPr>
          <w:noProof/>
        </w:rPr>
        <w:t>(</w:t>
      </w:r>
      <w:hyperlink w:anchor="_ENREF_64" w:tooltip="Murakami, 2014 #231" w:history="1">
        <w:r w:rsidR="004522FD">
          <w:rPr>
            <w:noProof/>
          </w:rPr>
          <w:t>Murakami et al., 2014</w:t>
        </w:r>
      </w:hyperlink>
      <w:r w:rsidR="00A54DF6">
        <w:rPr>
          <w:noProof/>
        </w:rPr>
        <w:t>)</w:t>
      </w:r>
      <w:r w:rsidR="00A54DF6">
        <w:fldChar w:fldCharType="end"/>
      </w:r>
      <w:r>
        <w:rPr>
          <w:rFonts w:hint="eastAsia"/>
        </w:rPr>
        <w:t>。因此可以说，在无外部线索条件下，运动相关皮层也可通过缓慢的内生动态逐步逼近自发动作的触发阈值，这种逼近可以被散度指标检测出来。</w:t>
      </w:r>
    </w:p>
    <w:p w14:paraId="26B5BC28" w14:textId="77777777" w:rsidR="007A1149" w:rsidRDefault="007A1149" w:rsidP="007A1149">
      <w:r>
        <w:rPr>
          <w:rFonts w:hint="eastAsia"/>
        </w:rPr>
        <w:t>总之，初始任务学会后，网络可能形成了一个收敛</w:t>
      </w:r>
      <w:r>
        <w:rPr>
          <w:rFonts w:hint="eastAsia"/>
        </w:rPr>
        <w:t>-</w:t>
      </w:r>
      <w:r>
        <w:rPr>
          <w:rFonts w:hint="eastAsia"/>
        </w:rPr>
        <w:t>舔舐</w:t>
      </w:r>
      <w:r>
        <w:rPr>
          <w:rFonts w:hint="eastAsia"/>
        </w:rPr>
        <w:t>-</w:t>
      </w:r>
      <w:r>
        <w:rPr>
          <w:rFonts w:hint="eastAsia"/>
        </w:rPr>
        <w:t>再发散的动态循环，因此即使不给线索，小鼠也会间歇性地自发尝试是否有水。这是因为，静息态活跃于</w:t>
      </w:r>
      <w:r>
        <w:rPr>
          <w:rFonts w:hint="eastAsia"/>
        </w:rPr>
        <w:t>MO</w:t>
      </w:r>
      <w:r>
        <w:rPr>
          <w:rFonts w:hint="eastAsia"/>
        </w:rPr>
        <w:t>的细胞整体上偏向于维持行为静止状态；但当这类细胞的周期性活动在试次间隔中经历缓慢衰减或周期交替时，系统可能会短暂进入一个更容易被内生噪声或微弱外界扰动触发动作的窗口。特别是在连续学习时，这种窗口可能会影响到每个试次中，尚不稳固的新任务记忆能否被线索触发行为</w:t>
      </w:r>
      <w:r w:rsidR="00824B21">
        <w:rPr>
          <w:rFonts w:hint="eastAsia"/>
        </w:rPr>
        <w:t>。</w:t>
      </w:r>
    </w:p>
    <w:p w14:paraId="7D4376EF" w14:textId="52C81998" w:rsidR="007A1149" w:rsidRDefault="007A1149" w:rsidP="007A1149">
      <w:pPr>
        <w:pStyle w:val="2"/>
        <w:rPr>
          <w:rFonts w:hint="eastAsia"/>
        </w:rPr>
      </w:pPr>
      <w:bookmarkStart w:id="115" w:name="_Toc230782157"/>
      <w:r w:rsidRPr="007A1149">
        <w:rPr>
          <w:rFonts w:hint="eastAsia"/>
        </w:rPr>
        <w:t>计算模拟响应异质性的产生和学习加速效应</w:t>
      </w:r>
      <w:bookmarkEnd w:id="115"/>
    </w:p>
    <w:p w14:paraId="62667A32" w14:textId="7F87AEF7" w:rsidR="007A1149" w:rsidRDefault="000067D4" w:rsidP="007A1149">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rsidR="00A54DF6">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rsidR="00A54DF6">
        <w:instrText xml:space="preserve"> ADDIN EN.JS.CITE </w:instrText>
      </w:r>
      <w:r w:rsidR="00A54DF6">
        <w:fldChar w:fldCharType="separate"/>
      </w:r>
      <w:r w:rsidR="00A54DF6">
        <w:rPr>
          <w:noProof/>
        </w:rPr>
        <w:t>(</w:t>
      </w:r>
      <w:hyperlink w:anchor="_ENREF_29" w:tooltip="Glorot, 2010 #288" w:history="1">
        <w:r w:rsidR="004522FD">
          <w:rPr>
            <w:noProof/>
          </w:rPr>
          <w:t>Glorot &amp; Bengio, 2010</w:t>
        </w:r>
      </w:hyperlink>
      <w:r w:rsidR="00A54DF6">
        <w:rPr>
          <w:noProof/>
        </w:rPr>
        <w:t>)</w:t>
      </w:r>
      <w:r w:rsidR="00A54DF6">
        <w:fldChar w:fldCharType="end"/>
      </w:r>
      <w:r w:rsidRPr="000067D4">
        <w:rPr>
          <w:rFonts w:hint="eastAsia"/>
        </w:rPr>
        <w:t>。在</w:t>
      </w:r>
      <w:r w:rsidRPr="000067D4">
        <w:rPr>
          <w:rFonts w:hint="eastAsia"/>
        </w:rPr>
        <w:t>ReLU</w:t>
      </w:r>
      <w:r w:rsidRPr="000067D4">
        <w:rPr>
          <w:rFonts w:hint="eastAsia"/>
        </w:rPr>
        <w:t>网络中，专门考虑非线性特征的初始化策略也能使更深模型从零开始训练</w:t>
      </w:r>
      <w:r w:rsidR="00A54DF6">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rsidR="00A54DF6">
        <w:instrText xml:space="preserve"> ADDIN EN.JS.CITE </w:instrText>
      </w:r>
      <w:r w:rsidR="00A54DF6">
        <w:fldChar w:fldCharType="separate"/>
      </w:r>
      <w:r w:rsidR="00A54DF6">
        <w:rPr>
          <w:noProof/>
        </w:rPr>
        <w:t>(</w:t>
      </w:r>
      <w:hyperlink w:anchor="_ENREF_39" w:tooltip="He, 2015 #314" w:history="1">
        <w:r w:rsidR="004522FD">
          <w:rPr>
            <w:noProof/>
          </w:rPr>
          <w:t>K. He et al., 2015</w:t>
        </w:r>
      </w:hyperlink>
      <w:r w:rsidR="00A54DF6">
        <w:rPr>
          <w:noProof/>
        </w:rPr>
        <w:t>)</w:t>
      </w:r>
      <w:r w:rsidR="00A54DF6">
        <w:fldChar w:fldCharType="end"/>
      </w:r>
      <w:r w:rsidRPr="000067D4">
        <w:rPr>
          <w:rFonts w:hint="eastAsia"/>
        </w:rPr>
        <w:t>。深度线性网络的理论分析进一步表明，当权重的奇异值谱具有适当的分离度时，学习路径更短且更直接</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80" w:tooltip="Saxe, 2014 #263" w:history="1">
        <w:r w:rsidR="004522FD">
          <w:rPr>
            <w:noProof/>
          </w:rPr>
          <w:t>Saxe et al., 2014</w:t>
        </w:r>
      </w:hyperlink>
      <w:r w:rsidR="00A54DF6">
        <w:rPr>
          <w:noProof/>
        </w:rPr>
        <w:t>)</w:t>
      </w:r>
      <w:r w:rsidR="00A54DF6">
        <w:fldChar w:fldCharType="end"/>
      </w:r>
      <w:r w:rsidRPr="000067D4">
        <w:rPr>
          <w:rFonts w:hint="eastAsia"/>
        </w:rPr>
        <w:t>。这是因为基于梯度的权重更新量也取决于细胞的活动强度：均一权重的网络，细胞活动也比较均一，难以产生必要的正负方向分化，收敛较慢。这些结论也是本文提出响应异质性相关的学习加速效应的理论启发之一，但需要一个考虑到生物学合理性，而非仅仅追求学习效果的计算模型来验证理论可行性</w:t>
      </w:r>
      <w:r w:rsidR="007A1149" w:rsidRPr="007A1149">
        <w:rPr>
          <w:rFonts w:hint="eastAsia"/>
        </w:rPr>
        <w:t>。</w:t>
      </w:r>
    </w:p>
    <w:p w14:paraId="0332FF26" w14:textId="768E5836" w:rsidR="007A1149" w:rsidRDefault="000A4314" w:rsidP="00C7701B">
      <w:pPr>
        <w:pStyle w:val="afff1"/>
        <w:rPr>
          <w:rFonts w:hint="eastAsia"/>
        </w:rPr>
      </w:pPr>
      <w:r>
        <w:rPr>
          <w:rFonts w:hint="eastAsia"/>
          <w:noProof/>
          <w14:ligatures w14:val="standardContextual"/>
        </w:rPr>
        <w:drawing>
          <wp:inline distT="0" distB="0" distL="0" distR="0" wp14:anchorId="4DDB0C39" wp14:editId="05B6194A">
            <wp:extent cx="4267200" cy="773430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63">
                      <a:extLst>
                        <a:ext uri="{96DAC541-7B7A-43D3-8B79-37D633B846F1}">
                          <asvg:svgBlip xmlns:asvg="http://schemas.microsoft.com/office/drawing/2016/SVG/main" r:embed="rId64"/>
                        </a:ext>
                      </a:extLst>
                    </a:blip>
                    <a:stretch>
                      <a:fillRect/>
                    </a:stretch>
                  </pic:blipFill>
                  <pic:spPr>
                    <a:xfrm>
                      <a:off x="0" y="0"/>
                      <a:ext cx="4267200" cy="7734300"/>
                    </a:xfrm>
                    <a:prstGeom prst="rect">
                      <a:avLst/>
                    </a:prstGeom>
                  </pic:spPr>
                </pic:pic>
              </a:graphicData>
            </a:graphic>
          </wp:inline>
        </w:drawing>
      </w:r>
    </w:p>
    <w:p w14:paraId="4B70AFE5" w14:textId="44315BFD" w:rsidR="007A1149" w:rsidRDefault="007A1149" w:rsidP="007A1149">
      <w:pPr>
        <w:pStyle w:val="afffa"/>
      </w:pPr>
      <w:bookmarkStart w:id="116" w:name="_Ref230784232"/>
      <w:bookmarkStart w:id="117" w:name="_Toc23079077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26</w:t>
      </w:r>
      <w:r w:rsidR="00C7701B">
        <w:fldChar w:fldCharType="end"/>
      </w:r>
      <w:bookmarkEnd w:id="116"/>
      <w:r w:rsidR="00C7701B">
        <w:rPr>
          <w:rFonts w:hint="eastAsia"/>
        </w:rPr>
        <w:t xml:space="preserve"> </w:t>
      </w:r>
      <w:r w:rsidR="00C7701B" w:rsidRPr="00C7701B">
        <w:rPr>
          <w:rFonts w:hint="eastAsia"/>
        </w:rPr>
        <w:t>模型结构和训练流程</w:t>
      </w:r>
      <w:bookmarkEnd w:id="117"/>
    </w:p>
    <w:p w14:paraId="6A735A5D" w14:textId="0F66B050" w:rsidR="007A1149" w:rsidRDefault="007A1149" w:rsidP="007A1149">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26</w:t>
      </w:r>
      <w:r w:rsidR="00C7701B">
        <w:fldChar w:fldCharType="end"/>
      </w:r>
      <w:r w:rsidR="00C7701B">
        <w:rPr>
          <w:rFonts w:hint="eastAsia"/>
        </w:rPr>
        <w:t xml:space="preserve"> </w:t>
      </w:r>
      <w:r w:rsidR="00C7701B" w:rsidRPr="00C7701B">
        <w:t>Model architecture and training procedure</w:t>
      </w:r>
    </w:p>
    <w:p w14:paraId="56D97182" w14:textId="752DE27F" w:rsidR="00C7701B" w:rsidRDefault="000067D4" w:rsidP="00C7701B">
      <w:pPr>
        <w:pStyle w:val="afff2"/>
        <w:ind w:left="480"/>
      </w:pPr>
      <w:r w:rsidRPr="000067D4">
        <w:rPr>
          <w:rFonts w:hint="eastAsia"/>
        </w:rPr>
        <w:t>（</w:t>
      </w:r>
      <w:r w:rsidRPr="000067D4">
        <w:rPr>
          <w:rFonts w:hint="eastAsia"/>
        </w:rPr>
        <w:t>A</w:t>
      </w:r>
      <w:r w:rsidRPr="000067D4">
        <w:rPr>
          <w:rFonts w:hint="eastAsia"/>
        </w:rPr>
        <w:t>）模型的基本结构是一个约</w:t>
      </w:r>
      <w:r w:rsidRPr="000067D4">
        <w:rPr>
          <w:rFonts w:hint="eastAsia"/>
        </w:rPr>
        <w:t>2%</w:t>
      </w:r>
      <w:r w:rsidRPr="000067D4">
        <w:rPr>
          <w:rFonts w:hint="eastAsia"/>
        </w:rPr>
        <w:t>稀疏连接的循环神经网络，人为将细胞分为</w:t>
      </w:r>
      <w:r w:rsidRPr="000067D4">
        <w:rPr>
          <w:rFonts w:hint="eastAsia"/>
        </w:rPr>
        <w:t>L2</w:t>
      </w:r>
      <w:r w:rsidRPr="000067D4">
        <w:rPr>
          <w:rFonts w:hint="eastAsia"/>
        </w:rPr>
        <w:t>、</w:t>
      </w:r>
      <w:r w:rsidRPr="000067D4">
        <w:rPr>
          <w:rFonts w:hint="eastAsia"/>
        </w:rPr>
        <w:t>L5</w:t>
      </w:r>
      <w:r w:rsidRPr="000067D4">
        <w:rPr>
          <w:rFonts w:hint="eastAsia"/>
        </w:rPr>
        <w:t>两层，每层都有</w:t>
      </w:r>
      <w:r w:rsidRPr="000067D4">
        <w:rPr>
          <w:rFonts w:hint="eastAsia"/>
        </w:rPr>
        <w:t>64</w:t>
      </w:r>
      <w:r w:rsidRPr="000067D4">
        <w:rPr>
          <w:rFonts w:hint="eastAsia"/>
        </w:rPr>
        <w:t>个兴奋性神经元和</w:t>
      </w:r>
      <w:r w:rsidRPr="000067D4">
        <w:rPr>
          <w:rFonts w:hint="eastAsia"/>
        </w:rPr>
        <w:t>16</w:t>
      </w:r>
      <w:r w:rsidRPr="000067D4">
        <w:rPr>
          <w:rFonts w:hint="eastAsia"/>
        </w:rPr>
        <w:t>个抑制性神经元。（</w:t>
      </w:r>
      <w:r w:rsidRPr="000067D4">
        <w:rPr>
          <w:rFonts w:hint="eastAsia"/>
        </w:rPr>
        <w:t>B</w:t>
      </w:r>
      <w:r w:rsidRPr="000067D4">
        <w:rPr>
          <w:rFonts w:hint="eastAsia"/>
        </w:rPr>
        <w:t>）</w:t>
      </w:r>
      <w:r w:rsidRPr="000067D4">
        <w:rPr>
          <w:rFonts w:hint="eastAsia"/>
        </w:rPr>
        <w:t>2/5</w:t>
      </w:r>
      <w:r w:rsidRPr="000067D4">
        <w:rPr>
          <w:rFonts w:hint="eastAsia"/>
        </w:rPr>
        <w:t>层承担不同的输入输出功能。</w:t>
      </w:r>
      <w:r w:rsidRPr="000067D4">
        <w:rPr>
          <w:rFonts w:hint="eastAsia"/>
        </w:rPr>
        <w:t>L2</w:t>
      </w:r>
      <w:r w:rsidRPr="000067D4">
        <w:rPr>
          <w:rFonts w:hint="eastAsia"/>
        </w:rPr>
        <w:t>用不同但又有重叠的细胞群体接受线索输入：预训线索</w:t>
      </w:r>
      <w:r w:rsidRPr="000067D4">
        <w:rPr>
          <w:rFonts w:hint="eastAsia"/>
        </w:rPr>
        <w:t>A</w:t>
      </w:r>
      <w:r w:rsidRPr="000067D4">
        <w:rPr>
          <w:rFonts w:hint="eastAsia"/>
        </w:rPr>
        <w:t>输入</w:t>
      </w:r>
      <w:r w:rsidRPr="000067D4">
        <w:rPr>
          <w:rFonts w:hint="eastAsia"/>
        </w:rPr>
        <w:t>13</w:t>
      </w:r>
      <w:r w:rsidRPr="000067D4">
        <w:rPr>
          <w:rFonts w:hint="eastAsia"/>
        </w:rPr>
        <w:t>个兴奋和</w:t>
      </w:r>
      <w:r w:rsidRPr="000067D4">
        <w:rPr>
          <w:rFonts w:hint="eastAsia"/>
        </w:rPr>
        <w:t>3</w:t>
      </w:r>
      <w:r w:rsidRPr="000067D4">
        <w:rPr>
          <w:rFonts w:hint="eastAsia"/>
        </w:rPr>
        <w:t>个抑制性神经元，正式线索</w:t>
      </w:r>
      <w:r w:rsidRPr="000067D4">
        <w:rPr>
          <w:rFonts w:hint="eastAsia"/>
        </w:rPr>
        <w:t>B</w:t>
      </w:r>
      <w:r w:rsidRPr="000067D4">
        <w:rPr>
          <w:rFonts w:hint="eastAsia"/>
        </w:rPr>
        <w:t>输入</w:t>
      </w:r>
      <w:r w:rsidRPr="000067D4">
        <w:rPr>
          <w:rFonts w:hint="eastAsia"/>
        </w:rPr>
        <w:t>6</w:t>
      </w:r>
      <w:r w:rsidRPr="000067D4">
        <w:rPr>
          <w:rFonts w:hint="eastAsia"/>
        </w:rPr>
        <w:t>个兴奋和</w:t>
      </w:r>
      <w:r w:rsidRPr="000067D4">
        <w:rPr>
          <w:rFonts w:hint="eastAsia"/>
        </w:rPr>
        <w:t>2</w:t>
      </w:r>
      <w:r w:rsidRPr="000067D4">
        <w:rPr>
          <w:rFonts w:hint="eastAsia"/>
        </w:rPr>
        <w:t>个抑制性神经元。其中，</w:t>
      </w:r>
      <w:r w:rsidRPr="000067D4">
        <w:rPr>
          <w:rFonts w:hint="eastAsia"/>
        </w:rPr>
        <w:t>4</w:t>
      </w:r>
      <w:r w:rsidRPr="000067D4">
        <w:rPr>
          <w:rFonts w:hint="eastAsia"/>
        </w:rPr>
        <w:t>个兴奋和</w:t>
      </w:r>
      <w:r w:rsidRPr="000067D4">
        <w:rPr>
          <w:rFonts w:hint="eastAsia"/>
        </w:rPr>
        <w:t>1</w:t>
      </w:r>
      <w:r w:rsidRPr="000067D4">
        <w:rPr>
          <w:rFonts w:hint="eastAsia"/>
        </w:rPr>
        <w:t>个抑制性神经元是被两种线索重叠激活的。</w:t>
      </w:r>
      <w:r w:rsidRPr="000067D4">
        <w:rPr>
          <w:rFonts w:hint="eastAsia"/>
        </w:rPr>
        <w:t>5</w:t>
      </w:r>
      <w:r w:rsidRPr="000067D4">
        <w:rPr>
          <w:rFonts w:hint="eastAsia"/>
        </w:rPr>
        <w:t>层负责行为读出和接受</w:t>
      </w:r>
      <w:r w:rsidRPr="000067D4">
        <w:rPr>
          <w:rFonts w:hint="eastAsia"/>
        </w:rPr>
        <w:t>TH</w:t>
      </w:r>
      <w:r w:rsidRPr="000067D4">
        <w:rPr>
          <w:rFonts w:hint="eastAsia"/>
        </w:rPr>
        <w:t>教学信号：</w:t>
      </w:r>
      <w:r w:rsidRPr="000067D4">
        <w:rPr>
          <w:rFonts w:hint="eastAsia"/>
        </w:rPr>
        <w:t>16</w:t>
      </w:r>
      <w:r w:rsidRPr="000067D4">
        <w:rPr>
          <w:rFonts w:hint="eastAsia"/>
        </w:rPr>
        <w:t>个兴奋和</w:t>
      </w:r>
      <w:r w:rsidRPr="000067D4">
        <w:rPr>
          <w:rFonts w:hint="eastAsia"/>
        </w:rPr>
        <w:t>4</w:t>
      </w:r>
      <w:r w:rsidRPr="000067D4">
        <w:rPr>
          <w:rFonts w:hint="eastAsia"/>
        </w:rPr>
        <w:t>个抑制性神经元被标记为正读出（</w:t>
      </w:r>
      <w:r w:rsidRPr="000067D4">
        <w:rPr>
          <w:rFonts w:hint="eastAsia"/>
        </w:rPr>
        <w:t>active</w:t>
      </w:r>
      <w:r w:rsidRPr="000067D4">
        <w:rPr>
          <w:rFonts w:hint="eastAsia"/>
        </w:rPr>
        <w:t>），同样数量的神经元被标记为负读出（</w:t>
      </w:r>
      <w:r w:rsidRPr="000067D4">
        <w:rPr>
          <w:rFonts w:hint="eastAsia"/>
        </w:rPr>
        <w:t>silent</w:t>
      </w:r>
      <w:r w:rsidRPr="000067D4">
        <w:rPr>
          <w:rFonts w:hint="eastAsia"/>
        </w:rPr>
        <w:t>）。当正读出细胞的平均响应（细胞响应上限是</w:t>
      </w:r>
      <w:r w:rsidRPr="000067D4">
        <w:rPr>
          <w:rFonts w:hint="eastAsia"/>
        </w:rPr>
        <w:t>1</w:t>
      </w:r>
      <w:r w:rsidRPr="000067D4">
        <w:rPr>
          <w:rFonts w:hint="eastAsia"/>
        </w:rPr>
        <w:t>）减去负读出细胞的平均响应大于</w:t>
      </w:r>
      <w:r w:rsidRPr="000067D4">
        <w:rPr>
          <w:rFonts w:hint="eastAsia"/>
        </w:rPr>
        <w:t>0.6</w:t>
      </w:r>
      <w:r w:rsidRPr="000067D4">
        <w:rPr>
          <w:rFonts w:hint="eastAsia"/>
        </w:rPr>
        <w:t>时，认为有行为输出。在教学阶段，这些细胞还接受模拟的</w:t>
      </w:r>
      <w:r w:rsidRPr="000067D4">
        <w:rPr>
          <w:rFonts w:hint="eastAsia"/>
        </w:rPr>
        <w:t>TH</w:t>
      </w:r>
      <w:r w:rsidRPr="000067D4">
        <w:rPr>
          <w:rFonts w:hint="eastAsia"/>
        </w:rPr>
        <w:t>输入，输入模式是正读出细胞</w:t>
      </w:r>
      <w:r w:rsidRPr="000067D4">
        <w:rPr>
          <w:rFonts w:hint="eastAsia"/>
        </w:rPr>
        <w:t>1</w:t>
      </w:r>
      <w:r w:rsidRPr="000067D4">
        <w:rPr>
          <w:rFonts w:hint="eastAsia"/>
        </w:rPr>
        <w:t>，负读出细胞</w:t>
      </w:r>
      <w:r w:rsidRPr="000067D4">
        <w:rPr>
          <w:rFonts w:hint="eastAsia"/>
        </w:rPr>
        <w:t>0</w:t>
      </w:r>
      <w:r w:rsidRPr="000067D4">
        <w:rPr>
          <w:rFonts w:hint="eastAsia"/>
        </w:rPr>
        <w:t>。（</w:t>
      </w:r>
      <w:r w:rsidRPr="000067D4">
        <w:rPr>
          <w:rFonts w:hint="eastAsia"/>
        </w:rPr>
        <w:t>C</w:t>
      </w:r>
      <w:r w:rsidRPr="000067D4">
        <w:rPr>
          <w:rFonts w:hint="eastAsia"/>
        </w:rPr>
        <w:t>）连接权重更新机制，采用一个类</w:t>
      </w:r>
      <w:r w:rsidRPr="000067D4">
        <w:rPr>
          <w:rFonts w:hint="eastAsia"/>
        </w:rPr>
        <w:t>Hebb</w:t>
      </w:r>
      <w:r w:rsidRPr="000067D4">
        <w:rPr>
          <w:rFonts w:hint="eastAsia"/>
        </w:rPr>
        <w:t>的计算方式：在正常</w:t>
      </w:r>
      <w:r w:rsidRPr="000067D4">
        <w:rPr>
          <w:rFonts w:hint="eastAsia"/>
        </w:rPr>
        <w:t>RNN</w:t>
      </w:r>
      <w:r w:rsidRPr="000067D4">
        <w:rPr>
          <w:rFonts w:hint="eastAsia"/>
        </w:rPr>
        <w:t>迭代时不学习，而是记录迭代历史，在特定条件下统一进行学习结算。每次</w:t>
      </w:r>
      <w:r w:rsidRPr="000067D4">
        <w:rPr>
          <w:rFonts w:hint="eastAsia"/>
        </w:rPr>
        <w:t>RNN</w:t>
      </w:r>
      <w:r w:rsidRPr="000067D4">
        <w:rPr>
          <w:rFonts w:hint="eastAsia"/>
        </w:rPr>
        <w:t>迭代，每个神经元会记录一个带衰减的响应历史值：将本次响应值与之前记录的历史响应×</w:t>
      </w:r>
      <w:r w:rsidRPr="000067D4">
        <w:rPr>
          <w:rFonts w:hint="eastAsia"/>
        </w:rPr>
        <w:t>0.8</w:t>
      </w:r>
      <w:r w:rsidRPr="000067D4">
        <w:rPr>
          <w:rFonts w:hint="eastAsia"/>
        </w:rPr>
        <w:t>相比较，取较大者作为本次迭代后的响应历史值。在学习结算时，每个连接都取得上下游神经元的带衰减的历史响应最大值。然后根据上游神经元是兴奋还是抑制性的，代入不同的权重更新公式：兴奋性权重更新量</w:t>
      </w:r>
      <w:r w:rsidRPr="000067D4">
        <w:rPr>
          <w:rFonts w:hint="eastAsia"/>
        </w:rPr>
        <w:t>=</w:t>
      </w:r>
      <w:r w:rsidRPr="000067D4">
        <w:rPr>
          <w:rFonts w:hint="eastAsia"/>
        </w:rPr>
        <w:t>上游×（下游</w:t>
      </w:r>
      <w:r w:rsidRPr="000067D4">
        <w:rPr>
          <w:rFonts w:hint="eastAsia"/>
        </w:rPr>
        <w:t>-0.3</w:t>
      </w:r>
      <w:r w:rsidRPr="000067D4">
        <w:rPr>
          <w:rFonts w:hint="eastAsia"/>
        </w:rPr>
        <w:t>）×</w:t>
      </w:r>
      <w:r w:rsidRPr="000067D4">
        <w:rPr>
          <w:rFonts w:hint="eastAsia"/>
        </w:rPr>
        <w:t>0.06</w:t>
      </w:r>
      <w:r w:rsidRPr="000067D4">
        <w:rPr>
          <w:rFonts w:hint="eastAsia"/>
        </w:rPr>
        <w:t>，抑制性权重更新量</w:t>
      </w:r>
      <w:r w:rsidRPr="000067D4">
        <w:rPr>
          <w:rFonts w:hint="eastAsia"/>
        </w:rPr>
        <w:t>=</w:t>
      </w:r>
      <w:r w:rsidRPr="000067D4">
        <w:rPr>
          <w:rFonts w:hint="eastAsia"/>
        </w:rPr>
        <w:t>（上游</w:t>
      </w:r>
      <w:r w:rsidRPr="000067D4">
        <w:rPr>
          <w:rFonts w:hint="eastAsia"/>
        </w:rPr>
        <w:t>-</w:t>
      </w:r>
      <w:r w:rsidRPr="000067D4">
        <w:rPr>
          <w:rFonts w:hint="eastAsia"/>
        </w:rPr>
        <w:t>下游）×下游×</w:t>
      </w:r>
      <w:r w:rsidRPr="000067D4">
        <w:rPr>
          <w:rFonts w:hint="eastAsia"/>
        </w:rPr>
        <w:t>0.06</w:t>
      </w:r>
      <w:r w:rsidRPr="000067D4">
        <w:rPr>
          <w:rFonts w:hint="eastAsia"/>
        </w:rPr>
        <w:t>。（</w:t>
      </w:r>
      <w:r w:rsidRPr="000067D4">
        <w:rPr>
          <w:rFonts w:hint="eastAsia"/>
        </w:rPr>
        <w:t>D</w:t>
      </w:r>
      <w:r w:rsidRPr="000067D4">
        <w:rPr>
          <w:rFonts w:hint="eastAsia"/>
        </w:rPr>
        <w:t>）用负权重实现可增减的稀疏连接。随机初始化的权重服从下限和众数都是</w:t>
      </w:r>
      <w:r w:rsidRPr="000067D4">
        <w:rPr>
          <w:rFonts w:hint="eastAsia"/>
        </w:rPr>
        <w:t>-5</w:t>
      </w:r>
      <w:r w:rsidRPr="000067D4">
        <w:rPr>
          <w:rFonts w:hint="eastAsia"/>
        </w:rPr>
        <w:t>、上限</w:t>
      </w:r>
      <w:r w:rsidRPr="000067D4">
        <w:rPr>
          <w:rFonts w:hint="eastAsia"/>
        </w:rPr>
        <w:t>0.7</w:t>
      </w:r>
      <w:r w:rsidRPr="000067D4">
        <w:rPr>
          <w:rFonts w:hint="eastAsia"/>
        </w:rPr>
        <w:t>的三角分布，但负权重并不参与网络迭代，视为无连接。只有在学习权重更新阶段，权重更新量会被加在负权重上，如果这使得负权重翻正，就会形成一个新的连接。（</w:t>
      </w:r>
      <w:r w:rsidRPr="000067D4">
        <w:rPr>
          <w:rFonts w:hint="eastAsia"/>
        </w:rPr>
        <w:t>E</w:t>
      </w:r>
      <w:r w:rsidRPr="000067D4">
        <w:rPr>
          <w:rFonts w:hint="eastAsia"/>
        </w:rPr>
        <w:t>）一个试次的训练流程。①冷静阶段，给所有细胞加载一个随机噪声，然后</w:t>
      </w:r>
      <w:r w:rsidRPr="000067D4">
        <w:rPr>
          <w:rFonts w:hint="eastAsia"/>
        </w:rPr>
        <w:t>RNN</w:t>
      </w:r>
      <w:r w:rsidRPr="000067D4">
        <w:rPr>
          <w:rFonts w:hint="eastAsia"/>
        </w:rPr>
        <w:t>迭代。如果</w:t>
      </w:r>
      <w:r w:rsidRPr="000067D4">
        <w:rPr>
          <w:rFonts w:hint="eastAsia"/>
        </w:rPr>
        <w:t>5</w:t>
      </w:r>
      <w:r w:rsidRPr="000067D4">
        <w:rPr>
          <w:rFonts w:hint="eastAsia"/>
        </w:rPr>
        <w:t>层读出行为，立即执行反向</w:t>
      </w:r>
      <w:r w:rsidRPr="000067D4">
        <w:rPr>
          <w:rFonts w:hint="eastAsia"/>
        </w:rPr>
        <w:t>Hebb</w:t>
      </w:r>
      <w:r w:rsidRPr="000067D4">
        <w:rPr>
          <w:rFonts w:hint="eastAsia"/>
        </w:rPr>
        <w:t>更新，即按照</w:t>
      </w:r>
      <w:r w:rsidRPr="000067D4">
        <w:rPr>
          <w:rFonts w:hint="eastAsia"/>
        </w:rPr>
        <w:t>C</w:t>
      </w:r>
      <w:r w:rsidRPr="000067D4">
        <w:rPr>
          <w:rFonts w:hint="eastAsia"/>
        </w:rPr>
        <w:t>中的公式计算更新量，但额外取相反数，然后重新加载一套新的随机噪声再迭代；如果未读出行为就继续往下迭代。直到连续</w:t>
      </w:r>
      <w:r w:rsidRPr="000067D4">
        <w:rPr>
          <w:rFonts w:hint="eastAsia"/>
        </w:rPr>
        <w:t>20</w:t>
      </w:r>
      <w:r w:rsidRPr="000067D4">
        <w:rPr>
          <w:rFonts w:hint="eastAsia"/>
        </w:rPr>
        <w:t>次迭代都没有行为，才能通过冷静阶段。②线索阶段。按照</w:t>
      </w:r>
      <w:r w:rsidRPr="000067D4">
        <w:rPr>
          <w:rFonts w:hint="eastAsia"/>
        </w:rPr>
        <w:t>B</w:t>
      </w:r>
      <w:r w:rsidRPr="000067D4">
        <w:rPr>
          <w:rFonts w:hint="eastAsia"/>
        </w:rPr>
        <w:t>中规定的模式给</w:t>
      </w:r>
      <w:r w:rsidRPr="000067D4">
        <w:rPr>
          <w:rFonts w:hint="eastAsia"/>
        </w:rPr>
        <w:t>2</w:t>
      </w:r>
      <w:r w:rsidRPr="000067D4">
        <w:rPr>
          <w:rFonts w:hint="eastAsia"/>
        </w:rPr>
        <w:t>层一个线索输入，然后</w:t>
      </w:r>
      <w:r w:rsidRPr="000067D4">
        <w:rPr>
          <w:rFonts w:hint="eastAsia"/>
        </w:rPr>
        <w:t>RNN</w:t>
      </w:r>
      <w:r w:rsidRPr="000067D4">
        <w:rPr>
          <w:rFonts w:hint="eastAsia"/>
        </w:rPr>
        <w:t>迭代。如果</w:t>
      </w:r>
      <w:r w:rsidRPr="000067D4">
        <w:rPr>
          <w:rFonts w:hint="eastAsia"/>
        </w:rPr>
        <w:t>5</w:t>
      </w:r>
      <w:r w:rsidRPr="000067D4">
        <w:rPr>
          <w:rFonts w:hint="eastAsia"/>
        </w:rPr>
        <w:t>层读出行为，记为命中，否则继续迭代。如果迭代</w:t>
      </w:r>
      <w:r w:rsidRPr="000067D4">
        <w:rPr>
          <w:rFonts w:hint="eastAsia"/>
        </w:rPr>
        <w:t>5</w:t>
      </w:r>
      <w:r w:rsidRPr="000067D4">
        <w:rPr>
          <w:rFonts w:hint="eastAsia"/>
        </w:rPr>
        <w:t>次仍未读出行为，记为未命中。③学习阶段。按照</w:t>
      </w:r>
      <w:r w:rsidRPr="000067D4">
        <w:rPr>
          <w:rFonts w:hint="eastAsia"/>
        </w:rPr>
        <w:t>B</w:t>
      </w:r>
      <w:r w:rsidRPr="000067D4">
        <w:rPr>
          <w:rFonts w:hint="eastAsia"/>
        </w:rPr>
        <w:t>中规定的模式给</w:t>
      </w:r>
      <w:r w:rsidRPr="000067D4">
        <w:rPr>
          <w:rFonts w:hint="eastAsia"/>
        </w:rPr>
        <w:t>5</w:t>
      </w:r>
      <w:r w:rsidRPr="000067D4">
        <w:rPr>
          <w:rFonts w:hint="eastAsia"/>
        </w:rPr>
        <w:t>层一个教学信号，然后按照</w:t>
      </w:r>
      <w:r w:rsidRPr="000067D4">
        <w:rPr>
          <w:rFonts w:hint="eastAsia"/>
        </w:rPr>
        <w:t>C</w:t>
      </w:r>
      <w:r w:rsidRPr="000067D4">
        <w:rPr>
          <w:rFonts w:hint="eastAsia"/>
        </w:rPr>
        <w:t>中的公式更新连接权重。每个训练单元重复</w:t>
      </w:r>
      <w:r w:rsidRPr="000067D4">
        <w:rPr>
          <w:rFonts w:hint="eastAsia"/>
        </w:rPr>
        <w:t>30</w:t>
      </w:r>
      <w:r w:rsidRPr="000067D4">
        <w:rPr>
          <w:rFonts w:hint="eastAsia"/>
        </w:rPr>
        <w:t>个试次</w:t>
      </w:r>
      <w:r w:rsidR="00C7701B" w:rsidRPr="00C7701B">
        <w:rPr>
          <w:rFonts w:hint="eastAsia"/>
        </w:rPr>
        <w:t>。</w:t>
      </w:r>
      <w:r w:rsidR="00C7701B">
        <w:br/>
      </w:r>
      <w:r w:rsidRPr="000067D4">
        <w:t>(A) The basic model structure was a recurrent neural network with approximately 2% sparse connectivity. Cells were assigned to two layers, L2 and L5, and each layer contained 64 excitatory neurons and 16 inhibitory neurons. (B) L2 and L5 served different input-output functions. In L2, cue inputs were delivered to different but partially overlapping cell populations: pretraining cue A activated 13 excitatory and 3 inhibitory neurons, whereas formal cue B activated 6 excitatory and 2 inhibitory neurons. Among these, 4 excitatory and 1 inhibitory neurons were activated by both cues. L5 was responsible for behavioral readout and received the TH teaching signal: 16 excitatory and 4 inhibitory neurons were labeled as positive readout cells (active), and the same number of neurons were labeled as negative readout cells (silent). When the mean response of positive readout cells (with an upper cell-response limit of 1) minus the mean response of negative readout cells exceeded 0.6, behavioral output was considered present. During the teaching stage, these cells also received simulated TH input, with an input pattern of 1 for positive readout cells and 0 for negative readout cells. (C) Connection weights were updated by a Hebbian-like computation. No learning occurred during normal RNN iterations; instead, iteration history was recorded and learning was settled together under specific conditions. At each RNN iteration, each neuron recorded a decayed response-history value: the current response was compared with the previously recorded history response multiplied by 0.8, and the larger value was taken as the response-history value after that iteration. During learning settlement, each connection used the maximum decayed historical responses of the upstream and downstream neurons. Different weight-update formulas were then applied according to whether the upstream neuron was excitatory or inhibitory: excitatory weight update = upstream × (downstream - 0.3) × 0.06, and inhibitory weight update = (upstream - downstream) × downstream × 0.06. (D) Sparse connections that could increase or decrease were implemented using negative weights. Randomly initialized weights followed a triangular distribution with lower bound and mode both at -5 and upper bound at 0.7, but negative weights did not participate in network iteration and were treated as absent connections. Only during learning-based weight updating was the update amount added to negative weights; if this made a negative weight become positive, a new connection was formed. (E) T</w:t>
      </w:r>
      <w:r w:rsidRPr="000067D4">
        <w:rPr>
          <w:rFonts w:hint="eastAsia"/>
        </w:rPr>
        <w:t xml:space="preserve">raining flow for one trial. </w:t>
      </w:r>
      <w:r w:rsidRPr="000067D4">
        <w:rPr>
          <w:rFonts w:hint="eastAsia"/>
        </w:rPr>
        <w:t>①</w:t>
      </w:r>
      <w:r w:rsidRPr="000067D4">
        <w:rPr>
          <w:rFonts w:hint="eastAsia"/>
        </w:rPr>
        <w:t xml:space="preserve"> Calm-down stage: random noise was loaded onto all cells, followed by RNN iteration. If L5 read out a behavior, reverse Hebbian updating was immediately applied, meaning that the update amount was calculated according to the formulas in C but with the sign reversed; a new set of random noise was then loaded and iterated again. If no behavior was read out, iteration continued. The calm-down stage was passed only after 20 consecutive iterations without behavioral output. </w:t>
      </w:r>
      <w:r w:rsidRPr="000067D4">
        <w:rPr>
          <w:rFonts w:hint="eastAsia"/>
        </w:rPr>
        <w:t>②</w:t>
      </w:r>
      <w:r w:rsidRPr="000067D4">
        <w:rPr>
          <w:rFonts w:hint="eastAsia"/>
        </w:rPr>
        <w:t xml:space="preserve"> Cue sta</w:t>
      </w:r>
      <w:r w:rsidRPr="000067D4">
        <w:t>ge: a cue input was delivered to L2 according to the pattern defined in B, followed by RNN iteration. If L5 read out a behavior, the trial was counted as a hit; otherwise, iteration continued. If no behavior was read out after 5 iterations, the trial was c</w:t>
      </w:r>
      <w:r w:rsidRPr="000067D4">
        <w:rPr>
          <w:rFonts w:hint="eastAsia"/>
        </w:rPr>
        <w:t xml:space="preserve">ounted as a miss. </w:t>
      </w:r>
      <w:r w:rsidRPr="000067D4">
        <w:rPr>
          <w:rFonts w:hint="eastAsia"/>
        </w:rPr>
        <w:t>③</w:t>
      </w:r>
      <w:r w:rsidRPr="000067D4">
        <w:rPr>
          <w:rFonts w:hint="eastAsia"/>
        </w:rPr>
        <w:t xml:space="preserve"> Learning stage: a teaching signal was delivered to L5 according to the pattern defined in B, and connection weights were then updated according to the formulas in C. Each block repeated 30 trials</w:t>
      </w:r>
      <w:r w:rsidR="00C7701B" w:rsidRPr="00C7701B">
        <w:t>.</w:t>
      </w:r>
    </w:p>
    <w:p w14:paraId="6837224D" w14:textId="65BF7932" w:rsidR="000067D4" w:rsidRDefault="000067D4" w:rsidP="000067D4">
      <w:r>
        <w:rPr>
          <w:rFonts w:hint="eastAsia"/>
        </w:rPr>
        <w:t>经典的机器学习神经网络信息流是单向的。它模拟一个具有预定义结构的输入输出的函数，无论是正向测试还是反向传播，在一个试次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rsidR="00A54DF6">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A54DF6">
        <w:instrText xml:space="preserve"> ADDIN EN.JS.CITE </w:instrText>
      </w:r>
      <w:r w:rsidR="00A54DF6">
        <w:fldChar w:fldCharType="separate"/>
      </w:r>
      <w:r w:rsidR="00A54DF6">
        <w:rPr>
          <w:noProof/>
        </w:rPr>
        <w:t>(</w:t>
      </w:r>
      <w:hyperlink w:anchor="_ENREF_36" w:tooltip="Harris, 2015 #246" w:history="1">
        <w:r w:rsidR="004522FD">
          <w:rPr>
            <w:noProof/>
          </w:rPr>
          <w:t>Harris &amp; Shepherd, 2015</w:t>
        </w:r>
      </w:hyperlink>
      <w:r w:rsidR="00A54DF6">
        <w:rPr>
          <w:noProof/>
        </w:rPr>
        <w:t>)</w:t>
      </w:r>
      <w:r w:rsidR="00A54DF6">
        <w:fldChar w:fldCharType="end"/>
      </w:r>
      <w:r>
        <w:rPr>
          <w:rFonts w:hint="eastAsia"/>
        </w:rPr>
        <w:t>。平衡生物学合理性和算法简洁性后，本文选择建立一种稀疏随机初始化连接的循环神经网络。相比于全连接，每只鼠平均约有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迭代）时当作零权重处理。所有细胞人为分两群，对标动物实验中的运动皮层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A</w:t>
      </w:r>
      <w:r>
        <w:rPr>
          <w:rFonts w:hint="eastAsia"/>
        </w:rPr>
        <w:t>）。</w:t>
      </w:r>
    </w:p>
    <w:p w14:paraId="7C000DF9" w14:textId="19F30C08" w:rsidR="000067D4" w:rsidRDefault="000067D4" w:rsidP="000067D4">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两种线索。连续学习组先经历一个预训阶段，使用线索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层则负责行为读出，其核心思想是：预设一个标准读出模式，只有</w:t>
      </w:r>
      <w:r>
        <w:rPr>
          <w:rFonts w:hint="eastAsia"/>
        </w:rPr>
        <w:t>5</w:t>
      </w:r>
      <w:r>
        <w:rPr>
          <w:rFonts w:hint="eastAsia"/>
        </w:rPr>
        <w:t>层一个预定义亚群的实际响应模式与标准模式高度相似时，判定为有行为输出。这个标准模式不仅要求</w:t>
      </w:r>
      <w:r>
        <w:rPr>
          <w:rFonts w:hint="eastAsia"/>
        </w:rPr>
        <w:t>16</w:t>
      </w:r>
      <w:r>
        <w:rPr>
          <w:rFonts w:hint="eastAsia"/>
        </w:rPr>
        <w:t>个兴奋和</w:t>
      </w:r>
      <w:r>
        <w:rPr>
          <w:rFonts w:hint="eastAsia"/>
        </w:rPr>
        <w:t>4</w:t>
      </w:r>
      <w:r>
        <w:rPr>
          <w:rFonts w:hint="eastAsia"/>
        </w:rPr>
        <w:t>个抑制性神经元必须活跃（</w:t>
      </w:r>
      <w:r>
        <w:rPr>
          <w:rFonts w:hint="eastAsia"/>
        </w:rPr>
        <w:t>active</w:t>
      </w:r>
      <w:r>
        <w:rPr>
          <w:rFonts w:hint="eastAsia"/>
        </w:rPr>
        <w:t>，正读出），还要求同样数量的神经元必须静默（</w:t>
      </w:r>
      <w:r>
        <w:rPr>
          <w:rFonts w:hint="eastAsia"/>
        </w:rPr>
        <w:t>silent</w:t>
      </w:r>
      <w:r>
        <w:rPr>
          <w:rFonts w:hint="eastAsia"/>
        </w:rPr>
        <w:t>，负读出）。在实际响应计算出来以后，要判定是否输出行为，就要将正读出细胞的平均响应值（所有细胞响应上限</w:t>
      </w:r>
      <w:r>
        <w:rPr>
          <w:rFonts w:hint="eastAsia"/>
        </w:rPr>
        <w:t>1</w:t>
      </w:r>
      <w:r>
        <w:rPr>
          <w:rFonts w:hint="eastAsia"/>
        </w:rPr>
        <w:t>），减去负读出细胞的平均响应值：如果差值大于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输入则被建模为教学信号输入，输入模式与标准读出模式相同：正读出细胞输入</w:t>
      </w:r>
      <w:r>
        <w:rPr>
          <w:rFonts w:hint="eastAsia"/>
        </w:rPr>
        <w:t>1</w:t>
      </w:r>
      <w:r>
        <w:rPr>
          <w:rFonts w:hint="eastAsia"/>
        </w:rPr>
        <w:t>，负读出细胞输入</w:t>
      </w:r>
      <w:r>
        <w:rPr>
          <w:rFonts w:hint="eastAsia"/>
        </w:rPr>
        <w:t>0</w:t>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B</w:t>
      </w:r>
      <w:r>
        <w:rPr>
          <w:rFonts w:hint="eastAsia"/>
        </w:rPr>
        <w:t>）。</w:t>
      </w:r>
      <w:r>
        <w:rPr>
          <w:rFonts w:hint="eastAsia"/>
        </w:rPr>
        <w:t>TH</w:t>
      </w:r>
      <w:r>
        <w:rPr>
          <w:rFonts w:hint="eastAsia"/>
        </w:rPr>
        <w:t>与教学信号的生物学合理性容后详述。</w:t>
      </w:r>
    </w:p>
    <w:p w14:paraId="292513A0" w14:textId="70623CDB" w:rsidR="000067D4" w:rsidRDefault="000067D4" w:rsidP="000067D4">
      <w:r>
        <w:rPr>
          <w:rFonts w:hint="eastAsia"/>
        </w:rPr>
        <w:t>另一个重要的机制就是连接权重更新算法。本模型并不在每轮</w:t>
      </w:r>
      <w:r>
        <w:rPr>
          <w:rFonts w:hint="eastAsia"/>
        </w:rPr>
        <w:t>RNN</w:t>
      </w:r>
      <w:r>
        <w:rPr>
          <w:rFonts w:hint="eastAsia"/>
        </w:rPr>
        <w:t>迭代后立即改变连接权重，因为逐毫秒模拟</w:t>
      </w:r>
      <w:r>
        <w:rPr>
          <w:rFonts w:hint="eastAsia"/>
        </w:rPr>
        <w:t>STDP</w:t>
      </w:r>
      <w:r>
        <w:rPr>
          <w:rFonts w:hint="eastAsia"/>
        </w:rPr>
        <w:t>成本太高也无必要；而是先记录迭代历史，再在学习阶段定点统一结算权重更新量：这对应三因子学习规则中的可塑性资格痕迹（</w:t>
      </w:r>
      <w:r>
        <w:rPr>
          <w:rFonts w:hint="eastAsia"/>
        </w:rPr>
        <w:t>eligibility trace</w:t>
      </w:r>
      <w:r>
        <w:rPr>
          <w:rFonts w:hint="eastAsia"/>
        </w:rPr>
        <w:t>）思想，即前后突触共同活动先留下短暂、随时间衰减的资格痕迹，随后再由奖赏、惩罚、新异性或教学信号等第三因子决定是否转化为长期连接强度改变</w:t>
      </w:r>
      <w:r w:rsidR="00A54DF6">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A54DF6">
        <w:instrText xml:space="preserve"> ADDIN EN.JS.CITE </w:instrText>
      </w:r>
      <w:r w:rsidR="00A54DF6">
        <w:fldChar w:fldCharType="separate"/>
      </w:r>
      <w:r w:rsidR="00A54DF6">
        <w:rPr>
          <w:noProof/>
        </w:rPr>
        <w:t>(</w:t>
      </w:r>
      <w:hyperlink w:anchor="_ENREF_23" w:tooltip="Frémaux, 2016 #320" w:history="1">
        <w:r w:rsidR="004522FD">
          <w:rPr>
            <w:noProof/>
          </w:rPr>
          <w:t>Frémaux &amp; Gerstner, 2016</w:t>
        </w:r>
      </w:hyperlink>
      <w:r w:rsidR="00A54DF6">
        <w:rPr>
          <w:noProof/>
        </w:rPr>
        <w:t>)</w:t>
      </w:r>
      <w:r w:rsidR="00A54DF6">
        <w:fldChar w:fldCharType="end"/>
      </w:r>
      <w:r>
        <w:rPr>
          <w:rFonts w:hint="eastAsia"/>
        </w:rPr>
        <w:t>。具体而言，每个细胞维护一个自动衰减的历史响应值，一开始是</w:t>
      </w:r>
      <w:r>
        <w:rPr>
          <w:rFonts w:hint="eastAsia"/>
        </w:rPr>
        <w:t>0</w:t>
      </w:r>
      <w:r>
        <w:rPr>
          <w:rFonts w:hint="eastAsia"/>
        </w:rPr>
        <w:t>；每次迭代得到最新响应后，模型将历史响应值×衰减系数</w:t>
      </w:r>
      <w:r>
        <w:rPr>
          <w:rFonts w:hint="eastAsia"/>
        </w:rPr>
        <w:t>0.8</w:t>
      </w:r>
      <w:r>
        <w:rPr>
          <w:rFonts w:hint="eastAsia"/>
        </w:rPr>
        <w:t>，与最新响应值比较，取较大者作为新的历史响应值。这种衰减设计，用于近似突触可塑性资格痕迹对近期神经活动的短暂记忆：任务结果的反馈常滞后于神经活动，毫秒级活动不能一直保留到数秒后的奖惩时刻，但可以先以资格痕迹形式暂存，等待第三因子决定是否巩固</w:t>
      </w:r>
      <w:r w:rsidR="00A54DF6">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A54DF6">
        <w:instrText xml:space="preserve"> ADDIN EN.JS.CITE </w:instrText>
      </w:r>
      <w:r w:rsidR="00A54DF6">
        <w:fldChar w:fldCharType="separate"/>
      </w:r>
      <w:r w:rsidR="00A54DF6">
        <w:rPr>
          <w:noProof/>
        </w:rPr>
        <w:t>(</w:t>
      </w:r>
      <w:hyperlink w:anchor="_ENREF_27" w:tooltip="Gerstner, 2018 #321" w:history="1">
        <w:r w:rsidR="004522FD">
          <w:rPr>
            <w:noProof/>
          </w:rPr>
          <w:t>Gerstner et al., 2018</w:t>
        </w:r>
      </w:hyperlink>
      <w:r w:rsidR="00A54DF6">
        <w:rPr>
          <w:noProof/>
        </w:rPr>
        <w:t>)</w:t>
      </w:r>
      <w:r w:rsidR="00A54DF6">
        <w:fldChar w:fldCharType="end"/>
      </w:r>
      <w:r>
        <w:rPr>
          <w:rFonts w:hint="eastAsia"/>
        </w:rPr>
        <w:t>。因此，进入学习结算阶段后，每个连接取上下游神经元的带衰减历史响应最大值，相当于读取这条连接在刚才线索驱动网络动态中的可塑性资格；强化学习模型也显示，带资格痕迹的奖赏调制</w:t>
      </w:r>
      <w:r>
        <w:rPr>
          <w:rFonts w:hint="eastAsia"/>
        </w:rPr>
        <w:t>STDP</w:t>
      </w:r>
      <w:r>
        <w:rPr>
          <w:rFonts w:hint="eastAsia"/>
        </w:rPr>
        <w:t>即使在奖赏延迟到来时也可以学习</w:t>
      </w:r>
      <w:r w:rsidR="00A54DF6">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rsidR="00A54DF6">
        <w:instrText xml:space="preserve"> ADDIN EN.JS.CITE </w:instrText>
      </w:r>
      <w:r w:rsidR="00A54DF6">
        <w:fldChar w:fldCharType="separate"/>
      </w:r>
      <w:r w:rsidR="00A54DF6">
        <w:rPr>
          <w:noProof/>
        </w:rPr>
        <w:t>(</w:t>
      </w:r>
      <w:hyperlink w:anchor="_ENREF_21" w:tooltip="Florian, 2007 #322" w:history="1">
        <w:r w:rsidR="004522FD">
          <w:rPr>
            <w:noProof/>
          </w:rPr>
          <w:t>Florian, 2007</w:t>
        </w:r>
      </w:hyperlink>
      <w:r w:rsidR="00A54DF6">
        <w:rPr>
          <w:noProof/>
        </w:rPr>
        <w:t>)</w:t>
      </w:r>
      <w:r w:rsidR="00A54DF6">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权重更新公式，这一步相当于由第三因子把资格痕迹转化为真实权重改变：</w:t>
      </w:r>
      <w:r>
        <w:rPr>
          <w:rFonts w:hint="eastAsia"/>
        </w:rPr>
        <w:t>Izhikevich</w:t>
      </w:r>
      <w:r>
        <w:rPr>
          <w:rFonts w:hint="eastAsia"/>
        </w:rPr>
        <w:t>的模型说明，</w:t>
      </w:r>
      <w:r>
        <w:rPr>
          <w:rFonts w:hint="eastAsia"/>
        </w:rPr>
        <w:t>STDP</w:t>
      </w:r>
      <w:r>
        <w:rPr>
          <w:rFonts w:hint="eastAsia"/>
        </w:rPr>
        <w:t>可先形成短暂资格，而数秒内到来的多巴胺信号选择性地把相关突触资格转化为实际权重改变</w:t>
      </w:r>
      <w:r w:rsidR="00A54DF6">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A54DF6">
        <w:instrText xml:space="preserve"> ADDIN EN.JS.CITE </w:instrText>
      </w:r>
      <w:r w:rsidR="00A54DF6">
        <w:fldChar w:fldCharType="separate"/>
      </w:r>
      <w:r w:rsidR="00A54DF6">
        <w:rPr>
          <w:noProof/>
        </w:rPr>
        <w:t>(</w:t>
      </w:r>
      <w:hyperlink w:anchor="_ENREF_49" w:tooltip="Izhikevich, 2007 #323" w:history="1">
        <w:r w:rsidR="004522FD">
          <w:rPr>
            <w:noProof/>
          </w:rPr>
          <w:t>Izhikevich, 2007</w:t>
        </w:r>
      </w:hyperlink>
      <w:r w:rsidR="00A54DF6">
        <w:rPr>
          <w:noProof/>
        </w:rPr>
        <w:t>)</w:t>
      </w:r>
      <w:r w:rsidR="00A54DF6">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rsidR="00A54DF6">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ZS1udW0+ZG9pOjEwLjExMjYvc2NpZW5jZS4xMjU1NTE0PC9lbGVjdHJvbmljLXJlc291cmNlLW51
bT48L3JlY29yZD48L0NpdGU+PC9FbmROb3RlPgB=
</w:fldData>
        </w:fldChar>
      </w:r>
      <w:r w:rsidR="00A54DF6">
        <w:instrText xml:space="preserve"> ADDIN EN.JS.CITE </w:instrText>
      </w:r>
      <w:r w:rsidR="00A54DF6">
        <w:fldChar w:fldCharType="separate"/>
      </w:r>
      <w:r w:rsidR="00A54DF6">
        <w:rPr>
          <w:noProof/>
        </w:rPr>
        <w:t>(</w:t>
      </w:r>
      <w:hyperlink w:anchor="_ENREF_104" w:tooltip="Yagishita, 2014 #324" w:history="1">
        <w:r w:rsidR="004522FD">
          <w:rPr>
            <w:noProof/>
          </w:rPr>
          <w:t>Yagishita et al., 2014</w:t>
        </w:r>
      </w:hyperlink>
      <w:r w:rsidR="00A54DF6">
        <w:rPr>
          <w:noProof/>
        </w:rPr>
        <w:t>)</w:t>
      </w:r>
      <w:r w:rsidR="00A54DF6">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可具有不同资格痕迹，并由单胺受体依赖的信号转化为长期突触改变</w:t>
      </w:r>
      <w:r w:rsidR="00A54DF6">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rsidR="00A54DF6">
        <w:instrText xml:space="preserve"> ADDIN EN.JS.CITE </w:instrText>
      </w:r>
      <w:r w:rsidR="00A54DF6">
        <w:fldChar w:fldCharType="separate"/>
      </w:r>
      <w:r w:rsidR="00A54DF6">
        <w:rPr>
          <w:noProof/>
        </w:rPr>
        <w:t>(</w:t>
      </w:r>
      <w:hyperlink w:anchor="_ENREF_38" w:tooltip="He, 2015 #315" w:history="1">
        <w:r w:rsidR="004522FD">
          <w:rPr>
            <w:noProof/>
          </w:rPr>
          <w:t>Kaiwen He et al., 2015</w:t>
        </w:r>
      </w:hyperlink>
      <w:r w:rsidR="00A54DF6">
        <w:rPr>
          <w:noProof/>
        </w:rPr>
        <w:t>)</w:t>
      </w:r>
      <w:r w:rsidR="00A54DF6">
        <w:fldChar w:fldCharType="end"/>
      </w:r>
      <w:r>
        <w:rPr>
          <w:rFonts w:hint="eastAsia"/>
        </w:rPr>
        <w:t>。</w:t>
      </w:r>
    </w:p>
    <w:p w14:paraId="2C631EDF" w14:textId="6500A3B3" w:rsidR="000067D4" w:rsidRDefault="000067D4" w:rsidP="000067D4">
      <w:r>
        <w:rPr>
          <w:rFonts w:hint="eastAsia"/>
        </w:rPr>
        <w:t>兴奋性连接更新量是</w:t>
      </w:r>
      <w:r w:rsidRPr="000067D4">
        <w:rPr>
          <w:rFonts w:hint="eastAsia"/>
          <w:b/>
          <w:bCs/>
        </w:rPr>
        <w:t>上游×（下游</w:t>
      </w:r>
      <w:r w:rsidRPr="000067D4">
        <w:rPr>
          <w:rFonts w:hint="eastAsia"/>
          <w:b/>
          <w:bCs/>
        </w:rPr>
        <w:t>-0.3</w:t>
      </w:r>
      <w:r w:rsidRPr="000067D4">
        <w:rPr>
          <w:rFonts w:hint="eastAsia"/>
          <w:b/>
          <w:bCs/>
        </w:rPr>
        <w:t>）×</w:t>
      </w:r>
      <w:r w:rsidRPr="000067D4">
        <w:rPr>
          <w:rFonts w:hint="eastAsia"/>
          <w:b/>
          <w:bCs/>
        </w:rPr>
        <w:t>0.06</w:t>
      </w:r>
      <w:r>
        <w:rPr>
          <w:rFonts w:hint="eastAsia"/>
        </w:rPr>
        <w:t>，这对应着动物脑中兴奋性突触的经典更新机制：突触前活动释放谷氨酸，突触后去极化解除</w:t>
      </w:r>
      <w:r>
        <w:rPr>
          <w:rFonts w:hint="eastAsia"/>
        </w:rPr>
        <w:t>NMDA</w:t>
      </w:r>
      <w:r>
        <w:rPr>
          <w:rFonts w:hint="eastAsia"/>
        </w:rPr>
        <w:t>受体通道的</w:t>
      </w:r>
      <w:r>
        <w:rPr>
          <w:rFonts w:hint="eastAsia"/>
        </w:rPr>
        <w:t>Mg</w:t>
      </w:r>
      <w:r>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rsidR="004522FD">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rsidR="004522FD">
        <w:instrText xml:space="preserve"> ADDIN EN.JS.CITE </w:instrText>
      </w:r>
      <w:r w:rsidR="004522FD">
        <w:fldChar w:fldCharType="separate"/>
      </w:r>
      <w:r w:rsidR="004522FD">
        <w:rPr>
          <w:noProof/>
        </w:rPr>
        <w:t>(</w:t>
      </w:r>
      <w:hyperlink w:anchor="_ENREF_4" w:tooltip="Bliss, 1993 #325" w:history="1">
        <w:r w:rsidR="004522FD">
          <w:rPr>
            <w:noProof/>
          </w:rPr>
          <w:t>Bliss &amp; Collingridge, 1993</w:t>
        </w:r>
      </w:hyperlink>
      <w:r w:rsidR="004522FD">
        <w:rPr>
          <w:noProof/>
        </w:rPr>
        <w:t>)</w:t>
      </w:r>
      <w:r w:rsidR="004522FD">
        <w:fldChar w:fldCharType="end"/>
      </w:r>
      <w:r>
        <w:rPr>
          <w:rFonts w:hint="eastAsia"/>
        </w:rPr>
        <w:t>。因此，模型中的</w:t>
      </w:r>
      <w:r w:rsidRPr="000067D4">
        <w:rPr>
          <w:rFonts w:hint="eastAsia"/>
          <w:b/>
          <w:bCs/>
        </w:rPr>
        <w:t>上游</w:t>
      </w:r>
      <w:r>
        <w:rPr>
          <w:rFonts w:hint="eastAsia"/>
        </w:rPr>
        <w:t>项相当于突触前活动门控：如果上游神经元没有响应，就不产生有效的兴奋性权重更新；</w:t>
      </w:r>
      <w:r w:rsidRPr="000067D4">
        <w:rPr>
          <w:rFonts w:hint="eastAsia"/>
          <w:b/>
          <w:bCs/>
        </w:rPr>
        <w:t>下游</w:t>
      </w:r>
      <w:r w:rsidRPr="000067D4">
        <w:rPr>
          <w:rFonts w:hint="eastAsia"/>
          <w:b/>
          <w:bCs/>
        </w:rPr>
        <w:t>-0.3</w:t>
      </w:r>
      <w:r>
        <w:rPr>
          <w:rFonts w:hint="eastAsia"/>
        </w:rPr>
        <w:t>项则相当于突触后电压和</w:t>
      </w:r>
      <w:r>
        <w:rPr>
          <w:rFonts w:hint="eastAsia"/>
        </w:rPr>
        <w:t>Ca</w:t>
      </w:r>
      <w:r>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rsidR="004522FD">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4522FD">
        <w:instrText xml:space="preserve"> ADDIN EN.JS.CITE </w:instrText>
      </w:r>
      <w:r w:rsidR="004522FD">
        <w:fldChar w:fldCharType="separate"/>
      </w:r>
      <w:r w:rsidR="004522FD">
        <w:rPr>
          <w:noProof/>
        </w:rPr>
        <w:t>(</w:t>
      </w:r>
      <w:hyperlink w:anchor="_ENREF_60" w:tooltip="Malenka, 2004 #326" w:history="1">
        <w:r w:rsidR="004522FD">
          <w:rPr>
            <w:noProof/>
          </w:rPr>
          <w:t>Malenka &amp; Bear, 2004</w:t>
        </w:r>
      </w:hyperlink>
      <w:r w:rsidR="004522FD">
        <w:rPr>
          <w:noProof/>
        </w:rPr>
        <w:t>)</w:t>
      </w:r>
      <w:r w:rsidR="004522FD">
        <w:fldChar w:fldCharType="end"/>
      </w:r>
      <w:r>
        <w:rPr>
          <w:rFonts w:hint="eastAsia"/>
        </w:rPr>
        <w:t>。这里的</w:t>
      </w:r>
      <w:r>
        <w:rPr>
          <w:rFonts w:hint="eastAsia"/>
        </w:rPr>
        <w:t>0.3</w:t>
      </w:r>
      <w:r>
        <w:rPr>
          <w:rFonts w:hint="eastAsia"/>
        </w:rPr>
        <w:t>和</w:t>
      </w:r>
      <w:r>
        <w:rPr>
          <w:rFonts w:hint="eastAsia"/>
        </w:rPr>
        <w:t>0.06</w:t>
      </w:r>
      <w:r>
        <w:rPr>
          <w:rFonts w:hint="eastAsia"/>
        </w:rPr>
        <w:t>分别是模型化的突触后阈值和学习率尺度，并不对应单一生物常数；它们的作用是用最简形式保留</w:t>
      </w:r>
      <w:r>
        <w:rPr>
          <w:rFonts w:hint="eastAsia"/>
        </w:rPr>
        <w:t>NMDA</w:t>
      </w:r>
      <w:r>
        <w:rPr>
          <w:rFonts w:hint="eastAsia"/>
        </w:rPr>
        <w:t>依赖可塑性的核心逻辑，即兴奋性连接更新必须同时依赖上游活动和下游是否达到足够强的激活状态。</w:t>
      </w:r>
    </w:p>
    <w:p w14:paraId="3EBCC505" w14:textId="293A1060" w:rsidR="000067D4" w:rsidRDefault="000067D4" w:rsidP="000067D4">
      <w:r>
        <w:rPr>
          <w:rFonts w:hint="eastAsia"/>
        </w:rPr>
        <w:t>抑制性连接更新量是</w:t>
      </w:r>
      <w:r w:rsidRPr="000067D4">
        <w:rPr>
          <w:rFonts w:hint="eastAsia"/>
          <w:b/>
          <w:bCs/>
        </w:rPr>
        <w:t>（上游</w:t>
      </w:r>
      <w:r w:rsidRPr="000067D4">
        <w:rPr>
          <w:rFonts w:hint="eastAsia"/>
          <w:b/>
          <w:bCs/>
        </w:rPr>
        <w:t>-</w:t>
      </w:r>
      <w:r w:rsidRPr="000067D4">
        <w:rPr>
          <w:rFonts w:hint="eastAsia"/>
          <w:b/>
          <w:bCs/>
        </w:rPr>
        <w:t>下游）×下游×</w:t>
      </w:r>
      <w:r w:rsidRPr="000067D4">
        <w:rPr>
          <w:rFonts w:hint="eastAsia"/>
          <w:b/>
          <w:bCs/>
        </w:rPr>
        <w:t>0.06</w:t>
      </w:r>
      <w:r>
        <w:rPr>
          <w:rFonts w:hint="eastAsia"/>
        </w:rPr>
        <w:t>。已有实验表明，抑制性突触强度并非固定不变，突触前后活动的相对时序可以诱导抑制性突触长时程改变</w:t>
      </w:r>
      <w:r w:rsidR="004522FD">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rsidR="004522FD">
        <w:instrText xml:space="preserve"> ADDIN EN.JS.CITE </w:instrText>
      </w:r>
      <w:r w:rsidR="004522FD">
        <w:fldChar w:fldCharType="separate"/>
      </w:r>
      <w:r w:rsidR="004522FD">
        <w:rPr>
          <w:noProof/>
        </w:rPr>
        <w:t>(</w:t>
      </w:r>
      <w:hyperlink w:anchor="_ENREF_100" w:tooltip="Woodin, 2003 #327" w:history="1">
        <w:r w:rsidR="004522FD">
          <w:rPr>
            <w:noProof/>
          </w:rPr>
          <w:t>Woodin et al., 2003</w:t>
        </w:r>
      </w:hyperlink>
      <w:r w:rsidR="004522FD">
        <w:rPr>
          <w:noProof/>
        </w:rPr>
        <w:t>)</w:t>
      </w:r>
      <w:r w:rsidR="004522FD">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rsidR="004522FD">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4522FD">
        <w:instrText xml:space="preserve"> ADDIN EN.JS.CITE </w:instrText>
      </w:r>
      <w:r w:rsidR="004522FD">
        <w:fldChar w:fldCharType="separate"/>
      </w:r>
      <w:r w:rsidR="004522FD">
        <w:rPr>
          <w:noProof/>
        </w:rPr>
        <w:t>(</w:t>
      </w:r>
      <w:hyperlink w:anchor="_ENREF_12" w:tooltip="D’amour, 2015 #328" w:history="1">
        <w:r w:rsidR="004522FD">
          <w:rPr>
            <w:noProof/>
          </w:rPr>
          <w:t>D’amour &amp; Froemke, 2015</w:t>
        </w:r>
      </w:hyperlink>
      <w:r w:rsidR="004522FD">
        <w:rPr>
          <w:noProof/>
        </w:rPr>
        <w:t>)</w:t>
      </w:r>
      <w:r w:rsidR="004522FD">
        <w:fldChar w:fldCharType="end"/>
      </w:r>
      <w:r>
        <w:rPr>
          <w:rFonts w:hint="eastAsia"/>
        </w:rPr>
        <w:t>。公式中的</w:t>
      </w:r>
      <w:r w:rsidRPr="000067D4">
        <w:rPr>
          <w:rFonts w:hint="eastAsia"/>
          <w:b/>
          <w:bCs/>
        </w:rPr>
        <w:t>×下游</w:t>
      </w:r>
      <w:r>
        <w:rPr>
          <w:rFonts w:hint="eastAsia"/>
        </w:rPr>
        <w:t>项表示只有目标神经元被实际招募时，其上游抑制性输入才获得可塑性资格；</w:t>
      </w:r>
      <w:r w:rsidRPr="000067D4">
        <w:rPr>
          <w:rFonts w:hint="eastAsia"/>
          <w:b/>
          <w:bCs/>
        </w:rPr>
        <w:t>上游</w:t>
      </w:r>
      <w:r w:rsidRPr="000067D4">
        <w:rPr>
          <w:rFonts w:hint="eastAsia"/>
          <w:b/>
          <w:bCs/>
        </w:rPr>
        <w:t>-</w:t>
      </w:r>
      <w:r w:rsidRPr="000067D4">
        <w:rPr>
          <w:rFonts w:hint="eastAsia"/>
          <w:b/>
          <w:bCs/>
        </w:rPr>
        <w:t>下游</w:t>
      </w:r>
      <w:r>
        <w:rPr>
          <w:rFonts w:hint="eastAsia"/>
        </w:rPr>
        <w:t>项则把抑制性连接塑造成一种促进强弱分化的竞争效应：当抑制性上游活动强于下游活动时增强抑制，帮助压低非目标响应；当下游活动强而抑制性上游相对弱时削弱这条抑制性连接，意在使教学信号激活的读出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rsidR="004522FD">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PmRvaToxMC4xMTI2L3NjaWVuY2UuMTIxMTA5NTwvZWxlY3Ryb25pYy1yZXNvdXJjZS1udW0+PC9y
ZWNvcmQ+PC9DaXRlPjwvRW5kTm90ZT4A
</w:fldData>
        </w:fldChar>
      </w:r>
      <w:r w:rsidR="004522FD">
        <w:instrText xml:space="preserve"> ADDIN EN.JS.CITE </w:instrText>
      </w:r>
      <w:r w:rsidR="004522FD">
        <w:fldChar w:fldCharType="separate"/>
      </w:r>
      <w:r w:rsidR="004522FD">
        <w:rPr>
          <w:noProof/>
        </w:rPr>
        <w:t>(</w:t>
      </w:r>
      <w:hyperlink w:anchor="_ENREF_97" w:tooltip="Vogels, 2011 #329" w:history="1">
        <w:r w:rsidR="004522FD">
          <w:rPr>
            <w:noProof/>
          </w:rPr>
          <w:t>Vogels et al., 2011</w:t>
        </w:r>
      </w:hyperlink>
      <w:r w:rsidR="004522FD">
        <w:rPr>
          <w:noProof/>
        </w:rPr>
        <w:t>)</w:t>
      </w:r>
      <w:r w:rsidR="004522FD">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rsidR="004522FD">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rsidR="004522FD">
        <w:instrText xml:space="preserve"> ADDIN EN.JS.CITE </w:instrText>
      </w:r>
      <w:r w:rsidR="004522FD">
        <w:fldChar w:fldCharType="separate"/>
      </w:r>
      <w:r w:rsidR="004522FD">
        <w:rPr>
          <w:noProof/>
        </w:rPr>
        <w:t>(</w:t>
      </w:r>
      <w:hyperlink w:anchor="_ENREF_58" w:tooltip="Luz, 2012 #330" w:history="1">
        <w:r w:rsidR="004522FD">
          <w:rPr>
            <w:noProof/>
          </w:rPr>
          <w:t>Luz &amp; Shamir, 2012</w:t>
        </w:r>
      </w:hyperlink>
      <w:r w:rsidR="004522FD">
        <w:rPr>
          <w:noProof/>
        </w:rPr>
        <w:t>)</w:t>
      </w:r>
      <w:r w:rsidR="004522FD">
        <w:fldChar w:fldCharType="end"/>
      </w:r>
      <w:r>
        <w:rPr>
          <w:rFonts w:hint="eastAsia"/>
        </w:rPr>
        <w:t>。但是，抑制性可塑性的具体方向具有脑区和细胞类型依赖性，</w:t>
      </w:r>
      <w:r>
        <w:rPr>
          <w:rFonts w:hint="eastAsia"/>
        </w:rPr>
        <w:t>PV</w:t>
      </w:r>
      <w:r>
        <w:rPr>
          <w:rFonts w:hint="eastAsia"/>
        </w:rPr>
        <w:t>、</w:t>
      </w:r>
      <w:r>
        <w:rPr>
          <w:rFonts w:hint="eastAsia"/>
        </w:rPr>
        <w:t>SST</w:t>
      </w:r>
      <w:r>
        <w:rPr>
          <w:rFonts w:hint="eastAsia"/>
        </w:rPr>
        <w:t>、</w:t>
      </w:r>
      <w:r>
        <w:rPr>
          <w:rFonts w:hint="eastAsia"/>
        </w:rPr>
        <w:t>VIP</w:t>
      </w:r>
      <w:r>
        <w:rPr>
          <w:rFonts w:hint="eastAsia"/>
        </w:rPr>
        <w:t>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0C9CD5EA" w14:textId="56B7A759" w:rsidR="000067D4" w:rsidRDefault="000067D4" w:rsidP="000067D4">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rsidR="004522FD">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rsidR="004522FD">
        <w:instrText xml:space="preserve"> ADDIN EN.JS.CITE </w:instrText>
      </w:r>
      <w:r w:rsidR="004522FD">
        <w:fldChar w:fldCharType="separate"/>
      </w:r>
      <w:r w:rsidR="004522FD">
        <w:rPr>
          <w:noProof/>
        </w:rPr>
        <w:t>(</w:t>
      </w:r>
      <w:hyperlink w:anchor="_ENREF_88" w:tooltip="Song, 2005 #331" w:history="1">
        <w:r w:rsidR="004522FD">
          <w:rPr>
            <w:noProof/>
          </w:rPr>
          <w:t>Song et al., 2005</w:t>
        </w:r>
      </w:hyperlink>
      <w:r w:rsidR="004522FD">
        <w:rPr>
          <w:noProof/>
        </w:rPr>
        <w:t>)</w:t>
      </w:r>
      <w:r w:rsidR="004522FD">
        <w:fldChar w:fldCharType="end"/>
      </w:r>
      <w:r>
        <w:rPr>
          <w:rFonts w:hint="eastAsia"/>
        </w:rPr>
        <w:t>。连接并非完全随机，而是受局部连接组团和共同邻居等结构原则约束</w:t>
      </w:r>
      <w:r w:rsidR="004522FD">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PjwvcmVsYXRlZC11cmxzPjwvdXJscz48ZWxlY3Ryb25pYy1yZXNvdXJjZS1udW0+ZG9pOjEwLjEw
NzMvcG5hcy4xMDE2MDUxMTA4PC9lbGVjdHJvbmljLXJlc291cmNlLW51bT48L3JlY29yZD48L0Np
dGU+PC9FbmROb3RlPgB=
</w:fldData>
        </w:fldChar>
      </w:r>
      <w:r w:rsidR="004522FD">
        <w:instrText xml:space="preserve"> ADDIN EN.JS.CITE </w:instrText>
      </w:r>
      <w:r w:rsidR="004522FD">
        <w:fldChar w:fldCharType="separate"/>
      </w:r>
      <w:r w:rsidR="004522FD">
        <w:rPr>
          <w:noProof/>
        </w:rPr>
        <w:t>(</w:t>
      </w:r>
      <w:hyperlink w:anchor="_ENREF_72" w:tooltip="Perin, 2011 #332" w:history="1">
        <w:r w:rsidR="004522FD">
          <w:rPr>
            <w:noProof/>
          </w:rPr>
          <w:t>Perin et al., 2011</w:t>
        </w:r>
      </w:hyperlink>
      <w:r w:rsidR="004522FD">
        <w:rPr>
          <w:noProof/>
        </w:rPr>
        <w:t>)</w:t>
      </w:r>
      <w:r w:rsidR="004522FD">
        <w:fldChar w:fldCharType="end"/>
      </w:r>
      <w:r>
        <w:rPr>
          <w:rFonts w:hint="eastAsia"/>
        </w:rPr>
        <w:t>。但是，学习过程可以诱导部分原本无连接但距离较近的神经元产生连接；在体长期成像显示，成年皮层树突棘会出现和消失，棘新生和回缩分别对应突触形成和消除</w:t>
      </w:r>
      <w:r w:rsidR="004522FD">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rsidR="004522FD">
        <w:instrText xml:space="preserve"> ADDIN EN.JS.CITE </w:instrText>
      </w:r>
      <w:r w:rsidR="004522FD">
        <w:fldChar w:fldCharType="separate"/>
      </w:r>
      <w:r w:rsidR="004522FD">
        <w:rPr>
          <w:noProof/>
        </w:rPr>
        <w:t>(</w:t>
      </w:r>
      <w:hyperlink w:anchor="_ENREF_95" w:tooltip="Trachtenberg, 2002 #333" w:history="1">
        <w:r w:rsidR="004522FD">
          <w:rPr>
            <w:noProof/>
          </w:rPr>
          <w:t>Trachtenberg et al., 2002</w:t>
        </w:r>
      </w:hyperlink>
      <w:r w:rsidR="004522FD">
        <w:rPr>
          <w:noProof/>
        </w:rPr>
        <w:t>)</w:t>
      </w:r>
      <w:r w:rsidR="004522FD">
        <w:fldChar w:fldCharType="end"/>
      </w:r>
      <w:r>
        <w:rPr>
          <w:rFonts w:hint="eastAsia"/>
        </w:rPr>
        <w:t>。在运动学习中，新的树突棘可在学习后快速形成并被选择性稳定，成为持久运动记忆的结构基础</w:t>
      </w:r>
      <w:r w:rsidR="004522FD">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rsidR="004522FD">
        <w:instrText xml:space="preserve"> ADDIN EN.JS.CITE </w:instrText>
      </w:r>
      <w:r w:rsidR="004522FD">
        <w:fldChar w:fldCharType="separate"/>
      </w:r>
      <w:r w:rsidR="004522FD">
        <w:rPr>
          <w:noProof/>
        </w:rPr>
        <w:t>(</w:t>
      </w:r>
      <w:hyperlink w:anchor="_ENREF_103" w:tooltip="Xu, 2009 #334" w:history="1">
        <w:r w:rsidR="004522FD">
          <w:rPr>
            <w:noProof/>
          </w:rPr>
          <w:t>Xu et al., 2009</w:t>
        </w:r>
      </w:hyperlink>
      <w:r w:rsidR="004522FD">
        <w:rPr>
          <w:noProof/>
        </w:rPr>
        <w:t>)</w:t>
      </w:r>
      <w:r w:rsidR="004522FD">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rsidR="004522FD">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rsidR="004522FD">
        <w:instrText xml:space="preserve"> ADDIN EN.JS.CITE </w:instrText>
      </w:r>
      <w:r w:rsidR="004522FD">
        <w:fldChar w:fldCharType="separate"/>
      </w:r>
      <w:r w:rsidR="004522FD">
        <w:rPr>
          <w:noProof/>
        </w:rPr>
        <w:t>(</w:t>
      </w:r>
      <w:hyperlink w:anchor="_ENREF_42" w:tooltip="Holtmaat, 2009 #335" w:history="1">
        <w:r w:rsidR="004522FD">
          <w:rPr>
            <w:noProof/>
          </w:rPr>
          <w:t>Holtmaat &amp; Svoboda, 2009</w:t>
        </w:r>
      </w:hyperlink>
      <w:r w:rsidR="004522FD">
        <w:rPr>
          <w:noProof/>
        </w:rPr>
        <w:t>)</w:t>
      </w:r>
      <w:r w:rsidR="004522FD">
        <w:fldChar w:fldCharType="end"/>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D</w:t>
      </w:r>
      <w:r>
        <w:rPr>
          <w:rFonts w:hint="eastAsia"/>
        </w:rPr>
        <w:t>）。</w:t>
      </w:r>
    </w:p>
    <w:p w14:paraId="259CFAA0" w14:textId="7F3964E5" w:rsidR="00C7701B" w:rsidRPr="00C7701B" w:rsidRDefault="000067D4" w:rsidP="000067D4">
      <w:r>
        <w:rPr>
          <w:rFonts w:hint="eastAsia"/>
        </w:rPr>
        <w:t>模型的训练试次设计，和动物实验基本一致对标。首先是冷静阶段，动物需要在无线索也无奖励情况下持续等待，直到能维持足够长时间的静息而不产生行为为止；这对应行为任务中试次开始前需要抑制提前舔舐或自发动作的要求。这个阶段的存在是为了防止神经网络被训练成不关注线索，只靠高频随机行为来达到高命中率。模型中，每个试次会为所有细胞设置一个噪音响应，然后开始</w:t>
      </w:r>
      <w:r>
        <w:rPr>
          <w:rFonts w:hint="eastAsia"/>
        </w:rPr>
        <w:t>RNN</w:t>
      </w:r>
      <w:r>
        <w:rPr>
          <w:rFonts w:hint="eastAsia"/>
        </w:rPr>
        <w:t>迭代。一旦产生行为，意味着</w:t>
      </w:r>
      <w:r>
        <w:rPr>
          <w:rFonts w:hint="eastAsia"/>
        </w:rPr>
        <w:t>5</w:t>
      </w:r>
      <w:r>
        <w:rPr>
          <w:rFonts w:hint="eastAsia"/>
        </w:rPr>
        <w:t>层的行为读出群体出现了与标准行为模式高度相似的响应，但此时外界并未给出线索和奖励，因此模型立即进行反向</w:t>
      </w:r>
      <w:r>
        <w:rPr>
          <w:rFonts w:hint="eastAsia"/>
        </w:rPr>
        <w:t>Hebb</w:t>
      </w:r>
      <w:r>
        <w:rPr>
          <w:rFonts w:hint="eastAsia"/>
        </w:rPr>
        <w:t>更新：从强化学习角度看，这相当于无奖赏或错误时机行为引发的负向教学信号，因为奖赏预测误差可以为学习提供正负方向性</w:t>
      </w:r>
      <w:r w:rsidR="004522FD">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4522FD">
        <w:instrText xml:space="preserve"> ADDIN EN.JS.CITE </w:instrText>
      </w:r>
      <w:r w:rsidR="004522FD">
        <w:fldChar w:fldCharType="separate"/>
      </w:r>
      <w:r w:rsidR="004522FD">
        <w:rPr>
          <w:noProof/>
        </w:rPr>
        <w:t>(</w:t>
      </w:r>
      <w:hyperlink w:anchor="_ENREF_82" w:tooltip="Schultz, 1997 #185" w:history="1">
        <w:r w:rsidR="004522FD">
          <w:rPr>
            <w:noProof/>
          </w:rPr>
          <w:t>Schultz et al., 1997</w:t>
        </w:r>
      </w:hyperlink>
      <w:r w:rsidR="004522FD">
        <w:rPr>
          <w:noProof/>
        </w:rPr>
        <w:t>)</w:t>
      </w:r>
      <w:r w:rsidR="004522FD">
        <w:fldChar w:fldCharType="end"/>
      </w:r>
      <w:r>
        <w:rPr>
          <w:rFonts w:hint="eastAsia"/>
        </w:rPr>
        <w:t>。具体到连接更新，高响应正读出细胞的兴奋性输入连接通常会因此被削弱、抑制性输入增强，使得该细胞以后再次被噪音激活的概率降低；这也与前述三因子学习规则一致，即同一份可塑性资格可以被奖赏或惩罚信号转化为相反方向的权重改变</w:t>
      </w:r>
      <w:r w:rsidR="004522FD">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ZXJzdG5lcixXdWxmcmFtPC9hdXRob3I+PC9hdXRob3JzPjwvY29udHJpYnV0b3JzPjx0aXRsZXM+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</w:fldData>
        </w:fldChar>
      </w:r>
      <w:r w:rsidR="004522FD">
        <w:instrText xml:space="preserve"> ADDIN EN.JS.CITE </w:instrText>
      </w:r>
      <w:r w:rsidR="004522FD">
        <w:fldChar w:fldCharType="separate"/>
      </w:r>
      <w:r w:rsidR="004522FD">
        <w:rPr>
          <w:noProof/>
        </w:rPr>
        <w:t>(</w:t>
      </w:r>
      <w:hyperlink w:anchor="_ENREF_23" w:tooltip="Frémaux, 2016 #320" w:history="1">
        <w:r w:rsidR="004522FD">
          <w:rPr>
            <w:noProof/>
          </w:rPr>
          <w:t>Frémaux &amp; Gerstner, 2016</w:t>
        </w:r>
      </w:hyperlink>
      <w:r w:rsidR="004522FD">
        <w:rPr>
          <w:noProof/>
        </w:rPr>
        <w:t>)</w:t>
      </w:r>
      <w:r w:rsidR="004522FD">
        <w:fldChar w:fldCharType="end"/>
      </w:r>
      <w:r>
        <w:rPr>
          <w:rFonts w:hint="eastAsia"/>
        </w:rPr>
        <w:t>。那之后，重新设置噪音，继续迭代，直到连续</w:t>
      </w:r>
      <w:r>
        <w:rPr>
          <w:rFonts w:hint="eastAsia"/>
        </w:rPr>
        <w:t>20</w:t>
      </w:r>
      <w:r>
        <w:rPr>
          <w:rFonts w:hint="eastAsia"/>
        </w:rPr>
        <w:t>次迭代都不触发行为，才能通过冷静阶段，相当于要求网络先稳定在无线索不行为的基线状态。接下来按照</w:t>
      </w:r>
      <w:r>
        <w:rPr>
          <w:rFonts w:hint="eastAsia"/>
        </w:rPr>
        <w:t>2</w:t>
      </w:r>
      <w:r>
        <w:rPr>
          <w:rFonts w:hint="eastAsia"/>
        </w:rPr>
        <w:t>层预设的模式输入线索并迭代，如果</w:t>
      </w:r>
      <w:r>
        <w:rPr>
          <w:rFonts w:hint="eastAsia"/>
        </w:rPr>
        <w:t>5</w:t>
      </w:r>
      <w:r>
        <w:rPr>
          <w:rFonts w:hint="eastAsia"/>
        </w:rPr>
        <w:t>层读出行为，记为本试次命中；如果迭代</w:t>
      </w:r>
      <w:r>
        <w:rPr>
          <w:rFonts w:hint="eastAsia"/>
        </w:rPr>
        <w:t>5</w:t>
      </w:r>
      <w:r>
        <w:rPr>
          <w:rFonts w:hint="eastAsia"/>
        </w:rPr>
        <w:t>次仍无行为，记为未命中。最后是学习结算阶段，给</w:t>
      </w:r>
      <w:r>
        <w:rPr>
          <w:rFonts w:hint="eastAsia"/>
        </w:rPr>
        <w:t>5</w:t>
      </w:r>
      <w:r>
        <w:rPr>
          <w:rFonts w:hint="eastAsia"/>
        </w:rPr>
        <w:t>层读出群体按照标准读出模式输入</w:t>
      </w:r>
      <w:r>
        <w:rPr>
          <w:rFonts w:hint="eastAsia"/>
        </w:rPr>
        <w:t>TH</w:t>
      </w:r>
      <w:r>
        <w:rPr>
          <w:rFonts w:hint="eastAsia"/>
        </w:rPr>
        <w:t>教学信号，然后计算权重更新量。在这个教学阶段，被</w:t>
      </w:r>
      <w:r>
        <w:rPr>
          <w:rFonts w:hint="eastAsia"/>
        </w:rPr>
        <w:t>TH</w:t>
      </w:r>
      <w:r>
        <w:rPr>
          <w:rFonts w:hint="eastAsia"/>
        </w:rPr>
        <w:t>激活的细胞的上游兴奋性连接通常会增强，抑制性连接通常会削弱，使得以后这些细胞更容易被相同线索激活；这相当于第三因子把线索阶段积累的可塑性资格巩固为有利于目标行为读出的连接结构</w:t>
      </w:r>
      <w:r w:rsidR="004522FD">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4522FD">
        <w:instrText xml:space="preserve"> ADDIN EN.JS.CITE </w:instrText>
      </w:r>
      <w:r w:rsidR="004522FD">
        <w:fldChar w:fldCharType="separate"/>
      </w:r>
      <w:r w:rsidR="004522FD">
        <w:rPr>
          <w:noProof/>
        </w:rPr>
        <w:t>(</w:t>
      </w:r>
      <w:hyperlink w:anchor="_ENREF_49" w:tooltip="Izhikevich, 2007 #323" w:history="1">
        <w:r w:rsidR="004522FD">
          <w:rPr>
            <w:noProof/>
          </w:rPr>
          <w:t>Izhikevich, 2007</w:t>
        </w:r>
      </w:hyperlink>
      <w:r w:rsidR="004522FD">
        <w:rPr>
          <w:noProof/>
        </w:rPr>
        <w:t>)</w:t>
      </w:r>
      <w:r w:rsidR="004522FD">
        <w:fldChar w:fldCharType="end"/>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E</w:t>
      </w:r>
      <w:r>
        <w:rPr>
          <w:rFonts w:hint="eastAsia"/>
        </w:rPr>
        <w:t>）</w:t>
      </w:r>
      <w:r w:rsidR="00C7701B">
        <w:rPr>
          <w:rFonts w:hint="eastAsia"/>
        </w:rPr>
        <w:t>。</w:t>
      </w:r>
    </w:p>
    <w:p w14:paraId="79569308" w14:textId="1F555F1A" w:rsidR="00C7701B" w:rsidRDefault="000A4314" w:rsidP="00C7701B">
      <w:pPr>
        <w:pStyle w:val="afff1"/>
        <w:keepNext/>
        <w:rPr>
          <w:rFonts w:hint="eastAsia"/>
        </w:rPr>
      </w:pPr>
      <w:r>
        <w:rPr>
          <w:rFonts w:hint="eastAsia"/>
          <w:noProof/>
          <w14:ligatures w14:val="standardContextual"/>
        </w:rPr>
        <w:drawing>
          <wp:inline distT="0" distB="0" distL="0" distR="0" wp14:anchorId="292E1900" wp14:editId="47F2F3C4">
            <wp:extent cx="5248275" cy="7058025"/>
            <wp:effectExtent l="0" t="0" r="9525" b="9525"/>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形 31"/>
                    <pic:cNvPicPr/>
                  </pic:nvPicPr>
                  <pic:blipFill>
                    <a:blip r:embed="rId65">
                      <a:extLst>
                        <a:ext uri="{96DAC541-7B7A-43D3-8B79-37D633B846F1}">
                          <asvg:svgBlip xmlns:asvg="http://schemas.microsoft.com/office/drawing/2016/SVG/main" r:embed="rId66"/>
                        </a:ext>
                      </a:extLst>
                    </a:blip>
                    <a:stretch>
                      <a:fillRect/>
                    </a:stretch>
                  </pic:blipFill>
                  <pic:spPr>
                    <a:xfrm>
                      <a:off x="0" y="0"/>
                      <a:ext cx="5248275" cy="7058025"/>
                    </a:xfrm>
                    <a:prstGeom prst="rect">
                      <a:avLst/>
                    </a:prstGeom>
                  </pic:spPr>
                </pic:pic>
              </a:graphicData>
            </a:graphic>
          </wp:inline>
        </w:drawing>
      </w:r>
    </w:p>
    <w:p w14:paraId="48C147A7" w14:textId="2641F0FB" w:rsidR="00C7701B" w:rsidRDefault="00C7701B" w:rsidP="00C7701B">
      <w:pPr>
        <w:pStyle w:val="afffa"/>
      </w:pPr>
      <w:bookmarkStart w:id="118" w:name="_Ref230784282"/>
      <w:bookmarkStart w:id="119" w:name="_Toc230790773"/>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27</w:t>
      </w:r>
      <w:r>
        <w:fldChar w:fldCharType="end"/>
      </w:r>
      <w:bookmarkEnd w:id="118"/>
      <w:r>
        <w:rPr>
          <w:rFonts w:hint="eastAsia"/>
        </w:rPr>
        <w:t xml:space="preserve"> </w:t>
      </w:r>
      <w:r w:rsidRPr="00C7701B">
        <w:rPr>
          <w:rFonts w:hint="eastAsia"/>
        </w:rPr>
        <w:t>模拟涌现连续学习加速现象</w:t>
      </w:r>
      <w:bookmarkEnd w:id="119"/>
    </w:p>
    <w:p w14:paraId="46CB4419" w14:textId="7DCCDF8B"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27</w:t>
      </w:r>
      <w:r>
        <w:fldChar w:fldCharType="end"/>
      </w:r>
      <w:r>
        <w:rPr>
          <w:rFonts w:hint="eastAsia"/>
        </w:rPr>
        <w:t xml:space="preserve"> </w:t>
      </w:r>
      <w:r w:rsidRPr="00C7701B">
        <w:t>Simulated emergence of accelerated continual learning</w:t>
      </w:r>
    </w:p>
    <w:p w14:paraId="2E19F642" w14:textId="2DB85838" w:rsidR="00C7701B" w:rsidRDefault="000067D4" w:rsidP="00C7701B">
      <w:pPr>
        <w:pStyle w:val="afff2"/>
        <w:ind w:left="480"/>
      </w:pPr>
      <w:r w:rsidRPr="000067D4">
        <w:rPr>
          <w:rFonts w:hint="eastAsia"/>
        </w:rPr>
        <w:t>（</w:t>
      </w:r>
      <w:r w:rsidRPr="000067D4">
        <w:rPr>
          <w:rFonts w:hint="eastAsia"/>
        </w:rPr>
        <w:t>A</w:t>
      </w:r>
      <w:r w:rsidRPr="000067D4">
        <w:rPr>
          <w:rFonts w:hint="eastAsia"/>
        </w:rPr>
        <w:t>）预训前（</w:t>
      </w:r>
      <w:r w:rsidRPr="000067D4">
        <w:rPr>
          <w:rFonts w:hint="eastAsia"/>
        </w:rPr>
        <w:t>naive</w:t>
      </w:r>
      <w:r w:rsidRPr="000067D4">
        <w:rPr>
          <w:rFonts w:hint="eastAsia"/>
        </w:rPr>
        <w:t>）后（</w:t>
      </w:r>
      <w:r w:rsidRPr="000067D4">
        <w:rPr>
          <w:rFonts w:hint="eastAsia"/>
        </w:rPr>
        <w:t>After pretrain</w:t>
      </w:r>
      <w:r w:rsidRPr="000067D4">
        <w:rPr>
          <w:rFonts w:hint="eastAsia"/>
        </w:rPr>
        <w:t>）的连接权重分布，根据前后神经元是兴奋性还是抑制性，分为兴奋到兴奋（</w:t>
      </w:r>
      <w:r w:rsidRPr="000067D4">
        <w:rPr>
          <w:rFonts w:hint="eastAsia"/>
        </w:rPr>
        <w:t>E</w:t>
      </w:r>
      <w:r w:rsidRPr="000067D4">
        <w:rPr>
          <w:rFonts w:hint="eastAsia"/>
        </w:rPr>
        <w:t>→</w:t>
      </w:r>
      <w:r w:rsidRPr="000067D4">
        <w:rPr>
          <w:rFonts w:hint="eastAsia"/>
        </w:rPr>
        <w:t>E</w:t>
      </w:r>
      <w:r w:rsidRPr="000067D4">
        <w:rPr>
          <w:rFonts w:hint="eastAsia"/>
        </w:rPr>
        <w:t>）、兴奋到抑制（</w:t>
      </w:r>
      <w:r w:rsidRPr="000067D4">
        <w:rPr>
          <w:rFonts w:hint="eastAsia"/>
        </w:rPr>
        <w:t>E</w:t>
      </w:r>
      <w:r w:rsidRPr="000067D4">
        <w:rPr>
          <w:rFonts w:hint="eastAsia"/>
        </w:rPr>
        <w:t>→</w:t>
      </w:r>
      <w:r w:rsidRPr="000067D4">
        <w:rPr>
          <w:rFonts w:hint="eastAsia"/>
        </w:rPr>
        <w:t>I</w:t>
      </w:r>
      <w:r w:rsidRPr="000067D4">
        <w:rPr>
          <w:rFonts w:hint="eastAsia"/>
        </w:rPr>
        <w:t>）、抑制到兴奋（</w:t>
      </w:r>
      <w:r w:rsidRPr="000067D4">
        <w:rPr>
          <w:rFonts w:hint="eastAsia"/>
        </w:rPr>
        <w:t>I</w:t>
      </w:r>
      <w:r w:rsidRPr="000067D4">
        <w:rPr>
          <w:rFonts w:hint="eastAsia"/>
        </w:rPr>
        <w:t>→</w:t>
      </w:r>
      <w:r w:rsidRPr="000067D4">
        <w:rPr>
          <w:rFonts w:hint="eastAsia"/>
        </w:rPr>
        <w:t>E</w:t>
      </w:r>
      <w:r w:rsidRPr="000067D4">
        <w:rPr>
          <w:rFonts w:hint="eastAsia"/>
        </w:rPr>
        <w:t>）、抑制到抑制（</w:t>
      </w:r>
      <w:r w:rsidRPr="000067D4">
        <w:rPr>
          <w:rFonts w:hint="eastAsia"/>
        </w:rPr>
        <w:t>I</w:t>
      </w:r>
      <w:r w:rsidRPr="000067D4">
        <w:rPr>
          <w:rFonts w:hint="eastAsia"/>
        </w:rPr>
        <w:t>→</w:t>
      </w:r>
      <w:r w:rsidRPr="000067D4">
        <w:rPr>
          <w:rFonts w:hint="eastAsia"/>
        </w:rPr>
        <w:t>I</w:t>
      </w:r>
      <w:r w:rsidRPr="000067D4">
        <w:rPr>
          <w:rFonts w:hint="eastAsia"/>
        </w:rPr>
        <w:t>）。除抑制</w:t>
      </w:r>
      <w:r w:rsidRPr="000067D4">
        <w:rPr>
          <w:rFonts w:hint="eastAsia"/>
        </w:rPr>
        <w:t>-</w:t>
      </w:r>
      <w:r w:rsidRPr="000067D4">
        <w:rPr>
          <w:rFonts w:hint="eastAsia"/>
        </w:rPr>
        <w:t>抑制连接外，大多数的弱连接都相对减少，而逼近上限的强连接大幅增加。（</w:t>
      </w:r>
      <w:r w:rsidRPr="000067D4">
        <w:rPr>
          <w:rFonts w:hint="eastAsia"/>
        </w:rPr>
        <w:t>B</w:t>
      </w:r>
      <w:r w:rsidRPr="000067D4">
        <w:rPr>
          <w:rFonts w:hint="eastAsia"/>
        </w:rPr>
        <w:t>）上：预训后，除抑制</w:t>
      </w:r>
      <w:r w:rsidRPr="000067D4">
        <w:rPr>
          <w:rFonts w:hint="eastAsia"/>
        </w:rPr>
        <w:t>-</w:t>
      </w:r>
      <w:r w:rsidRPr="000067D4">
        <w:rPr>
          <w:rFonts w:hint="eastAsia"/>
        </w:rPr>
        <w:t>抑制连接外，三种连接类型的权重方差均增大。下：相比于未经预训的初始学习，有预训经验的连续学习，只有</w:t>
      </w:r>
      <w:r w:rsidRPr="000067D4">
        <w:rPr>
          <w:rFonts w:hint="eastAsia"/>
        </w:rPr>
        <w:t>5</w:t>
      </w:r>
      <w:r w:rsidRPr="000067D4">
        <w:rPr>
          <w:rFonts w:hint="eastAsia"/>
        </w:rPr>
        <w:t>层兴奋性神经元表现出更高的响应异质性；其它亚群则大多下降。（</w:t>
      </w:r>
      <w:r w:rsidRPr="000067D4">
        <w:rPr>
          <w:rFonts w:hint="eastAsia"/>
        </w:rPr>
        <w:t>C</w:t>
      </w:r>
      <w:r w:rsidRPr="000067D4">
        <w:rPr>
          <w:rFonts w:hint="eastAsia"/>
        </w:rPr>
        <w:t>）</w:t>
      </w:r>
      <w:r w:rsidRPr="000067D4">
        <w:rPr>
          <w:rFonts w:hint="eastAsia"/>
        </w:rPr>
        <w:t>Sigmoid</w:t>
      </w:r>
      <w:r w:rsidRPr="000067D4">
        <w:rPr>
          <w:rFonts w:hint="eastAsia"/>
        </w:rPr>
        <w:t>拟合初始和连续学习曲线。连续学习拟合斜率显著高于初始学习（组间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D</w:t>
      </w:r>
      <w:r w:rsidRPr="000067D4">
        <w:rPr>
          <w:rFonts w:hint="eastAsia"/>
        </w:rPr>
        <w:t>）展示预训线索</w:t>
      </w:r>
      <w:r w:rsidRPr="000067D4">
        <w:rPr>
          <w:rFonts w:hint="eastAsia"/>
        </w:rPr>
        <w:t>A</w:t>
      </w:r>
      <w:r w:rsidRPr="000067D4">
        <w:rPr>
          <w:rFonts w:hint="eastAsia"/>
        </w:rPr>
        <w:t>、初始学习线索</w:t>
      </w:r>
      <w:r w:rsidRPr="000067D4">
        <w:rPr>
          <w:rFonts w:hint="eastAsia"/>
        </w:rPr>
        <w:t>B</w:t>
      </w:r>
      <w:r w:rsidRPr="000067D4">
        <w:rPr>
          <w:rFonts w:hint="eastAsia"/>
        </w:rPr>
        <w:t>、连续学习线索</w:t>
      </w:r>
      <w:r w:rsidRPr="000067D4">
        <w:rPr>
          <w:rFonts w:hint="eastAsia"/>
        </w:rPr>
        <w:t>B</w:t>
      </w:r>
      <w:r w:rsidRPr="000067D4">
        <w:rPr>
          <w:rFonts w:hint="eastAsia"/>
        </w:rPr>
        <w:t>首个训练单元，</w:t>
      </w:r>
      <w:r w:rsidRPr="000067D4">
        <w:rPr>
          <w:rFonts w:hint="eastAsia"/>
        </w:rPr>
        <w:t>5</w:t>
      </w:r>
      <w:r w:rsidRPr="000067D4">
        <w:rPr>
          <w:rFonts w:hint="eastAsia"/>
        </w:rPr>
        <w:t>层细胞随迭代的试次间平均响应。可以看到在没有预训经验条件下，首次遇到线索的网络响应强弱不分明，且线索</w:t>
      </w:r>
      <w:r w:rsidRPr="000067D4">
        <w:rPr>
          <w:rFonts w:hint="eastAsia"/>
        </w:rPr>
        <w:t>B</w:t>
      </w:r>
      <w:r w:rsidRPr="000067D4">
        <w:rPr>
          <w:rFonts w:hint="eastAsia"/>
        </w:rPr>
        <w:t>响应低于线索</w:t>
      </w:r>
      <w:r w:rsidRPr="000067D4">
        <w:rPr>
          <w:rFonts w:hint="eastAsia"/>
        </w:rPr>
        <w:t>A</w:t>
      </w:r>
      <w:r w:rsidRPr="000067D4">
        <w:rPr>
          <w:rFonts w:hint="eastAsia"/>
        </w:rPr>
        <w:t>，这符合两种线索不同的预设激活细胞数。而有预训经验的连续学习线索</w:t>
      </w:r>
      <w:r w:rsidRPr="000067D4">
        <w:rPr>
          <w:rFonts w:hint="eastAsia"/>
        </w:rPr>
        <w:t>B</w:t>
      </w:r>
      <w:r w:rsidRPr="000067D4">
        <w:rPr>
          <w:rFonts w:hint="eastAsia"/>
        </w:rPr>
        <w:t>时，细胞响应强弱分明，且响应一次后就立即衰减下去。（</w:t>
      </w:r>
      <w:r w:rsidRPr="000067D4">
        <w:rPr>
          <w:rFonts w:hint="eastAsia"/>
        </w:rPr>
        <w:t>E</w:t>
      </w:r>
      <w:r w:rsidRPr="000067D4">
        <w:rPr>
          <w:rFonts w:hint="eastAsia"/>
        </w:rPr>
        <w:t>）连续学习加速的机制模型，左右列比较初始和连续学习的不同连接结构，中间列是关键指标的统计。第一行：线索同时给到</w:t>
      </w:r>
      <w:r w:rsidRPr="000067D4">
        <w:rPr>
          <w:rFonts w:hint="eastAsia"/>
        </w:rPr>
        <w:t>2</w:t>
      </w:r>
      <w:r w:rsidRPr="000067D4">
        <w:rPr>
          <w:rFonts w:hint="eastAsia"/>
        </w:rPr>
        <w:t>层兴奋性和抑制性神经元，但统计显示，连续学习阶段</w:t>
      </w:r>
      <w:r w:rsidRPr="000067D4">
        <w:rPr>
          <w:rFonts w:hint="eastAsia"/>
        </w:rPr>
        <w:t>2</w:t>
      </w:r>
      <w:r w:rsidRPr="000067D4">
        <w:rPr>
          <w:rFonts w:hint="eastAsia"/>
        </w:rPr>
        <w:t>层抑制性线索神经元（</w:t>
      </w:r>
      <w:r w:rsidRPr="000067D4">
        <w:rPr>
          <w:rFonts w:hint="eastAsia"/>
        </w:rPr>
        <w:t>inh. cue</w:t>
      </w:r>
      <w:r w:rsidRPr="000067D4">
        <w:rPr>
          <w:rFonts w:hint="eastAsia"/>
        </w:rPr>
        <w:t>）向</w:t>
      </w:r>
      <w:r w:rsidRPr="000067D4">
        <w:rPr>
          <w:rFonts w:hint="eastAsia"/>
        </w:rPr>
        <w:t>5</w:t>
      </w:r>
      <w:r w:rsidRPr="000067D4">
        <w:rPr>
          <w:rFonts w:hint="eastAsia"/>
        </w:rPr>
        <w:t>层非正读出的兴奋性神经元（</w:t>
      </w:r>
      <w:r w:rsidRPr="000067D4">
        <w:rPr>
          <w:rFonts w:hint="eastAsia"/>
        </w:rPr>
        <w:t>L5E</w:t>
      </w:r>
      <w:r w:rsidRPr="000067D4">
        <w:rPr>
          <w:rFonts w:hint="eastAsia"/>
        </w:rPr>
        <w:t>→</w:t>
      </w:r>
      <w:r w:rsidRPr="000067D4">
        <w:rPr>
          <w:rFonts w:hint="eastAsia"/>
        </w:rPr>
        <w:t>non-RO</w:t>
      </w:r>
      <w:r w:rsidRPr="000067D4">
        <w:rPr>
          <w:rFonts w:hint="eastAsia"/>
        </w:rPr>
        <w:t>）的抑制性投射更强，这意味着对噪音的抑制更强。第二行：初始学习阶段，由于正读出细胞和其它</w:t>
      </w:r>
      <w:r w:rsidRPr="000067D4">
        <w:rPr>
          <w:rFonts w:hint="eastAsia"/>
        </w:rPr>
        <w:t>5</w:t>
      </w:r>
      <w:r w:rsidRPr="000067D4">
        <w:rPr>
          <w:rFonts w:hint="eastAsia"/>
        </w:rPr>
        <w:t>层细胞都活跃，响应异质性低，读出细胞上游的连接增强也有许多是非线索特异的；而连续学习阶段</w:t>
      </w:r>
      <w:r w:rsidRPr="000067D4">
        <w:rPr>
          <w:rFonts w:hint="eastAsia"/>
        </w:rPr>
        <w:t>5</w:t>
      </w:r>
      <w:r w:rsidRPr="000067D4">
        <w:rPr>
          <w:rFonts w:hint="eastAsia"/>
        </w:rPr>
        <w:t>层非读出细胞的噪音被强抑制，使得</w:t>
      </w:r>
      <w:r w:rsidRPr="000067D4">
        <w:rPr>
          <w:rFonts w:hint="eastAsia"/>
        </w:rPr>
        <w:t>5</w:t>
      </w:r>
      <w:r w:rsidRPr="000067D4">
        <w:rPr>
          <w:rFonts w:hint="eastAsia"/>
        </w:rPr>
        <w:t>层整体响应异质性更高；统计比较</w:t>
      </w:r>
      <w:r w:rsidRPr="000067D4">
        <w:rPr>
          <w:rFonts w:hint="eastAsia"/>
        </w:rPr>
        <w:t>5</w:t>
      </w:r>
      <w:r w:rsidRPr="000067D4">
        <w:rPr>
          <w:rFonts w:hint="eastAsia"/>
        </w:rPr>
        <w:t>层非正读出兴奋性神经元的活动，连续学习低于初始学习。第三行：由于初始学习阶段</w:t>
      </w:r>
      <w:r w:rsidRPr="000067D4">
        <w:rPr>
          <w:rFonts w:hint="eastAsia"/>
        </w:rPr>
        <w:t>5</w:t>
      </w:r>
      <w:r w:rsidRPr="000067D4">
        <w:rPr>
          <w:rFonts w:hint="eastAsia"/>
        </w:rPr>
        <w:t>层读出细胞上游许多线索非特异的连接也被强化，在冷静期噪音迭代时很容易触发非线索行为输出，而遭到反向</w:t>
      </w:r>
      <w:r w:rsidRPr="000067D4">
        <w:rPr>
          <w:rFonts w:hint="eastAsia"/>
        </w:rPr>
        <w:t>Hebb</w:t>
      </w:r>
      <w:r w:rsidRPr="000067D4">
        <w:rPr>
          <w:rFonts w:hint="eastAsia"/>
        </w:rPr>
        <w:t>训练，这同时也削弱了线索特异性的连接权重，导致之前学到的部分正确权重被抵消；而连续学习阶段，由于之前非线索特异性上游被强抑制，触发反向训练的频率更低；统计显示前</w:t>
      </w:r>
      <w:r w:rsidRPr="000067D4">
        <w:rPr>
          <w:rFonts w:hint="eastAsia"/>
        </w:rPr>
        <w:t>3</w:t>
      </w:r>
      <w:r w:rsidRPr="000067D4">
        <w:rPr>
          <w:rFonts w:hint="eastAsia"/>
        </w:rPr>
        <w:t>个训练单元，初始学习的反向训练触发频率越来越高，而连续学习则始终保持较低水平。第四行：由于前述差异，每单元训练下来的最终结算，连续学习会比初始学习的权重变量更大；统计从</w:t>
      </w:r>
      <w:r w:rsidRPr="000067D4">
        <w:rPr>
          <w:rFonts w:hint="eastAsia"/>
        </w:rPr>
        <w:t>2</w:t>
      </w:r>
      <w:r w:rsidRPr="000067D4">
        <w:rPr>
          <w:rFonts w:hint="eastAsia"/>
        </w:rPr>
        <w:t>层兴奋性线索细胞向</w:t>
      </w:r>
      <w:r w:rsidRPr="000067D4">
        <w:rPr>
          <w:rFonts w:hint="eastAsia"/>
        </w:rPr>
        <w:t>5</w:t>
      </w:r>
      <w:r w:rsidRPr="000067D4">
        <w:rPr>
          <w:rFonts w:hint="eastAsia"/>
        </w:rPr>
        <w:t>层读出细胞的权重增量（无连接的负权重不计），前</w:t>
      </w:r>
      <w:r w:rsidRPr="000067D4">
        <w:rPr>
          <w:rFonts w:hint="eastAsia"/>
        </w:rPr>
        <w:t>3</w:t>
      </w:r>
      <w:r w:rsidRPr="000067D4">
        <w:rPr>
          <w:rFonts w:hint="eastAsia"/>
        </w:rPr>
        <w:t>个训练单元中连续学习始终高于初始学习</w:t>
      </w:r>
      <w:r w:rsidR="00C7701B" w:rsidRPr="00C7701B">
        <w:rPr>
          <w:rFonts w:hint="eastAsia"/>
        </w:rPr>
        <w:t>。</w:t>
      </w:r>
      <w:r w:rsidR="00C7701B">
        <w:br/>
      </w:r>
      <w:r w:rsidRPr="000067D4">
        <w:rPr>
          <w:rFonts w:hint="eastAsia"/>
        </w:rPr>
        <w:t>(A) Connection-weight distributions before pretraining (naive) and after pretraining (After pretrain). Connections were grouped by whether the pre- and postsynaptic neurons were excitatory or inhibitory: excitatory-to-excitatory (E</w:t>
      </w:r>
      <w:r w:rsidRPr="000067D4">
        <w:rPr>
          <w:rFonts w:hint="eastAsia"/>
        </w:rPr>
        <w:t>→</w:t>
      </w:r>
      <w:r w:rsidRPr="000067D4">
        <w:rPr>
          <w:rFonts w:hint="eastAsia"/>
        </w:rPr>
        <w:t>E), excitatory-to-inhibitory (E</w:t>
      </w:r>
      <w:r w:rsidRPr="000067D4">
        <w:rPr>
          <w:rFonts w:hint="eastAsia"/>
        </w:rPr>
        <w:t>→</w:t>
      </w:r>
      <w:r w:rsidRPr="000067D4">
        <w:rPr>
          <w:rFonts w:hint="eastAsia"/>
        </w:rPr>
        <w:t>I), inhibitory-to-excitatory (I</w:t>
      </w:r>
      <w:r w:rsidRPr="000067D4">
        <w:rPr>
          <w:rFonts w:hint="eastAsia"/>
        </w:rPr>
        <w:t>→</w:t>
      </w:r>
      <w:r w:rsidRPr="000067D4">
        <w:rPr>
          <w:rFonts w:hint="eastAsia"/>
        </w:rPr>
        <w:t>E), and inhibitory-to-inhibitory (I</w:t>
      </w:r>
      <w:r w:rsidRPr="000067D4">
        <w:rPr>
          <w:rFonts w:hint="eastAsia"/>
        </w:rPr>
        <w:t>→</w:t>
      </w:r>
      <w:r w:rsidRPr="000067D4">
        <w:rPr>
          <w:rFonts w:hint="eastAsia"/>
        </w:rPr>
        <w:t>I). Except for inhibitory-to-inhibitory connections, most weak connections were relatively reduced, whereas strong connections approaching the upper bound increased markedly. (B) T</w:t>
      </w:r>
      <w:r w:rsidRPr="000067D4">
        <w:t>op: after pretraining, weight variance increased in the three connection types except inhibitory-to-inhibitory connections. Bottom: compared with naive learning without pretraining, continual learning with pretraining experience showed higher response heterogeneity only in L5 excitatory neurons; most other subpopulations instead decreased. (C) Sigmoid fits of naive and continual learning curves. The fitted slope was significantly higher in continual learning than in naive learning (between-group random permutation test with 10000 shuffles, p&lt;0.001).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 (E) Mechanistic model of accelerated continual learning. The left and right columns compare the different connection structures in naive and continual learning, and the middle column shows statistics of key metrics. First row: cues were delivered to both L2 excitatory and inhibitory neurons, but statistical results showed that i</w:t>
      </w:r>
      <w:r w:rsidRPr="000067D4">
        <w:rPr>
          <w:rFonts w:hint="eastAsia"/>
        </w:rPr>
        <w:t>nhibitory projections from L2 inhibitory cue neurons (inh. cue) to L5 non-positive-readout excitatory neurons (L5E</w:t>
      </w:r>
      <w:r w:rsidRPr="000067D4">
        <w:rPr>
          <w:rFonts w:hint="eastAsia"/>
        </w:rPr>
        <w:t>→</w:t>
      </w:r>
      <w:r w:rsidRPr="000067D4">
        <w:rPr>
          <w:rFonts w:hint="eastAsia"/>
        </w:rPr>
        <w:t>non-RO) were stronger during continual learning, indicating stronger suppression of noise. Second row: during naive learning, because positiv</w:t>
      </w:r>
      <w:r w:rsidRPr="000067D4">
        <w:t>e readout cells and other L5 cells were both active, response heterogeneity was low, and many strengthened upstream connections to readout cells were not cue-specific; during continual learning, noise in L5 non-readout cells was strongly suppressed, leading to higher overall response heterogeneity in L5. The statistic compares the activity of L5 non-positive-readout excitatory neurons, which was lower during continual learning than during naive learning. Third row: because many cue-nonspecific upstream connections to L5 readout cells were also strengthened during naive learning, noise iterations in the calm-down period could easily trigger cue-independent behavioral output and lead to reverse Hebbian training, which also weakened cue-specific connection weights and partially cancelled previously learned correct weights; during continual learning, because cue-nonspecific upstream inputs had already been strongly suppressed, reverse training was triggered less frequently. Statistics from the first three blocks showed that the trigger frequency of reverse training increased progressively during naive learning, whereas it remained low during continual learning. Fourth row: because of the preceding differences, the final settled weight change after each block was larger during continual learning than during naive learning; statistics of weight increments from L2 excitatory cue cells to L5 readout cells (excluding negative weights corresponding to absent connections) showed consistently higher values in the first three blocks of continual learning than in naive learning</w:t>
      </w:r>
      <w:r w:rsidR="00C7701B" w:rsidRPr="00C7701B">
        <w:t>.</w:t>
      </w:r>
    </w:p>
    <w:p w14:paraId="37FEDBBB" w14:textId="239E13D0" w:rsidR="000067D4" w:rsidRDefault="000067D4" w:rsidP="000067D4">
      <w:r>
        <w:rPr>
          <w:rFonts w:hint="eastAsia"/>
        </w:rPr>
        <w:t>经过预训练后，权重分布发生明显变化：出现了一大群达到上限的强连接，而其它弱连接相对占比下降。这个规律仅在上下游都是抑制性神经元的去抑制连接中表现较弱，其它类型连接都十分明显（</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A</w:t>
      </w:r>
      <w:r>
        <w:rPr>
          <w:rFonts w:hint="eastAsia"/>
        </w:rPr>
        <w:t>）。权重分布的方差也是类似规律，只有抑制</w:t>
      </w:r>
      <w:r>
        <w:rPr>
          <w:rFonts w:hint="eastAsia"/>
        </w:rPr>
        <w:t>-</w:t>
      </w:r>
      <w:r>
        <w:rPr>
          <w:rFonts w:hint="eastAsia"/>
        </w:rPr>
        <w:t>抑制连接没有显著增加（</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B</w:t>
      </w:r>
      <w:r>
        <w:rPr>
          <w:rFonts w:hint="eastAsia"/>
        </w:rPr>
        <w:t>，上）。</w:t>
      </w:r>
    </w:p>
    <w:p w14:paraId="0BC44C2D" w14:textId="6EDBAAFF" w:rsidR="000067D4" w:rsidRDefault="000067D4" w:rsidP="000067D4">
      <w:r>
        <w:rPr>
          <w:rFonts w:hint="eastAsia"/>
        </w:rPr>
        <w:t>根据预训经验的存在与否，初始学习和连续学习相同的线索，的确产生了不同的行为结果。与动物实验结果一致，连续学习的首单元命中率和</w:t>
      </w:r>
      <w:r>
        <w:rPr>
          <w:rFonts w:hint="eastAsia"/>
        </w:rPr>
        <w:t>Sigmoid</w:t>
      </w:r>
      <w:r>
        <w:rPr>
          <w:rFonts w:hint="eastAsia"/>
        </w:rPr>
        <w:t>拟合斜率都高于初始学习（</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C</w:t>
      </w:r>
      <w:r>
        <w:rPr>
          <w:rFonts w:hint="eastAsia"/>
        </w:rPr>
        <w:t>）。观察首个训练单元、平均所有试次的线索后网络迭代响应变化规律可以发现，无论相比于初始学习线索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B</w:t>
      </w:r>
      <w:r>
        <w:rPr>
          <w:rFonts w:hint="eastAsia"/>
        </w:rPr>
        <w:t>，下）。</w:t>
      </w:r>
    </w:p>
    <w:p w14:paraId="53E8FB0C" w14:textId="03DDC225" w:rsidR="00C7701B" w:rsidRDefault="000067D4" w:rsidP="000067D4">
      <w:r>
        <w:rPr>
          <w:rFonts w:hint="eastAsia"/>
        </w:rPr>
        <w:t>这样一来，学习加速效应的涌现可以用抑制性神经元的竞争性降噪机制解释。线索本身既能激活兴奋性也能激活抑制性神经元，但在有预训经验时，</w:t>
      </w:r>
      <w:r>
        <w:rPr>
          <w:rFonts w:hint="eastAsia"/>
        </w:rPr>
        <w:t>2</w:t>
      </w:r>
      <w:r>
        <w:rPr>
          <w:rFonts w:hint="eastAsia"/>
        </w:rPr>
        <w:t>层抑制性神经元对</w:t>
      </w:r>
      <w:r>
        <w:rPr>
          <w:rFonts w:hint="eastAsia"/>
        </w:rPr>
        <w:t>5</w:t>
      </w:r>
      <w:r>
        <w:rPr>
          <w:rFonts w:hint="eastAsia"/>
        </w:rPr>
        <w:t>层非正读出的兴奋性神经元产生更强抑制，使得正读出</w:t>
      </w:r>
      <w:r>
        <w:rPr>
          <w:rFonts w:hint="eastAsia"/>
        </w:rPr>
        <w:t>-</w:t>
      </w:r>
      <w:r>
        <w:rPr>
          <w:rFonts w:hint="eastAsia"/>
        </w:rPr>
        <w:t>其它细胞之间涌现更高的响应异质性。在学习阶段，低异质性的</w:t>
      </w:r>
      <w:r>
        <w:rPr>
          <w:rFonts w:hint="eastAsia"/>
        </w:rPr>
        <w:t>5</w:t>
      </w:r>
      <w:r>
        <w:rPr>
          <w:rFonts w:hint="eastAsia"/>
        </w:rPr>
        <w:t>层响应意味着正读出细胞的兴奋性上游输入可能不仅来自线索，也来自噪音，权重更新时无法区分这两条通路，于是同时被强化；而高异质性的连续学习阶段则能显著减少非线索来源的上游输入。于是在冷静阶段的噪音迭代中，初始学习更容易被噪音激发非线索依赖的随机行为输出，进一步触发反向</w:t>
      </w:r>
      <w:r>
        <w:rPr>
          <w:rFonts w:hint="eastAsia"/>
        </w:rPr>
        <w:t>Hebb</w:t>
      </w:r>
      <w:r>
        <w:rPr>
          <w:rFonts w:hint="eastAsia"/>
        </w:rPr>
        <w:t>训练：同样由于网络中充满噪音，反向</w:t>
      </w:r>
      <w:r>
        <w:rPr>
          <w:rFonts w:hint="eastAsia"/>
        </w:rPr>
        <w:t>Hebb</w:t>
      </w:r>
      <w:r>
        <w:rPr>
          <w:rFonts w:hint="eastAsia"/>
        </w:rPr>
        <w:t>训练无法区分哪些是线索输入哪些是噪音，只能同步削弱，导致学习阶段强化的部分正确的线索输入权重被抵消；而连续学习阶段则较少触发反向训练。最终结算每个训练单元的净权重更新量时，连续学习可以收获更多线索特异的输入连接强化（</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E</w:t>
      </w:r>
      <w:r>
        <w:rPr>
          <w:rFonts w:hint="eastAsia"/>
        </w:rPr>
        <w:t>）</w:t>
      </w:r>
      <w:r w:rsidR="00C7701B">
        <w:rPr>
          <w:rFonts w:hint="eastAsia"/>
        </w:rPr>
        <w:t>。</w:t>
      </w:r>
    </w:p>
    <w:p w14:paraId="1FA7D1C9" w14:textId="519D8B38" w:rsidR="00C7701B" w:rsidRDefault="000A4314" w:rsidP="00C7701B">
      <w:pPr>
        <w:pStyle w:val="afff1"/>
        <w:keepNext/>
        <w:rPr>
          <w:rFonts w:hint="eastAsia"/>
        </w:rPr>
      </w:pPr>
      <w:r>
        <w:rPr>
          <w:rFonts w:hint="eastAsia"/>
          <w:noProof/>
          <w14:ligatures w14:val="standardContextual"/>
        </w:rPr>
        <w:drawing>
          <wp:inline distT="0" distB="0" distL="0" distR="0" wp14:anchorId="23F2BB50" wp14:editId="2349A2D9">
            <wp:extent cx="4933950" cy="2914650"/>
            <wp:effectExtent l="0" t="0" r="0" b="0"/>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67">
                      <a:extLst>
                        <a:ext uri="{96DAC541-7B7A-43D3-8B79-37D633B846F1}">
                          <asvg:svgBlip xmlns:asvg="http://schemas.microsoft.com/office/drawing/2016/SVG/main" r:embed="rId68"/>
                        </a:ext>
                      </a:extLst>
                    </a:blip>
                    <a:stretch>
                      <a:fillRect/>
                    </a:stretch>
                  </pic:blipFill>
                  <pic:spPr>
                    <a:xfrm>
                      <a:off x="0" y="0"/>
                      <a:ext cx="4933950" cy="2914650"/>
                    </a:xfrm>
                    <a:prstGeom prst="rect">
                      <a:avLst/>
                    </a:prstGeom>
                  </pic:spPr>
                </pic:pic>
              </a:graphicData>
            </a:graphic>
          </wp:inline>
        </w:drawing>
      </w:r>
    </w:p>
    <w:p w14:paraId="521850F6" w14:textId="450729EC" w:rsidR="00C7701B" w:rsidRDefault="00C7701B" w:rsidP="00C7701B">
      <w:pPr>
        <w:pStyle w:val="afffa"/>
      </w:pPr>
      <w:bookmarkStart w:id="120" w:name="_Ref230784325"/>
      <w:bookmarkStart w:id="121" w:name="_Toc230790774"/>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28</w:t>
      </w:r>
      <w:r>
        <w:fldChar w:fldCharType="end"/>
      </w:r>
      <w:bookmarkEnd w:id="120"/>
      <w:r>
        <w:rPr>
          <w:rFonts w:hint="eastAsia"/>
        </w:rPr>
        <w:t xml:space="preserve"> </w:t>
      </w:r>
      <w:r w:rsidRPr="00C7701B">
        <w:rPr>
          <w:rFonts w:hint="eastAsia"/>
        </w:rPr>
        <w:t>在连续学习阶段模拟</w:t>
      </w:r>
      <w:r w:rsidRPr="00C7701B">
        <w:rPr>
          <w:rFonts w:hint="eastAsia"/>
        </w:rPr>
        <w:t>TH</w:t>
      </w:r>
      <w:r w:rsidRPr="00C7701B">
        <w:rPr>
          <w:rFonts w:hint="eastAsia"/>
        </w:rPr>
        <w:t>（</w:t>
      </w:r>
      <w:r w:rsidRPr="00C7701B">
        <w:rPr>
          <w:rFonts w:hint="eastAsia"/>
        </w:rPr>
        <w:t>Thalamus</w:t>
      </w:r>
      <w:r w:rsidRPr="00C7701B">
        <w:rPr>
          <w:rFonts w:hint="eastAsia"/>
        </w:rPr>
        <w:t>）的抑制</w:t>
      </w:r>
      <w:bookmarkEnd w:id="121"/>
    </w:p>
    <w:p w14:paraId="5591DE3E" w14:textId="17BBBAF8"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28</w:t>
      </w:r>
      <w:r>
        <w:fldChar w:fldCharType="end"/>
      </w:r>
      <w:r>
        <w:rPr>
          <w:rFonts w:hint="eastAsia"/>
        </w:rPr>
        <w:t xml:space="preserve"> </w:t>
      </w:r>
      <w:r w:rsidRPr="00C7701B">
        <w:t>Simulated inhibition of TH (Thalamus) during continual learning</w:t>
      </w:r>
    </w:p>
    <w:p w14:paraId="7185901B" w14:textId="3332298E" w:rsidR="00C7701B" w:rsidRDefault="000067D4" w:rsidP="00C7701B">
      <w:pPr>
        <w:pStyle w:val="afff2"/>
        <w:ind w:left="480"/>
      </w:pPr>
      <w:r w:rsidRPr="000067D4">
        <w:rPr>
          <w:rFonts w:hint="eastAsia"/>
        </w:rPr>
        <w:t>（</w:t>
      </w:r>
      <w:r w:rsidRPr="000067D4">
        <w:rPr>
          <w:rFonts w:hint="eastAsia"/>
        </w:rPr>
        <w:t>A</w:t>
      </w:r>
      <w:r w:rsidRPr="000067D4">
        <w:rPr>
          <w:rFonts w:hint="eastAsia"/>
        </w:rPr>
        <w:t>）模拟</w:t>
      </w:r>
      <w:r w:rsidRPr="000067D4">
        <w:rPr>
          <w:rFonts w:hint="eastAsia"/>
        </w:rPr>
        <w:t>TH</w:t>
      </w:r>
      <w:r w:rsidRPr="000067D4">
        <w:rPr>
          <w:rFonts w:hint="eastAsia"/>
        </w:rPr>
        <w:t>抑制的方法是削弱决策后的教学信号到</w:t>
      </w:r>
      <w:r w:rsidRPr="000067D4">
        <w:rPr>
          <w:rFonts w:hint="eastAsia"/>
        </w:rPr>
        <w:t>0.5</w:t>
      </w:r>
      <w:r w:rsidRPr="000067D4">
        <w:rPr>
          <w:rFonts w:hint="eastAsia"/>
        </w:rPr>
        <w:t>倍，这将导致</w:t>
      </w:r>
      <w:r w:rsidRPr="000067D4">
        <w:rPr>
          <w:rFonts w:hint="eastAsia"/>
        </w:rPr>
        <w:t>Hebb</w:t>
      </w:r>
      <w:r w:rsidRPr="000067D4">
        <w:rPr>
          <w:rFonts w:hint="eastAsia"/>
        </w:rPr>
        <w:t>更新幅度减少。这种模拟方式对应了本文对动物实验中</w:t>
      </w:r>
      <w:r w:rsidRPr="000067D4">
        <w:rPr>
          <w:rFonts w:hint="eastAsia"/>
        </w:rPr>
        <w:t>TH</w:t>
      </w:r>
      <w:r w:rsidRPr="000067D4">
        <w:rPr>
          <w:rFonts w:hint="eastAsia"/>
        </w:rPr>
        <w:t>功能的假设性解释：提供学习所需要的教学信号，是响应异质性的重要来源之一。（</w:t>
      </w:r>
      <w:r w:rsidRPr="000067D4">
        <w:rPr>
          <w:rFonts w:hint="eastAsia"/>
        </w:rPr>
        <w:t>BC</w:t>
      </w:r>
      <w:r w:rsidRPr="000067D4">
        <w:rPr>
          <w:rFonts w:hint="eastAsia"/>
        </w:rPr>
        <w:t>）取的是动物实验中，初始声音线索任务学会后活跃的细胞，在连续学习蓝光线索任务首个训练单元中的钙信号，展示</w:t>
      </w:r>
      <w:r w:rsidRPr="000067D4">
        <w:rPr>
          <w:rFonts w:hint="eastAsia"/>
        </w:rPr>
        <w:t>A</w:t>
      </w:r>
      <w:r w:rsidRPr="000067D4">
        <w:rPr>
          <w:rFonts w:hint="eastAsia"/>
        </w:rPr>
        <w:t>中</w:t>
      </w:r>
      <w:r w:rsidRPr="000067D4">
        <w:rPr>
          <w:rFonts w:hint="eastAsia"/>
        </w:rPr>
        <w:t>TH</w:t>
      </w:r>
      <w:r w:rsidRPr="000067D4">
        <w:rPr>
          <w:rFonts w:hint="eastAsia"/>
        </w:rPr>
        <w:t>抑制建模方式的生物学合理性。（</w:t>
      </w:r>
      <w:r w:rsidRPr="000067D4">
        <w:rPr>
          <w:rFonts w:hint="eastAsia"/>
        </w:rPr>
        <w:t>B</w:t>
      </w:r>
      <w:r w:rsidRPr="000067D4">
        <w:rPr>
          <w:rFonts w:hint="eastAsia"/>
        </w:rPr>
        <w:t>）对动物实验中的</w:t>
      </w:r>
      <w:r w:rsidRPr="000067D4">
        <w:rPr>
          <w:rFonts w:hint="eastAsia"/>
        </w:rPr>
        <w:t>TH</w:t>
      </w:r>
      <w:r w:rsidRPr="000067D4">
        <w:rPr>
          <w:rFonts w:hint="eastAsia"/>
        </w:rPr>
        <w:t>抑制和对照组钙曲线比较发现，</w:t>
      </w:r>
      <w:r w:rsidRPr="000067D4">
        <w:rPr>
          <w:rFonts w:hint="eastAsia"/>
        </w:rPr>
        <w:t>TH</w:t>
      </w:r>
      <w:r w:rsidRPr="000067D4">
        <w:rPr>
          <w:rFonts w:hint="eastAsia"/>
        </w:rPr>
        <w:t>抑制的差异主要发生在给水之后，而对线索后决策阶段的快速响应影响不大，这与</w:t>
      </w:r>
      <w:r w:rsidRPr="000067D4">
        <w:rPr>
          <w:rFonts w:hint="eastAsia"/>
        </w:rPr>
        <w:t>TH</w:t>
      </w:r>
      <w:r w:rsidRPr="000067D4">
        <w:rPr>
          <w:rFonts w:hint="eastAsia"/>
        </w:rPr>
        <w:t>抑制后连续学习首个训练单元行为下降不大一致。（</w:t>
      </w:r>
      <w:r w:rsidRPr="000067D4">
        <w:rPr>
          <w:rFonts w:hint="eastAsia"/>
        </w:rPr>
        <w:t>C</w:t>
      </w:r>
      <w:r w:rsidRPr="000067D4">
        <w:rPr>
          <w:rFonts w:hint="eastAsia"/>
        </w:rPr>
        <w:t>）上：比较</w:t>
      </w:r>
      <w:r w:rsidRPr="000067D4">
        <w:rPr>
          <w:rFonts w:hint="eastAsia"/>
        </w:rPr>
        <w:t>1~3s</w:t>
      </w:r>
      <w:r w:rsidRPr="000067D4">
        <w:rPr>
          <w:rFonts w:hint="eastAsia"/>
        </w:rPr>
        <w:t>平均</w:t>
      </w:r>
      <w:r w:rsidRPr="000067D4">
        <w:rPr>
          <w:rFonts w:hint="eastAsia"/>
        </w:rPr>
        <w:t>z-score</w:t>
      </w:r>
      <w:r w:rsidRPr="000067D4">
        <w:rPr>
          <w:rFonts w:hint="eastAsia"/>
        </w:rPr>
        <w:t>，</w:t>
      </w:r>
      <w:r w:rsidRPr="000067D4">
        <w:rPr>
          <w:rFonts w:hint="eastAsia"/>
        </w:rPr>
        <w:t>TH</w:t>
      </w:r>
      <w:r w:rsidRPr="000067D4">
        <w:rPr>
          <w:rFonts w:hint="eastAsia"/>
        </w:rPr>
        <w:t>抑制组显著更低。下：比较</w:t>
      </w:r>
      <w:r w:rsidRPr="000067D4">
        <w:rPr>
          <w:rFonts w:hint="eastAsia"/>
        </w:rPr>
        <w:t>TH</w:t>
      </w:r>
      <w:r w:rsidRPr="000067D4">
        <w:rPr>
          <w:rFonts w:hint="eastAsia"/>
        </w:rPr>
        <w:t>抑制相比于对照组的平均信号下降量，</w:t>
      </w:r>
      <w:r w:rsidRPr="000067D4">
        <w:rPr>
          <w:rFonts w:hint="eastAsia"/>
        </w:rPr>
        <w:t>1~3s</w:t>
      </w:r>
      <w:r w:rsidRPr="000067D4">
        <w:rPr>
          <w:rFonts w:hint="eastAsia"/>
        </w:rPr>
        <w:t>下降量显著多于</w:t>
      </w:r>
      <w:r w:rsidRPr="000067D4">
        <w:rPr>
          <w:rFonts w:hint="eastAsia"/>
        </w:rPr>
        <w:t>0~1s</w:t>
      </w:r>
      <w:r w:rsidRPr="000067D4">
        <w:rPr>
          <w:rFonts w:hint="eastAsia"/>
        </w:rPr>
        <w:t>。这说明</w:t>
      </w:r>
      <w:r w:rsidRPr="000067D4">
        <w:rPr>
          <w:rFonts w:hint="eastAsia"/>
        </w:rPr>
        <w:t>TH</w:t>
      </w:r>
      <w:r w:rsidRPr="000067D4">
        <w:rPr>
          <w:rFonts w:hint="eastAsia"/>
        </w:rPr>
        <w:t>抑制主要影响给水之后潜在的强化学习过程，而非线索后的行为决策流程。（</w:t>
      </w:r>
      <w:r w:rsidRPr="000067D4">
        <w:rPr>
          <w:rFonts w:hint="eastAsia"/>
        </w:rPr>
        <w:t>D</w:t>
      </w:r>
      <w:r w:rsidRPr="000067D4">
        <w:rPr>
          <w:rFonts w:hint="eastAsia"/>
        </w:rPr>
        <w:t>）计算模拟</w:t>
      </w:r>
      <w:r w:rsidRPr="000067D4">
        <w:rPr>
          <w:rFonts w:hint="eastAsia"/>
        </w:rPr>
        <w:t>TH</w:t>
      </w:r>
      <w:r w:rsidRPr="000067D4">
        <w:rPr>
          <w:rFonts w:hint="eastAsia"/>
        </w:rPr>
        <w:t>抑制后，学习曲线的</w:t>
      </w:r>
      <w:r w:rsidRPr="000067D4">
        <w:rPr>
          <w:rFonts w:hint="eastAsia"/>
        </w:rPr>
        <w:t>Sigmoid</w:t>
      </w:r>
      <w:r w:rsidRPr="000067D4">
        <w:rPr>
          <w:rFonts w:hint="eastAsia"/>
        </w:rPr>
        <w:t>拟合斜率显著下降（组间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E</w:t>
      </w:r>
      <w:r w:rsidRPr="000067D4">
        <w:rPr>
          <w:rFonts w:hint="eastAsia"/>
        </w:rPr>
        <w:t>）模拟</w:t>
      </w:r>
      <w:r w:rsidRPr="000067D4">
        <w:rPr>
          <w:rFonts w:hint="eastAsia"/>
        </w:rPr>
        <w:t>TH</w:t>
      </w:r>
      <w:r w:rsidRPr="000067D4">
        <w:rPr>
          <w:rFonts w:hint="eastAsia"/>
        </w:rPr>
        <w:t>抑制后，</w:t>
      </w:r>
      <w:r w:rsidRPr="000067D4">
        <w:rPr>
          <w:rFonts w:hint="eastAsia"/>
        </w:rPr>
        <w:t>5</w:t>
      </w:r>
      <w:r w:rsidRPr="000067D4">
        <w:rPr>
          <w:rFonts w:hint="eastAsia"/>
        </w:rPr>
        <w:t>层兴奋性神经元响应异质性显著下降，抑制性神经元因原本响应异质性就较低所以无下降空间。</w:t>
      </w:r>
      <w:r w:rsidRPr="000067D4">
        <w:rPr>
          <w:rFonts w:hint="eastAsia"/>
        </w:rPr>
        <w:t>2</w:t>
      </w:r>
      <w:r w:rsidRPr="000067D4">
        <w:rPr>
          <w:rFonts w:hint="eastAsia"/>
        </w:rPr>
        <w:t>层变化也不显著，这与动物实验结果一致</w:t>
      </w:r>
      <w:r w:rsidR="00C7701B" w:rsidRPr="00C7701B">
        <w:rPr>
          <w:rFonts w:hint="eastAsia"/>
        </w:rPr>
        <w:t>。</w:t>
      </w:r>
      <w:r w:rsidR="00C7701B">
        <w:br/>
      </w:r>
      <w:r w:rsidRPr="000067D4">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which was significantly lower in the TH-inhibition group. Bottom: comparison of the mean signal decrease in the TH-inhibition group relative to the control group; the decrease from 1 to 3s was significantly larger than that from 0 to 1s. This indicates that TH inhibition mainly affected the potential reinforcement-learning process after water delivery, rather than the post-cue behavioral decision process. (D) After simulated TH inhibition, the fitted Sigmoid slope of the learning curve decreased significantly (between-group random permutation test with 10000 shuffles, p&lt;0.001). (E) After simulated TH inhibition, response heterogeneity decreased significantly in L5 excitatory neurons. Inhibitory neurons had little room for further reduction because their response heterogeneity was already low, and changes in L2 were also not significant, consistent with the animal experiment</w:t>
      </w:r>
      <w:r w:rsidR="00E72001" w:rsidRPr="00E72001">
        <w:t>.</w:t>
      </w:r>
    </w:p>
    <w:p w14:paraId="0A91732C" w14:textId="6884EAA4" w:rsidR="000067D4" w:rsidRDefault="000067D4" w:rsidP="000067D4">
      <w:r>
        <w:rPr>
          <w:rFonts w:hint="eastAsia"/>
        </w:rPr>
        <w:t>让特定的线索激活特定的网络下游响应模式，这在机器学习领域称为有监督学习，需要每个训练试次在输出端提供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522FD">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rsidR="004522FD">
        <w:instrText xml:space="preserve"> ADDIN EN.JS.CITE </w:instrText>
      </w:r>
      <w:r w:rsidR="004522FD">
        <w:fldChar w:fldCharType="separate"/>
      </w:r>
      <w:r w:rsidR="004522FD">
        <w:rPr>
          <w:noProof/>
        </w:rPr>
        <w:t>(</w:t>
      </w:r>
      <w:hyperlink w:anchor="_ENREF_55" w:tooltip="Krakauer, 2019 #226" w:history="1">
        <w:r w:rsidR="004522FD">
          <w:rPr>
            <w:noProof/>
          </w:rPr>
          <w:t>Krakauer et al., 2019</w:t>
        </w:r>
      </w:hyperlink>
      <w:r w:rsidR="004522FD">
        <w:rPr>
          <w:noProof/>
        </w:rPr>
        <w:t>)</w:t>
      </w:r>
      <w:r w:rsidR="004522FD">
        <w:fldChar w:fldCharType="end"/>
      </w:r>
      <w:r>
        <w:rPr>
          <w:rFonts w:hint="eastAsia"/>
        </w:rPr>
        <w:t>。前述动物实验中发现</w:t>
      </w:r>
      <w:r>
        <w:rPr>
          <w:rFonts w:hint="eastAsia"/>
        </w:rPr>
        <w:t>TH</w:t>
      </w:r>
      <w:r>
        <w:rPr>
          <w:rFonts w:hint="eastAsia"/>
        </w:rPr>
        <w:t>抑制后，首单元命中率影响不大，但后续学习速度显著减缓的现象，提示</w:t>
      </w:r>
      <w:r>
        <w:rPr>
          <w:rFonts w:hint="eastAsia"/>
        </w:rPr>
        <w:t>TH</w:t>
      </w:r>
      <w:r>
        <w:rPr>
          <w:rFonts w:hint="eastAsia"/>
        </w:rPr>
        <w:t>可能是教学信号的重要来源之一。</w:t>
      </w:r>
    </w:p>
    <w:p w14:paraId="0B8F8977" w14:textId="6FF92220" w:rsidR="007A1149" w:rsidRPr="008A719A" w:rsidRDefault="000067D4" w:rsidP="008A719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rsidR="004522FD">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4522FD">
        <w:instrText xml:space="preserve"> ADDIN EN.JS.CITE </w:instrText>
      </w:r>
      <w:r w:rsidR="004522FD">
        <w:fldChar w:fldCharType="separate"/>
      </w:r>
      <w:r w:rsidR="004522FD">
        <w:rPr>
          <w:noProof/>
        </w:rPr>
        <w:t>(</w:t>
      </w:r>
      <w:hyperlink w:anchor="_ENREF_43" w:tooltip="Hooks, 2013 #268" w:history="1">
        <w:r w:rsidR="004522FD">
          <w:rPr>
            <w:noProof/>
          </w:rPr>
          <w:t>Hooks et al., 2013</w:t>
        </w:r>
      </w:hyperlink>
      <w:r w:rsidR="004522FD">
        <w:rPr>
          <w:noProof/>
        </w:rPr>
        <w:t>)</w:t>
      </w:r>
      <w:r w:rsidR="004522FD">
        <w:fldChar w:fldCharType="end"/>
      </w:r>
      <w:r>
        <w:rPr>
          <w:rFonts w:hint="eastAsia"/>
        </w:rPr>
        <w:t>。电生理研究也显示，后部丘脑可调节运动皮层和体感皮层中的触觉刺激处理</w:t>
      </w:r>
      <w:r w:rsidR="004522FD">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bmdlbDwvYXV0aG9yPjwvYXV0aG9ycz48L2NvbnRyaWJ1dG9ycz48dGl0bGVzPjx0aXRsZT5Qb3N0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=
</w:fldData>
        </w:fldChar>
      </w:r>
      <w:r w:rsidR="004522FD">
        <w:instrText xml:space="preserve"> ADDIN EN.JS.CITE </w:instrText>
      </w:r>
      <w:r w:rsidR="004522FD">
        <w:fldChar w:fldCharType="separate"/>
      </w:r>
      <w:r w:rsidR="004522FD">
        <w:rPr>
          <w:noProof/>
        </w:rPr>
        <w:t>(</w:t>
      </w:r>
      <w:hyperlink w:anchor="_ENREF_8" w:tooltip="Casas-Torremocha, 2017 #271" w:history="1">
        <w:r w:rsidR="004522FD">
          <w:rPr>
            <w:noProof/>
          </w:rPr>
          <w:t>Casas-Torremocha et al., 2017</w:t>
        </w:r>
      </w:hyperlink>
      <w:r w:rsidR="004522FD">
        <w:rPr>
          <w:noProof/>
        </w:rPr>
        <w:t>)</w:t>
      </w:r>
      <w:r w:rsidR="004522FD">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rsidR="004522FD">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4522FD">
        <w:instrText xml:space="preserve"> ADDIN EN.JS.CITE </w:instrText>
      </w:r>
      <w:r w:rsidR="004522FD">
        <w:fldChar w:fldCharType="separate"/>
      </w:r>
      <w:r w:rsidR="004522FD">
        <w:rPr>
          <w:noProof/>
        </w:rPr>
        <w:t>(</w:t>
      </w:r>
      <w:hyperlink w:anchor="_ENREF_85" w:tooltip="Shepherd, 2021 #2" w:history="1">
        <w:r w:rsidR="004522FD">
          <w:rPr>
            <w:noProof/>
          </w:rPr>
          <w:t>Shepherd &amp; Yamawaki, 2021</w:t>
        </w:r>
      </w:hyperlink>
      <w:r w:rsidR="004522FD">
        <w:rPr>
          <w:noProof/>
        </w:rPr>
        <w:t>)</w:t>
      </w:r>
      <w:r w:rsidR="004522FD">
        <w:fldChar w:fldCharType="end"/>
      </w:r>
      <w:r>
        <w:rPr>
          <w:rFonts w:hint="eastAsia"/>
        </w:rPr>
        <w:t>。这样一来，整合了躯体感觉和运动系统的丘脑，确实具备提供教学信号的功能基础。因此本模型将</w:t>
      </w:r>
      <w:r>
        <w:rPr>
          <w:rFonts w:hint="eastAsia"/>
        </w:rPr>
        <w:t>TH</w:t>
      </w:r>
      <w:r>
        <w:rPr>
          <w:rFonts w:hint="eastAsia"/>
        </w:rPr>
        <w:t>抑制组直接建模为教学信号的减半（</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BC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DE</w:t>
      </w:r>
      <w:r>
        <w:rPr>
          <w:rFonts w:hint="eastAsia"/>
        </w:rPr>
        <w:t>）</w:t>
      </w:r>
      <w:r w:rsidR="00E72001">
        <w:rPr>
          <w:rFonts w:hint="eastAsia"/>
        </w:rPr>
        <w:t>。</w:t>
      </w:r>
    </w:p>
    <w:p w14:paraId="1A65C1C4" w14:textId="6DC12BAF" w:rsidR="00134F87" w:rsidRDefault="00134F87" w:rsidP="007A1149">
      <w:r>
        <w:br w:type="page"/>
      </w:r>
    </w:p>
    <w:p w14:paraId="2F6E2BA6" w14:textId="67588F38" w:rsidR="00134F87" w:rsidRDefault="00824B21" w:rsidP="00134F87">
      <w:pPr>
        <w:pStyle w:val="1"/>
      </w:pPr>
      <w:bookmarkStart w:id="122" w:name="_Toc230782158"/>
      <w:r w:rsidRPr="00824B21">
        <w:rPr>
          <w:rFonts w:hint="eastAsia"/>
        </w:rPr>
        <w:t>结论与讨论</w:t>
      </w:r>
      <w:bookmarkEnd w:id="122"/>
    </w:p>
    <w:p w14:paraId="6883099B" w14:textId="5D5E2A8F" w:rsidR="00E72001" w:rsidRDefault="00E72001" w:rsidP="00E72001">
      <w:r w:rsidRPr="00E72001">
        <w:rPr>
          <w:rFonts w:hint="eastAsia"/>
        </w:rPr>
        <w:t>本文将连续学习的行为优势分为起点更高和增长更快两个方面，通过一些观测和操纵手段，将高起点对应到细胞复用和试次间稳定性或低散度特征，将快增长对应到细胞间响应抑制性特征。除了这两个核心论点外，还通过</w:t>
      </w:r>
      <w:r w:rsidRPr="00E72001">
        <w:rPr>
          <w:rFonts w:hint="eastAsia"/>
        </w:rPr>
        <w:t>RSP</w:t>
      </w:r>
      <w:r w:rsidRPr="00E72001">
        <w:rPr>
          <w:rFonts w:hint="eastAsia"/>
        </w:rPr>
        <w:t>观测扩展探索了信息流在皮层上的可能传播路径，通过信息论尝试衡量了不同阶段记忆信息或知识的多寡，通过试次间静息态探究动物对预期线索的准备，还通过生物学合理的纯计算模型验证了机制理论的逻辑可行性。</w:t>
      </w:r>
    </w:p>
    <w:p w14:paraId="7FFFC3C7" w14:textId="00438404" w:rsidR="00E72001" w:rsidRDefault="00E72001" w:rsidP="00E72001">
      <w:pPr>
        <w:pStyle w:val="2"/>
        <w:rPr>
          <w:rFonts w:hint="eastAsia"/>
        </w:rPr>
      </w:pPr>
      <w:bookmarkStart w:id="123" w:name="_Toc230782159"/>
      <w:r w:rsidRPr="00E72001">
        <w:rPr>
          <w:rFonts w:hint="eastAsia"/>
        </w:rPr>
        <w:t>初始学习与学会的神经定义和可泛化性</w:t>
      </w:r>
      <w:bookmarkEnd w:id="123"/>
    </w:p>
    <w:p w14:paraId="6F5369A0" w14:textId="127D8D2E" w:rsidR="00E72001" w:rsidRDefault="000067D4" w:rsidP="00E72001">
      <w:r w:rsidRPr="000067D4">
        <w:rPr>
          <w:rFonts w:hint="eastAsia"/>
        </w:rPr>
        <w:t>学习过程会改变神经网络的连接关系，那么学会就对应着改变的停止。连接关系会通过网络对线索的响应模式反映出来，因此学会或学习改变的停止，就意味着网络对线索响应的相对稳定</w:t>
      </w:r>
      <w:r w:rsidR="004522FD">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4522FD">
        <w:instrText xml:space="preserve"> ADDIN EN.JS.CITE </w:instrText>
      </w:r>
      <w:r w:rsidR="004522FD">
        <w:fldChar w:fldCharType="separate"/>
      </w:r>
      <w:r w:rsidR="004522FD">
        <w:rPr>
          <w:noProof/>
        </w:rPr>
        <w:t>(</w:t>
      </w:r>
      <w:hyperlink w:anchor="_ENREF_25" w:tooltip="Gallego, 2020 #235" w:history="1">
        <w:r w:rsidR="004522FD">
          <w:rPr>
            <w:noProof/>
          </w:rPr>
          <w:t>Gallego et al., 2020</w:t>
        </w:r>
      </w:hyperlink>
      <w:r w:rsidR="004522FD">
        <w:rPr>
          <w:noProof/>
        </w:rPr>
        <w:t>)</w:t>
      </w:r>
      <w:r w:rsidR="004522FD">
        <w:fldChar w:fldCharType="end"/>
      </w:r>
      <w:r w:rsidRPr="000067D4">
        <w:rPr>
          <w:rFonts w:hint="eastAsia"/>
        </w:rPr>
        <w:t>。钙成像数据基本支持这一观点：初始状态对线索的钙响应，不同试次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4522FD">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dW0+ZG9pOjEwLjEwNzMvcG5hcy43OS44LjI1NTQ8L2VsZWN0cm9uaWMtcmVzb3VyY2UtbnVtPjwv
cmVjb3JkPjwvQ2l0ZT48L0VuZE5vdGU+AG==
</w:fldData>
        </w:fldChar>
      </w:r>
      <w:r w:rsidR="004522FD">
        <w:instrText xml:space="preserve"> ADDIN EN.JS.CITE </w:instrText>
      </w:r>
      <w:r w:rsidR="004522FD">
        <w:fldChar w:fldCharType="separate"/>
      </w:r>
      <w:r w:rsidR="004522FD">
        <w:rPr>
          <w:noProof/>
        </w:rPr>
        <w:t>(</w:t>
      </w:r>
      <w:hyperlink w:anchor="_ENREF_44" w:tooltip="Hopfield, 1982 #336" w:history="1">
        <w:r w:rsidR="004522FD">
          <w:rPr>
            <w:noProof/>
          </w:rPr>
          <w:t>Hopfield, 1982</w:t>
        </w:r>
      </w:hyperlink>
      <w:r w:rsidR="004522FD">
        <w:rPr>
          <w:noProof/>
        </w:rPr>
        <w:t>)</w:t>
      </w:r>
      <w:r w:rsidR="004522FD">
        <w:fldChar w:fldCharType="end"/>
      </w:r>
      <w:r w:rsidRPr="000067D4">
        <w:rPr>
          <w:rFonts w:hint="eastAsia"/>
        </w:rPr>
        <w:t>。但不同的是，真实的状态空间分析显示，线索后早期状态演化方向与线索前的初始状态似乎并无负反馈收敛关系，而是朝着相同方向直接叠加在原有状态上。这种现象至少有三种并行不悖的解释</w:t>
      </w:r>
      <w:r w:rsidR="00E72001">
        <w:rPr>
          <w:rFonts w:hint="eastAsia"/>
        </w:rPr>
        <w:t>：</w:t>
      </w:r>
    </w:p>
    <w:p w14:paraId="6E08125D" w14:textId="2E9358A2" w:rsidR="00E72001" w:rsidRDefault="00E72001" w:rsidP="00E72001">
      <w:pPr>
        <w:pStyle w:val="ab"/>
        <w:numPr>
          <w:ilvl w:val="1"/>
          <w:numId w:val="21"/>
        </w:numPr>
        <w:ind w:firstLineChars="0"/>
      </w:pPr>
      <w:r>
        <w:rPr>
          <w:rFonts w:hint="eastAsia"/>
        </w:rPr>
        <w:t>可能与钙信号的延迟累积特性有关，它使得钙信号的演化方相比与电活动状态表现出累积性质。</w:t>
      </w:r>
    </w:p>
    <w:p w14:paraId="46B561B6" w14:textId="2439BFA8" w:rsidR="00E72001" w:rsidRDefault="00E72001" w:rsidP="00E72001">
      <w:pPr>
        <w:pStyle w:val="ab"/>
        <w:numPr>
          <w:ilvl w:val="1"/>
          <w:numId w:val="21"/>
        </w:numPr>
        <w:ind w:firstLineChars="0"/>
      </w:pPr>
      <w:r>
        <w:rPr>
          <w:rFonts w:hint="eastAsia"/>
        </w:rPr>
        <w:t>可能与脑区功能分化和连接的稀疏性有关，它使得多数细胞不参与线索响应，保持原本的活动周期而不受线索调制。</w:t>
      </w:r>
    </w:p>
    <w:p w14:paraId="3908F8D1" w14:textId="312B3DAC" w:rsidR="00E72001" w:rsidRDefault="00E72001" w:rsidP="003F01D6">
      <w:pPr>
        <w:pStyle w:val="ab"/>
        <w:numPr>
          <w:ilvl w:val="1"/>
          <w:numId w:val="21"/>
        </w:numPr>
        <w:ind w:firstLineChars="0"/>
      </w:pPr>
      <w:r>
        <w:rPr>
          <w:rFonts w:hint="eastAsia"/>
        </w:rPr>
        <w:t>可能与奖励和行为驱动等监督强化机制有关，它鼓励网络对线索早期先做出有价值的特异性响应以获取奖励，而不是立刻收敛回静息态。</w:t>
      </w:r>
    </w:p>
    <w:p w14:paraId="2BCEC313" w14:textId="26C38889" w:rsidR="000067D4" w:rsidRDefault="000067D4" w:rsidP="000067D4">
      <w:r>
        <w:rPr>
          <w:rFonts w:hint="eastAsia"/>
        </w:rPr>
        <w:t>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4522FD">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dm9sdW1lPjc8L3ZvbHVtZT48ZGF0ZXM+PHllYXI+MjAxODwveWVhcj48cHViLWRhdGVzPjxkYXRl
PjIwMTgvMDgvMTU8L2RhdGU+PC9wdWItZGF0ZXM+PC9kYXRlcz48cHVibGlzaGVyPmVMaWZlIFNj
aWVuY2VzIFB1YmxpY2F0aW9ucywgTHRkPC9wdWJsaXNoZXI+PGlzYm4+MjA1MC0wODRYPC9pc2Ju
Pjx1cmxzPjxyZWxhdGVkLXVybHM+PHVybD5odHRwczovL2RvaS5vcmcvMTAuNzU1NC9lTGlmZS4z
Njc3NDwvdXJsPjwvcmVsYXRlZC11cmxzPjwvdXJscz48Y3VzdG9tMT5lTGlmZSAyMDE4Ozc6ZTM2
Nzc0PC9jdXN0b20xPjxlbGVjdHJvbmljLXJlc291cmNlLW51bT4xMC43NTU0L2VMaWZlLjM2Nzc0
PC9lbGVjdHJvbmljLXJlc291cmNlLW51bT48L3JlY29yZD48L0NpdGU+PC9FbmROb3RlPn==
</w:fldData>
        </w:fldChar>
      </w:r>
      <w:r w:rsidR="004522FD">
        <w:instrText xml:space="preserve"> ADDIN EN.JS.CITE </w:instrText>
      </w:r>
      <w:r w:rsidR="004522FD">
        <w:fldChar w:fldCharType="separate"/>
      </w:r>
      <w:r w:rsidR="004522FD">
        <w:rPr>
          <w:noProof/>
        </w:rPr>
        <w:t>(</w:t>
      </w:r>
      <w:hyperlink w:anchor="_ENREF_40" w:tooltip="Hennig, 2018 #337" w:history="1">
        <w:r w:rsidR="004522FD">
          <w:rPr>
            <w:noProof/>
          </w:rPr>
          <w:t>Hennig et al., 2018</w:t>
        </w:r>
      </w:hyperlink>
      <w:r w:rsidR="004522FD">
        <w:rPr>
          <w:noProof/>
        </w:rPr>
        <w:t>)</w:t>
      </w:r>
      <w:r w:rsidR="004522FD">
        <w:fldChar w:fldCharType="end"/>
      </w:r>
      <w:r>
        <w:rPr>
          <w:rFonts w:hint="eastAsia"/>
        </w:rPr>
        <w:t>。这种冗余性一方面导致试次间隙反复出现不依赖线索的误触行为，另一方面也为泛化到其它线索提供了机会。</w:t>
      </w:r>
    </w:p>
    <w:p w14:paraId="5F83BB37" w14:textId="0B08EDDD" w:rsidR="00E72001" w:rsidRDefault="000067D4" w:rsidP="000067D4">
      <w:r>
        <w:rPr>
          <w:rFonts w:hint="eastAsia"/>
        </w:rPr>
        <w:t>从突触可塑性角度讲，一个高活跃的兴奋性突触后级通常更容易诱导突触增强，而突触前级则影响增强幅度</w:t>
      </w:r>
      <w:r w:rsidR="004522FD">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4522FD">
        <w:instrText xml:space="preserve"> ADDIN EN.JS.CITE </w:instrText>
      </w:r>
      <w:r w:rsidR="004522FD">
        <w:fldChar w:fldCharType="separate"/>
      </w:r>
      <w:r w:rsidR="004522FD">
        <w:rPr>
          <w:noProof/>
        </w:rPr>
        <w:t>(</w:t>
      </w:r>
      <w:hyperlink w:anchor="_ENREF_60" w:tooltip="Malenka, 2004 #326" w:history="1">
        <w:r w:rsidR="004522FD">
          <w:rPr>
            <w:noProof/>
          </w:rPr>
          <w:t>Malenka &amp; Bear, 2004</w:t>
        </w:r>
      </w:hyperlink>
      <w:r w:rsidR="004522FD">
        <w:rPr>
          <w:noProof/>
        </w:rPr>
        <w:t>)</w:t>
      </w:r>
      <w:r w:rsidR="004522FD">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w:t>
      </w:r>
      <w:r w:rsidR="00E72001">
        <w:rPr>
          <w:rFonts w:hint="eastAsia"/>
        </w:rPr>
        <w:t>。</w:t>
      </w:r>
    </w:p>
    <w:p w14:paraId="25C56AD4" w14:textId="28E19B2F" w:rsidR="00E72001" w:rsidRDefault="00E72001" w:rsidP="00E72001">
      <w:pPr>
        <w:pStyle w:val="2"/>
        <w:rPr>
          <w:rFonts w:hint="eastAsia"/>
        </w:rPr>
      </w:pPr>
      <w:bookmarkStart w:id="124" w:name="_Toc230782160"/>
      <w:r w:rsidRPr="00E72001">
        <w:rPr>
          <w:rFonts w:hint="eastAsia"/>
        </w:rPr>
        <w:t>学习加速的不同层级实现</w:t>
      </w:r>
      <w:bookmarkEnd w:id="124"/>
    </w:p>
    <w:p w14:paraId="276E5861" w14:textId="15FE9721" w:rsidR="000067D4" w:rsidRDefault="000067D4" w:rsidP="000067D4">
      <w:r>
        <w:rPr>
          <w:rFonts w:hint="eastAsia"/>
        </w:rPr>
        <w:t>不同于静态的行为表现，学习加速作为一种动力学现象，在不同的时空尺度上可能有不同的实现机制。</w:t>
      </w:r>
    </w:p>
    <w:p w14:paraId="16A97E76" w14:textId="073A3783" w:rsidR="000067D4" w:rsidRDefault="000067D4" w:rsidP="000067D4">
      <w:r>
        <w:rPr>
          <w:rFonts w:hint="eastAsia"/>
        </w:rPr>
        <w:t>在鼠级的空间尺度上，学习加速不仅与单只鼠自身的学习速度有关，还与不同鼠之间的差异有关。本文使用的</w:t>
      </w:r>
      <w:r>
        <w:rPr>
          <w:rFonts w:hint="eastAsia"/>
        </w:rPr>
        <w:t>Sigmoid</w:t>
      </w:r>
      <w:r>
        <w:rPr>
          <w:rFonts w:hint="eastAsia"/>
        </w:rPr>
        <w:t>拟合方法锁定下限</w:t>
      </w:r>
      <w:r>
        <w:rPr>
          <w:rFonts w:hint="eastAsia"/>
        </w:rPr>
        <w:t>0</w:t>
      </w:r>
      <w:r>
        <w:rPr>
          <w:rFonts w:hint="eastAsia"/>
        </w:rPr>
        <w:t>、上限</w:t>
      </w:r>
      <w:r>
        <w:rPr>
          <w:rFonts w:hint="eastAsia"/>
        </w:rPr>
        <w:t>1</w:t>
      </w:r>
      <w:r>
        <w:rPr>
          <w:rFonts w:hint="eastAsia"/>
        </w:rPr>
        <w:t>，而斜率和中点都是可调指标，这导致不同鼠的中点差异不可能被拟合线的单个中点参数消解，而必然要在斜率上做出妥协。反过来说，连续学习的加速效应不代表每只鼠的斜率都同样增加，也可能是因为不同鼠之间的中点差异减小。</w:t>
      </w:r>
    </w:p>
    <w:p w14:paraId="68BDB323" w14:textId="70BB6D6D" w:rsidR="000067D4" w:rsidRDefault="000067D4" w:rsidP="000067D4">
      <w:r>
        <w:rPr>
          <w:rFonts w:hint="eastAsia"/>
        </w:rPr>
        <w:t>在训练单元级的时间尺度上，学习速度不仅需要考虑每个单元的学习增长，还需要考虑单元之间的遗忘。</w:t>
      </w:r>
      <w:r>
        <w:rPr>
          <w:rFonts w:hint="eastAsia"/>
        </w:rPr>
        <w:t>7</w:t>
      </w:r>
      <w:r>
        <w:rPr>
          <w:rFonts w:hint="eastAsia"/>
        </w:rPr>
        <w:t>天间隔实验证实这种遗忘效应确实存在且可测。经典的遗忘曲线理论认为，经过长期反复训练的任务不容易遗忘；在记忆系统研究中也有大量证据支持，新近记忆会逐步向更稳定的远期记忆组织转化</w:t>
      </w:r>
      <w:r w:rsidR="004522FD">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4522FD">
        <w:instrText xml:space="preserve"> ADDIN EN.JS.CITE </w:instrText>
      </w:r>
      <w:r w:rsidR="004522FD">
        <w:fldChar w:fldCharType="separate"/>
      </w:r>
      <w:r w:rsidR="004522FD">
        <w:rPr>
          <w:noProof/>
        </w:rPr>
        <w:t>(</w:t>
      </w:r>
      <w:hyperlink w:anchor="_ENREF_22" w:tooltip="Frankland, 2005 #158" w:history="1">
        <w:r w:rsidR="004522FD">
          <w:rPr>
            <w:noProof/>
          </w:rPr>
          <w:t>Frankland &amp; Bontempi, 2005</w:t>
        </w:r>
      </w:hyperlink>
      <w:r w:rsidR="004522FD">
        <w:rPr>
          <w:noProof/>
        </w:rPr>
        <w:t>)</w:t>
      </w:r>
      <w:r w:rsidR="004522FD">
        <w:fldChar w:fldCharType="end"/>
      </w:r>
      <w:r>
        <w:rPr>
          <w:rFonts w:hint="eastAsia"/>
        </w:rPr>
        <w:t>。如果巩固的初始任务预训经验在训练单元之间不易遗忘，也能成为连续学习加速的一个重要来源。实际上，单只鼠的初始学习曲线常常并非单调增，行为表现常常出现训练单元间局部回撤；而连续学习过程则较少回撤，这也成为其更大斜率的来源之一。</w:t>
      </w:r>
    </w:p>
    <w:p w14:paraId="79124899" w14:textId="2FAEB84F" w:rsidR="000067D4" w:rsidRDefault="000067D4" w:rsidP="000067D4">
      <w:r>
        <w:rPr>
          <w:rFonts w:hint="eastAsia"/>
        </w:rPr>
        <w:t>本研究更关注细胞级的空间尺度，观察到细胞间响应异质性与学习速度的正相关，以及连续学习相比初始学习的更高异质性。尽管连续学习的总体活跃水平确实也上升了，能够从</w:t>
      </w:r>
      <w:r>
        <w:rPr>
          <w:rFonts w:hint="eastAsia"/>
        </w:rPr>
        <w:t>Hebb</w:t>
      </w:r>
      <w:r>
        <w:rPr>
          <w:rFonts w:hint="eastAsia"/>
        </w:rPr>
        <w:t>学习更新规则的角度推出学习会更快的结果，但响应异质性的合理之处在于，行为的输出并非单纯依赖细胞活跃水平增加，同时还依赖那些阻止行为的细胞的沉默。极端例子如，在痉挛或癫痫时，神经系统过度活跃，导致肌肉紧绷或抽搐，但却无法做出有意义的行为。但局限性在于，响应异质性是一个涌现的群体特征，理论只能停留在相关性观察，不能直接通过操纵实验确定因果方向。于是本研究通过</w:t>
      </w:r>
      <w:r>
        <w:rPr>
          <w:rFonts w:hint="eastAsia"/>
        </w:rPr>
        <w:t>TH</w:t>
      </w:r>
      <w:r>
        <w:rPr>
          <w:rFonts w:hint="eastAsia"/>
        </w:rPr>
        <w:t>抑制进行间接操纵，还补充了计算模型进行佐证，将结论细化到依赖</w:t>
      </w:r>
      <w:r>
        <w:rPr>
          <w:rFonts w:hint="eastAsia"/>
        </w:rPr>
        <w:t>TH</w:t>
      </w:r>
      <w:r>
        <w:rPr>
          <w:rFonts w:hint="eastAsia"/>
        </w:rPr>
        <w:t>输入的</w:t>
      </w:r>
      <w:r>
        <w:rPr>
          <w:rFonts w:hint="eastAsia"/>
        </w:rPr>
        <w:t>5</w:t>
      </w:r>
      <w:r>
        <w:rPr>
          <w:rFonts w:hint="eastAsia"/>
        </w:rPr>
        <w:t>层兴奋性神经元的响应异质性。一般认为</w:t>
      </w:r>
      <w:r>
        <w:rPr>
          <w:rFonts w:hint="eastAsia"/>
        </w:rPr>
        <w:t>MOp5</w:t>
      </w:r>
      <w:r>
        <w:rPr>
          <w:rFonts w:hint="eastAsia"/>
        </w:rPr>
        <w:t>层兴奋性神经元更接近运动输出终端或突触后级，其响应异质性可以直接影响</w:t>
      </w:r>
      <w:r>
        <w:rPr>
          <w:rFonts w:hint="eastAsia"/>
        </w:rPr>
        <w:t>Hebb</w:t>
      </w:r>
      <w:r>
        <w:rPr>
          <w:rFonts w:hint="eastAsia"/>
        </w:rPr>
        <w:t>更新方向和幅度，且任务本身专注于完全相同的运动输出，这些条件进一步增加了机制解释的合理性</w:t>
      </w:r>
      <w:r w:rsidR="004522FD">
        <w:fldChar w:fldCharType="begin">
          <w:fldData xml:space="preserve">PEVuZE5vdGU+PENpdGU+PEF1dGhvcj5FY29ub21vPC9BdXRob3I+PFllYXI+MjAxODwvWWVhcj48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</w:fldData>
        </w:fldChar>
      </w:r>
      <w:r w:rsidR="004522FD">
        <w:instrText xml:space="preserve"> ADDIN EN.JS.CITE </w:instrText>
      </w:r>
      <w:r w:rsidR="004522FD">
        <w:fldChar w:fldCharType="separate"/>
      </w:r>
      <w:r w:rsidR="004522FD">
        <w:rPr>
          <w:noProof/>
        </w:rPr>
        <w:t>(</w:t>
      </w:r>
      <w:hyperlink w:anchor="_ENREF_17" w:tooltip="Economo, 2018 #338" w:history="1">
        <w:r w:rsidR="004522FD">
          <w:rPr>
            <w:noProof/>
          </w:rPr>
          <w:t>Economo et al., 2018</w:t>
        </w:r>
      </w:hyperlink>
      <w:r w:rsidR="004522FD">
        <w:rPr>
          <w:noProof/>
        </w:rPr>
        <w:t>)</w:t>
      </w:r>
      <w:r w:rsidR="004522FD">
        <w:fldChar w:fldCharType="end"/>
      </w:r>
      <w:r>
        <w:rPr>
          <w:rFonts w:hint="eastAsia"/>
        </w:rPr>
        <w:t>。相比之下，</w:t>
      </w:r>
      <w:r>
        <w:rPr>
          <w:rFonts w:hint="eastAsia"/>
        </w:rPr>
        <w:t>2</w:t>
      </w:r>
      <w:r>
        <w:rPr>
          <w:rFonts w:hint="eastAsia"/>
        </w:rPr>
        <w:t>层可能需要兼容整合不同线索的输入连接记忆，细胞间的响应异质性可能并不重要，甚至可能因为降低了网络的适应性而变得有害。</w:t>
      </w:r>
    </w:p>
    <w:p w14:paraId="5545C8A2" w14:textId="64628F62" w:rsidR="00E72001" w:rsidRDefault="000067D4" w:rsidP="000067D4">
      <w:r>
        <w:rPr>
          <w:rFonts w:hint="eastAsia"/>
        </w:rPr>
        <w:t>在跨训练单元的状态空间演变中，还观察到初始学习演变路径更曲折回环、连续学习则更直接朝目标演化的现象。这与运动学习迁移中群体动力学结构会约束后续学习路径的观点相近</w:t>
      </w:r>
      <w:r w:rsidR="004522FD">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4522FD">
        <w:instrText xml:space="preserve"> ADDIN EN.JS.CITE </w:instrText>
      </w:r>
      <w:r w:rsidR="004522FD">
        <w:fldChar w:fldCharType="separate"/>
      </w:r>
      <w:r w:rsidR="004522FD">
        <w:rPr>
          <w:noProof/>
        </w:rPr>
        <w:t>(</w:t>
      </w:r>
      <w:hyperlink w:anchor="_ENREF_98" w:tooltip="Vyas, 2018 #241" w:history="1">
        <w:r w:rsidR="004522FD">
          <w:rPr>
            <w:noProof/>
          </w:rPr>
          <w:t>Vyas et al., 2018</w:t>
        </w:r>
      </w:hyperlink>
      <w:r w:rsidR="004522FD">
        <w:rPr>
          <w:noProof/>
        </w:rPr>
        <w:t>)</w:t>
      </w:r>
      <w:r w:rsidR="004522FD">
        <w:fldChar w:fldCharType="end"/>
      </w:r>
      <w:r>
        <w:rPr>
          <w:rFonts w:hint="eastAsia"/>
        </w:rPr>
        <w:t>，也可能跟跨单元的</w:t>
      </w:r>
      <w:r>
        <w:rPr>
          <w:rFonts w:hint="eastAsia"/>
        </w:rPr>
        <w:t>12</w:t>
      </w:r>
      <w:r>
        <w:rPr>
          <w:rFonts w:hint="eastAsia"/>
        </w:rPr>
        <w:t>小时间隔的漂变和遗忘有关，但也可能是为了跳出局部最优解而进行的网络重构。连续学习中重构需求降低，网络大体按照偏差不多的一致方向直线更新就足以快速学会，因而学习较快。与之类似的理论指出大脑在有限时间或两次睡眠间隔内，能写入的新记忆是有限的，强行写入越多只会导致新记忆覆盖旧记忆，这可能也说明全新记忆整合到已有网络中的最优方式很可能不是初次学习时即时形成的那个支配回路</w:t>
      </w:r>
      <w:r w:rsidR="004522FD">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dW1lPjxudW1iZXI+MzwvbnVtYmVyPjxkYXRlcz48eWVhcj4xOTk1PC95ZWFyPjwvZGF0ZXM+PHB1
Yi1sb2NhdGlvbj5VUzwvcHViLWxvY2F0aW9uPjxwdWJsaXNoZXI+QW1lcmljYW4gUHN5Y2hvbG9n
aWNhbCBBc3NvY2lhdGlvbjwvcHVibGlzaGVyPjxpc2JuPjE5MzktMTQ3MShFbGVjdHJvbmljKSww
MDMzLTI5NVgoUHJpbnQpPC9pc2JuPjxlbGVjdHJvbmljLXJlc291cmNlLW51bT4xMC4xMDM3LzAw
MzMtMjk1WC4xMDIuMy40MTk8L2VsZWN0cm9uaWMtcmVzb3VyY2UtbnVtPjwvcmVjb3JkPjwvQ2l0
ZT48L0VuZE5vdGU+
</w:fldData>
        </w:fldChar>
      </w:r>
      <w:r w:rsidR="004522FD">
        <w:instrText xml:space="preserve"> ADDIN EN.JS.CITE </w:instrText>
      </w:r>
      <w:r w:rsidR="004522FD">
        <w:fldChar w:fldCharType="separate"/>
      </w:r>
      <w:r w:rsidR="004522FD">
        <w:rPr>
          <w:noProof/>
        </w:rPr>
        <w:t>(</w:t>
      </w:r>
      <w:hyperlink w:anchor="_ENREF_61" w:tooltip="McClelland, 1995 #157" w:history="1">
        <w:r w:rsidR="004522FD">
          <w:rPr>
            <w:noProof/>
          </w:rPr>
          <w:t>McClelland et al., 1995</w:t>
        </w:r>
      </w:hyperlink>
      <w:r w:rsidR="004522FD">
        <w:rPr>
          <w:noProof/>
        </w:rPr>
        <w:t>)</w:t>
      </w:r>
      <w:r w:rsidR="004522FD">
        <w:fldChar w:fldCharType="end"/>
      </w:r>
      <w:r>
        <w:rPr>
          <w:rFonts w:hint="eastAsia"/>
        </w:rPr>
        <w:t xml:space="preserve"> e</w:t>
      </w:r>
      <w:r w:rsidR="00E72001">
        <w:rPr>
          <w:rFonts w:hint="eastAsia"/>
        </w:rPr>
        <w:t>。</w:t>
      </w:r>
    </w:p>
    <w:p w14:paraId="770D8B8B" w14:textId="53134ADA" w:rsidR="00E72001" w:rsidRDefault="008C72E2" w:rsidP="008C72E2">
      <w:pPr>
        <w:pStyle w:val="2"/>
        <w:rPr>
          <w:rFonts w:hint="eastAsia"/>
        </w:rPr>
      </w:pPr>
      <w:bookmarkStart w:id="125" w:name="_Toc230782161"/>
      <w:r w:rsidRPr="008C72E2">
        <w:rPr>
          <w:rFonts w:hint="eastAsia"/>
        </w:rPr>
        <w:t>TH可能提供有监督学习的教学信号</w:t>
      </w:r>
      <w:bookmarkEnd w:id="125"/>
    </w:p>
    <w:p w14:paraId="4DA9B6EA" w14:textId="1BCDD54E" w:rsidR="008C72E2" w:rsidRDefault="000067D4" w:rsidP="008C72E2">
      <w:r w:rsidRPr="000067D4">
        <w:rPr>
          <w:rFonts w:hint="eastAsia"/>
        </w:rPr>
        <w:t>要让复杂的网络学会收敛到一个极小的运动输出子空间模式，依靠随机探索和奖励强化可能是非常低效的，使用有监督学习的策略更加合理</w:t>
      </w:r>
      <w:r w:rsidR="004522FD">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rsidR="004522FD">
        <w:instrText xml:space="preserve"> ADDIN EN.JS.CITE </w:instrText>
      </w:r>
      <w:r w:rsidR="004522FD">
        <w:fldChar w:fldCharType="separate"/>
      </w:r>
      <w:r w:rsidR="004522FD">
        <w:rPr>
          <w:noProof/>
        </w:rPr>
        <w:t>(</w:t>
      </w:r>
      <w:hyperlink w:anchor="_ENREF_55" w:tooltip="Krakauer, 2019 #226" w:history="1">
        <w:r w:rsidR="004522FD">
          <w:rPr>
            <w:noProof/>
          </w:rPr>
          <w:t>Krakauer et al., 2019</w:t>
        </w:r>
      </w:hyperlink>
      <w:r w:rsidR="004522FD">
        <w:rPr>
          <w:noProof/>
        </w:rPr>
        <w:t>)</w:t>
      </w:r>
      <w:r w:rsidR="004522FD">
        <w:fldChar w:fldCharType="end"/>
      </w:r>
      <w:r w:rsidRPr="000067D4">
        <w:rPr>
          <w:rFonts w:hint="eastAsia"/>
        </w:rPr>
        <w:t>。但在未命中试次中，运动输出终端显然不能提供有价值的教学信号，实践中需要利用口舌相关的非条件反射进行初始引导，例如将挂有水滴的水管捅入小鼠口中诱使其舔水。但在</w:t>
      </w:r>
      <w:r w:rsidRPr="000067D4">
        <w:rPr>
          <w:rFonts w:hint="eastAsia"/>
        </w:rPr>
        <w:t>TH</w:t>
      </w:r>
      <w:r w:rsidRPr="000067D4">
        <w:rPr>
          <w:rFonts w:hint="eastAsia"/>
        </w:rPr>
        <w:t>抑制后，且在有已学会的预训经验的情况下，部分个体竟然对引导刺激无响应或非常困难（未统计）；总体上，学习曲线呈现出首单元略低、后续单元增长缓慢的行为表现；钙信号方面，</w:t>
      </w:r>
      <w:r w:rsidRPr="000067D4">
        <w:rPr>
          <w:rFonts w:hint="eastAsia"/>
        </w:rPr>
        <w:t>TH</w:t>
      </w:r>
      <w:r w:rsidRPr="000067D4">
        <w:rPr>
          <w:rFonts w:hint="eastAsia"/>
        </w:rPr>
        <w:t>抑制组</w:t>
      </w:r>
      <w:r w:rsidRPr="000067D4">
        <w:rPr>
          <w:rFonts w:hint="eastAsia"/>
        </w:rPr>
        <w:t>5</w:t>
      </w:r>
      <w:r w:rsidRPr="000067D4">
        <w:rPr>
          <w:rFonts w:hint="eastAsia"/>
        </w:rPr>
        <w:t>层响应异质性下降，且在给水后整体活动水平偏低。这些现象共同提示，</w:t>
      </w:r>
      <w:r w:rsidRPr="000067D4">
        <w:rPr>
          <w:rFonts w:hint="eastAsia"/>
        </w:rPr>
        <w:t>TH</w:t>
      </w:r>
      <w:r w:rsidRPr="000067D4">
        <w:rPr>
          <w:rFonts w:hint="eastAsia"/>
        </w:rPr>
        <w:t>可能发挥着运动教学功能，正如计算模型中的建模策略，当</w:t>
      </w:r>
      <w:r w:rsidRPr="000067D4">
        <w:rPr>
          <w:rFonts w:hint="eastAsia"/>
        </w:rPr>
        <w:t>TH</w:t>
      </w:r>
      <w:r w:rsidRPr="000067D4">
        <w:rPr>
          <w:rFonts w:hint="eastAsia"/>
        </w:rPr>
        <w:t>抑制时，运动输出细胞不能产生正确的突触后级激活模式，导致</w:t>
      </w:r>
      <w:r w:rsidRPr="000067D4">
        <w:rPr>
          <w:rFonts w:hint="eastAsia"/>
        </w:rPr>
        <w:t>Hebb</w:t>
      </w:r>
      <w:r w:rsidRPr="000067D4">
        <w:rPr>
          <w:rFonts w:hint="eastAsia"/>
        </w:rPr>
        <w:t>更新幅度下降甚至反向，学习速度减慢</w:t>
      </w:r>
      <w:r w:rsidR="008C72E2" w:rsidRPr="008C72E2">
        <w:rPr>
          <w:rFonts w:hint="eastAsia"/>
        </w:rPr>
        <w:t>。</w:t>
      </w:r>
    </w:p>
    <w:p w14:paraId="05393D04" w14:textId="24138784" w:rsidR="008C72E2" w:rsidRDefault="008C72E2" w:rsidP="008C72E2">
      <w:pPr>
        <w:pStyle w:val="2"/>
        <w:rPr>
          <w:rFonts w:hint="eastAsia"/>
        </w:rPr>
      </w:pPr>
      <w:bookmarkStart w:id="126" w:name="_Toc230782162"/>
      <w:r w:rsidRPr="008C72E2">
        <w:rPr>
          <w:rFonts w:hint="eastAsia"/>
        </w:rPr>
        <w:t>其它方向探索和局限性</w:t>
      </w:r>
      <w:bookmarkEnd w:id="126"/>
    </w:p>
    <w:p w14:paraId="5EEDB881" w14:textId="2C51D404" w:rsidR="000067D4" w:rsidRDefault="000067D4" w:rsidP="000067D4">
      <w:r>
        <w:rPr>
          <w:rFonts w:hint="eastAsia"/>
        </w:rPr>
        <w:t>RSP</w:t>
      </w:r>
      <w:r>
        <w:rPr>
          <w:rFonts w:hint="eastAsia"/>
        </w:rPr>
        <w:t>在解剖上连接着视觉和运动的皮层亚区，而离听觉区较远</w:t>
      </w:r>
      <w:r w:rsidR="004522FD">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4522FD">
        <w:instrText xml:space="preserve"> ADDIN EN.JS.CITE </w:instrText>
      </w:r>
      <w:r w:rsidR="004522FD">
        <w:fldChar w:fldCharType="separate"/>
      </w:r>
      <w:r w:rsidR="004522FD">
        <w:rPr>
          <w:noProof/>
        </w:rPr>
        <w:t>(</w:t>
      </w:r>
      <w:hyperlink w:anchor="_ENREF_96" w:tooltip="Vann, 2009 #171" w:history="1">
        <w:r w:rsidR="004522FD">
          <w:rPr>
            <w:noProof/>
          </w:rPr>
          <w:t>Vann et al., 2009</w:t>
        </w:r>
      </w:hyperlink>
      <w:r w:rsidR="004522FD">
        <w:rPr>
          <w:noProof/>
        </w:rPr>
        <w:t>)</w:t>
      </w:r>
      <w:r w:rsidR="004522FD">
        <w:fldChar w:fldCharType="end"/>
      </w:r>
      <w:r>
        <w:rPr>
          <w:rFonts w:hint="eastAsia"/>
        </w:rPr>
        <w:t>。钙信号观测结果符合这一结构特征：</w:t>
      </w:r>
      <w:r>
        <w:rPr>
          <w:rFonts w:hint="eastAsia"/>
        </w:rPr>
        <w:t>RSP</w:t>
      </w:r>
      <w:r>
        <w:rPr>
          <w:rFonts w:hint="eastAsia"/>
        </w:rPr>
        <w:t>对视觉刺激的响应强于听觉，时间上则早于运动区。这些现象支持</w:t>
      </w:r>
      <w:r>
        <w:rPr>
          <w:rFonts w:hint="eastAsia"/>
        </w:rPr>
        <w:t>RSP</w:t>
      </w:r>
      <w:r>
        <w:rPr>
          <w:rFonts w:hint="eastAsia"/>
        </w:rPr>
        <w:t>是运动区接受视觉信号的上游中介之一。但是，</w:t>
      </w:r>
      <w:r>
        <w:rPr>
          <w:rFonts w:hint="eastAsia"/>
        </w:rPr>
        <w:t>RSP</w:t>
      </w:r>
      <w:r>
        <w:rPr>
          <w:rFonts w:hint="eastAsia"/>
        </w:rPr>
        <w:t>的活动特征似乎不区分行为的命中与否：声音线索任务中活跃的细胞，在视觉线索命中时虽然活跃占比略高，但活动强度反而略低；抑制</w:t>
      </w:r>
      <w:r>
        <w:rPr>
          <w:rFonts w:hint="eastAsia"/>
        </w:rPr>
        <w:t>RSP</w:t>
      </w:r>
      <w:r>
        <w:rPr>
          <w:rFonts w:hint="eastAsia"/>
        </w:rPr>
        <w:t>也看不到明显行为下降。再加上其他研究报告</w:t>
      </w:r>
      <w:r>
        <w:rPr>
          <w:rFonts w:hint="eastAsia"/>
        </w:rPr>
        <w:t>RSP</w:t>
      </w:r>
      <w:r>
        <w:rPr>
          <w:rFonts w:hint="eastAsia"/>
        </w:rPr>
        <w:t>与海马和情境区分的关系，</w:t>
      </w:r>
      <w:r>
        <w:rPr>
          <w:rFonts w:hint="eastAsia"/>
        </w:rPr>
        <w:t>RSP</w:t>
      </w:r>
      <w:r>
        <w:rPr>
          <w:rFonts w:hint="eastAsia"/>
        </w:rPr>
        <w:t>对跨模态连续学习未必是正向作用</w:t>
      </w:r>
      <w:r w:rsidR="004522FD">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4522FD">
        <w:instrText xml:space="preserve"> ADDIN EN.JS.CITE </w:instrText>
      </w:r>
      <w:r w:rsidR="004522FD">
        <w:fldChar w:fldCharType="separate"/>
      </w:r>
      <w:r w:rsidR="004522FD">
        <w:rPr>
          <w:noProof/>
        </w:rPr>
        <w:t>(</w:t>
      </w:r>
      <w:hyperlink w:anchor="_ENREF_86" w:tooltip="Smith, 2012 #245" w:history="1">
        <w:r w:rsidR="004522FD">
          <w:rPr>
            <w:noProof/>
          </w:rPr>
          <w:t>Smith et al., 2012</w:t>
        </w:r>
      </w:hyperlink>
      <w:r w:rsidR="004522FD">
        <w:rPr>
          <w:noProof/>
        </w:rPr>
        <w:t>)</w:t>
      </w:r>
      <w:r w:rsidR="004522FD">
        <w:fldChar w:fldCharType="end"/>
      </w:r>
      <w:r>
        <w:rPr>
          <w:rFonts w:hint="eastAsia"/>
        </w:rPr>
        <w:t>。当然这些初步观察不足以得出结论，加上</w:t>
      </w:r>
      <w:r>
        <w:rPr>
          <w:rFonts w:hint="eastAsia"/>
        </w:rPr>
        <w:t>RSP</w:t>
      </w:r>
      <w:r>
        <w:rPr>
          <w:rFonts w:hint="eastAsia"/>
        </w:rPr>
        <w:t>本身是在</w:t>
      </w:r>
      <w:r>
        <w:rPr>
          <w:rFonts w:hint="eastAsia"/>
        </w:rPr>
        <w:t>AP</w:t>
      </w:r>
      <w:r>
        <w:rPr>
          <w:rFonts w:hint="eastAsia"/>
        </w:rPr>
        <w:t>轴上高度延伸的狭长区域，不同</w:t>
      </w:r>
      <w:r>
        <w:rPr>
          <w:rFonts w:hint="eastAsia"/>
        </w:rPr>
        <w:t>AP</w:t>
      </w:r>
      <w:r>
        <w:rPr>
          <w:rFonts w:hint="eastAsia"/>
        </w:rPr>
        <w:t>位置的功能也未必一致。未来可能还需要多点记录和操纵尝试。</w:t>
      </w:r>
    </w:p>
    <w:p w14:paraId="0E35788C" w14:textId="7E302D3B" w:rsidR="000067D4" w:rsidRDefault="000067D4" w:rsidP="000067D4">
      <w:r>
        <w:rPr>
          <w:rFonts w:hint="eastAsia"/>
        </w:rPr>
        <w:t>信息论分析显示，连续学习的两种线索任务共享的信息结构较多，而新任务需要新增的成分相对较少，说明新任务并不主要依赖从零开始扩展新结构，而更适合理解为在已有结构基础上的重组、剪裁与特化，或称为旧结构调用后再做定向修整</w:t>
      </w:r>
      <w:r w:rsidR="004522FD">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4522FD">
        <w:instrText xml:space="preserve"> ADDIN EN.JS.CITE </w:instrText>
      </w:r>
      <w:r w:rsidR="004522FD">
        <w:fldChar w:fldCharType="separate"/>
      </w:r>
      <w:r w:rsidR="004522FD">
        <w:rPr>
          <w:noProof/>
        </w:rPr>
        <w:t>(</w:t>
      </w:r>
      <w:hyperlink w:anchor="_ENREF_94" w:tooltip="Timme, 2018 #205" w:history="1">
        <w:r w:rsidR="004522FD">
          <w:rPr>
            <w:noProof/>
          </w:rPr>
          <w:t>Timme &amp; Lapish, 2018</w:t>
        </w:r>
      </w:hyperlink>
      <w:r w:rsidR="004522FD">
        <w:rPr>
          <w:noProof/>
        </w:rPr>
        <w:t>)</w:t>
      </w:r>
      <w:r w:rsidR="004522FD">
        <w:fldChar w:fldCharType="end"/>
      </w:r>
      <w:r>
        <w:rPr>
          <w:rFonts w:hint="eastAsia"/>
        </w:rPr>
        <w:t>。对静息态动态的分析则显示，在有旧任务学会的经验基础时，线索前会出现更强的自发收敛，这可能在行为上与动物对线索的预测尝试和试探性舔舐有关，提示网络在外部线索到来之前就更容易进入低散度、可被进一步推进的准备性状态</w:t>
      </w:r>
      <w:r w:rsidR="004522FD">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4522FD">
        <w:instrText xml:space="preserve"> ADDIN EN.JS.CITE </w:instrText>
      </w:r>
      <w:r w:rsidR="004522FD">
        <w:fldChar w:fldCharType="separate"/>
      </w:r>
      <w:r w:rsidR="004522FD">
        <w:rPr>
          <w:noProof/>
        </w:rPr>
        <w:t>(</w:t>
      </w:r>
      <w:hyperlink w:anchor="_ENREF_64" w:tooltip="Murakami, 2014 #231" w:history="1">
        <w:r w:rsidR="004522FD">
          <w:rPr>
            <w:noProof/>
          </w:rPr>
          <w:t>Murakami et al., 2014</w:t>
        </w:r>
      </w:hyperlink>
      <w:r w:rsidR="004522FD">
        <w:rPr>
          <w:noProof/>
        </w:rPr>
        <w:t>)</w:t>
      </w:r>
      <w:r w:rsidR="004522FD">
        <w:fldChar w:fldCharType="end"/>
      </w:r>
      <w:r>
        <w:rPr>
          <w:rFonts w:hint="eastAsia"/>
        </w:rPr>
        <w:t>。这部分探索的局限性在于，信息分析采用的微分信息熵可能不是数学上最适合用于计算总信息量或占比的指标，虽然不同学习阶段的信息量可比，但其绝对值需要谨慎解释。而静息态自发收敛的理论，统计差异和相关性效应并不强，对自发舔水行为的预测能力较弱，可能还需要尝试更深入的机器学习分类器等方法提取关键信息、降低背景噪音。</w:t>
      </w:r>
    </w:p>
    <w:p w14:paraId="543F492A" w14:textId="345E5BC4" w:rsidR="008C72E2" w:rsidRDefault="000067D4" w:rsidP="000067D4">
      <w:r>
        <w:rPr>
          <w:rFonts w:hint="eastAsia"/>
        </w:rPr>
        <w:t>计算模型虽然大体复现了动物实验中观察到的首单元高起点、后续增长加速和响应异质性等现象，但仍然存在一些细节差异和生物学合理性上的妥协，主要包括</w:t>
      </w:r>
      <w:r w:rsidR="008C72E2">
        <w:rPr>
          <w:rFonts w:hint="eastAsia"/>
        </w:rPr>
        <w:t>：</w:t>
      </w:r>
    </w:p>
    <w:p w14:paraId="1AE6A36E" w14:textId="41C66802" w:rsidR="008C72E2" w:rsidRDefault="008C72E2" w:rsidP="008C72E2">
      <w:pPr>
        <w:pStyle w:val="ab"/>
        <w:numPr>
          <w:ilvl w:val="1"/>
          <w:numId w:val="21"/>
        </w:numPr>
        <w:ind w:firstLineChars="0"/>
      </w:pPr>
      <w:r>
        <w:rPr>
          <w:rFonts w:hint="eastAsia"/>
        </w:rPr>
        <w:t>权重随机初始化的方法未必符合动物神经网络的初始状态，即使未经训练的小鼠脑中也不会完全没有与饮水相关的记忆，这个问题可能导致模型模拟出的学习曲线明显低于真实动物。</w:t>
      </w:r>
    </w:p>
    <w:p w14:paraId="1D187E44" w14:textId="4987BB50" w:rsidR="008C72E2" w:rsidRDefault="008C72E2" w:rsidP="008C72E2">
      <w:pPr>
        <w:pStyle w:val="ab"/>
        <w:numPr>
          <w:ilvl w:val="1"/>
          <w:numId w:val="21"/>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层都有输入，因此模型产生的</w:t>
      </w:r>
      <w:r>
        <w:rPr>
          <w:rFonts w:hint="eastAsia"/>
        </w:rPr>
        <w:t>2</w:t>
      </w:r>
      <w:r>
        <w:rPr>
          <w:rFonts w:hint="eastAsia"/>
        </w:rPr>
        <w:t>层相关测量结果与动物实验结果仍有出入。</w:t>
      </w:r>
    </w:p>
    <w:p w14:paraId="4FB0BF3C" w14:textId="7A3276FE" w:rsidR="008C72E2" w:rsidRDefault="008C72E2" w:rsidP="008C72E2">
      <w:pPr>
        <w:pStyle w:val="ab"/>
        <w:numPr>
          <w:ilvl w:val="1"/>
          <w:numId w:val="21"/>
        </w:numPr>
        <w:ind w:firstLineChars="0"/>
      </w:pPr>
      <w:r>
        <w:rPr>
          <w:rFonts w:hint="eastAsia"/>
        </w:rPr>
        <w:t>模型为了抑制无线索条件下的自发行为输出，进行了反向</w:t>
      </w:r>
      <w:r>
        <w:rPr>
          <w:rFonts w:hint="eastAsia"/>
        </w:rPr>
        <w:t>Hebb</w:t>
      </w:r>
      <w:r>
        <w:rPr>
          <w:rFonts w:hint="eastAsia"/>
        </w:rPr>
        <w:t>更新；但这导致静息态网络过于沉默，未能复现出动物实验中线索前的自发收敛现象，以及线索后相当数量细胞负向活动的现象。这提示模型可能缺少一些重要的外部输入或内部机制。</w:t>
      </w:r>
    </w:p>
    <w:p w14:paraId="4F67BE44" w14:textId="3CDA9326" w:rsidR="008C72E2" w:rsidRDefault="008C72E2" w:rsidP="008C72E2">
      <w:pPr>
        <w:pStyle w:val="ab"/>
        <w:numPr>
          <w:ilvl w:val="1"/>
          <w:numId w:val="21"/>
        </w:numPr>
        <w:ind w:firstLineChars="0"/>
      </w:pPr>
      <w:r>
        <w:rPr>
          <w:rFonts w:hint="eastAsia"/>
        </w:rPr>
        <w:t>抑制性突触的可塑性并不像兴奋性突触那样有较为统一的规律。模型当前并未区分主要抑制性神经元类型如</w:t>
      </w:r>
      <w:r>
        <w:rPr>
          <w:rFonts w:hint="eastAsia"/>
        </w:rPr>
        <w:t>PV</w:t>
      </w:r>
      <w:r>
        <w:rPr>
          <w:rFonts w:hint="eastAsia"/>
        </w:rPr>
        <w:t>、</w:t>
      </w:r>
      <w:r>
        <w:rPr>
          <w:rFonts w:hint="eastAsia"/>
        </w:rPr>
        <w:t>SST</w:t>
      </w:r>
      <w:r>
        <w:rPr>
          <w:rFonts w:hint="eastAsia"/>
        </w:rPr>
        <w:t>和</w:t>
      </w:r>
      <w:r>
        <w:rPr>
          <w:rFonts w:hint="eastAsia"/>
        </w:rPr>
        <w:t>VIP</w:t>
      </w:r>
      <w:r>
        <w:rPr>
          <w:rFonts w:hint="eastAsia"/>
        </w:rPr>
        <w:t>等，它们与兴奋性神经元之间的连接关系也并非随机，而是有特定上下游关系</w:t>
      </w:r>
      <w:r w:rsidR="004522FD">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4522FD">
        <w:instrText xml:space="preserve"> ADDIN EN.JS.CITE </w:instrText>
      </w:r>
      <w:r w:rsidR="004522FD">
        <w:fldChar w:fldCharType="separate"/>
      </w:r>
      <w:r w:rsidR="004522FD">
        <w:rPr>
          <w:noProof/>
        </w:rPr>
        <w:t>(</w:t>
      </w:r>
      <w:hyperlink w:anchor="_ENREF_36" w:tooltip="Harris, 2015 #246" w:history="1">
        <w:r w:rsidR="004522FD">
          <w:rPr>
            <w:noProof/>
          </w:rPr>
          <w:t>Harris &amp; Shepherd, 2015</w:t>
        </w:r>
      </w:hyperlink>
      <w:r w:rsidR="004522FD">
        <w:rPr>
          <w:noProof/>
        </w:rPr>
        <w:t>)</w:t>
      </w:r>
      <w:r w:rsidR="004522FD">
        <w:fldChar w:fldCharType="end"/>
      </w:r>
      <w:r>
        <w:rPr>
          <w:rFonts w:hint="eastAsia"/>
        </w:rPr>
        <w:t>。这也可能是其在动物神经网络中的重要调控作用在模型中尚未充分体现的原因之一。</w:t>
      </w:r>
    </w:p>
    <w:p w14:paraId="1F43C804" w14:textId="4043941F" w:rsidR="008C72E2" w:rsidRDefault="008C72E2" w:rsidP="008C72E2">
      <w:pPr>
        <w:pStyle w:val="2"/>
        <w:rPr>
          <w:rFonts w:hint="eastAsia"/>
        </w:rPr>
      </w:pPr>
      <w:bookmarkStart w:id="127" w:name="_Toc230782163"/>
      <w:r w:rsidRPr="008C72E2">
        <w:rPr>
          <w:rFonts w:hint="eastAsia"/>
        </w:rPr>
        <w:t>未来展望</w:t>
      </w:r>
      <w:bookmarkEnd w:id="127"/>
    </w:p>
    <w:p w14:paraId="432D04AD" w14:textId="6DF321A7" w:rsidR="000067D4" w:rsidRDefault="000067D4" w:rsidP="000067D4">
      <w:r>
        <w:rPr>
          <w:rFonts w:hint="eastAsia"/>
        </w:rPr>
        <w:t>行为实验设计方面，本研究采用的是简单的巴普洛夫式线索</w:t>
      </w:r>
      <w:r>
        <w:rPr>
          <w:rFonts w:hint="eastAsia"/>
        </w:rPr>
        <w:t>-</w:t>
      </w:r>
      <w:r>
        <w:rPr>
          <w:rFonts w:hint="eastAsia"/>
        </w:rPr>
        <w:t>奖励关联任务，只要动物对线索及时做出响应就算命中，且无论命中与否都在固定时间点给水。这样做的好处是钙信号分析时有了可以跨试次取平均的固定外部输入时间锚点；主要缺点则是难度较低，尤其导致声音线索任务缺乏可以展开分析过程的时间窗口，而且与更常见的</w:t>
      </w:r>
      <w:r>
        <w:rPr>
          <w:rFonts w:hint="eastAsia"/>
        </w:rPr>
        <w:t>Go/No-go</w:t>
      </w:r>
      <w:r>
        <w:rPr>
          <w:rFonts w:hint="eastAsia"/>
        </w:rPr>
        <w:t>任务缺乏可参照性。未来可能需要补充更传统的线索</w:t>
      </w:r>
      <w:r>
        <w:rPr>
          <w:rFonts w:hint="eastAsia"/>
        </w:rPr>
        <w:t>-</w:t>
      </w:r>
      <w:r>
        <w:rPr>
          <w:rFonts w:hint="eastAsia"/>
        </w:rPr>
        <w:t>延迟</w:t>
      </w:r>
      <w:r>
        <w:rPr>
          <w:rFonts w:hint="eastAsia"/>
        </w:rPr>
        <w:t>-</w:t>
      </w:r>
      <w:r>
        <w:rPr>
          <w:rFonts w:hint="eastAsia"/>
        </w:rPr>
        <w:t>响应窗</w:t>
      </w:r>
      <w:r>
        <w:rPr>
          <w:rFonts w:hint="eastAsia"/>
        </w:rPr>
        <w:t>-</w:t>
      </w:r>
      <w:r>
        <w:rPr>
          <w:rFonts w:hint="eastAsia"/>
        </w:rPr>
        <w:t>不命中不给水奖励等设计，检查是否能复现连续学习优势的核心结论。</w:t>
      </w:r>
    </w:p>
    <w:p w14:paraId="2D696094" w14:textId="2DBE9E6E" w:rsidR="000067D4" w:rsidRDefault="000067D4" w:rsidP="000067D4">
      <w:r>
        <w:rPr>
          <w:rFonts w:hint="eastAsia"/>
        </w:rPr>
        <w:t>当前实验结果也还有继续追究细节的空间，例如，两种输入信号如何在最终阶段被路由或运算成相同动作输出，响应时序结构是怎样的。旧结构可以被调用，后续习得速度也存在差异，但复用群体究竟在什么时间窗、通过什么回路环节，把新线索接入原有的动作与结果预测框架，仍未被直接揭示。运动计划网络的综述说明，知道若干节点与行为相关，并不等于已经还原了跨区路由和任务映射的具体实现方式</w:t>
      </w:r>
      <w:r w:rsidR="004522FD">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4522FD">
        <w:instrText xml:space="preserve"> ADDIN EN.JS.CITE </w:instrText>
      </w:r>
      <w:r w:rsidR="004522FD">
        <w:fldChar w:fldCharType="separate"/>
      </w:r>
      <w:r w:rsidR="004522FD">
        <w:rPr>
          <w:noProof/>
        </w:rPr>
        <w:t>(</w:t>
      </w:r>
      <w:hyperlink w:anchor="_ENREF_91" w:tooltip="Svoboda, 2018 #234" w:history="1">
        <w:r w:rsidR="004522FD">
          <w:rPr>
            <w:noProof/>
          </w:rPr>
          <w:t>Svoboda &amp; Li, 2018</w:t>
        </w:r>
      </w:hyperlink>
      <w:r w:rsidR="004522FD">
        <w:rPr>
          <w:noProof/>
        </w:rPr>
        <w:t>)</w:t>
      </w:r>
      <w:r w:rsidR="004522FD">
        <w:fldChar w:fldCharType="end"/>
      </w:r>
      <w:r>
        <w:rPr>
          <w:rFonts w:hint="eastAsia"/>
        </w:rPr>
        <w:t>。任务动力学快速重配置的研究也提示，同一网络可以根据任务需求改变计算方式，因此还需要更细的时序和环路证据</w:t>
      </w:r>
      <w:r w:rsidR="004522FD">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4522FD">
        <w:instrText xml:space="preserve"> ADDIN EN.JS.CITE </w:instrText>
      </w:r>
      <w:r w:rsidR="004522FD">
        <w:fldChar w:fldCharType="separate"/>
      </w:r>
      <w:r w:rsidR="004522FD">
        <w:rPr>
          <w:noProof/>
        </w:rPr>
        <w:t>(</w:t>
      </w:r>
      <w:hyperlink w:anchor="_ENREF_74" w:tooltip="Remington, 2018 #247" w:history="1">
        <w:r w:rsidR="004522FD">
          <w:rPr>
            <w:noProof/>
          </w:rPr>
          <w:t>Remington et al., 2018</w:t>
        </w:r>
      </w:hyperlink>
      <w:r w:rsidR="004522FD">
        <w:rPr>
          <w:noProof/>
        </w:rPr>
        <w:t>)</w:t>
      </w:r>
      <w:r w:rsidR="004522FD">
        <w:fldChar w:fldCharType="end"/>
      </w:r>
      <w:r>
        <w:rPr>
          <w:rFonts w:hint="eastAsia"/>
        </w:rPr>
        <w:t>。</w:t>
      </w:r>
    </w:p>
    <w:p w14:paraId="12CA7BF6" w14:textId="6BF2C995" w:rsidR="00824B21" w:rsidRDefault="000067D4" w:rsidP="000067D4">
      <w:r>
        <w:rPr>
          <w:rFonts w:hint="eastAsia"/>
        </w:rPr>
        <w:t>跨层、跨区的因果方向尚未得到充分检验。现有数据仅提示</w:t>
      </w:r>
      <w:r>
        <w:rPr>
          <w:rFonts w:hint="eastAsia"/>
        </w:rPr>
        <w:t>RSP</w:t>
      </w:r>
      <w:r>
        <w:rPr>
          <w:rFonts w:hint="eastAsia"/>
        </w:rPr>
        <w:t>、</w:t>
      </w:r>
      <w:r>
        <w:rPr>
          <w:rFonts w:hint="eastAsia"/>
        </w:rPr>
        <w:t>MOp2/5</w:t>
      </w:r>
      <w:r>
        <w:rPr>
          <w:rFonts w:hint="eastAsia"/>
        </w:rPr>
        <w:t>层和</w:t>
      </w:r>
      <w:r>
        <w:rPr>
          <w:rFonts w:hint="eastAsia"/>
        </w:rPr>
        <w:t>TH</w:t>
      </w:r>
      <w:r>
        <w:rPr>
          <w:rFonts w:hint="eastAsia"/>
        </w:rPr>
        <w:t>在不同时相承担不同职责，但真实的信息流动方向和因果时序还缺乏实验证据，未来将需要补充投射追踪和活动依赖的光遗传操纵实验，或者多个脑区的同时观察和联合操纵，也包括</w:t>
      </w:r>
      <w:r>
        <w:rPr>
          <w:rFonts w:hint="eastAsia"/>
        </w:rPr>
        <w:t>SS</w:t>
      </w:r>
      <w:r>
        <w:rPr>
          <w:rFonts w:hint="eastAsia"/>
        </w:rPr>
        <w:t>、</w:t>
      </w:r>
      <w:r>
        <w:rPr>
          <w:rFonts w:hint="eastAsia"/>
        </w:rPr>
        <w:t>PTLp</w:t>
      </w:r>
      <w:r>
        <w:rPr>
          <w:rFonts w:hint="eastAsia"/>
        </w:rPr>
        <w:t>、</w:t>
      </w:r>
      <w:r>
        <w:rPr>
          <w:rFonts w:hint="eastAsia"/>
        </w:rPr>
        <w:t>VIS</w:t>
      </w:r>
      <w:r>
        <w:rPr>
          <w:rFonts w:hint="eastAsia"/>
        </w:rPr>
        <w:t>和</w:t>
      </w:r>
      <w:r>
        <w:rPr>
          <w:rFonts w:hint="eastAsia"/>
        </w:rPr>
        <w:t>AUD</w:t>
      </w:r>
      <w:r>
        <w:rPr>
          <w:rFonts w:hint="eastAsia"/>
        </w:rPr>
        <w:t>等主要皮层信息流可能经行的区域</w:t>
      </w:r>
      <w:r w:rsidR="004522FD">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4522FD">
        <w:instrText xml:space="preserve"> ADDIN EN.JS.CITE </w:instrText>
      </w:r>
      <w:r w:rsidR="004522FD">
        <w:fldChar w:fldCharType="separate"/>
      </w:r>
      <w:r w:rsidR="004522FD">
        <w:rPr>
          <w:noProof/>
        </w:rPr>
        <w:t>(</w:t>
      </w:r>
      <w:hyperlink w:anchor="_ENREF_15" w:tooltip="Deisseroth, 2015 #182" w:history="1">
        <w:r w:rsidR="004522FD">
          <w:rPr>
            <w:noProof/>
          </w:rPr>
          <w:t>Deisseroth, 2015</w:t>
        </w:r>
      </w:hyperlink>
      <w:r w:rsidR="004522FD">
        <w:rPr>
          <w:noProof/>
        </w:rPr>
        <w:t>)</w:t>
      </w:r>
      <w:r w:rsidR="004522FD">
        <w:fldChar w:fldCharType="end"/>
      </w:r>
      <w:r>
        <w:rPr>
          <w:rFonts w:hint="eastAsia"/>
        </w:rPr>
        <w:t>。例如一个有趣的方向是，光激活</w:t>
      </w:r>
      <w:r>
        <w:rPr>
          <w:rFonts w:hint="eastAsia"/>
        </w:rPr>
        <w:t>TH</w:t>
      </w:r>
      <w:r>
        <w:rPr>
          <w:rFonts w:hint="eastAsia"/>
        </w:rPr>
        <w:t>是否能直接加速学习：当前实验结果过多地集中于研究脑区或细胞群体抑制导致的功能受损，而对功能增强的可能性尚缺探索，而这方面恰恰可能比功能受损实验更有应用前景</w:t>
      </w:r>
      <w:r w:rsidR="008C72E2">
        <w:rPr>
          <w:rFonts w:hint="eastAsia"/>
        </w:rPr>
        <w:t>。</w:t>
      </w:r>
    </w:p>
    <w:p w14:paraId="54BB294C" w14:textId="39F17091" w:rsidR="007C4220" w:rsidRDefault="007C4220" w:rsidP="0061006C">
      <w:pPr>
        <w:sectPr w:rsidR="007C4220" w:rsidSect="001674DA">
          <w:headerReference w:type="even" r:id="rId69"/>
          <w:headerReference w:type="default" r:id="rId70"/>
          <w:footerReference w:type="even" r:id="rId71"/>
          <w:footerReference w:type="default" r:id="rId72"/>
          <w:headerReference w:type="first" r:id="rId73"/>
          <w:pgSz w:w="11906" w:h="16838"/>
          <w:pgMar w:top="1440" w:right="1800" w:bottom="1440" w:left="1800" w:header="851" w:footer="992" w:gutter="0"/>
          <w:pgNumType w:start="1"/>
          <w:cols w:space="425"/>
          <w:docGrid w:type="lines" w:linePitch="326"/>
        </w:sectPr>
      </w:pPr>
    </w:p>
    <w:p w14:paraId="78EE87E0" w14:textId="77777777" w:rsidR="00FF0BAE" w:rsidRDefault="00AC692B" w:rsidP="00E67DA4">
      <w:pPr>
        <w:pStyle w:val="afff5"/>
      </w:pPr>
      <w:r>
        <w:rPr>
          <w:rFonts w:hint="eastAsia"/>
        </w:rPr>
        <w:t>参考文献</w:t>
      </w:r>
    </w:p>
    <w:p w14:paraId="2AA64A2B" w14:textId="77777777" w:rsidR="00FF0BAE" w:rsidRDefault="00FF0BAE" w:rsidP="00E67DA4">
      <w:pPr>
        <w:pStyle w:val="afff5"/>
      </w:pPr>
    </w:p>
    <w:bookmarkStart w:id="128" w:name="_ENREF_1" w:displacedByCustomXml="next"/>
    <w:sdt>
      <w:sdtPr>
        <w:tag w:val="EndNote.ReferenceList"/>
        <w:id w:val="-1261137873"/>
        <w:placeholder>
          <w:docPart w:val="DefaultPlaceholder_-1854013440"/>
        </w:placeholder>
      </w:sdtPr>
      <w:sdtContent>
        <w:p w14:paraId="76B4D728" w14:textId="67A51ECC" w:rsidR="004522FD" w:rsidRPr="004522FD" w:rsidRDefault="004522FD" w:rsidP="004522FD">
          <w:pPr>
            <w:pStyle w:val="EndNoteBibliography"/>
            <w:ind w:left="400" w:hanging="400"/>
          </w:pPr>
          <w:r w:rsidRPr="004522FD">
            <w:t xml:space="preserve">Akers, K. G., Martinez-Canabal, A., Restivo, L., Yiu, A. P., De Cristofaro, A., Hsiang, H.-L., Wheeler, A. L., Guskjolen, A., Niibori, Y., Shoji, H., Ohira, K., Richards, B. A., Miyakawa, T., Josselyn, S. A., &amp; Frankland, P. W. (2014). Hippocampal Neurogenesis Regulates Forgetting During Adulthood and Infancy. </w:t>
          </w:r>
          <w:r w:rsidRPr="004522FD">
            <w:rPr>
              <w:i/>
            </w:rPr>
            <w:t>Science</w:t>
          </w:r>
          <w:r w:rsidRPr="004522FD">
            <w:t>,</w:t>
          </w:r>
          <w:r w:rsidRPr="004522FD">
            <w:rPr>
              <w:i/>
            </w:rPr>
            <w:t xml:space="preserve"> 344</w:t>
          </w:r>
          <w:r w:rsidRPr="004522FD">
            <w:t xml:space="preserve">(6184), 598–602. </w:t>
          </w:r>
          <w:hyperlink r:id="rId74" w:history="1">
            <w:r w:rsidRPr="004522FD">
              <w:rPr>
                <w:rStyle w:val="aff9"/>
              </w:rPr>
              <w:t>https://doi.org/doi:10.1126/science.1248903</w:t>
            </w:r>
          </w:hyperlink>
          <w:r w:rsidRPr="004522FD">
            <w:t xml:space="preserve"> </w:t>
          </w:r>
          <w:bookmarkEnd w:id="128"/>
        </w:p>
        <w:p w14:paraId="1A8EA391" w14:textId="1864FF28" w:rsidR="004522FD" w:rsidRPr="004522FD" w:rsidRDefault="004522FD" w:rsidP="004522FD">
          <w:pPr>
            <w:pStyle w:val="EndNoteBibliography"/>
            <w:ind w:left="400" w:hanging="400"/>
          </w:pPr>
          <w:bookmarkStart w:id="129" w:name="_ENREF_2"/>
          <w:r w:rsidRPr="004522FD">
            <w:t xml:space="preserve">Alexander, A. S., Place, R., Starrett, M. J., Chrastil, E. R., &amp; Nitz, D. A. (2023). Rethinking retrosplenial cortex: Perspectives and predictions. </w:t>
          </w:r>
          <w:r w:rsidRPr="004522FD">
            <w:rPr>
              <w:i/>
            </w:rPr>
            <w:t>Neuron</w:t>
          </w:r>
          <w:r w:rsidRPr="004522FD">
            <w:t>,</w:t>
          </w:r>
          <w:r w:rsidRPr="004522FD">
            <w:rPr>
              <w:i/>
            </w:rPr>
            <w:t xml:space="preserve"> 111</w:t>
          </w:r>
          <w:r w:rsidRPr="004522FD">
            <w:t xml:space="preserve">(2), 150–175. </w:t>
          </w:r>
          <w:hyperlink r:id="rId75" w:history="1">
            <w:r w:rsidRPr="004522FD">
              <w:rPr>
                <w:rStyle w:val="aff9"/>
              </w:rPr>
              <w:t>https://doi.org/10.1016/j.neuron.2022.11.006</w:t>
            </w:r>
          </w:hyperlink>
          <w:r w:rsidRPr="004522FD">
            <w:t xml:space="preserve"> </w:t>
          </w:r>
          <w:bookmarkEnd w:id="129"/>
        </w:p>
        <w:p w14:paraId="4DAF54DA" w14:textId="597DAAEE" w:rsidR="004522FD" w:rsidRPr="004522FD" w:rsidRDefault="004522FD" w:rsidP="004522FD">
          <w:pPr>
            <w:pStyle w:val="EndNoteBibliography"/>
            <w:ind w:left="400" w:hanging="400"/>
          </w:pPr>
          <w:bookmarkStart w:id="130" w:name="_ENREF_3"/>
          <w:r w:rsidRPr="004522FD">
            <w:t xml:space="preserve">Barnett, S. M., &amp; Ceci, S. J. (2002). When and where do we apply what we learn?: A taxonomy for far transfer. </w:t>
          </w:r>
          <w:r w:rsidRPr="004522FD">
            <w:rPr>
              <w:i/>
            </w:rPr>
            <w:t>Psychological Bulletin</w:t>
          </w:r>
          <w:r w:rsidRPr="004522FD">
            <w:t>,</w:t>
          </w:r>
          <w:r w:rsidRPr="004522FD">
            <w:rPr>
              <w:i/>
            </w:rPr>
            <w:t xml:space="preserve"> 128</w:t>
          </w:r>
          <w:r w:rsidRPr="004522FD">
            <w:t xml:space="preserve">(4), 612–637. </w:t>
          </w:r>
          <w:hyperlink r:id="rId76" w:history="1">
            <w:r w:rsidRPr="004522FD">
              <w:rPr>
                <w:rStyle w:val="aff9"/>
              </w:rPr>
              <w:t>https://doi.org/10.1037/0033-2909.128.4.612</w:t>
            </w:r>
          </w:hyperlink>
          <w:r w:rsidRPr="004522FD">
            <w:t xml:space="preserve"> </w:t>
          </w:r>
          <w:bookmarkEnd w:id="130"/>
        </w:p>
        <w:p w14:paraId="5AEAEE72" w14:textId="09035AB0" w:rsidR="004522FD" w:rsidRPr="004522FD" w:rsidRDefault="004522FD" w:rsidP="004522FD">
          <w:pPr>
            <w:pStyle w:val="EndNoteBibliography"/>
            <w:ind w:left="400" w:hanging="400"/>
          </w:pPr>
          <w:bookmarkStart w:id="131" w:name="_ENREF_4"/>
          <w:r w:rsidRPr="004522FD">
            <w:t xml:space="preserve">Bliss, T. V. P., &amp; Collingridge, G. L. (1993). A synaptic model of memory: long-term potentiation in the hippocampus. </w:t>
          </w:r>
          <w:r w:rsidRPr="004522FD">
            <w:rPr>
              <w:i/>
            </w:rPr>
            <w:t>Nature</w:t>
          </w:r>
          <w:r w:rsidRPr="004522FD">
            <w:t>,</w:t>
          </w:r>
          <w:r w:rsidRPr="004522FD">
            <w:rPr>
              <w:i/>
            </w:rPr>
            <w:t xml:space="preserve"> 361</w:t>
          </w:r>
          <w:r w:rsidRPr="004522FD">
            <w:t xml:space="preserve">(6407), 31–39. </w:t>
          </w:r>
          <w:hyperlink r:id="rId77" w:history="1">
            <w:r w:rsidRPr="004522FD">
              <w:rPr>
                <w:rStyle w:val="aff9"/>
              </w:rPr>
              <w:t>https://doi.org/10.1038/361031a0</w:t>
            </w:r>
          </w:hyperlink>
          <w:r w:rsidRPr="004522FD">
            <w:t xml:space="preserve"> </w:t>
          </w:r>
          <w:bookmarkEnd w:id="131"/>
        </w:p>
        <w:p w14:paraId="185F329F" w14:textId="1C153640" w:rsidR="004522FD" w:rsidRPr="004522FD" w:rsidRDefault="004522FD" w:rsidP="004522FD">
          <w:pPr>
            <w:pStyle w:val="EndNoteBibliography"/>
            <w:ind w:left="400" w:hanging="400"/>
          </w:pPr>
          <w:bookmarkStart w:id="132" w:name="_ENREF_5"/>
          <w:r w:rsidRPr="004522FD">
            <w:t xml:space="preserve">Bouton, M. E. (1993). Context, time, and memory retrieval in the interference paradigms of Pavlovian learning. </w:t>
          </w:r>
          <w:r w:rsidRPr="004522FD">
            <w:rPr>
              <w:i/>
            </w:rPr>
            <w:t>Psychological Bulletin</w:t>
          </w:r>
          <w:r w:rsidRPr="004522FD">
            <w:t>,</w:t>
          </w:r>
          <w:r w:rsidRPr="004522FD">
            <w:rPr>
              <w:i/>
            </w:rPr>
            <w:t xml:space="preserve"> 114</w:t>
          </w:r>
          <w:r w:rsidRPr="004522FD">
            <w:t xml:space="preserve">(1), 80–99. </w:t>
          </w:r>
          <w:hyperlink r:id="rId78" w:history="1">
            <w:r w:rsidRPr="004522FD">
              <w:rPr>
                <w:rStyle w:val="aff9"/>
              </w:rPr>
              <w:t>https://doi.org/10.1037/0033-2909.114.1.80</w:t>
            </w:r>
          </w:hyperlink>
          <w:r w:rsidRPr="004522FD">
            <w:t xml:space="preserve"> </w:t>
          </w:r>
          <w:bookmarkEnd w:id="132"/>
        </w:p>
        <w:p w14:paraId="43AAA1A9" w14:textId="42BD8151" w:rsidR="004522FD" w:rsidRPr="004522FD" w:rsidRDefault="004522FD" w:rsidP="004522FD">
          <w:pPr>
            <w:pStyle w:val="EndNoteBibliography"/>
            <w:ind w:left="400" w:hanging="400"/>
          </w:pPr>
          <w:bookmarkStart w:id="133" w:name="_ENREF_6"/>
          <w:r w:rsidRPr="004522FD">
            <w:t xml:space="preserve">Bouton, M. E., &amp; García-Gutiérrez, A. (2006). Intertrial interval as a contextual stimulus. </w:t>
          </w:r>
          <w:r w:rsidRPr="004522FD">
            <w:rPr>
              <w:i/>
            </w:rPr>
            <w:t>Behavioural Processes</w:t>
          </w:r>
          <w:r w:rsidRPr="004522FD">
            <w:t>,</w:t>
          </w:r>
          <w:r w:rsidRPr="004522FD">
            <w:rPr>
              <w:i/>
            </w:rPr>
            <w:t xml:space="preserve"> 71</w:t>
          </w:r>
          <w:r w:rsidRPr="004522FD">
            <w:t xml:space="preserve">(2), 307–317. </w:t>
          </w:r>
          <w:hyperlink r:id="rId79" w:history="1">
            <w:r w:rsidRPr="004522FD">
              <w:rPr>
                <w:rStyle w:val="aff9"/>
              </w:rPr>
              <w:t>https://doi.org/https://doi.org/10.1016/j.beproc.2005.12.003</w:t>
            </w:r>
          </w:hyperlink>
          <w:r w:rsidRPr="004522FD">
            <w:t xml:space="preserve"> </w:t>
          </w:r>
          <w:bookmarkEnd w:id="133"/>
        </w:p>
        <w:p w14:paraId="4FD6D365" w14:textId="77777777" w:rsidR="004522FD" w:rsidRPr="004522FD" w:rsidRDefault="004522FD" w:rsidP="004522FD">
          <w:pPr>
            <w:pStyle w:val="EndNoteBibliography"/>
            <w:ind w:left="400" w:hanging="400"/>
          </w:pPr>
          <w:bookmarkStart w:id="134" w:name="_ENREF_7"/>
          <w:r w:rsidRPr="004522FD">
            <w:t xml:space="preserve">Bransford, J. D., &amp; Schwartz, D. L. (1999). Chapter 3: Rethinking Transfer: A Simple Proposal With Multiple Implications. </w:t>
          </w:r>
          <w:r w:rsidRPr="004522FD">
            <w:rPr>
              <w:i/>
            </w:rPr>
            <w:t>Review of Research in Education</w:t>
          </w:r>
          <w:r w:rsidRPr="004522FD">
            <w:t>,</w:t>
          </w:r>
          <w:r w:rsidRPr="004522FD">
            <w:rPr>
              <w:i/>
            </w:rPr>
            <w:t xml:space="preserve"> 24</w:t>
          </w:r>
          <w:r w:rsidRPr="004522FD">
            <w:t xml:space="preserve">, 100 – 161. </w:t>
          </w:r>
          <w:bookmarkEnd w:id="134"/>
        </w:p>
        <w:p w14:paraId="7B160CB8" w14:textId="4A460FE3" w:rsidR="004522FD" w:rsidRPr="004522FD" w:rsidRDefault="004522FD" w:rsidP="004522FD">
          <w:pPr>
            <w:pStyle w:val="EndNoteBibliography"/>
            <w:ind w:left="400" w:hanging="400"/>
          </w:pPr>
          <w:bookmarkStart w:id="135" w:name="_ENREF_8"/>
          <w:r w:rsidRPr="004522FD">
            <w:t xml:space="preserve">Casas-Torremocha, D., Clascá, F., &amp; Núñez, Á. (2017). Posterior Thalamic Nucleus Modulation of Tactile Stimuli Processing in Rat Motor and Primary Somatosensory Cortices [Original Research]. </w:t>
          </w:r>
          <w:r w:rsidRPr="004522FD">
            <w:rPr>
              <w:i/>
            </w:rPr>
            <w:t>Frontiers in Neural Circuits</w:t>
          </w:r>
          <w:r w:rsidRPr="004522FD">
            <w:t>,</w:t>
          </w:r>
          <w:r w:rsidRPr="004522FD">
            <w:rPr>
              <w:i/>
            </w:rPr>
            <w:t xml:space="preserve"> Volume 11 - 2017</w:t>
          </w:r>
          <w:r w:rsidRPr="004522FD">
            <w:t xml:space="preserve">. </w:t>
          </w:r>
          <w:hyperlink r:id="rId80" w:history="1">
            <w:r w:rsidRPr="004522FD">
              <w:rPr>
                <w:rStyle w:val="aff9"/>
              </w:rPr>
              <w:t>https://doi.org/10.3389/fncir.2017.00069</w:t>
            </w:r>
          </w:hyperlink>
          <w:r w:rsidRPr="004522FD">
            <w:t xml:space="preserve"> </w:t>
          </w:r>
          <w:bookmarkEnd w:id="135"/>
        </w:p>
        <w:p w14:paraId="6AF95DFD" w14:textId="223A5F4B" w:rsidR="004522FD" w:rsidRPr="004522FD" w:rsidRDefault="004522FD" w:rsidP="004522FD">
          <w:pPr>
            <w:pStyle w:val="EndNoteBibliography"/>
            <w:ind w:left="400" w:hanging="400"/>
          </w:pPr>
          <w:bookmarkStart w:id="136" w:name="_ENREF_9"/>
          <w:r w:rsidRPr="004522FD">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4522FD">
            <w:rPr>
              <w:i/>
            </w:rPr>
            <w:t>Nature Neuroscience</w:t>
          </w:r>
          <w:r w:rsidRPr="004522FD">
            <w:t>,</w:t>
          </w:r>
          <w:r w:rsidRPr="004522FD">
            <w:rPr>
              <w:i/>
            </w:rPr>
            <w:t xml:space="preserve"> 13</w:t>
          </w:r>
          <w:r w:rsidRPr="004522FD">
            <w:t xml:space="preserve">(3), 369–378. </w:t>
          </w:r>
          <w:hyperlink r:id="rId81" w:history="1">
            <w:r w:rsidRPr="004522FD">
              <w:rPr>
                <w:rStyle w:val="aff9"/>
              </w:rPr>
              <w:t>https://doi.org/10.1038/nn.2501</w:t>
            </w:r>
          </w:hyperlink>
          <w:r w:rsidRPr="004522FD">
            <w:t xml:space="preserve"> </w:t>
          </w:r>
          <w:bookmarkEnd w:id="136"/>
        </w:p>
        <w:p w14:paraId="1AAC4210" w14:textId="3695A00F" w:rsidR="004522FD" w:rsidRPr="004522FD" w:rsidRDefault="004522FD" w:rsidP="004522FD">
          <w:pPr>
            <w:pStyle w:val="EndNoteBibliography"/>
            <w:ind w:left="400" w:hanging="400"/>
          </w:pPr>
          <w:bookmarkStart w:id="137" w:name="_ENREF_10"/>
          <w:r w:rsidRPr="004522FD">
            <w:t xml:space="preserve">Clopath, C., Ziegler, L., Vasilaki, E., Büsing, L., &amp; Gerstner, W. (2008). Tag-Trigger-Consolidation: A Model of Early and Late Long-Term-Potentiation and Depression. </w:t>
          </w:r>
          <w:r w:rsidRPr="004522FD">
            <w:rPr>
              <w:i/>
            </w:rPr>
            <w:t>PLOS Computational Biology</w:t>
          </w:r>
          <w:r w:rsidRPr="004522FD">
            <w:t>,</w:t>
          </w:r>
          <w:r w:rsidRPr="004522FD">
            <w:rPr>
              <w:i/>
            </w:rPr>
            <w:t xml:space="preserve"> 4</w:t>
          </w:r>
          <w:r w:rsidRPr="004522FD">
            <w:t xml:space="preserve">(12), e1000248. </w:t>
          </w:r>
          <w:hyperlink r:id="rId82" w:history="1">
            <w:r w:rsidRPr="004522FD">
              <w:rPr>
                <w:rStyle w:val="aff9"/>
              </w:rPr>
              <w:t>https://doi.org/10.1371/journal.pcbi.1000248</w:t>
            </w:r>
          </w:hyperlink>
          <w:r w:rsidRPr="004522FD">
            <w:t xml:space="preserve"> </w:t>
          </w:r>
          <w:bookmarkEnd w:id="137"/>
        </w:p>
        <w:p w14:paraId="4A90E31D" w14:textId="1AD457F6" w:rsidR="004522FD" w:rsidRPr="004522FD" w:rsidRDefault="004522FD" w:rsidP="004522FD">
          <w:pPr>
            <w:pStyle w:val="EndNoteBibliography"/>
            <w:ind w:left="400" w:hanging="400"/>
          </w:pPr>
          <w:bookmarkStart w:id="138" w:name="_ENREF_11"/>
          <w:r w:rsidRPr="004522FD">
            <w:t xml:space="preserve">Cunningham, J. P., &amp; Yu, B. M. (2014). Dimensionality reduction for large-scale neural recordings. </w:t>
          </w:r>
          <w:r w:rsidRPr="004522FD">
            <w:rPr>
              <w:i/>
            </w:rPr>
            <w:t>Nature Neuroscience</w:t>
          </w:r>
          <w:r w:rsidRPr="004522FD">
            <w:t>,</w:t>
          </w:r>
          <w:r w:rsidRPr="004522FD">
            <w:rPr>
              <w:i/>
            </w:rPr>
            <w:t xml:space="preserve"> 17</w:t>
          </w:r>
          <w:r w:rsidRPr="004522FD">
            <w:t xml:space="preserve">(11), 1500–1509. </w:t>
          </w:r>
          <w:hyperlink r:id="rId83" w:history="1">
            <w:r w:rsidRPr="004522FD">
              <w:rPr>
                <w:rStyle w:val="aff9"/>
              </w:rPr>
              <w:t>https://doi.org/10.1038/nn.3776</w:t>
            </w:r>
          </w:hyperlink>
          <w:r w:rsidRPr="004522FD">
            <w:t xml:space="preserve"> </w:t>
          </w:r>
          <w:bookmarkEnd w:id="138"/>
        </w:p>
        <w:p w14:paraId="0AE0DFEA" w14:textId="12C39F50" w:rsidR="004522FD" w:rsidRPr="004522FD" w:rsidRDefault="004522FD" w:rsidP="004522FD">
          <w:pPr>
            <w:pStyle w:val="EndNoteBibliography"/>
            <w:ind w:left="400" w:hanging="400"/>
          </w:pPr>
          <w:bookmarkStart w:id="139" w:name="_ENREF_12"/>
          <w:r w:rsidRPr="004522FD">
            <w:t xml:space="preserve">D’amour, James A., &amp; Froemke, Robert C. (2015). Inhibitory and Excitatory Spike-Timing-Dependent Plasticity in the Auditory Cortex. </w:t>
          </w:r>
          <w:r w:rsidRPr="004522FD">
            <w:rPr>
              <w:i/>
            </w:rPr>
            <w:t>Neuron</w:t>
          </w:r>
          <w:r w:rsidRPr="004522FD">
            <w:t>,</w:t>
          </w:r>
          <w:r w:rsidRPr="004522FD">
            <w:rPr>
              <w:i/>
            </w:rPr>
            <w:t xml:space="preserve"> 86</w:t>
          </w:r>
          <w:r w:rsidRPr="004522FD">
            <w:t xml:space="preserve">(2), 514–528. </w:t>
          </w:r>
          <w:hyperlink r:id="rId84" w:history="1">
            <w:r w:rsidRPr="004522FD">
              <w:rPr>
                <w:rStyle w:val="aff9"/>
              </w:rPr>
              <w:t>https://doi.org/10.1016/j.neuron.2015.03.014</w:t>
            </w:r>
          </w:hyperlink>
          <w:r w:rsidRPr="004522FD">
            <w:t xml:space="preserve"> </w:t>
          </w:r>
          <w:bookmarkEnd w:id="139"/>
        </w:p>
        <w:p w14:paraId="021FD918" w14:textId="1D1DCE21" w:rsidR="004522FD" w:rsidRPr="004522FD" w:rsidRDefault="004522FD" w:rsidP="004522FD">
          <w:pPr>
            <w:pStyle w:val="EndNoteBibliography"/>
            <w:ind w:left="400" w:hanging="400"/>
          </w:pPr>
          <w:bookmarkStart w:id="140" w:name="_ENREF_13"/>
          <w:r w:rsidRPr="004522FD">
            <w:t xml:space="preserve">Davis, R. L., &amp; Zhong, Y. (2017). The Biology of Forgetting&amp;#x2014;A Perspective. </w:t>
          </w:r>
          <w:r w:rsidRPr="004522FD">
            <w:rPr>
              <w:i/>
            </w:rPr>
            <w:t>Neuron</w:t>
          </w:r>
          <w:r w:rsidRPr="004522FD">
            <w:t>,</w:t>
          </w:r>
          <w:r w:rsidRPr="004522FD">
            <w:rPr>
              <w:i/>
            </w:rPr>
            <w:t xml:space="preserve"> 95</w:t>
          </w:r>
          <w:r w:rsidRPr="004522FD">
            <w:t xml:space="preserve">(3), 490–503. </w:t>
          </w:r>
          <w:hyperlink r:id="rId85" w:history="1">
            <w:r w:rsidRPr="004522FD">
              <w:rPr>
                <w:rStyle w:val="aff9"/>
              </w:rPr>
              <w:t>https://doi.org/10.1016/j.neuron.2017.05.039</w:t>
            </w:r>
          </w:hyperlink>
          <w:r w:rsidRPr="004522FD">
            <w:t xml:space="preserve"> </w:t>
          </w:r>
          <w:bookmarkEnd w:id="140"/>
        </w:p>
        <w:p w14:paraId="344A9BCB" w14:textId="5687DC0E" w:rsidR="004522FD" w:rsidRPr="004522FD" w:rsidRDefault="004522FD" w:rsidP="004522FD">
          <w:pPr>
            <w:pStyle w:val="EndNoteBibliography"/>
            <w:ind w:left="400" w:hanging="400"/>
          </w:pPr>
          <w:bookmarkStart w:id="141" w:name="_ENREF_14"/>
          <w:r w:rsidRPr="004522FD">
            <w:t xml:space="preserve">de Vivo, L., Bellesi, M., Marshall, W., Bushong, E. A., Ellisman, M. H., Tononi, G., &amp; Cirelli, C. (2017). Ultrastructural evidence for synaptic scaling across the wake/sleep cycle. </w:t>
          </w:r>
          <w:r w:rsidRPr="004522FD">
            <w:rPr>
              <w:i/>
            </w:rPr>
            <w:t>Science</w:t>
          </w:r>
          <w:r w:rsidRPr="004522FD">
            <w:t>,</w:t>
          </w:r>
          <w:r w:rsidRPr="004522FD">
            <w:rPr>
              <w:i/>
            </w:rPr>
            <w:t xml:space="preserve"> 355</w:t>
          </w:r>
          <w:r w:rsidRPr="004522FD">
            <w:t xml:space="preserve">(6324), 507–510. </w:t>
          </w:r>
          <w:hyperlink r:id="rId86" w:history="1">
            <w:r w:rsidRPr="004522FD">
              <w:rPr>
                <w:rStyle w:val="aff9"/>
              </w:rPr>
              <w:t>https://doi.org/doi:10.1126/science.aah5982</w:t>
            </w:r>
          </w:hyperlink>
          <w:r w:rsidRPr="004522FD">
            <w:t xml:space="preserve"> </w:t>
          </w:r>
          <w:bookmarkEnd w:id="141"/>
        </w:p>
        <w:p w14:paraId="6A0B92E5" w14:textId="39FA5FA6" w:rsidR="004522FD" w:rsidRPr="004522FD" w:rsidRDefault="004522FD" w:rsidP="004522FD">
          <w:pPr>
            <w:pStyle w:val="EndNoteBibliography"/>
            <w:ind w:left="400" w:hanging="400"/>
          </w:pPr>
          <w:bookmarkStart w:id="142" w:name="_ENREF_15"/>
          <w:r w:rsidRPr="004522FD">
            <w:t xml:space="preserve">Deisseroth, K. (2015). Optogenetics: 10 years of microbial opsins in neuroscience. </w:t>
          </w:r>
          <w:r w:rsidRPr="004522FD">
            <w:rPr>
              <w:i/>
            </w:rPr>
            <w:t>Nature Neuroscience</w:t>
          </w:r>
          <w:r w:rsidRPr="004522FD">
            <w:t>,</w:t>
          </w:r>
          <w:r w:rsidRPr="004522FD">
            <w:rPr>
              <w:i/>
            </w:rPr>
            <w:t xml:space="preserve"> 18</w:t>
          </w:r>
          <w:r w:rsidRPr="004522FD">
            <w:t xml:space="preserve">(9), 1213–1225. </w:t>
          </w:r>
          <w:hyperlink r:id="rId87" w:history="1">
            <w:r w:rsidRPr="004522FD">
              <w:rPr>
                <w:rStyle w:val="aff9"/>
              </w:rPr>
              <w:t>https://doi.org/10.1038/nn.4091</w:t>
            </w:r>
          </w:hyperlink>
          <w:r w:rsidRPr="004522FD">
            <w:t xml:space="preserve"> </w:t>
          </w:r>
          <w:bookmarkEnd w:id="142"/>
        </w:p>
        <w:p w14:paraId="7416DA5F" w14:textId="52FAAC0C" w:rsidR="004522FD" w:rsidRPr="004522FD" w:rsidRDefault="004522FD" w:rsidP="004522FD">
          <w:pPr>
            <w:pStyle w:val="EndNoteBibliography"/>
            <w:ind w:left="400" w:hanging="400"/>
          </w:pPr>
          <w:bookmarkStart w:id="143" w:name="_ENREF_16"/>
          <w:r w:rsidRPr="004522FD">
            <w:t xml:space="preserve">DeNardo, L. A., Liu, C. D., Allen, W. E., Adams, E. L., Friedmann, D., Fu, L., Guenthner, C. J., Tessier-Lavigne, M., &amp; Luo, L. (2019). Temporal evolution of cortical ensembles promoting remote memory retrieval. </w:t>
          </w:r>
          <w:r w:rsidRPr="004522FD">
            <w:rPr>
              <w:i/>
            </w:rPr>
            <w:t>Nature Neuroscience</w:t>
          </w:r>
          <w:r w:rsidRPr="004522FD">
            <w:t>,</w:t>
          </w:r>
          <w:r w:rsidRPr="004522FD">
            <w:rPr>
              <w:i/>
            </w:rPr>
            <w:t xml:space="preserve"> 22</w:t>
          </w:r>
          <w:r w:rsidRPr="004522FD">
            <w:t xml:space="preserve">(3), 460–469. </w:t>
          </w:r>
          <w:hyperlink r:id="rId88" w:history="1">
            <w:r w:rsidRPr="004522FD">
              <w:rPr>
                <w:rStyle w:val="aff9"/>
              </w:rPr>
              <w:t>https://doi.org/10.1038/s41593-018-0318-7</w:t>
            </w:r>
          </w:hyperlink>
          <w:r w:rsidRPr="004522FD">
            <w:t xml:space="preserve"> </w:t>
          </w:r>
          <w:bookmarkEnd w:id="143"/>
        </w:p>
        <w:p w14:paraId="2F40236B" w14:textId="5EF2C4F8" w:rsidR="004522FD" w:rsidRPr="004522FD" w:rsidRDefault="004522FD" w:rsidP="004522FD">
          <w:pPr>
            <w:pStyle w:val="EndNoteBibliography"/>
            <w:ind w:left="400" w:hanging="400"/>
          </w:pPr>
          <w:bookmarkStart w:id="144" w:name="_ENREF_17"/>
          <w:r w:rsidRPr="004522FD">
            <w:t xml:space="preserve">Economo, M. N., Viswanathan, S., Tasic, B., Bas, E., Winnubst, J., Menon, V., Graybuck, L. T., Nguyen, T. N., Smith, K. A., Yao, Z., Wang, L., Gerfen, C. R., Chandrashekar, J., Zeng, H., Looger, L. L., &amp; Svoboda, K. (2018). Distinct descending motor cortex pathways and their roles in movement. </w:t>
          </w:r>
          <w:r w:rsidRPr="004522FD">
            <w:rPr>
              <w:i/>
            </w:rPr>
            <w:t>Nature</w:t>
          </w:r>
          <w:r w:rsidRPr="004522FD">
            <w:t>,</w:t>
          </w:r>
          <w:r w:rsidRPr="004522FD">
            <w:rPr>
              <w:i/>
            </w:rPr>
            <w:t xml:space="preserve"> 563</w:t>
          </w:r>
          <w:r w:rsidRPr="004522FD">
            <w:t xml:space="preserve">(7729), 79–84. </w:t>
          </w:r>
          <w:hyperlink r:id="rId89" w:history="1">
            <w:r w:rsidRPr="004522FD">
              <w:rPr>
                <w:rStyle w:val="aff9"/>
              </w:rPr>
              <w:t>https://doi.org/10.1038/s41586-018-0642-9</w:t>
            </w:r>
          </w:hyperlink>
          <w:r w:rsidRPr="004522FD">
            <w:t xml:space="preserve"> </w:t>
          </w:r>
          <w:bookmarkEnd w:id="144"/>
        </w:p>
        <w:p w14:paraId="4A56FB7A" w14:textId="77777777" w:rsidR="004522FD" w:rsidRPr="004522FD" w:rsidRDefault="004522FD" w:rsidP="004522FD">
          <w:pPr>
            <w:pStyle w:val="EndNoteBibliography"/>
            <w:ind w:left="400" w:hanging="400"/>
          </w:pPr>
          <w:bookmarkStart w:id="145" w:name="_ENREF_18"/>
          <w:r w:rsidRPr="004522FD">
            <w:t xml:space="preserve">Ellis, H. C. (1965). </w:t>
          </w:r>
          <w:r w:rsidRPr="004522FD">
            <w:rPr>
              <w:i/>
            </w:rPr>
            <w:t>The transfer of learning</w:t>
          </w:r>
          <w:r w:rsidRPr="004522FD">
            <w:t xml:space="preserve">. Macmillan. </w:t>
          </w:r>
          <w:bookmarkEnd w:id="145"/>
        </w:p>
        <w:p w14:paraId="6D255213" w14:textId="13EB97AB" w:rsidR="004522FD" w:rsidRPr="004522FD" w:rsidRDefault="004522FD" w:rsidP="004522FD">
          <w:pPr>
            <w:pStyle w:val="EndNoteBibliography"/>
            <w:ind w:left="400" w:hanging="400"/>
          </w:pPr>
          <w:bookmarkStart w:id="146" w:name="_ENREF_19"/>
          <w:r w:rsidRPr="004522FD">
            <w:t xml:space="preserve">Fauth, M. J., &amp; van Rossum, M. C. W. (2019). Self-organized reactivation maintains and reinforces memories despite synaptic turnover. </w:t>
          </w:r>
          <w:r w:rsidRPr="004522FD">
            <w:rPr>
              <w:i/>
            </w:rPr>
            <w:t>eLife</w:t>
          </w:r>
          <w:r w:rsidRPr="004522FD">
            <w:t>,</w:t>
          </w:r>
          <w:r w:rsidRPr="004522FD">
            <w:rPr>
              <w:i/>
            </w:rPr>
            <w:t xml:space="preserve"> 8</w:t>
          </w:r>
          <w:r w:rsidRPr="004522FD">
            <w:t xml:space="preserve">, e43717. </w:t>
          </w:r>
          <w:hyperlink r:id="rId90" w:history="1">
            <w:r w:rsidRPr="004522FD">
              <w:rPr>
                <w:rStyle w:val="aff9"/>
              </w:rPr>
              <w:t>https://doi.org/10.7554/eLife.43717</w:t>
            </w:r>
          </w:hyperlink>
          <w:r w:rsidRPr="004522FD">
            <w:t xml:space="preserve"> </w:t>
          </w:r>
          <w:bookmarkEnd w:id="146"/>
        </w:p>
        <w:p w14:paraId="3539B314" w14:textId="15440159" w:rsidR="004522FD" w:rsidRPr="004522FD" w:rsidRDefault="004522FD" w:rsidP="004522FD">
          <w:pPr>
            <w:pStyle w:val="EndNoteBibliography"/>
            <w:ind w:left="400" w:hanging="400"/>
          </w:pPr>
          <w:bookmarkStart w:id="147" w:name="_ENREF_20"/>
          <w:r w:rsidRPr="004522FD">
            <w:t xml:space="preserve">Fischer, L. F., Mojica Soto-Albors, R., Buck, F., &amp; Harnett, M. T. (2020). Representation of visual landmarks in retrosplenial cortex. </w:t>
          </w:r>
          <w:r w:rsidRPr="004522FD">
            <w:rPr>
              <w:i/>
            </w:rPr>
            <w:t>eLife</w:t>
          </w:r>
          <w:r w:rsidRPr="004522FD">
            <w:t>,</w:t>
          </w:r>
          <w:r w:rsidRPr="004522FD">
            <w:rPr>
              <w:i/>
            </w:rPr>
            <w:t xml:space="preserve"> 9</w:t>
          </w:r>
          <w:r w:rsidRPr="004522FD">
            <w:t xml:space="preserve">, e51458. </w:t>
          </w:r>
          <w:hyperlink r:id="rId91" w:history="1">
            <w:r w:rsidRPr="004522FD">
              <w:rPr>
                <w:rStyle w:val="aff9"/>
              </w:rPr>
              <w:t>https://doi.org/10.7554/eLife.51458</w:t>
            </w:r>
          </w:hyperlink>
          <w:r w:rsidRPr="004522FD">
            <w:t xml:space="preserve"> </w:t>
          </w:r>
          <w:bookmarkEnd w:id="147"/>
        </w:p>
        <w:p w14:paraId="684919DC" w14:textId="4358D7C1" w:rsidR="004522FD" w:rsidRPr="004522FD" w:rsidRDefault="004522FD" w:rsidP="004522FD">
          <w:pPr>
            <w:pStyle w:val="EndNoteBibliography"/>
            <w:ind w:left="400" w:hanging="400"/>
          </w:pPr>
          <w:bookmarkStart w:id="148" w:name="_ENREF_21"/>
          <w:r w:rsidRPr="004522FD">
            <w:t xml:space="preserve">Florian, R. V. (2007). Reinforcement Learning Through Modulation of Spike-Timing-Dependent Synaptic Plasticity. </w:t>
          </w:r>
          <w:r w:rsidRPr="004522FD">
            <w:rPr>
              <w:i/>
            </w:rPr>
            <w:t>Neural Computation</w:t>
          </w:r>
          <w:r w:rsidRPr="004522FD">
            <w:t>,</w:t>
          </w:r>
          <w:r w:rsidRPr="004522FD">
            <w:rPr>
              <w:i/>
            </w:rPr>
            <w:t xml:space="preserve"> 19</w:t>
          </w:r>
          <w:r w:rsidRPr="004522FD">
            <w:t xml:space="preserve">(6), 1468–1502. </w:t>
          </w:r>
          <w:hyperlink r:id="rId92" w:history="1">
            <w:r w:rsidRPr="004522FD">
              <w:rPr>
                <w:rStyle w:val="aff9"/>
              </w:rPr>
              <w:t>https://doi.org/10.1162/neco.2007.19.6.1468</w:t>
            </w:r>
          </w:hyperlink>
          <w:r w:rsidRPr="004522FD">
            <w:t xml:space="preserve"> </w:t>
          </w:r>
          <w:bookmarkEnd w:id="148"/>
        </w:p>
        <w:p w14:paraId="2B1B8332" w14:textId="249A6F9C" w:rsidR="004522FD" w:rsidRPr="004522FD" w:rsidRDefault="004522FD" w:rsidP="004522FD">
          <w:pPr>
            <w:pStyle w:val="EndNoteBibliography"/>
            <w:ind w:left="400" w:hanging="400"/>
          </w:pPr>
          <w:bookmarkStart w:id="149" w:name="_ENREF_22"/>
          <w:r w:rsidRPr="004522FD">
            <w:t xml:space="preserve">Frankland, P. W., &amp; Bontempi, B. (2005). The organization of recent and remote memories. </w:t>
          </w:r>
          <w:r w:rsidRPr="004522FD">
            <w:rPr>
              <w:i/>
            </w:rPr>
            <w:t>Nature Reviews Neuroscience</w:t>
          </w:r>
          <w:r w:rsidRPr="004522FD">
            <w:t>,</w:t>
          </w:r>
          <w:r w:rsidRPr="004522FD">
            <w:rPr>
              <w:i/>
            </w:rPr>
            <w:t xml:space="preserve"> 6</w:t>
          </w:r>
          <w:r w:rsidRPr="004522FD">
            <w:t xml:space="preserve">(2), 119–130. </w:t>
          </w:r>
          <w:hyperlink r:id="rId93" w:history="1">
            <w:r w:rsidRPr="004522FD">
              <w:rPr>
                <w:rStyle w:val="aff9"/>
              </w:rPr>
              <w:t>https://doi.org/10.1038/nrn1607</w:t>
            </w:r>
          </w:hyperlink>
          <w:r w:rsidRPr="004522FD">
            <w:t xml:space="preserve"> </w:t>
          </w:r>
          <w:bookmarkEnd w:id="149"/>
        </w:p>
        <w:p w14:paraId="363E8DA0" w14:textId="2F547F1A" w:rsidR="004522FD" w:rsidRPr="004522FD" w:rsidRDefault="004522FD" w:rsidP="004522FD">
          <w:pPr>
            <w:pStyle w:val="EndNoteBibliography"/>
            <w:ind w:left="400" w:hanging="400"/>
          </w:pPr>
          <w:bookmarkStart w:id="150" w:name="_ENREF_23"/>
          <w:r w:rsidRPr="004522FD">
            <w:t xml:space="preserve">Frémaux, N., &amp; Gerstner, W. (2016). Neuromodulated Spike-Timing-Dependent Plasticity, and Theory of Three-Factor Learning Rules [Review]. </w:t>
          </w:r>
          <w:r w:rsidRPr="004522FD">
            <w:rPr>
              <w:i/>
            </w:rPr>
            <w:t>Frontiers in Neural Circuits</w:t>
          </w:r>
          <w:r w:rsidRPr="004522FD">
            <w:t>,</w:t>
          </w:r>
          <w:r w:rsidRPr="004522FD">
            <w:rPr>
              <w:i/>
            </w:rPr>
            <w:t xml:space="preserve"> Volume 9 - 2015</w:t>
          </w:r>
          <w:r w:rsidRPr="004522FD">
            <w:t xml:space="preserve">. </w:t>
          </w:r>
          <w:hyperlink r:id="rId94" w:history="1">
            <w:r w:rsidRPr="004522FD">
              <w:rPr>
                <w:rStyle w:val="aff9"/>
              </w:rPr>
              <w:t>https://doi.org/10.3389/fncir.2015.00085</w:t>
            </w:r>
          </w:hyperlink>
          <w:r w:rsidRPr="004522FD">
            <w:t xml:space="preserve"> </w:t>
          </w:r>
          <w:bookmarkEnd w:id="150"/>
        </w:p>
        <w:p w14:paraId="464DCC97" w14:textId="6C1D322E" w:rsidR="004522FD" w:rsidRPr="004522FD" w:rsidRDefault="004522FD" w:rsidP="004522FD">
          <w:pPr>
            <w:pStyle w:val="EndNoteBibliography"/>
            <w:ind w:left="400" w:hanging="400"/>
          </w:pPr>
          <w:bookmarkStart w:id="151" w:name="_ENREF_24"/>
          <w:r w:rsidRPr="004522FD">
            <w:t xml:space="preserve">Fusi, S., Miller, E. K., &amp; Rigotti, M. (2016). Why neurons mix: high dimensionality for higher cognition. </w:t>
          </w:r>
          <w:r w:rsidRPr="004522FD">
            <w:rPr>
              <w:i/>
            </w:rPr>
            <w:t>Current Opinion in Neurobiology</w:t>
          </w:r>
          <w:r w:rsidRPr="004522FD">
            <w:t>,</w:t>
          </w:r>
          <w:r w:rsidRPr="004522FD">
            <w:rPr>
              <w:i/>
            </w:rPr>
            <w:t xml:space="preserve"> 37</w:t>
          </w:r>
          <w:r w:rsidRPr="004522FD">
            <w:t xml:space="preserve">, 66–74. </w:t>
          </w:r>
          <w:hyperlink r:id="rId95" w:history="1">
            <w:r w:rsidRPr="004522FD">
              <w:rPr>
                <w:rStyle w:val="aff9"/>
              </w:rPr>
              <w:t>https://doi.org/https://doi.org/10.1016/j.conb.2016.01.010</w:t>
            </w:r>
          </w:hyperlink>
          <w:r w:rsidRPr="004522FD">
            <w:t xml:space="preserve"> </w:t>
          </w:r>
          <w:bookmarkEnd w:id="151"/>
        </w:p>
        <w:p w14:paraId="122878B8" w14:textId="7D712364" w:rsidR="004522FD" w:rsidRPr="004522FD" w:rsidRDefault="004522FD" w:rsidP="004522FD">
          <w:pPr>
            <w:pStyle w:val="EndNoteBibliography"/>
            <w:ind w:left="400" w:hanging="400"/>
          </w:pPr>
          <w:bookmarkStart w:id="152" w:name="_ENREF_25"/>
          <w:r w:rsidRPr="004522FD">
            <w:t xml:space="preserve">Gallego, J. A., Perich, M. G., Chowdhury, R. H., Solla, S. A., &amp; Miller, L. E. (2020). Long-term stability of cortical population dynamics underlying consistent behavior. </w:t>
          </w:r>
          <w:r w:rsidRPr="004522FD">
            <w:rPr>
              <w:i/>
            </w:rPr>
            <w:t>Nature Neuroscience</w:t>
          </w:r>
          <w:r w:rsidRPr="004522FD">
            <w:t>,</w:t>
          </w:r>
          <w:r w:rsidRPr="004522FD">
            <w:rPr>
              <w:i/>
            </w:rPr>
            <w:t xml:space="preserve"> 23</w:t>
          </w:r>
          <w:r w:rsidRPr="004522FD">
            <w:t xml:space="preserve">(2), 260–270. </w:t>
          </w:r>
          <w:hyperlink r:id="rId96" w:history="1">
            <w:r w:rsidRPr="004522FD">
              <w:rPr>
                <w:rStyle w:val="aff9"/>
              </w:rPr>
              <w:t>https://doi.org/10.1038/s41593-019-0555-4</w:t>
            </w:r>
          </w:hyperlink>
          <w:r w:rsidRPr="004522FD">
            <w:t xml:space="preserve"> </w:t>
          </w:r>
          <w:bookmarkEnd w:id="152"/>
        </w:p>
        <w:p w14:paraId="0756825B" w14:textId="7CC03BDA" w:rsidR="004522FD" w:rsidRPr="004522FD" w:rsidRDefault="004522FD" w:rsidP="004522FD">
          <w:pPr>
            <w:pStyle w:val="EndNoteBibliography"/>
            <w:ind w:left="400" w:hanging="400"/>
          </w:pPr>
          <w:bookmarkStart w:id="153" w:name="_ENREF_26"/>
          <w:r w:rsidRPr="004522FD">
            <w:t xml:space="preserve">Gallego, J. A., Perich, M. G., Naufel, S. N., Ethier, C., Solla, S. A., &amp; Miller, L. E. (2018). Cortical population activity within a preserved neural manifold underlies multiple motor behaviors. </w:t>
          </w:r>
          <w:r w:rsidRPr="004522FD">
            <w:rPr>
              <w:i/>
            </w:rPr>
            <w:t>Nature Communications</w:t>
          </w:r>
          <w:r w:rsidRPr="004522FD">
            <w:t>,</w:t>
          </w:r>
          <w:r w:rsidRPr="004522FD">
            <w:rPr>
              <w:i/>
            </w:rPr>
            <w:t xml:space="preserve"> 9</w:t>
          </w:r>
          <w:r w:rsidRPr="004522FD">
            <w:t xml:space="preserve">(1), 4233. </w:t>
          </w:r>
          <w:hyperlink r:id="rId97" w:history="1">
            <w:r w:rsidRPr="004522FD">
              <w:rPr>
                <w:rStyle w:val="aff9"/>
              </w:rPr>
              <w:t>https://doi.org/10.1038/s41467-018-06560-z</w:t>
            </w:r>
          </w:hyperlink>
          <w:r w:rsidRPr="004522FD">
            <w:t xml:space="preserve"> </w:t>
          </w:r>
          <w:bookmarkEnd w:id="153"/>
        </w:p>
        <w:p w14:paraId="5E7A61DA" w14:textId="68CECDD8" w:rsidR="004522FD" w:rsidRPr="004522FD" w:rsidRDefault="004522FD" w:rsidP="004522FD">
          <w:pPr>
            <w:pStyle w:val="EndNoteBibliography"/>
            <w:ind w:left="400" w:hanging="400"/>
          </w:pPr>
          <w:bookmarkStart w:id="154" w:name="_ENREF_27"/>
          <w:r w:rsidRPr="004522FD">
            <w:t xml:space="preserve">Gerstner, W., Lehmann, M., Liakoni, V., Corneil, D., &amp; Brea, J. (2018). Eligibility Traces and Plasticity on Behavioral Time Scales: Experimental Support of NeoHebbian Three-Factor Learning Rules [Review]. </w:t>
          </w:r>
          <w:r w:rsidRPr="004522FD">
            <w:rPr>
              <w:i/>
            </w:rPr>
            <w:t>Frontiers in Neural Circuits</w:t>
          </w:r>
          <w:r w:rsidRPr="004522FD">
            <w:t>,</w:t>
          </w:r>
          <w:r w:rsidRPr="004522FD">
            <w:rPr>
              <w:i/>
            </w:rPr>
            <w:t xml:space="preserve"> Volume 12 - 2018</w:t>
          </w:r>
          <w:r w:rsidRPr="004522FD">
            <w:t xml:space="preserve">. </w:t>
          </w:r>
          <w:hyperlink r:id="rId98" w:history="1">
            <w:r w:rsidRPr="004522FD">
              <w:rPr>
                <w:rStyle w:val="aff9"/>
              </w:rPr>
              <w:t>https://doi.org/10.3389/fncir.2018.00053</w:t>
            </w:r>
          </w:hyperlink>
          <w:r w:rsidRPr="004522FD">
            <w:t xml:space="preserve"> </w:t>
          </w:r>
          <w:bookmarkEnd w:id="154"/>
        </w:p>
        <w:p w14:paraId="2707F6E7" w14:textId="5795A5D0" w:rsidR="004522FD" w:rsidRPr="004522FD" w:rsidRDefault="004522FD" w:rsidP="004522FD">
          <w:pPr>
            <w:pStyle w:val="EndNoteBibliography"/>
            <w:ind w:left="400" w:hanging="400"/>
          </w:pPr>
          <w:bookmarkStart w:id="155" w:name="_ENREF_28"/>
          <w:r w:rsidRPr="004522FD">
            <w:t xml:space="preserve">Ghirlanda, S., &amp; Enquist, M. (2003). A century of generalization. </w:t>
          </w:r>
          <w:r w:rsidRPr="004522FD">
            <w:rPr>
              <w:i/>
            </w:rPr>
            <w:t>Animal Behaviour</w:t>
          </w:r>
          <w:r w:rsidRPr="004522FD">
            <w:t>,</w:t>
          </w:r>
          <w:r w:rsidRPr="004522FD">
            <w:rPr>
              <w:i/>
            </w:rPr>
            <w:t xml:space="preserve"> 66</w:t>
          </w:r>
          <w:r w:rsidRPr="004522FD">
            <w:t xml:space="preserve">(1), 15–36. </w:t>
          </w:r>
          <w:hyperlink r:id="rId99" w:history="1">
            <w:r w:rsidRPr="004522FD">
              <w:rPr>
                <w:rStyle w:val="aff9"/>
              </w:rPr>
              <w:t>https://doi.org/https://doi.org/10.1006/anbe.2003.2174</w:t>
            </w:r>
          </w:hyperlink>
          <w:r w:rsidRPr="004522FD">
            <w:t xml:space="preserve"> </w:t>
          </w:r>
          <w:bookmarkEnd w:id="155"/>
        </w:p>
        <w:p w14:paraId="1AD7D669" w14:textId="2A8D43C2" w:rsidR="004522FD" w:rsidRPr="004522FD" w:rsidRDefault="004522FD" w:rsidP="004522FD">
          <w:pPr>
            <w:pStyle w:val="EndNoteBibliography"/>
            <w:ind w:left="400" w:hanging="400"/>
          </w:pPr>
          <w:bookmarkStart w:id="156" w:name="_ENREF_29"/>
          <w:r w:rsidRPr="004522FD">
            <w:t xml:space="preserve">Glorot, X., &amp; Bengio, Y. (2010). </w:t>
          </w:r>
          <w:r w:rsidRPr="004522FD">
            <w:rPr>
              <w:i/>
            </w:rPr>
            <w:t>Understanding the difficulty of training deep feedforward neural networks</w:t>
          </w:r>
          <w:r w:rsidRPr="004522FD">
            <w:t xml:space="preserve"> Proceedings of the Thirteenth International Conference on Artificial Intelligence and Statistics,  </w:t>
          </w:r>
          <w:hyperlink r:id="rId100" w:history="1">
            <w:r w:rsidRPr="004522FD">
              <w:rPr>
                <w:rStyle w:val="aff9"/>
              </w:rPr>
              <w:t>http://proceedings.mlr.press/v9/glorot10a.html</w:t>
            </w:r>
            <w:bookmarkEnd w:id="156"/>
          </w:hyperlink>
        </w:p>
        <w:p w14:paraId="5DD557C4" w14:textId="5BDB4AB9" w:rsidR="004522FD" w:rsidRPr="004522FD" w:rsidRDefault="004522FD" w:rsidP="004522FD">
          <w:pPr>
            <w:pStyle w:val="EndNoteBibliography"/>
            <w:ind w:left="400" w:hanging="400"/>
          </w:pPr>
          <w:bookmarkStart w:id="157" w:name="_ENREF_30"/>
          <w:r w:rsidRPr="004522FD">
            <w:t xml:space="preserve">Golub, M. D., Sadtler, P. T., Oby, E. R., Quick, K. M., Ryu, S. I., Tyler-Kabara, E. C., Batista, A. P., Chase, S. M., &amp; Yu, B. M. (2018). Learning by neural reassociation. </w:t>
          </w:r>
          <w:r w:rsidRPr="004522FD">
            <w:rPr>
              <w:i/>
            </w:rPr>
            <w:t>Nature Neuroscience</w:t>
          </w:r>
          <w:r w:rsidRPr="004522FD">
            <w:t>,</w:t>
          </w:r>
          <w:r w:rsidRPr="004522FD">
            <w:rPr>
              <w:i/>
            </w:rPr>
            <w:t xml:space="preserve"> 21</w:t>
          </w:r>
          <w:r w:rsidRPr="004522FD">
            <w:t xml:space="preserve">(4), 607–616. </w:t>
          </w:r>
          <w:hyperlink r:id="rId101" w:history="1">
            <w:r w:rsidRPr="004522FD">
              <w:rPr>
                <w:rStyle w:val="aff9"/>
              </w:rPr>
              <w:t>https://doi.org/10.1038/s41593-018-0095-3</w:t>
            </w:r>
          </w:hyperlink>
          <w:r w:rsidRPr="004522FD">
            <w:t xml:space="preserve"> </w:t>
          </w:r>
          <w:bookmarkEnd w:id="157"/>
        </w:p>
        <w:p w14:paraId="302931B7" w14:textId="531E9E82" w:rsidR="004522FD" w:rsidRPr="004522FD" w:rsidRDefault="004522FD" w:rsidP="004522FD">
          <w:pPr>
            <w:pStyle w:val="EndNoteBibliography"/>
            <w:ind w:left="400" w:hanging="400"/>
          </w:pPr>
          <w:bookmarkStart w:id="158" w:name="_ENREF_31"/>
          <w:r w:rsidRPr="004522FD">
            <w:t xml:space="preserve">Guenthner, Casey J., Miyamichi, K., Yang, Helen H., Heller, H. C., &amp; Luo, L. (2013). Permanent Genetic Access to Transiently Active Neurons via TRAP: Targeted Recombination in Active Populations. </w:t>
          </w:r>
          <w:r w:rsidRPr="004522FD">
            <w:rPr>
              <w:i/>
            </w:rPr>
            <w:t>Neuron</w:t>
          </w:r>
          <w:r w:rsidRPr="004522FD">
            <w:t>,</w:t>
          </w:r>
          <w:r w:rsidRPr="004522FD">
            <w:rPr>
              <w:i/>
            </w:rPr>
            <w:t xml:space="preserve"> 78</w:t>
          </w:r>
          <w:r w:rsidRPr="004522FD">
            <w:t xml:space="preserve">(5), 773–784. </w:t>
          </w:r>
          <w:hyperlink r:id="rId102" w:history="1">
            <w:r w:rsidRPr="004522FD">
              <w:rPr>
                <w:rStyle w:val="aff9"/>
              </w:rPr>
              <w:t>https://doi.org/https://doi.org/10.1016/j.neuron.2013.03.025</w:t>
            </w:r>
          </w:hyperlink>
          <w:r w:rsidRPr="004522FD">
            <w:t xml:space="preserve"> </w:t>
          </w:r>
          <w:bookmarkEnd w:id="158"/>
        </w:p>
        <w:p w14:paraId="570CEF6D" w14:textId="276A2EC7" w:rsidR="004522FD" w:rsidRPr="004522FD" w:rsidRDefault="004522FD" w:rsidP="004522FD">
          <w:pPr>
            <w:pStyle w:val="EndNoteBibliography"/>
            <w:ind w:left="400" w:hanging="400"/>
          </w:pPr>
          <w:bookmarkStart w:id="159" w:name="_ENREF_32"/>
          <w:r w:rsidRPr="004522FD">
            <w:t xml:space="preserve">Guo, J.-Z., Graves, A. R., Guo, W. W., Zheng, J., Lee, A., Rodríguez-González, J., Li, N., Macklin, J. J., Phillips, J. W., Mensh, B. D., Branson, K., &amp; Hantman, A. W. (2015). Cortex commands the performance of skilled movement. </w:t>
          </w:r>
          <w:r w:rsidRPr="004522FD">
            <w:rPr>
              <w:i/>
            </w:rPr>
            <w:t>eLife</w:t>
          </w:r>
          <w:r w:rsidRPr="004522FD">
            <w:t>,</w:t>
          </w:r>
          <w:r w:rsidRPr="004522FD">
            <w:rPr>
              <w:i/>
            </w:rPr>
            <w:t xml:space="preserve"> 4</w:t>
          </w:r>
          <w:r w:rsidRPr="004522FD">
            <w:t xml:space="preserve">, e10774. </w:t>
          </w:r>
          <w:hyperlink r:id="rId103" w:history="1">
            <w:r w:rsidRPr="004522FD">
              <w:rPr>
                <w:rStyle w:val="aff9"/>
              </w:rPr>
              <w:t>https://doi.org/10.7554/eLife.10774</w:t>
            </w:r>
          </w:hyperlink>
          <w:r w:rsidRPr="004522FD">
            <w:t xml:space="preserve"> </w:t>
          </w:r>
          <w:bookmarkEnd w:id="159"/>
        </w:p>
        <w:p w14:paraId="02B098D1" w14:textId="058CED8F" w:rsidR="004522FD" w:rsidRPr="004522FD" w:rsidRDefault="004522FD" w:rsidP="004522FD">
          <w:pPr>
            <w:pStyle w:val="EndNoteBibliography"/>
            <w:ind w:left="400" w:hanging="400"/>
          </w:pPr>
          <w:bookmarkStart w:id="160" w:name="_ENREF_33"/>
          <w:r w:rsidRPr="004522FD">
            <w:t xml:space="preserve">Guttman, N., &amp; Kalish, H. I. (1956). Discriminability and stimulus generalization. </w:t>
          </w:r>
          <w:r w:rsidRPr="004522FD">
            <w:rPr>
              <w:i/>
            </w:rPr>
            <w:t>Journal of Experimental Psychology</w:t>
          </w:r>
          <w:r w:rsidRPr="004522FD">
            <w:t>,</w:t>
          </w:r>
          <w:r w:rsidRPr="004522FD">
            <w:rPr>
              <w:i/>
            </w:rPr>
            <w:t xml:space="preserve"> 51</w:t>
          </w:r>
          <w:r w:rsidRPr="004522FD">
            <w:t xml:space="preserve">(1), 79–88. </w:t>
          </w:r>
          <w:hyperlink r:id="rId104" w:history="1">
            <w:r w:rsidRPr="004522FD">
              <w:rPr>
                <w:rStyle w:val="aff9"/>
              </w:rPr>
              <w:t>https://doi.org/10.1037/h0046219</w:t>
            </w:r>
          </w:hyperlink>
          <w:r w:rsidRPr="004522FD">
            <w:t xml:space="preserve"> </w:t>
          </w:r>
          <w:bookmarkEnd w:id="160"/>
        </w:p>
        <w:p w14:paraId="338EA4BC" w14:textId="6B141220" w:rsidR="004522FD" w:rsidRPr="004522FD" w:rsidRDefault="004522FD" w:rsidP="004522FD">
          <w:pPr>
            <w:pStyle w:val="EndNoteBibliography"/>
            <w:ind w:left="400" w:hanging="400"/>
          </w:pPr>
          <w:bookmarkStart w:id="161" w:name="_ENREF_34"/>
          <w:r w:rsidRPr="004522FD">
            <w:t xml:space="preserve">Halassa, M. M., &amp; Sherman, S. M. (2019). Thalamocortical Circuit Motifs: A General Framework. </w:t>
          </w:r>
          <w:r w:rsidRPr="004522FD">
            <w:rPr>
              <w:i/>
            </w:rPr>
            <w:t>Neuron</w:t>
          </w:r>
          <w:r w:rsidRPr="004522FD">
            <w:t>,</w:t>
          </w:r>
          <w:r w:rsidRPr="004522FD">
            <w:rPr>
              <w:i/>
            </w:rPr>
            <w:t xml:space="preserve"> 103</w:t>
          </w:r>
          <w:r w:rsidRPr="004522FD">
            <w:t xml:space="preserve">(5), 762–770. </w:t>
          </w:r>
          <w:hyperlink r:id="rId105" w:history="1">
            <w:r w:rsidRPr="004522FD">
              <w:rPr>
                <w:rStyle w:val="aff9"/>
              </w:rPr>
              <w:t>https://doi.org/https://doi.org/10.1016/j.neuron.2019.06.005</w:t>
            </w:r>
          </w:hyperlink>
          <w:r w:rsidRPr="004522FD">
            <w:t xml:space="preserve"> </w:t>
          </w:r>
          <w:bookmarkEnd w:id="161"/>
        </w:p>
        <w:p w14:paraId="35ED2284" w14:textId="0B5500CA" w:rsidR="004522FD" w:rsidRPr="004522FD" w:rsidRDefault="004522FD" w:rsidP="004522FD">
          <w:pPr>
            <w:pStyle w:val="EndNoteBibliography"/>
            <w:ind w:left="400" w:hanging="400"/>
          </w:pPr>
          <w:bookmarkStart w:id="162" w:name="_ENREF_35"/>
          <w:r w:rsidRPr="004522FD">
            <w:t xml:space="preserve">Harlow, H. F. (1949). The formation of learning sets. </w:t>
          </w:r>
          <w:r w:rsidRPr="004522FD">
            <w:rPr>
              <w:i/>
            </w:rPr>
            <w:t>Psychological Review</w:t>
          </w:r>
          <w:r w:rsidRPr="004522FD">
            <w:t>,</w:t>
          </w:r>
          <w:r w:rsidRPr="004522FD">
            <w:rPr>
              <w:i/>
            </w:rPr>
            <w:t xml:space="preserve"> 56</w:t>
          </w:r>
          <w:r w:rsidRPr="004522FD">
            <w:t xml:space="preserve">(1), 51–65. </w:t>
          </w:r>
          <w:hyperlink r:id="rId106" w:history="1">
            <w:r w:rsidRPr="004522FD">
              <w:rPr>
                <w:rStyle w:val="aff9"/>
              </w:rPr>
              <w:t>https://doi.org/10.1037/h0062474</w:t>
            </w:r>
          </w:hyperlink>
          <w:r w:rsidRPr="004522FD">
            <w:t xml:space="preserve"> </w:t>
          </w:r>
          <w:bookmarkEnd w:id="162"/>
        </w:p>
        <w:p w14:paraId="5C79DB33" w14:textId="14D053AA" w:rsidR="004522FD" w:rsidRPr="004522FD" w:rsidRDefault="004522FD" w:rsidP="004522FD">
          <w:pPr>
            <w:pStyle w:val="EndNoteBibliography"/>
            <w:ind w:left="400" w:hanging="400"/>
          </w:pPr>
          <w:bookmarkStart w:id="163" w:name="_ENREF_36"/>
          <w:r w:rsidRPr="004522FD">
            <w:t xml:space="preserve">Harris, K. D., &amp; Shepherd, G. M. G. (2015). The neocortical circuit: themes and variations. </w:t>
          </w:r>
          <w:r w:rsidRPr="004522FD">
            <w:rPr>
              <w:i/>
            </w:rPr>
            <w:t>Nature Neuroscience</w:t>
          </w:r>
          <w:r w:rsidRPr="004522FD">
            <w:t>,</w:t>
          </w:r>
          <w:r w:rsidRPr="004522FD">
            <w:rPr>
              <w:i/>
            </w:rPr>
            <w:t xml:space="preserve"> 18</w:t>
          </w:r>
          <w:r w:rsidRPr="004522FD">
            <w:t xml:space="preserve">(2), 170–181. </w:t>
          </w:r>
          <w:hyperlink r:id="rId107" w:history="1">
            <w:r w:rsidRPr="004522FD">
              <w:rPr>
                <w:rStyle w:val="aff9"/>
              </w:rPr>
              <w:t>https://doi.org/10.1038/nn.3917</w:t>
            </w:r>
          </w:hyperlink>
          <w:r w:rsidRPr="004522FD">
            <w:t xml:space="preserve"> </w:t>
          </w:r>
          <w:bookmarkEnd w:id="163"/>
        </w:p>
        <w:p w14:paraId="5C9A38A2" w14:textId="3F851A66" w:rsidR="004522FD" w:rsidRPr="004522FD" w:rsidRDefault="004522FD" w:rsidP="004522FD">
          <w:pPr>
            <w:pStyle w:val="EndNoteBibliography"/>
            <w:ind w:left="400" w:hanging="400"/>
          </w:pPr>
          <w:bookmarkStart w:id="164" w:name="_ENREF_37"/>
          <w:r w:rsidRPr="004522FD">
            <w:t xml:space="preserve">Hassabis, D., Kumaran, D., Summerfield, C., &amp; Botvinick, M. (2017). Neuroscience-Inspired Artificial Intelligence. </w:t>
          </w:r>
          <w:r w:rsidRPr="004522FD">
            <w:rPr>
              <w:i/>
            </w:rPr>
            <w:t>Neuron</w:t>
          </w:r>
          <w:r w:rsidRPr="004522FD">
            <w:t>,</w:t>
          </w:r>
          <w:r w:rsidRPr="004522FD">
            <w:rPr>
              <w:i/>
            </w:rPr>
            <w:t xml:space="preserve"> 95</w:t>
          </w:r>
          <w:r w:rsidRPr="004522FD">
            <w:t xml:space="preserve">(2), 245–258. </w:t>
          </w:r>
          <w:hyperlink r:id="rId108" w:history="1">
            <w:r w:rsidRPr="004522FD">
              <w:rPr>
                <w:rStyle w:val="aff9"/>
              </w:rPr>
              <w:t>https://doi.org/10.1016/j.neuron.2017.06.011</w:t>
            </w:r>
          </w:hyperlink>
          <w:r w:rsidRPr="004522FD">
            <w:t xml:space="preserve"> </w:t>
          </w:r>
          <w:bookmarkEnd w:id="164"/>
        </w:p>
        <w:p w14:paraId="7BC1965B" w14:textId="64AFF71C" w:rsidR="004522FD" w:rsidRPr="004522FD" w:rsidRDefault="004522FD" w:rsidP="004522FD">
          <w:pPr>
            <w:pStyle w:val="EndNoteBibliography"/>
            <w:ind w:left="400" w:hanging="400"/>
          </w:pPr>
          <w:bookmarkStart w:id="165" w:name="_ENREF_38"/>
          <w:r w:rsidRPr="004522FD">
            <w:t xml:space="preserve">He, K., Huertas, M., Hong, Su Z., Tie, X., Hell, Johannes W., Shouval, H., &amp; Kirkwood, A. (2015). Distinct Eligibility Traces for LTP and LTD in Cortical Synapses. </w:t>
          </w:r>
          <w:r w:rsidRPr="004522FD">
            <w:rPr>
              <w:i/>
            </w:rPr>
            <w:t>Neuron</w:t>
          </w:r>
          <w:r w:rsidRPr="004522FD">
            <w:t>,</w:t>
          </w:r>
          <w:r w:rsidRPr="004522FD">
            <w:rPr>
              <w:i/>
            </w:rPr>
            <w:t xml:space="preserve"> 88</w:t>
          </w:r>
          <w:r w:rsidRPr="004522FD">
            <w:t xml:space="preserve">(3), 528–538. </w:t>
          </w:r>
          <w:hyperlink r:id="rId109" w:history="1">
            <w:r w:rsidRPr="004522FD">
              <w:rPr>
                <w:rStyle w:val="aff9"/>
              </w:rPr>
              <w:t>https://doi.org/10.1016/j.neuron.2015.09.037</w:t>
            </w:r>
          </w:hyperlink>
          <w:r w:rsidRPr="004522FD">
            <w:t xml:space="preserve"> </w:t>
          </w:r>
          <w:bookmarkEnd w:id="165"/>
        </w:p>
        <w:p w14:paraId="6936ABEF" w14:textId="77777777" w:rsidR="004522FD" w:rsidRPr="004522FD" w:rsidRDefault="004522FD" w:rsidP="004522FD">
          <w:pPr>
            <w:pStyle w:val="EndNoteBibliography"/>
            <w:ind w:left="400" w:hanging="400"/>
          </w:pPr>
          <w:bookmarkStart w:id="166" w:name="_ENREF_39"/>
          <w:r w:rsidRPr="004522FD">
            <w:t xml:space="preserve">He, K., Zhang, X., Ren, S., &amp; Sun, J. (2015, 7–13 Dec. 2015). Delving Deep into Rectifiers: Surpassing Human-Level Performance on ImageNet Classification. 2015 IEEE International Conference on Computer Vision (ICCV), </w:t>
          </w:r>
          <w:bookmarkEnd w:id="166"/>
        </w:p>
        <w:p w14:paraId="50CBFC93" w14:textId="68EC3DC0" w:rsidR="004522FD" w:rsidRPr="004522FD" w:rsidRDefault="004522FD" w:rsidP="004522FD">
          <w:pPr>
            <w:pStyle w:val="EndNoteBibliography"/>
            <w:ind w:left="400" w:hanging="400"/>
          </w:pPr>
          <w:bookmarkStart w:id="167" w:name="_ENREF_40"/>
          <w:r w:rsidRPr="004522FD">
            <w:t xml:space="preserve">Hennig, J. A., Golub, M. D., Lund, P. J., Sadtler, P. T., Oby, E. R., Quick, K. M., Ryu, S. I., Tyler-Kabara, E. C., Batista, A. P., Yu, B. M., &amp; Chase, S. M. (2018). Constraints on neural redundancy. </w:t>
          </w:r>
          <w:r w:rsidRPr="004522FD">
            <w:rPr>
              <w:i/>
            </w:rPr>
            <w:t>eLife</w:t>
          </w:r>
          <w:r w:rsidRPr="004522FD">
            <w:t>,</w:t>
          </w:r>
          <w:r w:rsidRPr="004522FD">
            <w:rPr>
              <w:i/>
            </w:rPr>
            <w:t xml:space="preserve"> 7</w:t>
          </w:r>
          <w:r w:rsidRPr="004522FD">
            <w:t xml:space="preserve">, e36774. </w:t>
          </w:r>
          <w:hyperlink r:id="rId110" w:history="1">
            <w:r w:rsidRPr="004522FD">
              <w:rPr>
                <w:rStyle w:val="aff9"/>
              </w:rPr>
              <w:t>https://doi.org/10.7554/eLife.36774</w:t>
            </w:r>
          </w:hyperlink>
          <w:r w:rsidRPr="004522FD">
            <w:t xml:space="preserve"> </w:t>
          </w:r>
          <w:bookmarkEnd w:id="167"/>
        </w:p>
        <w:p w14:paraId="3477279D" w14:textId="1A7276ED" w:rsidR="004522FD" w:rsidRPr="004522FD" w:rsidRDefault="004522FD" w:rsidP="004522FD">
          <w:pPr>
            <w:pStyle w:val="EndNoteBibliography"/>
            <w:ind w:left="400" w:hanging="400"/>
          </w:pPr>
          <w:bookmarkStart w:id="168" w:name="_ENREF_41"/>
          <w:r w:rsidRPr="004522FD">
            <w:t xml:space="preserve">Hennig, J. A., Oby, E. R., Golub, M. D., Bahureksa, L. A., Sadtler, P. T., Quick, K. M., Ryu, S. I., Tyler-Kabara, E. C., Batista, A. P., Chase, S. M., &amp; Yu, B. M. (2021). Learning is shaped by abrupt changes in neural engagement. </w:t>
          </w:r>
          <w:r w:rsidRPr="004522FD">
            <w:rPr>
              <w:i/>
            </w:rPr>
            <w:t>Nature Neuroscience</w:t>
          </w:r>
          <w:r w:rsidRPr="004522FD">
            <w:t>,</w:t>
          </w:r>
          <w:r w:rsidRPr="004522FD">
            <w:rPr>
              <w:i/>
            </w:rPr>
            <w:t xml:space="preserve"> 24</w:t>
          </w:r>
          <w:r w:rsidRPr="004522FD">
            <w:t xml:space="preserve">(5), 727–736. </w:t>
          </w:r>
          <w:hyperlink r:id="rId111" w:history="1">
            <w:r w:rsidRPr="004522FD">
              <w:rPr>
                <w:rStyle w:val="aff9"/>
              </w:rPr>
              <w:t>https://doi.org/10.1038/s41593-021-00822-8</w:t>
            </w:r>
          </w:hyperlink>
          <w:r w:rsidRPr="004522FD">
            <w:t xml:space="preserve"> </w:t>
          </w:r>
          <w:bookmarkEnd w:id="168"/>
        </w:p>
        <w:p w14:paraId="05EB95EE" w14:textId="3A1B5059" w:rsidR="004522FD" w:rsidRPr="004522FD" w:rsidRDefault="004522FD" w:rsidP="004522FD">
          <w:pPr>
            <w:pStyle w:val="EndNoteBibliography"/>
            <w:ind w:left="400" w:hanging="400"/>
          </w:pPr>
          <w:bookmarkStart w:id="169" w:name="_ENREF_42"/>
          <w:r w:rsidRPr="004522FD">
            <w:t xml:space="preserve">Holtmaat, A., &amp; Svoboda, K. (2009). Experience-dependent structural synaptic plasticity in the mammalian brain. </w:t>
          </w:r>
          <w:r w:rsidRPr="004522FD">
            <w:rPr>
              <w:i/>
            </w:rPr>
            <w:t>Nature Reviews Neuroscience</w:t>
          </w:r>
          <w:r w:rsidRPr="004522FD">
            <w:t>,</w:t>
          </w:r>
          <w:r w:rsidRPr="004522FD">
            <w:rPr>
              <w:i/>
            </w:rPr>
            <w:t xml:space="preserve"> 10</w:t>
          </w:r>
          <w:r w:rsidRPr="004522FD">
            <w:t xml:space="preserve">(9), 647–658. </w:t>
          </w:r>
          <w:hyperlink r:id="rId112" w:history="1">
            <w:r w:rsidRPr="004522FD">
              <w:rPr>
                <w:rStyle w:val="aff9"/>
              </w:rPr>
              <w:t>https://doi.org/10.1038/nrn2699</w:t>
            </w:r>
          </w:hyperlink>
          <w:r w:rsidRPr="004522FD">
            <w:t xml:space="preserve"> </w:t>
          </w:r>
          <w:bookmarkEnd w:id="169"/>
        </w:p>
        <w:p w14:paraId="1180D135" w14:textId="7BA8BC3D" w:rsidR="004522FD" w:rsidRPr="004522FD" w:rsidRDefault="004522FD" w:rsidP="004522FD">
          <w:pPr>
            <w:pStyle w:val="EndNoteBibliography"/>
            <w:ind w:left="400" w:hanging="400"/>
          </w:pPr>
          <w:bookmarkStart w:id="170" w:name="_ENREF_43"/>
          <w:r w:rsidRPr="004522FD">
            <w:t xml:space="preserve">Hooks, B. M., Mao, T., Gutnisky, D. A., Yamawaki, N., Svoboda, K., &amp; Shepherd, G. M. G. (2013). Organization of Cortical and Thalamic Input to Pyramidal Neurons in Mouse Motor Cortex. </w:t>
          </w:r>
          <w:r w:rsidRPr="004522FD">
            <w:rPr>
              <w:i/>
            </w:rPr>
            <w:t>The Journal of Neuroscience</w:t>
          </w:r>
          <w:r w:rsidRPr="004522FD">
            <w:t>,</w:t>
          </w:r>
          <w:r w:rsidRPr="004522FD">
            <w:rPr>
              <w:i/>
            </w:rPr>
            <w:t xml:space="preserve"> 33</w:t>
          </w:r>
          <w:r w:rsidRPr="004522FD">
            <w:t xml:space="preserve">(2), 748–760. </w:t>
          </w:r>
          <w:hyperlink r:id="rId113" w:history="1">
            <w:r w:rsidRPr="004522FD">
              <w:rPr>
                <w:rStyle w:val="aff9"/>
              </w:rPr>
              <w:t>https://doi.org/10.1523/jneurosci.4338-12.2013</w:t>
            </w:r>
          </w:hyperlink>
          <w:r w:rsidRPr="004522FD">
            <w:t xml:space="preserve"> </w:t>
          </w:r>
          <w:bookmarkEnd w:id="170"/>
        </w:p>
        <w:p w14:paraId="47C25801" w14:textId="4FA0C364" w:rsidR="004522FD" w:rsidRPr="004522FD" w:rsidRDefault="004522FD" w:rsidP="004522FD">
          <w:pPr>
            <w:pStyle w:val="EndNoteBibliography"/>
            <w:ind w:left="400" w:hanging="400"/>
          </w:pPr>
          <w:bookmarkStart w:id="171" w:name="_ENREF_44"/>
          <w:r w:rsidRPr="004522FD">
            <w:t xml:space="preserve">Hopfield, J. J. (1982). Neural networks and physical systems with emergent collective computational abilities. </w:t>
          </w:r>
          <w:r w:rsidRPr="004522FD">
            <w:rPr>
              <w:i/>
            </w:rPr>
            <w:t>Proceedings of the National Academy of Sciences</w:t>
          </w:r>
          <w:r w:rsidRPr="004522FD">
            <w:t>,</w:t>
          </w:r>
          <w:r w:rsidRPr="004522FD">
            <w:rPr>
              <w:i/>
            </w:rPr>
            <w:t xml:space="preserve"> 79</w:t>
          </w:r>
          <w:r w:rsidRPr="004522FD">
            <w:t xml:space="preserve">(8), 2554–2558. </w:t>
          </w:r>
          <w:hyperlink r:id="rId114" w:history="1">
            <w:r w:rsidRPr="004522FD">
              <w:rPr>
                <w:rStyle w:val="aff9"/>
              </w:rPr>
              <w:t>https://doi.org/doi:10.1073/pnas.79.8.2554</w:t>
            </w:r>
          </w:hyperlink>
          <w:r w:rsidRPr="004522FD">
            <w:t xml:space="preserve"> </w:t>
          </w:r>
          <w:bookmarkEnd w:id="171"/>
        </w:p>
        <w:p w14:paraId="00D55405" w14:textId="77777777" w:rsidR="004522FD" w:rsidRPr="004522FD" w:rsidRDefault="004522FD" w:rsidP="004522FD">
          <w:pPr>
            <w:pStyle w:val="EndNoteBibliography"/>
            <w:ind w:left="400" w:hanging="400"/>
          </w:pPr>
          <w:bookmarkStart w:id="172" w:name="_ENREF_45"/>
          <w:r w:rsidRPr="004522FD">
            <w:t xml:space="preserve">Howard, J., &amp; Ruder, S. (2018, July). Universal Language Model Fine-tuning for Text Classification. In I. Gurevych &amp; Y. Miyao, </w:t>
          </w:r>
          <w:r w:rsidRPr="004522FD">
            <w:rPr>
              <w:i/>
            </w:rPr>
            <w:t>Proceedings of the 56th Annual Meeting of the Association for Computational Linguistics (Volume 1: Long Papers)</w:t>
          </w:r>
          <w:r w:rsidRPr="004522FD">
            <w:t xml:space="preserve"> Melbourne, Australia.</w:t>
          </w:r>
          <w:bookmarkEnd w:id="172"/>
        </w:p>
        <w:p w14:paraId="22238FC9" w14:textId="2B765663" w:rsidR="004522FD" w:rsidRPr="004522FD" w:rsidRDefault="004522FD" w:rsidP="004522FD">
          <w:pPr>
            <w:pStyle w:val="EndNoteBibliography"/>
            <w:ind w:left="400" w:hanging="400"/>
          </w:pPr>
          <w:bookmarkStart w:id="173" w:name="_ENREF_46"/>
          <w:r w:rsidRPr="004522FD">
            <w:t xml:space="preserve">Huberman, A. D., &amp; Niell, C. M. (2011). What can mice tell us about how vision works? </w:t>
          </w:r>
          <w:r w:rsidRPr="004522FD">
            <w:rPr>
              <w:i/>
            </w:rPr>
            <w:t>Trends in Neurosciences</w:t>
          </w:r>
          <w:r w:rsidRPr="004522FD">
            <w:t>,</w:t>
          </w:r>
          <w:r w:rsidRPr="004522FD">
            <w:rPr>
              <w:i/>
            </w:rPr>
            <w:t xml:space="preserve"> 34</w:t>
          </w:r>
          <w:r w:rsidRPr="004522FD">
            <w:t xml:space="preserve">(9), 464–473. </w:t>
          </w:r>
          <w:hyperlink r:id="rId115" w:history="1">
            <w:r w:rsidRPr="004522FD">
              <w:rPr>
                <w:rStyle w:val="aff9"/>
              </w:rPr>
              <w:t>https://doi.org/10.1016/j.tins.2011.07.002</w:t>
            </w:r>
          </w:hyperlink>
          <w:r w:rsidRPr="004522FD">
            <w:t xml:space="preserve"> </w:t>
          </w:r>
          <w:bookmarkEnd w:id="173"/>
        </w:p>
        <w:p w14:paraId="739A4CCA" w14:textId="4EA11D97" w:rsidR="004522FD" w:rsidRPr="004522FD" w:rsidRDefault="004522FD" w:rsidP="004522FD">
          <w:pPr>
            <w:pStyle w:val="EndNoteBibliography"/>
            <w:ind w:left="400" w:hanging="400"/>
          </w:pPr>
          <w:bookmarkStart w:id="174" w:name="_ENREF_47"/>
          <w:r w:rsidRPr="004522FD">
            <w:t xml:space="preserve">Inagaki, H. K., Inagaki, M., Romani, S., &amp; Svoboda, K. (2018). Low-Dimensional and Monotonic Preparatory Activity in Mouse Anterior Lateral Motor Cortex. </w:t>
          </w:r>
          <w:r w:rsidRPr="004522FD">
            <w:rPr>
              <w:i/>
            </w:rPr>
            <w:t>The Journal of Neuroscience</w:t>
          </w:r>
          <w:r w:rsidRPr="004522FD">
            <w:t>,</w:t>
          </w:r>
          <w:r w:rsidRPr="004522FD">
            <w:rPr>
              <w:i/>
            </w:rPr>
            <w:t xml:space="preserve"> 38</w:t>
          </w:r>
          <w:r w:rsidRPr="004522FD">
            <w:t xml:space="preserve">(17), 4163–4185. </w:t>
          </w:r>
          <w:hyperlink r:id="rId116" w:history="1">
            <w:r w:rsidRPr="004522FD">
              <w:rPr>
                <w:rStyle w:val="aff9"/>
              </w:rPr>
              <w:t>https://doi.org/10.1523/jneurosci.3152-17.2018</w:t>
            </w:r>
          </w:hyperlink>
          <w:r w:rsidRPr="004522FD">
            <w:t xml:space="preserve"> </w:t>
          </w:r>
          <w:bookmarkEnd w:id="174"/>
        </w:p>
        <w:p w14:paraId="49BFC97E" w14:textId="686EEE9D" w:rsidR="004522FD" w:rsidRPr="004522FD" w:rsidRDefault="004522FD" w:rsidP="004522FD">
          <w:pPr>
            <w:pStyle w:val="EndNoteBibliography"/>
            <w:ind w:left="400" w:hanging="400"/>
          </w:pPr>
          <w:bookmarkStart w:id="175" w:name="_ENREF_48"/>
          <w:r w:rsidRPr="004522FD">
            <w:t xml:space="preserve">Ioffe, S., &amp; Szegedy, C. (2015). </w:t>
          </w:r>
          <w:r w:rsidRPr="004522FD">
            <w:rPr>
              <w:i/>
            </w:rPr>
            <w:t>Batch normalization: Accelerating deep network training by reducing internal covariate shift</w:t>
          </w:r>
          <w:r w:rsidRPr="004522FD">
            <w:t xml:space="preserve"> Proceedings of the 32nd International Conference on Machine Learning,  </w:t>
          </w:r>
          <w:hyperlink r:id="rId117" w:history="1">
            <w:r w:rsidRPr="004522FD">
              <w:rPr>
                <w:rStyle w:val="aff9"/>
              </w:rPr>
              <w:t>https://proceedings.mlr.press/v37/ioffe15.html</w:t>
            </w:r>
            <w:bookmarkEnd w:id="175"/>
          </w:hyperlink>
        </w:p>
        <w:p w14:paraId="5BF1D538" w14:textId="23F15AB9" w:rsidR="004522FD" w:rsidRPr="004522FD" w:rsidRDefault="004522FD" w:rsidP="004522FD">
          <w:pPr>
            <w:pStyle w:val="EndNoteBibliography"/>
            <w:ind w:left="400" w:hanging="400"/>
          </w:pPr>
          <w:bookmarkStart w:id="176" w:name="_ENREF_49"/>
          <w:r w:rsidRPr="004522FD">
            <w:t xml:space="preserve">Izhikevich, E. M. (2007). Solving the Distal Reward Problem through Linkage of STDP and Dopamine Signaling. </w:t>
          </w:r>
          <w:r w:rsidRPr="004522FD">
            <w:rPr>
              <w:i/>
            </w:rPr>
            <w:t>Cerebral Cortex</w:t>
          </w:r>
          <w:r w:rsidRPr="004522FD">
            <w:t>,</w:t>
          </w:r>
          <w:r w:rsidRPr="004522FD">
            <w:rPr>
              <w:i/>
            </w:rPr>
            <w:t xml:space="preserve"> 17</w:t>
          </w:r>
          <w:r w:rsidRPr="004522FD">
            <w:t xml:space="preserve">(10), 2443–2452. </w:t>
          </w:r>
          <w:hyperlink r:id="rId118" w:history="1">
            <w:r w:rsidRPr="004522FD">
              <w:rPr>
                <w:rStyle w:val="aff9"/>
              </w:rPr>
              <w:t>https://doi.org/10.1093/cercor/bhl152</w:t>
            </w:r>
          </w:hyperlink>
          <w:r w:rsidRPr="004522FD">
            <w:t xml:space="preserve"> </w:t>
          </w:r>
          <w:bookmarkEnd w:id="176"/>
        </w:p>
        <w:p w14:paraId="4211BDDD" w14:textId="4776BB99" w:rsidR="004522FD" w:rsidRPr="004522FD" w:rsidRDefault="004522FD" w:rsidP="004522FD">
          <w:pPr>
            <w:pStyle w:val="EndNoteBibliography"/>
            <w:ind w:left="400" w:hanging="400"/>
          </w:pPr>
          <w:bookmarkStart w:id="177" w:name="_ENREF_50"/>
          <w:r w:rsidRPr="004522FD">
            <w:t xml:space="preserve">Josselyn, S. A., &amp; Tonegawa, S. (2020). Memory engrams: Recalling the past and imagining the future. </w:t>
          </w:r>
          <w:r w:rsidRPr="004522FD">
            <w:rPr>
              <w:i/>
            </w:rPr>
            <w:t>Science</w:t>
          </w:r>
          <w:r w:rsidRPr="004522FD">
            <w:t>,</w:t>
          </w:r>
          <w:r w:rsidRPr="004522FD">
            <w:rPr>
              <w:i/>
            </w:rPr>
            <w:t xml:space="preserve"> 367</w:t>
          </w:r>
          <w:r w:rsidRPr="004522FD">
            <w:t xml:space="preserve">(6473), eaaw4325. </w:t>
          </w:r>
          <w:hyperlink r:id="rId119" w:history="1">
            <w:r w:rsidRPr="004522FD">
              <w:rPr>
                <w:rStyle w:val="aff9"/>
              </w:rPr>
              <w:t>https://doi.org/doi:10.1126/science.aaw4325</w:t>
            </w:r>
          </w:hyperlink>
          <w:r w:rsidRPr="004522FD">
            <w:t xml:space="preserve"> </w:t>
          </w:r>
          <w:bookmarkEnd w:id="177"/>
        </w:p>
        <w:p w14:paraId="53FB97BF" w14:textId="0EC72001" w:rsidR="004522FD" w:rsidRPr="004522FD" w:rsidRDefault="004522FD" w:rsidP="004522FD">
          <w:pPr>
            <w:pStyle w:val="EndNoteBibliography"/>
            <w:ind w:left="400" w:hanging="400"/>
          </w:pPr>
          <w:bookmarkStart w:id="178" w:name="_ENREF_51"/>
          <w:r w:rsidRPr="004522FD">
            <w:t xml:space="preserve">Kawai, R., Markman, T., Poddar, R., Ko, R., Fantana, Antoniu L., Dhawale, Ashesh K., Kampff, Adam R., &amp; Ölveczky, Bence P. (2015). Motor Cortex Is Required for Learning but Not for Executing a Motor Skill. </w:t>
          </w:r>
          <w:r w:rsidRPr="004522FD">
            <w:rPr>
              <w:i/>
            </w:rPr>
            <w:t>Neuron</w:t>
          </w:r>
          <w:r w:rsidRPr="004522FD">
            <w:t>,</w:t>
          </w:r>
          <w:r w:rsidRPr="004522FD">
            <w:rPr>
              <w:i/>
            </w:rPr>
            <w:t xml:space="preserve"> 86</w:t>
          </w:r>
          <w:r w:rsidRPr="004522FD">
            <w:t xml:space="preserve">(3), 800–812. </w:t>
          </w:r>
          <w:hyperlink r:id="rId120" w:history="1">
            <w:r w:rsidRPr="004522FD">
              <w:rPr>
                <w:rStyle w:val="aff9"/>
              </w:rPr>
              <w:t>https://doi.org/https://doi.org/10.1016/j.neuron.2015.03.024</w:t>
            </w:r>
          </w:hyperlink>
          <w:r w:rsidRPr="004522FD">
            <w:t xml:space="preserve"> </w:t>
          </w:r>
          <w:bookmarkEnd w:id="178"/>
        </w:p>
        <w:p w14:paraId="7D38B730" w14:textId="44A135CE" w:rsidR="004522FD" w:rsidRPr="004522FD" w:rsidRDefault="004522FD" w:rsidP="004522FD">
          <w:pPr>
            <w:pStyle w:val="EndNoteBibliography"/>
            <w:ind w:left="400" w:hanging="400"/>
          </w:pPr>
          <w:bookmarkStart w:id="179" w:name="_ENREF_52"/>
          <w:r w:rsidRPr="004522FD">
            <w:t xml:space="preserve">Kirkpatrick, J., Pascanu, R., Rabinowitz, N., Veness, J., Desjardins, G., Rusu, A. A., Milan, K., Quan, J., Ramalho, T., Grabska-Barwinska, A., Hassabis, D., Clopath, C., Kumaran, D., &amp; Hadsell, R. (2017). Overcoming catastrophic forgetting in neural networks. </w:t>
          </w:r>
          <w:r w:rsidRPr="004522FD">
            <w:rPr>
              <w:i/>
            </w:rPr>
            <w:t>Proceedings of the National Academy of Sciences</w:t>
          </w:r>
          <w:r w:rsidRPr="004522FD">
            <w:t>,</w:t>
          </w:r>
          <w:r w:rsidRPr="004522FD">
            <w:rPr>
              <w:i/>
            </w:rPr>
            <w:t xml:space="preserve"> 114</w:t>
          </w:r>
          <w:r w:rsidRPr="004522FD">
            <w:t xml:space="preserve">(13), 3521–3526. </w:t>
          </w:r>
          <w:hyperlink r:id="rId121" w:history="1">
            <w:r w:rsidRPr="004522FD">
              <w:rPr>
                <w:rStyle w:val="aff9"/>
              </w:rPr>
              <w:t>https://doi.org/doi:10.1073/pnas.1611835114</w:t>
            </w:r>
          </w:hyperlink>
          <w:r w:rsidRPr="004522FD">
            <w:t xml:space="preserve"> </w:t>
          </w:r>
          <w:bookmarkEnd w:id="179"/>
        </w:p>
        <w:p w14:paraId="70DDE3AF" w14:textId="1A0EC6A7" w:rsidR="004522FD" w:rsidRPr="004522FD" w:rsidRDefault="004522FD" w:rsidP="004522FD">
          <w:pPr>
            <w:pStyle w:val="EndNoteBibliography"/>
            <w:ind w:left="400" w:hanging="400"/>
          </w:pPr>
          <w:bookmarkStart w:id="180" w:name="_ENREF_53"/>
          <w:r w:rsidRPr="004522FD">
            <w:t xml:space="preserve">Komiyama, T., Sato, T. R., O’Connor, D. H., Zhang, Y.-X., Huber, D., Hooks, B. M., Gabitto, M., &amp; Svoboda, K. (2010). Learning-related fine-scale specificity imaged in motor cortex circuits of behaving mice. </w:t>
          </w:r>
          <w:r w:rsidRPr="004522FD">
            <w:rPr>
              <w:i/>
            </w:rPr>
            <w:t>Nature</w:t>
          </w:r>
          <w:r w:rsidRPr="004522FD">
            <w:t>,</w:t>
          </w:r>
          <w:r w:rsidRPr="004522FD">
            <w:rPr>
              <w:i/>
            </w:rPr>
            <w:t xml:space="preserve"> 464</w:t>
          </w:r>
          <w:r w:rsidRPr="004522FD">
            <w:t xml:space="preserve">(7292), 1182–1186. </w:t>
          </w:r>
          <w:hyperlink r:id="rId122" w:history="1">
            <w:r w:rsidRPr="004522FD">
              <w:rPr>
                <w:rStyle w:val="aff9"/>
              </w:rPr>
              <w:t>https://doi.org/10.1038/nature08897</w:t>
            </w:r>
          </w:hyperlink>
          <w:r w:rsidRPr="004522FD">
            <w:t xml:space="preserve"> </w:t>
          </w:r>
          <w:bookmarkEnd w:id="180"/>
        </w:p>
        <w:p w14:paraId="7DC2A66D" w14:textId="40B04CA0" w:rsidR="004522FD" w:rsidRPr="004522FD" w:rsidRDefault="004522FD" w:rsidP="004522FD">
          <w:pPr>
            <w:pStyle w:val="EndNoteBibliography"/>
            <w:ind w:left="400" w:hanging="400"/>
          </w:pPr>
          <w:bookmarkStart w:id="181" w:name="_ENREF_54"/>
          <w:r w:rsidRPr="004522FD">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4522FD">
            <w:rPr>
              <w:i/>
            </w:rPr>
            <w:t>Nature Neuroscience</w:t>
          </w:r>
          <w:r w:rsidRPr="004522FD">
            <w:t>,</w:t>
          </w:r>
          <w:r w:rsidRPr="004522FD">
            <w:rPr>
              <w:i/>
            </w:rPr>
            <w:t xml:space="preserve"> 12</w:t>
          </w:r>
          <w:r w:rsidRPr="004522FD">
            <w:t xml:space="preserve">(8), 1069–1073. </w:t>
          </w:r>
          <w:hyperlink r:id="rId123" w:history="1">
            <w:r w:rsidRPr="004522FD">
              <w:rPr>
                <w:rStyle w:val="aff9"/>
              </w:rPr>
              <w:t>https://doi.org/10.1038/nn.2364</w:t>
            </w:r>
          </w:hyperlink>
          <w:r w:rsidRPr="004522FD">
            <w:t xml:space="preserve"> </w:t>
          </w:r>
          <w:bookmarkEnd w:id="181"/>
        </w:p>
        <w:p w14:paraId="458C0002" w14:textId="6769EA8E" w:rsidR="004522FD" w:rsidRPr="004522FD" w:rsidRDefault="004522FD" w:rsidP="004522FD">
          <w:pPr>
            <w:pStyle w:val="EndNoteBibliography"/>
            <w:ind w:left="400" w:hanging="400"/>
          </w:pPr>
          <w:bookmarkStart w:id="182" w:name="_ENREF_55"/>
          <w:r w:rsidRPr="004522FD">
            <w:t xml:space="preserve">Krakauer, J. W., Hadjiosif, A. M., Xu, J., Wong, A. L., &amp; Haith, A. M. (2019). Motor Learning. </w:t>
          </w:r>
          <w:r w:rsidRPr="004522FD">
            <w:rPr>
              <w:i/>
            </w:rPr>
            <w:t>Comprehensive Physiology</w:t>
          </w:r>
          <w:r w:rsidRPr="004522FD">
            <w:t>,</w:t>
          </w:r>
          <w:r w:rsidRPr="004522FD">
            <w:rPr>
              <w:i/>
            </w:rPr>
            <w:t xml:space="preserve"> 9</w:t>
          </w:r>
          <w:r w:rsidRPr="004522FD">
            <w:t xml:space="preserve">(2), 613–663. </w:t>
          </w:r>
          <w:hyperlink r:id="rId124" w:history="1">
            <w:r w:rsidRPr="004522FD">
              <w:rPr>
                <w:rStyle w:val="aff9"/>
              </w:rPr>
              <w:t>https://doi.org/https://doi.org/10.1002/j.2040-4603.2019.tb00069.x</w:t>
            </w:r>
          </w:hyperlink>
          <w:r w:rsidRPr="004522FD">
            <w:t xml:space="preserve"> </w:t>
          </w:r>
          <w:bookmarkEnd w:id="182"/>
        </w:p>
        <w:p w14:paraId="62E2AC3E" w14:textId="4ADD8B17" w:rsidR="004522FD" w:rsidRPr="004522FD" w:rsidRDefault="004522FD" w:rsidP="004522FD">
          <w:pPr>
            <w:pStyle w:val="EndNoteBibliography"/>
            <w:ind w:left="400" w:hanging="400"/>
          </w:pPr>
          <w:bookmarkStart w:id="183" w:name="_ENREF_56"/>
          <w:r w:rsidRPr="004522FD">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4522FD">
            <w:rPr>
              <w:i/>
            </w:rPr>
            <w:t>Nature Machine Intelligence</w:t>
          </w:r>
          <w:r w:rsidRPr="004522FD">
            <w:t>,</w:t>
          </w:r>
          <w:r w:rsidRPr="004522FD">
            <w:rPr>
              <w:i/>
            </w:rPr>
            <w:t xml:space="preserve"> 4</w:t>
          </w:r>
          <w:r w:rsidRPr="004522FD">
            <w:t xml:space="preserve">(3), 196–210. </w:t>
          </w:r>
          <w:hyperlink r:id="rId125" w:history="1">
            <w:r w:rsidRPr="004522FD">
              <w:rPr>
                <w:rStyle w:val="aff9"/>
              </w:rPr>
              <w:t>https://doi.org/10.1038/s42256-022-00452-0</w:t>
            </w:r>
          </w:hyperlink>
          <w:r w:rsidRPr="004522FD">
            <w:t xml:space="preserve"> </w:t>
          </w:r>
          <w:bookmarkEnd w:id="183"/>
        </w:p>
        <w:p w14:paraId="60CB4E84" w14:textId="0877740C" w:rsidR="004522FD" w:rsidRPr="004522FD" w:rsidRDefault="004522FD" w:rsidP="004522FD">
          <w:pPr>
            <w:pStyle w:val="EndNoteBibliography"/>
            <w:ind w:left="400" w:hanging="400"/>
          </w:pPr>
          <w:bookmarkStart w:id="184" w:name="_ENREF_57"/>
          <w:r w:rsidRPr="004522FD">
            <w:t xml:space="preserve">Liu, X., Ramirez, S., Pang, P. T., Puryear, C. B., Govindarajan, A., Deisseroth, K., &amp; Tonegawa, S. (2012). Optogenetic stimulation of a hippocampal engram activates fear memory recall. </w:t>
          </w:r>
          <w:r w:rsidRPr="004522FD">
            <w:rPr>
              <w:i/>
            </w:rPr>
            <w:t>Nature</w:t>
          </w:r>
          <w:r w:rsidRPr="004522FD">
            <w:t>,</w:t>
          </w:r>
          <w:r w:rsidRPr="004522FD">
            <w:rPr>
              <w:i/>
            </w:rPr>
            <w:t xml:space="preserve"> 484</w:t>
          </w:r>
          <w:r w:rsidRPr="004522FD">
            <w:t xml:space="preserve">(7394), 381–385. </w:t>
          </w:r>
          <w:hyperlink r:id="rId126" w:history="1">
            <w:r w:rsidRPr="004522FD">
              <w:rPr>
                <w:rStyle w:val="aff9"/>
              </w:rPr>
              <w:t>https://doi.org/10.1038/nature11028</w:t>
            </w:r>
          </w:hyperlink>
          <w:r w:rsidRPr="004522FD">
            <w:t xml:space="preserve"> </w:t>
          </w:r>
          <w:bookmarkEnd w:id="184"/>
        </w:p>
        <w:p w14:paraId="7BDE7369" w14:textId="39BCCD5E" w:rsidR="004522FD" w:rsidRPr="004522FD" w:rsidRDefault="004522FD" w:rsidP="004522FD">
          <w:pPr>
            <w:pStyle w:val="EndNoteBibliography"/>
            <w:ind w:left="400" w:hanging="400"/>
          </w:pPr>
          <w:bookmarkStart w:id="185" w:name="_ENREF_58"/>
          <w:r w:rsidRPr="004522FD">
            <w:t xml:space="preserve">Luz, Y., &amp; Shamir, M. (2012). Balancing Feed-Forward Excitation and Inhibition via Hebbian Inhibitory Synaptic Plasticity. </w:t>
          </w:r>
          <w:r w:rsidRPr="004522FD">
            <w:rPr>
              <w:i/>
            </w:rPr>
            <w:t>PLOS Computational Biology</w:t>
          </w:r>
          <w:r w:rsidRPr="004522FD">
            <w:t>,</w:t>
          </w:r>
          <w:r w:rsidRPr="004522FD">
            <w:rPr>
              <w:i/>
            </w:rPr>
            <w:t xml:space="preserve"> 8</w:t>
          </w:r>
          <w:r w:rsidRPr="004522FD">
            <w:t xml:space="preserve">(1), e1002334. </w:t>
          </w:r>
          <w:hyperlink r:id="rId127" w:history="1">
            <w:r w:rsidRPr="004522FD">
              <w:rPr>
                <w:rStyle w:val="aff9"/>
              </w:rPr>
              <w:t>https://doi.org/10.1371/journal.pcbi.1002334</w:t>
            </w:r>
          </w:hyperlink>
          <w:r w:rsidRPr="004522FD">
            <w:t xml:space="preserve"> </w:t>
          </w:r>
          <w:bookmarkEnd w:id="185"/>
        </w:p>
        <w:p w14:paraId="3DC68A19" w14:textId="54921689" w:rsidR="004522FD" w:rsidRPr="004522FD" w:rsidRDefault="004522FD" w:rsidP="004522FD">
          <w:pPr>
            <w:pStyle w:val="EndNoteBibliography"/>
            <w:ind w:left="400" w:hanging="400"/>
          </w:pPr>
          <w:bookmarkStart w:id="186" w:name="_ENREF_59"/>
          <w:r w:rsidRPr="004522FD">
            <w:t xml:space="preserve">MacDowell, C. J., &amp; Buschman, T. J. (2020). Low-Dimensional Spatiotemporal Dynamics Underlie Cortex-wide Neural Activity. </w:t>
          </w:r>
          <w:r w:rsidRPr="004522FD">
            <w:rPr>
              <w:i/>
            </w:rPr>
            <w:t>Current Biology</w:t>
          </w:r>
          <w:r w:rsidRPr="004522FD">
            <w:t>,</w:t>
          </w:r>
          <w:r w:rsidRPr="004522FD">
            <w:rPr>
              <w:i/>
            </w:rPr>
            <w:t xml:space="preserve"> 30</w:t>
          </w:r>
          <w:r w:rsidRPr="004522FD">
            <w:t xml:space="preserve">(14), 2665–2680.e2668. </w:t>
          </w:r>
          <w:hyperlink r:id="rId128" w:history="1">
            <w:r w:rsidRPr="004522FD">
              <w:rPr>
                <w:rStyle w:val="aff9"/>
              </w:rPr>
              <w:t>https://doi.org/10.1016/j.cub.2020.04.090</w:t>
            </w:r>
          </w:hyperlink>
          <w:r w:rsidRPr="004522FD">
            <w:t xml:space="preserve"> </w:t>
          </w:r>
          <w:bookmarkEnd w:id="186"/>
        </w:p>
        <w:p w14:paraId="710795BD" w14:textId="4CC6FE4F" w:rsidR="004522FD" w:rsidRPr="004522FD" w:rsidRDefault="004522FD" w:rsidP="004522FD">
          <w:pPr>
            <w:pStyle w:val="EndNoteBibliography"/>
            <w:ind w:left="400" w:hanging="400"/>
          </w:pPr>
          <w:bookmarkStart w:id="187" w:name="_ENREF_60"/>
          <w:r w:rsidRPr="004522FD">
            <w:t xml:space="preserve">Malenka, R. C., &amp; Bear, M. F. (2004). LTP and LTD: An Embarrassment of Riches. </w:t>
          </w:r>
          <w:r w:rsidRPr="004522FD">
            <w:rPr>
              <w:i/>
            </w:rPr>
            <w:t>Neuron</w:t>
          </w:r>
          <w:r w:rsidRPr="004522FD">
            <w:t>,</w:t>
          </w:r>
          <w:r w:rsidRPr="004522FD">
            <w:rPr>
              <w:i/>
            </w:rPr>
            <w:t xml:space="preserve"> 44</w:t>
          </w:r>
          <w:r w:rsidRPr="004522FD">
            <w:t xml:space="preserve">(1), 5–21. </w:t>
          </w:r>
          <w:hyperlink r:id="rId129" w:history="1">
            <w:r w:rsidRPr="004522FD">
              <w:rPr>
                <w:rStyle w:val="aff9"/>
              </w:rPr>
              <w:t>https://doi.org/10.1016/j.neuron.2004.09.012</w:t>
            </w:r>
          </w:hyperlink>
          <w:r w:rsidRPr="004522FD">
            <w:t xml:space="preserve"> </w:t>
          </w:r>
          <w:bookmarkEnd w:id="187"/>
        </w:p>
        <w:p w14:paraId="677A3C87" w14:textId="24FB72AA" w:rsidR="004522FD" w:rsidRPr="004522FD" w:rsidRDefault="004522FD" w:rsidP="004522FD">
          <w:pPr>
            <w:pStyle w:val="EndNoteBibliography"/>
            <w:ind w:left="400" w:hanging="400"/>
          </w:pPr>
          <w:bookmarkStart w:id="188" w:name="_ENREF_61"/>
          <w:r w:rsidRPr="004522FD">
            <w:t xml:space="preserve">McClelland, J. L., McNaughton, B. L., &amp; O'Reilly, R. C. (1995). Why there are complementary learning systems in the hippocampus and neocortex: Insights from the successes and failures of connectionist models of learning and memory. </w:t>
          </w:r>
          <w:r w:rsidRPr="004522FD">
            <w:rPr>
              <w:i/>
            </w:rPr>
            <w:t>Psychological Review</w:t>
          </w:r>
          <w:r w:rsidRPr="004522FD">
            <w:t>,</w:t>
          </w:r>
          <w:r w:rsidRPr="004522FD">
            <w:rPr>
              <w:i/>
            </w:rPr>
            <w:t xml:space="preserve"> 102</w:t>
          </w:r>
          <w:r w:rsidRPr="004522FD">
            <w:t xml:space="preserve">(3), 419–457. </w:t>
          </w:r>
          <w:hyperlink r:id="rId130" w:history="1">
            <w:r w:rsidRPr="004522FD">
              <w:rPr>
                <w:rStyle w:val="aff9"/>
              </w:rPr>
              <w:t>https://doi.org/10.1037/0033-295X.102.3.419</w:t>
            </w:r>
          </w:hyperlink>
          <w:r w:rsidRPr="004522FD">
            <w:t xml:space="preserve"> </w:t>
          </w:r>
          <w:bookmarkEnd w:id="188"/>
        </w:p>
        <w:p w14:paraId="5FE61C49" w14:textId="5B20AA31" w:rsidR="004522FD" w:rsidRPr="004522FD" w:rsidRDefault="004522FD" w:rsidP="004522FD">
          <w:pPr>
            <w:pStyle w:val="EndNoteBibliography"/>
            <w:ind w:left="400" w:hanging="400"/>
          </w:pPr>
          <w:bookmarkStart w:id="189" w:name="_ENREF_62"/>
          <w:r w:rsidRPr="004522FD">
            <w:t xml:space="preserve">Miller, A. M. P., Vedder, L. C., Law, L. M., &amp; Smith, D. M. (2014). Cues, context, and long-term memory: The role of the retrosplenial cortex in spatial cognition. </w:t>
          </w:r>
          <w:r w:rsidRPr="004522FD">
            <w:rPr>
              <w:i/>
            </w:rPr>
            <w:t>Frontiers in Human Neuroscience</w:t>
          </w:r>
          <w:r w:rsidRPr="004522FD">
            <w:t>,</w:t>
          </w:r>
          <w:r w:rsidRPr="004522FD">
            <w:rPr>
              <w:i/>
            </w:rPr>
            <w:t xml:space="preserve"> 8</w:t>
          </w:r>
          <w:r w:rsidRPr="004522FD">
            <w:t xml:space="preserve">. </w:t>
          </w:r>
          <w:hyperlink r:id="rId131" w:history="1">
            <w:r w:rsidRPr="004522FD">
              <w:rPr>
                <w:rStyle w:val="aff9"/>
              </w:rPr>
              <w:t>https://doi.org/10.3389/fnhum.2014.00586</w:t>
            </w:r>
          </w:hyperlink>
          <w:r w:rsidRPr="004522FD">
            <w:t xml:space="preserve"> </w:t>
          </w:r>
          <w:bookmarkEnd w:id="189"/>
        </w:p>
        <w:p w14:paraId="01CA25D9" w14:textId="4310F589" w:rsidR="004522FD" w:rsidRPr="004522FD" w:rsidRDefault="004522FD" w:rsidP="004522FD">
          <w:pPr>
            <w:pStyle w:val="EndNoteBibliography"/>
            <w:ind w:left="400" w:hanging="400"/>
          </w:pPr>
          <w:bookmarkStart w:id="190" w:name="_ENREF_63"/>
          <w:r w:rsidRPr="004522FD">
            <w:t xml:space="preserve">Mongillo, G., Rumpel, S., &amp; Loewenstein, Y. (2017). Intrinsic volatility of synaptic connections — a challenge to the synaptic trace theory of memory. </w:t>
          </w:r>
          <w:r w:rsidRPr="004522FD">
            <w:rPr>
              <w:i/>
            </w:rPr>
            <w:t>Current Opinion in Neurobiology</w:t>
          </w:r>
          <w:r w:rsidRPr="004522FD">
            <w:t>,</w:t>
          </w:r>
          <w:r w:rsidRPr="004522FD">
            <w:rPr>
              <w:i/>
            </w:rPr>
            <w:t xml:space="preserve"> 46</w:t>
          </w:r>
          <w:r w:rsidRPr="004522FD">
            <w:t xml:space="preserve">, 7–13. </w:t>
          </w:r>
          <w:hyperlink r:id="rId132" w:history="1">
            <w:r w:rsidRPr="004522FD">
              <w:rPr>
                <w:rStyle w:val="aff9"/>
              </w:rPr>
              <w:t>https://doi.org/https://doi.org/10.1016/j.conb.2017.06.006</w:t>
            </w:r>
          </w:hyperlink>
          <w:r w:rsidRPr="004522FD">
            <w:t xml:space="preserve"> </w:t>
          </w:r>
          <w:bookmarkEnd w:id="190"/>
        </w:p>
        <w:p w14:paraId="6F5FBE92" w14:textId="429F74C0" w:rsidR="004522FD" w:rsidRPr="004522FD" w:rsidRDefault="004522FD" w:rsidP="004522FD">
          <w:pPr>
            <w:pStyle w:val="EndNoteBibliography"/>
            <w:ind w:left="400" w:hanging="400"/>
          </w:pPr>
          <w:bookmarkStart w:id="191" w:name="_ENREF_64"/>
          <w:r w:rsidRPr="004522FD">
            <w:t xml:space="preserve">Murakami, M., Vicente, M. I., Costa, G. M., &amp; Mainen, Z. F. (2014). Neural antecedents of self-initiated actions in secondary motor cortex. </w:t>
          </w:r>
          <w:r w:rsidRPr="004522FD">
            <w:rPr>
              <w:i/>
            </w:rPr>
            <w:t>Nature Neuroscience</w:t>
          </w:r>
          <w:r w:rsidRPr="004522FD">
            <w:t>,</w:t>
          </w:r>
          <w:r w:rsidRPr="004522FD">
            <w:rPr>
              <w:i/>
            </w:rPr>
            <w:t xml:space="preserve"> 17</w:t>
          </w:r>
          <w:r w:rsidRPr="004522FD">
            <w:t xml:space="preserve">(11), 1574–1582. </w:t>
          </w:r>
          <w:hyperlink r:id="rId133" w:history="1">
            <w:r w:rsidRPr="004522FD">
              <w:rPr>
                <w:rStyle w:val="aff9"/>
              </w:rPr>
              <w:t>https://doi.org/10.1038/nn.3826</w:t>
            </w:r>
          </w:hyperlink>
          <w:r w:rsidRPr="004522FD">
            <w:t xml:space="preserve"> </w:t>
          </w:r>
          <w:bookmarkEnd w:id="191"/>
        </w:p>
        <w:p w14:paraId="297B496C" w14:textId="1B140A39" w:rsidR="004522FD" w:rsidRPr="004522FD" w:rsidRDefault="004522FD" w:rsidP="004522FD">
          <w:pPr>
            <w:pStyle w:val="EndNoteBibliography"/>
            <w:ind w:left="400" w:hanging="400"/>
          </w:pPr>
          <w:bookmarkStart w:id="192" w:name="_ENREF_65"/>
          <w:r w:rsidRPr="004522FD">
            <w:t xml:space="preserve">Otchy, T. M., Wolff, S. B. E., Rhee, J. Y., Pehlevan, C., Kawai, R., Kempf, A., Gobes, S. M. H., &amp; Ölveczky, B. P. (2015). Acute off-target effects of neural circuit manipulations. </w:t>
          </w:r>
          <w:r w:rsidRPr="004522FD">
            <w:rPr>
              <w:i/>
            </w:rPr>
            <w:t>Nature</w:t>
          </w:r>
          <w:r w:rsidRPr="004522FD">
            <w:t>,</w:t>
          </w:r>
          <w:r w:rsidRPr="004522FD">
            <w:rPr>
              <w:i/>
            </w:rPr>
            <w:t xml:space="preserve"> 528</w:t>
          </w:r>
          <w:r w:rsidRPr="004522FD">
            <w:t xml:space="preserve">(7582), 358–363. </w:t>
          </w:r>
          <w:hyperlink r:id="rId134" w:history="1">
            <w:r w:rsidRPr="004522FD">
              <w:rPr>
                <w:rStyle w:val="aff9"/>
              </w:rPr>
              <w:t>https://doi.org/10.1038/nature16442</w:t>
            </w:r>
          </w:hyperlink>
          <w:r w:rsidRPr="004522FD">
            <w:t xml:space="preserve"> </w:t>
          </w:r>
          <w:bookmarkEnd w:id="192"/>
        </w:p>
        <w:p w14:paraId="3DFDAEC3" w14:textId="6AD79C67" w:rsidR="004522FD" w:rsidRPr="004522FD" w:rsidRDefault="004522FD" w:rsidP="004522FD">
          <w:pPr>
            <w:pStyle w:val="EndNoteBibliography"/>
            <w:ind w:left="400" w:hanging="400"/>
          </w:pPr>
          <w:bookmarkStart w:id="193" w:name="_ENREF_66"/>
          <w:r w:rsidRPr="004522FD">
            <w:t xml:space="preserve">Pan, S. J., &amp; Yang, Q. (2010). A Survey on Transfer Learning. </w:t>
          </w:r>
          <w:r w:rsidRPr="004522FD">
            <w:rPr>
              <w:i/>
            </w:rPr>
            <w:t>IEEE Transactions on Knowledge and Data Engineering</w:t>
          </w:r>
          <w:r w:rsidRPr="004522FD">
            <w:t>,</w:t>
          </w:r>
          <w:r w:rsidRPr="004522FD">
            <w:rPr>
              <w:i/>
            </w:rPr>
            <w:t xml:space="preserve"> 22</w:t>
          </w:r>
          <w:r w:rsidRPr="004522FD">
            <w:t xml:space="preserve">(10), 1345–1359. </w:t>
          </w:r>
          <w:hyperlink r:id="rId135" w:history="1">
            <w:r w:rsidRPr="004522FD">
              <w:rPr>
                <w:rStyle w:val="aff9"/>
              </w:rPr>
              <w:t>https://doi.org/10.1109/TKDE.2009.191</w:t>
            </w:r>
          </w:hyperlink>
          <w:r w:rsidRPr="004522FD">
            <w:t xml:space="preserve"> </w:t>
          </w:r>
          <w:bookmarkEnd w:id="193"/>
        </w:p>
        <w:p w14:paraId="55FABC47" w14:textId="238B8626" w:rsidR="004522FD" w:rsidRPr="004522FD" w:rsidRDefault="004522FD" w:rsidP="004522FD">
          <w:pPr>
            <w:pStyle w:val="EndNoteBibliography"/>
            <w:ind w:left="400" w:hanging="400"/>
          </w:pPr>
          <w:bookmarkStart w:id="194" w:name="_ENREF_67"/>
          <w:r w:rsidRPr="004522FD">
            <w:t xml:space="preserve">Panzeri, S., Moroni, M., Safaai, H., &amp; Harvey, C. D. (2022). The structures and functions of correlations in neural population codes. </w:t>
          </w:r>
          <w:r w:rsidRPr="004522FD">
            <w:rPr>
              <w:i/>
            </w:rPr>
            <w:t>Nature Reviews Neuroscience</w:t>
          </w:r>
          <w:r w:rsidRPr="004522FD">
            <w:t>,</w:t>
          </w:r>
          <w:r w:rsidRPr="004522FD">
            <w:rPr>
              <w:i/>
            </w:rPr>
            <w:t xml:space="preserve"> 23</w:t>
          </w:r>
          <w:r w:rsidRPr="004522FD">
            <w:t xml:space="preserve">(9), 551–567. </w:t>
          </w:r>
          <w:hyperlink r:id="rId136" w:history="1">
            <w:r w:rsidRPr="004522FD">
              <w:rPr>
                <w:rStyle w:val="aff9"/>
              </w:rPr>
              <w:t>https://doi.org/10.1038/s41583-022-00606-4</w:t>
            </w:r>
          </w:hyperlink>
          <w:r w:rsidRPr="004522FD">
            <w:t xml:space="preserve"> </w:t>
          </w:r>
          <w:bookmarkEnd w:id="194"/>
        </w:p>
        <w:p w14:paraId="1092FE04" w14:textId="3B7CB1F2" w:rsidR="004522FD" w:rsidRPr="004522FD" w:rsidRDefault="004522FD" w:rsidP="004522FD">
          <w:pPr>
            <w:pStyle w:val="EndNoteBibliography"/>
            <w:ind w:left="400" w:hanging="400"/>
          </w:pPr>
          <w:bookmarkStart w:id="195" w:name="_ENREF_68"/>
          <w:r w:rsidRPr="004522FD">
            <w:t xml:space="preserve">Papale, A. E., &amp; Hooks, B. M. (2018). Circuit Changes in Motor Cortex During Motor Skill Learning. </w:t>
          </w:r>
          <w:r w:rsidRPr="004522FD">
            <w:rPr>
              <w:i/>
            </w:rPr>
            <w:t>Neuroscience</w:t>
          </w:r>
          <w:r w:rsidRPr="004522FD">
            <w:t>,</w:t>
          </w:r>
          <w:r w:rsidRPr="004522FD">
            <w:rPr>
              <w:i/>
            </w:rPr>
            <w:t xml:space="preserve"> 368</w:t>
          </w:r>
          <w:r w:rsidRPr="004522FD">
            <w:t xml:space="preserve">, 283–297. </w:t>
          </w:r>
          <w:hyperlink r:id="rId137" w:history="1">
            <w:r w:rsidRPr="004522FD">
              <w:rPr>
                <w:rStyle w:val="aff9"/>
              </w:rPr>
              <w:t>https://doi.org/https://doi.org/10.1016/j.neuroscience.2017.09.010</w:t>
            </w:r>
          </w:hyperlink>
          <w:r w:rsidRPr="004522FD">
            <w:t xml:space="preserve"> </w:t>
          </w:r>
          <w:bookmarkEnd w:id="195"/>
        </w:p>
        <w:p w14:paraId="21075D77" w14:textId="717C4FB7" w:rsidR="004522FD" w:rsidRPr="004522FD" w:rsidRDefault="004522FD" w:rsidP="004522FD">
          <w:pPr>
            <w:pStyle w:val="EndNoteBibliography"/>
            <w:ind w:left="400" w:hanging="400"/>
          </w:pPr>
          <w:bookmarkStart w:id="196" w:name="_ENREF_69"/>
          <w:r w:rsidRPr="004522FD">
            <w:t xml:space="preserve">Parisi, G. I., Kemker, R., Part, J. L., Kanan, C., &amp; Wermter, S. (2019). Continual lifelong learning with neural networks: A review. </w:t>
          </w:r>
          <w:r w:rsidRPr="004522FD">
            <w:rPr>
              <w:i/>
            </w:rPr>
            <w:t>Neural Networks</w:t>
          </w:r>
          <w:r w:rsidRPr="004522FD">
            <w:t>,</w:t>
          </w:r>
          <w:r w:rsidRPr="004522FD">
            <w:rPr>
              <w:i/>
            </w:rPr>
            <w:t xml:space="preserve"> 113</w:t>
          </w:r>
          <w:r w:rsidRPr="004522FD">
            <w:t xml:space="preserve">, 54–71. </w:t>
          </w:r>
          <w:hyperlink r:id="rId138" w:history="1">
            <w:r w:rsidRPr="004522FD">
              <w:rPr>
                <w:rStyle w:val="aff9"/>
              </w:rPr>
              <w:t>https://doi.org/10.1016/j.neunet.2019.01.012</w:t>
            </w:r>
          </w:hyperlink>
          <w:r w:rsidRPr="004522FD">
            <w:t xml:space="preserve"> </w:t>
          </w:r>
          <w:bookmarkEnd w:id="196"/>
        </w:p>
        <w:p w14:paraId="3EC95F76" w14:textId="251AB88D" w:rsidR="004522FD" w:rsidRPr="004522FD" w:rsidRDefault="004522FD" w:rsidP="004522FD">
          <w:pPr>
            <w:pStyle w:val="EndNoteBibliography"/>
            <w:ind w:left="400" w:hanging="400"/>
          </w:pPr>
          <w:bookmarkStart w:id="197" w:name="_ENREF_70"/>
          <w:r w:rsidRPr="004522FD">
            <w:t xml:space="preserve">Pearce, J. M., &amp; Hall, G. (1980). A model for Pavlovian learning: Variations in the effectiveness of conditioned but not of unconditioned stimuli. </w:t>
          </w:r>
          <w:r w:rsidRPr="004522FD">
            <w:rPr>
              <w:i/>
            </w:rPr>
            <w:t>Psychological Review</w:t>
          </w:r>
          <w:r w:rsidRPr="004522FD">
            <w:t>,</w:t>
          </w:r>
          <w:r w:rsidRPr="004522FD">
            <w:rPr>
              <w:i/>
            </w:rPr>
            <w:t xml:space="preserve"> 87</w:t>
          </w:r>
          <w:r w:rsidRPr="004522FD">
            <w:t xml:space="preserve">(6), 532–552. </w:t>
          </w:r>
          <w:hyperlink r:id="rId139" w:history="1">
            <w:r w:rsidRPr="004522FD">
              <w:rPr>
                <w:rStyle w:val="aff9"/>
              </w:rPr>
              <w:t>https://doi.org/10.1037/0033-295X.87.6.532</w:t>
            </w:r>
          </w:hyperlink>
          <w:r w:rsidRPr="004522FD">
            <w:t xml:space="preserve"> </w:t>
          </w:r>
          <w:bookmarkEnd w:id="197"/>
        </w:p>
        <w:p w14:paraId="73791B83" w14:textId="014395C0" w:rsidR="004522FD" w:rsidRPr="004522FD" w:rsidRDefault="004522FD" w:rsidP="004522FD">
          <w:pPr>
            <w:pStyle w:val="EndNoteBibliography"/>
            <w:ind w:left="400" w:hanging="400"/>
          </w:pPr>
          <w:bookmarkStart w:id="198" w:name="_ENREF_71"/>
          <w:r w:rsidRPr="004522FD">
            <w:t xml:space="preserve">Perich, M. G., Gallego, J. A., &amp; Miller, L. E. (2018). A Neural Population Mechanism for Rapid Learning. </w:t>
          </w:r>
          <w:r w:rsidRPr="004522FD">
            <w:rPr>
              <w:i/>
            </w:rPr>
            <w:t>Neuron</w:t>
          </w:r>
          <w:r w:rsidRPr="004522FD">
            <w:t>,</w:t>
          </w:r>
          <w:r w:rsidRPr="004522FD">
            <w:rPr>
              <w:i/>
            </w:rPr>
            <w:t xml:space="preserve"> 100</w:t>
          </w:r>
          <w:r w:rsidRPr="004522FD">
            <w:t xml:space="preserve">(4), 964–976.e967. </w:t>
          </w:r>
          <w:hyperlink r:id="rId140" w:history="1">
            <w:r w:rsidRPr="004522FD">
              <w:rPr>
                <w:rStyle w:val="aff9"/>
              </w:rPr>
              <w:t>https://doi.org/https://doi.org/10.1016/j.neuron.2018.09.030</w:t>
            </w:r>
          </w:hyperlink>
          <w:r w:rsidRPr="004522FD">
            <w:t xml:space="preserve"> </w:t>
          </w:r>
          <w:bookmarkEnd w:id="198"/>
        </w:p>
        <w:p w14:paraId="4FC3149C" w14:textId="58D1A6C4" w:rsidR="004522FD" w:rsidRPr="004522FD" w:rsidRDefault="004522FD" w:rsidP="004522FD">
          <w:pPr>
            <w:pStyle w:val="EndNoteBibliography"/>
            <w:ind w:left="400" w:hanging="400"/>
          </w:pPr>
          <w:bookmarkStart w:id="199" w:name="_ENREF_72"/>
          <w:r w:rsidRPr="004522FD">
            <w:t xml:space="preserve">Perin, R., Berger, T. K., &amp; Markram, H. (2011). A synaptic organizing principle for cortical neuronal groups. </w:t>
          </w:r>
          <w:r w:rsidRPr="004522FD">
            <w:rPr>
              <w:i/>
            </w:rPr>
            <w:t>Proceedings of the National Academy of Sciences</w:t>
          </w:r>
          <w:r w:rsidRPr="004522FD">
            <w:t>,</w:t>
          </w:r>
          <w:r w:rsidRPr="004522FD">
            <w:rPr>
              <w:i/>
            </w:rPr>
            <w:t xml:space="preserve"> 108</w:t>
          </w:r>
          <w:r w:rsidRPr="004522FD">
            <w:t xml:space="preserve">(13), 5419–5424. </w:t>
          </w:r>
          <w:hyperlink r:id="rId141" w:history="1">
            <w:r w:rsidRPr="004522FD">
              <w:rPr>
                <w:rStyle w:val="aff9"/>
              </w:rPr>
              <w:t>https://doi.org/doi:10.1073/pnas.1016051108</w:t>
            </w:r>
          </w:hyperlink>
          <w:r w:rsidRPr="004522FD">
            <w:t xml:space="preserve"> </w:t>
          </w:r>
          <w:bookmarkEnd w:id="199"/>
        </w:p>
        <w:p w14:paraId="603383C3" w14:textId="77777777" w:rsidR="004522FD" w:rsidRPr="004522FD" w:rsidRDefault="004522FD" w:rsidP="004522FD">
          <w:pPr>
            <w:pStyle w:val="EndNoteBibliography"/>
            <w:ind w:left="400" w:hanging="400"/>
          </w:pPr>
          <w:bookmarkStart w:id="200" w:name="_ENREF_73"/>
          <w:r w:rsidRPr="004522FD">
            <w:t xml:space="preserve">Perkins, D. N., &amp; Salomon, G. (1994). Transfer of learning. In T. Husen &amp; T. N. Postlethwaite (Eds.), </w:t>
          </w:r>
          <w:r w:rsidRPr="004522FD">
            <w:rPr>
              <w:i/>
            </w:rPr>
            <w:t>International Encyclopedia of Education (Second Edition)</w:t>
          </w:r>
          <w:r w:rsidRPr="004522FD">
            <w:t xml:space="preserve">. Pergamon Press. </w:t>
          </w:r>
          <w:bookmarkEnd w:id="200"/>
        </w:p>
        <w:p w14:paraId="7FF6B69B" w14:textId="658D4F69" w:rsidR="004522FD" w:rsidRPr="004522FD" w:rsidRDefault="004522FD" w:rsidP="004522FD">
          <w:pPr>
            <w:pStyle w:val="EndNoteBibliography"/>
            <w:ind w:left="400" w:hanging="400"/>
          </w:pPr>
          <w:bookmarkStart w:id="201" w:name="_ENREF_74"/>
          <w:r w:rsidRPr="004522FD">
            <w:t xml:space="preserve">Remington, E. D., Narain, D., Hosseini, E. A., &amp; Jazayeri, M. (2018). Flexible Sensorimotor Computations through Rapid Reconfiguration of Cortical Dynamics. </w:t>
          </w:r>
          <w:r w:rsidRPr="004522FD">
            <w:rPr>
              <w:i/>
            </w:rPr>
            <w:t>Neuron</w:t>
          </w:r>
          <w:r w:rsidRPr="004522FD">
            <w:t>,</w:t>
          </w:r>
          <w:r w:rsidRPr="004522FD">
            <w:rPr>
              <w:i/>
            </w:rPr>
            <w:t xml:space="preserve"> 98</w:t>
          </w:r>
          <w:r w:rsidRPr="004522FD">
            <w:t xml:space="preserve">(5), 1005–1019.e1005. </w:t>
          </w:r>
          <w:hyperlink r:id="rId142" w:history="1">
            <w:r w:rsidRPr="004522FD">
              <w:rPr>
                <w:rStyle w:val="aff9"/>
              </w:rPr>
              <w:t>https://doi.org/10.1016/j.neuron.2018.05.020</w:t>
            </w:r>
          </w:hyperlink>
          <w:r w:rsidRPr="004522FD">
            <w:t xml:space="preserve"> </w:t>
          </w:r>
          <w:bookmarkEnd w:id="201"/>
        </w:p>
        <w:p w14:paraId="35A2581B" w14:textId="01B4892A" w:rsidR="004522FD" w:rsidRPr="004522FD" w:rsidRDefault="004522FD" w:rsidP="004522FD">
          <w:pPr>
            <w:pStyle w:val="EndNoteBibliography"/>
            <w:ind w:left="400" w:hanging="400"/>
          </w:pPr>
          <w:bookmarkStart w:id="202" w:name="_ENREF_75"/>
          <w:r w:rsidRPr="004522FD">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4522FD">
            <w:rPr>
              <w:i/>
            </w:rPr>
            <w:t>Nature Neuroscience</w:t>
          </w:r>
          <w:r w:rsidRPr="004522FD">
            <w:t>,</w:t>
          </w:r>
          <w:r w:rsidRPr="004522FD">
            <w:rPr>
              <w:i/>
            </w:rPr>
            <w:t xml:space="preserve"> 22</w:t>
          </w:r>
          <w:r w:rsidRPr="004522FD">
            <w:t xml:space="preserve">(11), 1761–1770. </w:t>
          </w:r>
          <w:hyperlink r:id="rId143" w:history="1">
            <w:r w:rsidRPr="004522FD">
              <w:rPr>
                <w:rStyle w:val="aff9"/>
              </w:rPr>
              <w:t>https://doi.org/10.1038/s41593-019-0520-2</w:t>
            </w:r>
          </w:hyperlink>
          <w:r w:rsidRPr="004522FD">
            <w:t xml:space="preserve"> </w:t>
          </w:r>
          <w:bookmarkEnd w:id="202"/>
        </w:p>
        <w:p w14:paraId="1D8B6EC6" w14:textId="40F283FA" w:rsidR="004522FD" w:rsidRPr="004522FD" w:rsidRDefault="004522FD" w:rsidP="004522FD">
          <w:pPr>
            <w:pStyle w:val="EndNoteBibliography"/>
            <w:ind w:left="400" w:hanging="400"/>
          </w:pPr>
          <w:bookmarkStart w:id="203" w:name="_ENREF_76"/>
          <w:r w:rsidRPr="004522FD">
            <w:t xml:space="preserve">Robinson, S., Todd, T. P., Pasternak, A. R., Luikart, B. W., Skelton, P. D., Urban, D. J., &amp; Bucci, D. J. (2014). Chemogenetic Silencing of Neurons in Retrosplenial Cortex Disrupts Sensory Preconditioning. </w:t>
          </w:r>
          <w:r w:rsidRPr="004522FD">
            <w:rPr>
              <w:i/>
            </w:rPr>
            <w:t>The Journal of Neuroscience</w:t>
          </w:r>
          <w:r w:rsidRPr="004522FD">
            <w:t>,</w:t>
          </w:r>
          <w:r w:rsidRPr="004522FD">
            <w:rPr>
              <w:i/>
            </w:rPr>
            <w:t xml:space="preserve"> 34</w:t>
          </w:r>
          <w:r w:rsidRPr="004522FD">
            <w:t xml:space="preserve">(33), 10982–10988. </w:t>
          </w:r>
          <w:hyperlink r:id="rId144" w:history="1">
            <w:r w:rsidRPr="004522FD">
              <w:rPr>
                <w:rStyle w:val="aff9"/>
              </w:rPr>
              <w:t>https://doi.org/10.1523/jneurosci.1349-14.2014</w:t>
            </w:r>
          </w:hyperlink>
          <w:r w:rsidRPr="004522FD">
            <w:t xml:space="preserve"> </w:t>
          </w:r>
          <w:bookmarkEnd w:id="203"/>
        </w:p>
        <w:p w14:paraId="7D29D052" w14:textId="1D449331" w:rsidR="004522FD" w:rsidRPr="004522FD" w:rsidRDefault="004522FD" w:rsidP="004522FD">
          <w:pPr>
            <w:pStyle w:val="EndNoteBibliography"/>
            <w:ind w:left="400" w:hanging="400"/>
          </w:pPr>
          <w:bookmarkStart w:id="204" w:name="_ENREF_77"/>
          <w:r w:rsidRPr="004522FD">
            <w:t xml:space="preserve">Roth, B. L. (2016). DREADDs for Neuroscientists. </w:t>
          </w:r>
          <w:r w:rsidRPr="004522FD">
            <w:rPr>
              <w:i/>
            </w:rPr>
            <w:t>Neuron</w:t>
          </w:r>
          <w:r w:rsidRPr="004522FD">
            <w:t>,</w:t>
          </w:r>
          <w:r w:rsidRPr="004522FD">
            <w:rPr>
              <w:i/>
            </w:rPr>
            <w:t xml:space="preserve"> 89</w:t>
          </w:r>
          <w:r w:rsidRPr="004522FD">
            <w:t xml:space="preserve">(4), 683–694. </w:t>
          </w:r>
          <w:hyperlink r:id="rId145" w:history="1">
            <w:r w:rsidRPr="004522FD">
              <w:rPr>
                <w:rStyle w:val="aff9"/>
              </w:rPr>
              <w:t>https://doi.org/10.1016/j.neuron.2016.01.040</w:t>
            </w:r>
          </w:hyperlink>
          <w:r w:rsidRPr="004522FD">
            <w:t xml:space="preserve"> </w:t>
          </w:r>
          <w:bookmarkEnd w:id="204"/>
        </w:p>
        <w:p w14:paraId="7ADBDE9E" w14:textId="45C3E67C" w:rsidR="004522FD" w:rsidRPr="004522FD" w:rsidRDefault="004522FD" w:rsidP="004522FD">
          <w:pPr>
            <w:pStyle w:val="EndNoteBibliography"/>
            <w:ind w:left="400" w:hanging="400"/>
          </w:pPr>
          <w:bookmarkStart w:id="205" w:name="_ENREF_78"/>
          <w:r w:rsidRPr="004522FD">
            <w:t xml:space="preserve">Rule, M. E., O’Leary, T., &amp; Harvey, C. D. (2019). Causes and consequences of representational drift. </w:t>
          </w:r>
          <w:r w:rsidRPr="004522FD">
            <w:rPr>
              <w:i/>
            </w:rPr>
            <w:t>Current Opinion in Neurobiology</w:t>
          </w:r>
          <w:r w:rsidRPr="004522FD">
            <w:t>,</w:t>
          </w:r>
          <w:r w:rsidRPr="004522FD">
            <w:rPr>
              <w:i/>
            </w:rPr>
            <w:t xml:space="preserve"> 58</w:t>
          </w:r>
          <w:r w:rsidRPr="004522FD">
            <w:t xml:space="preserve">, 141–147. </w:t>
          </w:r>
          <w:hyperlink r:id="rId146" w:history="1">
            <w:r w:rsidRPr="004522FD">
              <w:rPr>
                <w:rStyle w:val="aff9"/>
              </w:rPr>
              <w:t>https://doi.org/https://doi.org/10.1016/j.conb.2019.08.005</w:t>
            </w:r>
          </w:hyperlink>
          <w:r w:rsidRPr="004522FD">
            <w:t xml:space="preserve"> </w:t>
          </w:r>
          <w:bookmarkEnd w:id="205"/>
        </w:p>
        <w:p w14:paraId="429226CE" w14:textId="2FA61C4D" w:rsidR="004522FD" w:rsidRPr="004522FD" w:rsidRDefault="004522FD" w:rsidP="004522FD">
          <w:pPr>
            <w:pStyle w:val="EndNoteBibliography"/>
            <w:ind w:left="400" w:hanging="400"/>
          </w:pPr>
          <w:bookmarkStart w:id="206" w:name="_ENREF_79"/>
          <w:r w:rsidRPr="004522FD">
            <w:t xml:space="preserve">Sadtler, P. T., Quick, K. M., Golub, M. D., Chase, S. M., Ryu, S. I., Tyler-Kabara, E. C., Yu, B. M., &amp; Batista, A. P. (2014). Neural constraints on learning. </w:t>
          </w:r>
          <w:r w:rsidRPr="004522FD">
            <w:rPr>
              <w:i/>
            </w:rPr>
            <w:t>Nature</w:t>
          </w:r>
          <w:r w:rsidRPr="004522FD">
            <w:t>,</w:t>
          </w:r>
          <w:r w:rsidRPr="004522FD">
            <w:rPr>
              <w:i/>
            </w:rPr>
            <w:t xml:space="preserve"> 512</w:t>
          </w:r>
          <w:r w:rsidRPr="004522FD">
            <w:t xml:space="preserve">(7515), 423–426. </w:t>
          </w:r>
          <w:hyperlink r:id="rId147" w:history="1">
            <w:r w:rsidRPr="004522FD">
              <w:rPr>
                <w:rStyle w:val="aff9"/>
              </w:rPr>
              <w:t>https://doi.org/10.1038/nature13665</w:t>
            </w:r>
          </w:hyperlink>
          <w:r w:rsidRPr="004522FD">
            <w:t xml:space="preserve"> </w:t>
          </w:r>
          <w:bookmarkEnd w:id="206"/>
        </w:p>
        <w:p w14:paraId="7A887F24" w14:textId="2AF455BF" w:rsidR="004522FD" w:rsidRPr="004522FD" w:rsidRDefault="004522FD" w:rsidP="004522FD">
          <w:pPr>
            <w:pStyle w:val="EndNoteBibliography"/>
            <w:ind w:left="400" w:hanging="400"/>
          </w:pPr>
          <w:bookmarkStart w:id="207" w:name="_ENREF_80"/>
          <w:r w:rsidRPr="004522FD">
            <w:t xml:space="preserve">Saxe, A. M., McClelland, J. L., &amp; Ganguli, S. (2014). </w:t>
          </w:r>
          <w:r w:rsidRPr="004522FD">
            <w:rPr>
              <w:i/>
            </w:rPr>
            <w:t>Exact solutions to the nonlinear dynamics of learning in deep linear neural networks</w:t>
          </w:r>
          <w:r w:rsidRPr="004522FD">
            <w:t xml:space="preserve"> [Preprint]. arXiv. </w:t>
          </w:r>
          <w:hyperlink r:id="rId148" w:history="1">
            <w:r w:rsidRPr="004522FD">
              <w:rPr>
                <w:rStyle w:val="aff9"/>
              </w:rPr>
              <w:t>https://arxiv.org/abs/1312.6120</w:t>
            </w:r>
            <w:bookmarkEnd w:id="207"/>
          </w:hyperlink>
        </w:p>
        <w:p w14:paraId="75BF6B73" w14:textId="07302013" w:rsidR="004522FD" w:rsidRPr="004522FD" w:rsidRDefault="004522FD" w:rsidP="004522FD">
          <w:pPr>
            <w:pStyle w:val="EndNoteBibliography"/>
            <w:ind w:left="400" w:hanging="400"/>
          </w:pPr>
          <w:bookmarkStart w:id="208" w:name="_ENREF_81"/>
          <w:r w:rsidRPr="004522FD">
            <w:t xml:space="preserve">Schneidman, E., Berry, M. J., Segev, R., &amp; Bialek, W. (2006). Weak pairwise correlations imply strongly correlated network states in a neural population. </w:t>
          </w:r>
          <w:r w:rsidRPr="004522FD">
            <w:rPr>
              <w:i/>
            </w:rPr>
            <w:t>Nature</w:t>
          </w:r>
          <w:r w:rsidRPr="004522FD">
            <w:t>,</w:t>
          </w:r>
          <w:r w:rsidRPr="004522FD">
            <w:rPr>
              <w:i/>
            </w:rPr>
            <w:t xml:space="preserve"> 440</w:t>
          </w:r>
          <w:r w:rsidRPr="004522FD">
            <w:t xml:space="preserve">(7087), 1007–1012. </w:t>
          </w:r>
          <w:hyperlink r:id="rId149" w:history="1">
            <w:r w:rsidRPr="004522FD">
              <w:rPr>
                <w:rStyle w:val="aff9"/>
              </w:rPr>
              <w:t>https://doi.org/10.1038/nature04701</w:t>
            </w:r>
          </w:hyperlink>
          <w:r w:rsidRPr="004522FD">
            <w:t xml:space="preserve"> </w:t>
          </w:r>
          <w:bookmarkEnd w:id="208"/>
        </w:p>
        <w:p w14:paraId="609C94B9" w14:textId="4FDF3035" w:rsidR="004522FD" w:rsidRPr="004522FD" w:rsidRDefault="004522FD" w:rsidP="004522FD">
          <w:pPr>
            <w:pStyle w:val="EndNoteBibliography"/>
            <w:ind w:left="400" w:hanging="400"/>
          </w:pPr>
          <w:bookmarkStart w:id="209" w:name="_ENREF_82"/>
          <w:r w:rsidRPr="004522FD">
            <w:t xml:space="preserve">Schultz, W., Dayan, P., &amp; Montague, P. R. (1997). A Neural Substrate of Prediction and Reward. </w:t>
          </w:r>
          <w:r w:rsidRPr="004522FD">
            <w:rPr>
              <w:i/>
            </w:rPr>
            <w:t>Science</w:t>
          </w:r>
          <w:r w:rsidRPr="004522FD">
            <w:t>,</w:t>
          </w:r>
          <w:r w:rsidRPr="004522FD">
            <w:rPr>
              <w:i/>
            </w:rPr>
            <w:t xml:space="preserve"> 275</w:t>
          </w:r>
          <w:r w:rsidRPr="004522FD">
            <w:t xml:space="preserve">(5306), 1593–1599. </w:t>
          </w:r>
          <w:hyperlink r:id="rId150" w:history="1">
            <w:r w:rsidRPr="004522FD">
              <w:rPr>
                <w:rStyle w:val="aff9"/>
              </w:rPr>
              <w:t>https://doi.org/doi:10.1126/science.275.5306.1593</w:t>
            </w:r>
          </w:hyperlink>
          <w:r w:rsidRPr="004522FD">
            <w:t xml:space="preserve"> </w:t>
          </w:r>
          <w:bookmarkEnd w:id="209"/>
        </w:p>
        <w:p w14:paraId="0AAFFDF3" w14:textId="52552A23" w:rsidR="004522FD" w:rsidRPr="004522FD" w:rsidRDefault="004522FD" w:rsidP="004522FD">
          <w:pPr>
            <w:pStyle w:val="EndNoteBibliography"/>
            <w:ind w:left="400" w:hanging="400"/>
          </w:pPr>
          <w:bookmarkStart w:id="210" w:name="_ENREF_83"/>
          <w:r w:rsidRPr="004522FD">
            <w:t xml:space="preserve">Shenoy, K. V., Sahani, M., &amp; Churchland, M. M. (2013). Cortical Control of Arm Movements: A Dynamical Systems Perspective. </w:t>
          </w:r>
          <w:r w:rsidRPr="004522FD">
            <w:rPr>
              <w:i/>
            </w:rPr>
            <w:t>Annual Review of Neuroscience</w:t>
          </w:r>
          <w:r w:rsidRPr="004522FD">
            <w:t>,</w:t>
          </w:r>
          <w:r w:rsidRPr="004522FD">
            <w:rPr>
              <w:i/>
            </w:rPr>
            <w:t xml:space="preserve"> 36</w:t>
          </w:r>
          <w:r w:rsidRPr="004522FD">
            <w:t xml:space="preserve">(Volume 36, 2013), 337–359. </w:t>
          </w:r>
          <w:hyperlink r:id="rId151" w:history="1">
            <w:r w:rsidRPr="004522FD">
              <w:rPr>
                <w:rStyle w:val="aff9"/>
              </w:rPr>
              <w:t>https://doi.org/https://doi.org/10.1146/annurev-neuro-062111-150509</w:t>
            </w:r>
          </w:hyperlink>
          <w:r w:rsidRPr="004522FD">
            <w:t xml:space="preserve"> </w:t>
          </w:r>
          <w:bookmarkEnd w:id="210"/>
        </w:p>
        <w:p w14:paraId="6AFC5886" w14:textId="668EA4BD" w:rsidR="004522FD" w:rsidRPr="004522FD" w:rsidRDefault="004522FD" w:rsidP="004522FD">
          <w:pPr>
            <w:pStyle w:val="EndNoteBibliography"/>
            <w:ind w:left="400" w:hanging="400"/>
          </w:pPr>
          <w:bookmarkStart w:id="211" w:name="_ENREF_84"/>
          <w:r w:rsidRPr="004522FD">
            <w:t xml:space="preserve">Shepard, R. N. (1987). Toward a Universal Law of Generalization for Psychological Science. </w:t>
          </w:r>
          <w:r w:rsidRPr="004522FD">
            <w:rPr>
              <w:i/>
            </w:rPr>
            <w:t>Science</w:t>
          </w:r>
          <w:r w:rsidRPr="004522FD">
            <w:t>,</w:t>
          </w:r>
          <w:r w:rsidRPr="004522FD">
            <w:rPr>
              <w:i/>
            </w:rPr>
            <w:t xml:space="preserve"> 237</w:t>
          </w:r>
          <w:r w:rsidRPr="004522FD">
            <w:t xml:space="preserve">(4820), 1317–1323. </w:t>
          </w:r>
          <w:hyperlink r:id="rId152" w:history="1">
            <w:r w:rsidRPr="004522FD">
              <w:rPr>
                <w:rStyle w:val="aff9"/>
              </w:rPr>
              <w:t>https://doi.org/doi:10.1126/science.3629243</w:t>
            </w:r>
          </w:hyperlink>
          <w:r w:rsidRPr="004522FD">
            <w:t xml:space="preserve"> </w:t>
          </w:r>
          <w:bookmarkEnd w:id="211"/>
        </w:p>
        <w:p w14:paraId="53EABCC1" w14:textId="27B4800B" w:rsidR="004522FD" w:rsidRPr="004522FD" w:rsidRDefault="004522FD" w:rsidP="004522FD">
          <w:pPr>
            <w:pStyle w:val="EndNoteBibliography"/>
            <w:ind w:left="400" w:hanging="400"/>
          </w:pPr>
          <w:bookmarkStart w:id="212" w:name="_ENREF_85"/>
          <w:r w:rsidRPr="004522FD">
            <w:t xml:space="preserve">Shepherd, G. M. G., &amp; Yamawaki, N. (2021). Untangling the cortico-thalamo-cortical loop: cellular pieces of a knotty circuit puzzle. </w:t>
          </w:r>
          <w:r w:rsidRPr="004522FD">
            <w:rPr>
              <w:i/>
            </w:rPr>
            <w:t>Nature Reviews Neuroscience</w:t>
          </w:r>
          <w:r w:rsidRPr="004522FD">
            <w:t>,</w:t>
          </w:r>
          <w:r w:rsidRPr="004522FD">
            <w:rPr>
              <w:i/>
            </w:rPr>
            <w:t xml:space="preserve"> 22</w:t>
          </w:r>
          <w:r w:rsidRPr="004522FD">
            <w:t xml:space="preserve">(7), 389–406. </w:t>
          </w:r>
          <w:hyperlink r:id="rId153" w:history="1">
            <w:r w:rsidRPr="004522FD">
              <w:rPr>
                <w:rStyle w:val="aff9"/>
              </w:rPr>
              <w:t>https://doi.org/10.1038/s41583-021-00459-3</w:t>
            </w:r>
          </w:hyperlink>
          <w:r w:rsidRPr="004522FD">
            <w:t xml:space="preserve"> </w:t>
          </w:r>
          <w:bookmarkEnd w:id="212"/>
        </w:p>
        <w:p w14:paraId="241108A5" w14:textId="2792B172" w:rsidR="004522FD" w:rsidRPr="004522FD" w:rsidRDefault="004522FD" w:rsidP="004522FD">
          <w:pPr>
            <w:pStyle w:val="EndNoteBibliography"/>
            <w:ind w:left="400" w:hanging="400"/>
          </w:pPr>
          <w:bookmarkStart w:id="213" w:name="_ENREF_86"/>
          <w:r w:rsidRPr="004522FD">
            <w:t xml:space="preserve">Smith, D. M., Barredo, J., &amp; Mizumori, S. J. Y. (2012). Complimentary roles of the hippocampus and retrosplenial cortex in behavioral context discrimination. </w:t>
          </w:r>
          <w:r w:rsidRPr="004522FD">
            <w:rPr>
              <w:i/>
            </w:rPr>
            <w:t>Hippocampus</w:t>
          </w:r>
          <w:r w:rsidRPr="004522FD">
            <w:t>,</w:t>
          </w:r>
          <w:r w:rsidRPr="004522FD">
            <w:rPr>
              <w:i/>
            </w:rPr>
            <w:t xml:space="preserve"> 22</w:t>
          </w:r>
          <w:r w:rsidRPr="004522FD">
            <w:t xml:space="preserve">(5), 1121–1133. </w:t>
          </w:r>
          <w:hyperlink r:id="rId154" w:history="1">
            <w:r w:rsidRPr="004522FD">
              <w:rPr>
                <w:rStyle w:val="aff9"/>
              </w:rPr>
              <w:t>https://doi.org/https://doi.org/10.1002/hipo.20958</w:t>
            </w:r>
          </w:hyperlink>
          <w:r w:rsidRPr="004522FD">
            <w:t xml:space="preserve"> </w:t>
          </w:r>
          <w:bookmarkEnd w:id="213"/>
        </w:p>
        <w:p w14:paraId="3B16181F" w14:textId="30D1683E" w:rsidR="004522FD" w:rsidRPr="004522FD" w:rsidRDefault="004522FD" w:rsidP="004522FD">
          <w:pPr>
            <w:pStyle w:val="EndNoteBibliography"/>
            <w:ind w:left="400" w:hanging="400"/>
          </w:pPr>
          <w:bookmarkStart w:id="214" w:name="_ENREF_87"/>
          <w:r w:rsidRPr="004522FD">
            <w:t xml:space="preserve">Soderstrom, N. C., &amp; Bjork, R. A. (2015). Learning Versus Performance. </w:t>
          </w:r>
          <w:r w:rsidRPr="004522FD">
            <w:rPr>
              <w:i/>
            </w:rPr>
            <w:t>Perspectives on Psychological Science</w:t>
          </w:r>
          <w:r w:rsidRPr="004522FD">
            <w:t>,</w:t>
          </w:r>
          <w:r w:rsidRPr="004522FD">
            <w:rPr>
              <w:i/>
            </w:rPr>
            <w:t xml:space="preserve"> 10</w:t>
          </w:r>
          <w:r w:rsidRPr="004522FD">
            <w:t xml:space="preserve">(2), 176–199. </w:t>
          </w:r>
          <w:hyperlink r:id="rId155" w:history="1">
            <w:r w:rsidRPr="004522FD">
              <w:rPr>
                <w:rStyle w:val="aff9"/>
              </w:rPr>
              <w:t>https://doi.org/doi</w:t>
            </w:r>
          </w:hyperlink>
          <w:r w:rsidRPr="004522FD">
            <w:t xml:space="preserve">: 10.1177/1745691615569000 </w:t>
          </w:r>
          <w:bookmarkEnd w:id="214"/>
        </w:p>
        <w:p w14:paraId="2B692D56" w14:textId="7D781C00" w:rsidR="004522FD" w:rsidRPr="004522FD" w:rsidRDefault="004522FD" w:rsidP="004522FD">
          <w:pPr>
            <w:pStyle w:val="EndNoteBibliography"/>
            <w:ind w:left="400" w:hanging="400"/>
          </w:pPr>
          <w:bookmarkStart w:id="215" w:name="_ENREF_88"/>
          <w:r w:rsidRPr="004522FD">
            <w:t xml:space="preserve">Song, S., Sjöström, P. J., Reigl, M., Nelson, S., &amp; Chklovskii, D. B. (2005). Highly Nonrandom Features of Synaptic Connectivity in Local Cortical Circuits. </w:t>
          </w:r>
          <w:r w:rsidRPr="004522FD">
            <w:rPr>
              <w:i/>
            </w:rPr>
            <w:t>PLOS Biology</w:t>
          </w:r>
          <w:r w:rsidRPr="004522FD">
            <w:t>,</w:t>
          </w:r>
          <w:r w:rsidRPr="004522FD">
            <w:rPr>
              <w:i/>
            </w:rPr>
            <w:t xml:space="preserve"> 3</w:t>
          </w:r>
          <w:r w:rsidRPr="004522FD">
            <w:t xml:space="preserve">(3), e68. </w:t>
          </w:r>
          <w:hyperlink r:id="rId156" w:history="1">
            <w:r w:rsidRPr="004522FD">
              <w:rPr>
                <w:rStyle w:val="aff9"/>
              </w:rPr>
              <w:t>https://doi.org/10.1371/journal.pbio.0030068</w:t>
            </w:r>
          </w:hyperlink>
          <w:r w:rsidRPr="004522FD">
            <w:t xml:space="preserve"> </w:t>
          </w:r>
          <w:bookmarkEnd w:id="215"/>
        </w:p>
        <w:p w14:paraId="17031EB4" w14:textId="2B94F654" w:rsidR="004522FD" w:rsidRPr="004522FD" w:rsidRDefault="004522FD" w:rsidP="004522FD">
          <w:pPr>
            <w:pStyle w:val="EndNoteBibliography"/>
            <w:ind w:left="400" w:hanging="400"/>
          </w:pPr>
          <w:bookmarkStart w:id="216" w:name="_ENREF_89"/>
          <w:r w:rsidRPr="004522FD">
            <w:t xml:space="preserve">Song, Y.-H., Kim, J.-H., Jeong, H.-W., Choi, I., Jeong, D., Kim, K., &amp; Lee, S.-H. (2017). A Neural Circuit for Auditory Dominance over Visual Perception. </w:t>
          </w:r>
          <w:r w:rsidRPr="004522FD">
            <w:rPr>
              <w:i/>
            </w:rPr>
            <w:t>Neuron</w:t>
          </w:r>
          <w:r w:rsidRPr="004522FD">
            <w:t>,</w:t>
          </w:r>
          <w:r w:rsidRPr="004522FD">
            <w:rPr>
              <w:i/>
            </w:rPr>
            <w:t xml:space="preserve"> 93</w:t>
          </w:r>
          <w:r w:rsidRPr="004522FD">
            <w:t xml:space="preserve">(4), 940–954.e946. </w:t>
          </w:r>
          <w:hyperlink r:id="rId157" w:history="1">
            <w:r w:rsidRPr="004522FD">
              <w:rPr>
                <w:rStyle w:val="aff9"/>
              </w:rPr>
              <w:t>https://doi.org/10.1016/j.neuron.2017.01.006</w:t>
            </w:r>
          </w:hyperlink>
          <w:r w:rsidRPr="004522FD">
            <w:t xml:space="preserve"> </w:t>
          </w:r>
          <w:bookmarkEnd w:id="216"/>
        </w:p>
        <w:p w14:paraId="25C238CD" w14:textId="70C8D8BB" w:rsidR="004522FD" w:rsidRPr="004522FD" w:rsidRDefault="004522FD" w:rsidP="004522FD">
          <w:pPr>
            <w:pStyle w:val="EndNoteBibliography"/>
            <w:ind w:left="400" w:hanging="400"/>
          </w:pPr>
          <w:bookmarkStart w:id="217" w:name="_ENREF_90"/>
          <w:r w:rsidRPr="004522FD">
            <w:t xml:space="preserve">Stringer, C., Pachitariu, M., Steinmetz, N., Carandini, M., &amp; Harris, K. D. (2019). High-dimensional geometry of population responses in visual cortex. </w:t>
          </w:r>
          <w:r w:rsidRPr="004522FD">
            <w:rPr>
              <w:i/>
            </w:rPr>
            <w:t>Nature</w:t>
          </w:r>
          <w:r w:rsidRPr="004522FD">
            <w:t>,</w:t>
          </w:r>
          <w:r w:rsidRPr="004522FD">
            <w:rPr>
              <w:i/>
            </w:rPr>
            <w:t xml:space="preserve"> 571</w:t>
          </w:r>
          <w:r w:rsidRPr="004522FD">
            <w:t xml:space="preserve">(7765), 361–365. </w:t>
          </w:r>
          <w:hyperlink r:id="rId158" w:history="1">
            <w:r w:rsidRPr="004522FD">
              <w:rPr>
                <w:rStyle w:val="aff9"/>
              </w:rPr>
              <w:t>https://doi.org/10.1038/s41586-019-1346-5</w:t>
            </w:r>
          </w:hyperlink>
          <w:r w:rsidRPr="004522FD">
            <w:t xml:space="preserve"> </w:t>
          </w:r>
          <w:bookmarkEnd w:id="217"/>
        </w:p>
        <w:p w14:paraId="5E583C2F" w14:textId="74102DE7" w:rsidR="004522FD" w:rsidRPr="004522FD" w:rsidRDefault="004522FD" w:rsidP="004522FD">
          <w:pPr>
            <w:pStyle w:val="EndNoteBibliography"/>
            <w:ind w:left="400" w:hanging="400"/>
          </w:pPr>
          <w:bookmarkStart w:id="218" w:name="_ENREF_91"/>
          <w:r w:rsidRPr="004522FD">
            <w:t xml:space="preserve">Svoboda, K., &amp; Li, N. (2018). Neural mechanisms of movement planning: motor cortex and beyond. </w:t>
          </w:r>
          <w:r w:rsidRPr="004522FD">
            <w:rPr>
              <w:i/>
            </w:rPr>
            <w:t>Current Opinion in Neurobiology</w:t>
          </w:r>
          <w:r w:rsidRPr="004522FD">
            <w:t>,</w:t>
          </w:r>
          <w:r w:rsidRPr="004522FD">
            <w:rPr>
              <w:i/>
            </w:rPr>
            <w:t xml:space="preserve"> 49</w:t>
          </w:r>
          <w:r w:rsidRPr="004522FD">
            <w:t xml:space="preserve">, 33–41. </w:t>
          </w:r>
          <w:hyperlink r:id="rId159" w:history="1">
            <w:r w:rsidRPr="004522FD">
              <w:rPr>
                <w:rStyle w:val="aff9"/>
              </w:rPr>
              <w:t>https://doi.org/https://doi.org/10.1016/j.conb.2017.10.023</w:t>
            </w:r>
          </w:hyperlink>
          <w:r w:rsidRPr="004522FD">
            <w:t xml:space="preserve"> </w:t>
          </w:r>
          <w:bookmarkEnd w:id="218"/>
        </w:p>
        <w:p w14:paraId="64FC62D4" w14:textId="092F75B6" w:rsidR="004522FD" w:rsidRPr="004522FD" w:rsidRDefault="004522FD" w:rsidP="004522FD">
          <w:pPr>
            <w:pStyle w:val="EndNoteBibliography"/>
            <w:ind w:left="400" w:hanging="400"/>
          </w:pPr>
          <w:bookmarkStart w:id="219" w:name="_ENREF_92"/>
          <w:r w:rsidRPr="004522FD">
            <w:t xml:space="preserve">Theyel, B. B., Llano, D. A., &amp; Sherman, S. M. (2010). The corticothalamocortical circuit drives higher-order cortex in the mouse. </w:t>
          </w:r>
          <w:r w:rsidRPr="004522FD">
            <w:rPr>
              <w:i/>
            </w:rPr>
            <w:t>Nature Neuroscience</w:t>
          </w:r>
          <w:r w:rsidRPr="004522FD">
            <w:t>,</w:t>
          </w:r>
          <w:r w:rsidRPr="004522FD">
            <w:rPr>
              <w:i/>
            </w:rPr>
            <w:t xml:space="preserve"> 13</w:t>
          </w:r>
          <w:r w:rsidRPr="004522FD">
            <w:t xml:space="preserve">(1), 84–88. </w:t>
          </w:r>
          <w:hyperlink r:id="rId160" w:history="1">
            <w:r w:rsidRPr="004522FD">
              <w:rPr>
                <w:rStyle w:val="aff9"/>
              </w:rPr>
              <w:t>https://doi.org/10.1038/nn.2449</w:t>
            </w:r>
          </w:hyperlink>
          <w:r w:rsidRPr="004522FD">
            <w:t xml:space="preserve"> </w:t>
          </w:r>
          <w:bookmarkEnd w:id="219"/>
        </w:p>
        <w:p w14:paraId="3F232A44" w14:textId="16DE7358" w:rsidR="004522FD" w:rsidRPr="004522FD" w:rsidRDefault="004522FD" w:rsidP="004522FD">
          <w:pPr>
            <w:pStyle w:val="EndNoteBibliography"/>
            <w:ind w:left="400" w:hanging="400"/>
          </w:pPr>
          <w:bookmarkStart w:id="220" w:name="_ENREF_93"/>
          <w:r w:rsidRPr="004522FD">
            <w:t xml:space="preserve">Thorndike, E. L. (1898). Animal intelligence: An experimental study of the associative processes in animals. </w:t>
          </w:r>
          <w:r w:rsidRPr="004522FD">
            <w:rPr>
              <w:i/>
            </w:rPr>
            <w:t>The Psychological Review: Monograph Supplements</w:t>
          </w:r>
          <w:r w:rsidRPr="004522FD">
            <w:t>,</w:t>
          </w:r>
          <w:r w:rsidRPr="004522FD">
            <w:rPr>
              <w:i/>
            </w:rPr>
            <w:t xml:space="preserve"> 2</w:t>
          </w:r>
          <w:r w:rsidRPr="004522FD">
            <w:t xml:space="preserve">(4), i–109. </w:t>
          </w:r>
          <w:hyperlink r:id="rId161" w:history="1">
            <w:r w:rsidRPr="004522FD">
              <w:rPr>
                <w:rStyle w:val="aff9"/>
              </w:rPr>
              <w:t>https://doi.org/10.1037/h0092987</w:t>
            </w:r>
          </w:hyperlink>
          <w:r w:rsidRPr="004522FD">
            <w:t xml:space="preserve"> </w:t>
          </w:r>
          <w:bookmarkEnd w:id="220"/>
        </w:p>
        <w:p w14:paraId="45FBD426" w14:textId="38DA9BB1" w:rsidR="004522FD" w:rsidRPr="004522FD" w:rsidRDefault="004522FD" w:rsidP="004522FD">
          <w:pPr>
            <w:pStyle w:val="EndNoteBibliography"/>
            <w:ind w:left="400" w:hanging="400"/>
          </w:pPr>
          <w:bookmarkStart w:id="221" w:name="_ENREF_94"/>
          <w:r w:rsidRPr="004522FD">
            <w:t xml:space="preserve">Timme, N. M., &amp; Lapish, C. (2018). A Tutorial for Information Theory in Neuroscience. </w:t>
          </w:r>
          <w:r w:rsidRPr="004522FD">
            <w:rPr>
              <w:i/>
            </w:rPr>
            <w:t>eneuro</w:t>
          </w:r>
          <w:r w:rsidRPr="004522FD">
            <w:t>,</w:t>
          </w:r>
          <w:r w:rsidRPr="004522FD">
            <w:rPr>
              <w:i/>
            </w:rPr>
            <w:t xml:space="preserve"> 5</w:t>
          </w:r>
          <w:r w:rsidRPr="004522FD">
            <w:t xml:space="preserve">(3), ENEURO.0052–0018.2018. </w:t>
          </w:r>
          <w:hyperlink r:id="rId162" w:history="1">
            <w:r w:rsidRPr="004522FD">
              <w:rPr>
                <w:rStyle w:val="aff9"/>
              </w:rPr>
              <w:t>https://doi.org/10.1523/eneuro.0052-18.2018</w:t>
            </w:r>
          </w:hyperlink>
          <w:r w:rsidRPr="004522FD">
            <w:t xml:space="preserve"> </w:t>
          </w:r>
          <w:bookmarkEnd w:id="221"/>
        </w:p>
        <w:p w14:paraId="16B19D17" w14:textId="17F7CA9D" w:rsidR="004522FD" w:rsidRPr="004522FD" w:rsidRDefault="004522FD" w:rsidP="004522FD">
          <w:pPr>
            <w:pStyle w:val="EndNoteBibliography"/>
            <w:ind w:left="400" w:hanging="400"/>
          </w:pPr>
          <w:bookmarkStart w:id="222" w:name="_ENREF_95"/>
          <w:r w:rsidRPr="004522FD">
            <w:t xml:space="preserve">Trachtenberg, J. T., Chen, B. E., Knott, G. W., Feng, G., Sanes, J. R., Welker, E., &amp; Svoboda, K. (2002). Long-term in vivo imaging of experience-dependent synaptic plasticity in adult cortex. </w:t>
          </w:r>
          <w:r w:rsidRPr="004522FD">
            <w:rPr>
              <w:i/>
            </w:rPr>
            <w:t>Nature</w:t>
          </w:r>
          <w:r w:rsidRPr="004522FD">
            <w:t>,</w:t>
          </w:r>
          <w:r w:rsidRPr="004522FD">
            <w:rPr>
              <w:i/>
            </w:rPr>
            <w:t xml:space="preserve"> 420</w:t>
          </w:r>
          <w:r w:rsidRPr="004522FD">
            <w:t xml:space="preserve">(6917), 788–794. </w:t>
          </w:r>
          <w:hyperlink r:id="rId163" w:history="1">
            <w:r w:rsidRPr="004522FD">
              <w:rPr>
                <w:rStyle w:val="aff9"/>
              </w:rPr>
              <w:t>https://doi.org/10.1038/nature01273</w:t>
            </w:r>
          </w:hyperlink>
          <w:r w:rsidRPr="004522FD">
            <w:t xml:space="preserve"> </w:t>
          </w:r>
          <w:bookmarkEnd w:id="222"/>
        </w:p>
        <w:p w14:paraId="71CDFF57" w14:textId="05E799F7" w:rsidR="004522FD" w:rsidRPr="004522FD" w:rsidRDefault="004522FD" w:rsidP="004522FD">
          <w:pPr>
            <w:pStyle w:val="EndNoteBibliography"/>
            <w:ind w:left="400" w:hanging="400"/>
          </w:pPr>
          <w:bookmarkStart w:id="223" w:name="_ENREF_96"/>
          <w:r w:rsidRPr="004522FD">
            <w:t xml:space="preserve">Vann, S. D., Aggleton, J. P., &amp; Maguire, E. A. (2009). What does the retrosplenial cortex do? </w:t>
          </w:r>
          <w:r w:rsidRPr="004522FD">
            <w:rPr>
              <w:i/>
            </w:rPr>
            <w:t>Nature Reviews Neuroscience</w:t>
          </w:r>
          <w:r w:rsidRPr="004522FD">
            <w:t>,</w:t>
          </w:r>
          <w:r w:rsidRPr="004522FD">
            <w:rPr>
              <w:i/>
            </w:rPr>
            <w:t xml:space="preserve"> 10</w:t>
          </w:r>
          <w:r w:rsidRPr="004522FD">
            <w:t xml:space="preserve">(11), 792–802. </w:t>
          </w:r>
          <w:hyperlink r:id="rId164" w:history="1">
            <w:r w:rsidRPr="004522FD">
              <w:rPr>
                <w:rStyle w:val="aff9"/>
              </w:rPr>
              <w:t>https://doi.org/10.1038/nrn2733</w:t>
            </w:r>
          </w:hyperlink>
          <w:r w:rsidRPr="004522FD">
            <w:t xml:space="preserve"> </w:t>
          </w:r>
          <w:bookmarkEnd w:id="223"/>
        </w:p>
        <w:p w14:paraId="0C03B667" w14:textId="0DB2B4B0" w:rsidR="004522FD" w:rsidRPr="004522FD" w:rsidRDefault="004522FD" w:rsidP="004522FD">
          <w:pPr>
            <w:pStyle w:val="EndNoteBibliography"/>
            <w:ind w:left="400" w:hanging="400"/>
          </w:pPr>
          <w:bookmarkStart w:id="224" w:name="_ENREF_97"/>
          <w:r w:rsidRPr="004522FD">
            <w:t xml:space="preserve">Vogels, T. P., Sprekeler, H., Zenke, F., Clopath, C., &amp; Gerstner, W. (2011). Inhibitory Plasticity Balances Excitation and Inhibition in Sensory Pathways and Memory Networks. </w:t>
          </w:r>
          <w:r w:rsidRPr="004522FD">
            <w:rPr>
              <w:i/>
            </w:rPr>
            <w:t>Science</w:t>
          </w:r>
          <w:r w:rsidRPr="004522FD">
            <w:t>,</w:t>
          </w:r>
          <w:r w:rsidRPr="004522FD">
            <w:rPr>
              <w:i/>
            </w:rPr>
            <w:t xml:space="preserve"> 334</w:t>
          </w:r>
          <w:r w:rsidRPr="004522FD">
            <w:t xml:space="preserve">(6062), 1569–1573. </w:t>
          </w:r>
          <w:hyperlink r:id="rId165" w:history="1">
            <w:r w:rsidRPr="004522FD">
              <w:rPr>
                <w:rStyle w:val="aff9"/>
              </w:rPr>
              <w:t>https://doi.org/doi:10.1126/science.1211095</w:t>
            </w:r>
          </w:hyperlink>
          <w:r w:rsidRPr="004522FD">
            <w:t xml:space="preserve"> </w:t>
          </w:r>
          <w:bookmarkEnd w:id="224"/>
        </w:p>
        <w:p w14:paraId="196AA676" w14:textId="04264572" w:rsidR="004522FD" w:rsidRPr="004522FD" w:rsidRDefault="004522FD" w:rsidP="004522FD">
          <w:pPr>
            <w:pStyle w:val="EndNoteBibliography"/>
            <w:ind w:left="400" w:hanging="400"/>
          </w:pPr>
          <w:bookmarkStart w:id="225" w:name="_ENREF_98"/>
          <w:r w:rsidRPr="004522FD">
            <w:t xml:space="preserve">Vyas, S., Even-Chen, N., Stavisky, S. D., Ryu, S. I., Nuyujukian, P., &amp; Shenoy, K. V. (2018). Neural Population Dynamics Underlying Motor Learning Transfer. </w:t>
          </w:r>
          <w:r w:rsidRPr="004522FD">
            <w:rPr>
              <w:i/>
            </w:rPr>
            <w:t>Neuron</w:t>
          </w:r>
          <w:r w:rsidRPr="004522FD">
            <w:t>,</w:t>
          </w:r>
          <w:r w:rsidRPr="004522FD">
            <w:rPr>
              <w:i/>
            </w:rPr>
            <w:t xml:space="preserve"> 97</w:t>
          </w:r>
          <w:r w:rsidRPr="004522FD">
            <w:t xml:space="preserve">(5), 1177–1186.e1173. </w:t>
          </w:r>
          <w:hyperlink r:id="rId166" w:history="1">
            <w:r w:rsidRPr="004522FD">
              <w:rPr>
                <w:rStyle w:val="aff9"/>
              </w:rPr>
              <w:t>https://doi.org/10.1016/j.neuron.2018.01.040</w:t>
            </w:r>
          </w:hyperlink>
          <w:r w:rsidRPr="004522FD">
            <w:t xml:space="preserve"> </w:t>
          </w:r>
          <w:bookmarkEnd w:id="225"/>
        </w:p>
        <w:p w14:paraId="6EE79E36" w14:textId="69B43C7F" w:rsidR="004522FD" w:rsidRPr="004522FD" w:rsidRDefault="004522FD" w:rsidP="004522FD">
          <w:pPr>
            <w:pStyle w:val="EndNoteBibliography"/>
            <w:ind w:left="400" w:hanging="400"/>
          </w:pPr>
          <w:bookmarkStart w:id="226" w:name="_ENREF_99"/>
          <w:r w:rsidRPr="004522FD">
            <w:t xml:space="preserve">Wiltgen, B. J., &amp; Silva, A. J. (2007). Memory for context becomes less specific with time. </w:t>
          </w:r>
          <w:r w:rsidRPr="004522FD">
            <w:rPr>
              <w:i/>
            </w:rPr>
            <w:t>Learn Mem</w:t>
          </w:r>
          <w:r w:rsidRPr="004522FD">
            <w:t>,</w:t>
          </w:r>
          <w:r w:rsidRPr="004522FD">
            <w:rPr>
              <w:i/>
            </w:rPr>
            <w:t xml:space="preserve"> 14</w:t>
          </w:r>
          <w:r w:rsidRPr="004522FD">
            <w:t xml:space="preserve">(4), 313–317. </w:t>
          </w:r>
          <w:hyperlink r:id="rId167" w:history="1">
            <w:r w:rsidRPr="004522FD">
              <w:rPr>
                <w:rStyle w:val="aff9"/>
              </w:rPr>
              <w:t>https://doi.org/10.1101/lm.430907</w:t>
            </w:r>
          </w:hyperlink>
          <w:r w:rsidRPr="004522FD">
            <w:t xml:space="preserve"> </w:t>
          </w:r>
          <w:bookmarkEnd w:id="226"/>
        </w:p>
        <w:p w14:paraId="7DF22FB7" w14:textId="1C7AB584" w:rsidR="004522FD" w:rsidRPr="004522FD" w:rsidRDefault="004522FD" w:rsidP="004522FD">
          <w:pPr>
            <w:pStyle w:val="EndNoteBibliography"/>
            <w:ind w:left="400" w:hanging="400"/>
          </w:pPr>
          <w:bookmarkStart w:id="227" w:name="_ENREF_100"/>
          <w:r w:rsidRPr="004522FD">
            <w:t xml:space="preserve">Woodin, M. A., Ganguly, K., &amp; Poo, M.-m. (2003). Coincident Pre- and Postsynaptic Activity Modifies GABAergic Synapses by Postsynaptic Changes in Cl&lt;sup&gt;&amp;#x2212;&lt;/sup&gt; Transporter Activity. </w:t>
          </w:r>
          <w:r w:rsidRPr="004522FD">
            <w:rPr>
              <w:i/>
            </w:rPr>
            <w:t>Neuron</w:t>
          </w:r>
          <w:r w:rsidRPr="004522FD">
            <w:t>,</w:t>
          </w:r>
          <w:r w:rsidRPr="004522FD">
            <w:rPr>
              <w:i/>
            </w:rPr>
            <w:t xml:space="preserve"> 39</w:t>
          </w:r>
          <w:r w:rsidRPr="004522FD">
            <w:t xml:space="preserve">(5), 807–820. </w:t>
          </w:r>
          <w:hyperlink r:id="rId168" w:history="1">
            <w:r w:rsidRPr="004522FD">
              <w:rPr>
                <w:rStyle w:val="aff9"/>
              </w:rPr>
              <w:t>https://doi.org/10.1016/S0896-6273(03)00507-5</w:t>
            </w:r>
          </w:hyperlink>
          <w:r w:rsidRPr="004522FD">
            <w:t xml:space="preserve"> </w:t>
          </w:r>
          <w:bookmarkEnd w:id="227"/>
        </w:p>
        <w:p w14:paraId="79C7AF4C" w14:textId="1A50AB09" w:rsidR="004522FD" w:rsidRPr="004522FD" w:rsidRDefault="004522FD" w:rsidP="004522FD">
          <w:pPr>
            <w:pStyle w:val="EndNoteBibliography"/>
            <w:ind w:left="400" w:hanging="400"/>
          </w:pPr>
          <w:bookmarkStart w:id="228" w:name="_ENREF_101"/>
          <w:r w:rsidRPr="004522FD">
            <w:t xml:space="preserve">Woodworth, R. S., &amp; Thorndike, E. L. (1901). The influence of improvement in one mental function upon the efficiency of other functions. (I). </w:t>
          </w:r>
          <w:r w:rsidRPr="004522FD">
            <w:rPr>
              <w:i/>
            </w:rPr>
            <w:t>Psychological Review</w:t>
          </w:r>
          <w:r w:rsidRPr="004522FD">
            <w:t>,</w:t>
          </w:r>
          <w:r w:rsidRPr="004522FD">
            <w:rPr>
              <w:i/>
            </w:rPr>
            <w:t xml:space="preserve"> 8</w:t>
          </w:r>
          <w:r w:rsidRPr="004522FD">
            <w:t xml:space="preserve">(3), 247–261. </w:t>
          </w:r>
          <w:hyperlink r:id="rId169" w:history="1">
            <w:r w:rsidRPr="004522FD">
              <w:rPr>
                <w:rStyle w:val="aff9"/>
              </w:rPr>
              <w:t>https://doi.org/10.1037/h0074898</w:t>
            </w:r>
          </w:hyperlink>
          <w:r w:rsidRPr="004522FD">
            <w:t xml:space="preserve"> </w:t>
          </w:r>
          <w:bookmarkEnd w:id="228"/>
        </w:p>
        <w:p w14:paraId="2A5F7636" w14:textId="77777777" w:rsidR="004522FD" w:rsidRPr="004522FD" w:rsidRDefault="004522FD" w:rsidP="004522FD">
          <w:pPr>
            <w:pStyle w:val="EndNoteBibliography"/>
            <w:ind w:left="400" w:hanging="400"/>
          </w:pPr>
          <w:bookmarkStart w:id="229" w:name="_ENREF_102"/>
          <w:r w:rsidRPr="004522FD">
            <w:t xml:space="preserve">Wylie, H. H. (1917). </w:t>
          </w:r>
          <w:r w:rsidRPr="004522FD">
            <w:rPr>
              <w:i/>
            </w:rPr>
            <w:t>An experimental study of transfer of response in white rats</w:t>
          </w:r>
          <w:r w:rsidRPr="004522FD">
            <w:t xml:space="preserve">. </w:t>
          </w:r>
          <w:bookmarkEnd w:id="229"/>
        </w:p>
        <w:p w14:paraId="54AB3BDA" w14:textId="4664FB83" w:rsidR="004522FD" w:rsidRPr="004522FD" w:rsidRDefault="004522FD" w:rsidP="004522FD">
          <w:pPr>
            <w:pStyle w:val="EndNoteBibliography"/>
            <w:ind w:left="400" w:hanging="400"/>
          </w:pPr>
          <w:bookmarkStart w:id="230" w:name="_ENREF_103"/>
          <w:r w:rsidRPr="004522FD">
            <w:t xml:space="preserve">Xu, T., Yu, X., Perlik, A. J., Tobin, W. F., Zweig, J. A., Tennant, K., Jones, T., &amp; Zuo, Y. (2009). Rapid formation and selective stabilization of synapses for enduring motor memories. </w:t>
          </w:r>
          <w:r w:rsidRPr="004522FD">
            <w:rPr>
              <w:i/>
            </w:rPr>
            <w:t>Nature</w:t>
          </w:r>
          <w:r w:rsidRPr="004522FD">
            <w:t>,</w:t>
          </w:r>
          <w:r w:rsidRPr="004522FD">
            <w:rPr>
              <w:i/>
            </w:rPr>
            <w:t xml:space="preserve"> 462</w:t>
          </w:r>
          <w:r w:rsidRPr="004522FD">
            <w:t xml:space="preserve">(7275), 915–919. </w:t>
          </w:r>
          <w:hyperlink r:id="rId170" w:history="1">
            <w:r w:rsidRPr="004522FD">
              <w:rPr>
                <w:rStyle w:val="aff9"/>
              </w:rPr>
              <w:t>https://doi.org/10.1038/nature08389</w:t>
            </w:r>
          </w:hyperlink>
          <w:r w:rsidRPr="004522FD">
            <w:t xml:space="preserve"> </w:t>
          </w:r>
          <w:bookmarkEnd w:id="230"/>
        </w:p>
        <w:p w14:paraId="01B91F87" w14:textId="54E43C39" w:rsidR="004522FD" w:rsidRPr="004522FD" w:rsidRDefault="004522FD" w:rsidP="004522FD">
          <w:pPr>
            <w:pStyle w:val="EndNoteBibliography"/>
            <w:ind w:left="400" w:hanging="400"/>
          </w:pPr>
          <w:bookmarkStart w:id="231" w:name="_ENREF_104"/>
          <w:r w:rsidRPr="004522FD">
            <w:t xml:space="preserve">Yagishita, S., Hayashi-Takagi, A., Ellis-Davies, G. C. R., Urakubo, H., Ishii, S., &amp; Kasai, H. (2014). A critical time window for dopamine actions on the structural plasticity of dendritic spines. </w:t>
          </w:r>
          <w:r w:rsidRPr="004522FD">
            <w:rPr>
              <w:i/>
            </w:rPr>
            <w:t>Science</w:t>
          </w:r>
          <w:r w:rsidRPr="004522FD">
            <w:t>,</w:t>
          </w:r>
          <w:r w:rsidRPr="004522FD">
            <w:rPr>
              <w:i/>
            </w:rPr>
            <w:t xml:space="preserve"> 345</w:t>
          </w:r>
          <w:r w:rsidRPr="004522FD">
            <w:t xml:space="preserve">(6204), 1616–1620. </w:t>
          </w:r>
          <w:hyperlink r:id="rId171" w:history="1">
            <w:r w:rsidRPr="004522FD">
              <w:rPr>
                <w:rStyle w:val="aff9"/>
              </w:rPr>
              <w:t>https://doi.org/doi:10.1126/science.1255514</w:t>
            </w:r>
          </w:hyperlink>
          <w:r w:rsidRPr="004522FD">
            <w:t xml:space="preserve"> </w:t>
          </w:r>
          <w:bookmarkEnd w:id="231"/>
        </w:p>
        <w:p w14:paraId="154C6E27" w14:textId="615E5367" w:rsidR="004522FD" w:rsidRPr="004522FD" w:rsidRDefault="004522FD" w:rsidP="004522FD">
          <w:pPr>
            <w:pStyle w:val="EndNoteBibliography"/>
            <w:ind w:left="400" w:hanging="400"/>
          </w:pPr>
          <w:bookmarkStart w:id="232" w:name="_ENREF_105"/>
          <w:r w:rsidRPr="004522FD">
            <w:t xml:space="preserve">Yin, H. H., &amp; Knowlton, B. J. (2006). The role of the basal ganglia in habit formation. </w:t>
          </w:r>
          <w:r w:rsidRPr="004522FD">
            <w:rPr>
              <w:i/>
            </w:rPr>
            <w:t>Nature Reviews Neuroscience</w:t>
          </w:r>
          <w:r w:rsidRPr="004522FD">
            <w:t>,</w:t>
          </w:r>
          <w:r w:rsidRPr="004522FD">
            <w:rPr>
              <w:i/>
            </w:rPr>
            <w:t xml:space="preserve"> 7</w:t>
          </w:r>
          <w:r w:rsidRPr="004522FD">
            <w:t xml:space="preserve">(6), 464–476. </w:t>
          </w:r>
          <w:hyperlink r:id="rId172" w:history="1">
            <w:r w:rsidRPr="004522FD">
              <w:rPr>
                <w:rStyle w:val="aff9"/>
              </w:rPr>
              <w:t>https://doi.org/10.1038/nrn1919</w:t>
            </w:r>
          </w:hyperlink>
          <w:r w:rsidRPr="004522FD">
            <w:t xml:space="preserve"> </w:t>
          </w:r>
          <w:bookmarkEnd w:id="232"/>
        </w:p>
        <w:p w14:paraId="7217D1F9" w14:textId="3C992E25" w:rsidR="004522FD" w:rsidRPr="004522FD" w:rsidRDefault="004522FD" w:rsidP="004522FD">
          <w:pPr>
            <w:pStyle w:val="EndNoteBibliography"/>
            <w:ind w:left="400" w:hanging="400"/>
          </w:pPr>
          <w:bookmarkStart w:id="233" w:name="_ENREF_106"/>
          <w:r w:rsidRPr="004522FD">
            <w:t xml:space="preserve">Yosinski, J., Clune, J., Bengio, Y., &amp; Lipson, H. (2014). </w:t>
          </w:r>
          <w:r w:rsidRPr="004522FD">
            <w:rPr>
              <w:i/>
            </w:rPr>
            <w:t>How transferable are features in deep neural networks?</w:t>
          </w:r>
          <w:r w:rsidRPr="004522FD">
            <w:t xml:space="preserve"> </w:t>
          </w:r>
          <w:hyperlink r:id="rId173" w:history="1">
            <w:r w:rsidRPr="004522FD">
              <w:rPr>
                <w:rStyle w:val="aff9"/>
              </w:rPr>
              <w:t>https://arxiv.org/abs/1411.1792</w:t>
            </w:r>
            <w:bookmarkEnd w:id="233"/>
          </w:hyperlink>
        </w:p>
        <w:p w14:paraId="0D4B04E5" w14:textId="42E65AA2" w:rsidR="004522FD" w:rsidRPr="004522FD" w:rsidRDefault="004522FD" w:rsidP="004522FD">
          <w:pPr>
            <w:pStyle w:val="EndNoteBibliography"/>
            <w:ind w:left="400" w:hanging="400"/>
          </w:pPr>
          <w:bookmarkStart w:id="234" w:name="_ENREF_107"/>
          <w:r w:rsidRPr="004522FD">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4522FD">
            <w:rPr>
              <w:i/>
            </w:rPr>
            <w:t>Nature Communications</w:t>
          </w:r>
          <w:r w:rsidRPr="004522FD">
            <w:t>,</w:t>
          </w:r>
          <w:r w:rsidRPr="004522FD">
            <w:rPr>
              <w:i/>
            </w:rPr>
            <w:t xml:space="preserve"> 14</w:t>
          </w:r>
          <w:r w:rsidRPr="004522FD">
            <w:t xml:space="preserve">(1), 1597. </w:t>
          </w:r>
          <w:hyperlink r:id="rId174" w:history="1">
            <w:r w:rsidRPr="004522FD">
              <w:rPr>
                <w:rStyle w:val="aff9"/>
              </w:rPr>
              <w:t>https://doi.org/10.1038/s41467-023-37180-x</w:t>
            </w:r>
          </w:hyperlink>
          <w:r w:rsidRPr="004522FD">
            <w:t xml:space="preserve"> </w:t>
          </w:r>
        </w:p>
        <w:bookmarkEnd w:id="234" w:displacedByCustomXml="next"/>
      </w:sdtContent>
    </w:sdt>
    <w:p w14:paraId="3FBF1D69" w14:textId="0C8CB6BC" w:rsidR="00566D71" w:rsidRDefault="00566D71" w:rsidP="00E67DA4">
      <w:pPr>
        <w:pStyle w:val="afff5"/>
      </w:pPr>
    </w:p>
    <w:sectPr w:rsidR="00566D71" w:rsidSect="00AC692B">
      <w:headerReference w:type="default" r:id="rId175"/>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E653BA" w14:textId="77777777" w:rsidR="008861F7" w:rsidRDefault="008861F7" w:rsidP="00AC1D64">
      <w:r>
        <w:separator/>
      </w:r>
    </w:p>
  </w:endnote>
  <w:endnote w:type="continuationSeparator" w:id="0">
    <w:p w14:paraId="6E5FB1A3" w14:textId="77777777" w:rsidR="008861F7" w:rsidRDefault="008861F7"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7094C1" w14:textId="77777777" w:rsidR="008861F7" w:rsidRDefault="008861F7" w:rsidP="00AC1D64">
      <w:r>
        <w:separator/>
      </w:r>
    </w:p>
  </w:footnote>
  <w:footnote w:type="continuationSeparator" w:id="0">
    <w:p w14:paraId="076A8AB2" w14:textId="77777777" w:rsidR="008861F7" w:rsidRDefault="008861F7"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6B65887C"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0A4314" w:rsidRPr="000A4314">
      <w:rPr>
        <w:rFonts w:hint="eastAsia"/>
        <w:b/>
        <w:bCs/>
        <w:noProof/>
      </w:rPr>
      <w:t>跨模态快速连续学习的神经机制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4ADD03D0"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0A4314">
      <w:rPr>
        <w:rFonts w:hint="eastAsia"/>
        <w:noProof/>
      </w:rPr>
      <w:t>第</w:t>
    </w:r>
    <w:r w:rsidR="000A4314">
      <w:rPr>
        <w:rFonts w:hint="eastAsia"/>
        <w:noProof/>
      </w:rPr>
      <w:t>3</w:t>
    </w:r>
    <w:r w:rsidR="000A4314">
      <w:rPr>
        <w:rFonts w:hint="eastAsia"/>
        <w:noProof/>
      </w:rPr>
      <w:t>章</w:t>
    </w:r>
    <w:r w:rsidR="000A4314">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0A4314">
      <w:rPr>
        <w:rFonts w:hint="eastAsia"/>
        <w:noProof/>
      </w:rPr>
      <w:t>结果</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66E86CDF"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rsidR="000A4314">
      <w:fldChar w:fldCharType="separate"/>
    </w:r>
    <w:r w:rsidR="000A4314">
      <w:rPr>
        <w:rFonts w:hint="eastAsia"/>
        <w:noProof/>
      </w:rPr>
      <w:t>参考文献</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1C8F4CDE"/>
    <w:multiLevelType w:val="hybridMultilevel"/>
    <w:tmpl w:val="627491F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0" w15:restartNumberingAfterBreak="0">
    <w:nsid w:val="25304A33"/>
    <w:multiLevelType w:val="hybridMultilevel"/>
    <w:tmpl w:val="7E422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0"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3"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6"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4991" w:hanging="880"/>
      </w:pPr>
      <w:rPr>
        <w:rFonts w:hint="eastAsia"/>
      </w:rPr>
    </w:lvl>
    <w:lvl w:ilvl="2">
      <w:start w:val="1"/>
      <w:numFmt w:val="lowerRoman"/>
      <w:pStyle w:val="3"/>
      <w:isLgl/>
      <w:suff w:val="nothing"/>
      <w:lvlText w:val="%1.%2.%3  "/>
      <w:lvlJc w:val="left"/>
      <w:pPr>
        <w:ind w:left="4722"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9"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2"/>
  </w:num>
  <w:num w:numId="2" w16cid:durableId="2139758070">
    <w:abstractNumId w:val="14"/>
  </w:num>
  <w:num w:numId="3" w16cid:durableId="2123910979">
    <w:abstractNumId w:val="28"/>
  </w:num>
  <w:num w:numId="4" w16cid:durableId="244270391">
    <w:abstractNumId w:val="1"/>
  </w:num>
  <w:num w:numId="5" w16cid:durableId="325910561">
    <w:abstractNumId w:val="19"/>
  </w:num>
  <w:num w:numId="6" w16cid:durableId="1157190710">
    <w:abstractNumId w:val="23"/>
  </w:num>
  <w:num w:numId="7" w16cid:durableId="2056540092">
    <w:abstractNumId w:val="13"/>
  </w:num>
  <w:num w:numId="8" w16cid:durableId="2057315658">
    <w:abstractNumId w:val="26"/>
  </w:num>
  <w:num w:numId="9" w16cid:durableId="1169906012">
    <w:abstractNumId w:val="17"/>
  </w:num>
  <w:num w:numId="10" w16cid:durableId="593132216">
    <w:abstractNumId w:val="11"/>
  </w:num>
  <w:num w:numId="11" w16cid:durableId="1765495401">
    <w:abstractNumId w:val="18"/>
  </w:num>
  <w:num w:numId="12" w16cid:durableId="122355954">
    <w:abstractNumId w:val="29"/>
  </w:num>
  <w:num w:numId="13" w16cid:durableId="197015742">
    <w:abstractNumId w:val="0"/>
  </w:num>
  <w:num w:numId="14" w16cid:durableId="407385250">
    <w:abstractNumId w:val="21"/>
  </w:num>
  <w:num w:numId="15" w16cid:durableId="988632352">
    <w:abstractNumId w:val="20"/>
  </w:num>
  <w:num w:numId="16" w16cid:durableId="680931100">
    <w:abstractNumId w:val="25"/>
  </w:num>
  <w:num w:numId="17" w16cid:durableId="295380130">
    <w:abstractNumId w:val="7"/>
  </w:num>
  <w:num w:numId="18" w16cid:durableId="1130510955">
    <w:abstractNumId w:val="24"/>
  </w:num>
  <w:num w:numId="19" w16cid:durableId="1593120238">
    <w:abstractNumId w:val="27"/>
  </w:num>
  <w:num w:numId="20" w16cid:durableId="683022765">
    <w:abstractNumId w:val="16"/>
  </w:num>
  <w:num w:numId="21" w16cid:durableId="1733890833">
    <w:abstractNumId w:val="8"/>
  </w:num>
  <w:num w:numId="22" w16cid:durableId="945384912">
    <w:abstractNumId w:val="3"/>
  </w:num>
  <w:num w:numId="23" w16cid:durableId="1828131614">
    <w:abstractNumId w:val="9"/>
  </w:num>
  <w:num w:numId="24" w16cid:durableId="544029768">
    <w:abstractNumId w:val="22"/>
  </w:num>
  <w:num w:numId="25" w16cid:durableId="605115767">
    <w:abstractNumId w:val="2"/>
  </w:num>
  <w:num w:numId="26" w16cid:durableId="1237938023">
    <w:abstractNumId w:val="4"/>
  </w:num>
  <w:num w:numId="27" w16cid:durableId="1031806160">
    <w:abstractNumId w:val="5"/>
  </w:num>
  <w:num w:numId="28" w16cid:durableId="714044805">
    <w:abstractNumId w:val="15"/>
  </w:num>
  <w:num w:numId="29" w16cid:durableId="12613763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8010536">
    <w:abstractNumId w:val="6"/>
  </w:num>
  <w:num w:numId="31" w16cid:durableId="13499159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9&lt;/item&gt;&lt;item&gt;24&lt;/item&gt;&lt;item&gt;28&lt;/item&gt;&lt;item&gt;29&lt;/item&gt;&lt;item&gt;97&lt;/item&gt;&lt;item&gt;126&lt;/item&gt;&lt;item&gt;140&lt;/item&gt;&lt;item&gt;141&lt;/item&gt;&lt;item&gt;142&lt;/item&gt;&lt;item&gt;143&lt;/item&gt;&lt;item&gt;153&lt;/item&gt;&lt;item&gt;154&lt;/item&gt;&lt;item&gt;157&lt;/item&gt;&lt;item&gt;158&lt;/item&gt;&lt;item&gt;160&lt;/item&gt;&lt;item&gt;161&lt;/item&gt;&lt;item&gt;163&lt;/item&gt;&lt;item&gt;164&lt;/item&gt;&lt;item&gt;165&lt;/item&gt;&lt;item&gt;168&lt;/item&gt;&lt;item&gt;169&lt;/item&gt;&lt;item&gt;171&lt;/item&gt;&lt;item&gt;172&lt;/item&gt;&lt;item&gt;174&lt;/item&gt;&lt;item&gt;175&lt;/item&gt;&lt;item&gt;178&lt;/item&gt;&lt;item&gt;179&lt;/item&gt;&lt;item&gt;180&lt;/item&gt;&lt;item&gt;182&lt;/item&gt;&lt;item&gt;185&lt;/item&gt;&lt;item&gt;197&lt;/item&gt;&lt;item&gt;198&lt;/item&gt;&lt;item&gt;199&lt;/item&gt;&lt;item&gt;201&lt;/item&gt;&lt;item&gt;205&lt;/item&gt;&lt;item&gt;213&lt;/item&gt;&lt;item&gt;215&lt;/item&gt;&lt;item&gt;218&lt;/item&gt;&lt;item&gt;226&lt;/item&gt;&lt;item&gt;230&lt;/item&gt;&lt;item&gt;231&lt;/item&gt;&lt;item&gt;232&lt;/item&gt;&lt;item&gt;233&lt;/item&gt;&lt;item&gt;234&lt;/item&gt;&lt;item&gt;235&lt;/item&gt;&lt;item&gt;236&lt;/item&gt;&lt;item&gt;237&lt;/item&gt;&lt;item&gt;238&lt;/item&gt;&lt;item&gt;239&lt;/item&gt;&lt;item&gt;240&lt;/item&gt;&lt;item&gt;241&lt;/item&gt;&lt;item&gt;245&lt;/item&gt;&lt;item&gt;246&lt;/item&gt;&lt;item&gt;247&lt;/item&gt;&lt;item&gt;249&lt;/item&gt;&lt;item&gt;251&lt;/item&gt;&lt;item&gt;252&lt;/item&gt;&lt;item&gt;254&lt;/item&gt;&lt;item&gt;255&lt;/item&gt;&lt;item&gt;257&lt;/item&gt;&lt;item&gt;263&lt;/item&gt;&lt;item&gt;268&lt;/item&gt;&lt;item&gt;271&lt;/item&gt;&lt;item&gt;274&lt;/item&gt;&lt;item&gt;278&lt;/item&gt;&lt;item&gt;279&lt;/item&gt;&lt;item&gt;280&lt;/item&gt;&lt;item&gt;281&lt;/item&gt;&lt;item&gt;285&lt;/item&gt;&lt;item&gt;288&lt;/item&gt;&lt;item&gt;291&lt;/item&gt;&lt;item&gt;297&lt;/item&gt;&lt;item&gt;305&lt;/item&gt;&lt;item&gt;306&lt;/item&gt;&lt;item&gt;307&lt;/item&gt;&lt;item&gt;308&lt;/item&gt;&lt;item&gt;309&lt;/item&gt;&lt;item&gt;310&lt;/item&gt;&lt;item&gt;311&lt;/item&gt;&lt;item&gt;312&lt;/item&gt;&lt;item&gt;313&lt;/item&gt;&lt;item&gt;314&lt;/item&gt;&lt;item&gt;315&lt;/item&gt;&lt;item&gt;316&lt;/item&gt;&lt;item&gt;317&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8&lt;/item&gt;&lt;/record-ids&gt;&lt;/item&gt;&lt;/Libraries&gt;"/>
    <w:docVar w:name="EN.UseJSCitationFormat" w:val="True"/>
  </w:docVars>
  <w:rsids>
    <w:rsidRoot w:val="007E2931"/>
    <w:rsid w:val="00003C66"/>
    <w:rsid w:val="000067D4"/>
    <w:rsid w:val="000153EE"/>
    <w:rsid w:val="00025FD0"/>
    <w:rsid w:val="00042C95"/>
    <w:rsid w:val="00045AEC"/>
    <w:rsid w:val="000503EC"/>
    <w:rsid w:val="0005737F"/>
    <w:rsid w:val="000660A7"/>
    <w:rsid w:val="00084E6C"/>
    <w:rsid w:val="000A1B4C"/>
    <w:rsid w:val="000A4314"/>
    <w:rsid w:val="000A5F5F"/>
    <w:rsid w:val="000D718E"/>
    <w:rsid w:val="000E2AD2"/>
    <w:rsid w:val="000F2554"/>
    <w:rsid w:val="0010276B"/>
    <w:rsid w:val="001131FF"/>
    <w:rsid w:val="00123D41"/>
    <w:rsid w:val="00134F87"/>
    <w:rsid w:val="001354AD"/>
    <w:rsid w:val="00141092"/>
    <w:rsid w:val="00143885"/>
    <w:rsid w:val="00144657"/>
    <w:rsid w:val="001552BE"/>
    <w:rsid w:val="0016216D"/>
    <w:rsid w:val="001674DA"/>
    <w:rsid w:val="00176858"/>
    <w:rsid w:val="00183FD8"/>
    <w:rsid w:val="001A66F0"/>
    <w:rsid w:val="001B62EA"/>
    <w:rsid w:val="00202F81"/>
    <w:rsid w:val="00216F5A"/>
    <w:rsid w:val="00230EBE"/>
    <w:rsid w:val="0023560B"/>
    <w:rsid w:val="00237F7E"/>
    <w:rsid w:val="0024032E"/>
    <w:rsid w:val="002403A6"/>
    <w:rsid w:val="00252338"/>
    <w:rsid w:val="002602AB"/>
    <w:rsid w:val="00262123"/>
    <w:rsid w:val="00266069"/>
    <w:rsid w:val="00267C78"/>
    <w:rsid w:val="002740FA"/>
    <w:rsid w:val="002751A6"/>
    <w:rsid w:val="002760D1"/>
    <w:rsid w:val="00285835"/>
    <w:rsid w:val="00292074"/>
    <w:rsid w:val="002B43A9"/>
    <w:rsid w:val="002B4F6D"/>
    <w:rsid w:val="002B5BAB"/>
    <w:rsid w:val="002D3AA5"/>
    <w:rsid w:val="002D7F36"/>
    <w:rsid w:val="002E012A"/>
    <w:rsid w:val="002E5E47"/>
    <w:rsid w:val="002E7E39"/>
    <w:rsid w:val="002F55A0"/>
    <w:rsid w:val="002F62E8"/>
    <w:rsid w:val="003023C9"/>
    <w:rsid w:val="0030266C"/>
    <w:rsid w:val="00304C4D"/>
    <w:rsid w:val="00304F45"/>
    <w:rsid w:val="00352157"/>
    <w:rsid w:val="00361249"/>
    <w:rsid w:val="00362C25"/>
    <w:rsid w:val="0037448D"/>
    <w:rsid w:val="00375627"/>
    <w:rsid w:val="00394CF6"/>
    <w:rsid w:val="003A3060"/>
    <w:rsid w:val="003A672F"/>
    <w:rsid w:val="003B371A"/>
    <w:rsid w:val="003B5111"/>
    <w:rsid w:val="003B55B1"/>
    <w:rsid w:val="003B6554"/>
    <w:rsid w:val="003C242A"/>
    <w:rsid w:val="003C4BFB"/>
    <w:rsid w:val="003D4F42"/>
    <w:rsid w:val="003E308A"/>
    <w:rsid w:val="003E4F2B"/>
    <w:rsid w:val="003F5D03"/>
    <w:rsid w:val="0041072C"/>
    <w:rsid w:val="00417819"/>
    <w:rsid w:val="004249AD"/>
    <w:rsid w:val="00430575"/>
    <w:rsid w:val="0043188E"/>
    <w:rsid w:val="00443871"/>
    <w:rsid w:val="0044496B"/>
    <w:rsid w:val="004453B0"/>
    <w:rsid w:val="004522FD"/>
    <w:rsid w:val="00465C1B"/>
    <w:rsid w:val="00483F48"/>
    <w:rsid w:val="004931DF"/>
    <w:rsid w:val="00494760"/>
    <w:rsid w:val="00496212"/>
    <w:rsid w:val="004A3B1C"/>
    <w:rsid w:val="004A6D51"/>
    <w:rsid w:val="004C1351"/>
    <w:rsid w:val="004E15AB"/>
    <w:rsid w:val="004E59E0"/>
    <w:rsid w:val="004F4DEB"/>
    <w:rsid w:val="0050597E"/>
    <w:rsid w:val="00517AB6"/>
    <w:rsid w:val="00517F6F"/>
    <w:rsid w:val="00545412"/>
    <w:rsid w:val="00556B75"/>
    <w:rsid w:val="00566D71"/>
    <w:rsid w:val="00567730"/>
    <w:rsid w:val="00595FAC"/>
    <w:rsid w:val="005C637C"/>
    <w:rsid w:val="005C6D43"/>
    <w:rsid w:val="005C7E8C"/>
    <w:rsid w:val="005D283C"/>
    <w:rsid w:val="005E3107"/>
    <w:rsid w:val="005F0F46"/>
    <w:rsid w:val="00607142"/>
    <w:rsid w:val="0061006C"/>
    <w:rsid w:val="00617EF9"/>
    <w:rsid w:val="006426EB"/>
    <w:rsid w:val="00650AC8"/>
    <w:rsid w:val="00651203"/>
    <w:rsid w:val="006535CE"/>
    <w:rsid w:val="006801CF"/>
    <w:rsid w:val="00682495"/>
    <w:rsid w:val="006A4364"/>
    <w:rsid w:val="006B2A99"/>
    <w:rsid w:val="006C46A3"/>
    <w:rsid w:val="006E0219"/>
    <w:rsid w:val="006E0F2C"/>
    <w:rsid w:val="007108C8"/>
    <w:rsid w:val="0073001B"/>
    <w:rsid w:val="00737FF8"/>
    <w:rsid w:val="00745366"/>
    <w:rsid w:val="00764761"/>
    <w:rsid w:val="00775F52"/>
    <w:rsid w:val="007806FF"/>
    <w:rsid w:val="00780B30"/>
    <w:rsid w:val="007A1149"/>
    <w:rsid w:val="007B1760"/>
    <w:rsid w:val="007C4220"/>
    <w:rsid w:val="007E2931"/>
    <w:rsid w:val="007E5F2B"/>
    <w:rsid w:val="007F0024"/>
    <w:rsid w:val="007F0E2B"/>
    <w:rsid w:val="007F6936"/>
    <w:rsid w:val="00813893"/>
    <w:rsid w:val="008170E2"/>
    <w:rsid w:val="00817243"/>
    <w:rsid w:val="00824B21"/>
    <w:rsid w:val="0083741D"/>
    <w:rsid w:val="008652A2"/>
    <w:rsid w:val="008861F7"/>
    <w:rsid w:val="00886787"/>
    <w:rsid w:val="00893442"/>
    <w:rsid w:val="008A0664"/>
    <w:rsid w:val="008A719A"/>
    <w:rsid w:val="008A7730"/>
    <w:rsid w:val="008B3C58"/>
    <w:rsid w:val="008B55B7"/>
    <w:rsid w:val="008C72E2"/>
    <w:rsid w:val="008D4C04"/>
    <w:rsid w:val="008E48E0"/>
    <w:rsid w:val="009156A0"/>
    <w:rsid w:val="00916D42"/>
    <w:rsid w:val="00922CF4"/>
    <w:rsid w:val="00923060"/>
    <w:rsid w:val="00936771"/>
    <w:rsid w:val="00944160"/>
    <w:rsid w:val="00950471"/>
    <w:rsid w:val="00957BE0"/>
    <w:rsid w:val="009B4C5C"/>
    <w:rsid w:val="009B7617"/>
    <w:rsid w:val="009D2F96"/>
    <w:rsid w:val="009D4E44"/>
    <w:rsid w:val="00A015F1"/>
    <w:rsid w:val="00A064B2"/>
    <w:rsid w:val="00A21667"/>
    <w:rsid w:val="00A313D2"/>
    <w:rsid w:val="00A54DF6"/>
    <w:rsid w:val="00A606DB"/>
    <w:rsid w:val="00A6258B"/>
    <w:rsid w:val="00A74C79"/>
    <w:rsid w:val="00A75944"/>
    <w:rsid w:val="00A82F17"/>
    <w:rsid w:val="00A87A19"/>
    <w:rsid w:val="00A94906"/>
    <w:rsid w:val="00AB1EC6"/>
    <w:rsid w:val="00AB68CC"/>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917A1"/>
    <w:rsid w:val="00BA1B0E"/>
    <w:rsid w:val="00BA39BA"/>
    <w:rsid w:val="00BC6100"/>
    <w:rsid w:val="00BC7A0C"/>
    <w:rsid w:val="00BE7CDF"/>
    <w:rsid w:val="00C06280"/>
    <w:rsid w:val="00C16A0C"/>
    <w:rsid w:val="00C37900"/>
    <w:rsid w:val="00C5488F"/>
    <w:rsid w:val="00C715D0"/>
    <w:rsid w:val="00C7701B"/>
    <w:rsid w:val="00C77C40"/>
    <w:rsid w:val="00C81ED1"/>
    <w:rsid w:val="00C9372B"/>
    <w:rsid w:val="00C95DBD"/>
    <w:rsid w:val="00C96AF8"/>
    <w:rsid w:val="00C97457"/>
    <w:rsid w:val="00CC0B05"/>
    <w:rsid w:val="00CC31E3"/>
    <w:rsid w:val="00CC5489"/>
    <w:rsid w:val="00CC6766"/>
    <w:rsid w:val="00CC6F8D"/>
    <w:rsid w:val="00CD2BF0"/>
    <w:rsid w:val="00CD3770"/>
    <w:rsid w:val="00CE2598"/>
    <w:rsid w:val="00CF0C05"/>
    <w:rsid w:val="00D02745"/>
    <w:rsid w:val="00D05334"/>
    <w:rsid w:val="00D05478"/>
    <w:rsid w:val="00D14477"/>
    <w:rsid w:val="00D15C98"/>
    <w:rsid w:val="00D35723"/>
    <w:rsid w:val="00D40262"/>
    <w:rsid w:val="00D406F3"/>
    <w:rsid w:val="00D45E46"/>
    <w:rsid w:val="00D519A1"/>
    <w:rsid w:val="00D547FC"/>
    <w:rsid w:val="00D615BF"/>
    <w:rsid w:val="00D65A71"/>
    <w:rsid w:val="00D83F4D"/>
    <w:rsid w:val="00D85285"/>
    <w:rsid w:val="00D96AC2"/>
    <w:rsid w:val="00D97CC7"/>
    <w:rsid w:val="00DA4EC1"/>
    <w:rsid w:val="00DA7E1A"/>
    <w:rsid w:val="00DC2C4D"/>
    <w:rsid w:val="00DC4A5F"/>
    <w:rsid w:val="00DC6184"/>
    <w:rsid w:val="00DD5381"/>
    <w:rsid w:val="00DF1DF7"/>
    <w:rsid w:val="00E24EE1"/>
    <w:rsid w:val="00E25953"/>
    <w:rsid w:val="00E54F4C"/>
    <w:rsid w:val="00E56E3C"/>
    <w:rsid w:val="00E62EA4"/>
    <w:rsid w:val="00E67DA4"/>
    <w:rsid w:val="00E72001"/>
    <w:rsid w:val="00E74FC3"/>
    <w:rsid w:val="00E85AEF"/>
    <w:rsid w:val="00E90F92"/>
    <w:rsid w:val="00E91F3B"/>
    <w:rsid w:val="00EA3B1E"/>
    <w:rsid w:val="00EC027A"/>
    <w:rsid w:val="00EC34F5"/>
    <w:rsid w:val="00EC4DAE"/>
    <w:rsid w:val="00ED3779"/>
    <w:rsid w:val="00EF0C4C"/>
    <w:rsid w:val="00EF0FA4"/>
    <w:rsid w:val="00EF2BB6"/>
    <w:rsid w:val="00EF7166"/>
    <w:rsid w:val="00F00E10"/>
    <w:rsid w:val="00F13E38"/>
    <w:rsid w:val="00F16786"/>
    <w:rsid w:val="00F17399"/>
    <w:rsid w:val="00F242BF"/>
    <w:rsid w:val="00F258F5"/>
    <w:rsid w:val="00F405B0"/>
    <w:rsid w:val="00F61FFA"/>
    <w:rsid w:val="00F7294F"/>
    <w:rsid w:val="00F759A5"/>
    <w:rsid w:val="00FA13A6"/>
    <w:rsid w:val="00FB1359"/>
    <w:rsid w:val="00FB2662"/>
    <w:rsid w:val="00FB787C"/>
    <w:rsid w:val="00FD4EF1"/>
    <w:rsid w:val="00FE3161"/>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roceedings.mlr.press/v37/ioffe15.html"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png"/><Relationship Id="rId84" Type="http://schemas.openxmlformats.org/officeDocument/2006/relationships/hyperlink" Target="https://doi.org/10.1016/j.neuron.2015.03.014" TargetMode="External"/><Relationship Id="rId138" Type="http://schemas.openxmlformats.org/officeDocument/2006/relationships/hyperlink" Target="https://doi.org/10.1016/j.neunet.2019.01.012" TargetMode="External"/><Relationship Id="rId159" Type="http://schemas.openxmlformats.org/officeDocument/2006/relationships/hyperlink" Target="https://doi.org/https://doi.org/10.1016/j.conb.2017.10.023" TargetMode="External"/><Relationship Id="rId170" Type="http://schemas.openxmlformats.org/officeDocument/2006/relationships/hyperlink" Target="https://doi.org/10.1038/nature08389" TargetMode="External"/><Relationship Id="rId107" Type="http://schemas.openxmlformats.org/officeDocument/2006/relationships/hyperlink" Target="https://doi.org/10.1038/nn.3917"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doi:10.1126/science.1248903" TargetMode="External"/><Relationship Id="rId128" Type="http://schemas.openxmlformats.org/officeDocument/2006/relationships/hyperlink" Target="https://doi.org/10.1016/j.cub.2020.04.090" TargetMode="External"/><Relationship Id="rId149" Type="http://schemas.openxmlformats.org/officeDocument/2006/relationships/hyperlink" Target="https://doi.org/10.1038/nature04701" TargetMode="External"/><Relationship Id="rId5" Type="http://schemas.openxmlformats.org/officeDocument/2006/relationships/webSettings" Target="webSettings.xml"/><Relationship Id="rId95" Type="http://schemas.openxmlformats.org/officeDocument/2006/relationships/hyperlink" Target="https://doi.org/https://doi.org/10.1016/j.conb.2016.01.010" TargetMode="External"/><Relationship Id="rId160" Type="http://schemas.openxmlformats.org/officeDocument/2006/relationships/hyperlink" Target="https://doi.org/10.1038/nn.2449" TargetMode="External"/><Relationship Id="rId22" Type="http://schemas.openxmlformats.org/officeDocument/2006/relationships/image" Target="media/image6.svg"/><Relationship Id="rId43" Type="http://schemas.openxmlformats.org/officeDocument/2006/relationships/image" Target="media/image27.png"/><Relationship Id="rId64" Type="http://schemas.openxmlformats.org/officeDocument/2006/relationships/image" Target="media/image48.svg"/><Relationship Id="rId118" Type="http://schemas.openxmlformats.org/officeDocument/2006/relationships/hyperlink" Target="https://doi.org/10.1093/cercor/bhl152" TargetMode="External"/><Relationship Id="rId139" Type="http://schemas.openxmlformats.org/officeDocument/2006/relationships/hyperlink" Target="https://doi.org/10.1037/0033-295X.87.6.532" TargetMode="External"/><Relationship Id="rId85" Type="http://schemas.openxmlformats.org/officeDocument/2006/relationships/hyperlink" Target="https://doi.org/10.1016/j.neuron.2017.05.039" TargetMode="External"/><Relationship Id="rId150" Type="http://schemas.openxmlformats.org/officeDocument/2006/relationships/hyperlink" Target="https://doi.org/doi:10.1126/science.275.5306.1593" TargetMode="External"/><Relationship Id="rId171" Type="http://schemas.openxmlformats.org/officeDocument/2006/relationships/hyperlink" Target="https://doi.org/doi:10.1126/science.1255514"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10.1016/j.neuron.2017.06.011" TargetMode="External"/><Relationship Id="rId129" Type="http://schemas.openxmlformats.org/officeDocument/2006/relationships/hyperlink" Target="https://doi.org/10.1016/j.neuron.2004.09.012" TargetMode="External"/><Relationship Id="rId54" Type="http://schemas.openxmlformats.org/officeDocument/2006/relationships/image" Target="media/image38.svg"/><Relationship Id="rId75" Type="http://schemas.openxmlformats.org/officeDocument/2006/relationships/hyperlink" Target="https://doi.org/10.1016/j.neuron.2022.11.006" TargetMode="External"/><Relationship Id="rId96" Type="http://schemas.openxmlformats.org/officeDocument/2006/relationships/hyperlink" Target="https://doi.org/10.1038/s41593-019-0555-4" TargetMode="External"/><Relationship Id="rId140" Type="http://schemas.openxmlformats.org/officeDocument/2006/relationships/hyperlink" Target="https://doi.org/https://doi.org/10.1016/j.neuron.2018.09.030" TargetMode="External"/><Relationship Id="rId161" Type="http://schemas.openxmlformats.org/officeDocument/2006/relationships/hyperlink" Target="https://doi.org/10.1037/h0092987" TargetMode="Externa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doi:10.1073/pnas.79.8.2554" TargetMode="External"/><Relationship Id="rId119" Type="http://schemas.openxmlformats.org/officeDocument/2006/relationships/hyperlink" Target="https://doi.org/doi:10.1126/science.aaw4325" TargetMode="External"/><Relationship Id="rId44" Type="http://schemas.openxmlformats.org/officeDocument/2006/relationships/image" Target="media/image28.png"/><Relationship Id="rId60" Type="http://schemas.openxmlformats.org/officeDocument/2006/relationships/image" Target="media/image44.svg"/><Relationship Id="rId65" Type="http://schemas.openxmlformats.org/officeDocument/2006/relationships/image" Target="media/image49.png"/><Relationship Id="rId81" Type="http://schemas.openxmlformats.org/officeDocument/2006/relationships/hyperlink" Target="https://doi.org/10.1038/nn.2501" TargetMode="External"/><Relationship Id="rId86" Type="http://schemas.openxmlformats.org/officeDocument/2006/relationships/hyperlink" Target="https://doi.org/doi:10.1126/science.aah5982" TargetMode="External"/><Relationship Id="rId130" Type="http://schemas.openxmlformats.org/officeDocument/2006/relationships/hyperlink" Target="https://doi.org/10.1037/0033-295X.102.3.419" TargetMode="External"/><Relationship Id="rId135" Type="http://schemas.openxmlformats.org/officeDocument/2006/relationships/hyperlink" Target="https://doi.org/10.1109/TKDE.2009.191" TargetMode="External"/><Relationship Id="rId151" Type="http://schemas.openxmlformats.org/officeDocument/2006/relationships/hyperlink" Target="https://doi.org/https://doi.org/10.1146/annurev-neuro-062111-150509" TargetMode="External"/><Relationship Id="rId156" Type="http://schemas.openxmlformats.org/officeDocument/2006/relationships/hyperlink" Target="https://doi.org/10.1371/journal.pbio.0030068" TargetMode="External"/><Relationship Id="rId177" Type="http://schemas.openxmlformats.org/officeDocument/2006/relationships/glossaryDocument" Target="glossary/document.xml"/><Relationship Id="rId172" Type="http://schemas.openxmlformats.org/officeDocument/2006/relationships/hyperlink" Target="https://doi.org/10.1038/nrn1919"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svg"/><Relationship Id="rId109" Type="http://schemas.openxmlformats.org/officeDocument/2006/relationships/hyperlink" Target="https://doi.org/10.1016/j.neuron.2015.09.037"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doi.org/10.1037/0033-2909.128.4.612" TargetMode="External"/><Relationship Id="rId97" Type="http://schemas.openxmlformats.org/officeDocument/2006/relationships/hyperlink" Target="https://doi.org/10.1038/s41467-018-06560-z" TargetMode="External"/><Relationship Id="rId104" Type="http://schemas.openxmlformats.org/officeDocument/2006/relationships/hyperlink" Target="https://doi.org/10.1037/h0046219" TargetMode="External"/><Relationship Id="rId120" Type="http://schemas.openxmlformats.org/officeDocument/2006/relationships/hyperlink" Target="https://doi.org/https://doi.org/10.1016/j.neuron.2015.03.024" TargetMode="External"/><Relationship Id="rId125" Type="http://schemas.openxmlformats.org/officeDocument/2006/relationships/hyperlink" Target="https://doi.org/10.1038/s42256-022-00452-0" TargetMode="External"/><Relationship Id="rId141" Type="http://schemas.openxmlformats.org/officeDocument/2006/relationships/hyperlink" Target="https://doi.org/doi:10.1073/pnas.1016051108" TargetMode="External"/><Relationship Id="rId146" Type="http://schemas.openxmlformats.org/officeDocument/2006/relationships/hyperlink" Target="https://doi.org/https://doi.org/10.1016/j.conb.2019.08.005" TargetMode="External"/><Relationship Id="rId167" Type="http://schemas.openxmlformats.org/officeDocument/2006/relationships/hyperlink" Target="https://doi.org/10.1101/lm.430907" TargetMode="External"/><Relationship Id="rId7" Type="http://schemas.openxmlformats.org/officeDocument/2006/relationships/endnotes" Target="endnotes.xml"/><Relationship Id="rId71" Type="http://schemas.openxmlformats.org/officeDocument/2006/relationships/footer" Target="footer5.xml"/><Relationship Id="rId92" Type="http://schemas.openxmlformats.org/officeDocument/2006/relationships/hyperlink" Target="https://doi.org/10.1162/neco.2007.19.6.1468" TargetMode="External"/><Relationship Id="rId162" Type="http://schemas.openxmlformats.org/officeDocument/2006/relationships/hyperlink" Target="https://doi.org/10.1523/eneuro.0052-18.2018"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svg"/><Relationship Id="rId87" Type="http://schemas.openxmlformats.org/officeDocument/2006/relationships/hyperlink" Target="https://doi.org/10.1038/nn.4091" TargetMode="External"/><Relationship Id="rId110" Type="http://schemas.openxmlformats.org/officeDocument/2006/relationships/hyperlink" Target="https://doi.org/10.7554/eLife.36774" TargetMode="External"/><Relationship Id="rId115" Type="http://schemas.openxmlformats.org/officeDocument/2006/relationships/hyperlink" Target="https://doi.org/10.1016/j.tins.2011.07.002" TargetMode="External"/><Relationship Id="rId131" Type="http://schemas.openxmlformats.org/officeDocument/2006/relationships/hyperlink" Target="https://doi.org/10.3389/fnhum.2014.00586" TargetMode="External"/><Relationship Id="rId136" Type="http://schemas.openxmlformats.org/officeDocument/2006/relationships/hyperlink" Target="https://doi.org/10.1038/s41583-022-00606-4" TargetMode="External"/><Relationship Id="rId157" Type="http://schemas.openxmlformats.org/officeDocument/2006/relationships/hyperlink" Target="https://doi.org/10.1016/j.neuron.2017.01.006" TargetMode="External"/><Relationship Id="rId178" Type="http://schemas.openxmlformats.org/officeDocument/2006/relationships/theme" Target="theme/theme1.xml"/><Relationship Id="rId61" Type="http://schemas.openxmlformats.org/officeDocument/2006/relationships/image" Target="media/image45.png"/><Relationship Id="rId82" Type="http://schemas.openxmlformats.org/officeDocument/2006/relationships/hyperlink" Target="https://doi.org/10.1371/journal.pcbi.1000248" TargetMode="External"/><Relationship Id="rId152" Type="http://schemas.openxmlformats.org/officeDocument/2006/relationships/hyperlink" Target="https://doi.org/doi:10.1126/science.3629243" TargetMode="External"/><Relationship Id="rId173" Type="http://schemas.openxmlformats.org/officeDocument/2006/relationships/hyperlink" Target="https://arxiv.org/abs/1411.1792" TargetMode="External"/><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svg"/><Relationship Id="rId77" Type="http://schemas.openxmlformats.org/officeDocument/2006/relationships/hyperlink" Target="https://doi.org/10.1038/361031a0" TargetMode="External"/><Relationship Id="rId100" Type="http://schemas.openxmlformats.org/officeDocument/2006/relationships/hyperlink" Target="http://proceedings.mlr.press/v9/glorot10a.html" TargetMode="External"/><Relationship Id="rId105" Type="http://schemas.openxmlformats.org/officeDocument/2006/relationships/hyperlink" Target="https://doi.org/https://doi.org/10.1016/j.neuron.2019.06.005" TargetMode="External"/><Relationship Id="rId126" Type="http://schemas.openxmlformats.org/officeDocument/2006/relationships/hyperlink" Target="https://doi.org/10.1038/nature11028" TargetMode="External"/><Relationship Id="rId147" Type="http://schemas.openxmlformats.org/officeDocument/2006/relationships/hyperlink" Target="https://doi.org/10.1038/nature13665" TargetMode="External"/><Relationship Id="rId168" Type="http://schemas.openxmlformats.org/officeDocument/2006/relationships/hyperlink" Target="https://doi.org/10.1016/S0896-6273(03)00507-5"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footer" Target="footer6.xml"/><Relationship Id="rId93" Type="http://schemas.openxmlformats.org/officeDocument/2006/relationships/hyperlink" Target="https://doi.org/10.1038/nrn1607" TargetMode="External"/><Relationship Id="rId98" Type="http://schemas.openxmlformats.org/officeDocument/2006/relationships/hyperlink" Target="https://doi.org/10.3389/fncir.2018.00053" TargetMode="External"/><Relationship Id="rId121" Type="http://schemas.openxmlformats.org/officeDocument/2006/relationships/hyperlink" Target="https://doi.org/doi:10.1073/pnas.1611835114" TargetMode="External"/><Relationship Id="rId142" Type="http://schemas.openxmlformats.org/officeDocument/2006/relationships/hyperlink" Target="https://doi.org/10.1016/j.neuron.2018.05.020" TargetMode="External"/><Relationship Id="rId163" Type="http://schemas.openxmlformats.org/officeDocument/2006/relationships/hyperlink" Target="https://doi.org/10.1038/nature01273" TargetMode="External"/><Relationship Id="rId3" Type="http://schemas.openxmlformats.org/officeDocument/2006/relationships/styles" Target="styles.xml"/><Relationship Id="rId25" Type="http://schemas.openxmlformats.org/officeDocument/2006/relationships/image" Target="media/image9.svg"/><Relationship Id="rId46" Type="http://schemas.openxmlformats.org/officeDocument/2006/relationships/image" Target="media/image30.svg"/><Relationship Id="rId67" Type="http://schemas.openxmlformats.org/officeDocument/2006/relationships/image" Target="media/image51.png"/><Relationship Id="rId116" Type="http://schemas.openxmlformats.org/officeDocument/2006/relationships/hyperlink" Target="https://doi.org/10.1523/jneurosci.3152-17.2018" TargetMode="External"/><Relationship Id="rId137" Type="http://schemas.openxmlformats.org/officeDocument/2006/relationships/hyperlink" Target="https://doi.org/https://doi.org/10.1016/j.neuroscience.2017.09.010" TargetMode="External"/><Relationship Id="rId158" Type="http://schemas.openxmlformats.org/officeDocument/2006/relationships/hyperlink" Target="https://doi.org/10.1038/s41586-019-1346-5"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svg"/><Relationship Id="rId83" Type="http://schemas.openxmlformats.org/officeDocument/2006/relationships/hyperlink" Target="https://doi.org/10.1038/nn.3776" TargetMode="External"/><Relationship Id="rId88" Type="http://schemas.openxmlformats.org/officeDocument/2006/relationships/hyperlink" Target="https://doi.org/10.1038/s41593-018-0318-7" TargetMode="External"/><Relationship Id="rId111" Type="http://schemas.openxmlformats.org/officeDocument/2006/relationships/hyperlink" Target="https://doi.org/10.1038/s41593-021-00822-8" TargetMode="External"/><Relationship Id="rId132" Type="http://schemas.openxmlformats.org/officeDocument/2006/relationships/hyperlink" Target="https://doi.org/https://doi.org/10.1016/j.conb.2017.06.006" TargetMode="External"/><Relationship Id="rId153" Type="http://schemas.openxmlformats.org/officeDocument/2006/relationships/hyperlink" Target="https://doi.org/10.1038/s41583-021-00459-3" TargetMode="External"/><Relationship Id="rId174" Type="http://schemas.openxmlformats.org/officeDocument/2006/relationships/hyperlink" Target="https://doi.org/10.1038/s41467-023-37180-x"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png"/><Relationship Id="rId106" Type="http://schemas.openxmlformats.org/officeDocument/2006/relationships/hyperlink" Target="https://doi.org/10.1037/h0062474" TargetMode="External"/><Relationship Id="rId127" Type="http://schemas.openxmlformats.org/officeDocument/2006/relationships/hyperlink" Target="https://doi.org/10.1371/journal.pcbi.1002334" TargetMode="External"/><Relationship Id="rId10" Type="http://schemas.openxmlformats.org/officeDocument/2006/relationships/footer" Target="footer1.xml"/><Relationship Id="rId31" Type="http://schemas.openxmlformats.org/officeDocument/2006/relationships/image" Target="media/image15.svg"/><Relationship Id="rId52" Type="http://schemas.openxmlformats.org/officeDocument/2006/relationships/image" Target="media/image36.svg"/><Relationship Id="rId73" Type="http://schemas.openxmlformats.org/officeDocument/2006/relationships/header" Target="header8.xml"/><Relationship Id="rId78" Type="http://schemas.openxmlformats.org/officeDocument/2006/relationships/hyperlink" Target="https://doi.org/10.1037/0033-2909.114.1.80" TargetMode="External"/><Relationship Id="rId94" Type="http://schemas.openxmlformats.org/officeDocument/2006/relationships/hyperlink" Target="https://doi.org/10.3389/fncir.2015.00085" TargetMode="External"/><Relationship Id="rId99" Type="http://schemas.openxmlformats.org/officeDocument/2006/relationships/hyperlink" Target="https://doi.org/https://doi.org/10.1006/anbe.2003.2174" TargetMode="External"/><Relationship Id="rId101" Type="http://schemas.openxmlformats.org/officeDocument/2006/relationships/hyperlink" Target="https://doi.org/10.1038/s41593-018-0095-3" TargetMode="External"/><Relationship Id="rId122" Type="http://schemas.openxmlformats.org/officeDocument/2006/relationships/hyperlink" Target="https://doi.org/10.1038/nature08897" TargetMode="External"/><Relationship Id="rId143" Type="http://schemas.openxmlformats.org/officeDocument/2006/relationships/hyperlink" Target="https://doi.org/10.1038/s41593-019-0520-2" TargetMode="External"/><Relationship Id="rId148" Type="http://schemas.openxmlformats.org/officeDocument/2006/relationships/hyperlink" Target="https://arxiv.org/abs/1312.6120" TargetMode="External"/><Relationship Id="rId164" Type="http://schemas.openxmlformats.org/officeDocument/2006/relationships/hyperlink" Target="https://doi.org/10.1038/nrn2733" TargetMode="External"/><Relationship Id="rId169" Type="http://schemas.openxmlformats.org/officeDocument/2006/relationships/hyperlink" Target="https://doi.org/10.1037/h0074898"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image" Target="media/image52.svg"/><Relationship Id="rId89" Type="http://schemas.openxmlformats.org/officeDocument/2006/relationships/hyperlink" Target="https://doi.org/10.1038/s41586-018-0642-9" TargetMode="External"/><Relationship Id="rId112" Type="http://schemas.openxmlformats.org/officeDocument/2006/relationships/hyperlink" Target="https://doi.org/10.1038/nrn2699" TargetMode="External"/><Relationship Id="rId133" Type="http://schemas.openxmlformats.org/officeDocument/2006/relationships/hyperlink" Target="https://doi.org/10.1038/nn.3826" TargetMode="External"/><Relationship Id="rId154" Type="http://schemas.openxmlformats.org/officeDocument/2006/relationships/hyperlink" Target="https://doi.org/https://doi.org/10.1002/hipo.20958" TargetMode="External"/><Relationship Id="rId175" Type="http://schemas.openxmlformats.org/officeDocument/2006/relationships/header" Target="header9.xm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svg"/><Relationship Id="rId79" Type="http://schemas.openxmlformats.org/officeDocument/2006/relationships/hyperlink" Target="https://doi.org/https://doi.org/10.1016/j.beproc.2005.12.003" TargetMode="External"/><Relationship Id="rId102" Type="http://schemas.openxmlformats.org/officeDocument/2006/relationships/hyperlink" Target="https://doi.org/https://doi.org/10.1016/j.neuron.2013.03.025" TargetMode="External"/><Relationship Id="rId123" Type="http://schemas.openxmlformats.org/officeDocument/2006/relationships/hyperlink" Target="https://doi.org/10.1038/nn.2364" TargetMode="External"/><Relationship Id="rId144" Type="http://schemas.openxmlformats.org/officeDocument/2006/relationships/hyperlink" Target="https://doi.org/10.1523/jneurosci.1349-14.2014" TargetMode="External"/><Relationship Id="rId90" Type="http://schemas.openxmlformats.org/officeDocument/2006/relationships/hyperlink" Target="https://doi.org/10.7554/eLife.43717" TargetMode="External"/><Relationship Id="rId165" Type="http://schemas.openxmlformats.org/officeDocument/2006/relationships/hyperlink" Target="https://doi.org/doi:10.1126/science.1211095"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header" Target="header6.xml"/><Relationship Id="rId113" Type="http://schemas.openxmlformats.org/officeDocument/2006/relationships/hyperlink" Target="https://doi.org/10.1523/jneurosci.4338-12.2013" TargetMode="External"/><Relationship Id="rId134" Type="http://schemas.openxmlformats.org/officeDocument/2006/relationships/hyperlink" Target="https://doi.org/10.1038/nature16442" TargetMode="External"/><Relationship Id="rId80" Type="http://schemas.openxmlformats.org/officeDocument/2006/relationships/hyperlink" Target="https://doi.org/10.3389/fncir.2017.00069" TargetMode="External"/><Relationship Id="rId155" Type="http://schemas.openxmlformats.org/officeDocument/2006/relationships/hyperlink" Target="https://doi.org/doi" TargetMode="External"/><Relationship Id="rId176" Type="http://schemas.openxmlformats.org/officeDocument/2006/relationships/fontTable" Target="fontTable.xm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hyperlink" Target="https://doi.org/10.7554/eLife.10774" TargetMode="External"/><Relationship Id="rId124" Type="http://schemas.openxmlformats.org/officeDocument/2006/relationships/hyperlink" Target="https://doi.org/https://doi.org/10.1002/j.2040-4603.2019.tb00069.x" TargetMode="External"/><Relationship Id="rId70" Type="http://schemas.openxmlformats.org/officeDocument/2006/relationships/header" Target="header7.xml"/><Relationship Id="rId91" Type="http://schemas.openxmlformats.org/officeDocument/2006/relationships/hyperlink" Target="https://doi.org/10.7554/eLife.51458" TargetMode="External"/><Relationship Id="rId145" Type="http://schemas.openxmlformats.org/officeDocument/2006/relationships/hyperlink" Target="https://doi.org/10.1016/j.neuron.2016.01.040" TargetMode="External"/><Relationship Id="rId166" Type="http://schemas.openxmlformats.org/officeDocument/2006/relationships/hyperlink" Target="https://doi.org/10.1016/j.neuron.2018.01.040" TargetMode="External"/><Relationship Id="rId1" Type="http://schemas.openxmlformats.org/officeDocument/2006/relationships/customXml" Target="../customXml/item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A5F5F"/>
    <w:rsid w:val="000E34A7"/>
    <w:rsid w:val="001552BE"/>
    <w:rsid w:val="001B62EA"/>
    <w:rsid w:val="002F55A0"/>
    <w:rsid w:val="0030313F"/>
    <w:rsid w:val="00324DB4"/>
    <w:rsid w:val="003363AE"/>
    <w:rsid w:val="00361249"/>
    <w:rsid w:val="00394CF6"/>
    <w:rsid w:val="003F29DF"/>
    <w:rsid w:val="00496212"/>
    <w:rsid w:val="0057615A"/>
    <w:rsid w:val="005C5A3A"/>
    <w:rsid w:val="005C7E8C"/>
    <w:rsid w:val="00617EF9"/>
    <w:rsid w:val="00643701"/>
    <w:rsid w:val="00753078"/>
    <w:rsid w:val="00767F25"/>
    <w:rsid w:val="00842988"/>
    <w:rsid w:val="008B4752"/>
    <w:rsid w:val="008E48E0"/>
    <w:rsid w:val="008E4BF3"/>
    <w:rsid w:val="008E4C8C"/>
    <w:rsid w:val="00920763"/>
    <w:rsid w:val="009E6BF1"/>
    <w:rsid w:val="00B74CC2"/>
    <w:rsid w:val="00BE0D3B"/>
    <w:rsid w:val="00C5052D"/>
    <w:rsid w:val="00C964B4"/>
    <w:rsid w:val="00CF0C05"/>
    <w:rsid w:val="00D83F4D"/>
    <w:rsid w:val="00E135D4"/>
    <w:rsid w:val="00E73BCE"/>
    <w:rsid w:val="00EE1803"/>
    <w:rsid w:val="00EF7E14"/>
    <w:rsid w:val="00F15ADD"/>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14016</TotalTime>
  <Pages>129</Pages>
  <Words>23605</Words>
  <Characters>134553</Characters>
  <Application>Microsoft Office Word</Application>
  <DocSecurity>0</DocSecurity>
  <Lines>1121</Lines>
  <Paragraphs>315</Paragraphs>
  <ScaleCrop>false</ScaleCrop>
  <Company/>
  <LinksUpToDate>false</LinksUpToDate>
  <CharactersWithSpaces>157843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55</cp:revision>
  <cp:lastPrinted>2026-03-21T02:54:00Z</cp:lastPrinted>
  <dcterms:created xsi:type="dcterms:W3CDTF">2026-01-22T05:35:00Z</dcterms:created>
  <dcterms:modified xsi:type="dcterms:W3CDTF">2026-05-27T08:44:00Z</dcterms:modified>
</cp:coreProperties>
</file>