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A2C881" w14:textId="160F0DC3" w:rsidR="00F521E3" w:rsidRDefault="00B447CC" w:rsidP="000C27C4">
      <w:pPr>
        <w:pStyle w:val="a3"/>
      </w:pPr>
      <w:r>
        <w:rPr>
          <w:rFonts w:hint="eastAsia"/>
        </w:rPr>
        <w:t>Temporal persistency</w:t>
      </w:r>
      <w:r w:rsidR="000C27C4">
        <w:rPr>
          <w:rFonts w:hint="eastAsia"/>
        </w:rPr>
        <w:t xml:space="preserve"> and </w:t>
      </w:r>
      <w:r w:rsidR="00552FE5">
        <w:rPr>
          <w:rFonts w:hint="eastAsia"/>
        </w:rPr>
        <w:t>popular differentiation</w:t>
      </w:r>
      <w:r w:rsidR="000C27C4">
        <w:rPr>
          <w:rFonts w:hint="eastAsia"/>
        </w:rPr>
        <w:t xml:space="preserve"> facilitate cross-modal transfer learning</w:t>
      </w:r>
    </w:p>
    <w:p w14:paraId="2E5AA7E3" w14:textId="6BE0ABA6" w:rsidR="00F521E3" w:rsidRDefault="00552FE5" w:rsidP="00552FE5">
      <w:pPr>
        <w:pStyle w:val="1"/>
      </w:pPr>
      <w:r>
        <w:rPr>
          <w:rFonts w:hint="eastAsia"/>
        </w:rPr>
        <w:t xml:space="preserve">Figure 1: </w:t>
      </w:r>
      <w:r w:rsidR="00B447CC">
        <w:rPr>
          <w:rFonts w:hint="eastAsia"/>
        </w:rPr>
        <w:t xml:space="preserve">Inter-trial stability and inter-cell </w:t>
      </w:r>
      <w:r w:rsidR="00B447CC">
        <w:t>heterogeneity</w:t>
      </w:r>
      <w:r w:rsidR="00B447CC">
        <w:rPr>
          <w:rFonts w:hint="eastAsia"/>
        </w:rPr>
        <w:t xml:space="preserve"> of the cortical response</w:t>
      </w:r>
      <w:r>
        <w:rPr>
          <w:rFonts w:hint="eastAsia"/>
        </w:rPr>
        <w:t xml:space="preserve"> </w:t>
      </w:r>
      <w:r w:rsidR="00B447CC">
        <w:rPr>
          <w:rFonts w:hint="eastAsia"/>
        </w:rPr>
        <w:t>of the transfer task</w:t>
      </w:r>
    </w:p>
    <w:p w14:paraId="5058D3C0" w14:textId="6A235E52" w:rsidR="00552FE5" w:rsidRDefault="00552FE5" w:rsidP="00552FE5">
      <w:pPr>
        <w:pStyle w:val="a9"/>
        <w:numPr>
          <w:ilvl w:val="0"/>
          <w:numId w:val="19"/>
        </w:numPr>
        <w:ind w:firstLineChars="0"/>
      </w:pPr>
      <w:r>
        <w:rPr>
          <w:rFonts w:hint="eastAsia"/>
        </w:rPr>
        <w:t xml:space="preserve">Diagram of </w:t>
      </w:r>
      <w:r w:rsidR="00B447CC">
        <w:rPr>
          <w:rFonts w:hint="eastAsia"/>
        </w:rPr>
        <w:t>cross-modal transfer learning</w:t>
      </w:r>
    </w:p>
    <w:p w14:paraId="07F5CDD0" w14:textId="315820D7" w:rsidR="00552FE5" w:rsidRDefault="00552FE5" w:rsidP="00552FE5">
      <w:pPr>
        <w:pStyle w:val="a9"/>
        <w:numPr>
          <w:ilvl w:val="0"/>
          <w:numId w:val="19"/>
        </w:numPr>
        <w:ind w:firstLineChars="0"/>
      </w:pPr>
      <w:r>
        <w:rPr>
          <w:rFonts w:hint="eastAsia"/>
        </w:rPr>
        <w:t>Performance advantage of transfer: first-block hit rate and learning slope</w:t>
      </w:r>
    </w:p>
    <w:p w14:paraId="546C7630" w14:textId="7522D3FF" w:rsidR="00552FE5" w:rsidRDefault="00552FE5" w:rsidP="00552FE5">
      <w:pPr>
        <w:pStyle w:val="a9"/>
        <w:numPr>
          <w:ilvl w:val="0"/>
          <w:numId w:val="19"/>
        </w:numPr>
        <w:ind w:firstLineChars="0"/>
      </w:pPr>
      <w:r>
        <w:rPr>
          <w:rFonts w:hint="eastAsia"/>
        </w:rPr>
        <w:t>Diagram of</w:t>
      </w:r>
      <w:r w:rsidR="00B447CC">
        <w:rPr>
          <w:rFonts w:hint="eastAsia"/>
        </w:rPr>
        <w:t xml:space="preserve"> L2/5</w:t>
      </w:r>
      <w:r>
        <w:rPr>
          <w:rFonts w:hint="eastAsia"/>
        </w:rPr>
        <w:t xml:space="preserve"> two-photon imaging</w:t>
      </w:r>
    </w:p>
    <w:p w14:paraId="7465DDFC" w14:textId="2F6E4AB4" w:rsidR="00552FE5" w:rsidRDefault="00B447CC" w:rsidP="00552FE5">
      <w:pPr>
        <w:pStyle w:val="a9"/>
        <w:numPr>
          <w:ilvl w:val="0"/>
          <w:numId w:val="19"/>
        </w:numPr>
        <w:ind w:firstLineChars="0"/>
      </w:pPr>
      <w:r>
        <w:rPr>
          <w:rFonts w:hint="eastAsia"/>
        </w:rPr>
        <w:t xml:space="preserve">Representative trials of </w:t>
      </w:r>
      <w:r>
        <w:t>naïve</w:t>
      </w:r>
      <w:r>
        <w:rPr>
          <w:rFonts w:hint="eastAsia"/>
        </w:rPr>
        <w:t>/transfer light water</w:t>
      </w:r>
    </w:p>
    <w:p w14:paraId="30636471" w14:textId="20239291" w:rsidR="00B447CC" w:rsidRDefault="00B447CC" w:rsidP="00552FE5">
      <w:pPr>
        <w:pStyle w:val="a9"/>
        <w:numPr>
          <w:ilvl w:val="0"/>
          <w:numId w:val="19"/>
        </w:numPr>
        <w:ind w:firstLineChars="0"/>
      </w:pPr>
      <w:r>
        <w:rPr>
          <w:rFonts w:hint="eastAsia"/>
        </w:rPr>
        <w:t xml:space="preserve">Inter-trial divergence: transfer lower than </w:t>
      </w:r>
      <w:r>
        <w:t>naïve</w:t>
      </w:r>
      <w:r>
        <w:rPr>
          <w:rFonts w:hint="eastAsia"/>
        </w:rPr>
        <w:t xml:space="preserve"> in L2 but not L5</w:t>
      </w:r>
    </w:p>
    <w:p w14:paraId="7F38C67E" w14:textId="3E707FFD" w:rsidR="00B447CC" w:rsidRDefault="00B447CC" w:rsidP="00552FE5">
      <w:pPr>
        <w:pStyle w:val="a9"/>
        <w:numPr>
          <w:ilvl w:val="0"/>
          <w:numId w:val="19"/>
        </w:numPr>
        <w:ind w:firstLineChars="0"/>
      </w:pPr>
      <w:r>
        <w:rPr>
          <w:rFonts w:hint="eastAsia"/>
        </w:rPr>
        <w:t>Correlation of divergence vs. first-block hit rate</w:t>
      </w:r>
    </w:p>
    <w:p w14:paraId="40941BAB" w14:textId="402E29EB" w:rsidR="00552FE5" w:rsidRDefault="00570255" w:rsidP="00F521E3">
      <w:pPr>
        <w:pStyle w:val="a9"/>
        <w:numPr>
          <w:ilvl w:val="0"/>
          <w:numId w:val="19"/>
        </w:numPr>
        <w:ind w:firstLineChars="0"/>
      </w:pPr>
      <w:r>
        <w:rPr>
          <w:rFonts w:hint="eastAsia"/>
        </w:rPr>
        <w:t>3D-heatmap and histogram showing response heterogeneity</w:t>
      </w:r>
    </w:p>
    <w:p w14:paraId="2FAAEF3C" w14:textId="422BFF1C" w:rsidR="00A06F2D" w:rsidRDefault="00A06F2D" w:rsidP="00F521E3">
      <w:pPr>
        <w:pStyle w:val="a9"/>
        <w:numPr>
          <w:ilvl w:val="0"/>
          <w:numId w:val="19"/>
        </w:numPr>
        <w:ind w:firstLineChars="0"/>
      </w:pPr>
      <w:r>
        <w:rPr>
          <w:rFonts w:hint="eastAsia"/>
        </w:rPr>
        <w:t xml:space="preserve">Transfer RH higher than </w:t>
      </w:r>
      <w:r>
        <w:t>naïv</w:t>
      </w:r>
      <w:r>
        <w:rPr>
          <w:rFonts w:hint="eastAsia"/>
        </w:rPr>
        <w:t>e</w:t>
      </w:r>
    </w:p>
    <w:p w14:paraId="2A11098A" w14:textId="3D08B35C" w:rsidR="00A06F2D" w:rsidRDefault="00A06F2D" w:rsidP="00F521E3">
      <w:pPr>
        <w:pStyle w:val="a9"/>
        <w:numPr>
          <w:ilvl w:val="0"/>
          <w:numId w:val="19"/>
        </w:numPr>
        <w:ind w:firstLineChars="0"/>
      </w:pPr>
      <w:r>
        <w:rPr>
          <w:rFonts w:hint="eastAsia"/>
        </w:rPr>
        <w:t>RH correlates with learning slope</w:t>
      </w:r>
    </w:p>
    <w:p w14:paraId="01507FD9" w14:textId="223580E0" w:rsidR="00CA4617" w:rsidRDefault="00CA4617" w:rsidP="00CA4617">
      <w:pPr>
        <w:pStyle w:val="1"/>
      </w:pPr>
      <w:r>
        <w:rPr>
          <w:rFonts w:hint="eastAsia"/>
        </w:rPr>
        <w:t xml:space="preserve">Figure 2: </w:t>
      </w:r>
      <w:r w:rsidR="002E14A6">
        <w:rPr>
          <w:rFonts w:hint="eastAsia"/>
        </w:rPr>
        <w:t xml:space="preserve">Encoding ensemble </w:t>
      </w:r>
      <w:r w:rsidR="00782307">
        <w:rPr>
          <w:rFonts w:hint="eastAsia"/>
        </w:rPr>
        <w:t>facilitates first-block pe</w:t>
      </w:r>
      <w:r w:rsidR="0094718A">
        <w:rPr>
          <w:rFonts w:hint="eastAsia"/>
        </w:rPr>
        <w:t>r</w:t>
      </w:r>
      <w:r w:rsidR="00782307">
        <w:rPr>
          <w:rFonts w:hint="eastAsia"/>
        </w:rPr>
        <w:t>formance</w:t>
      </w:r>
    </w:p>
    <w:p w14:paraId="06B912D9" w14:textId="04E48454" w:rsidR="0020288C" w:rsidRDefault="000E16A5" w:rsidP="000E16A5">
      <w:pPr>
        <w:pStyle w:val="a9"/>
        <w:numPr>
          <w:ilvl w:val="0"/>
          <w:numId w:val="20"/>
        </w:numPr>
        <w:ind w:firstLineChars="0"/>
      </w:pPr>
      <w:r>
        <w:rPr>
          <w:rFonts w:hint="eastAsia"/>
        </w:rPr>
        <w:t>Diagram of decoder: from calcium to cue/behavior</w:t>
      </w:r>
    </w:p>
    <w:p w14:paraId="7D2A4E25" w14:textId="160751A5" w:rsidR="000E16A5" w:rsidRDefault="000E16A5" w:rsidP="000E16A5">
      <w:pPr>
        <w:pStyle w:val="a9"/>
        <w:numPr>
          <w:ilvl w:val="0"/>
          <w:numId w:val="20"/>
        </w:numPr>
        <w:ind w:firstLineChars="0"/>
      </w:pPr>
      <w:r>
        <w:rPr>
          <w:rFonts w:hint="eastAsia"/>
        </w:rPr>
        <w:t>Behavior decoder can transfer to light, but cue decoder cannot</w:t>
      </w:r>
    </w:p>
    <w:p w14:paraId="262D1B08" w14:textId="117E510E" w:rsidR="000E16A5" w:rsidRDefault="002E14A6" w:rsidP="000E16A5">
      <w:pPr>
        <w:pStyle w:val="a9"/>
        <w:numPr>
          <w:ilvl w:val="0"/>
          <w:numId w:val="20"/>
        </w:numPr>
        <w:ind w:firstLineChars="0"/>
      </w:pPr>
      <w:r>
        <w:rPr>
          <w:rFonts w:hint="eastAsia"/>
        </w:rPr>
        <w:t>Hit weights larger than miss weights</w:t>
      </w:r>
    </w:p>
    <w:p w14:paraId="5C71DE70" w14:textId="646612B7" w:rsidR="00452623" w:rsidRDefault="002E14A6" w:rsidP="00452623">
      <w:pPr>
        <w:pStyle w:val="a9"/>
        <w:numPr>
          <w:ilvl w:val="0"/>
          <w:numId w:val="20"/>
        </w:numPr>
        <w:ind w:firstLineChars="0"/>
      </w:pPr>
      <w:r>
        <w:rPr>
          <w:rFonts w:hint="eastAsia"/>
        </w:rPr>
        <w:t>Hit ce</w:t>
      </w:r>
      <w:r w:rsidR="00782307">
        <w:rPr>
          <w:rFonts w:hint="eastAsia"/>
        </w:rPr>
        <w:t>lls in hit trials are more convergent among trials than miss cells in miss trials</w:t>
      </w:r>
    </w:p>
    <w:p w14:paraId="0052CCC7" w14:textId="2862A28D" w:rsidR="00782307" w:rsidRDefault="00782307" w:rsidP="00782307">
      <w:pPr>
        <w:pStyle w:val="a9"/>
        <w:numPr>
          <w:ilvl w:val="0"/>
          <w:numId w:val="20"/>
        </w:numPr>
        <w:ind w:firstLineChars="0"/>
      </w:pPr>
      <w:r>
        <w:rPr>
          <w:rFonts w:hint="eastAsia"/>
        </w:rPr>
        <w:t>Activity of hit cells correlates with first-block hit rate, but miss cells do not.</w:t>
      </w:r>
    </w:p>
    <w:p w14:paraId="62144DC4" w14:textId="4574A2AA" w:rsidR="00782307" w:rsidRDefault="00782307" w:rsidP="00782307">
      <w:pPr>
        <w:pStyle w:val="a9"/>
        <w:numPr>
          <w:ilvl w:val="0"/>
          <w:numId w:val="20"/>
        </w:numPr>
        <w:ind w:firstLineChars="0"/>
      </w:pPr>
      <w:r>
        <w:rPr>
          <w:rFonts w:hint="eastAsia"/>
        </w:rPr>
        <w:t xml:space="preserve">Diagram of </w:t>
      </w:r>
      <w:proofErr w:type="spellStart"/>
      <w:r>
        <w:rPr>
          <w:rFonts w:hint="eastAsia"/>
        </w:rPr>
        <w:t>cFos</w:t>
      </w:r>
      <w:proofErr w:type="spellEnd"/>
      <w:r>
        <w:rPr>
          <w:rFonts w:hint="eastAsia"/>
        </w:rPr>
        <w:t>-TRAP</w:t>
      </w:r>
    </w:p>
    <w:p w14:paraId="2821152A" w14:textId="3ECA872D" w:rsidR="00782307" w:rsidRDefault="00782307" w:rsidP="00782307">
      <w:pPr>
        <w:pStyle w:val="a9"/>
        <w:numPr>
          <w:ilvl w:val="0"/>
          <w:numId w:val="20"/>
        </w:numPr>
        <w:ind w:firstLineChars="0"/>
      </w:pPr>
      <w:proofErr w:type="spellStart"/>
      <w:r>
        <w:rPr>
          <w:rFonts w:hint="eastAsia"/>
        </w:rPr>
        <w:t>cFos</w:t>
      </w:r>
      <w:proofErr w:type="spellEnd"/>
      <w:r>
        <w:rPr>
          <w:rFonts w:hint="eastAsia"/>
        </w:rPr>
        <w:t xml:space="preserve"> expression</w:t>
      </w:r>
    </w:p>
    <w:p w14:paraId="61FBE1F1" w14:textId="290469C2" w:rsidR="00782307" w:rsidRDefault="00782307" w:rsidP="00782307">
      <w:pPr>
        <w:pStyle w:val="a9"/>
        <w:numPr>
          <w:ilvl w:val="0"/>
          <w:numId w:val="20"/>
        </w:numPr>
        <w:ind w:firstLineChars="0"/>
      </w:pPr>
      <w:r>
        <w:rPr>
          <w:rFonts w:hint="eastAsia"/>
        </w:rPr>
        <w:t xml:space="preserve">Lower first-block performance in </w:t>
      </w:r>
      <w:proofErr w:type="spellStart"/>
      <w:r>
        <w:rPr>
          <w:rFonts w:hint="eastAsia"/>
        </w:rPr>
        <w:t>cFos</w:t>
      </w:r>
      <w:proofErr w:type="spellEnd"/>
      <w:r>
        <w:rPr>
          <w:rFonts w:hint="eastAsia"/>
        </w:rPr>
        <w:t xml:space="preserve"> inhibition</w:t>
      </w:r>
    </w:p>
    <w:p w14:paraId="7D32292F" w14:textId="00817AB5" w:rsidR="00782307" w:rsidRDefault="00782307" w:rsidP="00782307">
      <w:pPr>
        <w:pStyle w:val="1"/>
      </w:pPr>
      <w:r>
        <w:rPr>
          <w:rFonts w:hint="eastAsia"/>
        </w:rPr>
        <w:t>Figure 3:</w:t>
      </w:r>
      <w:r w:rsidR="0094718A">
        <w:rPr>
          <w:rFonts w:hint="eastAsia"/>
        </w:rPr>
        <w:t xml:space="preserve"> </w:t>
      </w:r>
      <w:r w:rsidR="0094718A" w:rsidRPr="0094718A">
        <w:t xml:space="preserve">Stable </w:t>
      </w:r>
      <w:r w:rsidR="0094718A">
        <w:rPr>
          <w:rFonts w:hint="eastAsia"/>
        </w:rPr>
        <w:t>en</w:t>
      </w:r>
      <w:r w:rsidR="0094718A" w:rsidRPr="0094718A">
        <w:t xml:space="preserve">coding </w:t>
      </w:r>
      <w:r w:rsidR="0094718A">
        <w:rPr>
          <w:rFonts w:hint="eastAsia"/>
        </w:rPr>
        <w:t>ensemble</w:t>
      </w:r>
      <w:r w:rsidR="0094718A" w:rsidRPr="0094718A">
        <w:t xml:space="preserve"> </w:t>
      </w:r>
      <w:r w:rsidR="0094718A">
        <w:rPr>
          <w:rFonts w:hint="eastAsia"/>
        </w:rPr>
        <w:t>fades</w:t>
      </w:r>
      <w:r w:rsidR="0094718A" w:rsidRPr="0094718A">
        <w:t xml:space="preserve"> over time</w:t>
      </w:r>
    </w:p>
    <w:p w14:paraId="62107755" w14:textId="225B6228" w:rsidR="0094718A" w:rsidRDefault="0094718A" w:rsidP="0094718A">
      <w:pPr>
        <w:pStyle w:val="a9"/>
        <w:numPr>
          <w:ilvl w:val="0"/>
          <w:numId w:val="21"/>
        </w:numPr>
        <w:ind w:firstLineChars="0"/>
      </w:pPr>
      <w:r>
        <w:rPr>
          <w:rFonts w:hint="eastAsia"/>
        </w:rPr>
        <w:t>Diagram of 7-day gap</w:t>
      </w:r>
    </w:p>
    <w:p w14:paraId="493AB96C" w14:textId="4527DE47" w:rsidR="0094718A" w:rsidRDefault="006B59DD" w:rsidP="0094718A">
      <w:pPr>
        <w:pStyle w:val="a9"/>
        <w:numPr>
          <w:ilvl w:val="0"/>
          <w:numId w:val="21"/>
        </w:numPr>
        <w:ind w:firstLineChars="0"/>
      </w:pPr>
      <w:r>
        <w:rPr>
          <w:rFonts w:hint="eastAsia"/>
        </w:rPr>
        <w:t>Lower performance</w:t>
      </w:r>
      <w:r w:rsidR="0094718A">
        <w:rPr>
          <w:rFonts w:hint="eastAsia"/>
        </w:rPr>
        <w:t xml:space="preserve"> after 7 days</w:t>
      </w:r>
    </w:p>
    <w:p w14:paraId="44247E6F" w14:textId="42091EB4" w:rsidR="0094718A" w:rsidRDefault="006B59DD" w:rsidP="0094718A">
      <w:pPr>
        <w:pStyle w:val="a9"/>
        <w:numPr>
          <w:ilvl w:val="0"/>
          <w:numId w:val="21"/>
        </w:numPr>
        <w:ind w:firstLineChars="0"/>
      </w:pPr>
      <w:r>
        <w:rPr>
          <w:rFonts w:hint="eastAsia"/>
        </w:rPr>
        <w:t>Higher divergence after 7 days</w:t>
      </w:r>
    </w:p>
    <w:p w14:paraId="59DD0AB5" w14:textId="76609162" w:rsidR="006B59DD" w:rsidRDefault="006B59DD" w:rsidP="0094718A">
      <w:pPr>
        <w:pStyle w:val="a9"/>
        <w:numPr>
          <w:ilvl w:val="0"/>
          <w:numId w:val="21"/>
        </w:numPr>
        <w:ind w:firstLineChars="0"/>
      </w:pPr>
      <w:r>
        <w:rPr>
          <w:rFonts w:hint="eastAsia"/>
        </w:rPr>
        <w:lastRenderedPageBreak/>
        <w:t>Encoding ensemble does not transfer after 7 days</w:t>
      </w:r>
    </w:p>
    <w:p w14:paraId="2E5BE8ED" w14:textId="264A320A" w:rsidR="00E60468" w:rsidRDefault="006B59DD" w:rsidP="00E60468">
      <w:pPr>
        <w:pStyle w:val="a9"/>
        <w:numPr>
          <w:ilvl w:val="0"/>
          <w:numId w:val="21"/>
        </w:numPr>
        <w:ind w:firstLineChars="0"/>
      </w:pPr>
      <w:r>
        <w:rPr>
          <w:rFonts w:hint="eastAsia"/>
        </w:rPr>
        <w:t>Encoding ensemble is inactive after 7 days</w:t>
      </w:r>
    </w:p>
    <w:p w14:paraId="307B06E5" w14:textId="10246F52" w:rsidR="00E60468" w:rsidRDefault="00E60468" w:rsidP="00E60468">
      <w:pPr>
        <w:pStyle w:val="1"/>
      </w:pPr>
      <w:r>
        <w:rPr>
          <w:rFonts w:hint="eastAsia"/>
        </w:rPr>
        <w:t>Figure 4: Indirect manipulation</w:t>
      </w:r>
      <w:r w:rsidR="0047134C">
        <w:rPr>
          <w:rFonts w:hint="eastAsia"/>
        </w:rPr>
        <w:t xml:space="preserve"> on heterogeneity</w:t>
      </w:r>
      <w:r>
        <w:rPr>
          <w:rFonts w:hint="eastAsia"/>
        </w:rPr>
        <w:t>: TH inhibition</w:t>
      </w:r>
    </w:p>
    <w:p w14:paraId="50BEFCDC" w14:textId="3F78CD58" w:rsidR="00E60468" w:rsidRDefault="00E60468" w:rsidP="00E60468">
      <w:pPr>
        <w:pStyle w:val="a9"/>
        <w:numPr>
          <w:ilvl w:val="0"/>
          <w:numId w:val="23"/>
        </w:numPr>
        <w:ind w:firstLineChars="0"/>
      </w:pPr>
      <w:r>
        <w:rPr>
          <w:rFonts w:hint="eastAsia"/>
        </w:rPr>
        <w:t>Diagram of TH inhibition</w:t>
      </w:r>
    </w:p>
    <w:p w14:paraId="4A9BE030" w14:textId="7FFF4210" w:rsidR="00E60468" w:rsidRDefault="00E60468" w:rsidP="00E60468">
      <w:pPr>
        <w:pStyle w:val="a9"/>
        <w:numPr>
          <w:ilvl w:val="0"/>
          <w:numId w:val="23"/>
        </w:numPr>
        <w:ind w:firstLineChars="0"/>
      </w:pPr>
      <w:r>
        <w:rPr>
          <w:rFonts w:hint="eastAsia"/>
        </w:rPr>
        <w:t>Expression</w:t>
      </w:r>
    </w:p>
    <w:p w14:paraId="18A22F46" w14:textId="2CD3D23D" w:rsidR="00E60468" w:rsidRDefault="00E60468" w:rsidP="00E60468">
      <w:pPr>
        <w:pStyle w:val="a9"/>
        <w:numPr>
          <w:ilvl w:val="0"/>
          <w:numId w:val="23"/>
        </w:numPr>
        <w:ind w:firstLineChars="0"/>
      </w:pPr>
      <w:r>
        <w:rPr>
          <w:rFonts w:hint="eastAsia"/>
        </w:rPr>
        <w:t>Learning curve: lower slope but not first-block performance</w:t>
      </w:r>
    </w:p>
    <w:p w14:paraId="75889728" w14:textId="7DB369FA" w:rsidR="00E60468" w:rsidRPr="00E60468" w:rsidRDefault="00F60885" w:rsidP="00E60468">
      <w:pPr>
        <w:pStyle w:val="a9"/>
        <w:numPr>
          <w:ilvl w:val="0"/>
          <w:numId w:val="23"/>
        </w:numPr>
        <w:ind w:firstLineChars="0"/>
      </w:pPr>
      <w:r>
        <w:rPr>
          <w:rFonts w:hint="eastAsia"/>
        </w:rPr>
        <w:t>Lower population heterogeneity</w:t>
      </w:r>
    </w:p>
    <w:p w14:paraId="55F363B9" w14:textId="729373A1" w:rsidR="006B59DD" w:rsidRDefault="00DB3B65" w:rsidP="00DB3B65">
      <w:pPr>
        <w:pStyle w:val="1"/>
      </w:pPr>
      <w:r>
        <w:rPr>
          <w:rFonts w:hint="eastAsia"/>
        </w:rPr>
        <w:t xml:space="preserve">Figure </w:t>
      </w:r>
      <w:r w:rsidR="00E60468">
        <w:rPr>
          <w:rFonts w:hint="eastAsia"/>
        </w:rPr>
        <w:t>5</w:t>
      </w:r>
      <w:r>
        <w:rPr>
          <w:rFonts w:hint="eastAsia"/>
        </w:rPr>
        <w:t xml:space="preserve">: </w:t>
      </w:r>
      <w:r w:rsidR="00E60468">
        <w:rPr>
          <w:rFonts w:hint="eastAsia"/>
        </w:rPr>
        <w:t xml:space="preserve">Validation of response </w:t>
      </w:r>
      <w:r w:rsidR="00E60468">
        <w:t>heterogeneity</w:t>
      </w:r>
      <w:r w:rsidR="00E60468">
        <w:rPr>
          <w:rFonts w:hint="eastAsia"/>
        </w:rPr>
        <w:t xml:space="preserve"> on RNN model</w:t>
      </w:r>
    </w:p>
    <w:p w14:paraId="6B3370FE" w14:textId="28CC4E7B" w:rsidR="00E60468" w:rsidRDefault="00E60468" w:rsidP="00E60468">
      <w:pPr>
        <w:pStyle w:val="a9"/>
        <w:numPr>
          <w:ilvl w:val="0"/>
          <w:numId w:val="22"/>
        </w:numPr>
        <w:ind w:firstLineChars="0"/>
      </w:pPr>
      <w:r>
        <w:rPr>
          <w:rFonts w:hint="eastAsia"/>
        </w:rPr>
        <w:t>RNN model diagram</w:t>
      </w:r>
    </w:p>
    <w:p w14:paraId="26C93369" w14:textId="615263E0" w:rsidR="00E60468" w:rsidRDefault="00E60468" w:rsidP="00E60468">
      <w:pPr>
        <w:pStyle w:val="a9"/>
        <w:numPr>
          <w:ilvl w:val="0"/>
          <w:numId w:val="22"/>
        </w:numPr>
        <w:ind w:firstLineChars="0"/>
      </w:pPr>
      <w:r>
        <w:rPr>
          <w:rFonts w:hint="eastAsia"/>
        </w:rPr>
        <w:t>Model learning curve</w:t>
      </w:r>
    </w:p>
    <w:p w14:paraId="7CBC7A0F" w14:textId="0D3799BD" w:rsidR="00E60468" w:rsidRDefault="00E60468" w:rsidP="00E60468">
      <w:pPr>
        <w:pStyle w:val="a9"/>
        <w:numPr>
          <w:ilvl w:val="0"/>
          <w:numId w:val="22"/>
        </w:numPr>
        <w:ind w:firstLineChars="0"/>
      </w:pPr>
      <w:r>
        <w:rPr>
          <w:rFonts w:hint="eastAsia"/>
        </w:rPr>
        <w:t xml:space="preserve">Heatmap showing </w:t>
      </w:r>
      <w:r>
        <w:t>heterogeneity</w:t>
      </w:r>
    </w:p>
    <w:p w14:paraId="775AB158" w14:textId="751C374E" w:rsidR="00E60468" w:rsidRDefault="00E60468" w:rsidP="00E60468">
      <w:pPr>
        <w:pStyle w:val="a9"/>
        <w:numPr>
          <w:ilvl w:val="0"/>
          <w:numId w:val="22"/>
        </w:numPr>
        <w:ind w:firstLineChars="0"/>
      </w:pPr>
      <w:r>
        <w:rPr>
          <w:rFonts w:hint="eastAsia"/>
        </w:rPr>
        <w:t xml:space="preserve">Comparison of </w:t>
      </w:r>
      <w:r>
        <w:t>naïve</w:t>
      </w:r>
      <w:r>
        <w:rPr>
          <w:rFonts w:hint="eastAsia"/>
        </w:rPr>
        <w:t xml:space="preserve">/transfer </w:t>
      </w:r>
      <w:r>
        <w:t>heterogeneity</w:t>
      </w:r>
    </w:p>
    <w:p w14:paraId="746EFDDE" w14:textId="7B6F51B8" w:rsidR="00E60468" w:rsidRDefault="00E60468" w:rsidP="00E60468">
      <w:pPr>
        <w:pStyle w:val="a9"/>
        <w:numPr>
          <w:ilvl w:val="0"/>
          <w:numId w:val="22"/>
        </w:numPr>
        <w:ind w:firstLineChars="0"/>
      </w:pPr>
      <w:r>
        <w:rPr>
          <w:rFonts w:hint="eastAsia"/>
        </w:rPr>
        <w:t xml:space="preserve">Comparison of </w:t>
      </w:r>
      <w:r>
        <w:t>naïve</w:t>
      </w:r>
      <w:r>
        <w:rPr>
          <w:rFonts w:hint="eastAsia"/>
        </w:rPr>
        <w:t>/transfer weight SD</w:t>
      </w:r>
    </w:p>
    <w:p w14:paraId="04E90B06" w14:textId="35A928FF" w:rsidR="00E60468" w:rsidRDefault="0047134C" w:rsidP="00E60468">
      <w:pPr>
        <w:pStyle w:val="a9"/>
        <w:numPr>
          <w:ilvl w:val="0"/>
          <w:numId w:val="22"/>
        </w:numPr>
        <w:ind w:firstLineChars="0"/>
      </w:pPr>
      <w:r>
        <w:rPr>
          <w:rFonts w:hint="eastAsia"/>
        </w:rPr>
        <w:t>Lower learning slope on simulated TH inhibition</w:t>
      </w:r>
    </w:p>
    <w:p w14:paraId="6BBA8480" w14:textId="0E4FD428" w:rsidR="00D33893" w:rsidRPr="00D33893" w:rsidRDefault="0047134C" w:rsidP="00D33893">
      <w:pPr>
        <w:pStyle w:val="a9"/>
        <w:numPr>
          <w:ilvl w:val="0"/>
          <w:numId w:val="22"/>
        </w:numPr>
        <w:ind w:firstLineChars="0"/>
      </w:pPr>
      <w:r>
        <w:rPr>
          <w:rFonts w:hint="eastAsia"/>
        </w:rPr>
        <w:t xml:space="preserve">Lower </w:t>
      </w:r>
      <w:r>
        <w:t>heterogeneity</w:t>
      </w:r>
      <w:r>
        <w:rPr>
          <w:rFonts w:hint="eastAsia"/>
        </w:rPr>
        <w:t xml:space="preserve"> on simulated TH inhibition</w:t>
      </w:r>
    </w:p>
    <w:sectPr w:rsidR="00D33893" w:rsidRPr="00D33893" w:rsidSect="00786E9F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FFC50C" w14:textId="77777777" w:rsidR="005912BF" w:rsidRDefault="005912BF" w:rsidP="00E17812">
      <w:pPr>
        <w:spacing w:after="0" w:line="240" w:lineRule="auto"/>
      </w:pPr>
      <w:r>
        <w:separator/>
      </w:r>
    </w:p>
  </w:endnote>
  <w:endnote w:type="continuationSeparator" w:id="0">
    <w:p w14:paraId="75B59A95" w14:textId="77777777" w:rsidR="005912BF" w:rsidRDefault="005912BF" w:rsidP="00E178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8A7020" w14:textId="77777777" w:rsidR="005912BF" w:rsidRDefault="005912BF" w:rsidP="00E17812">
      <w:pPr>
        <w:spacing w:after="0" w:line="240" w:lineRule="auto"/>
      </w:pPr>
      <w:r>
        <w:separator/>
      </w:r>
    </w:p>
  </w:footnote>
  <w:footnote w:type="continuationSeparator" w:id="0">
    <w:p w14:paraId="2483EF97" w14:textId="77777777" w:rsidR="005912BF" w:rsidRDefault="005912BF" w:rsidP="00E178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23349C"/>
    <w:multiLevelType w:val="hybridMultilevel"/>
    <w:tmpl w:val="15966EDA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2B058B9"/>
    <w:multiLevelType w:val="hybridMultilevel"/>
    <w:tmpl w:val="DA62A5B2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03E04FF6"/>
    <w:multiLevelType w:val="hybridMultilevel"/>
    <w:tmpl w:val="B88A2192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127B3AF7"/>
    <w:multiLevelType w:val="hybridMultilevel"/>
    <w:tmpl w:val="BABC75BA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134D1959"/>
    <w:multiLevelType w:val="hybridMultilevel"/>
    <w:tmpl w:val="609008FC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13DA3EC6"/>
    <w:multiLevelType w:val="hybridMultilevel"/>
    <w:tmpl w:val="C630CBD0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14232839"/>
    <w:multiLevelType w:val="hybridMultilevel"/>
    <w:tmpl w:val="B5867CD2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20F92CBE"/>
    <w:multiLevelType w:val="hybridMultilevel"/>
    <w:tmpl w:val="73B42D5A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24632A5E"/>
    <w:multiLevelType w:val="hybridMultilevel"/>
    <w:tmpl w:val="DED2B0D2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25FC77D5"/>
    <w:multiLevelType w:val="hybridMultilevel"/>
    <w:tmpl w:val="F2EE57B6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260E10E3"/>
    <w:multiLevelType w:val="hybridMultilevel"/>
    <w:tmpl w:val="33E2E5AA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2F3A7C52"/>
    <w:multiLevelType w:val="hybridMultilevel"/>
    <w:tmpl w:val="400A331E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36593DB3"/>
    <w:multiLevelType w:val="hybridMultilevel"/>
    <w:tmpl w:val="DA62A5B2"/>
    <w:lvl w:ilvl="0" w:tplc="FFFFFFFF">
      <w:start w:val="1"/>
      <w:numFmt w:val="upperLetter"/>
      <w:lvlText w:val="%1."/>
      <w:lvlJc w:val="left"/>
      <w:pPr>
        <w:ind w:left="440" w:hanging="440"/>
      </w:p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37F453E9"/>
    <w:multiLevelType w:val="hybridMultilevel"/>
    <w:tmpl w:val="BF9C386A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3E852E86"/>
    <w:multiLevelType w:val="hybridMultilevel"/>
    <w:tmpl w:val="31D2B694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3FD17A50"/>
    <w:multiLevelType w:val="hybridMultilevel"/>
    <w:tmpl w:val="C530488E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42F564D0"/>
    <w:multiLevelType w:val="hybridMultilevel"/>
    <w:tmpl w:val="99305CE0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56891F55"/>
    <w:multiLevelType w:val="hybridMultilevel"/>
    <w:tmpl w:val="7068B106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632841D7"/>
    <w:multiLevelType w:val="hybridMultilevel"/>
    <w:tmpl w:val="3D4886E2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9" w15:restartNumberingAfterBreak="0">
    <w:nsid w:val="63592654"/>
    <w:multiLevelType w:val="hybridMultilevel"/>
    <w:tmpl w:val="55C602B6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0" w15:restartNumberingAfterBreak="0">
    <w:nsid w:val="66174713"/>
    <w:multiLevelType w:val="hybridMultilevel"/>
    <w:tmpl w:val="B2E8E8F4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1" w15:restartNumberingAfterBreak="0">
    <w:nsid w:val="75340C81"/>
    <w:multiLevelType w:val="hybridMultilevel"/>
    <w:tmpl w:val="A5E4C508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2" w15:restartNumberingAfterBreak="0">
    <w:nsid w:val="7A5306A9"/>
    <w:multiLevelType w:val="hybridMultilevel"/>
    <w:tmpl w:val="5A9804FC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601913649">
    <w:abstractNumId w:val="19"/>
  </w:num>
  <w:num w:numId="2" w16cid:durableId="34085215">
    <w:abstractNumId w:val="2"/>
  </w:num>
  <w:num w:numId="3" w16cid:durableId="2091853603">
    <w:abstractNumId w:val="11"/>
  </w:num>
  <w:num w:numId="4" w16cid:durableId="787966780">
    <w:abstractNumId w:val="7"/>
  </w:num>
  <w:num w:numId="5" w16cid:durableId="1092361827">
    <w:abstractNumId w:val="0"/>
  </w:num>
  <w:num w:numId="6" w16cid:durableId="206181984">
    <w:abstractNumId w:val="6"/>
  </w:num>
  <w:num w:numId="7" w16cid:durableId="1607690998">
    <w:abstractNumId w:val="14"/>
  </w:num>
  <w:num w:numId="8" w16cid:durableId="725683900">
    <w:abstractNumId w:val="22"/>
  </w:num>
  <w:num w:numId="9" w16cid:durableId="675807738">
    <w:abstractNumId w:val="5"/>
  </w:num>
  <w:num w:numId="10" w16cid:durableId="1228297191">
    <w:abstractNumId w:val="1"/>
  </w:num>
  <w:num w:numId="11" w16cid:durableId="172499425">
    <w:abstractNumId w:val="20"/>
  </w:num>
  <w:num w:numId="12" w16cid:durableId="1231772008">
    <w:abstractNumId w:val="13"/>
  </w:num>
  <w:num w:numId="13" w16cid:durableId="1519735204">
    <w:abstractNumId w:val="16"/>
  </w:num>
  <w:num w:numId="14" w16cid:durableId="1387338714">
    <w:abstractNumId w:val="8"/>
  </w:num>
  <w:num w:numId="15" w16cid:durableId="1189830503">
    <w:abstractNumId w:val="15"/>
  </w:num>
  <w:num w:numId="16" w16cid:durableId="746001783">
    <w:abstractNumId w:val="10"/>
  </w:num>
  <w:num w:numId="17" w16cid:durableId="697438762">
    <w:abstractNumId w:val="12"/>
  </w:num>
  <w:num w:numId="18" w16cid:durableId="1208689442">
    <w:abstractNumId w:val="4"/>
  </w:num>
  <w:num w:numId="19" w16cid:durableId="247036413">
    <w:abstractNumId w:val="9"/>
  </w:num>
  <w:num w:numId="20" w16cid:durableId="2020962457">
    <w:abstractNumId w:val="18"/>
  </w:num>
  <w:num w:numId="21" w16cid:durableId="1879462790">
    <w:abstractNumId w:val="21"/>
  </w:num>
  <w:num w:numId="22" w16cid:durableId="1463227134">
    <w:abstractNumId w:val="17"/>
  </w:num>
  <w:num w:numId="23" w16cid:durableId="138513324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186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0789"/>
    <w:rsid w:val="00030631"/>
    <w:rsid w:val="00067D92"/>
    <w:rsid w:val="000B2664"/>
    <w:rsid w:val="000C27C4"/>
    <w:rsid w:val="000E16A5"/>
    <w:rsid w:val="000E7819"/>
    <w:rsid w:val="00105554"/>
    <w:rsid w:val="001737C3"/>
    <w:rsid w:val="001E063E"/>
    <w:rsid w:val="001E3760"/>
    <w:rsid w:val="0020288C"/>
    <w:rsid w:val="00260789"/>
    <w:rsid w:val="00261B12"/>
    <w:rsid w:val="00267C78"/>
    <w:rsid w:val="002B6708"/>
    <w:rsid w:val="002E14A6"/>
    <w:rsid w:val="00306098"/>
    <w:rsid w:val="00363005"/>
    <w:rsid w:val="00370F7E"/>
    <w:rsid w:val="003818BD"/>
    <w:rsid w:val="0041185F"/>
    <w:rsid w:val="00415531"/>
    <w:rsid w:val="004214C8"/>
    <w:rsid w:val="00425F71"/>
    <w:rsid w:val="00452623"/>
    <w:rsid w:val="0047134C"/>
    <w:rsid w:val="0048418E"/>
    <w:rsid w:val="00494760"/>
    <w:rsid w:val="004A17DE"/>
    <w:rsid w:val="004F62D5"/>
    <w:rsid w:val="0050597E"/>
    <w:rsid w:val="00535B40"/>
    <w:rsid w:val="00543C35"/>
    <w:rsid w:val="00552FE5"/>
    <w:rsid w:val="00570255"/>
    <w:rsid w:val="005912BF"/>
    <w:rsid w:val="005C6D43"/>
    <w:rsid w:val="00626DE7"/>
    <w:rsid w:val="006B59DD"/>
    <w:rsid w:val="006F0347"/>
    <w:rsid w:val="00712D1C"/>
    <w:rsid w:val="0073770D"/>
    <w:rsid w:val="0074441A"/>
    <w:rsid w:val="00782307"/>
    <w:rsid w:val="00786E9F"/>
    <w:rsid w:val="007B73DF"/>
    <w:rsid w:val="008022A0"/>
    <w:rsid w:val="00856ACF"/>
    <w:rsid w:val="00857A59"/>
    <w:rsid w:val="00936771"/>
    <w:rsid w:val="0094718A"/>
    <w:rsid w:val="009545C0"/>
    <w:rsid w:val="009604FA"/>
    <w:rsid w:val="00995827"/>
    <w:rsid w:val="009B7A0F"/>
    <w:rsid w:val="00A068BF"/>
    <w:rsid w:val="00A06F2D"/>
    <w:rsid w:val="00A12FE5"/>
    <w:rsid w:val="00A2685F"/>
    <w:rsid w:val="00AB17F9"/>
    <w:rsid w:val="00AC596B"/>
    <w:rsid w:val="00AD0B53"/>
    <w:rsid w:val="00AE2E1D"/>
    <w:rsid w:val="00B447CC"/>
    <w:rsid w:val="00B5683B"/>
    <w:rsid w:val="00B6272A"/>
    <w:rsid w:val="00B96E64"/>
    <w:rsid w:val="00BD0836"/>
    <w:rsid w:val="00BF42D5"/>
    <w:rsid w:val="00C20419"/>
    <w:rsid w:val="00C22C35"/>
    <w:rsid w:val="00C23110"/>
    <w:rsid w:val="00C56D19"/>
    <w:rsid w:val="00C834B1"/>
    <w:rsid w:val="00CA4617"/>
    <w:rsid w:val="00CB4C12"/>
    <w:rsid w:val="00CC0E39"/>
    <w:rsid w:val="00CD2242"/>
    <w:rsid w:val="00D06511"/>
    <w:rsid w:val="00D14477"/>
    <w:rsid w:val="00D310FE"/>
    <w:rsid w:val="00D33893"/>
    <w:rsid w:val="00D519A1"/>
    <w:rsid w:val="00D94443"/>
    <w:rsid w:val="00DB3B65"/>
    <w:rsid w:val="00E174DF"/>
    <w:rsid w:val="00E17812"/>
    <w:rsid w:val="00E21D88"/>
    <w:rsid w:val="00E44918"/>
    <w:rsid w:val="00E60468"/>
    <w:rsid w:val="00E77250"/>
    <w:rsid w:val="00F27DBA"/>
    <w:rsid w:val="00F521E3"/>
    <w:rsid w:val="00F60885"/>
    <w:rsid w:val="00F97B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5BFB16"/>
  <w15:chartTrackingRefBased/>
  <w15:docId w15:val="{A63507F4-3F92-4BB2-AC2D-4B8A7AE309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86E9F"/>
  </w:style>
  <w:style w:type="paragraph" w:styleId="1">
    <w:name w:val="heading 1"/>
    <w:basedOn w:val="a"/>
    <w:next w:val="a"/>
    <w:link w:val="10"/>
    <w:uiPriority w:val="9"/>
    <w:qFormat/>
    <w:rsid w:val="00786E9F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890A0A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86E9F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86E9F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424242" w:themeColor="text2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86E9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86E9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424242" w:themeColor="text2"/>
      <w:sz w:val="2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86E9F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424242" w:themeColor="text2"/>
      <w:sz w:val="21"/>
      <w:szCs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86E9F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5C0707" w:themeColor="accent1" w:themeShade="80"/>
      <w:sz w:val="21"/>
      <w:szCs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86E9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424242" w:themeColor="text2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86E9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424242" w:themeColor="text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86E9F"/>
    <w:rPr>
      <w:rFonts w:asciiTheme="majorHAnsi" w:eastAsiaTheme="majorEastAsia" w:hAnsiTheme="majorHAnsi" w:cstheme="majorBidi"/>
      <w:color w:val="890A0A" w:themeColor="accent1" w:themeShade="BF"/>
      <w:sz w:val="32"/>
      <w:szCs w:val="32"/>
    </w:rPr>
  </w:style>
  <w:style w:type="character" w:customStyle="1" w:styleId="20">
    <w:name w:val="标题 2 字符"/>
    <w:basedOn w:val="a0"/>
    <w:link w:val="2"/>
    <w:uiPriority w:val="9"/>
    <w:semiHidden/>
    <w:rsid w:val="00786E9F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30">
    <w:name w:val="标题 3 字符"/>
    <w:basedOn w:val="a0"/>
    <w:link w:val="3"/>
    <w:uiPriority w:val="9"/>
    <w:semiHidden/>
    <w:rsid w:val="00786E9F"/>
    <w:rPr>
      <w:rFonts w:asciiTheme="majorHAnsi" w:eastAsiaTheme="majorEastAsia" w:hAnsiTheme="majorHAnsi" w:cstheme="majorBidi"/>
      <w:color w:val="424242" w:themeColor="text2"/>
      <w:sz w:val="24"/>
      <w:szCs w:val="24"/>
    </w:rPr>
  </w:style>
  <w:style w:type="character" w:customStyle="1" w:styleId="40">
    <w:name w:val="标题 4 字符"/>
    <w:basedOn w:val="a0"/>
    <w:link w:val="4"/>
    <w:uiPriority w:val="9"/>
    <w:semiHidden/>
    <w:rsid w:val="00786E9F"/>
    <w:rPr>
      <w:rFonts w:asciiTheme="majorHAnsi" w:eastAsiaTheme="majorEastAsia" w:hAnsiTheme="majorHAnsi" w:cstheme="majorBidi"/>
      <w:sz w:val="22"/>
      <w:szCs w:val="22"/>
    </w:rPr>
  </w:style>
  <w:style w:type="character" w:customStyle="1" w:styleId="50">
    <w:name w:val="标题 5 字符"/>
    <w:basedOn w:val="a0"/>
    <w:link w:val="5"/>
    <w:uiPriority w:val="9"/>
    <w:semiHidden/>
    <w:rsid w:val="00786E9F"/>
    <w:rPr>
      <w:rFonts w:asciiTheme="majorHAnsi" w:eastAsiaTheme="majorEastAsia" w:hAnsiTheme="majorHAnsi" w:cstheme="majorBidi"/>
      <w:color w:val="424242" w:themeColor="text2"/>
      <w:sz w:val="22"/>
      <w:szCs w:val="22"/>
    </w:rPr>
  </w:style>
  <w:style w:type="character" w:customStyle="1" w:styleId="60">
    <w:name w:val="标题 6 字符"/>
    <w:basedOn w:val="a0"/>
    <w:link w:val="6"/>
    <w:uiPriority w:val="9"/>
    <w:semiHidden/>
    <w:rsid w:val="00786E9F"/>
    <w:rPr>
      <w:rFonts w:asciiTheme="majorHAnsi" w:eastAsiaTheme="majorEastAsia" w:hAnsiTheme="majorHAnsi" w:cstheme="majorBidi"/>
      <w:i/>
      <w:iCs/>
      <w:color w:val="424242" w:themeColor="text2"/>
      <w:sz w:val="21"/>
      <w:szCs w:val="21"/>
    </w:rPr>
  </w:style>
  <w:style w:type="character" w:customStyle="1" w:styleId="70">
    <w:name w:val="标题 7 字符"/>
    <w:basedOn w:val="a0"/>
    <w:link w:val="7"/>
    <w:uiPriority w:val="9"/>
    <w:semiHidden/>
    <w:rsid w:val="00786E9F"/>
    <w:rPr>
      <w:rFonts w:asciiTheme="majorHAnsi" w:eastAsiaTheme="majorEastAsia" w:hAnsiTheme="majorHAnsi" w:cstheme="majorBidi"/>
      <w:i/>
      <w:iCs/>
      <w:color w:val="5C0707" w:themeColor="accent1" w:themeShade="80"/>
      <w:sz w:val="21"/>
      <w:szCs w:val="21"/>
    </w:rPr>
  </w:style>
  <w:style w:type="character" w:customStyle="1" w:styleId="80">
    <w:name w:val="标题 8 字符"/>
    <w:basedOn w:val="a0"/>
    <w:link w:val="8"/>
    <w:uiPriority w:val="9"/>
    <w:semiHidden/>
    <w:rsid w:val="00786E9F"/>
    <w:rPr>
      <w:rFonts w:asciiTheme="majorHAnsi" w:eastAsiaTheme="majorEastAsia" w:hAnsiTheme="majorHAnsi" w:cstheme="majorBidi"/>
      <w:b/>
      <w:bCs/>
      <w:color w:val="424242" w:themeColor="text2"/>
    </w:rPr>
  </w:style>
  <w:style w:type="character" w:customStyle="1" w:styleId="90">
    <w:name w:val="标题 9 字符"/>
    <w:basedOn w:val="a0"/>
    <w:link w:val="9"/>
    <w:uiPriority w:val="9"/>
    <w:semiHidden/>
    <w:rsid w:val="00786E9F"/>
    <w:rPr>
      <w:rFonts w:asciiTheme="majorHAnsi" w:eastAsiaTheme="majorEastAsia" w:hAnsiTheme="majorHAnsi" w:cstheme="majorBidi"/>
      <w:b/>
      <w:bCs/>
      <w:i/>
      <w:iCs/>
      <w:color w:val="424242" w:themeColor="text2"/>
    </w:rPr>
  </w:style>
  <w:style w:type="paragraph" w:styleId="a3">
    <w:name w:val="Title"/>
    <w:basedOn w:val="a"/>
    <w:next w:val="a"/>
    <w:link w:val="a4"/>
    <w:uiPriority w:val="10"/>
    <w:qFormat/>
    <w:rsid w:val="00786E9F"/>
    <w:pPr>
      <w:spacing w:after="0" w:line="240" w:lineRule="auto"/>
      <w:contextualSpacing/>
    </w:pPr>
    <w:rPr>
      <w:rFonts w:asciiTheme="majorHAnsi" w:eastAsiaTheme="majorEastAsia" w:hAnsiTheme="majorHAnsi" w:cstheme="majorBidi"/>
      <w:color w:val="B80E0F" w:themeColor="accent1"/>
      <w:spacing w:val="-10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86E9F"/>
    <w:rPr>
      <w:rFonts w:asciiTheme="majorHAnsi" w:eastAsiaTheme="majorEastAsia" w:hAnsiTheme="majorHAnsi" w:cstheme="majorBidi"/>
      <w:color w:val="B80E0F" w:themeColor="accent1"/>
      <w:spacing w:val="-10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86E9F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a6">
    <w:name w:val="副标题 字符"/>
    <w:basedOn w:val="a0"/>
    <w:link w:val="a5"/>
    <w:uiPriority w:val="11"/>
    <w:rsid w:val="00786E9F"/>
    <w:rPr>
      <w:rFonts w:asciiTheme="majorHAnsi" w:eastAsiaTheme="majorEastAsia" w:hAnsiTheme="majorHAnsi" w:cstheme="majorBidi"/>
      <w:sz w:val="24"/>
      <w:szCs w:val="24"/>
    </w:rPr>
  </w:style>
  <w:style w:type="paragraph" w:styleId="a7">
    <w:name w:val="Quote"/>
    <w:basedOn w:val="a"/>
    <w:next w:val="a"/>
    <w:link w:val="a8"/>
    <w:uiPriority w:val="29"/>
    <w:qFormat/>
    <w:rsid w:val="00786E9F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86E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60789"/>
    <w:pPr>
      <w:ind w:firstLineChars="200" w:firstLine="420"/>
    </w:pPr>
  </w:style>
  <w:style w:type="character" w:styleId="aa">
    <w:name w:val="Intense Emphasis"/>
    <w:basedOn w:val="a0"/>
    <w:uiPriority w:val="21"/>
    <w:qFormat/>
    <w:rsid w:val="00786E9F"/>
    <w:rPr>
      <w:b/>
      <w:bCs/>
      <w:i/>
      <w:iCs/>
    </w:rPr>
  </w:style>
  <w:style w:type="paragraph" w:styleId="ab">
    <w:name w:val="Intense Quote"/>
    <w:basedOn w:val="a"/>
    <w:next w:val="a"/>
    <w:link w:val="ac"/>
    <w:uiPriority w:val="30"/>
    <w:qFormat/>
    <w:rsid w:val="00786E9F"/>
    <w:pPr>
      <w:pBdr>
        <w:left w:val="single" w:sz="18" w:space="12" w:color="B80E0F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B80E0F" w:themeColor="accent1"/>
      <w:sz w:val="28"/>
      <w:szCs w:val="28"/>
    </w:rPr>
  </w:style>
  <w:style w:type="character" w:customStyle="1" w:styleId="ac">
    <w:name w:val="明显引用 字符"/>
    <w:basedOn w:val="a0"/>
    <w:link w:val="ab"/>
    <w:uiPriority w:val="30"/>
    <w:rsid w:val="00786E9F"/>
    <w:rPr>
      <w:rFonts w:asciiTheme="majorHAnsi" w:eastAsiaTheme="majorEastAsia" w:hAnsiTheme="majorHAnsi" w:cstheme="majorBidi"/>
      <w:color w:val="B80E0F" w:themeColor="accent1"/>
      <w:sz w:val="28"/>
      <w:szCs w:val="28"/>
    </w:rPr>
  </w:style>
  <w:style w:type="character" w:styleId="ad">
    <w:name w:val="Intense Reference"/>
    <w:basedOn w:val="a0"/>
    <w:uiPriority w:val="32"/>
    <w:qFormat/>
    <w:rsid w:val="00786E9F"/>
    <w:rPr>
      <w:b/>
      <w:bCs/>
      <w:smallCaps/>
      <w:spacing w:val="5"/>
      <w:u w:val="single"/>
    </w:rPr>
  </w:style>
  <w:style w:type="paragraph" w:styleId="ae">
    <w:name w:val="caption"/>
    <w:basedOn w:val="a"/>
    <w:next w:val="a"/>
    <w:uiPriority w:val="35"/>
    <w:semiHidden/>
    <w:unhideWhenUsed/>
    <w:qFormat/>
    <w:rsid w:val="00786E9F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character" w:styleId="af">
    <w:name w:val="Strong"/>
    <w:basedOn w:val="a0"/>
    <w:uiPriority w:val="22"/>
    <w:qFormat/>
    <w:rsid w:val="00786E9F"/>
    <w:rPr>
      <w:b/>
      <w:bCs/>
    </w:rPr>
  </w:style>
  <w:style w:type="character" w:styleId="af0">
    <w:name w:val="Emphasis"/>
    <w:basedOn w:val="a0"/>
    <w:uiPriority w:val="20"/>
    <w:qFormat/>
    <w:rsid w:val="00786E9F"/>
    <w:rPr>
      <w:i/>
      <w:iCs/>
    </w:rPr>
  </w:style>
  <w:style w:type="paragraph" w:styleId="af1">
    <w:name w:val="No Spacing"/>
    <w:uiPriority w:val="1"/>
    <w:qFormat/>
    <w:rsid w:val="00786E9F"/>
    <w:pPr>
      <w:spacing w:after="0" w:line="240" w:lineRule="auto"/>
    </w:pPr>
  </w:style>
  <w:style w:type="character" w:styleId="af2">
    <w:name w:val="Subtle Emphasis"/>
    <w:basedOn w:val="a0"/>
    <w:uiPriority w:val="19"/>
    <w:qFormat/>
    <w:rsid w:val="00786E9F"/>
    <w:rPr>
      <w:i/>
      <w:iCs/>
      <w:color w:val="404040" w:themeColor="text1" w:themeTint="BF"/>
    </w:rPr>
  </w:style>
  <w:style w:type="character" w:styleId="af3">
    <w:name w:val="Subtle Reference"/>
    <w:basedOn w:val="a0"/>
    <w:uiPriority w:val="31"/>
    <w:qFormat/>
    <w:rsid w:val="00786E9F"/>
    <w:rPr>
      <w:smallCaps/>
      <w:color w:val="404040" w:themeColor="text1" w:themeTint="BF"/>
      <w:u w:val="single" w:color="7F7F7F" w:themeColor="text1" w:themeTint="80"/>
    </w:rPr>
  </w:style>
  <w:style w:type="character" w:styleId="af4">
    <w:name w:val="Book Title"/>
    <w:basedOn w:val="a0"/>
    <w:uiPriority w:val="33"/>
    <w:qFormat/>
    <w:rsid w:val="00786E9F"/>
    <w:rPr>
      <w:b/>
      <w:bCs/>
      <w:smallCaps/>
    </w:rPr>
  </w:style>
  <w:style w:type="paragraph" w:styleId="TOC">
    <w:name w:val="TOC Heading"/>
    <w:basedOn w:val="1"/>
    <w:next w:val="a"/>
    <w:uiPriority w:val="39"/>
    <w:semiHidden/>
    <w:unhideWhenUsed/>
    <w:qFormat/>
    <w:rsid w:val="00786E9F"/>
    <w:pPr>
      <w:outlineLvl w:val="9"/>
    </w:pPr>
  </w:style>
  <w:style w:type="paragraph" w:styleId="af5">
    <w:name w:val="header"/>
    <w:basedOn w:val="a"/>
    <w:link w:val="af6"/>
    <w:uiPriority w:val="99"/>
    <w:unhideWhenUsed/>
    <w:rsid w:val="00E17812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6">
    <w:name w:val="页眉 字符"/>
    <w:basedOn w:val="a0"/>
    <w:link w:val="af5"/>
    <w:uiPriority w:val="99"/>
    <w:rsid w:val="00E17812"/>
    <w:rPr>
      <w:sz w:val="18"/>
      <w:szCs w:val="18"/>
    </w:rPr>
  </w:style>
  <w:style w:type="paragraph" w:styleId="af7">
    <w:name w:val="footer"/>
    <w:basedOn w:val="a"/>
    <w:link w:val="af8"/>
    <w:uiPriority w:val="99"/>
    <w:unhideWhenUsed/>
    <w:rsid w:val="00E17812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8">
    <w:name w:val="页脚 字符"/>
    <w:basedOn w:val="a0"/>
    <w:link w:val="af7"/>
    <w:uiPriority w:val="99"/>
    <w:rsid w:val="00E1781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_rels/theme1.xml.rels><?xml version="1.0" encoding="UTF-8" standalone="yes"?>
<Relationships xmlns="http://schemas.openxmlformats.org/package/2006/relationships"><Relationship Id="rId2" Type="http://schemas.openxmlformats.org/officeDocument/2006/relationships/image" Target="../media/image2.jpeg"/><Relationship Id="rId1" Type="http://schemas.openxmlformats.org/officeDocument/2006/relationships/image" Target="../media/image1.jpeg"/></Relationships>
</file>

<file path=word/theme/theme1.xml><?xml version="1.0" encoding="utf-8"?>
<a:theme xmlns:a="http://schemas.openxmlformats.org/drawingml/2006/main" name="主要事件">
  <a:themeElements>
    <a:clrScheme name="主要事件">
      <a:dk1>
        <a:sysClr val="windowText" lastClr="000000"/>
      </a:dk1>
      <a:lt1>
        <a:sysClr val="window" lastClr="FFFFFF"/>
      </a:lt1>
      <a:dk2>
        <a:srgbClr val="424242"/>
      </a:dk2>
      <a:lt2>
        <a:srgbClr val="C8C8C8"/>
      </a:lt2>
      <a:accent1>
        <a:srgbClr val="B80E0F"/>
      </a:accent1>
      <a:accent2>
        <a:srgbClr val="A6987D"/>
      </a:accent2>
      <a:accent3>
        <a:srgbClr val="7F9A71"/>
      </a:accent3>
      <a:accent4>
        <a:srgbClr val="64969F"/>
      </a:accent4>
      <a:accent5>
        <a:srgbClr val="9B75B2"/>
      </a:accent5>
      <a:accent6>
        <a:srgbClr val="80737A"/>
      </a:accent6>
      <a:hlink>
        <a:srgbClr val="F21213"/>
      </a:hlink>
      <a:folHlink>
        <a:srgbClr val="B6A394"/>
      </a:folHlink>
    </a:clrScheme>
    <a:fontScheme name="主要事件">
      <a:majorFont>
        <a:latin typeface="Impact" panose="020B080603090205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Impact" panose="020B080603090205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主要事件">
      <a:fillStyleLst>
        <a:solidFill>
          <a:schemeClr val="phClr"/>
        </a:solidFill>
        <a:solidFill>
          <a:schemeClr val="phClr">
            <a:tint val="69000"/>
            <a:satMod val="105000"/>
            <a:lumMod val="110000"/>
          </a:schemeClr>
        </a:solidFill>
        <a:blipFill>
          <a:blip xmlns:r="http://schemas.openxmlformats.org/officeDocument/2006/relationships" r:embed="rId1">
            <a:duotone>
              <a:schemeClr val="phClr">
                <a:shade val="88000"/>
                <a:lumMod val="88000"/>
              </a:schemeClr>
              <a:schemeClr val="phClr"/>
            </a:duotone>
          </a:blip>
          <a:tile tx="0" ty="0" sx="100000" sy="100000" flip="none" algn="tl"/>
        </a:blipFill>
      </a:fillStyleLst>
      <a:lnStyleLst>
        <a:ln w="9525" cap="flat" cmpd="sng" algn="ctr">
          <a:solidFill>
            <a:schemeClr val="phClr">
              <a:shade val="60000"/>
            </a:schemeClr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25400" dist="12700" dir="5400000" rotWithShape="0">
              <a:srgbClr val="000000">
                <a:alpha val="60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88000"/>
                <a:lumMod val="88000"/>
              </a:schemeClr>
            </a:gs>
          </a:gsLst>
          <a:lin ang="5400000" scaled="0"/>
        </a:gradFill>
        <a:blipFill>
          <a:blip xmlns:r="http://schemas.openxmlformats.org/officeDocument/2006/relationships" r:embed="rId2">
            <a:duotone>
              <a:schemeClr val="phClr">
                <a:shade val="48000"/>
                <a:satMod val="110000"/>
                <a:lumMod val="40000"/>
              </a:schemeClr>
              <a:schemeClr val="phClr">
                <a:tint val="90000"/>
                <a:lumMod val="106000"/>
              </a:schemeClr>
            </a:duotone>
          </a:blip>
          <a:stretch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Main Event" id="{AC372BB4-D83D-411E-B849-B641926BA760}" vid="{F1EFBDE3-1A95-4E3D-81AD-1F53D65BEA01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4897</TotalTime>
  <Pages>2</Pages>
  <Words>273</Words>
  <Characters>1558</Characters>
  <Application>Microsoft Office Word</Application>
  <DocSecurity>0</DocSecurity>
  <Lines>12</Lines>
  <Paragraphs>3</Paragraphs>
  <ScaleCrop>false</ScaleCrop>
  <Company/>
  <LinksUpToDate>false</LinksUpToDate>
  <CharactersWithSpaces>1828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天夫 张</dc:creator>
  <cp:keywords/>
  <dc:description/>
  <cp:lastModifiedBy>天夫 张</cp:lastModifiedBy>
  <cp:revision>16</cp:revision>
  <dcterms:created xsi:type="dcterms:W3CDTF">2026-06-28T08:29:00Z</dcterms:created>
  <dcterms:modified xsi:type="dcterms:W3CDTF">2026-09-02T08:28:00Z</dcterms:modified>
</cp:coreProperties>
</file>