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C987" w14:textId="370CEBDF" w:rsidR="00927AAD" w:rsidRDefault="00CE71B1" w:rsidP="006A11D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C1A92D" wp14:editId="3788071B">
            <wp:extent cx="4634189" cy="3149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189" cy="31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E29B" w14:textId="7645ED77" w:rsidR="00C546C3" w:rsidRDefault="00C546C3" w:rsidP="006A11DD">
      <w:r w:rsidRPr="00C546C3">
        <w:t>模型结构和训练流程</w:t>
      </w:r>
      <w:r>
        <w:rPr>
          <w:rFonts w:hint="eastAsia"/>
        </w:rPr>
        <w:t>。</w:t>
      </w:r>
      <w:r w:rsidRPr="00797D01">
        <w:rPr>
          <w:b/>
          <w:bCs/>
        </w:rPr>
        <w:t>（</w:t>
      </w:r>
      <w:r w:rsidRPr="00797D01">
        <w:rPr>
          <w:b/>
          <w:bCs/>
        </w:rPr>
        <w:t>A</w:t>
      </w:r>
      <w:r w:rsidRPr="00797D01">
        <w:rPr>
          <w:b/>
          <w:bCs/>
        </w:rPr>
        <w:t>）</w:t>
      </w:r>
      <w:r w:rsidRPr="00C546C3">
        <w:t>模型的基本结构是一个约</w:t>
      </w:r>
      <w:r w:rsidR="00CE71B1">
        <w:rPr>
          <w:rFonts w:hint="eastAsia"/>
        </w:rPr>
        <w:t>2</w:t>
      </w:r>
      <w:r w:rsidRPr="00C546C3">
        <w:t>%</w:t>
      </w:r>
      <w:r w:rsidRPr="00C546C3">
        <w:t>稀疏连接的循环神经网络，每只鼠随机初始化权重，人为将细胞分为</w:t>
      </w:r>
      <w:r w:rsidRPr="00C546C3">
        <w:t>L2/3</w:t>
      </w:r>
      <w:r w:rsidRPr="00C546C3">
        <w:t>、</w:t>
      </w:r>
      <w:r w:rsidRPr="00C546C3">
        <w:t>L5</w:t>
      </w:r>
      <w:r w:rsidRPr="00C546C3">
        <w:t>两层。</w:t>
      </w:r>
      <w:r w:rsidRPr="00C546C3">
        <w:t>2</w:t>
      </w:r>
      <w:r w:rsidRPr="00C546C3">
        <w:t>层一个亚群接受线索输入，</w:t>
      </w:r>
      <w:r w:rsidRPr="00C546C3">
        <w:t>5</w:t>
      </w:r>
      <w:r w:rsidRPr="00C546C3">
        <w:t>层一个亚群作为行为读出。每个试次会计算</w:t>
      </w:r>
      <w:r w:rsidRPr="00C546C3">
        <w:t>5</w:t>
      </w:r>
      <w:r w:rsidRPr="00C546C3">
        <w:t>层读出亚群的响应模式与预设的标准行为模式的相似度，超过阈值就记作行为命中。</w:t>
      </w:r>
      <w:r w:rsidRPr="00797D01">
        <w:rPr>
          <w:b/>
          <w:bCs/>
        </w:rPr>
        <w:t>（</w:t>
      </w:r>
      <w:r w:rsidRPr="00797D01">
        <w:rPr>
          <w:b/>
          <w:bCs/>
        </w:rPr>
        <w:t>B</w:t>
      </w:r>
      <w:r w:rsidRPr="00797D01">
        <w:rPr>
          <w:b/>
          <w:bCs/>
        </w:rPr>
        <w:t>）</w:t>
      </w:r>
      <w:r w:rsidRPr="00C546C3">
        <w:t>每只鼠有</w:t>
      </w:r>
      <w:r w:rsidR="00CE71B1">
        <w:rPr>
          <w:rFonts w:hint="eastAsia"/>
        </w:rPr>
        <w:t>128</w:t>
      </w:r>
      <w:r w:rsidRPr="00C546C3">
        <w:t>个兴奋性</w:t>
      </w:r>
      <w:r w:rsidR="00797D01">
        <w:rPr>
          <w:rFonts w:hint="eastAsia"/>
        </w:rPr>
        <w:t>（</w:t>
      </w:r>
      <w:r w:rsidR="00797D01">
        <w:rPr>
          <w:rFonts w:hint="eastAsia"/>
        </w:rPr>
        <w:t>E</w:t>
      </w:r>
      <w:r w:rsidR="00797D01">
        <w:rPr>
          <w:rFonts w:hint="eastAsia"/>
        </w:rPr>
        <w:t>）</w:t>
      </w:r>
      <w:r w:rsidRPr="00C546C3">
        <w:t>和</w:t>
      </w:r>
      <w:r w:rsidR="00CE71B1">
        <w:rPr>
          <w:rFonts w:hint="eastAsia"/>
        </w:rPr>
        <w:t>32</w:t>
      </w:r>
      <w:r w:rsidRPr="00C546C3">
        <w:t>个抑制性</w:t>
      </w:r>
      <w:r w:rsidR="00797D01">
        <w:rPr>
          <w:rFonts w:hint="eastAsia"/>
        </w:rPr>
        <w:t>（</w:t>
      </w:r>
      <w:r w:rsidR="00797D01">
        <w:rPr>
          <w:rFonts w:hint="eastAsia"/>
        </w:rPr>
        <w:t>I</w:t>
      </w:r>
      <w:r w:rsidR="00797D01">
        <w:rPr>
          <w:rFonts w:hint="eastAsia"/>
        </w:rPr>
        <w:t>）</w:t>
      </w:r>
      <w:r w:rsidRPr="00C546C3">
        <w:t>神经元。</w:t>
      </w:r>
      <w:r w:rsidRPr="00797D01">
        <w:rPr>
          <w:b/>
          <w:bCs/>
        </w:rPr>
        <w:t>（</w:t>
      </w:r>
      <w:r w:rsidRPr="00797D01">
        <w:rPr>
          <w:b/>
          <w:bCs/>
        </w:rPr>
        <w:t>C</w:t>
      </w:r>
      <w:r w:rsidRPr="00797D01">
        <w:rPr>
          <w:b/>
          <w:bCs/>
        </w:rPr>
        <w:t>）</w:t>
      </w:r>
      <w:r w:rsidRPr="00C546C3">
        <w:t>一个训练试次分为</w:t>
      </w:r>
      <w:r w:rsidRPr="00C546C3">
        <w:t>5</w:t>
      </w:r>
      <w:r w:rsidRPr="00C546C3">
        <w:t>个阶段。</w:t>
      </w:r>
      <w:r w:rsidRPr="00C546C3">
        <w:rPr>
          <w:rFonts w:ascii="宋体" w:hAnsi="宋体" w:cs="宋体" w:hint="eastAsia"/>
        </w:rPr>
        <w:t>①</w:t>
      </w:r>
      <w:r w:rsidRPr="00C546C3">
        <w:t>噪音阶段，输入噪音信号，让网络自然迭代</w:t>
      </w:r>
      <w:r w:rsidR="00CE71B1">
        <w:rPr>
          <w:rFonts w:hint="eastAsia"/>
        </w:rPr>
        <w:t>20</w:t>
      </w:r>
      <w:r w:rsidRPr="00C546C3">
        <w:t>次。如果发生阈上行为读出，立即执行反向</w:t>
      </w:r>
      <w:r w:rsidRPr="00C546C3">
        <w:t>Hebb</w:t>
      </w:r>
      <w:r w:rsidRPr="00C546C3">
        <w:t>更新，防止网络不依赖线索就能自发产生行为。这个阶段模拟的是真实动物实验中的冷静阶段，如果动物不能在这个阶段保持无行为，就会不断触发反向更新，直到</w:t>
      </w:r>
      <w:r w:rsidR="00CE71B1">
        <w:rPr>
          <w:rFonts w:hint="eastAsia"/>
        </w:rPr>
        <w:t>20</w:t>
      </w:r>
      <w:r w:rsidRPr="00C546C3">
        <w:t>次迭代均不输出行为为止。</w:t>
      </w:r>
      <w:r w:rsidRPr="00C546C3">
        <w:rPr>
          <w:rFonts w:ascii="宋体" w:hAnsi="宋体" w:cs="宋体" w:hint="eastAsia"/>
        </w:rPr>
        <w:t>②</w:t>
      </w:r>
      <w:r w:rsidRPr="00C546C3">
        <w:t>线索阶段，将线索特定的激活模式输入</w:t>
      </w:r>
      <w:r w:rsidRPr="00C546C3">
        <w:t>2</w:t>
      </w:r>
      <w:r w:rsidRPr="00C546C3">
        <w:t>层特定亚群。</w:t>
      </w:r>
      <w:r w:rsidRPr="00C546C3">
        <w:rPr>
          <w:rFonts w:ascii="宋体" w:hAnsi="宋体" w:cs="宋体" w:hint="eastAsia"/>
        </w:rPr>
        <w:t>③</w:t>
      </w:r>
      <w:r w:rsidRPr="00C546C3">
        <w:t>迭代阶段，让网络自然迭代。</w:t>
      </w:r>
      <w:r w:rsidRPr="00C546C3">
        <w:rPr>
          <w:rFonts w:ascii="宋体" w:hAnsi="宋体" w:cs="宋体" w:hint="eastAsia"/>
        </w:rPr>
        <w:t>④</w:t>
      </w:r>
      <w:r w:rsidRPr="00C546C3">
        <w:t>行为阶段，</w:t>
      </w:r>
      <w:r w:rsidRPr="00C546C3">
        <w:t>5</w:t>
      </w:r>
      <w:r w:rsidRPr="00C546C3">
        <w:t>层产生阈上行为模式响应，则判定行为命中；或者迭代次数达到</w:t>
      </w:r>
      <w:r w:rsidRPr="00C546C3">
        <w:t>5</w:t>
      </w:r>
      <w:r w:rsidRPr="00C546C3">
        <w:t>次仍未命中。</w:t>
      </w:r>
      <w:r w:rsidRPr="00C546C3">
        <w:rPr>
          <w:rFonts w:ascii="宋体" w:hAnsi="宋体" w:cs="宋体" w:hint="eastAsia"/>
        </w:rPr>
        <w:t>⑤</w:t>
      </w:r>
      <w:r w:rsidRPr="00C546C3">
        <w:t>教学阶段，给</w:t>
      </w:r>
      <w:r w:rsidRPr="00C546C3">
        <w:t>5</w:t>
      </w:r>
      <w:r w:rsidRPr="00C546C3">
        <w:t>层的读出亚群一个标准的行为模式输入信号，然后执行正向</w:t>
      </w:r>
      <w:r w:rsidRPr="00C546C3">
        <w:t>Hebb</w:t>
      </w:r>
      <w:r w:rsidRPr="00C546C3">
        <w:t>更新。这对应着动物实验中，无论行为是否命中，都会给水。教学结束后，进入下个试次的噪音阶段。</w:t>
      </w:r>
      <w:r w:rsidRPr="00797D01">
        <w:rPr>
          <w:b/>
          <w:bCs/>
        </w:rPr>
        <w:t>（</w:t>
      </w:r>
      <w:r w:rsidRPr="00797D01">
        <w:rPr>
          <w:b/>
          <w:bCs/>
        </w:rPr>
        <w:t>D</w:t>
      </w:r>
      <w:r w:rsidRPr="00797D01">
        <w:rPr>
          <w:b/>
          <w:bCs/>
        </w:rPr>
        <w:t>）</w:t>
      </w:r>
      <w:r w:rsidRPr="00C546C3">
        <w:t>分组训练日程。</w:t>
      </w:r>
      <w:r w:rsidRPr="00C546C3">
        <w:t>80</w:t>
      </w:r>
      <w:r w:rsidRPr="00C546C3">
        <w:t>只鼠分为</w:t>
      </w:r>
      <w:r w:rsidRPr="00C546C3">
        <w:t>Naive</w:t>
      </w:r>
      <w:r w:rsidRPr="00C546C3">
        <w:t>和</w:t>
      </w:r>
      <w:r w:rsidRPr="00C546C3">
        <w:t>Continual</w:t>
      </w:r>
      <w:r w:rsidRPr="00C546C3">
        <w:t>两组，</w:t>
      </w:r>
      <w:r w:rsidRPr="00C546C3">
        <w:t>Continual</w:t>
      </w:r>
      <w:r w:rsidRPr="00C546C3">
        <w:t>组先接受线索</w:t>
      </w:r>
      <w:r w:rsidRPr="00C546C3">
        <w:t>A</w:t>
      </w:r>
      <w:r w:rsidRPr="00C546C3">
        <w:t>的预训练，直到学会；所有鼠最多</w:t>
      </w:r>
      <w:r w:rsidRPr="00C546C3">
        <w:t>16</w:t>
      </w:r>
      <w:r w:rsidRPr="00C546C3">
        <w:t>个单元学会；</w:t>
      </w:r>
      <w:r w:rsidRPr="00C546C3">
        <w:t>Naive</w:t>
      </w:r>
      <w:r w:rsidRPr="00C546C3">
        <w:t>组不预训。然后，切换到线索</w:t>
      </w:r>
      <w:r w:rsidRPr="00C546C3">
        <w:t>B</w:t>
      </w:r>
      <w:r w:rsidRPr="00C546C3">
        <w:t>，进行正式训练，每只鼠最多训练</w:t>
      </w:r>
      <w:r w:rsidRPr="00C546C3">
        <w:t>8</w:t>
      </w:r>
      <w:r w:rsidRPr="00C546C3">
        <w:t>个单元。</w:t>
      </w:r>
    </w:p>
    <w:p w14:paraId="0E28BB08" w14:textId="326BD71B" w:rsidR="00A30781" w:rsidRDefault="00AE620D" w:rsidP="006A11D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E27FE3F" wp14:editId="2CE046E6">
            <wp:extent cx="3959360" cy="4279401"/>
            <wp:effectExtent l="0" t="0" r="31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60" cy="42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1CCD" w14:textId="60506FFF" w:rsidR="00B80938" w:rsidRPr="00B80938" w:rsidRDefault="00B80938" w:rsidP="006A11DD">
      <w:r w:rsidRPr="00B80938">
        <w:t>模拟涌现连续学习加速现象</w:t>
      </w:r>
      <w:r>
        <w:rPr>
          <w:rFonts w:hint="eastAsia"/>
        </w:rPr>
        <w:t>。</w:t>
      </w:r>
      <w:r w:rsidRPr="00B80938">
        <w:t>（</w:t>
      </w:r>
      <w:r w:rsidRPr="00B80938">
        <w:t>A</w:t>
      </w:r>
      <w:r w:rsidRPr="00B80938">
        <w:t>）预训前（</w:t>
      </w:r>
      <w:r w:rsidRPr="00B80938">
        <w:t>Naive</w:t>
      </w:r>
      <w:r w:rsidRPr="00B80938">
        <w:t>）后（</w:t>
      </w:r>
      <w:r w:rsidRPr="00B80938">
        <w:t>After pretrain</w:t>
      </w:r>
      <w:r w:rsidRPr="00B80938">
        <w:t>）的连接权重分布，根据前后神经元是兴奋性还是抑制性</w:t>
      </w:r>
      <w:r w:rsidR="00797D01">
        <w:rPr>
          <w:rFonts w:hint="eastAsia"/>
        </w:rPr>
        <w:t>，分为兴奋到兴奋（</w:t>
      </w:r>
      <w:r w:rsidR="00797D01">
        <w:rPr>
          <w:rFonts w:hint="eastAsia"/>
        </w:rPr>
        <w:t>E</w:t>
      </w:r>
      <w:r w:rsidR="00797D01">
        <w:rPr>
          <w:rFonts w:hint="eastAsia"/>
        </w:rPr>
        <w:t>→</w:t>
      </w:r>
      <w:r w:rsidR="00797D01">
        <w:rPr>
          <w:rFonts w:hint="eastAsia"/>
        </w:rPr>
        <w:t>E</w:t>
      </w:r>
      <w:r w:rsidR="00797D01">
        <w:rPr>
          <w:rFonts w:hint="eastAsia"/>
        </w:rPr>
        <w:t>）、兴奋到抑制（</w:t>
      </w:r>
      <w:r w:rsidR="00797D01">
        <w:rPr>
          <w:rFonts w:hint="eastAsia"/>
        </w:rPr>
        <w:t>E</w:t>
      </w:r>
      <w:r w:rsidR="00797D01">
        <w:rPr>
          <w:rFonts w:hint="eastAsia"/>
        </w:rPr>
        <w:t>→</w:t>
      </w:r>
      <w:r w:rsidR="00797D01">
        <w:rPr>
          <w:rFonts w:hint="eastAsia"/>
        </w:rPr>
        <w:t>I</w:t>
      </w:r>
      <w:r w:rsidR="00797D01">
        <w:rPr>
          <w:rFonts w:hint="eastAsia"/>
        </w:rPr>
        <w:t>）、抑制到兴奋（</w:t>
      </w:r>
      <w:r w:rsidR="00797D01">
        <w:rPr>
          <w:rFonts w:hint="eastAsia"/>
        </w:rPr>
        <w:t>I</w:t>
      </w:r>
      <w:r w:rsidR="00797D01">
        <w:rPr>
          <w:rFonts w:hint="eastAsia"/>
        </w:rPr>
        <w:t>→</w:t>
      </w:r>
      <w:r w:rsidR="00797D01">
        <w:rPr>
          <w:rFonts w:hint="eastAsia"/>
        </w:rPr>
        <w:t>E</w:t>
      </w:r>
      <w:r w:rsidR="00797D01">
        <w:rPr>
          <w:rFonts w:hint="eastAsia"/>
        </w:rPr>
        <w:t>）、抑制到抑制（</w:t>
      </w:r>
      <w:r w:rsidR="00797D01">
        <w:rPr>
          <w:rFonts w:hint="eastAsia"/>
        </w:rPr>
        <w:t>I</w:t>
      </w:r>
      <w:r w:rsidR="00797D01">
        <w:rPr>
          <w:rFonts w:hint="eastAsia"/>
        </w:rPr>
        <w:t>→</w:t>
      </w:r>
      <w:r w:rsidR="00797D01">
        <w:rPr>
          <w:rFonts w:hint="eastAsia"/>
        </w:rPr>
        <w:t>I</w:t>
      </w:r>
      <w:r w:rsidR="00797D01">
        <w:rPr>
          <w:rFonts w:hint="eastAsia"/>
        </w:rPr>
        <w:t>）</w:t>
      </w:r>
      <w:r w:rsidRPr="00B80938">
        <w:t>。</w:t>
      </w:r>
      <w:r w:rsidR="00CE71B1">
        <w:rPr>
          <w:rFonts w:hint="eastAsia"/>
        </w:rPr>
        <w:t>除抑制</w:t>
      </w:r>
      <w:r w:rsidR="00CE71B1">
        <w:rPr>
          <w:rFonts w:hint="eastAsia"/>
        </w:rPr>
        <w:t>-</w:t>
      </w:r>
      <w:r w:rsidR="00CE71B1">
        <w:rPr>
          <w:rFonts w:hint="eastAsia"/>
        </w:rPr>
        <w:t>抑制连接外</w:t>
      </w:r>
      <w:r w:rsidRPr="00B80938">
        <w:t>，</w:t>
      </w:r>
      <w:r w:rsidR="00CE71B1">
        <w:rPr>
          <w:rFonts w:hint="eastAsia"/>
        </w:rPr>
        <w:t>大</w:t>
      </w:r>
      <w:r w:rsidRPr="00B80938">
        <w:t>多数的弱连接</w:t>
      </w:r>
      <w:r w:rsidR="00CE71B1">
        <w:rPr>
          <w:rFonts w:hint="eastAsia"/>
        </w:rPr>
        <w:t>都相对</w:t>
      </w:r>
      <w:r w:rsidRPr="00B80938">
        <w:t>减少，而逼近上限的强连接大幅增加。（</w:t>
      </w:r>
      <w:r w:rsidRPr="00B80938">
        <w:t>B</w:t>
      </w:r>
      <w:r w:rsidRPr="00B80938">
        <w:t>）上：预训后，</w:t>
      </w:r>
      <w:r w:rsidR="00CE71B1">
        <w:rPr>
          <w:rFonts w:hint="eastAsia"/>
        </w:rPr>
        <w:t>除抑制</w:t>
      </w:r>
      <w:r w:rsidR="00CE71B1">
        <w:rPr>
          <w:rFonts w:hint="eastAsia"/>
        </w:rPr>
        <w:t>-</w:t>
      </w:r>
      <w:r w:rsidR="00CE71B1">
        <w:rPr>
          <w:rFonts w:hint="eastAsia"/>
        </w:rPr>
        <w:t>抑制连接外</w:t>
      </w:r>
      <w:r w:rsidR="00CE71B1" w:rsidRPr="00B80938">
        <w:t>，</w:t>
      </w:r>
      <w:r w:rsidR="00CE71B1">
        <w:rPr>
          <w:rFonts w:hint="eastAsia"/>
        </w:rPr>
        <w:t>三</w:t>
      </w:r>
      <w:r w:rsidRPr="00B80938">
        <w:t>种连接类型的权重方差均增大。下：相比于未经预训的初始学习，有预训经验的连续学习，</w:t>
      </w:r>
      <w:r w:rsidR="00CE71B1">
        <w:rPr>
          <w:rFonts w:hint="eastAsia"/>
        </w:rPr>
        <w:t>只有</w:t>
      </w:r>
      <w:r w:rsidRPr="00B80938">
        <w:t>5</w:t>
      </w:r>
      <w:r w:rsidRPr="00B80938">
        <w:t>层兴奋性神经元表现出更高的响应异质性；</w:t>
      </w:r>
      <w:r w:rsidR="00CE71B1">
        <w:rPr>
          <w:rFonts w:hint="eastAsia"/>
        </w:rPr>
        <w:t>其它亚群则大多下降</w:t>
      </w:r>
      <w:r w:rsidRPr="00B80938">
        <w:t>。（</w:t>
      </w:r>
      <w:r w:rsidRPr="00B80938">
        <w:t>C</w:t>
      </w:r>
      <w:r w:rsidRPr="00B80938">
        <w:t>）</w:t>
      </w:r>
      <w:r w:rsidRPr="00B80938">
        <w:t>Sigmoid</w:t>
      </w:r>
      <w:r w:rsidRPr="00B80938">
        <w:t>拟合初始和连续学习曲线。连续学习拟合斜率显著高于初始学习（组间</w:t>
      </w:r>
      <w:r w:rsidRPr="00B80938">
        <w:t>10000</w:t>
      </w:r>
      <w:r w:rsidRPr="00B80938">
        <w:t>次随机置换检验，显著性</w:t>
      </w:r>
      <w:r w:rsidRPr="00B80938">
        <w:t>p&lt;0.001</w:t>
      </w:r>
      <w:r w:rsidRPr="00B80938">
        <w:t>）。（</w:t>
      </w:r>
      <w:r w:rsidRPr="00B80938">
        <w:t>D</w:t>
      </w:r>
      <w:r w:rsidRPr="00B80938">
        <w:t>）展示正式训练第一个单元，两组</w:t>
      </w:r>
      <w:r w:rsidR="00CE71B1">
        <w:rPr>
          <w:rFonts w:hint="eastAsia"/>
        </w:rPr>
        <w:t>5</w:t>
      </w:r>
      <w:r w:rsidR="00CE71B1">
        <w:rPr>
          <w:rFonts w:hint="eastAsia"/>
        </w:rPr>
        <w:t>层</w:t>
      </w:r>
      <w:r w:rsidRPr="00B80938">
        <w:t>细胞的每次迭代后的平均响应。</w:t>
      </w:r>
      <w:r w:rsidR="00CE71B1">
        <w:rPr>
          <w:rFonts w:hint="eastAsia"/>
        </w:rPr>
        <w:t>横轴是线索之后的每次迭代，纵轴是细胞，颜色对应所有试次平均响应。连续学习时，线索响应更早，活跃和沉默群体的区分更清晰。</w:t>
      </w:r>
      <w:r w:rsidRPr="00B80938">
        <w:t>（</w:t>
      </w:r>
      <w:r w:rsidRPr="00B80938">
        <w:t>E</w:t>
      </w:r>
      <w:r w:rsidRPr="00B80938">
        <w:t>）总结连续学习加速的关键机制。在模型中，</w:t>
      </w:r>
      <w:r w:rsidRPr="00B80938">
        <w:t>Hebb</w:t>
      </w:r>
      <w:r w:rsidRPr="00B80938">
        <w:t>更新幅度是活动依赖的。在初始学习时，多数细胞响应较低，只有少数高响应细胞，权重总体更新较慢，响应异质性也低；而有预训经验后，会有更多细胞更活跃（但仍少于低活跃细胞），权重更新加快，响应异质性也高。这是因为响应异质性计算的是细胞间响应强度的标准差，其数学特征是，在高活跃细胞占比少于一半时，其占比越高，标准差就越大。因此在稀疏响应的背景下，高活动细胞占比和响应异质性方向是一致的。</w:t>
      </w:r>
    </w:p>
    <w:p w14:paraId="3BFCCEC1" w14:textId="55F47306" w:rsidR="00C546C3" w:rsidRDefault="00AE620D" w:rsidP="006A11D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ED939C" wp14:editId="7CF061AE">
            <wp:extent cx="4859131" cy="1439268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131" cy="14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78B6" w14:textId="09ED87C1" w:rsidR="00C546C3" w:rsidRPr="00C546C3" w:rsidRDefault="00797D01" w:rsidP="006A11DD">
      <w:r>
        <w:rPr>
          <w:rFonts w:hint="eastAsia"/>
        </w:rPr>
        <w:t>在连续学习阶段模拟</w:t>
      </w:r>
      <w:r w:rsidR="00C546C3" w:rsidRPr="00C546C3">
        <w:t>TH</w:t>
      </w:r>
      <w:r>
        <w:rPr>
          <w:rFonts w:hint="eastAsia"/>
        </w:rPr>
        <w:t>（</w:t>
      </w:r>
      <w:r>
        <w:rPr>
          <w:rFonts w:hint="eastAsia"/>
        </w:rPr>
        <w:t>Thalamus</w:t>
      </w:r>
      <w:r>
        <w:rPr>
          <w:rFonts w:hint="eastAsia"/>
        </w:rPr>
        <w:t>）的抑制</w:t>
      </w:r>
      <w:r w:rsidR="00C546C3">
        <w:rPr>
          <w:rFonts w:hint="eastAsia"/>
        </w:rPr>
        <w:t>。</w:t>
      </w:r>
      <w:r w:rsidR="00C546C3" w:rsidRPr="00C546C3">
        <w:t>（</w:t>
      </w:r>
      <w:r w:rsidR="00C546C3" w:rsidRPr="00C546C3">
        <w:t>A</w:t>
      </w:r>
      <w:r w:rsidR="00C546C3" w:rsidRPr="00C546C3">
        <w:t>）模拟</w:t>
      </w:r>
      <w:r w:rsidR="00C546C3" w:rsidRPr="00C546C3">
        <w:t>TH</w:t>
      </w:r>
      <w:r w:rsidR="00C546C3" w:rsidRPr="00C546C3">
        <w:t>抑制的方法是削弱</w:t>
      </w:r>
      <w:r>
        <w:rPr>
          <w:rFonts w:hint="eastAsia"/>
        </w:rPr>
        <w:t>决策后的</w:t>
      </w:r>
      <w:r w:rsidR="00C546C3" w:rsidRPr="00C546C3">
        <w:t>教学信号到</w:t>
      </w:r>
      <w:r w:rsidR="00C546C3" w:rsidRPr="00C546C3">
        <w:t>0.</w:t>
      </w:r>
      <w:r w:rsidR="00AE620D">
        <w:rPr>
          <w:rFonts w:hint="eastAsia"/>
        </w:rPr>
        <w:t>5</w:t>
      </w:r>
      <w:r w:rsidR="00C546C3" w:rsidRPr="00C546C3">
        <w:t>倍，这将导致</w:t>
      </w:r>
      <w:r w:rsidR="00C546C3" w:rsidRPr="00C546C3">
        <w:t>Hebb</w:t>
      </w:r>
      <w:r w:rsidR="00C546C3" w:rsidRPr="00C546C3">
        <w:t>更新幅度减少。这种模拟方式对应了本文对动物实验中</w:t>
      </w:r>
      <w:r w:rsidR="00C546C3" w:rsidRPr="00C546C3">
        <w:t>TH</w:t>
      </w:r>
      <w:r>
        <w:rPr>
          <w:rFonts w:hint="eastAsia"/>
        </w:rPr>
        <w:t>功能</w:t>
      </w:r>
      <w:r w:rsidR="00C546C3" w:rsidRPr="00C546C3">
        <w:t>的假设性解释：提供学习所需要的教学信号，</w:t>
      </w:r>
      <w:r>
        <w:rPr>
          <w:rFonts w:hint="eastAsia"/>
        </w:rPr>
        <w:t>是响应异质性的重要来源之一</w:t>
      </w:r>
      <w:r w:rsidR="00C546C3" w:rsidRPr="00C546C3">
        <w:t>。（</w:t>
      </w:r>
      <w:r w:rsidR="00C546C3" w:rsidRPr="00C546C3">
        <w:t>B</w:t>
      </w:r>
      <w:r w:rsidR="00C546C3" w:rsidRPr="00C546C3">
        <w:t>）</w:t>
      </w:r>
      <w:r w:rsidR="00C546C3" w:rsidRPr="00C546C3">
        <w:t>TH</w:t>
      </w:r>
      <w:r w:rsidR="00C546C3" w:rsidRPr="00C546C3">
        <w:t>抑制后，</w:t>
      </w:r>
      <w:r w:rsidR="00C546C3" w:rsidRPr="00C546C3">
        <w:t>Sigmoid</w:t>
      </w:r>
      <w:r w:rsidR="00C546C3" w:rsidRPr="00C546C3">
        <w:t>拟合斜率显著下降（组间</w:t>
      </w:r>
      <w:r w:rsidR="00C546C3" w:rsidRPr="00C546C3">
        <w:t>10000</w:t>
      </w:r>
      <w:r w:rsidR="00C546C3" w:rsidRPr="00C546C3">
        <w:t>次随机置换检验，显著性</w:t>
      </w:r>
      <w:r w:rsidR="00C546C3" w:rsidRPr="00C546C3">
        <w:t>p&lt;0.001</w:t>
      </w:r>
      <w:r w:rsidR="00C546C3" w:rsidRPr="00C546C3">
        <w:t>）。（</w:t>
      </w:r>
      <w:r w:rsidR="00C546C3" w:rsidRPr="00C546C3">
        <w:t>C</w:t>
      </w:r>
      <w:r w:rsidR="00C546C3" w:rsidRPr="00C546C3">
        <w:t>）</w:t>
      </w:r>
      <w:r>
        <w:rPr>
          <w:rFonts w:hint="eastAsia"/>
        </w:rPr>
        <w:t>模拟</w:t>
      </w:r>
      <w:r w:rsidR="00C546C3" w:rsidRPr="00C546C3">
        <w:t>TH</w:t>
      </w:r>
      <w:r w:rsidR="00C546C3" w:rsidRPr="00C546C3">
        <w:t>抑制</w:t>
      </w:r>
      <w:r>
        <w:rPr>
          <w:rFonts w:hint="eastAsia"/>
        </w:rPr>
        <w:t>后，除</w:t>
      </w:r>
      <w:r>
        <w:rPr>
          <w:rFonts w:hint="eastAsia"/>
        </w:rPr>
        <w:t>5</w:t>
      </w:r>
      <w:r>
        <w:rPr>
          <w:rFonts w:hint="eastAsia"/>
        </w:rPr>
        <w:t>层抑制性神经元原本就异质性较低无下降空间外，其它神经元类型异质性均显著下降</w:t>
      </w:r>
      <w:r w:rsidR="00C546C3" w:rsidRPr="00C546C3">
        <w:t>。</w:t>
      </w:r>
    </w:p>
    <w:sectPr w:rsidR="00C546C3" w:rsidRPr="00C54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3869E" w14:textId="77777777" w:rsidR="002B0D28" w:rsidRDefault="002B0D28" w:rsidP="00403914">
      <w:pPr>
        <w:spacing w:after="0" w:line="240" w:lineRule="auto"/>
      </w:pPr>
      <w:r>
        <w:separator/>
      </w:r>
    </w:p>
  </w:endnote>
  <w:endnote w:type="continuationSeparator" w:id="0">
    <w:p w14:paraId="1F1AE4F1" w14:textId="77777777" w:rsidR="002B0D28" w:rsidRDefault="002B0D28" w:rsidP="00403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2B424" w14:textId="77777777" w:rsidR="002B0D28" w:rsidRDefault="002B0D28" w:rsidP="00403914">
      <w:pPr>
        <w:spacing w:after="0" w:line="240" w:lineRule="auto"/>
      </w:pPr>
      <w:r>
        <w:separator/>
      </w:r>
    </w:p>
  </w:footnote>
  <w:footnote w:type="continuationSeparator" w:id="0">
    <w:p w14:paraId="01868D1E" w14:textId="77777777" w:rsidR="002B0D28" w:rsidRDefault="002B0D28" w:rsidP="00403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0A"/>
    <w:rsid w:val="0022419A"/>
    <w:rsid w:val="00267C78"/>
    <w:rsid w:val="002B0D28"/>
    <w:rsid w:val="0038005E"/>
    <w:rsid w:val="00403914"/>
    <w:rsid w:val="00494760"/>
    <w:rsid w:val="004F0AD9"/>
    <w:rsid w:val="0050597E"/>
    <w:rsid w:val="00535B40"/>
    <w:rsid w:val="005C6D43"/>
    <w:rsid w:val="006A11DD"/>
    <w:rsid w:val="0071290A"/>
    <w:rsid w:val="00797D01"/>
    <w:rsid w:val="007A2BEA"/>
    <w:rsid w:val="007A6A27"/>
    <w:rsid w:val="00927AAD"/>
    <w:rsid w:val="00936771"/>
    <w:rsid w:val="009604FA"/>
    <w:rsid w:val="00983FDC"/>
    <w:rsid w:val="00A30781"/>
    <w:rsid w:val="00AE620D"/>
    <w:rsid w:val="00B80938"/>
    <w:rsid w:val="00C546C3"/>
    <w:rsid w:val="00CA3E1D"/>
    <w:rsid w:val="00CE71B1"/>
    <w:rsid w:val="00D00D3C"/>
    <w:rsid w:val="00D14477"/>
    <w:rsid w:val="00D519A1"/>
    <w:rsid w:val="00E05DDB"/>
    <w:rsid w:val="00F32190"/>
    <w:rsid w:val="00F4328B"/>
    <w:rsid w:val="00F6758D"/>
    <w:rsid w:val="00FB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6AB21"/>
  <w15:chartTrackingRefBased/>
  <w15:docId w15:val="{1903F75F-3CFC-4221-B0D2-D05EE355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1DD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A11D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1D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1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6B911C" w:themeColor="accent1" w:themeShade="BF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1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1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1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1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1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1DD"/>
    <w:rPr>
      <w:rFonts w:asciiTheme="majorHAnsi" w:eastAsiaTheme="majorEastAsia" w:hAnsiTheme="majorHAnsi" w:cstheme="majorBidi"/>
      <w:color w:val="486113" w:themeColor="accent1" w:themeShade="8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6A11DD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A11DD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A11DD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6A11DD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A11DD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6A11DD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6A11DD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6A11DD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a3">
    <w:name w:val="Title"/>
    <w:basedOn w:val="a"/>
    <w:next w:val="a"/>
    <w:link w:val="a4"/>
    <w:uiPriority w:val="10"/>
    <w:qFormat/>
    <w:rsid w:val="006A11D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a4">
    <w:name w:val="标题 字符"/>
    <w:basedOn w:val="a0"/>
    <w:link w:val="a3"/>
    <w:uiPriority w:val="10"/>
    <w:rsid w:val="006A11DD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6A11D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1DD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1DD"/>
    <w:pPr>
      <w:spacing w:before="120" w:after="120"/>
      <w:ind w:left="720"/>
    </w:pPr>
    <w:rPr>
      <w:color w:val="2C3C43" w:themeColor="text2"/>
      <w:szCs w:val="24"/>
    </w:rPr>
  </w:style>
  <w:style w:type="character" w:customStyle="1" w:styleId="a8">
    <w:name w:val="引用 字符"/>
    <w:basedOn w:val="a0"/>
    <w:link w:val="a7"/>
    <w:uiPriority w:val="29"/>
    <w:rsid w:val="006A11DD"/>
    <w:rPr>
      <w:color w:val="2C3C43" w:themeColor="text2"/>
      <w:sz w:val="24"/>
      <w:szCs w:val="24"/>
    </w:rPr>
  </w:style>
  <w:style w:type="paragraph" w:styleId="a9">
    <w:name w:val="List Paragraph"/>
    <w:basedOn w:val="a"/>
    <w:uiPriority w:val="34"/>
    <w:qFormat/>
    <w:rsid w:val="0071290A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6A11DD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6A11D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ac">
    <w:name w:val="明显引用 字符"/>
    <w:basedOn w:val="a0"/>
    <w:link w:val="ab"/>
    <w:uiPriority w:val="30"/>
    <w:rsid w:val="006A11DD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styleId="ad">
    <w:name w:val="Intense Reference"/>
    <w:basedOn w:val="a0"/>
    <w:uiPriority w:val="32"/>
    <w:qFormat/>
    <w:rsid w:val="006A11DD"/>
    <w:rPr>
      <w:b/>
      <w:bCs/>
      <w:smallCaps/>
      <w:color w:val="2C3C43" w:themeColor="text2"/>
      <w:u w:val="single"/>
    </w:rPr>
  </w:style>
  <w:style w:type="paragraph" w:styleId="ae">
    <w:name w:val="caption"/>
    <w:basedOn w:val="a"/>
    <w:next w:val="a"/>
    <w:uiPriority w:val="35"/>
    <w:semiHidden/>
    <w:unhideWhenUsed/>
    <w:qFormat/>
    <w:rsid w:val="006A11DD"/>
    <w:pPr>
      <w:spacing w:line="240" w:lineRule="auto"/>
    </w:pPr>
    <w:rPr>
      <w:b/>
      <w:bCs/>
      <w:smallCaps/>
      <w:color w:val="2C3C43" w:themeColor="text2"/>
    </w:rPr>
  </w:style>
  <w:style w:type="character" w:styleId="af">
    <w:name w:val="Strong"/>
    <w:basedOn w:val="a0"/>
    <w:uiPriority w:val="22"/>
    <w:qFormat/>
    <w:rsid w:val="006A11DD"/>
    <w:rPr>
      <w:b/>
      <w:bCs/>
    </w:rPr>
  </w:style>
  <w:style w:type="character" w:styleId="af0">
    <w:name w:val="Emphasis"/>
    <w:basedOn w:val="a0"/>
    <w:uiPriority w:val="20"/>
    <w:qFormat/>
    <w:rsid w:val="006A11DD"/>
    <w:rPr>
      <w:i/>
      <w:iCs/>
    </w:rPr>
  </w:style>
  <w:style w:type="paragraph" w:styleId="af1">
    <w:name w:val="No Spacing"/>
    <w:uiPriority w:val="1"/>
    <w:qFormat/>
    <w:rsid w:val="006A11DD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6A11DD"/>
    <w:rPr>
      <w:i/>
      <w:iCs/>
      <w:color w:val="595959" w:themeColor="text1" w:themeTint="A6"/>
    </w:rPr>
  </w:style>
  <w:style w:type="character" w:styleId="af3">
    <w:name w:val="Subtle Reference"/>
    <w:basedOn w:val="a0"/>
    <w:uiPriority w:val="31"/>
    <w:qFormat/>
    <w:rsid w:val="006A11D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4">
    <w:name w:val="Book Title"/>
    <w:basedOn w:val="a0"/>
    <w:uiPriority w:val="33"/>
    <w:qFormat/>
    <w:rsid w:val="006A11DD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6A11DD"/>
    <w:pPr>
      <w:outlineLvl w:val="9"/>
    </w:pPr>
  </w:style>
  <w:style w:type="paragraph" w:styleId="af5">
    <w:name w:val="header"/>
    <w:basedOn w:val="a"/>
    <w:link w:val="af6"/>
    <w:uiPriority w:val="99"/>
    <w:unhideWhenUsed/>
    <w:rsid w:val="004039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403914"/>
    <w:rPr>
      <w:rFonts w:ascii="Times New Roman" w:eastAsia="宋体" w:hAnsi="Times New Roman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4039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403914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平面">
  <a:themeElements>
    <a:clrScheme name="平面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平面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平面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C1246-AB5E-47FA-B072-7CE96DFC5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天夫 张</dc:creator>
  <cp:keywords/>
  <dc:description/>
  <cp:lastModifiedBy>天夫 张</cp:lastModifiedBy>
  <cp:revision>6</cp:revision>
  <dcterms:created xsi:type="dcterms:W3CDTF">2026-04-18T07:12:00Z</dcterms:created>
  <dcterms:modified xsi:type="dcterms:W3CDTF">2026-05-23T05:17:00Z</dcterms:modified>
</cp:coreProperties>
</file>