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2F6C0" w14:textId="77777777" w:rsidR="00AD2D64" w:rsidRPr="000A1B4C" w:rsidRDefault="00AD2D64" w:rsidP="00AD2D64">
      <w:bookmarkStart w:id="0" w:name="_Hlk219983467"/>
    </w:p>
    <w:p w14:paraId="3821120C" w14:textId="77777777" w:rsidR="00AD2D64" w:rsidRPr="000A1B4C" w:rsidRDefault="00AD2D64" w:rsidP="00AD2D64"/>
    <w:p w14:paraId="67BE2F39" w14:textId="77777777" w:rsidR="00AD2D64" w:rsidRPr="000A1B4C" w:rsidRDefault="00AD2D64" w:rsidP="00AD2D64"/>
    <w:p w14:paraId="062687E2" w14:textId="77777777" w:rsidR="00AD2D64" w:rsidRPr="000A1B4C" w:rsidRDefault="00AD2D64" w:rsidP="00AD2D64">
      <w:pPr>
        <w:rPr>
          <w:rFonts w:eastAsia="KaiTi_GB2312"/>
          <w:color w:val="000000"/>
        </w:rPr>
      </w:pPr>
      <w:r w:rsidRPr="000A1B4C">
        <w:rPr>
          <w:noProof/>
        </w:rPr>
        <w:drawing>
          <wp:inline distT="0" distB="0" distL="0" distR="0" wp14:anchorId="6A93EB03" wp14:editId="47ABBD50">
            <wp:extent cx="3769995" cy="1006475"/>
            <wp:effectExtent l="0" t="0" r="0" b="0"/>
            <wp:docPr id="1" name="图片 3" descr="图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图形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9995" cy="1006475"/>
                    </a:xfrm>
                    <a:prstGeom prst="rect">
                      <a:avLst/>
                    </a:prstGeom>
                    <a:noFill/>
                    <a:ln>
                      <a:noFill/>
                    </a:ln>
                  </pic:spPr>
                </pic:pic>
              </a:graphicData>
            </a:graphic>
          </wp:inline>
        </w:drawing>
      </w:r>
    </w:p>
    <w:p w14:paraId="0F37AB57" w14:textId="77777777" w:rsidR="00AD2D64" w:rsidRPr="000A1B4C" w:rsidRDefault="00AD2D64" w:rsidP="00AD2D64"/>
    <w:p w14:paraId="65B4F1F5" w14:textId="77777777" w:rsidR="00AD2D64" w:rsidRPr="000A1B4C" w:rsidRDefault="00AD2D64" w:rsidP="00AD2D64">
      <w:pPr>
        <w:pStyle w:val="af4"/>
      </w:pPr>
    </w:p>
    <w:p w14:paraId="69B33D89" w14:textId="77777777" w:rsidR="00AD2D64" w:rsidRPr="001354AD" w:rsidRDefault="00AD2D64" w:rsidP="00AD2D64">
      <w:pPr>
        <w:pStyle w:val="af4"/>
      </w:pPr>
      <w:r w:rsidRPr="001354AD">
        <w:t>博士学位论文</w:t>
      </w:r>
    </w:p>
    <w:p w14:paraId="1C4CA270" w14:textId="77777777" w:rsidR="00AD2D64" w:rsidRPr="000A1B4C" w:rsidRDefault="00AD2D64" w:rsidP="00AD2D64"/>
    <w:p w14:paraId="43006B38" w14:textId="77777777" w:rsidR="00AD2D64" w:rsidRPr="000A1B4C" w:rsidRDefault="00AD2D64" w:rsidP="00AD2D64"/>
    <w:p w14:paraId="021E1698" w14:textId="7BABAD23" w:rsidR="00AD2D64" w:rsidRPr="0044496B" w:rsidRDefault="0059043D" w:rsidP="00AD2D64">
      <w:pPr>
        <w:pStyle w:val="af6"/>
      </w:pPr>
      <w:r w:rsidRPr="0059043D">
        <w:rPr>
          <w:rFonts w:hint="eastAsia"/>
        </w:rPr>
        <w:t>连续学习的神经机制研究</w:t>
      </w:r>
    </w:p>
    <w:p w14:paraId="57557120" w14:textId="77777777" w:rsidR="00AD2D64" w:rsidRPr="00E62EA4" w:rsidRDefault="00AD2D64" w:rsidP="00AD2D64"/>
    <w:p w14:paraId="03E1C367" w14:textId="77777777" w:rsidR="00AD2D64" w:rsidRPr="000A1B4C" w:rsidRDefault="00AD2D64" w:rsidP="00AD2D64"/>
    <w:p w14:paraId="07120AAE" w14:textId="77777777" w:rsidR="00AD2D64" w:rsidRPr="00916D42" w:rsidRDefault="00AD2D64" w:rsidP="00AD2D64">
      <w:pPr>
        <w:pStyle w:val="afb"/>
        <w:rPr>
          <w:rFonts w:hint="eastAsia"/>
        </w:rPr>
      </w:pPr>
      <w:r w:rsidRPr="00916D42">
        <w:t>作者姓名</w:t>
      </w:r>
      <w:r>
        <w:rPr>
          <w:rFonts w:hint="eastAsia"/>
        </w:rPr>
        <w:t>：</w:t>
      </w:r>
      <w:r w:rsidRPr="0044496B">
        <w:rPr>
          <w:u w:val="single"/>
        </w:rPr>
        <w:t xml:space="preserve">              </w:t>
      </w:r>
      <w:r w:rsidRPr="0044496B">
        <w:rPr>
          <w:rFonts w:hint="eastAsia"/>
          <w:u w:val="single"/>
        </w:rPr>
        <w:t xml:space="preserve">   </w:t>
      </w:r>
      <w:r w:rsidRPr="0044496B">
        <w:rPr>
          <w:u w:val="single"/>
        </w:rPr>
        <w:t xml:space="preserve">   </w:t>
      </w:r>
      <w:proofErr w:type="gramStart"/>
      <w:r w:rsidRPr="0044496B">
        <w:rPr>
          <w:rFonts w:hint="eastAsia"/>
          <w:u w:val="single"/>
        </w:rPr>
        <w:t>张天夫</w:t>
      </w:r>
      <w:proofErr w:type="gramEnd"/>
      <w:r w:rsidRPr="0044496B">
        <w:rPr>
          <w:u w:val="single"/>
        </w:rPr>
        <w:t xml:space="preserve">                   </w:t>
      </w:r>
      <w:r w:rsidRPr="0044496B">
        <w:rPr>
          <w:u w:val="single"/>
        </w:rPr>
        <w:tab/>
      </w:r>
    </w:p>
    <w:p w14:paraId="5A307AE5" w14:textId="77777777" w:rsidR="00AD2D64" w:rsidRPr="000A1B4C" w:rsidRDefault="00AD2D64" w:rsidP="00AD2D64">
      <w:pPr>
        <w:pStyle w:val="afb"/>
        <w:rPr>
          <w:rFonts w:ascii="Times New Roman" w:hAnsi="Times New Roman" w:cs="Times New Roman"/>
          <w14:ligatures w14:val="none"/>
        </w:rPr>
      </w:pPr>
      <w:r w:rsidRPr="0044496B">
        <w:t>指导教师</w:t>
      </w:r>
      <w:r w:rsidRPr="0044496B">
        <w:rPr>
          <w:rFonts w:hint="eastAsia"/>
        </w:rPr>
        <w:t>：</w:t>
      </w:r>
      <w:r w:rsidRPr="0044496B">
        <w:rPr>
          <w:u w:val="single"/>
        </w:rPr>
        <w:t xml:space="preserve">   </w:t>
      </w:r>
      <w:r w:rsidRPr="0044496B">
        <w:rPr>
          <w:rFonts w:hint="eastAsia"/>
          <w:u w:val="single"/>
        </w:rPr>
        <w:t xml:space="preserve">         </w:t>
      </w:r>
      <w:proofErr w:type="gramStart"/>
      <w:r w:rsidRPr="0044496B">
        <w:rPr>
          <w:rFonts w:hint="eastAsia"/>
          <w:u w:val="single"/>
        </w:rPr>
        <w:t>管吉松</w:t>
      </w:r>
      <w:proofErr w:type="gramEnd"/>
      <w:r w:rsidRPr="0044496B">
        <w:rPr>
          <w:rFonts w:hint="eastAsia"/>
          <w:u w:val="single"/>
        </w:rPr>
        <w:t xml:space="preserve"> </w:t>
      </w:r>
      <w:r w:rsidRPr="0044496B">
        <w:rPr>
          <w:rFonts w:hint="eastAsia"/>
          <w:u w:val="single"/>
        </w:rPr>
        <w:t>教授</w:t>
      </w:r>
      <w:r w:rsidRPr="0044496B">
        <w:rPr>
          <w:rFonts w:hint="eastAsia"/>
          <w:u w:val="single"/>
        </w:rPr>
        <w:t xml:space="preserve"> </w:t>
      </w:r>
      <w:r w:rsidRPr="0044496B">
        <w:rPr>
          <w:rFonts w:hint="eastAsia"/>
          <w:u w:val="single"/>
        </w:rPr>
        <w:t>上海科技大学</w:t>
      </w:r>
      <w:r w:rsidRPr="0044496B">
        <w:rPr>
          <w:rFonts w:hint="eastAsia"/>
          <w:u w:val="single"/>
        </w:rPr>
        <w:t xml:space="preserve">           </w:t>
      </w:r>
    </w:p>
    <w:p w14:paraId="10E77A30" w14:textId="77777777" w:rsidR="00AD2D64" w:rsidRPr="000A1B4C" w:rsidRDefault="00AD2D64" w:rsidP="00AD2D64">
      <w:pPr>
        <w:pStyle w:val="afb"/>
        <w:rPr>
          <w:rFonts w:ascii="Times New Roman" w:hAnsi="Times New Roman" w:cs="Times New Roman"/>
          <w14:ligatures w14:val="none"/>
        </w:rPr>
      </w:pPr>
      <w:r w:rsidRPr="0044496B">
        <w:t>学位类别</w:t>
      </w:r>
      <w:r w:rsidRPr="0044496B">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rFonts w:hint="eastAsia"/>
          <w:u w:val="single"/>
        </w:rPr>
        <w:t xml:space="preserve">                     </w:t>
      </w:r>
    </w:p>
    <w:p w14:paraId="1B47327F" w14:textId="77777777" w:rsidR="00AD2D64" w:rsidRPr="000A1B4C" w:rsidRDefault="00AD2D64" w:rsidP="00AD2D64">
      <w:pPr>
        <w:pStyle w:val="afb"/>
        <w:rPr>
          <w:rFonts w:ascii="Times New Roman" w:hAnsi="Times New Roman" w:cs="Times New Roman"/>
          <w14:ligatures w14:val="none"/>
        </w:rPr>
      </w:pPr>
      <w:r w:rsidRPr="0044496B">
        <w:rPr>
          <w:rFonts w:hint="eastAsia"/>
        </w:rPr>
        <w:t>一级</w:t>
      </w:r>
      <w:r w:rsidRPr="0044496B">
        <w:t>学科：</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 xml:space="preserve"> </w:t>
      </w:r>
      <w:r w:rsidRPr="0044496B">
        <w:rPr>
          <w:u w:val="single"/>
        </w:rPr>
        <w:t xml:space="preserve"> </w:t>
      </w:r>
      <w:r w:rsidRPr="0044496B">
        <w:rPr>
          <w:u w:val="single"/>
        </w:rPr>
        <w:tab/>
      </w:r>
    </w:p>
    <w:p w14:paraId="1568E850" w14:textId="77777777" w:rsidR="00AD2D64" w:rsidRPr="000A1B4C" w:rsidRDefault="00AD2D64" w:rsidP="00AD2D64">
      <w:pPr>
        <w:pStyle w:val="afb"/>
        <w:rPr>
          <w:rFonts w:ascii="Times New Roman" w:hAnsi="Times New Roman" w:cs="Times New Roman"/>
          <w14:ligatures w14:val="none"/>
        </w:rPr>
      </w:pPr>
      <w:r w:rsidRPr="0044496B">
        <w:rPr>
          <w:rFonts w:hint="eastAsia"/>
        </w:rPr>
        <w:t>学校</w:t>
      </w:r>
      <w:r w:rsidRPr="0044496B">
        <w:rPr>
          <w:rFonts w:hint="eastAsia"/>
        </w:rPr>
        <w:t>/</w:t>
      </w:r>
      <w:r w:rsidRPr="0044496B">
        <w:rPr>
          <w:rFonts w:hint="eastAsia"/>
        </w:rPr>
        <w:t>学院名称</w:t>
      </w:r>
      <w:r w:rsidRPr="0044496B">
        <w:t>：</w:t>
      </w:r>
      <w:r w:rsidRPr="0044496B">
        <w:rPr>
          <w:rFonts w:hint="eastAsia"/>
          <w:u w:val="single"/>
        </w:rPr>
        <w:t xml:space="preserve">      </w:t>
      </w:r>
      <w:r w:rsidRPr="0044496B">
        <w:rPr>
          <w:rFonts w:hint="eastAsia"/>
          <w:u w:val="single"/>
        </w:rPr>
        <w:t>上海科技大学生命科学与技术学院</w:t>
      </w:r>
      <w:r w:rsidRPr="0044496B">
        <w:rPr>
          <w:rFonts w:hint="eastAsia"/>
          <w:u w:val="single"/>
        </w:rPr>
        <w:t xml:space="preserve"> </w:t>
      </w:r>
      <w:r w:rsidRPr="0044496B">
        <w:rPr>
          <w:u w:val="single"/>
        </w:rPr>
        <w:t xml:space="preserve">   </w:t>
      </w:r>
      <w:r>
        <w:rPr>
          <w:rFonts w:hint="eastAsia"/>
          <w:u w:val="single"/>
        </w:rPr>
        <w:t xml:space="preserve"> </w:t>
      </w:r>
      <w:r w:rsidRPr="0044496B">
        <w:rPr>
          <w:rFonts w:hint="eastAsia"/>
          <w:u w:val="single"/>
        </w:rPr>
        <w:t xml:space="preserve"> </w:t>
      </w:r>
    </w:p>
    <w:p w14:paraId="74A5050C" w14:textId="77777777" w:rsidR="00AD2D64" w:rsidRPr="000A1B4C" w:rsidRDefault="00AD2D64" w:rsidP="00AD2D64"/>
    <w:p w14:paraId="79BFA234" w14:textId="77777777" w:rsidR="00AD2D64" w:rsidRPr="000A1B4C" w:rsidRDefault="00AD2D64" w:rsidP="00AD2D64"/>
    <w:p w14:paraId="47BEA70A" w14:textId="77777777" w:rsidR="00AD2D64" w:rsidRDefault="00AD2D64" w:rsidP="00AD2D64">
      <w:pPr>
        <w:pStyle w:val="afd"/>
      </w:pPr>
      <w:r w:rsidRPr="000A1B4C">
        <w:t>20</w:t>
      </w:r>
      <w:r>
        <w:rPr>
          <w:rFonts w:hint="eastAsia"/>
        </w:rPr>
        <w:t>26</w:t>
      </w:r>
      <w:r w:rsidRPr="000A1B4C">
        <w:t>年</w:t>
      </w:r>
      <w:r w:rsidRPr="000A1B4C">
        <w:t xml:space="preserve"> 6 </w:t>
      </w:r>
      <w:r w:rsidRPr="000A1B4C">
        <w:t>月</w:t>
      </w:r>
      <w:bookmarkEnd w:id="0"/>
    </w:p>
    <w:p w14:paraId="781B181A" w14:textId="77777777" w:rsidR="00AD2D64" w:rsidRDefault="00AD2D64" w:rsidP="00AD2D64">
      <w:pPr>
        <w:rPr>
          <w:sz w:val="28"/>
        </w:rPr>
      </w:pPr>
      <w:r>
        <w:br w:type="page"/>
      </w:r>
    </w:p>
    <w:p w14:paraId="427885BF" w14:textId="77777777" w:rsidR="00AD2D64" w:rsidRPr="00916D42" w:rsidRDefault="00AD2D64" w:rsidP="00AD2D64"/>
    <w:p w14:paraId="24AFC43C" w14:textId="77777777" w:rsidR="00AD2D64" w:rsidRPr="00C77C40" w:rsidRDefault="00AD2D64" w:rsidP="00AD2D64"/>
    <w:p w14:paraId="0607EF18" w14:textId="2FC7B96C" w:rsidR="00AD2D64" w:rsidRPr="00C77C40" w:rsidRDefault="006401A6" w:rsidP="00AD2D64">
      <w:pPr>
        <w:pStyle w:val="afa"/>
        <w:spacing w:after="0" w:line="240" w:lineRule="auto"/>
        <w:jc w:val="center"/>
        <w:rPr>
          <w:rFonts w:eastAsia="宋体"/>
          <w:sz w:val="32"/>
          <w:szCs w:val="24"/>
        </w:rPr>
      </w:pPr>
      <w:r w:rsidRPr="006401A6">
        <w:t>Study on the neural mechanisms of continual learning</w:t>
      </w:r>
    </w:p>
    <w:p w14:paraId="796C0F28" w14:textId="77777777" w:rsidR="00AD2D64" w:rsidRPr="00C77C40" w:rsidRDefault="00AD2D64" w:rsidP="00AD2D64"/>
    <w:p w14:paraId="418E6E83" w14:textId="77777777" w:rsidR="00AD2D64" w:rsidRPr="00C77C40" w:rsidRDefault="00AD2D64" w:rsidP="00AD2D64"/>
    <w:p w14:paraId="10327088" w14:textId="77777777" w:rsidR="00AD2D64" w:rsidRPr="00C77C40" w:rsidRDefault="00AD2D64" w:rsidP="00AD2D64"/>
    <w:p w14:paraId="7A13DC2E" w14:textId="77777777" w:rsidR="00AD2D64" w:rsidRPr="00C77C40" w:rsidRDefault="00AD2D64" w:rsidP="00AD2D64"/>
    <w:p w14:paraId="66F2DB8D" w14:textId="77777777" w:rsidR="00AD2D64" w:rsidRPr="001354AD" w:rsidRDefault="00AD2D64" w:rsidP="00AD2D64">
      <w:pPr>
        <w:pStyle w:val="afd"/>
      </w:pPr>
      <w:r w:rsidRPr="00C77C40">
        <w:t xml:space="preserve"> </w:t>
      </w:r>
      <w:r w:rsidRPr="001354AD">
        <w:t xml:space="preserve">A </w:t>
      </w:r>
      <w:r w:rsidRPr="001354AD">
        <w:rPr>
          <w:rFonts w:hint="eastAsia"/>
        </w:rPr>
        <w:t>d</w:t>
      </w:r>
      <w:r w:rsidRPr="001354AD">
        <w:t xml:space="preserve">issertation </w:t>
      </w:r>
      <w:r w:rsidRPr="001354AD">
        <w:rPr>
          <w:rFonts w:hint="eastAsia"/>
        </w:rPr>
        <w:t>s</w:t>
      </w:r>
      <w:r w:rsidRPr="001354AD">
        <w:t>ubmitted to</w:t>
      </w:r>
    </w:p>
    <w:p w14:paraId="0DDDA065" w14:textId="77777777" w:rsidR="00AD2D64" w:rsidRPr="001354AD" w:rsidRDefault="00AD2D64" w:rsidP="00AD2D64">
      <w:pPr>
        <w:pStyle w:val="afd"/>
      </w:pPr>
      <w:proofErr w:type="spellStart"/>
      <w:r w:rsidRPr="001354AD">
        <w:t>S</w:t>
      </w:r>
      <w:r w:rsidRPr="001354AD">
        <w:rPr>
          <w:rFonts w:hint="eastAsia"/>
        </w:rPr>
        <w:t>hanghai</w:t>
      </w:r>
      <w:r w:rsidRPr="001354AD">
        <w:t>T</w:t>
      </w:r>
      <w:r w:rsidRPr="001354AD">
        <w:rPr>
          <w:rFonts w:hint="eastAsia"/>
        </w:rPr>
        <w:t>ech</w:t>
      </w:r>
      <w:proofErr w:type="spellEnd"/>
      <w:r w:rsidRPr="001354AD">
        <w:t xml:space="preserve"> University </w:t>
      </w:r>
    </w:p>
    <w:p w14:paraId="0A5EF2F3" w14:textId="77777777" w:rsidR="00AD2D64" w:rsidRPr="001354AD" w:rsidRDefault="00AD2D64" w:rsidP="00AD2D64">
      <w:pPr>
        <w:pStyle w:val="afd"/>
      </w:pPr>
      <w:r w:rsidRPr="001354AD">
        <w:rPr>
          <w:rFonts w:hint="eastAsia"/>
        </w:rPr>
        <w:t>i</w:t>
      </w:r>
      <w:r w:rsidRPr="001354AD">
        <w:t>n partial fulfillment of the requirement</w:t>
      </w:r>
    </w:p>
    <w:p w14:paraId="779B06DA" w14:textId="77777777" w:rsidR="00AD2D64" w:rsidRPr="001354AD" w:rsidRDefault="00AD2D64" w:rsidP="00AD2D64">
      <w:pPr>
        <w:pStyle w:val="afd"/>
      </w:pPr>
      <w:r w:rsidRPr="001354AD">
        <w:rPr>
          <w:rFonts w:hint="eastAsia"/>
        </w:rPr>
        <w:t>f</w:t>
      </w:r>
      <w:r w:rsidRPr="001354AD">
        <w:t>or the degree of</w:t>
      </w:r>
    </w:p>
    <w:p w14:paraId="1162CA57" w14:textId="77777777" w:rsidR="00AD2D64" w:rsidRPr="001354AD" w:rsidRDefault="00AD2D64" w:rsidP="00AD2D64">
      <w:pPr>
        <w:pStyle w:val="afd"/>
      </w:pPr>
      <w:r w:rsidRPr="001354AD">
        <w:t xml:space="preserve">Doctor of </w:t>
      </w:r>
      <w:r w:rsidRPr="001354AD">
        <w:rPr>
          <w:rFonts w:hint="eastAsia"/>
        </w:rPr>
        <w:t>Philosophy</w:t>
      </w:r>
    </w:p>
    <w:p w14:paraId="15F929E0" w14:textId="77777777" w:rsidR="00AD2D64" w:rsidRPr="001354AD" w:rsidRDefault="00AD2D64" w:rsidP="00AD2D64">
      <w:pPr>
        <w:pStyle w:val="afd"/>
      </w:pPr>
      <w:r w:rsidRPr="001354AD">
        <w:rPr>
          <w:rFonts w:hint="eastAsia"/>
        </w:rPr>
        <w:t>in Biology</w:t>
      </w:r>
    </w:p>
    <w:p w14:paraId="12C827AE" w14:textId="77777777" w:rsidR="00AD2D64" w:rsidRPr="001354AD" w:rsidRDefault="00AD2D64" w:rsidP="00AD2D64">
      <w:pPr>
        <w:pStyle w:val="afd"/>
      </w:pPr>
      <w:r w:rsidRPr="001354AD">
        <w:t>By</w:t>
      </w:r>
    </w:p>
    <w:p w14:paraId="23A7059F" w14:textId="77777777" w:rsidR="00AD2D64" w:rsidRDefault="00AD2D64" w:rsidP="00AD2D64">
      <w:pPr>
        <w:pStyle w:val="afd"/>
      </w:pPr>
      <w:r>
        <w:rPr>
          <w:rFonts w:hint="eastAsia"/>
        </w:rPr>
        <w:t>Zhang Tianfu</w:t>
      </w:r>
    </w:p>
    <w:p w14:paraId="598F5C35" w14:textId="77777777" w:rsidR="00AD2D64" w:rsidRDefault="00AD2D64" w:rsidP="00AD2D64">
      <w:pPr>
        <w:pStyle w:val="afd"/>
      </w:pPr>
      <w:r>
        <w:rPr>
          <w:rFonts w:hint="eastAsia"/>
        </w:rPr>
        <w:t xml:space="preserve">Supervisor: Professor Guan </w:t>
      </w:r>
      <w:proofErr w:type="spellStart"/>
      <w:r>
        <w:rPr>
          <w:rFonts w:hint="eastAsia"/>
        </w:rPr>
        <w:t>Jisong</w:t>
      </w:r>
      <w:proofErr w:type="spellEnd"/>
    </w:p>
    <w:p w14:paraId="6BD146FA" w14:textId="77777777" w:rsidR="00AD2D64" w:rsidRDefault="00AD2D64" w:rsidP="00AD2D64">
      <w:pPr>
        <w:pStyle w:val="afd"/>
      </w:pPr>
    </w:p>
    <w:p w14:paraId="569CC9F9" w14:textId="77777777" w:rsidR="00AD2D64" w:rsidRPr="001354AD" w:rsidRDefault="00AD2D64" w:rsidP="00AD2D64">
      <w:pPr>
        <w:pStyle w:val="afd"/>
      </w:pPr>
    </w:p>
    <w:p w14:paraId="57FD37B0" w14:textId="77777777" w:rsidR="00AD2D64" w:rsidRPr="001354AD" w:rsidRDefault="00AD2D64" w:rsidP="00AD2D64">
      <w:pPr>
        <w:pStyle w:val="afd"/>
      </w:pPr>
      <w:proofErr w:type="spellStart"/>
      <w:r>
        <w:rPr>
          <w:rFonts w:hint="eastAsia"/>
        </w:rPr>
        <w:t>Shanghaitech</w:t>
      </w:r>
      <w:proofErr w:type="spellEnd"/>
      <w:r>
        <w:rPr>
          <w:rFonts w:hint="eastAsia"/>
        </w:rPr>
        <w:t xml:space="preserve"> University School of Life Science and Technology</w:t>
      </w:r>
    </w:p>
    <w:p w14:paraId="284E39CC" w14:textId="77777777" w:rsidR="00AD2D64" w:rsidRPr="001354AD" w:rsidRDefault="00AD2D64" w:rsidP="00AD2D64">
      <w:pPr>
        <w:pStyle w:val="afd"/>
      </w:pPr>
      <w:r w:rsidRPr="001354AD">
        <w:rPr>
          <w:rFonts w:hint="eastAsia"/>
        </w:rPr>
        <w:t>June</w:t>
      </w:r>
      <w:r w:rsidRPr="001354AD">
        <w:t xml:space="preserve"> 20</w:t>
      </w:r>
      <w:r>
        <w:rPr>
          <w:rFonts w:hint="eastAsia"/>
        </w:rPr>
        <w:t>26</w:t>
      </w:r>
    </w:p>
    <w:p w14:paraId="5C0C1F4C" w14:textId="77777777" w:rsidR="00AD2D64" w:rsidRPr="00EF0C4C" w:rsidRDefault="00AD2D64" w:rsidP="00AD2D64">
      <w:pPr>
        <w:rPr>
          <w:sz w:val="28"/>
        </w:rPr>
      </w:pPr>
      <w:r w:rsidRPr="00C77C40">
        <w:br w:type="page"/>
      </w:r>
    </w:p>
    <w:p w14:paraId="58199ECB" w14:textId="77777777" w:rsidR="00AD2D64" w:rsidRPr="00EF0C4C" w:rsidRDefault="00AD2D64" w:rsidP="00AD2D64">
      <w:bookmarkStart w:id="1" w:name="_Hlk219982183"/>
    </w:p>
    <w:p w14:paraId="69EDB912" w14:textId="77777777" w:rsidR="00AD2D64" w:rsidRPr="00EF0C4C" w:rsidRDefault="00AD2D64" w:rsidP="00AD2D64">
      <w:pPr>
        <w:pStyle w:val="aff"/>
      </w:pPr>
      <w:r w:rsidRPr="00EF0C4C">
        <w:rPr>
          <w:rFonts w:hint="eastAsia"/>
        </w:rPr>
        <w:t>上海科技</w:t>
      </w:r>
      <w:r w:rsidRPr="00EF0C4C">
        <w:t>大学</w:t>
      </w:r>
      <w:r>
        <w:br/>
      </w:r>
      <w:r w:rsidRPr="00EF0C4C">
        <w:t>研究生学位论文原创性声明</w:t>
      </w:r>
    </w:p>
    <w:p w14:paraId="5FE1D3E2" w14:textId="77777777" w:rsidR="00AD2D64" w:rsidRPr="00EF0C4C" w:rsidRDefault="00AD2D64" w:rsidP="00AD2D64"/>
    <w:p w14:paraId="758A77F7" w14:textId="77777777" w:rsidR="00AD2D64" w:rsidRPr="00EF0C4C" w:rsidRDefault="00AD2D64" w:rsidP="00AD2D64">
      <w:r w:rsidRPr="00EF0C4C">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14:paraId="5C292A07" w14:textId="77777777" w:rsidR="00AD2D64" w:rsidRPr="00EF0C4C" w:rsidRDefault="00AD2D64" w:rsidP="00AD2D64"/>
    <w:p w14:paraId="323E2C94" w14:textId="77777777" w:rsidR="00AD2D64" w:rsidRPr="00EF0C4C" w:rsidRDefault="00AD2D64" w:rsidP="00AD2D64">
      <w:pPr>
        <w:pStyle w:val="aff3"/>
      </w:pPr>
      <w:r w:rsidRPr="00EF0C4C">
        <w:t>作者签名：</w:t>
      </w:r>
      <w:r w:rsidRPr="00EF0C4C">
        <w:t xml:space="preserve"> </w:t>
      </w:r>
    </w:p>
    <w:p w14:paraId="16410209" w14:textId="77777777" w:rsidR="00AD2D64" w:rsidRPr="00EF0C4C" w:rsidRDefault="00AD2D64" w:rsidP="00AD2D64">
      <w:pPr>
        <w:pStyle w:val="aff3"/>
      </w:pPr>
      <w:r w:rsidRPr="00EF0C4C">
        <w:t>日</w:t>
      </w:r>
      <w:r w:rsidRPr="00EF0C4C">
        <w:t xml:space="preserve">    </w:t>
      </w:r>
      <w:r w:rsidRPr="00EF0C4C">
        <w:t>期：</w:t>
      </w:r>
    </w:p>
    <w:p w14:paraId="56F7C5B2" w14:textId="77777777" w:rsidR="00AD2D64" w:rsidRPr="00EF0C4C" w:rsidRDefault="00AD2D64" w:rsidP="00AD2D64"/>
    <w:p w14:paraId="7A6820DE" w14:textId="77777777" w:rsidR="00AD2D64" w:rsidRPr="00EF0C4C" w:rsidRDefault="00AD2D64" w:rsidP="00AD2D64"/>
    <w:p w14:paraId="07C1D160" w14:textId="77777777" w:rsidR="00AD2D64" w:rsidRPr="00EF0C4C" w:rsidRDefault="00AD2D64" w:rsidP="00AD2D64"/>
    <w:p w14:paraId="3189F291" w14:textId="77777777" w:rsidR="00AD2D64" w:rsidRPr="00EF0C4C" w:rsidRDefault="00AD2D64" w:rsidP="00AD2D64">
      <w:pPr>
        <w:pStyle w:val="aff"/>
      </w:pPr>
      <w:r w:rsidRPr="00EF0C4C">
        <w:rPr>
          <w:rFonts w:hint="eastAsia"/>
        </w:rPr>
        <w:t>上海科技</w:t>
      </w:r>
      <w:r w:rsidRPr="00EF0C4C">
        <w:t>大学</w:t>
      </w:r>
      <w:r>
        <w:br/>
      </w:r>
      <w:r w:rsidRPr="00EF0C4C">
        <w:t>学位论文授权使用声明</w:t>
      </w:r>
    </w:p>
    <w:p w14:paraId="142B8257" w14:textId="77777777" w:rsidR="00AD2D64" w:rsidRPr="00EF0C4C" w:rsidRDefault="00AD2D64" w:rsidP="00AD2D64"/>
    <w:p w14:paraId="6433F907" w14:textId="77777777" w:rsidR="00AD2D64" w:rsidRPr="00EF0C4C" w:rsidRDefault="00AD2D64" w:rsidP="00AD2D64">
      <w:r w:rsidRPr="00EF0C4C">
        <w:t>本人完全了解并同意遵守</w:t>
      </w:r>
      <w:r w:rsidRPr="00EF0C4C">
        <w:rPr>
          <w:rFonts w:hint="eastAsia"/>
        </w:rPr>
        <w:t>上海科技大学</w:t>
      </w:r>
      <w:r w:rsidRPr="00EF0C4C">
        <w:t>有关保存和使用学位论文的规定，即</w:t>
      </w:r>
      <w:r w:rsidRPr="00EF0C4C">
        <w:rPr>
          <w:rFonts w:hint="eastAsia"/>
        </w:rPr>
        <w:t>上海科技大学</w:t>
      </w:r>
      <w:r w:rsidRPr="00EF0C4C">
        <w:t>有权保留送交学位论文的副本，允许该论文被查阅，可以</w:t>
      </w:r>
      <w:r w:rsidRPr="00EF0C4C">
        <w:rPr>
          <w:rFonts w:hint="eastAsia"/>
        </w:rPr>
        <w:t>按照学术研究公开原则和保护知识产权的原则</w:t>
      </w:r>
      <w:r w:rsidRPr="00EF0C4C">
        <w:t>公布该论文的全部或部分内容，可以采用影印、缩印或其他复制手段保存、汇编本学位论文。</w:t>
      </w:r>
    </w:p>
    <w:p w14:paraId="38E56EF0" w14:textId="77777777" w:rsidR="00AD2D64" w:rsidRPr="00EF0C4C" w:rsidRDefault="00AD2D64" w:rsidP="00AD2D64">
      <w:r w:rsidRPr="00EF0C4C">
        <w:t>涉密</w:t>
      </w:r>
      <w:r w:rsidRPr="00EF0C4C">
        <w:rPr>
          <w:rFonts w:hint="eastAsia"/>
        </w:rPr>
        <w:t>及延迟公开</w:t>
      </w:r>
      <w:r w:rsidRPr="00EF0C4C">
        <w:t>的学位论文在解密</w:t>
      </w:r>
      <w:r w:rsidRPr="00EF0C4C">
        <w:rPr>
          <w:rFonts w:hint="eastAsia"/>
        </w:rPr>
        <w:t>或延迟期</w:t>
      </w:r>
      <w:r w:rsidRPr="00EF0C4C">
        <w:t>后适用本声明。</w:t>
      </w:r>
    </w:p>
    <w:p w14:paraId="54DDCE85" w14:textId="77777777" w:rsidR="00AD2D64" w:rsidRPr="00EF0C4C" w:rsidRDefault="00AD2D64" w:rsidP="00AD2D64"/>
    <w:p w14:paraId="5C489C48" w14:textId="77777777" w:rsidR="00AD2D64" w:rsidRPr="00EF0C4C" w:rsidRDefault="00AD2D64" w:rsidP="00AD2D64">
      <w:pPr>
        <w:pStyle w:val="aff5"/>
      </w:pPr>
      <w:r w:rsidRPr="00EF0C4C">
        <w:t>作者签名：</w:t>
      </w:r>
      <w:r w:rsidRPr="00EF0C4C">
        <w:t xml:space="preserve">                    </w:t>
      </w:r>
      <w:r w:rsidRPr="00EF0C4C">
        <w:t>导师签名：</w:t>
      </w:r>
    </w:p>
    <w:p w14:paraId="68A0596F" w14:textId="77777777" w:rsidR="00AD2D64" w:rsidRPr="00EF0C4C" w:rsidRDefault="00AD2D64" w:rsidP="00AD2D64">
      <w:pPr>
        <w:pStyle w:val="aff5"/>
      </w:pPr>
      <w:r w:rsidRPr="00EF0C4C">
        <w:t>日</w:t>
      </w:r>
      <w:r w:rsidRPr="00EF0C4C">
        <w:t xml:space="preserve">    </w:t>
      </w:r>
      <w:r w:rsidRPr="00EF0C4C">
        <w:t>期：</w:t>
      </w:r>
      <w:r w:rsidRPr="00EF0C4C">
        <w:t xml:space="preserve">                    </w:t>
      </w:r>
      <w:r w:rsidRPr="00EF0C4C">
        <w:t>日</w:t>
      </w:r>
      <w:r w:rsidRPr="00EF0C4C">
        <w:t xml:space="preserve">    </w:t>
      </w:r>
      <w:r w:rsidRPr="00EF0C4C">
        <w:t>期：</w:t>
      </w:r>
    </w:p>
    <w:bookmarkEnd w:id="1"/>
    <w:p w14:paraId="5F26C92F" w14:textId="47C05483" w:rsidR="00EC34F5" w:rsidRPr="00AD2D64" w:rsidRDefault="00EC34F5" w:rsidP="00DC2C4D">
      <w:pPr>
        <w:pStyle w:val="aff5"/>
        <w:ind w:firstLineChars="0" w:firstLine="0"/>
        <w:sectPr w:rsidR="00EC34F5" w:rsidRPr="00AD2D64" w:rsidSect="00AE4071">
          <w:headerReference w:type="even" r:id="rId9"/>
          <w:footerReference w:type="even" r:id="rId10"/>
          <w:footerReference w:type="default" r:id="rId11"/>
          <w:footerReference w:type="first" r:id="rId12"/>
          <w:pgSz w:w="11906" w:h="16838"/>
          <w:pgMar w:top="1440" w:right="1800" w:bottom="1440" w:left="1800" w:header="851" w:footer="992" w:gutter="0"/>
          <w:cols w:space="425"/>
          <w:docGrid w:type="lines" w:linePitch="326"/>
        </w:sectPr>
      </w:pPr>
    </w:p>
    <w:p w14:paraId="71C515F2" w14:textId="4E631B34" w:rsidR="00292074" w:rsidRDefault="00292074" w:rsidP="0044496B">
      <w:pPr>
        <w:pStyle w:val="af8"/>
      </w:pPr>
      <w:r w:rsidRPr="0044496B">
        <w:t>摘</w:t>
      </w:r>
      <w:r w:rsidRPr="0044496B">
        <w:t xml:space="preserve">  </w:t>
      </w:r>
      <w:r w:rsidRPr="0044496B">
        <w:t>要</w:t>
      </w:r>
    </w:p>
    <w:p w14:paraId="4CC00AEA" w14:textId="3B571D79" w:rsidR="006401A6" w:rsidRDefault="006401A6" w:rsidP="006401A6">
      <w:r>
        <w:rPr>
          <w:rFonts w:hint="eastAsia"/>
        </w:rPr>
        <w:t>在自然环境中，动物需要不断利用既有经验应对新的任务和情境。已有行为学研究表明，既往经验可促进后续学习——即使新旧任务的感觉线索来自不同模态。然而，这种跨模态的快速连续学习在大脑皮层中如何</w:t>
      </w:r>
      <w:proofErr w:type="gramStart"/>
      <w:r>
        <w:rPr>
          <w:rFonts w:hint="eastAsia"/>
        </w:rPr>
        <w:t>实现仍</w:t>
      </w:r>
      <w:proofErr w:type="gramEnd"/>
      <w:r>
        <w:rPr>
          <w:rFonts w:hint="eastAsia"/>
        </w:rPr>
        <w:t>不清楚。</w:t>
      </w:r>
    </w:p>
    <w:p w14:paraId="171F6228" w14:textId="20A9A39F" w:rsidR="006401A6" w:rsidRDefault="006401A6" w:rsidP="006401A6">
      <w:r>
        <w:rPr>
          <w:rFonts w:hint="eastAsia"/>
        </w:rPr>
        <w:t>行为学观测表明，连续学习的优势建立在两个方面：一是显著提高了动物对新任务的早期行为表现，二是显著加快了对新任务的学习速率。</w:t>
      </w:r>
    </w:p>
    <w:p w14:paraId="28307B2D" w14:textId="3B5C1960" w:rsidR="006401A6" w:rsidRDefault="006401A6" w:rsidP="006401A6">
      <w:r>
        <w:rPr>
          <w:rFonts w:hint="eastAsia"/>
        </w:rPr>
        <w:t>利用在体双光子钙成像技术和化学遗传学的干预手段，本研究对这两种行为学优势的神经机制分别进行了探讨。针对早期表现的提高，研究发现新任务的线索刺激优先重新激活了</w:t>
      </w:r>
      <w:proofErr w:type="gramStart"/>
      <w:r>
        <w:rPr>
          <w:rFonts w:hint="eastAsia"/>
        </w:rPr>
        <w:t>旧任务</w:t>
      </w:r>
      <w:proofErr w:type="gramEnd"/>
      <w:r>
        <w:rPr>
          <w:rFonts w:hint="eastAsia"/>
        </w:rPr>
        <w:t>中的记忆印迹细胞；而抑制这些</w:t>
      </w:r>
      <w:proofErr w:type="gramStart"/>
      <w:r>
        <w:rPr>
          <w:rFonts w:hint="eastAsia"/>
        </w:rPr>
        <w:t>旧任务</w:t>
      </w:r>
      <w:proofErr w:type="gramEnd"/>
      <w:r>
        <w:rPr>
          <w:rFonts w:hint="eastAsia"/>
        </w:rPr>
        <w:t>中活跃的细胞，或延长新旧任务的时间间隔以降低重激活比例，均会显著削弱新任务早期的行为表现。这表明，连续学习中被重激活的皮层神经元通过稳定皮层响应，支持了新任务的早期表现。</w:t>
      </w:r>
    </w:p>
    <w:p w14:paraId="12AC970F" w14:textId="39EF6FC9" w:rsidR="006401A6" w:rsidRDefault="006401A6" w:rsidP="006401A6">
      <w:r>
        <w:rPr>
          <w:rFonts w:hint="eastAsia"/>
        </w:rPr>
        <w:t>针对后续学习速率的加快，研究发现连续学习中小鼠的运动皮层神经元保持了由</w:t>
      </w:r>
      <w:proofErr w:type="gramStart"/>
      <w:r>
        <w:rPr>
          <w:rFonts w:hint="eastAsia"/>
        </w:rPr>
        <w:t>旧任务</w:t>
      </w:r>
      <w:proofErr w:type="gramEnd"/>
      <w:r>
        <w:rPr>
          <w:rFonts w:hint="eastAsia"/>
        </w:rPr>
        <w:t>塑造的、较高分化状态的活动特征。分析表明，这种响应的分化有利于</w:t>
      </w:r>
      <w:proofErr w:type="gramStart"/>
      <w:r>
        <w:rPr>
          <w:rFonts w:hint="eastAsia"/>
        </w:rPr>
        <w:t>旧任务</w:t>
      </w:r>
      <w:proofErr w:type="gramEnd"/>
      <w:r>
        <w:rPr>
          <w:rFonts w:hint="eastAsia"/>
        </w:rPr>
        <w:t>信息在新任务中的复用与重组。对不同脑区的抑制实验发现，丘脑的活动强度维持了连续学习过程中运动皮层神经元的响应分化特征；抑制丘脑活动会降低皮层群体响应分化程度，并显著减慢新任务的学习进程。最后，本研究通过构建稀疏循环神经网络连续学习模型进行数值模拟，发现连续学习加强了兴奋性与抑制性突触的差异，导致神经元响应异质性增加。该模型从机制上提出了连续学习加速新任务学习的可能性，验证了细胞群体的异质性响应能有效提高学习信号的信噪比，从而加快参数更新</w:t>
      </w:r>
      <w:r w:rsidR="00CB3322">
        <w:rPr>
          <w:rFonts w:hint="eastAsia"/>
        </w:rPr>
        <w:t>，</w:t>
      </w:r>
      <w:r>
        <w:rPr>
          <w:rFonts w:hint="eastAsia"/>
        </w:rPr>
        <w:t>并阐释了丘脑输入减弱对学习速率的负面影响。</w:t>
      </w:r>
    </w:p>
    <w:p w14:paraId="1675F2FC" w14:textId="4C27BDA9" w:rsidR="00C5488F" w:rsidRDefault="00292074" w:rsidP="006401A6">
      <w:pPr>
        <w:pStyle w:val="aff1"/>
        <w:sectPr w:rsidR="00C5488F" w:rsidSect="00AC1D64">
          <w:headerReference w:type="default" r:id="rId13"/>
          <w:footerReference w:type="default" r:id="rId14"/>
          <w:pgSz w:w="11906" w:h="16838"/>
          <w:pgMar w:top="1440" w:right="1800" w:bottom="1440" w:left="1800" w:header="851" w:footer="992" w:gutter="0"/>
          <w:pgNumType w:fmt="upperRoman" w:start="1"/>
          <w:cols w:space="425"/>
          <w:docGrid w:type="lines" w:linePitch="312"/>
        </w:sectPr>
      </w:pPr>
      <w:r w:rsidRPr="00E26ADD">
        <w:rPr>
          <w:b/>
        </w:rPr>
        <w:t>关键词：</w:t>
      </w:r>
      <w:r w:rsidR="006401A6" w:rsidRPr="006401A6">
        <w:rPr>
          <w:rFonts w:hint="eastAsia"/>
        </w:rPr>
        <w:t>连续学习，细胞重激活，皮层响应分化，丘脑调控，初级运动皮层</w:t>
      </w:r>
    </w:p>
    <w:p w14:paraId="4B64E388" w14:textId="40AA4717" w:rsidR="00C5488F" w:rsidRDefault="00C5488F" w:rsidP="00C5488F">
      <w:pPr>
        <w:pStyle w:val="af8"/>
      </w:pPr>
      <w:r>
        <w:rPr>
          <w:rFonts w:hint="eastAsia"/>
        </w:rPr>
        <w:t>Abstract</w:t>
      </w:r>
    </w:p>
    <w:p w14:paraId="4D3849C6" w14:textId="6F897D98" w:rsidR="004F76EC" w:rsidRDefault="004F76EC" w:rsidP="004F76EC">
      <w:r>
        <w:t>In natural environments, animals constantly rely on prior experience to adapt to novel tasks and contexts. Behavioral studies have shown that past experience can facilitate subsequent learning, even when the sensory cues across consecutive tasks differ in modality. Yet the cortical mechanisms that enable this rapid, cross-modal continual learning remain poorly understood.</w:t>
      </w:r>
    </w:p>
    <w:p w14:paraId="6FA4B6E8" w14:textId="4942A399" w:rsidR="004F76EC" w:rsidRDefault="004F76EC" w:rsidP="004F76EC">
      <w:r>
        <w:t>Our behavioral analyses reveal that the benefits of continual learning can be dissociated into two independent components: a markedly higher initial performance when first exposed to the new task, and a significantly faster rate of subsequent learning.</w:t>
      </w:r>
    </w:p>
    <w:p w14:paraId="1F92FD2D" w14:textId="435FECFA" w:rsidR="004F76EC" w:rsidRDefault="004F76EC" w:rsidP="004F76EC">
      <w:r>
        <w:t xml:space="preserve">Using </w:t>
      </w:r>
      <w:r w:rsidRPr="004F76EC">
        <w:rPr>
          <w:i/>
          <w:iCs/>
        </w:rPr>
        <w:t>in vivo</w:t>
      </w:r>
      <w:r>
        <w:t xml:space="preserve"> two-photon calcium imaging and </w:t>
      </w:r>
      <w:proofErr w:type="spellStart"/>
      <w:r>
        <w:t>chemogenetic</w:t>
      </w:r>
      <w:proofErr w:type="spellEnd"/>
      <w:r>
        <w:t xml:space="preserve"> manipulations, we investigated the neural mechanisms underlying each component. For the elevated initial performance, we found that the novel cue preferentially reactivated memory engram cells formed during the prior task. </w:t>
      </w:r>
      <w:proofErr w:type="spellStart"/>
      <w:r>
        <w:t>Chemogenetically</w:t>
      </w:r>
      <w:proofErr w:type="spellEnd"/>
      <w:r>
        <w:t xml:space="preserve"> inhibiting these cells, or prolonging the inter-task interval to naturally degrade their reactivation, substantially impaired early performance on the new task. These results indicate that reactivated cortical neurons support early behavioral execution by stabilizing population-level responses.</w:t>
      </w:r>
    </w:p>
    <w:p w14:paraId="162BCDF3" w14:textId="6507610A" w:rsidR="00F242BF" w:rsidRDefault="004F76EC" w:rsidP="004F76EC">
      <w:r>
        <w:t>For the accelerated learning rate, we discovered that motor cortical neurons in mice undergoing continual learning retained a highly differentiated response profile shaped by the prior task. This response differentiation facilitated the efficient reuse and reorganization of information from the earlier task. Through region-specific inhibition experiments, we identified thalamic input as essential for maintaining this cortical response differentiation: suppressing thalamic activity reduced population-level heterogeneity and markedly slowed the acquisition of the new task. Finally, we constructed a sparse recurrent neural network model to simulate continual learning. The model showed that prior training amplifies the heterogeneity between excitatory and inhibitory synaptic weights, thereby increasing neuronal response heterogeneity. It further demonstrated that heterogeneous population responses can enhance the signal-to-noise ratio of learning signals, accelerating parameter updates, and confirmed that weakened thalamic input impairs learning speed — together providing a mechanistic account of how continual learning accelerates novel task acquisition</w:t>
      </w:r>
      <w:r w:rsidR="006401A6">
        <w:t>.</w:t>
      </w:r>
    </w:p>
    <w:p w14:paraId="4BFCA3B2" w14:textId="1ABE2598" w:rsidR="00C5488F" w:rsidRDefault="00C5488F" w:rsidP="00F242BF">
      <w:pPr>
        <w:pStyle w:val="aff1"/>
        <w:sectPr w:rsidR="00C5488F" w:rsidSect="00C5488F">
          <w:headerReference w:type="default" r:id="rId15"/>
          <w:pgSz w:w="11906" w:h="16838"/>
          <w:pgMar w:top="1440" w:right="1800" w:bottom="1440" w:left="1800" w:header="851" w:footer="992" w:gutter="0"/>
          <w:pgNumType w:fmt="upperRoman"/>
          <w:cols w:space="425"/>
          <w:docGrid w:type="lines" w:linePitch="312"/>
        </w:sectPr>
      </w:pPr>
      <w:r w:rsidRPr="00C5488F">
        <w:rPr>
          <w:b/>
          <w:bCs/>
        </w:rPr>
        <w:t>Keywords:</w:t>
      </w:r>
      <w:r w:rsidRPr="00C5488F">
        <w:t xml:space="preserve"> </w:t>
      </w:r>
      <w:r w:rsidR="006401A6" w:rsidRPr="006401A6">
        <w:t>continual learning, cellular reactivation, cortical response differentiation, thalamic modulation, primary motor cortex</w:t>
      </w:r>
    </w:p>
    <w:sdt>
      <w:sdtPr>
        <w:rPr>
          <w:lang w:val="zh-CN"/>
        </w:rPr>
        <w:id w:val="-1435117"/>
        <w:docPartObj>
          <w:docPartGallery w:val="Table of Contents"/>
          <w:docPartUnique/>
        </w:docPartObj>
      </w:sdtPr>
      <w:sdtEndPr>
        <w:rPr>
          <w:b/>
          <w:bCs/>
        </w:rPr>
      </w:sdtEndPr>
      <w:sdtContent>
        <w:p w14:paraId="6FAA8EDC" w14:textId="3C32DCE0" w:rsidR="003B55B1" w:rsidRPr="007C4220" w:rsidRDefault="003B55B1" w:rsidP="007C4220">
          <w:pPr>
            <w:spacing w:before="480" w:after="360"/>
            <w:jc w:val="center"/>
            <w:outlineLvl w:val="0"/>
            <w:rPr>
              <w:rStyle w:val="af9"/>
            </w:rPr>
          </w:pPr>
          <w:r w:rsidRPr="007C4220">
            <w:rPr>
              <w:rStyle w:val="af9"/>
            </w:rPr>
            <mc:AlternateContent>
              <mc:Choice Requires="wps">
                <w:drawing>
                  <wp:anchor distT="0" distB="0" distL="114300" distR="114300" simplePos="0" relativeHeight="251665408" behindDoc="0" locked="0" layoutInCell="1" allowOverlap="1" wp14:anchorId="0D25022B" wp14:editId="06505605">
                    <wp:simplePos x="0" y="0"/>
                    <wp:positionH relativeFrom="column">
                      <wp:posOffset>3447415</wp:posOffset>
                    </wp:positionH>
                    <wp:positionV relativeFrom="paragraph">
                      <wp:posOffset>-7627620</wp:posOffset>
                    </wp:positionV>
                    <wp:extent cx="429260" cy="286385"/>
                    <wp:effectExtent l="797560" t="11430" r="1905" b="292735"/>
                    <wp:wrapNone/>
                    <wp:docPr id="21" name="自选图形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9260" cy="286385"/>
                            </a:xfrm>
                            <a:prstGeom prst="accentCallout2">
                              <a:avLst>
                                <a:gd name="adj1" fmla="val 18750"/>
                                <a:gd name="adj2" fmla="val -8333"/>
                                <a:gd name="adj3" fmla="val 18750"/>
                                <a:gd name="adj4" fmla="val -95208"/>
                                <a:gd name="adj5" fmla="val 197500"/>
                                <a:gd name="adj6" fmla="val -183333"/>
                              </a:avLst>
                            </a:prstGeom>
                            <a:solidFill>
                              <a:srgbClr val="FFFFFF"/>
                            </a:solidFill>
                            <a:ln w="9525">
                              <a:solidFill>
                                <a:srgbClr val="000000"/>
                              </a:solidFill>
                              <a:miter lim="800000"/>
                              <a:headEnd/>
                              <a:tailEnd/>
                            </a:ln>
                          </wps:spPr>
                          <wps:txbx>
                            <w:txbxContent>
                              <w:p w14:paraId="7F8D6D64" w14:textId="77777777" w:rsidR="003B55B1" w:rsidRDefault="003B55B1" w:rsidP="003B55B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5022B" id="_x0000_t45" coordsize="21600,21600" o:spt="45" adj="-10080,24300,-3600,4050,-1800,4050" path="m@0@1l@2@3@4@5nfem@4,l@4,21600nfem,l21600,r,21600l,21600ns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accentbar="t" textborder="f"/>
                  </v:shapetype>
                  <v:shape id="自选图形 33" o:spid="_x0000_s1026" type="#_x0000_t45" style="position:absolute;left:0;text-align:left;margin-left:271.45pt;margin-top:-600.6pt;width:33.8pt;height:22.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tuTUwIAAPgEAAAOAAAAZHJzL2Uyb0RvYy54bWysVNuO0zAQfUfiHyy/t2nSpptGTVeoSxHS&#10;cpEWPsBxnMbgG7bbdPn6HbtpCezygshD5MmcHJ85nvH69iQFOjLruFYVTqczjJiiuuFqX+GvX3aT&#10;AiPniWqI0IpV+JE5fLt5/Wrdm5JlutOiYRYBiXJlbyrceW/KJHG0Y5K4qTZMQbLVVhIPod0njSU9&#10;sEuRZLPZMum1bYzVlDkHX+/OSbyJ/G3LqP/Uto55JCoM2nx82/iuwzvZrEm5t8R0nA4yyD+okIQr&#10;2PRKdUc8QQfLn1FJTq12uvVTqmWi25ZTFmuAatLZH9U8dMSwWAuY48zVJvf/aOnH44P5bIN0Z+41&#10;/e7AkaQ3rrxmQuAAg+r+g27gDMnB61jsqbUy/AlloFP09PHqKTt5ROHjIltlS3CeQiorlvMiD54n&#10;pLz8bKzz75iWKCyAnFKm/JYIoQ8+i9uQ473z0dwGKSKDguZbilErBZzVkQiUFjf55SxHmGyMmRTz&#10;+Xw47xFmPsb8hWcxxkxWeTYrnhPlY1C6AkEvKFqOQZM0SIqawI+hSlhdHImHogVvdlyIGNh9vRUW&#10;QckV3sVnMNONYUKhvsIgM4/2/ZZzY4pZfF6ikNzDWAouK1xcQaTsGGneqiYOjSdcnNcgWaiha0Kj&#10;hOFzpT/VJwCGZa2bR+gfq8/jB9cFLDptf2LUw+hV2P04EMswEu8V9PYqXSzCrMZgkd9kENhxph5n&#10;iKJAVWGP0Xm59ef5PhjL9x3slEYblH4Dfdtyf2nws6pBN4xX7MrhKgjzO44j6teFtXkCAAD//wMA&#10;UEsDBBQABgAIAAAAIQBgG4gq4wAAAA8BAAAPAAAAZHJzL2Rvd25yZXYueG1sTI/LTsMwEEX3SPyD&#10;NUjsWj9oIhriVIBAdAkFqSzd2CQR8Tiy3Sbt1+OuynJmju6cW64m25OD8aFzKIHPGRCDtdMdNhK+&#10;Pl9n90BCVKhV79BIOJoAq+r6qlSFdiN+mMMmNiSFYCiUhDbGoaA01K2xKszdYDDdfpy3KqbRN1R7&#10;NaZw21PBWE6t6jB9aNVgnltT/272VsLLafme8yevxHp7dxy3i+83jGspb2+mxwcg0UzxAsNZP6lD&#10;lZx2bo86kF5CthDLhEqYccG4AJKYnLMMyO6841nOgVYl/d+j+gMAAP//AwBQSwECLQAUAAYACAAA&#10;ACEAtoM4kv4AAADhAQAAEwAAAAAAAAAAAAAAAAAAAAAAW0NvbnRlbnRfVHlwZXNdLnhtbFBLAQIt&#10;ABQABgAIAAAAIQA4/SH/1gAAAJQBAAALAAAAAAAAAAAAAAAAAC8BAABfcmVscy8ucmVsc1BLAQIt&#10;ABQABgAIAAAAIQCgrtuTUwIAAPgEAAAOAAAAAAAAAAAAAAAAAC4CAABkcnMvZTJvRG9jLnhtbFBL&#10;AQItABQABgAIAAAAIQBgG4gq4wAAAA8BAAAPAAAAAAAAAAAAAAAAAK0EAABkcnMvZG93bnJldi54&#10;bWxQSwUGAAAAAAQABADzAAAAvQUAAAAA&#10;" adj="-39600,42660,-20565">
                    <v:textbox>
                      <w:txbxContent>
                        <w:p w14:paraId="7F8D6D64" w14:textId="77777777" w:rsidR="003B55B1" w:rsidRDefault="003B55B1" w:rsidP="003B55B1"/>
                      </w:txbxContent>
                    </v:textbox>
                    <o:callout v:ext="edit" minusy="t"/>
                  </v:shape>
                </w:pict>
              </mc:Fallback>
            </mc:AlternateContent>
          </w:r>
          <w:r w:rsidRPr="007C4220">
            <w:rPr>
              <w:rStyle w:val="af9"/>
            </w:rPr>
            <w:t>目</w:t>
          </w:r>
          <w:r w:rsidRPr="007C4220">
            <w:rPr>
              <w:rStyle w:val="af9"/>
            </w:rPr>
            <w:t xml:space="preserve">  </w:t>
          </w:r>
          <w:r w:rsidRPr="007C4220">
            <w:rPr>
              <w:rStyle w:val="af9"/>
            </w:rPr>
            <w:t>录</w:t>
          </w:r>
        </w:p>
        <w:p w14:paraId="56A8B110" w14:textId="6E14DEE6" w:rsidR="002C31B8" w:rsidRDefault="003B55B1">
          <w:pPr>
            <w:pStyle w:val="TOC1"/>
            <w:rPr>
              <w:rFonts w:asciiTheme="minorHAnsi" w:eastAsiaTheme="minorEastAsia" w:hAnsiTheme="minorHAnsi" w:cstheme="minorBidi" w:hint="eastAsia"/>
              <w:noProof/>
              <w:sz w:val="22"/>
              <w14:ligatures w14:val="standardContextual"/>
            </w:rPr>
          </w:pPr>
          <w:r>
            <w:fldChar w:fldCharType="begin"/>
          </w:r>
          <w:r>
            <w:instrText xml:space="preserve"> TOC \o "2-3" \h \z \t "</w:instrText>
          </w:r>
          <w:r>
            <w:instrText>标题</w:instrText>
          </w:r>
          <w:r>
            <w:instrText xml:space="preserve"> 1,1,</w:instrText>
          </w:r>
          <w:r>
            <w:instrText>章标题</w:instrText>
          </w:r>
          <w:r>
            <w:instrText xml:space="preserve">,1" </w:instrText>
          </w:r>
          <w:r>
            <w:fldChar w:fldCharType="separate"/>
          </w:r>
          <w:hyperlink w:anchor="_Toc231804149" w:history="1">
            <w:r w:rsidR="002C31B8" w:rsidRPr="000602AD">
              <w:rPr>
                <w:rStyle w:val="aff9"/>
                <w:rFonts w:hint="eastAsia"/>
                <w:noProof/>
              </w:rPr>
              <w:t>第</w:t>
            </w:r>
            <w:r w:rsidR="002C31B8" w:rsidRPr="000602AD">
              <w:rPr>
                <w:rStyle w:val="aff9"/>
                <w:rFonts w:hint="eastAsia"/>
                <w:noProof/>
              </w:rPr>
              <w:t>1</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绪论</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_Toc231804149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w:t>
            </w:r>
            <w:r w:rsidR="002C31B8">
              <w:rPr>
                <w:rFonts w:hint="eastAsia"/>
                <w:noProof/>
                <w:webHidden/>
              </w:rPr>
              <w:fldChar w:fldCharType="end"/>
            </w:r>
          </w:hyperlink>
        </w:p>
        <w:p w14:paraId="209D96D8" w14:textId="6C8D0EFB" w:rsidR="002C31B8" w:rsidRDefault="00000000">
          <w:pPr>
            <w:pStyle w:val="TOC2"/>
            <w:ind w:left="240"/>
            <w:rPr>
              <w:rFonts w:asciiTheme="minorHAnsi" w:eastAsiaTheme="minorEastAsia" w:hAnsiTheme="minorHAnsi" w:cstheme="minorBidi" w:hint="eastAsia"/>
              <w:sz w:val="22"/>
              <w14:ligatures w14:val="standardContextual"/>
            </w:rPr>
          </w:pPr>
          <w:hyperlink w:anchor="_Toc231804150" w:history="1">
            <w:r w:rsidR="002C31B8" w:rsidRPr="000602AD">
              <w:rPr>
                <w:rStyle w:val="aff9"/>
                <w:rFonts w:hint="eastAsia"/>
              </w:rPr>
              <w:t xml:space="preserve">1.1 </w:t>
            </w:r>
            <w:r w:rsidR="002C31B8" w:rsidRPr="000602AD">
              <w:rPr>
                <w:rStyle w:val="aff9"/>
                <w:rFonts w:hint="eastAsia"/>
              </w:rPr>
              <w:t>连续学习的行为学研究基础</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_Toc231804150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w:t>
            </w:r>
            <w:r w:rsidR="002C31B8">
              <w:rPr>
                <w:rFonts w:hint="eastAsia"/>
                <w:webHidden/>
              </w:rPr>
              <w:fldChar w:fldCharType="end"/>
            </w:r>
          </w:hyperlink>
        </w:p>
        <w:p w14:paraId="58B0A2C0" w14:textId="23206A8C" w:rsidR="002C31B8" w:rsidRDefault="00000000">
          <w:pPr>
            <w:pStyle w:val="TOC2"/>
            <w:ind w:left="240"/>
            <w:rPr>
              <w:rFonts w:asciiTheme="minorHAnsi" w:eastAsiaTheme="minorEastAsia" w:hAnsiTheme="minorHAnsi" w:cstheme="minorBidi" w:hint="eastAsia"/>
              <w:sz w:val="22"/>
              <w14:ligatures w14:val="standardContextual"/>
            </w:rPr>
          </w:pPr>
          <w:hyperlink w:anchor="_Toc231804151" w:history="1">
            <w:r w:rsidR="002C31B8" w:rsidRPr="000602AD">
              <w:rPr>
                <w:rStyle w:val="aff9"/>
                <w:rFonts w:hint="eastAsia"/>
              </w:rPr>
              <w:t xml:space="preserve">1.2 </w:t>
            </w:r>
            <w:r w:rsidR="002C31B8" w:rsidRPr="000602AD">
              <w:rPr>
                <w:rStyle w:val="aff9"/>
                <w:rFonts w:hint="eastAsia"/>
              </w:rPr>
              <w:t>连续学习的神经机制研究进展</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_Toc231804151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10</w:t>
            </w:r>
            <w:r w:rsidR="002C31B8">
              <w:rPr>
                <w:rFonts w:hint="eastAsia"/>
                <w:webHidden/>
              </w:rPr>
              <w:fldChar w:fldCharType="end"/>
            </w:r>
          </w:hyperlink>
        </w:p>
        <w:p w14:paraId="0B608821" w14:textId="25086F35"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52" w:history="1">
            <w:r w:rsidR="002C31B8" w:rsidRPr="000602AD">
              <w:rPr>
                <w:rStyle w:val="aff9"/>
                <w:rFonts w:ascii="黑体" w:hAnsi="黑体" w:hint="eastAsia"/>
                <w:noProof/>
              </w:rPr>
              <w:t>1.2.1</w:t>
            </w:r>
            <w:r w:rsidR="002C31B8" w:rsidRPr="000602AD">
              <w:rPr>
                <w:rStyle w:val="aff9"/>
                <w:rFonts w:hint="eastAsia"/>
                <w:noProof/>
              </w:rPr>
              <w:t xml:space="preserve"> </w:t>
            </w:r>
            <w:r w:rsidR="002C31B8" w:rsidRPr="000602AD">
              <w:rPr>
                <w:rStyle w:val="aff9"/>
                <w:rFonts w:hint="eastAsia"/>
                <w:noProof/>
              </w:rPr>
              <w:t>皮层记忆印迹网络在连续学习中的作用</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_Toc231804152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11</w:t>
            </w:r>
            <w:r w:rsidR="002C31B8">
              <w:rPr>
                <w:rFonts w:hint="eastAsia"/>
                <w:noProof/>
                <w:webHidden/>
              </w:rPr>
              <w:fldChar w:fldCharType="end"/>
            </w:r>
          </w:hyperlink>
        </w:p>
        <w:p w14:paraId="11530E71" w14:textId="64F7A4A4"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53" w:history="1">
            <w:r w:rsidR="002C31B8" w:rsidRPr="000602AD">
              <w:rPr>
                <w:rStyle w:val="aff9"/>
                <w:rFonts w:ascii="黑体" w:hAnsi="黑体" w:hint="eastAsia"/>
                <w:noProof/>
              </w:rPr>
              <w:t>1.2.2</w:t>
            </w:r>
            <w:r w:rsidR="002C31B8" w:rsidRPr="000602AD">
              <w:rPr>
                <w:rStyle w:val="aff9"/>
                <w:rFonts w:hint="eastAsia"/>
                <w:noProof/>
              </w:rPr>
              <w:t xml:space="preserve"> </w:t>
            </w:r>
            <w:r w:rsidR="002C31B8" w:rsidRPr="000602AD">
              <w:rPr>
                <w:rStyle w:val="aff9"/>
                <w:rFonts w:hint="eastAsia"/>
                <w:noProof/>
              </w:rPr>
              <w:t>丘脑与深层核团在连续学习中的作用</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_Toc231804153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20</w:t>
            </w:r>
            <w:r w:rsidR="002C31B8">
              <w:rPr>
                <w:rFonts w:hint="eastAsia"/>
                <w:noProof/>
                <w:webHidden/>
              </w:rPr>
              <w:fldChar w:fldCharType="end"/>
            </w:r>
          </w:hyperlink>
        </w:p>
        <w:p w14:paraId="3A5DBE39" w14:textId="4BDF6688"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54" w:history="1">
            <w:r w:rsidR="002C31B8" w:rsidRPr="000602AD">
              <w:rPr>
                <w:rStyle w:val="aff9"/>
                <w:rFonts w:ascii="黑体" w:hAnsi="黑体" w:hint="eastAsia"/>
                <w:noProof/>
              </w:rPr>
              <w:t>1.2.3</w:t>
            </w:r>
            <w:r w:rsidR="002C31B8" w:rsidRPr="000602AD">
              <w:rPr>
                <w:rStyle w:val="aff9"/>
                <w:rFonts w:hint="eastAsia"/>
                <w:noProof/>
              </w:rPr>
              <w:t xml:space="preserve"> </w:t>
            </w:r>
            <w:r w:rsidR="002C31B8" w:rsidRPr="000602AD">
              <w:rPr>
                <w:rStyle w:val="aff9"/>
                <w:rFonts w:hint="eastAsia"/>
                <w:noProof/>
              </w:rPr>
              <w:t>计算模型在处理复杂学习任务中的应用</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_Toc231804154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23</w:t>
            </w:r>
            <w:r w:rsidR="002C31B8">
              <w:rPr>
                <w:rFonts w:hint="eastAsia"/>
                <w:noProof/>
                <w:webHidden/>
              </w:rPr>
              <w:fldChar w:fldCharType="end"/>
            </w:r>
          </w:hyperlink>
        </w:p>
        <w:p w14:paraId="39575AE3" w14:textId="1C363546" w:rsidR="002C31B8" w:rsidRDefault="00000000">
          <w:pPr>
            <w:pStyle w:val="TOC2"/>
            <w:ind w:left="240"/>
            <w:rPr>
              <w:rFonts w:asciiTheme="minorHAnsi" w:eastAsiaTheme="minorEastAsia" w:hAnsiTheme="minorHAnsi" w:cstheme="minorBidi" w:hint="eastAsia"/>
              <w:sz w:val="22"/>
              <w14:ligatures w14:val="standardContextual"/>
            </w:rPr>
          </w:pPr>
          <w:hyperlink w:anchor="_Toc231804155" w:history="1">
            <w:r w:rsidR="002C31B8" w:rsidRPr="000602AD">
              <w:rPr>
                <w:rStyle w:val="aff9"/>
                <w:rFonts w:hint="eastAsia"/>
              </w:rPr>
              <w:t xml:space="preserve">1.3 </w:t>
            </w:r>
            <w:r w:rsidR="002C31B8" w:rsidRPr="000602AD">
              <w:rPr>
                <w:rStyle w:val="aff9"/>
                <w:rFonts w:hint="eastAsia"/>
              </w:rPr>
              <w:t>本研究的科学问题与技术路线</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_Toc231804155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27</w:t>
            </w:r>
            <w:r w:rsidR="002C31B8">
              <w:rPr>
                <w:rFonts w:hint="eastAsia"/>
                <w:webHidden/>
              </w:rPr>
              <w:fldChar w:fldCharType="end"/>
            </w:r>
          </w:hyperlink>
        </w:p>
        <w:p w14:paraId="6746898F" w14:textId="36794F94" w:rsidR="002C31B8" w:rsidRDefault="00000000">
          <w:pPr>
            <w:pStyle w:val="TOC2"/>
            <w:ind w:left="240"/>
            <w:rPr>
              <w:rFonts w:asciiTheme="minorHAnsi" w:eastAsiaTheme="minorEastAsia" w:hAnsiTheme="minorHAnsi" w:cstheme="minorBidi" w:hint="eastAsia"/>
              <w:sz w:val="22"/>
              <w14:ligatures w14:val="standardContextual"/>
            </w:rPr>
          </w:pPr>
          <w:hyperlink w:anchor="_Toc231804156" w:history="1">
            <w:r w:rsidR="002C31B8" w:rsidRPr="000602AD">
              <w:rPr>
                <w:rStyle w:val="aff9"/>
                <w:rFonts w:hint="eastAsia"/>
              </w:rPr>
              <w:t xml:space="preserve">1.4 </w:t>
            </w:r>
            <w:r w:rsidR="002C31B8" w:rsidRPr="000602AD">
              <w:rPr>
                <w:rStyle w:val="aff9"/>
                <w:rFonts w:hint="eastAsia"/>
              </w:rPr>
              <w:t>论文结构安排</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_Toc231804156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28</w:t>
            </w:r>
            <w:r w:rsidR="002C31B8">
              <w:rPr>
                <w:rFonts w:hint="eastAsia"/>
                <w:webHidden/>
              </w:rPr>
              <w:fldChar w:fldCharType="end"/>
            </w:r>
          </w:hyperlink>
        </w:p>
        <w:p w14:paraId="18181DA6" w14:textId="18967C2C" w:rsidR="002C31B8" w:rsidRDefault="00000000">
          <w:pPr>
            <w:pStyle w:val="TOC1"/>
            <w:rPr>
              <w:rFonts w:asciiTheme="minorHAnsi" w:eastAsiaTheme="minorEastAsia" w:hAnsiTheme="minorHAnsi" w:cstheme="minorBidi" w:hint="eastAsia"/>
              <w:noProof/>
              <w:sz w:val="22"/>
              <w14:ligatures w14:val="standardContextual"/>
            </w:rPr>
          </w:pPr>
          <w:hyperlink w:anchor="_Toc231804157" w:history="1">
            <w:r w:rsidR="002C31B8" w:rsidRPr="000602AD">
              <w:rPr>
                <w:rStyle w:val="aff9"/>
                <w:rFonts w:hint="eastAsia"/>
                <w:noProof/>
              </w:rPr>
              <w:t>第</w:t>
            </w:r>
            <w:r w:rsidR="002C31B8" w:rsidRPr="000602AD">
              <w:rPr>
                <w:rStyle w:val="aff9"/>
                <w:rFonts w:hint="eastAsia"/>
                <w:noProof/>
              </w:rPr>
              <w:t>2</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材料与方法</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_Toc231804157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30</w:t>
            </w:r>
            <w:r w:rsidR="002C31B8">
              <w:rPr>
                <w:rFonts w:hint="eastAsia"/>
                <w:noProof/>
                <w:webHidden/>
              </w:rPr>
              <w:fldChar w:fldCharType="end"/>
            </w:r>
          </w:hyperlink>
        </w:p>
        <w:p w14:paraId="703635F4" w14:textId="54C04887" w:rsidR="002C31B8" w:rsidRDefault="00000000">
          <w:pPr>
            <w:pStyle w:val="TOC2"/>
            <w:ind w:left="240"/>
            <w:rPr>
              <w:rFonts w:asciiTheme="minorHAnsi" w:eastAsiaTheme="minorEastAsia" w:hAnsiTheme="minorHAnsi" w:cstheme="minorBidi" w:hint="eastAsia"/>
              <w:sz w:val="22"/>
              <w14:ligatures w14:val="standardContextual"/>
            </w:rPr>
          </w:pPr>
          <w:hyperlink w:anchor="_Toc231804158" w:history="1">
            <w:r w:rsidR="002C31B8" w:rsidRPr="000602AD">
              <w:rPr>
                <w:rStyle w:val="aff9"/>
                <w:rFonts w:hint="eastAsia"/>
              </w:rPr>
              <w:t xml:space="preserve">2.1 </w:t>
            </w:r>
            <w:r w:rsidR="002C31B8" w:rsidRPr="000602AD">
              <w:rPr>
                <w:rStyle w:val="aff9"/>
                <w:rFonts w:hint="eastAsia"/>
              </w:rPr>
              <w:t>实验材料</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_Toc231804158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30</w:t>
            </w:r>
            <w:r w:rsidR="002C31B8">
              <w:rPr>
                <w:rFonts w:hint="eastAsia"/>
                <w:webHidden/>
              </w:rPr>
              <w:fldChar w:fldCharType="end"/>
            </w:r>
          </w:hyperlink>
        </w:p>
        <w:p w14:paraId="6AC0CADF" w14:textId="246B0959"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59" w:history="1">
            <w:r w:rsidR="002C31B8" w:rsidRPr="000602AD">
              <w:rPr>
                <w:rStyle w:val="aff9"/>
                <w:rFonts w:ascii="黑体" w:hAnsi="黑体" w:hint="eastAsia"/>
                <w:noProof/>
              </w:rPr>
              <w:t>2.1.1</w:t>
            </w:r>
            <w:r w:rsidR="002C31B8" w:rsidRPr="000602AD">
              <w:rPr>
                <w:rStyle w:val="aff9"/>
                <w:rFonts w:hint="eastAsia"/>
                <w:noProof/>
              </w:rPr>
              <w:t xml:space="preserve"> </w:t>
            </w:r>
            <w:r w:rsidR="002C31B8" w:rsidRPr="000602AD">
              <w:rPr>
                <w:rStyle w:val="aff9"/>
                <w:rFonts w:hint="eastAsia"/>
                <w:noProof/>
              </w:rPr>
              <w:t>实验动物</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_Toc231804159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30</w:t>
            </w:r>
            <w:r w:rsidR="002C31B8">
              <w:rPr>
                <w:rFonts w:hint="eastAsia"/>
                <w:noProof/>
                <w:webHidden/>
              </w:rPr>
              <w:fldChar w:fldCharType="end"/>
            </w:r>
          </w:hyperlink>
        </w:p>
        <w:p w14:paraId="0133C952" w14:textId="23B88BF6"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0" w:history="1">
            <w:r w:rsidR="002C31B8" w:rsidRPr="000602AD">
              <w:rPr>
                <w:rStyle w:val="aff9"/>
                <w:rFonts w:ascii="黑体" w:hAnsi="黑体" w:hint="eastAsia"/>
                <w:noProof/>
              </w:rPr>
              <w:t>2.1.2</w:t>
            </w:r>
            <w:r w:rsidR="002C31B8" w:rsidRPr="000602AD">
              <w:rPr>
                <w:rStyle w:val="aff9"/>
                <w:rFonts w:hint="eastAsia"/>
                <w:noProof/>
              </w:rPr>
              <w:t xml:space="preserve"> </w:t>
            </w:r>
            <w:r w:rsidR="002C31B8" w:rsidRPr="000602AD">
              <w:rPr>
                <w:rStyle w:val="aff9"/>
                <w:rFonts w:hint="eastAsia"/>
                <w:noProof/>
              </w:rPr>
              <w:t>病毒、药品与主要耗材</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_Toc231804160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30</w:t>
            </w:r>
            <w:r w:rsidR="002C31B8">
              <w:rPr>
                <w:rFonts w:hint="eastAsia"/>
                <w:noProof/>
                <w:webHidden/>
              </w:rPr>
              <w:fldChar w:fldCharType="end"/>
            </w:r>
          </w:hyperlink>
        </w:p>
        <w:p w14:paraId="3ABF0F61" w14:textId="15F54253"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1" w:history="1">
            <w:r w:rsidR="002C31B8" w:rsidRPr="000602AD">
              <w:rPr>
                <w:rStyle w:val="aff9"/>
                <w:rFonts w:ascii="黑体" w:hAnsi="黑体" w:hint="eastAsia"/>
                <w:noProof/>
              </w:rPr>
              <w:t>2.1.3</w:t>
            </w:r>
            <w:r w:rsidR="002C31B8" w:rsidRPr="000602AD">
              <w:rPr>
                <w:rStyle w:val="aff9"/>
                <w:rFonts w:hint="eastAsia"/>
                <w:noProof/>
              </w:rPr>
              <w:t xml:space="preserve"> </w:t>
            </w:r>
            <w:r w:rsidR="002C31B8" w:rsidRPr="000602AD">
              <w:rPr>
                <w:rStyle w:val="aff9"/>
                <w:rFonts w:hint="eastAsia"/>
                <w:noProof/>
              </w:rPr>
              <w:t>实验仪器与数据处理软件</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_Toc231804161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33</w:t>
            </w:r>
            <w:r w:rsidR="002C31B8">
              <w:rPr>
                <w:rFonts w:hint="eastAsia"/>
                <w:noProof/>
                <w:webHidden/>
              </w:rPr>
              <w:fldChar w:fldCharType="end"/>
            </w:r>
          </w:hyperlink>
        </w:p>
        <w:p w14:paraId="4EBDC5BE" w14:textId="652B5F67" w:rsidR="002C31B8" w:rsidRDefault="00000000">
          <w:pPr>
            <w:pStyle w:val="TOC2"/>
            <w:ind w:left="240"/>
            <w:rPr>
              <w:rFonts w:asciiTheme="minorHAnsi" w:eastAsiaTheme="minorEastAsia" w:hAnsiTheme="minorHAnsi" w:cstheme="minorBidi" w:hint="eastAsia"/>
              <w:sz w:val="22"/>
              <w14:ligatures w14:val="standardContextual"/>
            </w:rPr>
          </w:pPr>
          <w:hyperlink w:anchor="_Toc231804162" w:history="1">
            <w:r w:rsidR="002C31B8" w:rsidRPr="000602AD">
              <w:rPr>
                <w:rStyle w:val="aff9"/>
                <w:rFonts w:hint="eastAsia"/>
              </w:rPr>
              <w:t xml:space="preserve">2.2 </w:t>
            </w:r>
            <w:r w:rsidR="002C31B8" w:rsidRPr="000602AD">
              <w:rPr>
                <w:rStyle w:val="aff9"/>
                <w:rFonts w:hint="eastAsia"/>
              </w:rPr>
              <w:t>行为训练范式</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_Toc231804162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36</w:t>
            </w:r>
            <w:r w:rsidR="002C31B8">
              <w:rPr>
                <w:rFonts w:hint="eastAsia"/>
                <w:webHidden/>
              </w:rPr>
              <w:fldChar w:fldCharType="end"/>
            </w:r>
          </w:hyperlink>
        </w:p>
        <w:p w14:paraId="6157F698" w14:textId="435243B8"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3" w:history="1">
            <w:r w:rsidR="002C31B8" w:rsidRPr="000602AD">
              <w:rPr>
                <w:rStyle w:val="aff9"/>
                <w:rFonts w:ascii="黑体" w:hAnsi="黑体" w:hint="eastAsia"/>
                <w:noProof/>
              </w:rPr>
              <w:t>2.2.1</w:t>
            </w:r>
            <w:r w:rsidR="002C31B8" w:rsidRPr="000602AD">
              <w:rPr>
                <w:rStyle w:val="aff9"/>
                <w:rFonts w:hint="eastAsia"/>
                <w:noProof/>
              </w:rPr>
              <w:t xml:space="preserve"> </w:t>
            </w:r>
            <w:r w:rsidR="002C31B8" w:rsidRPr="000602AD">
              <w:rPr>
                <w:rStyle w:val="aff9"/>
                <w:rFonts w:hint="eastAsia"/>
                <w:noProof/>
              </w:rPr>
              <w:t>头部固定的线索</w:t>
            </w:r>
            <w:r w:rsidR="002C31B8" w:rsidRPr="000602AD">
              <w:rPr>
                <w:rStyle w:val="aff9"/>
                <w:rFonts w:hint="eastAsia"/>
                <w:noProof/>
              </w:rPr>
              <w:t>-</w:t>
            </w:r>
            <w:r w:rsidR="002C31B8" w:rsidRPr="000602AD">
              <w:rPr>
                <w:rStyle w:val="aff9"/>
                <w:rFonts w:hint="eastAsia"/>
                <w:noProof/>
              </w:rPr>
              <w:t>舔水关联任务</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_Toc231804163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37</w:t>
            </w:r>
            <w:r w:rsidR="002C31B8">
              <w:rPr>
                <w:rFonts w:hint="eastAsia"/>
                <w:noProof/>
                <w:webHidden/>
              </w:rPr>
              <w:fldChar w:fldCharType="end"/>
            </w:r>
          </w:hyperlink>
        </w:p>
        <w:p w14:paraId="069C06A1" w14:textId="11089C19"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4" w:history="1">
            <w:r w:rsidR="002C31B8" w:rsidRPr="000602AD">
              <w:rPr>
                <w:rStyle w:val="aff9"/>
                <w:rFonts w:ascii="黑体" w:hAnsi="黑体" w:hint="eastAsia"/>
                <w:noProof/>
              </w:rPr>
              <w:t>2.2.2</w:t>
            </w:r>
            <w:r w:rsidR="002C31B8" w:rsidRPr="000602AD">
              <w:rPr>
                <w:rStyle w:val="aff9"/>
                <w:rFonts w:hint="eastAsia"/>
                <w:noProof/>
              </w:rPr>
              <w:t xml:space="preserve"> </w:t>
            </w:r>
            <w:r w:rsidR="002C31B8" w:rsidRPr="000602AD">
              <w:rPr>
                <w:rStyle w:val="aff9"/>
                <w:rFonts w:hint="eastAsia"/>
                <w:noProof/>
              </w:rPr>
              <w:t>跨模态连续学习训练流程</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_Toc231804164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38</w:t>
            </w:r>
            <w:r w:rsidR="002C31B8">
              <w:rPr>
                <w:rFonts w:hint="eastAsia"/>
                <w:noProof/>
                <w:webHidden/>
              </w:rPr>
              <w:fldChar w:fldCharType="end"/>
            </w:r>
          </w:hyperlink>
        </w:p>
        <w:p w14:paraId="2AB70710" w14:textId="1322502C" w:rsidR="002C31B8" w:rsidRDefault="00000000">
          <w:pPr>
            <w:pStyle w:val="TOC2"/>
            <w:ind w:left="240"/>
            <w:rPr>
              <w:rFonts w:asciiTheme="minorHAnsi" w:eastAsiaTheme="minorEastAsia" w:hAnsiTheme="minorHAnsi" w:cstheme="minorBidi" w:hint="eastAsia"/>
              <w:sz w:val="22"/>
              <w14:ligatures w14:val="standardContextual"/>
            </w:rPr>
          </w:pPr>
          <w:hyperlink w:anchor="_Toc231804165" w:history="1">
            <w:r w:rsidR="002C31B8" w:rsidRPr="000602AD">
              <w:rPr>
                <w:rStyle w:val="aff9"/>
                <w:rFonts w:hint="eastAsia"/>
              </w:rPr>
              <w:t xml:space="preserve">2.3 </w:t>
            </w:r>
            <w:r w:rsidR="002C31B8" w:rsidRPr="000602AD">
              <w:rPr>
                <w:rStyle w:val="aff9"/>
                <w:rFonts w:hint="eastAsia"/>
              </w:rPr>
              <w:t>在体双光子钙成像</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_Toc231804165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39</w:t>
            </w:r>
            <w:r w:rsidR="002C31B8">
              <w:rPr>
                <w:rFonts w:hint="eastAsia"/>
                <w:webHidden/>
              </w:rPr>
              <w:fldChar w:fldCharType="end"/>
            </w:r>
          </w:hyperlink>
        </w:p>
        <w:p w14:paraId="4A96A99C" w14:textId="076293B7"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6" w:history="1">
            <w:r w:rsidR="002C31B8" w:rsidRPr="000602AD">
              <w:rPr>
                <w:rStyle w:val="aff9"/>
                <w:rFonts w:ascii="黑体" w:hAnsi="黑体" w:hint="eastAsia"/>
                <w:noProof/>
              </w:rPr>
              <w:t>2.3.1</w:t>
            </w:r>
            <w:r w:rsidR="002C31B8" w:rsidRPr="000602AD">
              <w:rPr>
                <w:rStyle w:val="aff9"/>
                <w:rFonts w:hint="eastAsia"/>
                <w:noProof/>
              </w:rPr>
              <w:t xml:space="preserve"> </w:t>
            </w:r>
            <w:r w:rsidR="002C31B8" w:rsidRPr="000602AD">
              <w:rPr>
                <w:rStyle w:val="aff9"/>
                <w:rFonts w:hint="eastAsia"/>
                <w:noProof/>
              </w:rPr>
              <w:t>颅窗手术与病毒注射</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_Toc231804166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39</w:t>
            </w:r>
            <w:r w:rsidR="002C31B8">
              <w:rPr>
                <w:rFonts w:hint="eastAsia"/>
                <w:noProof/>
                <w:webHidden/>
              </w:rPr>
              <w:fldChar w:fldCharType="end"/>
            </w:r>
          </w:hyperlink>
        </w:p>
        <w:p w14:paraId="10F59360" w14:textId="3DA883C3"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7" w:history="1">
            <w:r w:rsidR="002C31B8" w:rsidRPr="000602AD">
              <w:rPr>
                <w:rStyle w:val="aff9"/>
                <w:rFonts w:ascii="黑体" w:hAnsi="黑体" w:hint="eastAsia"/>
                <w:noProof/>
              </w:rPr>
              <w:t>2.3.2</w:t>
            </w:r>
            <w:r w:rsidR="002C31B8" w:rsidRPr="000602AD">
              <w:rPr>
                <w:rStyle w:val="aff9"/>
                <w:rFonts w:hint="eastAsia"/>
                <w:noProof/>
              </w:rPr>
              <w:t xml:space="preserve"> </w:t>
            </w:r>
            <w:r w:rsidR="002C31B8" w:rsidRPr="000602AD">
              <w:rPr>
                <w:rStyle w:val="aff9"/>
                <w:rFonts w:hint="eastAsia"/>
                <w:noProof/>
              </w:rPr>
              <w:t>行为训练同步的钙成像</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_Toc231804167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43</w:t>
            </w:r>
            <w:r w:rsidR="002C31B8">
              <w:rPr>
                <w:rFonts w:hint="eastAsia"/>
                <w:noProof/>
                <w:webHidden/>
              </w:rPr>
              <w:fldChar w:fldCharType="end"/>
            </w:r>
          </w:hyperlink>
        </w:p>
        <w:p w14:paraId="38238B37" w14:textId="4FB9FC88"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8" w:history="1">
            <w:r w:rsidR="002C31B8" w:rsidRPr="000602AD">
              <w:rPr>
                <w:rStyle w:val="aff9"/>
                <w:rFonts w:ascii="黑体" w:hAnsi="黑体" w:hint="eastAsia"/>
                <w:noProof/>
              </w:rPr>
              <w:t>2.3.3</w:t>
            </w:r>
            <w:r w:rsidR="002C31B8" w:rsidRPr="000602AD">
              <w:rPr>
                <w:rStyle w:val="aff9"/>
                <w:rFonts w:hint="eastAsia"/>
                <w:noProof/>
              </w:rPr>
              <w:t xml:space="preserve"> </w:t>
            </w:r>
            <w:r w:rsidR="002C31B8" w:rsidRPr="000602AD">
              <w:rPr>
                <w:rStyle w:val="aff9"/>
                <w:rFonts w:hint="eastAsia"/>
                <w:noProof/>
              </w:rPr>
              <w:t>神经元钙信号的提取</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_Toc231804168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44</w:t>
            </w:r>
            <w:r w:rsidR="002C31B8">
              <w:rPr>
                <w:rFonts w:hint="eastAsia"/>
                <w:noProof/>
                <w:webHidden/>
              </w:rPr>
              <w:fldChar w:fldCharType="end"/>
            </w:r>
          </w:hyperlink>
        </w:p>
        <w:p w14:paraId="46A07F71" w14:textId="1E46B388" w:rsidR="002C31B8" w:rsidRDefault="00000000">
          <w:pPr>
            <w:pStyle w:val="TOC2"/>
            <w:ind w:left="240"/>
            <w:rPr>
              <w:rFonts w:asciiTheme="minorHAnsi" w:eastAsiaTheme="minorEastAsia" w:hAnsiTheme="minorHAnsi" w:cstheme="minorBidi" w:hint="eastAsia"/>
              <w:sz w:val="22"/>
              <w14:ligatures w14:val="standardContextual"/>
            </w:rPr>
          </w:pPr>
          <w:hyperlink w:anchor="_Toc231804169" w:history="1">
            <w:r w:rsidR="002C31B8" w:rsidRPr="000602AD">
              <w:rPr>
                <w:rStyle w:val="aff9"/>
                <w:rFonts w:hint="eastAsia"/>
              </w:rPr>
              <w:t xml:space="preserve">2.4 </w:t>
            </w:r>
            <w:r w:rsidR="002C31B8" w:rsidRPr="000602AD">
              <w:rPr>
                <w:rStyle w:val="aff9"/>
                <w:rFonts w:hint="eastAsia"/>
              </w:rPr>
              <w:t>化学遗传学干预实验</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_Toc231804169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46</w:t>
            </w:r>
            <w:r w:rsidR="002C31B8">
              <w:rPr>
                <w:rFonts w:hint="eastAsia"/>
                <w:webHidden/>
              </w:rPr>
              <w:fldChar w:fldCharType="end"/>
            </w:r>
          </w:hyperlink>
        </w:p>
        <w:p w14:paraId="1645F050" w14:textId="69F12E36"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0" w:history="1">
            <w:r w:rsidR="002C31B8" w:rsidRPr="000602AD">
              <w:rPr>
                <w:rStyle w:val="aff9"/>
                <w:rFonts w:ascii="黑体" w:hAnsi="黑体" w:hint="eastAsia"/>
                <w:noProof/>
              </w:rPr>
              <w:t>2.4.1</w:t>
            </w:r>
            <w:r w:rsidR="002C31B8" w:rsidRPr="000602AD">
              <w:rPr>
                <w:rStyle w:val="aff9"/>
                <w:rFonts w:hint="eastAsia"/>
                <w:noProof/>
              </w:rPr>
              <w:t xml:space="preserve"> cFos-TRAP</w:t>
            </w:r>
            <w:r w:rsidR="002C31B8" w:rsidRPr="000602AD">
              <w:rPr>
                <w:rStyle w:val="aff9"/>
                <w:rFonts w:hint="eastAsia"/>
                <w:noProof/>
              </w:rPr>
              <w:t>活动依赖性标记与抑制</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_Toc231804170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46</w:t>
            </w:r>
            <w:r w:rsidR="002C31B8">
              <w:rPr>
                <w:rFonts w:hint="eastAsia"/>
                <w:noProof/>
                <w:webHidden/>
              </w:rPr>
              <w:fldChar w:fldCharType="end"/>
            </w:r>
          </w:hyperlink>
        </w:p>
        <w:p w14:paraId="1420F3DF" w14:textId="213CBA27"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1" w:history="1">
            <w:r w:rsidR="002C31B8" w:rsidRPr="000602AD">
              <w:rPr>
                <w:rStyle w:val="aff9"/>
                <w:rFonts w:ascii="黑体" w:hAnsi="黑体" w:hint="eastAsia"/>
                <w:noProof/>
              </w:rPr>
              <w:t>2.4.2</w:t>
            </w:r>
            <w:r w:rsidR="002C31B8" w:rsidRPr="000602AD">
              <w:rPr>
                <w:rStyle w:val="aff9"/>
                <w:rFonts w:hint="eastAsia"/>
                <w:noProof/>
              </w:rPr>
              <w:t xml:space="preserve"> </w:t>
            </w:r>
            <w:r w:rsidR="002C31B8" w:rsidRPr="000602AD">
              <w:rPr>
                <w:rStyle w:val="aff9"/>
                <w:rFonts w:hint="eastAsia"/>
                <w:noProof/>
              </w:rPr>
              <w:t>功能脑区的特异性抑制</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_Toc231804171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47</w:t>
            </w:r>
            <w:r w:rsidR="002C31B8">
              <w:rPr>
                <w:rFonts w:hint="eastAsia"/>
                <w:noProof/>
                <w:webHidden/>
              </w:rPr>
              <w:fldChar w:fldCharType="end"/>
            </w:r>
          </w:hyperlink>
        </w:p>
        <w:p w14:paraId="4F387E70" w14:textId="6B6D566A" w:rsidR="002C31B8" w:rsidRDefault="00000000">
          <w:pPr>
            <w:pStyle w:val="TOC2"/>
            <w:ind w:left="240"/>
            <w:rPr>
              <w:rFonts w:asciiTheme="minorHAnsi" w:eastAsiaTheme="minorEastAsia" w:hAnsiTheme="minorHAnsi" w:cstheme="minorBidi" w:hint="eastAsia"/>
              <w:sz w:val="22"/>
              <w14:ligatures w14:val="standardContextual"/>
            </w:rPr>
          </w:pPr>
          <w:hyperlink w:anchor="_Toc231804172" w:history="1">
            <w:r w:rsidR="002C31B8" w:rsidRPr="000602AD">
              <w:rPr>
                <w:rStyle w:val="aff9"/>
                <w:rFonts w:hint="eastAsia"/>
              </w:rPr>
              <w:t xml:space="preserve">2.5 </w:t>
            </w:r>
            <w:r w:rsidR="002C31B8" w:rsidRPr="000602AD">
              <w:rPr>
                <w:rStyle w:val="aff9"/>
                <w:rFonts w:hint="eastAsia"/>
              </w:rPr>
              <w:t>组织固定、脑切片与病毒表达验证</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_Toc231804172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47</w:t>
            </w:r>
            <w:r w:rsidR="002C31B8">
              <w:rPr>
                <w:rFonts w:hint="eastAsia"/>
                <w:webHidden/>
              </w:rPr>
              <w:fldChar w:fldCharType="end"/>
            </w:r>
          </w:hyperlink>
        </w:p>
        <w:p w14:paraId="45577304" w14:textId="54654682" w:rsidR="002C31B8" w:rsidRDefault="00000000">
          <w:pPr>
            <w:pStyle w:val="TOC2"/>
            <w:ind w:left="240"/>
            <w:rPr>
              <w:rFonts w:asciiTheme="minorHAnsi" w:eastAsiaTheme="minorEastAsia" w:hAnsiTheme="minorHAnsi" w:cstheme="minorBidi" w:hint="eastAsia"/>
              <w:sz w:val="22"/>
              <w14:ligatures w14:val="standardContextual"/>
            </w:rPr>
          </w:pPr>
          <w:hyperlink w:anchor="_Toc231804173" w:history="1">
            <w:r w:rsidR="002C31B8" w:rsidRPr="000602AD">
              <w:rPr>
                <w:rStyle w:val="aff9"/>
                <w:rFonts w:hint="eastAsia"/>
              </w:rPr>
              <w:t xml:space="preserve">2.6 </w:t>
            </w:r>
            <w:r w:rsidR="002C31B8" w:rsidRPr="000602AD">
              <w:rPr>
                <w:rStyle w:val="aff9"/>
                <w:rFonts w:hint="eastAsia"/>
              </w:rPr>
              <w:t>数据分析方法</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_Toc231804173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49</w:t>
            </w:r>
            <w:r w:rsidR="002C31B8">
              <w:rPr>
                <w:rFonts w:hint="eastAsia"/>
                <w:webHidden/>
              </w:rPr>
              <w:fldChar w:fldCharType="end"/>
            </w:r>
          </w:hyperlink>
        </w:p>
        <w:p w14:paraId="46E4429C" w14:textId="36919159"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4" w:history="1">
            <w:r w:rsidR="002C31B8" w:rsidRPr="000602AD">
              <w:rPr>
                <w:rStyle w:val="aff9"/>
                <w:rFonts w:ascii="黑体" w:hAnsi="黑体" w:hint="eastAsia"/>
                <w:noProof/>
              </w:rPr>
              <w:t>2.6.1</w:t>
            </w:r>
            <w:r w:rsidR="002C31B8" w:rsidRPr="000602AD">
              <w:rPr>
                <w:rStyle w:val="aff9"/>
                <w:rFonts w:hint="eastAsia"/>
                <w:noProof/>
              </w:rPr>
              <w:t xml:space="preserve"> </w:t>
            </w:r>
            <w:r w:rsidR="002C31B8" w:rsidRPr="000602AD">
              <w:rPr>
                <w:rStyle w:val="aff9"/>
                <w:rFonts w:hint="eastAsia"/>
                <w:noProof/>
              </w:rPr>
              <w:t>行为学分析</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_Toc231804174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49</w:t>
            </w:r>
            <w:r w:rsidR="002C31B8">
              <w:rPr>
                <w:rFonts w:hint="eastAsia"/>
                <w:noProof/>
                <w:webHidden/>
              </w:rPr>
              <w:fldChar w:fldCharType="end"/>
            </w:r>
          </w:hyperlink>
        </w:p>
        <w:p w14:paraId="3DDC3290" w14:textId="03471F00"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5" w:history="1">
            <w:r w:rsidR="002C31B8" w:rsidRPr="000602AD">
              <w:rPr>
                <w:rStyle w:val="aff9"/>
                <w:rFonts w:ascii="黑体" w:hAnsi="黑体" w:hint="eastAsia"/>
                <w:noProof/>
              </w:rPr>
              <w:t>2.6.2</w:t>
            </w:r>
            <w:r w:rsidR="002C31B8" w:rsidRPr="000602AD">
              <w:rPr>
                <w:rStyle w:val="aff9"/>
                <w:rFonts w:hint="eastAsia"/>
                <w:noProof/>
              </w:rPr>
              <w:t xml:space="preserve"> </w:t>
            </w:r>
            <w:r w:rsidR="002C31B8" w:rsidRPr="000602AD">
              <w:rPr>
                <w:rStyle w:val="aff9"/>
                <w:rFonts w:hint="eastAsia"/>
                <w:noProof/>
              </w:rPr>
              <w:t>神经元单细胞响应的计算与分析</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_Toc231804175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50</w:t>
            </w:r>
            <w:r w:rsidR="002C31B8">
              <w:rPr>
                <w:rFonts w:hint="eastAsia"/>
                <w:noProof/>
                <w:webHidden/>
              </w:rPr>
              <w:fldChar w:fldCharType="end"/>
            </w:r>
          </w:hyperlink>
        </w:p>
        <w:p w14:paraId="438C9AA0" w14:textId="02FA0F81"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6" w:history="1">
            <w:r w:rsidR="002C31B8" w:rsidRPr="000602AD">
              <w:rPr>
                <w:rStyle w:val="aff9"/>
                <w:rFonts w:ascii="黑体" w:hAnsi="黑体" w:hint="eastAsia"/>
                <w:noProof/>
              </w:rPr>
              <w:t>2.6.3</w:t>
            </w:r>
            <w:r w:rsidR="002C31B8" w:rsidRPr="000602AD">
              <w:rPr>
                <w:rStyle w:val="aff9"/>
                <w:rFonts w:hint="eastAsia"/>
                <w:noProof/>
              </w:rPr>
              <w:t xml:space="preserve"> </w:t>
            </w:r>
            <w:r w:rsidR="002C31B8" w:rsidRPr="000602AD">
              <w:rPr>
                <w:rStyle w:val="aff9"/>
                <w:rFonts w:hint="eastAsia"/>
                <w:noProof/>
              </w:rPr>
              <w:t>神经元群体响应特征的分析</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_Toc231804176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50</w:t>
            </w:r>
            <w:r w:rsidR="002C31B8">
              <w:rPr>
                <w:rFonts w:hint="eastAsia"/>
                <w:noProof/>
                <w:webHidden/>
              </w:rPr>
              <w:fldChar w:fldCharType="end"/>
            </w:r>
          </w:hyperlink>
        </w:p>
        <w:p w14:paraId="0414BD93" w14:textId="36690799" w:rsidR="002C31B8" w:rsidRDefault="00000000">
          <w:pPr>
            <w:pStyle w:val="TOC2"/>
            <w:ind w:left="240"/>
            <w:rPr>
              <w:rFonts w:asciiTheme="minorHAnsi" w:eastAsiaTheme="minorEastAsia" w:hAnsiTheme="minorHAnsi" w:cstheme="minorBidi" w:hint="eastAsia"/>
              <w:sz w:val="22"/>
              <w14:ligatures w14:val="standardContextual"/>
            </w:rPr>
          </w:pPr>
          <w:hyperlink w:anchor="_Toc231804177" w:history="1">
            <w:r w:rsidR="002C31B8" w:rsidRPr="000602AD">
              <w:rPr>
                <w:rStyle w:val="aff9"/>
                <w:rFonts w:hint="eastAsia"/>
              </w:rPr>
              <w:t xml:space="preserve">2.7 </w:t>
            </w:r>
            <w:r w:rsidR="002C31B8" w:rsidRPr="000602AD">
              <w:rPr>
                <w:rStyle w:val="aff9"/>
                <w:rFonts w:hint="eastAsia"/>
              </w:rPr>
              <w:t>计算机模拟的丘脑皮层连续学习模型</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_Toc231804177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51</w:t>
            </w:r>
            <w:r w:rsidR="002C31B8">
              <w:rPr>
                <w:rFonts w:hint="eastAsia"/>
                <w:webHidden/>
              </w:rPr>
              <w:fldChar w:fldCharType="end"/>
            </w:r>
          </w:hyperlink>
        </w:p>
        <w:p w14:paraId="2AB974E3" w14:textId="0C4DA4E5"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8" w:history="1">
            <w:r w:rsidR="002C31B8" w:rsidRPr="000602AD">
              <w:rPr>
                <w:rStyle w:val="aff9"/>
                <w:rFonts w:ascii="黑体" w:hAnsi="黑体" w:hint="eastAsia"/>
                <w:noProof/>
              </w:rPr>
              <w:t>2.7.1</w:t>
            </w:r>
            <w:r w:rsidR="002C31B8" w:rsidRPr="000602AD">
              <w:rPr>
                <w:rStyle w:val="aff9"/>
                <w:rFonts w:hint="eastAsia"/>
                <w:noProof/>
              </w:rPr>
              <w:t xml:space="preserve"> </w:t>
            </w:r>
            <w:r w:rsidR="002C31B8" w:rsidRPr="000602AD">
              <w:rPr>
                <w:rStyle w:val="aff9"/>
                <w:rFonts w:hint="eastAsia"/>
                <w:noProof/>
              </w:rPr>
              <w:t>稀疏循环神经网络结构的构建</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_Toc231804178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51</w:t>
            </w:r>
            <w:r w:rsidR="002C31B8">
              <w:rPr>
                <w:rFonts w:hint="eastAsia"/>
                <w:noProof/>
                <w:webHidden/>
              </w:rPr>
              <w:fldChar w:fldCharType="end"/>
            </w:r>
          </w:hyperlink>
        </w:p>
        <w:p w14:paraId="27C6030E" w14:textId="0D0CC731"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9" w:history="1">
            <w:r w:rsidR="002C31B8" w:rsidRPr="000602AD">
              <w:rPr>
                <w:rStyle w:val="aff9"/>
                <w:rFonts w:ascii="黑体" w:hAnsi="黑体" w:hint="eastAsia"/>
                <w:noProof/>
              </w:rPr>
              <w:t>2.7.2</w:t>
            </w:r>
            <w:r w:rsidR="002C31B8" w:rsidRPr="000602AD">
              <w:rPr>
                <w:rStyle w:val="aff9"/>
                <w:rFonts w:hint="eastAsia"/>
                <w:noProof/>
              </w:rPr>
              <w:t xml:space="preserve"> </w:t>
            </w:r>
            <w:r w:rsidR="002C31B8" w:rsidRPr="000602AD">
              <w:rPr>
                <w:rStyle w:val="aff9"/>
                <w:rFonts w:hint="eastAsia"/>
                <w:noProof/>
              </w:rPr>
              <w:t>连续学习的动态模拟</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_Toc231804179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53</w:t>
            </w:r>
            <w:r w:rsidR="002C31B8">
              <w:rPr>
                <w:rFonts w:hint="eastAsia"/>
                <w:noProof/>
                <w:webHidden/>
              </w:rPr>
              <w:fldChar w:fldCharType="end"/>
            </w:r>
          </w:hyperlink>
        </w:p>
        <w:p w14:paraId="726FFAB6" w14:textId="794A61CF" w:rsidR="002C31B8" w:rsidRDefault="00000000">
          <w:pPr>
            <w:pStyle w:val="TOC1"/>
            <w:rPr>
              <w:rFonts w:asciiTheme="minorHAnsi" w:eastAsiaTheme="minorEastAsia" w:hAnsiTheme="minorHAnsi" w:cstheme="minorBidi" w:hint="eastAsia"/>
              <w:noProof/>
              <w:sz w:val="22"/>
              <w14:ligatures w14:val="standardContextual"/>
            </w:rPr>
          </w:pPr>
          <w:hyperlink w:anchor="_Toc231804180" w:history="1">
            <w:r w:rsidR="002C31B8" w:rsidRPr="000602AD">
              <w:rPr>
                <w:rStyle w:val="aff9"/>
                <w:rFonts w:hint="eastAsia"/>
                <w:noProof/>
              </w:rPr>
              <w:t>第</w:t>
            </w:r>
            <w:r w:rsidR="002C31B8" w:rsidRPr="000602AD">
              <w:rPr>
                <w:rStyle w:val="aff9"/>
                <w:rFonts w:hint="eastAsia"/>
                <w:noProof/>
              </w:rPr>
              <w:t>3</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线索</w:t>
            </w:r>
            <w:r w:rsidR="002C31B8" w:rsidRPr="000602AD">
              <w:rPr>
                <w:rStyle w:val="aff9"/>
                <w:rFonts w:hint="eastAsia"/>
                <w:noProof/>
              </w:rPr>
              <w:t>-</w:t>
            </w:r>
            <w:r w:rsidR="002C31B8" w:rsidRPr="000602AD">
              <w:rPr>
                <w:rStyle w:val="aff9"/>
                <w:rFonts w:hint="eastAsia"/>
                <w:noProof/>
              </w:rPr>
              <w:t>舔水任务中连续学习加快了小鼠的学习进程</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_Toc231804180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55</w:t>
            </w:r>
            <w:r w:rsidR="002C31B8">
              <w:rPr>
                <w:rFonts w:hint="eastAsia"/>
                <w:noProof/>
                <w:webHidden/>
              </w:rPr>
              <w:fldChar w:fldCharType="end"/>
            </w:r>
          </w:hyperlink>
        </w:p>
        <w:p w14:paraId="4CF21506" w14:textId="6E8832A1"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1" w:history="1">
            <w:r w:rsidR="002C31B8" w:rsidRPr="000602AD">
              <w:rPr>
                <w:rStyle w:val="aff9"/>
                <w:rFonts w:hint="eastAsia"/>
              </w:rPr>
              <w:t xml:space="preserve">3.1 </w:t>
            </w:r>
            <w:r w:rsidR="002C31B8" w:rsidRPr="000602AD">
              <w:rPr>
                <w:rStyle w:val="aff9"/>
                <w:rFonts w:hint="eastAsia"/>
              </w:rPr>
              <w:t>听觉任务与视觉任务的差异</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_Toc231804181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56</w:t>
            </w:r>
            <w:r w:rsidR="002C31B8">
              <w:rPr>
                <w:rFonts w:hint="eastAsia"/>
                <w:webHidden/>
              </w:rPr>
              <w:fldChar w:fldCharType="end"/>
            </w:r>
          </w:hyperlink>
        </w:p>
        <w:p w14:paraId="7E1D5939" w14:textId="6D71C12F"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2" w:history="1">
            <w:r w:rsidR="002C31B8" w:rsidRPr="000602AD">
              <w:rPr>
                <w:rStyle w:val="aff9"/>
                <w:rFonts w:hint="eastAsia"/>
              </w:rPr>
              <w:t xml:space="preserve">3.2 </w:t>
            </w:r>
            <w:r w:rsidR="002C31B8" w:rsidRPr="000602AD">
              <w:rPr>
                <w:rStyle w:val="aff9"/>
                <w:rFonts w:hint="eastAsia"/>
              </w:rPr>
              <w:t>连续学习提高了小鼠对新任务的早期表现</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_Toc231804182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58</w:t>
            </w:r>
            <w:r w:rsidR="002C31B8">
              <w:rPr>
                <w:rFonts w:hint="eastAsia"/>
                <w:webHidden/>
              </w:rPr>
              <w:fldChar w:fldCharType="end"/>
            </w:r>
          </w:hyperlink>
        </w:p>
        <w:p w14:paraId="46F4DBF0" w14:textId="44D89673"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3" w:history="1">
            <w:r w:rsidR="002C31B8" w:rsidRPr="000602AD">
              <w:rPr>
                <w:rStyle w:val="aff9"/>
                <w:rFonts w:hint="eastAsia"/>
              </w:rPr>
              <w:t xml:space="preserve">3.3 </w:t>
            </w:r>
            <w:r w:rsidR="002C31B8" w:rsidRPr="000602AD">
              <w:rPr>
                <w:rStyle w:val="aff9"/>
                <w:rFonts w:hint="eastAsia"/>
              </w:rPr>
              <w:t>连续学习加快了小鼠对新任务的学习速率</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_Toc231804183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60</w:t>
            </w:r>
            <w:r w:rsidR="002C31B8">
              <w:rPr>
                <w:rFonts w:hint="eastAsia"/>
                <w:webHidden/>
              </w:rPr>
              <w:fldChar w:fldCharType="end"/>
            </w:r>
          </w:hyperlink>
        </w:p>
        <w:p w14:paraId="3AA66652" w14:textId="6DF5F705"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4" w:history="1">
            <w:r w:rsidR="002C31B8" w:rsidRPr="000602AD">
              <w:rPr>
                <w:rStyle w:val="aff9"/>
                <w:rFonts w:hint="eastAsia"/>
              </w:rPr>
              <w:t xml:space="preserve">3.4 </w:t>
            </w:r>
            <w:r w:rsidR="002C31B8" w:rsidRPr="000602AD">
              <w:rPr>
                <w:rStyle w:val="aff9"/>
                <w:rFonts w:hint="eastAsia"/>
              </w:rPr>
              <w:t>小结</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_Toc231804184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61</w:t>
            </w:r>
            <w:r w:rsidR="002C31B8">
              <w:rPr>
                <w:rFonts w:hint="eastAsia"/>
                <w:webHidden/>
              </w:rPr>
              <w:fldChar w:fldCharType="end"/>
            </w:r>
          </w:hyperlink>
        </w:p>
        <w:p w14:paraId="1CB0335B" w14:textId="2C87C8F5" w:rsidR="002C31B8" w:rsidRDefault="00000000">
          <w:pPr>
            <w:pStyle w:val="TOC1"/>
            <w:rPr>
              <w:rFonts w:asciiTheme="minorHAnsi" w:eastAsiaTheme="minorEastAsia" w:hAnsiTheme="minorHAnsi" w:cstheme="minorBidi" w:hint="eastAsia"/>
              <w:noProof/>
              <w:sz w:val="22"/>
              <w14:ligatures w14:val="standardContextual"/>
            </w:rPr>
          </w:pPr>
          <w:hyperlink w:anchor="_Toc231804185" w:history="1">
            <w:r w:rsidR="002C31B8" w:rsidRPr="000602AD">
              <w:rPr>
                <w:rStyle w:val="aff9"/>
                <w:rFonts w:hint="eastAsia"/>
                <w:noProof/>
              </w:rPr>
              <w:t>第</w:t>
            </w:r>
            <w:r w:rsidR="002C31B8" w:rsidRPr="000602AD">
              <w:rPr>
                <w:rStyle w:val="aff9"/>
                <w:rFonts w:hint="eastAsia"/>
                <w:noProof/>
              </w:rPr>
              <w:t>4</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连续学习中重激活的皮层神经元支持了新任务的早期表现</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_Toc231804185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63</w:t>
            </w:r>
            <w:r w:rsidR="002C31B8">
              <w:rPr>
                <w:rFonts w:hint="eastAsia"/>
                <w:noProof/>
                <w:webHidden/>
              </w:rPr>
              <w:fldChar w:fldCharType="end"/>
            </w:r>
          </w:hyperlink>
        </w:p>
        <w:p w14:paraId="2EAEDC30" w14:textId="46939F8D"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6" w:history="1">
            <w:r w:rsidR="002C31B8" w:rsidRPr="000602AD">
              <w:rPr>
                <w:rStyle w:val="aff9"/>
                <w:rFonts w:hint="eastAsia"/>
              </w:rPr>
              <w:t xml:space="preserve">4.1 </w:t>
            </w:r>
            <w:r w:rsidR="002C31B8" w:rsidRPr="000602AD">
              <w:rPr>
                <w:rStyle w:val="aff9"/>
                <w:rFonts w:hint="eastAsia"/>
              </w:rPr>
              <w:t>声音线索任务学会后皮层形成稳定的线索响应</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_Toc231804186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65</w:t>
            </w:r>
            <w:r w:rsidR="002C31B8">
              <w:rPr>
                <w:rFonts w:hint="eastAsia"/>
                <w:webHidden/>
              </w:rPr>
              <w:fldChar w:fldCharType="end"/>
            </w:r>
          </w:hyperlink>
        </w:p>
        <w:p w14:paraId="0541E4C6" w14:textId="14EEAFDD"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7" w:history="1">
            <w:r w:rsidR="002C31B8" w:rsidRPr="000602AD">
              <w:rPr>
                <w:rStyle w:val="aff9"/>
                <w:rFonts w:hint="eastAsia"/>
              </w:rPr>
              <w:t xml:space="preserve">4.2 </w:t>
            </w:r>
            <w:r w:rsidR="002C31B8" w:rsidRPr="000602AD">
              <w:rPr>
                <w:rStyle w:val="aff9"/>
                <w:rFonts w:hint="eastAsia"/>
              </w:rPr>
              <w:t>连续学习中新线索重新激活了旧任务的相关细胞</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_Toc231804187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69</w:t>
            </w:r>
            <w:r w:rsidR="002C31B8">
              <w:rPr>
                <w:rFonts w:hint="eastAsia"/>
                <w:webHidden/>
              </w:rPr>
              <w:fldChar w:fldCharType="end"/>
            </w:r>
          </w:hyperlink>
        </w:p>
        <w:p w14:paraId="4BF23068" w14:textId="020AFE0D"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8" w:history="1">
            <w:r w:rsidR="002C31B8" w:rsidRPr="000602AD">
              <w:rPr>
                <w:rStyle w:val="aff9"/>
                <w:rFonts w:hint="eastAsia"/>
              </w:rPr>
              <w:t xml:space="preserve">4.3 </w:t>
            </w:r>
            <w:r w:rsidR="002C31B8" w:rsidRPr="000602AD">
              <w:rPr>
                <w:rStyle w:val="aff9"/>
                <w:rFonts w:hint="eastAsia"/>
              </w:rPr>
              <w:t>重激活的神经元活动提高了新任务的早期表现</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_Toc231804188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72</w:t>
            </w:r>
            <w:r w:rsidR="002C31B8">
              <w:rPr>
                <w:rFonts w:hint="eastAsia"/>
                <w:webHidden/>
              </w:rPr>
              <w:fldChar w:fldCharType="end"/>
            </w:r>
          </w:hyperlink>
        </w:p>
        <w:p w14:paraId="2537F3A1" w14:textId="7086B95B"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9" w:history="1">
            <w:r w:rsidR="002C31B8" w:rsidRPr="000602AD">
              <w:rPr>
                <w:rStyle w:val="aff9"/>
                <w:rFonts w:hint="eastAsia"/>
              </w:rPr>
              <w:t xml:space="preserve">4.4 </w:t>
            </w:r>
            <w:r w:rsidR="002C31B8" w:rsidRPr="000602AD">
              <w:rPr>
                <w:rStyle w:val="aff9"/>
                <w:rFonts w:hint="eastAsia"/>
              </w:rPr>
              <w:t>抑制了旧任务中的记忆印迹细胞削弱了新任务早期的行为表现</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_Toc231804189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76</w:t>
            </w:r>
            <w:r w:rsidR="002C31B8">
              <w:rPr>
                <w:rFonts w:hint="eastAsia"/>
                <w:webHidden/>
              </w:rPr>
              <w:fldChar w:fldCharType="end"/>
            </w:r>
          </w:hyperlink>
        </w:p>
        <w:p w14:paraId="6E8A25E7" w14:textId="38F94BA7" w:rsidR="002C31B8" w:rsidRDefault="00000000">
          <w:pPr>
            <w:pStyle w:val="TOC2"/>
            <w:ind w:left="240"/>
            <w:rPr>
              <w:rFonts w:asciiTheme="minorHAnsi" w:eastAsiaTheme="minorEastAsia" w:hAnsiTheme="minorHAnsi" w:cstheme="minorBidi" w:hint="eastAsia"/>
              <w:sz w:val="22"/>
              <w14:ligatures w14:val="standardContextual"/>
            </w:rPr>
          </w:pPr>
          <w:hyperlink w:anchor="_Toc231804190" w:history="1">
            <w:r w:rsidR="002C31B8" w:rsidRPr="000602AD">
              <w:rPr>
                <w:rStyle w:val="aff9"/>
                <w:rFonts w:hint="eastAsia"/>
              </w:rPr>
              <w:t xml:space="preserve">4.5 </w:t>
            </w:r>
            <w:r w:rsidR="002C31B8" w:rsidRPr="000602AD">
              <w:rPr>
                <w:rStyle w:val="aff9"/>
                <w:rFonts w:hint="eastAsia"/>
              </w:rPr>
              <w:t>延长新旧任务时间间隔降低了细胞重激活比例并削弱早期表现</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_Toc231804190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81</w:t>
            </w:r>
            <w:r w:rsidR="002C31B8">
              <w:rPr>
                <w:rFonts w:hint="eastAsia"/>
                <w:webHidden/>
              </w:rPr>
              <w:fldChar w:fldCharType="end"/>
            </w:r>
          </w:hyperlink>
        </w:p>
        <w:p w14:paraId="44DCF485" w14:textId="44E78F8F" w:rsidR="002C31B8" w:rsidRDefault="00000000">
          <w:pPr>
            <w:pStyle w:val="TOC2"/>
            <w:ind w:left="240"/>
            <w:rPr>
              <w:rFonts w:asciiTheme="minorHAnsi" w:eastAsiaTheme="minorEastAsia" w:hAnsiTheme="minorHAnsi" w:cstheme="minorBidi" w:hint="eastAsia"/>
              <w:sz w:val="22"/>
              <w14:ligatures w14:val="standardContextual"/>
            </w:rPr>
          </w:pPr>
          <w:hyperlink w:anchor="_Toc231804191" w:history="1">
            <w:r w:rsidR="002C31B8" w:rsidRPr="000602AD">
              <w:rPr>
                <w:rStyle w:val="aff9"/>
                <w:rFonts w:hint="eastAsia"/>
              </w:rPr>
              <w:t xml:space="preserve">4.6 </w:t>
            </w:r>
            <w:r w:rsidR="002C31B8" w:rsidRPr="000602AD">
              <w:rPr>
                <w:rStyle w:val="aff9"/>
                <w:rFonts w:hint="eastAsia"/>
              </w:rPr>
              <w:t>小结</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_Toc231804191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83</w:t>
            </w:r>
            <w:r w:rsidR="002C31B8">
              <w:rPr>
                <w:rFonts w:hint="eastAsia"/>
                <w:webHidden/>
              </w:rPr>
              <w:fldChar w:fldCharType="end"/>
            </w:r>
          </w:hyperlink>
        </w:p>
        <w:p w14:paraId="6B9D77D8" w14:textId="5CE36C78" w:rsidR="002C31B8" w:rsidRDefault="00000000">
          <w:pPr>
            <w:pStyle w:val="TOC1"/>
            <w:rPr>
              <w:rFonts w:asciiTheme="minorHAnsi" w:eastAsiaTheme="minorEastAsia" w:hAnsiTheme="minorHAnsi" w:cstheme="minorBidi" w:hint="eastAsia"/>
              <w:noProof/>
              <w:sz w:val="22"/>
              <w14:ligatures w14:val="standardContextual"/>
            </w:rPr>
          </w:pPr>
          <w:hyperlink w:anchor="_Toc231804192" w:history="1">
            <w:r w:rsidR="002C31B8" w:rsidRPr="000602AD">
              <w:rPr>
                <w:rStyle w:val="aff9"/>
                <w:rFonts w:hint="eastAsia"/>
                <w:noProof/>
              </w:rPr>
              <w:t>第</w:t>
            </w:r>
            <w:r w:rsidR="002C31B8" w:rsidRPr="000602AD">
              <w:rPr>
                <w:rStyle w:val="aff9"/>
                <w:rFonts w:hint="eastAsia"/>
                <w:noProof/>
              </w:rPr>
              <w:t>5</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连续学习中皮层神经元活动的高分化状态加快了新任务的学习速率</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_Toc231804192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85</w:t>
            </w:r>
            <w:r w:rsidR="002C31B8">
              <w:rPr>
                <w:rFonts w:hint="eastAsia"/>
                <w:noProof/>
                <w:webHidden/>
              </w:rPr>
              <w:fldChar w:fldCharType="end"/>
            </w:r>
          </w:hyperlink>
        </w:p>
        <w:p w14:paraId="130B7808" w14:textId="59A88868" w:rsidR="002C31B8" w:rsidRDefault="00000000">
          <w:pPr>
            <w:pStyle w:val="TOC2"/>
            <w:ind w:left="240"/>
            <w:rPr>
              <w:rFonts w:asciiTheme="minorHAnsi" w:eastAsiaTheme="minorEastAsia" w:hAnsiTheme="minorHAnsi" w:cstheme="minorBidi" w:hint="eastAsia"/>
              <w:sz w:val="22"/>
              <w14:ligatures w14:val="standardContextual"/>
            </w:rPr>
          </w:pPr>
          <w:hyperlink w:anchor="_Toc231804193" w:history="1">
            <w:r w:rsidR="002C31B8" w:rsidRPr="000602AD">
              <w:rPr>
                <w:rStyle w:val="aff9"/>
                <w:rFonts w:hint="eastAsia"/>
              </w:rPr>
              <w:t xml:space="preserve">5.1 </w:t>
            </w:r>
            <w:r w:rsidR="002C31B8" w:rsidRPr="000602AD">
              <w:rPr>
                <w:rStyle w:val="aff9"/>
                <w:rFonts w:hint="eastAsia"/>
              </w:rPr>
              <w:t>连续学习中的皮层神经元保持了旧任务中稳定的响应分化特征</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_Toc231804193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85</w:t>
            </w:r>
            <w:r w:rsidR="002C31B8">
              <w:rPr>
                <w:rFonts w:hint="eastAsia"/>
                <w:webHidden/>
              </w:rPr>
              <w:fldChar w:fldCharType="end"/>
            </w:r>
          </w:hyperlink>
        </w:p>
        <w:p w14:paraId="3A088760" w14:textId="589B7A72" w:rsidR="002C31B8" w:rsidRDefault="00000000">
          <w:pPr>
            <w:pStyle w:val="TOC2"/>
            <w:ind w:left="240"/>
            <w:rPr>
              <w:rFonts w:asciiTheme="minorHAnsi" w:eastAsiaTheme="minorEastAsia" w:hAnsiTheme="minorHAnsi" w:cstheme="minorBidi" w:hint="eastAsia"/>
              <w:sz w:val="22"/>
              <w14:ligatures w14:val="standardContextual"/>
            </w:rPr>
          </w:pPr>
          <w:hyperlink w:anchor="_Toc231804194" w:history="1">
            <w:r w:rsidR="002C31B8" w:rsidRPr="000602AD">
              <w:rPr>
                <w:rStyle w:val="aff9"/>
                <w:rFonts w:hint="eastAsia"/>
              </w:rPr>
              <w:t xml:space="preserve">5.2 </w:t>
            </w:r>
            <w:r w:rsidR="002C31B8" w:rsidRPr="000602AD">
              <w:rPr>
                <w:rStyle w:val="aff9"/>
                <w:rFonts w:hint="eastAsia"/>
              </w:rPr>
              <w:t>皮层响应的分化程度与学习速率具有正相关性</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_Toc231804194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88</w:t>
            </w:r>
            <w:r w:rsidR="002C31B8">
              <w:rPr>
                <w:rFonts w:hint="eastAsia"/>
                <w:webHidden/>
              </w:rPr>
              <w:fldChar w:fldCharType="end"/>
            </w:r>
          </w:hyperlink>
        </w:p>
        <w:p w14:paraId="743E37C0" w14:textId="7155F45C" w:rsidR="002C31B8" w:rsidRDefault="00000000">
          <w:pPr>
            <w:pStyle w:val="TOC2"/>
            <w:ind w:left="240"/>
            <w:rPr>
              <w:rFonts w:asciiTheme="minorHAnsi" w:eastAsiaTheme="minorEastAsia" w:hAnsiTheme="minorHAnsi" w:cstheme="minorBidi" w:hint="eastAsia"/>
              <w:sz w:val="22"/>
              <w14:ligatures w14:val="standardContextual"/>
            </w:rPr>
          </w:pPr>
          <w:hyperlink w:anchor="_Toc231804195" w:history="1">
            <w:r w:rsidR="002C31B8" w:rsidRPr="000602AD">
              <w:rPr>
                <w:rStyle w:val="aff9"/>
                <w:rFonts w:hint="eastAsia"/>
              </w:rPr>
              <w:t xml:space="preserve">5.3 </w:t>
            </w:r>
            <w:r w:rsidR="002C31B8" w:rsidRPr="000602AD">
              <w:rPr>
                <w:rStyle w:val="aff9"/>
                <w:rFonts w:hint="eastAsia"/>
              </w:rPr>
              <w:t>计算模型验证连续学习加速机制</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_Toc231804195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90</w:t>
            </w:r>
            <w:r w:rsidR="002C31B8">
              <w:rPr>
                <w:rFonts w:hint="eastAsia"/>
                <w:webHidden/>
              </w:rPr>
              <w:fldChar w:fldCharType="end"/>
            </w:r>
          </w:hyperlink>
        </w:p>
        <w:p w14:paraId="11EDC4B4" w14:textId="670E6AA0"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96" w:history="1">
            <w:r w:rsidR="002C31B8" w:rsidRPr="000602AD">
              <w:rPr>
                <w:rStyle w:val="aff9"/>
                <w:rFonts w:ascii="黑体" w:hAnsi="黑体" w:hint="eastAsia"/>
                <w:noProof/>
              </w:rPr>
              <w:t>5.3.1</w:t>
            </w:r>
            <w:r w:rsidR="002C31B8" w:rsidRPr="000602AD">
              <w:rPr>
                <w:rStyle w:val="aff9"/>
                <w:rFonts w:hint="eastAsia"/>
                <w:noProof/>
              </w:rPr>
              <w:t xml:space="preserve"> </w:t>
            </w:r>
            <w:r w:rsidR="002C31B8" w:rsidRPr="000602AD">
              <w:rPr>
                <w:rStyle w:val="aff9"/>
                <w:rFonts w:hint="eastAsia"/>
                <w:noProof/>
              </w:rPr>
              <w:t>稀疏循环神经网络模型的建立</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_Toc231804196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90</w:t>
            </w:r>
            <w:r w:rsidR="002C31B8">
              <w:rPr>
                <w:rFonts w:hint="eastAsia"/>
                <w:noProof/>
                <w:webHidden/>
              </w:rPr>
              <w:fldChar w:fldCharType="end"/>
            </w:r>
          </w:hyperlink>
        </w:p>
        <w:p w14:paraId="699FDBEB" w14:textId="4695C17A"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97" w:history="1">
            <w:r w:rsidR="002C31B8" w:rsidRPr="000602AD">
              <w:rPr>
                <w:rStyle w:val="aff9"/>
                <w:rFonts w:ascii="黑体" w:hAnsi="黑体" w:hint="eastAsia"/>
                <w:noProof/>
              </w:rPr>
              <w:t>5.3.2</w:t>
            </w:r>
            <w:r w:rsidR="002C31B8" w:rsidRPr="000602AD">
              <w:rPr>
                <w:rStyle w:val="aff9"/>
                <w:rFonts w:hint="eastAsia"/>
                <w:noProof/>
              </w:rPr>
              <w:t xml:space="preserve"> </w:t>
            </w:r>
            <w:r w:rsidR="002C31B8" w:rsidRPr="000602AD">
              <w:rPr>
                <w:rStyle w:val="aff9"/>
                <w:rFonts w:hint="eastAsia"/>
                <w:noProof/>
              </w:rPr>
              <w:t>前期训练改变连接权重分布并增强细胞响应分化</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_Toc231804197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97</w:t>
            </w:r>
            <w:r w:rsidR="002C31B8">
              <w:rPr>
                <w:rFonts w:hint="eastAsia"/>
                <w:noProof/>
                <w:webHidden/>
              </w:rPr>
              <w:fldChar w:fldCharType="end"/>
            </w:r>
          </w:hyperlink>
        </w:p>
        <w:p w14:paraId="34C4BEDB" w14:textId="1286B963"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98" w:history="1">
            <w:r w:rsidR="002C31B8" w:rsidRPr="000602AD">
              <w:rPr>
                <w:rStyle w:val="aff9"/>
                <w:rFonts w:ascii="黑体" w:hAnsi="黑体" w:hint="eastAsia"/>
                <w:noProof/>
              </w:rPr>
              <w:t>5.3.3</w:t>
            </w:r>
            <w:r w:rsidR="002C31B8" w:rsidRPr="000602AD">
              <w:rPr>
                <w:rStyle w:val="aff9"/>
                <w:rFonts w:hint="eastAsia"/>
                <w:noProof/>
              </w:rPr>
              <w:t xml:space="preserve"> </w:t>
            </w:r>
            <w:r w:rsidR="002C31B8" w:rsidRPr="000602AD">
              <w:rPr>
                <w:rStyle w:val="aff9"/>
                <w:rFonts w:hint="eastAsia"/>
                <w:noProof/>
              </w:rPr>
              <w:t>细胞响应的分化降低了噪音信号对学习进程的干扰</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_Toc231804198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99</w:t>
            </w:r>
            <w:r w:rsidR="002C31B8">
              <w:rPr>
                <w:rFonts w:hint="eastAsia"/>
                <w:noProof/>
                <w:webHidden/>
              </w:rPr>
              <w:fldChar w:fldCharType="end"/>
            </w:r>
          </w:hyperlink>
        </w:p>
        <w:p w14:paraId="7ADAB464" w14:textId="185CDC8D" w:rsidR="002C31B8" w:rsidRDefault="00000000">
          <w:pPr>
            <w:pStyle w:val="TOC2"/>
            <w:ind w:left="240"/>
            <w:rPr>
              <w:rFonts w:asciiTheme="minorHAnsi" w:eastAsiaTheme="minorEastAsia" w:hAnsiTheme="minorHAnsi" w:cstheme="minorBidi" w:hint="eastAsia"/>
              <w:sz w:val="22"/>
              <w14:ligatures w14:val="standardContextual"/>
            </w:rPr>
          </w:pPr>
          <w:hyperlink w:anchor="_Toc231804199" w:history="1">
            <w:r w:rsidR="002C31B8" w:rsidRPr="000602AD">
              <w:rPr>
                <w:rStyle w:val="aff9"/>
                <w:rFonts w:hint="eastAsia"/>
              </w:rPr>
              <w:t xml:space="preserve">5.4 </w:t>
            </w:r>
            <w:r w:rsidR="002C31B8" w:rsidRPr="000602AD">
              <w:rPr>
                <w:rStyle w:val="aff9"/>
                <w:rFonts w:hint="eastAsia"/>
              </w:rPr>
              <w:t>小结</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_Toc231804199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102</w:t>
            </w:r>
            <w:r w:rsidR="002C31B8">
              <w:rPr>
                <w:rFonts w:hint="eastAsia"/>
                <w:webHidden/>
              </w:rPr>
              <w:fldChar w:fldCharType="end"/>
            </w:r>
          </w:hyperlink>
        </w:p>
        <w:p w14:paraId="3347628E" w14:textId="70B57721" w:rsidR="002C31B8" w:rsidRDefault="00000000">
          <w:pPr>
            <w:pStyle w:val="TOC1"/>
            <w:rPr>
              <w:rFonts w:asciiTheme="minorHAnsi" w:eastAsiaTheme="minorEastAsia" w:hAnsiTheme="minorHAnsi" w:cstheme="minorBidi" w:hint="eastAsia"/>
              <w:noProof/>
              <w:sz w:val="22"/>
              <w14:ligatures w14:val="standardContextual"/>
            </w:rPr>
          </w:pPr>
          <w:hyperlink w:anchor="_Toc231804200" w:history="1">
            <w:r w:rsidR="002C31B8" w:rsidRPr="000602AD">
              <w:rPr>
                <w:rStyle w:val="aff9"/>
                <w:rFonts w:hint="eastAsia"/>
                <w:noProof/>
              </w:rPr>
              <w:t>第</w:t>
            </w:r>
            <w:r w:rsidR="002C31B8" w:rsidRPr="000602AD">
              <w:rPr>
                <w:rStyle w:val="aff9"/>
                <w:rFonts w:hint="eastAsia"/>
                <w:noProof/>
              </w:rPr>
              <w:t>6</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连续学习中丘脑调控了皮层神经元的响应分化稳定性</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_Toc231804200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104</w:t>
            </w:r>
            <w:r w:rsidR="002C31B8">
              <w:rPr>
                <w:rFonts w:hint="eastAsia"/>
                <w:noProof/>
                <w:webHidden/>
              </w:rPr>
              <w:fldChar w:fldCharType="end"/>
            </w:r>
          </w:hyperlink>
        </w:p>
        <w:p w14:paraId="549CAFBC" w14:textId="413CF1B4" w:rsidR="002C31B8" w:rsidRDefault="00000000">
          <w:pPr>
            <w:pStyle w:val="TOC2"/>
            <w:ind w:left="240"/>
            <w:rPr>
              <w:rFonts w:asciiTheme="minorHAnsi" w:eastAsiaTheme="minorEastAsia" w:hAnsiTheme="minorHAnsi" w:cstheme="minorBidi" w:hint="eastAsia"/>
              <w:sz w:val="22"/>
              <w14:ligatures w14:val="standardContextual"/>
            </w:rPr>
          </w:pPr>
          <w:hyperlink w:anchor="_Toc231804201" w:history="1">
            <w:r w:rsidR="002C31B8" w:rsidRPr="000602AD">
              <w:rPr>
                <w:rStyle w:val="aff9"/>
                <w:rFonts w:hint="eastAsia"/>
              </w:rPr>
              <w:t xml:space="preserve">6.1 </w:t>
            </w:r>
            <w:r w:rsidR="002C31B8" w:rsidRPr="000602AD">
              <w:rPr>
                <w:rStyle w:val="aff9"/>
                <w:rFonts w:hint="eastAsia"/>
              </w:rPr>
              <w:t>丘脑抑制降低群体响应分化程度并减慢了新任务的学习速率</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_Toc231804201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104</w:t>
            </w:r>
            <w:r w:rsidR="002C31B8">
              <w:rPr>
                <w:rFonts w:hint="eastAsia"/>
                <w:webHidden/>
              </w:rPr>
              <w:fldChar w:fldCharType="end"/>
            </w:r>
          </w:hyperlink>
        </w:p>
        <w:p w14:paraId="1A0EAA72" w14:textId="61F903C0" w:rsidR="002C31B8" w:rsidRDefault="00000000">
          <w:pPr>
            <w:pStyle w:val="TOC2"/>
            <w:ind w:left="240"/>
            <w:rPr>
              <w:rFonts w:asciiTheme="minorHAnsi" w:eastAsiaTheme="minorEastAsia" w:hAnsiTheme="minorHAnsi" w:cstheme="minorBidi" w:hint="eastAsia"/>
              <w:sz w:val="22"/>
              <w14:ligatures w14:val="standardContextual"/>
            </w:rPr>
          </w:pPr>
          <w:hyperlink w:anchor="_Toc231804202" w:history="1">
            <w:r w:rsidR="002C31B8" w:rsidRPr="000602AD">
              <w:rPr>
                <w:rStyle w:val="aff9"/>
                <w:rFonts w:hint="eastAsia"/>
              </w:rPr>
              <w:t xml:space="preserve">6.2 </w:t>
            </w:r>
            <w:r w:rsidR="002C31B8" w:rsidRPr="000602AD">
              <w:rPr>
                <w:rStyle w:val="aff9"/>
                <w:rFonts w:hint="eastAsia"/>
              </w:rPr>
              <w:t>丘脑抑制未影响旧任务相关细胞的重激活</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_Toc231804202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107</w:t>
            </w:r>
            <w:r w:rsidR="002C31B8">
              <w:rPr>
                <w:rFonts w:hint="eastAsia"/>
                <w:webHidden/>
              </w:rPr>
              <w:fldChar w:fldCharType="end"/>
            </w:r>
          </w:hyperlink>
        </w:p>
        <w:p w14:paraId="3FADA783" w14:textId="47EA3F21" w:rsidR="002C31B8" w:rsidRDefault="00000000">
          <w:pPr>
            <w:pStyle w:val="TOC2"/>
            <w:ind w:left="240"/>
            <w:rPr>
              <w:rFonts w:asciiTheme="minorHAnsi" w:eastAsiaTheme="minorEastAsia" w:hAnsiTheme="minorHAnsi" w:cstheme="minorBidi" w:hint="eastAsia"/>
              <w:sz w:val="22"/>
              <w14:ligatures w14:val="standardContextual"/>
            </w:rPr>
          </w:pPr>
          <w:hyperlink w:anchor="_Toc231804203" w:history="1">
            <w:r w:rsidR="002C31B8" w:rsidRPr="000602AD">
              <w:rPr>
                <w:rStyle w:val="aff9"/>
                <w:rFonts w:hint="eastAsia"/>
              </w:rPr>
              <w:t xml:space="preserve">6.3 </w:t>
            </w:r>
            <w:r w:rsidR="002C31B8" w:rsidRPr="000602AD">
              <w:rPr>
                <w:rStyle w:val="aff9"/>
                <w:rFonts w:hint="eastAsia"/>
              </w:rPr>
              <w:t>计算机模拟丘脑输入减弱对学习速率的影响</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_Toc231804203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109</w:t>
            </w:r>
            <w:r w:rsidR="002C31B8">
              <w:rPr>
                <w:rFonts w:hint="eastAsia"/>
                <w:webHidden/>
              </w:rPr>
              <w:fldChar w:fldCharType="end"/>
            </w:r>
          </w:hyperlink>
        </w:p>
        <w:p w14:paraId="04002D1A" w14:textId="2188EDBA" w:rsidR="002C31B8" w:rsidRDefault="00000000">
          <w:pPr>
            <w:pStyle w:val="TOC2"/>
            <w:ind w:left="240"/>
            <w:rPr>
              <w:rFonts w:asciiTheme="minorHAnsi" w:eastAsiaTheme="minorEastAsia" w:hAnsiTheme="minorHAnsi" w:cstheme="minorBidi" w:hint="eastAsia"/>
              <w:sz w:val="22"/>
              <w14:ligatures w14:val="standardContextual"/>
            </w:rPr>
          </w:pPr>
          <w:hyperlink w:anchor="_Toc231804204" w:history="1">
            <w:r w:rsidR="002C31B8" w:rsidRPr="000602AD">
              <w:rPr>
                <w:rStyle w:val="aff9"/>
                <w:rFonts w:hint="eastAsia"/>
              </w:rPr>
              <w:t xml:space="preserve">6.4 </w:t>
            </w:r>
            <w:r w:rsidR="002C31B8" w:rsidRPr="000602AD">
              <w:rPr>
                <w:rStyle w:val="aff9"/>
                <w:rFonts w:hint="eastAsia"/>
              </w:rPr>
              <w:t>压后皮层对连续学习行为表现影响较弱</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_Toc231804204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111</w:t>
            </w:r>
            <w:r w:rsidR="002C31B8">
              <w:rPr>
                <w:rFonts w:hint="eastAsia"/>
                <w:webHidden/>
              </w:rPr>
              <w:fldChar w:fldCharType="end"/>
            </w:r>
          </w:hyperlink>
        </w:p>
        <w:p w14:paraId="15CEF020" w14:textId="4F59465E" w:rsidR="002C31B8" w:rsidRDefault="00000000">
          <w:pPr>
            <w:pStyle w:val="TOC2"/>
            <w:ind w:left="240"/>
            <w:rPr>
              <w:rFonts w:asciiTheme="minorHAnsi" w:eastAsiaTheme="minorEastAsia" w:hAnsiTheme="minorHAnsi" w:cstheme="minorBidi" w:hint="eastAsia"/>
              <w:sz w:val="22"/>
              <w14:ligatures w14:val="standardContextual"/>
            </w:rPr>
          </w:pPr>
          <w:hyperlink w:anchor="_Toc231804205" w:history="1">
            <w:r w:rsidR="002C31B8" w:rsidRPr="000602AD">
              <w:rPr>
                <w:rStyle w:val="aff9"/>
                <w:rFonts w:hint="eastAsia"/>
              </w:rPr>
              <w:t xml:space="preserve">6.5 </w:t>
            </w:r>
            <w:r w:rsidR="002C31B8" w:rsidRPr="000602AD">
              <w:rPr>
                <w:rStyle w:val="aff9"/>
                <w:rFonts w:hint="eastAsia"/>
              </w:rPr>
              <w:t>小结</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_Toc231804205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115</w:t>
            </w:r>
            <w:r w:rsidR="002C31B8">
              <w:rPr>
                <w:rFonts w:hint="eastAsia"/>
                <w:webHidden/>
              </w:rPr>
              <w:fldChar w:fldCharType="end"/>
            </w:r>
          </w:hyperlink>
        </w:p>
        <w:p w14:paraId="3EDEBF83" w14:textId="08A45CCC" w:rsidR="002C31B8" w:rsidRDefault="00000000">
          <w:pPr>
            <w:pStyle w:val="TOC1"/>
            <w:rPr>
              <w:rFonts w:asciiTheme="minorHAnsi" w:eastAsiaTheme="minorEastAsia" w:hAnsiTheme="minorHAnsi" w:cstheme="minorBidi" w:hint="eastAsia"/>
              <w:noProof/>
              <w:sz w:val="22"/>
              <w14:ligatures w14:val="standardContextual"/>
            </w:rPr>
          </w:pPr>
          <w:hyperlink w:anchor="_Toc231804206" w:history="1">
            <w:r w:rsidR="002C31B8" w:rsidRPr="000602AD">
              <w:rPr>
                <w:rStyle w:val="aff9"/>
                <w:rFonts w:hint="eastAsia"/>
                <w:noProof/>
              </w:rPr>
              <w:t>第</w:t>
            </w:r>
            <w:r w:rsidR="002C31B8" w:rsidRPr="000602AD">
              <w:rPr>
                <w:rStyle w:val="aff9"/>
                <w:rFonts w:hint="eastAsia"/>
                <w:noProof/>
              </w:rPr>
              <w:t>7</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总结与展望</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_Toc231804206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117</w:t>
            </w:r>
            <w:r w:rsidR="002C31B8">
              <w:rPr>
                <w:rFonts w:hint="eastAsia"/>
                <w:noProof/>
                <w:webHidden/>
              </w:rPr>
              <w:fldChar w:fldCharType="end"/>
            </w:r>
          </w:hyperlink>
        </w:p>
        <w:p w14:paraId="0265CDCD" w14:textId="375734F0" w:rsidR="002C31B8" w:rsidRDefault="00000000">
          <w:pPr>
            <w:pStyle w:val="TOC2"/>
            <w:ind w:left="240"/>
            <w:rPr>
              <w:rFonts w:asciiTheme="minorHAnsi" w:eastAsiaTheme="minorEastAsia" w:hAnsiTheme="minorHAnsi" w:cstheme="minorBidi" w:hint="eastAsia"/>
              <w:sz w:val="22"/>
              <w14:ligatures w14:val="standardContextual"/>
            </w:rPr>
          </w:pPr>
          <w:hyperlink w:anchor="_Toc231804207" w:history="1">
            <w:r w:rsidR="002C31B8" w:rsidRPr="000602AD">
              <w:rPr>
                <w:rStyle w:val="aff9"/>
                <w:rFonts w:hint="eastAsia"/>
              </w:rPr>
              <w:t xml:space="preserve">7.1 </w:t>
            </w:r>
            <w:r w:rsidR="002C31B8" w:rsidRPr="000602AD">
              <w:rPr>
                <w:rStyle w:val="aff9"/>
                <w:rFonts w:hint="eastAsia"/>
              </w:rPr>
              <w:t>论文总结</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_Toc231804207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117</w:t>
            </w:r>
            <w:r w:rsidR="002C31B8">
              <w:rPr>
                <w:rFonts w:hint="eastAsia"/>
                <w:webHidden/>
              </w:rPr>
              <w:fldChar w:fldCharType="end"/>
            </w:r>
          </w:hyperlink>
        </w:p>
        <w:p w14:paraId="1694D059" w14:textId="468D95BA"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08" w:history="1">
            <w:r w:rsidR="002C31B8" w:rsidRPr="000602AD">
              <w:rPr>
                <w:rStyle w:val="aff9"/>
                <w:rFonts w:ascii="黑体" w:hAnsi="黑体" w:hint="eastAsia"/>
                <w:noProof/>
              </w:rPr>
              <w:t>7.1.1</w:t>
            </w:r>
            <w:r w:rsidR="002C31B8" w:rsidRPr="000602AD">
              <w:rPr>
                <w:rStyle w:val="aff9"/>
                <w:rFonts w:hint="eastAsia"/>
                <w:noProof/>
              </w:rPr>
              <w:t xml:space="preserve"> </w:t>
            </w:r>
            <w:r w:rsidR="002C31B8" w:rsidRPr="000602AD">
              <w:rPr>
                <w:rStyle w:val="aff9"/>
                <w:rFonts w:hint="eastAsia"/>
                <w:noProof/>
              </w:rPr>
              <w:t>连续学习的优势包含早期表现的提高和学习速率的加快</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_Toc231804208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117</w:t>
            </w:r>
            <w:r w:rsidR="002C31B8">
              <w:rPr>
                <w:rFonts w:hint="eastAsia"/>
                <w:noProof/>
                <w:webHidden/>
              </w:rPr>
              <w:fldChar w:fldCharType="end"/>
            </w:r>
          </w:hyperlink>
        </w:p>
        <w:p w14:paraId="66099384" w14:textId="2701E212"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09" w:history="1">
            <w:r w:rsidR="002C31B8" w:rsidRPr="000602AD">
              <w:rPr>
                <w:rStyle w:val="aff9"/>
                <w:rFonts w:ascii="黑体" w:hAnsi="黑体" w:hint="eastAsia"/>
                <w:noProof/>
              </w:rPr>
              <w:t>7.1.2</w:t>
            </w:r>
            <w:r w:rsidR="002C31B8" w:rsidRPr="000602AD">
              <w:rPr>
                <w:rStyle w:val="aff9"/>
                <w:rFonts w:hint="eastAsia"/>
                <w:noProof/>
              </w:rPr>
              <w:t xml:space="preserve"> </w:t>
            </w:r>
            <w:r w:rsidR="002C31B8" w:rsidRPr="000602AD">
              <w:rPr>
                <w:rStyle w:val="aff9"/>
                <w:rFonts w:hint="eastAsia"/>
                <w:noProof/>
              </w:rPr>
              <w:t>新旧任务中重激活的神经元支持了新任务早期表现的提高</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_Toc231804209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117</w:t>
            </w:r>
            <w:r w:rsidR="002C31B8">
              <w:rPr>
                <w:rFonts w:hint="eastAsia"/>
                <w:noProof/>
                <w:webHidden/>
              </w:rPr>
              <w:fldChar w:fldCharType="end"/>
            </w:r>
          </w:hyperlink>
        </w:p>
        <w:p w14:paraId="186D0DBD" w14:textId="1B3789BC"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0" w:history="1">
            <w:r w:rsidR="002C31B8" w:rsidRPr="000602AD">
              <w:rPr>
                <w:rStyle w:val="aff9"/>
                <w:rFonts w:ascii="黑体" w:hAnsi="黑体" w:hint="eastAsia"/>
                <w:noProof/>
              </w:rPr>
              <w:t>7.1.3</w:t>
            </w:r>
            <w:r w:rsidR="002C31B8" w:rsidRPr="000602AD">
              <w:rPr>
                <w:rStyle w:val="aff9"/>
                <w:rFonts w:hint="eastAsia"/>
                <w:noProof/>
              </w:rPr>
              <w:t xml:space="preserve"> </w:t>
            </w:r>
            <w:r w:rsidR="002C31B8" w:rsidRPr="000602AD">
              <w:rPr>
                <w:rStyle w:val="aff9"/>
                <w:rFonts w:hint="eastAsia"/>
                <w:noProof/>
              </w:rPr>
              <w:t>丘脑调控的皮层响应分化支持了新任务的学习速率的加快</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_Toc231804210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118</w:t>
            </w:r>
            <w:r w:rsidR="002C31B8">
              <w:rPr>
                <w:rFonts w:hint="eastAsia"/>
                <w:noProof/>
                <w:webHidden/>
              </w:rPr>
              <w:fldChar w:fldCharType="end"/>
            </w:r>
          </w:hyperlink>
        </w:p>
        <w:p w14:paraId="2AB4DCE2" w14:textId="5ED741D1" w:rsidR="002C31B8" w:rsidRDefault="00000000">
          <w:pPr>
            <w:pStyle w:val="TOC2"/>
            <w:ind w:left="240"/>
            <w:rPr>
              <w:rFonts w:asciiTheme="minorHAnsi" w:eastAsiaTheme="minorEastAsia" w:hAnsiTheme="minorHAnsi" w:cstheme="minorBidi" w:hint="eastAsia"/>
              <w:sz w:val="22"/>
              <w14:ligatures w14:val="standardContextual"/>
            </w:rPr>
          </w:pPr>
          <w:hyperlink w:anchor="_Toc231804211" w:history="1">
            <w:r w:rsidR="002C31B8" w:rsidRPr="000602AD">
              <w:rPr>
                <w:rStyle w:val="aff9"/>
                <w:rFonts w:hint="eastAsia"/>
              </w:rPr>
              <w:t xml:space="preserve">7.2 </w:t>
            </w:r>
            <w:r w:rsidR="002C31B8" w:rsidRPr="000602AD">
              <w:rPr>
                <w:rStyle w:val="aff9"/>
                <w:rFonts w:hint="eastAsia"/>
              </w:rPr>
              <w:t>论文讨论</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_Toc231804211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119</w:t>
            </w:r>
            <w:r w:rsidR="002C31B8">
              <w:rPr>
                <w:rFonts w:hint="eastAsia"/>
                <w:webHidden/>
              </w:rPr>
              <w:fldChar w:fldCharType="end"/>
            </w:r>
          </w:hyperlink>
        </w:p>
        <w:p w14:paraId="778AA00B" w14:textId="4F443310"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2" w:history="1">
            <w:r w:rsidR="002C31B8" w:rsidRPr="000602AD">
              <w:rPr>
                <w:rStyle w:val="aff9"/>
                <w:rFonts w:ascii="黑体" w:hAnsi="黑体" w:hint="eastAsia"/>
                <w:noProof/>
              </w:rPr>
              <w:t>7.2.1</w:t>
            </w:r>
            <w:r w:rsidR="002C31B8" w:rsidRPr="000602AD">
              <w:rPr>
                <w:rStyle w:val="aff9"/>
                <w:rFonts w:hint="eastAsia"/>
                <w:noProof/>
              </w:rPr>
              <w:t xml:space="preserve"> </w:t>
            </w:r>
            <w:r w:rsidR="002C31B8" w:rsidRPr="000602AD">
              <w:rPr>
                <w:rStyle w:val="aff9"/>
                <w:rFonts w:hint="eastAsia"/>
                <w:noProof/>
              </w:rPr>
              <w:t>连续学习中泛化与迁移成分的关系</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_Toc231804212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119</w:t>
            </w:r>
            <w:r w:rsidR="002C31B8">
              <w:rPr>
                <w:rFonts w:hint="eastAsia"/>
                <w:noProof/>
                <w:webHidden/>
              </w:rPr>
              <w:fldChar w:fldCharType="end"/>
            </w:r>
          </w:hyperlink>
        </w:p>
        <w:p w14:paraId="1C2AACF3" w14:textId="337F41DB"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3" w:history="1">
            <w:r w:rsidR="002C31B8" w:rsidRPr="000602AD">
              <w:rPr>
                <w:rStyle w:val="aff9"/>
                <w:rFonts w:ascii="黑体" w:hAnsi="黑体" w:hint="eastAsia"/>
                <w:noProof/>
              </w:rPr>
              <w:t>7.2.2</w:t>
            </w:r>
            <w:r w:rsidR="002C31B8" w:rsidRPr="000602AD">
              <w:rPr>
                <w:rStyle w:val="aff9"/>
                <w:rFonts w:hint="eastAsia"/>
                <w:noProof/>
              </w:rPr>
              <w:t xml:space="preserve"> </w:t>
            </w:r>
            <w:r w:rsidR="002C31B8" w:rsidRPr="000602AD">
              <w:rPr>
                <w:rStyle w:val="aff9"/>
                <w:rFonts w:hint="eastAsia"/>
                <w:noProof/>
              </w:rPr>
              <w:t>丘脑对皮层信号的调制作用及其在连续学习中的意义</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_Toc231804213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120</w:t>
            </w:r>
            <w:r w:rsidR="002C31B8">
              <w:rPr>
                <w:rFonts w:hint="eastAsia"/>
                <w:noProof/>
                <w:webHidden/>
              </w:rPr>
              <w:fldChar w:fldCharType="end"/>
            </w:r>
          </w:hyperlink>
        </w:p>
        <w:p w14:paraId="2C39AFEF" w14:textId="3899CA37"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4" w:history="1">
            <w:r w:rsidR="002C31B8" w:rsidRPr="000602AD">
              <w:rPr>
                <w:rStyle w:val="aff9"/>
                <w:rFonts w:ascii="黑体" w:hAnsi="黑体" w:hint="eastAsia"/>
                <w:noProof/>
              </w:rPr>
              <w:t>7.2.3</w:t>
            </w:r>
            <w:r w:rsidR="002C31B8" w:rsidRPr="000602AD">
              <w:rPr>
                <w:rStyle w:val="aff9"/>
                <w:rFonts w:hint="eastAsia"/>
                <w:noProof/>
              </w:rPr>
              <w:t xml:space="preserve"> </w:t>
            </w:r>
            <w:r w:rsidR="002C31B8" w:rsidRPr="000602AD">
              <w:rPr>
                <w:rStyle w:val="aff9"/>
                <w:rFonts w:hint="eastAsia"/>
                <w:noProof/>
              </w:rPr>
              <w:t>弱响应群体在皮层响应分化与学习进程中的贡献</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_Toc231804214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121</w:t>
            </w:r>
            <w:r w:rsidR="002C31B8">
              <w:rPr>
                <w:rFonts w:hint="eastAsia"/>
                <w:noProof/>
                <w:webHidden/>
              </w:rPr>
              <w:fldChar w:fldCharType="end"/>
            </w:r>
          </w:hyperlink>
        </w:p>
        <w:p w14:paraId="3C1F2C81" w14:textId="4708CC06"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5" w:history="1">
            <w:r w:rsidR="002C31B8" w:rsidRPr="000602AD">
              <w:rPr>
                <w:rStyle w:val="aff9"/>
                <w:rFonts w:ascii="黑体" w:hAnsi="黑体" w:hint="eastAsia"/>
                <w:noProof/>
              </w:rPr>
              <w:t>7.2.4</w:t>
            </w:r>
            <w:r w:rsidR="002C31B8" w:rsidRPr="000602AD">
              <w:rPr>
                <w:rStyle w:val="aff9"/>
                <w:rFonts w:hint="eastAsia"/>
                <w:noProof/>
              </w:rPr>
              <w:t xml:space="preserve"> </w:t>
            </w:r>
            <w:r w:rsidR="002C31B8" w:rsidRPr="000602AD">
              <w:rPr>
                <w:rStyle w:val="aff9"/>
                <w:rFonts w:hint="eastAsia"/>
                <w:noProof/>
              </w:rPr>
              <w:t>线索刺激前皮层活动的自发稳定对舔水行为的驱动</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_Toc231804215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123</w:t>
            </w:r>
            <w:r w:rsidR="002C31B8">
              <w:rPr>
                <w:rFonts w:hint="eastAsia"/>
                <w:noProof/>
                <w:webHidden/>
              </w:rPr>
              <w:fldChar w:fldCharType="end"/>
            </w:r>
          </w:hyperlink>
        </w:p>
        <w:p w14:paraId="12FB320C" w14:textId="5DE67C9A"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6" w:history="1">
            <w:r w:rsidR="002C31B8" w:rsidRPr="000602AD">
              <w:rPr>
                <w:rStyle w:val="aff9"/>
                <w:rFonts w:ascii="黑体" w:hAnsi="黑体" w:hint="eastAsia"/>
                <w:noProof/>
              </w:rPr>
              <w:t>7.2.5</w:t>
            </w:r>
            <w:r w:rsidR="002C31B8" w:rsidRPr="000602AD">
              <w:rPr>
                <w:rStyle w:val="aff9"/>
                <w:rFonts w:hint="eastAsia"/>
                <w:noProof/>
              </w:rPr>
              <w:t xml:space="preserve"> </w:t>
            </w:r>
            <w:r w:rsidR="002C31B8" w:rsidRPr="000602AD">
              <w:rPr>
                <w:rStyle w:val="aff9"/>
                <w:rFonts w:hint="eastAsia"/>
                <w:noProof/>
              </w:rPr>
              <w:t>信息论视角下的新旧任务信息复用特征</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_Toc231804216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127</w:t>
            </w:r>
            <w:r w:rsidR="002C31B8">
              <w:rPr>
                <w:rFonts w:hint="eastAsia"/>
                <w:noProof/>
                <w:webHidden/>
              </w:rPr>
              <w:fldChar w:fldCharType="end"/>
            </w:r>
          </w:hyperlink>
        </w:p>
        <w:p w14:paraId="49BBC063" w14:textId="2BA2A5C8"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7" w:history="1">
            <w:r w:rsidR="002C31B8" w:rsidRPr="000602AD">
              <w:rPr>
                <w:rStyle w:val="aff9"/>
                <w:rFonts w:ascii="黑体" w:hAnsi="黑体" w:hint="eastAsia"/>
                <w:noProof/>
              </w:rPr>
              <w:t>7.2.6</w:t>
            </w:r>
            <w:r w:rsidR="002C31B8" w:rsidRPr="000602AD">
              <w:rPr>
                <w:rStyle w:val="aff9"/>
                <w:rFonts w:hint="eastAsia"/>
                <w:noProof/>
              </w:rPr>
              <w:t xml:space="preserve"> </w:t>
            </w:r>
            <w:r w:rsidR="002C31B8" w:rsidRPr="000602AD">
              <w:rPr>
                <w:rStyle w:val="aff9"/>
                <w:rFonts w:hint="eastAsia"/>
                <w:noProof/>
              </w:rPr>
              <w:t>计算模型对动物实验结果的解释与局限</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_Toc231804217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131</w:t>
            </w:r>
            <w:r w:rsidR="002C31B8">
              <w:rPr>
                <w:rFonts w:hint="eastAsia"/>
                <w:noProof/>
                <w:webHidden/>
              </w:rPr>
              <w:fldChar w:fldCharType="end"/>
            </w:r>
          </w:hyperlink>
        </w:p>
        <w:p w14:paraId="42D0817D" w14:textId="55E6C1DF"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8" w:history="1">
            <w:r w:rsidR="002C31B8" w:rsidRPr="000602AD">
              <w:rPr>
                <w:rStyle w:val="aff9"/>
                <w:rFonts w:ascii="黑体" w:hAnsi="黑体" w:hint="eastAsia"/>
                <w:noProof/>
              </w:rPr>
              <w:t>7.2.7</w:t>
            </w:r>
            <w:r w:rsidR="002C31B8" w:rsidRPr="000602AD">
              <w:rPr>
                <w:rStyle w:val="aff9"/>
                <w:rFonts w:hint="eastAsia"/>
                <w:noProof/>
              </w:rPr>
              <w:t xml:space="preserve"> </w:t>
            </w:r>
            <w:r w:rsidR="002C31B8" w:rsidRPr="000602AD">
              <w:rPr>
                <w:rStyle w:val="aff9"/>
                <w:rFonts w:hint="eastAsia"/>
                <w:noProof/>
              </w:rPr>
              <w:t>本研究的局限性</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_Toc231804218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132</w:t>
            </w:r>
            <w:r w:rsidR="002C31B8">
              <w:rPr>
                <w:rFonts w:hint="eastAsia"/>
                <w:noProof/>
                <w:webHidden/>
              </w:rPr>
              <w:fldChar w:fldCharType="end"/>
            </w:r>
          </w:hyperlink>
        </w:p>
        <w:p w14:paraId="540464FC" w14:textId="79A3167B" w:rsidR="002C31B8" w:rsidRDefault="00000000">
          <w:pPr>
            <w:pStyle w:val="TOC2"/>
            <w:ind w:left="240"/>
            <w:rPr>
              <w:rFonts w:asciiTheme="minorHAnsi" w:eastAsiaTheme="minorEastAsia" w:hAnsiTheme="minorHAnsi" w:cstheme="minorBidi" w:hint="eastAsia"/>
              <w:sz w:val="22"/>
              <w14:ligatures w14:val="standardContextual"/>
            </w:rPr>
          </w:pPr>
          <w:hyperlink w:anchor="_Toc231804219" w:history="1">
            <w:r w:rsidR="002C31B8" w:rsidRPr="000602AD">
              <w:rPr>
                <w:rStyle w:val="aff9"/>
                <w:rFonts w:hint="eastAsia"/>
              </w:rPr>
              <w:t xml:space="preserve">7.3 </w:t>
            </w:r>
            <w:r w:rsidR="002C31B8" w:rsidRPr="000602AD">
              <w:rPr>
                <w:rStyle w:val="aff9"/>
                <w:rFonts w:hint="eastAsia"/>
              </w:rPr>
              <w:t>研究展望</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_Toc231804219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133</w:t>
            </w:r>
            <w:r w:rsidR="002C31B8">
              <w:rPr>
                <w:rFonts w:hint="eastAsia"/>
                <w:webHidden/>
              </w:rPr>
              <w:fldChar w:fldCharType="end"/>
            </w:r>
          </w:hyperlink>
        </w:p>
        <w:p w14:paraId="47A309D0" w14:textId="785FC63C"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20" w:history="1">
            <w:r w:rsidR="002C31B8" w:rsidRPr="000602AD">
              <w:rPr>
                <w:rStyle w:val="aff9"/>
                <w:rFonts w:ascii="黑体" w:hAnsi="黑体" w:hint="eastAsia"/>
                <w:noProof/>
              </w:rPr>
              <w:t>7.3.1</w:t>
            </w:r>
            <w:r w:rsidR="002C31B8" w:rsidRPr="000602AD">
              <w:rPr>
                <w:rStyle w:val="aff9"/>
                <w:rFonts w:hint="eastAsia"/>
                <w:noProof/>
              </w:rPr>
              <w:t xml:space="preserve"> </w:t>
            </w:r>
            <w:r w:rsidR="002C31B8" w:rsidRPr="000602AD">
              <w:rPr>
                <w:rStyle w:val="aff9"/>
                <w:rFonts w:hint="eastAsia"/>
                <w:noProof/>
              </w:rPr>
              <w:t>复杂行为范式中连续学习机制的拓展</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_Toc231804220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134</w:t>
            </w:r>
            <w:r w:rsidR="002C31B8">
              <w:rPr>
                <w:rFonts w:hint="eastAsia"/>
                <w:noProof/>
                <w:webHidden/>
              </w:rPr>
              <w:fldChar w:fldCharType="end"/>
            </w:r>
          </w:hyperlink>
        </w:p>
        <w:p w14:paraId="54BC4A7A" w14:textId="1FE1938D"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21" w:history="1">
            <w:r w:rsidR="002C31B8" w:rsidRPr="000602AD">
              <w:rPr>
                <w:rStyle w:val="aff9"/>
                <w:rFonts w:ascii="黑体" w:hAnsi="黑体" w:hint="eastAsia"/>
                <w:noProof/>
              </w:rPr>
              <w:t>7.3.2</w:t>
            </w:r>
            <w:r w:rsidR="002C31B8" w:rsidRPr="000602AD">
              <w:rPr>
                <w:rStyle w:val="aff9"/>
                <w:rFonts w:hint="eastAsia"/>
                <w:noProof/>
              </w:rPr>
              <w:t xml:space="preserve"> </w:t>
            </w:r>
            <w:r w:rsidR="002C31B8" w:rsidRPr="000602AD">
              <w:rPr>
                <w:rStyle w:val="aff9"/>
                <w:rFonts w:hint="eastAsia"/>
                <w:noProof/>
              </w:rPr>
              <w:t>层间网络在连续学习中的作用</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_Toc231804221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134</w:t>
            </w:r>
            <w:r w:rsidR="002C31B8">
              <w:rPr>
                <w:rFonts w:hint="eastAsia"/>
                <w:noProof/>
                <w:webHidden/>
              </w:rPr>
              <w:fldChar w:fldCharType="end"/>
            </w:r>
          </w:hyperlink>
        </w:p>
        <w:p w14:paraId="568202F6" w14:textId="0D665478"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22" w:history="1">
            <w:r w:rsidR="002C31B8" w:rsidRPr="000602AD">
              <w:rPr>
                <w:rStyle w:val="aff9"/>
                <w:rFonts w:ascii="黑体" w:hAnsi="黑体" w:hint="eastAsia"/>
                <w:noProof/>
              </w:rPr>
              <w:t>7.3.3</w:t>
            </w:r>
            <w:r w:rsidR="002C31B8" w:rsidRPr="000602AD">
              <w:rPr>
                <w:rStyle w:val="aff9"/>
                <w:rFonts w:hint="eastAsia"/>
                <w:noProof/>
              </w:rPr>
              <w:t xml:space="preserve"> </w:t>
            </w:r>
            <w:r w:rsidR="002C31B8" w:rsidRPr="000602AD">
              <w:rPr>
                <w:rStyle w:val="aff9"/>
                <w:rFonts w:hint="eastAsia"/>
                <w:noProof/>
              </w:rPr>
              <w:t>以丘脑激活为代表的功能增强实验</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_Toc231804222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134</w:t>
            </w:r>
            <w:r w:rsidR="002C31B8">
              <w:rPr>
                <w:rFonts w:hint="eastAsia"/>
                <w:noProof/>
                <w:webHidden/>
              </w:rPr>
              <w:fldChar w:fldCharType="end"/>
            </w:r>
          </w:hyperlink>
        </w:p>
        <w:p w14:paraId="7FB17BD8" w14:textId="54B86CA2" w:rsidR="003B55B1" w:rsidRDefault="003B55B1">
          <w:r>
            <w:fldChar w:fldCharType="end"/>
          </w:r>
        </w:p>
      </w:sdtContent>
    </w:sdt>
    <w:p w14:paraId="21988F53" w14:textId="77777777" w:rsidR="005F0F46" w:rsidRDefault="005F0F46">
      <w:pPr>
        <w:widowControl/>
        <w:spacing w:after="499" w:line="278" w:lineRule="auto"/>
        <w:ind w:firstLineChars="0" w:firstLine="0"/>
        <w:jc w:val="left"/>
      </w:pPr>
      <w:r>
        <w:br w:type="page"/>
      </w:r>
    </w:p>
    <w:p w14:paraId="7E806F34" w14:textId="32FB6B20" w:rsidR="0016216D" w:rsidRDefault="0016216D" w:rsidP="0016216D">
      <w:pPr>
        <w:pStyle w:val="afff5"/>
      </w:pPr>
      <w:r>
        <w:rPr>
          <w:rFonts w:hint="eastAsia"/>
        </w:rPr>
        <w:t>图目录</w:t>
      </w:r>
    </w:p>
    <w:p w14:paraId="0E1753B9" w14:textId="3632478D" w:rsidR="00DD467A"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TOC \h \z \c "</w:instrText>
      </w:r>
      <w:r>
        <w:instrText>图</w:instrText>
      </w:r>
      <w:r>
        <w:instrText xml:space="preserve">" </w:instrText>
      </w:r>
      <w:r>
        <w:fldChar w:fldCharType="separate"/>
      </w:r>
      <w:hyperlink w:anchor="_Toc231810581" w:history="1">
        <w:r w:rsidR="00DD467A" w:rsidRPr="00732847">
          <w:rPr>
            <w:rStyle w:val="aff9"/>
            <w:rFonts w:hint="eastAsia"/>
            <w:noProof/>
          </w:rPr>
          <w:t>图</w:t>
        </w:r>
        <w:r w:rsidR="00DD467A" w:rsidRPr="00732847">
          <w:rPr>
            <w:rStyle w:val="aff9"/>
            <w:rFonts w:hint="eastAsia"/>
            <w:noProof/>
          </w:rPr>
          <w:t xml:space="preserve"> 1.1 </w:t>
        </w:r>
        <w:r w:rsidR="00DD467A" w:rsidRPr="00732847">
          <w:rPr>
            <w:rStyle w:val="aff9"/>
            <w:rFonts w:hint="eastAsia"/>
            <w:noProof/>
          </w:rPr>
          <w:t>哺乳动物长期记忆系统的分类</w:t>
        </w:r>
        <w:r w:rsidR="00DD467A" w:rsidRPr="00732847">
          <w:rPr>
            <w:rStyle w:val="aff9"/>
            <w:rFonts w:hint="eastAsia"/>
            <w:noProof/>
          </w:rPr>
          <w:t>(Squire, 2004)</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_Toc231810581 \h</w:instrText>
        </w:r>
        <w:r w:rsidR="00DD467A">
          <w:rPr>
            <w:rFonts w:hint="eastAsia"/>
            <w:noProof/>
            <w:webHidden/>
          </w:rPr>
          <w:instrText xml:space="preserve"> </w:instrText>
        </w:r>
        <w:r w:rsidR="00DD467A">
          <w:rPr>
            <w:rFonts w:hint="eastAsia"/>
            <w:noProof/>
            <w:webHidden/>
          </w:rPr>
        </w:r>
        <w:r w:rsidR="00DD467A">
          <w:rPr>
            <w:noProof/>
            <w:webHidden/>
          </w:rPr>
          <w:fldChar w:fldCharType="separate"/>
        </w:r>
        <w:r w:rsidR="00DD467A">
          <w:rPr>
            <w:noProof/>
            <w:webHidden/>
          </w:rPr>
          <w:t>3</w:t>
        </w:r>
        <w:r w:rsidR="00DD467A">
          <w:rPr>
            <w:rFonts w:hint="eastAsia"/>
            <w:noProof/>
            <w:webHidden/>
          </w:rPr>
          <w:fldChar w:fldCharType="end"/>
        </w:r>
      </w:hyperlink>
    </w:p>
    <w:p w14:paraId="2FF390B0" w14:textId="4C2594FE" w:rsidR="00DD467A" w:rsidRDefault="00DD467A">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2" w:history="1">
        <w:r w:rsidRPr="00732847">
          <w:rPr>
            <w:rStyle w:val="aff9"/>
            <w:rFonts w:hint="eastAsia"/>
            <w:noProof/>
          </w:rPr>
          <w:t>图</w:t>
        </w:r>
        <w:r w:rsidRPr="00732847">
          <w:rPr>
            <w:rStyle w:val="aff9"/>
            <w:rFonts w:hint="eastAsia"/>
            <w:noProof/>
          </w:rPr>
          <w:t xml:space="preserve"> 1.2 </w:t>
        </w:r>
        <w:r w:rsidRPr="00732847">
          <w:rPr>
            <w:rStyle w:val="aff9"/>
            <w:rFonts w:hint="eastAsia"/>
            <w:noProof/>
          </w:rPr>
          <w:t>多巴胺神经元对奖励预测误差的编码方式变化</w:t>
        </w:r>
        <w:r w:rsidRPr="00732847">
          <w:rPr>
            <w:rStyle w:val="aff9"/>
            <w:rFonts w:hint="eastAsia"/>
            <w:noProof/>
          </w:rPr>
          <w:t>(Schultz et al., 1997)</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_Toc231810582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2E02776C" w14:textId="1B21A96C" w:rsidR="00DD467A" w:rsidRDefault="00DD467A">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3" w:history="1">
        <w:r w:rsidRPr="00732847">
          <w:rPr>
            <w:rStyle w:val="aff9"/>
            <w:rFonts w:hint="eastAsia"/>
            <w:noProof/>
          </w:rPr>
          <w:t>图</w:t>
        </w:r>
        <w:r w:rsidRPr="00732847">
          <w:rPr>
            <w:rStyle w:val="aff9"/>
            <w:rFonts w:hint="eastAsia"/>
            <w:noProof/>
          </w:rPr>
          <w:t xml:space="preserve"> 1.3 </w:t>
        </w:r>
        <w:r w:rsidRPr="00732847">
          <w:rPr>
            <w:rStyle w:val="aff9"/>
            <w:rFonts w:hint="eastAsia"/>
            <w:noProof/>
          </w:rPr>
          <w:t>延迟与痕迹眨眼经典条件反射范式</w:t>
        </w:r>
        <w:r w:rsidRPr="00732847">
          <w:rPr>
            <w:rStyle w:val="aff9"/>
            <w:rFonts w:hint="eastAsia"/>
            <w:noProof/>
          </w:rPr>
          <w:t>(Woodruff-Pak &amp; Disterhoft, 2008)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_Toc231810583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2FAC28A7" w14:textId="36F6FDEE" w:rsidR="00DD467A" w:rsidRDefault="00DD467A">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4" w:history="1">
        <w:r w:rsidRPr="00732847">
          <w:rPr>
            <w:rStyle w:val="aff9"/>
            <w:rFonts w:hint="eastAsia"/>
            <w:noProof/>
          </w:rPr>
          <w:t>图</w:t>
        </w:r>
        <w:r w:rsidRPr="00732847">
          <w:rPr>
            <w:rStyle w:val="aff9"/>
            <w:rFonts w:hint="eastAsia"/>
            <w:noProof/>
          </w:rPr>
          <w:t xml:space="preserve"> 1.4 </w:t>
        </w:r>
        <w:r w:rsidRPr="00732847">
          <w:rPr>
            <w:rStyle w:val="aff9"/>
            <w:rFonts w:hint="eastAsia"/>
            <w:noProof/>
          </w:rPr>
          <w:t>标准记忆巩固模型</w:t>
        </w:r>
        <w:r w:rsidRPr="00732847">
          <w:rPr>
            <w:rStyle w:val="aff9"/>
            <w:rFonts w:hint="eastAsia"/>
            <w:noProof/>
          </w:rPr>
          <w:t>(Frankland &amp; Bontempi, 2005)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_Toc231810584 \h</w:instrText>
        </w:r>
        <w:r>
          <w:rPr>
            <w:rFonts w:hint="eastAsia"/>
            <w:noProof/>
            <w:webHidden/>
          </w:rPr>
          <w:instrText xml:space="preserve"> </w:instrText>
        </w:r>
        <w:r>
          <w:rPr>
            <w:rFonts w:hint="eastAsia"/>
            <w:noProof/>
            <w:webHidden/>
          </w:rPr>
        </w:r>
        <w:r>
          <w:rPr>
            <w:noProof/>
            <w:webHidden/>
          </w:rPr>
          <w:fldChar w:fldCharType="separate"/>
        </w:r>
        <w:r>
          <w:rPr>
            <w:noProof/>
            <w:webHidden/>
          </w:rPr>
          <w:t>12</w:t>
        </w:r>
        <w:r>
          <w:rPr>
            <w:rFonts w:hint="eastAsia"/>
            <w:noProof/>
            <w:webHidden/>
          </w:rPr>
          <w:fldChar w:fldCharType="end"/>
        </w:r>
      </w:hyperlink>
    </w:p>
    <w:p w14:paraId="7AA04DE7" w14:textId="56B740B2" w:rsidR="00DD467A" w:rsidRDefault="00DD467A">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5" w:history="1">
        <w:r w:rsidRPr="00732847">
          <w:rPr>
            <w:rStyle w:val="aff9"/>
            <w:rFonts w:hint="eastAsia"/>
            <w:noProof/>
          </w:rPr>
          <w:t>图</w:t>
        </w:r>
        <w:r w:rsidRPr="00732847">
          <w:rPr>
            <w:rStyle w:val="aff9"/>
            <w:rFonts w:hint="eastAsia"/>
            <w:noProof/>
          </w:rPr>
          <w:t xml:space="preserve"> 1.5 </w:t>
        </w:r>
        <w:r w:rsidRPr="00732847">
          <w:rPr>
            <w:rStyle w:val="aff9"/>
            <w:rFonts w:hint="eastAsia"/>
            <w:noProof/>
          </w:rPr>
          <w:t>光遗传激活记忆印迹细胞诱发了记忆提取</w:t>
        </w:r>
        <w:r w:rsidRPr="00732847">
          <w:rPr>
            <w:rStyle w:val="aff9"/>
            <w:rFonts w:hint="eastAsia"/>
            <w:noProof/>
          </w:rPr>
          <w:t>(Liu et al., 2014)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_Toc231810585 \h</w:instrText>
        </w:r>
        <w:r>
          <w:rPr>
            <w:rFonts w:hint="eastAsia"/>
            <w:noProof/>
            <w:webHidden/>
          </w:rPr>
          <w:instrText xml:space="preserve"> </w:instrText>
        </w:r>
        <w:r>
          <w:rPr>
            <w:rFonts w:hint="eastAsia"/>
            <w:noProof/>
            <w:webHidden/>
          </w:rPr>
        </w:r>
        <w:r>
          <w:rPr>
            <w:noProof/>
            <w:webHidden/>
          </w:rPr>
          <w:fldChar w:fldCharType="separate"/>
        </w:r>
        <w:r>
          <w:rPr>
            <w:noProof/>
            <w:webHidden/>
          </w:rPr>
          <w:t>16</w:t>
        </w:r>
        <w:r>
          <w:rPr>
            <w:rFonts w:hint="eastAsia"/>
            <w:noProof/>
            <w:webHidden/>
          </w:rPr>
          <w:fldChar w:fldCharType="end"/>
        </w:r>
      </w:hyperlink>
    </w:p>
    <w:p w14:paraId="72D9A2CE" w14:textId="720D78E2" w:rsidR="00DD467A" w:rsidRDefault="00DD467A">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6" w:history="1">
        <w:r w:rsidRPr="00732847">
          <w:rPr>
            <w:rStyle w:val="aff9"/>
            <w:rFonts w:hint="eastAsia"/>
            <w:noProof/>
          </w:rPr>
          <w:t>图</w:t>
        </w:r>
        <w:r w:rsidRPr="00732847">
          <w:rPr>
            <w:rStyle w:val="aff9"/>
            <w:rFonts w:hint="eastAsia"/>
            <w:noProof/>
          </w:rPr>
          <w:t xml:space="preserve"> 2.1</w:t>
        </w:r>
        <w:r w:rsidRPr="00732847">
          <w:rPr>
            <w:rStyle w:val="aff9"/>
            <w:rFonts w:hint="eastAsia"/>
            <w:noProof/>
          </w:rPr>
          <w:t>小鼠皮层成像的颅窗展示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_Toc231810586 \h</w:instrText>
        </w:r>
        <w:r>
          <w:rPr>
            <w:rFonts w:hint="eastAsia"/>
            <w:noProof/>
            <w:webHidden/>
          </w:rPr>
          <w:instrText xml:space="preserve"> </w:instrText>
        </w:r>
        <w:r>
          <w:rPr>
            <w:rFonts w:hint="eastAsia"/>
            <w:noProof/>
            <w:webHidden/>
          </w:rPr>
        </w:r>
        <w:r>
          <w:rPr>
            <w:noProof/>
            <w:webHidden/>
          </w:rPr>
          <w:fldChar w:fldCharType="separate"/>
        </w:r>
        <w:r>
          <w:rPr>
            <w:noProof/>
            <w:webHidden/>
          </w:rPr>
          <w:t>40</w:t>
        </w:r>
        <w:r>
          <w:rPr>
            <w:rFonts w:hint="eastAsia"/>
            <w:noProof/>
            <w:webHidden/>
          </w:rPr>
          <w:fldChar w:fldCharType="end"/>
        </w:r>
      </w:hyperlink>
    </w:p>
    <w:p w14:paraId="2247BDD6" w14:textId="0744C56D" w:rsidR="00DD467A" w:rsidRDefault="00DD467A">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7" w:history="1">
        <w:r w:rsidRPr="00732847">
          <w:rPr>
            <w:rStyle w:val="aff9"/>
            <w:rFonts w:hint="eastAsia"/>
            <w:noProof/>
          </w:rPr>
          <w:t>图</w:t>
        </w:r>
        <w:r w:rsidRPr="00732847">
          <w:rPr>
            <w:rStyle w:val="aff9"/>
            <w:rFonts w:hint="eastAsia"/>
            <w:noProof/>
          </w:rPr>
          <w:t xml:space="preserve"> 2.2 </w:t>
        </w:r>
        <w:r w:rsidRPr="00732847">
          <w:rPr>
            <w:rStyle w:val="aff9"/>
            <w:rFonts w:hint="eastAsia"/>
            <w:noProof/>
          </w:rPr>
          <w:t>行为实验同时记录钙信号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_Toc231810587 \h</w:instrText>
        </w:r>
        <w:r>
          <w:rPr>
            <w:rFonts w:hint="eastAsia"/>
            <w:noProof/>
            <w:webHidden/>
          </w:rPr>
          <w:instrText xml:space="preserve"> </w:instrText>
        </w:r>
        <w:r>
          <w:rPr>
            <w:rFonts w:hint="eastAsia"/>
            <w:noProof/>
            <w:webHidden/>
          </w:rPr>
        </w:r>
        <w:r>
          <w:rPr>
            <w:noProof/>
            <w:webHidden/>
          </w:rPr>
          <w:fldChar w:fldCharType="separate"/>
        </w:r>
        <w:r>
          <w:rPr>
            <w:noProof/>
            <w:webHidden/>
          </w:rPr>
          <w:t>44</w:t>
        </w:r>
        <w:r>
          <w:rPr>
            <w:rFonts w:hint="eastAsia"/>
            <w:noProof/>
            <w:webHidden/>
          </w:rPr>
          <w:fldChar w:fldCharType="end"/>
        </w:r>
      </w:hyperlink>
    </w:p>
    <w:p w14:paraId="354A7E1B" w14:textId="6ED9A8E0" w:rsidR="00DD467A" w:rsidRDefault="00DD467A">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8" w:history="1">
        <w:r w:rsidRPr="00732847">
          <w:rPr>
            <w:rStyle w:val="aff9"/>
            <w:rFonts w:hint="eastAsia"/>
            <w:noProof/>
          </w:rPr>
          <w:t>图</w:t>
        </w:r>
        <w:r w:rsidRPr="00732847">
          <w:rPr>
            <w:rStyle w:val="aff9"/>
            <w:rFonts w:hint="eastAsia"/>
            <w:noProof/>
          </w:rPr>
          <w:t xml:space="preserve"> 3.1 </w:t>
        </w:r>
        <w:r w:rsidRPr="00732847">
          <w:rPr>
            <w:rStyle w:val="aff9"/>
            <w:rFonts w:hint="eastAsia"/>
            <w:noProof/>
          </w:rPr>
          <w:t>听觉任务与视觉任务的差异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_Toc231810588 \h</w:instrText>
        </w:r>
        <w:r>
          <w:rPr>
            <w:rFonts w:hint="eastAsia"/>
            <w:noProof/>
            <w:webHidden/>
          </w:rPr>
          <w:instrText xml:space="preserve"> </w:instrText>
        </w:r>
        <w:r>
          <w:rPr>
            <w:rFonts w:hint="eastAsia"/>
            <w:noProof/>
            <w:webHidden/>
          </w:rPr>
        </w:r>
        <w:r>
          <w:rPr>
            <w:noProof/>
            <w:webHidden/>
          </w:rPr>
          <w:fldChar w:fldCharType="separate"/>
        </w:r>
        <w:r>
          <w:rPr>
            <w:noProof/>
            <w:webHidden/>
          </w:rPr>
          <w:t>57</w:t>
        </w:r>
        <w:r>
          <w:rPr>
            <w:rFonts w:hint="eastAsia"/>
            <w:noProof/>
            <w:webHidden/>
          </w:rPr>
          <w:fldChar w:fldCharType="end"/>
        </w:r>
      </w:hyperlink>
    </w:p>
    <w:p w14:paraId="05D4909A" w14:textId="0ED5841D" w:rsidR="00DD467A" w:rsidRDefault="00DD467A">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9" w:history="1">
        <w:r w:rsidRPr="00732847">
          <w:rPr>
            <w:rStyle w:val="aff9"/>
            <w:rFonts w:hint="eastAsia"/>
            <w:noProof/>
          </w:rPr>
          <w:t>图</w:t>
        </w:r>
        <w:r w:rsidRPr="00732847">
          <w:rPr>
            <w:rStyle w:val="aff9"/>
            <w:rFonts w:hint="eastAsia"/>
            <w:noProof/>
          </w:rPr>
          <w:t xml:space="preserve"> 3.2 </w:t>
        </w:r>
        <w:r w:rsidRPr="00732847">
          <w:rPr>
            <w:rStyle w:val="aff9"/>
            <w:rFonts w:hint="eastAsia"/>
            <w:noProof/>
          </w:rPr>
          <w:t>连续学习提高了小鼠对新任务的早期表现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_Toc231810589 \h</w:instrText>
        </w:r>
        <w:r>
          <w:rPr>
            <w:rFonts w:hint="eastAsia"/>
            <w:noProof/>
            <w:webHidden/>
          </w:rPr>
          <w:instrText xml:space="preserve"> </w:instrText>
        </w:r>
        <w:r>
          <w:rPr>
            <w:rFonts w:hint="eastAsia"/>
            <w:noProof/>
            <w:webHidden/>
          </w:rPr>
        </w:r>
        <w:r>
          <w:rPr>
            <w:noProof/>
            <w:webHidden/>
          </w:rPr>
          <w:fldChar w:fldCharType="separate"/>
        </w:r>
        <w:r>
          <w:rPr>
            <w:noProof/>
            <w:webHidden/>
          </w:rPr>
          <w:t>59</w:t>
        </w:r>
        <w:r>
          <w:rPr>
            <w:rFonts w:hint="eastAsia"/>
            <w:noProof/>
            <w:webHidden/>
          </w:rPr>
          <w:fldChar w:fldCharType="end"/>
        </w:r>
      </w:hyperlink>
    </w:p>
    <w:p w14:paraId="46BC1FAA" w14:textId="7B04647A" w:rsidR="00DD467A" w:rsidRDefault="00DD467A">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0" w:history="1">
        <w:r w:rsidRPr="00732847">
          <w:rPr>
            <w:rStyle w:val="aff9"/>
            <w:rFonts w:hint="eastAsia"/>
            <w:noProof/>
          </w:rPr>
          <w:t>图</w:t>
        </w:r>
        <w:r w:rsidRPr="00732847">
          <w:rPr>
            <w:rStyle w:val="aff9"/>
            <w:rFonts w:hint="eastAsia"/>
            <w:noProof/>
          </w:rPr>
          <w:t xml:space="preserve"> 3.3 </w:t>
        </w:r>
        <w:r w:rsidRPr="00732847">
          <w:rPr>
            <w:rStyle w:val="aff9"/>
            <w:rFonts w:hint="eastAsia"/>
            <w:noProof/>
          </w:rPr>
          <w:t>连续学习加快了小鼠对新任务的学习速率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_Toc231810590 \h</w:instrText>
        </w:r>
        <w:r>
          <w:rPr>
            <w:rFonts w:hint="eastAsia"/>
            <w:noProof/>
            <w:webHidden/>
          </w:rPr>
          <w:instrText xml:space="preserve"> </w:instrText>
        </w:r>
        <w:r>
          <w:rPr>
            <w:rFonts w:hint="eastAsia"/>
            <w:noProof/>
            <w:webHidden/>
          </w:rPr>
        </w:r>
        <w:r>
          <w:rPr>
            <w:noProof/>
            <w:webHidden/>
          </w:rPr>
          <w:fldChar w:fldCharType="separate"/>
        </w:r>
        <w:r>
          <w:rPr>
            <w:noProof/>
            <w:webHidden/>
          </w:rPr>
          <w:t>61</w:t>
        </w:r>
        <w:r>
          <w:rPr>
            <w:rFonts w:hint="eastAsia"/>
            <w:noProof/>
            <w:webHidden/>
          </w:rPr>
          <w:fldChar w:fldCharType="end"/>
        </w:r>
      </w:hyperlink>
    </w:p>
    <w:p w14:paraId="3A178DAE" w14:textId="667E5A5C" w:rsidR="00DD467A" w:rsidRDefault="00DD467A">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1" w:history="1">
        <w:r w:rsidRPr="00732847">
          <w:rPr>
            <w:rStyle w:val="aff9"/>
            <w:rFonts w:hint="eastAsia"/>
            <w:noProof/>
          </w:rPr>
          <w:t>图</w:t>
        </w:r>
        <w:r w:rsidRPr="00732847">
          <w:rPr>
            <w:rStyle w:val="aff9"/>
            <w:rFonts w:hint="eastAsia"/>
            <w:noProof/>
          </w:rPr>
          <w:t xml:space="preserve"> 4.1 </w:t>
        </w:r>
        <w:r w:rsidRPr="00732847">
          <w:rPr>
            <w:rStyle w:val="aff9"/>
            <w:rFonts w:hint="eastAsia"/>
            <w:noProof/>
          </w:rPr>
          <w:t>在体实时双光子钙成像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_Toc231810591 \h</w:instrText>
        </w:r>
        <w:r>
          <w:rPr>
            <w:rFonts w:hint="eastAsia"/>
            <w:noProof/>
            <w:webHidden/>
          </w:rPr>
          <w:instrText xml:space="preserve"> </w:instrText>
        </w:r>
        <w:r>
          <w:rPr>
            <w:rFonts w:hint="eastAsia"/>
            <w:noProof/>
            <w:webHidden/>
          </w:rPr>
        </w:r>
        <w:r>
          <w:rPr>
            <w:noProof/>
            <w:webHidden/>
          </w:rPr>
          <w:fldChar w:fldCharType="separate"/>
        </w:r>
        <w:r>
          <w:rPr>
            <w:noProof/>
            <w:webHidden/>
          </w:rPr>
          <w:t>64</w:t>
        </w:r>
        <w:r>
          <w:rPr>
            <w:rFonts w:hint="eastAsia"/>
            <w:noProof/>
            <w:webHidden/>
          </w:rPr>
          <w:fldChar w:fldCharType="end"/>
        </w:r>
      </w:hyperlink>
    </w:p>
    <w:p w14:paraId="34A32CA5" w14:textId="19ACFB48" w:rsidR="00DD467A" w:rsidRDefault="00DD467A">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2" w:history="1">
        <w:r w:rsidRPr="00732847">
          <w:rPr>
            <w:rStyle w:val="aff9"/>
            <w:rFonts w:hint="eastAsia"/>
            <w:noProof/>
          </w:rPr>
          <w:t>图</w:t>
        </w:r>
        <w:r w:rsidRPr="00732847">
          <w:rPr>
            <w:rStyle w:val="aff9"/>
            <w:rFonts w:hint="eastAsia"/>
            <w:noProof/>
          </w:rPr>
          <w:t xml:space="preserve"> 4.2 </w:t>
        </w:r>
        <w:r w:rsidRPr="00732847">
          <w:rPr>
            <w:rStyle w:val="aff9"/>
            <w:rFonts w:hint="eastAsia"/>
            <w:noProof/>
          </w:rPr>
          <w:t>声音线索任务学会后皮层形成稳定的线索响应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_Toc231810592 \h</w:instrText>
        </w:r>
        <w:r>
          <w:rPr>
            <w:rFonts w:hint="eastAsia"/>
            <w:noProof/>
            <w:webHidden/>
          </w:rPr>
          <w:instrText xml:space="preserve"> </w:instrText>
        </w:r>
        <w:r>
          <w:rPr>
            <w:rFonts w:hint="eastAsia"/>
            <w:noProof/>
            <w:webHidden/>
          </w:rPr>
        </w:r>
        <w:r>
          <w:rPr>
            <w:noProof/>
            <w:webHidden/>
          </w:rPr>
          <w:fldChar w:fldCharType="separate"/>
        </w:r>
        <w:r>
          <w:rPr>
            <w:noProof/>
            <w:webHidden/>
          </w:rPr>
          <w:t>67</w:t>
        </w:r>
        <w:r>
          <w:rPr>
            <w:rFonts w:hint="eastAsia"/>
            <w:noProof/>
            <w:webHidden/>
          </w:rPr>
          <w:fldChar w:fldCharType="end"/>
        </w:r>
      </w:hyperlink>
    </w:p>
    <w:p w14:paraId="72F48703" w14:textId="22E0B204" w:rsidR="00DD467A" w:rsidRDefault="00DD467A">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3" w:history="1">
        <w:r w:rsidRPr="00732847">
          <w:rPr>
            <w:rStyle w:val="aff9"/>
            <w:rFonts w:hint="eastAsia"/>
            <w:noProof/>
          </w:rPr>
          <w:t>图</w:t>
        </w:r>
        <w:r w:rsidRPr="00732847">
          <w:rPr>
            <w:rStyle w:val="aff9"/>
            <w:rFonts w:hint="eastAsia"/>
            <w:noProof/>
          </w:rPr>
          <w:t xml:space="preserve"> 4.3 </w:t>
        </w:r>
        <w:r w:rsidRPr="00732847">
          <w:rPr>
            <w:rStyle w:val="aff9"/>
            <w:rFonts w:hint="eastAsia"/>
            <w:noProof/>
          </w:rPr>
          <w:t>连续学习中新线索重新激活了旧任务的相关细胞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_Toc231810593 \h</w:instrText>
        </w:r>
        <w:r>
          <w:rPr>
            <w:rFonts w:hint="eastAsia"/>
            <w:noProof/>
            <w:webHidden/>
          </w:rPr>
          <w:instrText xml:space="preserve"> </w:instrText>
        </w:r>
        <w:r>
          <w:rPr>
            <w:rFonts w:hint="eastAsia"/>
            <w:noProof/>
            <w:webHidden/>
          </w:rPr>
        </w:r>
        <w:r>
          <w:rPr>
            <w:noProof/>
            <w:webHidden/>
          </w:rPr>
          <w:fldChar w:fldCharType="separate"/>
        </w:r>
        <w:r>
          <w:rPr>
            <w:noProof/>
            <w:webHidden/>
          </w:rPr>
          <w:t>70</w:t>
        </w:r>
        <w:r>
          <w:rPr>
            <w:rFonts w:hint="eastAsia"/>
            <w:noProof/>
            <w:webHidden/>
          </w:rPr>
          <w:fldChar w:fldCharType="end"/>
        </w:r>
      </w:hyperlink>
    </w:p>
    <w:p w14:paraId="29EC6C76" w14:textId="65303E65" w:rsidR="00DD467A" w:rsidRDefault="00DD467A">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4" w:history="1">
        <w:r w:rsidRPr="00732847">
          <w:rPr>
            <w:rStyle w:val="aff9"/>
            <w:rFonts w:hint="eastAsia"/>
            <w:noProof/>
          </w:rPr>
          <w:t>图</w:t>
        </w:r>
        <w:r w:rsidRPr="00732847">
          <w:rPr>
            <w:rStyle w:val="aff9"/>
            <w:rFonts w:hint="eastAsia"/>
            <w:noProof/>
          </w:rPr>
          <w:t xml:space="preserve"> 4.4 </w:t>
        </w:r>
        <w:r w:rsidRPr="00732847">
          <w:rPr>
            <w:rStyle w:val="aff9"/>
            <w:rFonts w:hint="eastAsia"/>
            <w:noProof/>
          </w:rPr>
          <w:t>重激活的神经元活动提高了新任务的早期表现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_Toc231810594 \h</w:instrText>
        </w:r>
        <w:r>
          <w:rPr>
            <w:rFonts w:hint="eastAsia"/>
            <w:noProof/>
            <w:webHidden/>
          </w:rPr>
          <w:instrText xml:space="preserve"> </w:instrText>
        </w:r>
        <w:r>
          <w:rPr>
            <w:rFonts w:hint="eastAsia"/>
            <w:noProof/>
            <w:webHidden/>
          </w:rPr>
        </w:r>
        <w:r>
          <w:rPr>
            <w:noProof/>
            <w:webHidden/>
          </w:rPr>
          <w:fldChar w:fldCharType="separate"/>
        </w:r>
        <w:r>
          <w:rPr>
            <w:noProof/>
            <w:webHidden/>
          </w:rPr>
          <w:t>74</w:t>
        </w:r>
        <w:r>
          <w:rPr>
            <w:rFonts w:hint="eastAsia"/>
            <w:noProof/>
            <w:webHidden/>
          </w:rPr>
          <w:fldChar w:fldCharType="end"/>
        </w:r>
      </w:hyperlink>
    </w:p>
    <w:p w14:paraId="6E09B3C5" w14:textId="4E2F4E0B" w:rsidR="00DD467A" w:rsidRDefault="00DD467A">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5" w:history="1">
        <w:r w:rsidRPr="00732847">
          <w:rPr>
            <w:rStyle w:val="aff9"/>
            <w:rFonts w:hint="eastAsia"/>
            <w:noProof/>
          </w:rPr>
          <w:t>图</w:t>
        </w:r>
        <w:r w:rsidRPr="00732847">
          <w:rPr>
            <w:rStyle w:val="aff9"/>
            <w:rFonts w:hint="eastAsia"/>
            <w:noProof/>
          </w:rPr>
          <w:t xml:space="preserve"> 4.5 </w:t>
        </w:r>
        <w:r w:rsidRPr="00732847">
          <w:rPr>
            <w:rStyle w:val="aff9"/>
            <w:rFonts w:hint="eastAsia"/>
            <w:noProof/>
          </w:rPr>
          <w:t>抑制了旧任务中的记忆印迹细胞削弱了新任务早期的行为表现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_Toc231810595 \h</w:instrText>
        </w:r>
        <w:r>
          <w:rPr>
            <w:rFonts w:hint="eastAsia"/>
            <w:noProof/>
            <w:webHidden/>
          </w:rPr>
          <w:instrText xml:space="preserve"> </w:instrText>
        </w:r>
        <w:r>
          <w:rPr>
            <w:rFonts w:hint="eastAsia"/>
            <w:noProof/>
            <w:webHidden/>
          </w:rPr>
        </w:r>
        <w:r>
          <w:rPr>
            <w:noProof/>
            <w:webHidden/>
          </w:rPr>
          <w:fldChar w:fldCharType="separate"/>
        </w:r>
        <w:r>
          <w:rPr>
            <w:noProof/>
            <w:webHidden/>
          </w:rPr>
          <w:t>78</w:t>
        </w:r>
        <w:r>
          <w:rPr>
            <w:rFonts w:hint="eastAsia"/>
            <w:noProof/>
            <w:webHidden/>
          </w:rPr>
          <w:fldChar w:fldCharType="end"/>
        </w:r>
      </w:hyperlink>
    </w:p>
    <w:p w14:paraId="054282A8" w14:textId="7DB74604" w:rsidR="00DD467A" w:rsidRDefault="00DD467A">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6" w:history="1">
        <w:r w:rsidRPr="00732847">
          <w:rPr>
            <w:rStyle w:val="aff9"/>
            <w:rFonts w:hint="eastAsia"/>
            <w:noProof/>
          </w:rPr>
          <w:t>图</w:t>
        </w:r>
        <w:r w:rsidRPr="00732847">
          <w:rPr>
            <w:rStyle w:val="aff9"/>
            <w:rFonts w:hint="eastAsia"/>
            <w:noProof/>
          </w:rPr>
          <w:t xml:space="preserve"> 4.6 </w:t>
        </w:r>
        <w:r w:rsidRPr="00732847">
          <w:rPr>
            <w:rStyle w:val="aff9"/>
            <w:rFonts w:hint="eastAsia"/>
            <w:noProof/>
          </w:rPr>
          <w:t>延长新旧任务时间间隔降低了细胞重激活比例并削弱早期表现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_Toc231810596 \h</w:instrText>
        </w:r>
        <w:r>
          <w:rPr>
            <w:rFonts w:hint="eastAsia"/>
            <w:noProof/>
            <w:webHidden/>
          </w:rPr>
          <w:instrText xml:space="preserve"> </w:instrText>
        </w:r>
        <w:r>
          <w:rPr>
            <w:rFonts w:hint="eastAsia"/>
            <w:noProof/>
            <w:webHidden/>
          </w:rPr>
        </w:r>
        <w:r>
          <w:rPr>
            <w:noProof/>
            <w:webHidden/>
          </w:rPr>
          <w:fldChar w:fldCharType="separate"/>
        </w:r>
        <w:r>
          <w:rPr>
            <w:noProof/>
            <w:webHidden/>
          </w:rPr>
          <w:t>82</w:t>
        </w:r>
        <w:r>
          <w:rPr>
            <w:rFonts w:hint="eastAsia"/>
            <w:noProof/>
            <w:webHidden/>
          </w:rPr>
          <w:fldChar w:fldCharType="end"/>
        </w:r>
      </w:hyperlink>
    </w:p>
    <w:p w14:paraId="639B24B2" w14:textId="0ABD7171" w:rsidR="00DD467A" w:rsidRDefault="00DD467A">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7" w:history="1">
        <w:r w:rsidRPr="00732847">
          <w:rPr>
            <w:rStyle w:val="aff9"/>
            <w:rFonts w:hint="eastAsia"/>
            <w:noProof/>
          </w:rPr>
          <w:t>图</w:t>
        </w:r>
        <w:r w:rsidRPr="00732847">
          <w:rPr>
            <w:rStyle w:val="aff9"/>
            <w:rFonts w:hint="eastAsia"/>
            <w:noProof/>
          </w:rPr>
          <w:t xml:space="preserve"> 4.7 </w:t>
        </w:r>
        <w:r w:rsidRPr="00732847">
          <w:rPr>
            <w:rStyle w:val="aff9"/>
            <w:rFonts w:hint="eastAsia"/>
            <w:noProof/>
          </w:rPr>
          <w:t>细胞重激活与相对散度模型小结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_Toc231810597 \h</w:instrText>
        </w:r>
        <w:r>
          <w:rPr>
            <w:rFonts w:hint="eastAsia"/>
            <w:noProof/>
            <w:webHidden/>
          </w:rPr>
          <w:instrText xml:space="preserve"> </w:instrText>
        </w:r>
        <w:r>
          <w:rPr>
            <w:rFonts w:hint="eastAsia"/>
            <w:noProof/>
            <w:webHidden/>
          </w:rPr>
        </w:r>
        <w:r>
          <w:rPr>
            <w:noProof/>
            <w:webHidden/>
          </w:rPr>
          <w:fldChar w:fldCharType="separate"/>
        </w:r>
        <w:r>
          <w:rPr>
            <w:noProof/>
            <w:webHidden/>
          </w:rPr>
          <w:t>84</w:t>
        </w:r>
        <w:r>
          <w:rPr>
            <w:rFonts w:hint="eastAsia"/>
            <w:noProof/>
            <w:webHidden/>
          </w:rPr>
          <w:fldChar w:fldCharType="end"/>
        </w:r>
      </w:hyperlink>
    </w:p>
    <w:p w14:paraId="51DBAD4F" w14:textId="55CEDB89" w:rsidR="00DD467A" w:rsidRDefault="00DD467A">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8" w:history="1">
        <w:r w:rsidRPr="00732847">
          <w:rPr>
            <w:rStyle w:val="aff9"/>
            <w:rFonts w:hint="eastAsia"/>
            <w:noProof/>
          </w:rPr>
          <w:t>图</w:t>
        </w:r>
        <w:r w:rsidRPr="00732847">
          <w:rPr>
            <w:rStyle w:val="aff9"/>
            <w:rFonts w:hint="eastAsia"/>
            <w:noProof/>
          </w:rPr>
          <w:t xml:space="preserve"> 5.1 </w:t>
        </w:r>
        <w:r w:rsidRPr="00732847">
          <w:rPr>
            <w:rStyle w:val="aff9"/>
            <w:rFonts w:hint="eastAsia"/>
            <w:noProof/>
          </w:rPr>
          <w:t>连续学习中的皮层神经元保持了旧任务中稳定的响应分化特征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_Toc231810598 \h</w:instrText>
        </w:r>
        <w:r>
          <w:rPr>
            <w:rFonts w:hint="eastAsia"/>
            <w:noProof/>
            <w:webHidden/>
          </w:rPr>
          <w:instrText xml:space="preserve"> </w:instrText>
        </w:r>
        <w:r>
          <w:rPr>
            <w:rFonts w:hint="eastAsia"/>
            <w:noProof/>
            <w:webHidden/>
          </w:rPr>
        </w:r>
        <w:r>
          <w:rPr>
            <w:noProof/>
            <w:webHidden/>
          </w:rPr>
          <w:fldChar w:fldCharType="separate"/>
        </w:r>
        <w:r>
          <w:rPr>
            <w:noProof/>
            <w:webHidden/>
          </w:rPr>
          <w:t>86</w:t>
        </w:r>
        <w:r>
          <w:rPr>
            <w:rFonts w:hint="eastAsia"/>
            <w:noProof/>
            <w:webHidden/>
          </w:rPr>
          <w:fldChar w:fldCharType="end"/>
        </w:r>
      </w:hyperlink>
    </w:p>
    <w:p w14:paraId="73949812" w14:textId="33B933D2" w:rsidR="00DD467A" w:rsidRDefault="00DD467A">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9" w:history="1">
        <w:r w:rsidRPr="00732847">
          <w:rPr>
            <w:rStyle w:val="aff9"/>
            <w:rFonts w:hint="eastAsia"/>
            <w:noProof/>
          </w:rPr>
          <w:t>图</w:t>
        </w:r>
        <w:r w:rsidRPr="00732847">
          <w:rPr>
            <w:rStyle w:val="aff9"/>
            <w:rFonts w:hint="eastAsia"/>
            <w:noProof/>
          </w:rPr>
          <w:t xml:space="preserve"> 5.2 </w:t>
        </w:r>
        <w:r w:rsidRPr="00732847">
          <w:rPr>
            <w:rStyle w:val="aff9"/>
            <w:rFonts w:hint="eastAsia"/>
            <w:noProof/>
          </w:rPr>
          <w:t>皮层响应的分化程度与学习速率具有正相关性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_Toc231810599 \h</w:instrText>
        </w:r>
        <w:r>
          <w:rPr>
            <w:rFonts w:hint="eastAsia"/>
            <w:noProof/>
            <w:webHidden/>
          </w:rPr>
          <w:instrText xml:space="preserve"> </w:instrText>
        </w:r>
        <w:r>
          <w:rPr>
            <w:rFonts w:hint="eastAsia"/>
            <w:noProof/>
            <w:webHidden/>
          </w:rPr>
        </w:r>
        <w:r>
          <w:rPr>
            <w:noProof/>
            <w:webHidden/>
          </w:rPr>
          <w:fldChar w:fldCharType="separate"/>
        </w:r>
        <w:r>
          <w:rPr>
            <w:noProof/>
            <w:webHidden/>
          </w:rPr>
          <w:t>89</w:t>
        </w:r>
        <w:r>
          <w:rPr>
            <w:rFonts w:hint="eastAsia"/>
            <w:noProof/>
            <w:webHidden/>
          </w:rPr>
          <w:fldChar w:fldCharType="end"/>
        </w:r>
      </w:hyperlink>
    </w:p>
    <w:p w14:paraId="269AEBB8" w14:textId="355A08F2" w:rsidR="00DD467A" w:rsidRDefault="00DD467A">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0" w:history="1">
        <w:r w:rsidRPr="00732847">
          <w:rPr>
            <w:rStyle w:val="aff9"/>
            <w:rFonts w:hint="eastAsia"/>
            <w:noProof/>
          </w:rPr>
          <w:t>图</w:t>
        </w:r>
        <w:r w:rsidRPr="00732847">
          <w:rPr>
            <w:rStyle w:val="aff9"/>
            <w:rFonts w:hint="eastAsia"/>
            <w:noProof/>
          </w:rPr>
          <w:t xml:space="preserve"> 5.3 </w:t>
        </w:r>
        <w:r w:rsidRPr="00732847">
          <w:rPr>
            <w:rStyle w:val="aff9"/>
            <w:rFonts w:hint="eastAsia"/>
            <w:noProof/>
          </w:rPr>
          <w:t>稀疏循环神经网络模型的建立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_Toc231810600 \h</w:instrText>
        </w:r>
        <w:r>
          <w:rPr>
            <w:rFonts w:hint="eastAsia"/>
            <w:noProof/>
            <w:webHidden/>
          </w:rPr>
          <w:instrText xml:space="preserve"> </w:instrText>
        </w:r>
        <w:r>
          <w:rPr>
            <w:rFonts w:hint="eastAsia"/>
            <w:noProof/>
            <w:webHidden/>
          </w:rPr>
        </w:r>
        <w:r>
          <w:rPr>
            <w:noProof/>
            <w:webHidden/>
          </w:rPr>
          <w:fldChar w:fldCharType="separate"/>
        </w:r>
        <w:r>
          <w:rPr>
            <w:noProof/>
            <w:webHidden/>
          </w:rPr>
          <w:t>95</w:t>
        </w:r>
        <w:r>
          <w:rPr>
            <w:rFonts w:hint="eastAsia"/>
            <w:noProof/>
            <w:webHidden/>
          </w:rPr>
          <w:fldChar w:fldCharType="end"/>
        </w:r>
      </w:hyperlink>
    </w:p>
    <w:p w14:paraId="2051AB04" w14:textId="173EFE36" w:rsidR="00DD467A" w:rsidRDefault="00DD467A">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1" w:history="1">
        <w:r w:rsidRPr="00732847">
          <w:rPr>
            <w:rStyle w:val="aff9"/>
            <w:rFonts w:hint="eastAsia"/>
            <w:noProof/>
          </w:rPr>
          <w:t>图</w:t>
        </w:r>
        <w:r w:rsidRPr="00732847">
          <w:rPr>
            <w:rStyle w:val="aff9"/>
            <w:rFonts w:hint="eastAsia"/>
            <w:noProof/>
          </w:rPr>
          <w:t xml:space="preserve"> 5.4 </w:t>
        </w:r>
        <w:r w:rsidRPr="00732847">
          <w:rPr>
            <w:rStyle w:val="aff9"/>
            <w:rFonts w:hint="eastAsia"/>
            <w:noProof/>
          </w:rPr>
          <w:t>前期训练改变连接权重分布并增强细胞响应分化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_Toc231810601 \h</w:instrText>
        </w:r>
        <w:r>
          <w:rPr>
            <w:rFonts w:hint="eastAsia"/>
            <w:noProof/>
            <w:webHidden/>
          </w:rPr>
          <w:instrText xml:space="preserve"> </w:instrText>
        </w:r>
        <w:r>
          <w:rPr>
            <w:rFonts w:hint="eastAsia"/>
            <w:noProof/>
            <w:webHidden/>
          </w:rPr>
        </w:r>
        <w:r>
          <w:rPr>
            <w:noProof/>
            <w:webHidden/>
          </w:rPr>
          <w:fldChar w:fldCharType="separate"/>
        </w:r>
        <w:r>
          <w:rPr>
            <w:noProof/>
            <w:webHidden/>
          </w:rPr>
          <w:t>98</w:t>
        </w:r>
        <w:r>
          <w:rPr>
            <w:rFonts w:hint="eastAsia"/>
            <w:noProof/>
            <w:webHidden/>
          </w:rPr>
          <w:fldChar w:fldCharType="end"/>
        </w:r>
      </w:hyperlink>
    </w:p>
    <w:p w14:paraId="781A82A1" w14:textId="68BFE2BC" w:rsidR="00DD467A" w:rsidRDefault="00DD467A">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2" w:history="1">
        <w:r w:rsidRPr="00732847">
          <w:rPr>
            <w:rStyle w:val="aff9"/>
            <w:rFonts w:hint="eastAsia"/>
            <w:noProof/>
          </w:rPr>
          <w:t>图</w:t>
        </w:r>
        <w:r w:rsidRPr="00732847">
          <w:rPr>
            <w:rStyle w:val="aff9"/>
            <w:rFonts w:hint="eastAsia"/>
            <w:noProof/>
          </w:rPr>
          <w:t xml:space="preserve"> 5.5 </w:t>
        </w:r>
        <w:r w:rsidRPr="00732847">
          <w:rPr>
            <w:rStyle w:val="aff9"/>
            <w:rFonts w:hint="eastAsia"/>
            <w:noProof/>
          </w:rPr>
          <w:t>细胞响应的分化降低了噪音信号对学习进程的干扰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_Toc231810602 \h</w:instrText>
        </w:r>
        <w:r>
          <w:rPr>
            <w:rFonts w:hint="eastAsia"/>
            <w:noProof/>
            <w:webHidden/>
          </w:rPr>
          <w:instrText xml:space="preserve"> </w:instrText>
        </w:r>
        <w:r>
          <w:rPr>
            <w:rFonts w:hint="eastAsia"/>
            <w:noProof/>
            <w:webHidden/>
          </w:rPr>
        </w:r>
        <w:r>
          <w:rPr>
            <w:noProof/>
            <w:webHidden/>
          </w:rPr>
          <w:fldChar w:fldCharType="separate"/>
        </w:r>
        <w:r>
          <w:rPr>
            <w:noProof/>
            <w:webHidden/>
          </w:rPr>
          <w:t>100</w:t>
        </w:r>
        <w:r>
          <w:rPr>
            <w:rFonts w:hint="eastAsia"/>
            <w:noProof/>
            <w:webHidden/>
          </w:rPr>
          <w:fldChar w:fldCharType="end"/>
        </w:r>
      </w:hyperlink>
    </w:p>
    <w:p w14:paraId="2C1253F3" w14:textId="65C17C64" w:rsidR="00DD467A" w:rsidRDefault="00DD467A">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3" w:history="1">
        <w:r w:rsidRPr="00732847">
          <w:rPr>
            <w:rStyle w:val="aff9"/>
            <w:rFonts w:hint="eastAsia"/>
            <w:noProof/>
          </w:rPr>
          <w:t>图</w:t>
        </w:r>
        <w:r w:rsidRPr="00732847">
          <w:rPr>
            <w:rStyle w:val="aff9"/>
            <w:rFonts w:hint="eastAsia"/>
            <w:noProof/>
          </w:rPr>
          <w:t xml:space="preserve"> 6.1 </w:t>
        </w:r>
        <w:r w:rsidRPr="00732847">
          <w:rPr>
            <w:rStyle w:val="aff9"/>
            <w:rFonts w:hint="eastAsia"/>
            <w:noProof/>
          </w:rPr>
          <w:t>丘脑抑制降低群体响应分化程度并减慢了新任务的学习速率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_Toc231810603 \h</w:instrText>
        </w:r>
        <w:r>
          <w:rPr>
            <w:rFonts w:hint="eastAsia"/>
            <w:noProof/>
            <w:webHidden/>
          </w:rPr>
          <w:instrText xml:space="preserve"> </w:instrText>
        </w:r>
        <w:r>
          <w:rPr>
            <w:rFonts w:hint="eastAsia"/>
            <w:noProof/>
            <w:webHidden/>
          </w:rPr>
        </w:r>
        <w:r>
          <w:rPr>
            <w:noProof/>
            <w:webHidden/>
          </w:rPr>
          <w:fldChar w:fldCharType="separate"/>
        </w:r>
        <w:r>
          <w:rPr>
            <w:noProof/>
            <w:webHidden/>
          </w:rPr>
          <w:t>105</w:t>
        </w:r>
        <w:r>
          <w:rPr>
            <w:rFonts w:hint="eastAsia"/>
            <w:noProof/>
            <w:webHidden/>
          </w:rPr>
          <w:fldChar w:fldCharType="end"/>
        </w:r>
      </w:hyperlink>
    </w:p>
    <w:p w14:paraId="562B55B0" w14:textId="21E24BC3" w:rsidR="00DD467A" w:rsidRDefault="00DD467A">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4" w:history="1">
        <w:r w:rsidRPr="00732847">
          <w:rPr>
            <w:rStyle w:val="aff9"/>
            <w:rFonts w:hint="eastAsia"/>
            <w:noProof/>
          </w:rPr>
          <w:t>图</w:t>
        </w:r>
        <w:r w:rsidRPr="00732847">
          <w:rPr>
            <w:rStyle w:val="aff9"/>
            <w:rFonts w:hint="eastAsia"/>
            <w:noProof/>
          </w:rPr>
          <w:t xml:space="preserve"> 6.2 </w:t>
        </w:r>
        <w:r w:rsidRPr="00732847">
          <w:rPr>
            <w:rStyle w:val="aff9"/>
            <w:rFonts w:hint="eastAsia"/>
            <w:noProof/>
          </w:rPr>
          <w:t>丘脑抑制未影响旧任务相关细胞的重激活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_Toc231810604 \h</w:instrText>
        </w:r>
        <w:r>
          <w:rPr>
            <w:rFonts w:hint="eastAsia"/>
            <w:noProof/>
            <w:webHidden/>
          </w:rPr>
          <w:instrText xml:space="preserve"> </w:instrText>
        </w:r>
        <w:r>
          <w:rPr>
            <w:rFonts w:hint="eastAsia"/>
            <w:noProof/>
            <w:webHidden/>
          </w:rPr>
        </w:r>
        <w:r>
          <w:rPr>
            <w:noProof/>
            <w:webHidden/>
          </w:rPr>
          <w:fldChar w:fldCharType="separate"/>
        </w:r>
        <w:r>
          <w:rPr>
            <w:noProof/>
            <w:webHidden/>
          </w:rPr>
          <w:t>108</w:t>
        </w:r>
        <w:r>
          <w:rPr>
            <w:rFonts w:hint="eastAsia"/>
            <w:noProof/>
            <w:webHidden/>
          </w:rPr>
          <w:fldChar w:fldCharType="end"/>
        </w:r>
      </w:hyperlink>
    </w:p>
    <w:p w14:paraId="5783148E" w14:textId="454603FB" w:rsidR="00DD467A" w:rsidRDefault="00DD467A">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5" w:history="1">
        <w:r w:rsidRPr="00732847">
          <w:rPr>
            <w:rStyle w:val="aff9"/>
            <w:rFonts w:hint="eastAsia"/>
            <w:noProof/>
          </w:rPr>
          <w:t>图</w:t>
        </w:r>
        <w:r w:rsidRPr="00732847">
          <w:rPr>
            <w:rStyle w:val="aff9"/>
            <w:rFonts w:hint="eastAsia"/>
            <w:noProof/>
          </w:rPr>
          <w:t xml:space="preserve"> 6.3 </w:t>
        </w:r>
        <w:r w:rsidRPr="00732847">
          <w:rPr>
            <w:rStyle w:val="aff9"/>
            <w:rFonts w:hint="eastAsia"/>
            <w:noProof/>
          </w:rPr>
          <w:t>计算机模拟丘脑输入减弱对学习速率的影响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_Toc231810605 \h</w:instrText>
        </w:r>
        <w:r>
          <w:rPr>
            <w:rFonts w:hint="eastAsia"/>
            <w:noProof/>
            <w:webHidden/>
          </w:rPr>
          <w:instrText xml:space="preserve"> </w:instrText>
        </w:r>
        <w:r>
          <w:rPr>
            <w:rFonts w:hint="eastAsia"/>
            <w:noProof/>
            <w:webHidden/>
          </w:rPr>
        </w:r>
        <w:r>
          <w:rPr>
            <w:noProof/>
            <w:webHidden/>
          </w:rPr>
          <w:fldChar w:fldCharType="separate"/>
        </w:r>
        <w:r>
          <w:rPr>
            <w:noProof/>
            <w:webHidden/>
          </w:rPr>
          <w:t>110</w:t>
        </w:r>
        <w:r>
          <w:rPr>
            <w:rFonts w:hint="eastAsia"/>
            <w:noProof/>
            <w:webHidden/>
          </w:rPr>
          <w:fldChar w:fldCharType="end"/>
        </w:r>
      </w:hyperlink>
    </w:p>
    <w:p w14:paraId="5AB880B3" w14:textId="615E5F4E" w:rsidR="00DD467A" w:rsidRDefault="00DD467A">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6" w:history="1">
        <w:r w:rsidRPr="00732847">
          <w:rPr>
            <w:rStyle w:val="aff9"/>
            <w:rFonts w:hint="eastAsia"/>
            <w:noProof/>
          </w:rPr>
          <w:t>图</w:t>
        </w:r>
        <w:r w:rsidRPr="00732847">
          <w:rPr>
            <w:rStyle w:val="aff9"/>
            <w:rFonts w:hint="eastAsia"/>
            <w:noProof/>
          </w:rPr>
          <w:t xml:space="preserve"> 6.4 </w:t>
        </w:r>
        <w:r w:rsidRPr="00732847">
          <w:rPr>
            <w:rStyle w:val="aff9"/>
            <w:rFonts w:hint="eastAsia"/>
            <w:noProof/>
          </w:rPr>
          <w:t>压后皮层对连续学习行为表现影响较弱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_Toc231810606 \h</w:instrText>
        </w:r>
        <w:r>
          <w:rPr>
            <w:rFonts w:hint="eastAsia"/>
            <w:noProof/>
            <w:webHidden/>
          </w:rPr>
          <w:instrText xml:space="preserve"> </w:instrText>
        </w:r>
        <w:r>
          <w:rPr>
            <w:rFonts w:hint="eastAsia"/>
            <w:noProof/>
            <w:webHidden/>
          </w:rPr>
        </w:r>
        <w:r>
          <w:rPr>
            <w:noProof/>
            <w:webHidden/>
          </w:rPr>
          <w:fldChar w:fldCharType="separate"/>
        </w:r>
        <w:r>
          <w:rPr>
            <w:noProof/>
            <w:webHidden/>
          </w:rPr>
          <w:t>113</w:t>
        </w:r>
        <w:r>
          <w:rPr>
            <w:rFonts w:hint="eastAsia"/>
            <w:noProof/>
            <w:webHidden/>
          </w:rPr>
          <w:fldChar w:fldCharType="end"/>
        </w:r>
      </w:hyperlink>
    </w:p>
    <w:p w14:paraId="732E2931" w14:textId="516369D7" w:rsidR="00DD467A" w:rsidRDefault="00DD467A">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7" w:history="1">
        <w:r w:rsidRPr="00732847">
          <w:rPr>
            <w:rStyle w:val="aff9"/>
            <w:rFonts w:hint="eastAsia"/>
            <w:noProof/>
          </w:rPr>
          <w:t>图</w:t>
        </w:r>
        <w:r w:rsidRPr="00732847">
          <w:rPr>
            <w:rStyle w:val="aff9"/>
            <w:rFonts w:hint="eastAsia"/>
            <w:noProof/>
          </w:rPr>
          <w:t xml:space="preserve"> 6.5 </w:t>
        </w:r>
        <w:r w:rsidRPr="00732847">
          <w:rPr>
            <w:rStyle w:val="aff9"/>
            <w:rFonts w:hint="eastAsia"/>
            <w:noProof/>
          </w:rPr>
          <w:t>连续学习快速增长机制小结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_Toc231810607 \h</w:instrText>
        </w:r>
        <w:r>
          <w:rPr>
            <w:rFonts w:hint="eastAsia"/>
            <w:noProof/>
            <w:webHidden/>
          </w:rPr>
          <w:instrText xml:space="preserve"> </w:instrText>
        </w:r>
        <w:r>
          <w:rPr>
            <w:rFonts w:hint="eastAsia"/>
            <w:noProof/>
            <w:webHidden/>
          </w:rPr>
        </w:r>
        <w:r>
          <w:rPr>
            <w:noProof/>
            <w:webHidden/>
          </w:rPr>
          <w:fldChar w:fldCharType="separate"/>
        </w:r>
        <w:r>
          <w:rPr>
            <w:noProof/>
            <w:webHidden/>
          </w:rPr>
          <w:t>115</w:t>
        </w:r>
        <w:r>
          <w:rPr>
            <w:rFonts w:hint="eastAsia"/>
            <w:noProof/>
            <w:webHidden/>
          </w:rPr>
          <w:fldChar w:fldCharType="end"/>
        </w:r>
      </w:hyperlink>
    </w:p>
    <w:p w14:paraId="4CEF38A8" w14:textId="73AAD778" w:rsidR="00DD467A" w:rsidRDefault="00DD467A">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8" w:history="1">
        <w:r w:rsidRPr="00732847">
          <w:rPr>
            <w:rStyle w:val="aff9"/>
            <w:rFonts w:hint="eastAsia"/>
            <w:noProof/>
          </w:rPr>
          <w:t>图</w:t>
        </w:r>
        <w:r w:rsidRPr="00732847">
          <w:rPr>
            <w:rStyle w:val="aff9"/>
            <w:rFonts w:hint="eastAsia"/>
            <w:noProof/>
          </w:rPr>
          <w:t xml:space="preserve"> 7.1 </w:t>
        </w:r>
        <w:r w:rsidRPr="00732847">
          <w:rPr>
            <w:rStyle w:val="aff9"/>
            <w:rFonts w:hint="eastAsia"/>
            <w:noProof/>
          </w:rPr>
          <w:t>线索前皮层活动的自发稳定现象对舔水行为的驱动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_Toc231810608 \h</w:instrText>
        </w:r>
        <w:r>
          <w:rPr>
            <w:rFonts w:hint="eastAsia"/>
            <w:noProof/>
            <w:webHidden/>
          </w:rPr>
          <w:instrText xml:space="preserve"> </w:instrText>
        </w:r>
        <w:r>
          <w:rPr>
            <w:rFonts w:hint="eastAsia"/>
            <w:noProof/>
            <w:webHidden/>
          </w:rPr>
        </w:r>
        <w:r>
          <w:rPr>
            <w:noProof/>
            <w:webHidden/>
          </w:rPr>
          <w:fldChar w:fldCharType="separate"/>
        </w:r>
        <w:r>
          <w:rPr>
            <w:noProof/>
            <w:webHidden/>
          </w:rPr>
          <w:t>124</w:t>
        </w:r>
        <w:r>
          <w:rPr>
            <w:rFonts w:hint="eastAsia"/>
            <w:noProof/>
            <w:webHidden/>
          </w:rPr>
          <w:fldChar w:fldCharType="end"/>
        </w:r>
      </w:hyperlink>
    </w:p>
    <w:p w14:paraId="105D689D" w14:textId="0AE69838" w:rsidR="00DD467A" w:rsidRDefault="00DD467A">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9" w:history="1">
        <w:r w:rsidRPr="00732847">
          <w:rPr>
            <w:rStyle w:val="aff9"/>
            <w:rFonts w:hint="eastAsia"/>
            <w:noProof/>
          </w:rPr>
          <w:t>图</w:t>
        </w:r>
        <w:r w:rsidRPr="00732847">
          <w:rPr>
            <w:rStyle w:val="aff9"/>
            <w:rFonts w:hint="eastAsia"/>
            <w:noProof/>
          </w:rPr>
          <w:t xml:space="preserve"> 7.2 </w:t>
        </w:r>
        <w:r w:rsidRPr="00732847">
          <w:rPr>
            <w:rStyle w:val="aff9"/>
            <w:rFonts w:hint="eastAsia"/>
            <w:noProof/>
          </w:rPr>
          <w:t>信息论视角下的新旧任务信息复用特征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_Toc231810609 \h</w:instrText>
        </w:r>
        <w:r>
          <w:rPr>
            <w:rFonts w:hint="eastAsia"/>
            <w:noProof/>
            <w:webHidden/>
          </w:rPr>
          <w:instrText xml:space="preserve"> </w:instrText>
        </w:r>
        <w:r>
          <w:rPr>
            <w:rFonts w:hint="eastAsia"/>
            <w:noProof/>
            <w:webHidden/>
          </w:rPr>
        </w:r>
        <w:r>
          <w:rPr>
            <w:noProof/>
            <w:webHidden/>
          </w:rPr>
          <w:fldChar w:fldCharType="separate"/>
        </w:r>
        <w:r>
          <w:rPr>
            <w:noProof/>
            <w:webHidden/>
          </w:rPr>
          <w:t>129</w:t>
        </w:r>
        <w:r>
          <w:rPr>
            <w:rFonts w:hint="eastAsia"/>
            <w:noProof/>
            <w:webHidden/>
          </w:rPr>
          <w:fldChar w:fldCharType="end"/>
        </w:r>
      </w:hyperlink>
    </w:p>
    <w:p w14:paraId="4521EB17" w14:textId="6A8311DE" w:rsidR="0016216D" w:rsidRDefault="0016216D" w:rsidP="0016216D">
      <w:pPr>
        <w:pStyle w:val="afff5"/>
      </w:pPr>
      <w:r>
        <w:fldChar w:fldCharType="end"/>
      </w:r>
      <w:r>
        <w:rPr>
          <w:rFonts w:hint="eastAsia"/>
        </w:rPr>
        <w:t>表目录</w:t>
      </w:r>
    </w:p>
    <w:p w14:paraId="3FE32357" w14:textId="147C7CFC" w:rsidR="00DD467A"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w:instrText>
      </w:r>
      <w:r>
        <w:rPr>
          <w:rFonts w:hint="eastAsia"/>
        </w:rPr>
        <w:instrText>TOC \h \z \c "</w:instrText>
      </w:r>
      <w:r>
        <w:rPr>
          <w:rFonts w:hint="eastAsia"/>
        </w:rPr>
        <w:instrText>表</w:instrText>
      </w:r>
      <w:r>
        <w:rPr>
          <w:rFonts w:hint="eastAsia"/>
        </w:rPr>
        <w:instrText>"</w:instrText>
      </w:r>
      <w:r>
        <w:instrText xml:space="preserve"> </w:instrText>
      </w:r>
      <w:r>
        <w:fldChar w:fldCharType="separate"/>
      </w:r>
      <w:hyperlink w:anchor="_Toc231810610" w:history="1">
        <w:r w:rsidR="00DD467A" w:rsidRPr="00DC30C0">
          <w:rPr>
            <w:rStyle w:val="aff9"/>
            <w:rFonts w:hint="eastAsia"/>
            <w:noProof/>
          </w:rPr>
          <w:t>表</w:t>
        </w:r>
        <w:r w:rsidR="00DD467A" w:rsidRPr="00DC30C0">
          <w:rPr>
            <w:rStyle w:val="aff9"/>
            <w:rFonts w:hint="eastAsia"/>
            <w:noProof/>
          </w:rPr>
          <w:t xml:space="preserve"> 2.1 </w:t>
        </w:r>
        <w:r w:rsidR="00DD467A" w:rsidRPr="00DC30C0">
          <w:rPr>
            <w:rStyle w:val="aff9"/>
            <w:rFonts w:hint="eastAsia"/>
            <w:noProof/>
          </w:rPr>
          <w:t>病毒、药品和耗材</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_Toc231810610 \h</w:instrText>
        </w:r>
        <w:r w:rsidR="00DD467A">
          <w:rPr>
            <w:rFonts w:hint="eastAsia"/>
            <w:noProof/>
            <w:webHidden/>
          </w:rPr>
          <w:instrText xml:space="preserve"> </w:instrText>
        </w:r>
        <w:r w:rsidR="00DD467A">
          <w:rPr>
            <w:rFonts w:hint="eastAsia"/>
            <w:noProof/>
            <w:webHidden/>
          </w:rPr>
        </w:r>
        <w:r w:rsidR="00DD467A">
          <w:rPr>
            <w:noProof/>
            <w:webHidden/>
          </w:rPr>
          <w:fldChar w:fldCharType="separate"/>
        </w:r>
        <w:r w:rsidR="00DD467A">
          <w:rPr>
            <w:noProof/>
            <w:webHidden/>
          </w:rPr>
          <w:t>30</w:t>
        </w:r>
        <w:r w:rsidR="00DD467A">
          <w:rPr>
            <w:rFonts w:hint="eastAsia"/>
            <w:noProof/>
            <w:webHidden/>
          </w:rPr>
          <w:fldChar w:fldCharType="end"/>
        </w:r>
      </w:hyperlink>
    </w:p>
    <w:p w14:paraId="07CFA457" w14:textId="1D252184" w:rsidR="00DD467A" w:rsidRDefault="00DD467A">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11" w:history="1">
        <w:r w:rsidRPr="00DC30C0">
          <w:rPr>
            <w:rStyle w:val="aff9"/>
            <w:rFonts w:hint="eastAsia"/>
            <w:noProof/>
          </w:rPr>
          <w:t>表</w:t>
        </w:r>
        <w:r w:rsidRPr="00DC30C0">
          <w:rPr>
            <w:rStyle w:val="aff9"/>
            <w:rFonts w:hint="eastAsia"/>
            <w:noProof/>
          </w:rPr>
          <w:t xml:space="preserve"> 2.2 </w:t>
        </w:r>
        <w:r w:rsidRPr="00DC30C0">
          <w:rPr>
            <w:rStyle w:val="aff9"/>
            <w:rFonts w:hint="eastAsia"/>
            <w:noProof/>
          </w:rPr>
          <w:t>仪器设备与软件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_Toc231810611 \h</w:instrText>
        </w:r>
        <w:r>
          <w:rPr>
            <w:rFonts w:hint="eastAsia"/>
            <w:noProof/>
            <w:webHidden/>
          </w:rPr>
          <w:instrText xml:space="preserve"> </w:instrText>
        </w:r>
        <w:r>
          <w:rPr>
            <w:rFonts w:hint="eastAsia"/>
            <w:noProof/>
            <w:webHidden/>
          </w:rPr>
        </w:r>
        <w:r>
          <w:rPr>
            <w:noProof/>
            <w:webHidden/>
          </w:rPr>
          <w:fldChar w:fldCharType="separate"/>
        </w:r>
        <w:r>
          <w:rPr>
            <w:noProof/>
            <w:webHidden/>
          </w:rPr>
          <w:t>33</w:t>
        </w:r>
        <w:r>
          <w:rPr>
            <w:rFonts w:hint="eastAsia"/>
            <w:noProof/>
            <w:webHidden/>
          </w:rPr>
          <w:fldChar w:fldCharType="end"/>
        </w:r>
      </w:hyperlink>
    </w:p>
    <w:p w14:paraId="43E04804" w14:textId="43C1CED2" w:rsidR="00DD467A" w:rsidRDefault="00DD467A">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12" w:history="1">
        <w:r w:rsidRPr="00DC30C0">
          <w:rPr>
            <w:rStyle w:val="aff9"/>
            <w:rFonts w:hint="eastAsia"/>
            <w:noProof/>
          </w:rPr>
          <w:t>表</w:t>
        </w:r>
        <w:r w:rsidRPr="00DC30C0">
          <w:rPr>
            <w:rStyle w:val="aff9"/>
            <w:rFonts w:hint="eastAsia"/>
            <w:noProof/>
          </w:rPr>
          <w:t xml:space="preserve"> 3.1 </w:t>
        </w:r>
        <w:r w:rsidRPr="00DC30C0">
          <w:rPr>
            <w:rStyle w:val="aff9"/>
            <w:rFonts w:hint="eastAsia"/>
            <w:noProof/>
          </w:rPr>
          <w:t>连续学习实验日程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_Toc231810612 \h</w:instrText>
        </w:r>
        <w:r>
          <w:rPr>
            <w:rFonts w:hint="eastAsia"/>
            <w:noProof/>
            <w:webHidden/>
          </w:rPr>
          <w:instrText xml:space="preserve"> </w:instrText>
        </w:r>
        <w:r>
          <w:rPr>
            <w:rFonts w:hint="eastAsia"/>
            <w:noProof/>
            <w:webHidden/>
          </w:rPr>
        </w:r>
        <w:r>
          <w:rPr>
            <w:noProof/>
            <w:webHidden/>
          </w:rPr>
          <w:fldChar w:fldCharType="separate"/>
        </w:r>
        <w:r>
          <w:rPr>
            <w:noProof/>
            <w:webHidden/>
          </w:rPr>
          <w:t>56</w:t>
        </w:r>
        <w:r>
          <w:rPr>
            <w:rFonts w:hint="eastAsia"/>
            <w:noProof/>
            <w:webHidden/>
          </w:rPr>
          <w:fldChar w:fldCharType="end"/>
        </w:r>
      </w:hyperlink>
    </w:p>
    <w:p w14:paraId="026BBF8C" w14:textId="0E3793F4" w:rsidR="0016216D" w:rsidRPr="0016216D" w:rsidRDefault="0016216D" w:rsidP="0016216D">
      <w:pPr>
        <w:pStyle w:val="afff5"/>
        <w:sectPr w:rsidR="0016216D" w:rsidRPr="0016216D" w:rsidSect="00AE4071">
          <w:headerReference w:type="even" r:id="rId16"/>
          <w:headerReference w:type="default" r:id="rId17"/>
          <w:pgSz w:w="11906" w:h="16838"/>
          <w:pgMar w:top="1440" w:right="1800" w:bottom="1440" w:left="1800" w:header="851" w:footer="992" w:gutter="0"/>
          <w:pgNumType w:fmt="upperRoman"/>
          <w:cols w:space="425"/>
          <w:docGrid w:type="lines" w:linePitch="326"/>
        </w:sectPr>
      </w:pPr>
      <w:r>
        <w:fldChar w:fldCharType="end"/>
      </w:r>
    </w:p>
    <w:p w14:paraId="3D0FBAD4" w14:textId="2967C911" w:rsidR="001674DA" w:rsidRDefault="001674DA" w:rsidP="00176858">
      <w:pPr>
        <w:pStyle w:val="1"/>
      </w:pPr>
      <w:bookmarkStart w:id="2" w:name="_Toc231804149"/>
      <w:r>
        <w:rPr>
          <w:rFonts w:hint="eastAsia"/>
        </w:rPr>
        <w:t>绪论</w:t>
      </w:r>
      <w:bookmarkEnd w:id="2"/>
    </w:p>
    <w:p w14:paraId="69A49A30" w14:textId="0754A045" w:rsidR="00BE5283" w:rsidRDefault="00BE5283" w:rsidP="00BE5283">
      <w:r>
        <w:rPr>
          <w:rFonts w:hint="eastAsia"/>
        </w:rPr>
        <w:t>为了学习掌握一项新的知识技能，不同的动物个体可能经历不同的学习过程，采用不同的学习策略，得到不同的学习结果：总有些个体会比其他个体学得更快。这种差异并非全然是天赋性的，而是部分来源于个体的既往经验。例如，以前学习过相似任务的个体，往往会比毫无相关经验的个体更快掌握新任务。然而，这种基于既往经验的连续学习究竟是如何实质性地加快了新任务的学习记忆进程的，其背后的神经机制尚未被清晰揭示。虽然一类经典的观察发现，新任务能部分地激活在</w:t>
      </w:r>
      <w:proofErr w:type="gramStart"/>
      <w:r>
        <w:rPr>
          <w:rFonts w:hint="eastAsia"/>
        </w:rPr>
        <w:t>旧任务</w:t>
      </w:r>
      <w:proofErr w:type="gramEnd"/>
      <w:r>
        <w:rPr>
          <w:rFonts w:hint="eastAsia"/>
        </w:rPr>
        <w:t>中活跃的神经元集群</w:t>
      </w:r>
      <w:r>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instrText xml:space="preserve"> ADDIN EN.JS.CITE </w:instrText>
      </w:r>
      <w:r>
        <w:fldChar w:fldCharType="separate"/>
      </w:r>
      <w:r>
        <w:rPr>
          <w:noProof/>
        </w:rPr>
        <w:t>(</w:t>
      </w:r>
      <w:hyperlink w:anchor="_ENREF_76" w:tooltip="Josselyn, 2020 #178" w:history="1">
        <w:r w:rsidR="00DD467A">
          <w:rPr>
            <w:noProof/>
          </w:rPr>
          <w:t>Josselyn &amp; Tonegawa, 2020</w:t>
        </w:r>
      </w:hyperlink>
      <w:r>
        <w:rPr>
          <w:noProof/>
        </w:rPr>
        <w:t>)</w:t>
      </w:r>
      <w:r>
        <w:fldChar w:fldCharType="end"/>
      </w:r>
      <w:r>
        <w:rPr>
          <w:rFonts w:hint="eastAsia"/>
        </w:rPr>
        <w:t>，</w:t>
      </w:r>
      <w:r w:rsidR="00654A36" w:rsidRPr="00654A36">
        <w:t>但这仅仅提示了新旧经验在细胞层面上存在物理重叠；另一方面，</w:t>
      </w:r>
      <w:proofErr w:type="gramStart"/>
      <w:r w:rsidR="00654A36" w:rsidRPr="00654A36">
        <w:t>旧任务</w:t>
      </w:r>
      <w:proofErr w:type="gramEnd"/>
      <w:r w:rsidR="00654A36" w:rsidRPr="00654A36">
        <w:t>的记忆有时反而会对新任务造成干扰、导致学习减慢</w:t>
      </w:r>
      <w:r w:rsidR="00174796">
        <w:fldChar w:fldCharType="begin">
          <w:fldData xml:space="preserve">PEVuZE5vdGU+PENpdGU+PEF1dGhvcj5Cb3V0b248L0F1dGhvcj48WWVhcj4xOTkzPC9ZZWFyPjxS
ZWNOdW0+Mjc4PC9SZWNOdW0+PERpc3BsYXlUZXh0PihCb3V0b24sIDE5OTMpPC9EaXNwbGF5VGV4
dD48cmVjb3JkPjxyZWMtbnVtYmVyPjI3ODwvcmVjLW51bWJlcj48Zm9yZWlnbi1rZXlzPjxrZXkg
YXBwPSJFTiIgZGItaWQ9ImVzZnh4ZDV6cHRkNXo3ZWZkZmxwMjlkdDBzdGF6MHAwdzV6NSIgdGlt
ZXN0YW1wPSIxNzc5ODYzNzA5Ij4yNzg8L2tleT48L2ZvcmVpZ24ta2V5cz48cmVmLXR5cGUgbmFt
ZT0i5pyf5YiK5paH54yuIj4xNzwvcmVmLXR5cGU+PGNvbnRyaWJ1dG9ycz48YXV0aG9ycz48YXV0
aG9yPkJvdXRvbiwgTWFyayBFLjwvYXV0aG9yPjwvYXV0aG9ycz48L2NvbnRyaWJ1dG9ycz48dGl0
bGVzPjx0aXRsZT5Db250ZXh0LCB0aW1lLCBhbmQgbWVtb3J5IHJldHJpZXZhbCBpbiB0aGUgaW50
ZXJmZXJlbmNlIHBhcmFkaWdtcyBvZiBQYXZsb3ZpYW4gbGVhcm5pbmc8L3RpdGxlPjxzZWNvbmRh
cnktdGl0bGU+UHN5Y2hvbG9naWNhbCBCdWxsZXRpbjwvc2Vjb25kYXJ5LXRpdGxlPjwvdGl0bGVz
PjxwZXJpb2RpY2FsPjxmdWxsLXRpdGxlPlBzeWNob2xvZ2ljYWwgQnVsbGV0aW48L2Z1bGwtdGl0
bGU+PC9wZXJpb2RpY2FsPjxwYWdlcz44MC05OTwvcGFnZXM+PHZvbHVtZT4xMTQ8L3ZvbHVtZT48
bnVtYmVyPjE8L251bWJlcj48a2V5d29yZHM+PGtleXdvcmQ+KkNsYXNzaWNhbCBDb25kaXRpb25p
bmc8L2tleXdvcmQ+PGtleXdvcmQ+KkludGVyZmVyZW5jZSAoTGVhcm5pbmcpPC9rZXl3b3JkPjxr
ZXl3b3JkPipMaXRlcmF0dXJlIFJldmlldzwva2V5d29yZD48a2V5d29yZD5Db250ZXh0dWFsIEFz
c29jaWF0aW9uczwva2V5d29yZD48a2V5d29yZD5NZW1vcnk8L2tleXdvcmQ+PGtleXdvcmQ+VGlt
ZTwva2V5d29yZD48L2tleXdvcmRzPjxkYXRlcz48eWVhcj4xOTkzPC95ZWFyPjwvZGF0ZXM+PHB1
Yi1sb2NhdGlvbj5VUzwvcHViLWxvY2F0aW9uPjxwdWJsaXNoZXI+QW1lcmljYW4gUHN5Y2hvbG9n
aWNhbCBBc3NvY2lhdGlvbjwvcHVibGlzaGVyPjxpc2JuPjE5MzktMTQ1NShFbGVjdHJvbmljKSww
MDMzLTI5MDkoUHJpbnQpPC9pc2JuPjx1cmxzPjwvdXJscz48ZWxlY3Ryb25pYy1yZXNvdXJjZS1u
dW0+MTAuMTAzNy8wMDMzLTI5MDkuMTE0LjEuODA8L2VsZWN0cm9uaWMtcmVzb3VyY2UtbnVtPjwv
cmVjb3JkPjwvQ2l0ZT48L0VuZE5vdGU+AG==
</w:fldData>
        </w:fldChar>
      </w:r>
      <w:r w:rsidR="00174796">
        <w:instrText xml:space="preserve"> ADDIN EN.JS.CITE </w:instrText>
      </w:r>
      <w:r w:rsidR="00174796">
        <w:fldChar w:fldCharType="separate"/>
      </w:r>
      <w:r w:rsidR="00174796">
        <w:rPr>
          <w:noProof/>
        </w:rPr>
        <w:t>(</w:t>
      </w:r>
      <w:hyperlink w:anchor="_ENREF_15" w:tooltip="Bouton, 1993 #278" w:history="1">
        <w:r w:rsidR="00DD467A">
          <w:rPr>
            <w:noProof/>
          </w:rPr>
          <w:t>Bouton, 1993</w:t>
        </w:r>
      </w:hyperlink>
      <w:r w:rsidR="00174796">
        <w:rPr>
          <w:noProof/>
        </w:rPr>
        <w:t>)</w:t>
      </w:r>
      <w:r w:rsidR="00174796">
        <w:fldChar w:fldCharType="end"/>
      </w:r>
      <w:r>
        <w:rPr>
          <w:rFonts w:hint="eastAsia"/>
        </w:rPr>
        <w:t>。因此，要真正理解连续学习的优势，核心在于探明既往经验究竟改变了大脑的何种网络动态，从而在面临新任务时实现了更为快速、高效的学习。</w:t>
      </w:r>
    </w:p>
    <w:p w14:paraId="30D7FE96" w14:textId="6ABC2523" w:rsidR="00F242BF" w:rsidRDefault="00BE5283" w:rsidP="00BE5283">
      <w:r>
        <w:rPr>
          <w:rFonts w:hint="eastAsia"/>
        </w:rPr>
        <w:t>本文聚焦于跨模态的连续学习过程。通过对比有旧经验与无旧经验的小鼠，本研究旨在明确连续学习究竟改变了哪些具体的皮层神经网络特征，并深入探究这些神经特征是如何直接加速了新任务的学习与记忆进程的</w:t>
      </w:r>
      <w:r w:rsidR="00F242BF">
        <w:rPr>
          <w:rFonts w:hint="eastAsia"/>
        </w:rPr>
        <w:t>。</w:t>
      </w:r>
    </w:p>
    <w:p w14:paraId="5D7EA7C9" w14:textId="359ECC0F" w:rsidR="006401A6" w:rsidRDefault="006401A6" w:rsidP="006401A6">
      <w:pPr>
        <w:pStyle w:val="2"/>
        <w:rPr>
          <w:rFonts w:hint="eastAsia"/>
        </w:rPr>
      </w:pPr>
      <w:bookmarkStart w:id="3" w:name="_Toc231804150"/>
      <w:r w:rsidRPr="006401A6">
        <w:rPr>
          <w:rFonts w:hint="eastAsia"/>
        </w:rPr>
        <w:t>连续学习的行为学研究基础</w:t>
      </w:r>
      <w:bookmarkEnd w:id="3"/>
    </w:p>
    <w:p w14:paraId="60F4FA20" w14:textId="01393D82" w:rsidR="00BE5283" w:rsidRDefault="005125AE" w:rsidP="00066EC9">
      <w:r w:rsidRPr="005125AE">
        <w:rPr>
          <w:rFonts w:hint="eastAsia"/>
        </w:rPr>
        <w:t>为了理解连续学习中既往经验如何影响新任务的习得，首先需要明确记忆形成、存储与调用的基本规律。学习是生物体获取新知识与经验的过程，而记忆则是学习结果的神经体现，是生物体过去经验的综合</w:t>
      </w:r>
      <w:r w:rsidR="00174796">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174796">
        <w:instrText xml:space="preserve"> ADDIN EN.JS.CITE </w:instrText>
      </w:r>
      <w:r w:rsidR="00174796">
        <w:fldChar w:fldCharType="separate"/>
      </w:r>
      <w:r w:rsidR="00174796">
        <w:rPr>
          <w:noProof/>
        </w:rPr>
        <w:t>(</w:t>
      </w:r>
      <w:hyperlink w:anchor="_ENREF_144" w:tooltip="Squire, 2004 #56" w:history="1">
        <w:r w:rsidR="00DD467A">
          <w:rPr>
            <w:noProof/>
          </w:rPr>
          <w:t>Squire, 2004</w:t>
        </w:r>
      </w:hyperlink>
      <w:r w:rsidR="00174796">
        <w:rPr>
          <w:noProof/>
        </w:rPr>
        <w:t>)</w:t>
      </w:r>
      <w:r w:rsidR="00174796">
        <w:fldChar w:fldCharType="end"/>
      </w:r>
      <w:r w:rsidRPr="005125AE">
        <w:rPr>
          <w:rFonts w:hint="eastAsia"/>
        </w:rPr>
        <w:t>。连续学习并不是单纯的“多学几项任务”，而是既往经验对后续学习过程产生系统影响的现象。对动物而言，先前任务可能提供可复用的线索选择、动作准备、奖赏预期或探索策略，使新任务在尚未充分训练时就具有更高的行为起点；也可能因为</w:t>
      </w:r>
      <w:proofErr w:type="gramStart"/>
      <w:r w:rsidRPr="005125AE">
        <w:rPr>
          <w:rFonts w:hint="eastAsia"/>
        </w:rPr>
        <w:t>旧任务</w:t>
      </w:r>
      <w:proofErr w:type="gramEnd"/>
      <w:r w:rsidRPr="005125AE">
        <w:rPr>
          <w:rFonts w:hint="eastAsia"/>
        </w:rPr>
        <w:t>结构与新任务要求不一致而造成干扰。因此，连续学习的行为学研究首先需要回答两个问题：旧经验以什么形式影响新任务，以及这种影响究竟改变的是即时表现、后续学习速度，还是二者兼有</w:t>
      </w:r>
      <w:r w:rsidR="006401A6" w:rsidRPr="00F242BF">
        <w:rPr>
          <w:rFonts w:hint="eastAsia"/>
        </w:rPr>
        <w:t>。</w:t>
      </w:r>
    </w:p>
    <w:p w14:paraId="3A5D97EB" w14:textId="00C83555" w:rsidR="005125AE" w:rsidRDefault="005125AE" w:rsidP="005125AE">
      <w:r>
        <w:rPr>
          <w:rFonts w:hint="eastAsia"/>
        </w:rPr>
        <w:t>自</w:t>
      </w:r>
      <w:r>
        <w:rPr>
          <w:rFonts w:hint="eastAsia"/>
        </w:rPr>
        <w:t>17</w:t>
      </w:r>
      <w:r>
        <w:rPr>
          <w:rFonts w:hint="eastAsia"/>
        </w:rPr>
        <w:t>世纪笛卡尔提出松果体是灵魂与肉体枢纽的“动物精气”假说以来，人类对记忆本质的探索便与认知科学的变革紧密交织</w:t>
      </w:r>
      <w:r w:rsidR="00174796">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174796">
        <w:instrText xml:space="preserve"> ADDIN EN.JS.CITE </w:instrText>
      </w:r>
      <w:r w:rsidR="00174796">
        <w:fldChar w:fldCharType="separate"/>
      </w:r>
      <w:r w:rsidR="00174796">
        <w:rPr>
          <w:noProof/>
        </w:rPr>
        <w:t>(</w:t>
      </w:r>
      <w:hyperlink w:anchor="_ENREF_144" w:tooltip="Squire, 2004 #56" w:history="1">
        <w:r w:rsidR="00DD467A">
          <w:rPr>
            <w:noProof/>
          </w:rPr>
          <w:t>Squire, 2004</w:t>
        </w:r>
      </w:hyperlink>
      <w:r w:rsidR="00174796">
        <w:rPr>
          <w:noProof/>
        </w:rPr>
        <w:t>)</w:t>
      </w:r>
      <w:r w:rsidR="00174796">
        <w:fldChar w:fldCharType="end"/>
      </w:r>
      <w:r>
        <w:rPr>
          <w:rFonts w:hint="eastAsia"/>
        </w:rPr>
        <w:t>。这一假说虽被现代神经解剖学证伪，但首次将记忆赋予了物质基础。</w:t>
      </w:r>
      <w:r>
        <w:rPr>
          <w:rFonts w:hint="eastAsia"/>
        </w:rPr>
        <w:t>19</w:t>
      </w:r>
      <w:r>
        <w:rPr>
          <w:rFonts w:hint="eastAsia"/>
        </w:rPr>
        <w:t>世纪末，理查德·西蒙（</w:t>
      </w:r>
      <w:r>
        <w:rPr>
          <w:rFonts w:hint="eastAsia"/>
        </w:rPr>
        <w:t xml:space="preserve">Richard </w:t>
      </w:r>
      <w:proofErr w:type="spellStart"/>
      <w:r>
        <w:rPr>
          <w:rFonts w:hint="eastAsia"/>
        </w:rPr>
        <w:t>Semon</w:t>
      </w:r>
      <w:proofErr w:type="spellEnd"/>
      <w:r>
        <w:rPr>
          <w:rFonts w:hint="eastAsia"/>
        </w:rPr>
        <w:t>）提出，记忆以物理化学印迹（</w:t>
      </w:r>
      <w:r>
        <w:rPr>
          <w:rFonts w:hint="eastAsia"/>
        </w:rPr>
        <w:t>engram</w:t>
      </w:r>
      <w:r>
        <w:rPr>
          <w:rFonts w:hint="eastAsia"/>
        </w:rPr>
        <w:t>）的形式存储于脑组织，回忆则是当前刺激与印迹共振的结果</w:t>
      </w:r>
      <w:r w:rsidR="003B13FC">
        <w:fldChar w:fldCharType="begin">
          <w:fldData xml:space="preserve">PEVuZE5vdGU+PENpdGU+PEF1dGhvcj5TZW1vbjwvQXV0aG9yPjxZZWFyPjE5MjE8L1llYXI+PFJl
Y051bT40NDg8L1JlY051bT48RGlzcGxheVRleHQ+KFNlbW9uLCAxOTIxKTwvRGlzcGxheVRleHQ+
PHJlY29yZD48cmVjLW51bWJlcj40NDg8L3JlYy1udW1iZXI+PGZvcmVpZ24ta2V5cz48a2V5IGFw
cD0iRU4iIGRiLWlkPSJlc2Z4eGQ1enB0ZDV6N2VmZGZscDI5ZHQwc3RhejBwMHc1ejUiIHRpbWVz
dGFtcD0iMTc4MDQ2ODI5MyI+NDQ4PC9rZXk+PC9mb3JlaWduLWtleXM+PHJlZi10eXBlIG5hbWU9
IuS5puexjSI+NjwvcmVmLXR5cGU+PGNvbnRyaWJ1dG9ycz48YXV0aG9ycz48YXV0aG9yPlNlbW9u
LCBSLjwvYXV0aG9yPjwvYXV0aG9ycz48L2NvbnRyaWJ1dG9ycz48dGl0bGVzPjx0aXRsZT5UaGUg
bW5lbWU8L3RpdGxlPjwvdGl0bGVzPjxkYXRlcz48eWVhcj4xOTIxPC95ZWFyPjwvZGF0ZXM+PHB1
Ymxpc2hlcj5HZW9yZ2UgQWxsZW4gJmFtcDsgVW53aW48L3B1Ymxpc2hlcj48dXJscz48cmVsYXRl
ZC11cmxzPjx1cmw+aHR0cHM6Ly9hcmNoaXZlLm9yZy9kZXRhaWxzL2N1MzE5MjQxMDAzODcyMTA8
L3VybD48L3JlbGF0ZWQtdXJscz48L3VybHM+PC9yZWNvcmQ+PC9DaXRlPjwvRW5kTm90ZT4A
</w:fldData>
        </w:fldChar>
      </w:r>
      <w:r w:rsidR="003B13FC">
        <w:instrText xml:space="preserve"> ADDIN EN.JS.CITE </w:instrText>
      </w:r>
      <w:r w:rsidR="003B13FC">
        <w:fldChar w:fldCharType="separate"/>
      </w:r>
      <w:r w:rsidR="003B13FC">
        <w:rPr>
          <w:noProof/>
        </w:rPr>
        <w:t>(</w:t>
      </w:r>
      <w:hyperlink w:anchor="_ENREF_136" w:tooltip="Semon, 1921 #448" w:history="1">
        <w:r w:rsidR="00DD467A">
          <w:rPr>
            <w:noProof/>
          </w:rPr>
          <w:t>Semon, 1921</w:t>
        </w:r>
      </w:hyperlink>
      <w:r w:rsidR="003B13FC">
        <w:rPr>
          <w:noProof/>
        </w:rPr>
        <w:t>)</w:t>
      </w:r>
      <w:r w:rsidR="003B13FC">
        <w:fldChar w:fldCharType="end"/>
      </w:r>
      <w:r>
        <w:rPr>
          <w:rFonts w:hint="eastAsia"/>
        </w:rPr>
        <w:t>，为现代</w:t>
      </w:r>
      <w:r w:rsidR="00654A36">
        <w:rPr>
          <w:rFonts w:hint="eastAsia"/>
        </w:rPr>
        <w:t>记忆</w:t>
      </w:r>
      <w:r>
        <w:rPr>
          <w:rFonts w:hint="eastAsia"/>
        </w:rPr>
        <w:t>印迹理论提供了概念雏形。赫尔曼·艾宾</w:t>
      </w:r>
      <w:proofErr w:type="gramStart"/>
      <w:r>
        <w:rPr>
          <w:rFonts w:hint="eastAsia"/>
        </w:rPr>
        <w:t>浩</w:t>
      </w:r>
      <w:proofErr w:type="gramEnd"/>
      <w:r>
        <w:rPr>
          <w:rFonts w:hint="eastAsia"/>
        </w:rPr>
        <w:t>斯（</w:t>
      </w:r>
      <w:r>
        <w:rPr>
          <w:rFonts w:hint="eastAsia"/>
        </w:rPr>
        <w:t>Hermann Ebbinghaus</w:t>
      </w:r>
      <w:r>
        <w:rPr>
          <w:rFonts w:hint="eastAsia"/>
        </w:rPr>
        <w:t>）彻底革新了记忆研究的方法论。面对当时仍被哲学思辨主导的心理学领域，他设计出无意义音节（如“</w:t>
      </w:r>
      <w:r>
        <w:rPr>
          <w:rFonts w:hint="eastAsia"/>
        </w:rPr>
        <w:t>ZOF</w:t>
      </w:r>
      <w:r>
        <w:rPr>
          <w:rFonts w:hint="eastAsia"/>
        </w:rPr>
        <w:t>”）来消除语义干扰，首次以量化手段揭示记忆的客观规律，绘制了著名的遗忘曲线（</w:t>
      </w:r>
      <w:r>
        <w:rPr>
          <w:rFonts w:hint="eastAsia"/>
        </w:rPr>
        <w:t>forgetting curve</w:t>
      </w:r>
      <w:r>
        <w:rPr>
          <w:rFonts w:hint="eastAsia"/>
        </w:rPr>
        <w:t>），证明新学信息的保留量随时间呈指数衰减，且间隔重复能显著提升记忆巩固效率</w:t>
      </w:r>
      <w:r w:rsidR="009B172B">
        <w:fldChar w:fldCharType="begin">
          <w:fldData xml:space="preserve">PEVuZE5vdGU+PENpdGU+PEF1dGhvcj5FYmJpbmdoYXVzPC9BdXRob3I+PFllYXI+MTg4NTwvWWVh
cj48UmVjTnVtPjQ0MzwvUmVjTnVtPjxEaXNwbGF5VGV4dD4oRWJiaW5naGF1cywgMTg4NSk8L0Rp
c3BsYXlUZXh0PjxyZWNvcmQ+PHJlYy1udW1iZXI+NDQzPC9yZWMtbnVtYmVyPjxmb3JlaWduLWtl
eXM+PGtleSBhcHA9IkVOIiBkYi1pZD0iZXNmeHhkNXpwdGQ1ejdlZmRmbHAyOWR0MHN0YXowcDB3
NXo1IiB0aW1lc3RhbXA9IjE3ODA0NjY4MjkiPjQ0Mzwva2V5PjwvZm9yZWlnbi1rZXlzPjxyZWYt
dHlwZSBuYW1lPSLkuabnsY0iPjY8L3JlZi10eXBlPjxjb250cmlidXRvcnM+PGF1dGhvcnM+PGF1
dGhvcj5FYmJpbmdoYXVzLCBIZXJtYW5uPC9hdXRob3I+PC9hdXRob3JzPjwvY29udHJpYnV0b3Jz
Pjx0aXRsZXM+PHRpdGxlPsOcYmVyIGRhcyBHZWTDpGNodG5pcy4gVW50ZXJzdWNodW5nZW4genVy
IGV4cGVyaW1lbnRlbGxlbiBQc3ljaG9sb2dpZTwvdGl0bGU+PC90aXRsZXM+PHBhZ2VzPml4LCAx
NjksIFsxXSBwLjwvcGFnZXM+PG51bWJlcj5peCwgMTY5LCBbMV0gcC48L251bWJlcj48a2V5d29y
ZHM+PGtleXdvcmQ+TWVtb3J5Ljwva2V5d29yZD48L2tleXdvcmRzPjxkYXRlcz48eWVhcj4xODg1
PC95ZWFyPjwvZGF0ZXM+PHB1Yi1sb2NhdGlvbj5MZWlwemlnPC9wdWItbG9jYXRpb24+PHB1Ymxp
c2hlcj5EdW5ja2VyICZhbXA7IEh1bWJsb3Q8L3B1Ymxpc2hlcj48dXJscz48cmVsYXRlZC11cmxz
Pjx1cmw+aHR0cHM6Ly9jYXRhbG9nLmhhdGhpdHJ1c3Qub3JnL1JlY29yZC8wMDAzNjA4NjQ8L3Vy
bD48dXJsPmh0dHBzOi8vaGRsLmhhbmRsZS5uZXQvMjAyNy9sb2MuYXJrOi8xMzk2MC90MDh3NDdr
MXI8L3VybD48dXJsPmh0dHBzOi8vaGRsLmhhbmRsZS5uZXQvMjAyNy9tZHAuMzkwMTUwMzk1Njcw
ODk8L3VybD48L3JlbGF0ZWQtdXJscz48L3VybHM+PC9yZWNvcmQ+PC9DaXRlPjwvRW5kTm90ZT5=
</w:fldData>
        </w:fldChar>
      </w:r>
      <w:r w:rsidR="009B172B">
        <w:instrText xml:space="preserve"> ADDIN EN.JS.CITE </w:instrText>
      </w:r>
      <w:r w:rsidR="009B172B">
        <w:fldChar w:fldCharType="separate"/>
      </w:r>
      <w:r w:rsidR="009B172B">
        <w:rPr>
          <w:noProof/>
        </w:rPr>
        <w:t>(</w:t>
      </w:r>
      <w:hyperlink w:anchor="_ENREF_34" w:tooltip="Ebbinghaus, 1885 #443" w:history="1">
        <w:r w:rsidR="00DD467A">
          <w:rPr>
            <w:noProof/>
          </w:rPr>
          <w:t>Ebbinghaus, 1885</w:t>
        </w:r>
      </w:hyperlink>
      <w:r w:rsidR="009B172B">
        <w:rPr>
          <w:noProof/>
        </w:rPr>
        <w:t>)</w:t>
      </w:r>
      <w:r w:rsidR="009B172B">
        <w:fldChar w:fldCharType="end"/>
      </w:r>
      <w:r>
        <w:rPr>
          <w:rFonts w:hint="eastAsia"/>
        </w:rPr>
        <w:t>。</w:t>
      </w:r>
      <w:r w:rsidR="001B7D32">
        <w:rPr>
          <w:rFonts w:hint="eastAsia"/>
        </w:rPr>
        <w:t>此</w:t>
      </w:r>
      <w:r>
        <w:rPr>
          <w:rFonts w:hint="eastAsia"/>
        </w:rPr>
        <w:t>工作标志着记忆研究从内省描述向实证测量的范式转型，开创了</w:t>
      </w:r>
      <w:r w:rsidR="001B7D32">
        <w:rPr>
          <w:rFonts w:hint="eastAsia"/>
        </w:rPr>
        <w:t>“</w:t>
      </w:r>
      <w:r>
        <w:rPr>
          <w:rFonts w:hint="eastAsia"/>
        </w:rPr>
        <w:t>学习曲线</w:t>
      </w:r>
      <w:r w:rsidR="001B7D32">
        <w:rPr>
          <w:rFonts w:hint="eastAsia"/>
        </w:rPr>
        <w:t>”这一经典分析工具</w:t>
      </w:r>
      <w:r>
        <w:rPr>
          <w:rFonts w:hint="eastAsia"/>
        </w:rPr>
        <w:t>。</w:t>
      </w:r>
    </w:p>
    <w:p w14:paraId="31109BEC" w14:textId="43C64FAD" w:rsidR="005125AE" w:rsidRDefault="005125AE" w:rsidP="005125AE">
      <w:r>
        <w:rPr>
          <w:rFonts w:hint="eastAsia"/>
        </w:rPr>
        <w:t>20</w:t>
      </w:r>
      <w:r>
        <w:rPr>
          <w:rFonts w:hint="eastAsia"/>
        </w:rPr>
        <w:t>世纪初，伊万·巴甫洛夫（</w:t>
      </w:r>
      <w:r>
        <w:rPr>
          <w:rFonts w:hint="eastAsia"/>
        </w:rPr>
        <w:t>Ivan Pavlov</w:t>
      </w:r>
      <w:r>
        <w:rPr>
          <w:rFonts w:hint="eastAsia"/>
        </w:rPr>
        <w:t>）在狗的消化生理学研究中偶然发现，中性刺激（如节拍器声音）通过与非条件刺激（食物）的时间关联，可诱发唾液分泌的条件反射</w:t>
      </w:r>
      <w:r w:rsidR="00B32D2C">
        <w:fldChar w:fldCharType="begin">
          <w:fldData xml:space="preserve">PEVuZE5vdGU+PENpdGU+PEF1dGhvcj5QYXZsb3Y8L0F1dGhvcj48WWVhcj4xOTI3PC9ZZWFyPjxS
ZWNOdW0+MjkzPC9SZWNOdW0+PERpc3BsYXlUZXh0PihQYXZsb3YsIDE5MjcpPC9EaXNwbGF5VGV4
dD48cmVjb3JkPjxyZWMtbnVtYmVyPjI5MzwvcmVjLW51bWJlcj48Zm9yZWlnbi1rZXlzPjxrZXkg
YXBwPSJFTiIgZGItaWQ9ImVzZnh4ZDV6cHRkNXo3ZWZkZmxwMjlkdDBzdGF6MHAwdzV6NSIgdGlt
ZXN0YW1wPSIxNzc5ODY0NjcxIj4yOTM8L2tleT48L2ZvcmVpZ24ta2V5cz48cmVmLXR5cGUgbmFt
ZT0i5Lmm57GNIj42PC9yZWYtdHlwZT48Y29udHJpYnV0b3JzPjxhdXRob3JzPjxhdXRob3I+UGF2
bG92LCBJdmFuIFAuPC9hdXRob3I+PC9hdXRob3JzPjwvY29udHJpYnV0b3JzPjx0aXRsZXM+PHRp
dGxlPkNvbmRpdGlvbmVkIHJlZmxleGVzOiBBbiBpbnZlc3RpZ2F0aW9uIG9mIHRoZSBwaHlzaW9s
b2dpY2FsIGFjdGl2aXR5IG9mIHRoZSBjZXJlYnJhbCBjb3J0ZXg8L3RpdGxlPjwvdGl0bGVzPjxk
YXRlcz48eWVhcj4xOTI3PC95ZWFyPjwvZGF0ZXM+PHB1Ymxpc2hlcj5PeGZvcmQgVW5pdmVyc2l0
eSBQcmVzczwvcHVibGlzaGVyPjx1cmxzPjwvdXJscz48L3JlY29yZD48L0NpdGU+PC9FbmROb3Rl
Pn==
</w:fldData>
        </w:fldChar>
      </w:r>
      <w:r w:rsidR="00B32D2C">
        <w:instrText xml:space="preserve"> ADDIN EN.JS.CITE </w:instrText>
      </w:r>
      <w:r w:rsidR="00B32D2C">
        <w:fldChar w:fldCharType="separate"/>
      </w:r>
      <w:r w:rsidR="00B32D2C">
        <w:rPr>
          <w:noProof/>
        </w:rPr>
        <w:t>(</w:t>
      </w:r>
      <w:hyperlink w:anchor="_ENREF_112" w:tooltip="Pavlov, 1927 #293" w:history="1">
        <w:r w:rsidR="00DD467A">
          <w:rPr>
            <w:noProof/>
          </w:rPr>
          <w:t>Pavlov, 1927</w:t>
        </w:r>
      </w:hyperlink>
      <w:r w:rsidR="00B32D2C">
        <w:rPr>
          <w:noProof/>
        </w:rPr>
        <w:t>)</w:t>
      </w:r>
      <w:r w:rsidR="00B32D2C">
        <w:fldChar w:fldCharType="end"/>
      </w:r>
      <w:r>
        <w:rPr>
          <w:rFonts w:hint="eastAsia"/>
        </w:rPr>
        <w:t>。这一经典条件反射不仅为事件关联行为提供了生理学基础，其“瞬时性联系”概念更预示了唐纳德·赫布（</w:t>
      </w:r>
      <w:r>
        <w:rPr>
          <w:rFonts w:hint="eastAsia"/>
        </w:rPr>
        <w:t>Donald Hebb</w:t>
      </w:r>
      <w:r>
        <w:rPr>
          <w:rFonts w:hint="eastAsia"/>
        </w:rPr>
        <w:t>）的连接理论。而爱德华·桑代克（</w:t>
      </w:r>
      <w:r>
        <w:rPr>
          <w:rFonts w:hint="eastAsia"/>
        </w:rPr>
        <w:t>Edward Thorndike</w:t>
      </w:r>
      <w:r>
        <w:rPr>
          <w:rFonts w:hint="eastAsia"/>
        </w:rPr>
        <w:t>）通过“迷箱”实验提出了试错学习理论与效果律</w:t>
      </w:r>
      <w:r w:rsidR="00B32D2C">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cz48cmVsYXRlZC11cmxzPjx1cmw+aHR0cHM6Ly9kb2kub3JnLzEwLjEwMzcvaDAwOTI5ODc8L3Vy
bD48L3JlbGF0ZWQtdXJscz48L3VybHM+PGVsZWN0cm9uaWMtcmVzb3VyY2UtbnVtPjEwLjEwMzcv
aDAwOTI5ODc8L2VsZWN0cm9uaWMtcmVzb3VyY2UtbnVtPjwvcmVjb3JkPjwvQ2l0ZT48L0VuZE5v
dGU+AG==
</w:fldData>
        </w:fldChar>
      </w:r>
      <w:r w:rsidR="00B32D2C">
        <w:instrText xml:space="preserve"> ADDIN EN.JS.CITE </w:instrText>
      </w:r>
      <w:r w:rsidR="00B32D2C">
        <w:fldChar w:fldCharType="separate"/>
      </w:r>
      <w:r w:rsidR="00B32D2C">
        <w:rPr>
          <w:noProof/>
        </w:rPr>
        <w:t>(</w:t>
      </w:r>
      <w:hyperlink w:anchor="_ENREF_154" w:tooltip="Thorndike, 1898 #29" w:history="1">
        <w:r w:rsidR="00DD467A">
          <w:rPr>
            <w:noProof/>
          </w:rPr>
          <w:t>Thorndike, 1898</w:t>
        </w:r>
      </w:hyperlink>
      <w:r w:rsidR="00B32D2C">
        <w:rPr>
          <w:noProof/>
        </w:rPr>
        <w:t>)</w:t>
      </w:r>
      <w:r w:rsidR="00B32D2C">
        <w:fldChar w:fldCharType="end"/>
      </w:r>
      <w:r>
        <w:rPr>
          <w:rFonts w:hint="eastAsia"/>
        </w:rPr>
        <w:t>，确立了环境反馈及强化对记忆形成的塑造作用。随后，斯金纳（</w:t>
      </w:r>
      <w:r>
        <w:rPr>
          <w:rFonts w:hint="eastAsia"/>
        </w:rPr>
        <w:t>B. F. Skinner</w:t>
      </w:r>
      <w:r>
        <w:rPr>
          <w:rFonts w:hint="eastAsia"/>
        </w:rPr>
        <w:t>）对操作性条件反射进行了系统研究，揭示了强化程式对动物行为频率的调控规律</w:t>
      </w:r>
      <w:r w:rsidR="003B13FC">
        <w:fldChar w:fldCharType="begin">
          <w:fldData xml:space="preserve">PEVuZE5vdGU+PENpdGU+PEF1dGhvcj5Ta2lubmVyPC9BdXRob3I+PFllYXI+MTkzODwvWWVhcj48
UmVjTnVtPjQ0OTwvUmVjTnVtPjxEaXNwbGF5VGV4dD4oU2tpbm5lciwgMTkzOCk8L0Rpc3BsYXlU
ZXh0PjxyZWNvcmQ+PHJlYy1udW1iZXI+NDQ5PC9yZWMtbnVtYmVyPjxmb3JlaWduLWtleXM+PGtl
eSBhcHA9IkVOIiBkYi1pZD0iZXNmeHhkNXpwdGQ1ejdlZmRmbHAyOWR0MHN0YXowcDB3NXo1IiB0
aW1lc3RhbXA9IjE3ODA0NjgyOTMiPjQ0OTwva2V5PjwvZm9yZWlnbi1rZXlzPjxyZWYtdHlwZSBu
YW1lPSLkuabnsY0iPjY8L3JlZi10eXBlPjxjb250cmlidXRvcnM+PGF1dGhvcnM+PGF1dGhvcj5T
a2lubmVyLCBCLiBGLjwvYXV0aG9yPjwvYXV0aG9ycz48L2NvbnRyaWJ1dG9ycz48dGl0bGVzPjx0
aXRsZT5UaGUgYmVoYXZpb3Igb2Ygb3JnYW5pc21zOiBBbiBleHBlcmltZW50YWwgYW5hbHlzaXM8
L3RpdGxlPjwvdGl0bGVzPjxkYXRlcz48eWVhcj4xOTM4PC95ZWFyPjwvZGF0ZXM+PHB1Ymxpc2hl
cj5BcHBsZXRvbi1DZW50dXJ5PC9wdWJsaXNoZXI+PHVybHM+PHJlbGF0ZWQtdXJscz48dXJsPmh0
dHBzOi8vYXJjaGl2ZS5vcmcvZGV0YWlscy9Ta2lubmVyQi5GLjE5MzguVGhlQmVoYXZpb3JPZk9y
Z2FuaXNtc0FuRXhwZXJpbWVudGFsQW5hbHlzaXM8L3VybD48L3JlbGF0ZWQtdXJscz48L3VybHM+
PC9yZWNvcmQ+PC9DaXRlPjwvRW5kTm90ZT5=
</w:fldData>
        </w:fldChar>
      </w:r>
      <w:r w:rsidR="003B13FC">
        <w:instrText xml:space="preserve"> ADDIN EN.JS.CITE </w:instrText>
      </w:r>
      <w:r w:rsidR="003B13FC">
        <w:fldChar w:fldCharType="separate"/>
      </w:r>
      <w:r w:rsidR="003B13FC">
        <w:rPr>
          <w:noProof/>
        </w:rPr>
        <w:t>(</w:t>
      </w:r>
      <w:hyperlink w:anchor="_ENREF_139" w:tooltip="Skinner, 1938 #366" w:history="1">
        <w:r w:rsidR="00DD467A">
          <w:rPr>
            <w:noProof/>
          </w:rPr>
          <w:t>Skinner, 1938</w:t>
        </w:r>
      </w:hyperlink>
      <w:r w:rsidR="003B13FC">
        <w:rPr>
          <w:noProof/>
        </w:rPr>
        <w:t>)</w:t>
      </w:r>
      <w:r w:rsidR="003B13FC">
        <w:fldChar w:fldCharType="end"/>
      </w:r>
      <w:r>
        <w:rPr>
          <w:rFonts w:hint="eastAsia"/>
        </w:rPr>
        <w:t>。</w:t>
      </w:r>
    </w:p>
    <w:p w14:paraId="1010352D" w14:textId="1B2058E3" w:rsidR="005125AE" w:rsidRDefault="000E5ACF" w:rsidP="005125AE">
      <w:r w:rsidRPr="000E5ACF">
        <w:rPr>
          <w:rFonts w:hint="eastAsia"/>
        </w:rPr>
        <w:t>在记忆的皮层定位争议中，拉什利（</w:t>
      </w:r>
      <w:r w:rsidRPr="000E5ACF">
        <w:rPr>
          <w:rFonts w:hint="eastAsia"/>
        </w:rPr>
        <w:t>Karl Lashley</w:t>
      </w:r>
      <w:r w:rsidRPr="000E5ACF">
        <w:rPr>
          <w:rFonts w:hint="eastAsia"/>
        </w:rPr>
        <w:t>）通过大鼠迷宫实验对记忆定位假说发起挑战，提出记忆在皮层中呈现分布式存储，其缺陷程度与皮层损伤面积而非特定位置相关</w:t>
      </w:r>
      <w:r w:rsidR="003B13FC">
        <w:fldChar w:fldCharType="begin">
          <w:fldData xml:space="preserve">PEVuZE5vdGU+PENpdGU+PEF1dGhvcj5MYXNobGV5PC9BdXRob3I+PFllYXI+MTk1MDwvWWVhcj48
UmVjTnVtPjQ0NjwvUmVjTnVtPjxEaXNwbGF5VGV4dD4oTGFzaGxleSwgMTk1MCk8L0Rpc3BsYXlU
ZXh0PjxyZWNvcmQ+PHJlYy1udW1iZXI+NDQ2PC9yZWMtbnVtYmVyPjxmb3JlaWduLWtleXM+PGtl
eSBhcHA9IkVOIiBkYi1pZD0iZXNmeHhkNXpwdGQ1ejdlZmRmbHAyOWR0MHN0YXowcDB3NXo1IiB0
aW1lc3RhbXA9IjE3ODA0NjgyOTMiPjQ0Njwva2V5PjwvZm9yZWlnbi1rZXlzPjxyZWYtdHlwZSBu
YW1lPSLmnJ/liIrmlofnjK4iPjE3PC9yZWYtdHlwZT48Y29udHJpYnV0b3JzPjxhdXRob3JzPjxh
dXRob3I+TGFzaGxleSwgSy4gUy48L2F1dGhvcj48L2F1dGhvcnM+PC9jb250cmlidXRvcnM+PHRp
dGxlcz48dGl0bGU+SW4gc2VhcmNoIG9mIHRoZSBlbmdyYW08L3RpdGxlPjxzZWNvbmRhcnktdGl0
bGU+U3ltcG9zaWEgb2YgdGhlIFNvY2lldHkgZm9yIEV4cGVyaW1lbnRhbCBCaW9sb2d5PC9zZWNv
bmRhcnktdGl0bGU+PC90aXRsZXM+PHBlcmlvZGljYWw+PGZ1bGwtdGl0bGU+U3ltcG9zaWEgb2Yg
dGhlIFNvY2lldHkgZm9yIEV4cGVyaW1lbnRhbCBCaW9sb2d5PC9mdWxsLXRpdGxlPjwvcGVyaW9k
aWNhbD48cGFnZXM+NDU0LTQ4MjwvcGFnZXM+PHZvbHVtZT40PC92b2x1bWU+PGRhdGVzPjx5ZWFy
PjE5NTA8L3llYXI+PC9kYXRlcz48dXJscz48cmVsYXRlZC11cmxzPjx1cmw+aHR0cHM6Ly9wZGZj
b29raWUuY29tL2RvY3VtZW50cy9sYXNobGV5LTE5NTAtaW4tc2VhcmNoLW9mLXRoZS1lbmdyYW0t
bWx4eno5bmVyMzI3PC91cmw+PC9yZWxhdGVkLXVybHM+PC91cmxzPjwvcmVjb3JkPjwvQ2l0ZT48
L0VuZE5vdGU+
</w:fldData>
        </w:fldChar>
      </w:r>
      <w:r w:rsidR="003B13FC">
        <w:instrText xml:space="preserve"> ADDIN EN.JS.CITE </w:instrText>
      </w:r>
      <w:r w:rsidR="003B13FC">
        <w:fldChar w:fldCharType="separate"/>
      </w:r>
      <w:r w:rsidR="003B13FC">
        <w:rPr>
          <w:noProof/>
        </w:rPr>
        <w:t>(</w:t>
      </w:r>
      <w:hyperlink w:anchor="_ENREF_87" w:tooltip="Lashley, 1950 #446" w:history="1">
        <w:r w:rsidR="00DD467A">
          <w:rPr>
            <w:noProof/>
          </w:rPr>
          <w:t>Lashley, 1950</w:t>
        </w:r>
      </w:hyperlink>
      <w:r w:rsidR="003B13FC">
        <w:rPr>
          <w:noProof/>
        </w:rPr>
        <w:t>)</w:t>
      </w:r>
      <w:r w:rsidR="003B13FC">
        <w:fldChar w:fldCharType="end"/>
      </w:r>
      <w:r w:rsidRPr="000E5ACF">
        <w:rPr>
          <w:rFonts w:hint="eastAsia"/>
        </w:rPr>
        <w:t>。直到</w:t>
      </w:r>
      <w:r w:rsidRPr="000E5ACF">
        <w:rPr>
          <w:rFonts w:hint="eastAsia"/>
        </w:rPr>
        <w:t>20</w:t>
      </w:r>
      <w:r w:rsidRPr="000E5ACF">
        <w:rPr>
          <w:rFonts w:hint="eastAsia"/>
        </w:rPr>
        <w:t>世纪中叶，怀尔德·潘菲尔德（</w:t>
      </w:r>
      <w:r w:rsidRPr="000E5ACF">
        <w:rPr>
          <w:rFonts w:hint="eastAsia"/>
        </w:rPr>
        <w:t>Wilder Penfield</w:t>
      </w:r>
      <w:r w:rsidRPr="000E5ACF">
        <w:rPr>
          <w:rFonts w:hint="eastAsia"/>
        </w:rPr>
        <w:t>）在癫痫手术中电刺激颞叶皮层引起患者情景记忆闪回，首次证明内侧颞叶（</w:t>
      </w:r>
      <w:r w:rsidRPr="000E5ACF">
        <w:rPr>
          <w:rFonts w:hint="eastAsia"/>
        </w:rPr>
        <w:t>medial temporal lobe, MTL</w:t>
      </w:r>
      <w:r w:rsidRPr="000E5ACF">
        <w:rPr>
          <w:rFonts w:hint="eastAsia"/>
        </w:rPr>
        <w:t>）存储着记忆碎片</w:t>
      </w:r>
      <w:r w:rsidR="00B93539">
        <w:fldChar w:fldCharType="begin">
          <w:fldData xml:space="preserve">PEVuZE5vdGU+PENpdGU+PEF1dGhvcj5QZW5maWVsZDwvQXV0aG9yPjxZZWFyPjE5NjM8L1llYXI+
PFJlY051bT4zNzM8L1JlY051bT48RGlzcGxheVRleHQ+KFBlbmZpZWxkICZhbXA7IFBlcm90LCAx
OTYzKTwvRGlzcGxheVRleHQ+PHJlY29yZD48cmVjLW51bWJlcj4zNzM8L3JlYy1udW1iZXI+PGZv
cmVpZ24ta2V5cz48a2V5IGFwcD0iRU4iIGRiLWlkPSJlc2Z4eGQ1enB0ZDV6N2VmZGZscDI5ZHQw
c3RhejBwMHc1ejUiIHRpbWVzdGFtcD0iMTc4MDIzNDYyMiI+MzczPC9rZXk+PC9mb3JlaWduLWtl
eXM+PHJlZi10eXBlIG5hbWU9Iuacn+WIiuaWh+eMriI+MTc8L3JlZi10eXBlPjxjb250cmlidXRv
cnM+PGF1dGhvcnM+PGF1dGhvcj5QZW5maWVsZCwgV2lsZGVyPC9hdXRob3I+PGF1dGhvcj5QZXJv
dCwgUGhhbm9yPC9hdXRob3I+PC9hdXRob3JzPjwvY29udHJpYnV0b3JzPjx0aXRsZXM+PHRpdGxl
PlRIRSBCUkFJTuKAmVMgUkVDT1JEIE9GIEFVRElUT1JZIEFORCBWSVNVQUwgRVhQRVJJRU5DRTog
QSBGSU5BTCBTVU1NQVJZIEFORCBESVNDVVNTSU9OPC90aXRsZT48c2Vjb25kYXJ5LXRpdGxlPkJy
YWluPC9zZWNvbmRhcnktdGl0bGU+PC90aXRsZXM+PHBlcmlvZGljYWw+PGZ1bGwtdGl0bGU+QnJh
aW48L2Z1bGwtdGl0bGU+PC9wZXJpb2RpY2FsPjxwYWdlcz41OTUtNjk2PC9wYWdlcz48dm9sdW1l
Pjg2PC92b2x1bWU+PG51bWJlcj40PC9udW1iZXI+PGRhdGVzPjx5ZWFyPjE5NjM8L3llYXI+PC9k
YXRlcz48aXNibj4wMDA2LTg5NTA8L2lzYm4+PHVybHM+PHJlbGF0ZWQtdXJscz48dXJsPmh0dHBz
Oi8vZG9pLm9yZy8xMC4xMDkzL2JyYWluLzg2LjQuNTk1PC91cmw+PC9yZWxhdGVkLXVybHM+PC91
cmxzPjxlbGVjdHJvbmljLXJlc291cmNlLW51bT4xMC4xMDkzL2JyYWluLzg2LjQuNTk1PC9lbGVj
dHJvbmljLXJlc291cmNlLW51bT48YWNjZXNzLWRhdGU+NS8zMS8yMDI2PC9hY2Nlc3MtZGF0ZT48
L3JlY29yZD48L0NpdGU+PC9FbmROb3RlPn==
</w:fldData>
        </w:fldChar>
      </w:r>
      <w:r w:rsidR="00B93539">
        <w:instrText xml:space="preserve"> ADDIN EN.JS.CITE </w:instrText>
      </w:r>
      <w:r w:rsidR="00B93539">
        <w:fldChar w:fldCharType="separate"/>
      </w:r>
      <w:r w:rsidR="00B93539">
        <w:rPr>
          <w:noProof/>
        </w:rPr>
        <w:t>(</w:t>
      </w:r>
      <w:hyperlink w:anchor="_ENREF_114" w:tooltip="Penfield, 1963 #373" w:history="1">
        <w:r w:rsidR="00DD467A">
          <w:rPr>
            <w:noProof/>
          </w:rPr>
          <w:t>Penfield &amp; Perot, 1963</w:t>
        </w:r>
      </w:hyperlink>
      <w:r w:rsidR="00B93539">
        <w:rPr>
          <w:noProof/>
        </w:rPr>
        <w:t>)</w:t>
      </w:r>
      <w:r w:rsidR="00B93539">
        <w:fldChar w:fldCharType="end"/>
      </w:r>
      <w:r w:rsidRPr="000E5ACF">
        <w:rPr>
          <w:rFonts w:hint="eastAsia"/>
        </w:rPr>
        <w:t>。此后，著名的</w:t>
      </w:r>
      <w:r w:rsidRPr="000E5ACF">
        <w:rPr>
          <w:rFonts w:hint="eastAsia"/>
        </w:rPr>
        <w:t>H.M.</w:t>
      </w:r>
      <w:r w:rsidRPr="000E5ACF">
        <w:rPr>
          <w:rFonts w:hint="eastAsia"/>
        </w:rPr>
        <w:t>病例由布伦达·米尔纳（</w:t>
      </w:r>
      <w:r w:rsidRPr="000E5ACF">
        <w:rPr>
          <w:rFonts w:hint="eastAsia"/>
        </w:rPr>
        <w:t>Brenda Milner</w:t>
      </w:r>
      <w:r w:rsidRPr="000E5ACF">
        <w:rPr>
          <w:rFonts w:hint="eastAsia"/>
        </w:rPr>
        <w:t>）进行长期跟踪，揭示了患者在切除双侧海马后出现严重的顺行性遗忘，却保留了术前的旧记忆与程序性记忆能力（如镜像描画），从而确立了多重记忆系统理论与记忆功能分离的概念</w:t>
      </w:r>
      <w:r w:rsidR="00B32D2C">
        <w:fldChar w:fldCharType="begin">
          <w:fldData xml:space="preserve">PEVuZE5vdGU+PENpdGU+PEF1dGhvcj5Bbm5lc2U8L0F1dGhvcj48WWVhcj4yMDE0PC9ZZWFyPjxS
ZWNOdW0+Mzc0PC9SZWNOdW0+PERpc3BsYXlUZXh0PihBbm5lc2UgZXQgYWwuLCAyMDE0KTwvRGlz
cGxheVRleHQ+PHJlY29yZD48cmVjLW51bWJlcj4zNzQ8L3JlYy1udW1iZXI+PGZvcmVpZ24ta2V5
cz48a2V5IGFwcD0iRU4iIGRiLWlkPSJlc2Z4eGQ1enB0ZDV6N2VmZGZscDI5ZHQwc3RhejBwMHc1
ejUiIHRpbWVzdGFtcD0iMTc4MDIzNDYzMSI+Mzc0PC9rZXk+PC9mb3JlaWduLWtleXM+PHJlZi10
eXBlIG5hbWU9Iuacn+WIiuaWh+eMriI+MTc8L3JlZi10eXBlPjxjb250cmlidXRvcnM+PGF1dGhv
cnM+PGF1dGhvcj5Bbm5lc2UsIEphY29wbzwvYXV0aG9yPjxhdXRob3I+U2NoZW5rZXItQWhtZWQs
IE5hdGFsaWUgTS48L2F1dGhvcj48YXV0aG9yPkJhcnRzY2gsIEhhdWtlPC9hdXRob3I+PGF1dGhv
cj5NYWVjaGxlciwgUGF1bDwvYXV0aG9yPjxhdXRob3I+U2hlaCwgQ29sbGVlbjwvYXV0aG9yPjxh
dXRob3I+VGhvbWFzLCBOYXRhc2hhPC9hdXRob3I+PGF1dGhvcj5LYXlhbm8sIEp1bnlhPC9hdXRo
b3I+PGF1dGhvcj5HaGF0YW4sIEFsZXhhbmRlcjwvYXV0aG9yPjxhdXRob3I+QnJlc2xlciwgTm9h
aDwvYXV0aG9yPjxhdXRob3I+RnJvc2NoLCBNYXR0aGV3IFAuPC9hdXRob3I+PGF1dGhvcj5LbGFt
aW5nLCBSdXRoPC9hdXRob3I+PGF1dGhvcj5Db3JraW4sIFN1emFubmU8L2F1dGhvcj48L2F1dGhv
cnM+PC9jb250cmlidXRvcnM+PHRpdGxlcz48dGl0bGU+UG9zdG1vcnRlbSBleGFtaW5hdGlvbiBv
ZiBwYXRpZW50IEguTS7igJlzIGJyYWluIGJhc2VkIG9uIGhpc3RvbG9naWNhbCBzZWN0aW9uaW5n
IGFuZCBkaWdpdGFsIDNEIHJlY29uc3RydWN0aW9uPC90aXRsZT48c2Vjb25kYXJ5LXRpdGxlPk5h
dHVyZSBDb21tdW5pY2F0aW9uczwvc2Vjb25kYXJ5LXRpdGxlPjwvdGl0bGVzPjxwZXJpb2RpY2Fs
PjxmdWxsLXRpdGxlPk5hdHVyZSBDb21tdW5pY2F0aW9uczwvZnVsbC10aXRsZT48L3BlcmlvZGlj
YWw+PHBhZ2VzPjMxMjI8L3BhZ2VzPjx2b2x1bWU+NTwvdm9sdW1lPjxudW1iZXI+MTwvbnVtYmVy
PjxkYXRlcz48eWVhcj4yMDE0PC95ZWFyPjxwdWItZGF0ZXM+PGRhdGU+MjAxNC8wMS8yODwvZGF0
ZT48L3B1Yi1kYXRlcz48L2RhdGVzPjxpc2JuPjIwNDEtMTcyMzwvaXNibj48dXJscz48cmVsYXRl
ZC11cmxzPjx1cmw+aHR0cHM6Ly9kb2kub3JnLzEwLjEwMzgvbmNvbW1zNDEyMjwvdXJsPjwvcmVs
YXRlZC11cmxzPjwvdXJscz48ZWxlY3Ryb25pYy1yZXNvdXJjZS1udW0+MTAuMTAzOC9uY29tbXM0
MTIyPC9lbGVjdHJvbmljLXJlc291cmNlLW51bT48L3JlY29yZD48L0NpdGU+PC9FbmROb3RlPn==
</w:fldData>
        </w:fldChar>
      </w:r>
      <w:r w:rsidR="00B32D2C">
        <w:instrText xml:space="preserve"> ADDIN EN.JS.CITE </w:instrText>
      </w:r>
      <w:r w:rsidR="00B32D2C">
        <w:fldChar w:fldCharType="separate"/>
      </w:r>
      <w:r w:rsidR="00B32D2C">
        <w:rPr>
          <w:noProof/>
        </w:rPr>
        <w:t>(</w:t>
      </w:r>
      <w:hyperlink w:anchor="_ENREF_5" w:tooltip="Annese, 2014 #374" w:history="1">
        <w:r w:rsidR="00DD467A">
          <w:rPr>
            <w:noProof/>
          </w:rPr>
          <w:t>Annese et al., 2014</w:t>
        </w:r>
      </w:hyperlink>
      <w:r w:rsidR="00B32D2C">
        <w:rPr>
          <w:noProof/>
        </w:rPr>
        <w:t>)</w:t>
      </w:r>
      <w:r w:rsidR="00B32D2C">
        <w:fldChar w:fldCharType="end"/>
      </w:r>
      <w:r w:rsidR="005125AE">
        <w:rPr>
          <w:rFonts w:hint="eastAsia"/>
        </w:rPr>
        <w:t>。</w:t>
      </w:r>
    </w:p>
    <w:p w14:paraId="7BACFB87" w14:textId="11EA23B4" w:rsidR="00417455" w:rsidRDefault="00417455" w:rsidP="00417455">
      <w:r>
        <w:rPr>
          <w:rFonts w:hint="eastAsia"/>
        </w:rPr>
        <w:t>在当前记忆研究中，基于信息维持时间的分类将记忆划分为瞬时处理的感觉记忆、</w:t>
      </w:r>
      <w:proofErr w:type="gramStart"/>
      <w:r>
        <w:rPr>
          <w:rFonts w:hint="eastAsia"/>
        </w:rPr>
        <w:t>分钟级</w:t>
      </w:r>
      <w:proofErr w:type="gramEnd"/>
      <w:r>
        <w:rPr>
          <w:rFonts w:hint="eastAsia"/>
        </w:rPr>
        <w:t>的工作记忆以及长期记忆。长期记忆进一步分为两类：能够被意识提取与描述的外显陈述性记忆（包括情景记忆与语义记忆），以及内隐的、难以言传的程序性记忆。</w:t>
      </w:r>
      <w:r w:rsidRPr="00417455">
        <w:rPr>
          <w:rFonts w:hint="eastAsia"/>
        </w:rPr>
        <w:t>陈述性记忆高度依赖于海马及其相关边缘皮层</w:t>
      </w:r>
      <w:r w:rsidR="00DB3E65">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DB3E65">
        <w:instrText xml:space="preserve"> ADDIN EN.JS.CITE </w:instrText>
      </w:r>
      <w:r w:rsidR="00DB3E65">
        <w:fldChar w:fldCharType="separate"/>
      </w:r>
      <w:r w:rsidR="00DB3E65">
        <w:rPr>
          <w:noProof/>
        </w:rPr>
        <w:t>(</w:t>
      </w:r>
      <w:hyperlink w:anchor="_ENREF_144" w:tooltip="Squire, 2004 #56" w:history="1">
        <w:r w:rsidR="00DD467A">
          <w:rPr>
            <w:noProof/>
          </w:rPr>
          <w:t>Squire, 2004</w:t>
        </w:r>
      </w:hyperlink>
      <w:r w:rsidR="00DB3E65">
        <w:rPr>
          <w:noProof/>
        </w:rPr>
        <w:t>)</w:t>
      </w:r>
      <w:r w:rsidR="00DB3E65">
        <w:fldChar w:fldCharType="end"/>
      </w:r>
      <w:r w:rsidRPr="00417455">
        <w:rPr>
          <w:rFonts w:hint="eastAsia"/>
        </w:rPr>
        <w:t>；而程序性记忆则更多依赖于小脑、纹状体和杏仁核等脑区</w:t>
      </w:r>
      <w:r w:rsidR="00DB3E65">
        <w:fldChar w:fldCharType="begin">
          <w:fldData xml:space="preserve">PEVuZE5vdGU+PENpdGU+PEF1dGhvcj5QYWNrYXJkPC9BdXRob3I+PFllYXI+MTk5NjwvWWVhcj48
UmVjTnVtPjE1OTwvUmVjTnVtPjxEaXNwbGF5VGV4dD4oUGFja2FyZCAmYW1wOyBNY0dhdWdoLCAx
OTk2KTwvRGlzcGxheVRleHQ+PHJlY29yZD48cmVjLW51bWJlcj4xNTk8L3JlYy1udW1iZXI+PGZv
cmVpZ24ta2V5cz48a2V5IGFwcD0iRU4iIGRiLWlkPSJlc2Z4eGQ1enB0ZDV6N2VmZGZscDI5ZHQw
c3RhejBwMHc1ejUiIHRpbWVzdGFtcD0iMTc2OTE1OTEzMCI+MTU5PC9rZXk+PC9mb3JlaWduLWtl
eXM+PHJlZi10eXBlIG5hbWU9Iuacn+WIiuaWh+eMriI+MTc8L3JlZi10eXBlPjxjb250cmlidXRv
cnM+PGF1dGhvcnM+PGF1dGhvcj5QYWNrYXJkLCBNYXJrIEcuPC9hdXRob3I+PGF1dGhvcj5NY0dh
dWdoLCBKYW1lcyBMLjwvYXV0aG9yPjwvYXV0aG9ycz48L2NvbnRyaWJ1dG9ycz48dGl0bGVzPjx0
aXRsZT5JbmFjdGl2YXRpb24gb2YgSGlwcG9jYW1wdXMgb3IgQ2F1ZGF0ZSBOdWNsZXVzIHdpdGgg
TGlkb2NhaW5lIERpZmZlcmVudGlhbGx5IEFmZmVjdHMgRXhwcmVzc2lvbiBvZiBQbGFjZSBhbmQg
UmVzcG9uc2UgTGVhcm5pbmc8L3RpdGxlPjxzZWNvbmRhcnktdGl0bGU+TmV1cm9iaW9sb2d5IG9m
IExlYXJuaW5nIGFuZCBNZW1vcnk8L3NlY29uZGFyeS10aXRsZT48L3RpdGxlcz48cGVyaW9kaWNh
bD48ZnVsbC10aXRsZT5OZXVyb2Jpb2xvZ3kgb2YgTGVhcm5pbmcgYW5kIE1lbW9yeTwvZnVsbC10
aXRsZT48L3BlcmlvZGljYWw+PHBhZ2VzPjY1LTcyPC9wYWdlcz48dm9sdW1lPjY1PC92b2x1bWU+
PG51bWJlcj4xPC9udW1iZXI+PGRhdGVzPjx5ZWFyPjE5OTY8L3llYXI+PHB1Yi1kYXRlcz48ZGF0
ZT4xOTk2LzAxLzAxLzwvZGF0ZT48L3B1Yi1kYXRlcz48L2RhdGVzPjxpc2JuPjEwNzQtNzQyNzwv
aXNibj48dXJscz48cmVsYXRlZC11cmxzPjx1cmw+aHR0cHM6Ly93d3cuc2NpZW5jZWRpcmVjdC5j
b20vc2NpZW5jZS9hcnRpY2xlL3BpaS9TMTA3NDc0Mjc5NjkwMDA3NjwvdXJsPjwvcmVsYXRlZC11
cmxzPjwvdXJscz48ZWxlY3Ryb25pYy1yZXNvdXJjZS1udW0+MTAuMTAwNi9ubG1lLjE5OTYuMDAw
NzwvZWxlY3Ryb25pYy1yZXNvdXJjZS1udW0+PC9yZWNvcmQ+PC9DaXRlPjwvRW5kTm90ZT5=
</w:fldData>
        </w:fldChar>
      </w:r>
      <w:r w:rsidR="00DB3E65">
        <w:instrText xml:space="preserve"> ADDIN EN.JS.CITE </w:instrText>
      </w:r>
      <w:r w:rsidR="00DB3E65">
        <w:fldChar w:fldCharType="separate"/>
      </w:r>
      <w:r w:rsidR="00DB3E65">
        <w:rPr>
          <w:noProof/>
        </w:rPr>
        <w:t>(</w:t>
      </w:r>
      <w:hyperlink w:anchor="_ENREF_109" w:tooltip="Packard, 1996 #159" w:history="1">
        <w:r w:rsidR="00DD467A">
          <w:rPr>
            <w:noProof/>
          </w:rPr>
          <w:t>Packard &amp; McGaugh, 1996</w:t>
        </w:r>
      </w:hyperlink>
      <w:r w:rsidR="00DB3E65">
        <w:rPr>
          <w:noProof/>
        </w:rPr>
        <w:t>)</w:t>
      </w:r>
      <w:r w:rsidR="00DB3E65">
        <w:fldChar w:fldCharType="end"/>
      </w:r>
      <w:r w:rsidRPr="00417455">
        <w:rPr>
          <w:rFonts w:hint="eastAsia"/>
        </w:rPr>
        <w:t>。</w:t>
      </w:r>
    </w:p>
    <w:p w14:paraId="455D45C4" w14:textId="71463B7D" w:rsidR="00417455" w:rsidRDefault="00757190" w:rsidP="00417455">
      <w:pPr>
        <w:pStyle w:val="afff1"/>
        <w:keepNext/>
      </w:pPr>
      <w:r>
        <w:rPr>
          <w:rFonts w:hint="eastAsia"/>
          <w:noProof/>
          <w14:ligatures w14:val="standardContextual"/>
        </w:rPr>
        <w:drawing>
          <wp:inline distT="0" distB="0" distL="0" distR="0" wp14:anchorId="2E651C4D" wp14:editId="5802047B">
            <wp:extent cx="3371850" cy="1562100"/>
            <wp:effectExtent l="0" t="0" r="0"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18">
                      <a:extLst>
                        <a:ext uri="{96DAC541-7B7A-43D3-8B79-37D633B846F1}">
                          <asvg:svgBlip xmlns:asvg="http://schemas.microsoft.com/office/drawing/2016/SVG/main" r:embed="rId19"/>
                        </a:ext>
                      </a:extLst>
                    </a:blip>
                    <a:stretch>
                      <a:fillRect/>
                    </a:stretch>
                  </pic:blipFill>
                  <pic:spPr>
                    <a:xfrm>
                      <a:off x="0" y="0"/>
                      <a:ext cx="3371850" cy="1562100"/>
                    </a:xfrm>
                    <a:prstGeom prst="rect">
                      <a:avLst/>
                    </a:prstGeom>
                  </pic:spPr>
                </pic:pic>
              </a:graphicData>
            </a:graphic>
          </wp:inline>
        </w:drawing>
      </w:r>
    </w:p>
    <w:p w14:paraId="34D0949F" w14:textId="2F8FF652" w:rsidR="00417455" w:rsidRDefault="00417455" w:rsidP="00417455">
      <w:pPr>
        <w:pStyle w:val="afffa"/>
      </w:pPr>
      <w:bookmarkStart w:id="4" w:name="_Toc231810581"/>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r>
        <w:rPr>
          <w:rFonts w:hint="eastAsia"/>
        </w:rPr>
        <w:t xml:space="preserve"> </w:t>
      </w:r>
      <w:r w:rsidR="00757190" w:rsidRPr="00757190">
        <w:rPr>
          <w:rFonts w:hint="eastAsia"/>
        </w:rPr>
        <w:t>哺乳动物长期记忆系统的分类</w:t>
      </w:r>
      <w:r w:rsidR="001F4834">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1F4834">
        <w:instrText xml:space="preserve"> ADDIN EN.JS.CITE </w:instrText>
      </w:r>
      <w:r w:rsidR="001F4834">
        <w:fldChar w:fldCharType="separate"/>
      </w:r>
      <w:r w:rsidR="001F4834">
        <w:rPr>
          <w:noProof/>
        </w:rPr>
        <w:t>(</w:t>
      </w:r>
      <w:hyperlink w:anchor="_ENREF_144" w:tooltip="Squire, 2004 #56" w:history="1">
        <w:r w:rsidR="00DD467A">
          <w:rPr>
            <w:noProof/>
          </w:rPr>
          <w:t>Squire, 2004</w:t>
        </w:r>
      </w:hyperlink>
      <w:r w:rsidR="001F4834">
        <w:rPr>
          <w:noProof/>
        </w:rPr>
        <w:t>)</w:t>
      </w:r>
      <w:bookmarkEnd w:id="4"/>
      <w:r w:rsidR="001F4834">
        <w:fldChar w:fldCharType="end"/>
      </w:r>
    </w:p>
    <w:p w14:paraId="13B81DAD" w14:textId="64322160" w:rsidR="00417455" w:rsidRDefault="00417455" w:rsidP="00417455">
      <w:pPr>
        <w:pStyle w:val="afff1"/>
      </w:pPr>
      <w:r>
        <w:t xml:space="preserve">Figure </w:t>
      </w:r>
      <w:r w:rsidR="005C4B22">
        <w:fldChar w:fldCharType="begin"/>
      </w:r>
      <w:r w:rsidR="005C4B22">
        <w:instrText xml:space="preserve"> STYLEREF 1 \s </w:instrText>
      </w:r>
      <w:r w:rsidR="005C4B22">
        <w:fldChar w:fldCharType="separate"/>
      </w:r>
      <w:r w:rsidR="005C4B22">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00757190" w:rsidRPr="00757190">
        <w:t>A taxonomy of mammalian long-term memory systems</w:t>
      </w:r>
    </w:p>
    <w:p w14:paraId="2BF22971" w14:textId="36BA68C3" w:rsidR="00417455" w:rsidRDefault="00757190" w:rsidP="00417455">
      <w:pPr>
        <w:pStyle w:val="afff2"/>
        <w:ind w:left="480"/>
      </w:pPr>
      <w:r w:rsidRPr="00757190">
        <w:rPr>
          <w:rFonts w:hint="eastAsia"/>
        </w:rPr>
        <w:t>该分类列出了各形式陈述性与非陈述性记忆中尤其重要的脑结构。除在情绪学习中的核心作用外，杏仁核还能调节陈述性与非陈述性记忆的强度。</w:t>
      </w:r>
      <w:r w:rsidR="00417455">
        <w:br/>
      </w:r>
      <w:r w:rsidRPr="00757190">
        <w:t>The taxonomy lists the brain structures thought to be especially important for each form of declarative and nondeclarative memory. In addition to its central role in emotional learning, the amygdala is able to modulate the strength of both declarative and nondeclarative memory.</w:t>
      </w:r>
    </w:p>
    <w:p w14:paraId="73070407" w14:textId="30513966" w:rsidR="00A07342" w:rsidRDefault="000E5ACF" w:rsidP="00A07342">
      <w:r w:rsidRPr="000E5ACF">
        <w:rPr>
          <w:rFonts w:hint="eastAsia"/>
        </w:rPr>
        <w:t>关联性学习是有机体通过经验在不同刺激、行为与结果之间建立联系的过程，对生物适应环境至关重要</w:t>
      </w:r>
      <w:r w:rsidR="00B32D2C">
        <w:fldChar w:fldCharType="begin">
          <w:fldData xml:space="preserve">PEVuZE5vdGU+PENpdGU+PEF1dGhvcj5QZWFyY2U8L0F1dGhvcj48WWVhcj4xOTgwPC9ZZWFyPjxS
ZWNOdW0+MTUzPC9SZWNOdW0+PERpc3BsYXlUZXh0PihQZWFyY2UgJmFtcDsgSGFsbCwgMTk4MCk8
L0Rpc3BsYXlUZXh0PjxyZWNvcmQ+PHJlYy1udW1iZXI+MTUzPC9yZWMtbnVtYmVyPjxmb3JlaWdu
LWtleXM+PGtleSBhcHA9IkVOIiBkYi1pZD0iZXNmeHhkNXpwdGQ1ejdlZmRmbHAyOWR0MHN0YXow
cDB3NXo1IiB0aW1lc3RhbXA9IjE3NjkxNTgwMzYiPjE1Mzwva2V5PjwvZm9yZWlnbi1rZXlzPjxy
ZWYtdHlwZSBuYW1lPSLmnJ/liIrmlofnjK4iPjE3PC9yZWYtdHlwZT48Y29udHJpYnV0b3JzPjxh
dXRob3JzPjxhdXRob3I+UGVhcmNlLCBKb2huIE0uPC9hdXRob3I+PGF1dGhvcj5IYWxsLCBHZW9m
ZnJleTwvYXV0aG9yPjwvYXV0aG9ycz48L2NvbnRyaWJ1dG9ycz48dGl0bGVzPjx0aXRsZT5BIG1v
ZGVsIGZvciBQYXZsb3ZpYW4gbGVhcm5pbmc6IFZhcmlhdGlvbnMgaW4gdGhlIGVmZmVjdGl2ZW5l
c3Mgb2YgY29uZGl0aW9uZWQgYnV0IG5vdCBvZiB1bmNvbmRpdGlvbmVkIHN0aW11bGk8L3RpdGxl
PjxzZWNvbmRhcnktdGl0bGU+UHN5Y2hvbG9naWNhbCBSZXZpZXc8L3NlY29uZGFyeS10aXRsZT48
L3RpdGxlcz48cGVyaW9kaWNhbD48ZnVsbC10aXRsZT5Qc3ljaG9sb2dpY2FsIFJldmlldzwvZnVs
bC10aXRsZT48L3BlcmlvZGljYWw+PHBhZ2VzPjUzMi01NTI8L3BhZ2VzPjx2b2x1bWU+ODc8L3Zv
bHVtZT48bnVtYmVyPjY8L251bWJlcj48a2V5d29yZHM+PGtleXdvcmQ+KkNsYXNzaWNhbCBDb25k
aXRpb25pbmc8L2tleXdvcmQ+PGtleXdvcmQ+TW9kZWxzPC9rZXl3b3JkPjwva2V5d29yZHM+PGRh
dGVzPjx5ZWFyPjE5ODA8L3llYXI+PC9kYXRlcz48cHViLWxvY2F0aW9uPlVTPC9wdWItbG9jYXRp
b24+PHB1Ymxpc2hlcj5BbWVyaWNhbiBQc3ljaG9sb2dpY2FsIEFzc29jaWF0aW9uPC9wdWJsaXNo
ZXI+PGlzYm4+MTkzOS0xNDcxKEVsZWN0cm9uaWMpLDAwMzMtMjk1WChQcmludCk8L2lzYm4+PHVy
bHM+PC91cmxzPjxlbGVjdHJvbmljLXJlc291cmNlLW51bT4xMC4xMDM3LzAwMzMtMjk1WC44Ny42
LjUzMjwvZWxlY3Ryb25pYy1yZXNvdXJjZS1udW0+PC9yZWNvcmQ+PC9DaXRlPjwvRW5kTm90ZT4A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13" w:tooltip="Pearce, 1980 #153" w:history="1">
        <w:r w:rsidR="00DD467A">
          <w:rPr>
            <w:noProof/>
          </w:rPr>
          <w:t>Pearce &amp; Hall, 1980</w:t>
        </w:r>
      </w:hyperlink>
      <w:r w:rsidR="00B32D2C">
        <w:rPr>
          <w:noProof/>
        </w:rPr>
        <w:t>)</w:t>
      </w:r>
      <w:r w:rsidR="00B32D2C">
        <w:fldChar w:fldCharType="end"/>
      </w:r>
      <w:r w:rsidRPr="000E5ACF">
        <w:rPr>
          <w:rFonts w:hint="eastAsia"/>
        </w:rPr>
        <w:t>。</w:t>
      </w:r>
      <w:r w:rsidR="00654A36" w:rsidRPr="00654A36">
        <w:rPr>
          <w:rFonts w:hint="eastAsia"/>
        </w:rPr>
        <w:t>从学习机制角度，关联性学习主要分为经典条件反射（中性刺激与非条件刺激配对引发条件反应）与操作性条件反射（行为后果改变该行为发生概率）。从学习目的和功能看，关联性学习可进一步划分为基于奖励的学习（预测并获取正反馈）和基于惩罚的学习（避免负面结果），二者共同构成了生物复杂的学习行为体系</w:t>
      </w:r>
      <w:r w:rsidR="00B32D2C">
        <w:fldChar w:fldCharType="begin">
          <w:fldData xml:space="preserve">PEVuZE5vdGU+PENpdGU+PEF1dGhvcj5NYWNraW50b3NoPC9BdXRob3I+PFllYXI+MTk3NTwvWWVh
cj48UmVjTnVtPjE1MjwvUmVjTnVtPjxEaXNwbGF5VGV4dD4oTWFja2ludG9zaCwgMTk3NSk8L0Rp
c3BsYXlUZXh0PjxyZWNvcmQ+PHJlYy1udW1iZXI+MTUyPC9yZWMtbnVtYmVyPjxmb3JlaWduLWtl
eXM+PGtleSBhcHA9IkVOIiBkYi1pZD0iZXNmeHhkNXpwdGQ1ejdlZmRmbHAyOWR0MHN0YXowcDB3
NXo1IiB0aW1lc3RhbXA9IjE3NjkxNTc5NDciPjE1Mjwva2V5PjwvZm9yZWlnbi1rZXlzPjxyZWYt
dHlwZSBuYW1lPSLmnJ/liIrmlofnjK4iPjE3PC9yZWYtdHlwZT48Y29udHJpYnV0b3JzPjxhdXRo
b3JzPjxhdXRob3I+TWFja2ludG9zaCwgTi4gSi48L2F1dGhvcj48L2F1dGhvcnM+PC9jb250cmli
dXRvcnM+PHRpdGxlcz48dGl0bGU+QSB0aGVvcnkgb2YgYXR0ZW50aW9uOiBWYXJpYXRpb25zIGlu
IHRoZSBhc3NvY2lhYmlsaXR5IG9mIHN0aW11bGkgd2l0aCByZWluZm9yY2VtZW50PC90aXRsZT48
c2Vjb25kYXJ5LXRpdGxlPlBzeWNob2xvZ2ljYWwgUmV2aWV3PC9zZWNvbmRhcnktdGl0bGU+PC90
aXRsZXM+PHBlcmlvZGljYWw+PGZ1bGwtdGl0bGU+UHN5Y2hvbG9naWNhbCBSZXZpZXc8L2Z1bGwt
dGl0bGU+PC9wZXJpb2RpY2FsPjxwYWdlcz4yNzYtMjk4PC9wYWdlcz48dm9sdW1lPjgyPC92b2x1
bWU+PG51bWJlcj40PC9udW1iZXI+PGtleXdvcmRzPjxrZXl3b3JkPipBc3NvY2lhdGl2ZSBQcm9j
ZXNzZXM8L2tleXdvcmQ+PGtleXdvcmQ+KkxlYXJuaW5nIFJhdGU8L2tleXdvcmQ+PGtleXdvcmQ+
KkxlYXJuaW5nIFRoZW9yeTwva2V5d29yZD48a2V5d29yZD4qUmVpbmZvcmNlbWVudDwva2V5d29y
ZD48a2V5d29yZD5TZWxlY3RpdmUgQXR0ZW50aW9uPC9rZXl3b3JkPjwva2V5d29yZHM+PGRhdGVz
Pjx5ZWFyPjE5NzU8L3llYXI+PC9kYXRlcz48cHViLWxvY2F0aW9uPlVTPC9wdWItbG9jYXRpb24+
PHB1Ymxpc2hlcj5BbWVyaWNhbiBQc3ljaG9sb2dpY2FsIEFzc29jaWF0aW9uPC9wdWJsaXNoZXI+
PGlzYm4+MTkzOS0xNDcxKEVsZWN0cm9uaWMpLDAwMzMtMjk1WChQcmludCk8L2lzYm4+PHVybHM+
PC91cmxzPjxlbGVjdHJvbmljLXJlc291cmNlLW51bT4xMC4xMDM3L2gwMDc2Nzc4PC9lbGVjdHJv
bmljLXJlc291cmNlLW51bT48L3JlY29yZD48L0NpdGU+PC9FbmROb3RlPgB=
</w:fldData>
        </w:fldChar>
      </w:r>
      <w:r w:rsidR="00B32D2C">
        <w:instrText xml:space="preserve"> ADDIN EN.JS.CITE </w:instrText>
      </w:r>
      <w:r w:rsidR="00B32D2C">
        <w:fldChar w:fldCharType="separate"/>
      </w:r>
      <w:r w:rsidR="00B32D2C">
        <w:rPr>
          <w:noProof/>
        </w:rPr>
        <w:t>(</w:t>
      </w:r>
      <w:hyperlink w:anchor="_ENREF_95" w:tooltip="Mackintosh, 1975 #152" w:history="1">
        <w:r w:rsidR="00DD467A">
          <w:rPr>
            <w:noProof/>
          </w:rPr>
          <w:t>Mackintosh, 1975</w:t>
        </w:r>
      </w:hyperlink>
      <w:r w:rsidR="00B32D2C">
        <w:rPr>
          <w:noProof/>
        </w:rPr>
        <w:t>)</w:t>
      </w:r>
      <w:r w:rsidR="00B32D2C">
        <w:fldChar w:fldCharType="end"/>
      </w:r>
      <w:r w:rsidRPr="000E5ACF">
        <w:rPr>
          <w:rFonts w:hint="eastAsia"/>
        </w:rPr>
        <w:t>。在连续学习的语境下，这些经典范式提供了不可或缺的量化分析框架，使得复杂经验的迁移与干扰能够被拆解为具体的刺激</w:t>
      </w:r>
      <w:r w:rsidRPr="000E5ACF">
        <w:rPr>
          <w:rFonts w:hint="eastAsia"/>
        </w:rPr>
        <w:t>-</w:t>
      </w:r>
      <w:r w:rsidRPr="000E5ACF">
        <w:rPr>
          <w:rFonts w:hint="eastAsia"/>
        </w:rPr>
        <w:t>反应联结（</w:t>
      </w:r>
      <w:r w:rsidRPr="000E5ACF">
        <w:rPr>
          <w:rFonts w:hint="eastAsia"/>
        </w:rPr>
        <w:t>stimulus-response association, S-R</w:t>
      </w:r>
      <w:r w:rsidRPr="000E5ACF">
        <w:rPr>
          <w:rFonts w:hint="eastAsia"/>
        </w:rPr>
        <w:t>）或刺激</w:t>
      </w:r>
      <w:r w:rsidRPr="000E5ACF">
        <w:rPr>
          <w:rFonts w:hint="eastAsia"/>
        </w:rPr>
        <w:t>-</w:t>
      </w:r>
      <w:r w:rsidRPr="000E5ACF">
        <w:rPr>
          <w:rFonts w:hint="eastAsia"/>
        </w:rPr>
        <w:t>刺激联结（</w:t>
      </w:r>
      <w:r w:rsidRPr="000E5ACF">
        <w:rPr>
          <w:rFonts w:hint="eastAsia"/>
        </w:rPr>
        <w:t>stimulus-stimulus association, S-S</w:t>
      </w:r>
      <w:r w:rsidRPr="000E5ACF">
        <w:rPr>
          <w:rFonts w:hint="eastAsia"/>
        </w:rPr>
        <w:t>）的动态演变</w:t>
      </w:r>
      <w:r w:rsidR="00A07342" w:rsidRPr="00A07342">
        <w:rPr>
          <w:rFonts w:hint="eastAsia"/>
        </w:rPr>
        <w:t>。</w:t>
      </w:r>
    </w:p>
    <w:p w14:paraId="429AE637" w14:textId="5E2791D3" w:rsidR="00A07342" w:rsidRDefault="00494D6D" w:rsidP="00A07342">
      <w:r w:rsidRPr="00494D6D">
        <w:rPr>
          <w:rFonts w:hint="eastAsia"/>
        </w:rPr>
        <w:t>在经典条件反射中，动物学习中性条件刺激（</w:t>
      </w:r>
      <w:r w:rsidRPr="00494D6D">
        <w:rPr>
          <w:rFonts w:hint="eastAsia"/>
        </w:rPr>
        <w:t>conditioned stimulus, CS</w:t>
      </w:r>
      <w:r w:rsidRPr="00494D6D">
        <w:rPr>
          <w:rFonts w:hint="eastAsia"/>
        </w:rPr>
        <w:t>）与具有生物学意义的非条件刺激（</w:t>
      </w:r>
      <w:r w:rsidRPr="00494D6D">
        <w:rPr>
          <w:rFonts w:hint="eastAsia"/>
        </w:rPr>
        <w:t>unconditioned stimulus, US</w:t>
      </w:r>
      <w:r w:rsidRPr="00494D6D">
        <w:rPr>
          <w:rFonts w:hint="eastAsia"/>
        </w:rPr>
        <w:t>）之间的预测关系。早期理论认为，只要</w:t>
      </w:r>
      <w:r w:rsidRPr="00494D6D">
        <w:rPr>
          <w:rFonts w:hint="eastAsia"/>
        </w:rPr>
        <w:t>CS</w:t>
      </w:r>
      <w:r w:rsidRPr="00494D6D">
        <w:rPr>
          <w:rFonts w:hint="eastAsia"/>
        </w:rPr>
        <w:t>和</w:t>
      </w:r>
      <w:r w:rsidRPr="00494D6D">
        <w:rPr>
          <w:rFonts w:hint="eastAsia"/>
        </w:rPr>
        <w:t>US</w:t>
      </w:r>
      <w:r w:rsidRPr="00494D6D">
        <w:rPr>
          <w:rFonts w:hint="eastAsia"/>
        </w:rPr>
        <w:t>在时间上足够接近地配对，关联就会自动形成</w:t>
      </w:r>
      <w:r w:rsidR="003B13FC">
        <w:fldChar w:fldCharType="begin">
          <w:fldData xml:space="preserve">PEVuZE5vdGU+PENpdGU+PEF1dGhvcj5QYXZsb3Y8L0F1dGhvcj48WWVhcj4xOTI3PC9ZZWFyPjxS
ZWNOdW0+NDQ3PC9SZWNOdW0+PERpc3BsYXlUZXh0PihQYXZsb3YsIDE5MjcpPC9EaXNwbGF5VGV4
dD48cmVjb3JkPjxyZWMtbnVtYmVyPjQ0NzwvcmVjLW51bWJlcj48Zm9yZWlnbi1rZXlzPjxrZXkg
YXBwPSJFTiIgZGItaWQ9ImVzZnh4ZDV6cHRkNXo3ZWZkZmxwMjlkdDBzdGF6MHAwdzV6NSIgdGlt
ZXN0YW1wPSIxNzgwNDY4MjkzIj40NDc8L2tleT48L2ZvcmVpZ24ta2V5cz48cmVmLXR5cGUgbmFt
ZT0i5Lmm57GNIj42PC9yZWYtdHlwZT48Y29udHJpYnV0b3JzPjxhdXRob3JzPjxhdXRob3I+UGF2
bG92LCBJLiBQLjwvYXV0aG9yPjwvYXV0aG9ycz48L2NvbnRyaWJ1dG9ycz48dGl0bGVzPjx0aXRs
ZT5Db25kaXRpb25lZCByZWZsZXhlczogQW4gaW52ZXN0aWdhdGlvbiBvZiB0aGUgcGh5c2lvbG9n
aWNhbCBhY3Rpdml0eSBvZiB0aGUgY2VyZWJyYWwgY29ydGV4PC90aXRsZT48L3RpdGxlcz48ZGF0
ZXM+PHllYXI+MTkyNzwveWVhcj48L2RhdGVzPjxwdWJsaXNoZXI+T3hmb3JkIFVuaXZlcnNpdHkg
UHJlc3M8L3B1Ymxpc2hlcj48dXJscz48cmVsYXRlZC11cmxzPjx1cmw+aHR0cHM6Ly9hcmNoaXZl
Lm9yZy9kZXRhaWxzL2NvbmRpdGlvbmVkLXJlZmxleGVzLWFuLWludmVzdGlnYXRpb24tb2YtdGhl
LXBoeXNpb2xvZ2ljYWwtYWN0aXZpdHktb2YtdGhlLWNlcmVicmFsLWNvcnRleDwvdXJsPjwvcmVs
YXRlZC11cmxzPjwvdXJscz48L3JlY29yZD48L0NpdGU+PC9FbmROb3RlPn==
</w:fldData>
        </w:fldChar>
      </w:r>
      <w:r w:rsidR="003B13FC">
        <w:instrText xml:space="preserve"> ADDIN EN.JS.CITE </w:instrText>
      </w:r>
      <w:r w:rsidR="003B13FC">
        <w:fldChar w:fldCharType="separate"/>
      </w:r>
      <w:r w:rsidR="003B13FC">
        <w:rPr>
          <w:noProof/>
        </w:rPr>
        <w:t>(</w:t>
      </w:r>
      <w:hyperlink w:anchor="_ENREF_112" w:tooltip="Pavlov, 1927 #293" w:history="1">
        <w:r w:rsidR="00DD467A">
          <w:rPr>
            <w:noProof/>
          </w:rPr>
          <w:t>Pavlov, 1927</w:t>
        </w:r>
      </w:hyperlink>
      <w:r w:rsidR="003B13FC">
        <w:rPr>
          <w:noProof/>
        </w:rPr>
        <w:t>)</w:t>
      </w:r>
      <w:r w:rsidR="003B13FC">
        <w:fldChar w:fldCharType="end"/>
      </w:r>
      <w:r w:rsidRPr="00494D6D">
        <w:rPr>
          <w:rFonts w:hint="eastAsia"/>
        </w:rPr>
        <w:t>。然而，</w:t>
      </w:r>
      <w:r w:rsidRPr="00494D6D">
        <w:rPr>
          <w:rFonts w:hint="eastAsia"/>
        </w:rPr>
        <w:t xml:space="preserve">Leon </w:t>
      </w:r>
      <w:proofErr w:type="spellStart"/>
      <w:r w:rsidRPr="00494D6D">
        <w:rPr>
          <w:rFonts w:hint="eastAsia"/>
        </w:rPr>
        <w:t>Kamin</w:t>
      </w:r>
      <w:proofErr w:type="spellEnd"/>
      <w:r w:rsidRPr="00494D6D">
        <w:rPr>
          <w:rFonts w:hint="eastAsia"/>
        </w:rPr>
        <w:t xml:space="preserve"> </w:t>
      </w:r>
      <w:r w:rsidRPr="00494D6D">
        <w:rPr>
          <w:rFonts w:hint="eastAsia"/>
        </w:rPr>
        <w:t>的“阻断效应”（</w:t>
      </w:r>
      <w:r w:rsidRPr="00494D6D">
        <w:rPr>
          <w:rFonts w:hint="eastAsia"/>
        </w:rPr>
        <w:t>Blocking effect</w:t>
      </w:r>
      <w:r w:rsidRPr="00494D6D">
        <w:rPr>
          <w:rFonts w:hint="eastAsia"/>
        </w:rPr>
        <w:t>）实验彻底颠覆了这一直觉：如果动物已经学会了</w:t>
      </w:r>
      <w:r w:rsidRPr="00494D6D">
        <w:rPr>
          <w:rFonts w:hint="eastAsia"/>
        </w:rPr>
        <w:t>CS1</w:t>
      </w:r>
      <w:r w:rsidRPr="00494D6D">
        <w:rPr>
          <w:rFonts w:hint="eastAsia"/>
        </w:rPr>
        <w:t>（如光）预测</w:t>
      </w:r>
      <w:r w:rsidRPr="00494D6D">
        <w:rPr>
          <w:rFonts w:hint="eastAsia"/>
        </w:rPr>
        <w:t>US</w:t>
      </w:r>
      <w:r w:rsidRPr="00494D6D">
        <w:rPr>
          <w:rFonts w:hint="eastAsia"/>
        </w:rPr>
        <w:t>（如电击），此时加入</w:t>
      </w:r>
      <w:r w:rsidRPr="00494D6D">
        <w:rPr>
          <w:rFonts w:hint="eastAsia"/>
        </w:rPr>
        <w:t>CS2</w:t>
      </w:r>
      <w:r w:rsidRPr="00494D6D">
        <w:rPr>
          <w:rFonts w:hint="eastAsia"/>
        </w:rPr>
        <w:t>（如声音）形成复合刺激（</w:t>
      </w:r>
      <w:r w:rsidRPr="00494D6D">
        <w:rPr>
          <w:rFonts w:hint="eastAsia"/>
        </w:rPr>
        <w:t>CS1+CS2</w:t>
      </w:r>
      <w:r w:rsidRPr="00494D6D">
        <w:rPr>
          <w:rFonts w:hint="eastAsia"/>
        </w:rPr>
        <w:t>）与</w:t>
      </w:r>
      <w:r w:rsidRPr="00494D6D">
        <w:rPr>
          <w:rFonts w:hint="eastAsia"/>
        </w:rPr>
        <w:t>US</w:t>
      </w:r>
      <w:r w:rsidRPr="00494D6D">
        <w:rPr>
          <w:rFonts w:hint="eastAsia"/>
        </w:rPr>
        <w:t>再次配对，动物将无法对</w:t>
      </w:r>
      <w:r w:rsidRPr="00494D6D">
        <w:rPr>
          <w:rFonts w:hint="eastAsia"/>
        </w:rPr>
        <w:t>CS2</w:t>
      </w:r>
      <w:r w:rsidRPr="00494D6D">
        <w:rPr>
          <w:rFonts w:hint="eastAsia"/>
        </w:rPr>
        <w:t>建立有效的条件反射</w:t>
      </w:r>
      <w:r w:rsidR="003B13FC">
        <w:fldChar w:fldCharType="begin">
          <w:fldData xml:space="preserve">PEVuZE5vdGU+PENpdGU+PEF1dGhvcj5LYW1pbjwvQXV0aG9yPjxZZWFyPjE5Njk8L1llYXI+PFJl
Y051bT40NDU8L1JlY051bT48RGlzcGxheVRleHQ+KEthbWluLCAxOTY5KTwvRGlzcGxheVRleHQ+
PHJlY29yZD48cmVjLW51bWJlcj40NDU8L3JlYy1udW1iZXI+PGZvcmVpZ24ta2V5cz48a2V5IGFw
cD0iRU4iIGRiLWlkPSJlc2Z4eGQ1enB0ZDV6N2VmZGZscDI5ZHQwc3RhejBwMHc1ejUiIHRpbWVz
dGFtcD0iMTc4MDQ2ODI5MyI+NDQ1PC9rZXk+PC9mb3JlaWduLWtleXM+PHJlZi10eXBlIG5hbWU9
IuS5puexjeeroOiKgiI+NTwvcmVmLXR5cGU+PGNvbnRyaWJ1dG9ycz48YXV0aG9ycz48YXV0aG9y
PkthbWluLCBMLiBKLjwvYXV0aG9yPjwvYXV0aG9ycz48c2Vjb25kYXJ5LWF1dGhvcnM+PGF1dGhv
cj5DYW1wYmVsbCwgQi4gQS48L2F1dGhvcj48YXV0aG9yPkNodXJjaCwgUi4gTS48L2F1dGhvcj48
L3NlY29uZGFyeS1hdXRob3JzPjwvY29udHJpYnV0b3JzPjx0aXRsZXM+PHRpdGxlPlByZWRpY3Rh
YmlsaXR5LCBzdXJwcmlzZSwgYXR0ZW50aW9uLCBhbmQgY29uZGl0aW9uaW5nPC90aXRsZT48c2Vj
b25kYXJ5LXRpdGxlPlB1bmlzaG1lbnQgYW5kIGF2ZXJzaXZlIGJlaGF2aW9yPC9zZWNvbmRhcnkt
dGl0bGU+PC90aXRsZXM+PHBhZ2VzPjI3OS0yOTY8L3BhZ2VzPjxkYXRlcz48eWVhcj4xOTY5PC95
ZWFyPjwvZGF0ZXM+PHB1Ymxpc2hlcj5BcHBsZXRvbi1DZW50dXJ5LUNyb2Z0czwvcHVibGlzaGVy
Pjx1cmxzPjxyZWxhdGVkLXVybHM+PHVybD5odHRwczovL250cnMubmFzYS5nb3YvY2l0YXRpb25z
LzE5NjgwMDE0ODIxPC91cmw+PC9yZWxhdGVkLXVybHM+PC91cmxzPjwvcmVjb3JkPjwvQ2l0ZT48
L0VuZE5vdGU+
</w:fldData>
        </w:fldChar>
      </w:r>
      <w:r w:rsidR="003B13FC">
        <w:instrText xml:space="preserve"> ADDIN EN.JS.CITE </w:instrText>
      </w:r>
      <w:r w:rsidR="003B13FC">
        <w:fldChar w:fldCharType="separate"/>
      </w:r>
      <w:r w:rsidR="003B13FC">
        <w:rPr>
          <w:noProof/>
        </w:rPr>
        <w:t>(</w:t>
      </w:r>
      <w:hyperlink w:anchor="_ENREF_77" w:tooltip="Kamin, 1969 #445" w:history="1">
        <w:r w:rsidR="00DD467A">
          <w:rPr>
            <w:noProof/>
          </w:rPr>
          <w:t>Kamin, 1969</w:t>
        </w:r>
      </w:hyperlink>
      <w:r w:rsidR="003B13FC">
        <w:rPr>
          <w:noProof/>
        </w:rPr>
        <w:t>)</w:t>
      </w:r>
      <w:r w:rsidR="003B13FC">
        <w:fldChar w:fldCharType="end"/>
      </w:r>
      <w:r w:rsidRPr="00494D6D">
        <w:rPr>
          <w:rFonts w:hint="eastAsia"/>
        </w:rPr>
        <w:t>。这一现象深刻表明，学习并非仅仅依赖于时间上的共现，而是依赖于“意外”（</w:t>
      </w:r>
      <w:r w:rsidRPr="00494D6D">
        <w:rPr>
          <w:rFonts w:hint="eastAsia"/>
        </w:rPr>
        <w:t>Surprise</w:t>
      </w:r>
      <w:r w:rsidRPr="00494D6D">
        <w:rPr>
          <w:rFonts w:hint="eastAsia"/>
        </w:rPr>
        <w:t>）——只有当</w:t>
      </w:r>
      <w:r w:rsidRPr="00494D6D">
        <w:rPr>
          <w:rFonts w:hint="eastAsia"/>
        </w:rPr>
        <w:t>US</w:t>
      </w:r>
      <w:r w:rsidRPr="00494D6D">
        <w:rPr>
          <w:rFonts w:hint="eastAsia"/>
        </w:rPr>
        <w:t>的出乎意料程度较高时，</w:t>
      </w:r>
      <w:r w:rsidRPr="00494D6D">
        <w:rPr>
          <w:rFonts w:hint="eastAsia"/>
        </w:rPr>
        <w:t>CS</w:t>
      </w:r>
      <w:r w:rsidRPr="00494D6D">
        <w:rPr>
          <w:rFonts w:hint="eastAsia"/>
        </w:rPr>
        <w:t>才能获得有效的联结权重。</w:t>
      </w:r>
    </w:p>
    <w:p w14:paraId="02973EAD" w14:textId="11613486" w:rsidR="00A07342" w:rsidRDefault="000E5ACF" w:rsidP="00A07342">
      <w:r w:rsidRPr="000E5ACF">
        <w:rPr>
          <w:rFonts w:hint="eastAsia"/>
        </w:rPr>
        <w:t>基于阻断效应，</w:t>
      </w:r>
      <w:r w:rsidRPr="000E5ACF">
        <w:rPr>
          <w:rFonts w:hint="eastAsia"/>
        </w:rPr>
        <w:t>Rescorla</w:t>
      </w:r>
      <w:r w:rsidRPr="000E5ACF">
        <w:rPr>
          <w:rFonts w:hint="eastAsia"/>
        </w:rPr>
        <w:t>和</w:t>
      </w:r>
      <w:r w:rsidRPr="000E5ACF">
        <w:rPr>
          <w:rFonts w:hint="eastAsia"/>
        </w:rPr>
        <w:t>Wagner</w:t>
      </w:r>
      <w:r w:rsidRPr="000E5ACF">
        <w:rPr>
          <w:rFonts w:hint="eastAsia"/>
        </w:rPr>
        <w:t>提出了著名的</w:t>
      </w:r>
      <w:r w:rsidRPr="000E5ACF">
        <w:rPr>
          <w:rFonts w:hint="eastAsia"/>
        </w:rPr>
        <w:t xml:space="preserve"> Rescorla-Wagner</w:t>
      </w:r>
      <w:r w:rsidRPr="000E5ACF">
        <w:rPr>
          <w:rFonts w:hint="eastAsia"/>
        </w:rPr>
        <w:t>模型（</w:t>
      </w:r>
      <w:r w:rsidRPr="000E5ACF">
        <w:rPr>
          <w:rFonts w:hint="eastAsia"/>
        </w:rPr>
        <w:t>Rescorla-Wagner model, R-W model</w:t>
      </w:r>
      <w:r w:rsidRPr="000E5ACF">
        <w:rPr>
          <w:rFonts w:hint="eastAsia"/>
        </w:rPr>
        <w:t>）</w:t>
      </w:r>
      <w:r w:rsidR="00641938">
        <w:fldChar w:fldCharType="begin">
          <w:fldData xml:space="preserve">PEVuZE5vdGU+PENpdGU+PEF1dGhvcj5SZXNjb3JsYTwvQXV0aG9yPjxZZWFyPjE5NzI8L1llYXI+
PFJlY051bT40NDE8L1JlY051bT48RGlzcGxheVRleHQ+KFJlc2NvcmxhICZhbXA7IFdhZ25lciwg
MTk3Mik8L0Rpc3BsYXlUZXh0PjxyZWNvcmQ+PHJlYy1udW1iZXI+NDQxPC9yZWMtbnVtYmVyPjxm
b3JlaWduLWtleXM+PGtleSBhcHA9IkVOIiBkYi1pZD0iZXNmeHhkNXpwdGQ1ejdlZmRmbHAyOWR0
MHN0YXowcDB3NXo1IiB0aW1lc3RhbXA9IjE3ODA0NjU0NDAiPjQ0MTwva2V5PjwvZm9yZWlnbi1r
ZXlzPjxyZWYtdHlwZSBuYW1lPSLkuabnsY3nq6DoioIiPjU8L3JlZi10eXBlPjxjb250cmlidXRv
cnM+PGF1dGhvcnM+PGF1dGhvcj5SZXNjb3JsYSwgUi4gQS48L2F1dGhvcj48YXV0aG9yPldhZ25l
ciwgQWxsYW48L2F1dGhvcj48L2F1dGhvcnM+PC9jb250cmlidXRvcnM+PHRpdGxlcz48dGl0bGU+
QSB0aGVvcnkgb2YgUGF2bG92aWFuIGNvbmRpdGlvbmluZzogVmFyaWF0aW9ucyBpbiB0aGUgZWZm
ZWN0aXZlbmVzcyBvZiByZWluZm9yY2VtZW50IGFuZCBub25yZWluZm9yY2VtZW50PC90aXRsZT48
YWx0LXRpdGxlPkNsYXNzaWNhbCBDb25kaXRpb25pbmcgSUk6IEN1cnJlbnQgUmVzZWFyY2ggYW5k
IFRoZW9yeTwvYWx0LXRpdGxlPjwvdGl0bGVzPjx2b2x1bWU+Vm9sLiAyPC92b2x1bWU+PGRhdGVz
Pjx5ZWFyPjE5NzI8L3llYXI+PC9kYXRlcz48dXJscz48cmVsYXRlZC11cmxzPjx1cmw+aHR0cHM6
Ly93d3cucmVzZWFyY2hnYXRlLm5ldC9wdWJsaWNhdGlvbi8yMzM4MjAyNDNfQV90aGVvcnlfb2Zf
UGF2bG92aWFuX2NvbmRpdGlvbmluZ19WYXJpYXRpb25zX2luX3RoZV9lZmZlY3RpdmVuZXNzX29m
X3JlaW5mb3JjZW1lbnRfYW5kX25vbnJlaW5mb3JjZW1lbnQ8L3VybD48L3JlbGF0ZWQtdXJscz48
L3VybHM+PC9yZWNvcmQ+PC9DaXRlPjwvRW5kTm90ZT5=
</w:fldData>
        </w:fldChar>
      </w:r>
      <w:r w:rsidR="00641938">
        <w:instrText xml:space="preserve"> ADDIN EN.JS.CITE </w:instrText>
      </w:r>
      <w:r w:rsidR="00641938">
        <w:fldChar w:fldCharType="separate"/>
      </w:r>
      <w:r w:rsidR="00641938">
        <w:rPr>
          <w:noProof/>
        </w:rPr>
        <w:t>(</w:t>
      </w:r>
      <w:hyperlink w:anchor="_ENREF_124" w:tooltip="Rescorla, 1972 #441" w:history="1">
        <w:r w:rsidR="00DD467A">
          <w:rPr>
            <w:noProof/>
          </w:rPr>
          <w:t>Rescorla &amp; Wagner, 1972</w:t>
        </w:r>
      </w:hyperlink>
      <w:r w:rsidR="00641938">
        <w:rPr>
          <w:noProof/>
        </w:rPr>
        <w:t>)</w:t>
      </w:r>
      <w:r w:rsidR="00641938">
        <w:fldChar w:fldCharType="end"/>
      </w:r>
      <w:r w:rsidRPr="000E5ACF">
        <w:rPr>
          <w:rFonts w:hint="eastAsia"/>
        </w:rPr>
        <w:t>。该模型用数学公式严格定义了学习的发生：</w:t>
      </w:r>
      <w:r w:rsidRPr="000E5ACF">
        <w:t>ΔV = αβ(λ - ΣV</w:t>
      </w:r>
      <w:r w:rsidRPr="000E5ACF">
        <w:rPr>
          <w:rFonts w:hint="eastAsia"/>
        </w:rPr>
        <w:t>)</w:t>
      </w:r>
      <w:r w:rsidRPr="000E5ACF">
        <w:rPr>
          <w:rFonts w:hint="eastAsia"/>
        </w:rPr>
        <w:t>，其中</w:t>
      </w:r>
      <w:r w:rsidRPr="000E5ACF">
        <w:rPr>
          <w:rFonts w:hint="eastAsia"/>
        </w:rPr>
        <w:t xml:space="preserve"> </w:t>
      </w:r>
      <w:r w:rsidRPr="000E5ACF">
        <w:t>ΔV</w:t>
      </w:r>
      <w:r w:rsidRPr="000E5ACF">
        <w:rPr>
          <w:rFonts w:hint="eastAsia"/>
        </w:rPr>
        <w:t xml:space="preserve"> </w:t>
      </w:r>
      <w:r w:rsidRPr="000E5ACF">
        <w:rPr>
          <w:rFonts w:hint="eastAsia"/>
        </w:rPr>
        <w:t>是联结强度的变化量，</w:t>
      </w:r>
      <w:r w:rsidRPr="000E5ACF">
        <w:t>λ</w:t>
      </w:r>
      <w:r w:rsidRPr="000E5ACF">
        <w:rPr>
          <w:rFonts w:hint="eastAsia"/>
        </w:rPr>
        <w:t xml:space="preserve"> </w:t>
      </w:r>
      <w:r w:rsidRPr="000E5ACF">
        <w:rPr>
          <w:rFonts w:hint="eastAsia"/>
        </w:rPr>
        <w:t>是实际</w:t>
      </w:r>
      <w:r w:rsidRPr="000E5ACF">
        <w:rPr>
          <w:rFonts w:hint="eastAsia"/>
        </w:rPr>
        <w:t>US</w:t>
      </w:r>
      <w:r w:rsidRPr="000E5ACF">
        <w:rPr>
          <w:rFonts w:hint="eastAsia"/>
        </w:rPr>
        <w:t>带来的最大可能联结强度，</w:t>
      </w:r>
      <w:r w:rsidRPr="000E5ACF">
        <w:t>ΣV</w:t>
      </w:r>
      <w:r w:rsidRPr="000E5ACF">
        <w:rPr>
          <w:rFonts w:hint="eastAsia"/>
        </w:rPr>
        <w:t xml:space="preserve"> </w:t>
      </w:r>
      <w:r w:rsidRPr="000E5ACF">
        <w:rPr>
          <w:rFonts w:hint="eastAsia"/>
        </w:rPr>
        <w:t>是当前所有</w:t>
      </w:r>
      <w:r w:rsidRPr="000E5ACF">
        <w:rPr>
          <w:rFonts w:hint="eastAsia"/>
        </w:rPr>
        <w:t>CS</w:t>
      </w:r>
      <w:r w:rsidRPr="000E5ACF">
        <w:rPr>
          <w:rFonts w:hint="eastAsia"/>
        </w:rPr>
        <w:t>预测的总和，</w:t>
      </w:r>
      <w:r w:rsidRPr="000E5ACF">
        <w:t xml:space="preserve">λ - ΣV </w:t>
      </w:r>
      <w:r w:rsidRPr="000E5ACF">
        <w:rPr>
          <w:rFonts w:hint="eastAsia"/>
        </w:rPr>
        <w:t>即为预测误差（</w:t>
      </w:r>
      <w:r w:rsidRPr="000E5ACF">
        <w:rPr>
          <w:rFonts w:hint="eastAsia"/>
        </w:rPr>
        <w:t>prediction error</w:t>
      </w:r>
      <w:r w:rsidRPr="000E5ACF">
        <w:rPr>
          <w:rFonts w:hint="eastAsia"/>
        </w:rPr>
        <w:t>）。</w:t>
      </w:r>
      <w:r w:rsidRPr="000E5ACF">
        <w:rPr>
          <w:rFonts w:hint="eastAsia"/>
        </w:rPr>
        <w:t>R-W</w:t>
      </w:r>
      <w:r w:rsidRPr="000E5ACF">
        <w:rPr>
          <w:rFonts w:hint="eastAsia"/>
        </w:rPr>
        <w:t>模型成功解释了阻断、超条件反射（</w:t>
      </w:r>
      <w:proofErr w:type="spellStart"/>
      <w:r w:rsidRPr="000E5ACF">
        <w:rPr>
          <w:rFonts w:hint="eastAsia"/>
        </w:rPr>
        <w:t>overexpectation</w:t>
      </w:r>
      <w:proofErr w:type="spellEnd"/>
      <w:r w:rsidRPr="000E5ACF">
        <w:rPr>
          <w:rFonts w:hint="eastAsia"/>
        </w:rPr>
        <w:t>）以及条件抑制等现象，将关联学习从单纯的联结主义推向了计算认知层面。随后，</w:t>
      </w:r>
      <w:r w:rsidRPr="000E5ACF">
        <w:rPr>
          <w:rFonts w:hint="eastAsia"/>
        </w:rPr>
        <w:t>Sutton</w:t>
      </w:r>
      <w:r w:rsidRPr="000E5ACF">
        <w:rPr>
          <w:rFonts w:hint="eastAsia"/>
        </w:rPr>
        <w:t>和</w:t>
      </w:r>
      <w:proofErr w:type="spellStart"/>
      <w:r w:rsidRPr="000E5ACF">
        <w:rPr>
          <w:rFonts w:hint="eastAsia"/>
        </w:rPr>
        <w:t>Barto</w:t>
      </w:r>
      <w:proofErr w:type="spellEnd"/>
      <w:r w:rsidRPr="000E5ACF">
        <w:rPr>
          <w:rFonts w:hint="eastAsia"/>
        </w:rPr>
        <w:t>在强化学习领域引入了时间差</w:t>
      </w:r>
      <w:proofErr w:type="gramStart"/>
      <w:r w:rsidRPr="000E5ACF">
        <w:rPr>
          <w:rFonts w:hint="eastAsia"/>
        </w:rPr>
        <w:t>分学习</w:t>
      </w:r>
      <w:proofErr w:type="gramEnd"/>
      <w:r w:rsidRPr="000E5ACF">
        <w:rPr>
          <w:rFonts w:hint="eastAsia"/>
        </w:rPr>
        <w:t>模型（</w:t>
      </w:r>
      <w:r w:rsidRPr="000E5ACF">
        <w:rPr>
          <w:rFonts w:hint="eastAsia"/>
        </w:rPr>
        <w:t>temporal difference learning, TD</w:t>
      </w:r>
      <w:r w:rsidRPr="000E5ACF">
        <w:rPr>
          <w:rFonts w:hint="eastAsia"/>
        </w:rPr>
        <w:t>）</w:t>
      </w:r>
      <w:r w:rsidR="00EB51A7">
        <w:fldChar w:fldCharType="begin">
          <w:fldData xml:space="preserve">PEVuZE5vdGU+PENpdGU+PEF1dGhvcj5TdXR0b248L0F1dGhvcj48WWVhcj4xOTkwPC9ZZWFyPjxS
ZWNOdW0+NDQyPC9SZWNOdW0+PERpc3BsYXlUZXh0PihTdXR0b24gJmFtcDsgQmFydG8sIDE5OTAp
PC9EaXNwbGF5VGV4dD48cmVjb3JkPjxyZWMtbnVtYmVyPjQ0MjwvcmVjLW51bWJlcj48Zm9yZWln
bi1rZXlzPjxrZXkgYXBwPSJFTiIgZGItaWQ9ImVzZnh4ZDV6cHRkNXo3ZWZkZmxwMjlkdDBzdGF6
MHAwdzV6NSIgdGltZXN0YW1wPSIxNzgwNDY2MjYxIj40NDI8L2tleT48L2ZvcmVpZ24ta2V5cz48
cmVmLXR5cGUgbmFtZT0i5Lmm57GN56ug6IqCIj41PC9yZWYtdHlwZT48Y29udHJpYnV0b3JzPjxh
dXRob3JzPjxhdXRob3I+U3V0dG9uLCBSaWNoYXJkPC9hdXRob3I+PGF1dGhvcj5CYXJ0bywgQW5k
cmV3PC9hdXRob3I+PC9hdXRob3JzPjwvY29udHJpYnV0b3JzPjx0aXRsZXM+PHRpdGxlPlRpbWUt
RGVyaXZhdGl2ZSBNb2RlbHMgb2YgUGF2bG92aWFuIFJlaW5mb3JjZW1lbnQ8L3RpdGxlPjxhbHQt
dGl0bGU+TGVhcm5pbmcgYW5kIGNvbXB1dGF0aW9uYWwgbmV1cm9zY2llbmNlOiBGb3VuZGF0aW9u
cyBvZiBhZGFwdGl2ZSBuZXR3b3JrczwvYWx0LXRpdGxlPjwvdGl0bGVzPjxkYXRlcz48eWVhcj4x
OTkwPC95ZWFyPjwvZGF0ZXM+PGlzYm4+MC0yNjItMDcxMDItOTwvaXNibj48dXJscz48cmVsYXRl
ZC11cmxzPjx1cmw+aHR0cHM6Ly93d3cucmVzZWFyY2hnYXRlLm5ldC9wdWJsaWNhdGlvbi8yMzU0
MTkwODJfVGltZS1EZXJpdmF0aXZlX01vZGVsc19vZl9QYXZsb3ZpYW5fUmVpbmZvcmNlbWVudDwv
dXJsPjwvcmVsYXRlZC11cmxzPjwvdXJscz48L3JlY29yZD48L0NpdGU+PC9FbmROb3RlPn==
</w:fldData>
        </w:fldChar>
      </w:r>
      <w:r w:rsidR="00EB51A7">
        <w:instrText xml:space="preserve"> ADDIN EN.JS.CITE </w:instrText>
      </w:r>
      <w:r w:rsidR="00EB51A7">
        <w:fldChar w:fldCharType="separate"/>
      </w:r>
      <w:r w:rsidR="00EB51A7">
        <w:rPr>
          <w:noProof/>
        </w:rPr>
        <w:t>(</w:t>
      </w:r>
      <w:hyperlink w:anchor="_ENREF_150" w:tooltip="Sutton, 1990 #442" w:history="1">
        <w:r w:rsidR="00DD467A">
          <w:rPr>
            <w:noProof/>
          </w:rPr>
          <w:t>Sutton &amp; Barto, 1990</w:t>
        </w:r>
      </w:hyperlink>
      <w:r w:rsidR="00EB51A7">
        <w:rPr>
          <w:noProof/>
        </w:rPr>
        <w:t>)</w:t>
      </w:r>
      <w:r w:rsidR="00EB51A7">
        <w:fldChar w:fldCharType="end"/>
      </w:r>
      <w:r w:rsidRPr="000E5ACF">
        <w:rPr>
          <w:rFonts w:hint="eastAsia"/>
        </w:rPr>
        <w:t>，进一步将预测误差的概念扩展到连续时间的序列预测中。在</w:t>
      </w:r>
      <w:r w:rsidRPr="000E5ACF">
        <w:rPr>
          <w:rFonts w:hint="eastAsia"/>
        </w:rPr>
        <w:t>TD</w:t>
      </w:r>
      <w:r w:rsidRPr="000E5ACF">
        <w:rPr>
          <w:rFonts w:hint="eastAsia"/>
        </w:rPr>
        <w:t>模型中，预测误差不仅由实际奖赏触发，还可以由系统状态的内部价值转移触发。这种算法后来被证明与中脑多巴胺神经元的阶段性放电（</w:t>
      </w:r>
      <w:r w:rsidRPr="000E5ACF">
        <w:rPr>
          <w:rFonts w:hint="eastAsia"/>
        </w:rPr>
        <w:t>phasic firing</w:t>
      </w:r>
      <w:r w:rsidRPr="000E5ACF">
        <w:rPr>
          <w:rFonts w:hint="eastAsia"/>
        </w:rPr>
        <w:t>）高度吻合</w:t>
      </w:r>
      <w:r w:rsidR="00B32D2C">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35" w:tooltip="Schultz, 1997 #185" w:history="1">
        <w:r w:rsidR="00DD467A">
          <w:rPr>
            <w:noProof/>
          </w:rPr>
          <w:t>Schultz et al., 1997</w:t>
        </w:r>
      </w:hyperlink>
      <w:r w:rsidR="00B32D2C">
        <w:rPr>
          <w:noProof/>
        </w:rPr>
        <w:t>)</w:t>
      </w:r>
      <w:r w:rsidR="00B32D2C">
        <w:fldChar w:fldCharType="end"/>
      </w:r>
      <w:r w:rsidRPr="000E5ACF">
        <w:rPr>
          <w:rFonts w:hint="eastAsia"/>
        </w:rPr>
        <w:t>，为关联性学习提供了坚实的生物计算基础。在连续学习中，</w:t>
      </w:r>
      <w:proofErr w:type="gramStart"/>
      <w:r w:rsidRPr="000E5ACF">
        <w:rPr>
          <w:rFonts w:hint="eastAsia"/>
        </w:rPr>
        <w:t>旧任务</w:t>
      </w:r>
      <w:proofErr w:type="gramEnd"/>
      <w:r w:rsidRPr="000E5ACF">
        <w:rPr>
          <w:rFonts w:hint="eastAsia"/>
        </w:rPr>
        <w:t>经验实际上构建了一套成熟的预测基线（即较高的</w:t>
      </w:r>
      <w:r w:rsidRPr="000E5ACF">
        <w:rPr>
          <w:rFonts w:hint="eastAsia"/>
        </w:rPr>
        <w:t xml:space="preserve"> </w:t>
      </w:r>
      <w:r w:rsidRPr="000E5ACF">
        <w:t>ΣV</w:t>
      </w:r>
      <w:r w:rsidRPr="000E5ACF">
        <w:t>）</w:t>
      </w:r>
      <w:r w:rsidR="004F76EC">
        <w:rPr>
          <w:rFonts w:hint="eastAsia"/>
        </w:rPr>
        <w:t>：</w:t>
      </w:r>
      <w:r w:rsidRPr="000E5ACF">
        <w:rPr>
          <w:rFonts w:hint="eastAsia"/>
        </w:rPr>
        <w:t>当引入新任务时，</w:t>
      </w:r>
      <w:r w:rsidR="004F76EC">
        <w:rPr>
          <w:rFonts w:hint="eastAsia"/>
        </w:rPr>
        <w:t>它</w:t>
      </w:r>
      <w:r w:rsidRPr="000E5ACF">
        <w:rPr>
          <w:rFonts w:hint="eastAsia"/>
        </w:rPr>
        <w:t>将</w:t>
      </w:r>
      <w:r w:rsidR="004F76EC">
        <w:rPr>
          <w:rFonts w:hint="eastAsia"/>
        </w:rPr>
        <w:t>可能影响</w:t>
      </w:r>
      <w:r w:rsidRPr="000E5ACF">
        <w:rPr>
          <w:rFonts w:hint="eastAsia"/>
        </w:rPr>
        <w:t>新</w:t>
      </w:r>
      <w:r w:rsidR="004F76EC">
        <w:rPr>
          <w:rFonts w:hint="eastAsia"/>
        </w:rPr>
        <w:t>任务</w:t>
      </w:r>
      <w:r w:rsidRPr="000E5ACF">
        <w:rPr>
          <w:rFonts w:hint="eastAsia"/>
        </w:rPr>
        <w:t>的学习速率</w:t>
      </w:r>
      <w:r w:rsidR="004F76EC">
        <w:rPr>
          <w:rFonts w:hint="eastAsia"/>
        </w:rPr>
        <w:t>或线索</w:t>
      </w:r>
      <w:r w:rsidR="004F76EC">
        <w:rPr>
          <w:rFonts w:hint="eastAsia"/>
        </w:rPr>
        <w:t>-</w:t>
      </w:r>
      <w:r w:rsidR="004F76EC">
        <w:rPr>
          <w:rFonts w:hint="eastAsia"/>
        </w:rPr>
        <w:t>注意力</w:t>
      </w:r>
      <w:r w:rsidRPr="000E5ACF">
        <w:rPr>
          <w:rFonts w:hint="eastAsia"/>
        </w:rPr>
        <w:t>分配</w:t>
      </w:r>
      <w:r w:rsidR="004F76EC">
        <w:rPr>
          <w:rFonts w:hint="eastAsia"/>
        </w:rPr>
        <w:t>等</w:t>
      </w:r>
      <w:r w:rsidR="00A07342">
        <w:rPr>
          <w:rFonts w:hint="eastAsia"/>
        </w:rPr>
        <w:t>。</w:t>
      </w:r>
    </w:p>
    <w:p w14:paraId="31B8F974" w14:textId="7C3239F9" w:rsidR="00385B00" w:rsidRDefault="001F4834" w:rsidP="00385B00">
      <w:pPr>
        <w:pStyle w:val="afff1"/>
        <w:keepNext/>
      </w:pPr>
      <w:r>
        <w:rPr>
          <w:rFonts w:hint="eastAsia"/>
          <w:noProof/>
          <w14:ligatures w14:val="standardContextual"/>
        </w:rPr>
        <w:drawing>
          <wp:inline distT="0" distB="0" distL="0" distR="0" wp14:anchorId="2DE6FA7F" wp14:editId="7A1E2D66">
            <wp:extent cx="1828800" cy="2228850"/>
            <wp:effectExtent l="0" t="0" r="0" b="0"/>
            <wp:docPr id="13"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形 13"/>
                    <pic:cNvPicPr/>
                  </pic:nvPicPr>
                  <pic:blipFill>
                    <a:blip r:embed="rId20">
                      <a:extLst>
                        <a:ext uri="{96DAC541-7B7A-43D3-8B79-37D633B846F1}">
                          <asvg:svgBlip xmlns:asvg="http://schemas.microsoft.com/office/drawing/2016/SVG/main" r:embed="rId21"/>
                        </a:ext>
                      </a:extLst>
                    </a:blip>
                    <a:stretch>
                      <a:fillRect/>
                    </a:stretch>
                  </pic:blipFill>
                  <pic:spPr>
                    <a:xfrm>
                      <a:off x="0" y="0"/>
                      <a:ext cx="1828800" cy="2228850"/>
                    </a:xfrm>
                    <a:prstGeom prst="rect">
                      <a:avLst/>
                    </a:prstGeom>
                  </pic:spPr>
                </pic:pic>
              </a:graphicData>
            </a:graphic>
          </wp:inline>
        </w:drawing>
      </w:r>
    </w:p>
    <w:p w14:paraId="5AB017F5" w14:textId="1FCC44D9" w:rsidR="00385B00" w:rsidRPr="001F4834" w:rsidRDefault="00385B00" w:rsidP="001F4834">
      <w:pPr>
        <w:pStyle w:val="afffa"/>
      </w:pPr>
      <w:bookmarkStart w:id="5" w:name="_Toc231810582"/>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r>
        <w:rPr>
          <w:rFonts w:hint="eastAsia"/>
        </w:rPr>
        <w:t xml:space="preserve"> </w:t>
      </w:r>
      <w:r w:rsidR="001F4834" w:rsidRPr="001F4834">
        <w:t>多巴胺神经元对</w:t>
      </w:r>
      <w:r w:rsidR="001F4834">
        <w:rPr>
          <w:rFonts w:hint="eastAsia"/>
        </w:rPr>
        <w:t>奖励</w:t>
      </w:r>
      <w:r w:rsidR="001F4834" w:rsidRPr="001F4834">
        <w:t>预测误差的编码方式变化</w:t>
      </w:r>
      <w:r w:rsidR="001F4834">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rsidR="001F4834">
        <w:instrText xml:space="preserve"> ADDIN EN.JS.CITE </w:instrText>
      </w:r>
      <w:r w:rsidR="001F4834">
        <w:fldChar w:fldCharType="separate"/>
      </w:r>
      <w:r w:rsidR="001F4834">
        <w:rPr>
          <w:noProof/>
        </w:rPr>
        <w:t>(</w:t>
      </w:r>
      <w:hyperlink w:anchor="_ENREF_135" w:tooltip="Schultz, 1997 #185" w:history="1">
        <w:r w:rsidR="00DD467A">
          <w:rPr>
            <w:noProof/>
          </w:rPr>
          <w:t>Schultz et al., 1997</w:t>
        </w:r>
      </w:hyperlink>
      <w:r w:rsidR="001F4834">
        <w:rPr>
          <w:noProof/>
        </w:rPr>
        <w:t>)</w:t>
      </w:r>
      <w:bookmarkEnd w:id="5"/>
      <w:r w:rsidR="001F4834">
        <w:fldChar w:fldCharType="end"/>
      </w:r>
    </w:p>
    <w:p w14:paraId="013F2613" w14:textId="446C1A96" w:rsidR="005125AE" w:rsidRDefault="00385B00" w:rsidP="00385B00">
      <w:pPr>
        <w:pStyle w:val="afff1"/>
      </w:pPr>
      <w:r>
        <w:t xml:space="preserve">Figure </w:t>
      </w:r>
      <w:r w:rsidR="005C4B22">
        <w:fldChar w:fldCharType="begin"/>
      </w:r>
      <w:r w:rsidR="005C4B22">
        <w:instrText xml:space="preserve"> STYLEREF 1 \s </w:instrText>
      </w:r>
      <w:r w:rsidR="005C4B22">
        <w:fldChar w:fldCharType="separate"/>
      </w:r>
      <w:r w:rsidR="005C4B22">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001F4834" w:rsidRPr="001F4834">
        <w:t xml:space="preserve">Changes in dopamine neurons' output code for an error in the prediction of </w:t>
      </w:r>
      <w:r w:rsidR="001F4834">
        <w:rPr>
          <w:rFonts w:hint="eastAsia"/>
        </w:rPr>
        <w:t>reward</w:t>
      </w:r>
    </w:p>
    <w:p w14:paraId="77406CDE" w14:textId="0F1607B8" w:rsidR="00385B00" w:rsidRPr="00385B00" w:rsidRDefault="001F4834" w:rsidP="00385B00">
      <w:pPr>
        <w:pStyle w:val="afff2"/>
        <w:ind w:left="480"/>
      </w:pPr>
      <w:r w:rsidRPr="001F4834">
        <w:rPr>
          <w:rFonts w:hint="eastAsia"/>
        </w:rPr>
        <w:t>（上）多巴胺神经元被</w:t>
      </w:r>
      <w:r w:rsidR="004F76EC">
        <w:rPr>
          <w:rFonts w:hint="eastAsia"/>
        </w:rPr>
        <w:t>意外</w:t>
      </w:r>
      <w:r>
        <w:rPr>
          <w:rFonts w:hint="eastAsia"/>
        </w:rPr>
        <w:t>奖励</w:t>
      </w:r>
      <w:r w:rsidRPr="001F4834">
        <w:rPr>
          <w:rFonts w:hint="eastAsia"/>
        </w:rPr>
        <w:t>的出现激活。（中）学习完成后，条件刺激预测了</w:t>
      </w:r>
      <w:r>
        <w:rPr>
          <w:rFonts w:hint="eastAsia"/>
        </w:rPr>
        <w:t>奖励</w:t>
      </w:r>
      <w:r w:rsidRPr="001F4834">
        <w:rPr>
          <w:rFonts w:hint="eastAsia"/>
        </w:rPr>
        <w:t>，且</w:t>
      </w:r>
      <w:proofErr w:type="gramStart"/>
      <w:r>
        <w:rPr>
          <w:rFonts w:hint="eastAsia"/>
        </w:rPr>
        <w:t>奖励</w:t>
      </w:r>
      <w:r w:rsidRPr="001F4834">
        <w:rPr>
          <w:rFonts w:hint="eastAsia"/>
        </w:rPr>
        <w:t>按</w:t>
      </w:r>
      <w:proofErr w:type="gramEnd"/>
      <w:r w:rsidRPr="001F4834">
        <w:rPr>
          <w:rFonts w:hint="eastAsia"/>
        </w:rPr>
        <w:t>预期出现——因此</w:t>
      </w:r>
      <w:r>
        <w:rPr>
          <w:rFonts w:hint="eastAsia"/>
        </w:rPr>
        <w:t>奖励</w:t>
      </w:r>
      <w:r w:rsidRPr="001F4834">
        <w:rPr>
          <w:rFonts w:hint="eastAsia"/>
        </w:rPr>
        <w:t>预测无误差；多巴胺神经元被</w:t>
      </w:r>
      <w:r>
        <w:rPr>
          <w:rFonts w:hint="eastAsia"/>
        </w:rPr>
        <w:t>奖励</w:t>
      </w:r>
      <w:r w:rsidRPr="001F4834">
        <w:rPr>
          <w:rFonts w:hint="eastAsia"/>
        </w:rPr>
        <w:t>预测性刺激激活，但不再被已预测的</w:t>
      </w:r>
      <w:r>
        <w:rPr>
          <w:rFonts w:hint="eastAsia"/>
        </w:rPr>
        <w:t>奖励</w:t>
      </w:r>
      <w:r w:rsidRPr="001F4834">
        <w:rPr>
          <w:rFonts w:hint="eastAsia"/>
        </w:rPr>
        <w:t>激活（右）。（下）学习完成后，条件刺激预测了</w:t>
      </w:r>
      <w:r>
        <w:rPr>
          <w:rFonts w:hint="eastAsia"/>
        </w:rPr>
        <w:t>奖励</w:t>
      </w:r>
      <w:r w:rsidRPr="001F4834">
        <w:rPr>
          <w:rFonts w:hint="eastAsia"/>
        </w:rPr>
        <w:t>，但</w:t>
      </w:r>
      <w:r>
        <w:rPr>
          <w:rFonts w:hint="eastAsia"/>
        </w:rPr>
        <w:t>奖励</w:t>
      </w:r>
      <w:r w:rsidRPr="001F4834">
        <w:rPr>
          <w:rFonts w:hint="eastAsia"/>
        </w:rPr>
        <w:t>未出现；多巴胺神经元的活动恰在</w:t>
      </w:r>
      <w:r>
        <w:rPr>
          <w:rFonts w:hint="eastAsia"/>
        </w:rPr>
        <w:t>奖励</w:t>
      </w:r>
      <w:r w:rsidRPr="001F4834">
        <w:rPr>
          <w:rFonts w:hint="eastAsia"/>
        </w:rPr>
        <w:t>应出现的时间受抑制</w:t>
      </w:r>
      <w:r w:rsidR="00385B00" w:rsidRPr="00385B00">
        <w:rPr>
          <w:rFonts w:hint="eastAsia"/>
        </w:rPr>
        <w:t>。</w:t>
      </w:r>
      <w:r w:rsidR="00385B00">
        <w:br/>
      </w:r>
      <w:r w:rsidRPr="001F4834">
        <w:t>(Top) The dopamine neuron is activated by this unpredicted occurrence of reward. (Middle) After learning, the conditioned stimulus predicts reward, and the reward occurs according to the prediction - hence no error in the prediction of reward. The dopamine neuron is activated by the reward-predicting stimulus but fails to be activated by the predicted reward (right). (Bottom) After learning, the conditioned stimulus predicts a reward, but the reward fails to occur. The activity of the dopamine neuron is depressed exactly at the time when the reward should have occurred.</w:t>
      </w:r>
    </w:p>
    <w:p w14:paraId="0E7A27E5" w14:textId="150EE634" w:rsidR="00A07342" w:rsidRDefault="00D82A9C" w:rsidP="00A07342">
      <w:r w:rsidRPr="00D82A9C">
        <w:rPr>
          <w:rFonts w:hint="eastAsia"/>
        </w:rPr>
        <w:t>根据条件刺激（</w:t>
      </w:r>
      <w:r w:rsidRPr="00D82A9C">
        <w:rPr>
          <w:rFonts w:hint="eastAsia"/>
        </w:rPr>
        <w:t>CS</w:t>
      </w:r>
      <w:r w:rsidRPr="00D82A9C">
        <w:rPr>
          <w:rFonts w:hint="eastAsia"/>
        </w:rPr>
        <w:t>）与非条件刺激（</w:t>
      </w:r>
      <w:r w:rsidRPr="00D82A9C">
        <w:rPr>
          <w:rFonts w:hint="eastAsia"/>
        </w:rPr>
        <w:t>US</w:t>
      </w:r>
      <w:r w:rsidRPr="00D82A9C">
        <w:rPr>
          <w:rFonts w:hint="eastAsia"/>
        </w:rPr>
        <w:t>）在时间上的相对关系，研究者通常将关联性学习细分为延迟学习（</w:t>
      </w:r>
      <w:r w:rsidRPr="00D82A9C">
        <w:rPr>
          <w:rFonts w:hint="eastAsia"/>
        </w:rPr>
        <w:t>Delay conditioning</w:t>
      </w:r>
      <w:r w:rsidRPr="00D82A9C">
        <w:rPr>
          <w:rFonts w:hint="eastAsia"/>
        </w:rPr>
        <w:t>）与痕迹学习（</w:t>
      </w:r>
      <w:r w:rsidRPr="00D82A9C">
        <w:rPr>
          <w:rFonts w:hint="eastAsia"/>
        </w:rPr>
        <w:t>Trace conditioning</w:t>
      </w:r>
      <w:r w:rsidRPr="00D82A9C">
        <w:rPr>
          <w:rFonts w:hint="eastAsia"/>
        </w:rPr>
        <w:t>）。在延迟学习范式中，</w:t>
      </w:r>
      <w:r w:rsidRPr="00D82A9C">
        <w:rPr>
          <w:rFonts w:hint="eastAsia"/>
        </w:rPr>
        <w:t>CS</w:t>
      </w:r>
      <w:r w:rsidRPr="00D82A9C">
        <w:rPr>
          <w:rFonts w:hint="eastAsia"/>
        </w:rPr>
        <w:t>和</w:t>
      </w:r>
      <w:r w:rsidRPr="00D82A9C">
        <w:rPr>
          <w:rFonts w:hint="eastAsia"/>
        </w:rPr>
        <w:t>US</w:t>
      </w:r>
      <w:r w:rsidRPr="00D82A9C">
        <w:rPr>
          <w:rFonts w:hint="eastAsia"/>
        </w:rPr>
        <w:t>在时间上紧密相连，</w:t>
      </w:r>
      <w:r w:rsidRPr="00D82A9C">
        <w:rPr>
          <w:rFonts w:hint="eastAsia"/>
        </w:rPr>
        <w:t>US</w:t>
      </w:r>
      <w:r w:rsidRPr="00D82A9C">
        <w:rPr>
          <w:rFonts w:hint="eastAsia"/>
        </w:rPr>
        <w:t>通常在</w:t>
      </w:r>
      <w:r w:rsidRPr="00D82A9C">
        <w:rPr>
          <w:rFonts w:hint="eastAsia"/>
        </w:rPr>
        <w:t>CS</w:t>
      </w:r>
      <w:r w:rsidRPr="00D82A9C">
        <w:rPr>
          <w:rFonts w:hint="eastAsia"/>
        </w:rPr>
        <w:t>结束前或刚结束时出现。动物无需依赖长时间的内部记忆痕迹，而是直接对</w:t>
      </w:r>
      <w:r w:rsidRPr="00D82A9C">
        <w:rPr>
          <w:rFonts w:hint="eastAsia"/>
        </w:rPr>
        <w:t>CS-US</w:t>
      </w:r>
      <w:r w:rsidRPr="00D82A9C">
        <w:rPr>
          <w:rFonts w:hint="eastAsia"/>
        </w:rPr>
        <w:t>的重叠配对做出反应</w:t>
      </w:r>
      <w:r w:rsidR="00B32D2C">
        <w:fldChar w:fldCharType="begin">
          <w:fldData xml:space="preserve">PEVuZE5vdGU+PENpdGU+PEF1dGhvcj5BbGJlcmdhcmlhPC9BdXRob3I+PFllYXI+MjAxODwvWWVh
cj48UmVjTnVtPjM3NTwvUmVjTnVtPjxEaXNwbGF5VGV4dD4oQWxiZXJnYXJpYSBldCBhbC4sIDIw
MTgpPC9EaXNwbGF5VGV4dD48cmVjb3JkPjxyZWMtbnVtYmVyPjM3NTwvcmVjLW51bWJlcj48Zm9y
ZWlnbi1rZXlzPjxrZXkgYXBwPSJFTiIgZGItaWQ9ImVzZnh4ZDV6cHRkNXo3ZWZkZmxwMjlkdDBz
dGF6MHAwdzV6NSIgdGltZXN0YW1wPSIxNzgwMjM1NzIyIj4zNzU8L2tleT48L2ZvcmVpZ24ta2V5
cz48cmVmLXR5cGUgbmFtZT0i5pyf5YiK5paH54yuIj4xNzwvcmVmLXR5cGU+PGNvbnRyaWJ1dG9y
cz48YXV0aG9ycz48YXV0aG9yPkFsYmVyZ2FyaWEsIENhdGFyaW5hPC9hdXRob3I+PGF1dGhvcj5T
aWx2YSwgTi4gVGF0aWFuYTwvYXV0aG9yPjxhdXRob3I+UHJpdGNoZXR0LCBEb21pbmlxdWUgTC48
L2F1dGhvcj48YXV0aG9yPkNhcmV5LCBNZWdhbiBSLjwvYXV0aG9yPjwvYXV0aG9ycz48L2NvbnRy
aWJ1dG9ycz48dGl0bGVzPjx0aXRsZT5Mb2NvbW90b3IgYWN0aXZpdHkgbW9kdWxhdGVzIGFzc29j
aWF0aXZlIGxlYXJuaW5nIGluIG1vdXNlIGNlcmViZWxsdW08L3RpdGxlPjxzZWNvbmRhcnktdGl0
bGU+TmF0dXJlIE5ldXJvc2NpZW5jZTwvc2Vjb25kYXJ5LXRpdGxlPjwvdGl0bGVzPjxwZXJpb2Rp
Y2FsPjxmdWxsLXRpdGxlPk5hdHVyZSBOZXVyb3NjaWVuY2U8L2Z1bGwtdGl0bGU+PC9wZXJpb2Rp
Y2FsPjxwYWdlcz43MjUtNzM1PC9wYWdlcz48dm9sdW1lPjIxPC92b2x1bWU+PG51bWJlcj41PC9u
dW1iZXI+PGRhdGVzPjx5ZWFyPjIwMTg8L3llYXI+PHB1Yi1kYXRlcz48ZGF0ZT4yMDE4LzA1LzAx
PC9kYXRlPjwvcHViLWRhdGVzPjwvZGF0ZXM+PGlzYm4+MTU0Ni0xNzI2PC9pc2JuPjx1cmxzPjxy
ZWxhdGVkLXVybHM+PHVybD5odHRwczovL2RvaS5vcmcvMTAuMTAzOC9zNDE1OTMtMDE4LTAxMjkt
eDwvdXJsPjwvcmVsYXRlZC11cmxzPjwvdXJscz48ZWxlY3Ryb25pYy1yZXNvdXJjZS1udW0+MTAu
MTAzOC9zNDE1OTMtMDE4LTAxMjkteDwvZWxlY3Ryb25pYy1yZXNvdXJjZS1udW0+PC9yZWNvcmQ+
PC9DaXRlPjwvRW5kTm90ZT5=
</w:fldData>
        </w:fldChar>
      </w:r>
      <w:r w:rsidR="00B32D2C">
        <w:instrText xml:space="preserve"> ADDIN EN.JS.CITE </w:instrText>
      </w:r>
      <w:r w:rsidR="00B32D2C">
        <w:fldChar w:fldCharType="separate"/>
      </w:r>
      <w:r w:rsidR="00B32D2C">
        <w:rPr>
          <w:noProof/>
        </w:rPr>
        <w:t>(</w:t>
      </w:r>
      <w:hyperlink w:anchor="_ENREF_3" w:tooltip="Albergaria, 2018 #375" w:history="1">
        <w:r w:rsidR="00DD467A">
          <w:rPr>
            <w:noProof/>
          </w:rPr>
          <w:t>Albergaria et al., 2018</w:t>
        </w:r>
      </w:hyperlink>
      <w:r w:rsidR="00B32D2C">
        <w:rPr>
          <w:noProof/>
        </w:rPr>
        <w:t>)</w:t>
      </w:r>
      <w:r w:rsidR="00B32D2C">
        <w:fldChar w:fldCharType="end"/>
      </w:r>
      <w:r w:rsidRPr="00D82A9C">
        <w:rPr>
          <w:rFonts w:hint="eastAsia"/>
        </w:rPr>
        <w:t>。这种学习高度依赖感觉刺激的物理重叠，通常由较低级的感觉运动反射弧主导。例如，在小脑依赖的延迟眨眼条件反射实验中，浦肯野细胞通过调节平行纤维与浦肯野细胞间的突触可塑性对</w:t>
      </w:r>
      <w:r w:rsidRPr="00D82A9C">
        <w:rPr>
          <w:rFonts w:hint="eastAsia"/>
        </w:rPr>
        <w:t>CS</w:t>
      </w:r>
      <w:r w:rsidRPr="00D82A9C">
        <w:rPr>
          <w:rFonts w:hint="eastAsia"/>
        </w:rPr>
        <w:t>和</w:t>
      </w:r>
      <w:r w:rsidRPr="00D82A9C">
        <w:rPr>
          <w:rFonts w:hint="eastAsia"/>
        </w:rPr>
        <w:t>US</w:t>
      </w:r>
      <w:r w:rsidRPr="00D82A9C">
        <w:rPr>
          <w:rFonts w:hint="eastAsia"/>
        </w:rPr>
        <w:t>的时间关联进行直接编码</w:t>
      </w:r>
      <w:r w:rsidR="00B32D2C">
        <w:fldChar w:fldCharType="begin">
          <w:fldData xml:space="preserve">PEVuZE5vdGU+PENpdGU+PEF1dGhvcj5BbGJlcmdhcmlhPC9BdXRob3I+PFllYXI+MjAxODwvWWVh
cj48UmVjTnVtPjM3NTwvUmVjTnVtPjxEaXNwbGF5VGV4dD4oQWxiZXJnYXJpYSBldCBhbC4sIDIw
MTgpPC9EaXNwbGF5VGV4dD48cmVjb3JkPjxyZWMtbnVtYmVyPjM3NTwvcmVjLW51bWJlcj48Zm9y
ZWlnbi1rZXlzPjxrZXkgYXBwPSJFTiIgZGItaWQ9ImVzZnh4ZDV6cHRkNXo3ZWZkZmxwMjlkdDBz
dGF6MHAwdzV6NSIgdGltZXN0YW1wPSIxNzgwMjM1NzIyIj4zNzU8L2tleT48L2ZvcmVpZ24ta2V5
cz48cmVmLXR5cGUgbmFtZT0i5pyf5YiK5paH54yuIj4xNzwvcmVmLXR5cGU+PGNvbnRyaWJ1dG9y
cz48YXV0aG9ycz48YXV0aG9yPkFsYmVyZ2FyaWEsIENhdGFyaW5hPC9hdXRob3I+PGF1dGhvcj5T
aWx2YSwgTi4gVGF0aWFuYTwvYXV0aG9yPjxhdXRob3I+UHJpdGNoZXR0LCBEb21pbmlxdWUgTC48
L2F1dGhvcj48YXV0aG9yPkNhcmV5LCBNZWdhbiBSLjwvYXV0aG9yPjwvYXV0aG9ycz48L2NvbnRy
aWJ1dG9ycz48dGl0bGVzPjx0aXRsZT5Mb2NvbW90b3IgYWN0aXZpdHkgbW9kdWxhdGVzIGFzc29j
aWF0aXZlIGxlYXJuaW5nIGluIG1vdXNlIGNlcmViZWxsdW08L3RpdGxlPjxzZWNvbmRhcnktdGl0
bGU+TmF0dXJlIE5ldXJvc2NpZW5jZTwvc2Vjb25kYXJ5LXRpdGxlPjwvdGl0bGVzPjxwZXJpb2Rp
Y2FsPjxmdWxsLXRpdGxlPk5hdHVyZSBOZXVyb3NjaWVuY2U8L2Z1bGwtdGl0bGU+PC9wZXJpb2Rp
Y2FsPjxwYWdlcz43MjUtNzM1PC9wYWdlcz48dm9sdW1lPjIxPC92b2x1bWU+PG51bWJlcj41PC9u
dW1iZXI+PGRhdGVzPjx5ZWFyPjIwMTg8L3llYXI+PHB1Yi1kYXRlcz48ZGF0ZT4yMDE4LzA1LzAx
PC9kYXRlPjwvcHViLWRhdGVzPjwvZGF0ZXM+PGlzYm4+MTU0Ni0xNzI2PC9pc2JuPjx1cmxzPjxy
ZWxhdGVkLXVybHM+PHVybD5odHRwczovL2RvaS5vcmcvMTAuMTAzOC9zNDE1OTMtMDE4LTAxMjkt
eDwvdXJsPjwvcmVsYXRlZC11cmxzPjwvdXJscz48ZWxlY3Ryb25pYy1yZXNvdXJjZS1udW0+MTAu
MTAzOC9zNDE1OTMtMDE4LTAxMjkteDwvZWxlY3Ryb25pYy1yZXNvdXJjZS1udW0+PC9yZWNvcmQ+
PC9DaXRlPjwvRW5kTm90ZT5=
</w:fldData>
        </w:fldChar>
      </w:r>
      <w:r w:rsidR="00B32D2C">
        <w:instrText xml:space="preserve"> ADDIN EN.JS.CITE </w:instrText>
      </w:r>
      <w:r w:rsidR="00B32D2C">
        <w:fldChar w:fldCharType="separate"/>
      </w:r>
      <w:r w:rsidR="00B32D2C">
        <w:rPr>
          <w:noProof/>
        </w:rPr>
        <w:t>(</w:t>
      </w:r>
      <w:hyperlink w:anchor="_ENREF_3" w:tooltip="Albergaria, 2018 #375" w:history="1">
        <w:r w:rsidR="00DD467A">
          <w:rPr>
            <w:noProof/>
          </w:rPr>
          <w:t>Albergaria et al., 2018</w:t>
        </w:r>
      </w:hyperlink>
      <w:r w:rsidR="00B32D2C">
        <w:rPr>
          <w:noProof/>
        </w:rPr>
        <w:t>)</w:t>
      </w:r>
      <w:r w:rsidR="00B32D2C">
        <w:fldChar w:fldCharType="end"/>
      </w:r>
      <w:r w:rsidRPr="00D82A9C">
        <w:rPr>
          <w:rFonts w:hint="eastAsia"/>
        </w:rPr>
        <w:t>。相关研究进一步表明，眨眼条件反射中的误差信号具有可分级调节的性质，其强度和时序会显著改变学习表现</w:t>
      </w:r>
      <w:r w:rsidR="00B32D2C">
        <w:fldChar w:fldCharType="begin">
          <w:fldData xml:space="preserve">PEVuZE5vdGU+PENpdGU+PEF1dGhvcj5SYXNtdXNzZW48L0F1dGhvcj48WWVhcj4yMDIwPC9ZZWFy
PjxSZWNOdW0+Mzc2PC9SZWNOdW0+PERpc3BsYXlUZXh0PihSYXNtdXNzZW4sIDIwMjApPC9EaXNw
bGF5VGV4dD48cmVjb3JkPjxyZWMtbnVtYmVyPjM3NjwvcmVjLW51bWJlcj48Zm9yZWlnbi1rZXlz
PjxrZXkgYXBwPSJFTiIgZGItaWQ9ImVzZnh4ZDV6cHRkNXo3ZWZkZmxwMjlkdDBzdGF6MHAwdzV6
NSIgdGltZXN0YW1wPSIxNzgwMjM1NzczIj4zNzY8L2tleT48L2ZvcmVpZ24ta2V5cz48cmVmLXR5
cGUgbmFtZT0i5pyf5YiK5paH54yuIj4xNzwvcmVmLXR5cGU+PGNvbnRyaWJ1dG9ycz48YXV0aG9y
cz48YXV0aG9yPlJhc211c3NlbiwgQW5kZXJzPC9hdXRob3I+PC9hdXRob3JzPjwvY29udHJpYnV0
b3JzPjx0aXRsZXM+PHRpdGxlPkdyYWRlZCBlcnJvciBzaWduYWxzIGluIGV5ZWJsaW5rIGNvbmRp
dGlvbmluZzwvdGl0bGU+PHNlY29uZGFyeS10aXRsZT5OZXVyb2Jpb2xvZ3kgb2YgTGVhcm5pbmcg
YW5kIE1lbW9yeTwvc2Vjb25kYXJ5LXRpdGxlPjwvdGl0bGVzPjxwZXJpb2RpY2FsPjxmdWxsLXRp
dGxlPk5ldXJvYmlvbG9neSBvZiBMZWFybmluZyBhbmQgTWVtb3J5PC9mdWxsLXRpdGxlPjwvcGVy
aW9kaWNhbD48cGFnZXM+MTA3MDIzPC9wYWdlcz48dm9sdW1lPjE3MDwvdm9sdW1lPjxrZXl3b3Jk
cz48a2V5d29yZD5DZXJlYmVsbHVtPC9rZXl3b3JkPjxrZXl3b3JkPkxlYXJuaW5nPC9rZXl3b3Jk
PjxrZXl3b3JkPkV5ZWJsaW5rIGNvbmRpdGlvbmluZzwva2V5d29yZD48a2V5d29yZD5JbmZlcmlv
ciBvbGl2ZTwva2V5d29yZD48a2V5d29yZD5DbGltYmluZyBmaWJlcnM8L2tleXdvcmQ+PGtleXdv
cmQ+UGxhc3RpY2l0eTwva2V5d29yZD48a2V5d29yZD5SZXNjb3JsYS1XYWduZXI8L2tleXdvcmQ+
PGtleXdvcmQ+RXJyb3Igc2lnbmFsczwva2V5d29yZD48a2V5d29yZD5OdWNsZW8tT2xpdmFyeSBw
YXRod2F5PC9rZXl3b3JkPjwva2V5d29yZHM+PGRhdGVzPjx5ZWFyPjIwMjA8L3llYXI+PHB1Yi1k
YXRlcz48ZGF0ZT4yMDIwLzA0LzAxLzwvZGF0ZT48L3B1Yi1kYXRlcz48L2RhdGVzPjxpc2JuPjEw
NzQtNzQyNzwvaXNibj48dXJscz48cmVsYXRlZC11cmxzPjx1cmw+aHR0cHM6Ly93d3cuc2NpZW5j
ZWRpcmVjdC5jb20vc2NpZW5jZS9hcnRpY2xlL3BpaS9TMTA3NDc0MjcxOTMwMDc4NDwvdXJsPjwv
cmVsYXRlZC11cmxzPjwvdXJscz48ZWxlY3Ryb25pYy1yZXNvdXJjZS1udW0+MTAuMTAxNi9qLm5s
bS4yMDE5LjA0LjAxMTwvZWxlY3Ryb25pYy1yZXNvdXJjZS1udW0+PC9yZWNvcmQ+PC9DaXRlPjwv
RW5kTm90ZT4A
</w:fldData>
        </w:fldChar>
      </w:r>
      <w:r w:rsidR="00B32D2C">
        <w:instrText xml:space="preserve"> ADDIN EN.JS.CITE </w:instrText>
      </w:r>
      <w:r w:rsidR="00B32D2C">
        <w:fldChar w:fldCharType="separate"/>
      </w:r>
      <w:r w:rsidR="00B32D2C">
        <w:rPr>
          <w:noProof/>
        </w:rPr>
        <w:t>(</w:t>
      </w:r>
      <w:hyperlink w:anchor="_ENREF_121" w:tooltip="Rasmussen, 2020 #376" w:history="1">
        <w:r w:rsidR="00DD467A">
          <w:rPr>
            <w:noProof/>
          </w:rPr>
          <w:t>Rasmussen, 2020</w:t>
        </w:r>
      </w:hyperlink>
      <w:r w:rsidR="00B32D2C">
        <w:rPr>
          <w:noProof/>
        </w:rPr>
        <w:t>)</w:t>
      </w:r>
      <w:r w:rsidR="00B32D2C">
        <w:fldChar w:fldCharType="end"/>
      </w:r>
      <w:r w:rsidRPr="00D82A9C">
        <w:rPr>
          <w:rFonts w:hint="eastAsia"/>
        </w:rPr>
        <w:t>。这构成了一个精确计算误差并驱动运动输出的闭环。</w:t>
      </w:r>
    </w:p>
    <w:p w14:paraId="1DE7E961" w14:textId="367762A8" w:rsidR="00A07342" w:rsidRDefault="00D82A9C" w:rsidP="00A07342">
      <w:r w:rsidRPr="00D82A9C">
        <w:rPr>
          <w:rFonts w:hint="eastAsia"/>
        </w:rPr>
        <w:t>相比之下，在痕迹学习（</w:t>
      </w:r>
      <w:r w:rsidRPr="00D82A9C">
        <w:rPr>
          <w:rFonts w:hint="eastAsia"/>
        </w:rPr>
        <w:t>Trace conditioning</w:t>
      </w:r>
      <w:r w:rsidRPr="00D82A9C">
        <w:rPr>
          <w:rFonts w:hint="eastAsia"/>
        </w:rPr>
        <w:t>）中，</w:t>
      </w:r>
      <w:r w:rsidRPr="00D82A9C">
        <w:rPr>
          <w:rFonts w:hint="eastAsia"/>
        </w:rPr>
        <w:t>CS</w:t>
      </w:r>
      <w:r w:rsidRPr="00D82A9C">
        <w:rPr>
          <w:rFonts w:hint="eastAsia"/>
        </w:rPr>
        <w:t>与</w:t>
      </w:r>
      <w:r w:rsidRPr="00D82A9C">
        <w:rPr>
          <w:rFonts w:hint="eastAsia"/>
        </w:rPr>
        <w:t>US</w:t>
      </w:r>
      <w:r w:rsidRPr="00D82A9C">
        <w:rPr>
          <w:rFonts w:hint="eastAsia"/>
        </w:rPr>
        <w:t>之间存在明确的无刺激时间间隔（</w:t>
      </w:r>
      <w:r w:rsidRPr="00D82A9C">
        <w:rPr>
          <w:rFonts w:hint="eastAsia"/>
        </w:rPr>
        <w:t>Trace interval</w:t>
      </w:r>
      <w:r w:rsidRPr="00D82A9C">
        <w:rPr>
          <w:rFonts w:hint="eastAsia"/>
        </w:rPr>
        <w:t>），动物必须在间隔期内维持</w:t>
      </w:r>
      <w:r w:rsidRPr="00D82A9C">
        <w:rPr>
          <w:rFonts w:hint="eastAsia"/>
        </w:rPr>
        <w:t>CS</w:t>
      </w:r>
      <w:r w:rsidRPr="00D82A9C">
        <w:rPr>
          <w:rFonts w:hint="eastAsia"/>
        </w:rPr>
        <w:t>的内部记忆痕迹，才能在</w:t>
      </w:r>
      <w:r w:rsidRPr="00D82A9C">
        <w:rPr>
          <w:rFonts w:hint="eastAsia"/>
        </w:rPr>
        <w:t>US</w:t>
      </w:r>
      <w:r w:rsidRPr="00D82A9C">
        <w:rPr>
          <w:rFonts w:hint="eastAsia"/>
        </w:rPr>
        <w:t>到来时建立有效的时空关联</w:t>
      </w:r>
      <w:r w:rsidR="00B32D2C">
        <w:fldChar w:fldCharType="begin">
          <w:fldData xml:space="preserve">PEVuZE5vdGU+PENpdGU+PEF1dGhvcj5HaWxtYXJ0aW48L0F1dGhvcj48WWVhcj4yMDA1PC9ZZWFy
PjxSZWNOdW0+Mzc3PC9SZWNOdW0+PERpc3BsYXlUZXh0PihHaWxtYXJ0aW4gJmFtcDsgTWNFY2hy
b24sIDIwMDUpPC9EaXNwbGF5VGV4dD48cmVjb3JkPjxyZWMtbnVtYmVyPjM3NzwvcmVjLW51bWJl
cj48Zm9yZWlnbi1rZXlzPjxrZXkgYXBwPSJFTiIgZGItaWQ9ImVzZnh4ZDV6cHRkNXo3ZWZkZmxw
MjlkdDBzdGF6MHAwdzV6NSIgdGltZXN0YW1wPSIxNzgwMjM1ODY4Ij4zNzc8L2tleT48L2ZvcmVp
Z24ta2V5cz48cmVmLXR5cGUgbmFtZT0i5pyf5YiK5paH54yuIj4xNzwvcmVmLXR5cGU+PGNvbnRy
aWJ1dG9ycz48YXV0aG9ycz48YXV0aG9yPkdpbG1hcnRpbiwgTWFyaWVrZSBSLjwvYXV0aG9yPjxh
dXRob3I+TWNFY2hyb24sIE1hdHRoZXcgRC48L2F1dGhvcj48L2F1dGhvcnM+PC9jb250cmlidXRv
cnM+PGF1dGgtYWRkcmVzcz5NY0VjaHJvbiwgTWF0dGhldyBELjogRGVwYXJ0bWVudCBvZiBOZXVy
YWwgJmFtcDsgQmVoYXZpb3JhbCBTY2llbmNlcywgUGVubiBTdGF0ZSBDb2xsZWdlIG9mIE1lZGlj
aW5lLCA1MDAgVW5pdmVyc2l0eSBEcml2ZSwgSDE4MSwgSGVyc2hleSwgUEEsIFVTLCAxNzAzMywg
bWRtMjdAcHN1LmVkdTwvYXV0aC1hZGRyZXNzPjx0aXRsZXM+PHRpdGxlPlNpbmdsZSBuZXVyb25z
IGluIHRoZSBtZWRpYWwgcHJlZnJvbnRhbCBjb3J0ZXggb2YgdGhlIHJhdCBleGhpYml0IHRvbmlj
IGFuZCBwaGFzaWMgY29kaW5nIGR1cmluZyB0cmFjZSBmZWFyIGNvbmRpdGlvbmluZzwvdGl0bGU+
PHNlY29uZGFyeS10aXRsZT5CZWhhdmlvcmFsIE5ldXJvc2NpZW5jZTwvc2Vjb25kYXJ5LXRpdGxl
PjwvdGl0bGVzPjxwZXJpb2RpY2FsPjxmdWxsLXRpdGxlPkJlaGF2aW9yYWwgTmV1cm9zY2llbmNl
PC9mdWxsLXRpdGxlPjwvcGVyaW9kaWNhbD48cGFnZXM+MTQ5Ni0xNTEwPC9wYWdlcz48dm9sdW1l
PjExOTwvdm9sdW1lPjxudW1iZXI+NjwvbnVtYmVyPjxrZXl3b3Jkcz48a2V5d29yZD4qQ2xhc3Np
Y2FsIENvbmRpdGlvbmluZzwva2V5d29yZD48a2V5d29yZD4qQ29uZGl0aW9uZWQgU3RpbXVsdXM8
L2tleXdvcmQ+PGtleXdvcmQ+KkZlYXI8L2tleXdvcmQ+PGtleXdvcmQ+Kk5ldXJvbnM8L2tleXdv
cmQ+PGtleXdvcmQ+KlVuY29uZGl0aW9uZWQgU3RpbXVsdXM8L2tleXdvcmQ+PGtleXdvcmQ+QW5p
bWFsIExlYXJuaW5nPC9rZXl3b3JkPjxrZXl3b3JkPlByZWZyb250YWwgQ29ydGV4PC9rZXl3b3Jk
PjxrZXl3b3JkPlJhdHM8L2tleXdvcmQ+PGtleXdvcmQ+TWVkaWFsIFByZWZyb250YWwgQ29ydGV4
PC9rZXl3b3JkPjwva2V5d29yZHM+PGRhdGVzPjx5ZWFyPjIwMDU8L3llYXI+PC9kYXRlcz48cHVi
LWxvY2F0aW9uPlVTPC9wdWItbG9jYXRpb24+PHB1Ymxpc2hlcj5BbWVyaWNhbiBQc3ljaG9sb2dp
Y2FsIEFzc29jaWF0aW9uPC9wdWJsaXNoZXI+PGlzYm4+MTkzOS0wMDg0KEVsZWN0cm9uaWMpLDA3
MzUtNzA0NChQcmludCk8L2lzYm4+PHVybHM+PC91cmxzPjxlbGVjdHJvbmljLXJlc291cmNlLW51
bT4xMC4xMDM3LzA3MzUtNzA0NC4xMTkuNi4xNDk2PC9lbGVjdHJvbmljLXJlc291cmNlLW51bT48
L3JlY29yZD48L0NpdGU+PC9FbmROb3RlPgB=
</w:fldData>
        </w:fldChar>
      </w:r>
      <w:r w:rsidR="00B32D2C">
        <w:instrText xml:space="preserve"> ADDIN EN.JS.CITE </w:instrText>
      </w:r>
      <w:r w:rsidR="00B32D2C">
        <w:fldChar w:fldCharType="separate"/>
      </w:r>
      <w:r w:rsidR="00B32D2C">
        <w:rPr>
          <w:noProof/>
        </w:rPr>
        <w:t>(</w:t>
      </w:r>
      <w:hyperlink w:anchor="_ENREF_45" w:tooltip="Gilmartin, 2005 #377" w:history="1">
        <w:r w:rsidR="00DD467A">
          <w:rPr>
            <w:noProof/>
          </w:rPr>
          <w:t>Gilmartin &amp; McEchron, 2005</w:t>
        </w:r>
      </w:hyperlink>
      <w:r w:rsidR="00B32D2C">
        <w:rPr>
          <w:noProof/>
        </w:rPr>
        <w:t>)</w:t>
      </w:r>
      <w:r w:rsidR="00B32D2C">
        <w:fldChar w:fldCharType="end"/>
      </w:r>
      <w:r w:rsidRPr="00D82A9C">
        <w:rPr>
          <w:rFonts w:hint="eastAsia"/>
        </w:rPr>
        <w:t>。这一过程突破了简单感觉运动反射弧的限制，广泛招募了高级认知脑区，尤其是海马体的参与。早期的行为学病理研究发现，背侧海马的损伤会特异性地</w:t>
      </w:r>
      <w:proofErr w:type="gramStart"/>
      <w:r w:rsidRPr="00D82A9C">
        <w:rPr>
          <w:rFonts w:hint="eastAsia"/>
        </w:rPr>
        <w:t>破坏长</w:t>
      </w:r>
      <w:proofErr w:type="gramEnd"/>
      <w:r w:rsidRPr="00D82A9C">
        <w:rPr>
          <w:rFonts w:hint="eastAsia"/>
        </w:rPr>
        <w:t>间隔（如</w:t>
      </w:r>
      <w:r w:rsidRPr="00D82A9C">
        <w:rPr>
          <w:rFonts w:hint="eastAsia"/>
        </w:rPr>
        <w:t>20</w:t>
      </w:r>
      <w:r w:rsidRPr="00D82A9C">
        <w:rPr>
          <w:rFonts w:hint="eastAsia"/>
        </w:rPr>
        <w:t>秒）的痕迹恐惧记忆，而对</w:t>
      </w:r>
      <w:r w:rsidRPr="00D82A9C">
        <w:rPr>
          <w:rFonts w:hint="eastAsia"/>
        </w:rPr>
        <w:t>3</w:t>
      </w:r>
      <w:r w:rsidRPr="00D82A9C">
        <w:rPr>
          <w:rFonts w:hint="eastAsia"/>
        </w:rPr>
        <w:t>秒及更短间隔的痕迹或延迟范式无显著影响</w:t>
      </w:r>
      <w:r w:rsidR="00B32D2C">
        <w:fldChar w:fldCharType="begin">
          <w:fldData xml:space="preserve">PEVuZE5vdGU+PENpdGU+PEF1dGhvcj5DaG93ZGh1cnk8L0F1dGhvcj48WWVhcj4yMDA1PC9ZZWFy
PjxSZWNOdW0+Mzc4PC9SZWNOdW0+PERpc3BsYXlUZXh0PihDaG93ZGh1cnkgZXQgYWwuLCAyMDA1
KTwvRGlzcGxheVRleHQ+PHJlY29yZD48cmVjLW51bWJlcj4zNzg8L3JlYy1udW1iZXI+PGZvcmVp
Z24ta2V5cz48a2V5IGFwcD0iRU4iIGRiLWlkPSJlc2Z4eGQ1enB0ZDV6N2VmZGZscDI5ZHQwc3Rh
ejBwMHc1ejUiIHRpbWVzdGFtcD0iMTc4MDIzNTkxNyI+Mzc4PC9rZXk+PC9mb3JlaWduLWtleXM+
PHJlZi10eXBlIG5hbWU9Iuacn+WIiuaWh+eMriI+MTc8L3JlZi10eXBlPjxjb250cmlidXRvcnM+
PGF1dGhvcnM+PGF1dGhvcj5DaG93ZGh1cnksIE5handhPC9hdXRob3I+PGF1dGhvcj5RdWlubiwg
SmVubmlmZXIgSi48L2F1dGhvcj48YXV0aG9yPkZhbnNlbG93LCBNaWNoYWVsIFMuPC9hdXRob3I+
PC9hdXRob3JzPjwvY29udHJpYnV0b3JzPjxhdXRoLWFkZHJlc3M+RmFuc2Vsb3csIE1pY2hhZWwg
Uy46IERlcGFydG1lbnQgb2YgUHN5Y2hvbG9neSwgVW5pdmVyc2l0eSBvZiBDYWxpZm9ybmlhLCBM
b3MgQW5nZWxlcywgNDA1IEhpbGdhcmQgQXZlbnVlLCBMb3MgQW5nZWxlcywgQ0EsIFVTLCA5MDA5
NSwgZmFuc2Vsb3dAdWNsYS5lZHU8L2F1dGgtYWRkcmVzcz48dGl0bGVzPjx0aXRsZT5Eb3JzYWwg
aGlwcG9jYW1wdXMgaW52b2x2ZW1lbnQgaW4gdHJhY2UgZmVhciBjb25kaXRpb25pbmcgd2l0aCBs
b25nLCBidXQgbm90IHNob3J0LCB0cmFjZSBpbnRlcnZhbHMgaW4gbWljZTwvdGl0bGU+PHNlY29u
ZGFyeS10aXRsZT5CZWhhdmlvcmFsIE5ldXJvc2NpZW5jZTwvc2Vjb25kYXJ5LXRpdGxlPjwvdGl0
bGVzPjxwZXJpb2RpY2FsPjxmdWxsLXRpdGxlPkJlaGF2aW9yYWwgTmV1cm9zY2llbmNlPC9mdWxs
LXRpdGxlPjwvcGVyaW9kaWNhbD48cGFnZXM+MTM5Ni0xNDAyPC9wYWdlcz48dm9sdW1lPjExOTwv
dm9sdW1lPjxudW1iZXI+NTwvbnVtYmVyPjxrZXl3b3Jkcz48a2V5d29yZD4qQXZlcnNpb24gQ29u
ZGl0aW9uaW5nPC9rZXl3b3JkPjxrZXl3b3JkPipGZWFyPC9rZXl3b3JkPjxrZXl3b3JkPipIaXBw
b2NhbXB1czwva2V5d29yZD48a2V5d29yZD4qSW50ZXJ0cmlhbCBJbnRlcnZhbDwva2V5d29yZD48
a2V5d29yZD4qTWVtb3J5PC9rZXl3b3JkPjxrZXl3b3JkPk1pY2U8L2tleXdvcmQ+PC9rZXl3b3Jk
cz48ZGF0ZXM+PHllYXI+MjAwNTwveWVhcj48L2RhdGVzPjxwdWItbG9jYXRpb24+VVM8L3B1Yi1s
b2NhdGlvbj48cHVibGlzaGVyPkFtZXJpY2FuIFBzeWNob2xvZ2ljYWwgQXNzb2NpYXRpb248L3B1
Ymxpc2hlcj48aXNibj4xOTM5LTAwODQoRWxlY3Ryb25pYyksMDczNS03MDQ0KFByaW50KTwvaXNi
bj48dXJscz48L3VybHM+PGVsZWN0cm9uaWMtcmVzb3VyY2UtbnVtPjEwLjEwMzcvMDczNS03MDQ0
LjExOS41LjEzOTY8L2VsZWN0cm9uaWMtcmVzb3VyY2UtbnVtPjwvcmVjb3JkPjwvQ2l0ZT48L0Vu
ZE5vdGU+
</w:fldData>
        </w:fldChar>
      </w:r>
      <w:r w:rsidR="00B32D2C">
        <w:instrText xml:space="preserve"> ADDIN EN.JS.CITE </w:instrText>
      </w:r>
      <w:r w:rsidR="00B32D2C">
        <w:fldChar w:fldCharType="separate"/>
      </w:r>
      <w:r w:rsidR="00B32D2C">
        <w:rPr>
          <w:noProof/>
        </w:rPr>
        <w:t>(</w:t>
      </w:r>
      <w:hyperlink w:anchor="_ENREF_22" w:tooltip="Chowdhury, 2005 #378" w:history="1">
        <w:r w:rsidR="00DD467A">
          <w:rPr>
            <w:noProof/>
          </w:rPr>
          <w:t>Chowdhury et al., 2005</w:t>
        </w:r>
      </w:hyperlink>
      <w:r w:rsidR="00B32D2C">
        <w:rPr>
          <w:noProof/>
        </w:rPr>
        <w:t>)</w:t>
      </w:r>
      <w:r w:rsidR="00B32D2C">
        <w:fldChar w:fldCharType="end"/>
      </w:r>
      <w:r w:rsidR="004F76EC">
        <w:rPr>
          <w:rFonts w:hint="eastAsia"/>
        </w:rPr>
        <w:t>；但</w:t>
      </w:r>
      <w:r w:rsidRPr="00D82A9C">
        <w:rPr>
          <w:rFonts w:hint="eastAsia"/>
        </w:rPr>
        <w:t>进一步的研究表明，海马损伤甚至会导致</w:t>
      </w:r>
      <w:r w:rsidRPr="00D82A9C">
        <w:rPr>
          <w:rFonts w:hint="eastAsia"/>
        </w:rPr>
        <w:t>500</w:t>
      </w:r>
      <w:r w:rsidR="00C231D3" w:rsidRPr="004F76EC">
        <w:rPr>
          <w:rFonts w:eastAsia="MS Mincho"/>
        </w:rPr>
        <w:t>ms</w:t>
      </w:r>
      <w:r w:rsidR="00B32D2C" w:rsidRPr="004F76EC">
        <w:fldChar w:fldCharType="begin">
          <w:fldData xml:space="preserve">PEVuZE5vdGU+PENpdGU+PEF1dGhvcj5Nb3llcjwvQXV0aG9yPjxZZWFyPjE5OTA8L1llYXI+PFJl
Y051bT4zODA8L1JlY051bT48RGlzcGxheVRleHQ+KE1veWVyIGV0IGFsLiwgMTk5MCk8L0Rpc3Bs
YXlUZXh0PjxyZWNvcmQ+PHJlYy1udW1iZXI+MzgwPC9yZWMtbnVtYmVyPjxmb3JlaWduLWtleXM+
PGtleSBhcHA9IkVOIiBkYi1pZD0iZXNmeHhkNXpwdGQ1ejdlZmRmbHAyOWR0MHN0YXowcDB3NXo1
IiB0aW1lc3RhbXA9IjE3ODAyMzYwNjAiPjM4MDwva2V5PjwvZm9yZWlnbi1rZXlzPjxyZWYtdHlw
ZSBuYW1lPSLmnJ/liIrmlofnjK4iPjE3PC9yZWYtdHlwZT48Y29udHJpYnV0b3JzPjxhdXRob3Jz
PjxhdXRob3I+TW95ZXIsIEphbWVzIFIuPC9hdXRob3I+PGF1dGhvcj5EZXlvLCBSaWNoYXJkIEEu
PC9hdXRob3I+PGF1dGhvcj5EaXN0ZXJob2Z0LCBKb2huIEYuPC9hdXRob3I+PC9hdXRob3JzPjwv
Y29udHJpYnV0b3JzPjx0aXRsZXM+PHRpdGxlPkhpcHBvY2FtcGVjdG9teSBkaXNydXB0cyB0cmFj
ZSBleWUtYmxpbmsgY29uZGl0aW9uaW5nIGluIHJhYmJpdHM8L3RpdGxlPjxzZWNvbmRhcnktdGl0
bGU+QmVoYXZpb3JhbCBOZXVyb3NjaWVuY2U8L3NlY29uZGFyeS10aXRsZT48L3RpdGxlcz48cGVy
aW9kaWNhbD48ZnVsbC10aXRsZT5CZWhhdmlvcmFsIE5ldXJvc2NpZW5jZTwvZnVsbC10aXRsZT48
L3BlcmlvZGljYWw+PHBhZ2VzPjI0My0yNTI8L3BhZ2VzPjx2b2x1bWU+MTA0PC92b2x1bWU+PG51
bWJlcj4yPC9udW1iZXI+PGtleXdvcmRzPjxrZXl3b3JkPipFeWVsaWQgQ29uZGl0aW9uaW5nPC9r
ZXl3b3JkPjxrZXl3b3JkPipIaXBwb2NhbXB1czwva2V5d29yZD48a2V5d29yZD4qU3RpbXVsdXMg
SW50ZXJ2YWxzPC9rZXl3b3JkPjxrZXl3b3JkPlJhYmJpdHM8L2tleXdvcmQ+PC9rZXl3b3Jkcz48
ZGF0ZXM+PHllYXI+MTk5MDwveWVhcj48L2RhdGVzPjxwdWItbG9jYXRpb24+VVM8L3B1Yi1sb2Nh
dGlvbj48cHVibGlzaGVyPkFtZXJpY2FuIFBzeWNob2xvZ2ljYWwgQXNzb2NpYXRpb248L3B1Ymxp
c2hlcj48aXNibj4xOTM5LTAwODQoRWxlY3Ryb25pYyksMDczNS03MDQ0KFByaW50KTwvaXNibj48
dXJscz48L3VybHM+PGVsZWN0cm9uaWMtcmVzb3VyY2UtbnVtPjEwLjEwMzcvMDczNS03MDQ0LjEw
NC4yLjI0MzwvZWxlY3Ryb25pYy1yZXNvdXJjZS1udW0+PC9yZWNvcmQ+PC9DaXRlPjwvRW5kTm90
ZT4A
</w:fldData>
        </w:fldChar>
      </w:r>
      <w:r w:rsidR="00B32D2C" w:rsidRPr="004F76EC">
        <w:instrText xml:space="preserve"> ADDIN EN.JS.CITE </w:instrText>
      </w:r>
      <w:r w:rsidR="00B32D2C" w:rsidRPr="004F76EC">
        <w:fldChar w:fldCharType="separate"/>
      </w:r>
      <w:r w:rsidR="00B32D2C" w:rsidRPr="004F76EC">
        <w:rPr>
          <w:noProof/>
        </w:rPr>
        <w:t>(</w:t>
      </w:r>
      <w:hyperlink w:anchor="_ENREF_104" w:tooltip="Moyer, 1990 #380" w:history="1">
        <w:r w:rsidR="00DD467A" w:rsidRPr="004F76EC">
          <w:rPr>
            <w:noProof/>
          </w:rPr>
          <w:t>Moyer et al., 1990</w:t>
        </w:r>
      </w:hyperlink>
      <w:r w:rsidR="00B32D2C" w:rsidRPr="004F76EC">
        <w:rPr>
          <w:noProof/>
        </w:rPr>
        <w:t>)</w:t>
      </w:r>
      <w:r w:rsidR="00B32D2C" w:rsidRPr="004F76EC">
        <w:fldChar w:fldCharType="end"/>
      </w:r>
      <w:r w:rsidRPr="00D82A9C">
        <w:rPr>
          <w:rFonts w:hint="eastAsia"/>
        </w:rPr>
        <w:t>的痕迹眨眼反射无法完成</w:t>
      </w:r>
      <w:r w:rsidR="00A07342">
        <w:rPr>
          <w:rFonts w:hint="eastAsia"/>
        </w:rPr>
        <w:t>。</w:t>
      </w:r>
    </w:p>
    <w:p w14:paraId="6B23A9DA" w14:textId="0ADBEFC6" w:rsidR="00385B00" w:rsidRDefault="002701DF" w:rsidP="001C5516">
      <w:r w:rsidRPr="002701DF">
        <w:rPr>
          <w:rFonts w:hint="eastAsia"/>
        </w:rPr>
        <w:t>随着</w:t>
      </w:r>
      <w:proofErr w:type="gramStart"/>
      <w:r w:rsidRPr="002701DF">
        <w:rPr>
          <w:rFonts w:hint="eastAsia"/>
        </w:rPr>
        <w:t>在体电生理</w:t>
      </w:r>
      <w:proofErr w:type="gramEnd"/>
      <w:r w:rsidRPr="002701DF">
        <w:rPr>
          <w:rFonts w:hint="eastAsia"/>
        </w:rPr>
        <w:t>与钙成像技术的发展，近期研究精确揭示了海马在跨越时间间隔</w:t>
      </w:r>
      <w:r w:rsidR="004F76EC">
        <w:rPr>
          <w:rFonts w:hint="eastAsia"/>
        </w:rPr>
        <w:t>时</w:t>
      </w:r>
      <w:r w:rsidRPr="002701DF">
        <w:rPr>
          <w:rFonts w:hint="eastAsia"/>
        </w:rPr>
        <w:t>的具体作用：在痕迹恐惧条件反射中，海马角</w:t>
      </w:r>
      <w:r w:rsidRPr="002701DF">
        <w:rPr>
          <w:rFonts w:hint="eastAsia"/>
        </w:rPr>
        <w:t>1</w:t>
      </w:r>
      <w:r w:rsidRPr="002701DF">
        <w:rPr>
          <w:rFonts w:hint="eastAsia"/>
        </w:rPr>
        <w:t>区（</w:t>
      </w:r>
      <w:r w:rsidRPr="002701DF">
        <w:rPr>
          <w:rFonts w:hint="eastAsia"/>
        </w:rPr>
        <w:t xml:space="preserve">cornu </w:t>
      </w:r>
      <w:proofErr w:type="spellStart"/>
      <w:r w:rsidRPr="002701DF">
        <w:rPr>
          <w:rFonts w:hint="eastAsia"/>
        </w:rPr>
        <w:t>ammonis</w:t>
      </w:r>
      <w:proofErr w:type="spellEnd"/>
      <w:r w:rsidRPr="002701DF">
        <w:rPr>
          <w:rFonts w:hint="eastAsia"/>
        </w:rPr>
        <w:t xml:space="preserve"> 1, CA1</w:t>
      </w:r>
      <w:r w:rsidRPr="002701DF">
        <w:rPr>
          <w:rFonts w:hint="eastAsia"/>
        </w:rPr>
        <w:t>）神经元在</w:t>
      </w:r>
      <w:r w:rsidRPr="002701DF">
        <w:rPr>
          <w:rFonts w:hint="eastAsia"/>
        </w:rPr>
        <w:t>CS</w:t>
      </w:r>
      <w:r w:rsidRPr="002701DF">
        <w:rPr>
          <w:rFonts w:hint="eastAsia"/>
        </w:rPr>
        <w:t>结束后并未陷入静默，而是保持着显著的持续性活动（</w:t>
      </w:r>
      <w:r w:rsidRPr="002701DF">
        <w:rPr>
          <w:rFonts w:hint="eastAsia"/>
        </w:rPr>
        <w:t>Persistent activity</w:t>
      </w:r>
      <w:r w:rsidRPr="002701DF">
        <w:rPr>
          <w:rFonts w:hint="eastAsia"/>
        </w:rPr>
        <w:t>）直至</w:t>
      </w:r>
      <w:r w:rsidRPr="002701DF">
        <w:rPr>
          <w:rFonts w:hint="eastAsia"/>
        </w:rPr>
        <w:t>US</w:t>
      </w:r>
      <w:r w:rsidRPr="002701DF">
        <w:rPr>
          <w:rFonts w:hint="eastAsia"/>
        </w:rPr>
        <w:t>出现；这种持续活动不仅桥接了时间间隙，更是建立</w:t>
      </w:r>
      <w:r w:rsidRPr="002701DF">
        <w:rPr>
          <w:rFonts w:hint="eastAsia"/>
        </w:rPr>
        <w:t>CS-US</w:t>
      </w:r>
      <w:r w:rsidRPr="002701DF">
        <w:rPr>
          <w:rFonts w:hint="eastAsia"/>
        </w:rPr>
        <w:t>关联的必要条件</w:t>
      </w:r>
      <w:r w:rsidR="00B32D2C">
        <w:fldChar w:fldCharType="begin">
          <w:fldData xml:space="preserve">PEVuZE5vdGU+PENpdGU+PEF1dGhvcj5CYWk8L0F1dGhvcj48WWVhcj4yMDIzPC9ZZWFyPjxSZWNO
dW0+MzgxPC9SZWNOdW0+PERpc3BsYXlUZXh0PihCYWkgZXQgYWwuLCAyMDIzKTwvRGlzcGxheVRl
eHQ+PHJlY29yZD48cmVjLW51bWJlcj4zODE8L3JlYy1udW1iZXI+PGZvcmVpZ24ta2V5cz48a2V5
IGFwcD0iRU4iIGRiLWlkPSJlc2Z4eGQ1enB0ZDV6N2VmZGZscDI5ZHQwc3RhejBwMHc1ejUiIHRp
bWVzdGFtcD0iMTc4MDIzNjEwOSI+MzgxPC9rZXk+PC9mb3JlaWduLWtleXM+PHJlZi10eXBlIG5h
bWU9Iuacn+WIiuaWh+eMriI+MTc8L3JlZi10eXBlPjxjb250cmlidXRvcnM+PGF1dGhvcnM+PGF1
dGhvcj5CYWksIFRhbzwvYXV0aG9yPjxhdXRob3I+WmhhbiwgTGlqaWU8L2F1dGhvcj48YXV0aG9y
PlpoYW5nLCBOYTwvYXV0aG9yPjxhdXRob3I+TGluLCBGZWlrYWk8L2F1dGhvcj48YXV0aG9yPlNh
dXIsIERpZXRlcjwvYXV0aG9yPjxhdXRob3I+WHUsIENodW48L2F1dGhvcj48L2F1dGhvcnM+PC9j
b250cmlidXRvcnM+PHRpdGxlcz48dGl0bGU+TGVhcm5pbmctcHJvbG9uZ2VkIG1haW50ZW5hbmNl
IG9mIHN0aW11bHVzIGluZm9ybWF0aW9uIGluIENBMSBhbmQgc3ViaWN1bHVtIGR1cmluZyB0cmFj
ZSBmZWFyIGNvbmRpdGlvbmluZzwvdGl0bGU+PHNlY29uZGFyeS10aXRsZT5DZWxsIFJlcG9ydHM8
L3NlY29uZGFyeS10aXRsZT48L3RpdGxlcz48cGVyaW9kaWNhbD48ZnVsbC10aXRsZT5DZWxsIFJl
cG9ydHM8L2Z1bGwtdGl0bGU+PC9wZXJpb2RpY2FsPjx2b2x1bWU+NDI8L3ZvbHVtZT48bnVtYmVy
Pjg8L251bWJlcj48ZGF0ZXM+PHllYXI+MjAyMzwveWVhcj48L2RhdGVzPjxwdWJsaXNoZXI+RWxz
ZXZpZXI8L3B1Ymxpc2hlcj48aXNibj4yMjExLTEyNDc8L2lzYm4+PHVybHM+PHJlbGF0ZWQtdXJs
cz48dXJsPmh0dHBzOi8vZG9pLm9yZy8xMC4xMDE2L2ouY2VscmVwLjIwMjMuMTEyODUzPC91cmw+
PC9yZWxhdGVkLXVybHM+PC91cmxzPjxlbGVjdHJvbmljLXJlc291cmNlLW51bT4xMC4xMDE2L2ou
Y2VscmVwLjIwMjMuMTEyODUzPC9lbGVjdHJvbmljLXJlc291cmNlLW51bT48YWNjZXNzLWRhdGU+
MjAyNi8wNS8zMTwvYWNjZXNzLWRhdGU+PC9yZWNvcmQ+PC9DaXRlPjwvRW5kTm90ZT4A
</w:fldData>
        </w:fldChar>
      </w:r>
      <w:r w:rsidR="00B32D2C">
        <w:instrText xml:space="preserve"> ADDIN EN.JS.CITE </w:instrText>
      </w:r>
      <w:r w:rsidR="00B32D2C">
        <w:fldChar w:fldCharType="separate"/>
      </w:r>
      <w:r w:rsidR="00B32D2C">
        <w:rPr>
          <w:noProof/>
        </w:rPr>
        <w:t>(</w:t>
      </w:r>
      <w:hyperlink w:anchor="_ENREF_7" w:tooltip="Bai, 2023 #381" w:history="1">
        <w:r w:rsidR="00DD467A">
          <w:rPr>
            <w:noProof/>
          </w:rPr>
          <w:t>Bai et al., 2023</w:t>
        </w:r>
      </w:hyperlink>
      <w:r w:rsidR="00B32D2C">
        <w:rPr>
          <w:noProof/>
        </w:rPr>
        <w:t>)</w:t>
      </w:r>
      <w:r w:rsidR="00B32D2C">
        <w:fldChar w:fldCharType="end"/>
      </w:r>
      <w:r w:rsidRPr="002701DF">
        <w:rPr>
          <w:rFonts w:hint="eastAsia"/>
        </w:rPr>
        <w:t>。此外，内侧前额叶皮层（</w:t>
      </w:r>
      <w:r w:rsidRPr="002701DF">
        <w:rPr>
          <w:rFonts w:hint="eastAsia"/>
        </w:rPr>
        <w:t xml:space="preserve">medial prefrontal cortex, </w:t>
      </w:r>
      <w:proofErr w:type="spellStart"/>
      <w:r w:rsidRPr="002701DF">
        <w:rPr>
          <w:rFonts w:hint="eastAsia"/>
        </w:rPr>
        <w:t>mPFC</w:t>
      </w:r>
      <w:proofErr w:type="spellEnd"/>
      <w:r w:rsidRPr="002701DF">
        <w:rPr>
          <w:rFonts w:hint="eastAsia"/>
        </w:rPr>
        <w:t>）在痕迹期间也表现出强烈的持续放电，被认为与工作记忆及注意力维持密切相关</w:t>
      </w:r>
      <w:r w:rsidR="00B32D2C">
        <w:fldChar w:fldCharType="begin">
          <w:fldData xml:space="preserve">PEVuZE5vdGU+PENpdGU+PEF1dGhvcj5HaWxtYXJ0aW48L0F1dGhvcj48WWVhcj4yMDA1PC9ZZWFy
PjxSZWNOdW0+Mzc3PC9SZWNOdW0+PERpc3BsYXlUZXh0PihHaWxtYXJ0aW4gJmFtcDsgTWNFY2hy
b24sIDIwMDUpPC9EaXNwbGF5VGV4dD48cmVjb3JkPjxyZWMtbnVtYmVyPjM3NzwvcmVjLW51bWJl
cj48Zm9yZWlnbi1rZXlzPjxrZXkgYXBwPSJFTiIgZGItaWQ9ImVzZnh4ZDV6cHRkNXo3ZWZkZmxw
MjlkdDBzdGF6MHAwdzV6NSIgdGltZXN0YW1wPSIxNzgwMjM1ODY4Ij4zNzc8L2tleT48L2ZvcmVp
Z24ta2V5cz48cmVmLXR5cGUgbmFtZT0i5pyf5YiK5paH54yuIj4xNzwvcmVmLXR5cGU+PGNvbnRy
aWJ1dG9ycz48YXV0aG9ycz48YXV0aG9yPkdpbG1hcnRpbiwgTWFyaWVrZSBSLjwvYXV0aG9yPjxh
dXRob3I+TWNFY2hyb24sIE1hdHRoZXcgRC48L2F1dGhvcj48L2F1dGhvcnM+PC9jb250cmlidXRv
cnM+PGF1dGgtYWRkcmVzcz5NY0VjaHJvbiwgTWF0dGhldyBELjogRGVwYXJ0bWVudCBvZiBOZXVy
YWwgJmFtcDsgQmVoYXZpb3JhbCBTY2llbmNlcywgUGVubiBTdGF0ZSBDb2xsZWdlIG9mIE1lZGlj
aW5lLCA1MDAgVW5pdmVyc2l0eSBEcml2ZSwgSDE4MSwgSGVyc2hleSwgUEEsIFVTLCAxNzAzMywg
bWRtMjdAcHN1LmVkdTwvYXV0aC1hZGRyZXNzPjx0aXRsZXM+PHRpdGxlPlNpbmdsZSBuZXVyb25z
IGluIHRoZSBtZWRpYWwgcHJlZnJvbnRhbCBjb3J0ZXggb2YgdGhlIHJhdCBleGhpYml0IHRvbmlj
IGFuZCBwaGFzaWMgY29kaW5nIGR1cmluZyB0cmFjZSBmZWFyIGNvbmRpdGlvbmluZzwvdGl0bGU+
PHNlY29uZGFyeS10aXRsZT5CZWhhdmlvcmFsIE5ldXJvc2NpZW5jZTwvc2Vjb25kYXJ5LXRpdGxl
PjwvdGl0bGVzPjxwZXJpb2RpY2FsPjxmdWxsLXRpdGxlPkJlaGF2aW9yYWwgTmV1cm9zY2llbmNl
PC9mdWxsLXRpdGxlPjwvcGVyaW9kaWNhbD48cGFnZXM+MTQ5Ni0xNTEwPC9wYWdlcz48dm9sdW1l
PjExOTwvdm9sdW1lPjxudW1iZXI+NjwvbnVtYmVyPjxrZXl3b3Jkcz48a2V5d29yZD4qQ2xhc3Np
Y2FsIENvbmRpdGlvbmluZzwva2V5d29yZD48a2V5d29yZD4qQ29uZGl0aW9uZWQgU3RpbXVsdXM8
L2tleXdvcmQ+PGtleXdvcmQ+KkZlYXI8L2tleXdvcmQ+PGtleXdvcmQ+Kk5ldXJvbnM8L2tleXdv
cmQ+PGtleXdvcmQ+KlVuY29uZGl0aW9uZWQgU3RpbXVsdXM8L2tleXdvcmQ+PGtleXdvcmQ+QW5p
bWFsIExlYXJuaW5nPC9rZXl3b3JkPjxrZXl3b3JkPlByZWZyb250YWwgQ29ydGV4PC9rZXl3b3Jk
PjxrZXl3b3JkPlJhdHM8L2tleXdvcmQ+PGtleXdvcmQ+TWVkaWFsIFByZWZyb250YWwgQ29ydGV4
PC9rZXl3b3JkPjwva2V5d29yZHM+PGRhdGVzPjx5ZWFyPjIwMDU8L3llYXI+PC9kYXRlcz48cHVi
LWxvY2F0aW9uPlVTPC9wdWItbG9jYXRpb24+PHB1Ymxpc2hlcj5BbWVyaWNhbiBQc3ljaG9sb2dp
Y2FsIEFzc29jaWF0aW9uPC9wdWJsaXNoZXI+PGlzYm4+MTkzOS0wMDg0KEVsZWN0cm9uaWMpLDA3
MzUtNzA0NChQcmludCk8L2lzYm4+PHVybHM+PC91cmxzPjxlbGVjdHJvbmljLXJlc291cmNlLW51
bT4xMC4xMDM3LzA3MzUtNzA0NC4xMTkuNi4xNDk2PC9lbGVjdHJvbmljLXJlc291cmNlLW51bT48
L3JlY29yZD48L0NpdGU+PC9FbmROb3RlPgB=
</w:fldData>
        </w:fldChar>
      </w:r>
      <w:r w:rsidR="00B32D2C">
        <w:instrText xml:space="preserve"> ADDIN EN.JS.CITE </w:instrText>
      </w:r>
      <w:r w:rsidR="00B32D2C">
        <w:fldChar w:fldCharType="separate"/>
      </w:r>
      <w:r w:rsidR="00B32D2C">
        <w:rPr>
          <w:noProof/>
        </w:rPr>
        <w:t>(</w:t>
      </w:r>
      <w:hyperlink w:anchor="_ENREF_45" w:tooltip="Gilmartin, 2005 #377" w:history="1">
        <w:r w:rsidR="00DD467A">
          <w:rPr>
            <w:noProof/>
          </w:rPr>
          <w:t>Gilmartin &amp; McEchron, 2005</w:t>
        </w:r>
      </w:hyperlink>
      <w:r w:rsidR="00B32D2C">
        <w:rPr>
          <w:noProof/>
        </w:rPr>
        <w:t>)</w:t>
      </w:r>
      <w:r w:rsidR="00B32D2C">
        <w:fldChar w:fldCharType="end"/>
      </w:r>
      <w:r w:rsidRPr="002701DF">
        <w:rPr>
          <w:rFonts w:hint="eastAsia"/>
        </w:rPr>
        <w:t>。痕迹学习通常依赖于</w:t>
      </w:r>
      <w:r w:rsidRPr="002701DF">
        <w:rPr>
          <w:rFonts w:hint="eastAsia"/>
        </w:rPr>
        <w:t>N-</w:t>
      </w:r>
      <w:r w:rsidRPr="002701DF">
        <w:rPr>
          <w:rFonts w:hint="eastAsia"/>
        </w:rPr>
        <w:t>甲基</w:t>
      </w:r>
      <w:r w:rsidRPr="002701DF">
        <w:rPr>
          <w:rFonts w:hint="eastAsia"/>
        </w:rPr>
        <w:t>-D-</w:t>
      </w:r>
      <w:r w:rsidRPr="002701DF">
        <w:rPr>
          <w:rFonts w:hint="eastAsia"/>
        </w:rPr>
        <w:t>天冬氨酸受体（</w:t>
      </w:r>
      <w:r w:rsidRPr="002701DF">
        <w:rPr>
          <w:rFonts w:hint="eastAsia"/>
        </w:rPr>
        <w:t>N-methyl-D-aspartate, NMDA</w:t>
      </w:r>
      <w:r w:rsidRPr="002701DF">
        <w:rPr>
          <w:rFonts w:hint="eastAsia"/>
        </w:rPr>
        <w:t>）</w:t>
      </w:r>
      <w:proofErr w:type="gramStart"/>
      <w:r w:rsidRPr="002701DF">
        <w:rPr>
          <w:rFonts w:hint="eastAsia"/>
        </w:rPr>
        <w:t>介</w:t>
      </w:r>
      <w:proofErr w:type="gramEnd"/>
      <w:r w:rsidRPr="002701DF">
        <w:rPr>
          <w:rFonts w:hint="eastAsia"/>
        </w:rPr>
        <w:t>导的长时程增强（</w:t>
      </w:r>
      <w:r w:rsidRPr="002701DF">
        <w:rPr>
          <w:rFonts w:hint="eastAsia"/>
        </w:rPr>
        <w:t>long-term potentiation, LTP</w:t>
      </w:r>
      <w:r w:rsidRPr="002701DF">
        <w:rPr>
          <w:rFonts w:hint="eastAsia"/>
        </w:rPr>
        <w:t>）</w:t>
      </w:r>
      <w:r w:rsidR="004F76EC">
        <w:rPr>
          <w:rFonts w:hint="eastAsia"/>
        </w:rPr>
        <w:t>：</w:t>
      </w:r>
      <w:r w:rsidRPr="002701DF">
        <w:rPr>
          <w:rFonts w:hint="eastAsia"/>
        </w:rPr>
        <w:t>在学习过程中</w:t>
      </w:r>
      <w:r w:rsidRPr="002701DF">
        <w:rPr>
          <w:rFonts w:hint="eastAsia"/>
        </w:rPr>
        <w:t>CS</w:t>
      </w:r>
      <w:r w:rsidRPr="002701DF">
        <w:rPr>
          <w:rFonts w:hint="eastAsia"/>
        </w:rPr>
        <w:t>激活相关神经元使</w:t>
      </w:r>
      <w:r w:rsidRPr="002701DF">
        <w:rPr>
          <w:rFonts w:hint="eastAsia"/>
        </w:rPr>
        <w:t>NMDA</w:t>
      </w:r>
      <w:r w:rsidRPr="002701DF">
        <w:rPr>
          <w:rFonts w:hint="eastAsia"/>
        </w:rPr>
        <w:t>受体开放引起钙离子内流，进而导致</w:t>
      </w:r>
      <w:r w:rsidRPr="002701DF">
        <w:rPr>
          <w:rFonts w:hint="eastAsia"/>
        </w:rPr>
        <w:t>AMPA</w:t>
      </w:r>
      <w:r w:rsidRPr="002701DF">
        <w:rPr>
          <w:rFonts w:hint="eastAsia"/>
        </w:rPr>
        <w:t>受体（</w:t>
      </w:r>
      <w:r w:rsidRPr="002701DF">
        <w:t>α</w:t>
      </w:r>
      <w:r w:rsidRPr="002701DF">
        <w:rPr>
          <w:rFonts w:hint="eastAsia"/>
        </w:rPr>
        <w:t>-amino-3-hydroxy-5-methyl-4-isoxazolepropionic acid receptor, AMPA receptor</w:t>
      </w:r>
      <w:r w:rsidRPr="002701DF">
        <w:rPr>
          <w:rFonts w:hint="eastAsia"/>
        </w:rPr>
        <w:t>）</w:t>
      </w:r>
      <w:r w:rsidR="004F76EC">
        <w:rPr>
          <w:rFonts w:hint="eastAsia"/>
        </w:rPr>
        <w:t>胞膜整合</w:t>
      </w:r>
      <w:r w:rsidRPr="002701DF">
        <w:rPr>
          <w:rFonts w:hint="eastAsia"/>
        </w:rPr>
        <w:t>或功能增强；此外，脑源性神经营养因子（</w:t>
      </w:r>
      <w:r w:rsidRPr="002701DF">
        <w:rPr>
          <w:rFonts w:hint="eastAsia"/>
        </w:rPr>
        <w:t>brain-derived neurotrophic factor, BDNF</w:t>
      </w:r>
      <w:r w:rsidRPr="002701DF">
        <w:rPr>
          <w:rFonts w:hint="eastAsia"/>
        </w:rPr>
        <w:t>）等分子也积极参与调节神经元可塑性，促进记忆的长期存储</w:t>
      </w:r>
      <w:r w:rsidR="00B32D2C">
        <w:fldChar w:fldCharType="begin">
          <w:fldData xml:space="preserve">PEVuZE5vdGU+PENpdGU+PEF1dGhvcj5Kb2hhbnNlbjwvQXV0aG9yPjxZZWFyPjIwMTE8L1llYXI+
PFJlY051bT4zODI8L1JlY051bT48RGlzcGxheVRleHQ+KEpvaGFuc2VuIGV0IGFsLiwgMjAxMSk8
L0Rpc3BsYXlUZXh0PjxyZWNvcmQ+PHJlYy1udW1iZXI+MzgyPC9yZWMtbnVtYmVyPjxmb3JlaWdu
LWtleXM+PGtleSBhcHA9IkVOIiBkYi1pZD0iZXNmeHhkNXpwdGQ1ejdlZmRmbHAyOWR0MHN0YXow
cDB3NXo1IiB0aW1lc3RhbXA9IjE3ODAyMzYxNTgiPjM4Mjwva2V5PjwvZm9yZWlnbi1rZXlzPjxy
ZWYtdHlwZSBuYW1lPSLmnJ/liIrmlofnjK4iPjE3PC9yZWYtdHlwZT48Y29udHJpYnV0b3JzPjxh
dXRob3JzPjxhdXRob3I+Sm9oYW5zZW4sIEpvc2h1YcKgUDwvYXV0aG9yPjxhdXRob3I+Q2Fpbiwg
Q2hyaXN0b3BoZXLCoEs8L2F1dGhvcj48YXV0aG9yPk9zdHJvZmYsIExpbm5hZWHCoEU8L2F1dGhv
cj48YXV0aG9yPkxlRG91eCwgSm9zZXBowqBFPC9hdXRob3I+PC9hdXRob3JzPjwvY29udHJpYnV0
b3JzPjx0aXRsZXM+PHRpdGxlPk1vbGVjdWxhciBNZWNoYW5pc21zIG9mIEZlYXIgTGVhcm5pbmcg
YW5kIE1lbW9yeTwvdGl0bGU+PHNlY29uZGFyeS10aXRsZT5DZWxsPC9zZWNvbmRhcnktdGl0bGU+
PC90aXRsZXM+PHBlcmlvZGljYWw+PGZ1bGwtdGl0bGU+Q2VsbDwvZnVsbC10aXRsZT48L3Blcmlv
ZGljYWw+PHBhZ2VzPjUwOS01MjQ8L3BhZ2VzPjx2b2x1bWU+MTQ3PC92b2x1bWU+PG51bWJlcj4z
PC9udW1iZXI+PGRhdGVzPjx5ZWFyPjIwMTE8L3llYXI+PC9kYXRlcz48cHVibGlzaGVyPkVsc2V2
aWVyPC9wdWJsaXNoZXI+PGlzYm4+MDA5Mi04Njc0PC9pc2JuPjx1cmxzPjxyZWxhdGVkLXVybHM+
PHVybD5odHRwczovL2RvaS5vcmcvMTAuMTAxNi9qLmNlbGwuMjAxMS4xMC4wMDk8L3VybD48L3Jl
bGF0ZWQtdXJscz48L3VybHM+PGVsZWN0cm9uaWMtcmVzb3VyY2UtbnVtPjEwLjEwMTYvai5jZWxs
LjIwMTEuMTAuMDA5PC9lbGVjdHJvbmljLXJlc291cmNlLW51bT48YWNjZXNzLWRhdGU+MjAyNi8w
NS8zMTwvYWNjZXNzLWRhdGU+PC9yZWNvcmQ+PC9DaXRlPjwvRW5kTm90ZT5=
</w:fldData>
        </w:fldChar>
      </w:r>
      <w:r w:rsidR="00B32D2C">
        <w:instrText xml:space="preserve"> ADDIN EN.JS.CITE </w:instrText>
      </w:r>
      <w:r w:rsidR="00B32D2C">
        <w:fldChar w:fldCharType="separate"/>
      </w:r>
      <w:r w:rsidR="00B32D2C">
        <w:rPr>
          <w:noProof/>
        </w:rPr>
        <w:t>(</w:t>
      </w:r>
      <w:hyperlink w:anchor="_ENREF_75" w:tooltip="Johansen, 2011 #382" w:history="1">
        <w:r w:rsidR="00DD467A">
          <w:rPr>
            <w:noProof/>
          </w:rPr>
          <w:t>Johansen et al., 2011</w:t>
        </w:r>
      </w:hyperlink>
      <w:r w:rsidR="00B32D2C">
        <w:rPr>
          <w:noProof/>
        </w:rPr>
        <w:t>)</w:t>
      </w:r>
      <w:r w:rsidR="00B32D2C">
        <w:fldChar w:fldCharType="end"/>
      </w:r>
      <w:r w:rsidRPr="002701DF">
        <w:rPr>
          <w:rFonts w:hint="eastAsia"/>
        </w:rPr>
        <w:t>。同时，海马内嗅皮层</w:t>
      </w:r>
      <w:r w:rsidRPr="002701DF">
        <w:rPr>
          <w:rFonts w:hint="eastAsia"/>
        </w:rPr>
        <w:t>-</w:t>
      </w:r>
      <w:r w:rsidRPr="002701DF">
        <w:rPr>
          <w:rFonts w:hint="eastAsia"/>
        </w:rPr>
        <w:t>齿状回（</w:t>
      </w:r>
      <w:r w:rsidRPr="002701DF">
        <w:rPr>
          <w:rFonts w:hint="eastAsia"/>
        </w:rPr>
        <w:t>dentate gyrus, DG</w:t>
      </w:r>
      <w:r w:rsidRPr="002701DF">
        <w:rPr>
          <w:rFonts w:hint="eastAsia"/>
        </w:rPr>
        <w:t>）</w:t>
      </w:r>
      <w:r w:rsidRPr="002701DF">
        <w:rPr>
          <w:rFonts w:hint="eastAsia"/>
        </w:rPr>
        <w:t>-</w:t>
      </w:r>
      <w:r w:rsidRPr="002701DF">
        <w:rPr>
          <w:rFonts w:hint="eastAsia"/>
        </w:rPr>
        <w:t>海马角</w:t>
      </w:r>
      <w:r w:rsidRPr="002701DF">
        <w:rPr>
          <w:rFonts w:hint="eastAsia"/>
        </w:rPr>
        <w:t>3</w:t>
      </w:r>
      <w:r w:rsidRPr="002701DF">
        <w:rPr>
          <w:rFonts w:hint="eastAsia"/>
        </w:rPr>
        <w:t>区（</w:t>
      </w:r>
      <w:r w:rsidRPr="002701DF">
        <w:rPr>
          <w:rFonts w:hint="eastAsia"/>
        </w:rPr>
        <w:t xml:space="preserve">cornu </w:t>
      </w:r>
      <w:proofErr w:type="spellStart"/>
      <w:r w:rsidRPr="002701DF">
        <w:rPr>
          <w:rFonts w:hint="eastAsia"/>
        </w:rPr>
        <w:t>ammonis</w:t>
      </w:r>
      <w:proofErr w:type="spellEnd"/>
      <w:r w:rsidRPr="002701DF">
        <w:rPr>
          <w:rFonts w:hint="eastAsia"/>
        </w:rPr>
        <w:t xml:space="preserve"> 3, CA3</w:t>
      </w:r>
      <w:r w:rsidRPr="002701DF">
        <w:rPr>
          <w:rFonts w:hint="eastAsia"/>
        </w:rPr>
        <w:t>）</w:t>
      </w:r>
      <w:r w:rsidRPr="002701DF">
        <w:rPr>
          <w:rFonts w:hint="eastAsia"/>
        </w:rPr>
        <w:t>-</w:t>
      </w:r>
      <w:r w:rsidRPr="002701DF">
        <w:rPr>
          <w:rFonts w:hint="eastAsia"/>
        </w:rPr>
        <w:t>海马角</w:t>
      </w:r>
      <w:r w:rsidRPr="002701DF">
        <w:rPr>
          <w:rFonts w:hint="eastAsia"/>
        </w:rPr>
        <w:t>1</w:t>
      </w:r>
      <w:r w:rsidRPr="002701DF">
        <w:rPr>
          <w:rFonts w:hint="eastAsia"/>
        </w:rPr>
        <w:t>区（</w:t>
      </w:r>
      <w:r w:rsidRPr="002701DF">
        <w:rPr>
          <w:rFonts w:hint="eastAsia"/>
        </w:rPr>
        <w:t xml:space="preserve">cornu </w:t>
      </w:r>
      <w:proofErr w:type="spellStart"/>
      <w:r w:rsidRPr="002701DF">
        <w:rPr>
          <w:rFonts w:hint="eastAsia"/>
        </w:rPr>
        <w:t>ammonis</w:t>
      </w:r>
      <w:proofErr w:type="spellEnd"/>
      <w:r w:rsidRPr="002701DF">
        <w:rPr>
          <w:rFonts w:hint="eastAsia"/>
        </w:rPr>
        <w:t xml:space="preserve"> 1, CA1</w:t>
      </w:r>
      <w:r w:rsidRPr="002701DF">
        <w:rPr>
          <w:rFonts w:hint="eastAsia"/>
        </w:rPr>
        <w:t>）的三突触环路、杏仁核及前额叶皮层构成了复杂的协同编码网络。由于痕迹学习强制大脑在没有外部刺激维持的情况下建立抽象的</w:t>
      </w:r>
      <w:r w:rsidR="004F76EC">
        <w:rPr>
          <w:rFonts w:hint="eastAsia"/>
        </w:rPr>
        <w:t>内部维持框架</w:t>
      </w:r>
      <w:r w:rsidRPr="002701DF">
        <w:rPr>
          <w:rFonts w:hint="eastAsia"/>
        </w:rPr>
        <w:t>，其记忆印迹</w:t>
      </w:r>
      <w:r w:rsidR="004F76EC">
        <w:rPr>
          <w:rFonts w:hint="eastAsia"/>
        </w:rPr>
        <w:t>的形成</w:t>
      </w:r>
      <w:r w:rsidRPr="002701DF">
        <w:rPr>
          <w:rFonts w:hint="eastAsia"/>
        </w:rPr>
        <w:t>具有更强的灵活性，这为跨模态连续学习中</w:t>
      </w:r>
      <w:r w:rsidR="004F76EC">
        <w:rPr>
          <w:rFonts w:hint="eastAsia"/>
        </w:rPr>
        <w:t>延时相关的</w:t>
      </w:r>
      <w:r w:rsidRPr="002701DF">
        <w:rPr>
          <w:rFonts w:hint="eastAsia"/>
        </w:rPr>
        <w:t>规则（如等待延迟</w:t>
      </w:r>
      <w:r w:rsidR="004F76EC">
        <w:rPr>
          <w:rFonts w:hint="eastAsia"/>
        </w:rPr>
        <w:t>或</w:t>
      </w:r>
      <w:r w:rsidRPr="002701DF">
        <w:rPr>
          <w:rFonts w:hint="eastAsia"/>
        </w:rPr>
        <w:t>奖赏预期）的有效迁移提供了至关重要的回路基础。</w:t>
      </w:r>
    </w:p>
    <w:p w14:paraId="262843B5" w14:textId="7DFF11B2" w:rsidR="008029C3" w:rsidRDefault="0068109A" w:rsidP="008029C3">
      <w:pPr>
        <w:pStyle w:val="afff1"/>
        <w:keepNext/>
      </w:pPr>
      <w:r>
        <w:rPr>
          <w:rFonts w:hint="eastAsia"/>
          <w:noProof/>
          <w14:ligatures w14:val="standardContextual"/>
        </w:rPr>
        <w:drawing>
          <wp:inline distT="0" distB="0" distL="0" distR="0" wp14:anchorId="3D56D30C" wp14:editId="05573837">
            <wp:extent cx="3134570" cy="1581915"/>
            <wp:effectExtent l="0" t="0" r="889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34570" cy="1581915"/>
                    </a:xfrm>
                    <a:prstGeom prst="rect">
                      <a:avLst/>
                    </a:prstGeom>
                  </pic:spPr>
                </pic:pic>
              </a:graphicData>
            </a:graphic>
          </wp:inline>
        </w:drawing>
      </w:r>
    </w:p>
    <w:p w14:paraId="6C6383B4" w14:textId="0ABBC7B4" w:rsidR="008029C3" w:rsidRPr="008029C3" w:rsidRDefault="008029C3" w:rsidP="0068109A">
      <w:pPr>
        <w:pStyle w:val="afffa"/>
      </w:pPr>
      <w:bookmarkStart w:id="6" w:name="_Toc231810583"/>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3</w:t>
      </w:r>
      <w:r w:rsidR="005C4B22">
        <w:fldChar w:fldCharType="end"/>
      </w:r>
      <w:r>
        <w:rPr>
          <w:rFonts w:hint="eastAsia"/>
        </w:rPr>
        <w:t xml:space="preserve"> </w:t>
      </w:r>
      <w:r w:rsidR="0068109A" w:rsidRPr="0068109A">
        <w:rPr>
          <w:rFonts w:hint="eastAsia"/>
        </w:rPr>
        <w:t>延迟与痕迹眨眼经典条件反射范式</w:t>
      </w:r>
      <w:r w:rsidR="0068109A">
        <w:fldChar w:fldCharType="begin">
          <w:fldData xml:space="preserve">PEVuZE5vdGU+PENpdGU+PEF1dGhvcj5Xb29kcnVmZi1QYWs8L0F1dGhvcj48WWVhcj4yMDA4PC9Z
ZWFyPjxSZWNOdW0+NDUwPC9SZWNOdW0+PERpc3BsYXlUZXh0PihXb29kcnVmZi1QYWsgJmFtcDsg
RGlzdGVyaG9mdCwgMjAwOCk8L0Rpc3BsYXlUZXh0PjxyZWNvcmQ+PHJlYy1udW1iZXI+NDUwPC9y
ZWMtbnVtYmVyPjxmb3JlaWduLWtleXM+PGtleSBhcHA9IkVOIiBkYi1pZD0iZXNmeHhkNXpwdGQ1
ejdlZmRmbHAyOWR0MHN0YXowcDB3NXo1IiB0aW1lc3RhbXA9IjE3ODA3NjQzMTciPjQ1MDwva2V5
PjwvZm9yZWlnbi1rZXlzPjxyZWYtdHlwZSBuYW1lPSLmnJ/liIrmlofnjK4iPjE3PC9yZWYtdHlw
ZT48Y29udHJpYnV0b3JzPjxhdXRob3JzPjxhdXRob3I+V29vZHJ1ZmYtUGFrLCBEaWFuYSBTLjwv
YXV0aG9yPjxhdXRob3I+RGlzdGVyaG9mdCwgSm9obiBGLjwvYXV0aG9yPjwvYXV0aG9ycz48L2Nv
bnRyaWJ1dG9ycz48dGl0bGVzPjx0aXRsZT5XaGVyZSBpcyB0aGUgdHJhY2UgaW4gdHJhY2UgY29u
ZGl0aW9uaW5nPzwvdGl0bGU+PHNlY29uZGFyeS10aXRsZT5UcmVuZHMgaW4gTmV1cm9zY2llbmNl
czwvc2Vjb25kYXJ5LXRpdGxlPjwvdGl0bGVzPjxwZXJpb2RpY2FsPjxmdWxsLXRpdGxlPlRyZW5k
cyBpbiBOZXVyb3NjaWVuY2VzPC9mdWxsLXRpdGxlPjwvcGVyaW9kaWNhbD48cGFnZXM+MTA1LTEx
MjwvcGFnZXM+PHZvbHVtZT4zMTwvdm9sdW1lPjxudW1iZXI+MjwvbnVtYmVyPjxkYXRlcz48eWVh
cj4yMDA4PC95ZWFyPjxwdWItZGF0ZXM+PGRhdGU+MjAwOC8wMi8wMS88L2RhdGU+PC9wdWItZGF0
ZXM+PC9kYXRlcz48aXNibj4wMTY2LTIyMzY8L2lzYm4+PHVybHM+PHJlbGF0ZWQtdXJscz48dXJs
Pmh0dHBzOi8vd3d3LnNjaWVuY2VkaXJlY3QuY29tL3NjaWVuY2UvYXJ0aWNsZS9waWkvUzAxNjYy
MjM2MDcwMDMwMTM8L3VybD48L3JlbGF0ZWQtdXJscz48L3VybHM+PGVsZWN0cm9uaWMtcmVzb3Vy
Y2UtbnVtPmh0dHBzOi8vZG9pLm9yZy8xMC4xMDE2L2oudGlucy4yMDA3LjExLjAwNjwvZWxlY3Ry
b25pYy1yZXNvdXJjZS1udW0+PC9yZWNvcmQ+PC9DaXRlPjwvRW5kTm90ZT5=
</w:fldData>
        </w:fldChar>
      </w:r>
      <w:r w:rsidR="0068109A">
        <w:instrText xml:space="preserve"> ADDIN EN.JS.CITE </w:instrText>
      </w:r>
      <w:r w:rsidR="0068109A">
        <w:fldChar w:fldCharType="separate"/>
      </w:r>
      <w:r w:rsidR="0068109A">
        <w:rPr>
          <w:noProof/>
        </w:rPr>
        <w:t>(</w:t>
      </w:r>
      <w:hyperlink w:anchor="_ENREF_170" w:tooltip="Woodruff-Pak, 2008 #450" w:history="1">
        <w:r w:rsidR="00DD467A">
          <w:rPr>
            <w:noProof/>
          </w:rPr>
          <w:t>Woodruff-Pak &amp; Disterhoft, 2008</w:t>
        </w:r>
      </w:hyperlink>
      <w:r w:rsidR="0068109A">
        <w:rPr>
          <w:noProof/>
        </w:rPr>
        <w:t>)</w:t>
      </w:r>
      <w:bookmarkEnd w:id="6"/>
      <w:r w:rsidR="0068109A">
        <w:fldChar w:fldCharType="end"/>
      </w:r>
    </w:p>
    <w:p w14:paraId="271C0521" w14:textId="759D6F35" w:rsidR="008029C3" w:rsidRDefault="008029C3" w:rsidP="008029C3">
      <w:pPr>
        <w:pStyle w:val="afff1"/>
      </w:pPr>
      <w:r>
        <w:t xml:space="preserve">Figure </w:t>
      </w:r>
      <w:r w:rsidR="005C4B22">
        <w:fldChar w:fldCharType="begin"/>
      </w:r>
      <w:r w:rsidR="005C4B22">
        <w:instrText xml:space="preserve"> STYLEREF 1 \s </w:instrText>
      </w:r>
      <w:r w:rsidR="005C4B22">
        <w:fldChar w:fldCharType="separate"/>
      </w:r>
      <w:r w:rsidR="005C4B22">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3</w:t>
      </w:r>
      <w:r w:rsidR="005C4B22">
        <w:fldChar w:fldCharType="end"/>
      </w:r>
      <w:r>
        <w:rPr>
          <w:rFonts w:hint="eastAsia"/>
        </w:rPr>
        <w:t xml:space="preserve"> </w:t>
      </w:r>
      <w:r w:rsidR="0068109A" w:rsidRPr="0068109A">
        <w:t>Delay and trace eyeblink classical conditioning paradigms</w:t>
      </w:r>
    </w:p>
    <w:p w14:paraId="59D7FCA0" w14:textId="1D3F7C47" w:rsidR="008029C3" w:rsidRPr="008029C3" w:rsidRDefault="0068109A" w:rsidP="0068109A">
      <w:pPr>
        <w:pStyle w:val="afff2"/>
        <w:ind w:left="480"/>
      </w:pPr>
      <w:r w:rsidRPr="0068109A">
        <w:t>（上）延迟范式：先呈现一个中性刺激（如声音）作为条件刺激（</w:t>
      </w:r>
      <w:r w:rsidRPr="0068109A">
        <w:t>CS</w:t>
      </w:r>
      <w:r w:rsidRPr="0068109A">
        <w:t>），随后呈现与</w:t>
      </w:r>
      <w:r w:rsidRPr="0068109A">
        <w:t>CS</w:t>
      </w:r>
      <w:r w:rsidRPr="0068109A">
        <w:t>重叠并同时终止的喷气作为非条件刺激（</w:t>
      </w:r>
      <w:r w:rsidRPr="0068109A">
        <w:t>US</w:t>
      </w:r>
      <w:r w:rsidRPr="0068109A">
        <w:t>）。（下）痕迹范式：先呈现</w:t>
      </w:r>
      <w:r w:rsidRPr="0068109A">
        <w:t>CS</w:t>
      </w:r>
      <w:r w:rsidRPr="0068109A">
        <w:t>后关闭，经过一段空白（痕迹）间隔后，</w:t>
      </w:r>
      <w:r w:rsidRPr="0068109A">
        <w:t>US</w:t>
      </w:r>
      <w:r w:rsidRPr="0068109A">
        <w:t>才开始</w:t>
      </w:r>
      <w:r w:rsidR="008029C3" w:rsidRPr="008029C3">
        <w:rPr>
          <w:rFonts w:hint="eastAsia"/>
        </w:rPr>
        <w:t>。</w:t>
      </w:r>
      <w:r w:rsidR="008029C3">
        <w:br/>
      </w:r>
      <w:r w:rsidRPr="0068109A">
        <w:t xml:space="preserve">Top: The delay paradigm involves the presentation of a neutral stimulus such as a tone as the conditioned stimulus (CS) followed by </w:t>
      </w:r>
      <w:proofErr w:type="spellStart"/>
      <w:proofErr w:type="gramStart"/>
      <w:r w:rsidRPr="0068109A">
        <w:t>a</w:t>
      </w:r>
      <w:proofErr w:type="spellEnd"/>
      <w:proofErr w:type="gramEnd"/>
      <w:r w:rsidRPr="0068109A">
        <w:t xml:space="preserve"> air puff unconditioned stimulus (US) that overlaps and </w:t>
      </w:r>
      <w:proofErr w:type="spellStart"/>
      <w:r w:rsidRPr="0068109A">
        <w:t>coterminates</w:t>
      </w:r>
      <w:proofErr w:type="spellEnd"/>
      <w:r w:rsidRPr="0068109A">
        <w:t xml:space="preserve"> with the CS. Bottom: The trace paradigm involves the presentation of the CS that is then turned off. A blank (trace) period ensues, and then the US onsets</w:t>
      </w:r>
      <w:r w:rsidR="008029C3" w:rsidRPr="008029C3">
        <w:t>.</w:t>
      </w:r>
    </w:p>
    <w:p w14:paraId="64FE1547" w14:textId="66C580AA" w:rsidR="004F76EC" w:rsidRDefault="00224756" w:rsidP="004F76EC">
      <w:r w:rsidRPr="00224756">
        <w:rPr>
          <w:rFonts w:hint="eastAsia"/>
        </w:rPr>
        <w:t>关联性学习</w:t>
      </w:r>
      <w:r w:rsidR="004F76EC">
        <w:rPr>
          <w:rFonts w:hint="eastAsia"/>
        </w:rPr>
        <w:t>是一种</w:t>
      </w:r>
      <w:r w:rsidRPr="00224756">
        <w:rPr>
          <w:rFonts w:hint="eastAsia"/>
        </w:rPr>
        <w:t>形式简单且具有广泛代表性</w:t>
      </w:r>
      <w:r w:rsidR="004F76EC">
        <w:rPr>
          <w:rFonts w:hint="eastAsia"/>
        </w:rPr>
        <w:t>的范式</w:t>
      </w:r>
      <w:r w:rsidRPr="00224756">
        <w:rPr>
          <w:rFonts w:hint="eastAsia"/>
        </w:rPr>
        <w:t>，无论是复杂的声音奖赏学习还是环境防御反射，均能被抽象为该范式。本研究采用的头部固定小鼠听觉</w:t>
      </w:r>
      <w:r w:rsidRPr="00224756">
        <w:rPr>
          <w:rFonts w:hint="eastAsia"/>
        </w:rPr>
        <w:t>/</w:t>
      </w:r>
      <w:r w:rsidRPr="00224756">
        <w:rPr>
          <w:rFonts w:hint="eastAsia"/>
        </w:rPr>
        <w:t>视觉</w:t>
      </w:r>
      <w:proofErr w:type="gramStart"/>
      <w:r w:rsidRPr="00224756">
        <w:rPr>
          <w:rFonts w:hint="eastAsia"/>
        </w:rPr>
        <w:t>线索舔水范式</w:t>
      </w:r>
      <w:proofErr w:type="gramEnd"/>
      <w:r w:rsidRPr="00224756">
        <w:rPr>
          <w:rFonts w:hint="eastAsia"/>
        </w:rPr>
        <w:t>，正是基于此类关联性学习框架。</w:t>
      </w:r>
      <w:r w:rsidR="004F76EC">
        <w:rPr>
          <w:rFonts w:hint="eastAsia"/>
        </w:rPr>
        <w:t>同时该</w:t>
      </w:r>
      <w:r w:rsidRPr="00224756">
        <w:rPr>
          <w:rFonts w:hint="eastAsia"/>
        </w:rPr>
        <w:t>范式也具有操作性条件反射的成分，要求动物主动执行</w:t>
      </w:r>
      <w:r w:rsidR="004F76EC">
        <w:rPr>
          <w:rFonts w:hint="eastAsia"/>
        </w:rPr>
        <w:t>操作</w:t>
      </w:r>
      <w:r w:rsidRPr="00224756">
        <w:rPr>
          <w:rFonts w:hint="eastAsia"/>
        </w:rPr>
        <w:t>以获取奖赏。斯金纳在“斯金纳箱”中确立了强化程式的规律</w:t>
      </w:r>
      <w:r w:rsidR="00B32D2C">
        <w:fldChar w:fldCharType="begin">
          <w:fldData xml:space="preserve">PEVuZE5vdGU+PENpdGU+PEF1dGhvcj5Ta2lubmVyPC9BdXRob3I+PFllYXI+MTkzODwvWWVhcj48
UmVjTnVtPjM2NjwvUmVjTnVtPjxEaXNwbGF5VGV4dD4oU2tpbm5lciwgMTkzOCk8L0Rpc3BsYXlU
ZXh0PjxyZWNvcmQ+PHJlYy1udW1iZXI+MzY2PC9yZWMtbnVtYmVyPjxmb3JlaWduLWtleXM+PGtl
eSBhcHA9IkVOIiBkYi1pZD0iZXNmeHhkNXpwdGQ1ejdlZmRmbHAyOWR0MHN0YXowcDB3NXo1IiB0
aW1lc3RhbXA9IjE3ODAyMDM2OTgiPjM2Njwva2V5PjwvZm9yZWlnbi1rZXlzPjxyZWYtdHlwZSBu
YW1lPSLkuabnsY0iPjY8L3JlZi10eXBlPjxjb250cmlidXRvcnM+PGF1dGhvcnM+PGF1dGhvcj5T
a2lubmVyLCBCLiBGLjwvYXV0aG9yPjwvYXV0aG9ycz48L2NvbnRyaWJ1dG9ycz48dGl0bGVzPjx0
aXRsZT5UaGUgYmVoYXZpb3Igb2Ygb3JnYW5pc21zOiBBbiBleHBlcmltZW50YWwgYW5hbHlzaXM8
L3RpdGxlPjwvdGl0bGVzPjxkYXRlcz48eWVhcj4xOTM4PC95ZWFyPjwvZGF0ZXM+PHB1Ymxpc2hl
cj5BcHBsZXRvbi1DZW50dXJ5PC9wdWJsaXNoZXI+PHVybHM+PC91cmxzPjwvcmVjb3JkPjwvQ2l0
ZT48L0VuZE5vdGU+
</w:fldData>
        </w:fldChar>
      </w:r>
      <w:r w:rsidR="00B32D2C">
        <w:instrText xml:space="preserve"> ADDIN EN.JS.CITE </w:instrText>
      </w:r>
      <w:r w:rsidR="00B32D2C">
        <w:fldChar w:fldCharType="separate"/>
      </w:r>
      <w:r w:rsidR="00B32D2C">
        <w:rPr>
          <w:noProof/>
        </w:rPr>
        <w:t>(</w:t>
      </w:r>
      <w:hyperlink w:anchor="_ENREF_139" w:tooltip="Skinner, 1938 #366" w:history="1">
        <w:r w:rsidR="00DD467A">
          <w:rPr>
            <w:noProof/>
          </w:rPr>
          <w:t>Skinner, 1938</w:t>
        </w:r>
      </w:hyperlink>
      <w:r w:rsidR="00B32D2C">
        <w:rPr>
          <w:noProof/>
        </w:rPr>
        <w:t>)</w:t>
      </w:r>
      <w:r w:rsidR="00B32D2C">
        <w:fldChar w:fldCharType="end"/>
      </w:r>
      <w:r w:rsidR="002701DF" w:rsidRPr="002701DF">
        <w:rPr>
          <w:rFonts w:hint="eastAsia"/>
        </w:rPr>
        <w:t>，而在现代神经科学中，操作性条件反射被纳入了强化学习（</w:t>
      </w:r>
      <w:r w:rsidR="002701DF" w:rsidRPr="002701DF">
        <w:rPr>
          <w:rFonts w:hint="eastAsia"/>
        </w:rPr>
        <w:t>reinforcement learning, RL</w:t>
      </w:r>
      <w:r w:rsidR="002701DF" w:rsidRPr="002701DF">
        <w:rPr>
          <w:rFonts w:hint="eastAsia"/>
        </w:rPr>
        <w:t>）的框架进行解析</w:t>
      </w:r>
      <w:r w:rsidR="00B32D2C">
        <w:fldChar w:fldCharType="begin">
          <w:fldData xml:space="preserve">PEVuZE5vdGU+PENpdGU+PEF1dGhvcj5OaXY8L0F1dGhvcj48WWVhcj4yMDA5PC9ZZWFyPjxSZWNO
dW0+MzgzPC9SZWNOdW0+PERpc3BsYXlUZXh0PihOaXYsIDIwMDkpPC9EaXNwbGF5VGV4dD48cmVj
b3JkPjxyZWMtbnVtYmVyPjM4MzwvcmVjLW51bWJlcj48Zm9yZWlnbi1rZXlzPjxrZXkgYXBwPSJF
TiIgZGItaWQ9ImVzZnh4ZDV6cHRkNXo3ZWZkZmxwMjlkdDBzdGF6MHAwdzV6NSIgdGltZXN0YW1w
PSIxNzgwMjM2MjE0Ij4zODM8L2tleT48L2ZvcmVpZ24ta2V5cz48cmVmLXR5cGUgbmFtZT0i5pyf
5YiK5paH54yuIj4xNzwvcmVmLXR5cGU+PGNvbnRyaWJ1dG9ycz48YXV0aG9ycz48YXV0aG9yPk5p
diwgWWFlbDwvYXV0aG9yPjwvYXV0aG9ycz48L2NvbnRyaWJ1dG9ycz48dGl0bGVzPjx0aXRsZT5S
ZWluZm9yY2VtZW50IGxlYXJuaW5nIGluIHRoZSBicmFpbjwvdGl0bGU+PHNlY29uZGFyeS10aXRs
ZT5Kb3VybmFsIG9mIE1hdGhlbWF0aWNhbCBQc3ljaG9sb2d5PC9zZWNvbmRhcnktdGl0bGU+PC90
aXRsZXM+PHBlcmlvZGljYWw+PGZ1bGwtdGl0bGU+Sm91cm5hbCBvZiBNYXRoZW1hdGljYWwgUHN5
Y2hvbG9neTwvZnVsbC10aXRsZT48L3BlcmlvZGljYWw+PHBhZ2VzPjEzOS0xNTQ8L3BhZ2VzPjx2
b2x1bWU+NTM8L3ZvbHVtZT48bnVtYmVyPjM8L251bWJlcj48ZGF0ZXM+PHllYXI+MjAwOTwveWVh
cj48cHViLWRhdGVzPjxkYXRlPjIwMDkvMDYvMDEvPC9kYXRlPjwvcHViLWRhdGVzPjwvZGF0ZXM+
PGlzYm4+MDAyMi0yNDk2PC9pc2JuPjx1cmxzPjxyZWxhdGVkLXVybHM+PHVybD5odHRwczovL3d3
dy5zY2llbmNlZGlyZWN0LmNvbS9zY2llbmNlL2FydGljbGUvcGlpL1MwMDIyMjQ5NjA4MDAxMTgx
PC91cmw+PC9yZWxhdGVkLXVybHM+PC91cmxzPjxlbGVjdHJvbmljLXJlc291cmNlLW51bT4xMC4x
MDE2L2ouam1wLjIwMDguMTIuMDA1PC9lbGVjdHJvbmljLXJlc291cmNlLW51bT48L3JlY29yZD48
L0NpdGU+PC9FbmROb3RlPgB=
</w:fldData>
        </w:fldChar>
      </w:r>
      <w:r w:rsidR="00B32D2C">
        <w:instrText xml:space="preserve"> ADDIN EN.JS.CITE </w:instrText>
      </w:r>
      <w:r w:rsidR="00B32D2C">
        <w:fldChar w:fldCharType="separate"/>
      </w:r>
      <w:r w:rsidR="00B32D2C">
        <w:rPr>
          <w:noProof/>
        </w:rPr>
        <w:t>(</w:t>
      </w:r>
      <w:hyperlink w:anchor="_ENREF_107" w:tooltip="Niv, 2009 #383" w:history="1">
        <w:r w:rsidR="00DD467A">
          <w:rPr>
            <w:noProof/>
          </w:rPr>
          <w:t>Niv, 2009</w:t>
        </w:r>
      </w:hyperlink>
      <w:r w:rsidR="00B32D2C">
        <w:rPr>
          <w:noProof/>
        </w:rPr>
        <w:t>)</w:t>
      </w:r>
      <w:r w:rsidR="00B32D2C">
        <w:fldChar w:fldCharType="end"/>
      </w:r>
      <w:r w:rsidR="00385B00">
        <w:rPr>
          <w:rFonts w:hint="eastAsia"/>
        </w:rPr>
        <w:t>。</w:t>
      </w:r>
    </w:p>
    <w:p w14:paraId="41E673DE" w14:textId="15137C21" w:rsidR="00385B00" w:rsidRPr="004F76EC" w:rsidRDefault="004F76EC" w:rsidP="00385B00">
      <w:r>
        <w:rPr>
          <w:rFonts w:hint="eastAsia"/>
        </w:rPr>
        <w:t>在操作性条件反射中，动物个体的动机水平与内环境稳态（如口渴程度）会对强化学习中的奖赏价值（</w:t>
      </w:r>
      <w:r>
        <w:rPr>
          <w:rFonts w:hint="eastAsia"/>
        </w:rPr>
        <w:t>Reward value</w:t>
      </w:r>
      <w:r>
        <w:rPr>
          <w:rFonts w:hint="eastAsia"/>
        </w:rPr>
        <w:t>）进行动态调整。例如，下丘脑弓状核等区域的神经元会实时监测血液渗透压并编码口渴信号，这些信号投射到中脑边缘多巴胺系统，直接放大水奖赏带来的预测误差</w:t>
      </w:r>
      <w:r>
        <w:fldChar w:fldCharType="begin">
          <w:fldData xml:space="preserve">PEVuZE5vdGU+PENpdGU+PEF1dGhvcj5TdGVybnNvbjwvQXV0aG9yPjxZZWFyPjIwMTM8L1llYXI+
PFJlY051bT4zODY8L1JlY051bT48RGlzcGxheVRleHQ+KFN0ZXJuc29uLCAyMDEzKTwvRGlzcGxh
eVRleHQ+PHJlY29yZD48cmVjLW51bWJlcj4zODY8L3JlYy1udW1iZXI+PGZvcmVpZ24ta2V5cz48
a2V5IGFwcD0iRU4iIGRiLWlkPSJlc2Z4eGQ1enB0ZDV6N2VmZGZscDI5ZHQwc3RhejBwMHc1ejUi
IHRpbWVzdGFtcD0iMTc4MDIzNjQyMyI+Mzg2PC9rZXk+PC9mb3JlaWduLWtleXM+PHJlZi10eXBl
IG5hbWU9Iuacn+WIiuaWh+eMriI+MTc8L3JlZi10eXBlPjxjb250cmlidXRvcnM+PGF1dGhvcnM+
PGF1dGhvcj5TdGVybnNvbiwgU2NvdHTCoE08L2F1dGhvcj48L2F1dGhvcnM+PC9jb250cmlidXRv
cnM+PHRpdGxlcz48dGl0bGU+SHlwb3RoYWxhbWljIFN1cnZpdmFsIENpcmN1aXRzOiBCbHVlcHJp
bnRzIGZvciBQdXJwb3NpdmUgQmVoYXZpb3JzPC90aXRsZT48c2Vjb25kYXJ5LXRpdGxlPk5ldXJv
bjwvc2Vjb25kYXJ5LXRpdGxlPjwvdGl0bGVzPjxwZXJpb2RpY2FsPjxmdWxsLXRpdGxlPk5ldXJv
bjwvZnVsbC10aXRsZT48L3BlcmlvZGljYWw+PHBhZ2VzPjgxMC04MjQ8L3BhZ2VzPjx2b2x1bWU+
Nzc8L3ZvbHVtZT48bnVtYmVyPjU8L251bWJlcj48ZGF0ZXM+PHllYXI+MjAxMzwveWVhcj48L2Rh
dGVzPjxwdWJsaXNoZXI+RWxzZXZpZXI8L3B1Ymxpc2hlcj48aXNibj4wODk2LTYyNzM8L2lzYm4+
PHVybHM+PHJlbGF0ZWQtdXJscz48dXJsPmh0dHBzOi8vZG9pLm9yZy8xMC4xMDE2L2oubmV1cm9u
LjIwMTMuMDIuMDE4PC91cmw+PC9yZWxhdGVkLXVybHM+PC91cmxzPjxlbGVjdHJvbmljLXJlc291
cmNlLW51bT4xMC4xMDE2L2oubmV1cm9uLjIwMTMuMDIuMDE4PC9lbGVjdHJvbmljLXJlc291cmNl
LW51bT48YWNjZXNzLWRhdGU+MjAyNi8wNS8zMTwvYWNjZXNzLWRhdGU+PC9yZWNvcmQ+PC9DaXRl
PjwvRW5kTm90ZT5=
</w:fldData>
        </w:fldChar>
      </w:r>
      <w:r>
        <w:instrText xml:space="preserve"> ADDIN EN.JS.CITE </w:instrText>
      </w:r>
      <w:r>
        <w:fldChar w:fldCharType="separate"/>
      </w:r>
      <w:r>
        <w:rPr>
          <w:noProof/>
        </w:rPr>
        <w:t>(</w:t>
      </w:r>
      <w:hyperlink w:anchor="_ENREF_147" w:tooltip="Sternson, 2013 #386" w:history="1">
        <w:r w:rsidR="00DD467A">
          <w:rPr>
            <w:noProof/>
          </w:rPr>
          <w:t>Sternson, 2013</w:t>
        </w:r>
      </w:hyperlink>
      <w:r>
        <w:rPr>
          <w:noProof/>
        </w:rPr>
        <w:t>)</w:t>
      </w:r>
      <w:r>
        <w:fldChar w:fldCharType="end"/>
      </w:r>
      <w:r>
        <w:rPr>
          <w:rFonts w:hint="eastAsia"/>
        </w:rPr>
        <w:t>。因此，任务的习得速度不仅取决于线索与奖赏的客观时空关联，还取决于动物的主观生理状态。</w:t>
      </w:r>
    </w:p>
    <w:p w14:paraId="0593AA6C" w14:textId="55469F5D" w:rsidR="00385B00" w:rsidRDefault="00385B00" w:rsidP="004F76EC">
      <w:r>
        <w:rPr>
          <w:rFonts w:hint="eastAsia"/>
        </w:rPr>
        <w:t>在计算层面上，操作性学习可以进一步拆解为“无模型”（</w:t>
      </w:r>
      <w:r>
        <w:rPr>
          <w:rFonts w:hint="eastAsia"/>
        </w:rPr>
        <w:t>Model-free</w:t>
      </w:r>
      <w:r>
        <w:rPr>
          <w:rFonts w:hint="eastAsia"/>
        </w:rPr>
        <w:t>）与“基于模型”（</w:t>
      </w:r>
      <w:r>
        <w:rPr>
          <w:rFonts w:hint="eastAsia"/>
        </w:rPr>
        <w:t>Model-based</w:t>
      </w:r>
      <w:r>
        <w:rPr>
          <w:rFonts w:hint="eastAsia"/>
        </w:rPr>
        <w:t>）两种学习策略</w:t>
      </w:r>
      <w:r w:rsidR="00B32D2C">
        <w:fldChar w:fldCharType="begin">
          <w:fldData xml:space="preserve">PEVuZE5vdGU+PENpdGU+PEF1dGhvcj5EYXc8L0F1dGhvcj48WWVhcj4yMDA1PC9ZZWFyPjxSZWNO
dW0+Mzg0PC9SZWNOdW0+PERpc3BsYXlUZXh0PihEYXcgZXQgYWwuLCAyMDA1KTwvRGlzcGxheVRl
eHQ+PHJlY29yZD48cmVjLW51bWJlcj4zODQ8L3JlYy1udW1iZXI+PGZvcmVpZ24ta2V5cz48a2V5
IGFwcD0iRU4iIGRiLWlkPSJlc2Z4eGQ1enB0ZDV6N2VmZGZscDI5ZHQwc3RhejBwMHc1ejUiIHRp
bWVzdGFtcD0iMTc4MDIzNjI2MiI+Mzg0PC9rZXk+PC9mb3JlaWduLWtleXM+PHJlZi10eXBlIG5h
bWU9Iuacn+WIiuaWh+eMriI+MTc8L3JlZi10eXBlPjxjb250cmlidXRvcnM+PGF1dGhvcnM+PGF1
dGhvcj5EYXcsIE5hdGhhbmllbCBELjwvYXV0aG9yPjxhdXRob3I+Tml2LCBZYWVsPC9hdXRob3I+
PGF1dGhvcj5EYXlhbiwgUGV0ZXI8L2F1dGhvcj48L2F1dGhvcnM+PC9jb250cmlidXRvcnM+PHRp
dGxlcz48dGl0bGU+VW5jZXJ0YWludHktYmFzZWQgY29tcGV0aXRpb24gYmV0d2VlbiBwcmVmcm9u
dGFsIGFuZCBkb3Jzb2xhdGVyYWwgc3RyaWF0YWwgc3lzdGVtcyBmb3IgYmVoYXZpb3JhbCBjb250
cm9sPC90aXRsZT48c2Vjb25kYXJ5LXRpdGxlPk5hdHVyZSBOZXVyb3NjaWVuY2U8L3NlY29uZGFy
eS10aXRsZT48L3RpdGxlcz48cGVyaW9kaWNhbD48ZnVsbC10aXRsZT5OYXR1cmUgTmV1cm9zY2ll
bmNlPC9mdWxsLXRpdGxlPjwvcGVyaW9kaWNhbD48cGFnZXM+MTcwNC0xNzExPC9wYWdlcz48dm9s
dW1lPjg8L3ZvbHVtZT48bnVtYmVyPjEyPC9udW1iZXI+PGRhdGVzPjx5ZWFyPjIwMDU8L3llYXI+
PHB1Yi1kYXRlcz48ZGF0ZT4yMDA1LzEyLzAxPC9kYXRlPjwvcHViLWRhdGVzPjwvZGF0ZXM+PGlz
Ym4+MTU0Ni0xNzI2PC9pc2JuPjx1cmxzPjxyZWxhdGVkLXVybHM+PHVybD5odHRwczovL2RvaS5v
cmcvMTAuMTAzOC9ubjE1NjA8L3VybD48L3JlbGF0ZWQtdXJscz48L3VybHM+PGVsZWN0cm9uaWMt
cmVzb3VyY2UtbnVtPjEwLjEwMzgvbm4xNTYwPC9lbGVjdHJvbmljLXJlc291cmNlLW51bT48L3Jl
Y29yZD48L0NpdGU+PC9FbmROb3RlPn==
</w:fldData>
        </w:fldChar>
      </w:r>
      <w:r w:rsidR="00B32D2C">
        <w:instrText xml:space="preserve"> ADDIN EN.JS.CITE </w:instrText>
      </w:r>
      <w:r w:rsidR="00B32D2C">
        <w:fldChar w:fldCharType="separate"/>
      </w:r>
      <w:r w:rsidR="00B32D2C">
        <w:rPr>
          <w:noProof/>
        </w:rPr>
        <w:t>(</w:t>
      </w:r>
      <w:hyperlink w:anchor="_ENREF_28" w:tooltip="Daw, 2005 #384" w:history="1">
        <w:r w:rsidR="00DD467A">
          <w:rPr>
            <w:noProof/>
          </w:rPr>
          <w:t>Daw et al., 2005</w:t>
        </w:r>
      </w:hyperlink>
      <w:r w:rsidR="00B32D2C">
        <w:rPr>
          <w:noProof/>
        </w:rPr>
        <w:t>)</w:t>
      </w:r>
      <w:r w:rsidR="00B32D2C">
        <w:fldChar w:fldCharType="end"/>
      </w:r>
      <w:r>
        <w:rPr>
          <w:rFonts w:hint="eastAsia"/>
        </w:rPr>
        <w:t>。无模型策略依赖于动作与结果的直接联结（如习惯性行为），计算成本低但缺乏灵活性，高度依赖背外侧纹状体及多巴胺信号</w:t>
      </w:r>
      <w:r w:rsidR="00B32D2C">
        <w:fldChar w:fldCharType="begin">
          <w:fldData xml:space="preserve">PEVuZE5vdGU+PENpdGU+PEF1dGhvcj5ZaW48L0F1dGhvcj48WWVhcj4yMDA2PC9ZZWFyPjxSZWNO
dW0+MTU0PC9SZWNOdW0+PERpc3BsYXlUZXh0PihZaW4gJmFtcDsgS25vd2x0b24sIDIwMDYpPC9E
aXNwbGF5VGV4dD48cmVjb3JkPjxyZWMtbnVtYmVyPjE1NDwvcmVjLW51bWJlcj48Zm9yZWlnbi1r
ZXlzPjxrZXkgYXBwPSJFTiIgZGItaWQ9ImVzZnh4ZDV6cHRkNXo3ZWZkZmxwMjlkdDBzdGF6MHAw
dzV6NSIgdGltZXN0YW1wPSIxNzY5MTU4NDk3Ij4xNTQ8L2tleT48L2ZvcmVpZ24ta2V5cz48cmVm
LXR5cGUgbmFtZT0i5pyf5YiK5paH54yuIj4xNzwvcmVmLXR5cGU+PGNvbnRyaWJ1dG9ycz48YXV0
aG9ycz48YXV0aG9yPllpbiwgSGVucnkgSC48L2F1dGhvcj48YXV0aG9yPktub3dsdG9uLCBCYXJi
YXJhIEouPC9hdXRob3I+PC9hdXRob3JzPjwvY29udHJpYnV0b3JzPjx0aXRsZXM+PHRpdGxlPlRo
ZSByb2xlIG9mIHRoZSBiYXNhbCBnYW5nbGlhIGluIGhhYml0IGZvcm1hdGlvbjwvdGl0bGU+PHNl
Y29uZGFyeS10aXRsZT5OYXR1cmUgUmV2aWV3cyBOZXVyb3NjaWVuY2U8L3NlY29uZGFyeS10aXRs
ZT48L3RpdGxlcz48cGVyaW9kaWNhbD48ZnVsbC10aXRsZT5OYXR1cmUgUmV2aWV3cyBOZXVyb3Nj
aWVuY2U8L2Z1bGwtdGl0bGU+PC9wZXJpb2RpY2FsPjxwYWdlcz40NjQtNDc2PC9wYWdlcz48dm9s
dW1lPjc8L3ZvbHVtZT48bnVtYmVyPjY8L251bWJlcj48ZGF0ZXM+PHllYXI+MjAwNjwveWVhcj48
cHViLWRhdGVzPjxkYXRlPjIwMDYvMDYvMDE8L2RhdGU+PC9wdWItZGF0ZXM+PC9kYXRlcz48aXNi
bj4xNDcxLTAwNDg8L2lzYm4+PHVybHM+PHJlbGF0ZWQtdXJscz48dXJsPmh0dHBzOi8vZG9pLm9y
Zy8xMC4xMDM4L25ybjE5MTk8L3VybD48L3JlbGF0ZWQtdXJscz48L3VybHM+PGVsZWN0cm9uaWMt
cmVzb3VyY2UtbnVtPjEwLjEwMzgvbnJuMTkxOTwvZWxlY3Ryb25pYy1yZXNvdXJjZS1udW0+PC9y
ZWNvcmQ+PC9DaXRlPjwvRW5kTm90ZT5=
</w:fldData>
        </w:fldChar>
      </w:r>
      <w:r w:rsidR="00B32D2C">
        <w:instrText xml:space="preserve"> ADDIN EN.JS.CITE </w:instrText>
      </w:r>
      <w:r w:rsidR="00B32D2C">
        <w:fldChar w:fldCharType="separate"/>
      </w:r>
      <w:r w:rsidR="00B32D2C">
        <w:rPr>
          <w:noProof/>
        </w:rPr>
        <w:t>(</w:t>
      </w:r>
      <w:hyperlink w:anchor="_ENREF_177" w:tooltip="Yin, 2006 #154" w:history="1">
        <w:r w:rsidR="00DD467A">
          <w:rPr>
            <w:noProof/>
          </w:rPr>
          <w:t>Yin &amp; Knowlton, 2006</w:t>
        </w:r>
      </w:hyperlink>
      <w:r w:rsidR="00B32D2C">
        <w:rPr>
          <w:noProof/>
        </w:rPr>
        <w:t>)</w:t>
      </w:r>
      <w:r w:rsidR="00B32D2C">
        <w:fldChar w:fldCharType="end"/>
      </w:r>
      <w:r>
        <w:rPr>
          <w:rFonts w:hint="eastAsia"/>
        </w:rPr>
        <w:t>。基于模型的策略则需要动物在脑内构建关于环境的</w:t>
      </w:r>
      <w:r w:rsidR="004F76EC">
        <w:rPr>
          <w:rFonts w:hint="eastAsia"/>
        </w:rPr>
        <w:t>认知地图</w:t>
      </w:r>
      <w:r>
        <w:rPr>
          <w:rFonts w:hint="eastAsia"/>
        </w:rPr>
        <w:t>（</w:t>
      </w:r>
      <w:r>
        <w:rPr>
          <w:rFonts w:hint="eastAsia"/>
        </w:rPr>
        <w:t>cognitive map</w:t>
      </w:r>
      <w:r>
        <w:rPr>
          <w:rFonts w:hint="eastAsia"/>
        </w:rPr>
        <w:t>），能够通过前向规划（</w:t>
      </w:r>
      <w:r>
        <w:rPr>
          <w:rFonts w:hint="eastAsia"/>
        </w:rPr>
        <w:t>forward planning</w:t>
      </w:r>
      <w:r>
        <w:rPr>
          <w:rFonts w:hint="eastAsia"/>
        </w:rPr>
        <w:t>）预见未曾直接体验的行为后果，主要依赖于前额叶皮层、海马以及背内侧纹状体</w:t>
      </w:r>
      <w:r w:rsidR="00B32D2C">
        <w:fldChar w:fldCharType="begin">
          <w:fldData xml:space="preserve">PEVuZE5vdGU+PENpdGU+PEF1dGhvcj5Eb2xhbjwvQXV0aG9yPjxZZWFyPjIwMTM8L1llYXI+PFJl
Y051bT4zODU8L1JlY051bT48RGlzcGxheVRleHQ+KERvbGFuICZhbXA7IERheWFuLCAyMDEzKTwv
RGlzcGxheVRleHQ+PHJlY29yZD48cmVjLW51bWJlcj4zODU8L3JlYy1udW1iZXI+PGZvcmVpZ24t
a2V5cz48a2V5IGFwcD0iRU4iIGRiLWlkPSJlc2Z4eGQ1enB0ZDV6N2VmZGZscDI5ZHQwc3RhejBw
MHc1ejUiIHRpbWVzdGFtcD0iMTc4MDIzNjM5MyI+Mzg1PC9rZXk+PC9mb3JlaWduLWtleXM+PHJl
Zi10eXBlIG5hbWU9Iuacn+WIiuaWh+eMriI+MTc8L3JlZi10eXBlPjxjb250cmlidXRvcnM+PGF1
dGhvcnM+PGF1dGhvcj5Eb2xhbiwgUmF5wqBKPC9hdXRob3I+PGF1dGhvcj5EYXlhbiwgUGV0ZXI8
L2F1dGhvcj48L2F1dGhvcnM+PC9jb250cmlidXRvcnM+PHRpdGxlcz48dGl0bGU+R29hbHMgYW5k
IEhhYml0cyBpbiB0aGUgQnJhaW48L3RpdGxlPjxzZWNvbmRhcnktdGl0bGU+TmV1cm9uPC9zZWNv
bmRhcnktdGl0bGU+PC90aXRsZXM+PHBlcmlvZGljYWw+PGZ1bGwtdGl0bGU+TmV1cm9uPC9mdWxs
LXRpdGxlPjwvcGVyaW9kaWNhbD48cGFnZXM+MzEyLTMyNTwvcGFnZXM+PHZvbHVtZT44MDwvdm9s
dW1lPjxudW1iZXI+MjwvbnVtYmVyPjxkYXRlcz48eWVhcj4yMDEzPC95ZWFyPjwvZGF0ZXM+PHB1
Ymxpc2hlcj5FbHNldmllcjwvcHVibGlzaGVyPjxpc2JuPjA4OTYtNjI3MzwvaXNibj48dXJscz48
cmVsYXRlZC11cmxzPjx1cmw+aHR0cHM6Ly9kb2kub3JnLzEwLjEwMTYvai5uZXVyb24uMjAxMy4w
OS4wMDc8L3VybD48L3JlbGF0ZWQtdXJscz48L3VybHM+PGVsZWN0cm9uaWMtcmVzb3VyY2UtbnVt
PjEwLjEwMTYvai5uZXVyb24uMjAxMy4wOS4wMDc8L2VsZWN0cm9uaWMtcmVzb3VyY2UtbnVtPjxh
Y2Nlc3MtZGF0ZT4yMDI2LzA1LzMxPC9hY2Nlc3MtZGF0ZT48L3JlY29yZD48L0NpdGU+PC9FbmRO
b3RlPgB=
</w:fldData>
        </w:fldChar>
      </w:r>
      <w:r w:rsidR="00B32D2C">
        <w:instrText xml:space="preserve"> ADDIN EN.JS.CITE </w:instrText>
      </w:r>
      <w:r w:rsidR="00B32D2C">
        <w:fldChar w:fldCharType="separate"/>
      </w:r>
      <w:r w:rsidR="00B32D2C">
        <w:rPr>
          <w:noProof/>
        </w:rPr>
        <w:t>(</w:t>
      </w:r>
      <w:hyperlink w:anchor="_ENREF_31" w:tooltip="Dolan, 2013 #385" w:history="1">
        <w:r w:rsidR="00DD467A">
          <w:rPr>
            <w:noProof/>
          </w:rPr>
          <w:t>Dolan &amp; Dayan, 2013</w:t>
        </w:r>
      </w:hyperlink>
      <w:r w:rsidR="00B32D2C">
        <w:rPr>
          <w:noProof/>
        </w:rPr>
        <w:t>)</w:t>
      </w:r>
      <w:r w:rsidR="00B32D2C">
        <w:fldChar w:fldCharType="end"/>
      </w:r>
      <w:r>
        <w:rPr>
          <w:rFonts w:hint="eastAsia"/>
        </w:rPr>
        <w:t>。</w:t>
      </w:r>
    </w:p>
    <w:p w14:paraId="02F14F1E" w14:textId="1A1BC51F" w:rsidR="00385B00" w:rsidRDefault="00385B00" w:rsidP="00F7508C">
      <w:r>
        <w:rPr>
          <w:rFonts w:hint="eastAsia"/>
        </w:rPr>
        <w:t>在连续学习中，这两种策略的动态博弈直接决定了行为的迁移效率。如果</w:t>
      </w:r>
      <w:proofErr w:type="gramStart"/>
      <w:r>
        <w:rPr>
          <w:rFonts w:hint="eastAsia"/>
        </w:rPr>
        <w:t>旧任务</w:t>
      </w:r>
      <w:proofErr w:type="gramEnd"/>
      <w:r>
        <w:rPr>
          <w:rFonts w:hint="eastAsia"/>
        </w:rPr>
        <w:t>中形成了高度僵化的旧有习惯（无模型系统占主导），将对新任务习得产生强烈干扰；如果维持了基于模型的前瞻性表征框架，就能更快地更新</w:t>
      </w:r>
      <w:r w:rsidR="004F76EC">
        <w:rPr>
          <w:rFonts w:hint="eastAsia"/>
        </w:rPr>
        <w:t>认知地图</w:t>
      </w:r>
      <w:r>
        <w:rPr>
          <w:rFonts w:hint="eastAsia"/>
        </w:rPr>
        <w:t>，实现规则的快速迁移。</w:t>
      </w:r>
    </w:p>
    <w:p w14:paraId="615E5777" w14:textId="00067AC0" w:rsidR="00F7508C" w:rsidRDefault="008612CC" w:rsidP="00F7508C">
      <w:r>
        <w:rPr>
          <w:rFonts w:hint="eastAsia"/>
        </w:rPr>
        <w:t>泛化和迁移是</w:t>
      </w:r>
      <w:r w:rsidR="00385B00">
        <w:rPr>
          <w:rFonts w:hint="eastAsia"/>
        </w:rPr>
        <w:t>连续学习中最容易混淆</w:t>
      </w:r>
      <w:r>
        <w:rPr>
          <w:rFonts w:hint="eastAsia"/>
        </w:rPr>
        <w:t>但又具有相对独立性地两个行为过程</w:t>
      </w:r>
      <w:r w:rsidR="00385B00">
        <w:rPr>
          <w:rFonts w:hint="eastAsia"/>
        </w:rPr>
        <w:t>。泛化（</w:t>
      </w:r>
      <w:r w:rsidR="00385B00">
        <w:rPr>
          <w:rFonts w:hint="eastAsia"/>
        </w:rPr>
        <w:t>generalization</w:t>
      </w:r>
      <w:r w:rsidR="00385B00">
        <w:rPr>
          <w:rFonts w:hint="eastAsia"/>
        </w:rPr>
        <w:t>）通常指个体在学会对某一刺激</w:t>
      </w:r>
      <w:proofErr w:type="gramStart"/>
      <w:r w:rsidR="00385B00">
        <w:rPr>
          <w:rFonts w:hint="eastAsia"/>
        </w:rPr>
        <w:t>作出</w:t>
      </w:r>
      <w:proofErr w:type="gramEnd"/>
      <w:r w:rsidR="00385B00">
        <w:rPr>
          <w:rFonts w:hint="eastAsia"/>
        </w:rPr>
        <w:t>反应后，对相似但未训练过的刺激也产生类似反应</w:t>
      </w:r>
      <w:r w:rsidR="00B32D2C">
        <w:fldChar w:fldCharType="begin">
          <w:fldData xml:space="preserve">PEVuZE5vdGU+PENpdGU+PEF1dGhvcj5HdXR0bWFuPC9BdXRob3I+PFllYXI+MTk1NjwvWWVhcj48
UmVjTnVtPjI3OTwvUmVjTnVtPjxEaXNwbGF5VGV4dD4oR3V0dG1hbiAmYW1wOyBLYWxpc2gsIDE5
NTYpPC9EaXNwbGF5VGV4dD48cmVjb3JkPjxyZWMtbnVtYmVyPjI3OTwvcmVjLW51bWJlcj48Zm9y
ZWlnbi1rZXlzPjxrZXkgYXBwPSJFTiIgZGItaWQ9ImVzZnh4ZDV6cHRkNXo3ZWZkZmxwMjlkdDBz
dGF6MHAwdzV6NSIgdGltZXN0YW1wPSIxNzc5ODY0NDU0Ij4yNzk8L2tleT48L2ZvcmVpZ24ta2V5
cz48cmVmLXR5cGUgbmFtZT0i5pyf5YiK5paH54yuIj4xNzwvcmVmLXR5cGU+PGNvbnRyaWJ1dG9y
cz48YXV0aG9ycz48YXV0aG9yPkd1dHRtYW4sIE5vcm1hbjwvYXV0aG9yPjxhdXRob3I+S2FsaXNo
LCBIYXJyeSBJLjwvYXV0aG9yPjwvYXV0aG9ycz48L2NvbnRyaWJ1dG9ycz48dGl0bGVzPjx0aXRs
ZT5EaXNjcmltaW5hYmlsaXR5IGFuZCBzdGltdWx1cyBnZW5lcmFsaXphdGlvbjwvdGl0bGU+PHNl
Y29uZGFyeS10aXRsZT5Kb3VybmFsIG9mIEV4cGVyaW1lbnRhbCBQc3ljaG9sb2d5PC9zZWNvbmRh
cnktdGl0bGU+PC90aXRsZXM+PHBlcmlvZGljYWw+PGZ1bGwtdGl0bGU+Sm91cm5hbCBvZiBFeHBl
cmltZW50YWwgUHN5Y2hvbG9neTwvZnVsbC10aXRsZT48L3BlcmlvZGljYWw+PHBhZ2VzPjc5LTg4
PC9wYWdlcz48dm9sdW1lPjUxPC92b2x1bWU+PG51bWJlcj4xPC9udW1iZXI+PGtleXdvcmRzPjxr
ZXl3b3JkPipEaXNjcmltaW5hdGlvbjwva2V5d29yZD48a2V5d29yZD4qUGlnZW9uczwva2V5d29y
ZD48a2V5d29yZD5TdGltdWx1cyBHZW5lcmFsaXphdGlvbjwva2V5d29yZD48L2tleXdvcmRzPjxk
YXRlcz48eWVhcj4xOTU2PC95ZWFyPjwvZGF0ZXM+PHB1Yi1sb2NhdGlvbj5VUzwvcHViLWxvY2F0
aW9uPjxwdWJsaXNoZXI+QW1lcmljYW4gUHN5Y2hvbG9naWNhbCBBc3NvY2lhdGlvbjwvcHVibGlz
aGVyPjxpc2JuPjAwMjItMTAxNShQcmludCk8L2lzYm4+PHVybHM+PC91cmxzPjxlbGVjdHJvbmlj
LXJlc291cmNlLW51bT4xMC4xMDM3L2gwMDQ2MjE5PC9lbGVjdHJvbmljLXJlc291cmNlLW51bT48
L3JlY29yZD48L0NpdGU+PC9FbmROb3RlPn==
</w:fldData>
        </w:fldChar>
      </w:r>
      <w:r w:rsidR="00B32D2C">
        <w:instrText xml:space="preserve"> ADDIN EN.JS.CITE </w:instrText>
      </w:r>
      <w:r w:rsidR="00B32D2C">
        <w:fldChar w:fldCharType="separate"/>
      </w:r>
      <w:r w:rsidR="00B32D2C">
        <w:rPr>
          <w:noProof/>
        </w:rPr>
        <w:t>(</w:t>
      </w:r>
      <w:hyperlink w:anchor="_ENREF_52" w:tooltip="Guttman, 1956 #279" w:history="1">
        <w:r w:rsidR="00DD467A">
          <w:rPr>
            <w:noProof/>
          </w:rPr>
          <w:t>Guttman &amp; Kalish, 1956</w:t>
        </w:r>
      </w:hyperlink>
      <w:r w:rsidR="00B32D2C">
        <w:rPr>
          <w:noProof/>
        </w:rPr>
        <w:t>)</w:t>
      </w:r>
      <w:r w:rsidR="00B32D2C">
        <w:fldChar w:fldCharType="end"/>
      </w:r>
      <w:r w:rsidR="00385B00">
        <w:rPr>
          <w:rFonts w:hint="eastAsia"/>
        </w:rPr>
        <w:t>，通常依赖于感觉特征的物理相似性。而迁移（</w:t>
      </w:r>
      <w:r w:rsidR="00385B00">
        <w:rPr>
          <w:rFonts w:hint="eastAsia"/>
        </w:rPr>
        <w:t>transfer</w:t>
      </w:r>
      <w:r w:rsidR="00385B00">
        <w:rPr>
          <w:rFonts w:hint="eastAsia"/>
        </w:rPr>
        <w:t>）则强调旧经验对新任务学习过程的深层结构性影响，反映了个体能否在新情境中更有效地继续学习</w:t>
      </w:r>
      <w:r w:rsidR="00797191">
        <w:fldChar w:fldCharType="begin">
          <w:fldData xml:space="preserve">PEVuZE5vdGU+PENpdGU+PEF1dGhvcj5CcmFuc2ZvcmQ8L0F1dGhvcj48WWVhcj4xOTk5PC9ZZWFy
PjxSZWNOdW0+MjgzPC9SZWNOdW0+PERpc3BsYXlUZXh0PihCcmFuc2ZvcmQgJmFtcDsgU2Nod2Fy
dHosIDE5OTkpPC9EaXNwbGF5VGV4dD48cmVjb3JkPjxyZWMtbnVtYmVyPjI4MzwvcmVjLW51bWJl
cj48Zm9yZWlnbi1rZXlzPjxrZXkgYXBwPSJFTiIgZGItaWQ9ImVzZnh4ZDV6cHRkNXo3ZWZkZmxw
MjlkdDBzdGF6MHAwdzV6NSIgdGltZXN0YW1wPSIxNzc5ODY0NjcxIj4yODM8L2tleT48L2ZvcmVp
Z24ta2V5cz48cmVmLXR5cGUgbmFtZT0i5pyf5YiK5paH54yuIj4xNzwvcmVmLXR5cGU+PGNvbnRy
aWJ1dG9ycz48YXV0aG9ycz48YXV0aG9yPkJyYW5zZm9yZCwgSm9obiBELjwvYXV0aG9yPjxhdXRo
b3I+U2Nod2FydHosIERhbmllbCBMLjwvYXV0aG9yPjwvYXV0aG9ycz48L2NvbnRyaWJ1dG9ycz48
dGl0bGVzPjx0aXRsZT5SZXRoaW5raW5nIHRyYW5zZmVyOiBBIHNpbXBsZSBwcm9wb3NhbCB3aXRo
IG11bHRpcGxlIGltcGxpY2F0aW9uczwvdGl0bGU+PHNlY29uZGFyeS10aXRsZT5SZXZpZXcgb2Yg
UmVzZWFyY2ggaW4gRWR1Y2F0aW9uPC9zZWNvbmRhcnktdGl0bGU+PC90aXRsZXM+PHBlcmlvZGlj
YWw+PGZ1bGwtdGl0bGU+UmV2aWV3IG9mIFJlc2VhcmNoIGluIEVkdWNhdGlvbjwvZnVsbC10aXRs
ZT48L3BlcmlvZGljYWw+PHBhZ2VzPjYxLTEwMDwvcGFnZXM+PHZvbHVtZT4yNDwvdm9sdW1lPjxk
YXRlcz48eWVhcj4xOTk5PC95ZWFyPjwvZGF0ZXM+PHVybHM+PHJlbGF0ZWQtdXJscz48dXJsPmh0
dHBzOi8vZG9pLm9yZy8xMC4yMzA3LzExNjcyNjc8L3VybD48L3JlbGF0ZWQtdXJscz48L3VybHM+
PGVsZWN0cm9uaWMtcmVzb3VyY2UtbnVtPjEwLjIzMDcvMTE2NzI2NzwvZWxlY3Ryb25pYy1yZXNv
dXJjZS1udW0+PC9yZWNvcmQ+PC9DaXRlPjwvRW5kTm90ZT4A
</w:fldData>
        </w:fldChar>
      </w:r>
      <w:r w:rsidR="00797191">
        <w:instrText xml:space="preserve"> ADDIN EN.JS.CITE </w:instrText>
      </w:r>
      <w:r w:rsidR="00797191">
        <w:fldChar w:fldCharType="separate"/>
      </w:r>
      <w:r w:rsidR="00797191">
        <w:rPr>
          <w:noProof/>
        </w:rPr>
        <w:t>(</w:t>
      </w:r>
      <w:hyperlink w:anchor="_ENREF_18" w:tooltip="Bransford, 1999 #283" w:history="1">
        <w:r w:rsidR="00DD467A">
          <w:rPr>
            <w:noProof/>
          </w:rPr>
          <w:t>Bransford &amp; Schwartz, 1999</w:t>
        </w:r>
      </w:hyperlink>
      <w:r w:rsidR="00797191">
        <w:rPr>
          <w:noProof/>
        </w:rPr>
        <w:t>)</w:t>
      </w:r>
      <w:r w:rsidR="00797191">
        <w:fldChar w:fldCharType="end"/>
      </w:r>
      <w:r w:rsidR="00385B00">
        <w:rPr>
          <w:rFonts w:hint="eastAsia"/>
        </w:rPr>
        <w:t>。在跨模态学习中，这往往超越了感觉特征的物理相似性，体现了大脑对抽象任务骨架（如等待时序、奖励预测）的高阶复用。</w:t>
      </w:r>
    </w:p>
    <w:p w14:paraId="06A7F6A1" w14:textId="27162BF3" w:rsidR="00385B00" w:rsidRDefault="00F7508C" w:rsidP="00F7508C">
      <w:r>
        <w:rPr>
          <w:rFonts w:hint="eastAsia"/>
        </w:rPr>
        <w:t>早期迁移理论以“相同要素”（</w:t>
      </w:r>
      <w:r>
        <w:rPr>
          <w:rFonts w:hint="eastAsia"/>
        </w:rPr>
        <w:t>Identical elements</w:t>
      </w:r>
      <w:r>
        <w:rPr>
          <w:rFonts w:hint="eastAsia"/>
        </w:rPr>
        <w:t>）为核心，认为</w:t>
      </w:r>
      <w:proofErr w:type="gramStart"/>
      <w:r>
        <w:rPr>
          <w:rFonts w:hint="eastAsia"/>
        </w:rPr>
        <w:t>旧任务</w:t>
      </w:r>
      <w:proofErr w:type="gramEnd"/>
      <w:r>
        <w:rPr>
          <w:rFonts w:hint="eastAsia"/>
        </w:rPr>
        <w:t>对新任务的促进取决于两者在刺激、反应或刺激—反应联结上共享了多少成分</w:t>
      </w:r>
      <w:r>
        <w:fldChar w:fldCharType="begin">
          <w:fldData xml:space="preserve">PEVuZE5vdGU+PENpdGU+PEF1dGhvcj5UaG9ybmRpa2U8L0F1dGhvcj48WWVhcj4xOTAxPC9ZZWFy
PjxSZWNOdW0+MzcxPC9SZWNOdW0+PERpc3BsYXlUZXh0PihUaG9ybmRpa2UgJmFtcDsgV29vZHdv
cnRoLCAxOTAxKTwvRGlzcGxheVRleHQ+PHJlY29yZD48cmVjLW51bWJlcj4zNzE8L3JlYy1udW1i
ZXI+PGZvcmVpZ24ta2V5cz48a2V5IGFwcD0iRU4iIGRiLWlkPSJlc2Z4eGQ1enB0ZDV6N2VmZGZs
cDI5ZHQwc3RhejBwMHc1ejUiIHRpbWVzdGFtcD0iMTc4MDIwMzY5OCI+MzcxPC9rZXk+PC9mb3Jl
aWduLWtleXM+PHJlZi10eXBlIG5hbWU9Iuacn+WIiuaWh+eMriI+MTc8L3JlZi10eXBlPjxjb250
cmlidXRvcnM+PGF1dGhvcnM+PGF1dGhvcj5UaG9ybmRpa2UsIEVkd2FyZCBMLjwvYXV0aG9yPjxh
dXRob3I+V29vZHdvcnRoLCBSb2JlcnQgUy48L2F1dGhvcj48L2F1dGhvcnM+PC9jb250cmlidXRv
cnM+PHRpdGxlcz48dGl0bGU+VGhlIGluZmx1ZW5jZSBvZiBpbXByb3ZlbWVudCBpbiBvbmUgbWVu
dGFsIGZ1bmN0aW9uIHVwb24gdGhlIGVmZmljaWVuY3kgb2Ygb3RoZXIgZnVuY3Rpb25zPC90aXRs
ZT48c2Vjb25kYXJ5LXRpdGxlPlBzeWNob2xvZ2ljYWwgUmV2aWV3PC9zZWNvbmRhcnktdGl0bGU+
PC90aXRsZXM+PHBlcmlvZGljYWw+PGZ1bGwtdGl0bGU+UHN5Y2hvbG9naWNhbCBSZXZpZXc8L2Z1
bGwtdGl0bGU+PC9wZXJpb2RpY2FsPjxwYWdlcz4yNDctMjYxPC9wYWdlcz48dm9sdW1lPjg8L3Zv
bHVtZT48bnVtYmVyPjM8L251bWJlcj48ZGF0ZXM+PHllYXI+MTkwMTwveWVhcj48L2RhdGVzPjx1
cmxzPjxyZWxhdGVkLXVybHM+PHVybD5odHRwczovL2RvaS5vcmcvMTAuMTAzNy9oMDA3NDg5ODwv
dXJsPjwvcmVsYXRlZC11cmxzPjwvdXJscz48ZWxlY3Ryb25pYy1yZXNvdXJjZS1udW0+MTAuMTAz
Ny9oMDA3NDg5ODwvZWxlY3Ryb25pYy1yZXNvdXJjZS1udW0+PC9yZWNvcmQ+PC9DaXRlPjwvRW5k
Tm90ZT5=
</w:fldData>
        </w:fldChar>
      </w:r>
      <w:r>
        <w:instrText xml:space="preserve"> ADDIN EN.JS.CITE </w:instrText>
      </w:r>
      <w:r>
        <w:fldChar w:fldCharType="separate"/>
      </w:r>
      <w:r>
        <w:rPr>
          <w:noProof/>
        </w:rPr>
        <w:t>(</w:t>
      </w:r>
      <w:hyperlink w:anchor="_ENREF_155" w:tooltip="Thorndike, 1901 #371" w:history="1">
        <w:r w:rsidR="00DD467A">
          <w:rPr>
            <w:noProof/>
          </w:rPr>
          <w:t>Thorndike &amp; Woodworth, 1901</w:t>
        </w:r>
      </w:hyperlink>
      <w:r>
        <w:rPr>
          <w:noProof/>
        </w:rPr>
        <w:t>)</w:t>
      </w:r>
      <w:r>
        <w:fldChar w:fldCharType="end"/>
      </w:r>
      <w:r>
        <w:rPr>
          <w:rFonts w:hint="eastAsia"/>
        </w:rPr>
        <w:t>。在这一框架下，连续学习的优势首先表现为</w:t>
      </w:r>
      <w:proofErr w:type="gramStart"/>
      <w:r>
        <w:rPr>
          <w:rFonts w:hint="eastAsia"/>
        </w:rPr>
        <w:t>旧任务</w:t>
      </w:r>
      <w:proofErr w:type="gramEnd"/>
      <w:r>
        <w:rPr>
          <w:rFonts w:hint="eastAsia"/>
        </w:rPr>
        <w:t>中已经稳定下来的有效反应倾向（例如朝着特定方向的运动准备或特定的肌肉收缩模式），能够在高度相似的新情境中被更快调用。然而，真实世界的连续学习并不总是发生在物理线索高度相似的任务之间。早在</w:t>
      </w:r>
      <w:r>
        <w:rPr>
          <w:rFonts w:hint="eastAsia"/>
        </w:rPr>
        <w:t>1917</w:t>
      </w:r>
      <w:r>
        <w:rPr>
          <w:rFonts w:hint="eastAsia"/>
        </w:rPr>
        <w:t>年，</w:t>
      </w:r>
      <w:r>
        <w:rPr>
          <w:rFonts w:hint="eastAsia"/>
        </w:rPr>
        <w:t>Wylie</w:t>
      </w:r>
      <w:r>
        <w:rPr>
          <w:rFonts w:hint="eastAsia"/>
        </w:rPr>
        <w:t>就使用白鼠研究了在保持反应要求相近时更换支配性线索的迁移过程，这种跨模态（</w:t>
      </w:r>
      <w:r>
        <w:rPr>
          <w:rFonts w:hint="eastAsia"/>
        </w:rPr>
        <w:t>Cross-modal</w:t>
      </w:r>
      <w:r>
        <w:rPr>
          <w:rFonts w:hint="eastAsia"/>
        </w:rPr>
        <w:t>）现象表明，系统还需要考虑更抽象的任务结构，例如固定的等待延迟时序、动作输出命令和奖赏时序是否被保留</w:t>
      </w:r>
      <w:r>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instrText xml:space="preserve"> ADDIN EN.JS.CITE </w:instrText>
      </w:r>
      <w:r>
        <w:fldChar w:fldCharType="separate"/>
      </w:r>
      <w:r>
        <w:rPr>
          <w:noProof/>
        </w:rPr>
        <w:t>(</w:t>
      </w:r>
      <w:hyperlink w:anchor="_ENREF_171" w:tooltip="Wylie, 1917 #201" w:history="1">
        <w:r w:rsidR="00DD467A">
          <w:rPr>
            <w:noProof/>
          </w:rPr>
          <w:t>Wylie, 1917</w:t>
        </w:r>
      </w:hyperlink>
      <w:r>
        <w:rPr>
          <w:noProof/>
        </w:rPr>
        <w:t>)</w:t>
      </w:r>
      <w:r>
        <w:fldChar w:fldCharType="end"/>
      </w:r>
      <w:r>
        <w:rPr>
          <w:rFonts w:hint="eastAsia"/>
        </w:rPr>
        <w:t>。更现代的研究如</w:t>
      </w:r>
      <w:r>
        <w:rPr>
          <w:rFonts w:hint="eastAsia"/>
        </w:rPr>
        <w:t>Harlow</w:t>
      </w:r>
      <w:r>
        <w:rPr>
          <w:rFonts w:hint="eastAsia"/>
        </w:rPr>
        <w:t>的“学会如何学习”（</w:t>
      </w:r>
      <w:r>
        <w:rPr>
          <w:rFonts w:hint="eastAsia"/>
        </w:rPr>
        <w:t>Learning-to-learn</w:t>
      </w:r>
      <w:r>
        <w:rPr>
          <w:rFonts w:hint="eastAsia"/>
        </w:rPr>
        <w:t>）展示了动物可以从具体的辨别问题中抽象出“元策略”（</w:t>
      </w:r>
      <w:r>
        <w:rPr>
          <w:rFonts w:hint="eastAsia"/>
        </w:rPr>
        <w:t>Meta-strategy</w:t>
      </w:r>
      <w:r>
        <w:rPr>
          <w:rFonts w:hint="eastAsia"/>
        </w:rPr>
        <w:t>），并将这种高阶策略立即用于解决新任务</w:t>
      </w:r>
      <w:r>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aXNibj48dXJscz48cmVsYXRlZC11cmxzPjx1cmw+aHR0cHM6Ly9kb2kub3JnLzEwLjEwMzcvaDAw
NjI0NzQ8L3VybD48L3JlbGF0ZWQtdXJscz48L3VybHM+PGVsZWN0cm9uaWMtcmVzb3VyY2UtbnVt
PjEwLjEwMzcvaDAwNjI0NzQ8L2VsZWN0cm9uaWMtcmVzb3VyY2UtbnVtPjwvcmVjb3JkPjwvQ2l0
ZT48L0VuZE5vdGU+AG==
</w:fldData>
        </w:fldChar>
      </w:r>
      <w:r>
        <w:instrText xml:space="preserve"> ADDIN EN.JS.CITE </w:instrText>
      </w:r>
      <w:r>
        <w:fldChar w:fldCharType="separate"/>
      </w:r>
      <w:r>
        <w:rPr>
          <w:noProof/>
        </w:rPr>
        <w:t>(</w:t>
      </w:r>
      <w:hyperlink w:anchor="_ENREF_55" w:tooltip="Harlow, 1949 #142" w:history="1">
        <w:r w:rsidR="00DD467A">
          <w:rPr>
            <w:noProof/>
          </w:rPr>
          <w:t>Harlow, 1949</w:t>
        </w:r>
      </w:hyperlink>
      <w:r>
        <w:rPr>
          <w:noProof/>
        </w:rPr>
        <w:t>)</w:t>
      </w:r>
      <w:r>
        <w:fldChar w:fldCharType="end"/>
      </w:r>
      <w:r>
        <w:rPr>
          <w:rFonts w:hint="eastAsia"/>
        </w:rPr>
        <w:t>。</w:t>
      </w:r>
    </w:p>
    <w:p w14:paraId="7B468535" w14:textId="5DE9C785" w:rsidR="00385B00" w:rsidRDefault="00224756" w:rsidP="00385B00">
      <w:r w:rsidRPr="00224756">
        <w:rPr>
          <w:rFonts w:hint="eastAsia"/>
        </w:rPr>
        <w:t>在研究连续学习的冲突与干扰时，经典的</w:t>
      </w:r>
      <w:r w:rsidRPr="00224756">
        <w:rPr>
          <w:rFonts w:hint="eastAsia"/>
        </w:rPr>
        <w:t>Bouton</w:t>
      </w:r>
      <w:r w:rsidRPr="00224756">
        <w:rPr>
          <w:rFonts w:hint="eastAsia"/>
        </w:rPr>
        <w:t>实验证明，条件反应的消退（</w:t>
      </w:r>
      <w:r w:rsidRPr="00224756">
        <w:rPr>
          <w:rFonts w:hint="eastAsia"/>
        </w:rPr>
        <w:t>Extinction</w:t>
      </w:r>
      <w:r w:rsidRPr="00224756">
        <w:rPr>
          <w:rFonts w:hint="eastAsia"/>
        </w:rPr>
        <w:t>）并非抹除旧联结（</w:t>
      </w:r>
      <w:r w:rsidRPr="00224756">
        <w:rPr>
          <w:rFonts w:hint="eastAsia"/>
        </w:rPr>
        <w:t>Unlearning</w:t>
      </w:r>
      <w:r w:rsidRPr="00224756">
        <w:rPr>
          <w:rFonts w:hint="eastAsia"/>
        </w:rPr>
        <w:t>），而是建立了新的抑制性联结，且这个过程高度依赖情境（</w:t>
      </w:r>
      <w:r w:rsidRPr="00224756">
        <w:rPr>
          <w:rFonts w:hint="eastAsia"/>
        </w:rPr>
        <w:t>Context-dependency</w:t>
      </w:r>
      <w:r w:rsidRPr="00224756">
        <w:rPr>
          <w:rFonts w:hint="eastAsia"/>
        </w:rPr>
        <w:t>）</w:t>
      </w:r>
      <w:r w:rsidR="00DA7294">
        <w:fldChar w:fldCharType="begin">
          <w:fldData xml:space="preserve">PEVuZE5vdGU+PENpdGU+PEF1dGhvcj5Cb3V0b248L0F1dGhvcj48WWVhcj4yMDA0PC9ZZWFyPjxS
ZWNOdW0+Mzg5PC9SZWNOdW0+PERpc3BsYXlUZXh0PihCb3V0b24sIDIwMDQpPC9EaXNwbGF5VGV4
dD48cmVjb3JkPjxyZWMtbnVtYmVyPjM4OTwvcmVjLW51bWJlcj48Zm9yZWlnbi1rZXlzPjxrZXkg
YXBwPSJFTiIgZGItaWQ9ImVzZnh4ZDV6cHRkNXo3ZWZkZmxwMjlkdDBzdGF6MHAwdzV6NSIgdGlt
ZXN0YW1wPSIxNzgwMjM2NjY2Ij4zODk8L2tleT48L2ZvcmVpZ24ta2V5cz48cmVmLXR5cGUgbmFt
ZT0i5pyf5YiK5paH54yuIj4xNzwvcmVmLXR5cGU+PGNvbnRyaWJ1dG9ycz48YXV0aG9ycz48YXV0
aG9yPkJvdXRvbiwgTS4gRS48L2F1dGhvcj48L2F1dGhvcnM+PC9jb250cmlidXRvcnM+PGF1dGgt
YWRkcmVzcz5EZXBhcnRtZW50IG9mIFBzeWNob2xvZ3ksIFVuaXZlcnNpdHkgb2YgVmVybW9udCwg
QnVybGluZ3RvbiwgVmVybW9udCAwNTQwNSwgVVNBLiBNYXJrLkJvdXRvbkB1dm0uZWR1PC9hdXRo
LWFkZHJlc3M+PHRpdGxlcz48dGl0bGU+Q29udGV4dCBhbmQgYmVoYXZpb3JhbCBwcm9jZXNzZXMg
aW4gZXh0aW5jdGlvbjwvdGl0bGU+PHNlY29uZGFyeS10aXRsZT5MZWFybiBNZW08L3NlY29uZGFy
eS10aXRsZT48L3RpdGxlcz48cGVyaW9kaWNhbD48ZnVsbC10aXRsZT5MZWFybiBNZW08L2Z1bGwt
dGl0bGU+PC9wZXJpb2RpY2FsPjxwYWdlcz40ODUtOTQ8L3BhZ2VzPjx2b2x1bWU+MTE8L3ZvbHVt
ZT48bnVtYmVyPjU8L251bWJlcj48a2V5d29yZHM+PGtleXdvcmQ+QW5pbWFsczwva2V5d29yZD48
a2V5d29yZD4qQXNzb2NpYXRpb24gTGVhcm5pbmc8L2tleXdvcmQ+PGtleXdvcmQ+KkNvbmRpdGlv
bmluZywgQ2xhc3NpY2FsPC9rZXl3b3JkPjxrZXl3b3JkPkN1ZXM8L2tleXdvcmQ+PGtleXdvcmQ+
RGlzY3JpbWluYXRpb24gTGVhcm5pbmc8L2tleXdvcmQ+PGtleXdvcmQ+KkV4dGluY3Rpb24sIFBz
eWNob2xvZ2ljYWw8L2tleXdvcmQ+PGtleXdvcmQ+SHVtYW5zPC9rZXl3b3JkPjxrZXl3b3JkPklu
aGliaXRpb24sIFBzeWNob2xvZ2ljYWw8L2tleXdvcmQ+PGtleXdvcmQ+UHN5Y2hvbG9naWNhbCBU
aGVvcnk8L2tleXdvcmQ+PGtleXdvcmQ+KlJlaW5mb3JjZW1lbnQsIFBzeWNob2xvZ3k8L2tleXdv
cmQ+PC9rZXl3b3Jkcz48ZGF0ZXM+PHllYXI+MjAwNDwveWVhcj48cHViLWRhdGVzPjxkYXRlPlNl
cC1PY3Q8L2RhdGU+PC9wdWItZGF0ZXM+PC9kYXRlcz48aXNibj4xMDcyLTA1MDIgKFByaW50KSYj
eEQ7MTA3Mi0wNTAyPC9pc2JuPjxhY2Nlc3Npb24tbnVtPjE1NDY2Mjk4PC9hY2Nlc3Npb24tbnVt
Pjx1cmxzPjwvdXJscz48ZWxlY3Ryb25pYy1yZXNvdXJjZS1udW0+MTAuMTEwMS9sbS43ODgwNDwv
ZWxlY3Ryb25pYy1yZXNvdXJjZS1udW0+PHJlbW90ZS1kYXRhYmFzZS1wcm92aWRlcj5OTE08L3Jl
bW90ZS1kYXRhYmFzZS1wcm92aWRlcj48bGFuZ3VhZ2U+ZW5nPC9sYW5ndWFnZT48L3JlY29yZD48
L0NpdGU+PC9FbmROb3RlPn==
</w:fldData>
        </w:fldChar>
      </w:r>
      <w:r w:rsidR="00DA7294">
        <w:instrText xml:space="preserve"> ADDIN EN.JS.CITE </w:instrText>
      </w:r>
      <w:r w:rsidR="00DA7294">
        <w:fldChar w:fldCharType="separate"/>
      </w:r>
      <w:r w:rsidR="00DA7294">
        <w:rPr>
          <w:noProof/>
        </w:rPr>
        <w:t>(</w:t>
      </w:r>
      <w:hyperlink w:anchor="_ENREF_16" w:tooltip="Bouton, 2004 #389" w:history="1">
        <w:r w:rsidR="00DD467A">
          <w:rPr>
            <w:noProof/>
          </w:rPr>
          <w:t>Bouton, 2004</w:t>
        </w:r>
      </w:hyperlink>
      <w:r w:rsidR="00DA7294">
        <w:rPr>
          <w:noProof/>
        </w:rPr>
        <w:t>)</w:t>
      </w:r>
      <w:r w:rsidR="00DA7294">
        <w:fldChar w:fldCharType="end"/>
      </w:r>
      <w:r w:rsidR="008E1DE3" w:rsidRPr="008E1DE3">
        <w:rPr>
          <w:rFonts w:hint="eastAsia"/>
        </w:rPr>
        <w:t>。</w:t>
      </w:r>
      <w:r w:rsidRPr="00224756">
        <w:rPr>
          <w:rFonts w:hint="eastAsia"/>
        </w:rPr>
        <w:t>这意味着连续学习中</w:t>
      </w:r>
      <w:proofErr w:type="gramStart"/>
      <w:r w:rsidRPr="00224756">
        <w:rPr>
          <w:rFonts w:hint="eastAsia"/>
        </w:rPr>
        <w:t>旧任务</w:t>
      </w:r>
      <w:proofErr w:type="gramEnd"/>
      <w:r w:rsidRPr="00224756">
        <w:rPr>
          <w:rFonts w:hint="eastAsia"/>
        </w:rPr>
        <w:t>的记忆并没有被物理消除，而是处于一种被主动压制的状态</w:t>
      </w:r>
      <w:r w:rsidR="00DA7294">
        <w:fldChar w:fldCharType="begin">
          <w:fldData xml:space="preserve">PEVuZE5vdGU+PENpdGU+PEF1dGhvcj5RdWlyazwvQXV0aG9yPjxZZWFyPjIwMDY8L1llYXI+PFJl
Y051bT4zOTA8L1JlY051bT48RGlzcGxheVRleHQ+KFF1aXJrIGV0IGFsLiwgMjAwNik8L0Rpc3Bs
YXlUZXh0PjxyZWNvcmQ+PHJlYy1udW1iZXI+MzkwPC9yZWMtbnVtYmVyPjxmb3JlaWduLWtleXM+
PGtleSBhcHA9IkVOIiBkYi1pZD0iZXNmeHhkNXpwdGQ1ejdlZmRmbHAyOWR0MHN0YXowcDB3NXo1
IiB0aW1lc3RhbXA9IjE3ODAyMzY3MzMiPjM5MDwva2V5PjwvZm9yZWlnbi1rZXlzPjxyZWYtdHlw
ZSBuYW1lPSLmnJ/liIrmlofnjK4iPjE3PC9yZWYtdHlwZT48Y29udHJpYnV0b3JzPjxhdXRob3Jz
PjxhdXRob3I+UXVpcmssIEdyZWdvcnkgSi48L2F1dGhvcj48YXV0aG9yPkdhcmNpYSwgUmVuw6k8
L2F1dGhvcj48YXV0aG9yPkdvbnrDoWxlei1MaW1hLCBGcmFuY2lzY288L2F1dGhvcj48L2F1dGhv
cnM+PC9jb250cmlidXRvcnM+PHRpdGxlcz48dGl0bGU+UHJlZnJvbnRhbCBNZWNoYW5pc21zIGlu
IEV4dGluY3Rpb24gb2YgQ29uZGl0aW9uZWQgRmVhcjwvdGl0bGU+PHNlY29uZGFyeS10aXRsZT5C
aW9sb2dpY2FsIFBzeWNoaWF0cnk8L3NlY29uZGFyeS10aXRsZT48L3RpdGxlcz48cGVyaW9kaWNh
bD48ZnVsbC10aXRsZT5CaW9sb2dpY2FsIFBzeWNoaWF0cnk8L2Z1bGwtdGl0bGU+PC9wZXJpb2Rp
Y2FsPjxwYWdlcz4zMzctMzQzPC9wYWdlcz48dm9sdW1lPjYwPC92b2x1bWU+PG51bWJlcj40PC9u
dW1iZXI+PGRhdGVzPjx5ZWFyPjIwMDY8L3llYXI+PC9kYXRlcz48cHVibGlzaGVyPkVsc2V2aWVy
PC9wdWJsaXNoZXI+PGlzYm4+MDAwNi0zMjIzPC9pc2JuPjx1cmxzPjxyZWxhdGVkLXVybHM+PHVy
bD5odHRwczovL2RvaS5vcmcvMTAuMTAxNi9qLmJpb3BzeWNoLjIwMDYuMDMuMDEwPC91cmw+PC9y
ZWxhdGVkLXVybHM+PC91cmxzPjxlbGVjdHJvbmljLXJlc291cmNlLW51bT4xMC4xMDE2L2ouYmlv
cHN5Y2guMjAwNi4wMy4wMTA8L2VsZWN0cm9uaWMtcmVzb3VyY2UtbnVtPjxhY2Nlc3MtZGF0ZT4y
MDI2LzA1LzMxPC9hY2Nlc3MtZGF0ZT48L3JlY29yZD48L0NpdGU+PC9FbmROb3RlPgB=
</w:fldData>
        </w:fldChar>
      </w:r>
      <w:r w:rsidR="00DA7294">
        <w:instrText xml:space="preserve"> ADDIN EN.JS.CITE </w:instrText>
      </w:r>
      <w:r w:rsidR="00DA7294">
        <w:fldChar w:fldCharType="separate"/>
      </w:r>
      <w:r w:rsidR="00DA7294">
        <w:rPr>
          <w:noProof/>
        </w:rPr>
        <w:t>(</w:t>
      </w:r>
      <w:hyperlink w:anchor="_ENREF_120" w:tooltip="Quirk, 2006 #390" w:history="1">
        <w:r w:rsidR="00DD467A">
          <w:rPr>
            <w:noProof/>
          </w:rPr>
          <w:t>Quirk et al., 2006</w:t>
        </w:r>
      </w:hyperlink>
      <w:r w:rsidR="00DA7294">
        <w:rPr>
          <w:noProof/>
        </w:rPr>
        <w:t>)</w:t>
      </w:r>
      <w:r w:rsidR="00DA7294">
        <w:fldChar w:fldCharType="end"/>
      </w:r>
      <w:r w:rsidR="008E1DE3" w:rsidRPr="008E1DE3">
        <w:rPr>
          <w:rFonts w:hint="eastAsia"/>
        </w:rPr>
        <w:t>。</w:t>
      </w:r>
      <w:r w:rsidRPr="00224756">
        <w:rPr>
          <w:rFonts w:hint="eastAsia"/>
        </w:rPr>
        <w:t>这种“抑制并存”的特性，为动物能同时保存</w:t>
      </w:r>
      <w:r w:rsidR="00B778F7">
        <w:rPr>
          <w:rFonts w:hint="eastAsia"/>
        </w:rPr>
        <w:t>多</w:t>
      </w:r>
      <w:r w:rsidRPr="00224756">
        <w:rPr>
          <w:rFonts w:hint="eastAsia"/>
        </w:rPr>
        <w:t>套行为规则提供了理论支撑</w:t>
      </w:r>
      <w:r w:rsidR="00385B00">
        <w:rPr>
          <w:rFonts w:hint="eastAsia"/>
        </w:rPr>
        <w:t>。</w:t>
      </w:r>
    </w:p>
    <w:p w14:paraId="463B39D2" w14:textId="3C7C7488" w:rsidR="00385B00" w:rsidRDefault="00224756" w:rsidP="00066EC9">
      <w:r w:rsidRPr="00224756">
        <w:rPr>
          <w:rFonts w:hint="eastAsia"/>
        </w:rPr>
        <w:t>动物行为学中，注意力定势转换任务（</w:t>
      </w:r>
      <w:r w:rsidRPr="00224756">
        <w:rPr>
          <w:rFonts w:hint="eastAsia"/>
        </w:rPr>
        <w:t>attentional set-shifting task, ASST</w:t>
      </w:r>
      <w:r w:rsidRPr="00224756">
        <w:rPr>
          <w:rFonts w:hint="eastAsia"/>
        </w:rPr>
        <w:t>）常被用来测试认知灵活性。在这类任务中，动物首先学会利用某一感知维度（</w:t>
      </w:r>
      <w:r w:rsidRPr="00224756">
        <w:t>perceptual dimension</w:t>
      </w:r>
      <w:r>
        <w:rPr>
          <w:rFonts w:hint="eastAsia"/>
        </w:rPr>
        <w:t>，</w:t>
      </w:r>
      <w:r w:rsidRPr="00224756">
        <w:rPr>
          <w:rFonts w:hint="eastAsia"/>
        </w:rPr>
        <w:t>如气味）来寻找奖赏，随后规则突然改变，要求动物必须抑制对原先有效感知维度（气味）的关注，转而利用全新的感知维度（如挖掘介质的触觉）来解决问题</w:t>
      </w:r>
      <w:r w:rsidR="00B32D2C">
        <w:fldChar w:fldCharType="begin">
          <w:fldData xml:space="preserve">PEVuZE5vdGU+PENpdGU+PEF1dGhvcj5CaXJyZWxsPC9BdXRob3I+PFllYXI+MjAwMDwvWWVhcj48
UmVjTnVtPjM0MDwvUmVjTnVtPjxEaXNwbGF5VGV4dD4oQmlycmVsbCAmYW1wOyBCcm93biwgMjAw
MCk8L0Rpc3BsYXlUZXh0PjxyZWNvcmQ+PHJlYy1udW1iZXI+MzQwPC9yZWMtbnVtYmVyPjxmb3Jl
aWduLWtleXM+PGtleSBhcHA9IkVOIiBkYi1pZD0iZXNmeHhkNXpwdGQ1ejdlZmRmbHAyOWR0MHN0
YXowcDB3NXo1IiB0aW1lc3RhbXA9IjE3ODAwNDAzNzMiPjM0MDwva2V5PjwvZm9yZWlnbi1rZXlz
PjxyZWYtdHlwZSBuYW1lPSLmnJ/liIrmlofnjK4iPjE3PC9yZWYtdHlwZT48Y29udHJpYnV0b3Jz
PjxhdXRob3JzPjxhdXRob3I+QmlycmVsbCwgSmVubmlmZXIgTS48L2F1dGhvcj48YXV0aG9yPkJy
b3duLCBWZXJpdHkgSi48L2F1dGhvcj48L2F1dGhvcnM+PC9jb250cmlidXRvcnM+PHRpdGxlcz48
dGl0bGU+TWVkaWFsIEZyb250YWwgQ29ydGV4IE1lZGlhdGVzIFBlcmNlcHR1YWwgQXR0ZW50aW9u
YWwgU2V0IFNoaWZ0aW5nIGluIHRoZSBSYXQ8L3RpdGxlPjxzZWNvbmRhcnktdGl0bGU+VGhlIEpv
dXJuYWwgb2YgTmV1cm9zY2llbmNlPC9zZWNvbmRhcnktdGl0bGU+PC90aXRsZXM+PHBlcmlvZGlj
YWw+PGZ1bGwtdGl0bGU+VGhlIEpvdXJuYWwgb2YgTmV1cm9zY2llbmNlPC9mdWxsLXRpdGxlPjwv
cGVyaW9kaWNhbD48cGFnZXM+NDMyMC00MzI0PC9wYWdlcz48dm9sdW1lPjIwPC92b2x1bWU+PG51
bWJlcj4xMTwvbnVtYmVyPjxkYXRlcz48eWVhcj4yMDAwPC95ZWFyPjwvZGF0ZXM+PHVybHM+PHJl
bGF0ZWQtdXJscz48dXJsPmh0dHBzOi8vd3d3LmpuZXVyb3NjaS5vcmcvY29udGVudC9qbmV1cm8v
MjAvMTEvNDMyMC5mdWxsLnBkZjwvdXJsPjwvcmVsYXRlZC11cmxzPjwvdXJscz48ZWxlY3Ryb25p
Yy1yZXNvdXJjZS1udW0+MTAuMTUyMy9qbmV1cm9zY2kuMjAtMTEtMDQzMjAuMjAwMDwvZWxlY3Ry
b25pYy1yZXNvdXJjZS1udW0+PC9yZWNvcmQ+PC9DaXRlPjwvRW5kTm90ZT4A
</w:fldData>
        </w:fldChar>
      </w:r>
      <w:r w:rsidR="00B32D2C">
        <w:instrText xml:space="preserve"> ADDIN EN.JS.CITE </w:instrText>
      </w:r>
      <w:r w:rsidR="00B32D2C">
        <w:fldChar w:fldCharType="separate"/>
      </w:r>
      <w:r w:rsidR="00B32D2C">
        <w:rPr>
          <w:noProof/>
        </w:rPr>
        <w:t>(</w:t>
      </w:r>
      <w:hyperlink w:anchor="_ENREF_11" w:tooltip="Birrell, 2000 #340" w:history="1">
        <w:r w:rsidR="00DD467A">
          <w:rPr>
            <w:noProof/>
          </w:rPr>
          <w:t>Birrell &amp; Brown, 2000</w:t>
        </w:r>
      </w:hyperlink>
      <w:r w:rsidR="00B32D2C">
        <w:rPr>
          <w:noProof/>
        </w:rPr>
        <w:t>)</w:t>
      </w:r>
      <w:r w:rsidR="00B32D2C">
        <w:fldChar w:fldCharType="end"/>
      </w:r>
      <w:r w:rsidR="000E5ACF" w:rsidRPr="000E5ACF">
        <w:rPr>
          <w:rFonts w:hint="eastAsia"/>
        </w:rPr>
        <w:t>。在跨模态感觉辨别任务中，动物面对视觉和听觉线索的彻底更换，仍可能因为保留了动作—奖赏结构而更快习得新任务</w:t>
      </w:r>
      <w:r w:rsidR="00B32D2C">
        <w:fldChar w:fldCharType="begin">
          <w:fldData xml:space="preserve">PEVuZE5vdGU+PENpdGU+PEF1dGhvcj5HdXlvdG9uPC9BdXRob3I+PFllYXI+MjAyNTwvWWVhcj48
UmVjTnVtPjMzOTwvUmVjTnVtPjxEaXNwbGF5VGV4dD4oR3V5b3RvbiBldCBhbC4sIDIwMjUpPC9E
aXNwbGF5VGV4dD48cmVjb3JkPjxyZWMtbnVtYmVyPjMzOTwvcmVjLW51bWJlcj48Zm9yZWlnbi1r
ZXlzPjxrZXkgYXBwPSJFTiIgZGItaWQ9ImVzZnh4ZDV6cHRkNXo3ZWZkZmxwMjlkdDBzdGF6MHAw
dzV6NSIgdGltZXN0YW1wPSIxNzc5OTIzODU1Ij4zMzk8L2tleT48L2ZvcmVpZ24ta2V5cz48cmVm
LXR5cGUgbmFtZT0i5pyf5YiK5paH54yuIj4xNzwvcmVmLXR5cGU+PGNvbnRyaWJ1dG9ycz48YXV0
aG9ycz48YXV0aG9yPkd1eW90b24sIE1hw6tsbGU8L2F1dGhvcj48YXV0aG9yPk1hdHRldWNjaSwg
R2l1bGlvPC9hdXRob3I+PGF1dGhvcj5Gb3VjaGVyLCBDaGFybGllIEcuPC9hdXRob3I+PGF1dGhv
cj5HZXR6LCBNYXR0aGV3IFAuPC9hdXRob3I+PGF1dGhvcj5Ham9yZ2ppZXZhLCBKdWxpamFuYTwv
YXV0aG9yPjxhdXRob3I+RWwtQm91c3RhbmksIFNhbWk8L2F1dGhvcj48L2F1dGhvcnM+PC9jb250
cmlidXRvcnM+PHRpdGxlcz48dGl0bGU+Q29ydGljYWwgY2lyY3VpdHMgZm9yIGNyb3NzLW1vZGFs
IGdlbmVyYWxpemF0aW9uPC90aXRsZT48c2Vjb25kYXJ5LXRpdGxlPk5hdHVyZSBDb21tdW5pY2F0
aW9uczwvc2Vjb25kYXJ5LXRpdGxlPjwvdGl0bGVzPjxwZXJpb2RpY2FsPjxmdWxsLXRpdGxlPk5h
dHVyZSBDb21tdW5pY2F0aW9uczwvZnVsbC10aXRsZT48L3BlcmlvZGljYWw+PHBhZ2VzPjQyMzA8
L3BhZ2VzPjx2b2x1bWU+MTY8L3ZvbHVtZT48bnVtYmVyPjE8L251bWJlcj48ZGF0ZXM+PHllYXI+
MjAyNTwveWVhcj48cHViLWRhdGVzPjxkYXRlPjIwMjUvMDUvMjY8L2RhdGU+PC9wdWItZGF0ZXM+
PC9kYXRlcz48aXNibj4yMDQxLTE3MjM8L2lzYm4+PHVybHM+PHJlbGF0ZWQtdXJscz48dXJsPmh0
dHBzOi8vZG9pLm9yZy8xMC4xMDM4L3M0MTQ2Ny0wMjUtNTkzNDItOTwvdXJsPjwvcmVsYXRlZC11
cmxzPjwvdXJscz48ZWxlY3Ryb25pYy1yZXNvdXJjZS1udW0+MTAuMTAzOC9zNDE0NjctMDI1LTU5
MzQyLTk8L2VsZWN0cm9uaWMtcmVzb3VyY2UtbnVtPjwvcmVjb3JkPjwvQ2l0ZT48L0VuZE5vdGU+
</w:fldData>
        </w:fldChar>
      </w:r>
      <w:r w:rsidR="00B32D2C">
        <w:instrText xml:space="preserve"> ADDIN EN.JS.CITE </w:instrText>
      </w:r>
      <w:r w:rsidR="00B32D2C">
        <w:fldChar w:fldCharType="separate"/>
      </w:r>
      <w:r w:rsidR="00B32D2C">
        <w:rPr>
          <w:noProof/>
        </w:rPr>
        <w:t>(</w:t>
      </w:r>
      <w:hyperlink w:anchor="_ENREF_53" w:tooltip="Guyoton, 2025 #339" w:history="1">
        <w:r w:rsidR="00DD467A">
          <w:rPr>
            <w:noProof/>
          </w:rPr>
          <w:t>Guyoton et al., 2025</w:t>
        </w:r>
      </w:hyperlink>
      <w:r w:rsidR="00B32D2C">
        <w:rPr>
          <w:noProof/>
        </w:rPr>
        <w:t>)</w:t>
      </w:r>
      <w:r w:rsidR="00B32D2C">
        <w:fldChar w:fldCharType="end"/>
      </w:r>
      <w:r w:rsidR="000E5ACF" w:rsidRPr="000E5ACF">
        <w:rPr>
          <w:rFonts w:hint="eastAsia"/>
        </w:rPr>
        <w:t>。</w:t>
      </w:r>
      <w:proofErr w:type="gramStart"/>
      <w:r w:rsidR="000E5ACF" w:rsidRPr="000E5ACF">
        <w:rPr>
          <w:rFonts w:hint="eastAsia"/>
        </w:rPr>
        <w:t>若旧任务</w:t>
      </w:r>
      <w:proofErr w:type="gramEnd"/>
      <w:r w:rsidR="000E5ACF" w:rsidRPr="000E5ACF">
        <w:rPr>
          <w:rFonts w:hint="eastAsia"/>
        </w:rPr>
        <w:t>经验使小鼠在新线索首次出现时就更容易执行预期反应，这更接近既有动作—结果结构的即时调用；</w:t>
      </w:r>
      <w:proofErr w:type="gramStart"/>
      <w:r w:rsidR="000E5ACF" w:rsidRPr="000E5ACF">
        <w:rPr>
          <w:rFonts w:hint="eastAsia"/>
        </w:rPr>
        <w:t>若旧任务</w:t>
      </w:r>
      <w:proofErr w:type="gramEnd"/>
      <w:r w:rsidR="000E5ACF" w:rsidRPr="000E5ACF">
        <w:rPr>
          <w:rFonts w:hint="eastAsia"/>
        </w:rPr>
        <w:t>经验使后续训练日的准确率增长更快，则更接近迁移意义上的学习过程加速。因此，在评估跨模态连续学习时，将起始表现和后续增长分别作为独立的行为分量进行考察至关重要</w:t>
      </w:r>
      <w:r w:rsidR="00385B00" w:rsidRPr="00385B00">
        <w:rPr>
          <w:rFonts w:hint="eastAsia"/>
        </w:rPr>
        <w:t>。</w:t>
      </w:r>
    </w:p>
    <w:p w14:paraId="786A026E" w14:textId="505337AB" w:rsidR="00334176" w:rsidRDefault="00224756" w:rsidP="00334176">
      <w:r w:rsidRPr="00224756">
        <w:rPr>
          <w:rFonts w:hint="eastAsia"/>
        </w:rPr>
        <w:t>区分新任务学习初期的“起点优势”和后续训练阶段的“学习速率优势”，在连续学习机制研究中具有决定性的方法学意义。认知研究表明，短期的即时表现（</w:t>
      </w:r>
      <w:r w:rsidRPr="00224756">
        <w:rPr>
          <w:rFonts w:hint="eastAsia"/>
        </w:rPr>
        <w:t>Performance</w:t>
      </w:r>
      <w:r w:rsidRPr="00224756">
        <w:rPr>
          <w:rFonts w:hint="eastAsia"/>
        </w:rPr>
        <w:t>）并不等同于稳定的长期学习（</w:t>
      </w:r>
      <w:r w:rsidRPr="00224756">
        <w:rPr>
          <w:rFonts w:hint="eastAsia"/>
        </w:rPr>
        <w:t>Learning</w:t>
      </w:r>
      <w:r w:rsidRPr="00224756">
        <w:rPr>
          <w:rFonts w:hint="eastAsia"/>
        </w:rPr>
        <w:t>）</w:t>
      </w:r>
      <w:r w:rsidR="00B32D2C">
        <w:fldChar w:fldCharType="begin">
          <w:fldData xml:space="preserve">PEVuZE5vdGU+PENpdGU+PEF1dGhvcj5Tb2RlcnN0cm9tPC9BdXRob3I+PFllYXI+MjAxNTwvWWVh
cj48UmVjTnVtPjE0MzwvUmVjTnVtPjxEaXNwbGF5VGV4dD4oU29kZXJzdHJvbSAmYW1wOyBCam9y
aywgMjAxNSk8L0Rpc3BsYXlUZXh0PjxyZWNvcmQ+PHJlYy1udW1iZXI+MTQzPC9yZWMtbnVtYmVy
Pjxmb3JlaWduLWtleXM+PGtleSBhcHA9IkVOIiBkYi1pZD0iZXNmeHhkNXpwdGQ1ejdlZmRmbHAy
OWR0MHN0YXowcDB3NXo1IiB0aW1lc3RhbXA9IjE3NjkxNDM4MDIiPjE0Mzwva2V5PjwvZm9yZWln
bi1rZXlzPjxyZWYtdHlwZSBuYW1lPSLmnJ/liIrmlofnjK4iPjE3PC9yZWYtdHlwZT48Y29udHJp
YnV0b3JzPjxhdXRob3JzPjxhdXRob3I+TmljaG9sYXMgQy4gU29kZXJzdHJvbTwvYXV0aG9yPjxh
dXRob3I+Um9iZXJ0IEEuIEJqb3JrPC9hdXRob3I+PC9hdXRob3JzPjwvY29udHJpYnV0b3JzPjx0
aXRsZXM+PHRpdGxlPkxlYXJuaW5nIFZlcnN1cyBQZXJmb3JtYW5jZTwvdGl0bGU+PHNlY29uZGFy
eS10aXRsZT5QZXJzcGVjdGl2ZXMgb24gUHN5Y2hvbG9naWNhbCBTY2llbmNlPC9zZWNvbmRhcnkt
dGl0bGU+PC90aXRsZXM+PHBlcmlvZGljYWw+PGZ1bGwtdGl0bGU+UGVyc3BlY3RpdmVzIG9uIFBz
eWNob2xvZ2ljYWwgU2NpZW5jZTwvZnVsbC10aXRsZT48L3BlcmlvZGljYWw+PHBhZ2VzPjE3Ni0x
OTk8L3BhZ2VzPjx2b2x1bWU+MTA8L3ZvbHVtZT48bnVtYmVyPjI8L251bWJlcj48ZGF0ZXM+PHll
YXI+MjAxNTwveWVhcj48L2RhdGVzPjx1cmxzPjxyZWxhdGVkLXVybHM+PHVybD5IdHRwOi8vMTky
LjE2OC4xMC4xMDkvcGFyYWdyYXBoL2FydGljbGUvMTAuMTE3Ny8xNzQ1NjkxNjE1NTY5MDAwPC91
cmw+PC9yZWxhdGVkLXVybHM+PC91cmxzPjxlbGVjdHJvbmljLXJlc291cmNlLW51bT4xMC4xMTc3
LzE3NDU2OTE2MTU1NjkwMDA8L2VsZWN0cm9uaWMtcmVzb3VyY2UtbnVtPjwvcmVjb3JkPjwvQ2l0
ZT48L0VuZE5vdGU+AG==
</w:fldData>
        </w:fldChar>
      </w:r>
      <w:r w:rsidR="00B32D2C">
        <w:instrText xml:space="preserve"> ADDIN EN.JS.CITE </w:instrText>
      </w:r>
      <w:r w:rsidR="00B32D2C">
        <w:fldChar w:fldCharType="separate"/>
      </w:r>
      <w:r w:rsidR="00B32D2C">
        <w:rPr>
          <w:noProof/>
        </w:rPr>
        <w:t>(</w:t>
      </w:r>
      <w:hyperlink w:anchor="_ENREF_141" w:tooltip="Soderstrom, 2015 #143" w:history="1">
        <w:r w:rsidR="00DD467A">
          <w:rPr>
            <w:noProof/>
          </w:rPr>
          <w:t>Soderstrom &amp; Bjork, 2015</w:t>
        </w:r>
      </w:hyperlink>
      <w:r w:rsidR="00B32D2C">
        <w:rPr>
          <w:noProof/>
        </w:rPr>
        <w:t>)</w:t>
      </w:r>
      <w:r w:rsidR="00B32D2C">
        <w:fldChar w:fldCharType="end"/>
      </w:r>
      <w:r w:rsidR="000E5ACF" w:rsidRPr="000E5ACF">
        <w:rPr>
          <w:rFonts w:hint="eastAsia"/>
        </w:rPr>
        <w:t>。</w:t>
      </w:r>
      <w:r w:rsidRPr="00224756">
        <w:rPr>
          <w:rFonts w:hint="eastAsia"/>
        </w:rPr>
        <w:t>在跨模态任务中</w:t>
      </w:r>
      <w:r>
        <w:rPr>
          <w:rFonts w:hint="eastAsia"/>
        </w:rPr>
        <w:t>，</w:t>
      </w:r>
      <w:r w:rsidRPr="00224756">
        <w:rPr>
          <w:rFonts w:hint="eastAsia"/>
        </w:rPr>
        <w:t>动物在新线索下的正确率显著提升时，这种提升可能由两类完全不同的神经机制驱动。一类是非特异性的“状态变量”提升：例如耶克斯</w:t>
      </w:r>
      <w:r w:rsidRPr="00224756">
        <w:rPr>
          <w:rFonts w:hint="eastAsia"/>
        </w:rPr>
        <w:t>-</w:t>
      </w:r>
      <w:r w:rsidRPr="00224756">
        <w:rPr>
          <w:rFonts w:hint="eastAsia"/>
        </w:rPr>
        <w:t>多德森定律（</w:t>
      </w:r>
      <w:r w:rsidRPr="00224756">
        <w:rPr>
          <w:rFonts w:hint="eastAsia"/>
        </w:rPr>
        <w:t>Yerkes-Dodson Law</w:t>
      </w:r>
      <w:r w:rsidRPr="00224756">
        <w:rPr>
          <w:rFonts w:hint="eastAsia"/>
        </w:rPr>
        <w:t>）所揭示的唤醒度效应；蓝斑</w:t>
      </w:r>
      <w:r w:rsidRPr="00224756">
        <w:rPr>
          <w:rFonts w:hint="eastAsia"/>
        </w:rPr>
        <w:t>-</w:t>
      </w:r>
      <w:r w:rsidRPr="00224756">
        <w:rPr>
          <w:rFonts w:hint="eastAsia"/>
        </w:rPr>
        <w:t>去甲肾上腺素系统（</w:t>
      </w:r>
      <w:r w:rsidRPr="00224756">
        <w:rPr>
          <w:rFonts w:hint="eastAsia"/>
        </w:rPr>
        <w:t>locus coeruleus-norepinephrine system, LC-NE</w:t>
      </w:r>
      <w:r w:rsidRPr="00224756">
        <w:rPr>
          <w:rFonts w:hint="eastAsia"/>
        </w:rPr>
        <w:t>）对皮层信噪比的瞬间调节</w:t>
      </w:r>
      <w:r w:rsidR="00B32D2C">
        <w:fldChar w:fldCharType="begin">
          <w:fldData xml:space="preserve">PEVuZE5vdGU+PENpdGU+PEF1dGhvcj5Bc3Rvbi1Kb25lczwvQXV0aG9yPjxZZWFyPjIwMDU8L1ll
YXI+PFJlY051bT4xNDU8L1JlY051bT48RGlzcGxheVRleHQ+KEFzdG9uLUpvbmVzICZhbXA7IENv
aGVuLCAyMDA1KTwvRGlzcGxheVRleHQ+PHJlY29yZD48cmVjLW51bWJlcj4xNDU8L3JlYy1udW1i
ZXI+PGZvcmVpZ24ta2V5cz48a2V5IGFwcD0iRU4iIGRiLWlkPSJlc2Z4eGQ1enB0ZDV6N2VmZGZs
cDI5ZHQwc3RhejBwMHc1ejUiIHRpbWVzdGFtcD0iMTc2OTE0NDE0NyI+MTQ1PC9rZXk+PC9mb3Jl
aWduLWtleXM+PHJlZi10eXBlIG5hbWU9Iuacn+WIiuaWh+eMriI+MTc8L3JlZi10eXBlPjxjb250
cmlidXRvcnM+PGF1dGhvcnM+PGF1dGhvcj5Bc3Rvbi1Kb25lcywgR2FyeTwvYXV0aG9yPjxhdXRo
b3I+Q29oZW4sIEpvbmF0aGFuIEQuPC9hdXRob3I+PC9hdXRob3JzPjwvY29udHJpYnV0b3JzPjx0
aXRsZXM+PHRpdGxlPkFOIElOVEVHUkFUSVZFIFRIRU9SWSBPRiBMT0NVUyBDT0VSVUxFVVMtTk9S
RVBJTkVQSFJJTkUgRlVOQ1RJT046IEFkYXB0aXZlIEdhaW4gYW5kIE9wdGltYWwgUGVyZm9ybWFu
Y2U8L3RpdGxlPjxzZWNvbmRhcnktdGl0bGU+QW5udWFsIFJldmlldyBvZiBOZXVyb3NjaWVuY2U8
L3NlY29uZGFyeS10aXRsZT48L3RpdGxlcz48cGVyaW9kaWNhbD48ZnVsbC10aXRsZT5Bbm51YWwg
UmV2aWV3IG9mIE5ldXJvc2NpZW5jZTwvZnVsbC10aXRsZT48L3BlcmlvZGljYWw+PHBhZ2VzPjQw
My00NTA8L3BhZ2VzPjx2b2x1bWU+Mjg8L3ZvbHVtZT48bnVtYmVyPlZvbHVtZSAyOCwgMjAwNTwv
bnVtYmVyPjxrZXl3b3Jkcz48a2V5d29yZD5hbnRlcmlvciBjaW5ndWxhdGUgY29ydGV4PC9rZXl3
b3JkPjxrZXl3b3JkPnV0aWxpdHk8L2tleXdvcmQ+PGtleXdvcmQ+ZGVjaXNpb24gbWFraW5nPC9r
ZXl3b3JkPjxrZXl3b3JkPm9yYml0b2Zyb250YWwgY29ydGV4PC9rZXl3b3JkPjxrZXl3b3JkPm5l
dXJvbW9kdWxhdGlvbjwva2V5d29yZD48a2V5d29yZD5vcHRpbWl6YXRpb248L2tleXdvcmQ+PC9r
ZXl3b3Jkcz48ZGF0ZXM+PHllYXI+MjAwNTwveWVhcj48L2RhdGVzPjxpc2JuPjE1NDUtNDEyNjwv
aXNibj48dXJscz48cmVsYXRlZC11cmxzPjx1cmw+aHR0cHM6Ly93d3cuYW5udWFscmV2aWV3cy5v
cmcvY29udGVudC9qb3VybmFscy8xMC4xMTQ2L2FubnVyZXYubmV1cm8uMjguMDYxNjA0LjEzNTcw
OTwvdXJsPjwvcmVsYXRlZC11cmxzPjwvdXJscz48ZWxlY3Ryb25pYy1yZXNvdXJjZS1udW0+MTAu
MTE0Ni9hbm51cmV2Lm5ldXJvLjI4LjA2MTYwNC4xMzU3MDk8L2VsZWN0cm9uaWMtcmVzb3VyY2Ut
bnVtPjwvcmVjb3JkPjwvQ2l0ZT48L0VuZE5vdGU+AG==
</w:fldData>
        </w:fldChar>
      </w:r>
      <w:r w:rsidR="00B32D2C">
        <w:instrText xml:space="preserve"> ADDIN EN.JS.CITE </w:instrText>
      </w:r>
      <w:r w:rsidR="00B32D2C">
        <w:fldChar w:fldCharType="separate"/>
      </w:r>
      <w:r w:rsidR="00B32D2C">
        <w:rPr>
          <w:noProof/>
        </w:rPr>
        <w:t>(</w:t>
      </w:r>
      <w:hyperlink w:anchor="_ENREF_6" w:tooltip="Aston-Jones, 2005 #145" w:history="1">
        <w:r w:rsidR="00DD467A">
          <w:rPr>
            <w:noProof/>
          </w:rPr>
          <w:t>Aston-Jones &amp; Cohen, 2005</w:t>
        </w:r>
      </w:hyperlink>
      <w:r w:rsidR="00B32D2C">
        <w:rPr>
          <w:noProof/>
        </w:rPr>
        <w:t>)</w:t>
      </w:r>
      <w:r w:rsidR="00B32D2C">
        <w:fldChar w:fldCharType="end"/>
      </w:r>
      <w:r w:rsidR="000E5ACF" w:rsidRPr="000E5ACF">
        <w:rPr>
          <w:rFonts w:hint="eastAsia"/>
        </w:rPr>
        <w:t>，</w:t>
      </w:r>
      <w:r w:rsidRPr="00224756">
        <w:rPr>
          <w:rFonts w:hint="eastAsia"/>
        </w:rPr>
        <w:t>以及多巴胺系统基于机会成本对整体反应活力的动态拔高</w:t>
      </w:r>
      <w:r w:rsidR="00B32D2C">
        <w:fldChar w:fldCharType="begin">
          <w:fldData xml:space="preserve">PEVuZE5vdGU+PENpdGU+PEF1dGhvcj5OaXY8L0F1dGhvcj48WWVhcj4yMDA3PC9ZZWFyPjxSZWNO
dW0+MTQ3PC9SZWNOdW0+PERpc3BsYXlUZXh0PihOaXYgZXQgYWwuLCAyMDA3KTwvRGlzcGxheVRl
eHQ+PHJlY29yZD48cmVjLW51bWJlcj4xNDc8L3JlYy1udW1iZXI+PGZvcmVpZ24ta2V5cz48a2V5
IGFwcD0iRU4iIGRiLWlkPSJlc2Z4eGQ1enB0ZDV6N2VmZGZscDI5ZHQwc3RhejBwMHc1ejUiIHRp
bWVzdGFtcD0iMTc2OTE0NDk4MSI+MTQ3PC9rZXk+PC9mb3JlaWduLWtleXM+PHJlZi10eXBlIG5h
bWU9Iuacn+WIiuaWh+eMriI+MTc8L3JlZi10eXBlPjxjb250cmlidXRvcnM+PGF1dGhvcnM+PGF1
dGhvcj5OaXYsIFlhZWw8L2F1dGhvcj48YXV0aG9yPkRhdywgTmF0aGFuaWVsIEQuPC9hdXRob3I+
PGF1dGhvcj5Kb2VsLCBEYXBobmE8L2F1dGhvcj48YXV0aG9yPkRheWFuLCBQZXRlcjwvYXV0aG9y
PjwvYXV0aG9ycz48L2NvbnRyaWJ1dG9ycz48dGl0bGVzPjx0aXRsZT5Ub25pYyBkb3BhbWluZTog
b3Bwb3J0dW5pdHkgY29zdHMgYW5kIHRoZSBjb250cm9sIG9mIHJlc3BvbnNlIHZpZ29yPC90aXRs
ZT48c2Vjb25kYXJ5LXRpdGxlPlBzeWNob3BoYXJtYWNvbG9neTwvc2Vjb25kYXJ5LXRpdGxlPjwv
dGl0bGVzPjxwZXJpb2RpY2FsPjxmdWxsLXRpdGxlPlBzeWNob3BoYXJtYWNvbG9neTwvZnVsbC10
aXRsZT48L3BlcmlvZGljYWw+PHBhZ2VzPjUwNy01MjA8L3BhZ2VzPjx2b2x1bWU+MTkxPC92b2x1
bWU+PG51bWJlcj4zPC9udW1iZXI+PGRhdGVzPjx5ZWFyPjIwMDc8L3llYXI+PHB1Yi1kYXRlcz48
ZGF0ZT4yMDA3LzA0LzAxPC9kYXRlPjwvcHViLWRhdGVzPjwvZGF0ZXM+PGlzYm4+MTQzMi0yMDcy
PC9pc2JuPjx1cmxzPjxyZWxhdGVkLXVybHM+PHVybD5odHRwczovL2RvaS5vcmcvMTAuMTAwNy9z
MDAyMTMtMDA2LTA1MDItNDwvdXJsPjwvcmVsYXRlZC11cmxzPjwvdXJscz48ZWxlY3Ryb25pYy1y
ZXNvdXJjZS1udW0+MTAuMTAwNy9zMDAyMTMtMDA2LTA1MDItNDwvZWxlY3Ryb25pYy1yZXNvdXJj
ZS1udW0+PC9yZWNvcmQ+PC9DaXRlPjwvRW5kTm90ZT5=
</w:fldData>
        </w:fldChar>
      </w:r>
      <w:r w:rsidR="00B32D2C">
        <w:instrText xml:space="preserve"> ADDIN EN.JS.CITE </w:instrText>
      </w:r>
      <w:r w:rsidR="00B32D2C">
        <w:fldChar w:fldCharType="separate"/>
      </w:r>
      <w:r w:rsidR="00B32D2C">
        <w:rPr>
          <w:noProof/>
        </w:rPr>
        <w:t>(</w:t>
      </w:r>
      <w:hyperlink w:anchor="_ENREF_108" w:tooltip="Niv, 2007 #147" w:history="1">
        <w:r w:rsidR="00DD467A">
          <w:rPr>
            <w:noProof/>
          </w:rPr>
          <w:t>Niv et al., 2007</w:t>
        </w:r>
      </w:hyperlink>
      <w:r w:rsidR="00B32D2C">
        <w:rPr>
          <w:noProof/>
        </w:rPr>
        <w:t>)</w:t>
      </w:r>
      <w:r w:rsidR="00B32D2C">
        <w:fldChar w:fldCharType="end"/>
      </w:r>
      <w:r w:rsidR="000E5ACF" w:rsidRPr="000E5ACF">
        <w:rPr>
          <w:rFonts w:hint="eastAsia"/>
        </w:rPr>
        <w:t>。</w:t>
      </w:r>
      <w:r w:rsidRPr="00224756">
        <w:rPr>
          <w:rFonts w:hint="eastAsia"/>
        </w:rPr>
        <w:t>这些因素可能仅仅是因为</w:t>
      </w:r>
      <w:proofErr w:type="gramStart"/>
      <w:r w:rsidRPr="00224756">
        <w:rPr>
          <w:rFonts w:hint="eastAsia"/>
        </w:rPr>
        <w:t>旧任务</w:t>
      </w:r>
      <w:proofErr w:type="gramEnd"/>
      <w:r w:rsidRPr="00224756">
        <w:rPr>
          <w:rFonts w:hint="eastAsia"/>
        </w:rPr>
        <w:t>经验让动物更“兴奋”或“更有干劲”，从而导致了新任务初期的短暂表现上扬，但这并不意味着底层的动作映射知识已经真正迁移。另一类则是真正的学习结构迁移：即突触可塑性网络的底层更新机制确实因为旧有经验的存在而变得更加高效。因此，连续学习中所观察到的高正确率不能简单等同于底层的网络知识结构的继承与更新，必须将其与代表长期可塑性更新效率的学习速率进行精细的分量拆解</w:t>
      </w:r>
      <w:r w:rsidR="00334176">
        <w:rPr>
          <w:rFonts w:hint="eastAsia"/>
        </w:rPr>
        <w:t>。</w:t>
      </w:r>
    </w:p>
    <w:p w14:paraId="4C990B53" w14:textId="4C7C612F" w:rsidR="00334176" w:rsidRDefault="00224756" w:rsidP="00334176">
      <w:r w:rsidRPr="00224756">
        <w:rPr>
          <w:rFonts w:hint="eastAsia"/>
        </w:rPr>
        <w:t>在对连续学习的数学建模模拟中，行为提升的增长斜率可以用</w:t>
      </w:r>
      <w:r w:rsidR="00F62DDA">
        <w:rPr>
          <w:rFonts w:hint="eastAsia"/>
        </w:rPr>
        <w:t>于</w:t>
      </w:r>
      <w:r w:rsidRPr="00224756">
        <w:rPr>
          <w:rFonts w:hint="eastAsia"/>
        </w:rPr>
        <w:t>定义学习速率。使用</w:t>
      </w:r>
      <w:proofErr w:type="gramStart"/>
      <w:r w:rsidRPr="00224756">
        <w:rPr>
          <w:rFonts w:hint="eastAsia"/>
        </w:rPr>
        <w:t>逻辑斯</w:t>
      </w:r>
      <w:proofErr w:type="gramEnd"/>
      <w:r w:rsidRPr="00224756">
        <w:rPr>
          <w:rFonts w:hint="eastAsia"/>
        </w:rPr>
        <w:t>蒂（</w:t>
      </w:r>
      <w:r w:rsidRPr="00224756">
        <w:rPr>
          <w:rFonts w:hint="eastAsia"/>
        </w:rPr>
        <w:t>Logistic/Sigmoid</w:t>
      </w:r>
      <w:r w:rsidRPr="00224756">
        <w:rPr>
          <w:rFonts w:hint="eastAsia"/>
        </w:rPr>
        <w:t>）函数拟合非线性学习曲线，可从中提取速率参数（</w:t>
      </w:r>
      <w:r w:rsidRPr="00224756">
        <w:rPr>
          <w:rFonts w:hint="eastAsia"/>
        </w:rPr>
        <w:t>Rate parameter</w:t>
      </w:r>
      <w:r w:rsidRPr="00224756">
        <w:rPr>
          <w:rFonts w:hint="eastAsia"/>
        </w:rPr>
        <w:t>）和拐点参数</w:t>
      </w:r>
      <w:r w:rsidR="00B32D2C">
        <w:fldChar w:fldCharType="begin">
          <w:fldData xml:space="preserve">PEVuZE5vdGU+PENpdGU+PEF1dGhvcj5IZWF0aGNvdGU8L0F1dGhvcj48WWVhcj4yMDAwPC9ZZWFy
PjxSZWNOdW0+MjIyPC9SZWNOdW0+PERpc3BsYXlUZXh0PihIZWF0aGNvdGUgZXQgYWwuLCAyMDAw
KTwvRGlzcGxheVRleHQ+PHJlY29yZD48cmVjLW51bWJlcj4yMjI8L3JlYy1udW1iZXI+PGZvcmVp
Z24ta2V5cz48a2V5IGFwcD0iRU4iIGRiLWlkPSJlc2Z4eGQ1enB0ZDV6N2VmZGZscDI5ZHQwc3Rh
ejBwMHc1ejUiIHRpbWVzdGFtcD0iMTc2OTQwNjc1MiI+MjIyPC9rZXk+PC9mb3JlaWduLWtleXM+
PHJlZi10eXBlIG5hbWU9Iuacn+WIiuaWh+eMriI+MTc8L3JlZi10eXBlPjxjb250cmlidXRvcnM+
PGF1dGhvcnM+PGF1dGhvcj5IZWF0aGNvdGUsIEFuZHJldzwvYXV0aG9yPjxhdXRob3I+QnJvd24s
IFNjb3R0PC9hdXRob3I+PGF1dGhvcj5NZXdob3J0LCBELiBKLiBLLjwvYXV0aG9yPjwvYXV0aG9y
cz48L2NvbnRyaWJ1dG9ycz48dGl0bGVzPjx0aXRsZT5UaGUgcG93ZXIgbGF3IHJlcGVhbGVkOiBU
aGUgY2FzZSBmb3IgYW4gZXhwb25lbnRpYWwgbGF3IG9mIHByYWN0aWNlPC90aXRsZT48c2Vjb25k
YXJ5LXRpdGxlPlBzeWNob25vbWljIEJ1bGxldGluICZhbXA7IFJldmlldzwvc2Vjb25kYXJ5LXRp
dGxlPjwvdGl0bGVzPjxwZXJpb2RpY2FsPjxmdWxsLXRpdGxlPlBzeWNob25vbWljIEJ1bGxldGlu
ICZhbXA7IFJldmlldzwvZnVsbC10aXRsZT48L3BlcmlvZGljYWw+PHBhZ2VzPjE4NS0yMDc8L3Bh
Z2VzPjx2b2x1bWU+Nzwvdm9sdW1lPjxudW1iZXI+MjwvbnVtYmVyPjxkYXRlcz48eWVhcj4yMDAw
PC95ZWFyPjxwdWItZGF0ZXM+PGRhdGU+MjAwMC8wNi8wMTwvZGF0ZT48L3B1Yi1kYXRlcz48L2Rh
dGVzPjxpc2JuPjE1MzEtNTMyMDwvaXNibj48dXJscz48cmVsYXRlZC11cmxzPjx1cmw+aHR0cHM6
Ly9kb2kub3JnLzEwLjM3NTgvQkYwMzIxMjk3OTwvdXJsPjwvcmVsYXRlZC11cmxzPjwvdXJscz48
ZWxlY3Ryb25pYy1yZXNvdXJjZS1udW0+MTAuMzc1OC9CRjAzMjEyOTc5PC9lbGVjdHJvbmljLXJl
c291cmNlLW51bT48L3JlY29yZD48L0NpdGU+PC9FbmROb3RlPgB=
</w:fldData>
        </w:fldChar>
      </w:r>
      <w:r w:rsidR="00B32D2C">
        <w:instrText xml:space="preserve"> ADDIN EN.JS.CITE </w:instrText>
      </w:r>
      <w:r w:rsidR="00B32D2C">
        <w:fldChar w:fldCharType="separate"/>
      </w:r>
      <w:r w:rsidR="00B32D2C">
        <w:rPr>
          <w:noProof/>
        </w:rPr>
        <w:t>(</w:t>
      </w:r>
      <w:hyperlink w:anchor="_ENREF_61" w:tooltip="Heathcote, 2000 #222" w:history="1">
        <w:r w:rsidR="00DD467A">
          <w:rPr>
            <w:noProof/>
          </w:rPr>
          <w:t>Heathcote et al., 2000</w:t>
        </w:r>
      </w:hyperlink>
      <w:r w:rsidR="00B32D2C">
        <w:rPr>
          <w:noProof/>
        </w:rPr>
        <w:t>)</w:t>
      </w:r>
      <w:r w:rsidR="00B32D2C">
        <w:fldChar w:fldCharType="end"/>
      </w:r>
      <w:r w:rsidR="00334176">
        <w:rPr>
          <w:rFonts w:hint="eastAsia"/>
        </w:rPr>
        <w:t>，</w:t>
      </w:r>
      <w:r w:rsidR="00F62DDA" w:rsidRPr="00F62DDA">
        <w:rPr>
          <w:rFonts w:hint="eastAsia"/>
        </w:rPr>
        <w:t>从而剥离初始状态差异，单独评估突触可塑性网络的更新效率。而在更精细的状态空间模型（</w:t>
      </w:r>
      <w:r w:rsidR="00F62DDA" w:rsidRPr="00F62DDA">
        <w:rPr>
          <w:rFonts w:hint="eastAsia"/>
        </w:rPr>
        <w:t>State-space models</w:t>
      </w:r>
      <w:r w:rsidR="00F62DDA" w:rsidRPr="00F62DDA">
        <w:rPr>
          <w:rFonts w:hint="eastAsia"/>
        </w:rPr>
        <w:t>）中，甚至可以将整体学习率拆解为负责快速顺应的“快过程”和负责长期记忆固化的“慢过程”</w:t>
      </w:r>
      <w:r w:rsidR="00B32D2C">
        <w:fldChar w:fldCharType="begin">
          <w:fldData xml:space="preserve">PEVuZE5vdGU+PENpdGU+PEF1dGhvcj5TbWl0aDwvQXV0aG9yPjxZZWFyPjIwMDY8L1llYXI+PFJl
Y051bT4yMjQ8L1JlY051bT48RGlzcGxheVRleHQ+KFNtaXRoIGV0IGFsLiwgMjAwNik8L0Rpc3Bs
YXlUZXh0PjxyZWNvcmQ+PHJlYy1udW1iZXI+MjI0PC9yZWMtbnVtYmVyPjxmb3JlaWduLWtleXM+
PGtleSBhcHA9IkVOIiBkYi1pZD0iZXNmeHhkNXpwdGQ1ejdlZmRmbHAyOWR0MHN0YXowcDB3NXo1
IiB0aW1lc3RhbXA9IjE3Njk0MDY4NjIiPjIyNDwva2V5PjwvZm9yZWlnbi1rZXlzPjxyZWYtdHlw
ZSBuYW1lPSLmnJ/liIrmlofnjK4iPjE3PC9yZWYtdHlwZT48Y29udHJpYnV0b3JzPjxhdXRob3Jz
PjxhdXRob3I+U21pdGgsIE1hdXJpY2UgQS48L2F1dGhvcj48YXV0aG9yPkdoYXppemFkZWgsIEFs
aTwvYXV0aG9yPjxhdXRob3I+U2hhZG1laHIsIFJlemE8L2F1dGhvcj48L2F1dGhvcnM+PC9jb250
cmlidXRvcnM+PHRpdGxlcz48dGl0bGU+SW50ZXJhY3RpbmcgQWRhcHRpdmUgUHJvY2Vzc2VzIHdp
dGggRGlmZmVyZW50IFRpbWVzY2FsZXMgVW5kZXJsaWUgU2hvcnQtVGVybSBNb3RvciBMZWFybmlu
ZzwvdGl0bGU+PHNlY29uZGFyeS10aXRsZT5QTE9TIEJpb2xvZ3k8L3NlY29uZGFyeS10aXRsZT48
L3RpdGxlcz48cGVyaW9kaWNhbD48ZnVsbC10aXRsZT5QTE9TIEJpb2xvZ3k8L2Z1bGwtdGl0bGU+
PC9wZXJpb2RpY2FsPjxwYWdlcz5lMTc5PC9wYWdlcz48dm9sdW1lPjQ8L3ZvbHVtZT48bnVtYmVy
PjY8L251bWJlcj48ZGF0ZXM+PHllYXI+MjAwNjwveWVhcj48L2RhdGVzPjxwdWJsaXNoZXI+UHVi
bGljIExpYnJhcnkgb2YgU2NpZW5jZTwvcHVibGlzaGVyPjx1cmxzPjxyZWxhdGVkLXVybHM+PHVy
bD5odHRwczovL2RvaS5vcmcvMTAuMTM3MS9qb3VybmFsLnBiaW8uMDA0MDE3OTwvdXJsPjwvcmVs
YXRlZC11cmxzPjwvdXJscz48ZWxlY3Ryb25pYy1yZXNvdXJjZS1udW0+MTAuMTM3MS9qb3VybmFs
LnBiaW8uMDA0MDE3OTwvZWxlY3Ryb25pYy1yZXNvdXJjZS1udW0+PC9yZWNvcmQ+PC9DaXRlPjwv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40" w:tooltip="Smith, 2006 #224" w:history="1">
        <w:r w:rsidR="00DD467A">
          <w:rPr>
            <w:noProof/>
          </w:rPr>
          <w:t>Smith et al., 2006</w:t>
        </w:r>
      </w:hyperlink>
      <w:r w:rsidR="00B32D2C">
        <w:rPr>
          <w:noProof/>
        </w:rPr>
        <w:t>)</w:t>
      </w:r>
      <w:r w:rsidR="00B32D2C">
        <w:fldChar w:fldCharType="end"/>
      </w:r>
      <w:r w:rsidR="00334176">
        <w:rPr>
          <w:rFonts w:hint="eastAsia"/>
        </w:rPr>
        <w:t>。</w:t>
      </w:r>
    </w:p>
    <w:p w14:paraId="7D89DD2B" w14:textId="63869380" w:rsidR="00334176" w:rsidRPr="00334176" w:rsidRDefault="000E5ACF" w:rsidP="00345F81">
      <w:r w:rsidRPr="000E5ACF">
        <w:rPr>
          <w:rFonts w:hint="eastAsia"/>
        </w:rPr>
        <w:t>在探究跨模态连续学习时，</w:t>
      </w:r>
      <w:r w:rsidR="00F7508C">
        <w:rPr>
          <w:rFonts w:hint="eastAsia"/>
        </w:rPr>
        <w:t>还</w:t>
      </w:r>
      <w:r w:rsidRPr="000E5ACF">
        <w:rPr>
          <w:rFonts w:hint="eastAsia"/>
        </w:rPr>
        <w:t>必须正视大脑处理不同感觉模态信息时固有的解剖与生理不对称性。在小鼠中，听觉信号从耳蜗核到达初级听觉皮层（</w:t>
      </w:r>
      <w:r w:rsidRPr="000E5ACF">
        <w:rPr>
          <w:rFonts w:hint="eastAsia"/>
        </w:rPr>
        <w:t>primary auditory cortex, A1</w:t>
      </w:r>
      <w:r w:rsidRPr="000E5ACF">
        <w:rPr>
          <w:rFonts w:hint="eastAsia"/>
        </w:rPr>
        <w:t>）并在</w:t>
      </w:r>
      <w:r w:rsidRPr="000E5ACF">
        <w:rPr>
          <w:rFonts w:hint="eastAsia"/>
        </w:rPr>
        <w:t>10-15</w:t>
      </w:r>
      <w:r w:rsidRPr="000E5ACF">
        <w:rPr>
          <w:rFonts w:hint="eastAsia"/>
        </w:rPr>
        <w:t>毫秒内通过前馈通路迅速投射至次级运动皮层（</w:t>
      </w:r>
      <w:r w:rsidRPr="000E5ACF">
        <w:rPr>
          <w:rFonts w:hint="eastAsia"/>
        </w:rPr>
        <w:t>secondary motor cortex, M2</w:t>
      </w:r>
      <w:r w:rsidRPr="000E5ACF">
        <w:rPr>
          <w:rFonts w:hint="eastAsia"/>
        </w:rPr>
        <w:t>）或杏仁核，这种短回路特性使得小鼠在关联声音与动作时效率极高</w:t>
      </w:r>
      <w:r w:rsidR="00B32D2C">
        <w:fldChar w:fldCharType="begin">
          <w:fldData xml:space="preserve">PEVuZE5vdGU+PENpdGU+PEF1dGhvcj5abmFtZW5za2l5PC9BdXRob3I+PFllYXI+MjAxMzwvWWVh
cj48UmVjTnVtPjM5MTwvUmVjTnVtPjxEaXNwbGF5VGV4dD4oWm5hbWVuc2tpeSAmYW1wOyBaYWRv
ciwgMjAxMyk8L0Rpc3BsYXlUZXh0PjxyZWNvcmQ+PHJlYy1udW1iZXI+MzkxPC9yZWMtbnVtYmVy
Pjxmb3JlaWduLWtleXM+PGtleSBhcHA9IkVOIiBkYi1pZD0iZXNmeHhkNXpwdGQ1ejdlZmRmbHAy
OWR0MHN0YXowcDB3NXo1IiB0aW1lc3RhbXA9IjE3ODAyMzY4MzAiPjM5MTwva2V5PjwvZm9yZWln
bi1rZXlzPjxyZWYtdHlwZSBuYW1lPSLmnJ/liIrmlofnjK4iPjE3PC9yZWYtdHlwZT48Y29udHJp
YnV0b3JzPjxhdXRob3JzPjxhdXRob3I+Wm5hbWVuc2tpeSwgUGV0cjwvYXV0aG9yPjxhdXRob3I+
WmFkb3IsIEFudGhvbnkgTS48L2F1dGhvcj48L2F1dGhvcnM+PC9jb250cmlidXRvcnM+PHRpdGxl
cz48dGl0bGU+Q29ydGljb3N0cmlhdGFsIG5ldXJvbnMgaW4gYXVkaXRvcnkgY29ydGV4IGRyaXZl
IGRlY2lzaW9ucyBkdXJpbmcgYXVkaXRvcnkgZGlzY3JpbWluYXRpb248L3RpdGxlPjxzZWNvbmRh
cnktdGl0bGU+TmF0dXJlPC9zZWNvbmRhcnktdGl0bGU+PC90aXRsZXM+PHBlcmlvZGljYWw+PGZ1
bGwtdGl0bGU+TmF0dXJlPC9mdWxsLXRpdGxlPjwvcGVyaW9kaWNhbD48cGFnZXM+NDgyLTQ4NTwv
cGFnZXM+PHZvbHVtZT40OTc8L3ZvbHVtZT48bnVtYmVyPjc0NTA8L251bWJlcj48ZGF0ZXM+PHll
YXI+MjAxMzwveWVhcj48cHViLWRhdGVzPjxkYXRlPjIwMTMvMDUvMDE8L2RhdGU+PC9wdWItZGF0
ZXM+PC9kYXRlcz48aXNibj4xNDc2LTQ2ODc8L2lzYm4+PHVybHM+PHJlbGF0ZWQtdXJscz48dXJs
Pmh0dHBzOi8vZG9pLm9yZy8xMC4xMDM4L25hdHVyZTEyMDc3PC91cmw+PC9yZWxhdGVkLXVybHM+
PC91cmxzPjxlbGVjdHJvbmljLXJlc291cmNlLW51bT4xMC4xMDM4L25hdHVyZTEyMDc3PC9lbGVj
dHJvbmljLXJlc291cmNlLW51bT48L3JlY29yZD48L0NpdGU+PC9FbmROb3RlPgB=
</w:fldData>
        </w:fldChar>
      </w:r>
      <w:r w:rsidR="00B32D2C">
        <w:instrText xml:space="preserve"> ADDIN EN.JS.CITE </w:instrText>
      </w:r>
      <w:r w:rsidR="00B32D2C">
        <w:fldChar w:fldCharType="separate"/>
      </w:r>
      <w:r w:rsidR="00B32D2C">
        <w:rPr>
          <w:noProof/>
        </w:rPr>
        <w:t>(</w:t>
      </w:r>
      <w:hyperlink w:anchor="_ENREF_183" w:tooltip="Znamenskiy, 2013 #391" w:history="1">
        <w:r w:rsidR="00DD467A">
          <w:rPr>
            <w:noProof/>
          </w:rPr>
          <w:t>Znamenskiy &amp; Zador, 2013</w:t>
        </w:r>
      </w:hyperlink>
      <w:r w:rsidR="00B32D2C">
        <w:rPr>
          <w:noProof/>
        </w:rPr>
        <w:t>)</w:t>
      </w:r>
      <w:r w:rsidR="00B32D2C">
        <w:fldChar w:fldCharType="end"/>
      </w:r>
      <w:r w:rsidRPr="000E5ACF">
        <w:rPr>
          <w:rFonts w:hint="eastAsia"/>
        </w:rPr>
        <w:t>。相比之下，视觉信号的潜伏期更长，在皮层中的传递需要经历更复杂</w:t>
      </w:r>
      <w:proofErr w:type="gramStart"/>
      <w:r w:rsidRPr="000E5ACF">
        <w:rPr>
          <w:rFonts w:hint="eastAsia"/>
        </w:rPr>
        <w:t>的降维与</w:t>
      </w:r>
      <w:proofErr w:type="gramEnd"/>
      <w:r w:rsidRPr="000E5ACF">
        <w:rPr>
          <w:rFonts w:hint="eastAsia"/>
        </w:rPr>
        <w:t>坐标系转换，例如经由后顶叶皮层（</w:t>
      </w:r>
      <w:r w:rsidRPr="000E5ACF">
        <w:rPr>
          <w:rFonts w:hint="eastAsia"/>
        </w:rPr>
        <w:t>posterior parietal cortex, PPC</w:t>
      </w:r>
      <w:r w:rsidRPr="000E5ACF">
        <w:rPr>
          <w:rFonts w:hint="eastAsia"/>
        </w:rPr>
        <w:t>）或压后皮层（</w:t>
      </w:r>
      <w:proofErr w:type="spellStart"/>
      <w:r w:rsidRPr="000E5ACF">
        <w:rPr>
          <w:rFonts w:hint="eastAsia"/>
        </w:rPr>
        <w:t>retrosplenial</w:t>
      </w:r>
      <w:proofErr w:type="spellEnd"/>
      <w:r w:rsidRPr="000E5ACF">
        <w:rPr>
          <w:rFonts w:hint="eastAsia"/>
        </w:rPr>
        <w:t xml:space="preserve"> cortex, RSP</w:t>
      </w:r>
      <w:r w:rsidRPr="000E5ACF">
        <w:rPr>
          <w:rFonts w:hint="eastAsia"/>
        </w:rPr>
        <w:t>）作为中继</w:t>
      </w:r>
      <w:r w:rsidR="00B32D2C">
        <w:fldChar w:fldCharType="begin">
          <w:fldData xml:space="preserve">PEVuZE5vdGU+PENpdGU+PEF1dGhvcj5IYXJ2ZXk8L0F1dGhvcj48WWVhcj4yMDEyPC9ZZWFyPjxS
ZWNOdW0+MzkyPC9SZWNOdW0+PERpc3BsYXlUZXh0PihIYXJ2ZXkgZXQgYWwuLCAyMDEyKTwvRGlz
cGxheVRleHQ+PHJlY29yZD48cmVjLW51bWJlcj4zOTI8L3JlYy1udW1iZXI+PGZvcmVpZ24ta2V5
cz48a2V5IGFwcD0iRU4iIGRiLWlkPSJlc2Z4eGQ1enB0ZDV6N2VmZGZscDI5ZHQwc3RhejBwMHc1
ejUiIHRpbWVzdGFtcD0iMTc4MDIzNjg4NSI+MzkyPC9rZXk+PC9mb3JlaWduLWtleXM+PHJlZi10
eXBlIG5hbWU9Iuacn+WIiuaWh+eMriI+MTc8L3JlZi10eXBlPjxjb250cmlidXRvcnM+PGF1dGhv
cnM+PGF1dGhvcj5IYXJ2ZXksIENocmlzdG9waGVyIEQuPC9hdXRob3I+PGF1dGhvcj5Db2VuLCBQ
aGlsaXA8L2F1dGhvcj48YXV0aG9yPlRhbmssIERhdmlkIFcuPC9hdXRob3I+PC9hdXRob3JzPjwv
Y29udHJpYnV0b3JzPjx0aXRsZXM+PHRpdGxlPkNob2ljZS1zcGVjaWZpYyBzZXF1ZW5jZXMgaW4g
cGFyaWV0YWwgY29ydGV4IGR1cmluZyBhIHZpcnR1YWwtbmF2aWdhdGlvbiBkZWNpc2lvbiB0YXNr
PC90aXRsZT48c2Vjb25kYXJ5LXRpdGxlPk5hdHVyZTwvc2Vjb25kYXJ5LXRpdGxlPjwvdGl0bGVz
PjxwZXJpb2RpY2FsPjxmdWxsLXRpdGxlPk5hdHVyZTwvZnVsbC10aXRsZT48L3BlcmlvZGljYWw+
PHBhZ2VzPjYyLTY4PC9wYWdlcz48dm9sdW1lPjQ4NDwvdm9sdW1lPjxudW1iZXI+NzM5MjwvbnVt
YmVyPjxkYXRlcz48eWVhcj4yMDEyPC95ZWFyPjxwdWItZGF0ZXM+PGRhdGU+MjAxMi8wNC8wMTwv
ZGF0ZT48L3B1Yi1kYXRlcz48L2RhdGVzPjxpc2JuPjE0NzYtNDY4NzwvaXNibj48dXJscz48cmVs
YXRlZC11cmxzPjx1cmw+aHR0cHM6Ly9kb2kub3JnLzEwLjEwMzgvbmF0dXJlMTA5MTg8L3VybD48
L3JlbGF0ZWQtdXJscz48L3VybHM+PGVsZWN0cm9uaWMtcmVzb3VyY2UtbnVtPjEwLjEwMzgvbmF0
dXJlMTA5MTg8L2VsZWN0cm9uaWMtcmVzb3VyY2UtbnVtPjwvcmVjb3JkPjwvQ2l0ZT48L0VuZE5v
dGU+AG==
</w:fldData>
        </w:fldChar>
      </w:r>
      <w:r w:rsidR="00B32D2C">
        <w:instrText xml:space="preserve"> ADDIN EN.JS.CITE </w:instrText>
      </w:r>
      <w:r w:rsidR="00B32D2C">
        <w:fldChar w:fldCharType="separate"/>
      </w:r>
      <w:r w:rsidR="00B32D2C">
        <w:rPr>
          <w:noProof/>
        </w:rPr>
        <w:t>(</w:t>
      </w:r>
      <w:hyperlink w:anchor="_ENREF_57" w:tooltip="Harvey, 2012 #392" w:history="1">
        <w:r w:rsidR="00DD467A">
          <w:rPr>
            <w:noProof/>
          </w:rPr>
          <w:t>Harvey et al., 2012</w:t>
        </w:r>
      </w:hyperlink>
      <w:r w:rsidR="00B32D2C">
        <w:rPr>
          <w:noProof/>
        </w:rPr>
        <w:t>)</w:t>
      </w:r>
      <w:r w:rsidR="00B32D2C">
        <w:fldChar w:fldCharType="end"/>
      </w:r>
      <w:r w:rsidRPr="000E5ACF">
        <w:rPr>
          <w:rFonts w:hint="eastAsia"/>
        </w:rPr>
        <w:t>。因此，当视觉与听觉发生冲突时，小鼠常表现出“听觉主导视觉”（</w:t>
      </w:r>
      <w:r w:rsidRPr="000E5ACF">
        <w:rPr>
          <w:rFonts w:hint="eastAsia"/>
        </w:rPr>
        <w:t>Audition dominates vision</w:t>
      </w:r>
      <w:r w:rsidRPr="000E5ACF">
        <w:rPr>
          <w:rFonts w:hint="eastAsia"/>
        </w:rPr>
        <w:t>）</w:t>
      </w:r>
      <w:r w:rsidR="00B32D2C">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rsidR="00B32D2C">
        <w:instrText xml:space="preserve"> ADDIN EN.JS.CITE </w:instrText>
      </w:r>
      <w:r w:rsidR="00B32D2C">
        <w:fldChar w:fldCharType="separate"/>
      </w:r>
      <w:r w:rsidR="00B32D2C">
        <w:rPr>
          <w:noProof/>
        </w:rPr>
        <w:t>(</w:t>
      </w:r>
      <w:hyperlink w:anchor="_ENREF_143" w:tooltip="Song, 2017 #232" w:history="1">
        <w:r w:rsidR="00DD467A">
          <w:rPr>
            <w:noProof/>
          </w:rPr>
          <w:t>Song et al., 2017</w:t>
        </w:r>
      </w:hyperlink>
      <w:r w:rsidR="00B32D2C">
        <w:rPr>
          <w:noProof/>
        </w:rPr>
        <w:t>)</w:t>
      </w:r>
      <w:r w:rsidR="00B32D2C">
        <w:fldChar w:fldCharType="end"/>
      </w:r>
      <w:r w:rsidR="00334176">
        <w:rPr>
          <w:rFonts w:hint="eastAsia"/>
        </w:rPr>
        <w:t>。</w:t>
      </w:r>
      <w:r w:rsidR="00032ADB" w:rsidRPr="00032ADB">
        <w:rPr>
          <w:rFonts w:hint="eastAsia"/>
        </w:rPr>
        <w:t>从学习速度极快的“强势模态”（声音）切换到需要更多层级计算的“弱势模态”（光）时，动物原本建立的“等待</w:t>
      </w:r>
      <w:r w:rsidR="00032ADB" w:rsidRPr="00032ADB">
        <w:rPr>
          <w:rFonts w:hint="eastAsia"/>
        </w:rPr>
        <w:t>-</w:t>
      </w:r>
      <w:r w:rsidR="00032ADB" w:rsidRPr="00032ADB">
        <w:rPr>
          <w:rFonts w:hint="eastAsia"/>
        </w:rPr>
        <w:t>动作</w:t>
      </w:r>
      <w:r w:rsidR="00032ADB" w:rsidRPr="00032ADB">
        <w:rPr>
          <w:rFonts w:hint="eastAsia"/>
        </w:rPr>
        <w:t>-</w:t>
      </w:r>
      <w:r w:rsidR="00032ADB" w:rsidRPr="00032ADB">
        <w:rPr>
          <w:rFonts w:hint="eastAsia"/>
        </w:rPr>
        <w:t>奖赏”骨架能否弥补视觉通路的硬件劣势，从而提升新视觉任务的学习效率，仍是一个有待验证的科学问题</w:t>
      </w:r>
      <w:r w:rsidR="00334176">
        <w:rPr>
          <w:rFonts w:hint="eastAsia"/>
        </w:rPr>
        <w:t>。</w:t>
      </w:r>
    </w:p>
    <w:p w14:paraId="17438B17" w14:textId="554DC5DC" w:rsidR="00735B6F" w:rsidRDefault="00735B6F" w:rsidP="00735B6F">
      <w:pPr>
        <w:pStyle w:val="2"/>
        <w:rPr>
          <w:rFonts w:hint="eastAsia"/>
        </w:rPr>
      </w:pPr>
      <w:bookmarkStart w:id="7" w:name="_Toc231804151"/>
      <w:r w:rsidRPr="00735B6F">
        <w:rPr>
          <w:rFonts w:hint="eastAsia"/>
        </w:rPr>
        <w:t>连续学习的神经机制研究进展</w:t>
      </w:r>
      <w:bookmarkEnd w:id="7"/>
    </w:p>
    <w:p w14:paraId="46D7DD93" w14:textId="5235F428" w:rsidR="00735B6F" w:rsidRDefault="00334176" w:rsidP="00735B6F">
      <w:r w:rsidRPr="00334176">
        <w:rPr>
          <w:rFonts w:hint="eastAsia"/>
        </w:rPr>
        <w:t>连续学习的行为学理论为“旧经验如何影响新学习”提供了概念框架，但其神经机制需要在细胞集合、群体动力学和跨区回路层面加以解释。传统记忆系统研究强调不同脑区在经验编码、巩固和提取中的分工</w:t>
      </w:r>
      <w:r w:rsidR="00B32D2C">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B32D2C">
        <w:instrText xml:space="preserve"> ADDIN EN.JS.CITE </w:instrText>
      </w:r>
      <w:r w:rsidR="00B32D2C">
        <w:fldChar w:fldCharType="separate"/>
      </w:r>
      <w:r w:rsidR="00B32D2C">
        <w:rPr>
          <w:noProof/>
        </w:rPr>
        <w:t>(</w:t>
      </w:r>
      <w:hyperlink w:anchor="_ENREF_144" w:tooltip="Squire, 2004 #56" w:history="1">
        <w:r w:rsidR="00DD467A">
          <w:rPr>
            <w:noProof/>
          </w:rPr>
          <w:t>Squire, 2004</w:t>
        </w:r>
      </w:hyperlink>
      <w:r w:rsidR="00B32D2C">
        <w:rPr>
          <w:noProof/>
        </w:rPr>
        <w:t>)</w:t>
      </w:r>
      <w:r w:rsidR="00B32D2C">
        <w:fldChar w:fldCharType="end"/>
      </w:r>
      <w:r w:rsidRPr="00334176">
        <w:rPr>
          <w:rFonts w:hint="eastAsia"/>
        </w:rPr>
        <w:t>。随着双光子钙成像、活动依赖标记、化学遗传学和光遗传学的发展，研究者已经能够在动物执行任务时同时观察和操纵特定神经元群体</w:t>
      </w:r>
      <w:r w:rsidR="00B32D2C">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B32D2C">
        <w:instrText xml:space="preserve"> ADDIN EN.JS.CITE </w:instrText>
      </w:r>
      <w:r w:rsidR="00B32D2C">
        <w:fldChar w:fldCharType="separate"/>
      </w:r>
      <w:r w:rsidR="00B32D2C">
        <w:rPr>
          <w:noProof/>
        </w:rPr>
        <w:t>(</w:t>
      </w:r>
      <w:hyperlink w:anchor="_ENREF_29" w:tooltip="Deisseroth, 2015 #182" w:history="1">
        <w:r w:rsidR="00DD467A">
          <w:rPr>
            <w:noProof/>
          </w:rPr>
          <w:t>Deisseroth, 2015</w:t>
        </w:r>
      </w:hyperlink>
      <w:r w:rsidR="00B32D2C">
        <w:rPr>
          <w:noProof/>
        </w:rPr>
        <w:t>)</w:t>
      </w:r>
      <w:r w:rsidR="00B32D2C">
        <w:fldChar w:fldCharType="end"/>
      </w:r>
      <w:r w:rsidRPr="00334176">
        <w:rPr>
          <w:rFonts w:hint="eastAsia"/>
        </w:rPr>
        <w:t>。</w:t>
      </w:r>
      <w:r w:rsidR="00F62DDA" w:rsidRPr="00F62DDA">
        <w:rPr>
          <w:rFonts w:hint="eastAsia"/>
        </w:rPr>
        <w:t>同时，对大规模的神经信号的数据分析推动了状态空间、神经流形和信息论方法在学习研究中的使用，使连续学习不再只能被描述为单个脑区“增强”或“减弱”，而可以被具体分析为细胞集合复用、群体状态稳定、跨区路由调节和突触更新效率变化</w:t>
      </w:r>
      <w:r w:rsidR="00735B6F" w:rsidRPr="00735B6F">
        <w:rPr>
          <w:rFonts w:hint="eastAsia"/>
        </w:rPr>
        <w:t>。</w:t>
      </w:r>
    </w:p>
    <w:p w14:paraId="068B5E4F" w14:textId="152B48FA" w:rsidR="00735B6F" w:rsidRDefault="00735B6F" w:rsidP="00735B6F">
      <w:pPr>
        <w:pStyle w:val="3"/>
      </w:pPr>
      <w:bookmarkStart w:id="8" w:name="_Toc231804152"/>
      <w:r w:rsidRPr="00735B6F">
        <w:rPr>
          <w:rFonts w:hint="eastAsia"/>
        </w:rPr>
        <w:t>皮层记忆印迹网络在连续学习中的作用</w:t>
      </w:r>
      <w:bookmarkEnd w:id="8"/>
    </w:p>
    <w:p w14:paraId="40F95933" w14:textId="2A38C2F9" w:rsidR="00735B6F" w:rsidRDefault="00334176" w:rsidP="00735B6F">
      <w:r w:rsidRPr="00334176">
        <w:rPr>
          <w:rFonts w:hint="eastAsia"/>
        </w:rPr>
        <w:t>记忆印迹（</w:t>
      </w:r>
      <w:r w:rsidRPr="00334176">
        <w:rPr>
          <w:rFonts w:hint="eastAsia"/>
        </w:rPr>
        <w:t>memory engram</w:t>
      </w:r>
      <w:r w:rsidRPr="00334176">
        <w:rPr>
          <w:rFonts w:hint="eastAsia"/>
        </w:rPr>
        <w:t>）是指在学习过程中被招募、发生可塑性改变，并在后续记忆提取时再次被激活的神经元集合</w:t>
      </w:r>
      <w:r w:rsidR="00B32D2C">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rsidR="00B32D2C">
        <w:instrText xml:space="preserve"> ADDIN EN.JS.CITE </w:instrText>
      </w:r>
      <w:r w:rsidR="00B32D2C">
        <w:fldChar w:fldCharType="separate"/>
      </w:r>
      <w:r w:rsidR="00B32D2C">
        <w:rPr>
          <w:noProof/>
        </w:rPr>
        <w:t>(</w:t>
      </w:r>
      <w:hyperlink w:anchor="_ENREF_76" w:tooltip="Josselyn, 2020 #178" w:history="1">
        <w:r w:rsidR="00DD467A">
          <w:rPr>
            <w:noProof/>
          </w:rPr>
          <w:t>Josselyn &amp; Tonegawa, 2020</w:t>
        </w:r>
      </w:hyperlink>
      <w:r w:rsidR="00B32D2C">
        <w:rPr>
          <w:noProof/>
        </w:rPr>
        <w:t>)</w:t>
      </w:r>
      <w:r w:rsidR="00B32D2C">
        <w:fldChar w:fldCharType="end"/>
      </w:r>
      <w:r w:rsidRPr="00334176">
        <w:rPr>
          <w:rFonts w:hint="eastAsia"/>
        </w:rPr>
        <w:t>。这一概念的重要意义在于，它把“旧经验可被新任务调用”转化为可观察、可标记和</w:t>
      </w:r>
      <w:proofErr w:type="gramStart"/>
      <w:r w:rsidRPr="00334176">
        <w:rPr>
          <w:rFonts w:hint="eastAsia"/>
        </w:rPr>
        <w:t>可</w:t>
      </w:r>
      <w:proofErr w:type="gramEnd"/>
      <w:r w:rsidRPr="00334176">
        <w:rPr>
          <w:rFonts w:hint="eastAsia"/>
        </w:rPr>
        <w:t>操纵的细胞集合问题。</w:t>
      </w:r>
      <w:proofErr w:type="gramStart"/>
      <w:r w:rsidRPr="00334176">
        <w:rPr>
          <w:rFonts w:hint="eastAsia"/>
        </w:rPr>
        <w:t>若旧任务</w:t>
      </w:r>
      <w:proofErr w:type="gramEnd"/>
      <w:r w:rsidRPr="00334176">
        <w:rPr>
          <w:rFonts w:hint="eastAsia"/>
        </w:rPr>
        <w:t>中被招募的细胞在新任务开始时重新活跃，那么连续学习的起点优势就具有了明确的神经载体</w:t>
      </w:r>
      <w:r w:rsidR="00735B6F">
        <w:rPr>
          <w:rFonts w:hint="eastAsia"/>
        </w:rPr>
        <w:t>。</w:t>
      </w:r>
    </w:p>
    <w:p w14:paraId="375C71C8" w14:textId="37AA8A1F" w:rsidR="00334176" w:rsidRDefault="000E5ACF" w:rsidP="00334176">
      <w:r w:rsidRPr="000E5ACF">
        <w:rPr>
          <w:rFonts w:hint="eastAsia"/>
        </w:rPr>
        <w:t>在探讨皮层细胞如何被招募为印迹之前，必须理解其底层的突触基础。在过去几十年中，活动依赖性突触可塑性被广泛认为是学习与记忆的物理基石</w:t>
      </w:r>
      <w:r w:rsidR="00B32D2C">
        <w:fldChar w:fldCharType="begin">
          <w:fldData xml:space="preserve">PEVuZE5vdGU+PENpdGU+PEF1dGhvcj5IbzwvQXV0aG9yPjxZZWFyPjIwMTE8L1llYXI+PFJlY051
bT4zOTQ8L1JlY051bT48RGlzcGxheVRleHQ+KEhvIGV0IGFsLiwgMjAxMSk8L0Rpc3BsYXlUZXh0
PjxyZWNvcmQ+PHJlYy1udW1iZXI+Mzk0PC9yZWMtbnVtYmVyPjxmb3JlaWduLWtleXM+PGtleSBh
cHA9IkVOIiBkYi1pZD0iZXNmeHhkNXpwdGQ1ejdlZmRmbHAyOWR0MHN0YXowcDB3NXo1IiB0aW1l
c3RhbXA9IjE3ODAyMzcyMjUiPjM5NDwva2V5PjwvZm9yZWlnbi1rZXlzPjxyZWYtdHlwZSBuYW1l
PSLmnJ/liIrmlofnjK4iPjE3PC9yZWYtdHlwZT48Y29udHJpYnV0b3JzPjxhdXRob3JzPjxhdXRo
b3I+SG8sIFZpY3RvcmlhIE0uPC9hdXRob3I+PGF1dGhvcj5MZWUsIEppLUFubjwvYXV0aG9yPjxh
dXRob3I+TWFydGluLCBLZWxzZXkgQy48L2F1dGhvcj48L2F1dGhvcnM+PC9jb250cmlidXRvcnM+
PHRpdGxlcz48dGl0bGU+VGhlIENlbGwgQmlvbG9neSBvZiBTeW5hcHRpYyBQbGFzdGljaXR5PC90
aXRsZT48c2Vjb25kYXJ5LXRpdGxlPlNjaWVuY2U8L3NlY29uZGFyeS10aXRsZT48L3RpdGxlcz48
cGVyaW9kaWNhbD48ZnVsbC10aXRsZT5TY2llbmNlPC9mdWxsLXRpdGxlPjwvcGVyaW9kaWNhbD48
cGFnZXM+NjIzLTYyODwvcGFnZXM+PHZvbHVtZT4zMzQ8L3ZvbHVtZT48bnVtYmVyPjYwNTY8L251
bWJlcj48ZGF0ZXM+PHllYXI+MjAxMTwveWVhcj48L2RhdGVzPjx1cmxzPjxyZWxhdGVkLXVybHM+
PHVybD5odHRwczovL3d3dy5zY2llbmNlLm9yZy9kb2kvYWJzLzEwLjExMjYvc2NpZW5jZS4xMjA5
MjM2PC91cmw+PC9yZWxhdGVkLXVybHM+PC91cmxzPjxlbGVjdHJvbmljLXJlc291cmNlLW51bT4x
MC4xMTI2L3NjaWVuY2UuMTIwOTIzNjwvZWxlY3Ryb25pYy1yZXNvdXJjZS1udW0+PC9yZWNvcmQ+
PC9DaXRlPjwvRW5kTm90ZT4A
</w:fldData>
        </w:fldChar>
      </w:r>
      <w:r w:rsidR="00B32D2C">
        <w:instrText xml:space="preserve"> ADDIN EN.JS.CITE </w:instrText>
      </w:r>
      <w:r w:rsidR="00B32D2C">
        <w:fldChar w:fldCharType="separate"/>
      </w:r>
      <w:r w:rsidR="00B32D2C">
        <w:rPr>
          <w:noProof/>
        </w:rPr>
        <w:t>(</w:t>
      </w:r>
      <w:hyperlink w:anchor="_ENREF_65" w:tooltip="Ho, 2011 #394" w:history="1">
        <w:r w:rsidR="00DD467A">
          <w:rPr>
            <w:noProof/>
          </w:rPr>
          <w:t>Ho et al., 2011</w:t>
        </w:r>
      </w:hyperlink>
      <w:r w:rsidR="00B32D2C">
        <w:rPr>
          <w:noProof/>
        </w:rPr>
        <w:t>)</w:t>
      </w:r>
      <w:r w:rsidR="00B32D2C">
        <w:fldChar w:fldCharType="end"/>
      </w:r>
      <w:r w:rsidRPr="000E5ACF">
        <w:rPr>
          <w:rFonts w:hint="eastAsia"/>
        </w:rPr>
        <w:t>。赫布（</w:t>
      </w:r>
      <w:r w:rsidRPr="000E5ACF">
        <w:rPr>
          <w:rFonts w:hint="eastAsia"/>
        </w:rPr>
        <w:t>Donald Hebb</w:t>
      </w:r>
      <w:r w:rsidRPr="000E5ACF">
        <w:rPr>
          <w:rFonts w:hint="eastAsia"/>
        </w:rPr>
        <w:t>）最早提出了神经元同步活动可强化突触连接的法则</w:t>
      </w:r>
      <w:r w:rsidR="003B13FC">
        <w:fldChar w:fldCharType="begin">
          <w:fldData xml:space="preserve">PEVuZE5vdGU+PENpdGU+PEF1dGhvcj5IZWJiPC9BdXRob3I+PFllYXI+MTk0OTwvWWVhcj48UmVj
TnVtPjQzOTwvUmVjTnVtPjxEaXNwbGF5VGV4dD4oSGViYiwgMTk0OSk8L0Rpc3BsYXlUZXh0Pjxy
ZWNvcmQ+PHJlYy1udW1iZXI+NDM5PC9yZWMtbnVtYmVyPjxmb3JlaWduLWtleXM+PGtleSBhcHA9
IkVOIiBkYi1pZD0iZXNmeHhkNXpwdGQ1ejdlZmRmbHAyOWR0MHN0YXowcDB3NXo1IiB0aW1lc3Rh
bXA9IjE3ODA0NjI5MjkiPjQzOTwva2V5PjwvZm9yZWlnbi1rZXlzPjxyZWYtdHlwZSBuYW1lPSLk
uabnsY0iPjY8L3JlZi10eXBlPjxjb250cmlidXRvcnM+PGF1dGhvcnM+PGF1dGhvcj5IZWJiLCBE
LiBPLjwvYXV0aG9yPjwvYXV0aG9ycz48L2NvbnRyaWJ1dG9ycz48dGl0bGVzPjx0aXRsZT5UaGUg
b3JnYW5pemF0aW9uIG9mIGJlaGF2aW9yOiBBIG5ldXJvcHN5Y2hvbG9naWNhbCB0aGVvcnk8L3Rp
dGxlPjwvdGl0bGVzPjxkYXRlcz48eWVhcj4xOTQ5PC95ZWFyPjwvZGF0ZXM+PHB1Ymxpc2hlcj5X
aWxleTwvcHVibGlzaGVyPjx1cmxzPjxyZWxhdGVkLXVybHM+PHVybD5odHRwczovL2FyY2hpdmUu
b3JnL2RldGFpbHMvaW4uZXJuZXQuZGxpLjIwMTUuMTY4MTU2PC91cmw+PC9yZWxhdGVkLXVybHM+
PC91cmxzPjwvcmVjb3JkPjwvQ2l0ZT48L0VuZE5vdGU+
</w:fldData>
        </w:fldChar>
      </w:r>
      <w:r w:rsidR="003B13FC">
        <w:instrText xml:space="preserve"> ADDIN EN.JS.CITE </w:instrText>
      </w:r>
      <w:r w:rsidR="003B13FC">
        <w:fldChar w:fldCharType="separate"/>
      </w:r>
      <w:r w:rsidR="003B13FC">
        <w:rPr>
          <w:noProof/>
        </w:rPr>
        <w:t>(</w:t>
      </w:r>
      <w:hyperlink w:anchor="_ENREF_62" w:tooltip="Hebb, 1949 #439" w:history="1">
        <w:r w:rsidR="00DD467A">
          <w:rPr>
            <w:noProof/>
          </w:rPr>
          <w:t>Hebb, 1949</w:t>
        </w:r>
      </w:hyperlink>
      <w:r w:rsidR="003B13FC">
        <w:rPr>
          <w:noProof/>
        </w:rPr>
        <w:t>)</w:t>
      </w:r>
      <w:r w:rsidR="003B13FC">
        <w:fldChar w:fldCharType="end"/>
      </w:r>
      <w:r w:rsidRPr="000E5ACF">
        <w:rPr>
          <w:rFonts w:hint="eastAsia"/>
        </w:rPr>
        <w:t>。突触可塑性的实验证据可追溯至神经肌肉接头处观察到的强直刺激后增强效应（</w:t>
      </w:r>
      <w:r w:rsidRPr="000E5ACF">
        <w:rPr>
          <w:rFonts w:hint="eastAsia"/>
        </w:rPr>
        <w:t>post-tetanic potentiation, PTP</w:t>
      </w:r>
      <w:r w:rsidRPr="000E5ACF">
        <w:rPr>
          <w:rFonts w:hint="eastAsia"/>
        </w:rPr>
        <w:t>）。随后，</w:t>
      </w:r>
      <w:r w:rsidRPr="000E5ACF">
        <w:rPr>
          <w:rFonts w:hint="eastAsia"/>
        </w:rPr>
        <w:t>Bliss</w:t>
      </w:r>
      <w:r w:rsidRPr="000E5ACF">
        <w:rPr>
          <w:rFonts w:hint="eastAsia"/>
        </w:rPr>
        <w:t>和</w:t>
      </w:r>
      <w:r w:rsidRPr="000E5ACF">
        <w:rPr>
          <w:rFonts w:hint="eastAsia"/>
        </w:rPr>
        <w:t>Lomo</w:t>
      </w:r>
      <w:r w:rsidRPr="000E5ACF">
        <w:rPr>
          <w:rFonts w:hint="eastAsia"/>
        </w:rPr>
        <w:t>在兔海马体中正式确立了长时程增强（</w:t>
      </w:r>
      <w:r w:rsidRPr="000E5ACF">
        <w:rPr>
          <w:rFonts w:hint="eastAsia"/>
        </w:rPr>
        <w:t>LTP</w:t>
      </w:r>
      <w:r w:rsidRPr="000E5ACF">
        <w:rPr>
          <w:rFonts w:hint="eastAsia"/>
        </w:rPr>
        <w:t>）现象：高频刺激后，下游场电位振幅显著升高并维持数小时</w:t>
      </w:r>
      <w:r w:rsidR="00B32D2C">
        <w:fldChar w:fldCharType="begin">
          <w:fldData xml:space="preserve">PEVuZE5vdGU+PENpdGU+PEF1dGhvcj5CbGlzczwvQXV0aG9yPjxZZWFyPjE5NzM8L1llYXI+PFJl
Y051bT4zOTM8L1JlY051bT48RGlzcGxheVRleHQ+KEJsaXNzICZhbXA7IEzDuG1vLCAxOTczKTwv
RGlzcGxheVRleHQ+PHJlY29yZD48cmVjLW51bWJlcj4zOTM8L3JlYy1udW1iZXI+PGZvcmVpZ24t
a2V5cz48a2V5IGFwcD0iRU4iIGRiLWlkPSJlc2Z4eGQ1enB0ZDV6N2VmZGZscDI5ZHQwc3RhejBw
MHc1ejUiIHRpbWVzdGFtcD0iMTc4MDIzNzIxMiI+MzkzPC9rZXk+PC9mb3JlaWduLWtleXM+PHJl
Zi10eXBlIG5hbWU9Iuacn+WIiuaWh+eMriI+MTc8L3JlZi10eXBlPjxjb250cmlidXRvcnM+PGF1
dGhvcnM+PGF1dGhvcj5CbGlzcywgVC4gVi4gUC48L2F1dGhvcj48YXV0aG9yPkzDuG1vLCBULjwv
YXV0aG9yPjwvYXV0aG9ycz48L2NvbnRyaWJ1dG9ycz48dGl0bGVzPjx0aXRsZT5Mb25nLWxhc3Rp
bmcgcG90ZW50aWF0aW9uIG9mIHN5bmFwdGljIHRyYW5zbWlzc2lvbiBpbiB0aGUgZGVudGF0ZSBh
cmVhIG9mIHRoZSBhbmFlc3RoZXRpemVkIHJhYmJpdCBmb2xsb3dpbmcgc3RpbXVsYXRpb24gb2Yg
dGhlIHBlcmZvcmFudCBwYXRoPC90aXRsZT48c2Vjb25kYXJ5LXRpdGxlPlRoZSBKb3VybmFsIG9m
IFBoeXNpb2xvZ3k8L3NlY29uZGFyeS10aXRsZT48L3RpdGxlcz48cGVyaW9kaWNhbD48ZnVsbC10
aXRsZT5UaGUgSm91cm5hbCBvZiBQaHlzaW9sb2d5PC9mdWxsLXRpdGxlPjwvcGVyaW9kaWNhbD48
cGFnZXM+MzMxLTM1NjwvcGFnZXM+PHZvbHVtZT4yMzI8L3ZvbHVtZT48bnVtYmVyPjI8L251bWJl
cj48ZGF0ZXM+PHllYXI+MTk3MzwveWVhcj48L2RhdGVzPjxpc2JuPjAwMjItMzc1MTwvaXNibj48
dXJscz48cmVsYXRlZC11cmxzPjx1cmw+aHR0cHM6Ly9waHlzb2Mub25saW5lbGlicmFyeS53aWxl
eS5jb20vZG9pL2Ficy8xMC4xMTEzL2pwaHlzaW9sLjE5NzMuc3AwMTAyNzM8L3VybD48L3JlbGF0
ZWQtdXJscz48L3VybHM+PGVsZWN0cm9uaWMtcmVzb3VyY2UtbnVtPjEwLjExMTMvanBoeXNpb2wu
MTk3My5zcDAxMDI3MzwvZWxlY3Ryb25pYy1yZXNvdXJjZS1udW0+PC9yZWNvcmQ+PC9DaXRlPjwv
RW5kTm90ZT4A
</w:fldData>
        </w:fldChar>
      </w:r>
      <w:r w:rsidR="00B32D2C">
        <w:instrText xml:space="preserve"> ADDIN EN.JS.CITE </w:instrText>
      </w:r>
      <w:r w:rsidR="00B32D2C">
        <w:fldChar w:fldCharType="separate"/>
      </w:r>
      <w:r w:rsidR="00B32D2C">
        <w:rPr>
          <w:noProof/>
        </w:rPr>
        <w:t>(</w:t>
      </w:r>
      <w:hyperlink w:anchor="_ENREF_13" w:tooltip="Bliss, 1973 #393" w:history="1">
        <w:r w:rsidR="00DD467A">
          <w:rPr>
            <w:noProof/>
          </w:rPr>
          <w:t>Bliss &amp; Lømo, 1973</w:t>
        </w:r>
      </w:hyperlink>
      <w:r w:rsidR="00B32D2C">
        <w:rPr>
          <w:noProof/>
        </w:rPr>
        <w:t>)</w:t>
      </w:r>
      <w:r w:rsidR="00B32D2C">
        <w:fldChar w:fldCharType="end"/>
      </w:r>
      <w:r w:rsidRPr="000E5ACF">
        <w:rPr>
          <w:rFonts w:hint="eastAsia"/>
        </w:rPr>
        <w:t>。此后，</w:t>
      </w:r>
      <w:proofErr w:type="gramStart"/>
      <w:r w:rsidRPr="000E5ACF">
        <w:rPr>
          <w:rFonts w:hint="eastAsia"/>
        </w:rPr>
        <w:t>蒲慕明</w:t>
      </w:r>
      <w:proofErr w:type="gramEnd"/>
      <w:r w:rsidRPr="000E5ACF">
        <w:rPr>
          <w:rFonts w:hint="eastAsia"/>
        </w:rPr>
        <w:t>课题组揭示了时间依赖的突触可塑性（</w:t>
      </w:r>
      <w:r w:rsidRPr="000E5ACF">
        <w:rPr>
          <w:rFonts w:hint="eastAsia"/>
        </w:rPr>
        <w:t>spike timing-dependent plasticity, STDP</w:t>
      </w:r>
      <w:r w:rsidRPr="000E5ACF">
        <w:rPr>
          <w:rFonts w:hint="eastAsia"/>
        </w:rPr>
        <w:t>），证明了前后级神经元脉冲发放的时间窗口（如数十毫秒内）决定了突触是发生增强（</w:t>
      </w:r>
      <w:r w:rsidRPr="000E5ACF">
        <w:rPr>
          <w:rFonts w:hint="eastAsia"/>
        </w:rPr>
        <w:t>LTP</w:t>
      </w:r>
      <w:r w:rsidRPr="000E5ACF">
        <w:rPr>
          <w:rFonts w:hint="eastAsia"/>
        </w:rPr>
        <w:t>）还是长时程抑制（</w:t>
      </w:r>
      <w:r w:rsidRPr="000E5ACF">
        <w:rPr>
          <w:rFonts w:hint="eastAsia"/>
        </w:rPr>
        <w:t>long-term depression, LTD</w:t>
      </w:r>
      <w:r w:rsidRPr="000E5ACF">
        <w:rPr>
          <w:rFonts w:hint="eastAsia"/>
        </w:rPr>
        <w:t>）</w:t>
      </w:r>
      <w:r w:rsidR="00B32D2C">
        <w:fldChar w:fldCharType="begin">
          <w:fldData xml:space="preserve">PEVuZE5vdGU+PENpdGU+PEF1dGhvcj5CaTwvQXV0aG9yPjxZZWFyPjE5OTg8L1llYXI+PFJlY051
bT4zOTU8L1JlY051bT48RGlzcGxheVRleHQ+KEJpICZhbXA7IFBvbywgMTk5OCk8L0Rpc3BsYXlU
ZXh0PjxyZWNvcmQ+PHJlYy1udW1iZXI+Mzk1PC9yZWMtbnVtYmVyPjxmb3JlaWduLWtleXM+PGtl
eSBhcHA9IkVOIiBkYi1pZD0iZXNmeHhkNXpwdGQ1ejdlZmRmbHAyOWR0MHN0YXowcDB3NXo1IiB0
aW1lc3RhbXA9IjE3ODAyMzcyNDEiPjM5NTwva2V5PjwvZm9yZWlnbi1rZXlzPjxyZWYtdHlwZSBu
YW1lPSLmnJ/liIrmlofnjK4iPjE3PC9yZWYtdHlwZT48Y29udHJpYnV0b3JzPjxhdXRob3JzPjxh
dXRob3I+QmksIEd1by1xaWFuZzwvYXV0aG9yPjxhdXRob3I+UG9vLCBNdS1taW5nPC9hdXRob3I+
PC9hdXRob3JzPjwvY29udHJpYnV0b3JzPjx0aXRsZXM+PHRpdGxlPlN5bmFwdGljIE1vZGlmaWNh
dGlvbnMgaW4gQ3VsdHVyZWQgSGlwcG9jYW1wYWwgTmV1cm9uczogRGVwZW5kZW5jZSBvbiBTcGlr
ZSBUaW1pbmcsIFN5bmFwdGljIFN0cmVuZ3RoLCBhbmQgUG9zdHN5bmFwdGljIENlbGwgVHlwZTwv
dGl0bGU+PHNlY29uZGFyeS10aXRsZT5UaGUgSm91cm5hbCBvZiBOZXVyb3NjaWVuY2U8L3NlY29u
ZGFyeS10aXRsZT48L3RpdGxlcz48cGVyaW9kaWNhbD48ZnVsbC10aXRsZT5UaGUgSm91cm5hbCBv
ZiBOZXVyb3NjaWVuY2U8L2Z1bGwtdGl0bGU+PC9wZXJpb2RpY2FsPjxwYWdlcz4xMDQ2NC0xMDQ3
MjwvcGFnZXM+PHZvbHVtZT4xODwvdm9sdW1lPjxudW1iZXI+MjQ8L251bWJlcj48ZGF0ZXM+PHll
YXI+MTk5ODwveWVhcj48L2RhdGVzPjx1cmxzPjxyZWxhdGVkLXVybHM+PHVybD5odHRwczovL3d3
dy5qbmV1cm9zY2kub3JnL2NvbnRlbnQvam5ldXJvLzE4LzI0LzEwNDY0LmZ1bGwucGRmPC91cmw+
PC9yZWxhdGVkLXVybHM+PC91cmxzPjxlbGVjdHJvbmljLXJlc291cmNlLW51bT4xMC4xNTIzL2pu
ZXVyb3NjaS4xOC0yNC0xMDQ2NC4xOTk4PC9lbGVjdHJvbmljLXJlc291cmNlLW51bT48L3JlY29y
ZD48L0NpdGU+PC9FbmROb3RlPgB=
</w:fldData>
        </w:fldChar>
      </w:r>
      <w:r w:rsidR="00B32D2C">
        <w:instrText xml:space="preserve"> ADDIN EN.JS.CITE </w:instrText>
      </w:r>
      <w:r w:rsidR="00B32D2C">
        <w:fldChar w:fldCharType="separate"/>
      </w:r>
      <w:r w:rsidR="00B32D2C">
        <w:rPr>
          <w:noProof/>
        </w:rPr>
        <w:t>(</w:t>
      </w:r>
      <w:hyperlink w:anchor="_ENREF_9" w:tooltip="Bi, 1998 #395" w:history="1">
        <w:r w:rsidR="00DD467A">
          <w:rPr>
            <w:noProof/>
          </w:rPr>
          <w:t>Bi &amp; Poo, 1998</w:t>
        </w:r>
      </w:hyperlink>
      <w:r w:rsidR="00B32D2C">
        <w:rPr>
          <w:noProof/>
        </w:rPr>
        <w:t>)</w:t>
      </w:r>
      <w:r w:rsidR="00B32D2C">
        <w:fldChar w:fldCharType="end"/>
      </w:r>
      <w:r w:rsidR="00334176">
        <w:rPr>
          <w:rFonts w:hint="eastAsia"/>
        </w:rPr>
        <w:t>。</w:t>
      </w:r>
    </w:p>
    <w:p w14:paraId="59496EEA" w14:textId="29D07932" w:rsidR="00334176" w:rsidRDefault="00334176" w:rsidP="00F62DDA">
      <w:r>
        <w:rPr>
          <w:rFonts w:hint="eastAsia"/>
        </w:rPr>
        <w:t>近年来，在传统的高频刺激依赖或精准毫秒级配对的</w:t>
      </w:r>
      <w:r>
        <w:rPr>
          <w:rFonts w:hint="eastAsia"/>
        </w:rPr>
        <w:t>LTP</w:t>
      </w:r>
      <w:r>
        <w:rPr>
          <w:rFonts w:hint="eastAsia"/>
        </w:rPr>
        <w:t>之外，研究者在海马</w:t>
      </w:r>
      <w:r>
        <w:rPr>
          <w:rFonts w:hint="eastAsia"/>
        </w:rPr>
        <w:t>CA1</w:t>
      </w:r>
      <w:r>
        <w:rPr>
          <w:rFonts w:hint="eastAsia"/>
        </w:rPr>
        <w:t>区观察到了行为时间尺度的突触可塑性（</w:t>
      </w:r>
      <w:r>
        <w:rPr>
          <w:rFonts w:hint="eastAsia"/>
        </w:rPr>
        <w:t>Behavioral Timescale Synaptic Plasticity, BTSP</w:t>
      </w:r>
      <w:r>
        <w:rPr>
          <w:rFonts w:hint="eastAsia"/>
        </w:rPr>
        <w:t>）。与传统的</w:t>
      </w:r>
      <w:r>
        <w:rPr>
          <w:rFonts w:hint="eastAsia"/>
        </w:rPr>
        <w:t>STDP</w:t>
      </w:r>
      <w:r>
        <w:rPr>
          <w:rFonts w:hint="eastAsia"/>
        </w:rPr>
        <w:t>受限于数十毫秒的严格时间窗不同，</w:t>
      </w:r>
      <w:r>
        <w:rPr>
          <w:rFonts w:hint="eastAsia"/>
        </w:rPr>
        <w:t>BTSP</w:t>
      </w:r>
      <w:r>
        <w:rPr>
          <w:rFonts w:hint="eastAsia"/>
        </w:rPr>
        <w:t>允许突触</w:t>
      </w:r>
      <w:proofErr w:type="gramStart"/>
      <w:r>
        <w:rPr>
          <w:rFonts w:hint="eastAsia"/>
        </w:rPr>
        <w:t>前活动</w:t>
      </w:r>
      <w:proofErr w:type="gramEnd"/>
      <w:r>
        <w:rPr>
          <w:rFonts w:hint="eastAsia"/>
        </w:rPr>
        <w:t>与由树突平台电位（</w:t>
      </w:r>
      <w:r>
        <w:rPr>
          <w:rFonts w:hint="eastAsia"/>
        </w:rPr>
        <w:t>dendritic plateau potentials</w:t>
      </w:r>
      <w:r>
        <w:rPr>
          <w:rFonts w:hint="eastAsia"/>
        </w:rPr>
        <w:t>）引发的突触后强化指令之间存在长达数秒的时间差。这种长</w:t>
      </w:r>
      <w:r w:rsidR="004F76EC">
        <w:rPr>
          <w:rFonts w:hint="eastAsia"/>
        </w:rPr>
        <w:t>时程</w:t>
      </w:r>
      <w:r>
        <w:rPr>
          <w:rFonts w:hint="eastAsia"/>
        </w:rPr>
        <w:t>整合能力，解释了为何动物在单次穿过某一空间轨迹时，就能跨越秒级时间差建立</w:t>
      </w:r>
      <w:proofErr w:type="gramStart"/>
      <w:r>
        <w:rPr>
          <w:rFonts w:hint="eastAsia"/>
        </w:rPr>
        <w:t>起位置</w:t>
      </w:r>
      <w:proofErr w:type="gramEnd"/>
      <w:r>
        <w:rPr>
          <w:rFonts w:hint="eastAsia"/>
        </w:rPr>
        <w:t>细胞的全新空间感受野</w:t>
      </w:r>
      <w:r w:rsidR="00B32D2C">
        <w:fldChar w:fldCharType="begin">
          <w:fldData xml:space="preserve">PEVuZE5vdGU+PENpdGU+PEF1dGhvcj5NaWxzdGVpbjwvQXV0aG9yPjxZZWFyPjIwMjE8L1llYXI+
PFJlY051bT4zOTY8L1JlY051bT48RGlzcGxheVRleHQ+KE1pbHN0ZWluIGV0IGFsLiwgMjAyMSk8
L0Rpc3BsYXlUZXh0PjxyZWNvcmQ+PHJlYy1udW1iZXI+Mzk2PC9yZWMtbnVtYmVyPjxmb3JlaWdu
LWtleXM+PGtleSBhcHA9IkVOIiBkYi1pZD0iZXNmeHhkNXpwdGQ1ejdlZmRmbHAyOWR0MHN0YXow
cDB3NXo1IiB0aW1lc3RhbXA9IjE3ODAyMzczNDciPjM5Njwva2V5PjwvZm9yZWlnbi1rZXlzPjxy
ZWYtdHlwZSBuYW1lPSLmnJ/liIrmlofnjK4iPjE3PC9yZWYtdHlwZT48Y29udHJpYnV0b3JzPjxh
dXRob3JzPjxhdXRob3I+TWlsc3RlaW4sIEFhcm9uIEQuPC9hdXRob3I+PGF1dGhvcj5MaSwgWWlk
aW5nPC9hdXRob3I+PGF1dGhvcj5CaXR0bmVyLCBLYXRpZSBDLjwvYXV0aG9yPjxhdXRob3I+R3Jp
ZW5iZXJnZXIsIENocmlzdGluZTwvYXV0aG9yPjxhdXRob3I+U29sdGVzeiwgSXZhbjwvYXV0aG9y
PjxhdXRob3I+TWFnZWUsIEplZmZyZXkgQy48L2F1dGhvcj48YXV0aG9yPlJvbWFuaSwgU2FuZHJv
PC9hdXRob3I+PC9hdXRob3JzPjxzZWNvbmRhcnktYXV0aG9ycz48YXV0aG9yPlRvdGgsIEthdGFs
aW48L2F1dGhvcj48YXV0aG9yPkNvbGdpbiwgTGF1cmEgTC48L2F1dGhvcj48YXV0aG9yPkVwc3p0
ZWluLCBKZXJvbWU8L2F1dGhvcj48YXV0aG9yPk5hdWQsIFJpY2hhcmQ8L2F1dGhvcj48L3NlY29u
ZGFyeS1hdXRob3JzPjwvY29udHJpYnV0b3JzPjx0aXRsZXM+PHRpdGxlPkJpZGlyZWN0aW9uYWwg
c3luYXB0aWMgcGxhc3RpY2l0eSByYXBpZGx5IG1vZGlmaWVzIGhpcHBvY2FtcGFsIHJlcHJlc2Vu
dGF0aW9uczwvdGl0bGU+PHNlY29uZGFyeS10aXRsZT5lTGlmZTwvc2Vjb25kYXJ5LXRpdGxlPjwv
dGl0bGVzPjxwZXJpb2RpY2FsPjxmdWxsLXRpdGxlPmVMaWZlPC9mdWxsLXRpdGxlPjwvcGVyaW9k
aWNhbD48cGFnZXM+ZTczMDQ2PC9wYWdlcz48dm9sdW1lPjEwPC92b2x1bWU+PGtleXdvcmRzPjxr
ZXl3b3JkPnBsYXN0aWNpdHk8L2tleXdvcmQ+PGtleXdvcmQ+bGVhcm5pbmc8L2tleXdvcmQ+PGtl
eXdvcmQ+cGxhY2UgY2VsbDwva2V5d29yZD48a2V5d29yZD5kZW5kcml0ZXM8L2tleXdvcmQ+PGtl
eXdvcmQ+aGlwcG9jYW1wdXM8L2tleXdvcmQ+PGtleXdvcmQ+Y29tcHV0YXRpb25hbCBtb2RlbDwv
a2V5d29yZD48L2tleXdvcmRzPjxkYXRlcz48eWVhcj4yMDIxPC95ZWFyPjxwdWItZGF0ZXM+PGRh
dGU+MjAyMS8xMi8wOTwvZGF0ZT48L3B1Yi1kYXRlcz48L2RhdGVzPjxwdWJsaXNoZXI+ZUxpZmUg
U2NpZW5jZXMgUHVibGljYXRpb25zLCBMdGQ8L3B1Ymxpc2hlcj48aXNibj4yMDUwLTA4NFg8L2lz
Ym4+PHVybHM+PHJlbGF0ZWQtdXJscz48dXJsPmh0dHBzOi8vZG9pLm9yZy8xMC43NTU0L2VMaWZl
LjczMDQ2PC91cmw+PC9yZWxhdGVkLXVybHM+PC91cmxzPjxjdXN0b20xPmVMaWZlIDIwMjE7MTA6
ZTczMDQ2PC9jdXN0b20xPjxlbGVjdHJvbmljLXJlc291cmNlLW51bT4xMC43NTU0L2VMaWZlLjcz
MDQ2PC9lbGVjdHJvbmljLXJlc291cmNlLW51bT48L3JlY29yZD48L0NpdGU+PC9FbmROb3RlPn==
</w:fldData>
        </w:fldChar>
      </w:r>
      <w:r w:rsidR="00B32D2C">
        <w:instrText xml:space="preserve"> ADDIN EN.JS.CITE </w:instrText>
      </w:r>
      <w:r w:rsidR="00B32D2C">
        <w:fldChar w:fldCharType="separate"/>
      </w:r>
      <w:r w:rsidR="00B32D2C">
        <w:rPr>
          <w:noProof/>
        </w:rPr>
        <w:t>(</w:t>
      </w:r>
      <w:hyperlink w:anchor="_ENREF_102" w:tooltip="Milstein, 2021 #396" w:history="1">
        <w:r w:rsidR="00DD467A">
          <w:rPr>
            <w:noProof/>
          </w:rPr>
          <w:t>Milstein et al., 2021</w:t>
        </w:r>
      </w:hyperlink>
      <w:r w:rsidR="00B32D2C">
        <w:rPr>
          <w:noProof/>
        </w:rPr>
        <w:t>)</w:t>
      </w:r>
      <w:r w:rsidR="00B32D2C">
        <w:fldChar w:fldCharType="end"/>
      </w:r>
      <w:r>
        <w:rPr>
          <w:rFonts w:hint="eastAsia"/>
        </w:rPr>
        <w:t>。</w:t>
      </w:r>
      <w:r w:rsidR="00F62DDA" w:rsidRPr="00F62DDA">
        <w:t>BTSP</w:t>
      </w:r>
      <w:r w:rsidR="00F62DDA" w:rsidRPr="00F62DDA">
        <w:t>的发现极大弥合了细胞尺度毫秒级放电与动物真实行为中秒级事件关联之间的鸿沟，为理解快速的单次刺激的经验如何立即被编码到神经网络中提供了更为合理的生理图景</w:t>
      </w:r>
      <w:r>
        <w:rPr>
          <w:rFonts w:hint="eastAsia"/>
        </w:rPr>
        <w:t>。</w:t>
      </w:r>
    </w:p>
    <w:p w14:paraId="350A1449" w14:textId="68AE21B8" w:rsidR="00735B6F" w:rsidRDefault="000E5ACF" w:rsidP="00334176">
      <w:r w:rsidRPr="000E5ACF">
        <w:rPr>
          <w:rFonts w:hint="eastAsia"/>
        </w:rPr>
        <w:t>在分子机制层面，兴奋性突触中的钙调蛋白依赖性蛋白激酶</w:t>
      </w:r>
      <w:r w:rsidRPr="000E5ACF">
        <w:rPr>
          <w:rFonts w:hint="eastAsia"/>
        </w:rPr>
        <w:t>II</w:t>
      </w:r>
      <w:r w:rsidRPr="000E5ACF">
        <w:rPr>
          <w:rFonts w:hint="eastAsia"/>
        </w:rPr>
        <w:t>（</w:t>
      </w:r>
      <w:r w:rsidRPr="000E5ACF">
        <w:rPr>
          <w:rFonts w:hint="eastAsia"/>
        </w:rPr>
        <w:t>calcium/calmodulin-dependent protein kinase II, CaMKII</w:t>
      </w:r>
      <w:r w:rsidRPr="000E5ACF">
        <w:rPr>
          <w:rFonts w:hint="eastAsia"/>
        </w:rPr>
        <w:t>）在细胞内钙离子水平升高时被激活，触发受体运输、肌动蛋白骨架动态重塑等关键分子事件</w:t>
      </w:r>
      <w:r w:rsidR="00B32D2C">
        <w:fldChar w:fldCharType="begin">
          <w:fldData xml:space="preserve">PEVuZE5vdGU+PENpdGU+PEF1dGhvcj5ZYXN1ZGE8L0F1dGhvcj48WWVhcj4yMDIyPC9ZZWFyPjxS
ZWNOdW0+Mzk3PC9SZWNOdW0+PERpc3BsYXlUZXh0PihZYXN1ZGEgZXQgYWwuLCAyMDIyKTwvRGlz
cGxheVRleHQ+PHJlY29yZD48cmVjLW51bWJlcj4zOTc8L3JlYy1udW1iZXI+PGZvcmVpZ24ta2V5
cz48a2V5IGFwcD0iRU4iIGRiLWlkPSJlc2Z4eGQ1enB0ZDV6N2VmZGZscDI5ZHQwc3RhejBwMHc1
ejUiIHRpbWVzdGFtcD0iMTc4MDIzNzM1NiI+Mzk3PC9rZXk+PC9mb3JlaWduLWtleXM+PHJlZi10
eXBlIG5hbWU9Iuacn+WIiuaWh+eMriI+MTc8L3JlZi10eXBlPjxjb250cmlidXRvcnM+PGF1dGhv
cnM+PGF1dGhvcj5ZYXN1ZGEsIFJ5b2hlaTwvYXV0aG9yPjxhdXRob3I+SGF5YXNoaSwgWWFzdW5v
cmk8L2F1dGhvcj48YXV0aG9yPkhlbGwsIEpvaGFubmVzIFcuPC9hdXRob3I+PC9hdXRob3JzPjwv
Y29udHJpYnV0b3JzPjx0aXRsZXM+PHRpdGxlPkNhTUtJSTogYSBjZW50cmFsIG1vbGVjdWxhciBv
cmdhbml6ZXIgb2Ygc3luYXB0aWMgcGxhc3RpY2l0eSwgbGVhcm5pbmcgYW5kIG1lbW9yeTwvdGl0
bGU+PHNlY29uZGFyeS10aXRsZT5OYXR1cmUgUmV2aWV3cyBOZXVyb3NjaWVuY2U8L3NlY29uZGFy
eS10aXRsZT48L3RpdGxlcz48cGVyaW9kaWNhbD48ZnVsbC10aXRsZT5OYXR1cmUgUmV2aWV3cyBO
ZXVyb3NjaWVuY2U8L2Z1bGwtdGl0bGU+PC9wZXJpb2RpY2FsPjxwYWdlcz42NjYtNjgyPC9wYWdl
cz48dm9sdW1lPjIzPC92b2x1bWU+PG51bWJlcj4xMTwvbnVtYmVyPjxkYXRlcz48eWVhcj4yMDIy
PC95ZWFyPjxwdWItZGF0ZXM+PGRhdGU+MjAyMi8xMS8wMTwvZGF0ZT48L3B1Yi1kYXRlcz48L2Rh
dGVzPjxpc2JuPjE0NzEtMDA0ODwvaXNibj48dXJscz48cmVsYXRlZC11cmxzPjx1cmw+aHR0cHM6
Ly9kb2kub3JnLzEwLjEwMzgvczQxNTgzLTAyMi0wMDYyNC0yPC91cmw+PC9yZWxhdGVkLXVybHM+
PC91cmxzPjxlbGVjdHJvbmljLXJlc291cmNlLW51bT4xMC4xMDM4L3M0MTU4My0wMjItMDA2MjQt
MjwvZWxlY3Ryb25pYy1yZXNvdXJjZS1udW0+PC9yZWNvcmQ+PC9DaXRlPjwvRW5kTm90ZT4A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75" w:tooltip="Yasuda, 2022 #397" w:history="1">
        <w:r w:rsidR="00DD467A">
          <w:rPr>
            <w:noProof/>
          </w:rPr>
          <w:t>Yasuda et al., 2022</w:t>
        </w:r>
      </w:hyperlink>
      <w:r w:rsidR="00B32D2C">
        <w:rPr>
          <w:noProof/>
        </w:rPr>
        <w:t>)</w:t>
      </w:r>
      <w:r w:rsidR="00B32D2C">
        <w:fldChar w:fldCharType="end"/>
      </w:r>
      <w:r w:rsidRPr="000E5ACF">
        <w:rPr>
          <w:rFonts w:hint="eastAsia"/>
        </w:rPr>
        <w:t>。</w:t>
      </w:r>
      <w:r w:rsidRPr="000E5ACF">
        <w:rPr>
          <w:rFonts w:hint="eastAsia"/>
        </w:rPr>
        <w:t>CaMKII</w:t>
      </w:r>
      <w:r w:rsidRPr="000E5ACF">
        <w:rPr>
          <w:rFonts w:hint="eastAsia"/>
        </w:rPr>
        <w:t>的激活进一步促使下游转录因子（如环磷酸腺苷（</w:t>
      </w:r>
      <w:r w:rsidRPr="000E5ACF">
        <w:rPr>
          <w:rFonts w:hint="eastAsia"/>
        </w:rPr>
        <w:t>cyclic adenosine monophosphate, cAMP</w:t>
      </w:r>
      <w:r w:rsidRPr="000E5ACF">
        <w:rPr>
          <w:rFonts w:hint="eastAsia"/>
        </w:rPr>
        <w:t>）反应元件结合蛋白（</w:t>
      </w:r>
      <w:r w:rsidRPr="000E5ACF">
        <w:rPr>
          <w:rFonts w:hint="eastAsia"/>
        </w:rPr>
        <w:t>cAMP response element-binding protein, CREB</w:t>
      </w:r>
      <w:r w:rsidRPr="000E5ACF">
        <w:rPr>
          <w:rFonts w:hint="eastAsia"/>
        </w:rPr>
        <w:t>））发生磷酸化，进而结合到</w:t>
      </w:r>
      <w:r w:rsidRPr="000E5ACF">
        <w:rPr>
          <w:rFonts w:hint="eastAsia"/>
        </w:rPr>
        <w:t>cAMP</w:t>
      </w:r>
      <w:r w:rsidRPr="000E5ACF">
        <w:rPr>
          <w:rFonts w:hint="eastAsia"/>
        </w:rPr>
        <w:t>反应元件（</w:t>
      </w:r>
      <w:r w:rsidRPr="000E5ACF">
        <w:rPr>
          <w:rFonts w:hint="eastAsia"/>
        </w:rPr>
        <w:t>cAMP response element, CRE</w:t>
      </w:r>
      <w:r w:rsidRPr="000E5ACF">
        <w:rPr>
          <w:rFonts w:hint="eastAsia"/>
        </w:rPr>
        <w:t>）上，诱发</w:t>
      </w:r>
      <w:r w:rsidRPr="000E5ACF">
        <w:rPr>
          <w:rFonts w:hint="eastAsia"/>
        </w:rPr>
        <w:t>c-Fos</w:t>
      </w:r>
      <w:r w:rsidRPr="000E5ACF">
        <w:rPr>
          <w:rFonts w:hint="eastAsia"/>
        </w:rPr>
        <w:t>、</w:t>
      </w:r>
      <w:r w:rsidRPr="000E5ACF">
        <w:rPr>
          <w:rFonts w:hint="eastAsia"/>
        </w:rPr>
        <w:t>Zif268</w:t>
      </w:r>
      <w:r w:rsidRPr="000E5ACF">
        <w:rPr>
          <w:rFonts w:hint="eastAsia"/>
        </w:rPr>
        <w:t>等即早基因（</w:t>
      </w:r>
      <w:r w:rsidRPr="000E5ACF">
        <w:rPr>
          <w:rFonts w:hint="eastAsia"/>
        </w:rPr>
        <w:t>immediate early genes, IEGs</w:t>
      </w:r>
      <w:r w:rsidRPr="000E5ACF">
        <w:rPr>
          <w:rFonts w:hint="eastAsia"/>
        </w:rPr>
        <w:t>）及突触活性调节基因的表达</w:t>
      </w:r>
      <w:r w:rsidR="00B32D2C">
        <w:fldChar w:fldCharType="begin">
          <w:fldData xml:space="preserve">PEVuZE5vdGU+PENpdGU+PEF1dGhvcj5CZW5pdG88L0F1dGhvcj48WWVhcj4yMDEwPC9ZZWFyPjxS
ZWNOdW0+Mzk4PC9SZWNOdW0+PERpc3BsYXlUZXh0PihCZW5pdG8gJmFtcDsgQmFyY28sIDIwMTAp
PC9EaXNwbGF5VGV4dD48cmVjb3JkPjxyZWMtbnVtYmVyPjM5ODwvcmVjLW51bWJlcj48Zm9yZWln
bi1rZXlzPjxrZXkgYXBwPSJFTiIgZGItaWQ9ImVzZnh4ZDV6cHRkNXo3ZWZkZmxwMjlkdDBzdGF6
MHAwdzV6NSIgdGltZXN0YW1wPSIxNzgwMjM3Mzg0Ij4zOTg8L2tleT48L2ZvcmVpZ24ta2V5cz48
cmVmLXR5cGUgbmFtZT0i5pyf5YiK5paH54yuIj4xNzwvcmVmLXR5cGU+PGNvbnRyaWJ1dG9ycz48
YXV0aG9ycz48YXV0aG9yPkJlbml0bywgRXZhPC9hdXRob3I+PGF1dGhvcj5CYXJjbywgQW5nZWw8
L2F1dGhvcj48L2F1dGhvcnM+PC9jb250cmlidXRvcnM+PHRpdGxlcz48dGl0bGU+Q1JFQiZhcG9z
O3MgY29udHJvbCBvZiBpbnRyaW5zaWMgYW5kIHN5bmFwdGljIHBsYXN0aWNpdHk6IGltcGxpY2F0
aW9ucyBmb3IgQ1JFQi1kZXBlbmRlbnQgbWVtb3J5IG1vZGVsczwvdGl0bGU+PHNlY29uZGFyeS10
aXRsZT5UcmVuZHMgaW4gTmV1cm9zY2llbmNlczwvc2Vjb25kYXJ5LXRpdGxlPjwvdGl0bGVzPjxw
ZXJpb2RpY2FsPjxmdWxsLXRpdGxlPlRyZW5kcyBpbiBOZXVyb3NjaWVuY2VzPC9mdWxsLXRpdGxl
PjwvcGVyaW9kaWNhbD48cGFnZXM+MjMwLTI0MDwvcGFnZXM+PHZvbHVtZT4zMzwvdm9sdW1lPjxu
dW1iZXI+NTwvbnVtYmVyPjxkYXRlcz48eWVhcj4yMDEwPC95ZWFyPjwvZGF0ZXM+PHB1Ymxpc2hl
cj5FbHNldmllcjwvcHVibGlzaGVyPjxpc2JuPjAxNjYtMjIzNjwvaXNibj48dXJscz48cmVsYXRl
ZC11cmxzPjx1cmw+aHR0cHM6Ly9kb2kub3JnLzEwLjEwMTYvai50aW5zLjIwMTAuMDIuMDAxPC91
cmw+PC9yZWxhdGVkLXVybHM+PC91cmxzPjxlbGVjdHJvbmljLXJlc291cmNlLW51bT4xMC4xMDE2
L2oudGlucy4yMDEwLjAyLjAwMTwvZWxlY3Ryb25pYy1yZXNvdXJjZS1udW0+PGFjY2Vzcy1kYXRl
PjIwMjYvMDUvMzE8L2FjY2Vzcy1kYXRlPjwvcmVjb3JkPjwvQ2l0ZT48L0VuZE5vdGU+AG==
</w:fldData>
        </w:fldChar>
      </w:r>
      <w:r w:rsidR="00B32D2C">
        <w:instrText xml:space="preserve"> ADDIN EN.JS.CITE </w:instrText>
      </w:r>
      <w:r w:rsidR="00B32D2C">
        <w:fldChar w:fldCharType="separate"/>
      </w:r>
      <w:r w:rsidR="00B32D2C">
        <w:rPr>
          <w:noProof/>
        </w:rPr>
        <w:t>(</w:t>
      </w:r>
      <w:hyperlink w:anchor="_ENREF_8" w:tooltip="Benito, 2010 #398" w:history="1">
        <w:r w:rsidR="00DD467A">
          <w:rPr>
            <w:noProof/>
          </w:rPr>
          <w:t>Benito &amp; Barco, 2010</w:t>
        </w:r>
      </w:hyperlink>
      <w:r w:rsidR="00B32D2C">
        <w:rPr>
          <w:noProof/>
        </w:rPr>
        <w:t>)</w:t>
      </w:r>
      <w:r w:rsidR="00B32D2C">
        <w:fldChar w:fldCharType="end"/>
      </w:r>
      <w:r w:rsidRPr="000E5ACF">
        <w:rPr>
          <w:rFonts w:hint="eastAsia"/>
        </w:rPr>
        <w:t>。这些级联反应不仅改变了神经元的内源兴奋性及</w:t>
      </w:r>
      <w:r w:rsidRPr="000E5ACF">
        <w:rPr>
          <w:rFonts w:hint="eastAsia"/>
        </w:rPr>
        <w:t>AMPA</w:t>
      </w:r>
      <w:r w:rsidRPr="000E5ACF">
        <w:rPr>
          <w:rFonts w:hint="eastAsia"/>
        </w:rPr>
        <w:t>受体亚基的膜表面插入分布，还直接增加了功能性突触与树突棘的数量</w:t>
      </w:r>
      <w:r w:rsidR="00B32D2C">
        <w:fldChar w:fldCharType="begin">
          <w:fldData xml:space="preserve">PEVuZE5vdGU+PENpdGU+PEF1dGhvcj5IdWdhbmlyPC9BdXRob3I+PFllYXI+MjAxMzwvWWVhcj48
UmVjTnVtPjM5OTwvUmVjTnVtPjxEaXNwbGF5VGV4dD4oSHVnYW5pciAmYW1wOyBOaWNvbGwsIDIw
MTMpPC9EaXNwbGF5VGV4dD48cmVjb3JkPjxyZWMtbnVtYmVyPjM5OTwvcmVjLW51bWJlcj48Zm9y
ZWlnbi1rZXlzPjxrZXkgYXBwPSJFTiIgZGItaWQ9ImVzZnh4ZDV6cHRkNXo3ZWZkZmxwMjlkdDBz
dGF6MHAwdzV6NSIgdGltZXN0YW1wPSIxNzgwMjM3NzQ1Ij4zOTk8L2tleT48L2ZvcmVpZ24ta2V5
cz48cmVmLXR5cGUgbmFtZT0i5pyf5YiK5paH54yuIj4xNzwvcmVmLXR5cGU+PGNvbnRyaWJ1dG9y
cz48YXV0aG9ycz48YXV0aG9yPkh1Z2FuaXIsIFJpY2hhcmTCoEw8L2F1dGhvcj48YXV0aG9yPk5p
Y29sbCwgUm9nZXLCoEE8L2F1dGhvcj48L2F1dGhvcnM+PC9jb250cmlidXRvcnM+PHRpdGxlcz48
dGl0bGU+QU1QQVJzIGFuZCBTeW5hcHRpYyBQbGFzdGljaXR5OiBUaGUgTGFzdCAyNSBZZWFyczwv
dGl0bGU+PHNlY29uZGFyeS10aXRsZT5OZXVyb248L3NlY29uZGFyeS10aXRsZT48L3RpdGxlcz48
cGVyaW9kaWNhbD48ZnVsbC10aXRsZT5OZXVyb248L2Z1bGwtdGl0bGU+PC9wZXJpb2RpY2FsPjxw
YWdlcz43MDQtNzE3PC9wYWdlcz48dm9sdW1lPjgwPC92b2x1bWU+PG51bWJlcj4zPC9udW1iZXI+
PGRhdGVzPjx5ZWFyPjIwMTM8L3llYXI+PC9kYXRlcz48cHVibGlzaGVyPkVsc2V2aWVyPC9wdWJs
aXNoZXI+PGlzYm4+MDg5Ni02MjczPC9pc2JuPjx1cmxzPjxyZWxhdGVkLXVybHM+PHVybD5odHRw
czovL2RvaS5vcmcvMTAuMTAxNi9qLm5ldXJvbi4yMDEzLjEwLjAyNTwvdXJsPjwvcmVsYXRlZC11
cmxzPjwvdXJscz48ZWxlY3Ryb25pYy1yZXNvdXJjZS1udW0+MTAuMTAxNi9qLm5ldXJvbi4yMDEz
LjEwLjAyNTwvZWxlY3Ryb25pYy1yZXNvdXJjZS1udW0+PGFjY2Vzcy1kYXRlPjIwMjYvMDUvMzE8
L2FjY2Vzcy1kYXRlPjwvcmVjb3JkPjwvQ2l0ZT48L0VuZE5vdGU+
</w:fldData>
        </w:fldChar>
      </w:r>
      <w:r w:rsidR="00B32D2C">
        <w:instrText xml:space="preserve"> ADDIN EN.JS.CITE </w:instrText>
      </w:r>
      <w:r w:rsidR="00B32D2C">
        <w:fldChar w:fldCharType="separate"/>
      </w:r>
      <w:r w:rsidR="00B32D2C">
        <w:rPr>
          <w:noProof/>
        </w:rPr>
        <w:t>(</w:t>
      </w:r>
      <w:hyperlink w:anchor="_ENREF_72" w:tooltip="Huganir, 2013 #399" w:history="1">
        <w:r w:rsidR="00DD467A">
          <w:rPr>
            <w:noProof/>
          </w:rPr>
          <w:t>Huganir &amp; Nicoll, 2013</w:t>
        </w:r>
      </w:hyperlink>
      <w:r w:rsidR="00B32D2C">
        <w:rPr>
          <w:noProof/>
        </w:rPr>
        <w:t>)</w:t>
      </w:r>
      <w:r w:rsidR="00B32D2C">
        <w:fldChar w:fldCharType="end"/>
      </w:r>
      <w:r w:rsidRPr="000E5ACF">
        <w:rPr>
          <w:rFonts w:hint="eastAsia"/>
        </w:rPr>
        <w:t>。此外，如组蛋白去乙酰化酶</w:t>
      </w:r>
      <w:r w:rsidRPr="000E5ACF">
        <w:rPr>
          <w:rFonts w:hint="eastAsia"/>
        </w:rPr>
        <w:t>2</w:t>
      </w:r>
      <w:r w:rsidRPr="000E5ACF">
        <w:rPr>
          <w:rFonts w:hint="eastAsia"/>
        </w:rPr>
        <w:t>（</w:t>
      </w:r>
      <w:r w:rsidRPr="000E5ACF">
        <w:rPr>
          <w:rFonts w:hint="eastAsia"/>
        </w:rPr>
        <w:t>histone deacetylase 2, HDAC2</w:t>
      </w:r>
      <w:r w:rsidRPr="000E5ACF">
        <w:rPr>
          <w:rFonts w:hint="eastAsia"/>
        </w:rPr>
        <w:t>）等表观遗传因子也参与调节突触可塑性，其抑制作用可显著促进突触重塑与记忆形成</w:t>
      </w:r>
      <w:r w:rsidR="00B32D2C">
        <w:fldChar w:fldCharType="begin">
          <w:fldData xml:space="preserve">PEVuZE5vdGU+PENpdGU+PEF1dGhvcj5HdWFuPC9BdXRob3I+PFllYXI+MjAwOTwvWWVhcj48UmVj
TnVtPjQwMTwvUmVjTnVtPjxEaXNwbGF5VGV4dD4oR3VhbiBldCBhbC4sIDIwMDkpPC9EaXNwbGF5
VGV4dD48cmVjb3JkPjxyZWMtbnVtYmVyPjQwMTwvcmVjLW51bWJlcj48Zm9yZWlnbi1rZXlzPjxr
ZXkgYXBwPSJFTiIgZGItaWQ9ImVzZnh4ZDV6cHRkNXo3ZWZkZmxwMjlkdDBzdGF6MHAwdzV6NSIg
dGltZXN0YW1wPSIxNzgwMjM3ODA0Ij40MDE8L2tleT48L2ZvcmVpZ24ta2V5cz48cmVmLXR5cGUg
bmFtZT0i5pyf5YiK5paH54yuIj4xNzwvcmVmLXR5cGU+PGNvbnRyaWJ1dG9ycz48YXV0aG9ycz48
YXV0aG9yPkd1YW4sIEppLVNvbmc8L2F1dGhvcj48YXV0aG9yPkhhZ2dhcnR5LCBTdGVwaGVuIEou
PC9hdXRob3I+PGF1dGhvcj5HaWFjb21ldHRpLCBFbWFudWVsYTwvYXV0aG9yPjxhdXRob3I+RGFu
bmVuYmVyZywgSmFuLUhlcm1lbjwvYXV0aG9yPjxhdXRob3I+Sm9zZXBoLCBOYWRpbmU8L2F1dGhv
cj48YXV0aG9yPkdhbywgSnVuPC9hdXRob3I+PGF1dGhvcj5OaWVsYW5kLCBUaG9tYXMgSi4gRi48
L2F1dGhvcj48YXV0aG9yPlpob3UsIFlpbmc8L2F1dGhvcj48YXV0aG9yPldhbmcsIFhpbnl1PC9h
dXRob3I+PGF1dGhvcj5NYXppdHNjaGVrLCBSYWxwaDwvYXV0aG9yPjxhdXRob3I+QnJhZG5lciwg
SmFtZXMgRS48L2F1dGhvcj48YXV0aG9yPkRlUGluaG8sIFJvbmFsZCBBLjwvYXV0aG9yPjxhdXRo
b3I+SmFlbmlzY2gsIFJ1ZG9sZjwvYXV0aG9yPjxhdXRob3I+VHNhaSwgTGktSHVlaTwvYXV0aG9y
PjwvYXV0aG9ycz48L2NvbnRyaWJ1dG9ycz48dGl0bGVzPjx0aXRsZT5IREFDMiBuZWdhdGl2ZWx5
IHJlZ3VsYXRlcyBtZW1vcnkgZm9ybWF0aW9uIGFuZCBzeW5hcHRpYyBwbGFzdGljaXR5PC90aXRs
ZT48c2Vjb25kYXJ5LXRpdGxlPk5hdHVyZTwvc2Vjb25kYXJ5LXRpdGxlPjwvdGl0bGVzPjxwZXJp
b2RpY2FsPjxmdWxsLXRpdGxlPk5hdHVyZTwvZnVsbC10aXRsZT48L3BlcmlvZGljYWw+PHBhZ2Vz
PjU1LTYwPC9wYWdlcz48dm9sdW1lPjQ1OTwvdm9sdW1lPjxudW1iZXI+NzI0MzwvbnVtYmVyPjxk
YXRlcz48eWVhcj4yMDA5PC95ZWFyPjxwdWItZGF0ZXM+PGRhdGU+MjAwOS8wNS8wMTwvZGF0ZT48
L3B1Yi1kYXRlcz48L2RhdGVzPjxpc2JuPjE0NzYtNDY4NzwvaXNibj48dXJscz48cmVsYXRlZC11
cmxzPjx1cmw+aHR0cHM6Ly9kb2kub3JnLzEwLjEwMzgvbmF0dXJlMDc5MjU8L3VybD48L3JlbGF0
ZWQtdXJscz48L3VybHM+PGVsZWN0cm9uaWMtcmVzb3VyY2UtbnVtPjEwLjEwMzgvbmF0dXJlMDc5
MjU8L2VsZWN0cm9uaWMtcmVzb3VyY2UtbnVtPjwvcmVjb3JkPjwvQ2l0ZT48L0VuZE5vdGU+AG==
</w:fldData>
        </w:fldChar>
      </w:r>
      <w:r w:rsidR="00B32D2C">
        <w:instrText xml:space="preserve"> ADDIN EN.JS.CITE </w:instrText>
      </w:r>
      <w:r w:rsidR="00B32D2C">
        <w:fldChar w:fldCharType="separate"/>
      </w:r>
      <w:r w:rsidR="00B32D2C">
        <w:rPr>
          <w:noProof/>
        </w:rPr>
        <w:t>(</w:t>
      </w:r>
      <w:hyperlink w:anchor="_ENREF_49" w:tooltip="Guan, 2009 #401" w:history="1">
        <w:r w:rsidR="00DD467A">
          <w:rPr>
            <w:noProof/>
          </w:rPr>
          <w:t>Guan et al., 2009</w:t>
        </w:r>
      </w:hyperlink>
      <w:r w:rsidR="00B32D2C">
        <w:rPr>
          <w:noProof/>
        </w:rPr>
        <w:t>)</w:t>
      </w:r>
      <w:r w:rsidR="00B32D2C">
        <w:fldChar w:fldCharType="end"/>
      </w:r>
      <w:r w:rsidRPr="000E5ACF">
        <w:rPr>
          <w:rFonts w:hint="eastAsia"/>
        </w:rPr>
        <w:t>。这些分子和结构上的长效改变，构成了短期经验向长期网络结构固化的微观物理基础</w:t>
      </w:r>
      <w:r w:rsidR="00735B6F">
        <w:rPr>
          <w:rFonts w:hint="eastAsia"/>
        </w:rPr>
        <w:t>。</w:t>
      </w:r>
    </w:p>
    <w:p w14:paraId="353BC602" w14:textId="7D81957F" w:rsidR="00334176" w:rsidRDefault="0094157C" w:rsidP="00334176">
      <w:pPr>
        <w:pStyle w:val="afff1"/>
      </w:pPr>
      <w:r>
        <w:rPr>
          <w:rFonts w:hint="eastAsia"/>
          <w:noProof/>
          <w14:ligatures w14:val="standardContextual"/>
        </w:rPr>
        <w:drawing>
          <wp:inline distT="0" distB="0" distL="0" distR="0" wp14:anchorId="6F511D0C" wp14:editId="39CEE393">
            <wp:extent cx="2809875" cy="1628775"/>
            <wp:effectExtent l="0" t="0" r="9525" b="9525"/>
            <wp:docPr id="27" name="图形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形 27"/>
                    <pic:cNvPicPr/>
                  </pic:nvPicPr>
                  <pic:blipFill>
                    <a:blip r:embed="rId23">
                      <a:extLst>
                        <a:ext uri="{96DAC541-7B7A-43D3-8B79-37D633B846F1}">
                          <asvg:svgBlip xmlns:asvg="http://schemas.microsoft.com/office/drawing/2016/SVG/main" r:embed="rId24"/>
                        </a:ext>
                      </a:extLst>
                    </a:blip>
                    <a:stretch>
                      <a:fillRect/>
                    </a:stretch>
                  </pic:blipFill>
                  <pic:spPr>
                    <a:xfrm>
                      <a:off x="0" y="0"/>
                      <a:ext cx="2809875" cy="1628775"/>
                    </a:xfrm>
                    <a:prstGeom prst="rect">
                      <a:avLst/>
                    </a:prstGeom>
                  </pic:spPr>
                </pic:pic>
              </a:graphicData>
            </a:graphic>
          </wp:inline>
        </w:drawing>
      </w:r>
    </w:p>
    <w:p w14:paraId="4B39EDFA" w14:textId="29FF7605" w:rsidR="00334176" w:rsidRDefault="00334176" w:rsidP="0094157C">
      <w:pPr>
        <w:pStyle w:val="afffa"/>
      </w:pPr>
      <w:bookmarkStart w:id="9" w:name="_Toc231810584"/>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4</w:t>
      </w:r>
      <w:r w:rsidR="005C4B22">
        <w:fldChar w:fldCharType="end"/>
      </w:r>
      <w:r>
        <w:rPr>
          <w:rFonts w:hint="eastAsia"/>
        </w:rPr>
        <w:t xml:space="preserve"> </w:t>
      </w:r>
      <w:r w:rsidR="0094157C" w:rsidRPr="0094157C">
        <w:rPr>
          <w:rFonts w:hint="eastAsia"/>
        </w:rPr>
        <w:t>标准</w:t>
      </w:r>
      <w:r w:rsidR="0094157C">
        <w:rPr>
          <w:rFonts w:hint="eastAsia"/>
        </w:rPr>
        <w:t>记忆</w:t>
      </w:r>
      <w:r w:rsidR="0094157C" w:rsidRPr="0094157C">
        <w:rPr>
          <w:rFonts w:hint="eastAsia"/>
        </w:rPr>
        <w:t>巩固模型</w:t>
      </w:r>
      <w:r w:rsidR="0094157C">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94157C">
        <w:instrText xml:space="preserve"> ADDIN EN.JS.CITE </w:instrText>
      </w:r>
      <w:r w:rsidR="0094157C">
        <w:fldChar w:fldCharType="separate"/>
      </w:r>
      <w:r w:rsidR="0094157C">
        <w:rPr>
          <w:noProof/>
        </w:rPr>
        <w:t>(</w:t>
      </w:r>
      <w:hyperlink w:anchor="_ENREF_36" w:tooltip="Frankland, 2005 #158" w:history="1">
        <w:r w:rsidR="00DD467A">
          <w:rPr>
            <w:noProof/>
          </w:rPr>
          <w:t>Frankland &amp; Bontempi, 2005</w:t>
        </w:r>
      </w:hyperlink>
      <w:r w:rsidR="0094157C">
        <w:rPr>
          <w:noProof/>
        </w:rPr>
        <w:t>)</w:t>
      </w:r>
      <w:bookmarkEnd w:id="9"/>
      <w:r w:rsidR="0094157C">
        <w:fldChar w:fldCharType="end"/>
      </w:r>
    </w:p>
    <w:p w14:paraId="7780F288" w14:textId="3D2E35A7" w:rsidR="00334176" w:rsidRDefault="00334176" w:rsidP="0094157C">
      <w:pPr>
        <w:pStyle w:val="afff1"/>
      </w:pPr>
      <w:r>
        <w:t xml:space="preserve">Figure </w:t>
      </w:r>
      <w:r w:rsidR="005C4B22">
        <w:fldChar w:fldCharType="begin"/>
      </w:r>
      <w:r w:rsidR="005C4B22">
        <w:instrText xml:space="preserve"> STYLEREF 1 \s </w:instrText>
      </w:r>
      <w:r w:rsidR="005C4B22">
        <w:fldChar w:fldCharType="separate"/>
      </w:r>
      <w:r w:rsidR="005C4B22">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4</w:t>
      </w:r>
      <w:r w:rsidR="005C4B22">
        <w:fldChar w:fldCharType="end"/>
      </w:r>
      <w:r>
        <w:rPr>
          <w:rFonts w:hint="eastAsia"/>
        </w:rPr>
        <w:t xml:space="preserve"> </w:t>
      </w:r>
      <w:r w:rsidR="0094157C" w:rsidRPr="0094157C">
        <w:t>Standard consolidation model</w:t>
      </w:r>
    </w:p>
    <w:p w14:paraId="3BAD4A76" w14:textId="30917B45" w:rsidR="00334176" w:rsidRDefault="0094157C" w:rsidP="0094157C">
      <w:pPr>
        <w:pStyle w:val="afff2"/>
        <w:ind w:left="480"/>
      </w:pPr>
      <w:r w:rsidRPr="0094157C">
        <w:rPr>
          <w:rFonts w:hint="eastAsia"/>
        </w:rPr>
        <w:t>感知、运动和认知信息的编码最初发生于多个特化的初级与联合皮层区域。海马整合来自这些分布式皮层模块的信息——它们表征了一次经验的各种特征——并迅速将这些特征融合为一个连贯的记忆痕迹。随后，海马</w:t>
      </w:r>
      <w:r w:rsidRPr="0094157C">
        <w:rPr>
          <w:rFonts w:hint="eastAsia"/>
        </w:rPr>
        <w:t>-</w:t>
      </w:r>
      <w:r w:rsidRPr="0094157C">
        <w:rPr>
          <w:rFonts w:hint="eastAsia"/>
        </w:rPr>
        <w:t>皮层网络的反复重激活导致皮层间连接的逐渐强化（例如，通过增强已有皮层间连接或建立新的连接）。皮层间连接的累积性增强最终使新记忆不再依赖海马，并逐步与既有的皮层记忆相融合。该模型的一个关键特征是：海马系统与不同皮层区域之间连接强度的变化是快速且短暂的，而皮层区域之间连接的变化则是缓慢且持久的</w:t>
      </w:r>
      <w:r w:rsidR="00334176" w:rsidRPr="00334176">
        <w:rPr>
          <w:rFonts w:hint="eastAsia"/>
        </w:rPr>
        <w:t>。</w:t>
      </w:r>
      <w:r w:rsidR="00334176">
        <w:br/>
      </w:r>
      <w:r w:rsidRPr="0094157C">
        <w:t>Encoding of perceptual, motor and cognitive information initially occurs in several specialized primary and associative cortical areas. The hippocampus integrates information from these distributed cortical modules that represents the various features of an experience, and rapidly fuses these features into a coherent memory trace. Successive reactivation of this hippocampal–cortical network leads to progressive strengthening of cortico-cortical connections (for example, by strengthening existing cortico-cortical connections or establishing new ones). Incremental strengthening of cortico-cortical connections eventually allows new memories to become independent of the hippocampus and to be gradually integrated with pre-existing cortical memories. A key feature of this model is that changes in the strength of the connections between the hippocampal system and the different cortical areas are rapid and transient, whereas changes in the connections between the cortical areas are slow and long-lasting</w:t>
      </w:r>
      <w:r w:rsidR="00334176" w:rsidRPr="00334176">
        <w:t>.</w:t>
      </w:r>
    </w:p>
    <w:p w14:paraId="3AC90666" w14:textId="7FAD876C" w:rsidR="00032ADB" w:rsidRDefault="002701DF" w:rsidP="00032ADB">
      <w:r w:rsidRPr="002701DF">
        <w:rPr>
          <w:rFonts w:hint="eastAsia"/>
        </w:rPr>
        <w:t>从宏观网络视角看，记忆的建立绝非瞬间、孤立地在皮层某处独立发生。系统巩固模型（</w:t>
      </w:r>
      <w:r w:rsidRPr="002701DF">
        <w:rPr>
          <w:rFonts w:hint="eastAsia"/>
        </w:rPr>
        <w:t>System Consolidation Model</w:t>
      </w:r>
      <w:r w:rsidRPr="002701DF">
        <w:rPr>
          <w:rFonts w:hint="eastAsia"/>
        </w:rPr>
        <w:t>）提出，记忆的初始编码高度依赖以海马为核心的内侧颞叶系统。在随后的几天到数周时间里，海马在动物睡眠或安静的清醒状态（离线状态）下，通过尖波涟漪（</w:t>
      </w:r>
      <w:r w:rsidRPr="002701DF">
        <w:rPr>
          <w:rFonts w:hint="eastAsia"/>
        </w:rPr>
        <w:t>sharp-wave ripples, SWR</w:t>
      </w:r>
      <w:r w:rsidRPr="002701DF">
        <w:rPr>
          <w:rFonts w:hint="eastAsia"/>
        </w:rPr>
        <w:t>）自发产生对新近经验的压缩时间重放（</w:t>
      </w:r>
      <w:r w:rsidRPr="002701DF">
        <w:rPr>
          <w:rFonts w:hint="eastAsia"/>
        </w:rPr>
        <w:t>replay</w:t>
      </w:r>
      <w:r w:rsidRPr="002701DF">
        <w:rPr>
          <w:rFonts w:hint="eastAsia"/>
        </w:rPr>
        <w:t>），从而反复教导并驱动新皮层中的关联网络重塑，最终将记忆逐步转移并整合为稳定、抽象的分布式知识表征</w:t>
      </w:r>
      <w:r w:rsidR="00B32D2C">
        <w:fldChar w:fldCharType="begin">
          <w:fldData xml:space="preserve">PEVuZE5vdGU+PENpdGU+PEF1dGhvcj5TcXVpcmU8L0F1dGhvcj48WWVhcj4yMDE1PC9ZZWFyPjxS
ZWNOdW0+NDAyPC9SZWNOdW0+PERpc3BsYXlUZXh0PihTcXVpcmUgZXQgYWwuLCAyMDE1KTwvRGlz
cGxheVRleHQ+PHJlY29yZD48cmVjLW51bWJlcj40MDI8L3JlYy1udW1iZXI+PGZvcmVpZ24ta2V5
cz48a2V5IGFwcD0iRU4iIGRiLWlkPSJlc2Z4eGQ1enB0ZDV6N2VmZGZscDI5ZHQwc3RhejBwMHc1
ejUiIHRpbWVzdGFtcD0iMTc4MDIzNzg4MiI+NDAyPC9rZXk+PC9mb3JlaWduLWtleXM+PHJlZi10
eXBlIG5hbWU9Iuacn+WIiuaWh+eMriI+MTc8L3JlZi10eXBlPjxjb250cmlidXRvcnM+PGF1dGhv
cnM+PGF1dGhvcj5TcXVpcmUsIEwuIFIuPC9hdXRob3I+PGF1dGhvcj5HZW56ZWwsIEwuPC9hdXRo
b3I+PGF1dGhvcj5XaXh0ZWQsIEouIFQuPC9hdXRob3I+PGF1dGhvcj5Nb3JyaXMsIFIuIEcuPC9h
dXRob3I+PC9hdXRob3JzPjwvY29udHJpYnV0b3JzPjxhdXRoLWFkZHJlc3M+VkEgU2FuIERpZWdv
IEhlYWx0aGNhcmUgU3lzdGVtLCBTYW4gRGllZ28sIENhbGlmb3JuaWEgOTIxNjEgRGVwYXJ0bWVu
dHMgb2YgUHN5Y2hpYXRyeSBhbmQgTmV1cm9zY2llbmNlcywgVW5pdmVyc2l0eSBvZiBDYWxpZm9y
bmlhLCBTYW4gRGllZ28sIExhIEpvbGxhLCBDYWxpZm9ybmlhIDkyMDkzIERlcGFydG1lbnQgb2Yg
UHN5Y2hvbG9neSwgVW5pdmVyc2l0eSBvZiBDYWxpZm9ybmlhLCBTYW4gRGllZ28sIExhIEpvbGxh
LCBDYWxpZm9ybmlhIDkyMDkzLiYjeEQ7Q2VudHJlIGZvciBDb2duaXRpdmUgYW5kIE5ldXJhbCBT
eXN0ZW1zLCBUaGUgVW5pdmVyc2l0eSBvZiBFZGluYnVyZ2gsIEVkaW5idXJnaCBFSDggOUpaLCBV
bml0ZWQgS2luZ2RvbS4mI3hEO0RlcGFydG1lbnQgb2YgUHN5Y2hvbG9neSwgVW5pdmVyc2l0eSBv
ZiBDYWxpZm9ybmlhLCBTYW4gRGllZ28sIExhIEpvbGxhLCBDYWxpZm9ybmlhIDkyMDkzLjwvYXV0
aC1hZGRyZXNzPjx0aXRsZXM+PHRpdGxlPk1lbW9yeSBjb25zb2xpZGF0aW9uPC90aXRsZT48c2Vj
b25kYXJ5LXRpdGxlPkNvbGQgU3ByaW5nIEhhcmIgUGVyc3BlY3QgQmlvbDwvc2Vjb25kYXJ5LXRp
dGxlPjwvdGl0bGVzPjxwZXJpb2RpY2FsPjxmdWxsLXRpdGxlPkNvbGQgU3ByaW5nIEhhcmIgUGVy
c3BlY3QgQmlvbDwvZnVsbC10aXRsZT48L3BlcmlvZGljYWw+PHBhZ2VzPmEwMjE3NjY8L3BhZ2Vz
Pjx2b2x1bWU+Nzwvdm9sdW1lPjxudW1iZXI+ODwvbnVtYmVyPjxlZGl0aW9uPjIwMTUwODAzPC9l
ZGl0aW9uPjxrZXl3b3Jkcz48a2V5d29yZD5BbmltYWxzPC9rZXl3b3JkPjxrZXl3b3JkPkhpcHBv
Y2FtcHVzLypwaHlzaW9sb2d5PC9rZXl3b3JkPjxrZXl3b3JkPkh1bWFuczwva2V5d29yZD48a2V5
d29yZD4qTWVtb3J5PC9rZXl3b3JkPjxrZXl3b3JkPk5lb2NvcnRleC8qcGh5c2lvbG9neTwva2V5
d29yZD48L2tleXdvcmRzPjxkYXRlcz48eWVhcj4yMDE1PC95ZWFyPjxwdWItZGF0ZXM+PGRhdGU+
QXVnIDM8L2RhdGU+PC9wdWItZGF0ZXM+PC9kYXRlcz48aXNibj4xOTQzLTAyNjQ8L2lzYm4+PGFj
Y2Vzc2lvbi1udW0+MjYyMzgzNjA8L2FjY2Vzc2lvbi1udW0+PHVybHM+PC91cmxzPjxjdXN0b20y
PlBNQzQ1MjY3NDk8L2N1c3RvbTI+PGVsZWN0cm9uaWMtcmVzb3VyY2UtbnVtPjEwLjExMDEvY3No
cGVyc3BlY3QuYTAyMTc2NjwvZWxlY3Ryb25pYy1yZXNvdXJjZS1udW0+PHJlbW90ZS1kYXRhYmFz
ZS1wcm92aWRlcj5OTE08L3JlbW90ZS1kYXRhYmFzZS1wcm92aWRlcj48bGFuZ3VhZ2U+ZW5nPC9s
YW5ndWFnZT48L3JlY29yZD48L0NpdGU+PC9FbmROb3RlPgB=
</w:fldData>
        </w:fldChar>
      </w:r>
      <w:r w:rsidR="00B32D2C">
        <w:instrText xml:space="preserve"> ADDIN EN.JS.CITE </w:instrText>
      </w:r>
      <w:r w:rsidR="00B32D2C">
        <w:fldChar w:fldCharType="separate"/>
      </w:r>
      <w:r w:rsidR="00B32D2C">
        <w:rPr>
          <w:noProof/>
        </w:rPr>
        <w:t>(</w:t>
      </w:r>
      <w:hyperlink w:anchor="_ENREF_145" w:tooltip="Squire, 2015 #402" w:history="1">
        <w:r w:rsidR="00DD467A">
          <w:rPr>
            <w:noProof/>
          </w:rPr>
          <w:t>Squire et al., 2015</w:t>
        </w:r>
      </w:hyperlink>
      <w:r w:rsidR="00B32D2C">
        <w:rPr>
          <w:noProof/>
        </w:rPr>
        <w:t>)</w:t>
      </w:r>
      <w:r w:rsidR="00B32D2C">
        <w:fldChar w:fldCharType="end"/>
      </w:r>
      <w:r w:rsidRPr="002701DF">
        <w:rPr>
          <w:rFonts w:hint="eastAsia"/>
        </w:rPr>
        <w:t>。这构成了互补学习系统（</w:t>
      </w:r>
      <w:r w:rsidRPr="002701DF">
        <w:rPr>
          <w:rFonts w:hint="eastAsia"/>
        </w:rPr>
        <w:t>CLS</w:t>
      </w:r>
      <w:r w:rsidRPr="002701DF">
        <w:rPr>
          <w:rFonts w:hint="eastAsia"/>
        </w:rPr>
        <w:t>）的核心假设，即大脑利用快速但不稳定的海马系统进行在线经验捕捉，并利用缓慢且具有强大学习泛化能力的皮层系统进行离线知识沉淀。在此框架下，</w:t>
      </w:r>
      <w:proofErr w:type="gramStart"/>
      <w:r w:rsidRPr="002701DF">
        <w:rPr>
          <w:rFonts w:hint="eastAsia"/>
        </w:rPr>
        <w:t>旧任务</w:t>
      </w:r>
      <w:proofErr w:type="gramEnd"/>
      <w:r w:rsidRPr="002701DF">
        <w:rPr>
          <w:rFonts w:hint="eastAsia"/>
        </w:rPr>
        <w:t>所留下的不仅是特定突触的点对点改变，而是已脱离海马强依赖的皮层先验知识框架（</w:t>
      </w:r>
      <w:r w:rsidRPr="002701DF">
        <w:rPr>
          <w:rFonts w:hint="eastAsia"/>
        </w:rPr>
        <w:t>schema</w:t>
      </w:r>
      <w:r w:rsidRPr="002701DF">
        <w:rPr>
          <w:rFonts w:hint="eastAsia"/>
        </w:rPr>
        <w:t>）。</w:t>
      </w:r>
      <w:proofErr w:type="gramStart"/>
      <w:r w:rsidRPr="002701DF">
        <w:rPr>
          <w:rFonts w:hint="eastAsia"/>
        </w:rPr>
        <w:t>当动物</w:t>
      </w:r>
      <w:proofErr w:type="gramEnd"/>
      <w:r w:rsidRPr="002701DF">
        <w:rPr>
          <w:rFonts w:hint="eastAsia"/>
        </w:rPr>
        <w:t>遭遇与先验框架相契合的新信息时，其新任务的同化与巩固速度会显著加快</w:t>
      </w:r>
      <w:r w:rsidR="00B32D2C">
        <w:fldChar w:fldCharType="begin">
          <w:fldData xml:space="preserve">PEVuZE5vdGU+PENpdGU+PEF1dGhvcj52YW4gS2VzdGVyZW48L0F1dGhvcj48WWVhcj4yMDEyPC9Z
ZWFyPjxSZWNOdW0+MTU2PC9SZWNOdW0+PERpc3BsYXlUZXh0Pih2YW4gS2VzdGVyZW4gZXQgYWwu
LCAyMDEyKTwvRGlzcGxheVRleHQ+PHJlY29yZD48cmVjLW51bWJlcj4xNTY8L3JlYy1udW1iZXI+
PGZvcmVpZ24ta2V5cz48a2V5IGFwcD0iRU4iIGRiLWlkPSJlc2Z4eGQ1enB0ZDV6N2VmZGZscDI5
ZHQwc3RhejBwMHc1ejUiIHRpbWVzdGFtcD0iMTc2OTE1ODc2NiI+MTU2PC9rZXk+PC9mb3JlaWdu
LWtleXM+PHJlZi10eXBlIG5hbWU9Iuacn+WIiuaWh+eMriI+MTc8L3JlZi10eXBlPjxjb250cmli
dXRvcnM+PGF1dGhvcnM+PGF1dGhvcj52YW4gS2VzdGVyZW4sIE1hcmxpZWtlIFQuIFIuPC9hdXRo
b3I+PGF1dGhvcj5SdWl0ZXIsIERpcmsgSi48L2F1dGhvcj48YXV0aG9yPkZlcm7DoW5kZXosIEd1
aWxsw6luPC9hdXRob3I+PGF1dGhvcj5IZW5zb24sIFJpY2hhcmQgTi48L2F1dGhvcj48L2F1dGhv
cnM+PC9jb250cmlidXRvcnM+PHRpdGxlcz48dGl0bGU+SG93IHNjaGVtYSBhbmQgbm92ZWx0eSBh
dWdtZW50IG1lbW9yeSBmb3JtYXRpb248L3RpdGxlPjxzZWNvbmRhcnktdGl0bGU+VHJlbmRzIGlu
IE5ldXJvc2NpZW5jZXM8L3NlY29uZGFyeS10aXRsZT48L3RpdGxlcz48cGVyaW9kaWNhbD48ZnVs
bC10aXRsZT5UcmVuZHMgaW4gTmV1cm9zY2llbmNlczwvZnVsbC10aXRsZT48L3BlcmlvZGljYWw+
PHBhZ2VzPjIxMS0yMTk8L3BhZ2VzPjx2b2x1bWU+MzU8L3ZvbHVtZT48bnVtYmVyPjQ8L251bWJl
cj48a2V5d29yZHM+PGtleXdvcmQ+c2NoZW1hPC9rZXl3b3JkPjxrZXl3b3JkPm5vdmVsdHk8L2tl
eXdvcmQ+PGtleXdvcmQ+bWVtb3J5IGZvcm1hdGlvbjwva2V5d29yZD48a2V5d29yZD5tZWRpYWwg
dGVtcG9yYWwgbG9iZTwva2V5d29yZD48a2V5d29yZD5tZWRpYWwgcHJlZnJvbnRhbCBjb3J0ZXg8
L2tleXdvcmQ+PGtleXdvcmQ+cHJlZGljdGlvbiBlcnJvcjwva2V5d29yZD48L2tleXdvcmRzPjxk
YXRlcz48eWVhcj4yMDEyPC95ZWFyPjxwdWItZGF0ZXM+PGRhdGU+MjAxMi8wNC8wMS88L2RhdGU+
PC9wdWItZGF0ZXM+PC9kYXRlcz48aXNibj4wMTY2LTIyMzY8L2lzYm4+PHVybHM+PHJlbGF0ZWQt
dXJscz48dXJsPmh0dHBzOi8vd3d3LnNjaWVuY2VkaXJlY3QuY29tL3NjaWVuY2UvYXJ0aWNsZS9w
aWkvUzAxNjYyMjM2MTIwMDAxOTc8L3VybD48L3JlbGF0ZWQtdXJscz48L3VybHM+PGVsZWN0cm9u
aWMtcmVzb3VyY2UtbnVtPjEwLjEwMTYvai50aW5zLjIwMTIuMDIuMDAxPC9lbGVjdHJvbmljLXJl
c291cmNlLW51bT48L3JlY29yZD48L0NpdGU+PC9FbmROb3RlPn==
</w:fldData>
        </w:fldChar>
      </w:r>
      <w:r w:rsidR="00B32D2C">
        <w:instrText xml:space="preserve"> ADDIN EN.JS.CITE </w:instrText>
      </w:r>
      <w:r w:rsidR="00B32D2C">
        <w:fldChar w:fldCharType="separate"/>
      </w:r>
      <w:r w:rsidR="00B32D2C">
        <w:rPr>
          <w:noProof/>
        </w:rPr>
        <w:t>(</w:t>
      </w:r>
      <w:hyperlink w:anchor="_ENREF_160" w:tooltip="van Kesteren, 2012 #156" w:history="1">
        <w:r w:rsidR="00DD467A">
          <w:rPr>
            <w:noProof/>
          </w:rPr>
          <w:t>van Kesteren et al., 2012</w:t>
        </w:r>
      </w:hyperlink>
      <w:r w:rsidR="00B32D2C">
        <w:rPr>
          <w:noProof/>
        </w:rPr>
        <w:t>)</w:t>
      </w:r>
      <w:r w:rsidR="00B32D2C">
        <w:fldChar w:fldCharType="end"/>
      </w:r>
      <w:r w:rsidR="00032ADB">
        <w:rPr>
          <w:rFonts w:hint="eastAsia"/>
        </w:rPr>
        <w:t>。</w:t>
      </w:r>
    </w:p>
    <w:p w14:paraId="2B44638C" w14:textId="35B89B87" w:rsidR="00032ADB" w:rsidRDefault="00032ADB" w:rsidP="00032ADB">
      <w:r>
        <w:rPr>
          <w:rFonts w:hint="eastAsia"/>
        </w:rPr>
        <w:t>然而，这一关于皮层记忆缓慢生成的刻板印象正受到近年研究的修正。</w:t>
      </w:r>
      <w:r>
        <w:rPr>
          <w:rFonts w:hint="eastAsia"/>
        </w:rPr>
        <w:t>Xie</w:t>
      </w:r>
      <w:r>
        <w:rPr>
          <w:rFonts w:hint="eastAsia"/>
        </w:rPr>
        <w:t>等利用在体成像技术追踪即早基因表达时发现，在经验形成的最初几小时内，新皮层即可在不同深度的网络中建立起与记忆高度相关的细胞集合</w:t>
      </w:r>
      <w:r w:rsidR="00B32D2C">
        <w:fldChar w:fldCharType="begin">
          <w:fldData xml:space="preserve">PEVuZE5vdGU+PENpdGU+PEF1dGhvcj5YaWU8L0F1dGhvcj48WWVhcj4yMDE0PC9ZZWFyPjxSZWNO
dW0+NDAwPC9SZWNOdW0+PERpc3BsYXlUZXh0PihYaWUgZXQgYWwuLCAyMDE0KTwvRGlzcGxheVRl
eHQ+PHJlY29yZD48cmVjLW51bWJlcj40MDA8L3JlYy1udW1iZXI+PGZvcmVpZ24ta2V5cz48a2V5
IGFwcD0iRU4iIGRiLWlkPSJlc2Z4eGQ1enB0ZDV6N2VmZGZscDI5ZHQwc3RhejBwMHc1ejUiIHRp
bWVzdGFtcD0iMTc4MDIzNzc3NCI+NDAwPC9rZXk+PC9mb3JlaWduLWtleXM+PHJlZi10eXBlIG5h
bWU9Iuacn+WIiuaWh+eMriI+MTc8L3JlZi10eXBlPjxjb250cmlidXRvcnM+PGF1dGhvcnM+PGF1
dGhvcj5YaWUsIEhvbmc8L2F1dGhvcj48YXV0aG9yPkxpdSwgWXU8L2F1dGhvcj48YXV0aG9yPlpo
dSwgWW91emhpPC9hdXRob3I+PGF1dGhvcj5EaW5nLCBYaW5sdTwvYXV0aG9yPjxhdXRob3I+WWFu
ZywgWXVoYW88L2F1dGhvcj48YXV0aG9yPkd1YW4sIEppLVNvbmc8L2F1dGhvcj48L2F1dGhvcnM+
PC9jb250cmlidXRvcnM+PHRpdGxlcz48dGl0bGU+SW4gdml2byBpbWFnaW5nIG9mIGltbWVkaWF0
ZSBlYXJseSBnZW5lIGV4cHJlc3Npb24gcmV2ZWFscyBsYXllci1zcGVjaWZpYyBtZW1vcnkgdHJh
Y2VzIGluIHRoZSBtYW1tYWxpYW4gYnJhaW48L3RpdGxlPjxzZWNvbmRhcnktdGl0bGU+UHJvY2Vl
ZGluZ3Mgb2YgdGhlIE5hdGlvbmFsIEFjYWRlbXkgb2YgU2NpZW5jZXM8L3NlY29uZGFyeS10aXRs
ZT48L3RpdGxlcz48cGVyaW9kaWNhbD48ZnVsbC10aXRsZT5Qcm9jZWVkaW5ncyBvZiB0aGUgTmF0
aW9uYWwgQWNhZGVteSBvZiBTY2llbmNlczwvZnVsbC10aXRsZT48L3BlcmlvZGljYWw+PHBhZ2Vz
PjI3ODgtMjc5MzwvcGFnZXM+PHZvbHVtZT4xMTE8L3ZvbHVtZT48bnVtYmVyPjc8L251bWJlcj48
ZGF0ZXM+PHllYXI+MjAxNDwveWVhcj48L2RhdGVzPjx1cmxzPjxyZWxhdGVkLXVybHM+PHVybD5o
dHRwczovL3d3dy5wbmFzLm9yZy9kb2kvYWJzLzEwLjEwNzMvcG5hcy4xMzE2ODA4MTExPC91cmw+
PC9yZWxhdGVkLXVybHM+PC91cmxzPjxlbGVjdHJvbmljLXJlc291cmNlLW51bT4xMC4xMDczL3Bu
YXMuMTMxNjgwODExMTwvZWxlY3Ryb25pYy1yZXNvdXJjZS1udW0+PC9yZWNvcmQ+PC9DaXRlPjwv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72" w:tooltip="Xie, 2014 #400" w:history="1">
        <w:r w:rsidR="00DD467A">
          <w:rPr>
            <w:noProof/>
          </w:rPr>
          <w:t>Xie et al., 2014</w:t>
        </w:r>
      </w:hyperlink>
      <w:r w:rsidR="00B32D2C">
        <w:rPr>
          <w:noProof/>
        </w:rPr>
        <w:t>)</w:t>
      </w:r>
      <w:r w:rsidR="00B32D2C">
        <w:fldChar w:fldCharType="end"/>
      </w:r>
      <w:r>
        <w:rPr>
          <w:rFonts w:hint="eastAsia"/>
        </w:rPr>
        <w:t>。对此，海马索引理论（</w:t>
      </w:r>
      <w:r>
        <w:rPr>
          <w:rFonts w:hint="eastAsia"/>
        </w:rPr>
        <w:t>Hippocampal Memory Index Theory</w:t>
      </w:r>
      <w:r>
        <w:rPr>
          <w:rFonts w:hint="eastAsia"/>
        </w:rPr>
        <w:t>）提供了更为协调的解释：皮层本身从一开始就直接参与了记忆各维度感知与动作内容的分布式表征，而海马（尤其是</w:t>
      </w:r>
      <w:r>
        <w:rPr>
          <w:rFonts w:hint="eastAsia"/>
        </w:rPr>
        <w:t>DG</w:t>
      </w:r>
      <w:r>
        <w:rPr>
          <w:rFonts w:hint="eastAsia"/>
        </w:rPr>
        <w:t>区的稀疏投射）的作用仅仅是捕捉这些高维皮层活动的联合特征，并依赖</w:t>
      </w:r>
      <w:r>
        <w:rPr>
          <w:rFonts w:hint="eastAsia"/>
        </w:rPr>
        <w:t>CA1</w:t>
      </w:r>
      <w:r>
        <w:rPr>
          <w:rFonts w:hint="eastAsia"/>
        </w:rPr>
        <w:t>的序列发放形成对整个事件的“索引（</w:t>
      </w:r>
      <w:r>
        <w:rPr>
          <w:rFonts w:hint="eastAsia"/>
        </w:rPr>
        <w:t>Index</w:t>
      </w:r>
      <w:r>
        <w:rPr>
          <w:rFonts w:hint="eastAsia"/>
        </w:rPr>
        <w:t>）”标签。在提取记忆时，即便外界仅提供微弱或不完整的线索输入，该输入也能首先激活海马索引，进而通过反向投射引发整个皮层印迹网络的“模式完成”（</w:t>
      </w:r>
      <w:r>
        <w:rPr>
          <w:rFonts w:hint="eastAsia"/>
        </w:rPr>
        <w:t>pattern completion</w:t>
      </w:r>
      <w:r>
        <w:rPr>
          <w:rFonts w:hint="eastAsia"/>
        </w:rPr>
        <w:t>）</w:t>
      </w:r>
      <w:r w:rsidR="00B32D2C">
        <w:fldChar w:fldCharType="begin">
          <w:fldData xml:space="preserve">PEVuZE5vdGU+PENpdGU+PEF1dGhvcj5UZXlsZXI8L0F1dGhvcj48WWVhcj4yMDA3PC9ZZWFyPjxS
ZWNOdW0+NDAzPC9SZWNOdW0+PERpc3BsYXlUZXh0PihUZXlsZXIgJmFtcDsgUnVkeSwgMjAwNyk8
L0Rpc3BsYXlUZXh0PjxyZWNvcmQ+PHJlYy1udW1iZXI+NDAzPC9yZWMtbnVtYmVyPjxmb3JlaWdu
LWtleXM+PGtleSBhcHA9IkVOIiBkYi1pZD0iZXNmeHhkNXpwdGQ1ejdlZmRmbHAyOWR0MHN0YXow
cDB3NXo1IiB0aW1lc3RhbXA9IjE3ODAyMzc5NzgiPjQwMzwva2V5PjwvZm9yZWlnbi1rZXlzPjxy
ZWYtdHlwZSBuYW1lPSLmnJ/liIrmlofnjK4iPjE3PC9yZWYtdHlwZT48Y29udHJpYnV0b3JzPjxh
dXRob3JzPjxhdXRob3I+VGV5bGVyLCBUaW1vdGh5IEouPC9hdXRob3I+PGF1dGhvcj5SdWR5LCBK
ZXJyeSBXLjwvYXV0aG9yPjwvYXV0aG9ycz48L2NvbnRyaWJ1dG9ycz48dGl0bGVzPjx0aXRsZT5U
aGUgaGlwcG9jYW1wYWwgaW5kZXhpbmcgdGhlb3J5IGFuZCBlcGlzb2RpYyBtZW1vcnk6IFVwZGF0
aW5nIHRoZSBpbmRleDwvdGl0bGU+PHNlY29uZGFyeS10aXRsZT5IaXBwb2NhbXB1czwvc2Vjb25k
YXJ5LXRpdGxlPjwvdGl0bGVzPjxwZXJpb2RpY2FsPjxmdWxsLXRpdGxlPkhpcHBvY2FtcHVzPC9m
dWxsLXRpdGxlPjwvcGVyaW9kaWNhbD48cGFnZXM+MTE1OC0xMTY5PC9wYWdlcz48dm9sdW1lPjE3
PC92b2x1bWU+PG51bWJlcj4xMjwvbnVtYmVyPjxkYXRlcz48eWVhcj4yMDA3PC95ZWFyPjwvZGF0
ZXM+PGlzYm4+MTA1MC05NjMxPC9pc2JuPjx1cmxzPjxyZWxhdGVkLXVybHM+PHVybD5odHRwczov
L29ubGluZWxpYnJhcnkud2lsZXkuY29tL2RvaS9hYnMvMTAuMTAwMi9oaXBvLjIwMzUwPC91cmw+
PC9yZWxhdGVkLXVybHM+PC91cmxzPjxlbGVjdHJvbmljLXJlc291cmNlLW51bT4xMC4xMDAyL2hp
cG8uMjAzNTA8L2VsZWN0cm9uaWMtcmVzb3VyY2UtbnVtPjwvcmVjb3JkPjwvQ2l0ZT48L0VuZE5v
dGU+
</w:fldData>
        </w:fldChar>
      </w:r>
      <w:r w:rsidR="00B32D2C">
        <w:instrText xml:space="preserve"> ADDIN EN.JS.CITE </w:instrText>
      </w:r>
      <w:r w:rsidR="00B32D2C">
        <w:fldChar w:fldCharType="separate"/>
      </w:r>
      <w:r w:rsidR="00B32D2C">
        <w:rPr>
          <w:noProof/>
        </w:rPr>
        <w:t>(</w:t>
      </w:r>
      <w:hyperlink w:anchor="_ENREF_153" w:tooltip="Teyler, 2007 #403" w:history="1">
        <w:r w:rsidR="00DD467A">
          <w:rPr>
            <w:noProof/>
          </w:rPr>
          <w:t>Teyler &amp; Rudy, 2007</w:t>
        </w:r>
      </w:hyperlink>
      <w:r w:rsidR="00B32D2C">
        <w:rPr>
          <w:noProof/>
        </w:rPr>
        <w:t>)</w:t>
      </w:r>
      <w:r w:rsidR="00B32D2C">
        <w:fldChar w:fldCharType="end"/>
      </w:r>
      <w:r>
        <w:rPr>
          <w:rFonts w:hint="eastAsia"/>
        </w:rPr>
        <w:t>。</w:t>
      </w:r>
    </w:p>
    <w:p w14:paraId="460E35E9" w14:textId="3CD9FC56" w:rsidR="00032ADB" w:rsidRDefault="00345F81" w:rsidP="00032ADB">
      <w:r w:rsidRPr="00345F81">
        <w:rPr>
          <w:rFonts w:hint="eastAsia"/>
        </w:rPr>
        <w:t>不仅如此，近期的长期群体神经追踪研究揭示了皮层表征中一个令人瞩目的现象：表征漂移（</w:t>
      </w:r>
      <w:r w:rsidRPr="00345F81">
        <w:rPr>
          <w:rFonts w:hint="eastAsia"/>
        </w:rPr>
        <w:t>Representational drift</w:t>
      </w:r>
      <w:r w:rsidRPr="00345F81">
        <w:rPr>
          <w:rFonts w:hint="eastAsia"/>
        </w:rPr>
        <w:t>）。即便在没有新任务介入、动物行为维持高度稳定的情况下，皮层群体编码相同感知或动作事件的具体神经元组合也会随着时间（以天或周为单位）发生渐进式改变</w:t>
      </w:r>
      <w:r w:rsidR="00B32D2C">
        <w:fldChar w:fldCharType="begin">
          <w:fldData xml:space="preserve">PEVuZE5vdGU+PENpdGU+PEF1dGhvcj5EcmlzY29sbDwvQXV0aG9yPjxZZWFyPjIwMjI8L1llYXI+
PFJlY051bT40MDQ8L1JlY051bT48RGlzcGxheVRleHQ+KERyaXNjb2xsIGV0IGFsLiwgMjAyMik8
L0Rpc3BsYXlUZXh0PjxyZWNvcmQ+PHJlYy1udW1iZXI+NDA0PC9yZWMtbnVtYmVyPjxmb3JlaWdu
LWtleXM+PGtleSBhcHA9IkVOIiBkYi1pZD0iZXNmeHhkNXpwdGQ1ejdlZmRmbHAyOWR0MHN0YXow
cDB3NXo1IiB0aW1lc3RhbXA9IjE3ODAyMzc5ODciPjQwNDwva2V5PjwvZm9yZWlnbi1rZXlzPjxy
ZWYtdHlwZSBuYW1lPSLmnJ/liIrmlofnjK4iPjE3PC9yZWYtdHlwZT48Y29udHJpYnV0b3JzPjxh
dXRob3JzPjxhdXRob3I+RHJpc2NvbGwsIExhdXJhIE4uPC9hdXRob3I+PGF1dGhvcj5EdW5ja2Vy
LCBMZWE8L2F1dGhvcj48YXV0aG9yPkhhcnZleSwgQ2hyaXN0b3BoZXIgRC48L2F1dGhvcj48L2F1
dGhvcnM+PC9jb250cmlidXRvcnM+PHRpdGxlcz48dGl0bGU+UmVwcmVzZW50YXRpb25hbCBkcmlm
dDogRW1lcmdpbmcgdGhlb3JpZXMgZm9yIGNvbnRpbnVhbCBsZWFybmluZyBhbmQgZXhwZXJpbWVu
dGFsIGZ1dHVyZSBkaXJlY3Rpb25zPC90aXRsZT48c2Vjb25kYXJ5LXRpdGxlPkN1cnJlbnQgT3Bp
bmlvbiBpbiBOZXVyb2Jpb2xvZ3k8L3NlY29uZGFyeS10aXRsZT48L3RpdGxlcz48cGVyaW9kaWNh
bD48ZnVsbC10aXRsZT5DdXJyZW50IE9waW5pb24gaW4gTmV1cm9iaW9sb2d5PC9mdWxsLXRpdGxl
PjwvcGVyaW9kaWNhbD48cGFnZXM+MTAyNjA5PC9wYWdlcz48dm9sdW1lPjc2PC92b2x1bWU+PGRh
dGVzPjx5ZWFyPjIwMjI8L3llYXI+PHB1Yi1kYXRlcz48ZGF0ZT4yMDIyLzEwLzAxLzwvZGF0ZT48
L3B1Yi1kYXRlcz48L2RhdGVzPjxpc2JuPjA5NTktNDM4ODwvaXNibj48dXJscz48cmVsYXRlZC11
cmxzPjx1cmw+aHR0cHM6Ly93d3cuc2NpZW5jZWRpcmVjdC5jb20vc2NpZW5jZS9hcnRpY2xlL3Bp
aS9TMDk1OTQzODgyMjAwMTAzOTwvdXJsPjwvcmVsYXRlZC11cmxzPjwvdXJscz48ZWxlY3Ryb25p
Yy1yZXNvdXJjZS1udW0+MTAuMTAxNi9qLmNvbmIuMjAyMi4xMDI2MDk8L2VsZWN0cm9uaWMtcmVz
b3VyY2UtbnVtPjwvcmVjb3JkPjwvQ2l0ZT48L0VuZE5vdGU+AG==
</w:fldData>
        </w:fldChar>
      </w:r>
      <w:r w:rsidR="00B32D2C">
        <w:instrText xml:space="preserve"> ADDIN EN.JS.CITE </w:instrText>
      </w:r>
      <w:r w:rsidR="00B32D2C">
        <w:fldChar w:fldCharType="separate"/>
      </w:r>
      <w:r w:rsidR="00B32D2C">
        <w:rPr>
          <w:noProof/>
        </w:rPr>
        <w:t>(</w:t>
      </w:r>
      <w:hyperlink w:anchor="_ENREF_33" w:tooltip="Driscoll, 2022 #404" w:history="1">
        <w:r w:rsidR="00DD467A">
          <w:rPr>
            <w:noProof/>
          </w:rPr>
          <w:t>Driscoll et al., 2022</w:t>
        </w:r>
      </w:hyperlink>
      <w:r w:rsidR="00B32D2C">
        <w:rPr>
          <w:noProof/>
        </w:rPr>
        <w:t>)</w:t>
      </w:r>
      <w:r w:rsidR="00B32D2C">
        <w:fldChar w:fldCharType="end"/>
      </w:r>
      <w:r w:rsidRPr="00345F81">
        <w:rPr>
          <w:rFonts w:hint="eastAsia"/>
        </w:rPr>
        <w:t>。过去，这种漂移常被视为系统突触噪声或可塑性过程不可避免的副产物。但现代连续学习（</w:t>
      </w:r>
      <w:r w:rsidRPr="00345F81">
        <w:rPr>
          <w:rFonts w:hint="eastAsia"/>
        </w:rPr>
        <w:t>continual learning</w:t>
      </w:r>
      <w:r w:rsidRPr="00345F81">
        <w:rPr>
          <w:rFonts w:hint="eastAsia"/>
        </w:rPr>
        <w:t>）理论越来越倾向于认为，表征漂移并非系统缺陷，而是固有特性：这种自发的动态重组赋予了大脑在维持稳定记忆的同时，免受灾难性遗忘干扰并为接入新经验留出空间的卓越灵活性。皮层网络能在低维流形框架保持不变的情况下，不断更新承担具体计算的微观细胞组合。这意味着，在已经学会的线索</w:t>
      </w:r>
      <w:r w:rsidRPr="00345F81">
        <w:rPr>
          <w:rFonts w:hint="eastAsia"/>
        </w:rPr>
        <w:t>-</w:t>
      </w:r>
      <w:r w:rsidRPr="00345F81">
        <w:rPr>
          <w:rFonts w:hint="eastAsia"/>
        </w:rPr>
        <w:t>动作关联任务中，旧经验不仅以静态“索引”或“框架”的形式保留在皮层中，更以一种动态流动、可柔性接入新模态输入的集合网络状态存在。这一特性正是跨模态连续学习中，能够加速吸收新任务表征的深层网络结构基础</w:t>
      </w:r>
      <w:r w:rsidR="00032ADB">
        <w:rPr>
          <w:rFonts w:hint="eastAsia"/>
        </w:rPr>
        <w:t>。</w:t>
      </w:r>
    </w:p>
    <w:p w14:paraId="21B65C36" w14:textId="1149AC4B" w:rsidR="00032ADB" w:rsidRDefault="000E5ACF" w:rsidP="00032ADB">
      <w:r w:rsidRPr="000E5ACF">
        <w:rPr>
          <w:rFonts w:hint="eastAsia"/>
        </w:rPr>
        <w:t>在系统巩固与皮层表征漂移的动态过程中，记忆印迹的物质实体不仅存在于海马，更广泛分布于大脑皮层、基底神经节、杏仁核等多个脑区</w:t>
      </w:r>
      <w:r w:rsidR="00B32D2C">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dXJsPjwvcmVsYXRlZC11cmxzPjwvdXJscz48ZWxlY3Ryb25pYy1yZXNvdXJjZS1udW0+MTAuMTAx
Ni9qLm5ldXJvbi4yMDE1LjA4LjAwMjwvZWxlY3Ryb25pYy1yZXNvdXJjZS1udW0+PC9yZWNvcmQ+
PC9DaXRlPjwvRW5kTm90ZT4A
</w:fldData>
        </w:fldChar>
      </w:r>
      <w:r w:rsidR="00B32D2C">
        <w:instrText xml:space="preserve"> ADDIN EN.JS.CITE </w:instrText>
      </w:r>
      <w:r w:rsidR="00B32D2C">
        <w:fldChar w:fldCharType="separate"/>
      </w:r>
      <w:r w:rsidR="00B32D2C">
        <w:rPr>
          <w:noProof/>
        </w:rPr>
        <w:t>(</w:t>
      </w:r>
      <w:hyperlink w:anchor="_ENREF_157" w:tooltip="Tonegawa, 2015 #177" w:history="1">
        <w:r w:rsidR="00DD467A">
          <w:rPr>
            <w:noProof/>
          </w:rPr>
          <w:t>Tonegawa et al., 2015</w:t>
        </w:r>
      </w:hyperlink>
      <w:r w:rsidR="00B32D2C">
        <w:rPr>
          <w:noProof/>
        </w:rPr>
        <w:t>)</w:t>
      </w:r>
      <w:r w:rsidR="00B32D2C">
        <w:fldChar w:fldCharType="end"/>
      </w:r>
      <w:r w:rsidRPr="000E5ACF">
        <w:rPr>
          <w:rFonts w:hint="eastAsia"/>
        </w:rPr>
        <w:t>。</w:t>
      </w:r>
      <w:proofErr w:type="gramStart"/>
      <w:r w:rsidR="00F62DDA" w:rsidRPr="00F62DDA">
        <w:rPr>
          <w:rFonts w:hint="eastAsia"/>
        </w:rPr>
        <w:t>当动物</w:t>
      </w:r>
      <w:proofErr w:type="gramEnd"/>
      <w:r w:rsidR="00F62DDA" w:rsidRPr="00F62DDA">
        <w:rPr>
          <w:rFonts w:hint="eastAsia"/>
        </w:rPr>
        <w:t>经历特定学习事件时，大脑中特定神经元发生基因表达变化与表观遗传修饰（如脱氧核糖核酸（</w:t>
      </w:r>
      <w:r w:rsidR="00F62DDA" w:rsidRPr="00F62DDA">
        <w:rPr>
          <w:rFonts w:hint="eastAsia"/>
        </w:rPr>
        <w:t>deoxyribonucleic acid, DNA</w:t>
      </w:r>
      <w:r w:rsidR="00F62DDA" w:rsidRPr="00F62DDA">
        <w:rPr>
          <w:rFonts w:hint="eastAsia"/>
        </w:rPr>
        <w:t>）甲基化、组蛋白乙酰化），树突棘密度增加，并与周围神经</w:t>
      </w:r>
      <w:proofErr w:type="gramStart"/>
      <w:r w:rsidR="00F62DDA" w:rsidRPr="00F62DDA">
        <w:rPr>
          <w:rFonts w:hint="eastAsia"/>
        </w:rPr>
        <w:t>元发生</w:t>
      </w:r>
      <w:proofErr w:type="gramEnd"/>
      <w:r w:rsidR="00F62DDA" w:rsidRPr="00F62DDA">
        <w:rPr>
          <w:rFonts w:hint="eastAsia"/>
        </w:rPr>
        <w:t>LTP</w:t>
      </w:r>
      <w:r w:rsidR="00F62DDA" w:rsidRPr="00F62DDA">
        <w:rPr>
          <w:rFonts w:hint="eastAsia"/>
        </w:rPr>
        <w:t>或</w:t>
      </w:r>
      <w:r w:rsidR="00F62DDA" w:rsidRPr="00F62DDA">
        <w:rPr>
          <w:rFonts w:hint="eastAsia"/>
        </w:rPr>
        <w:t>LTD</w:t>
      </w:r>
      <w:r w:rsidR="00F62DDA" w:rsidRPr="00F62DDA">
        <w:rPr>
          <w:rFonts w:hint="eastAsia"/>
        </w:rPr>
        <w:t>变化，从而被招募为承载记忆信息的印迹载体</w:t>
      </w:r>
      <w:r w:rsidR="00B32D2C">
        <w:fldChar w:fldCharType="begin">
          <w:fldData xml:space="preserve">PEVuZE5vdGU+PENpdGU+PEF1dGhvcj5SeWFuPC9BdXRob3I+PFllYXI+MjAxNTwvWWVhcj48UmVj
TnVtPjQwNTwvUmVjTnVtPjxEaXNwbGF5VGV4dD4oUnlhbiBldCBhbC4sIDIwMTUpPC9EaXNwbGF5
VGV4dD48cmVjb3JkPjxyZWMtbnVtYmVyPjQwNTwvcmVjLW51bWJlcj48Zm9yZWlnbi1rZXlzPjxr
ZXkgYXBwPSJFTiIgZGItaWQ9ImVzZnh4ZDV6cHRkNXo3ZWZkZmxwMjlkdDBzdGF6MHAwdzV6NSIg
dGltZXN0YW1wPSIxNzgwMjM4MjYzIj40MDU8L2tleT48L2ZvcmVpZ24ta2V5cz48cmVmLXR5cGUg
bmFtZT0i5pyf5YiK5paH54yuIj4xNzwvcmVmLXR5cGU+PGNvbnRyaWJ1dG9ycz48YXV0aG9ycz48
YXV0aG9yPlJ5YW4sIFRvbcOhcyBKLjwvYXV0aG9yPjxhdXRob3I+Um95LCBEaGVlcmFqIFMuPC9h
dXRob3I+PGF1dGhvcj5QaWduYXRlbGxpLCBNaWNoZWxlPC9hdXRob3I+PGF1dGhvcj5Bcm9ucywg
QXV0dW1uPC9hdXRob3I+PGF1dGhvcj5Ub25lZ2F3YSwgU3VzdW11PC9hdXRob3I+PC9hdXRob3Jz
PjwvY29udHJpYnV0b3JzPjx0aXRsZXM+PHRpdGxlPkVuZ3JhbSBjZWxscyByZXRhaW4gbWVtb3J5
IHVuZGVyIHJldHJvZ3JhZGUgYW1uZXNpYTwvdGl0bGU+PHNlY29uZGFyeS10aXRsZT5TY2llbmNl
PC9zZWNvbmRhcnktdGl0bGU+PC90aXRsZXM+PHBlcmlvZGljYWw+PGZ1bGwtdGl0bGU+U2NpZW5j
ZTwvZnVsbC10aXRsZT48L3BlcmlvZGljYWw+PHBhZ2VzPjEwMDctMTAxMzwvcGFnZXM+PHZvbHVt
ZT4zNDg8L3ZvbHVtZT48bnVtYmVyPjYyMzg8L251bWJlcj48ZGF0ZXM+PHllYXI+MjAxNTwveWVh
cj48L2RhdGVzPjx1cmxzPjxyZWxhdGVkLXVybHM+PHVybD5odHRwczovL3d3dy5zY2llbmNlLm9y
Zy9kb2kvYWJzLzEwLjExMjYvc2NpZW5jZS5hYWE1NTQyPC91cmw+PC9yZWxhdGVkLXVybHM+PC91
cmxzPjxlbGVjdHJvbmljLXJlc291cmNlLW51bT4xMC4xMTI2L3NjaWVuY2UuYWFhNTU0MjwvZWxl
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28" w:tooltip="Ryan, 2015 #405" w:history="1">
        <w:r w:rsidR="00DD467A">
          <w:rPr>
            <w:noProof/>
          </w:rPr>
          <w:t>Ryan et al., 2015</w:t>
        </w:r>
      </w:hyperlink>
      <w:r w:rsidR="00B32D2C">
        <w:rPr>
          <w:noProof/>
        </w:rPr>
        <w:t>)</w:t>
      </w:r>
      <w:r w:rsidR="00B32D2C">
        <w:fldChar w:fldCharType="end"/>
      </w:r>
      <w:r w:rsidRPr="000E5ACF">
        <w:rPr>
          <w:rFonts w:hint="eastAsia"/>
        </w:rPr>
        <w:t>。更深层次地看，表观遗传调控与非编码核糖核酸（</w:t>
      </w:r>
      <w:r w:rsidRPr="000E5ACF">
        <w:rPr>
          <w:rFonts w:hint="eastAsia"/>
        </w:rPr>
        <w:t>non-coding ribonucleic acid, non-coding RNA</w:t>
      </w:r>
      <w:r w:rsidRPr="000E5ACF">
        <w:rPr>
          <w:rFonts w:hint="eastAsia"/>
        </w:rPr>
        <w:t>；如微小核糖核酸（</w:t>
      </w:r>
      <w:r w:rsidRPr="000E5ACF">
        <w:rPr>
          <w:rFonts w:hint="eastAsia"/>
        </w:rPr>
        <w:t>microRNA, miRNA</w:t>
      </w:r>
      <w:r w:rsidRPr="000E5ACF">
        <w:rPr>
          <w:rFonts w:hint="eastAsia"/>
        </w:rPr>
        <w:t>）、长链非编码核糖核酸（</w:t>
      </w:r>
      <w:r w:rsidRPr="000E5ACF">
        <w:rPr>
          <w:rFonts w:hint="eastAsia"/>
        </w:rPr>
        <w:t>long non-coding RNA, lncRNA</w:t>
      </w:r>
      <w:r w:rsidRPr="000E5ACF">
        <w:rPr>
          <w:rFonts w:hint="eastAsia"/>
        </w:rPr>
        <w:t>））也参与了记忆印迹细胞的分子调控，它们通过与信使核糖核酸（</w:t>
      </w:r>
      <w:r w:rsidRPr="000E5ACF">
        <w:rPr>
          <w:rFonts w:hint="eastAsia"/>
        </w:rPr>
        <w:t>messenger RNA, mRNA</w:t>
      </w:r>
      <w:r w:rsidRPr="000E5ACF">
        <w:rPr>
          <w:rFonts w:hint="eastAsia"/>
        </w:rPr>
        <w:t>）相互作用，精确调节突触可塑性相关蛋白的合成</w:t>
      </w:r>
      <w:r w:rsidR="00B32D2C">
        <w:fldChar w:fldCharType="begin">
          <w:fldData xml:space="preserve">PEVuZE5vdGU+PENpdGU+PEF1dGhvcj5DcmlzdGlubzwvQXV0aG9yPjxZZWFyPjIwMTQ8L1llYXI+
PFJlY051bT40MDY8L1JlY051bT48RGlzcGxheVRleHQ+KENyaXN0aW5vIGV0IGFsLiwgMjAxNCk8
L0Rpc3BsYXlUZXh0PjxyZWNvcmQ+PHJlYy1udW1iZXI+NDA2PC9yZWMtbnVtYmVyPjxmb3JlaWdu
LWtleXM+PGtleSBhcHA9IkVOIiBkYi1pZD0iZXNmeHhkNXpwdGQ1ejdlZmRmbHAyOWR0MHN0YXow
cDB3NXo1IiB0aW1lc3RhbXA9IjE3ODAyMzgyOTYiPjQwNjwva2V5PjwvZm9yZWlnbi1rZXlzPjxy
ZWYtdHlwZSBuYW1lPSLmnJ/liIrmlofnjK4iPjE3PC9yZWYtdHlwZT48Y29udHJpYnV0b3JzPjxh
dXRob3JzPjxhdXRob3I+Q3Jpc3Rpbm8sIEFsZXhhbmRyZSBTLjwvYXV0aG9yPjxhdXRob3I+QmFy
Y2h1aywgQW5nZWwgUi48L2F1dGhvcj48YXV0aG9yPkZyZWl0YXMsIEZsYXZpYSBDLiBQLjwvYXV0
aG9yPjxhdXRob3I+TmFyYXlhbmFuLCBSYW1lc2ggSy48L2F1dGhvcj48YXV0aG9yPkJpZXJnYW5z
LCBTdGVwaGFuaWUgRC48L2F1dGhvcj48YXV0aG9yPlpoYW8sIFpoZW5neWFuZzwvYXV0aG9yPjxh
dXRob3I+U2ltb2VzLCBaaWxhIEwuIFAuPC9hdXRob3I+PGF1dGhvcj5SZWluaGFyZCwgSnVkaXRo
PC9hdXRob3I+PGF1dGhvcj5DbGF1ZGlhbm9zLCBDaGFybGVzPC9hdXRob3I+PC9hdXRob3JzPjwv
Y29udHJpYnV0b3JzPjx0aXRsZXM+PHRpdGxlPk5ldXJvbGlnaW4tYXNzb2NpYXRlZCBtaWNyb1JO
QS05MzIgdGFyZ2V0cyBhY3RpbiBhbmQgcmVndWxhdGVzIG1lbW9yeSBpbiB0aGUgaG9uZXliZWU8
L3RpdGxlPjxzZWNvbmRhcnktdGl0bGU+TmF0dXJlIENvbW11bmljYXRpb25zPC9zZWNvbmRhcnkt
dGl0bGU+PC90aXRsZXM+PHBlcmlvZGljYWw+PGZ1bGwtdGl0bGU+TmF0dXJlIENvbW11bmljYXRp
b25zPC9mdWxsLXRpdGxlPjwvcGVyaW9kaWNhbD48cGFnZXM+NTUyOTwvcGFnZXM+PHZvbHVtZT41
PC92b2x1bWU+PG51bWJlcj4xPC9udW1iZXI+PGRhdGVzPjx5ZWFyPjIwMTQ8L3llYXI+PHB1Yi1k
YXRlcz48ZGF0ZT4yMDE0LzExLzIwPC9kYXRlPjwvcHViLWRhdGVzPjwvZGF0ZXM+PGlzYm4+MjA0
MS0xNzIzPC9pc2JuPjx1cmxzPjxyZWxhdGVkLXVybHM+PHVybD5odHRwczovL2RvaS5vcmcvMTAu
MTAzOC9uY29tbXM2NTI5PC91cmw+PC9yZWxhdGVkLXVybHM+PC91cmxzPjxlbGVjdHJvbmljLXJl
c291cmNlLW51bT4xMC4xMDM4L25jb21tczY1Mjk8L2VsZWN0cm9uaWMtcmVzb3VyY2UtbnVtPjwv
cmVjb3JkPjwvQ2l0ZT48L0VuZE5vdGU+
</w:fldData>
        </w:fldChar>
      </w:r>
      <w:r w:rsidR="00B32D2C">
        <w:instrText xml:space="preserve"> ADDIN EN.JS.CITE </w:instrText>
      </w:r>
      <w:r w:rsidR="00B32D2C">
        <w:fldChar w:fldCharType="separate"/>
      </w:r>
      <w:r w:rsidR="00B32D2C">
        <w:rPr>
          <w:noProof/>
        </w:rPr>
        <w:t>(</w:t>
      </w:r>
      <w:hyperlink w:anchor="_ENREF_24" w:tooltip="Cristino, 2014 #406" w:history="1">
        <w:r w:rsidR="00DD467A">
          <w:rPr>
            <w:noProof/>
          </w:rPr>
          <w:t>Cristino et al., 2014</w:t>
        </w:r>
      </w:hyperlink>
      <w:r w:rsidR="00B32D2C">
        <w:rPr>
          <w:noProof/>
        </w:rPr>
        <w:t>)</w:t>
      </w:r>
      <w:r w:rsidR="00B32D2C">
        <w:fldChar w:fldCharType="end"/>
      </w:r>
      <w:r w:rsidRPr="000E5ACF">
        <w:rPr>
          <w:rFonts w:hint="eastAsia"/>
        </w:rPr>
        <w:t>。这些独特的分子和形态学变化共同保证了印迹细胞网络的稳定性。此外，近期的研究进一步拓展了记忆印迹的范畴，发现胶质细胞并非只是被动支持成分，星形胶质细胞的活动可以调节突触可塑性并增强记忆表现</w:t>
      </w:r>
      <w:r w:rsidR="00B32D2C">
        <w:fldChar w:fldCharType="begin">
          <w:fldData xml:space="preserve">PEVuZE5vdGU+PENpdGU+PEF1dGhvcj5BZGFtc2t5PC9BdXRob3I+PFllYXI+MjAxODwvWWVhcj48
UmVjTnVtPjQwNzwvUmVjTnVtPjxEaXNwbGF5VGV4dD4oQWRhbXNreSBldCBhbC4sIDIwMTgpPC9E
aXNwbGF5VGV4dD48cmVjb3JkPjxyZWMtbnVtYmVyPjQwNzwvcmVjLW51bWJlcj48Zm9yZWlnbi1r
ZXlzPjxrZXkgYXBwPSJFTiIgZGItaWQ9ImVzZnh4ZDV6cHRkNXo3ZWZkZmxwMjlkdDBzdGF6MHAw
dzV6NSIgdGltZXN0YW1wPSIxNzgwMjM4MzUwIj40MDc8L2tleT48L2ZvcmVpZ24ta2V5cz48cmVm
LXR5cGUgbmFtZT0i5pyf5YiK5paH54yuIj4xNzwvcmVmLXR5cGU+PGNvbnRyaWJ1dG9ycz48YXV0
aG9ycz48YXV0aG9yPkFkYW1za3ksIEFkYXI8L2F1dGhvcj48YXV0aG9yPktvbCwgQWRpPC9hdXRo
b3I+PGF1dGhvcj5LcmVpc2VsLCBUaXJ6YWg8L2F1dGhvcj48YXV0aG9yPkRvcm9uLCBBZGk8L2F1
dGhvcj48YXV0aG9yPk96ZXJpLUVuZ2VsaGFyZCwgTm9mYXI8L2F1dGhvcj48YXV0aG9yPk1lbGNl
ciwgVGFsaWE8L2F1dGhvcj48YXV0aG9yPlJlZmFlbGksIFJvbjwvYXV0aG9yPjxhdXRob3I+SG9y
biwgSGVucmlrZTwvYXV0aG9yPjxhdXRob3I+UmVnZXYsIExpbW9yPC9hdXRob3I+PGF1dGhvcj5H
cm95c21hbiwgTWF5YTwvYXV0aG9yPjxhdXRob3I+TG9uZG9uLCBNaWNoYWVsPC9hdXRob3I+PGF1
dGhvcj5Hb3NoZW4sIEluYmFsPC9hdXRob3I+PC9hdXRob3JzPjwvY29udHJpYnV0b3JzPjx0aXRs
ZXM+PHRpdGxlPkFzdHJvY3l0aWMgQWN0aXZhdGlvbiBHZW5lcmF0ZXMgJmx0O2VtJmd0O0RlIE5v
dm8mbHQ7L2VtJmd0OyBOZXVyb25hbCBQb3RlbnRpYXRpb24gYW5kIE1lbW9yeSBFbmhhbmNlbWVu
dDwvdGl0bGU+PHNlY29uZGFyeS10aXRsZT5DZWxsPC9zZWNvbmRhcnktdGl0bGU+PC90aXRsZXM+
PHBlcmlvZGljYWw+PGZ1bGwtdGl0bGU+Q2VsbDwvZnVsbC10aXRsZT48L3BlcmlvZGljYWw+PHBh
Z2VzPjU5LTcxLmUxNDwvcGFnZXM+PHZvbHVtZT4xNzQ8L3ZvbHVtZT48bnVtYmVyPjE8L251bWJl
cj48ZGF0ZXM+PHllYXI+MjAxODwveWVhcj48L2RhdGVzPjxwdWJsaXNoZXI+RWxzZXZpZXI8L3B1
Ymxpc2hlcj48aXNibj4wMDkyLTg2NzQ8L2lzYm4+PHVybHM+PHJlbGF0ZWQtdXJscz48dXJsPmh0
dHBzOi8vZG9pLm9yZy8xMC4xMDE2L2ouY2VsbC4yMDE4LjA1LjAwMjwvdXJsPjwvcmVsYXRlZC11
cmxzPjwvdXJscz48ZWxlY3Ryb25pYy1yZXNvdXJjZS1udW0+MTAuMTAxNi9qLmNlbGwuMjAxOC4w
NS4wMDI8L2VsZWN0cm9uaWMtcmVzb3VyY2UtbnVtPjxhY2Nlc3MtZGF0ZT4yMDI2LzA1LzMxPC9h
Y2Nlc3MtZGF0ZT48L3JlY29yZD48L0NpdGU+PC9FbmROb3RlPn==
</w:fldData>
        </w:fldChar>
      </w:r>
      <w:r w:rsidR="00B32D2C">
        <w:instrText xml:space="preserve"> ADDIN EN.JS.CITE </w:instrText>
      </w:r>
      <w:r w:rsidR="00B32D2C">
        <w:fldChar w:fldCharType="separate"/>
      </w:r>
      <w:r w:rsidR="00B32D2C">
        <w:rPr>
          <w:noProof/>
        </w:rPr>
        <w:t>(</w:t>
      </w:r>
      <w:hyperlink w:anchor="_ENREF_2" w:tooltip="Adamsky, 2018 #407" w:history="1">
        <w:r w:rsidR="00DD467A">
          <w:rPr>
            <w:noProof/>
          </w:rPr>
          <w:t>Adamsky et al., 2018</w:t>
        </w:r>
      </w:hyperlink>
      <w:r w:rsidR="00B32D2C">
        <w:rPr>
          <w:noProof/>
        </w:rPr>
        <w:t>)</w:t>
      </w:r>
      <w:r w:rsidR="00B32D2C">
        <w:fldChar w:fldCharType="end"/>
      </w:r>
      <w:r w:rsidRPr="000E5ACF">
        <w:rPr>
          <w:rFonts w:hint="eastAsia"/>
        </w:rPr>
        <w:t>，这提示神经微环境在维持长期记忆结构中同样具有重要作用</w:t>
      </w:r>
      <w:r w:rsidR="00032ADB">
        <w:rPr>
          <w:rFonts w:hint="eastAsia"/>
        </w:rPr>
        <w:t>。</w:t>
      </w:r>
    </w:p>
    <w:p w14:paraId="45F72419" w14:textId="19179EEF" w:rsidR="00032ADB" w:rsidRDefault="00032ADB" w:rsidP="00032ADB">
      <w:r>
        <w:rPr>
          <w:rFonts w:hint="eastAsia"/>
        </w:rPr>
        <w:t>印迹细胞的招募并非随机。</w:t>
      </w:r>
      <w:r>
        <w:rPr>
          <w:rFonts w:hint="eastAsia"/>
        </w:rPr>
        <w:t xml:space="preserve">Sheena Josselyn </w:t>
      </w:r>
      <w:r>
        <w:rPr>
          <w:rFonts w:hint="eastAsia"/>
        </w:rPr>
        <w:t>和</w:t>
      </w:r>
      <w:r>
        <w:rPr>
          <w:rFonts w:hint="eastAsia"/>
        </w:rPr>
        <w:t xml:space="preserve"> </w:t>
      </w:r>
      <w:proofErr w:type="spellStart"/>
      <w:r>
        <w:rPr>
          <w:rFonts w:hint="eastAsia"/>
        </w:rPr>
        <w:t>Alcino</w:t>
      </w:r>
      <w:proofErr w:type="spellEnd"/>
      <w:r>
        <w:rPr>
          <w:rFonts w:hint="eastAsia"/>
        </w:rPr>
        <w:t xml:space="preserve"> Silva </w:t>
      </w:r>
      <w:r>
        <w:rPr>
          <w:rFonts w:hint="eastAsia"/>
        </w:rPr>
        <w:t>的实验室提出了“记忆分配”（</w:t>
      </w:r>
      <w:r>
        <w:rPr>
          <w:rFonts w:hint="eastAsia"/>
        </w:rPr>
        <w:t>Memory Allocation</w:t>
      </w:r>
      <w:r>
        <w:rPr>
          <w:rFonts w:hint="eastAsia"/>
        </w:rPr>
        <w:t>）假说：在学习发生时，细胞的内源兴奋性水平（</w:t>
      </w:r>
      <w:r>
        <w:rPr>
          <w:rFonts w:hint="eastAsia"/>
        </w:rPr>
        <w:t>intrinsic excitability</w:t>
      </w:r>
      <w:r>
        <w:rPr>
          <w:rFonts w:hint="eastAsia"/>
        </w:rPr>
        <w:t>）决定了其是否被招募为印迹细胞</w:t>
      </w:r>
      <w:r w:rsidR="00B32D2C">
        <w:fldChar w:fldCharType="begin">
          <w:fldData xml:space="preserve">PEVuZE5vdGU+PENpdGU+PEF1dGhvcj5ZaXU8L0F1dGhvcj48WWVhcj4yMDE0PC9ZZWFyPjxSZWNO
dW0+NDA4PC9SZWNOdW0+PERpc3BsYXlUZXh0PihZaXUgZXQgYWwuLCAyMDE0KTwvRGlzcGxheVRl
eHQ+PHJlY29yZD48cmVjLW51bWJlcj40MDg8L3JlYy1udW1iZXI+PGZvcmVpZ24ta2V5cz48a2V5
IGFwcD0iRU4iIGRiLWlkPSJlc2Z4eGQ1enB0ZDV6N2VmZGZscDI5ZHQwc3RhejBwMHc1ejUiIHRp
bWVzdGFtcD0iMTc4MDIzODM1NiI+NDA4PC9rZXk+PC9mb3JlaWduLWtleXM+PHJlZi10eXBlIG5h
bWU9Iuacn+WIiuaWh+eMriI+MTc8L3JlZi10eXBlPjxjb250cmlidXRvcnM+PGF1dGhvcnM+PGF1
dGhvcj5ZaXUsIEFkZWxhaWRlwqBQPC9hdXRob3I+PGF1dGhvcj5NZXJjYWxkbywgVmFsZW50aW5h
PC9hdXRob3I+PGF1dGhvcj5ZYW4sIENoZW48L2F1dGhvcj48YXV0aG9yPlJpY2hhcmRzLCBCbGFr
ZTwvYXV0aG9yPjxhdXRob3I+UmFzaGlkLCBBc2ltwqBKPC9hdXRob3I+PGF1dGhvcj5Ic2lhbmcs
IEh3YS1MaW7CoExpejwvYXV0aG9yPjxhdXRob3I+UHJlc3NleSwgSmVzc2ljYTwvYXV0aG9yPjxh
dXRob3I+TWFoYWRldmFuLCBWaXZlazwvYXV0aG9yPjxhdXRob3I+VHJhbiwgTWF0dGhld8KgTTwv
YXV0aG9yPjxhdXRob3I+S3VzaG5lciwgU3RldmVuwqBBPC9hdXRob3I+PGF1dGhvcj5Xb29kaW4s
IE1lbGFuaWXCoEE8L2F1dGhvcj48YXV0aG9yPkZyYW5rbGFuZCwgUGF1bMKgVzwvYXV0aG9yPjxh
dXRob3I+Sm9zc2VseW4sIFNoZWVuYcKgQTwvYXV0aG9yPjwvYXV0aG9ycz48L2NvbnRyaWJ1dG9y
cz48dGl0bGVzPjx0aXRsZT5OZXVyb25zIEFyZSBSZWNydWl0ZWQgdG8gYSBNZW1vcnkgVHJhY2Ug
QmFzZWQgb24gUmVsYXRpdmUgTmV1cm9uYWwgRXhjaXRhYmlsaXR5IEltbWVkaWF0ZWx5IGJlZm9y
ZSBUcmFpbmluZzwvdGl0bGU+PHNlY29uZGFyeS10aXRsZT5OZXVyb248L3NlY29uZGFyeS10aXRs
ZT48L3RpdGxlcz48cGVyaW9kaWNhbD48ZnVsbC10aXRsZT5OZXVyb248L2Z1bGwtdGl0bGU+PC9w
ZXJpb2RpY2FsPjxwYWdlcz43MjItNzM1PC9wYWdlcz48dm9sdW1lPjgzPC92b2x1bWU+PG51bWJl
cj4zPC9udW1iZXI+PGRhdGVzPjx5ZWFyPjIwMTQ8L3llYXI+PC9kYXRlcz48cHVibGlzaGVyPkVs
c2V2aWVyPC9wdWJsaXNoZXI+PGlzYm4+MDg5Ni02MjczPC9pc2JuPjx1cmxzPjxyZWxhdGVkLXVy
bHM+PHVybD5odHRwczovL2RvaS5vcmcvMTAuMTAxNi9qLm5ldXJvbi4yMDE0LjA3LjAxNzwvdXJs
PjwvcmVsYXRlZC11cmxzPjwvdXJscz48ZWxlY3Ryb25pYy1yZXNvdXJjZS1udW0+MTAuMTAxNi9q
Lm5ldXJvbi4yMDE0LjA3LjAxNzwvZWxlY3Ryb25pYy1yZXNvdXJjZS1udW0+PGFjY2Vzcy1kYXRl
PjIwMjYvMDUvMzE8L2FjY2Vzcy1kYXRlPjwvcmVjb3JkPjwvQ2l0ZT48L0VuZE5vdGU+AG==
</w:fldData>
        </w:fldChar>
      </w:r>
      <w:r w:rsidR="00B32D2C">
        <w:instrText xml:space="preserve"> ADDIN EN.JS.CITE </w:instrText>
      </w:r>
      <w:r w:rsidR="00B32D2C">
        <w:fldChar w:fldCharType="separate"/>
      </w:r>
      <w:r w:rsidR="00B32D2C">
        <w:rPr>
          <w:noProof/>
        </w:rPr>
        <w:t>(</w:t>
      </w:r>
      <w:hyperlink w:anchor="_ENREF_178" w:tooltip="Yiu, 2014 #408" w:history="1">
        <w:r w:rsidR="00DD467A">
          <w:rPr>
            <w:noProof/>
          </w:rPr>
          <w:t>Yiu et al., 2014</w:t>
        </w:r>
      </w:hyperlink>
      <w:r w:rsidR="00B32D2C">
        <w:rPr>
          <w:noProof/>
        </w:rPr>
        <w:t>)</w:t>
      </w:r>
      <w:r w:rsidR="00B32D2C">
        <w:fldChar w:fldCharType="end"/>
      </w:r>
      <w:r>
        <w:rPr>
          <w:rFonts w:hint="eastAsia"/>
        </w:rPr>
        <w:t>。具体而言，通过上调</w:t>
      </w:r>
      <w:r>
        <w:rPr>
          <w:rFonts w:hint="eastAsia"/>
        </w:rPr>
        <w:t>CREB</w:t>
      </w:r>
      <w:r>
        <w:rPr>
          <w:rFonts w:hint="eastAsia"/>
        </w:rPr>
        <w:t>（</w:t>
      </w:r>
      <w:r>
        <w:rPr>
          <w:rFonts w:hint="eastAsia"/>
        </w:rPr>
        <w:t>cAMP</w:t>
      </w:r>
      <w:r>
        <w:rPr>
          <w:rFonts w:hint="eastAsia"/>
        </w:rPr>
        <w:t>反应元件结合蛋白）的表达，可以人为提高部分神经元的兴奋性，这些细胞在随后的学习任务中会优先被分配为记忆印迹。反之，如果抑制</w:t>
      </w:r>
      <w:r>
        <w:rPr>
          <w:rFonts w:hint="eastAsia"/>
        </w:rPr>
        <w:t>CREB</w:t>
      </w:r>
      <w:r>
        <w:rPr>
          <w:rFonts w:hint="eastAsia"/>
        </w:rPr>
        <w:t>的表达或降低兴奋性，这些细胞就会被排除在印迹网络之外。这种基于兴奋性的竞争机制完美解释了连续学习中常见的“记忆链接”（</w:t>
      </w:r>
      <w:r>
        <w:rPr>
          <w:rFonts w:hint="eastAsia"/>
        </w:rPr>
        <w:t>Memory Linking</w:t>
      </w:r>
      <w:r>
        <w:rPr>
          <w:rFonts w:hint="eastAsia"/>
        </w:rPr>
        <w:t>）现象：当两件事件在时间上相近发生时，第一个事件激活的印迹细胞由于其兴奋性在随后的一段时间内（如数小时至一天）仍然保持较高水平，因而在第二个事件发生时会被优先再次招募</w:t>
      </w:r>
      <w:r w:rsidR="00B32D2C">
        <w:fldChar w:fldCharType="begin">
          <w:fldData xml:space="preserve">PEVuZE5vdGU+PENpdGU+PEF1dGhvcj5DYWk8L0F1dGhvcj48WWVhcj4yMDE2PC9ZZWFyPjxSZWNO
dW0+MjA4PC9SZWNOdW0+PERpc3BsYXlUZXh0PihDYWkgZXQgYWwuLCAyMDE2KTwvRGlzcGxheVRl
eHQ+PHJlY29yZD48cmVjLW51bWJlcj4yMDg8L3JlYy1udW1iZXI+PGZvcmVpZ24ta2V5cz48a2V5
IGFwcD0iRU4iIGRiLWlkPSJlc2Z4eGQ1enB0ZDV6N2VmZGZscDI5ZHQwc3RhejBwMHc1ejUiIHRp
bWVzdGFtcD0iMTc2OTMxMTE0MyI+MjA4PC9rZXk+PC9mb3JlaWduLWtleXM+PHJlZi10eXBlIG5h
bWU9Iuacn+WIiuaWh+eMriI+MTc8L3JlZi10eXBlPjxjb250cmlidXRvcnM+PGF1dGhvcnM+PGF1
dGhvcj5DYWksIERlbmlzZSBKLjwvYXV0aG9yPjxhdXRob3I+QWhhcm9uaSwgRGFuaWVsPC9hdXRo
b3I+PGF1dGhvcj5TaHVtYW4sIFRyaXN0YW48L2F1dGhvcj48YXV0aG9yPlNob2JlLCBKdXN0aW48
L2F1dGhvcj48YXV0aG9yPkJpYW5lLCBKZXJlbXk8L2F1dGhvcj48YXV0aG9yPlNvbmcsIFdlaWxp
bjwvYXV0aG9yPjxhdXRob3I+V2VpLCBCcmFuZG9uPC9hdXRob3I+PGF1dGhvcj5WZXNoa2luaSwg
TWljaGFlbDwvYXV0aG9yPjxhdXRob3I+TGEtVnUsIE1pbWk8L2F1dGhvcj48YXV0aG9yPkxvdSwg
SmVycnk8L2F1dGhvcj48YXV0aG9yPkZsb3JlcywgU2VyZ2lvIEUuPC9hdXRob3I+PGF1dGhvcj5L
aW0sIElzYWFjPC9hdXRob3I+PGF1dGhvcj5TYW5vLCBZb3NoaXRha2U8L2F1dGhvcj48YXV0aG9y
Plpob3UsIE1pb3U8L2F1dGhvcj48YXV0aG9yPkJhdW1nYWVydGVsLCBLYXJzdGVuPC9hdXRob3I+
PGF1dGhvcj5MYXZpLCBBeWFsPC9hdXRob3I+PGF1dGhvcj5LYW1hdGEsIE1hc2FrYXp1PC9hdXRo
b3I+PGF1dGhvcj5UdXN6eW5za2ksIE1hcms8L2F1dGhvcj48YXV0aG9yPk1heWZvcmQsIE1hcms8
L2F1dGhvcj48YXV0aG9yPkdvbHNoYW5pLCBQZXltYW48L2F1dGhvcj48YXV0aG9yPlNpbHZhLCBB
bGNpbm8gSi48L2F1dGhvcj48L2F1dGhvcnM+PC9jb250cmlidXRvcnM+PHRpdGxlcz48dGl0bGU+
QSBzaGFyZWQgbmV1cmFsIGVuc2VtYmxlIGxpbmtzIGRpc3RpbmN0IGNvbnRleHR1YWwgbWVtb3Jp
ZXMgZW5jb2RlZCBjbG9zZSBpbiB0aW1lPC90aXRsZT48c2Vjb25kYXJ5LXRpdGxlPk5hdHVyZTwv
c2Vjb25kYXJ5LXRpdGxlPjwvdGl0bGVzPjxwZXJpb2RpY2FsPjxmdWxsLXRpdGxlPk5hdHVyZTwv
ZnVsbC10aXRsZT48L3BlcmlvZGljYWw+PHBhZ2VzPjExNS0xMTg8L3BhZ2VzPjx2b2x1bWU+NTM0
PC92b2x1bWU+PG51bWJlcj43NjA1PC9udW1iZXI+PGRhdGVzPjx5ZWFyPjIwMTY8L3llYXI+PHB1
Yi1kYXRlcz48ZGF0ZT4yMDE2LzA2LzAxPC9kYXRlPjwvcHViLWRhdGVzPjwvZGF0ZXM+PGlzYm4+
MTQ3Ni00Njg3PC9pc2JuPjx1cmxzPjxyZWxhdGVkLXVybHM+PHVybD5odHRwczovL2RvaS5vcmcv
MTAuMTAzOC9uYXR1cmUxNzk1NTwvdXJsPjwvcmVsYXRlZC11cmxzPjwvdXJscz48ZWxlY3Ryb25p
Yy1yZXNvdXJjZS1udW0+MTAuMTAzOC9uYXR1cmUxNzk1NTwvZWxlY3Ryb25pYy1yZXNvdXJjZS1u
dW0+PC9yZWNvcmQ+PC9DaXRlPjwvRW5kTm90ZT5=
</w:fldData>
        </w:fldChar>
      </w:r>
      <w:r w:rsidR="00B32D2C">
        <w:instrText xml:space="preserve"> ADDIN EN.JS.CITE </w:instrText>
      </w:r>
      <w:r w:rsidR="00B32D2C">
        <w:fldChar w:fldCharType="separate"/>
      </w:r>
      <w:r w:rsidR="00B32D2C">
        <w:rPr>
          <w:noProof/>
        </w:rPr>
        <w:t>(</w:t>
      </w:r>
      <w:hyperlink w:anchor="_ENREF_20" w:tooltip="Cai, 2016 #208" w:history="1">
        <w:r w:rsidR="00DD467A">
          <w:rPr>
            <w:noProof/>
          </w:rPr>
          <w:t>Cai et al., 2016</w:t>
        </w:r>
      </w:hyperlink>
      <w:r w:rsidR="00B32D2C">
        <w:rPr>
          <w:noProof/>
        </w:rPr>
        <w:t>)</w:t>
      </w:r>
      <w:r w:rsidR="00B32D2C">
        <w:fldChar w:fldCharType="end"/>
      </w:r>
      <w:r>
        <w:rPr>
          <w:rFonts w:hint="eastAsia"/>
        </w:rPr>
        <w:t>。</w:t>
      </w:r>
      <w:proofErr w:type="spellStart"/>
      <w:r>
        <w:rPr>
          <w:rFonts w:hint="eastAsia"/>
        </w:rPr>
        <w:t>Yokose</w:t>
      </w:r>
      <w:proofErr w:type="spellEnd"/>
      <w:r>
        <w:rPr>
          <w:rFonts w:hint="eastAsia"/>
        </w:rPr>
        <w:t>等进一步证明，这种印迹细胞在物理上的重叠对于行为上的记忆链接是必要的，它使得动物能够通过激活一个记忆去提取另一个在时间上相关的记忆</w:t>
      </w:r>
      <w:r w:rsidR="00B32D2C">
        <w:fldChar w:fldCharType="begin">
          <w:fldData xml:space="preserve">PEVuZE5vdGU+PENpdGU+PEF1dGhvcj5Zb2tvc2U8L0F1dGhvcj48WWVhcj4yMDE3PC9ZZWFyPjxS
ZWNOdW0+MjA5PC9SZWNOdW0+PERpc3BsYXlUZXh0PihZb2tvc2UgZXQgYWwuLCAyMDE3KTwvRGlz
cGxheVRleHQ+PHJlY29yZD48cmVjLW51bWJlcj4yMDk8L3JlYy1udW1iZXI+PGZvcmVpZ24ta2V5
cz48a2V5IGFwcD0iRU4iIGRiLWlkPSJlc2Z4eGQ1enB0ZDV6N2VmZGZscDI5ZHQwc3RhejBwMHc1
ejUiIHRpbWVzdGFtcD0iMTc2OTMxMTE5NSI+MjA5PC9rZXk+PC9mb3JlaWduLWtleXM+PHJlZi10
eXBlIG5hbWU9Iuacn+WIiuaWh+eMriI+MTc8L3JlZi10eXBlPjxjb250cmlidXRvcnM+PGF1dGhv
cnM+PGF1dGhvcj5Zb2tvc2UsIEp1bjwvYXV0aG9yPjxhdXRob3I+T2t1Ym8tU3V6dWtpLCBSZWlr
bzwvYXV0aG9yPjxhdXRob3I+Tm9tb3RvLCBNYXNhbm9yaTwvYXV0aG9yPjxhdXRob3I+T2hrYXdh
LCBOb3JpYWtpPC9hdXRob3I+PGF1dGhvcj5OaXNoaXpvbm8sIEhpcm9mdW1pPC9hdXRob3I+PGF1
dGhvcj5TdXp1a2ksIEFraW5vYnU8L2F1dGhvcj48YXV0aG9yPk1hdHN1bywgTWluYTwvYXV0aG9y
PjxhdXRob3I+VHN1amltdXJhLCBTaHVoZWk8L2F1dGhvcj48YXV0aG9yPlRha2FoYXNoaSwgWXVr
YXJpPC9hdXRob3I+PGF1dGhvcj5OYWdhc2UsIE1hc2FzaGk8L2F1dGhvcj48YXV0aG9yPldhdGFi
ZSwgQXlha28gTS48L2F1dGhvcj48YXV0aG9yPlNhc2FoYXJhLCBNYXNha2l5bzwvYXV0aG9yPjxh
dXRob3I+S2F0bywgRnVzYW88L2F1dGhvcj48YXV0aG9yPklub2t1Y2hpLCBLYW9ydTwvYXV0aG9y
PjwvYXV0aG9ycz48L2NvbnRyaWJ1dG9ycz48dGl0bGVzPjx0aXRsZT5PdmVybGFwcGluZyBtZW1v
cnkgdHJhY2UgaW5kaXNwZW5zYWJsZSBmb3IgbGlua2luZywgYnV0IG5vdCByZWNhbGxpbmcsIGlu
ZGl2aWR1YWwgbWVtb3JpZXM8L3RpdGxlPjxzZWNvbmRhcnktdGl0bGU+U2NpZW5jZTwvc2Vjb25k
YXJ5LXRpdGxlPjwvdGl0bGVzPjxwZXJpb2RpY2FsPjxmdWxsLXRpdGxlPlNjaWVuY2U8L2Z1bGwt
dGl0bGU+PC9wZXJpb2RpY2FsPjxwYWdlcz4zOTgtNDAzPC9wYWdlcz48dm9sdW1lPjM1NTwvdm9s
dW1lPjxudW1iZXI+NjMyMzwvbnVtYmVyPjxkYXRlcz48eWVhcj4yMDE3PC95ZWFyPjwvZGF0ZXM+
PHVybHM+PHJlbGF0ZWQtdXJscz48dXJsPmh0dHBzOi8vd3d3LnNjaWVuY2Uub3JnL2RvaS9hYnMv
MTAuMTEyNi9zY2llbmNlLmFhbDI2OTA8L3VybD48L3JlbGF0ZWQtdXJscz48L3VybHM+PGVsZWN0
cm9uaWMtcmVzb3VyY2UtbnVtPjEwLjExMjYvc2NpZW5jZS5hYWwyNjkwPC9lbGVjdHJvbmljLXJl
c291cmNlLW51bT48L3JlY29yZD48L0NpdGU+PC9FbmROb3RlPn==
</w:fldData>
        </w:fldChar>
      </w:r>
      <w:r w:rsidR="00B32D2C">
        <w:instrText xml:space="preserve"> ADDIN EN.JS.CITE </w:instrText>
      </w:r>
      <w:r w:rsidR="00B32D2C">
        <w:fldChar w:fldCharType="separate"/>
      </w:r>
      <w:r w:rsidR="00B32D2C">
        <w:rPr>
          <w:noProof/>
        </w:rPr>
        <w:t>(</w:t>
      </w:r>
      <w:hyperlink w:anchor="_ENREF_179" w:tooltip="Yokose, 2017 #209" w:history="1">
        <w:r w:rsidR="00DD467A">
          <w:rPr>
            <w:noProof/>
          </w:rPr>
          <w:t>Yokose et al., 2017</w:t>
        </w:r>
      </w:hyperlink>
      <w:r w:rsidR="00B32D2C">
        <w:rPr>
          <w:noProof/>
        </w:rPr>
        <w:t>)</w:t>
      </w:r>
      <w:r w:rsidR="00B32D2C">
        <w:fldChar w:fldCharType="end"/>
      </w:r>
      <w:r>
        <w:rPr>
          <w:rFonts w:hint="eastAsia"/>
        </w:rPr>
        <w:t>。因此，在跨模态连续学习中，如果新旧任务的训练间隔足够短或受到神经调质的维持，</w:t>
      </w:r>
      <w:proofErr w:type="gramStart"/>
      <w:r>
        <w:rPr>
          <w:rFonts w:hint="eastAsia"/>
        </w:rPr>
        <w:t>旧任务</w:t>
      </w:r>
      <w:proofErr w:type="gramEnd"/>
      <w:r>
        <w:rPr>
          <w:rFonts w:hint="eastAsia"/>
        </w:rPr>
        <w:t>的印迹网络就有可能凭借较高的内源兴奋性，强行竞争并主导新任务的神经表征。</w:t>
      </w:r>
    </w:p>
    <w:p w14:paraId="26E83119" w14:textId="73CA3BEF" w:rsidR="00032ADB" w:rsidRDefault="00F62DDA" w:rsidP="00032ADB">
      <w:r w:rsidRPr="00F62DDA">
        <w:rPr>
          <w:rFonts w:hint="eastAsia"/>
        </w:rPr>
        <w:t>活动依赖标记技术使确认并干预记忆印迹细胞成为可能。靶向活跃细胞群重组（</w:t>
      </w:r>
      <w:r w:rsidRPr="00F62DDA">
        <w:rPr>
          <w:rFonts w:hint="eastAsia"/>
        </w:rPr>
        <w:t>targeted recombination in active populations, TRAP</w:t>
      </w:r>
      <w:r w:rsidRPr="00F62DDA">
        <w:rPr>
          <w:rFonts w:hint="eastAsia"/>
        </w:rPr>
        <w:t>）等技术利用</w:t>
      </w:r>
      <w:r w:rsidRPr="00F62DDA">
        <w:rPr>
          <w:rFonts w:hint="eastAsia"/>
        </w:rPr>
        <w:t>Fos</w:t>
      </w:r>
      <w:r w:rsidRPr="00F62DDA">
        <w:rPr>
          <w:rFonts w:hint="eastAsia"/>
        </w:rPr>
        <w:t>或</w:t>
      </w:r>
      <w:r w:rsidRPr="00F62DDA">
        <w:rPr>
          <w:rFonts w:hint="eastAsia"/>
        </w:rPr>
        <w:t>Arc</w:t>
      </w:r>
      <w:r w:rsidRPr="00F62DDA">
        <w:rPr>
          <w:rFonts w:hint="eastAsia"/>
        </w:rPr>
        <w:t>等即早基因启动子驱动特定时间窗内活跃细胞发生重组，从而为后续化学遗传学或光遗传学操纵提供切入点</w:t>
      </w:r>
      <w:r w:rsidR="00B32D2C">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PjEwLjEwMTYvai5uZXVyb24uMjAxMy4wMy4wMjU8L2VsZWN0cm9uaWMtcmVzb3VyY2UtbnVtPjwv
cmVjb3JkPjwvQ2l0ZT48L0VuZE5vdGU+
</w:fldData>
        </w:fldChar>
      </w:r>
      <w:r w:rsidR="00B32D2C">
        <w:instrText xml:space="preserve"> ADDIN EN.JS.CITE </w:instrText>
      </w:r>
      <w:r w:rsidR="00B32D2C">
        <w:fldChar w:fldCharType="separate"/>
      </w:r>
      <w:r w:rsidR="00B32D2C">
        <w:rPr>
          <w:noProof/>
        </w:rPr>
        <w:t>(</w:t>
      </w:r>
      <w:hyperlink w:anchor="_ENREF_50" w:tooltip="Guenthner, 2013 #179" w:history="1">
        <w:r w:rsidR="00DD467A">
          <w:rPr>
            <w:noProof/>
          </w:rPr>
          <w:t>Guenthner et al., 2013</w:t>
        </w:r>
      </w:hyperlink>
      <w:r w:rsidR="00B32D2C">
        <w:rPr>
          <w:noProof/>
        </w:rPr>
        <w:t>)</w:t>
      </w:r>
      <w:r w:rsidR="00B32D2C">
        <w:fldChar w:fldCharType="end"/>
      </w:r>
      <w:r w:rsidR="000E5ACF" w:rsidRPr="000E5ACF">
        <w:rPr>
          <w:rFonts w:hint="eastAsia"/>
        </w:rPr>
        <w:t>。例如，</w:t>
      </w:r>
      <w:proofErr w:type="spellStart"/>
      <w:r w:rsidR="000E5ACF" w:rsidRPr="000E5ACF">
        <w:rPr>
          <w:rFonts w:hint="eastAsia"/>
        </w:rPr>
        <w:t>Tonegawa</w:t>
      </w:r>
      <w:proofErr w:type="spellEnd"/>
      <w:r w:rsidR="000E5ACF" w:rsidRPr="000E5ACF">
        <w:rPr>
          <w:rFonts w:hint="eastAsia"/>
        </w:rPr>
        <w:t>实验室利用该技术成功在</w:t>
      </w:r>
      <w:proofErr w:type="gramStart"/>
      <w:r w:rsidR="000E5ACF" w:rsidRPr="000E5ACF">
        <w:rPr>
          <w:rFonts w:hint="eastAsia"/>
        </w:rPr>
        <w:t>无真实</w:t>
      </w:r>
      <w:proofErr w:type="gramEnd"/>
      <w:r w:rsidR="000E5ACF" w:rsidRPr="000E5ACF">
        <w:rPr>
          <w:rFonts w:hint="eastAsia"/>
        </w:rPr>
        <w:t>环境刺激时通过光遗传人工激活了小鼠海马的恐惧记忆印迹</w:t>
      </w:r>
      <w:r w:rsidR="00B32D2C">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90" w:tooltip="Liu, 2012 #237" w:history="1">
        <w:r w:rsidR="00DD467A">
          <w:rPr>
            <w:noProof/>
          </w:rPr>
          <w:t>Liu et al., 2012</w:t>
        </w:r>
      </w:hyperlink>
      <w:r w:rsidR="00B32D2C">
        <w:rPr>
          <w:noProof/>
        </w:rPr>
        <w:t>)</w:t>
      </w:r>
      <w:r w:rsidR="00B32D2C">
        <w:fldChar w:fldCharType="end"/>
      </w:r>
      <w:r w:rsidR="000E5ACF" w:rsidRPr="000E5ACF">
        <w:rPr>
          <w:rFonts w:hint="eastAsia"/>
        </w:rPr>
        <w:t>。进一步研究表明，记忆印迹细胞不仅能引发行为回忆，甚至可以通过重新关联奖励刺激来反转情感效价</w:t>
      </w:r>
      <w:r w:rsidR="00B32D2C">
        <w:fldChar w:fldCharType="begin">
          <w:fldData xml:space="preserve">PEVuZE5vdGU+PENpdGU+PEF1dGhvcj5SZWRvbmRvPC9BdXRob3I+PFllYXI+MjAxNDwvWWVhcj48
UmVjTnVtPjQwOTwvUmVjTnVtPjxEaXNwbGF5VGV4dD4oUmVkb25kbyBldCBhbC4sIDIwMTQpPC9E
aXNwbGF5VGV4dD48cmVjb3JkPjxyZWMtbnVtYmVyPjQwOTwvcmVjLW51bWJlcj48Zm9yZWlnbi1r
ZXlzPjxrZXkgYXBwPSJFTiIgZGItaWQ9ImVzZnh4ZDV6cHRkNXo3ZWZkZmxwMjlkdDBzdGF6MHAw
dzV6NSIgdGltZXN0YW1wPSIxNzgwMjM4NDUzIj40MDk8L2tleT48L2ZvcmVpZ24ta2V5cz48cmVm
LXR5cGUgbmFtZT0i5pyf5YiK5paH54yuIj4xNzwvcmVmLXR5cGU+PGNvbnRyaWJ1dG9ycz48YXV0
aG9ycz48YXV0aG9yPlJlZG9uZG8sIFJvZ2VyIEwuPC9hdXRob3I+PGF1dGhvcj5LaW0sIEpvc2h1
YTwvYXV0aG9yPjxhdXRob3I+QXJvbnMsIEF1dHVtbiBMLjwvYXV0aG9yPjxhdXRob3I+UmFtaXJl
eiwgU3RldmU8L2F1dGhvcj48YXV0aG9yPkxpdSwgWHU8L2F1dGhvcj48YXV0aG9yPlRvbmVnYXdh
LCBTdXN1bXU8L2F1dGhvcj48L2F1dGhvcnM+PC9jb250cmlidXRvcnM+PHRpdGxlcz48dGl0bGU+
QmlkaXJlY3Rpb25hbCBzd2l0Y2ggb2YgdGhlIHZhbGVuY2UgYXNzb2NpYXRlZCB3aXRoIGEgaGlw
cG9jYW1wYWwgY29udGV4dHVhbCBtZW1vcnkgZW5ncmFtPC90aXRsZT48c2Vjb25kYXJ5LXRpdGxl
Pk5hdHVyZTwvc2Vjb25kYXJ5LXRpdGxlPjwvdGl0bGVzPjxwZXJpb2RpY2FsPjxmdWxsLXRpdGxl
Pk5hdHVyZTwvZnVsbC10aXRsZT48L3BlcmlvZGljYWw+PHBhZ2VzPjQyNi00MzA8L3BhZ2VzPjx2
b2x1bWU+NTEzPC92b2x1bWU+PG51bWJlcj43NTE4PC9udW1iZXI+PGRhdGVzPjx5ZWFyPjIwMTQ8
L3llYXI+PHB1Yi1kYXRlcz48ZGF0ZT4yMDE0LzA5LzAxPC9kYXRlPjwvcHViLWRhdGVzPjwvZGF0
ZXM+PGlzYm4+MTQ3Ni00Njg3PC9pc2JuPjx1cmxzPjxyZWxhdGVkLXVybHM+PHVybD5odHRwczov
L2RvaS5vcmcvMTAuMTAzOC9uYXR1cmUxMzcyNTwvdXJsPjwvcmVsYXRlZC11cmxzPjwvdXJscz48
ZWxlY3Ryb25pYy1yZXNvdXJjZS1udW0+MTAuMTAzOC9uYXR1cmUxMzcyNTwvZWxlY3Ryb25pYy1y
ZXNvdXJjZS1udW0+PC9yZWNvcmQ+PC9DaXRlPjwvRW5kTm90ZT4A
</w:fldData>
        </w:fldChar>
      </w:r>
      <w:r w:rsidR="00B32D2C">
        <w:instrText xml:space="preserve"> ADDIN EN.JS.CITE </w:instrText>
      </w:r>
      <w:r w:rsidR="00B32D2C">
        <w:fldChar w:fldCharType="separate"/>
      </w:r>
      <w:r w:rsidR="00B32D2C">
        <w:rPr>
          <w:noProof/>
        </w:rPr>
        <w:t>(</w:t>
      </w:r>
      <w:hyperlink w:anchor="_ENREF_122" w:tooltip="Redondo, 2014 #409" w:history="1">
        <w:r w:rsidR="00DD467A">
          <w:rPr>
            <w:noProof/>
          </w:rPr>
          <w:t>Redondo et al., 2014</w:t>
        </w:r>
      </w:hyperlink>
      <w:r w:rsidR="00B32D2C">
        <w:rPr>
          <w:noProof/>
        </w:rPr>
        <w:t>)</w:t>
      </w:r>
      <w:r w:rsidR="00B32D2C">
        <w:fldChar w:fldCharType="end"/>
      </w:r>
      <w:r w:rsidR="000E5ACF" w:rsidRPr="000E5ACF">
        <w:rPr>
          <w:rFonts w:hint="eastAsia"/>
        </w:rPr>
        <w:t>。自然行为中，被标记细胞在回忆期的再激活与行为表现直接相关，且这些细胞早在训练前就可能具有较高的内在兴奋性，从而更容易被优先招募进新任务的印迹网络</w:t>
      </w:r>
      <w:r w:rsidR="00B32D2C">
        <w:fldChar w:fldCharType="begin">
          <w:fldData xml:space="preserve">PEVuZE5vdGU+PENpdGU+PEF1dGhvcj5Nb2NsZTwvQXV0aG9yPjxZZWFyPjIwMjQ8L1llYXI+PFJl
Y051bT4yMTE8L1JlY051bT48RGlzcGxheVRleHQ+KE1vY2xlIGV0IGFsLiwgMjAyNCk8L0Rpc3Bs
YXlUZXh0PjxyZWNvcmQ+PHJlYy1udW1iZXI+MjExPC9yZWMtbnVtYmVyPjxmb3JlaWduLWtleXM+
PGtleSBhcHA9IkVOIiBkYi1pZD0iZXNmeHhkNXpwdGQ1ejdlZmRmbHAyOWR0MHN0YXowcDB3NXo1
IiB0aW1lc3RhbXA9IjE3NjkzMTI4ODkiPjIxMTwva2V5PjwvZm9yZWlnbi1rZXlzPjxyZWYtdHlw
ZSBuYW1lPSLmnJ/liIrmlofnjK4iPjE3PC9yZWYtdHlwZT48Y29udHJpYnV0b3JzPjxhdXRob3Jz
PjxhdXRob3I+TW9jbGUsIEFuZHJldyBKLjwvYXV0aG9yPjxhdXRob3I+UmFtc2FyYW4sIEFkYW0g
SS48L2F1dGhvcj48YXV0aG9yPkphY29iLCBBbGV4YW5kZXIgRC48L2F1dGhvcj48YXV0aG9yPlJh
c2hpZCwgQXNpbSBKLjwvYXV0aG9yPjxhdXRob3I+THVjaGV0dGksIEFsZXNzYW5kcm88L2F1dGhv
cj48YXV0aG9yPlRyYW4sIExpbmEgTS48L2F1dGhvcj48YXV0aG9yPlJpY2hhcmRzLCBCbGFrZSBB
LjwvYXV0aG9yPjxhdXRob3I+RnJhbmtsYW5kLCBQYXVsIFcuPC9hdXRob3I+PGF1dGhvcj5Kb3Nz
ZWx5biwgU2hlZW5hIEEuPC9hdXRob3I+PC9hdXRob3JzPjwvY29udHJpYnV0b3JzPjx0aXRsZXM+
PHRpdGxlPkV4Y2l0YWJpbGl0eSBtZWRpYXRlcyBhbGxvY2F0aW9uIG9mIHByZS1jb25maWd1cmVk
IGVuc2VtYmxlcyB0byBhIGhpcHBvY2FtcGFsIGVuZ3JhbSBzdXBwb3J0aW5nIGNvbnRleHR1YWwg
Y29uZGl0aW9uZWQgdGhyZWF0IGluIG1pY2U8L3RpdGxlPjxzZWNvbmRhcnktdGl0bGU+TmV1cm9u
PC9zZWNvbmRhcnktdGl0bGU+PC90aXRsZXM+PHBlcmlvZGljYWw+PGZ1bGwtdGl0bGU+TmV1cm9u
PC9mdWxsLXRpdGxlPjwvcGVyaW9kaWNhbD48cGFnZXM+MTQ4Ny0xNDk3LmU2PC9wYWdlcz48dm9s
dW1lPjExMjwvdm9sdW1lPjxudW1iZXI+OTwvbnVtYmVyPjxrZXl3b3Jkcz48a2V5d29yZD5tZW1v
cnk8L2tleXdvcmQ+PGtleXdvcmQ+ZW5ncmFtPC9rZXl3b3JkPjxrZXl3b3JkPmFsbG9jYXRpb248
L2tleXdvcmQ+PGtleXdvcmQ+aGlwcG9jYW1wdXM8L2tleXdvcmQ+PGtleXdvcmQ+Y29udGV4dHVh
bCBmZWFyIGNvbmRpdGlvbmluZzwva2V5d29yZD48a2V5d29yZD5jYWxjaXVtIGltYWdpbmc8L2tl
eXdvcmQ+PGtleXdvcmQ+YWN0aXZpdHkgdGFnZ2luZzwva2V5d29yZD48a2V5d29yZD5taW5pYXR1
cmUgZW5kb3Njb3BlPC9rZXl3b3JkPjxrZXl3b3JkPmV4Y2l0YWJpbGl0eTwva2V5d29yZD48L2tl
eXdvcmRzPjxkYXRlcz48eWVhcj4yMDI0PC95ZWFyPjxwdWItZGF0ZXM+PGRhdGU+MjAyNC8wNS8w
MS88L2RhdGU+PC9wdWItZGF0ZXM+PC9kYXRlcz48aXNibj4wODk2LTYyNzM8L2lzYm4+PHVybHM+
PHJlbGF0ZWQtdXJscz48dXJsPmh0dHBzOi8vd3d3LnNjaWVuY2VkaXJlY3QuY29tL3NjaWVuY2Uv
YXJ0aWNsZS9waWkvUzA4OTY2MjczMjQwMDA5MTY8L3VybD48L3JlbGF0ZWQtdXJscz48L3VybHM+
PGVsZWN0cm9uaWMtcmVzb3VyY2UtbnVtPjEwLjEwMTYvai5uZXVyb24uMjAyNC4wMi4wMDc8L2Vs
ZWN0cm9uaWMtcmVzb3VyY2UtbnVtPjwvcmVjb3JkPjwvQ2l0ZT48L0VuZE5vdGU+
</w:fldData>
        </w:fldChar>
      </w:r>
      <w:r w:rsidR="00B32D2C">
        <w:instrText xml:space="preserve"> ADDIN EN.JS.CITE </w:instrText>
      </w:r>
      <w:r w:rsidR="00B32D2C">
        <w:fldChar w:fldCharType="separate"/>
      </w:r>
      <w:r w:rsidR="00B32D2C">
        <w:rPr>
          <w:noProof/>
        </w:rPr>
        <w:t>(</w:t>
      </w:r>
      <w:hyperlink w:anchor="_ENREF_103" w:tooltip="Mocle, 2024 #211" w:history="1">
        <w:r w:rsidR="00DD467A">
          <w:rPr>
            <w:noProof/>
          </w:rPr>
          <w:t>Mocle et al., 2024</w:t>
        </w:r>
      </w:hyperlink>
      <w:r w:rsidR="00B32D2C">
        <w:rPr>
          <w:noProof/>
        </w:rPr>
        <w:t>)</w:t>
      </w:r>
      <w:r w:rsidR="00B32D2C">
        <w:fldChar w:fldCharType="end"/>
      </w:r>
      <w:r w:rsidR="00032ADB">
        <w:rPr>
          <w:rFonts w:hint="eastAsia"/>
        </w:rPr>
        <w:t>。</w:t>
      </w:r>
    </w:p>
    <w:p w14:paraId="109523A2" w14:textId="50BC1F4C" w:rsidR="00032ADB" w:rsidRDefault="00032ADB" w:rsidP="00986191">
      <w:r>
        <w:rPr>
          <w:rFonts w:hint="eastAsia"/>
        </w:rPr>
        <w:t>不过，这类技术在机制解释上存在天然边界。即早基因的表达不仅整合了刺激强度与时间</w:t>
      </w:r>
      <w:r w:rsidR="00F7508C">
        <w:rPr>
          <w:rFonts w:hint="eastAsia"/>
        </w:rPr>
        <w:t>积分</w:t>
      </w:r>
      <w:r>
        <w:rPr>
          <w:rFonts w:hint="eastAsia"/>
        </w:rPr>
        <w:t>，还受细胞基线状态、表观遗传背景及非特异性神经干扰的影响</w:t>
      </w:r>
      <w:r w:rsidR="00B32D2C">
        <w:fldChar w:fldCharType="begin">
          <w:fldData xml:space="preserve">PEVuZE5vdGU+PENpdGU+PEF1dGhvcj5MZWV5dXA8L0F1dGhvcj48WWVhcj4yMDE1PC9ZZWFyPjxS
ZWNOdW0+MTg4PC9SZWNOdW0+PERpc3BsYXlUZXh0PihMZWV5dXAsIDIwMTUpPC9EaXNwbGF5VGV4
dD48cmVjb3JkPjxyZWMtbnVtYmVyPjE4ODwvcmVjLW51bWJlcj48Zm9yZWlnbi1rZXlzPjxrZXkg
YXBwPSJFTiIgZGItaWQ9ImVzZnh4ZDV6cHRkNXo3ZWZkZmxwMjlkdDBzdGF6MHAwdzV6NSIgdGlt
ZXN0YW1wPSIxNzY5MjI0MTQ2Ij4xODg8L2tleT48L2ZvcmVpZ24ta2V5cz48cmVmLXR5cGUgbmFt
ZT0i5pyf5YiK5paH54yuIj4xNzwvcmVmLXR5cGU+PGNvbnRyaWJ1dG9ycz48YXV0aG9ycz48YXV0
aG9yPkxlZXl1cCwgQ2h1bmc8L2F1dGhvcj48L2F1dGhvcnM+PC9jb250cmlidXRvcnM+PHRpdGxl
cz48dGl0bGU+QSBCcmllZiBJbnRyb2R1Y3Rpb24gdG8gdGhlIFRyYW5zZHVjdGlvbiBvZiBOZXVy
YWwgQWN0aXZpdHkgaW50byBGb3MgU2lnbmFsPC90aXRsZT48c2Vjb25kYXJ5LXRpdGxlPkRldmVs
b3BtZW50ICZhbXA7IFJlcHJvZHVjdGlvbjwvc2Vjb25kYXJ5LXRpdGxlPjwvdGl0bGVzPjxwZXJp
b2RpY2FsPjxmdWxsLXRpdGxlPkRldmVsb3BtZW50ICZhbXA7IFJlcHJvZHVjdGlvbjwvZnVsbC10
aXRsZT48L3BlcmlvZGljYWw+PHBhZ2VzPjYxLTY3PC9wYWdlcz48dm9sdW1lPjE5PC92b2x1bWU+
PG51bWJlcj4yPC9udW1iZXI+PGtleXdvcmRzPjxrZXl3b3JkPmMtZm9zPC9rZXl3b3JkPjxrZXl3
b3JkPkZvczwva2V5d29yZD48a2V5d29yZD5uZXVyb248L2tleXdvcmQ+PC9rZXl3b3Jkcz48ZGF0
ZXM+PHllYXI+MjAxNTwveWVhcj48L2RhdGVzPjxwdWJsaXNoZXI+VGhlIEtvcmVhbiBTb2NpZXR5
IG9mIERldmVsb3BtZW50YWwgQmlvbG9neTwvcHVibGlzaGVyPjx1cmxzPjxyZWxhdGVkLXVybHM+
PHVybD5odHRwOi8vZHguZG9pLm9yZy8xMC4xMjcxNy9EUi4yMDE1LjE5LjIuMDYxPC91cmw+PC9y
ZWxhdGVkLXVybHM+PC91cmxzPjxlbGVjdHJvbmljLXJlc291cmNlLW51bT4xMC4xMjcxNy9EUi4y
MDE1LjE5LjIuMDYxPC9lbGVjdHJvbmljLXJlc291cmNlLW51bT48L3JlY29yZD48L0NpdGU+PC9F
bmROb3RlPn==
</w:fldData>
        </w:fldChar>
      </w:r>
      <w:r w:rsidR="00B32D2C">
        <w:instrText xml:space="preserve"> ADDIN EN.JS.CITE </w:instrText>
      </w:r>
      <w:r w:rsidR="00B32D2C">
        <w:fldChar w:fldCharType="separate"/>
      </w:r>
      <w:r w:rsidR="00B32D2C">
        <w:rPr>
          <w:noProof/>
        </w:rPr>
        <w:t>(</w:t>
      </w:r>
      <w:hyperlink w:anchor="_ENREF_88" w:tooltip="Leeyup, 2015 #188" w:history="1">
        <w:r w:rsidR="00DD467A">
          <w:rPr>
            <w:noProof/>
          </w:rPr>
          <w:t>Leeyup, 2015</w:t>
        </w:r>
      </w:hyperlink>
      <w:r w:rsidR="00B32D2C">
        <w:rPr>
          <w:noProof/>
        </w:rPr>
        <w:t>)</w:t>
      </w:r>
      <w:r w:rsidR="00B32D2C">
        <w:fldChar w:fldCharType="end"/>
      </w:r>
      <w:r>
        <w:rPr>
          <w:rFonts w:hint="eastAsia"/>
        </w:rPr>
        <w:t>。这也就导致了针对即早基因的追踪并不完全等同于严格的“记忆存储”，因为有些表达只是任务驱动下的非特异性生理活动。其次，记忆印迹网络内部亦存在高度的功能异质性，不同转录途径（如</w:t>
      </w:r>
      <w:r>
        <w:rPr>
          <w:rFonts w:hint="eastAsia"/>
        </w:rPr>
        <w:t>Fos</w:t>
      </w:r>
      <w:r>
        <w:rPr>
          <w:rFonts w:hint="eastAsia"/>
        </w:rPr>
        <w:t>或</w:t>
      </w:r>
      <w:r>
        <w:rPr>
          <w:rFonts w:hint="eastAsia"/>
        </w:rPr>
        <w:t>Npas4</w:t>
      </w:r>
      <w:r>
        <w:rPr>
          <w:rFonts w:hint="eastAsia"/>
        </w:rPr>
        <w:t>）定义的细胞亚群在记忆过程中的作用各异，甚至在促进记忆泛化和辨别上具有截然不同的分工机制</w:t>
      </w:r>
      <w:r w:rsidR="00B32D2C">
        <w:fldChar w:fldCharType="begin">
          <w:fldData xml:space="preserve">PEVuZE5vdGU+PENpdGU+PEF1dGhvcj5TdW48L0F1dGhvcj48WWVhcj4yMDIwPC9ZZWFyPjxSZWNO
dW0+MjU4PC9SZWNOdW0+PERpc3BsYXlUZXh0PihTdW4gZXQgYWwuLCAyMDIwKTwvRGlzcGxheVRl
eHQ+PHJlY29yZD48cmVjLW51bWJlcj4yNTg8L3JlYy1udW1iZXI+PGZvcmVpZ24ta2V5cz48a2V5
IGFwcD0iRU4iIGRiLWlkPSJlc2Z4eGQ1enB0ZDV6N2VmZGZscDI5ZHQwc3RhejBwMHc1ejUiIHRp
bWVzdGFtcD0iMTc3MzkyMDQxMyI+MjU4PC9rZXk+PC9mb3JlaWduLWtleXM+PHJlZi10eXBlIG5h
bWU9Iuacn+WIiuaWh+eMriI+MTc8L3JlZi10eXBlPjxjb250cmlidXRvcnM+PGF1dGhvcnM+PGF1
dGhvcj5TdW4sIFhpYW9jaGVuPC9hdXRob3I+PGF1dGhvcj5CZXJuc3RlaW4sIE1heCBKLjwvYXV0
aG9yPjxhdXRob3I+TWVuZywgTWVpemhlbjwvYXV0aG9yPjxhdXRob3I+UmFvLCBTaXl1YW48L2F1
dGhvcj48YXV0aG9yPlPDuHJlbnNlbiwgQW5kcmVhcyBULjwvYXV0aG9yPjxhdXRob3I+WWFvLCBM
aTwvYXV0aG9yPjxhdXRob3I+WmhhbmcsIFhpYW9odWk8L2F1dGhvcj48YXV0aG9yPkFuaWtlZXZh
LCBQb2xpbmEgTy48L2F1dGhvcj48YXV0aG9yPkxpbiwgWWluZ3hpPC9hdXRob3I+PC9hdXRob3Jz
PjwvY29udHJpYnV0b3JzPjx0aXRsZXM+PHRpdGxlPkZ1bmN0aW9uYWxseSBEaXN0aW5jdCBOZXVy
b25hbCBFbnNlbWJsZXMgd2l0aGluIHRoZSBNZW1vcnkgRW5ncmFtPC90aXRsZT48c2Vjb25kYXJ5
LXRpdGxlPkNlbGw8L3NlY29uZGFyeS10aXRsZT48L3RpdGxlcz48cGVyaW9kaWNhbD48ZnVsbC10
aXRsZT5DZWxsPC9mdWxsLXRpdGxlPjwvcGVyaW9kaWNhbD48cGFnZXM+NDEwLTQyMy5lMTc8L3Bh
Z2VzPjx2b2x1bWU+MTgxPC92b2x1bWU+PG51bWJlcj4yPC9udW1iZXI+PGRhdGVzPjx5ZWFyPjIw
MjA8L3llYXI+PC9kYXRlcz48cHVibGlzaGVyPkVsc2V2aWVyPC9wdWJsaXNoZXI+PGlzYm4+MDA5
Mi04Njc0PC9pc2JuPjx1cmxzPjxyZWxhdGVkLXVybHM+PHVybD5odHRwczovL2RvaS5vcmcvMTAu
MTAxNi9qLmNlbGwuMjAyMC4wMi4wNTU8L3VybD48L3JlbGF0ZWQtdXJscz48L3VybHM+PGVsZWN0
cm9uaWMtcmVzb3VyY2UtbnVtPjEwLjEwMTYvai5jZWxsLjIwMjAuMDIuMDU1PC9lbGVjdHJvbmlj
LXJlc291cmNlLW51bT48YWNjZXNzLWRhdGU+MjAyNi8wMy8xOTwvYWNjZXNzLWRhdGU+PC9yZWNv
cmQ+PC9DaXRlPjwvRW5kTm90ZT4A
</w:fldData>
        </w:fldChar>
      </w:r>
      <w:r w:rsidR="00B32D2C">
        <w:instrText xml:space="preserve"> ADDIN EN.JS.CITE </w:instrText>
      </w:r>
      <w:r w:rsidR="00B32D2C">
        <w:fldChar w:fldCharType="separate"/>
      </w:r>
      <w:r w:rsidR="00B32D2C">
        <w:rPr>
          <w:noProof/>
        </w:rPr>
        <w:t>(</w:t>
      </w:r>
      <w:hyperlink w:anchor="_ENREF_149" w:tooltip="Sun, 2020 #258" w:history="1">
        <w:r w:rsidR="00DD467A">
          <w:rPr>
            <w:noProof/>
          </w:rPr>
          <w:t>Sun et al., 2020</w:t>
        </w:r>
      </w:hyperlink>
      <w:r w:rsidR="00B32D2C">
        <w:rPr>
          <w:noProof/>
        </w:rPr>
        <w:t>)</w:t>
      </w:r>
      <w:r w:rsidR="00B32D2C">
        <w:fldChar w:fldCharType="end"/>
      </w:r>
      <w:r>
        <w:rPr>
          <w:rFonts w:hint="eastAsia"/>
        </w:rPr>
        <w:t>。因此，被标记的细胞群应被严谨地理解为“富集了特定行为时窗内相关计算的异质性群体”，而非瞬时运算神经元的无偏全集</w:t>
      </w:r>
      <w:r w:rsidR="00B32D2C">
        <w:fldChar w:fldCharType="begin">
          <w:fldData xml:space="preserve">PEVuZE5vdGU+PENpdGU+PEF1dGhvcj5EZU5hcmRvPC9BdXRob3I+PFllYXI+MjAxNzwvWWVhcj48
UmVjTnVtPjQxMTwvUmVjTnVtPjxEaXNwbGF5VGV4dD4oRGVOYXJkbyAmYW1wOyBMdW8sIDIwMTcp
PC9EaXNwbGF5VGV4dD48cmVjb3JkPjxyZWMtbnVtYmVyPjQxMTwvcmVjLW51bWJlcj48Zm9yZWln
bi1rZXlzPjxrZXkgYXBwPSJFTiIgZGItaWQ9ImVzZnh4ZDV6cHRkNXo3ZWZkZmxwMjlkdDBzdGF6
MHAwdzV6NSIgdGltZXN0YW1wPSIxNzgwMjM4NjUwIj40MTE8L2tleT48L2ZvcmVpZ24ta2V5cz48
cmVmLXR5cGUgbmFtZT0i5pyf5YiK5paH54yuIj4xNzwvcmVmLXR5cGU+PGNvbnRyaWJ1dG9ycz48
YXV0aG9ycz48YXV0aG9yPkRlTmFyZG8sIExhdXJhPC9hdXRob3I+PGF1dGhvcj5MdW8sIExpcXVu
PC9hdXRob3I+PC9hdXRob3JzPjwvY29udHJpYnV0b3JzPjx0aXRsZXM+PHRpdGxlPkdlbmV0aWMg
c3RyYXRlZ2llcyB0byBhY2Nlc3MgYWN0aXZhdGVkIG5ldXJvbnM8L3RpdGxlPjxzZWNvbmRhcnkt
dGl0bGU+Q3VycmVudCBPcGluaW9uIGluIE5ldXJvYmlvbG9neTwvc2Vjb25kYXJ5LXRpdGxlPjwv
dGl0bGVzPjxwZXJpb2RpY2FsPjxmdWxsLXRpdGxlPkN1cnJlbnQgT3BpbmlvbiBpbiBOZXVyb2Jp
b2xvZ3k8L2Z1bGwtdGl0bGU+PC9wZXJpb2RpY2FsPjxwYWdlcz4xMjEtMTI5PC9wYWdlcz48dm9s
dW1lPjQ1PC92b2x1bWU+PGRhdGVzPjx5ZWFyPjIwMTc8L3llYXI+PHB1Yi1kYXRlcz48ZGF0ZT4y
MDE3LzA4LzAxLzwvZGF0ZT48L3B1Yi1kYXRlcz48L2RhdGVzPjxpc2JuPjA5NTktNDM4ODwvaXNi
bj48dXJscz48cmVsYXRlZC11cmxzPjx1cmw+aHR0cHM6Ly93d3cuc2NpZW5jZWRpcmVjdC5jb20v
c2NpZW5jZS9hcnRpY2xlL3BpaS9TMDk1OTQzODgxNzMwMDEyMDwvdXJsPjwvcmVsYXRlZC11cmxz
PjwvdXJscz48ZWxlY3Ryb25pYy1yZXNvdXJjZS1udW0+MTAuMTAxNi9qLmNvbmIuMjAxNy4wNS4w
MTQ8L2VsZWN0cm9uaWMtcmVzb3VyY2UtbnVtPjwvcmVjb3JkPjwvQ2l0ZT48L0VuZE5vdGU+AG==
</w:fldData>
        </w:fldChar>
      </w:r>
      <w:r w:rsidR="00B32D2C">
        <w:instrText xml:space="preserve"> ADDIN EN.JS.CITE </w:instrText>
      </w:r>
      <w:r w:rsidR="00B32D2C">
        <w:fldChar w:fldCharType="separate"/>
      </w:r>
      <w:r w:rsidR="00B32D2C">
        <w:rPr>
          <w:noProof/>
        </w:rPr>
        <w:t>(</w:t>
      </w:r>
      <w:hyperlink w:anchor="_ENREF_30" w:tooltip="DeNardo, 2017 #411" w:history="1">
        <w:r w:rsidR="00DD467A">
          <w:rPr>
            <w:noProof/>
          </w:rPr>
          <w:t>DeNardo &amp; Luo, 2017</w:t>
        </w:r>
      </w:hyperlink>
      <w:r w:rsidR="00B32D2C">
        <w:rPr>
          <w:noProof/>
        </w:rPr>
        <w:t>)</w:t>
      </w:r>
      <w:r w:rsidR="00B32D2C">
        <w:fldChar w:fldCharType="end"/>
      </w:r>
      <w:r>
        <w:rPr>
          <w:rFonts w:hint="eastAsia"/>
        </w:rPr>
        <w:t>。对这些印迹细胞群的干预，必须与高分辨率的</w:t>
      </w:r>
      <w:proofErr w:type="gramStart"/>
      <w:r>
        <w:rPr>
          <w:rFonts w:hint="eastAsia"/>
        </w:rPr>
        <w:t>在体钙成像</w:t>
      </w:r>
      <w:proofErr w:type="gramEnd"/>
      <w:r>
        <w:rPr>
          <w:rFonts w:hint="eastAsia"/>
        </w:rPr>
        <w:t>记录及详尽的行为学对照相结合。</w:t>
      </w:r>
    </w:p>
    <w:p w14:paraId="5766FBD2" w14:textId="52E80C54" w:rsidR="005C4B22" w:rsidRDefault="00476C59" w:rsidP="005C4B22">
      <w:pPr>
        <w:pStyle w:val="afff1"/>
        <w:keepNext/>
      </w:pPr>
      <w:r>
        <w:rPr>
          <w:rFonts w:hint="eastAsia"/>
          <w:noProof/>
          <w14:ligatures w14:val="standardContextual"/>
        </w:rPr>
        <w:drawing>
          <wp:inline distT="0" distB="0" distL="0" distR="0" wp14:anchorId="2B2DD74C" wp14:editId="7AB99C80">
            <wp:extent cx="2286000" cy="2181225"/>
            <wp:effectExtent l="0" t="0" r="0" b="9525"/>
            <wp:docPr id="28" name="图形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形 28"/>
                    <pic:cNvPicPr/>
                  </pic:nvPicPr>
                  <pic:blipFill>
                    <a:blip r:embed="rId25">
                      <a:extLst>
                        <a:ext uri="{96DAC541-7B7A-43D3-8B79-37D633B846F1}">
                          <asvg:svgBlip xmlns:asvg="http://schemas.microsoft.com/office/drawing/2016/SVG/main" r:embed="rId26"/>
                        </a:ext>
                      </a:extLst>
                    </a:blip>
                    <a:stretch>
                      <a:fillRect/>
                    </a:stretch>
                  </pic:blipFill>
                  <pic:spPr>
                    <a:xfrm>
                      <a:off x="0" y="0"/>
                      <a:ext cx="2286000" cy="2181225"/>
                    </a:xfrm>
                    <a:prstGeom prst="rect">
                      <a:avLst/>
                    </a:prstGeom>
                  </pic:spPr>
                </pic:pic>
              </a:graphicData>
            </a:graphic>
          </wp:inline>
        </w:drawing>
      </w:r>
    </w:p>
    <w:p w14:paraId="1C94B089" w14:textId="385CE4E1" w:rsidR="005C4B22" w:rsidRPr="00476C59" w:rsidRDefault="005C4B22" w:rsidP="00476C59">
      <w:pPr>
        <w:pStyle w:val="afffa"/>
      </w:pPr>
      <w:bookmarkStart w:id="10" w:name="_Toc231810585"/>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476C59">
        <w:rPr>
          <w:noProof/>
        </w:rPr>
        <w:t>1</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476C59">
        <w:rPr>
          <w:noProof/>
        </w:rPr>
        <w:t>5</w:t>
      </w:r>
      <w:r>
        <w:fldChar w:fldCharType="end"/>
      </w:r>
      <w:r>
        <w:rPr>
          <w:rFonts w:hint="eastAsia"/>
        </w:rPr>
        <w:t xml:space="preserve"> </w:t>
      </w:r>
      <w:r w:rsidR="00476C59" w:rsidRPr="00476C59">
        <w:t>光遗传激活记忆印迹细胞诱发了记忆提取</w:t>
      </w:r>
      <w:r w:rsidR="00476C59">
        <w:fldChar w:fldCharType="begin">
          <w:fldData xml:space="preserve">PEVuZE5vdGU+PENpdGU+PEF1dGhvcj5MaXU8L0F1dGhvcj48WWVhcj4yMDE0PC9ZZWFyPjxSZWNO
dW0+NDUxPC9SZWNOdW0+PERpc3BsYXlUZXh0PihMaXUgZXQgYWwuLCAyMDE0KTwvRGlzcGxheVRl
eHQ+PHJlY29yZD48cmVjLW51bWJlcj40NTE8L3JlYy1udW1iZXI+PGZvcmVpZ24ta2V5cz48a2V5
IGFwcD0iRU4iIGRiLWlkPSJlc2Z4eGQ1enB0ZDV6N2VmZGZscDI5ZHQwc3RhejBwMHc1ejUiIHRp
bWVzdGFtcD0iMTc4MDc2NjE4MCI+NDUxPC9rZXk+PC9mb3JlaWduLWtleXM+PHJlZi10eXBlIG5h
bWU9Iuacn+WIiuaWh+eMriI+MTc8L3JlZi10eXBlPjxjb250cmlidXRvcnM+PGF1dGhvcnM+PGF1
dGhvcj5MaXUsIFguPC9hdXRob3I+PGF1dGhvcj5SYW1pcmV6LCBTLjwvYXV0aG9yPjxhdXRob3I+
UmVkb25kbywgUi4gTC48L2F1dGhvcj48YXV0aG9yPlRvbmVnYXdhLCBTLjwvYXV0aG9yPjwvYXV0
aG9ycz48L2NvbnRyaWJ1dG9ycz48YXV0aC1hZGRyZXNzPlJJS0VOLU1JVCBDZW50ZXIgZm9yIE5l
dXJhbCBDaXJjdWl0IEdlbmV0aWNzIGF0IHRoZSBQaWNvd2VyIEluc3RpdHV0ZSBmb3IgTGVhcm5p
bmcgYW5kIE1lbW9yeSwgRGVwYXJ0bWVudCBvZiBCaW9sb2d5IGFuZCBEZXBhcnRtZW50IG9mIEJy
YWluIGFuZCBDb2duaXRpdmUgU2NpZW5jZXMsIE1hc3NhY2h1c2V0dHMgSW5zdGl0dXRlIG9mIFRl
Y2hub2xvZ3ksIENhbWJyaWRnZSwgTWFzc2FjaHVzZXR0cyAwMjEzOSBIb3dhcmQgSHVnaGVzIE1l
ZGljYWwgSW5zdGl0dXRlLCBNYXNzYWNodXNldHRzIEluc3RpdHV0ZSBvZiBUZWNobm9sb2d5LCBD
YW1icmlkZ2UsIE1hc3NhY2h1c2V0dHMgMDIxMzkuJiN4RDtSSUtFTi1NSVQgQ2VudGVyIGZvciBO
ZXVyYWwgQ2lyY3VpdCBHZW5ldGljcyBhdCB0aGUgUGljb3dlciBJbnN0aXR1dGUgZm9yIExlYXJu
aW5nIGFuZCBNZW1vcnksIERlcGFydG1lbnQgb2YgQmlvbG9neSBhbmQgRGVwYXJ0bWVudCBvZiBC
cmFpbiBhbmQgQ29nbml0aXZlIFNjaWVuY2VzLCBNYXNzYWNodXNldHRzIEluc3RpdHV0ZSBvZiBU
ZWNobm9sb2d5LCBDYW1icmlkZ2UsIE1hc3NhY2h1c2V0dHMgMDIxMzkuJiN4RDtSSUtFTi1NSVQg
Q2VudGVyIGZvciBOZXVyYWwgQ2lyY3VpdCBHZW5ldGljcyBhdCB0aGUgUGljb3dlciBJbnN0aXR1
dGUgZm9yIExlYXJuaW5nIGFuZCBNZW1vcnksIERlcGFydG1lbnQgb2YgQmlvbG9neSBhbmQgRGVw
YXJ0bWVudCBvZiBCcmFpbiBhbmQgQ29nbml0aXZlIFNjaWVuY2VzLCBNYXNzYWNodXNldHRzIElu
c3RpdHV0ZSBvZiBUZWNobm9sb2d5LCBDYW1icmlkZ2UsIE1hc3NhY2h1c2V0dHMgMDIxMzkgSG93
YXJkIEh1Z2hlcyBNZWRpY2FsIEluc3RpdHV0ZSwgTWFzc2FjaHVzZXR0cyBJbnN0aXR1dGUgb2Yg
VGVjaG5vbG9neSwgQ2FtYnJpZGdlLCBNYXNzYWNodXNldHRzIDAyMTM5IHRvbmVnYXdhQG1pdC5l
ZHUuPC9hdXRoLWFkZHJlc3M+PHRpdGxlcz48dGl0bGU+SWRlbnRpZmljYXRpb24gYW5kIE1hbmlw
dWxhdGlvbiBvZiBNZW1vcnkgRW5ncmFtIENlbGxzPC90aXRsZT48c2Vjb25kYXJ5LXRpdGxlPkNv
bGQgU3ByaW5nIEhhcmIgU3ltcCBRdWFudCBCaW9sPC9zZWNvbmRhcnktdGl0bGU+PC90aXRsZXM+
PHBlcmlvZGljYWw+PGZ1bGwtdGl0bGU+Q29sZCBTcHJpbmcgSGFyYiBTeW1wIFF1YW50IEJpb2w8
L2Z1bGwtdGl0bGU+PC9wZXJpb2RpY2FsPjxwYWdlcz41OS02NTwvcGFnZXM+PHZvbHVtZT43OTwv
dm9sdW1lPjxlZGl0aW9uPjIwMTUwMTMwPC9lZGl0aW9uPjxrZXl3b3Jkcz48a2V5d29yZD5Bbmlt
YWxzPC9rZXl3b3JkPjxrZXl3b3JkPkh1bWFuczwva2V5d29yZD48a2V5d29yZD5NZW1vcnkvKnBo
eXNpb2xvZ3k8L2tleXdvcmQ+PGtleXdvcmQ+Kk9wdG9nZW5ldGljczwva2V5d29yZD48L2tleXdv
cmRzPjxkYXRlcz48eWVhcj4yMDE0PC95ZWFyPjwvZGF0ZXM+PGlzYm4+MDA5MS03NDUxPC9pc2Ju
PjxhY2Nlc3Npb24tbnVtPjI1NjM3MjYzPC9hY2Nlc3Npb24tbnVtPjx1cmxzPjwvdXJscz48ZWxl
Y3Ryb25pYy1yZXNvdXJjZS1udW0+MTAuMTEwMS9zcWIuMjAxNC43OS4wMjQ5MDE8L2VsZWN0cm9u
aWMtcmVzb3VyY2UtbnVtPjxyZW1vdGUtZGF0YWJhc2UtcHJvdmlkZXI+TkxNPC9yZW1vdGUtZGF0
YWJhc2UtcHJvdmlkZXI+PGxhbmd1YWdlPmVuZzwvbGFuZ3VhZ2U+PC9yZWNvcmQ+PC9DaXRlPjwv
RW5kTm90ZT5=
</w:fldData>
        </w:fldChar>
      </w:r>
      <w:r w:rsidR="00476C59">
        <w:instrText xml:space="preserve"> ADDIN EN.JS.CITE </w:instrText>
      </w:r>
      <w:r w:rsidR="00476C59">
        <w:fldChar w:fldCharType="separate"/>
      </w:r>
      <w:r w:rsidR="00476C59">
        <w:rPr>
          <w:noProof/>
        </w:rPr>
        <w:t>(</w:t>
      </w:r>
      <w:hyperlink w:anchor="_ENREF_91" w:tooltip="Liu, 2014 #451" w:history="1">
        <w:r w:rsidR="00DD467A">
          <w:rPr>
            <w:noProof/>
          </w:rPr>
          <w:t>Liu et al., 2014</w:t>
        </w:r>
      </w:hyperlink>
      <w:r w:rsidR="00476C59">
        <w:rPr>
          <w:noProof/>
        </w:rPr>
        <w:t>)</w:t>
      </w:r>
      <w:bookmarkEnd w:id="10"/>
      <w:r w:rsidR="00476C59">
        <w:fldChar w:fldCharType="end"/>
      </w:r>
      <w:r w:rsidR="00476C59" w:rsidRPr="00476C59">
        <w:rPr>
          <w:rFonts w:hint="eastAsia"/>
        </w:rPr>
        <w:t xml:space="preserve"> </w:t>
      </w:r>
    </w:p>
    <w:p w14:paraId="09CEA8A6" w14:textId="5BF90660" w:rsidR="005C4B22" w:rsidRDefault="005C4B22" w:rsidP="005C4B22">
      <w:pPr>
        <w:pStyle w:val="afff1"/>
      </w:pPr>
      <w:r>
        <w:t xml:space="preserve">Figure </w:t>
      </w:r>
      <w:r>
        <w:fldChar w:fldCharType="begin"/>
      </w:r>
      <w:r>
        <w:instrText xml:space="preserve"> STYLEREF 1 \s </w:instrText>
      </w:r>
      <w:r>
        <w:fldChar w:fldCharType="separate"/>
      </w:r>
      <w:r w:rsidR="00476C59">
        <w:rPr>
          <w:noProof/>
        </w:rPr>
        <w:t>1</w:t>
      </w:r>
      <w:r>
        <w:fldChar w:fldCharType="end"/>
      </w:r>
      <w:r>
        <w:t>.</w:t>
      </w:r>
      <w:r>
        <w:fldChar w:fldCharType="begin"/>
      </w:r>
      <w:r>
        <w:instrText xml:space="preserve"> SEQ Figure \* ARABIC \s 1 </w:instrText>
      </w:r>
      <w:r>
        <w:fldChar w:fldCharType="separate"/>
      </w:r>
      <w:r w:rsidR="00476C59">
        <w:rPr>
          <w:noProof/>
        </w:rPr>
        <w:t>5</w:t>
      </w:r>
      <w:r>
        <w:fldChar w:fldCharType="end"/>
      </w:r>
      <w:r>
        <w:rPr>
          <w:rFonts w:hint="eastAsia"/>
        </w:rPr>
        <w:t xml:space="preserve"> </w:t>
      </w:r>
      <w:r w:rsidR="00476C59" w:rsidRPr="00476C59">
        <w:t>Optogenetic activation of memory engram cells induced memory recall</w:t>
      </w:r>
    </w:p>
    <w:p w14:paraId="1D605B27" w14:textId="1EF1F015" w:rsidR="005C4B22" w:rsidRPr="005C4B22" w:rsidRDefault="00476C59" w:rsidP="005C4B22">
      <w:pPr>
        <w:pStyle w:val="afff2"/>
        <w:ind w:left="480"/>
      </w:pPr>
      <w:r w:rsidRPr="00476C59">
        <w:rPr>
          <w:rFonts w:hint="eastAsia"/>
        </w:rPr>
        <w:t>（</w:t>
      </w:r>
      <w:r w:rsidRPr="00476C59">
        <w:rPr>
          <w:rFonts w:hint="eastAsia"/>
        </w:rPr>
        <w:t>A</w:t>
      </w:r>
      <w:r w:rsidRPr="00476C59">
        <w:rPr>
          <w:rFonts w:hint="eastAsia"/>
        </w:rPr>
        <w:t>）系统的基本构成：表达</w:t>
      </w:r>
      <w:r>
        <w:rPr>
          <w:rFonts w:hint="eastAsia"/>
        </w:rPr>
        <w:t>条件性操纵元件（如</w:t>
      </w:r>
      <w:r>
        <w:rPr>
          <w:rFonts w:hint="eastAsia"/>
        </w:rPr>
        <w:t>TRE-ChR2</w:t>
      </w:r>
      <w:r>
        <w:rPr>
          <w:rFonts w:hint="eastAsia"/>
        </w:rPr>
        <w:t>）</w:t>
      </w:r>
      <w:r w:rsidRPr="00476C59">
        <w:rPr>
          <w:rFonts w:hint="eastAsia"/>
        </w:rPr>
        <w:t>的</w:t>
      </w:r>
      <w:r w:rsidRPr="00476C59">
        <w:rPr>
          <w:rFonts w:hint="eastAsia"/>
        </w:rPr>
        <w:t>AAV</w:t>
      </w:r>
      <w:r w:rsidRPr="00476C59">
        <w:rPr>
          <w:rFonts w:hint="eastAsia"/>
        </w:rPr>
        <w:t>病毒和光纤被双侧靶向导入</w:t>
      </w:r>
      <w:r>
        <w:rPr>
          <w:rFonts w:hint="eastAsia"/>
        </w:rPr>
        <w:t>具有即早基因启动子的调控元件（如</w:t>
      </w:r>
      <w:r>
        <w:rPr>
          <w:rFonts w:hint="eastAsia"/>
        </w:rPr>
        <w:t>C-</w:t>
      </w:r>
      <w:proofErr w:type="spellStart"/>
      <w:r>
        <w:rPr>
          <w:rFonts w:hint="eastAsia"/>
        </w:rPr>
        <w:t>fos</w:t>
      </w:r>
      <w:proofErr w:type="spellEnd"/>
      <w:r>
        <w:rPr>
          <w:rFonts w:hint="eastAsia"/>
        </w:rPr>
        <w:t>-</w:t>
      </w:r>
      <w:proofErr w:type="spellStart"/>
      <w:r>
        <w:rPr>
          <w:rFonts w:hint="eastAsia"/>
        </w:rPr>
        <w:t>tTA</w:t>
      </w:r>
      <w:proofErr w:type="spellEnd"/>
      <w:r>
        <w:rPr>
          <w:rFonts w:hint="eastAsia"/>
        </w:rPr>
        <w:t>）的</w:t>
      </w:r>
      <w:r w:rsidRPr="00476C59">
        <w:rPr>
          <w:rFonts w:hint="eastAsia"/>
        </w:rPr>
        <w:t>转基因小鼠的</w:t>
      </w:r>
      <w:r>
        <w:rPr>
          <w:rFonts w:hint="eastAsia"/>
        </w:rPr>
        <w:t>目标脑区</w:t>
      </w:r>
      <w:r w:rsidRPr="00476C59">
        <w:rPr>
          <w:rFonts w:hint="eastAsia"/>
        </w:rPr>
        <w:t>（</w:t>
      </w:r>
      <w:r>
        <w:rPr>
          <w:rFonts w:hint="eastAsia"/>
        </w:rPr>
        <w:t>如</w:t>
      </w:r>
      <w:r w:rsidRPr="00476C59">
        <w:rPr>
          <w:rFonts w:hint="eastAsia"/>
        </w:rPr>
        <w:t>DG</w:t>
      </w:r>
      <w:r w:rsidRPr="00476C59">
        <w:rPr>
          <w:rFonts w:hint="eastAsia"/>
        </w:rPr>
        <w:t>）。（</w:t>
      </w:r>
      <w:r w:rsidRPr="00476C59">
        <w:rPr>
          <w:rFonts w:hint="eastAsia"/>
        </w:rPr>
        <w:t>B</w:t>
      </w:r>
      <w:r w:rsidRPr="00476C59">
        <w:rPr>
          <w:rFonts w:hint="eastAsia"/>
        </w:rPr>
        <w:t>）记忆形成过程中活跃的</w:t>
      </w:r>
      <w:r w:rsidRPr="00476C59">
        <w:rPr>
          <w:rFonts w:hint="eastAsia"/>
        </w:rPr>
        <w:t>DG</w:t>
      </w:r>
      <w:r w:rsidRPr="00476C59">
        <w:rPr>
          <w:rFonts w:hint="eastAsia"/>
        </w:rPr>
        <w:t>神经元</w:t>
      </w:r>
      <w:r>
        <w:rPr>
          <w:rFonts w:hint="eastAsia"/>
        </w:rPr>
        <w:t>表达</w:t>
      </w:r>
      <w:r>
        <w:rPr>
          <w:rFonts w:hint="eastAsia"/>
        </w:rPr>
        <w:t>C-</w:t>
      </w:r>
      <w:proofErr w:type="spellStart"/>
      <w:r>
        <w:rPr>
          <w:rFonts w:hint="eastAsia"/>
        </w:rPr>
        <w:t>fos</w:t>
      </w:r>
      <w:proofErr w:type="spellEnd"/>
      <w:r>
        <w:rPr>
          <w:rFonts w:hint="eastAsia"/>
        </w:rPr>
        <w:t>，进而启动下游基因表达</w:t>
      </w:r>
      <w:r w:rsidRPr="00476C59">
        <w:rPr>
          <w:rFonts w:hint="eastAsia"/>
        </w:rPr>
        <w:t>ChR2</w:t>
      </w:r>
      <w:r>
        <w:rPr>
          <w:rFonts w:hint="eastAsia"/>
        </w:rPr>
        <w:t>；但这个过程被</w:t>
      </w:r>
      <w:r>
        <w:rPr>
          <w:rFonts w:hint="eastAsia"/>
        </w:rPr>
        <w:t>Dox</w:t>
      </w:r>
      <w:r>
        <w:rPr>
          <w:rFonts w:hint="eastAsia"/>
        </w:rPr>
        <w:t>抑制。</w:t>
      </w:r>
      <w:r w:rsidRPr="00476C59">
        <w:rPr>
          <w:rFonts w:hint="eastAsia"/>
        </w:rPr>
        <w:t>（</w:t>
      </w:r>
      <w:r w:rsidRPr="00476C59">
        <w:rPr>
          <w:rFonts w:hint="eastAsia"/>
        </w:rPr>
        <w:t>C</w:t>
      </w:r>
      <w:r w:rsidRPr="00476C59">
        <w:rPr>
          <w:rFonts w:hint="eastAsia"/>
        </w:rPr>
        <w:t>）动物在有</w:t>
      </w:r>
      <w:r w:rsidRPr="00476C59">
        <w:rPr>
          <w:rFonts w:hint="eastAsia"/>
        </w:rPr>
        <w:t>Dox</w:t>
      </w:r>
      <w:r>
        <w:rPr>
          <w:rFonts w:hint="eastAsia"/>
        </w:rPr>
        <w:t>、</w:t>
      </w:r>
      <w:r w:rsidRPr="00476C59">
        <w:rPr>
          <w:rFonts w:hint="eastAsia"/>
        </w:rPr>
        <w:t>光刺激</w:t>
      </w:r>
      <w:r>
        <w:rPr>
          <w:rFonts w:hint="eastAsia"/>
        </w:rPr>
        <w:t>条件下</w:t>
      </w:r>
      <w:r w:rsidRPr="00476C59">
        <w:rPr>
          <w:rFonts w:hint="eastAsia"/>
        </w:rPr>
        <w:t>适应环境</w:t>
      </w:r>
      <w:r w:rsidRPr="00476C59">
        <w:rPr>
          <w:rFonts w:hint="eastAsia"/>
        </w:rPr>
        <w:t>A</w:t>
      </w:r>
      <w:r w:rsidRPr="00476C59">
        <w:rPr>
          <w:rFonts w:hint="eastAsia"/>
        </w:rPr>
        <w:t>；在无</w:t>
      </w:r>
      <w:r w:rsidRPr="00476C59">
        <w:rPr>
          <w:rFonts w:hint="eastAsia"/>
        </w:rPr>
        <w:t>Dox</w:t>
      </w:r>
      <w:r w:rsidRPr="00476C59">
        <w:rPr>
          <w:rFonts w:hint="eastAsia"/>
        </w:rPr>
        <w:t>的条件下于环境</w:t>
      </w:r>
      <w:r w:rsidRPr="00476C59">
        <w:rPr>
          <w:rFonts w:hint="eastAsia"/>
        </w:rPr>
        <w:t>B</w:t>
      </w:r>
      <w:r w:rsidRPr="00476C59">
        <w:rPr>
          <w:rFonts w:hint="eastAsia"/>
        </w:rPr>
        <w:t>中训练；在有</w:t>
      </w:r>
      <w:r w:rsidRPr="00476C59">
        <w:rPr>
          <w:rFonts w:hint="eastAsia"/>
        </w:rPr>
        <w:t>Dox</w:t>
      </w:r>
      <w:r>
        <w:rPr>
          <w:rFonts w:hint="eastAsia"/>
        </w:rPr>
        <w:t>、</w:t>
      </w:r>
      <w:r w:rsidRPr="00476C59">
        <w:rPr>
          <w:rFonts w:hint="eastAsia"/>
        </w:rPr>
        <w:t>光刺激</w:t>
      </w:r>
      <w:r>
        <w:rPr>
          <w:rFonts w:hint="eastAsia"/>
        </w:rPr>
        <w:t>条件下</w:t>
      </w:r>
      <w:r w:rsidRPr="00476C59">
        <w:rPr>
          <w:rFonts w:hint="eastAsia"/>
        </w:rPr>
        <w:t>于环境</w:t>
      </w:r>
      <w:r w:rsidRPr="00476C59">
        <w:rPr>
          <w:rFonts w:hint="eastAsia"/>
        </w:rPr>
        <w:t>A</w:t>
      </w:r>
      <w:r w:rsidRPr="00476C59">
        <w:rPr>
          <w:rFonts w:hint="eastAsia"/>
        </w:rPr>
        <w:t>中再次测试。（</w:t>
      </w:r>
      <w:r w:rsidRPr="00476C59">
        <w:rPr>
          <w:rFonts w:hint="eastAsia"/>
        </w:rPr>
        <w:t>D</w:t>
      </w:r>
      <w:r w:rsidRPr="00476C59">
        <w:rPr>
          <w:rFonts w:hint="eastAsia"/>
        </w:rPr>
        <w:t>）光刺激在训练前的适应阶段无效果，</w:t>
      </w:r>
      <w:r>
        <w:rPr>
          <w:rFonts w:hint="eastAsia"/>
        </w:rPr>
        <w:t>而</w:t>
      </w:r>
      <w:r w:rsidRPr="00476C59">
        <w:rPr>
          <w:rFonts w:hint="eastAsia"/>
        </w:rPr>
        <w:t>训练</w:t>
      </w:r>
      <w:proofErr w:type="gramStart"/>
      <w:r w:rsidRPr="00476C59">
        <w:rPr>
          <w:rFonts w:hint="eastAsia"/>
        </w:rPr>
        <w:t>后动物</w:t>
      </w:r>
      <w:proofErr w:type="gramEnd"/>
      <w:r w:rsidRPr="00476C59">
        <w:rPr>
          <w:rFonts w:hint="eastAsia"/>
        </w:rPr>
        <w:t>表现出光依赖的冻结行为，表明光诱导了恐惧记忆的提取</w:t>
      </w:r>
      <w:r w:rsidR="005C4B22" w:rsidRPr="005C4B22">
        <w:rPr>
          <w:rFonts w:hint="eastAsia"/>
        </w:rPr>
        <w:t>。</w:t>
      </w:r>
      <w:r w:rsidR="005C4B22">
        <w:br/>
      </w:r>
      <w:r w:rsidRPr="00476C59">
        <w:t>(A) Basic composition of the system. Virus expressing TRE-ChR2 and optic fibers are targeted bilaterally into the dentate gyrus (DG) of transgenic mouse line expressing c-</w:t>
      </w:r>
      <w:proofErr w:type="spellStart"/>
      <w:r w:rsidRPr="00476C59">
        <w:t>fos</w:t>
      </w:r>
      <w:proofErr w:type="spellEnd"/>
      <w:r w:rsidRPr="00476C59">
        <w:t>-</w:t>
      </w:r>
      <w:proofErr w:type="spellStart"/>
      <w:r w:rsidRPr="00476C59">
        <w:t>tTA</w:t>
      </w:r>
      <w:proofErr w:type="spellEnd"/>
      <w:r w:rsidRPr="00476C59">
        <w:t xml:space="preserve">. (B) In the absence of Dox, DG neurons that are active during the formation of a memory are labeled with ChR2. (C) Behavior schedules. Animals were habituated to context A with light stimulation while on Dox, trained in context B while off Dox, and tested again in context A with light stimulation while on Dox. (D) Although light had no effect during pretraining habituation sessions, the animals showed light-dependent freezing behavior </w:t>
      </w:r>
      <w:proofErr w:type="spellStart"/>
      <w:r w:rsidRPr="00476C59">
        <w:t>posttraining</w:t>
      </w:r>
      <w:proofErr w:type="spellEnd"/>
      <w:r w:rsidRPr="00476C59">
        <w:t>, indicating the light-induced recall of a fear memory</w:t>
      </w:r>
      <w:r w:rsidR="005C4B22" w:rsidRPr="005C4B22">
        <w:t>.</w:t>
      </w:r>
    </w:p>
    <w:p w14:paraId="57669E94" w14:textId="3DA61D3B" w:rsidR="00032ADB" w:rsidRDefault="000F31AE" w:rsidP="00032ADB">
      <w:r w:rsidRPr="000F31AE">
        <w:rPr>
          <w:rFonts w:hint="eastAsia"/>
        </w:rPr>
        <w:t>在探讨上述皮层记忆印迹与网络复用问题时，初级运动皮层（</w:t>
      </w:r>
      <w:r w:rsidRPr="000F31AE">
        <w:rPr>
          <w:rFonts w:hint="eastAsia"/>
        </w:rPr>
        <w:t xml:space="preserve">primary motor cortex, </w:t>
      </w:r>
      <w:proofErr w:type="spellStart"/>
      <w:r w:rsidRPr="000F31AE">
        <w:rPr>
          <w:rFonts w:hint="eastAsia"/>
        </w:rPr>
        <w:t>MOp</w:t>
      </w:r>
      <w:proofErr w:type="spellEnd"/>
      <w:r w:rsidRPr="000F31AE">
        <w:rPr>
          <w:rFonts w:hint="eastAsia"/>
        </w:rPr>
        <w:t>）提供了一个不可多得的观测窗口。运动皮层不仅是下行运动指令的输出端，更是参与动作准备、感觉</w:t>
      </w:r>
      <w:proofErr w:type="gramStart"/>
      <w:r w:rsidRPr="000F31AE">
        <w:rPr>
          <w:rFonts w:hint="eastAsia"/>
        </w:rPr>
        <w:t>—动作</w:t>
      </w:r>
      <w:proofErr w:type="gramEnd"/>
      <w:r w:rsidRPr="000F31AE">
        <w:rPr>
          <w:rFonts w:hint="eastAsia"/>
        </w:rPr>
        <w:t>映射与跨时程策略组织的中间计算节点</w:t>
      </w:r>
      <w:r w:rsidR="00B32D2C">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bWU+MzY8L3ZvbHVtZT48bnVtYmVyPlZvbHVtZSAzNiwgMjAxMzwvbnVtYmVyPjxrZXl3b3Jkcz48
a2V5d29yZD5kaW1lbnNpb25hbGl0eSByZWR1Y3Rpb248L2tleXdvcmQ+PGtleXdvcmQ+cHJlbW90
b3IgY29ydGV4PC9rZXl3b3JkPjxrZXl3b3JkPnByaW1hcnkgbW90b3IgY29ydGV4PC9rZXl3b3Jk
PjxrZXl3b3JkPm5ldXJhbCBjb250cm9sIG9mIG1vdmVtZW50PC9rZXl3b3JkPjwva2V5d29yZHM+
PGRhdGVzPjx5ZWFyPjIwMTM8L3llYXI+PC9kYXRlcz48aXNibj4xNTQ1LTQxMjY8L2lzYm4+PHVy
bHM+PHJlbGF0ZWQtdXJscz48dXJsPmh0dHBzOi8vd3d3LmFubnVhbHJldmlld3Mub3JnL2NvbnRl
bnQvam91cm5hbHMvMTAuMTE0Ni9hbm51cmV2LW5ldXJvLTA2MjExMS0xNTA1MDk8L3VybD48L3Jl
bGF0ZWQtdXJscz48L3VybHM+PGVsZWN0cm9uaWMtcmVzb3VyY2UtbnVtPjEwLjExNDYvYW5udXJl
di1uZXVyby0wNjIxMTEtMTUwNTA5PC9lbGVjdHJvbmljLXJlc291cmNlLW51bT48L3JlY29yZD48
L0NpdGU+PC9FbmROb3RlPn==
</w:fldData>
        </w:fldChar>
      </w:r>
      <w:r w:rsidR="00B32D2C">
        <w:instrText xml:space="preserve"> ADDIN EN.JS.CITE </w:instrText>
      </w:r>
      <w:r w:rsidR="00B32D2C">
        <w:fldChar w:fldCharType="separate"/>
      </w:r>
      <w:r w:rsidR="00B32D2C">
        <w:rPr>
          <w:noProof/>
        </w:rPr>
        <w:t>(</w:t>
      </w:r>
      <w:hyperlink w:anchor="_ENREF_137" w:tooltip="Shenoy, 2013 #161" w:history="1">
        <w:r w:rsidR="00DD467A">
          <w:rPr>
            <w:noProof/>
          </w:rPr>
          <w:t>Shenoy et al., 2013</w:t>
        </w:r>
      </w:hyperlink>
      <w:r w:rsidR="00B32D2C">
        <w:rPr>
          <w:noProof/>
        </w:rPr>
        <w:t>)</w:t>
      </w:r>
      <w:r w:rsidR="00B32D2C">
        <w:fldChar w:fldCharType="end"/>
      </w:r>
      <w:r w:rsidR="00494D6D" w:rsidRPr="00494D6D">
        <w:rPr>
          <w:rFonts w:hint="eastAsia"/>
        </w:rPr>
        <w:t>。在运动学习中，</w:t>
      </w:r>
      <w:proofErr w:type="spellStart"/>
      <w:r w:rsidR="00494D6D" w:rsidRPr="00494D6D">
        <w:rPr>
          <w:rFonts w:hint="eastAsia"/>
        </w:rPr>
        <w:t>MOp</w:t>
      </w:r>
      <w:proofErr w:type="spellEnd"/>
      <w:r w:rsidR="00494D6D" w:rsidRPr="00494D6D">
        <w:rPr>
          <w:rFonts w:hint="eastAsia"/>
        </w:rPr>
        <w:t>内会出现细胞级别的局部环路重塑与任务特异性响应</w:t>
      </w:r>
      <w:r w:rsidR="00B32D2C">
        <w:fldChar w:fldCharType="begin">
          <w:fldData xml:space="preserve">PEVuZE5vdGU+PENpdGU+PEF1dGhvcj5QYXBhbGU8L0F1dGhvcj48WWVhcj4yMDE4PC9ZZWFyPjxS
ZWNOdW0+MjEzPC9SZWNOdW0+PERpc3BsYXlUZXh0PihQYXBhbGUgJmFtcDsgSG9va3MsIDIwMTgp
PC9EaXNwbGF5VGV4dD48cmVjb3JkPjxyZWMtbnVtYmVyPjIxMzwvcmVjLW51bWJlcj48Zm9yZWln
bi1rZXlzPjxrZXkgYXBwPSJFTiIgZGItaWQ9ImVzZnh4ZDV6cHRkNXo3ZWZkZmxwMjlkdDBzdGF6
MHAwdzV6NSIgdGltZXN0YW1wPSIxNzY5MzE3MzU0Ij4yMTM8L2tleT48L2ZvcmVpZ24ta2V5cz48
cmVmLXR5cGUgbmFtZT0i5pyf5YiK5paH54yuIj4xNzwvcmVmLXR5cGU+PGNvbnRyaWJ1dG9ycz48
YXV0aG9ycz48YXV0aG9yPlBhcGFsZSwgQW5kcmV3IEUuPC9hdXRob3I+PGF1dGhvcj5Ib29rcywg
QnJ5YW4gTS48L2F1dGhvcj48L2F1dGhvcnM+PC9jb250cmlidXRvcnM+PHRpdGxlcz48dGl0bGU+
Q2lyY3VpdCBDaGFuZ2VzIGluIE1vdG9yIENvcnRleCBEdXJpbmcgTW90b3IgU2tpbGwgTGVhcm5p
bmc8L3RpdGxlPjxzZWNvbmRhcnktdGl0bGU+TmV1cm9zY2llbmNlPC9zZWNvbmRhcnktdGl0bGU+
PC90aXRsZXM+PHBlcmlvZGljYWw+PGZ1bGwtdGl0bGU+TmV1cm9zY2llbmNlPC9mdWxsLXRpdGxl
PjwvcGVyaW9kaWNhbD48cGFnZXM+MjgzLTI5NzwvcGFnZXM+PHZvbHVtZT4zNjg8L3ZvbHVtZT48
a2V5d29yZHM+PGtleXdvcmQ+Y29ydGljYWwgY2lyY3VpdHM8L2tleXdvcmQ+PGtleXdvcmQ+Y29y
dGljYWwgaW5oaWJpdGlvbjwva2V5d29yZD48a2V5d29yZD5tb3RvciBjb3J0ZXg8L2tleXdvcmQ+
PGtleXdvcmQ+bW90b3IgbGVhcm5pbmc8L2tleXdvcmQ+PGtleXdvcmQ+c3luYXB0aWMgcGxhc3Rp
Y2l0eTwva2V5d29yZD48L2tleXdvcmRzPjxkYXRlcz48eWVhcj4yMDE4PC95ZWFyPjxwdWItZGF0
ZXM+PGRhdGU+MjAxOC8wMS8wMS88L2RhdGU+PC9wdWItZGF0ZXM+PC9kYXRlcz48aXNibj4wMzA2
LTQ1MjI8L2lzYm4+PHVybHM+PHJlbGF0ZWQtdXJscz48dXJsPmh0dHBzOi8vd3d3LnNjaWVuY2Vk
aXJlY3QuY29tL3NjaWVuY2UvYXJ0aWNsZS9waWkvUzAzMDY0NTIyMTczMDY0NTA8L3VybD48L3Jl
bGF0ZWQtdXJscz48L3VybHM+PGVsZWN0cm9uaWMtcmVzb3VyY2UtbnVtPjEwLjEwMTYvai5uZXVy
b3NjaWVuY2UuMjAxNy4wOS4wMTA8L2VsZWN0cm9uaWMtcmVzb3VyY2UtbnVtPjwvcmVjb3JkPjwv
Q2l0ZT48L0VuZE5vdGU+
</w:fldData>
        </w:fldChar>
      </w:r>
      <w:r w:rsidR="00B32D2C">
        <w:instrText xml:space="preserve"> ADDIN EN.JS.CITE </w:instrText>
      </w:r>
      <w:r w:rsidR="00B32D2C">
        <w:fldChar w:fldCharType="separate"/>
      </w:r>
      <w:r w:rsidR="00B32D2C">
        <w:rPr>
          <w:noProof/>
        </w:rPr>
        <w:t>(</w:t>
      </w:r>
      <w:hyperlink w:anchor="_ENREF_111" w:tooltip="Papale, 2018 #213" w:history="1">
        <w:r w:rsidR="00DD467A">
          <w:rPr>
            <w:noProof/>
          </w:rPr>
          <w:t>Papale &amp; Hooks, 2018</w:t>
        </w:r>
      </w:hyperlink>
      <w:r w:rsidR="00B32D2C">
        <w:rPr>
          <w:noProof/>
        </w:rPr>
        <w:t>)</w:t>
      </w:r>
      <w:r w:rsidR="00B32D2C">
        <w:fldChar w:fldCharType="end"/>
      </w:r>
      <w:r w:rsidR="00494D6D" w:rsidRPr="00494D6D">
        <w:rPr>
          <w:rFonts w:hint="eastAsia"/>
        </w:rPr>
        <w:t>。</w:t>
      </w:r>
    </w:p>
    <w:p w14:paraId="3618B884" w14:textId="079D2114" w:rsidR="00032ADB" w:rsidRDefault="00032ADB" w:rsidP="0039217D">
      <w:r>
        <w:rPr>
          <w:rFonts w:hint="eastAsia"/>
        </w:rPr>
        <w:t>从组织解剖学上看，</w:t>
      </w:r>
      <w:proofErr w:type="spellStart"/>
      <w:r>
        <w:rPr>
          <w:rFonts w:hint="eastAsia"/>
        </w:rPr>
        <w:t>MOp</w:t>
      </w:r>
      <w:proofErr w:type="spellEnd"/>
      <w:r>
        <w:rPr>
          <w:rFonts w:hint="eastAsia"/>
        </w:rPr>
        <w:t>浅层（</w:t>
      </w:r>
      <w:r>
        <w:rPr>
          <w:rFonts w:hint="eastAsia"/>
        </w:rPr>
        <w:t>2/3</w:t>
      </w:r>
      <w:r>
        <w:rPr>
          <w:rFonts w:hint="eastAsia"/>
        </w:rPr>
        <w:t>层）偏向于皮层内信息整合与局部环路运算，而深层（</w:t>
      </w:r>
      <w:r>
        <w:rPr>
          <w:rFonts w:hint="eastAsia"/>
        </w:rPr>
        <w:t>5</w:t>
      </w:r>
      <w:r>
        <w:rPr>
          <w:rFonts w:hint="eastAsia"/>
        </w:rPr>
        <w:t>层）则包含了丰富的跨区及下行投射细胞</w:t>
      </w:r>
      <w:r w:rsidR="00B32D2C">
        <w:fldChar w:fldCharType="begin">
          <w:fldData xml:space="preserve">PEVuZE5vdGU+PENpdGU+PEF1dGhvcj5XZWxuaWFyejwvQXV0aG9yPjxZZWFyPjIwMTc8L1llYXI+
PFJlY051bT44PC9SZWNOdW0+PERpc3BsYXlUZXh0PihXZWxuaWFyeiBldCBhbC4sIDIwMTcpPC9E
aXNwbGF5VGV4dD48cmVjb3JkPjxyZWMtbnVtYmVyPjg8L3JlYy1udW1iZXI+PGZvcmVpZ24ta2V5
cz48a2V5IGFwcD0iRU4iIGRiLWlkPSJlc2Z4eGQ1enB0ZDV6N2VmZGZscDI5ZHQwc3RhejBwMHc1
ejUiIHRpbWVzdGFtcD0iMTczMjc1NTI4MSI+ODwva2V5PjwvZm9yZWlnbi1rZXlzPjxyZWYtdHlw
ZSBuYW1lPSLmnJ/liIrmlofnjK4iPjE3PC9yZWYtdHlwZT48Y29udHJpYnV0b3JzPjxhdXRob3Jz
PjxhdXRob3I+V2VsbmlhcnosIFF1ZW50aW48L2F1dGhvcj48YXV0aG9yPkR1c2FydCwgSXNhYmVs
bGU8L2F1dGhvcj48YXV0aG9yPlJvemUsIEVtbWFudWVsPC9hdXRob3I+PC9hdXRob3JzPjwvY29u
dHJpYnV0b3JzPjx0aXRsZXM+PHRpdGxlPlRoZSBjb3J0aWNvc3BpbmFsIHRyYWN0OiBFdm9sdXRp
b24sIGRldmVsb3BtZW50LCBhbmQgaHVtYW4gZGlzb3JkZXJzPC90aXRsZT48c2Vjb25kYXJ5LXRp
dGxlPkRldmVsb3BtZW50YWwgTmV1cm9iaW9sb2d5PC9zZWNvbmRhcnktdGl0bGU+PC90aXRsZXM+
PHBlcmlvZGljYWw+PGZ1bGwtdGl0bGU+RGV2ZWxvcG1lbnRhbCBOZXVyb2Jpb2xvZ3k8L2Z1bGwt
dGl0bGU+PC9wZXJpb2RpY2FsPjxwYWdlcz44MTAtODI5PC9wYWdlcz48dm9sdW1lPjc3PC92b2x1
bWU+PG51bWJlcj43PC9udW1iZXI+PGRhdGVzPjx5ZWFyPjIwMTc8L3llYXI+PC9kYXRlcz48aXNi
bj4xOTMyLTg0NTE8L2lzYm4+PHVybHM+PHJlbGF0ZWQtdXJscz48dXJsPmh0dHBzOi8vb25saW5l
bGlicmFyeS53aWxleS5jb20vZG9pL2Ficy8xMC4xMDAyL2RuZXUuMjI0NTU8L3VybD48L3JlbGF0
ZWQtdXJscz48L3VybHM+PGVsZWN0cm9uaWMtcmVzb3VyY2UtbnVtPjEwLjEwMDIvZG5ldS4yMjQ1
NTwvZWxlY3Ryb25pYy1yZXNvdXJjZS1udW0+PC9yZWNvcmQ+PC9DaXRlPjwvRW5kTm90ZT5=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67" w:tooltip="Welniarz, 2017 #8" w:history="1">
        <w:r w:rsidR="00DD467A">
          <w:rPr>
            <w:noProof/>
          </w:rPr>
          <w:t>Welniarz et al., 2017</w:t>
        </w:r>
      </w:hyperlink>
      <w:r w:rsidR="00B32D2C">
        <w:rPr>
          <w:noProof/>
        </w:rPr>
        <w:t>)</w:t>
      </w:r>
      <w:r w:rsidR="00B32D2C">
        <w:fldChar w:fldCharType="end"/>
      </w:r>
      <w:r>
        <w:rPr>
          <w:rFonts w:hint="eastAsia"/>
        </w:rPr>
        <w:t>。这种层级结构并非简单的平行并行，而是构成了一个经典的标准皮层微环路（</w:t>
      </w:r>
      <w:r>
        <w:rPr>
          <w:rFonts w:hint="eastAsia"/>
        </w:rPr>
        <w:t>Canonical cortical microcircuit</w:t>
      </w:r>
      <w:r>
        <w:rPr>
          <w:rFonts w:hint="eastAsia"/>
        </w:rPr>
        <w:t>）。通常情况下，来自其他感觉皮层（如次级听觉皮层、视觉皮层）或高级联络皮层的前馈输入，会优先投射到</w:t>
      </w:r>
      <w:proofErr w:type="spellStart"/>
      <w:r>
        <w:rPr>
          <w:rFonts w:hint="eastAsia"/>
        </w:rPr>
        <w:t>MOp</w:t>
      </w:r>
      <w:proofErr w:type="spellEnd"/>
      <w:r>
        <w:rPr>
          <w:rFonts w:hint="eastAsia"/>
        </w:rPr>
        <w:t>的</w:t>
      </w:r>
      <w:r>
        <w:rPr>
          <w:rFonts w:hint="eastAsia"/>
        </w:rPr>
        <w:t>2/3</w:t>
      </w:r>
      <w:r>
        <w:rPr>
          <w:rFonts w:hint="eastAsia"/>
        </w:rPr>
        <w:t>层；随后，</w:t>
      </w:r>
      <w:r>
        <w:rPr>
          <w:rFonts w:hint="eastAsia"/>
        </w:rPr>
        <w:t>2/3</w:t>
      </w:r>
      <w:r>
        <w:rPr>
          <w:rFonts w:hint="eastAsia"/>
        </w:rPr>
        <w:t>层的锥体神经元经过局部计算和降噪后，向深部的</w:t>
      </w:r>
      <w:r>
        <w:rPr>
          <w:rFonts w:hint="eastAsia"/>
        </w:rPr>
        <w:t>5</w:t>
      </w:r>
      <w:r>
        <w:rPr>
          <w:rFonts w:hint="eastAsia"/>
        </w:rPr>
        <w:t>层锥体神经元发送密集的兴奋性下行投射。</w:t>
      </w:r>
      <w:r>
        <w:rPr>
          <w:rFonts w:hint="eastAsia"/>
        </w:rPr>
        <w:t>5</w:t>
      </w:r>
      <w:r>
        <w:rPr>
          <w:rFonts w:hint="eastAsia"/>
        </w:rPr>
        <w:t>层进一步将这些信息转化为运动输出指令，向下投射到纹状体、脑干运动核团甚至是脊髓前角。</w:t>
      </w:r>
      <w:r>
        <w:rPr>
          <w:rFonts w:hint="eastAsia"/>
        </w:rPr>
        <w:t>Li</w:t>
      </w:r>
      <w:r>
        <w:rPr>
          <w:rFonts w:hint="eastAsia"/>
        </w:rPr>
        <w:t>等的研究指出，运动准备与下行驱动可以在同一通路的结构化投射中实现统一组织</w:t>
      </w:r>
      <w:r w:rsidR="00B32D2C">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B32D2C">
        <w:instrText xml:space="preserve"> ADDIN EN.JS.CITE </w:instrText>
      </w:r>
      <w:r w:rsidR="00B32D2C">
        <w:fldChar w:fldCharType="separate"/>
      </w:r>
      <w:r w:rsidR="00B32D2C">
        <w:rPr>
          <w:noProof/>
        </w:rPr>
        <w:t>(</w:t>
      </w:r>
      <w:hyperlink w:anchor="_ENREF_89" w:tooltip="Li, 2015 #170" w:history="1">
        <w:r w:rsidR="00DD467A">
          <w:rPr>
            <w:noProof/>
          </w:rPr>
          <w:t>Li et al., 2015</w:t>
        </w:r>
      </w:hyperlink>
      <w:r w:rsidR="00B32D2C">
        <w:rPr>
          <w:noProof/>
        </w:rPr>
        <w:t>)</w:t>
      </w:r>
      <w:r w:rsidR="00B32D2C">
        <w:fldChar w:fldCharType="end"/>
      </w:r>
      <w:r>
        <w:rPr>
          <w:rFonts w:hint="eastAsia"/>
        </w:rPr>
        <w:t>。虽然</w:t>
      </w:r>
      <w:r>
        <w:rPr>
          <w:rFonts w:hint="eastAsia"/>
        </w:rPr>
        <w:t>Kawai</w:t>
      </w:r>
      <w:r>
        <w:rPr>
          <w:rFonts w:hint="eastAsia"/>
        </w:rPr>
        <w:t>等提出在技能高度自动化后，行为执行对运动皮层的依赖可能减弱</w:t>
      </w:r>
      <w:r w:rsidR="00B32D2C">
        <w:fldChar w:fldCharType="begin">
          <w:fldData xml:space="preserve">PEVuZE5vdGU+PENpdGU+PEF1dGhvcj5LYXdhaTwvQXV0aG9yPjxZZWFyPjIwMTU8L1llYXI+PFJl
Y051bT4xNjg8L1JlY051bT48RGlzcGxheVRleHQ+KEthd2FpIGV0IGFsLiwgMjAxNSk8L0Rpc3Bs
YXlUZXh0PjxyZWNvcmQ+PHJlYy1udW1iZXI+MTY4PC9yZWMtbnVtYmVyPjxmb3JlaWduLWtleXM+
PGtleSBhcHA9IkVOIiBkYi1pZD0iZXNmeHhkNXpwdGQ1ejdlZmRmbHAyOWR0MHN0YXowcDB3NXo1
IiB0aW1lc3RhbXA9IjE3NjkxNjgyNDUiPjE2ODwva2V5PjwvZm9yZWlnbi1rZXlzPjxyZWYtdHlw
ZSBuYW1lPSLmnJ/liIrmlofnjK4iPjE3PC9yZWYtdHlwZT48Y29udHJpYnV0b3JzPjxhdXRob3Jz
PjxhdXRob3I+S2F3YWksIFJpc2E8L2F1dGhvcj48YXV0aG9yPk1hcmttYW4sIFRpbW90aHk8L2F1
dGhvcj48YXV0aG9yPlBvZGRhciwgUmFqZXNoPC9hdXRob3I+PGF1dGhvcj5LbywgUmF5bW9uZDwv
YXV0aG9yPjxhdXRob3I+RmFudGFuYSwgQW50b25pdcKgTDwvYXV0aG9yPjxhdXRob3I+RGhhd2Fs
ZSwgQXNoZXNowqBLPC9hdXRob3I+PGF1dGhvcj5LYW1wZmYsIEFkYW3CoFI8L2F1dGhvcj48YXV0
aG9yPsOWbHZlY3preSwgQmVuY2XCoFA8L2F1dGhvcj48L2F1dGhvcnM+PC9jb250cmlidXRvcnM+
PHRpdGxlcz48dGl0bGU+TW90b3IgQ29ydGV4IElzIFJlcXVpcmVkIGZvciBMZWFybmluZyBidXQg
Tm90IGZvciBFeGVjdXRpbmcgYSBNb3RvciBTa2lsbDwvdGl0bGU+PHNlY29uZGFyeS10aXRsZT5O
ZXVyb248L3NlY29uZGFyeS10aXRsZT48L3RpdGxlcz48cGVyaW9kaWNhbD48ZnVsbC10aXRsZT5O
ZXVyb248L2Z1bGwtdGl0bGU+PC9wZXJpb2RpY2FsPjxwYWdlcz44MDAtODEyPC9wYWdlcz48dm9s
dW1lPjg2PC92b2x1bWU+PG51bWJlcj4zPC9udW1iZXI+PGRhdGVzPjx5ZWFyPjIwMTU8L3llYXI+
PHB1Yi1kYXRlcz48ZGF0ZT4yMDE1LzA1LzA2LzwvZGF0ZT48L3B1Yi1kYXRlcz48L2RhdGVzPjxp
c2JuPjA4OTYtNjI3MzwvaXNibj48dXJscz48cmVsYXRlZC11cmxzPjx1cmw+aHR0cHM6Ly93d3cu
c2NpZW5jZWRpcmVjdC5jb20vc2NpZW5jZS9hcnRpY2xlL3BpaS9TMDg5NjYyNzMxNTAwMjIwMjwv
dXJsPjwvcmVsYXRlZC11cmxzPjwvdXJscz48ZWxlY3Ryb25pYy1yZXNvdXJjZS1udW0+MTAuMTAx
Ni9qLm5ldXJvbi4yMDE1LjAzLjAyNDwvZWxlY3Ryb25pYy1yZXNvdXJjZS1udW0+PC9yZWNvcmQ+
PC9DaXRlPjwvRW5kTm90ZT5=
</w:fldData>
        </w:fldChar>
      </w:r>
      <w:r w:rsidR="00B32D2C">
        <w:instrText xml:space="preserve"> ADDIN EN.JS.CITE </w:instrText>
      </w:r>
      <w:r w:rsidR="00B32D2C">
        <w:fldChar w:fldCharType="separate"/>
      </w:r>
      <w:r w:rsidR="00B32D2C">
        <w:rPr>
          <w:noProof/>
        </w:rPr>
        <w:t>(</w:t>
      </w:r>
      <w:hyperlink w:anchor="_ENREF_78" w:tooltip="Kawai, 2015 #168" w:history="1">
        <w:r w:rsidR="00DD467A">
          <w:rPr>
            <w:noProof/>
          </w:rPr>
          <w:t>Kawai et al., 2015</w:t>
        </w:r>
      </w:hyperlink>
      <w:r w:rsidR="00B32D2C">
        <w:rPr>
          <w:noProof/>
        </w:rPr>
        <w:t>)</w:t>
      </w:r>
      <w:r w:rsidR="00B32D2C">
        <w:fldChar w:fldCharType="end"/>
      </w:r>
      <w:r>
        <w:rPr>
          <w:rFonts w:hint="eastAsia"/>
        </w:rPr>
        <w:t>，但</w:t>
      </w:r>
      <w:r>
        <w:rPr>
          <w:rFonts w:hint="eastAsia"/>
        </w:rPr>
        <w:t>Guo</w:t>
      </w:r>
      <w:r>
        <w:rPr>
          <w:rFonts w:hint="eastAsia"/>
        </w:rPr>
        <w:t>等的研究表明，在需要精细反馈和在线控制的任务中，运动皮层仍具有直接不可或缺的贡献</w:t>
      </w:r>
      <w:r w:rsidR="00B32D2C">
        <w:fldChar w:fldCharType="begin">
          <w:fldData xml:space="preserve">PEVuZE5vdGU+PENpdGU+PEF1dGhvcj5HdW88L0F1dGhvcj48WWVhcj4yMDE1PC9ZZWFyPjxSZWNO
dW0+MTY5PC9SZWNOdW0+PERpc3BsYXlUZXh0PihHdW8gZXQgYWwuLCAyMDE1KTwvRGlzcGxheVRl
eHQ+PHJlY29yZD48cmVjLW51bWJlcj4xNjk8L3JlYy1udW1iZXI+PGZvcmVpZ24ta2V5cz48a2V5
IGFwcD0iRU4iIGRiLWlkPSJlc2Z4eGQ1enB0ZDV6N2VmZGZscDI5ZHQwc3RhejBwMHc1ejUiIHRp
bWVzdGFtcD0iMTc2OTE2ODM2MyI+MTY5PC9rZXk+PC9mb3JlaWduLWtleXM+PHJlZi10eXBlIG5h
bWU9Iuacn+WIiuaWh+eMriI+MTc8L3JlZi10eXBlPjxjb250cmlidXRvcnM+PGF1dGhvcnM+PGF1
dGhvcj5HdW8sIEppYW4tWmhvbmc8L2F1dGhvcj48YXV0aG9yPkdyYXZlcywgQXVzdGluIFIuPC9h
dXRob3I+PGF1dGhvcj5HdW8sIFdlbmR5IFcuPC9hdXRob3I+PGF1dGhvcj5aaGVuZywgSmlob25n
PC9hdXRob3I+PGF1dGhvcj5MZWUsIEFsbGVuPC9hdXRob3I+PGF1dGhvcj5Sb2Ryw61ndWV6LUdv
bnrDoWxleiwgSnVhbjwvYXV0aG9yPjxhdXRob3I+TGksIE51bzwvYXV0aG9yPjxhdXRob3I+TWFj
a2xpbiwgSm9obiBKLjwvYXV0aG9yPjxhdXRob3I+UGhpbGxpcHMsIEphbWVzIFcuPC9hdXRob3I+
PGF1dGhvcj5NZW5zaCwgQnJldHQgRC48L2F1dGhvcj48YXV0aG9yPkJyYW5zb24sIEtyaXN0aW48
L2F1dGhvcj48YXV0aG9yPkhhbnRtYW4sIEFkYW0gVy48L2F1dGhvcj48L2F1dGhvcnM+PHNlY29u
ZGFyeS1hdXRob3JzPjxhdXRob3I+SGF1c3NlciwgTWljaGFlbDwvYXV0aG9yPjwvc2Vjb25kYXJ5
LWF1dGhvcnM+PC9jb250cmlidXRvcnM+PHRpdGxlcz48dGl0bGU+Q29ydGV4IGNvbW1hbmRzIHRo
ZSBwZXJmb3JtYW5jZSBvZiBza2lsbGVkIG1vdmVtZW50PC90aXRsZT48c2Vjb25kYXJ5LXRpdGxl
PmVMaWZlPC9zZWNvbmRhcnktdGl0bGU+PC90aXRsZXM+PHBlcmlvZGljYWw+PGZ1bGwtdGl0bGU+
ZUxpZmU8L2Z1bGwtdGl0bGU+PC9wZXJpb2RpY2FsPjxwYWdlcz5lMTA3NzQ8L3BhZ2VzPjx2b2x1
bWU+NDwvdm9sdW1lPjxrZXl3b3Jkcz48a2V5d29yZD5tb3RvciBjb250cm9sPC9rZXl3b3JkPjxr
ZXl3b3JkPmNvcnRleDwva2V5d29yZD48a2V5d29yZD5vcHRvZ2VuZXRpY3M8L2tleXdvcmQ+PC9r
ZXl3b3Jkcz48ZGF0ZXM+PHllYXI+MjAxNTwveWVhcj48cHViLWRhdGVzPjxkYXRlPjIwMTUvMTIv
MDI8L2RhdGU+PC9wdWItZGF0ZXM+PC9kYXRlcz48cHVibGlzaGVyPmVMaWZlIFNjaWVuY2VzIFB1
YmxpY2F0aW9ucywgTHRkPC9wdWJsaXNoZXI+PGlzYm4+MjA1MC0wODRYPC9pc2JuPjx1cmxzPjxy
ZWxhdGVkLXVybHM+PHVybD5odHRwczovL2RvaS5vcmcvMTAuNzU1NC9lTGlmZS4xMDc3NDwvdXJs
PjwvcmVsYXRlZC11cmxzPjwvdXJscz48Y3VzdG9tMT5lTGlmZSAyMDE1OzQ6ZTEwNzc0PC9jdXN0
b20xPjxlbGVjdHJvbmljLXJlc291cmNlLW51bT4xMC43NTU0L2VMaWZlLjEwNzc0PC9lbGVjdHJv
bmljLXJlc291cmNlLW51bT48L3JlY29yZD48L0NpdGU+PC9FbmROb3RlPgB=
</w:fldData>
        </w:fldChar>
      </w:r>
      <w:r w:rsidR="00B32D2C">
        <w:instrText xml:space="preserve"> ADDIN EN.JS.CITE </w:instrText>
      </w:r>
      <w:r w:rsidR="00B32D2C">
        <w:fldChar w:fldCharType="separate"/>
      </w:r>
      <w:r w:rsidR="00B32D2C">
        <w:rPr>
          <w:noProof/>
        </w:rPr>
        <w:t>(</w:t>
      </w:r>
      <w:hyperlink w:anchor="_ENREF_51" w:tooltip="Guo, 2015 #169" w:history="1">
        <w:r w:rsidR="00DD467A">
          <w:rPr>
            <w:noProof/>
          </w:rPr>
          <w:t>Guo et al., 2015</w:t>
        </w:r>
      </w:hyperlink>
      <w:r w:rsidR="00B32D2C">
        <w:rPr>
          <w:noProof/>
        </w:rPr>
        <w:t>)</w:t>
      </w:r>
      <w:r w:rsidR="00B32D2C">
        <w:fldChar w:fldCharType="end"/>
      </w:r>
      <w:r>
        <w:rPr>
          <w:rFonts w:hint="eastAsia"/>
        </w:rPr>
        <w:t>。</w:t>
      </w:r>
    </w:p>
    <w:p w14:paraId="4D6A0906" w14:textId="51AB3D3A" w:rsidR="00032ADB" w:rsidRPr="00032ADB" w:rsidRDefault="0039217D" w:rsidP="0039217D">
      <w:r w:rsidRPr="0039217D">
        <w:t>在跨模态范式的连续学习中，由于前馈感觉信息发生了根本性改变</w:t>
      </w:r>
      <w:r>
        <w:rPr>
          <w:rFonts w:hint="eastAsia"/>
        </w:rPr>
        <w:t>，</w:t>
      </w:r>
      <w:proofErr w:type="spellStart"/>
      <w:r w:rsidRPr="0039217D">
        <w:t>MOp</w:t>
      </w:r>
      <w:proofErr w:type="spellEnd"/>
      <w:r w:rsidRPr="0039217D">
        <w:t>的浅层网络需要重新构建与新输入（如视觉线索）的映射关系；而</w:t>
      </w:r>
      <w:r w:rsidRPr="0039217D">
        <w:t>MOp5</w:t>
      </w:r>
      <w:r w:rsidRPr="0039217D">
        <w:t>层的深层网络则可能凭借顶树突对自上而下预期信号的捕捉，维持其动作输出架构，并引导新映射向已有目标收敛。这种基于深层</w:t>
      </w:r>
      <w:r w:rsidRPr="0039217D">
        <w:t>“</w:t>
      </w:r>
      <w:r w:rsidRPr="0039217D">
        <w:t>先验锚定</w:t>
      </w:r>
      <w:r w:rsidRPr="0039217D">
        <w:t>”</w:t>
      </w:r>
      <w:r w:rsidRPr="0039217D">
        <w:t>与浅层</w:t>
      </w:r>
      <w:r w:rsidRPr="0039217D">
        <w:t>“</w:t>
      </w:r>
      <w:r w:rsidRPr="0039217D">
        <w:t>灵活适配</w:t>
      </w:r>
      <w:r w:rsidRPr="0039217D">
        <w:t>”</w:t>
      </w:r>
      <w:r w:rsidRPr="0039217D">
        <w:t>的可能的工作模式从解剖与细胞计算的双重维度为跨模态连续学习中的策略重组提供了潜在的神经环路微观基础，但其在具体任务中的实时活动情况仍需系统性验证</w:t>
      </w:r>
      <w:r w:rsidR="00032ADB">
        <w:rPr>
          <w:rFonts w:hint="eastAsia"/>
        </w:rPr>
        <w:t>。</w:t>
      </w:r>
    </w:p>
    <w:p w14:paraId="18EE754A" w14:textId="58E93C17" w:rsidR="00032ADB" w:rsidRDefault="008E1DE3" w:rsidP="00032ADB">
      <w:r w:rsidRPr="008E1DE3">
        <w:rPr>
          <w:rFonts w:hint="eastAsia"/>
        </w:rPr>
        <w:t>在海马和感觉皮层的海量信息中转中，压后皮层（</w:t>
      </w:r>
      <w:proofErr w:type="spellStart"/>
      <w:r w:rsidRPr="008E1DE3">
        <w:rPr>
          <w:rFonts w:hint="eastAsia"/>
        </w:rPr>
        <w:t>Retrosplenial</w:t>
      </w:r>
      <w:proofErr w:type="spellEnd"/>
      <w:r w:rsidRPr="008E1DE3">
        <w:rPr>
          <w:rFonts w:hint="eastAsia"/>
        </w:rPr>
        <w:t xml:space="preserve"> Cortex, RSP</w:t>
      </w:r>
      <w:r w:rsidRPr="008E1DE3">
        <w:rPr>
          <w:rFonts w:hint="eastAsia"/>
        </w:rPr>
        <w:t>）作为一个关键的中枢节点发挥着承上启下的作用</w:t>
      </w:r>
      <w:r w:rsidR="00DA7294">
        <w:fldChar w:fldCharType="begin">
          <w:fldData xml:space="preserve">PEVuZE5vdGU+PENpdGU+PEF1dGhvcj5WYW5uPC9BdXRob3I+PFllYXI+MjAwOTwvWWVhcj48UmVj
TnVtPjE3MTwvUmVjTnVtPjxEaXNwbGF5VGV4dD4oVmFubiBldCBhbC4sIDIwMDkpPC9EaXNwbGF5
VGV4dD48cmVjb3JkPjxyZWMtbnVtYmVyPjE3MTwvcmVjLW51bWJlcj48Zm9yZWlnbi1rZXlzPjxr
ZXkgYXBwPSJFTiIgZGItaWQ9ImVzZnh4ZDV6cHRkNXo3ZWZkZmxwMjlkdDBzdGF6MHAwdzV6NSIg
dGltZXN0YW1wPSIxNzY5MTY4NzgyIj4xNzE8L2tleT48L2ZvcmVpZ24ta2V5cz48cmVmLXR5cGUg
bmFtZT0i5pyf5YiK5paH54yuIj4xNzwvcmVmLXR5cGU+PGNvbnRyaWJ1dG9ycz48YXV0aG9ycz48
YXV0aG9yPlZhbm4sIFNlcmFseW5uZSBELjwvYXV0aG9yPjxhdXRob3I+QWdnbGV0b24sIEpvaG4g
UC48L2F1dGhvcj48YXV0aG9yPk1hZ3VpcmUsIEVsZWFub3IgQS48L2F1dGhvcj48L2F1dGhvcnM+
PC9jb250cmlidXRvcnM+PHRpdGxlcz48dGl0bGU+V2hhdCBkb2VzIHRoZSByZXRyb3NwbGVuaWFs
IGNvcnRleCBkbz88L3RpdGxlPjxzZWNvbmRhcnktdGl0bGU+TmF0dXJlIFJldmlld3MgTmV1cm9z
Y2llbmNlPC9zZWNvbmRhcnktdGl0bGU+PC90aXRsZXM+PHBlcmlvZGljYWw+PGZ1bGwtdGl0bGU+
TmF0dXJlIFJldmlld3MgTmV1cm9zY2llbmNlPC9mdWxsLXRpdGxlPjwvcGVyaW9kaWNhbD48cGFn
ZXM+NzkyLTgwMjwvcGFnZXM+PHZvbHVtZT4xMDwvdm9sdW1lPjxudW1iZXI+MTE8L251bWJlcj48
ZGF0ZXM+PHllYXI+MjAwOTwveWVhcj48cHViLWRhdGVzPjxkYXRlPjIwMDkvMTEvMDE8L2RhdGU+
PC9wdWItZGF0ZXM+PC9kYXRlcz48aXNibj4xNDcxLTAwNDg8L2lzYm4+PHVybHM+PHJlbGF0ZWQt
dXJscz48dXJsPmh0dHBzOi8vZG9pLm9yZy8xMC4xMDM4L25ybjI3MzM8L3VybD48L3JlbGF0ZWQt
dXJscz48L3VybHM+PGVsZWN0cm9uaWMtcmVzb3VyY2UtbnVtPjEwLjEwMzgvbnJuMjczMzwvZWxl
Y3Ryb25pYy1yZXNvdXJjZS1udW0+PC9yZWNvcmQ+PC9DaXRlPjwvRW5kTm90ZT5=
</w:fldData>
        </w:fldChar>
      </w:r>
      <w:r w:rsidR="00DA7294">
        <w:instrText xml:space="preserve"> ADDIN EN.JS.CITE </w:instrText>
      </w:r>
      <w:r w:rsidR="00DA7294">
        <w:fldChar w:fldCharType="separate"/>
      </w:r>
      <w:r w:rsidR="00DA7294">
        <w:rPr>
          <w:noProof/>
        </w:rPr>
        <w:t>(</w:t>
      </w:r>
      <w:hyperlink w:anchor="_ENREF_161" w:tooltip="Vann, 2009 #171" w:history="1">
        <w:r w:rsidR="00DD467A">
          <w:rPr>
            <w:noProof/>
          </w:rPr>
          <w:t>Vann et al., 2009</w:t>
        </w:r>
      </w:hyperlink>
      <w:r w:rsidR="00DA7294">
        <w:rPr>
          <w:noProof/>
        </w:rPr>
        <w:t>)</w:t>
      </w:r>
      <w:r w:rsidR="00DA7294">
        <w:fldChar w:fldCharType="end"/>
      </w:r>
      <w:r w:rsidRPr="008E1DE3">
        <w:rPr>
          <w:rFonts w:hint="eastAsia"/>
        </w:rPr>
        <w:t>。</w:t>
      </w:r>
      <w:r w:rsidRPr="008E1DE3">
        <w:rPr>
          <w:rFonts w:hint="eastAsia"/>
        </w:rPr>
        <w:t>RSP</w:t>
      </w:r>
      <w:r w:rsidRPr="008E1DE3">
        <w:rPr>
          <w:rFonts w:hint="eastAsia"/>
        </w:rPr>
        <w:t>在解剖上接收来自视觉等初级感觉皮层的前馈输入，同时与海马、下托有着密集的交互连接。</w:t>
      </w:r>
      <w:r w:rsidRPr="008E1DE3">
        <w:rPr>
          <w:rFonts w:hint="eastAsia"/>
        </w:rPr>
        <w:t>RSP</w:t>
      </w:r>
      <w:r w:rsidRPr="008E1DE3">
        <w:rPr>
          <w:rFonts w:hint="eastAsia"/>
        </w:rPr>
        <w:t>不仅</w:t>
      </w:r>
      <w:r w:rsidR="00F7508C">
        <w:rPr>
          <w:rFonts w:hint="eastAsia"/>
        </w:rPr>
        <w:t>收集</w:t>
      </w:r>
      <w:r w:rsidRPr="008E1DE3">
        <w:rPr>
          <w:rFonts w:hint="eastAsia"/>
        </w:rPr>
        <w:t>情境和感觉特征，还能结合头部方向系统生成以自我为中心（</w:t>
      </w:r>
      <w:r w:rsidRPr="008E1DE3">
        <w:rPr>
          <w:rFonts w:hint="eastAsia"/>
        </w:rPr>
        <w:t>egocentric</w:t>
      </w:r>
      <w:r w:rsidRPr="008E1DE3">
        <w:rPr>
          <w:rFonts w:hint="eastAsia"/>
        </w:rPr>
        <w:t>）与以环境为中心（</w:t>
      </w:r>
      <w:r w:rsidRPr="008E1DE3">
        <w:rPr>
          <w:rFonts w:hint="eastAsia"/>
        </w:rPr>
        <w:t>allocentric</w:t>
      </w:r>
      <w:r w:rsidRPr="008E1DE3">
        <w:rPr>
          <w:rFonts w:hint="eastAsia"/>
        </w:rPr>
        <w:t>）的坐标系转换。在</w:t>
      </w:r>
      <w:r w:rsidR="00F7508C">
        <w:rPr>
          <w:rFonts w:hint="eastAsia"/>
        </w:rPr>
        <w:t>连续学习的</w:t>
      </w:r>
      <w:r w:rsidRPr="008E1DE3">
        <w:rPr>
          <w:rFonts w:hint="eastAsia"/>
        </w:rPr>
        <w:t>跨模态</w:t>
      </w:r>
      <w:r w:rsidR="00F7508C">
        <w:rPr>
          <w:rFonts w:hint="eastAsia"/>
        </w:rPr>
        <w:t>线索</w:t>
      </w:r>
      <w:r w:rsidRPr="008E1DE3">
        <w:rPr>
          <w:rFonts w:hint="eastAsia"/>
        </w:rPr>
        <w:t>任务切换中，这种坐标系转换与跨模态整合能力，使得</w:t>
      </w:r>
      <w:r w:rsidRPr="008E1DE3">
        <w:rPr>
          <w:rFonts w:hint="eastAsia"/>
        </w:rPr>
        <w:t>RSP</w:t>
      </w:r>
      <w:r w:rsidRPr="008E1DE3">
        <w:rPr>
          <w:rFonts w:hint="eastAsia"/>
        </w:rPr>
        <w:t>等区域有可能成为新线索汇入并调用运动皮层已有策略不可或缺的必经门控。</w:t>
      </w:r>
    </w:p>
    <w:p w14:paraId="364E01EF" w14:textId="78B763D4" w:rsidR="00032ADB" w:rsidRDefault="000E5ACF" w:rsidP="00986191">
      <w:r w:rsidRPr="000E5ACF">
        <w:rPr>
          <w:rFonts w:hint="eastAsia"/>
        </w:rPr>
        <w:t>在网络试图从一种模态平稳过渡到另一种模态、并维持表征稳定性时，除了兴奋性突触可塑性的改变，皮层内的局部微环路，特别是其中的抑制性中间神经元（</w:t>
      </w:r>
      <w:r w:rsidRPr="000E5ACF">
        <w:rPr>
          <w:rFonts w:hint="eastAsia"/>
        </w:rPr>
        <w:t>interneurons</w:t>
      </w:r>
      <w:r w:rsidRPr="000E5ACF">
        <w:rPr>
          <w:rFonts w:hint="eastAsia"/>
        </w:rPr>
        <w:t>），也发挥着不可或缺的重组与调控作用。尽管中间神经元仅占皮层神经元总数的少数，但其基于转录组、形态学和电生理学的多样性赋予了网络强大的动态计算能力</w:t>
      </w:r>
      <w:r w:rsidR="00B32D2C">
        <w:fldChar w:fldCharType="begin">
          <w:fldData xml:space="preserve">PEVuZE5vdGU+PENpdGU+PEF1dGhvcj5IdWFuZzwvQXV0aG9yPjxZZWFyPjIwMTk8L1llYXI+PFJl
Y051bT40MTQ8L1JlY051bT48RGlzcGxheVRleHQ+KEh1YW5nICZhbXA7IFBhdWwsIDIwMTkpPC9E
aXNwbGF5VGV4dD48cmVjb3JkPjxyZWMtbnVtYmVyPjQxNDwvcmVjLW51bWJlcj48Zm9yZWlnbi1r
ZXlzPjxrZXkgYXBwPSJFTiIgZGItaWQ9ImVzZnh4ZDV6cHRkNXo3ZWZkZmxwMjlkdDBzdGF6MHAw
dzV6NSIgdGltZXN0YW1wPSIxNzgwMjM5MzExIj40MTQ8L2tleT48L2ZvcmVpZ24ta2V5cz48cmVm
LXR5cGUgbmFtZT0i5pyf5YiK5paH54yuIj4xNzwvcmVmLXR5cGU+PGNvbnRyaWJ1dG9ycz48YXV0
aG9ycz48YXV0aG9yPkh1YW5nLCBaLiBKb3NoPC9hdXRob3I+PGF1dGhvcj5QYXVsLCBBbmlyYmFu
PC9hdXRob3I+PC9hdXRob3JzPjwvY29udHJpYnV0b3JzPjx0aXRsZXM+PHRpdGxlPlRoZSBkaXZl
cnNpdHkgb2YgR0FCQWVyZ2ljIG5ldXJvbnMgYW5kIG5ldXJhbCBjb21tdW5pY2F0aW9uIGVsZW1l
bnRzPC90aXRsZT48c2Vjb25kYXJ5LXRpdGxlPk5hdHVyZSBSZXZpZXdzIE5ldXJvc2NpZW5jZTwv
c2Vjb25kYXJ5LXRpdGxlPjwvdGl0bGVzPjxwZXJpb2RpY2FsPjxmdWxsLXRpdGxlPk5hdHVyZSBS
ZXZpZXdzIE5ldXJvc2NpZW5jZTwvZnVsbC10aXRsZT48L3BlcmlvZGljYWw+PHBhZ2VzPjU2My01
NzI8L3BhZ2VzPjx2b2x1bWU+MjA8L3ZvbHVtZT48bnVtYmVyPjk8L251bWJlcj48ZGF0ZXM+PHll
YXI+MjAxOTwveWVhcj48cHViLWRhdGVzPjxkYXRlPjIwMTkvMDkvMDE8L2RhdGU+PC9wdWItZGF0
ZXM+PC9kYXRlcz48aXNibj4xNDcxLTAwNDg8L2lzYm4+PHVybHM+PHJlbGF0ZWQtdXJscz48dXJs
Pmh0dHBzOi8vZG9pLm9yZy8xMC4xMDM4L3M0MTU4My0wMTktMDE5NS00PC91cmw+PC9yZWxhdGVk
LXVybHM+PC91cmxzPjxlbGVjdHJvbmljLXJlc291cmNlLW51bT4xMC4xMDM4L3M0MTU4My0wMTkt
MDE5NS00PC9lbGVjdHJvbmljLXJlc291cmNlLW51bT48L3JlY29yZD48L0NpdGU+PC9FbmROb3Rl
PgB=
</w:fldData>
        </w:fldChar>
      </w:r>
      <w:r w:rsidR="00B32D2C">
        <w:instrText xml:space="preserve"> ADDIN EN.JS.CITE </w:instrText>
      </w:r>
      <w:r w:rsidR="00B32D2C">
        <w:fldChar w:fldCharType="separate"/>
      </w:r>
      <w:r w:rsidR="00B32D2C">
        <w:rPr>
          <w:noProof/>
        </w:rPr>
        <w:t>(</w:t>
      </w:r>
      <w:hyperlink w:anchor="_ENREF_70" w:tooltip="Huang, 2019 #414" w:history="1">
        <w:r w:rsidR="00DD467A">
          <w:rPr>
            <w:noProof/>
          </w:rPr>
          <w:t>Huang &amp; Paul, 2019</w:t>
        </w:r>
      </w:hyperlink>
      <w:r w:rsidR="00B32D2C">
        <w:rPr>
          <w:noProof/>
        </w:rPr>
        <w:t>)</w:t>
      </w:r>
      <w:r w:rsidR="00B32D2C">
        <w:fldChar w:fldCharType="end"/>
      </w:r>
      <w:r w:rsidRPr="000E5ACF">
        <w:rPr>
          <w:rFonts w:hint="eastAsia"/>
        </w:rPr>
        <w:t>。传统上，表达小白蛋白（</w:t>
      </w:r>
      <w:r w:rsidRPr="000E5ACF">
        <w:rPr>
          <w:rFonts w:hint="eastAsia"/>
        </w:rPr>
        <w:t>parvalbumin, PV</w:t>
      </w:r>
      <w:r w:rsidRPr="000E5ACF">
        <w:rPr>
          <w:rFonts w:hint="eastAsia"/>
        </w:rPr>
        <w:t>）、生长抑素（</w:t>
      </w:r>
      <w:r w:rsidRPr="000E5ACF">
        <w:rPr>
          <w:rFonts w:hint="eastAsia"/>
        </w:rPr>
        <w:t>somatostatin, SOM/SST</w:t>
      </w:r>
      <w:r w:rsidRPr="000E5ACF">
        <w:rPr>
          <w:rFonts w:hint="eastAsia"/>
        </w:rPr>
        <w:t>）和血管活性肠肽（</w:t>
      </w:r>
      <w:r w:rsidRPr="000E5ACF">
        <w:rPr>
          <w:rFonts w:hint="eastAsia"/>
        </w:rPr>
        <w:t>vasoactive intestinal peptide, VIP</w:t>
      </w:r>
      <w:r w:rsidRPr="000E5ACF">
        <w:rPr>
          <w:rFonts w:hint="eastAsia"/>
        </w:rPr>
        <w:t>）的中间神经元构成了皮层抑制性网络的三大支柱</w:t>
      </w:r>
      <w:r w:rsidR="00B32D2C">
        <w:fldChar w:fldCharType="begin">
          <w:fldData xml:space="preserve">PEVuZE5vdGU+PENpdGU+PEF1dGhvcj5UcmVtYmxheTwvQXV0aG9yPjxZZWFyPjIwMTY8L1llYXI+
PFJlY051bT40MTc8L1JlY051bT48RGlzcGxheVRleHQ+KFRyZW1ibGF5IGV0IGFsLiwgMjAxNik8
L0Rpc3BsYXlUZXh0PjxyZWNvcmQ+PHJlYy1udW1iZXI+NDE3PC9yZWMtbnVtYmVyPjxmb3JlaWdu
LWtleXM+PGtleSBhcHA9IkVOIiBkYi1pZD0iZXNmeHhkNXpwdGQ1ejdlZmRmbHAyOWR0MHN0YXow
cDB3NXo1IiB0aW1lc3RhbXA9IjE3ODAyMzk1NDciPjQxNzwva2V5PjwvZm9yZWlnbi1rZXlzPjxy
ZWYtdHlwZSBuYW1lPSLmnJ/liIrmlofnjK4iPjE3PC9yZWYtdHlwZT48Y29udHJpYnV0b3JzPjxh
dXRob3JzPjxhdXRob3I+VHJlbWJsYXksIFJvYmluPC9hdXRob3I+PGF1dGhvcj5MZWUsIFNvb2h5
dW48L2F1dGhvcj48YXV0aG9yPlJ1ZHksIEJlcm5hcmRvPC9hdXRob3I+PC9hdXRob3JzPjwvY29u
dHJpYnV0b3JzPjx0aXRsZXM+PHRpdGxlPkdBQkFlcmdpYyBJbnRlcm5ldXJvbnMgaW4gdGhlIE5l
b2NvcnRleDogRnJvbSBDZWxsdWxhciBQcm9wZXJ0aWVzIHRvIENpcmN1aXRzPC90aXRsZT48c2Vj
b25kYXJ5LXRpdGxlPk5ldXJvbjwvc2Vjb25kYXJ5LXRpdGxlPjwvdGl0bGVzPjxwZXJpb2RpY2Fs
PjxmdWxsLXRpdGxlPk5ldXJvbjwvZnVsbC10aXRsZT48L3BlcmlvZGljYWw+PHBhZ2VzPjI2MC0y
OTI8L3BhZ2VzPjx2b2x1bWU+OTE8L3ZvbHVtZT48bnVtYmVyPjI8L251bWJlcj48ZGF0ZXM+PHll
YXI+MjAxNjwveWVhcj48L2RhdGVzPjxwdWJsaXNoZXI+RWxzZXZpZXI8L3B1Ymxpc2hlcj48aXNi
bj4wODk2LTYyNzM8L2lzYm4+PHVybHM+PHJlbGF0ZWQtdXJscz48dXJsPmh0dHBzOi8vZG9pLm9y
Zy8xMC4xMDE2L2oubmV1cm9uLjIwMTYuMDYuMDMzPC91cmw+PC9yZWxhdGVkLXVybHM+PC91cmxz
PjxlbGVjdHJvbmljLXJlc291cmNlLW51bT4xMC4xMDE2L2oubmV1cm9uLjIwMTYuMDYuMDMzPC9l
bGVjdHJvbmljLXJlc291cmNlLW51bT48YWNjZXNzLWRhdGU+MjAyNi8wNS8zMTwvYWNjZXNzLWRh
dGU+PC9yZWNvcmQ+PC9DaXRlPjwvRW5kTm90ZT4A
</w:fldData>
        </w:fldChar>
      </w:r>
      <w:r w:rsidR="00B32D2C">
        <w:instrText xml:space="preserve"> ADDIN EN.JS.CITE </w:instrText>
      </w:r>
      <w:r w:rsidR="00B32D2C">
        <w:fldChar w:fldCharType="separate"/>
      </w:r>
      <w:r w:rsidR="00B32D2C">
        <w:rPr>
          <w:noProof/>
        </w:rPr>
        <w:t>(</w:t>
      </w:r>
      <w:hyperlink w:anchor="_ENREF_159" w:tooltip="Tremblay, 2016 #417" w:history="1">
        <w:r w:rsidR="00DD467A">
          <w:rPr>
            <w:noProof/>
          </w:rPr>
          <w:t>Tremblay et al., 2016</w:t>
        </w:r>
      </w:hyperlink>
      <w:r w:rsidR="00B32D2C">
        <w:rPr>
          <w:noProof/>
        </w:rPr>
        <w:t>)</w:t>
      </w:r>
      <w:r w:rsidR="00B32D2C">
        <w:fldChar w:fldCharType="end"/>
      </w:r>
      <w:r w:rsidRPr="000E5ACF">
        <w:rPr>
          <w:rFonts w:hint="eastAsia"/>
        </w:rPr>
        <w:t>。</w:t>
      </w:r>
      <w:r w:rsidRPr="000E5ACF">
        <w:rPr>
          <w:rFonts w:hint="eastAsia"/>
        </w:rPr>
        <w:t>PV</w:t>
      </w:r>
      <w:r w:rsidRPr="000E5ACF">
        <w:rPr>
          <w:rFonts w:hint="eastAsia"/>
        </w:rPr>
        <w:t>神经元（如篮状细胞）通常</w:t>
      </w:r>
      <w:proofErr w:type="gramStart"/>
      <w:r w:rsidRPr="000E5ACF">
        <w:rPr>
          <w:rFonts w:hint="eastAsia"/>
        </w:rPr>
        <w:t>介导快速</w:t>
      </w:r>
      <w:proofErr w:type="gramEnd"/>
      <w:r w:rsidRPr="000E5ACF">
        <w:rPr>
          <w:rFonts w:hint="eastAsia"/>
        </w:rPr>
        <w:t>的胞体前馈或反馈抑制，其快波放电特性能够精确控制主神经元放电时序及</w:t>
      </w:r>
      <w:r w:rsidRPr="00D23B9D">
        <w:t>γ</w:t>
      </w:r>
      <w:r w:rsidRPr="000E5ACF">
        <w:rPr>
          <w:rFonts w:hint="eastAsia"/>
        </w:rPr>
        <w:t>频段的网络振荡</w:t>
      </w:r>
      <w:r w:rsidR="00B32D2C">
        <w:fldChar w:fldCharType="begin">
          <w:fldData xml:space="preserve">PEVuZE5vdGU+PENpdGU+PEF1dGhvcj5IdTwvQXV0aG9yPjxZZWFyPjIwMTQ8L1llYXI+PFJlY051
bT40Mjk8L1JlY051bT48RGlzcGxheVRleHQ+KEh1IGV0IGFsLiwgMjAxNCk8L0Rpc3BsYXlUZXh0
PjxyZWNvcmQ+PHJlYy1udW1iZXI+NDI5PC9yZWMtbnVtYmVyPjxmb3JlaWduLWtleXM+PGtleSBh
cHA9IkVOIiBkYi1pZD0iZXNmeHhkNXpwdGQ1ejdlZmRmbHAyOWR0MHN0YXowcDB3NXo1IiB0aW1l
c3RhbXA9IjE3ODAyNDAyNzQiPjQyOTwva2V5PjwvZm9yZWlnbi1rZXlzPjxyZWYtdHlwZSBuYW1l
PSLmnJ/liIrmlofnjK4iPjE3PC9yZWYtdHlwZT48Y29udHJpYnV0b3JzPjxhdXRob3JzPjxhdXRo
b3I+SHUsIEh1YTwvYXV0aG9yPjxhdXRob3I+R2FuLCBKaWFuPC9hdXRob3I+PGF1dGhvcj5Kb25h
cywgUGV0ZXI8L2F1dGhvcj48L2F1dGhvcnM+PC9jb250cmlidXRvcnM+PHRpdGxlcz48dGl0bGU+
RmFzdC1zcGlraW5nLCBwYXJ2YWxidW1pbisgR0FCQWVyZ2ljIGludGVybmV1cm9uczogRnJvbSBj
ZWxsdWxhciBkZXNpZ24gdG8gbWljcm9jaXJjdWl0IGZ1bmN0aW9uPC90aXRsZT48c2Vjb25kYXJ5
LXRpdGxlPlNjaWVuY2U8L3NlY29uZGFyeS10aXRsZT48L3RpdGxlcz48cGVyaW9kaWNhbD48ZnVs
bC10aXRsZT5TY2llbmNlPC9mdWxsLXRpdGxlPjwvcGVyaW9kaWNhbD48cGFnZXM+MTI1NTI2Mzwv
cGFnZXM+PHZvbHVtZT4zNDU8L3ZvbHVtZT48bnVtYmVyPjYxOTY8L251bWJlcj48ZGF0ZXM+PHll
YXI+MjAxNDwveWVhcj48L2RhdGVzPjx1cmxzPjxyZWxhdGVkLXVybHM+PHVybD5odHRwczovL3d3
dy5zY2llbmNlLm9yZy9kb2kvYWJzLzEwLjExMjYvc2NpZW5jZS4xMjU1MjYzPC91cmw+PC9yZWxh
dGVkLXVybHM+PC91cmxzPjxlbGVjdHJvbmljLXJlc291cmNlLW51bT4xMC4xMTI2L3NjaWVuY2Uu
MTI1NTI2MzwvZWxlY3Ryb25pYy1yZXNvdXJjZS1udW0+PC9yZWNvcmQ+PC9DaXRlPjwvRW5kTm90
ZT4A
</w:fldData>
        </w:fldChar>
      </w:r>
      <w:r w:rsidR="00B32D2C">
        <w:instrText xml:space="preserve"> ADDIN EN.JS.CITE </w:instrText>
      </w:r>
      <w:r w:rsidR="00B32D2C">
        <w:fldChar w:fldCharType="separate"/>
      </w:r>
      <w:r w:rsidR="00B32D2C">
        <w:rPr>
          <w:noProof/>
        </w:rPr>
        <w:t>(</w:t>
      </w:r>
      <w:hyperlink w:anchor="_ENREF_69" w:tooltip="Hu, 2014 #429" w:history="1">
        <w:r w:rsidR="00DD467A">
          <w:rPr>
            <w:noProof/>
          </w:rPr>
          <w:t>Hu et al., 2014</w:t>
        </w:r>
      </w:hyperlink>
      <w:r w:rsidR="00B32D2C">
        <w:rPr>
          <w:noProof/>
        </w:rPr>
        <w:t>)</w:t>
      </w:r>
      <w:r w:rsidR="00B32D2C">
        <w:fldChar w:fldCharType="end"/>
      </w:r>
      <w:r w:rsidRPr="000E5ACF">
        <w:rPr>
          <w:rFonts w:hint="eastAsia"/>
        </w:rPr>
        <w:t>；</w:t>
      </w:r>
      <w:r w:rsidRPr="000E5ACF">
        <w:rPr>
          <w:rFonts w:hint="eastAsia"/>
        </w:rPr>
        <w:t>SOM</w:t>
      </w:r>
      <w:r w:rsidRPr="000E5ACF">
        <w:rPr>
          <w:rFonts w:hint="eastAsia"/>
        </w:rPr>
        <w:t>神经元（如</w:t>
      </w:r>
      <w:proofErr w:type="spellStart"/>
      <w:r w:rsidRPr="000E5ACF">
        <w:rPr>
          <w:rFonts w:hint="eastAsia"/>
        </w:rPr>
        <w:t>Martinotti</w:t>
      </w:r>
      <w:proofErr w:type="spellEnd"/>
      <w:r w:rsidRPr="000E5ACF">
        <w:rPr>
          <w:rFonts w:hint="eastAsia"/>
        </w:rPr>
        <w:t>细胞）靶向锥体神经元的顶端树突，它们能够监测局部兴奋水平并提供延迟的反馈抑制，动态调节局部兴奋性输入的时空积分</w:t>
      </w:r>
      <w:r w:rsidR="00B32D2C">
        <w:fldChar w:fldCharType="begin">
          <w:fldData xml:space="preserve">PEVuZE5vdGU+PENpdGU+PEF1dGhvcj5HZW50ZXQ8L0F1dGhvcj48WWVhcj4yMDEyPC9ZZWFyPjxS
ZWNOdW0+NDE4PC9SZWNOdW0+PERpc3BsYXlUZXh0PihHZW50ZXQgZXQgYWwuLCAyMDEyKTwvRGlz
cGxheVRleHQ+PHJlY29yZD48cmVjLW51bWJlcj40MTg8L3JlYy1udW1iZXI+PGZvcmVpZ24ta2V5
cz48a2V5IGFwcD0iRU4iIGRiLWlkPSJlc2Z4eGQ1enB0ZDV6N2VmZGZscDI5ZHQwc3RhejBwMHc1
ejUiIHRpbWVzdGFtcD0iMTc4MDIzOTYzMCI+NDE4PC9rZXk+PC9mb3JlaWduLWtleXM+PHJlZi10
eXBlIG5hbWU9Iuacn+WIiuaWh+eMriI+MTc8L3JlZi10eXBlPjxjb250cmlidXRvcnM+PGF1dGhv
cnM+PGF1dGhvcj5HZW50ZXQsIEx1YyBKLjwvYXV0aG9yPjxhdXRob3I+S3JlbWVyLCBZdmVzPC9h
dXRob3I+PGF1dGhvcj5UYW5pZ3VjaGksIEhpcm9raTwvYXV0aG9yPjxhdXRob3I+SHVhbmcsIFou
IEpvc2g8L2F1dGhvcj48YXV0aG9yPlN0YWlnZXIsIEpvY2hlbiBGLjwvYXV0aG9yPjxhdXRob3I+
UGV0ZXJzZW4sIENhcmwgQy4gSC48L2F1dGhvcj48L2F1dGhvcnM+PC9jb250cmlidXRvcnM+PHRp
dGxlcz48dGl0bGU+VW5pcXVlIGZ1bmN0aW9uYWwgcHJvcGVydGllcyBvZiBzb21hdG9zdGF0aW4t
ZXhwcmVzc2luZyBHQUJBZXJnaWMgbmV1cm9ucyBpbiBtb3VzZSBiYXJyZWwgY29ydGV4PC90aXRs
ZT48c2Vjb25kYXJ5LXRpdGxlPk5hdHVyZSBOZXVyb3NjaWVuY2U8L3NlY29uZGFyeS10aXRsZT48
L3RpdGxlcz48cGVyaW9kaWNhbD48ZnVsbC10aXRsZT5OYXR1cmUgTmV1cm9zY2llbmNlPC9mdWxs
LXRpdGxlPjwvcGVyaW9kaWNhbD48cGFnZXM+NjA3LTYxMjwvcGFnZXM+PHZvbHVtZT4xNTwvdm9s
dW1lPjxudW1iZXI+NDwvbnVtYmVyPjxkYXRlcz48eWVhcj4yMDEyPC95ZWFyPjxwdWItZGF0ZXM+
PGRhdGU+MjAxMi8wNC8wMTwvZGF0ZT48L3B1Yi1kYXRlcz48L2RhdGVzPjxpc2JuPjE1NDYtMTcy
NjwvaXNibj48dXJscz48cmVsYXRlZC11cmxzPjx1cmw+aHR0cHM6Ly9kb2kub3JnLzEwLjEwMzgv
bm4uMzA1MTwvdXJsPjwvcmVsYXRlZC11cmxzPjwvdXJscz48ZWxlY3Ryb25pYy1yZXNvdXJjZS1u
dW0+MTAuMTAzOC9ubi4zMDUxPC9lbGVjdHJvbmljLXJlc291cmNlLW51bT48L3JlY29yZD48L0Np
dGU+PC9FbmROb3RlPgB=
</w:fldData>
        </w:fldChar>
      </w:r>
      <w:r w:rsidR="00B32D2C">
        <w:instrText xml:space="preserve"> ADDIN EN.JS.CITE </w:instrText>
      </w:r>
      <w:r w:rsidR="00B32D2C">
        <w:fldChar w:fldCharType="separate"/>
      </w:r>
      <w:r w:rsidR="00B32D2C">
        <w:rPr>
          <w:noProof/>
        </w:rPr>
        <w:t>(</w:t>
      </w:r>
      <w:hyperlink w:anchor="_ENREF_42" w:tooltip="Gentet, 2012 #418" w:history="1">
        <w:r w:rsidR="00DD467A">
          <w:rPr>
            <w:noProof/>
          </w:rPr>
          <w:t>Gentet et al., 2012</w:t>
        </w:r>
      </w:hyperlink>
      <w:r w:rsidR="00B32D2C">
        <w:rPr>
          <w:noProof/>
        </w:rPr>
        <w:t>)</w:t>
      </w:r>
      <w:r w:rsidR="00B32D2C">
        <w:fldChar w:fldCharType="end"/>
      </w:r>
      <w:r w:rsidRPr="000E5ACF">
        <w:rPr>
          <w:rFonts w:hint="eastAsia"/>
        </w:rPr>
        <w:t>；而</w:t>
      </w:r>
      <w:r w:rsidRPr="000E5ACF">
        <w:rPr>
          <w:rFonts w:hint="eastAsia"/>
        </w:rPr>
        <w:t>VIP</w:t>
      </w:r>
      <w:r w:rsidRPr="000E5ACF">
        <w:rPr>
          <w:rFonts w:hint="eastAsia"/>
        </w:rPr>
        <w:t>神经元则主要抑制其它中间神经元（特别是</w:t>
      </w:r>
      <w:r w:rsidRPr="000E5ACF">
        <w:rPr>
          <w:rFonts w:hint="eastAsia"/>
        </w:rPr>
        <w:t>SOM</w:t>
      </w:r>
      <w:r w:rsidRPr="000E5ACF">
        <w:rPr>
          <w:rFonts w:hint="eastAsia"/>
        </w:rPr>
        <w:t>和部分</w:t>
      </w:r>
      <w:r w:rsidRPr="000E5ACF">
        <w:rPr>
          <w:rFonts w:hint="eastAsia"/>
        </w:rPr>
        <w:t>PV</w:t>
      </w:r>
      <w:r w:rsidRPr="000E5ACF">
        <w:rPr>
          <w:rFonts w:hint="eastAsia"/>
        </w:rPr>
        <w:t>神经元），从而实现对主细胞的去抑制（</w:t>
      </w:r>
      <w:r w:rsidRPr="000E5ACF">
        <w:rPr>
          <w:rFonts w:hint="eastAsia"/>
        </w:rPr>
        <w:t>disinhibition</w:t>
      </w:r>
      <w:r w:rsidRPr="000E5ACF">
        <w:rPr>
          <w:rFonts w:hint="eastAsia"/>
        </w:rPr>
        <w:t>），在行为任务中这充当了提高特定信息通路的感觉与运动增益的“开关”</w:t>
      </w:r>
      <w:r w:rsidR="00B32D2C">
        <w:fldChar w:fldCharType="begin">
          <w:fldData xml:space="preserve">PEVuZE5vdGU+PENpdGU+PEF1dGhvcj5QaTwvQXV0aG9yPjxZZWFyPjIwMTM8L1llYXI+PFJlY051
bT40MTk8L1JlY051bT48RGlzcGxheVRleHQ+KFBpIGV0IGFsLiwgMjAxMyk8L0Rpc3BsYXlUZXh0
PjxyZWNvcmQ+PHJlYy1udW1iZXI+NDE5PC9yZWMtbnVtYmVyPjxmb3JlaWduLWtleXM+PGtleSBh
cHA9IkVOIiBkYi1pZD0iZXNmeHhkNXpwdGQ1ejdlZmRmbHAyOWR0MHN0YXowcDB3NXo1IiB0aW1l
c3RhbXA9IjE3ODAyMzk3MDAiPjQxOTwva2V5PjwvZm9yZWlnbi1rZXlzPjxyZWYtdHlwZSBuYW1l
PSLmnJ/liIrmlofnjK4iPjE3PC9yZWYtdHlwZT48Y29udHJpYnV0b3JzPjxhdXRob3JzPjxhdXRo
b3I+UGksIEh5dW4tSmFlPC9hdXRob3I+PGF1dGhvcj5IYW5neWEsIEJhbMOhenM8L2F1dGhvcj48
YXV0aG9yPkt2aXRzaWFuaSwgRHVkYTwvYXV0aG9yPjxhdXRob3I+U2FuZGVycywgSm9zaHVhIEku
PC9hdXRob3I+PGF1dGhvcj5IdWFuZywgWi4gSm9zaDwvYXV0aG9yPjxhdXRob3I+S2VwZWNzLCBB
ZGFtPC9hdXRob3I+PC9hdXRob3JzPjwvY29udHJpYnV0b3JzPjx0aXRsZXM+PHRpdGxlPkNvcnRp
Y2FsIGludGVybmV1cm9ucyB0aGF0IHNwZWNpYWxpemUgaW4gZGlzaW5oaWJpdG9yeSBjb250cm9s
PC90aXRsZT48c2Vjb25kYXJ5LXRpdGxlPk5hdHVyZTwvc2Vjb25kYXJ5LXRpdGxlPjwvdGl0bGVz
PjxwZXJpb2RpY2FsPjxmdWxsLXRpdGxlPk5hdHVyZTwvZnVsbC10aXRsZT48L3BlcmlvZGljYWw+
PHBhZ2VzPjUyMS01MjQ8L3BhZ2VzPjx2b2x1bWU+NTAzPC92b2x1bWU+PG51bWJlcj43NDc3PC9u
dW1iZXI+PGRhdGVzPjx5ZWFyPjIwMTM8L3llYXI+PHB1Yi1kYXRlcz48ZGF0ZT4yMDEzLzExLzAx
PC9kYXRlPjwvcHViLWRhdGVzPjwvZGF0ZXM+PGlzYm4+MTQ3Ni00Njg3PC9pc2JuPjx1cmxzPjxy
ZWxhdGVkLXVybHM+PHVybD5odHRwczovL2RvaS5vcmcvMTAuMTAzOC9uYXR1cmUxMjY3NjwvdXJs
PjwvcmVsYXRlZC11cmxzPjwvdXJscz48ZWxlY3Ryb25pYy1yZXNvdXJjZS1udW0+MTAuMTAzOC9u
YXR1cmUxMjY3NjwvZWxlY3Ryb25pYy1yZXNvdXJjZS1udW0+PC9yZWNvcmQ+PC9DaXRlPjwvRW5k
Tm90ZT5=
</w:fldData>
        </w:fldChar>
      </w:r>
      <w:r w:rsidR="00B32D2C">
        <w:instrText xml:space="preserve"> ADDIN EN.JS.CITE </w:instrText>
      </w:r>
      <w:r w:rsidR="00B32D2C">
        <w:fldChar w:fldCharType="separate"/>
      </w:r>
      <w:r w:rsidR="00B32D2C">
        <w:rPr>
          <w:noProof/>
        </w:rPr>
        <w:t>(</w:t>
      </w:r>
      <w:hyperlink w:anchor="_ENREF_119" w:tooltip="Pi, 2013 #419" w:history="1">
        <w:r w:rsidR="00DD467A">
          <w:rPr>
            <w:noProof/>
          </w:rPr>
          <w:t>Pi et al., 2013</w:t>
        </w:r>
      </w:hyperlink>
      <w:r w:rsidR="00B32D2C">
        <w:rPr>
          <w:noProof/>
        </w:rPr>
        <w:t>)</w:t>
      </w:r>
      <w:r w:rsidR="00B32D2C">
        <w:fldChar w:fldCharType="end"/>
      </w:r>
      <w:r w:rsidRPr="000E5ACF">
        <w:rPr>
          <w:rFonts w:hint="eastAsia"/>
        </w:rPr>
        <w:t>。此外，近年来在皮层</w:t>
      </w:r>
      <w:r w:rsidRPr="000E5ACF">
        <w:rPr>
          <w:rFonts w:hint="eastAsia"/>
        </w:rPr>
        <w:t>L1</w:t>
      </w:r>
      <w:r w:rsidRPr="000E5ACF">
        <w:rPr>
          <w:rFonts w:hint="eastAsia"/>
        </w:rPr>
        <w:t>层发现的神经元源性神经营养因子（</w:t>
      </w:r>
      <w:r w:rsidRPr="000E5ACF">
        <w:rPr>
          <w:rFonts w:hint="eastAsia"/>
        </w:rPr>
        <w:t>neuron-derived neurotrophic factor, NDNF</w:t>
      </w:r>
      <w:r w:rsidRPr="000E5ACF">
        <w:rPr>
          <w:rFonts w:hint="eastAsia"/>
        </w:rPr>
        <w:t>）阳性中间神经元，能够接收来自胆碱能系统与高阶丘脑的自上而下投射，通过对锥体神经元远端树突的持久性抑制调控，将学习过程中的全局强化信号转化为特定突触的特异性强化</w:t>
      </w:r>
      <w:r w:rsidR="00B32D2C">
        <w:fldChar w:fldCharType="begin">
          <w:fldData xml:space="preserve">PEVuZE5vdGU+PENpdGU+PEF1dGhvcj5BYnM8L0F1dGhvcj48WWVhcj4yMDE4PC9ZZWFyPjxSZWNO
dW0+NDIyPC9SZWNOdW0+PERpc3BsYXlUZXh0PihBYnMgZXQgYWwuLCAyMDE4KTwvRGlzcGxheVRl
eHQ+PHJlY29yZD48cmVjLW51bWJlcj40MjI8L3JlYy1udW1iZXI+PGZvcmVpZ24ta2V5cz48a2V5
IGFwcD0iRU4iIGRiLWlkPSJlc2Z4eGQ1enB0ZDV6N2VmZGZscDI5ZHQwc3RhejBwMHc1ejUiIHRp
bWVzdGFtcD0iMTc4MDIzOTk2MSI+NDIyPC9rZXk+PC9mb3JlaWduLWtleXM+PHJlZi10eXBlIG5h
bWU9Iuacn+WIiuaWh+eMriI+MTc8L3JlZi10eXBlPjxjb250cmlidXRvcnM+PGF1dGhvcnM+PGF1
dGhvcj5BYnMsIEVsaXNhYmV0aDwvYXV0aG9yPjxhdXRob3I+UG9vcnRodWlzLCBSb2dpZXIgQi48
L2F1dGhvcj48YXV0aG9yPkFwZWxibGF0LCBEYW5pZWxsYTwvYXV0aG9yPjxhdXRob3I+TXVoYW1t
YWQsIEthcnphbjwvYXV0aG9yPjxhdXRob3I+UGFyZGksIE0uIEJlbGVuPC9hdXRob3I+PGF1dGhv
cj5FbmtlLCBMZW9uYTwvYXV0aG9yPjxhdXRob3I+S3VzaGluc2t5LCBEYWhsaWE8L2F1dGhvcj48
YXV0aG9yPlB1LCBEZS1MaW48L2F1dGhvcj48YXV0aG9yPkVpemluZ2VyLCBNYXggRmVyZGluYW5k
PC9hdXRob3I+PGF1dGhvcj5Db256ZWxtYW5uLCBLYXJsLUtsYXVzPC9hdXRob3I+PGF1dGhvcj5T
cGllZ2VsLCBJdm88L2F1dGhvcj48YXV0aG9yPkxldHprdXMsIEpvaGFubmVzIEouPC9hdXRob3I+
PC9hdXRob3JzPjwvY29udHJpYnV0b3JzPjx0aXRsZXM+PHRpdGxlPkxlYXJuaW5nLVJlbGF0ZWQg
UGxhc3RpY2l0eSBpbiBEZW5kcml0ZS1UYXJnZXRpbmcgTGF5ZXIgMSBJbnRlcm5ldXJvbnM8L3Rp
dGxlPjxzZWNvbmRhcnktdGl0bGU+TmV1cm9uPC9zZWNvbmRhcnktdGl0bGU+PC90aXRsZXM+PHBl
cmlvZGljYWw+PGZ1bGwtdGl0bGU+TmV1cm9uPC9mdWxsLXRpdGxlPjwvcGVyaW9kaWNhbD48cGFn
ZXM+Njg0LTY5OS5lNjwvcGFnZXM+PHZvbHVtZT4xMDA8L3ZvbHVtZT48bnVtYmVyPjM8L251bWJl
cj48a2V5d29yZHM+PGtleXdvcmQ+bmVvY29ydGljYWwgY2lyY3VpdHM8L2tleXdvcmQ+PGtleXdv
cmQ+R0FCQWVyZ2ljIGludGVybmV1cm9uczwva2V5d29yZD48a2V5d29yZD5sYXllciAxPC9rZXl3
b3JkPjxrZXl3b3JkPmludGVybmV1cm9uczwva2V5d29yZD48a2V5d29yZD5ORE5GIGludGVybmV1
cm9uczwva2V5d29yZD48a2V5d29yZD5zb21hdG9zdGF0aW4gaW50ZXJuZXVyb25zPC9rZXl3b3Jk
PjxrZXl3b3JkPmRlbmRyaXRpYyBpbmhpYml0aW9uPC9rZXl3b3JkPjxrZXl3b3JkPmdlbmV0aWMg
bWFya2Vyczwva2V5d29yZD48a2V5d29yZD5jb25uZWN0aXZpdHk8L2tleXdvcmQ+PGtleXdvcmQ+
dG9wLWRvd24gcHJvY2Vzc2luZzwva2V5d29yZD48a2V5d29yZD5mZWFyIGxlYXJuaW5nPC9rZXl3
b3JkPjwva2V5d29yZHM+PGRhdGVzPjx5ZWFyPjIwMTg8L3llYXI+PHB1Yi1kYXRlcz48ZGF0ZT4y
MDE4LzExLzA3LzwvZGF0ZT48L3B1Yi1kYXRlcz48L2RhdGVzPjxpc2JuPjA4OTYtNjI3MzwvaXNi
bj48dXJscz48cmVsYXRlZC11cmxzPjx1cmw+aHR0cHM6Ly93d3cuc2NpZW5jZWRpcmVjdC5jb20v
c2NpZW5jZS9hcnRpY2xlL3BpaS9TMDg5NjYyNzMxODMwNzc0ODwvdXJsPjwvcmVsYXRlZC11cmxz
PjwvdXJscz48ZWxlY3Ryb25pYy1yZXNvdXJjZS1udW0+MTAuMTAxNi9qLm5ldXJvbi4yMDE4LjA5
LjAwMTwvZWxlY3Ryb25pYy1yZXNvdXJjZS1udW0+PC9yZWNvcmQ+PC9DaXRlPjwvRW5kTm90ZT5=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 w:tooltip="Abs, 2018 #422" w:history="1">
        <w:r w:rsidR="00DD467A">
          <w:rPr>
            <w:noProof/>
          </w:rPr>
          <w:t>Abs et al., 2018</w:t>
        </w:r>
      </w:hyperlink>
      <w:r w:rsidR="00B32D2C">
        <w:rPr>
          <w:noProof/>
        </w:rPr>
        <w:t>)</w:t>
      </w:r>
      <w:r w:rsidR="00B32D2C">
        <w:fldChar w:fldCharType="end"/>
      </w:r>
      <w:r w:rsidRPr="000E5ACF">
        <w:rPr>
          <w:rFonts w:hint="eastAsia"/>
        </w:rPr>
        <w:t>。这种不同抑制性亚型的精细协作，使得感觉驱动的信息处理得以在皮层局部微环路中完成多层级的门控和重整</w:t>
      </w:r>
      <w:r w:rsidR="00735B6F">
        <w:rPr>
          <w:rFonts w:hint="eastAsia"/>
        </w:rPr>
        <w:t>。</w:t>
      </w:r>
    </w:p>
    <w:p w14:paraId="0D9C4B9A" w14:textId="6F50704E" w:rsidR="00032ADB" w:rsidRDefault="000E5ACF" w:rsidP="00032ADB">
      <w:r w:rsidRPr="000E5ACF">
        <w:rPr>
          <w:rFonts w:hint="eastAsia"/>
        </w:rPr>
        <w:t>不仅如此，中间神经元是维持和动态调节神经网络兴奋</w:t>
      </w:r>
      <w:r w:rsidRPr="000E5ACF">
        <w:rPr>
          <w:rFonts w:hint="eastAsia"/>
        </w:rPr>
        <w:t>-</w:t>
      </w:r>
      <w:r w:rsidRPr="000E5ACF">
        <w:rPr>
          <w:rFonts w:hint="eastAsia"/>
        </w:rPr>
        <w:t>抑制平衡（</w:t>
      </w:r>
      <w:r w:rsidRPr="000E5ACF">
        <w:rPr>
          <w:rFonts w:hint="eastAsia"/>
        </w:rPr>
        <w:t>excitatory/inhibitory balance, E/I balance</w:t>
      </w:r>
      <w:r w:rsidRPr="000E5ACF">
        <w:rPr>
          <w:rFonts w:hint="eastAsia"/>
        </w:rPr>
        <w:t>）的基础。在学习记忆过程中，感觉经验不断驱动兴奋性突触强度的改变，而抑制性微环路必须通过中间神经元自身的长时程可塑性（如抑制性长时程增强（</w:t>
      </w:r>
      <w:r w:rsidRPr="000E5ACF">
        <w:rPr>
          <w:rFonts w:hint="eastAsia"/>
        </w:rPr>
        <w:t>inhibitory long-term potentiation, I-LTP</w:t>
      </w:r>
      <w:r w:rsidRPr="000E5ACF">
        <w:rPr>
          <w:rFonts w:hint="eastAsia"/>
        </w:rPr>
        <w:t>）和抑制性长时程抑制（</w:t>
      </w:r>
      <w:r w:rsidRPr="000E5ACF">
        <w:rPr>
          <w:rFonts w:hint="eastAsia"/>
        </w:rPr>
        <w:t>inhibitory long-term depression, I-LTD</w:t>
      </w:r>
      <w:r w:rsidRPr="000E5ACF">
        <w:rPr>
          <w:rFonts w:hint="eastAsia"/>
        </w:rPr>
        <w:t>））相应调整，以校准</w:t>
      </w:r>
      <w:r w:rsidRPr="000E5ACF">
        <w:rPr>
          <w:rFonts w:hint="eastAsia"/>
        </w:rPr>
        <w:t>E/I</w:t>
      </w:r>
      <w:r w:rsidRPr="000E5ACF">
        <w:rPr>
          <w:rFonts w:hint="eastAsia"/>
        </w:rPr>
        <w:t>比例。这种调节不仅能防止病理性的神经元过度兴奋，更是提高皮层对特定感觉特征的调谐精度与记忆编码特异性的前提</w:t>
      </w:r>
      <w:r w:rsidR="00B32D2C">
        <w:fldChar w:fldCharType="begin">
          <w:fldData xml:space="preserve">PEVuZE5vdGU+PENpdGU+PEF1dGhvcj5Eb3JybjwvQXV0aG9yPjxZZWFyPjIwMTA8L1llYXI+PFJl
Y051bT40MjM8L1JlY051bT48RGlzcGxheVRleHQ+KERvcnJuIGV0IGFsLiwgMjAxMCk8L0Rpc3Bs
YXlUZXh0PjxyZWNvcmQ+PHJlYy1udW1iZXI+NDIzPC9yZWMtbnVtYmVyPjxmb3JlaWduLWtleXM+
PGtleSBhcHA9IkVOIiBkYi1pZD0iZXNmeHhkNXpwdGQ1ejdlZmRmbHAyOWR0MHN0YXowcDB3NXo1
IiB0aW1lc3RhbXA9IjE3ODAyMzk5NjciPjQyMzwva2V5PjwvZm9yZWlnbi1rZXlzPjxyZWYtdHlw
ZSBuYW1lPSLmnJ/liIrmlofnjK4iPjE3PC9yZWYtdHlwZT48Y29udHJpYnV0b3JzPjxhdXRob3Jz
PjxhdXRob3I+RG9ycm4sIEFuamEgTC48L2F1dGhvcj48YXV0aG9yPll1YW4sIEtleGluPC9hdXRo
b3I+PGF1dGhvcj5CYXJrZXIsIEFsaXNvbiBKLjwvYXV0aG9yPjxhdXRob3I+U2NocmVpbmVyLCBD
aHJpc3RvcGggRS48L2F1dGhvcj48YXV0aG9yPkZyb2Vta2UsIFJvYmVydCBDLjwvYXV0aG9yPjwv
YXV0aG9ycz48L2NvbnRyaWJ1dG9ycz48dGl0bGVzPjx0aXRsZT5EZXZlbG9wbWVudGFsIHNlbnNv
cnkgZXhwZXJpZW5jZSBiYWxhbmNlcyBjb3J0aWNhbCBleGNpdGF0aW9uIGFuZCBpbmhpYml0aW9u
PC90aXRsZT48c2Vjb25kYXJ5LXRpdGxlPk5hdHVyZTwvc2Vjb25kYXJ5LXRpdGxlPjwvdGl0bGVz
PjxwZXJpb2RpY2FsPjxmdWxsLXRpdGxlPk5hdHVyZTwvZnVsbC10aXRsZT48L3BlcmlvZGljYWw+
PHBhZ2VzPjkzMi05MzY8L3BhZ2VzPjx2b2x1bWU+NDY1PC92b2x1bWU+PG51bWJlcj43MzAwPC9u
dW1iZXI+PGRhdGVzPjx5ZWFyPjIwMTA8L3llYXI+PHB1Yi1kYXRlcz48ZGF0ZT4yMDEwLzA2LzAx
PC9kYXRlPjwvcHViLWRhdGVzPjwvZGF0ZXM+PGlzYm4+MTQ3Ni00Njg3PC9pc2JuPjx1cmxzPjxy
ZWxhdGVkLXVybHM+PHVybD5odHRwczovL2RvaS5vcmcvMTAuMTAzOC9uYXR1cmUwOTExOTwvdXJs
PjwvcmVsYXRlZC11cmxzPjwvdXJscz48ZWxlY3Ryb25pYy1yZXNvdXJjZS1udW0+MTAuMTAzOC9u
YXR1cmUwOTExOTwvZWxlY3Ryb25pYy1yZXNvdXJjZS1udW0+PC9yZWNvcmQ+PC9DaXRlPjwvRW5k
Tm90ZT5=
</w:fldData>
        </w:fldChar>
      </w:r>
      <w:r w:rsidR="00B32D2C">
        <w:instrText xml:space="preserve"> ADDIN EN.JS.CITE </w:instrText>
      </w:r>
      <w:r w:rsidR="00B32D2C">
        <w:fldChar w:fldCharType="separate"/>
      </w:r>
      <w:r w:rsidR="00B32D2C">
        <w:rPr>
          <w:noProof/>
        </w:rPr>
        <w:t>(</w:t>
      </w:r>
      <w:hyperlink w:anchor="_ENREF_32" w:tooltip="Dorrn, 2010 #423" w:history="1">
        <w:r w:rsidR="00DD467A">
          <w:rPr>
            <w:noProof/>
          </w:rPr>
          <w:t>Dorrn et al., 2010</w:t>
        </w:r>
      </w:hyperlink>
      <w:r w:rsidR="00B32D2C">
        <w:rPr>
          <w:noProof/>
        </w:rPr>
        <w:t>)</w:t>
      </w:r>
      <w:r w:rsidR="00B32D2C">
        <w:fldChar w:fldCharType="end"/>
      </w:r>
      <w:r w:rsidRPr="000E5ACF">
        <w:rPr>
          <w:rFonts w:hint="eastAsia"/>
        </w:rPr>
        <w:t>。例如，初级听觉皮层中的抑制性与兴奋性突触可塑性会共同塑造感觉诱发反应的选择性，使皮层网络在保留可塑性的同时维持稳定的输入输出关系</w:t>
      </w:r>
      <w:r w:rsidR="00B32D2C">
        <w:fldChar w:fldCharType="begin">
          <w:fldData xml:space="preserve">PEVuZE5vdGU+PENpdGU+PEF1dGhvcj5E4oCZYW1vdXI8L0F1dGhvcj48WWVhcj4yMDE1PC9ZZWFy
PjxSZWNOdW0+MzI4PC9SZWNOdW0+PERpc3BsYXlUZXh0PihE4oCZYW1vdXIgJmFtcDsgRnJvZW1r
ZSwgMjAxNSk8L0Rpc3BsYXlUZXh0PjxyZWNvcmQ+PHJlYy1udW1iZXI+MzI4PC9yZWMtbnVtYmVy
Pjxmb3JlaWduLWtleXM+PGtleSBhcHA9IkVOIiBkYi1pZD0iZXNmeHhkNXpwdGQ1ejdlZmRmbHAy
OWR0MHN0YXowcDB3NXo1IiB0aW1lc3RhbXA9IjE3Nzk4Njg2MzgiPjMyODwva2V5PjwvZm9yZWln
bi1rZXlzPjxyZWYtdHlwZSBuYW1lPSLmnJ/liIrmlofnjK4iPjE3PC9yZWYtdHlwZT48Y29udHJp
YnV0b3JzPjxhdXRob3JzPjxhdXRob3I+ROKAmWFtb3VyLCBKYW1lc8KgQTwvYXV0aG9yPjxhdXRo
b3I+RnJvZW1rZSwgUm9iZXJ0wqBDPC9hdXRob3I+PC9hdXRob3JzPjwvY29udHJpYnV0b3JzPjx0
aXRsZXM+PHRpdGxlPkluaGliaXRvcnkgYW5kIEV4Y2l0YXRvcnkgU3Bpa2UtVGltaW5nLURlcGVu
ZGVudCBQbGFzdGljaXR5IGluIHRoZSBBdWRpdG9yeSBDb3J0ZXg8L3RpdGxlPjxzZWNvbmRhcnkt
dGl0bGU+TmV1cm9uPC9zZWNvbmRhcnktdGl0bGU+PC90aXRsZXM+PHBlcmlvZGljYWw+PGZ1bGwt
dGl0bGU+TmV1cm9uPC9mdWxsLXRpdGxlPjwvcGVyaW9kaWNhbD48cGFnZXM+NTE0LTUyODwvcGFn
ZXM+PHZvbHVtZT44Njwvdm9sdW1lPjxudW1iZXI+MjwvbnVtYmVyPjxkYXRlcz48eWVhcj4yMDE1
PC95ZWFyPjwvZGF0ZXM+PHB1Ymxpc2hlcj5FbHNldmllcjwvcHVibGlzaGVyPjxpc2JuPjA4OTYt
NjI3MzwvaXNibj48dXJscz48cmVsYXRlZC11cmxzPjx1cmw+aHR0cHM6Ly9kb2kub3JnLzEwLjEw
MTYvai5uZXVyb24uMjAxNS4wMy4wMTQ8L3VybD48L3JlbGF0ZWQtdXJscz48L3VybHM+PGVsZWN0
cm9uaWMtcmVzb3VyY2UtbnVtPjEwLjEwMTYvai5uZXVyb24uMjAxNS4wMy4wMTQ8L2VsZWN0cm9u
aWMtcmVzb3VyY2UtbnVtPjxhY2Nlc3MtZGF0ZT4yMDI2LzA1LzI3PC9hY2Nlc3MtZGF0ZT48L3Jl
Y29yZD48L0NpdGU+PC9FbmROb3RlPn==
</w:fldData>
        </w:fldChar>
      </w:r>
      <w:r w:rsidR="00B32D2C">
        <w:instrText xml:space="preserve"> ADDIN EN.JS.CITE </w:instrText>
      </w:r>
      <w:r w:rsidR="00B32D2C">
        <w:fldChar w:fldCharType="separate"/>
      </w:r>
      <w:r w:rsidR="00B32D2C">
        <w:rPr>
          <w:noProof/>
        </w:rPr>
        <w:t>(</w:t>
      </w:r>
      <w:hyperlink w:anchor="_ENREF_27" w:tooltip="D’amour, 2015 #328" w:history="1">
        <w:r w:rsidR="00DD467A">
          <w:rPr>
            <w:noProof/>
          </w:rPr>
          <w:t>D’amour &amp; Froemke, 2015</w:t>
        </w:r>
      </w:hyperlink>
      <w:r w:rsidR="00B32D2C">
        <w:rPr>
          <w:noProof/>
        </w:rPr>
        <w:t>)</w:t>
      </w:r>
      <w:r w:rsidR="00B32D2C">
        <w:fldChar w:fldCharType="end"/>
      </w:r>
      <w:r w:rsidRPr="000E5ACF">
        <w:rPr>
          <w:rFonts w:hint="eastAsia"/>
        </w:rPr>
        <w:t>。在记忆环路中，海马</w:t>
      </w:r>
      <w:r w:rsidRPr="000E5ACF">
        <w:rPr>
          <w:rFonts w:hint="eastAsia"/>
        </w:rPr>
        <w:t>SOM</w:t>
      </w:r>
      <w:r w:rsidRPr="000E5ACF">
        <w:rPr>
          <w:rFonts w:hint="eastAsia"/>
        </w:rPr>
        <w:t>神经元可通过反馈抑制严格控制参与编码某一事件的兴奋性细胞集合（</w:t>
      </w:r>
      <w:r w:rsidRPr="000E5ACF">
        <w:rPr>
          <w:rFonts w:hint="eastAsia"/>
        </w:rPr>
        <w:t>engram size</w:t>
      </w:r>
      <w:r w:rsidRPr="000E5ACF">
        <w:rPr>
          <w:rFonts w:hint="eastAsia"/>
        </w:rPr>
        <w:t>）的大小，从而决定空间或情境记忆的抗干扰能力与精确度</w:t>
      </w:r>
      <w:r w:rsidR="00B32D2C">
        <w:fldChar w:fldCharType="begin">
          <w:fldData xml:space="preserve">PEVuZE5vdGU+PENpdGU+PEF1dGhvcj5TdGVmYW5lbGxpPC9BdXRob3I+PFllYXI+MjAxNjwvWWVh
cj48UmVjTnVtPjQyNTwvUmVjTnVtPjxEaXNwbGF5VGV4dD4oU3RlZmFuZWxsaSBldCBhbC4sIDIw
MTYpPC9EaXNwbGF5VGV4dD48cmVjb3JkPjxyZWMtbnVtYmVyPjQyNTwvcmVjLW51bWJlcj48Zm9y
ZWlnbi1rZXlzPjxrZXkgYXBwPSJFTiIgZGItaWQ9ImVzZnh4ZDV6cHRkNXo3ZWZkZmxwMjlkdDBz
dGF6MHAwdzV6NSIgdGltZXN0YW1wPSIxNzgwMjQwMDg2Ij40MjU8L2tleT48L2ZvcmVpZ24ta2V5
cz48cmVmLXR5cGUgbmFtZT0i5pyf5YiK5paH54yuIj4xNzwvcmVmLXR5cGU+PGNvbnRyaWJ1dG9y
cz48YXV0aG9ycz48YXV0aG9yPlN0ZWZhbmVsbGksIFRob21hczwvYXV0aG9yPjxhdXRob3I+QmVy
dG9sbGluaSwgQ3Jpc3RpbmE8L2F1dGhvcj48YXV0aG9yPkzDvHNjaGVyLCBDaHJpc3RpYW48L2F1
dGhvcj48YXV0aG9yPk11bGxlciwgRG9taW5pcXVlPC9hdXRob3I+PGF1dGhvcj5NZW5kZXosIFBh
YmxvPC9hdXRob3I+PC9hdXRob3JzPjwvY29udHJpYnV0b3JzPjx0aXRsZXM+PHRpdGxlPkhpcHBv
Y2FtcGFsIFNvbWF0b3N0YXRpbiBJbnRlcm5ldXJvbnMgQ29udHJvbCB0aGUgU2l6ZSBvZiBOZXVy
b25hbCBNZW1vcnkgRW5zZW1ibGVzPC90aXRsZT48c2Vjb25kYXJ5LXRpdGxlPk5ldXJvbjwvc2Vj
b25kYXJ5LXRpdGxlPjwvdGl0bGVzPjxwZXJpb2RpY2FsPjxmdWxsLXRpdGxlPk5ldXJvbjwvZnVs
bC10aXRsZT48L3BlcmlvZGljYWw+PHBhZ2VzPjEwNzQtMTA4NTwvcGFnZXM+PHZvbHVtZT44OTwv
dm9sdW1lPjxudW1iZXI+NTwvbnVtYmVyPjxkYXRlcz48eWVhcj4yMDE2PC95ZWFyPjxwdWItZGF0
ZXM+PGRhdGU+MjAxNi8wMy8wMi88L2RhdGU+PC9wdWItZGF0ZXM+PC9kYXRlcz48aXNibj4wODk2
LTYyNzM8L2lzYm4+PHVybHM+PHJlbGF0ZWQtdXJscz48dXJsPmh0dHBzOi8vd3d3LnNjaWVuY2Vk
aXJlY3QuY29tL3NjaWVuY2UvYXJ0aWNsZS9waWkvUzA4OTY2MjczMTYwMDA0OTA8L3VybD48L3Jl
bGF0ZWQtdXJscz48L3VybHM+PGVsZWN0cm9uaWMtcmVzb3VyY2UtbnVtPjEwLjEwMTYvai5uZXVy
b24uMjAxNi4wMS4wMjQ8L2VsZWN0cm9uaWMtcmVzb3VyY2UtbnVtPjwvcmVjb3JkPjwvQ2l0ZT48
L0VuZE5vdGU+AG==
</w:fldData>
        </w:fldChar>
      </w:r>
      <w:r w:rsidR="00B32D2C">
        <w:instrText xml:space="preserve"> ADDIN EN.JS.CITE </w:instrText>
      </w:r>
      <w:r w:rsidR="00B32D2C">
        <w:fldChar w:fldCharType="separate"/>
      </w:r>
      <w:r w:rsidR="00B32D2C">
        <w:rPr>
          <w:noProof/>
        </w:rPr>
        <w:t>(</w:t>
      </w:r>
      <w:hyperlink w:anchor="_ENREF_146" w:tooltip="Stefanelli, 2016 #425" w:history="1">
        <w:r w:rsidR="00DD467A">
          <w:rPr>
            <w:noProof/>
          </w:rPr>
          <w:t>Stefanelli et al., 2016</w:t>
        </w:r>
      </w:hyperlink>
      <w:r w:rsidR="00B32D2C">
        <w:rPr>
          <w:noProof/>
        </w:rPr>
        <w:t>)</w:t>
      </w:r>
      <w:r w:rsidR="00B32D2C">
        <w:fldChar w:fldCharType="end"/>
      </w:r>
      <w:r w:rsidRPr="000E5ACF">
        <w:rPr>
          <w:rFonts w:hint="eastAsia"/>
        </w:rPr>
        <w:t>；在空间导航与恐惧记忆学习中，海马苔藓纤维前馈抑制连接的活动依赖性增强，被证明是确保记忆精确性而非泛化重叠的关键机制</w:t>
      </w:r>
      <w:r w:rsidR="00B32D2C">
        <w:fldChar w:fldCharType="begin">
          <w:fldData xml:space="preserve">PEVuZE5vdGU+PENpdGU+PEF1dGhvcj5SdWVkaWdlcjwvQXV0aG9yPjxZZWFyPjIwMTE8L1llYXI+
PFJlY051bT40MjY8L1JlY051bT48RGlzcGxheVRleHQ+KFJ1ZWRpZ2VyIGV0IGFsLiwgMjAxMSk8
L0Rpc3BsYXlUZXh0PjxyZWNvcmQ+PHJlYy1udW1iZXI+NDI2PC9yZWMtbnVtYmVyPjxmb3JlaWdu
LWtleXM+PGtleSBhcHA9IkVOIiBkYi1pZD0iZXNmeHhkNXpwdGQ1ejdlZmRmbHAyOWR0MHN0YXow
cDB3NXo1IiB0aW1lc3RhbXA9IjE3ODAyNDAxNTAiPjQyNjwva2V5PjwvZm9yZWlnbi1rZXlzPjxy
ZWYtdHlwZSBuYW1lPSLmnJ/liIrmlofnjK4iPjE3PC9yZWYtdHlwZT48Y29udHJpYnV0b3JzPjxh
dXRob3JzPjxhdXRob3I+UnVlZGlnZXIsIFNhcmFoPC9hdXRob3I+PGF1dGhvcj5WaXR0b3JpLCBD
bGF1ZGlhPC9hdXRob3I+PGF1dGhvcj5CZWRuYXJlaywgRXdhPC9hdXRob3I+PGF1dGhvcj5HZW5v
dWQsIENocmlzdGVsPC9hdXRob3I+PGF1dGhvcj5TdHJhdGEsIFBpZXJnaW9yZ2lvPC9hdXRob3I+
PGF1dGhvcj5TYWNjaGV0dGksIEJlbmVkZXR0bzwvYXV0aG9yPjxhdXRob3I+Q2Fyb25pLCBQaWNv
PC9hdXRob3I+PC9hdXRob3JzPjwvY29udHJpYnV0b3JzPjx0aXRsZXM+PHRpdGxlPkxlYXJuaW5n
LXJlbGF0ZWQgZmVlZGZvcndhcmQgaW5oaWJpdG9yeSBjb25uZWN0aXZpdHkgZ3Jvd3RoIHJlcXVp
cmVkIGZvciBtZW1vcnkgcHJlY2lzaW9uPC90aXRsZT48c2Vjb25kYXJ5LXRpdGxlPk5hdHVyZTwv
c2Vjb25kYXJ5LXRpdGxlPjwvdGl0bGVzPjxwZXJpb2RpY2FsPjxmdWxsLXRpdGxlPk5hdHVyZTwv
ZnVsbC10aXRsZT48L3BlcmlvZGljYWw+PHBhZ2VzPjUxNC01MTg8L3BhZ2VzPjx2b2x1bWU+NDcz
PC92b2x1bWU+PG51bWJlcj43MzQ4PC9udW1iZXI+PGRhdGVzPjx5ZWFyPjIwMTE8L3llYXI+PHB1
Yi1kYXRlcz48ZGF0ZT4yMDExLzA1LzAxPC9kYXRlPjwvcHViLWRhdGVzPjwvZGF0ZXM+PGlzYm4+
MTQ3Ni00Njg3PC9pc2JuPjx1cmxzPjxyZWxhdGVkLXVybHM+PHVybD5odHRwczovL2RvaS5vcmcv
MTAuMTAzOC9uYXR1cmUwOTk0NjwvdXJsPjwvcmVsYXRlZC11cmxzPjwvdXJscz48ZWxlY3Ryb25p
Yy1yZXNvdXJjZS1udW0+MTAuMTAzOC9uYXR1cmUwOTk0NjwvZWxlY3Ryb25pYy1yZXNvdXJjZS1u
dW0+PC9yZWNvcmQ+PC9DaXRlPjwvRW5kTm90ZT4A
</w:fldData>
        </w:fldChar>
      </w:r>
      <w:r w:rsidR="00B32D2C">
        <w:instrText xml:space="preserve"> ADDIN EN.JS.CITE </w:instrText>
      </w:r>
      <w:r w:rsidR="00B32D2C">
        <w:fldChar w:fldCharType="separate"/>
      </w:r>
      <w:r w:rsidR="00B32D2C">
        <w:rPr>
          <w:noProof/>
        </w:rPr>
        <w:t>(</w:t>
      </w:r>
      <w:hyperlink w:anchor="_ENREF_127" w:tooltip="Ruediger, 2011 #426" w:history="1">
        <w:r w:rsidR="00DD467A">
          <w:rPr>
            <w:noProof/>
          </w:rPr>
          <w:t>Ruediger et al., 2011</w:t>
        </w:r>
      </w:hyperlink>
      <w:r w:rsidR="00B32D2C">
        <w:rPr>
          <w:noProof/>
        </w:rPr>
        <w:t>)</w:t>
      </w:r>
      <w:r w:rsidR="00B32D2C">
        <w:fldChar w:fldCharType="end"/>
      </w:r>
      <w:r w:rsidR="00032ADB">
        <w:rPr>
          <w:rFonts w:hint="eastAsia"/>
        </w:rPr>
        <w:t>。</w:t>
      </w:r>
    </w:p>
    <w:p w14:paraId="512912F9" w14:textId="0120CDC1" w:rsidR="00032ADB" w:rsidRDefault="000E5ACF" w:rsidP="00032ADB">
      <w:r w:rsidRPr="000E5ACF">
        <w:rPr>
          <w:rFonts w:hint="eastAsia"/>
        </w:rPr>
        <w:t>在处理跨模态事件的连续学习场景中，解决著名的“稳定性与可塑性困境（</w:t>
      </w:r>
      <w:r w:rsidRPr="000E5ACF">
        <w:rPr>
          <w:rFonts w:hint="eastAsia"/>
        </w:rPr>
        <w:t>stability-plasticity dilemma</w:t>
      </w:r>
      <w:r w:rsidRPr="000E5ACF">
        <w:rPr>
          <w:rFonts w:hint="eastAsia"/>
        </w:rPr>
        <w:t>）”高度依赖上述中间神经元的微观网络动态。</w:t>
      </w:r>
      <w:proofErr w:type="gramStart"/>
      <w:r w:rsidRPr="000E5ACF">
        <w:rPr>
          <w:rFonts w:hint="eastAsia"/>
        </w:rPr>
        <w:t>当动物</w:t>
      </w:r>
      <w:proofErr w:type="gramEnd"/>
      <w:r w:rsidRPr="000E5ACF">
        <w:rPr>
          <w:rFonts w:hint="eastAsia"/>
        </w:rPr>
        <w:t>在基底外侧杏仁核（</w:t>
      </w:r>
      <w:r w:rsidRPr="000E5ACF">
        <w:rPr>
          <w:rFonts w:hint="eastAsia"/>
        </w:rPr>
        <w:t>basolateral amygdala, BLA</w:t>
      </w:r>
      <w:r w:rsidRPr="000E5ACF">
        <w:rPr>
          <w:rFonts w:hint="eastAsia"/>
        </w:rPr>
        <w:t>）中建立听觉恐惧记忆时，</w:t>
      </w:r>
      <w:r w:rsidRPr="000E5ACF">
        <w:rPr>
          <w:rFonts w:hint="eastAsia"/>
        </w:rPr>
        <w:t>VIP</w:t>
      </w:r>
      <w:r w:rsidRPr="000E5ACF">
        <w:rPr>
          <w:rFonts w:hint="eastAsia"/>
        </w:rPr>
        <w:t>神经元被线索特异性激活，继而强烈抑制</w:t>
      </w:r>
      <w:r w:rsidRPr="000E5ACF">
        <w:rPr>
          <w:rFonts w:hint="eastAsia"/>
        </w:rPr>
        <w:t>PV</w:t>
      </w:r>
      <w:r w:rsidRPr="000E5ACF">
        <w:rPr>
          <w:rFonts w:hint="eastAsia"/>
        </w:rPr>
        <w:t>和</w:t>
      </w:r>
      <w:r w:rsidRPr="000E5ACF">
        <w:rPr>
          <w:rFonts w:hint="eastAsia"/>
        </w:rPr>
        <w:t>SOM</w:t>
      </w:r>
      <w:r w:rsidRPr="000E5ACF">
        <w:rPr>
          <w:rFonts w:hint="eastAsia"/>
        </w:rPr>
        <w:t>神经元，解除对投射神经元的束缚，促成记忆的快速获得</w:t>
      </w:r>
      <w:r w:rsidR="00B32D2C">
        <w:fldChar w:fldCharType="begin">
          <w:fldData xml:space="preserve">PEVuZE5vdGU+PENpdGU+PEF1dGhvcj5LcmFiYmU8L0F1dGhvcj48WWVhcj4yMDE5PC9ZZWFyPjxS
ZWNOdW0+NDI3PC9SZWNOdW0+PERpc3BsYXlUZXh0PihLcmFiYmUgZXQgYWwuLCAyMDE5KTwvRGlz
cGxheVRleHQ+PHJlY29yZD48cmVjLW51bWJlcj40Mjc8L3JlYy1udW1iZXI+PGZvcmVpZ24ta2V5
cz48a2V5IGFwcD0iRU4iIGRiLWlkPSJlc2Z4eGQ1enB0ZDV6N2VmZGZscDI5ZHQwc3RhejBwMHc1
ejUiIHRpbWVzdGFtcD0iMTc4MDI0MDE5MSI+NDI3PC9rZXk+PC9mb3JlaWduLWtleXM+PHJlZi10
eXBlIG5hbWU9Iuacn+WIiuaWh+eMriI+MTc8L3JlZi10eXBlPjxjb250cmlidXRvcnM+PGF1dGhv
cnM+PGF1dGhvcj5LcmFiYmUsIFNhYmluZTwvYXV0aG9yPjxhdXRob3I+UGFyYWRpc28sIEVucmlj
YTwvYXV0aG9yPjxhdXRob3I+ZOKAmUFxdWluLCBTaW1vbjwvYXV0aG9yPjxhdXRob3I+Qml0dGVy
bWFuLCBZYWVsPC9hdXRob3I+PGF1dGhvcj5Db3VydGluLCBKdWxpZW48L2F1dGhvcj48YXV0aG9y
Plh1LCBDaHVuPC9hdXRob3I+PGF1dGhvcj5Zb25laGFyYSwgS2Vpc3VrZTwvYXV0aG9yPjxhdXRo
b3I+TWFya292aWMsIE1pbGljYTwvYXV0aG9yPjxhdXRob3I+TcO8bGxlciwgQ2hyaXN0aWFuPC9h
dXRob3I+PGF1dGhvcj5FaWNobGlzYmVyZ2VyLCBUb2JpYXM8L2F1dGhvcj48YXV0aG9yPkdyw7xu
ZGVtYW5uLCBKYW48L2F1dGhvcj48YXV0aG9yPkZlcnJhZ3V0aSwgRnJhbmNlc2NvPC9hdXRob3I+
PGF1dGhvcj5Mw7x0aGksIEFuZHJlYXM8L2F1dGhvcj48L2F1dGhvcnM+PC9jb250cmlidXRvcnM+
PHRpdGxlcz48dGl0bGU+QWRhcHRpdmUgZGlzaW5oaWJpdG9yeSBnYXRpbmcgYnkgVklQIGludGVy
bmV1cm9ucyBwZXJtaXRzIGFzc29jaWF0aXZlIGxlYXJuaW5nPC90aXRsZT48c2Vjb25kYXJ5LXRp
dGxlPk5hdHVyZSBOZXVyb3NjaWVuY2U8L3NlY29uZGFyeS10aXRsZT48L3RpdGxlcz48cGVyaW9k
aWNhbD48ZnVsbC10aXRsZT5OYXR1cmUgTmV1cm9zY2llbmNlPC9mdWxsLXRpdGxlPjwvcGVyaW9k
aWNhbD48cGFnZXM+MTgzNC0xODQzPC9wYWdlcz48dm9sdW1lPjIyPC92b2x1bWU+PG51bWJlcj4x
MTwvbnVtYmVyPjxkYXRlcz48eWVhcj4yMDE5PC95ZWFyPjxwdWItZGF0ZXM+PGRhdGU+MjAxOS8x
MS8wMTwvZGF0ZT48L3B1Yi1kYXRlcz48L2RhdGVzPjxpc2JuPjE1NDYtMTcyNjwvaXNibj48dXJs
cz48cmVsYXRlZC11cmxzPjx1cmw+aHR0cHM6Ly9kb2kub3JnLzEwLjEwMzgvczQxNTkzLTAxOS0w
NTA4LXk8L3VybD48L3JlbGF0ZWQtdXJscz48L3VybHM+PGVsZWN0cm9uaWMtcmVzb3VyY2UtbnVt
PjEwLjEwMzgvczQxNTkzLTAxOS0wNTA4LXk8L2VsZWN0cm9uaWMtcmVzb3VyY2UtbnVtPjwvcmVj
b3JkPjwvQ2l0ZT48L0VuZE5vdGU+AG==
</w:fldData>
        </w:fldChar>
      </w:r>
      <w:r w:rsidR="00B32D2C">
        <w:instrText xml:space="preserve"> ADDIN EN.JS.CITE </w:instrText>
      </w:r>
      <w:r w:rsidR="00B32D2C">
        <w:fldChar w:fldCharType="separate"/>
      </w:r>
      <w:r w:rsidR="00B32D2C">
        <w:rPr>
          <w:noProof/>
        </w:rPr>
        <w:t>(</w:t>
      </w:r>
      <w:hyperlink w:anchor="_ENREF_83" w:tooltip="Krabbe, 2019 #427" w:history="1">
        <w:r w:rsidR="00DD467A">
          <w:rPr>
            <w:noProof/>
          </w:rPr>
          <w:t>Krabbe et al., 2019</w:t>
        </w:r>
      </w:hyperlink>
      <w:r w:rsidR="00B32D2C">
        <w:rPr>
          <w:noProof/>
        </w:rPr>
        <w:t>)</w:t>
      </w:r>
      <w:r w:rsidR="00B32D2C">
        <w:fldChar w:fldCharType="end"/>
      </w:r>
      <w:r w:rsidRPr="000E5ACF">
        <w:rPr>
          <w:rFonts w:hint="eastAsia"/>
        </w:rPr>
        <w:t>。而在长期记忆的巩固和提取阶段，特定的振荡频率（如</w:t>
      </w:r>
      <w:r w:rsidRPr="000E5ACF">
        <w:t>γ</w:t>
      </w:r>
      <w:r w:rsidRPr="000E5ACF">
        <w:rPr>
          <w:rFonts w:hint="eastAsia"/>
        </w:rPr>
        <w:t>振荡）与抑制性调控紧密相连，前岛叶皮层（</w:t>
      </w:r>
      <w:r w:rsidRPr="000E5ACF">
        <w:rPr>
          <w:rFonts w:hint="eastAsia"/>
        </w:rPr>
        <w:t xml:space="preserve">anterior insular cortex, </w:t>
      </w:r>
      <w:proofErr w:type="spellStart"/>
      <w:r w:rsidRPr="000E5ACF">
        <w:rPr>
          <w:rFonts w:hint="eastAsia"/>
        </w:rPr>
        <w:t>aIC</w:t>
      </w:r>
      <w:proofErr w:type="spellEnd"/>
      <w:r w:rsidRPr="000E5ACF">
        <w:rPr>
          <w:rFonts w:hint="eastAsia"/>
        </w:rPr>
        <w:t>）中的</w:t>
      </w:r>
      <w:r w:rsidRPr="000E5ACF">
        <w:rPr>
          <w:rFonts w:hint="eastAsia"/>
        </w:rPr>
        <w:t>PV</w:t>
      </w:r>
      <w:r w:rsidRPr="000E5ACF">
        <w:rPr>
          <w:rFonts w:hint="eastAsia"/>
        </w:rPr>
        <w:t>神经元就能通过增强对基底外侧杏仁核投射神经元的抑制，协调冲突的内部表征，确保目标记忆的主导地位</w:t>
      </w:r>
      <w:r w:rsidR="00B32D2C">
        <w:fldChar w:fldCharType="begin">
          <w:fldData xml:space="preserve">PEVuZE5vdGU+PENpdGU+PEF1dGhvcj5ZaWFubmFrYXM8L0F1dGhvcj48WWVhcj4yMDIxPC9ZZWFy
PjxSZWNOdW0+NDI4PC9SZWNOdW0+PERpc3BsYXlUZXh0PihZaWFubmFrYXMgZXQgYWwuLCAyMDIx
KTwvRGlzcGxheVRleHQ+PHJlY29yZD48cmVjLW51bWJlcj40Mjg8L3JlYy1udW1iZXI+PGZvcmVp
Z24ta2V5cz48a2V5IGFwcD0iRU4iIGRiLWlkPSJlc2Z4eGQ1enB0ZDV6N2VmZGZscDI5ZHQwc3Rh
ejBwMHc1ejUiIHRpbWVzdGFtcD0iMTc4MDI0MDIzMyI+NDI4PC9rZXk+PC9mb3JlaWduLWtleXM+
PHJlZi10eXBlIG5hbWU9Iuacn+WIiuaWh+eMriI+MTc8L3JlZi10eXBlPjxjb250cmlidXRvcnM+
PGF1dGhvcnM+PGF1dGhvcj5ZaWFubmFrYXMsIEFkb25pczwvYXV0aG9yPjxhdXRob3I+S29sYXR0
IENoYW5kcmFuLCBTYWlsZW5kcmFrdW1hcjwvYXV0aG9yPjxhdXRob3I+S2F5eWFsLCBIYW5lZW48
L2F1dGhvcj48YXV0aG9yPkdvdWxkLCBOYXRoYW5pZWw8L2F1dGhvcj48YXV0aG9yPktoYW1haXN5
LCBNb2hhbW1hZDwvYXV0aG9yPjxhdXRob3I+Um9zZW5ibHVtLCBLb2JpPC9hdXRob3I+PC9hdXRo
b3JzPjwvY29udHJpYnV0b3JzPjx0aXRsZXM+PHRpdGxlPlBhcnZhbGJ1bWluIGludGVybmV1cm9u
IGluaGliaXRpb24gb250byBhbnRlcmlvciBpbnN1bGEgbmV1cm9ucyBwcm9qZWN0aW5nIHRvIHRo
ZSBiYXNvbGF0ZXJhbCBhbXlnZGFsYSBkcml2ZXMgYXZlcnNpdmUgdGFzdGUgbWVtb3J5IHJldHJp
ZXZhbDwvdGl0bGU+PHNlY29uZGFyeS10aXRsZT5DdXJyZW50IEJpb2xvZ3k8L3NlY29uZGFyeS10
aXRsZT48L3RpdGxlcz48cGVyaW9kaWNhbD48ZnVsbC10aXRsZT5DdXJyZW50IEJpb2xvZ3k8L2Z1
bGwtdGl0bGU+PC9wZXJpb2RpY2FsPjxwYWdlcz4yNzcwLTI3ODQuZTY8L3BhZ2VzPjx2b2x1bWU+
MzE8L3ZvbHVtZT48bnVtYmVyPjEzPC9udW1iZXI+PGtleXdvcmRzPjxrZXl3b3JkPm1lbW9yeSBy
ZXRyaWV2YWw8L2tleXdvcmQ+PGtleXdvcmQ+aW5zdWxhciBjb3J0ZXg8L2tleXdvcmQ+PGtleXdv
cmQ+YmFzb2xhdGVyYWwgYW15Z2RhbGE8L2tleXdvcmQ+PGtleXdvcmQ+cGFydmFsYnVtaW48L2tl
eXdvcmQ+PGtleXdvcmQ+Y29uZGl0aW9uZWQgdGFzdGUgYXZlcnNpb248L2tleXdvcmQ+PC9rZXl3
b3Jkcz48ZGF0ZXM+PHllYXI+MjAyMTwveWVhcj48cHViLWRhdGVzPjxkYXRlPjIwMjEvMDcvMTIv
PC9kYXRlPjwvcHViLWRhdGVzPjwvZGF0ZXM+PGlzYm4+MDk2MC05ODIyPC9pc2JuPjx1cmxzPjxy
ZWxhdGVkLXVybHM+PHVybD5odHRwczovL3d3dy5zY2llbmNlZGlyZWN0LmNvbS9zY2llbmNlL2Fy
dGljbGUvcGlpL1MwOTYwOTgyMjIxMDA1MjM2PC91cmw+PC9yZWxhdGVkLXVybHM+PC91cmxzPjxl
bGVjdHJvbmljLXJlc291cmNlLW51bT4xMC4xMDE2L2ouY3ViLjIwMjEuMDQuMDEwPC9lbGVjdHJv
bmljLXJlc291cmNlLW51bT48L3JlY29yZD48L0NpdGU+PC9FbmROb3RlPn==
</w:fldData>
        </w:fldChar>
      </w:r>
      <w:r w:rsidR="00B32D2C">
        <w:instrText xml:space="preserve"> ADDIN EN.JS.CITE </w:instrText>
      </w:r>
      <w:r w:rsidR="00B32D2C">
        <w:fldChar w:fldCharType="separate"/>
      </w:r>
      <w:r w:rsidR="00B32D2C">
        <w:rPr>
          <w:noProof/>
        </w:rPr>
        <w:t>(</w:t>
      </w:r>
      <w:hyperlink w:anchor="_ENREF_176" w:tooltip="Yiannakas, 2021 #428" w:history="1">
        <w:r w:rsidR="00DD467A">
          <w:rPr>
            <w:noProof/>
          </w:rPr>
          <w:t>Yiannakas et al., 2021</w:t>
        </w:r>
      </w:hyperlink>
      <w:r w:rsidR="00B32D2C">
        <w:rPr>
          <w:noProof/>
        </w:rPr>
        <w:t>)</w:t>
      </w:r>
      <w:r w:rsidR="00B32D2C">
        <w:fldChar w:fldCharType="end"/>
      </w:r>
      <w:r w:rsidRPr="000E5ACF">
        <w:rPr>
          <w:rFonts w:hint="eastAsia"/>
        </w:rPr>
        <w:t>。当后续面临新任务或新模态学习时，原先由旧经验塑造的</w:t>
      </w:r>
      <w:r w:rsidRPr="000E5ACF">
        <w:rPr>
          <w:rFonts w:hint="eastAsia"/>
        </w:rPr>
        <w:t>E/I</w:t>
      </w:r>
      <w:r w:rsidRPr="000E5ACF">
        <w:rPr>
          <w:rFonts w:hint="eastAsia"/>
        </w:rPr>
        <w:t>平衡可能预先设定了网络的基础动态结构</w:t>
      </w:r>
      <w:r w:rsidR="002C24F3">
        <w:rPr>
          <w:rFonts w:hint="eastAsia"/>
        </w:rPr>
        <w:t>。</w:t>
      </w:r>
      <w:r w:rsidRPr="000E5ACF">
        <w:rPr>
          <w:rFonts w:hint="eastAsia"/>
        </w:rPr>
        <w:t>这种抑制性微环</w:t>
      </w:r>
      <w:proofErr w:type="gramStart"/>
      <w:r w:rsidRPr="000E5ACF">
        <w:rPr>
          <w:rFonts w:hint="eastAsia"/>
        </w:rPr>
        <w:t>路是否</w:t>
      </w:r>
      <w:proofErr w:type="gramEnd"/>
      <w:r w:rsidRPr="000E5ACF">
        <w:rPr>
          <w:rFonts w:hint="eastAsia"/>
        </w:rPr>
        <w:t>能强效滤除无关噪声、保障新信息在既有骨架上的</w:t>
      </w:r>
      <w:r w:rsidR="002C24F3">
        <w:rPr>
          <w:rFonts w:hint="eastAsia"/>
        </w:rPr>
        <w:t>高效重编码</w:t>
      </w:r>
      <w:r w:rsidRPr="000E5ACF">
        <w:rPr>
          <w:rFonts w:hint="eastAsia"/>
        </w:rPr>
        <w:t>，是探讨连续学习</w:t>
      </w:r>
      <w:r w:rsidR="002C24F3">
        <w:rPr>
          <w:rFonts w:hint="eastAsia"/>
        </w:rPr>
        <w:t>的旧</w:t>
      </w:r>
      <w:r w:rsidRPr="000E5ACF">
        <w:rPr>
          <w:rFonts w:hint="eastAsia"/>
        </w:rPr>
        <w:t>记忆保护与</w:t>
      </w:r>
      <w:r w:rsidR="002C24F3">
        <w:rPr>
          <w:rFonts w:hint="eastAsia"/>
        </w:rPr>
        <w:t>新任务</w:t>
      </w:r>
      <w:r w:rsidRPr="000E5ACF">
        <w:rPr>
          <w:rFonts w:hint="eastAsia"/>
        </w:rPr>
        <w:t>快速</w:t>
      </w:r>
      <w:r w:rsidR="002C24F3">
        <w:rPr>
          <w:rFonts w:hint="eastAsia"/>
        </w:rPr>
        <w:t>习得</w:t>
      </w:r>
      <w:r w:rsidRPr="000E5ACF">
        <w:rPr>
          <w:rFonts w:hint="eastAsia"/>
        </w:rPr>
        <w:t>机制的关键</w:t>
      </w:r>
      <w:r w:rsidR="00032ADB">
        <w:rPr>
          <w:rFonts w:hint="eastAsia"/>
        </w:rPr>
        <w:t>。</w:t>
      </w:r>
    </w:p>
    <w:p w14:paraId="5918CD92" w14:textId="77777777" w:rsidR="00350D4E" w:rsidRPr="00735B6F" w:rsidRDefault="00350D4E" w:rsidP="00350D4E">
      <w:pPr>
        <w:pStyle w:val="3"/>
      </w:pPr>
      <w:bookmarkStart w:id="11" w:name="_Toc231804153"/>
      <w:r w:rsidRPr="00735B6F">
        <w:rPr>
          <w:rFonts w:hint="eastAsia"/>
        </w:rPr>
        <w:t>丘脑与深层核团在连续学习中的作用</w:t>
      </w:r>
      <w:bookmarkEnd w:id="11"/>
    </w:p>
    <w:p w14:paraId="279347BC" w14:textId="0DD82130" w:rsidR="00350D4E" w:rsidRDefault="00350D4E" w:rsidP="00350D4E">
      <w:r>
        <w:rPr>
          <w:rFonts w:hint="eastAsia"/>
        </w:rPr>
        <w:t>皮层记忆印迹可以解释旧经验如何被新任务重新调用，但连续学习还</w:t>
      </w:r>
      <w:proofErr w:type="gramStart"/>
      <w:r>
        <w:rPr>
          <w:rFonts w:hint="eastAsia"/>
        </w:rPr>
        <w:t>需要跨脑区</w:t>
      </w:r>
      <w:proofErr w:type="gramEnd"/>
      <w:r>
        <w:rPr>
          <w:rFonts w:hint="eastAsia"/>
        </w:rPr>
        <w:t>系统协调。新任务开始时，动物需要识别情境改变、重新评估线索意义，并在已有动作结构和新输入之间建立有效映射；随后，神经系统还需要维持适合学习的群体状态，使突触更新</w:t>
      </w:r>
      <w:proofErr w:type="gramStart"/>
      <w:r>
        <w:rPr>
          <w:rFonts w:hint="eastAsia"/>
        </w:rPr>
        <w:t>朝任务</w:t>
      </w:r>
      <w:proofErr w:type="gramEnd"/>
      <w:r>
        <w:rPr>
          <w:rFonts w:hint="eastAsia"/>
        </w:rPr>
        <w:t>目标稳定推进。这些过程往往超过局部皮层回路的解释范围，因而需要考虑神经调质系统、皮层</w:t>
      </w:r>
      <w:r>
        <w:rPr>
          <w:rFonts w:hint="eastAsia"/>
        </w:rPr>
        <w:t>-</w:t>
      </w:r>
      <w:r>
        <w:rPr>
          <w:rFonts w:hint="eastAsia"/>
        </w:rPr>
        <w:t>海马互作和丘脑</w:t>
      </w:r>
      <w:r>
        <w:rPr>
          <w:rFonts w:hint="eastAsia"/>
        </w:rPr>
        <w:t>-</w:t>
      </w:r>
      <w:r>
        <w:rPr>
          <w:rFonts w:hint="eastAsia"/>
        </w:rPr>
        <w:t>皮层环路的共同作用。</w:t>
      </w:r>
    </w:p>
    <w:p w14:paraId="5833CE23" w14:textId="77777777" w:rsidR="00350D4E" w:rsidRDefault="00350D4E" w:rsidP="00350D4E">
      <w:r>
        <w:rPr>
          <w:rFonts w:hint="eastAsia"/>
        </w:rPr>
        <w:t>面对新任务初期的模态切换与规则突变，仅仅依靠局部皮层内部的谷氨酸或</w:t>
      </w:r>
      <w:r>
        <w:rPr>
          <w:rFonts w:hint="eastAsia"/>
        </w:rPr>
        <w:t>GABA</w:t>
      </w:r>
      <w:r>
        <w:rPr>
          <w:rFonts w:hint="eastAsia"/>
        </w:rPr>
        <w:t>突触传导是远远不够的；大脑需要一种能瞬间广播至全脑、彻底重置网络工作状态的全局信号。这就高度依赖于广泛投射的神经调质系统（</w:t>
      </w:r>
      <w:proofErr w:type="spellStart"/>
      <w:r>
        <w:rPr>
          <w:rFonts w:hint="eastAsia"/>
        </w:rPr>
        <w:t>Neuromodulatory</w:t>
      </w:r>
      <w:proofErr w:type="spellEnd"/>
      <w:r>
        <w:rPr>
          <w:rFonts w:hint="eastAsia"/>
        </w:rPr>
        <w:t xml:space="preserve"> systems</w:t>
      </w:r>
      <w:r>
        <w:rPr>
          <w:rFonts w:hint="eastAsia"/>
        </w:rPr>
        <w:t>），包括多巴胺、去甲肾上腺素、血清素和乙酰胆碱等。</w:t>
      </w:r>
    </w:p>
    <w:p w14:paraId="5678028F" w14:textId="54B2786F" w:rsidR="00350D4E" w:rsidRDefault="00C87F7C" w:rsidP="00350D4E">
      <w:r w:rsidRPr="00C87F7C">
        <w:rPr>
          <w:rFonts w:hint="eastAsia"/>
        </w:rPr>
        <w:t>在经典强化学习理论中，起源于中脑腹侧被盖区（</w:t>
      </w:r>
      <w:r w:rsidRPr="00C87F7C">
        <w:rPr>
          <w:rFonts w:hint="eastAsia"/>
        </w:rPr>
        <w:t>ventral tegmental area, VTA</w:t>
      </w:r>
      <w:r w:rsidRPr="00C87F7C">
        <w:rPr>
          <w:rFonts w:hint="eastAsia"/>
        </w:rPr>
        <w:t>）和黑质致密部（</w:t>
      </w:r>
      <w:r w:rsidRPr="00C87F7C">
        <w:rPr>
          <w:rFonts w:hint="eastAsia"/>
        </w:rPr>
        <w:t xml:space="preserve">substantia nigra pars compacta, </w:t>
      </w:r>
      <w:proofErr w:type="spellStart"/>
      <w:r w:rsidRPr="00C87F7C">
        <w:rPr>
          <w:rFonts w:hint="eastAsia"/>
        </w:rPr>
        <w:t>SNc</w:t>
      </w:r>
      <w:proofErr w:type="spellEnd"/>
      <w:r w:rsidRPr="00C87F7C">
        <w:rPr>
          <w:rFonts w:hint="eastAsia"/>
        </w:rPr>
        <w:t>）的多巴胺能神经元扮演了核心角色。它们编码了著名的“奖励预测误差”（</w:t>
      </w:r>
      <w:r w:rsidRPr="00C87F7C">
        <w:rPr>
          <w:rFonts w:hint="eastAsia"/>
        </w:rPr>
        <w:t>Reward Prediction Error, RPE</w:t>
      </w:r>
      <w:r w:rsidRPr="00C87F7C">
        <w:rPr>
          <w:rFonts w:hint="eastAsia"/>
        </w:rPr>
        <w:t>）</w:t>
      </w:r>
      <w:r w:rsidR="00B32D2C">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35" w:tooltip="Schultz, 1997 #185" w:history="1">
        <w:r w:rsidR="00DD467A">
          <w:rPr>
            <w:noProof/>
          </w:rPr>
          <w:t>Schultz et al., 1997</w:t>
        </w:r>
      </w:hyperlink>
      <w:r w:rsidR="00B32D2C">
        <w:rPr>
          <w:noProof/>
        </w:rPr>
        <w:t>)</w:t>
      </w:r>
      <w:r w:rsidR="00B32D2C">
        <w:fldChar w:fldCharType="end"/>
      </w:r>
      <w:r w:rsidRPr="00C87F7C">
        <w:rPr>
          <w:rFonts w:hint="eastAsia"/>
        </w:rPr>
        <w:t>。</w:t>
      </w:r>
      <w:proofErr w:type="gramStart"/>
      <w:r w:rsidR="001C5516" w:rsidRPr="001C5516">
        <w:rPr>
          <w:rFonts w:hint="eastAsia"/>
        </w:rPr>
        <w:t>当动物在旧任务</w:t>
      </w:r>
      <w:proofErr w:type="gramEnd"/>
      <w:r w:rsidR="001C5516" w:rsidRPr="001C5516">
        <w:rPr>
          <w:rFonts w:hint="eastAsia"/>
        </w:rPr>
        <w:t>中完美掌握了线索与奖励的关系时，</w:t>
      </w:r>
      <w:r w:rsidR="001C5516" w:rsidRPr="001C5516">
        <w:rPr>
          <w:rFonts w:hint="eastAsia"/>
        </w:rPr>
        <w:t>RPE</w:t>
      </w:r>
      <w:r w:rsidR="001C5516" w:rsidRPr="001C5516">
        <w:rPr>
          <w:rFonts w:hint="eastAsia"/>
        </w:rPr>
        <w:t>趋近于零，此时多巴胺神经元只保持低频的基线发放。然而，当进入跨模态的连续学习新任务时，原本熟悉的线索突然消失或旧有的动作不再立即产生预期结果，这将产生强烈的负向预测误差，导致多巴胺放电短暂暂停（</w:t>
      </w:r>
      <w:r w:rsidR="001C5516" w:rsidRPr="001C5516">
        <w:rPr>
          <w:rFonts w:hint="eastAsia"/>
        </w:rPr>
        <w:t>pause</w:t>
      </w:r>
      <w:r w:rsidR="001C5516" w:rsidRPr="001C5516">
        <w:rPr>
          <w:rFonts w:hint="eastAsia"/>
        </w:rPr>
        <w:t>）；而当新线索（如蓝光）意外地伴随奖赏出现时，又会引发巨大的正向</w:t>
      </w:r>
      <w:r w:rsidR="001C5516" w:rsidRPr="001C5516">
        <w:rPr>
          <w:rFonts w:hint="eastAsia"/>
        </w:rPr>
        <w:t>RPE</w:t>
      </w:r>
      <w:r w:rsidR="001C5516" w:rsidRPr="001C5516">
        <w:rPr>
          <w:rFonts w:hint="eastAsia"/>
        </w:rPr>
        <w:t>，产生多巴胺的爆发式（</w:t>
      </w:r>
      <w:r w:rsidR="001C5516" w:rsidRPr="001C5516">
        <w:rPr>
          <w:rFonts w:hint="eastAsia"/>
        </w:rPr>
        <w:t>phasic</w:t>
      </w:r>
      <w:r w:rsidR="001C5516" w:rsidRPr="001C5516">
        <w:rPr>
          <w:rFonts w:hint="eastAsia"/>
        </w:rPr>
        <w:t>）释放。解剖追踪研究进一步表明，多巴胺神经元并非均</w:t>
      </w:r>
      <w:proofErr w:type="gramStart"/>
      <w:r w:rsidR="001C5516" w:rsidRPr="001C5516">
        <w:rPr>
          <w:rFonts w:hint="eastAsia"/>
        </w:rPr>
        <w:t>一</w:t>
      </w:r>
      <w:proofErr w:type="gramEnd"/>
      <w:r w:rsidR="001C5516" w:rsidRPr="001C5516">
        <w:rPr>
          <w:rFonts w:hint="eastAsia"/>
        </w:rPr>
        <w:t>的功能群体：投射至伏隔核（</w:t>
      </w:r>
      <w:r w:rsidR="001C5516" w:rsidRPr="001C5516">
        <w:rPr>
          <w:rFonts w:hint="eastAsia"/>
        </w:rPr>
        <w:t xml:space="preserve">nucleus </w:t>
      </w:r>
      <w:proofErr w:type="spellStart"/>
      <w:r w:rsidR="001C5516" w:rsidRPr="001C5516">
        <w:rPr>
          <w:rFonts w:hint="eastAsia"/>
        </w:rPr>
        <w:t>accumbens</w:t>
      </w:r>
      <w:proofErr w:type="spellEnd"/>
      <w:r w:rsidR="001C5516" w:rsidRPr="001C5516">
        <w:rPr>
          <w:rFonts w:hint="eastAsia"/>
        </w:rPr>
        <w:t xml:space="preserve">, </w:t>
      </w:r>
      <w:proofErr w:type="spellStart"/>
      <w:r w:rsidR="001C5516" w:rsidRPr="001C5516">
        <w:rPr>
          <w:rFonts w:hint="eastAsia"/>
        </w:rPr>
        <w:t>NAc</w:t>
      </w:r>
      <w:proofErr w:type="spellEnd"/>
      <w:r w:rsidR="001C5516" w:rsidRPr="001C5516">
        <w:rPr>
          <w:rFonts w:hint="eastAsia"/>
        </w:rPr>
        <w:t>）的多巴胺神经元与投射至后部纹状体的多巴胺神经元在解剖上属于不同亚群，各自接受不同的上游输入，构成并行的多巴胺通路</w:t>
      </w:r>
      <w:r w:rsidR="00B32D2C">
        <w:fldChar w:fldCharType="begin">
          <w:fldData xml:space="preserve">PEVuZE5vdGU+PENpdGU+PEF1dGhvcj5NZW5lZ2FzPC9BdXRob3I+PFllYXI+MjAxNTwvWWVhcj48
UmVjTnVtPjQzMDwvUmVjTnVtPjxEaXNwbGF5VGV4dD4oTWVuZWdhcyBldCBhbC4sIDIwMTUpPC9E
aXNwbGF5VGV4dD48cmVjb3JkPjxyZWMtbnVtYmVyPjQzMDwvcmVjLW51bWJlcj48Zm9yZWlnbi1r
ZXlzPjxrZXkgYXBwPSJFTiIgZGItaWQ9ImVzZnh4ZDV6cHRkNXo3ZWZkZmxwMjlkdDBzdGF6MHAw
dzV6NSIgdGltZXN0YW1wPSIxNzgwMjQwMzQ0Ij40MzA8L2tleT48L2ZvcmVpZ24ta2V5cz48cmVm
LXR5cGUgbmFtZT0i5pyf5YiK5paH54yuIj4xNzwvcmVmLXR5cGU+PGNvbnRyaWJ1dG9ycz48YXV0
aG9ycz48YXV0aG9yPk1lbmVnYXMsIFdpbGxpYW08L2F1dGhvcj48YXV0aG9yPkJlcmdhbiwgSm9z
ZXBoIEYuPC9hdXRob3I+PGF1dGhvcj5PZ2F3YSwgU2FjaGllIEsuPC9hdXRob3I+PGF1dGhvcj5J
c29nYWksIFlvaDwvYXV0aG9yPjxhdXRob3I+VW1hZGV2aSBWZW5rYXRhcmFqdSwgS2FubmFuPC9h
dXRob3I+PGF1dGhvcj5Pc3RlbiwgUGF2ZWw8L2F1dGhvcj48YXV0aG9yPlVjaGlkYSwgTmFvc2hp
Z2U8L2F1dGhvcj48YXV0aG9yPldhdGFiZS1VY2hpZGEsIE1pdHN1a288L2F1dGhvcj48L2F1dGhv
cnM+PHNlY29uZGFyeS1hdXRob3JzPjxhdXRob3I+TmVsc29uLCBTYWNoYSBCLjwvYXV0aG9yPjwv
c2Vjb25kYXJ5LWF1dGhvcnM+PC9jb250cmlidXRvcnM+PHRpdGxlcz48dGl0bGU+RG9wYW1pbmUg
bmV1cm9ucyBwcm9qZWN0aW5nIHRvIHRoZSBwb3N0ZXJpb3Igc3RyaWF0dW0gZm9ybSBhbiBhbmF0
b21pY2FsbHkgZGlzdGluY3Qgc3ViY2xhc3M8L3RpdGxlPjxzZWNvbmRhcnktdGl0bGU+ZUxpZmU8
L3NlY29uZGFyeS10aXRsZT48L3RpdGxlcz48cGVyaW9kaWNhbD48ZnVsbC10aXRsZT5lTGlmZTwv
ZnVsbC10aXRsZT48L3BlcmlvZGljYWw+PHBhZ2VzPmUxMDAzMjwvcGFnZXM+PHZvbHVtZT40PC92
b2x1bWU+PGtleXdvcmRzPjxrZXl3b3JkPmRvcGFtaW5lPC9rZXl3b3JkPjxrZXl3b3JkPnJhYmll
cyB2aXJ1czwva2V5d29yZD48a2V5d29yZD5zdHJpYXR1bTwva2V5d29yZD48a2V5d29yZD5hbmF0
b215PC9rZXl3b3JkPjxrZXl3b3JkPmlucHV0PC9rZXl3b3JkPjxrZXl3b3JkPm1vbm9zeW5hcHRp
Yzwva2V5d29yZD48L2tleXdvcmRzPjxkYXRlcz48eWVhcj4yMDE1PC95ZWFyPjxwdWItZGF0ZXM+
PGRhdGU+MjAxNS8wOC8zMTwvZGF0ZT48L3B1Yi1kYXRlcz48L2RhdGVzPjxwdWJsaXNoZXI+ZUxp
ZmUgU2NpZW5jZXMgUHVibGljYXRpb25zLCBMdGQ8L3B1Ymxpc2hlcj48aXNibj4yMDUwLTA4NFg8
L2lzYm4+PHVybHM+PHJlbGF0ZWQtdXJscz48dXJsPmh0dHBzOi8vZG9pLm9yZy8xMC43NTU0L2VM
aWZlLjEwMDMyPC91cmw+PC9yZWxhdGVkLXVybHM+PC91cmxzPjxjdXN0b20xPmVMaWZlIDIwMTU7
NDplMTAwMzI8L2N1c3RvbTE+PGVsZWN0cm9uaWMtcmVzb3VyY2UtbnVtPjEwLjc1NTQvZUxpZmUu
MTAwMzI8L2VsZWN0cm9uaWMtcmVzb3VyY2UtbnVtPjwvcmVjb3JkPjwvQ2l0ZT48L0VuZE5vdGU+
AG==
</w:fldData>
        </w:fldChar>
      </w:r>
      <w:r w:rsidR="00B32D2C">
        <w:instrText xml:space="preserve"> ADDIN EN.JS.CITE </w:instrText>
      </w:r>
      <w:r w:rsidR="00B32D2C">
        <w:fldChar w:fldCharType="separate"/>
      </w:r>
      <w:r w:rsidR="00B32D2C">
        <w:rPr>
          <w:noProof/>
        </w:rPr>
        <w:t>(</w:t>
      </w:r>
      <w:hyperlink w:anchor="_ENREF_101" w:tooltip="Menegas, 2015 #430" w:history="1">
        <w:r w:rsidR="00DD467A">
          <w:rPr>
            <w:noProof/>
          </w:rPr>
          <w:t>Menegas et al., 2015</w:t>
        </w:r>
      </w:hyperlink>
      <w:r w:rsidR="00B32D2C">
        <w:rPr>
          <w:noProof/>
        </w:rPr>
        <w:t>)</w:t>
      </w:r>
      <w:r w:rsidR="00B32D2C">
        <w:fldChar w:fldCharType="end"/>
      </w:r>
      <w:r w:rsidRPr="00C87F7C">
        <w:rPr>
          <w:rFonts w:hint="eastAsia"/>
        </w:rPr>
        <w:t>。</w:t>
      </w:r>
      <w:r w:rsidR="00B93539" w:rsidRPr="00B93539">
        <w:rPr>
          <w:rFonts w:hint="eastAsia"/>
        </w:rPr>
        <w:t>在突触层面，</w:t>
      </w:r>
      <w:proofErr w:type="spellStart"/>
      <w:r w:rsidR="00B93539" w:rsidRPr="00B93539">
        <w:rPr>
          <w:rFonts w:hint="eastAsia"/>
        </w:rPr>
        <w:t>Yagishita</w:t>
      </w:r>
      <w:proofErr w:type="spellEnd"/>
      <w:r w:rsidR="00B93539" w:rsidRPr="00B93539">
        <w:rPr>
          <w:rFonts w:hint="eastAsia"/>
        </w:rPr>
        <w:t>等人（</w:t>
      </w:r>
      <w:r w:rsidR="00B93539" w:rsidRPr="00B93539">
        <w:rPr>
          <w:rFonts w:hint="eastAsia"/>
        </w:rPr>
        <w:t>2014</w:t>
      </w:r>
      <w:r w:rsidR="00B93539" w:rsidRPr="00B93539">
        <w:rPr>
          <w:rFonts w:hint="eastAsia"/>
        </w:rPr>
        <w:t>）发现多巴胺对伏隔核中型多</w:t>
      </w:r>
      <w:proofErr w:type="gramStart"/>
      <w:r w:rsidR="00B93539" w:rsidRPr="00B93539">
        <w:rPr>
          <w:rFonts w:hint="eastAsia"/>
        </w:rPr>
        <w:t>棘</w:t>
      </w:r>
      <w:proofErr w:type="gramEnd"/>
      <w:r w:rsidR="00B93539" w:rsidRPr="00B93539">
        <w:rPr>
          <w:rFonts w:hint="eastAsia"/>
        </w:rPr>
        <w:t>神经元树突棘的结构可塑性具有精确的时间窗口——仅当多巴胺信号在谷氨酸能输入后约</w:t>
      </w:r>
      <w:r w:rsidR="00B93539" w:rsidRPr="00B93539">
        <w:rPr>
          <w:rFonts w:hint="eastAsia"/>
        </w:rPr>
        <w:t>0.3</w:t>
      </w:r>
      <w:r w:rsidR="00B93539" w:rsidRPr="00B93539">
        <w:rPr>
          <w:rFonts w:hint="eastAsia"/>
        </w:rPr>
        <w:t>至</w:t>
      </w:r>
      <w:r w:rsidR="00B93539" w:rsidRPr="00B93539">
        <w:rPr>
          <w:rFonts w:hint="eastAsia"/>
        </w:rPr>
        <w:t>2</w:t>
      </w:r>
      <w:r w:rsidR="00B93539" w:rsidRPr="00B93539">
        <w:rPr>
          <w:rFonts w:hint="eastAsia"/>
        </w:rPr>
        <w:t>秒内到达时，才能有效诱导</w:t>
      </w:r>
      <w:proofErr w:type="gramStart"/>
      <w:r w:rsidR="00B93539" w:rsidRPr="00B93539">
        <w:rPr>
          <w:rFonts w:hint="eastAsia"/>
        </w:rPr>
        <w:t>棘</w:t>
      </w:r>
      <w:proofErr w:type="gramEnd"/>
      <w:r w:rsidR="00B93539" w:rsidRPr="00B93539">
        <w:rPr>
          <w:rFonts w:hint="eastAsia"/>
        </w:rPr>
        <w:t>的增大</w:t>
      </w:r>
      <w:r w:rsidR="00B32D2C">
        <w:fldChar w:fldCharType="begin">
          <w:fldData xml:space="preserve">PEVuZE5vdGU+PENpdGU+PEF1dGhvcj5ZYWdpc2hpdGE8L0F1dGhvcj48WWVhcj4yMDE0PC9ZZWFy
PjxSZWNOdW0+MzI0PC9SZWNOdW0+PERpc3BsYXlUZXh0PihZYWdpc2hpdGEgZXQgYWwuLCAyMDE0
KTwvRGlzcGxheVRleHQ+PHJlY29yZD48cmVjLW51bWJlcj4zMjQ8L3JlYy1udW1iZXI+PGZvcmVp
Z24ta2V5cz48a2V5IGFwcD0iRU4iIGRiLWlkPSJlc2Z4eGQ1enB0ZDV6N2VmZGZscDI5ZHQwc3Rh
ejBwMHc1ejUiIHRpbWVzdGFtcD0iMTc3OTg2ODE3OCI+MzI0PC9rZXk+PC9mb3JlaWduLWtleXM+
PHJlZi10eXBlIG5hbWU9Iuacn+WIiuaWh+eMriI+MTc8L3JlZi10eXBlPjxjb250cmlidXRvcnM+
PGF1dGhvcnM+PGF1dGhvcj5ZYWdpc2hpdGEsIFNobzwvYXV0aG9yPjxhdXRob3I+SGF5YXNoaS1U
YWthZ2ksIEFraWtvPC9hdXRob3I+PGF1dGhvcj5FbGxpcy1EYXZpZXMsIEdyYWhhbSBDLlIuPC9h
dXRob3I+PGF1dGhvcj5VcmFrdWJvLCBIaWRldG9zaGk8L2F1dGhvcj48YXV0aG9yPklzaGlpLCBT
aGluPC9hdXRob3I+PGF1dGhvcj5LYXNhaSwgSGFydW88L2F1dGhvcj48L2F1dGhvcnM+PC9jb250
cmlidXRvcnM+PHRpdGxlcz48dGl0bGU+QSBjcml0aWNhbCB0aW1lIHdpbmRvdyBmb3IgZG9wYW1p
bmUgYWN0aW9ucyBvbiB0aGUgc3RydWN0dXJhbCBwbGFzdGljaXR5IG9mIGRlbmRyaXRpYyBzcGlu
ZXM8L3RpdGxlPjxzZWNvbmRhcnktdGl0bGU+U2NpZW5jZTwvc2Vjb25kYXJ5LXRpdGxlPjwvdGl0
bGVzPjxwZXJpb2RpY2FsPjxmdWxsLXRpdGxlPlNjaWVuY2U8L2Z1bGwtdGl0bGU+PC9wZXJpb2Rp
Y2FsPjxwYWdlcz4xNjE2LTE2MjA8L3BhZ2VzPjx2b2x1bWU+MzQ1PC92b2x1bWU+PG51bWJlcj42
MjA0PC9udW1iZXI+PGRhdGVzPjx5ZWFyPjIwMTQ8L3llYXI+PC9kYXRlcz48dXJscz48cmVsYXRl
ZC11cmxzPjx1cmw+aHR0cHM6Ly93d3cuc2NpZW5jZS5vcmcvZG9pL2Ficy8xMC4xMTI2L3NjaWVu
Y2UuMTI1NTUxNDwvdXJsPjwvcmVsYXRlZC11cmxzPjwvdXJscz48ZWxlY3Ryb25pYy1yZXNvdXJj
ZS1udW0+MTAuMTEyNi9zY2llbmNlLjEyNTU1MTQ8L2VsZWN0cm9uaWMtcmVzb3VyY2UtbnVtPjwv
cmVjb3JkPjwvQ2l0ZT48L0VuZE5vdGU+AG==
</w:fldData>
        </w:fldChar>
      </w:r>
      <w:r w:rsidR="00B32D2C">
        <w:instrText xml:space="preserve"> ADDIN EN.JS.CITE </w:instrText>
      </w:r>
      <w:r w:rsidR="00B32D2C">
        <w:fldChar w:fldCharType="separate"/>
      </w:r>
      <w:r w:rsidR="00B32D2C">
        <w:rPr>
          <w:noProof/>
        </w:rPr>
        <w:t>(</w:t>
      </w:r>
      <w:hyperlink w:anchor="_ENREF_174" w:tooltip="Yagishita, 2014 #324" w:history="1">
        <w:r w:rsidR="00DD467A">
          <w:rPr>
            <w:noProof/>
          </w:rPr>
          <w:t>Yagishita et al., 2014</w:t>
        </w:r>
      </w:hyperlink>
      <w:r w:rsidR="00B32D2C">
        <w:rPr>
          <w:noProof/>
        </w:rPr>
        <w:t>)</w:t>
      </w:r>
      <w:r w:rsidR="00B32D2C">
        <w:fldChar w:fldCharType="end"/>
      </w:r>
      <w:r w:rsidR="00350D4E">
        <w:rPr>
          <w:rFonts w:hint="eastAsia"/>
        </w:rPr>
        <w:t>。</w:t>
      </w:r>
    </w:p>
    <w:p w14:paraId="55070CBA" w14:textId="240971CE" w:rsidR="00350D4E" w:rsidRDefault="000E5ACF" w:rsidP="00350D4E">
      <w:r w:rsidRPr="000E5ACF">
        <w:rPr>
          <w:rFonts w:hint="eastAsia"/>
        </w:rPr>
        <w:t>除了多巴胺，蓝斑</w:t>
      </w:r>
      <w:r w:rsidRPr="000E5ACF">
        <w:rPr>
          <w:rFonts w:hint="eastAsia"/>
        </w:rPr>
        <w:t>-</w:t>
      </w:r>
      <w:r w:rsidRPr="000E5ACF">
        <w:rPr>
          <w:rFonts w:hint="eastAsia"/>
        </w:rPr>
        <w:t>去甲肾上腺素系统（</w:t>
      </w:r>
      <w:r w:rsidRPr="000E5ACF">
        <w:rPr>
          <w:rFonts w:hint="eastAsia"/>
        </w:rPr>
        <w:t>LC-NE</w:t>
      </w:r>
      <w:r w:rsidRPr="000E5ACF">
        <w:rPr>
          <w:rFonts w:hint="eastAsia"/>
        </w:rPr>
        <w:t>）的“自适应增益理论”（</w:t>
      </w:r>
      <w:r w:rsidRPr="000E5ACF">
        <w:rPr>
          <w:rFonts w:hint="eastAsia"/>
        </w:rPr>
        <w:t>Adaptive Gain Theory</w:t>
      </w:r>
      <w:r w:rsidRPr="000E5ACF">
        <w:rPr>
          <w:rFonts w:hint="eastAsia"/>
        </w:rPr>
        <w:t>）在连续学习的策略重置中同样至关重要</w:t>
      </w:r>
      <w:r w:rsidR="00B32D2C">
        <w:fldChar w:fldCharType="begin">
          <w:fldData xml:space="preserve">PEVuZE5vdGU+PENpdGU+PEF1dGhvcj5Bc3Rvbi1Kb25lczwvQXV0aG9yPjxZZWFyPjIwMDU8L1ll
YXI+PFJlY051bT4xNDU8L1JlY051bT48RGlzcGxheVRleHQ+KEFzdG9uLUpvbmVzICZhbXA7IENv
aGVuLCAyMDA1KTwvRGlzcGxheVRleHQ+PHJlY29yZD48cmVjLW51bWJlcj4xNDU8L3JlYy1udW1i
ZXI+PGZvcmVpZ24ta2V5cz48a2V5IGFwcD0iRU4iIGRiLWlkPSJlc2Z4eGQ1enB0ZDV6N2VmZGZs
cDI5ZHQwc3RhejBwMHc1ejUiIHRpbWVzdGFtcD0iMTc2OTE0NDE0NyI+MTQ1PC9rZXk+PC9mb3Jl
aWduLWtleXM+PHJlZi10eXBlIG5hbWU9Iuacn+WIiuaWh+eMriI+MTc8L3JlZi10eXBlPjxjb250
cmlidXRvcnM+PGF1dGhvcnM+PGF1dGhvcj5Bc3Rvbi1Kb25lcywgR2FyeTwvYXV0aG9yPjxhdXRo
b3I+Q29oZW4sIEpvbmF0aGFuIEQuPC9hdXRob3I+PC9hdXRob3JzPjwvY29udHJpYnV0b3JzPjx0
aXRsZXM+PHRpdGxlPkFOIElOVEVHUkFUSVZFIFRIRU9SWSBPRiBMT0NVUyBDT0VSVUxFVVMtTk9S
RVBJTkVQSFJJTkUgRlVOQ1RJT046IEFkYXB0aXZlIEdhaW4gYW5kIE9wdGltYWwgUGVyZm9ybWFu
Y2U8L3RpdGxlPjxzZWNvbmRhcnktdGl0bGU+QW5udWFsIFJldmlldyBvZiBOZXVyb3NjaWVuY2U8
L3NlY29uZGFyeS10aXRsZT48L3RpdGxlcz48cGVyaW9kaWNhbD48ZnVsbC10aXRsZT5Bbm51YWwg
UmV2aWV3IG9mIE5ldXJvc2NpZW5jZTwvZnVsbC10aXRsZT48L3BlcmlvZGljYWw+PHBhZ2VzPjQw
My00NTA8L3BhZ2VzPjx2b2x1bWU+Mjg8L3ZvbHVtZT48bnVtYmVyPlZvbHVtZSAyOCwgMjAwNTwv
bnVtYmVyPjxrZXl3b3Jkcz48a2V5d29yZD5hbnRlcmlvciBjaW5ndWxhdGUgY29ydGV4PC9rZXl3
b3JkPjxrZXl3b3JkPnV0aWxpdHk8L2tleXdvcmQ+PGtleXdvcmQ+ZGVjaXNpb24gbWFraW5nPC9r
ZXl3b3JkPjxrZXl3b3JkPm9yYml0b2Zyb250YWwgY29ydGV4PC9rZXl3b3JkPjxrZXl3b3JkPm5l
dXJvbW9kdWxhdGlvbjwva2V5d29yZD48a2V5d29yZD5vcHRpbWl6YXRpb248L2tleXdvcmQ+PC9r
ZXl3b3Jkcz48ZGF0ZXM+PHllYXI+MjAwNTwveWVhcj48L2RhdGVzPjxpc2JuPjE1NDUtNDEyNjwv
aXNibj48dXJscz48cmVsYXRlZC11cmxzPjx1cmw+aHR0cHM6Ly93d3cuYW5udWFscmV2aWV3cy5v
cmcvY29udGVudC9qb3VybmFscy8xMC4xMTQ2L2FubnVyZXYubmV1cm8uMjguMDYxNjA0LjEzNTcw
OTwvdXJsPjwvcmVsYXRlZC11cmxzPjwvdXJscz48ZWxlY3Ryb25pYy1yZXNvdXJjZS1udW0+MTAu
MTE0Ni9hbm51cmV2Lm5ldXJvLjI4LjA2MTYwNC4xMzU3MDk8L2VsZWN0cm9uaWMtcmVzb3VyY2Ut
bnVtPjwvcmVjb3JkPjwvQ2l0ZT48L0VuZE5vdGU+AG==
</w:fldData>
        </w:fldChar>
      </w:r>
      <w:r w:rsidR="00B32D2C">
        <w:instrText xml:space="preserve"> ADDIN EN.JS.CITE </w:instrText>
      </w:r>
      <w:r w:rsidR="00B32D2C">
        <w:fldChar w:fldCharType="separate"/>
      </w:r>
      <w:r w:rsidR="00B32D2C">
        <w:rPr>
          <w:noProof/>
        </w:rPr>
        <w:t>(</w:t>
      </w:r>
      <w:hyperlink w:anchor="_ENREF_6" w:tooltip="Aston-Jones, 2005 #145" w:history="1">
        <w:r w:rsidR="00DD467A">
          <w:rPr>
            <w:noProof/>
          </w:rPr>
          <w:t>Aston-Jones &amp; Cohen, 2005</w:t>
        </w:r>
      </w:hyperlink>
      <w:r w:rsidR="00B32D2C">
        <w:rPr>
          <w:noProof/>
        </w:rPr>
        <w:t>)</w:t>
      </w:r>
      <w:r w:rsidR="00B32D2C">
        <w:fldChar w:fldCharType="end"/>
      </w:r>
      <w:r w:rsidRPr="000E5ACF">
        <w:rPr>
          <w:rFonts w:hint="eastAsia"/>
        </w:rPr>
        <w:t>。当系统在</w:t>
      </w:r>
      <w:proofErr w:type="gramStart"/>
      <w:r w:rsidRPr="000E5ACF">
        <w:rPr>
          <w:rFonts w:hint="eastAsia"/>
        </w:rPr>
        <w:t>旧任务</w:t>
      </w:r>
      <w:proofErr w:type="gramEnd"/>
      <w:r w:rsidRPr="000E5ACF">
        <w:rPr>
          <w:rFonts w:hint="eastAsia"/>
        </w:rPr>
        <w:t>中得心应手时，蓝斑（</w:t>
      </w:r>
      <w:r w:rsidRPr="000E5ACF">
        <w:rPr>
          <w:rFonts w:hint="eastAsia"/>
        </w:rPr>
        <w:t>locus coeruleus, LC</w:t>
      </w:r>
      <w:r w:rsidRPr="000E5ACF">
        <w:rPr>
          <w:rFonts w:hint="eastAsia"/>
        </w:rPr>
        <w:t>）呈现出适度的位相性放电（</w:t>
      </w:r>
      <w:r w:rsidRPr="000E5ACF">
        <w:rPr>
          <w:rFonts w:hint="eastAsia"/>
        </w:rPr>
        <w:t>phasic mode</w:t>
      </w:r>
      <w:r w:rsidRPr="000E5ACF">
        <w:rPr>
          <w:rFonts w:hint="eastAsia"/>
        </w:rPr>
        <w:t>），促使动物高度专注于利用（</w:t>
      </w:r>
      <w:r w:rsidRPr="000E5ACF">
        <w:rPr>
          <w:rFonts w:hint="eastAsia"/>
        </w:rPr>
        <w:t>Exploitation</w:t>
      </w:r>
      <w:r w:rsidRPr="000E5ACF">
        <w:rPr>
          <w:rFonts w:hint="eastAsia"/>
        </w:rPr>
        <w:t>）当前的规则以最大化收益。而当任务发生模态切换、动物连续遭遇错误和未预期结果时，</w:t>
      </w:r>
      <w:r w:rsidRPr="000E5ACF">
        <w:rPr>
          <w:rFonts w:hint="eastAsia"/>
        </w:rPr>
        <w:t>LC</w:t>
      </w:r>
      <w:r w:rsidRPr="000E5ACF">
        <w:rPr>
          <w:rFonts w:hint="eastAsia"/>
        </w:rPr>
        <w:t>神经元的活动模式会迅速转变为高强度的持续性放电（</w:t>
      </w:r>
      <w:r w:rsidRPr="000E5ACF">
        <w:rPr>
          <w:rFonts w:hint="eastAsia"/>
        </w:rPr>
        <w:t>tonic mode</w:t>
      </w:r>
      <w:r w:rsidRPr="000E5ACF">
        <w:rPr>
          <w:rFonts w:hint="eastAsia"/>
        </w:rPr>
        <w:t>）。这种高基线释放的去甲肾上腺素犹如全脑的“警报系统”，瞬间拓宽了皮层网络的感受野阈值，促使动物放弃无效的旧策略，转而进入广泛的探索状态（</w:t>
      </w:r>
      <w:r w:rsidRPr="000E5ACF">
        <w:rPr>
          <w:rFonts w:hint="eastAsia"/>
        </w:rPr>
        <w:t>Exploration</w:t>
      </w:r>
      <w:r w:rsidRPr="000E5ACF">
        <w:rPr>
          <w:rFonts w:hint="eastAsia"/>
        </w:rPr>
        <w:t>），以重新搜寻新的有效线索</w:t>
      </w:r>
      <w:r w:rsidR="00350D4E">
        <w:rPr>
          <w:rFonts w:hint="eastAsia"/>
        </w:rPr>
        <w:t>。</w:t>
      </w:r>
    </w:p>
    <w:p w14:paraId="716DBFFB" w14:textId="2EC656B7" w:rsidR="00350D4E" w:rsidRPr="00350D4E" w:rsidRDefault="00350D4E" w:rsidP="00350D4E">
      <w:r>
        <w:rPr>
          <w:rFonts w:hint="eastAsia"/>
        </w:rPr>
        <w:t>此外，基底前脑（</w:t>
      </w:r>
      <w:r>
        <w:rPr>
          <w:rFonts w:hint="eastAsia"/>
        </w:rPr>
        <w:t>Basal Forebrain</w:t>
      </w:r>
      <w:r>
        <w:rPr>
          <w:rFonts w:hint="eastAsia"/>
        </w:rPr>
        <w:t>）的胆碱能系统在这一过程中主导了注意力的重定向（</w:t>
      </w:r>
      <w:r>
        <w:rPr>
          <w:rFonts w:hint="eastAsia"/>
        </w:rPr>
        <w:t>Attentional reorienting</w:t>
      </w:r>
      <w:r>
        <w:rPr>
          <w:rFonts w:hint="eastAsia"/>
        </w:rPr>
        <w:t>）。皮层的乙酰胆碱释放在新异刺激出现时会急剧升高，它能够通过抑制皮层内前馈连接并增强丘脑皮层输入，极大地提高了新线索（视觉或听觉）在感觉皮层中的信噪比，从而使大脑资源迅速从被忽略的旧线索聚焦到新特征上</w:t>
      </w:r>
      <w:r w:rsidR="00B32D2C">
        <w:fldChar w:fldCharType="begin">
          <w:fldData xml:space="preserve">PEVuZE5vdGU+PENpdGU+PEF1dGhvcj5IYXNzZWxtbzwvQXV0aG9yPjxZZWFyPjIwMTE8L1llYXI+
PFJlY051bT40MzE8L1JlY051bT48RGlzcGxheVRleHQ+KEhhc3NlbG1vICZhbXA7IFNhcnRlciwg
MjAxMSk8L0Rpc3BsYXlUZXh0PjxyZWNvcmQ+PHJlYy1udW1iZXI+NDMxPC9yZWMtbnVtYmVyPjxm
b3JlaWduLWtleXM+PGtleSBhcHA9IkVOIiBkYi1pZD0iZXNmeHhkNXpwdGQ1ejdlZmRmbHAyOWR0
MHN0YXowcDB3NXo1IiB0aW1lc3RhbXA9IjE3ODAyNDA0MDIiPjQzMTwva2V5PjwvZm9yZWlnbi1r
ZXlzPjxyZWYtdHlwZSBuYW1lPSLmnJ/liIrmlofnjK4iPjE3PC9yZWYtdHlwZT48Y29udHJpYnV0
b3JzPjxhdXRob3JzPjxhdXRob3I+SGFzc2VsbW8sIE1pY2hhZWwgRS48L2F1dGhvcj48YXV0aG9y
PlNhcnRlciwgTWFydGluPC9hdXRob3I+PC9hdXRob3JzPjwvY29udHJpYnV0b3JzPjx0aXRsZXM+
PHRpdGxlPk1vZGVzIGFuZCBNb2RlbHMgb2YgRm9yZWJyYWluIENob2xpbmVyZ2ljIE5ldXJvbW9k
dWxhdGlvbiBvZiBDb2duaXRpb248L3RpdGxlPjxzZWNvbmRhcnktdGl0bGU+TmV1cm9wc3ljaG9w
aGFybWFjb2xvZ3k8L3NlY29uZGFyeS10aXRsZT48L3RpdGxlcz48cGVyaW9kaWNhbD48ZnVsbC10
aXRsZT5OZXVyb3BzeWNob3BoYXJtYWNvbG9neTwvZnVsbC10aXRsZT48L3BlcmlvZGljYWw+PHBh
Z2VzPjUyLTczPC9wYWdlcz48dm9sdW1lPjM2PC92b2x1bWU+PG51bWJlcj4xPC9udW1iZXI+PGRh
dGVzPjx5ZWFyPjIwMTE8L3llYXI+PHB1Yi1kYXRlcz48ZGF0ZT4yMDExLzAxLzAxPC9kYXRlPjwv
cHViLWRhdGVzPjwvZGF0ZXM+PGlzYm4+MTc0MC02MzRYPC9pc2JuPjx1cmxzPjxyZWxhdGVkLXVy
bHM+PHVybD5odHRwczovL2RvaS5vcmcvMTAuMTAzOC9ucHAuMjAxMC4xMDQ8L3VybD48L3JlbGF0
ZWQtdXJscz48L3VybHM+PGVsZWN0cm9uaWMtcmVzb3VyY2UtbnVtPjEwLjEwMzgvbnBwLjIwMTAu
MTA0PC9lbGVjdHJvbmljLXJlc291cmNlLW51bT48L3JlY29yZD48L0NpdGU+PC9FbmROb3RlPn==
</w:fldData>
        </w:fldChar>
      </w:r>
      <w:r w:rsidR="00B32D2C">
        <w:instrText xml:space="preserve"> ADDIN EN.JS.CITE </w:instrText>
      </w:r>
      <w:r w:rsidR="00B32D2C">
        <w:fldChar w:fldCharType="separate"/>
      </w:r>
      <w:r w:rsidR="00B32D2C">
        <w:rPr>
          <w:noProof/>
        </w:rPr>
        <w:t>(</w:t>
      </w:r>
      <w:hyperlink w:anchor="_ENREF_58" w:tooltip="Hasselmo, 2011 #431" w:history="1">
        <w:r w:rsidR="00DD467A">
          <w:rPr>
            <w:noProof/>
          </w:rPr>
          <w:t>Hasselmo &amp; Sarter, 2011</w:t>
        </w:r>
      </w:hyperlink>
      <w:r w:rsidR="00B32D2C">
        <w:rPr>
          <w:noProof/>
        </w:rPr>
        <w:t>)</w:t>
      </w:r>
      <w:r w:rsidR="00B32D2C">
        <w:fldChar w:fldCharType="end"/>
      </w:r>
      <w:r>
        <w:rPr>
          <w:rFonts w:hint="eastAsia"/>
        </w:rPr>
        <w:t>。血清素（</w:t>
      </w:r>
      <w:r>
        <w:rPr>
          <w:rFonts w:hint="eastAsia"/>
        </w:rPr>
        <w:t>Serotonin</w:t>
      </w:r>
      <w:r>
        <w:rPr>
          <w:rFonts w:hint="eastAsia"/>
        </w:rPr>
        <w:t>）系统也被证实参与了对不确定性和惩罚的处理，协助网络在规则反转时维持认知灵活性。这些神经调质机制相互配合，共同编织了一张严密的控制网，确保新旧线索的突变能以最快的速度转译为皮层突触层面学习资源的再分配指令，从而避免动物陷入旧有僵化行为的死循环中。</w:t>
      </w:r>
    </w:p>
    <w:p w14:paraId="66DA6781" w14:textId="5C49EB0E" w:rsidR="00032ADB" w:rsidRDefault="000E5ACF" w:rsidP="00032ADB">
      <w:r w:rsidRPr="000E5ACF">
        <w:rPr>
          <w:rFonts w:hint="eastAsia"/>
        </w:rPr>
        <w:t>在早期的神经科学教科书中，丘脑（</w:t>
      </w:r>
      <w:r w:rsidRPr="000E5ACF">
        <w:rPr>
          <w:rFonts w:hint="eastAsia"/>
        </w:rPr>
        <w:t>Thalamus</w:t>
      </w:r>
      <w:r w:rsidRPr="000E5ACF">
        <w:rPr>
          <w:rFonts w:hint="eastAsia"/>
        </w:rPr>
        <w:t>）通常被刻画为一个被动的感觉“中继站”（</w:t>
      </w:r>
      <w:r w:rsidRPr="000E5ACF">
        <w:rPr>
          <w:rFonts w:hint="eastAsia"/>
        </w:rPr>
        <w:t>Relay station</w:t>
      </w:r>
      <w:r w:rsidRPr="000E5ACF">
        <w:rPr>
          <w:rFonts w:hint="eastAsia"/>
        </w:rPr>
        <w:t>），仅仅负责将来自眼睛、耳朵的视听外周信号原封不动地上传到初级感觉皮层。然而，近年来随着解剖学和光遗传学的发展，人们发现除了像外侧膝状体（</w:t>
      </w:r>
      <w:r w:rsidRPr="000E5ACF">
        <w:rPr>
          <w:rFonts w:hint="eastAsia"/>
        </w:rPr>
        <w:t>lateral geniculate nucleus, LGN</w:t>
      </w:r>
      <w:r w:rsidRPr="000E5ACF">
        <w:rPr>
          <w:rFonts w:hint="eastAsia"/>
        </w:rPr>
        <w:t>）这类初级感觉（一阶）丘脑外，大脑中还存在着庞大的“高阶丘脑”（</w:t>
      </w:r>
      <w:r w:rsidRPr="000E5ACF">
        <w:rPr>
          <w:rFonts w:hint="eastAsia"/>
        </w:rPr>
        <w:t>Higher-order thalamus</w:t>
      </w:r>
      <w:r w:rsidRPr="000E5ACF">
        <w:rPr>
          <w:rFonts w:hint="eastAsia"/>
        </w:rPr>
        <w:t>）核团网络。这些高阶丘脑核团的主要输入并不来自外周感觉器官，而是来自大脑皮层的第</w:t>
      </w:r>
      <w:r w:rsidRPr="000E5ACF">
        <w:rPr>
          <w:rFonts w:hint="eastAsia"/>
        </w:rPr>
        <w:t>5</w:t>
      </w:r>
      <w:r w:rsidRPr="000E5ACF">
        <w:rPr>
          <w:rFonts w:hint="eastAsia"/>
        </w:rPr>
        <w:t>层（</w:t>
      </w:r>
      <w:r w:rsidRPr="000E5ACF">
        <w:rPr>
          <w:rFonts w:hint="eastAsia"/>
        </w:rPr>
        <w:t>layer 5, L5</w:t>
      </w:r>
      <w:r w:rsidRPr="000E5ACF">
        <w:rPr>
          <w:rFonts w:hint="eastAsia"/>
        </w:rPr>
        <w:t>）或第</w:t>
      </w:r>
      <w:r w:rsidRPr="000E5ACF">
        <w:rPr>
          <w:rFonts w:hint="eastAsia"/>
        </w:rPr>
        <w:t>6</w:t>
      </w:r>
      <w:r w:rsidRPr="000E5ACF">
        <w:rPr>
          <w:rFonts w:hint="eastAsia"/>
        </w:rPr>
        <w:t>层（</w:t>
      </w:r>
      <w:r w:rsidRPr="000E5ACF">
        <w:rPr>
          <w:rFonts w:hint="eastAsia"/>
        </w:rPr>
        <w:t>layer 6, L6</w:t>
      </w:r>
      <w:r w:rsidRPr="000E5ACF">
        <w:rPr>
          <w:rFonts w:hint="eastAsia"/>
        </w:rPr>
        <w:t>）神经元，并且它们又将信号</w:t>
      </w:r>
      <w:proofErr w:type="gramStart"/>
      <w:r w:rsidRPr="000E5ACF">
        <w:rPr>
          <w:rFonts w:hint="eastAsia"/>
        </w:rPr>
        <w:t>投射回</w:t>
      </w:r>
      <w:proofErr w:type="gramEnd"/>
      <w:r w:rsidRPr="000E5ACF">
        <w:rPr>
          <w:rFonts w:hint="eastAsia"/>
        </w:rPr>
        <w:t>皮层其它区域，从而构成了复杂的“皮层—丘脑—皮层”（</w:t>
      </w:r>
      <w:r w:rsidRPr="000E5ACF">
        <w:rPr>
          <w:rFonts w:hint="eastAsia"/>
        </w:rPr>
        <w:t>Cortico-</w:t>
      </w:r>
      <w:proofErr w:type="spellStart"/>
      <w:r w:rsidRPr="000E5ACF">
        <w:rPr>
          <w:rFonts w:hint="eastAsia"/>
        </w:rPr>
        <w:t>thalamo</w:t>
      </w:r>
      <w:proofErr w:type="spellEnd"/>
      <w:r w:rsidRPr="000E5ACF">
        <w:rPr>
          <w:rFonts w:hint="eastAsia"/>
        </w:rPr>
        <w:t>-cortical, CTC</w:t>
      </w:r>
      <w:r w:rsidRPr="000E5ACF">
        <w:rPr>
          <w:rFonts w:hint="eastAsia"/>
        </w:rPr>
        <w:t>）跨区路由循环</w:t>
      </w:r>
      <w:r w:rsidR="00B32D2C">
        <w:fldChar w:fldCharType="begin">
          <w:fldData xml:space="preserve">PEVuZE5vdGU+PENpdGU+PEF1dGhvcj5IYWxhc3NhPC9BdXRob3I+PFllYXI+MjAxOTwvWWVhcj48
UmVjTnVtPjE3NTwvUmVjTnVtPjxEaXNwbGF5VGV4dD4oSGFsYXNzYSAmYW1wOyBTaGVybWFuLCAy
MDE5KTwvRGlzcGxheVRleHQ+PHJlY29yZD48cmVjLW51bWJlcj4xNzU8L3JlYy1udW1iZXI+PGZv
cmVpZ24ta2V5cz48a2V5IGFwcD0iRU4iIGRiLWlkPSJlc2Z4eGQ1enB0ZDV6N2VmZGZscDI5ZHQw
c3RhejBwMHc1ejUiIHRpbWVzdGFtcD0iMTc2OTIyMDY3NSI+MTc1PC9rZXk+PC9mb3JlaWduLWtl
eXM+PHJlZi10eXBlIG5hbWU9Iuacn+WIiuaWh+eMriI+MTc8L3JlZi10eXBlPjxjb250cmlidXRv
cnM+PGF1dGhvcnM+PGF1dGhvcj5IYWxhc3NhLCBNaWNoYWVsIE0uPC9hdXRob3I+PGF1dGhvcj5T
aGVybWFuLCBTLiBNdXJyYXk8L2F1dGhvcj48L2F1dGhvcnM+PC9jb250cmlidXRvcnM+PHRpdGxl
cz48dGl0bGU+VGhhbGFtb2NvcnRpY2FsIENpcmN1aXQgTW90aWZzOiBBIEdlbmVyYWwgRnJhbWV3
b3JrPC90aXRsZT48c2Vjb25kYXJ5LXRpdGxlPk5ldXJvbjwvc2Vjb25kYXJ5LXRpdGxlPjwvdGl0
bGVzPjxwZXJpb2RpY2FsPjxmdWxsLXRpdGxlPk5ldXJvbjwvZnVsbC10aXRsZT48L3BlcmlvZGlj
YWw+PHBhZ2VzPjc2Mi03NzA8L3BhZ2VzPjx2b2x1bWU+MTAzPC92b2x1bWU+PG51bWJlcj41PC9u
dW1iZXI+PGtleXdvcmRzPjxrZXl3b3JkPnRoYWxhbW9jb3J0aWNhbDwva2V5d29yZD48a2V5d29y
ZD50aGFsYW11czwva2V5d29yZD48a2V5d29yZD5jb3J0ZXg8L2tleXdvcmQ+PGtleXdvcmQ+bGF0
ZXJhbCBnZW5pY3VsYXRlIG51Y2xldXM8L2tleXdvcmQ+PGtleXdvcmQ+bWVkaW9kb3JzYWwgbnVj
bGV1czwva2V5d29yZD48a2V5d29yZD5jb2duaXRpb248L2tleXdvcmQ+PC9rZXl3b3Jkcz48ZGF0
ZXM+PHllYXI+MjAxOTwveWVhcj48cHViLWRhdGVzPjxkYXRlPjIwMTkvMDkvMDQvPC9kYXRlPjwv
cHViLWRhdGVzPjwvZGF0ZXM+PGlzYm4+MDg5Ni02MjczPC9pc2JuPjx1cmxzPjxyZWxhdGVkLXVy
bHM+PHVybD5odHRwczovL3d3dy5zY2llbmNlZGlyZWN0LmNvbS9zY2llbmNlL2FydGljbGUvcGlp
L1MwODk2NjI3MzE5MzA1NTUwPC91cmw+PC9yZWxhdGVkLXVybHM+PC91cmxzPjxlbGVjdHJvbmlj
LXJlc291cmNlLW51bT4xMC4xMDE2L2oubmV1cm9uLjIwMTkuMDYuMDA1PC9lbGVjdHJvbmljLXJl
c291cmNlLW51bT48L3JlY29yZD48L0NpdGU+PC9FbmROb3RlPn==
</w:fldData>
        </w:fldChar>
      </w:r>
      <w:r w:rsidR="00B32D2C">
        <w:instrText xml:space="preserve"> ADDIN EN.JS.CITE </w:instrText>
      </w:r>
      <w:r w:rsidR="00B32D2C">
        <w:fldChar w:fldCharType="separate"/>
      </w:r>
      <w:r w:rsidR="00B32D2C">
        <w:rPr>
          <w:noProof/>
        </w:rPr>
        <w:t>(</w:t>
      </w:r>
      <w:hyperlink w:anchor="_ENREF_54" w:tooltip="Halassa, 2019 #175" w:history="1">
        <w:r w:rsidR="00DD467A">
          <w:rPr>
            <w:noProof/>
          </w:rPr>
          <w:t>Halassa &amp; Sherman, 2019</w:t>
        </w:r>
      </w:hyperlink>
      <w:r w:rsidR="00B32D2C">
        <w:rPr>
          <w:noProof/>
        </w:rPr>
        <w:t>)</w:t>
      </w:r>
      <w:r w:rsidR="00B32D2C">
        <w:fldChar w:fldCharType="end"/>
      </w:r>
      <w:r w:rsidRPr="000E5ACF">
        <w:rPr>
          <w:rFonts w:hint="eastAsia"/>
        </w:rPr>
        <w:t>。这种拓扑结构赋予了高阶丘脑强大的全</w:t>
      </w:r>
      <w:proofErr w:type="gramStart"/>
      <w:r w:rsidRPr="000E5ACF">
        <w:rPr>
          <w:rFonts w:hint="eastAsia"/>
        </w:rPr>
        <w:t>脑协调</w:t>
      </w:r>
      <w:proofErr w:type="gramEnd"/>
      <w:r w:rsidRPr="000E5ACF">
        <w:rPr>
          <w:rFonts w:hint="eastAsia"/>
        </w:rPr>
        <w:t>与自上而下（</w:t>
      </w:r>
      <w:r w:rsidRPr="000E5ACF">
        <w:rPr>
          <w:rFonts w:hint="eastAsia"/>
        </w:rPr>
        <w:t>Top-down</w:t>
      </w:r>
      <w:r w:rsidRPr="000E5ACF">
        <w:rPr>
          <w:rFonts w:hint="eastAsia"/>
        </w:rPr>
        <w:t>）的调控能力</w:t>
      </w:r>
      <w:r w:rsidR="00032ADB">
        <w:rPr>
          <w:rFonts w:hint="eastAsia"/>
        </w:rPr>
        <w:t>。</w:t>
      </w:r>
    </w:p>
    <w:p w14:paraId="19D2AAC8" w14:textId="2EC80A8C" w:rsidR="00032ADB" w:rsidRDefault="000E5ACF" w:rsidP="00032ADB">
      <w:r w:rsidRPr="000E5ACF">
        <w:rPr>
          <w:rFonts w:hint="eastAsia"/>
        </w:rPr>
        <w:t>在不同认知任务中，高阶丘脑的不同核团扮演着各具特色的门控角色。以丘脑背内侧核（</w:t>
      </w:r>
      <w:r w:rsidRPr="000E5ACF">
        <w:rPr>
          <w:rFonts w:hint="eastAsia"/>
        </w:rPr>
        <w:t>Mediodorsal thalamus, MD</w:t>
      </w:r>
      <w:r w:rsidRPr="000E5ACF">
        <w:rPr>
          <w:rFonts w:hint="eastAsia"/>
        </w:rPr>
        <w:t>）为例，</w:t>
      </w:r>
      <w:r w:rsidRPr="000E5ACF">
        <w:rPr>
          <w:rFonts w:hint="eastAsia"/>
        </w:rPr>
        <w:t>MD</w:t>
      </w:r>
      <w:r w:rsidRPr="000E5ACF">
        <w:rPr>
          <w:rFonts w:hint="eastAsia"/>
        </w:rPr>
        <w:t>与前额叶皮层（</w:t>
      </w:r>
      <w:r w:rsidRPr="000E5ACF">
        <w:rPr>
          <w:rFonts w:hint="eastAsia"/>
        </w:rPr>
        <w:t>PFC</w:t>
      </w:r>
      <w:r w:rsidRPr="000E5ACF">
        <w:rPr>
          <w:rFonts w:hint="eastAsia"/>
        </w:rPr>
        <w:t>）存在紧密的往返连接。研究表明，</w:t>
      </w:r>
      <w:r w:rsidRPr="000E5ACF">
        <w:rPr>
          <w:rFonts w:hint="eastAsia"/>
        </w:rPr>
        <w:t>MD</w:t>
      </w:r>
      <w:r w:rsidRPr="000E5ACF">
        <w:rPr>
          <w:rFonts w:hint="eastAsia"/>
        </w:rPr>
        <w:t>不仅负责维持</w:t>
      </w:r>
      <w:r w:rsidRPr="000E5ACF">
        <w:rPr>
          <w:rFonts w:hint="eastAsia"/>
        </w:rPr>
        <w:t>PFC</w:t>
      </w:r>
      <w:r w:rsidRPr="000E5ACF">
        <w:rPr>
          <w:rFonts w:hint="eastAsia"/>
        </w:rPr>
        <w:t>在工作记忆任务期间的持续放电（</w:t>
      </w:r>
      <w:r w:rsidRPr="000E5ACF">
        <w:rPr>
          <w:rFonts w:hint="eastAsia"/>
        </w:rPr>
        <w:t>persistent activity</w:t>
      </w:r>
      <w:r w:rsidRPr="000E5ACF">
        <w:rPr>
          <w:rFonts w:hint="eastAsia"/>
        </w:rPr>
        <w:t>）</w:t>
      </w:r>
      <w:r w:rsidR="00B32D2C">
        <w:fldChar w:fldCharType="begin">
          <w:fldData xml:space="preserve">PEVuZE5vdGU+PENpdGU+PEF1dGhvcj5Cb2xrYW48L0F1dGhvcj48WWVhcj4yMDE3PC9ZZWFyPjxS
ZWNOdW0+NDMyPC9SZWNOdW0+PERpc3BsYXlUZXh0PihCb2xrYW4gZXQgYWwuLCAyMDE3KTwvRGlz
cGxheVRleHQ+PHJlY29yZD48cmVjLW51bWJlcj40MzI8L3JlYy1udW1iZXI+PGZvcmVpZ24ta2V5
cz48a2V5IGFwcD0iRU4iIGRiLWlkPSJlc2Z4eGQ1enB0ZDV6N2VmZGZscDI5ZHQwc3RhejBwMHc1
ejUiIHRpbWVzdGFtcD0iMTc4MDI0MDQ1MSI+NDMyPC9rZXk+PC9mb3JlaWduLWtleXM+PHJlZi10
eXBlIG5hbWU9Iuacn+WIiuaWh+eMriI+MTc8L3JlZi10eXBlPjxjb250cmlidXRvcnM+PGF1dGhv
cnM+PGF1dGhvcj5Cb2xrYW4sIFNjb3R0IFMuPC9hdXRob3I+PGF1dGhvcj5TdHVqZW5za2UsIEpv
c2VwaCBNLjwvYXV0aG9yPjxhdXRob3I+UGFybmF1ZGVhdSwgU2ViYXN0aWVuPC9hdXRob3I+PGF1
dGhvcj5TcGVsbG1hbiwgVGltb3RoeSBKLjwvYXV0aG9yPjxhdXRob3I+UmF1ZmZlbmJhcnQsIENh
cm9saW5lPC9hdXRob3I+PGF1dGhvcj5BYmJhcywgQXRoZWlyIEkuPC9hdXRob3I+PGF1dGhvcj5I
YXJyaXMsIEFsZXhhbmRlciBaLjwvYXV0aG9yPjxhdXRob3I+R29yZG9uLCBKb3NodWEgQS48L2F1
dGhvcj48YXV0aG9yPktlbGxlbmRvbmssIENocmlzdG9waDwvYXV0aG9yPjwvYXV0aG9ycz48L2Nv
bnRyaWJ1dG9ycz48dGl0bGVzPjx0aXRsZT5UaGFsYW1pYyBwcm9qZWN0aW9ucyBzdXN0YWluIHBy
ZWZyb250YWwgYWN0aXZpdHkgZHVyaW5nIHdvcmtpbmcgbWVtb3J5IG1haW50ZW5hbmNlPC90aXRs
ZT48c2Vjb25kYXJ5LXRpdGxlPk5hdHVyZSBOZXVyb3NjaWVuY2U8L3NlY29uZGFyeS10aXRsZT48
L3RpdGxlcz48cGVyaW9kaWNhbD48ZnVsbC10aXRsZT5OYXR1cmUgTmV1cm9zY2llbmNlPC9mdWxs
LXRpdGxlPjwvcGVyaW9kaWNhbD48cGFnZXM+OTg3LTk5NjwvcGFnZXM+PHZvbHVtZT4yMDwvdm9s
dW1lPjxudW1iZXI+NzwvbnVtYmVyPjxkYXRlcz48eWVhcj4yMDE3PC95ZWFyPjxwdWItZGF0ZXM+
PGRhdGU+MjAxNy8wNy8wMTwvZGF0ZT48L3B1Yi1kYXRlcz48L2RhdGVzPjxpc2JuPjE1NDYtMTcy
NjwvaXNibj48dXJscz48cmVsYXRlZC11cmxzPjx1cmw+aHR0cHM6Ly9kb2kub3JnLzEwLjEwMzgv
bm4uNDU2ODwvdXJsPjwvcmVsYXRlZC11cmxzPjwvdXJscz48ZWxlY3Ryb25pYy1yZXNvdXJjZS1u
dW0+MTAuMTAzOC9ubi40NTY4PC9lbGVjdHJvbmljLXJlc291cmNlLW51bT48L3JlY29yZD48L0Np
dGU+PC9FbmROb3RlPgB=
</w:fldData>
        </w:fldChar>
      </w:r>
      <w:r w:rsidR="00B32D2C">
        <w:instrText xml:space="preserve"> ADDIN EN.JS.CITE </w:instrText>
      </w:r>
      <w:r w:rsidR="00B32D2C">
        <w:fldChar w:fldCharType="separate"/>
      </w:r>
      <w:r w:rsidR="00B32D2C">
        <w:rPr>
          <w:noProof/>
        </w:rPr>
        <w:t>(</w:t>
      </w:r>
      <w:hyperlink w:anchor="_ENREF_14" w:tooltip="Bolkan, 2017 #432" w:history="1">
        <w:r w:rsidR="00DD467A">
          <w:rPr>
            <w:noProof/>
          </w:rPr>
          <w:t>Bolkan et al., 2017</w:t>
        </w:r>
      </w:hyperlink>
      <w:r w:rsidR="00B32D2C">
        <w:rPr>
          <w:noProof/>
        </w:rPr>
        <w:t>)</w:t>
      </w:r>
      <w:r w:rsidR="00B32D2C">
        <w:fldChar w:fldCharType="end"/>
      </w:r>
      <w:r w:rsidRPr="000E5ACF">
        <w:rPr>
          <w:rFonts w:hint="eastAsia"/>
        </w:rPr>
        <w:t>，还能通过向</w:t>
      </w:r>
      <w:r w:rsidRPr="000E5ACF">
        <w:rPr>
          <w:rFonts w:hint="eastAsia"/>
        </w:rPr>
        <w:t>PFC</w:t>
      </w:r>
      <w:r w:rsidRPr="000E5ACF">
        <w:rPr>
          <w:rFonts w:hint="eastAsia"/>
        </w:rPr>
        <w:t>特定中间神经元提供输入，灵活调节前额叶内部的局部</w:t>
      </w:r>
      <w:r w:rsidRPr="000E5ACF">
        <w:rPr>
          <w:rFonts w:hint="eastAsia"/>
        </w:rPr>
        <w:t>E/I</w:t>
      </w:r>
      <w:r w:rsidRPr="000E5ACF">
        <w:rPr>
          <w:rFonts w:hint="eastAsia"/>
        </w:rPr>
        <w:t>平衡，从而在规则切换（</w:t>
      </w:r>
      <w:r w:rsidRPr="000E5ACF">
        <w:rPr>
          <w:rFonts w:hint="eastAsia"/>
        </w:rPr>
        <w:t>Rule-shifting</w:t>
      </w:r>
      <w:r w:rsidRPr="000E5ACF">
        <w:rPr>
          <w:rFonts w:hint="eastAsia"/>
        </w:rPr>
        <w:t>）或认知灵活性任务中发挥决定性作用</w:t>
      </w:r>
      <w:r w:rsidR="00B32D2C">
        <w:fldChar w:fldCharType="begin">
          <w:fldData xml:space="preserve">PEVuZE5vdGU+PENpdGU+PEF1dGhvcj5TY2htaXR0PC9BdXRob3I+PFllYXI+MjAxNzwvWWVhcj48
UmVjTnVtPjQzMzwvUmVjTnVtPjxEaXNwbGF5VGV4dD4oU2NobWl0dCBldCBhbC4sIDIwMTcpPC9E
aXNwbGF5VGV4dD48cmVjb3JkPjxyZWMtbnVtYmVyPjQzMzwvcmVjLW51bWJlcj48Zm9yZWlnbi1r
ZXlzPjxrZXkgYXBwPSJFTiIgZGItaWQ9ImVzZnh4ZDV6cHRkNXo3ZWZkZmxwMjlkdDBzdGF6MHAw
dzV6NSIgdGltZXN0YW1wPSIxNzgwMjQwNDc3Ij40MzM8L2tleT48L2ZvcmVpZ24ta2V5cz48cmVm
LXR5cGUgbmFtZT0i5pyf5YiK5paH54yuIj4xNzwvcmVmLXR5cGU+PGNvbnRyaWJ1dG9ycz48YXV0
aG9ycz48YXV0aG9yPlNjaG1pdHQsIEwuIElhbjwvYXV0aG9yPjxhdXRob3I+V2ltbWVyLCBSYWxm
IEQuPC9hdXRob3I+PGF1dGhvcj5OYWthamltYSwgTWlobzwvYXV0aG9yPjxhdXRob3I+SGFwcCwg
TWljaGFlbDwvYXV0aG9yPjxhdXRob3I+TW9mYWtoYW0sIFNpbWE8L2F1dGhvcj48YXV0aG9yPkhh
bGFzc2EsIE1pY2hhZWwgTS48L2F1dGhvcj48L2F1dGhvcnM+PC9jb250cmlidXRvcnM+PHRpdGxl
cz48dGl0bGU+VGhhbGFtaWMgYW1wbGlmaWNhdGlvbiBvZiBjb3J0aWNhbCBjb25uZWN0aXZpdHkg
c3VzdGFpbnMgYXR0ZW50aW9uYWwgY29udHJvbDwvdGl0bGU+PHNlY29uZGFyeS10aXRsZT5OYXR1
cmU8L3NlY29uZGFyeS10aXRsZT48L3RpdGxlcz48cGVyaW9kaWNhbD48ZnVsbC10aXRsZT5OYXR1
cmU8L2Z1bGwtdGl0bGU+PC9wZXJpb2RpY2FsPjxwYWdlcz4yMTktMjIzPC9wYWdlcz48dm9sdW1l
PjU0NTwvdm9sdW1lPjxudW1iZXI+NzY1MzwvbnVtYmVyPjxkYXRlcz48eWVhcj4yMDE3PC95ZWFy
PjxwdWItZGF0ZXM+PGRhdGU+MjAxNy8wNS8wMTwvZGF0ZT48L3B1Yi1kYXRlcz48L2RhdGVzPjxp
c2JuPjE0NzYtNDY4NzwvaXNibj48dXJscz48cmVsYXRlZC11cmxzPjx1cmw+aHR0cHM6Ly9kb2ku
b3JnLzEwLjEwMzgvbmF0dXJlMjIwNzM8L3VybD48L3JlbGF0ZWQtdXJscz48L3VybHM+PGVsZWN0
cm9uaWMtcmVzb3VyY2UtbnVtPjEwLjEwMzgvbmF0dXJlMjIwNzM8L2VsZWN0cm9uaWMtcmVzb3Vy
Y2UtbnVtPjwvcmVjb3JkPjwvQ2l0ZT48L0VuZE5vdGU+
</w:fldData>
        </w:fldChar>
      </w:r>
      <w:r w:rsidR="00B32D2C">
        <w:instrText xml:space="preserve"> ADDIN EN.JS.CITE </w:instrText>
      </w:r>
      <w:r w:rsidR="00B32D2C">
        <w:fldChar w:fldCharType="separate"/>
      </w:r>
      <w:r w:rsidR="00B32D2C">
        <w:rPr>
          <w:noProof/>
        </w:rPr>
        <w:t>(</w:t>
      </w:r>
      <w:hyperlink w:anchor="_ENREF_133" w:tooltip="Schmitt, 2017 #433" w:history="1">
        <w:r w:rsidR="00DD467A">
          <w:rPr>
            <w:noProof/>
          </w:rPr>
          <w:t>Schmitt et al., 2017</w:t>
        </w:r>
      </w:hyperlink>
      <w:r w:rsidR="00B32D2C">
        <w:rPr>
          <w:noProof/>
        </w:rPr>
        <w:t>)</w:t>
      </w:r>
      <w:r w:rsidR="00B32D2C">
        <w:fldChar w:fldCharType="end"/>
      </w:r>
      <w:r w:rsidRPr="000E5ACF">
        <w:rPr>
          <w:rFonts w:hint="eastAsia"/>
        </w:rPr>
        <w:t>。另一方面，丘脑枕核（</w:t>
      </w:r>
      <w:r w:rsidRPr="000E5ACF">
        <w:rPr>
          <w:rFonts w:hint="eastAsia"/>
        </w:rPr>
        <w:t>pulvinar</w:t>
      </w:r>
      <w:r w:rsidRPr="000E5ACF">
        <w:rPr>
          <w:rFonts w:hint="eastAsia"/>
        </w:rPr>
        <w:t>）或啮齿类中的外侧后核（</w:t>
      </w:r>
      <w:r w:rsidRPr="000E5ACF">
        <w:rPr>
          <w:rFonts w:hint="eastAsia"/>
        </w:rPr>
        <w:t>lateral posterior nucleus, LP</w:t>
      </w:r>
      <w:r w:rsidRPr="000E5ACF">
        <w:rPr>
          <w:rFonts w:hint="eastAsia"/>
        </w:rPr>
        <w:t>）则在调节视觉注意和跨皮层视觉区域同步性方面起主导作用。</w:t>
      </w:r>
      <w:proofErr w:type="spellStart"/>
      <w:r w:rsidRPr="000E5ACF">
        <w:rPr>
          <w:rFonts w:hint="eastAsia"/>
        </w:rPr>
        <w:t>Saalmann</w:t>
      </w:r>
      <w:proofErr w:type="spellEnd"/>
      <w:r w:rsidRPr="000E5ACF">
        <w:rPr>
          <w:rFonts w:hint="eastAsia"/>
        </w:rPr>
        <w:t>等人发现，在猴子的注意力转移任务中，</w:t>
      </w:r>
      <w:r w:rsidRPr="000E5ACF">
        <w:rPr>
          <w:rFonts w:hint="eastAsia"/>
        </w:rPr>
        <w:t>Pulvinar</w:t>
      </w:r>
      <w:r w:rsidRPr="000E5ACF">
        <w:rPr>
          <w:rFonts w:hint="eastAsia"/>
        </w:rPr>
        <w:t>能以特定的低频（</w:t>
      </w:r>
      <w:r w:rsidRPr="000E5ACF">
        <w:rPr>
          <w:rFonts w:hint="eastAsia"/>
        </w:rPr>
        <w:t>Alpha</w:t>
      </w:r>
      <w:r w:rsidRPr="000E5ACF">
        <w:rPr>
          <w:rFonts w:hint="eastAsia"/>
        </w:rPr>
        <w:t>频段）或高频调节视觉</w:t>
      </w:r>
      <w:r w:rsidRPr="000E5ACF">
        <w:rPr>
          <w:rFonts w:hint="eastAsia"/>
        </w:rPr>
        <w:t>4</w:t>
      </w:r>
      <w:r w:rsidRPr="000E5ACF">
        <w:rPr>
          <w:rFonts w:hint="eastAsia"/>
        </w:rPr>
        <w:t>区（</w:t>
      </w:r>
      <w:r w:rsidRPr="000E5ACF">
        <w:rPr>
          <w:rFonts w:hint="eastAsia"/>
        </w:rPr>
        <w:t>visual area V4, V4</w:t>
      </w:r>
      <w:r w:rsidRPr="000E5ACF">
        <w:rPr>
          <w:rFonts w:hint="eastAsia"/>
        </w:rPr>
        <w:t>）和初级视觉皮层（</w:t>
      </w:r>
      <w:r w:rsidRPr="000E5ACF">
        <w:rPr>
          <w:rFonts w:hint="eastAsia"/>
        </w:rPr>
        <w:t>primary visual cortex, V1</w:t>
      </w:r>
      <w:r w:rsidRPr="000E5ACF">
        <w:rPr>
          <w:rFonts w:hint="eastAsia"/>
        </w:rPr>
        <w:t>）的神经振荡同步性，这种“节律对齐”直接控制了不同视觉皮层区域之间信息传输的有效权重</w:t>
      </w:r>
      <w:r w:rsidR="00B32D2C">
        <w:fldChar w:fldCharType="begin">
          <w:fldData xml:space="preserve">PEVuZE5vdGU+PENpdGU+PEF1dGhvcj5TYWFsbWFubjwvQXV0aG9yPjxZZWFyPjIwMTI8L1llYXI+
PFJlY051bT4xNzY8L1JlY051bT48RGlzcGxheVRleHQ+KFNhYWxtYW5uIGV0IGFsLiwgMjAxMik8
L0Rpc3BsYXlUZXh0PjxyZWNvcmQ+PHJlYy1udW1iZXI+MTc2PC9yZWMtbnVtYmVyPjxmb3JlaWdu
LWtleXM+PGtleSBhcHA9IkVOIiBkYi1pZD0iZXNmeHhkNXpwdGQ1ejdlZmRmbHAyOWR0MHN0YXow
cDB3NXo1IiB0aW1lc3RhbXA9IjE3NjkyMjA3NjAiPjE3Njwva2V5PjwvZm9yZWlnbi1rZXlzPjxy
ZWYtdHlwZSBuYW1lPSLmnJ/liIrmlofnjK4iPjE3PC9yZWYtdHlwZT48Y29udHJpYnV0b3JzPjxh
dXRob3JzPjxhdXRob3I+U2FhbG1hbm4sIFl1cmkgQi48L2F1dGhvcj48YXV0aG9yPlBpbnNrLCBN
YXJrIEEuPC9hdXRob3I+PGF1dGhvcj5XYW5nLCBMaWFuZzwvYXV0aG9yPjxhdXRob3I+TGksIFhp
bjwvYXV0aG9yPjxhdXRob3I+S2FzdG5lciwgU2FiaW5lPC9hdXRob3I+PC9hdXRob3JzPjwvY29u
dHJpYnV0b3JzPjx0aXRsZXM+PHRpdGxlPlRoZSBQdWx2aW5hciBSZWd1bGF0ZXMgSW5mb3JtYXRp
b24gVHJhbnNtaXNzaW9uIEJldHdlZW4gQ29ydGljYWwgQXJlYXMgQmFzZWQgb24gQXR0ZW50aW9u
IERlbWFuZHM8L3RpdGxlPjxzZWNvbmRhcnktdGl0bGU+U2NpZW5jZTwvc2Vjb25kYXJ5LXRpdGxl
PjwvdGl0bGVzPjxwZXJpb2RpY2FsPjxmdWxsLXRpdGxlPlNjaWVuY2U8L2Z1bGwtdGl0bGU+PC9w
ZXJpb2RpY2FsPjxwYWdlcz43NTMtNzU2PC9wYWdlcz48dm9sdW1lPjMzNzwvdm9sdW1lPjxudW1i
ZXI+NjA5NTwvbnVtYmVyPjxkYXRlcz48eWVhcj4yMDEyPC95ZWFyPjwvZGF0ZXM+PHVybHM+PHJl
bGF0ZWQtdXJscz48dXJsPmh0dHBzOi8vd3d3LnNjaWVuY2Uub3JnL2RvaS9hYnMvMTAuMTEyNi9z
Y2llbmNlLjEyMjMwODI8L3VybD48L3JlbGF0ZWQtdXJscz48L3VybHM+PGVsZWN0cm9uaWMtcmVz
b3VyY2UtbnVtPjEwLjExMjYvc2NpZW5jZS4xMjIzMDgyPC9lbGVjdHJvbmljLXJlc291cmNlLW51
bT48L3JlY29yZD48L0NpdGU+PC9FbmROb3RlPn==
</w:fldData>
        </w:fldChar>
      </w:r>
      <w:r w:rsidR="00B32D2C">
        <w:instrText xml:space="preserve"> ADDIN EN.JS.CITE </w:instrText>
      </w:r>
      <w:r w:rsidR="00B32D2C">
        <w:fldChar w:fldCharType="separate"/>
      </w:r>
      <w:r w:rsidR="00B32D2C">
        <w:rPr>
          <w:noProof/>
        </w:rPr>
        <w:t>(</w:t>
      </w:r>
      <w:hyperlink w:anchor="_ENREF_129" w:tooltip="Saalmann, 2012 #176" w:history="1">
        <w:r w:rsidR="00DD467A">
          <w:rPr>
            <w:noProof/>
          </w:rPr>
          <w:t>Saalmann et al., 2012</w:t>
        </w:r>
      </w:hyperlink>
      <w:r w:rsidR="00B32D2C">
        <w:rPr>
          <w:noProof/>
        </w:rPr>
        <w:t>)</w:t>
      </w:r>
      <w:r w:rsidR="00B32D2C">
        <w:fldChar w:fldCharType="end"/>
      </w:r>
      <w:r w:rsidRPr="000E5ACF">
        <w:rPr>
          <w:rFonts w:hint="eastAsia"/>
        </w:rPr>
        <w:t>。更为关键的是，在睡眠</w:t>
      </w:r>
      <w:proofErr w:type="gramStart"/>
      <w:r w:rsidRPr="000E5ACF">
        <w:rPr>
          <w:rFonts w:hint="eastAsia"/>
        </w:rPr>
        <w:t>介</w:t>
      </w:r>
      <w:proofErr w:type="gramEnd"/>
      <w:r w:rsidRPr="000E5ACF">
        <w:rPr>
          <w:rFonts w:hint="eastAsia"/>
        </w:rPr>
        <w:t>导的记忆巩固过程中，丘脑参与了与海马尖波涟漪（</w:t>
      </w:r>
      <w:r w:rsidRPr="000E5ACF">
        <w:rPr>
          <w:rFonts w:hint="eastAsia"/>
        </w:rPr>
        <w:t>SWR</w:t>
      </w:r>
      <w:r w:rsidRPr="000E5ACF">
        <w:rPr>
          <w:rFonts w:hint="eastAsia"/>
        </w:rPr>
        <w:t>）及皮层慢波高度耦合的纺锤波（</w:t>
      </w:r>
      <w:r w:rsidRPr="000E5ACF">
        <w:rPr>
          <w:rFonts w:hint="eastAsia"/>
        </w:rPr>
        <w:t>Spindles</w:t>
      </w:r>
      <w:r w:rsidRPr="000E5ACF">
        <w:rPr>
          <w:rFonts w:hint="eastAsia"/>
        </w:rPr>
        <w:t>）发生。这一三方协调节律构成了一个庞大的“教导信号网络”，它不仅能够稳定长期的皮层印迹，还能预防在不断习得新技能时发生的灾难性干扰，为连续学习的神经基础提供了跨越睡眠与清醒状态的机制解释</w:t>
      </w:r>
      <w:r w:rsidR="00032ADB">
        <w:rPr>
          <w:rFonts w:hint="eastAsia"/>
        </w:rPr>
        <w:t>。</w:t>
      </w:r>
    </w:p>
    <w:p w14:paraId="7736EFA7" w14:textId="55670B75" w:rsidR="00032ADB" w:rsidRDefault="000E5ACF" w:rsidP="00032ADB">
      <w:r w:rsidRPr="000E5ACF">
        <w:rPr>
          <w:rFonts w:hint="eastAsia"/>
        </w:rPr>
        <w:t>在与本研究密切相关的体感</w:t>
      </w:r>
      <w:r w:rsidRPr="000E5ACF">
        <w:rPr>
          <w:rFonts w:hint="eastAsia"/>
        </w:rPr>
        <w:t>-</w:t>
      </w:r>
      <w:r w:rsidRPr="000E5ACF">
        <w:rPr>
          <w:rFonts w:hint="eastAsia"/>
        </w:rPr>
        <w:t>运动关联学习中，小鼠的丘脑</w:t>
      </w:r>
      <w:proofErr w:type="gramStart"/>
      <w:r w:rsidRPr="000E5ACF">
        <w:rPr>
          <w:rFonts w:hint="eastAsia"/>
        </w:rPr>
        <w:t>后核群</w:t>
      </w:r>
      <w:proofErr w:type="gramEnd"/>
      <w:r w:rsidRPr="000E5ACF">
        <w:rPr>
          <w:rFonts w:hint="eastAsia"/>
        </w:rPr>
        <w:t>（</w:t>
      </w:r>
      <w:r w:rsidRPr="000E5ACF">
        <w:rPr>
          <w:rFonts w:hint="eastAsia"/>
        </w:rPr>
        <w:t>PO</w:t>
      </w:r>
      <w:r w:rsidRPr="000E5ACF">
        <w:rPr>
          <w:rFonts w:hint="eastAsia"/>
        </w:rPr>
        <w:t>）及其周围结构尤为关键。</w:t>
      </w:r>
      <w:r w:rsidRPr="000E5ACF">
        <w:rPr>
          <w:rFonts w:hint="eastAsia"/>
        </w:rPr>
        <w:t>PO</w:t>
      </w:r>
      <w:r w:rsidRPr="000E5ACF">
        <w:rPr>
          <w:rFonts w:hint="eastAsia"/>
        </w:rPr>
        <w:t>与初级运动皮层（</w:t>
      </w:r>
      <w:r w:rsidRPr="000E5ACF">
        <w:rPr>
          <w:rFonts w:hint="eastAsia"/>
        </w:rPr>
        <w:t xml:space="preserve">primary motor cortex, </w:t>
      </w:r>
      <w:proofErr w:type="spellStart"/>
      <w:r w:rsidRPr="000E5ACF">
        <w:rPr>
          <w:rFonts w:hint="eastAsia"/>
        </w:rPr>
        <w:t>MOp</w:t>
      </w:r>
      <w:proofErr w:type="spellEnd"/>
      <w:r w:rsidRPr="000E5ACF">
        <w:rPr>
          <w:rFonts w:hint="eastAsia"/>
        </w:rPr>
        <w:t>）、次级运动皮层（</w:t>
      </w:r>
      <w:r w:rsidRPr="000E5ACF">
        <w:rPr>
          <w:rFonts w:hint="eastAsia"/>
        </w:rPr>
        <w:t>secondary motor cortex, MOs</w:t>
      </w:r>
      <w:r w:rsidRPr="000E5ACF">
        <w:rPr>
          <w:rFonts w:hint="eastAsia"/>
        </w:rPr>
        <w:t>）以及初级体感皮层（</w:t>
      </w:r>
      <w:r w:rsidRPr="000E5ACF">
        <w:rPr>
          <w:rFonts w:hint="eastAsia"/>
        </w:rPr>
        <w:t>primary somatosensory cortex, S1</w:t>
      </w:r>
      <w:r w:rsidRPr="000E5ACF">
        <w:rPr>
          <w:rFonts w:hint="eastAsia"/>
        </w:rPr>
        <w:t>）等区域存在双向且密集的连接网络</w:t>
      </w:r>
      <w:r w:rsidR="00B32D2C">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B32D2C">
        <w:instrText xml:space="preserve"> ADDIN EN.JS.CITE </w:instrText>
      </w:r>
      <w:r w:rsidR="00B32D2C">
        <w:fldChar w:fldCharType="separate"/>
      </w:r>
      <w:r w:rsidR="00B32D2C">
        <w:rPr>
          <w:noProof/>
        </w:rPr>
        <w:t>(</w:t>
      </w:r>
      <w:hyperlink w:anchor="_ENREF_138" w:tooltip="Shepherd, 2021 #2" w:history="1">
        <w:r w:rsidR="00DD467A">
          <w:rPr>
            <w:noProof/>
          </w:rPr>
          <w:t>Shepherd &amp; Yamawaki, 2021</w:t>
        </w:r>
      </w:hyperlink>
      <w:r w:rsidR="00B32D2C">
        <w:rPr>
          <w:noProof/>
        </w:rPr>
        <w:t>)</w:t>
      </w:r>
      <w:r w:rsidR="00B32D2C">
        <w:fldChar w:fldCharType="end"/>
      </w:r>
      <w:r w:rsidRPr="000E5ACF">
        <w:rPr>
          <w:rFonts w:hint="eastAsia"/>
        </w:rPr>
        <w:t>。解剖追踪显示，这些投射甚至跨越了不同皮层深度，优先作用于</w:t>
      </w:r>
      <w:proofErr w:type="spellStart"/>
      <w:r w:rsidRPr="000E5ACF">
        <w:rPr>
          <w:rFonts w:hint="eastAsia"/>
        </w:rPr>
        <w:t>MOp</w:t>
      </w:r>
      <w:proofErr w:type="spellEnd"/>
      <w:r w:rsidRPr="000E5ACF">
        <w:rPr>
          <w:rFonts w:hint="eastAsia"/>
        </w:rPr>
        <w:t>的</w:t>
      </w:r>
      <w:r w:rsidRPr="000E5ACF">
        <w:rPr>
          <w:rFonts w:hint="eastAsia"/>
        </w:rPr>
        <w:t>2/3</w:t>
      </w:r>
      <w:r w:rsidRPr="000E5ACF">
        <w:rPr>
          <w:rFonts w:hint="eastAsia"/>
        </w:rPr>
        <w:t>层与</w:t>
      </w:r>
      <w:r w:rsidRPr="000E5ACF">
        <w:rPr>
          <w:rFonts w:hint="eastAsia"/>
        </w:rPr>
        <w:t>5A</w:t>
      </w:r>
      <w:r w:rsidRPr="000E5ACF">
        <w:rPr>
          <w:rFonts w:hint="eastAsia"/>
        </w:rPr>
        <w:t>层锥体细胞的树突结构</w:t>
      </w:r>
      <w:r w:rsidR="00B32D2C">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B32D2C">
        <w:instrText xml:space="preserve"> ADDIN EN.JS.CITE </w:instrText>
      </w:r>
      <w:r w:rsidR="00B32D2C">
        <w:fldChar w:fldCharType="separate"/>
      </w:r>
      <w:r w:rsidR="00B32D2C">
        <w:rPr>
          <w:noProof/>
        </w:rPr>
        <w:t>(</w:t>
      </w:r>
      <w:hyperlink w:anchor="_ENREF_67" w:tooltip="Hooks, 2013 #268" w:history="1">
        <w:r w:rsidR="00DD467A">
          <w:rPr>
            <w:noProof/>
          </w:rPr>
          <w:t>Hooks et al., 2013</w:t>
        </w:r>
      </w:hyperlink>
      <w:r w:rsidR="00B32D2C">
        <w:rPr>
          <w:noProof/>
        </w:rPr>
        <w:t>)</w:t>
      </w:r>
      <w:r w:rsidR="00B32D2C">
        <w:fldChar w:fldCharType="end"/>
      </w:r>
      <w:r w:rsidRPr="000E5ACF">
        <w:rPr>
          <w:rFonts w:hint="eastAsia"/>
        </w:rPr>
        <w:t>。电生理和光遗传学研究进一步表明，</w:t>
      </w:r>
      <w:r w:rsidRPr="000E5ACF">
        <w:rPr>
          <w:rFonts w:hint="eastAsia"/>
        </w:rPr>
        <w:t>PO</w:t>
      </w:r>
      <w:r w:rsidRPr="000E5ACF">
        <w:rPr>
          <w:rFonts w:hint="eastAsia"/>
        </w:rPr>
        <w:t>能在感觉引导的行为中动态调节</w:t>
      </w:r>
      <w:r w:rsidRPr="000E5ACF">
        <w:rPr>
          <w:rFonts w:hint="eastAsia"/>
        </w:rPr>
        <w:t>S1</w:t>
      </w:r>
      <w:r w:rsidRPr="000E5ACF">
        <w:rPr>
          <w:rFonts w:hint="eastAsia"/>
        </w:rPr>
        <w:t>和运动皮层（</w:t>
      </w:r>
      <w:r w:rsidRPr="000E5ACF">
        <w:rPr>
          <w:rFonts w:hint="eastAsia"/>
        </w:rPr>
        <w:t>motor cortex, MO</w:t>
      </w:r>
      <w:r w:rsidRPr="000E5ACF">
        <w:rPr>
          <w:rFonts w:hint="eastAsia"/>
        </w:rPr>
        <w:t>）内的触觉信息加工模式</w:t>
      </w:r>
      <w:r w:rsidR="00B32D2C">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B32D2C">
        <w:instrText xml:space="preserve"> ADDIN EN.JS.CITE </w:instrText>
      </w:r>
      <w:r w:rsidR="00B32D2C">
        <w:fldChar w:fldCharType="separate"/>
      </w:r>
      <w:r w:rsidR="00B32D2C">
        <w:rPr>
          <w:noProof/>
        </w:rPr>
        <w:t>(</w:t>
      </w:r>
      <w:hyperlink w:anchor="_ENREF_21" w:tooltip="Casas-Torremocha, 2017 #271" w:history="1">
        <w:r w:rsidR="00DD467A">
          <w:rPr>
            <w:noProof/>
          </w:rPr>
          <w:t>Casas-Torremocha et al., 2017</w:t>
        </w:r>
      </w:hyperlink>
      <w:r w:rsidR="00B32D2C">
        <w:rPr>
          <w:noProof/>
        </w:rPr>
        <w:t>)</w:t>
      </w:r>
      <w:r w:rsidR="00B32D2C">
        <w:fldChar w:fldCharType="end"/>
      </w:r>
      <w:r w:rsidRPr="000E5ACF">
        <w:rPr>
          <w:rFonts w:hint="eastAsia"/>
        </w:rPr>
        <w:t>。在</w:t>
      </w:r>
      <w:r w:rsidR="002C24F3">
        <w:rPr>
          <w:rFonts w:hint="eastAsia"/>
        </w:rPr>
        <w:t>连续</w:t>
      </w:r>
      <w:r w:rsidRPr="000E5ACF">
        <w:rPr>
          <w:rFonts w:hint="eastAsia"/>
        </w:rPr>
        <w:t>学习过程中，感觉输入与动作输出之间的映射关系常常需要经历剧烈重组，</w:t>
      </w:r>
      <w:r w:rsidRPr="000E5ACF">
        <w:rPr>
          <w:rFonts w:hint="eastAsia"/>
        </w:rPr>
        <w:t>PO</w:t>
      </w:r>
      <w:r w:rsidRPr="000E5ACF">
        <w:rPr>
          <w:rFonts w:hint="eastAsia"/>
        </w:rPr>
        <w:t>凭借其作为</w:t>
      </w:r>
      <w:r w:rsidRPr="000E5ACF">
        <w:rPr>
          <w:rFonts w:hint="eastAsia"/>
        </w:rPr>
        <w:t>CTC</w:t>
      </w:r>
      <w:r w:rsidRPr="000E5ACF">
        <w:rPr>
          <w:rFonts w:hint="eastAsia"/>
        </w:rPr>
        <w:t>回路中枢的地位，具有中继、过滤和放大跨皮层信息流的卓越能力</w:t>
      </w:r>
      <w:r w:rsidR="00032ADB">
        <w:rPr>
          <w:rFonts w:hint="eastAsia"/>
        </w:rPr>
        <w:t>。</w:t>
      </w:r>
    </w:p>
    <w:p w14:paraId="19D9262B" w14:textId="15E4A32D" w:rsidR="00032ADB" w:rsidRPr="00032ADB" w:rsidRDefault="000E5ACF" w:rsidP="00032ADB">
      <w:r w:rsidRPr="000E5ACF">
        <w:rPr>
          <w:rFonts w:hint="eastAsia"/>
        </w:rPr>
        <w:t>高阶丘脑不仅仅是传递信息的通道，</w:t>
      </w:r>
      <w:r w:rsidR="002C24F3">
        <w:rPr>
          <w:rFonts w:hint="eastAsia"/>
        </w:rPr>
        <w:t>还</w:t>
      </w:r>
      <w:r w:rsidRPr="000E5ACF">
        <w:rPr>
          <w:rFonts w:hint="eastAsia"/>
        </w:rPr>
        <w:t>是皮层突触可塑性发生的重要调节阀或“门控”（</w:t>
      </w:r>
      <w:r w:rsidRPr="000E5ACF">
        <w:rPr>
          <w:rFonts w:hint="eastAsia"/>
        </w:rPr>
        <w:t>Gating</w:t>
      </w:r>
      <w:r w:rsidRPr="000E5ACF">
        <w:rPr>
          <w:rFonts w:hint="eastAsia"/>
        </w:rPr>
        <w:t>）。在树突可塑性研究中，丘脑向皮层锥体神经元远端顶树突（位于</w:t>
      </w:r>
      <w:r w:rsidRPr="000E5ACF">
        <w:rPr>
          <w:rFonts w:hint="eastAsia"/>
        </w:rPr>
        <w:t>L1</w:t>
      </w:r>
      <w:r w:rsidRPr="000E5ACF">
        <w:rPr>
          <w:rFonts w:hint="eastAsia"/>
        </w:rPr>
        <w:t>层）的投射可以引发一种缓慢的、长时程的</w:t>
      </w:r>
      <w:r w:rsidRPr="000E5ACF">
        <w:rPr>
          <w:rFonts w:hint="eastAsia"/>
        </w:rPr>
        <w:t>NMDA</w:t>
      </w:r>
      <w:r w:rsidRPr="000E5ACF">
        <w:rPr>
          <w:rFonts w:hint="eastAsia"/>
        </w:rPr>
        <w:t>峰电位（</w:t>
      </w:r>
      <w:r w:rsidRPr="000E5ACF">
        <w:rPr>
          <w:rFonts w:hint="eastAsia"/>
        </w:rPr>
        <w:t>dendritic NMDA spikes</w:t>
      </w:r>
      <w:r w:rsidRPr="000E5ACF">
        <w:rPr>
          <w:rFonts w:hint="eastAsia"/>
        </w:rPr>
        <w:t>）。这种树突电位若与体细胞发出的反向传播动作电位（</w:t>
      </w:r>
      <w:r w:rsidRPr="000E5ACF">
        <w:rPr>
          <w:rFonts w:hint="eastAsia"/>
        </w:rPr>
        <w:t xml:space="preserve">back-propagating action potential, </w:t>
      </w:r>
      <w:proofErr w:type="spellStart"/>
      <w:r w:rsidRPr="000E5ACF">
        <w:rPr>
          <w:rFonts w:hint="eastAsia"/>
        </w:rPr>
        <w:t>bAP</w:t>
      </w:r>
      <w:proofErr w:type="spellEnd"/>
      <w:r w:rsidRPr="000E5ACF">
        <w:rPr>
          <w:rFonts w:hint="eastAsia"/>
        </w:rPr>
        <w:t>）在时间上重合，就会解除树突区域的抑制，极大增强突触可塑性学习</w:t>
      </w:r>
      <w:r w:rsidR="00B32D2C">
        <w:fldChar w:fldCharType="begin">
          <w:fldData xml:space="preserve">PEVuZE5vdGU+PENpdGU+PEF1dGhvcj5MYXJrdW08L0F1dGhvcj48WWVhcj4yMDEzPC9ZZWFyPjxS
ZWNOdW0+NDEyPC9SZWNOdW0+PERpc3BsYXlUZXh0PihMYXJrdW0sIDIwMTMpPC9EaXNwbGF5VGV4
dD48cmVjb3JkPjxyZWMtbnVtYmVyPjQxMjwvcmVjLW51bWJlcj48Zm9yZWlnbi1rZXlzPjxrZXkg
YXBwPSJFTiIgZGItaWQ9ImVzZnh4ZDV6cHRkNXo3ZWZkZmxwMjlkdDBzdGF6MHAwdzV6NSIgdGlt
ZXN0YW1wPSIxNzgwMjM4NzkxIj40MTI8L2tleT48L2ZvcmVpZ24ta2V5cz48cmVmLXR5cGUgbmFt
ZT0i5pyf5YiK5paH54yuIj4xNzwvcmVmLXR5cGU+PGNvbnRyaWJ1dG9ycz48YXV0aG9ycz48YXV0
aG9yPkxhcmt1bSwgTWF0dGhldzwvYXV0aG9yPjwvYXV0aG9ycz48L2NvbnRyaWJ1dG9ycz48dGl0
bGVzPjx0aXRsZT5BIGNlbGx1bGFyIG1lY2hhbmlzbSBmb3IgY29ydGljYWwgYXNzb2NpYXRpb25z
OiBhbiBvcmdhbml6aW5nIHByaW5jaXBsZSBmb3IgdGhlIGNlcmVicmFsIGNvcnRleDwvdGl0bGU+
PHNlY29uZGFyeS10aXRsZT5UcmVuZHMgaW4gTmV1cm9zY2llbmNlczwvc2Vjb25kYXJ5LXRpdGxl
PjwvdGl0bGVzPjxwZXJpb2RpY2FsPjxmdWxsLXRpdGxlPlRyZW5kcyBpbiBOZXVyb3NjaWVuY2Vz
PC9mdWxsLXRpdGxlPjwvcGVyaW9kaWNhbD48cGFnZXM+MTQxLTE1MTwvcGFnZXM+PHZvbHVtZT4z
Njwvdm9sdW1lPjxudW1iZXI+MzwvbnVtYmVyPjxkYXRlcz48eWVhcj4yMDEzPC95ZWFyPjwvZGF0
ZXM+PHB1Ymxpc2hlcj5FbHNldmllcjwvcHVibGlzaGVyPjxpc2JuPjAxNjYtMjIzNjwvaXNibj48
dXJscz48cmVsYXRlZC11cmxzPjx1cmw+aHR0cHM6Ly9kb2kub3JnLzEwLjEwMTYvai50aW5zLjIw
MTIuMTEuMDA2PC91cmw+PC9yZWxhdGVkLXVybHM+PC91cmxzPjxlbGVjdHJvbmljLXJlc291cmNl
LW51bT4xMC4xMDE2L2oudGlucy4yMDEyLjExLjAwNjwvZWxlY3Ryb25pYy1yZXNvdXJjZS1udW0+
PGFjY2Vzcy1kYXRlPjIwMjYvMDUvMzE8L2FjY2Vzcy1kYXRlPjwvcmVjb3JkPjwvQ2l0ZT48L0Vu
ZE5vdGU+
</w:fldData>
        </w:fldChar>
      </w:r>
      <w:r w:rsidR="00B32D2C">
        <w:instrText xml:space="preserve"> ADDIN EN.JS.CITE </w:instrText>
      </w:r>
      <w:r w:rsidR="00B32D2C">
        <w:fldChar w:fldCharType="separate"/>
      </w:r>
      <w:r w:rsidR="00B32D2C">
        <w:rPr>
          <w:noProof/>
        </w:rPr>
        <w:t>(</w:t>
      </w:r>
      <w:hyperlink w:anchor="_ENREF_86" w:tooltip="Larkum, 2013 #412" w:history="1">
        <w:r w:rsidR="00DD467A">
          <w:rPr>
            <w:noProof/>
          </w:rPr>
          <w:t>Larkum, 2013</w:t>
        </w:r>
      </w:hyperlink>
      <w:r w:rsidR="00B32D2C">
        <w:rPr>
          <w:noProof/>
        </w:rPr>
        <w:t>)</w:t>
      </w:r>
      <w:r w:rsidR="00B32D2C">
        <w:fldChar w:fldCharType="end"/>
      </w:r>
      <w:r w:rsidRPr="000E5ACF">
        <w:rPr>
          <w:rFonts w:hint="eastAsia"/>
        </w:rPr>
        <w:t>。此外，如前节所述，丘脑还通过支配</w:t>
      </w:r>
      <w:r w:rsidRPr="000E5ACF">
        <w:rPr>
          <w:rFonts w:hint="eastAsia"/>
        </w:rPr>
        <w:t>L1</w:t>
      </w:r>
      <w:r w:rsidRPr="000E5ACF">
        <w:rPr>
          <w:rFonts w:hint="eastAsia"/>
        </w:rPr>
        <w:t>层的</w:t>
      </w:r>
      <w:r w:rsidRPr="000E5ACF">
        <w:rPr>
          <w:rFonts w:hint="eastAsia"/>
        </w:rPr>
        <w:t>NDNF</w:t>
      </w:r>
      <w:r w:rsidRPr="000E5ACF">
        <w:rPr>
          <w:rFonts w:hint="eastAsia"/>
        </w:rPr>
        <w:t>阳性神经元或</w:t>
      </w:r>
      <w:r w:rsidRPr="000E5ACF">
        <w:rPr>
          <w:rFonts w:hint="eastAsia"/>
        </w:rPr>
        <w:t>VIP</w:t>
      </w:r>
      <w:r w:rsidRPr="000E5ACF">
        <w:rPr>
          <w:rFonts w:hint="eastAsia"/>
        </w:rPr>
        <w:t>神经元，产生局部去抑制（</w:t>
      </w:r>
      <w:r w:rsidRPr="000E5ACF">
        <w:rPr>
          <w:rFonts w:hint="eastAsia"/>
        </w:rPr>
        <w:t>disinhibition</w:t>
      </w:r>
      <w:r w:rsidRPr="000E5ACF">
        <w:rPr>
          <w:rFonts w:hint="eastAsia"/>
        </w:rPr>
        <w:t>）效应，为特定的突触权重的长期固化打开了宽广的时间窗</w:t>
      </w:r>
      <w:r w:rsidR="00B32D2C">
        <w:fldChar w:fldCharType="begin">
          <w:fldData xml:space="preserve">PEVuZE5vdGU+PENpdGU+PEF1dGhvcj5BYnM8L0F1dGhvcj48WWVhcj4yMDE4PC9ZZWFyPjxSZWNO
dW0+NDIyPC9SZWNOdW0+PERpc3BsYXlUZXh0PihBYnMgZXQgYWwuLCAyMDE4KTwvRGlzcGxheVRl
eHQ+PHJlY29yZD48cmVjLW51bWJlcj40MjI8L3JlYy1udW1iZXI+PGZvcmVpZ24ta2V5cz48a2V5
IGFwcD0iRU4iIGRiLWlkPSJlc2Z4eGQ1enB0ZDV6N2VmZGZscDI5ZHQwc3RhejBwMHc1ejUiIHRp
bWVzdGFtcD0iMTc4MDIzOTk2MSI+NDIyPC9rZXk+PC9mb3JlaWduLWtleXM+PHJlZi10eXBlIG5h
bWU9Iuacn+WIiuaWh+eMriI+MTc8L3JlZi10eXBlPjxjb250cmlidXRvcnM+PGF1dGhvcnM+PGF1
dGhvcj5BYnMsIEVsaXNhYmV0aDwvYXV0aG9yPjxhdXRob3I+UG9vcnRodWlzLCBSb2dpZXIgQi48
L2F1dGhvcj48YXV0aG9yPkFwZWxibGF0LCBEYW5pZWxsYTwvYXV0aG9yPjxhdXRob3I+TXVoYW1t
YWQsIEthcnphbjwvYXV0aG9yPjxhdXRob3I+UGFyZGksIE0uIEJlbGVuPC9hdXRob3I+PGF1dGhv
cj5FbmtlLCBMZW9uYTwvYXV0aG9yPjxhdXRob3I+S3VzaGluc2t5LCBEYWhsaWE8L2F1dGhvcj48
YXV0aG9yPlB1LCBEZS1MaW48L2F1dGhvcj48YXV0aG9yPkVpemluZ2VyLCBNYXggRmVyZGluYW5k
PC9hdXRob3I+PGF1dGhvcj5Db256ZWxtYW5uLCBLYXJsLUtsYXVzPC9hdXRob3I+PGF1dGhvcj5T
cGllZ2VsLCBJdm88L2F1dGhvcj48YXV0aG9yPkxldHprdXMsIEpvaGFubmVzIEouPC9hdXRob3I+
PC9hdXRob3JzPjwvY29udHJpYnV0b3JzPjx0aXRsZXM+PHRpdGxlPkxlYXJuaW5nLVJlbGF0ZWQg
UGxhc3RpY2l0eSBpbiBEZW5kcml0ZS1UYXJnZXRpbmcgTGF5ZXIgMSBJbnRlcm5ldXJvbnM8L3Rp
dGxlPjxzZWNvbmRhcnktdGl0bGU+TmV1cm9uPC9zZWNvbmRhcnktdGl0bGU+PC90aXRsZXM+PHBl
cmlvZGljYWw+PGZ1bGwtdGl0bGU+TmV1cm9uPC9mdWxsLXRpdGxlPjwvcGVyaW9kaWNhbD48cGFn
ZXM+Njg0LTY5OS5lNjwvcGFnZXM+PHZvbHVtZT4xMDA8L3ZvbHVtZT48bnVtYmVyPjM8L251bWJl
cj48a2V5d29yZHM+PGtleXdvcmQ+bmVvY29ydGljYWwgY2lyY3VpdHM8L2tleXdvcmQ+PGtleXdv
cmQ+R0FCQWVyZ2ljIGludGVybmV1cm9uczwva2V5d29yZD48a2V5d29yZD5sYXllciAxPC9rZXl3
b3JkPjxrZXl3b3JkPmludGVybmV1cm9uczwva2V5d29yZD48a2V5d29yZD5ORE5GIGludGVybmV1
cm9uczwva2V5d29yZD48a2V5d29yZD5zb21hdG9zdGF0aW4gaW50ZXJuZXVyb25zPC9rZXl3b3Jk
PjxrZXl3b3JkPmRlbmRyaXRpYyBpbmhpYml0aW9uPC9rZXl3b3JkPjxrZXl3b3JkPmdlbmV0aWMg
bWFya2Vyczwva2V5d29yZD48a2V5d29yZD5jb25uZWN0aXZpdHk8L2tleXdvcmQ+PGtleXdvcmQ+
dG9wLWRvd24gcHJvY2Vzc2luZzwva2V5d29yZD48a2V5d29yZD5mZWFyIGxlYXJuaW5nPC9rZXl3
b3JkPjwva2V5d29yZHM+PGRhdGVzPjx5ZWFyPjIwMTg8L3llYXI+PHB1Yi1kYXRlcz48ZGF0ZT4y
MDE4LzExLzA3LzwvZGF0ZT48L3B1Yi1kYXRlcz48L2RhdGVzPjxpc2JuPjA4OTYtNjI3MzwvaXNi
bj48dXJscz48cmVsYXRlZC11cmxzPjx1cmw+aHR0cHM6Ly93d3cuc2NpZW5jZWRpcmVjdC5jb20v
c2NpZW5jZS9hcnRpY2xlL3BpaS9TMDg5NjYyNzMxODMwNzc0ODwvdXJsPjwvcmVsYXRlZC11cmxz
PjwvdXJscz48ZWxlY3Ryb25pYy1yZXNvdXJjZS1udW0+MTAuMTAxNi9qLm5ldXJvbi4yMDE4LjA5
LjAwMTwvZWxlY3Ryb25pYy1yZXNvdXJjZS1udW0+PC9yZWNvcmQ+PC9DaXRlPjwvRW5kTm90ZT5=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 w:tooltip="Abs, 2018 #422" w:history="1">
        <w:r w:rsidR="00DD467A">
          <w:rPr>
            <w:noProof/>
          </w:rPr>
          <w:t>Abs et al., 2018</w:t>
        </w:r>
      </w:hyperlink>
      <w:r w:rsidR="00B32D2C">
        <w:rPr>
          <w:noProof/>
        </w:rPr>
        <w:t>)</w:t>
      </w:r>
      <w:r w:rsidR="00B32D2C">
        <w:fldChar w:fldCharType="end"/>
      </w:r>
      <w:r w:rsidRPr="000E5ACF">
        <w:rPr>
          <w:rFonts w:hint="eastAsia"/>
        </w:rPr>
        <w:t>。因此，在连续学习中，高阶丘脑（如</w:t>
      </w:r>
      <w:r w:rsidRPr="000E5ACF">
        <w:rPr>
          <w:rFonts w:hint="eastAsia"/>
        </w:rPr>
        <w:t>PO</w:t>
      </w:r>
      <w:r w:rsidRPr="000E5ACF">
        <w:rPr>
          <w:rFonts w:hint="eastAsia"/>
        </w:rPr>
        <w:t>区域）不仅可能起到稳定运动皮层群体响应的作用，是否还能将全局“教学信号”（</w:t>
      </w:r>
      <w:r w:rsidRPr="000E5ACF">
        <w:rPr>
          <w:rFonts w:hint="eastAsia"/>
        </w:rPr>
        <w:t>Teaching signal</w:t>
      </w:r>
      <w:r w:rsidRPr="000E5ACF">
        <w:rPr>
          <w:rFonts w:hint="eastAsia"/>
        </w:rPr>
        <w:t>）放大并精准投递至特定突触位点以主导新任务习得的速度，有待更直接的功能学干预证据来揭示</w:t>
      </w:r>
      <w:r w:rsidR="00032ADB">
        <w:rPr>
          <w:rFonts w:hint="eastAsia"/>
        </w:rPr>
        <w:t>。</w:t>
      </w:r>
    </w:p>
    <w:p w14:paraId="0E16C9FB" w14:textId="485FCFBF" w:rsidR="00425FAD" w:rsidRDefault="00425FAD" w:rsidP="00425FAD">
      <w:pPr>
        <w:pStyle w:val="3"/>
      </w:pPr>
      <w:bookmarkStart w:id="12" w:name="_Toc231804154"/>
      <w:r w:rsidRPr="00425FAD">
        <w:rPr>
          <w:rFonts w:hint="eastAsia"/>
        </w:rPr>
        <w:t>计算模型在处理复杂学习任务中的应用</w:t>
      </w:r>
      <w:bookmarkEnd w:id="12"/>
    </w:p>
    <w:p w14:paraId="0BA0DCFA" w14:textId="1F6EEAFE" w:rsidR="00032ADB" w:rsidRDefault="00032ADB" w:rsidP="00032ADB">
      <w:r>
        <w:rPr>
          <w:rFonts w:hint="eastAsia"/>
        </w:rPr>
        <w:t>要确证动物实验</w:t>
      </w:r>
      <w:r w:rsidR="002C24F3">
        <w:rPr>
          <w:rFonts w:hint="eastAsia"/>
        </w:rPr>
        <w:t>中</w:t>
      </w:r>
      <w:r>
        <w:rPr>
          <w:rFonts w:hint="eastAsia"/>
        </w:rPr>
        <w:t>观察到的细胞响应</w:t>
      </w:r>
      <w:r w:rsidR="002C24F3">
        <w:rPr>
          <w:rFonts w:hint="eastAsia"/>
        </w:rPr>
        <w:t>特征</w:t>
      </w:r>
      <w:r>
        <w:rPr>
          <w:rFonts w:hint="eastAsia"/>
        </w:rPr>
        <w:t>与学习</w:t>
      </w:r>
      <w:r w:rsidR="002C24F3">
        <w:rPr>
          <w:rFonts w:hint="eastAsia"/>
        </w:rPr>
        <w:t>进程或表现</w:t>
      </w:r>
      <w:r>
        <w:rPr>
          <w:rFonts w:hint="eastAsia"/>
        </w:rPr>
        <w:t>之间的对应关系，</w:t>
      </w:r>
      <w:r w:rsidR="002C24F3">
        <w:rPr>
          <w:rFonts w:hint="eastAsia"/>
        </w:rPr>
        <w:t>常常</w:t>
      </w:r>
      <w:r>
        <w:rPr>
          <w:rFonts w:hint="eastAsia"/>
        </w:rPr>
        <w:t>需</w:t>
      </w:r>
      <w:r w:rsidR="002C24F3">
        <w:rPr>
          <w:rFonts w:hint="eastAsia"/>
        </w:rPr>
        <w:t>要</w:t>
      </w:r>
      <w:r>
        <w:rPr>
          <w:rFonts w:hint="eastAsia"/>
        </w:rPr>
        <w:t>结合群体动力学及</w:t>
      </w:r>
      <w:r w:rsidR="002C24F3">
        <w:rPr>
          <w:rFonts w:hint="eastAsia"/>
        </w:rPr>
        <w:t>人工神经</w:t>
      </w:r>
      <w:r>
        <w:rPr>
          <w:rFonts w:hint="eastAsia"/>
        </w:rPr>
        <w:t>网络建模</w:t>
      </w:r>
      <w:r w:rsidR="002C24F3">
        <w:rPr>
          <w:rFonts w:hint="eastAsia"/>
        </w:rPr>
        <w:t>等方法</w:t>
      </w:r>
      <w:r>
        <w:rPr>
          <w:rFonts w:hint="eastAsia"/>
        </w:rPr>
        <w:t>，证明这些</w:t>
      </w:r>
      <w:r w:rsidR="002C24F3">
        <w:rPr>
          <w:rFonts w:hint="eastAsia"/>
        </w:rPr>
        <w:t>神经</w:t>
      </w:r>
      <w:r>
        <w:rPr>
          <w:rFonts w:hint="eastAsia"/>
        </w:rPr>
        <w:t>特征在</w:t>
      </w:r>
      <w:r w:rsidR="002C24F3">
        <w:rPr>
          <w:rFonts w:hint="eastAsia"/>
        </w:rPr>
        <w:t>数学</w:t>
      </w:r>
      <w:r>
        <w:rPr>
          <w:rFonts w:hint="eastAsia"/>
        </w:rPr>
        <w:t>上确实具备</w:t>
      </w:r>
      <w:r w:rsidR="002C24F3">
        <w:rPr>
          <w:rFonts w:hint="eastAsia"/>
        </w:rPr>
        <w:t>影响</w:t>
      </w:r>
      <w:r>
        <w:rPr>
          <w:rFonts w:hint="eastAsia"/>
        </w:rPr>
        <w:t>学习的</w:t>
      </w:r>
      <w:r w:rsidR="002C24F3">
        <w:rPr>
          <w:rFonts w:hint="eastAsia"/>
        </w:rPr>
        <w:t>理论</w:t>
      </w:r>
      <w:r>
        <w:rPr>
          <w:rFonts w:hint="eastAsia"/>
        </w:rPr>
        <w:t>潜能。</w:t>
      </w:r>
    </w:p>
    <w:p w14:paraId="7685706F" w14:textId="2D558BC3" w:rsidR="00032ADB" w:rsidRDefault="000E5ACF" w:rsidP="00032ADB">
      <w:r w:rsidRPr="000E5ACF">
        <w:rPr>
          <w:rFonts w:hint="eastAsia"/>
        </w:rPr>
        <w:t>在过去的数十年中，随着多通道微电极阵列和在体双光子钙成像技术的飞速发展，同时记录成百上千</w:t>
      </w:r>
      <w:proofErr w:type="gramStart"/>
      <w:r w:rsidRPr="000E5ACF">
        <w:rPr>
          <w:rFonts w:hint="eastAsia"/>
        </w:rPr>
        <w:t>个</w:t>
      </w:r>
      <w:proofErr w:type="gramEnd"/>
      <w:r w:rsidRPr="000E5ACF">
        <w:rPr>
          <w:rFonts w:hint="eastAsia"/>
        </w:rPr>
        <w:t>神经元的活动已成为常态。研究者逐渐认识到，仅仅把单个神经元视为孤立的信息处理单元是片面的；真正控制行为输出并承载复杂认知计算的，是海量神经元共同构成的“群体状态”（</w:t>
      </w:r>
      <w:r w:rsidRPr="000E5ACF">
        <w:rPr>
          <w:rFonts w:hint="eastAsia"/>
        </w:rPr>
        <w:t>Population State</w:t>
      </w:r>
      <w:r w:rsidRPr="000E5ACF">
        <w:rPr>
          <w:rFonts w:hint="eastAsia"/>
        </w:rPr>
        <w:t>）。通过主成分分析（</w:t>
      </w:r>
      <w:r w:rsidRPr="000E5ACF">
        <w:rPr>
          <w:rFonts w:hint="eastAsia"/>
        </w:rPr>
        <w:t>principal component analysis, PCA</w:t>
      </w:r>
      <w:r w:rsidRPr="000E5ACF">
        <w:rPr>
          <w:rFonts w:hint="eastAsia"/>
        </w:rPr>
        <w:t>）、因子分析（</w:t>
      </w:r>
      <w:r w:rsidRPr="000E5ACF">
        <w:rPr>
          <w:rFonts w:hint="eastAsia"/>
        </w:rPr>
        <w:t>factor analysis, FA</w:t>
      </w:r>
      <w:r w:rsidRPr="000E5ACF">
        <w:rPr>
          <w:rFonts w:hint="eastAsia"/>
        </w:rPr>
        <w:t>）或非线性</w:t>
      </w:r>
      <w:proofErr w:type="gramStart"/>
      <w:r w:rsidRPr="000E5ACF">
        <w:rPr>
          <w:rFonts w:hint="eastAsia"/>
        </w:rPr>
        <w:t>降维手段</w:t>
      </w:r>
      <w:proofErr w:type="gramEnd"/>
      <w:r w:rsidRPr="000E5ACF">
        <w:rPr>
          <w:rFonts w:hint="eastAsia"/>
        </w:rPr>
        <w:t>分析这些高维数据，研究者发现，尽管单神经元的放电模式看起来高度异质且充满噪声，但整个群体的活动实际上被严格限制在少数几个低维的子空间中，这些低维结构被称为“神经流形”（</w:t>
      </w:r>
      <w:r w:rsidRPr="000E5ACF">
        <w:rPr>
          <w:rFonts w:hint="eastAsia"/>
        </w:rPr>
        <w:t>Neural manifold</w:t>
      </w:r>
      <w:r w:rsidRPr="000E5ACF">
        <w:rPr>
          <w:rFonts w:hint="eastAsia"/>
        </w:rPr>
        <w:t>）</w:t>
      </w:r>
      <w:r w:rsidR="00B32D2C">
        <w:fldChar w:fldCharType="begin">
          <w:fldData xml:space="preserve">PEVuZE5vdGU+PENpdGU+PEF1dGhvcj5DdW5uaW5naGFtPC9BdXRob3I+PFllYXI+MjAxNDwvWWVh
cj48UmVjTnVtPjE2MDwvUmVjTnVtPjxEaXNwbGF5VGV4dD4oQ3VubmluZ2hhbSAmYW1wOyBZdSwg
MjAxNCk8L0Rpc3BsYXlUZXh0PjxyZWNvcmQ+PHJlYy1udW1iZXI+MTYwPC9yZWMtbnVtYmVyPjxm
b3JlaWduLWtleXM+PGtleSBhcHA9IkVOIiBkYi1pZD0iZXNmeHhkNXpwdGQ1ejdlZmRmbHAyOWR0
MHN0YXowcDB3NXo1IiB0aW1lc3RhbXA9IjE3NjkxNjcyNTUiPjE2MDwva2V5PjwvZm9yZWlnbi1r
ZXlzPjxyZWYtdHlwZSBuYW1lPSLmnJ/liIrmlofnjK4iPjE3PC9yZWYtdHlwZT48Y29udHJpYnV0
b3JzPjxhdXRob3JzPjxhdXRob3I+Q3VubmluZ2hhbSwgSm9obiBQLjwvYXV0aG9yPjxhdXRob3I+
WXUsIEJ5cm9uIE0uPC9hdXRob3I+PC9hdXRob3JzPjwvY29udHJpYnV0b3JzPjx0aXRsZXM+PHRp
dGxlPkRpbWVuc2lvbmFsaXR5IHJlZHVjdGlvbiBmb3IgbGFyZ2Utc2NhbGUgbmV1cmFsIHJlY29y
ZGluZ3M8L3RpdGxlPjxzZWNvbmRhcnktdGl0bGU+TmF0dXJlIE5ldXJvc2NpZW5jZTwvc2Vjb25k
YXJ5LXRpdGxlPjwvdGl0bGVzPjxwZXJpb2RpY2FsPjxmdWxsLXRpdGxlPk5hdHVyZSBOZXVyb3Nj
aWVuY2U8L2Z1bGwtdGl0bGU+PC9wZXJpb2RpY2FsPjxwYWdlcz4xNTAwLTE1MDk8L3BhZ2VzPjx2
b2x1bWU+MTc8L3ZvbHVtZT48bnVtYmVyPjExPC9udW1iZXI+PGRhdGVzPjx5ZWFyPjIwMTQ8L3ll
YXI+PHB1Yi1kYXRlcz48ZGF0ZT4yMDE0LzExLzAxPC9kYXRlPjwvcHViLWRhdGVzPjwvZGF0ZXM+
PGlzYm4+MTU0Ni0xNzI2PC9pc2JuPjx1cmxzPjxyZWxhdGVkLXVybHM+PHVybD5odHRwczovL2Rv
aS5vcmcvMTAuMTAzOC9ubi4zNzc2PC91cmw+PC9yZWxhdGVkLXVybHM+PC91cmxzPjxlbGVjdHJv
bmljLXJlc291cmNlLW51bT4xMC4xMDM4L25uLjM3NzY8L2VsZWN0cm9uaWMtcmVzb3VyY2UtbnVt
PjwvcmVjb3JkPjwvQ2l0ZT48L0VuZE5vdGU+
</w:fldData>
        </w:fldChar>
      </w:r>
      <w:r w:rsidR="00B32D2C">
        <w:instrText xml:space="preserve"> ADDIN EN.JS.CITE </w:instrText>
      </w:r>
      <w:r w:rsidR="00B32D2C">
        <w:fldChar w:fldCharType="separate"/>
      </w:r>
      <w:r w:rsidR="00B32D2C">
        <w:rPr>
          <w:noProof/>
        </w:rPr>
        <w:t>(</w:t>
      </w:r>
      <w:hyperlink w:anchor="_ENREF_25" w:tooltip="Cunningham, 2014 #160" w:history="1">
        <w:r w:rsidR="00DD467A">
          <w:rPr>
            <w:noProof/>
          </w:rPr>
          <w:t>Cunningham &amp; Yu, 2014</w:t>
        </w:r>
      </w:hyperlink>
      <w:r w:rsidR="00B32D2C">
        <w:rPr>
          <w:noProof/>
        </w:rPr>
        <w:t>)</w:t>
      </w:r>
      <w:r w:rsidR="00B32D2C">
        <w:fldChar w:fldCharType="end"/>
      </w:r>
      <w:r w:rsidRPr="000E5ACF">
        <w:rPr>
          <w:rFonts w:hint="eastAsia"/>
        </w:rPr>
        <w:t>。这种低维度性往往源于网络内部高度密集的局部连接以及上游脑区输入特征的限制</w:t>
      </w:r>
      <w:r w:rsidR="00B32D2C">
        <w:fldChar w:fldCharType="begin">
          <w:fldData xml:space="preserve">PEVuZE5vdGU+PENpdGU+PEF1dGhvcj5NYWNoZW5zPC9BdXRob3I+PFllYXI+MjAxMDwvWWVhcj48
UmVjTnVtPjQzNDwvUmVjTnVtPjxEaXNwbGF5VGV4dD4oTWFjaGVucywgMjAxMCk8L0Rpc3BsYXlU
ZXh0PjxyZWNvcmQ+PHJlYy1udW1iZXI+NDM0PC9yZWMtbnVtYmVyPjxmb3JlaWduLWtleXM+PGtl
eSBhcHA9IkVOIiBkYi1pZD0iZXNmeHhkNXpwdGQ1ejdlZmRmbHAyOWR0MHN0YXowcDB3NXo1IiB0
aW1lc3RhbXA9IjE3ODAyNDA2ODgiPjQzNDwva2V5PjwvZm9yZWlnbi1rZXlzPjxyZWYtdHlwZSBu
YW1lPSLmnJ/liIrmlofnjK4iPjE3PC9yZWYtdHlwZT48Y29udHJpYnV0b3JzPjxhdXRob3JzPjxh
dXRob3I+TWFjaGVucyxDaHJpc3RpYW4gSy48L2F1dGhvcj48L2F1dGhvcnM+PC9jb250cmlidXRv
cnM+PGF1dGgtYWRkcmVzcz5EciBDaHJpc3RpYW4gTWFjaGVucyxFY29sZSBOb3JtYWxlIFN1cMOp
cmlldXJlLETDqXBhcnRtZW50IGQmYXBvcztFdHVkZXMgQ29nbml0aXZlcyxQYXJpcyxGcmFuY2Us
Y2hyaXN0aWFuLm1hY2hlbnNAZW5zLmZyPC9hdXRoLWFkZHJlc3M+PHRpdGxlcz48dGl0bGU+RGVt
aXhpbmcgUG9wdWxhdGlvbiBBY3Rpdml0eSBpbiBIaWdoZXIgQ29ydGljYWwgQXJlYXM8L3RpdGxl
PjxzZWNvbmRhcnktdGl0bGU+RnJvbnRpZXJzIGluIENvbXB1dGF0aW9uYWwgTmV1cm9zY2llbmNl
PC9zZWNvbmRhcnktdGl0bGU+PHNob3J0LXRpdGxlPkRlbWl4aW5nIHBvcHVsYXRpb24gYWN0aXZp
dHk8L3Nob3J0LXRpdGxlPjwvdGl0bGVzPjxwZXJpb2RpY2FsPjxmdWxsLXRpdGxlPkZyb250aWVy
cyBpbiBDb21wdXRhdGlvbmFsIE5ldXJvc2NpZW5jZTwvZnVsbC10aXRsZT48L3BlcmlvZGljYWw+
PHZvbHVtZT5Wb2x1bWUgNCAtIDIwMTA8L3ZvbHVtZT48a2V5d29yZHM+PGtleXdvcmQ+YmxpbmQg
c291cmNlIHNlcGFyYXRpb24sbXVsdGktZWxlY3Ryb2RlIHJlY29yZGluZ3MscG9wdWxhdGlvbiBj
b2RlLFByZWZyb250YWwgQ29ydGV4LFByaW5jaXBhbCBDb21wb25lbnQgQW5hbHlzaXM8L2tleXdv
cmQ+PC9rZXl3b3Jkcz48ZGF0ZXM+PHllYXI+MjAxMDwveWVhcj48cHViLWRhdGVzPjxkYXRlPjIw
MTAtT2N0b2Jlci0wNjwvZGF0ZT48L3B1Yi1kYXRlcz48L2RhdGVzPjxpc2JuPjE2NjItNTE4ODwv
aXNibj48d29yay10eXBlPk9yaWdpbmFsIFJlc2VhcmNoPC93b3JrLXR5cGU+PHVybHM+PHJlbGF0
ZWQtdXJscz48dXJsPmh0dHBzOi8vd3d3LmZyb250aWVyc2luLm9yZy9qb3VybmFscy9jb21wdXRh
dGlvbmFsLW5ldXJvc2NpZW5jZS9hcnRpY2xlcy8xMC4zMzg5L2ZuY29tLjIwMTAuMDAxMjY8L3Vy
bD48L3JlbGF0ZWQtdXJscz48L3VybHM+PGVsZWN0cm9uaWMtcmVzb3VyY2UtbnVtPjEwLjMzODkv
Zm5jb20uMjAxMC4wMDEyNjwvZWxlY3Ryb25pYy1yZXNvdXJjZS1udW0+PGxhbmd1YWdlPkVuZ2xp
c2g8L2xhbmd1YWdlPjwvcmVjb3JkPjwvQ2l0ZT48L0VuZE5vdGU+
</w:fldData>
        </w:fldChar>
      </w:r>
      <w:r w:rsidR="00B32D2C">
        <w:instrText xml:space="preserve"> ADDIN EN.JS.CITE </w:instrText>
      </w:r>
      <w:r w:rsidR="00B32D2C">
        <w:fldChar w:fldCharType="separate"/>
      </w:r>
      <w:r w:rsidR="00B32D2C">
        <w:rPr>
          <w:noProof/>
        </w:rPr>
        <w:t>(</w:t>
      </w:r>
      <w:hyperlink w:anchor="_ENREF_94" w:tooltip="Machens, 2010 #434" w:history="1">
        <w:r w:rsidR="00DD467A">
          <w:rPr>
            <w:noProof/>
          </w:rPr>
          <w:t>Machens, 2010</w:t>
        </w:r>
      </w:hyperlink>
      <w:r w:rsidR="00B32D2C">
        <w:rPr>
          <w:noProof/>
        </w:rPr>
        <w:t>)</w:t>
      </w:r>
      <w:r w:rsidR="00B32D2C">
        <w:fldChar w:fldCharType="end"/>
      </w:r>
      <w:r w:rsidR="00032ADB">
        <w:rPr>
          <w:rFonts w:hint="eastAsia"/>
        </w:rPr>
        <w:t>。</w:t>
      </w:r>
    </w:p>
    <w:p w14:paraId="7B3DEF9E" w14:textId="42362294" w:rsidR="00032ADB" w:rsidRDefault="000E5ACF" w:rsidP="00032ADB">
      <w:r w:rsidRPr="000E5ACF">
        <w:rPr>
          <w:rFonts w:hint="eastAsia"/>
        </w:rPr>
        <w:t>动力系统视角的引入彻底革新了对皮层计算的理解。以初级运动皮层（</w:t>
      </w:r>
      <w:r w:rsidRPr="000E5ACF">
        <w:rPr>
          <w:rFonts w:hint="eastAsia"/>
        </w:rPr>
        <w:t>primary motor cortex, M1</w:t>
      </w:r>
      <w:r w:rsidRPr="000E5ACF">
        <w:rPr>
          <w:rFonts w:hint="eastAsia"/>
        </w:rPr>
        <w:t>）为例，</w:t>
      </w:r>
      <w:r w:rsidRPr="000E5ACF">
        <w:rPr>
          <w:rFonts w:hint="eastAsia"/>
        </w:rPr>
        <w:t>Shenoy</w:t>
      </w:r>
      <w:r w:rsidRPr="000E5ACF">
        <w:rPr>
          <w:rFonts w:hint="eastAsia"/>
        </w:rPr>
        <w:t>等提出</w:t>
      </w:r>
      <w:r w:rsidRPr="000E5ACF">
        <w:rPr>
          <w:rFonts w:hint="eastAsia"/>
        </w:rPr>
        <w:t>M1</w:t>
      </w:r>
      <w:r w:rsidRPr="000E5ACF">
        <w:rPr>
          <w:rFonts w:hint="eastAsia"/>
        </w:rPr>
        <w:t>并不像传统认为的那样直接表征肌肉的张力或运动速度等离散肌肉参数，它更像是一个复杂的动力系统引擎（</w:t>
      </w:r>
      <w:r w:rsidRPr="000E5ACF">
        <w:rPr>
          <w:rFonts w:hint="eastAsia"/>
        </w:rPr>
        <w:t>Engine</w:t>
      </w:r>
      <w:r w:rsidRPr="000E5ACF">
        <w:rPr>
          <w:rFonts w:hint="eastAsia"/>
        </w:rPr>
        <w:t>）。在准备阶段，群体状态被初始化到流形内的一个特定起点；当运动指令发出时，群体状态在这个低维流形上顺着系统固有的动力学法则随时间“流动”，这种轨迹演化随时间生成的模式（如旋转动力学，</w:t>
      </w:r>
      <w:r w:rsidRPr="000E5ACF">
        <w:rPr>
          <w:rFonts w:hint="eastAsia"/>
        </w:rPr>
        <w:t>Rotational dynamics</w:t>
      </w:r>
      <w:r w:rsidRPr="000E5ACF">
        <w:rPr>
          <w:rFonts w:hint="eastAsia"/>
        </w:rPr>
        <w:t>），最终被下游脊髓回路解码并转换为复杂的肌肉收缩输出</w:t>
      </w:r>
      <w:r w:rsidR="00B32D2C">
        <w:fldChar w:fldCharType="begin">
          <w:fldData xml:space="preserve">PEVuZE5vdGU+PENpdGU+PEF1dGhvcj5HYWxsZWdvPC9BdXRob3I+PFllYXI+MjAxNzwvWWVhcj48
UmVjTnVtPjE2MjwvUmVjTnVtPjxEaXNwbGF5VGV4dD4oR2FsbGVnbyBldCBhbC4sIDIwMTcpPC9E
aXNwbGF5VGV4dD48cmVjb3JkPjxyZWMtbnVtYmVyPjE2MjwvcmVjLW51bWJlcj48Zm9yZWlnbi1r
ZXlzPjxrZXkgYXBwPSJFTiIgZGItaWQ9ImVzZnh4ZDV6cHRkNXo3ZWZkZmxwMjlkdDBzdGF6MHAw
dzV6NSIgdGltZXN0YW1wPSIxNzY5MTY3NDg0Ij4xNjI8L2tleT48L2ZvcmVpZ24ta2V5cz48cmVm
LXR5cGUgbmFtZT0i5pyf5YiK5paH54yuIj4xNzwvcmVmLXR5cGU+PGNvbnRyaWJ1dG9ycz48YXV0
aG9ycz48YXV0aG9yPkdhbGxlZ28sIEp1YW4gQS48L2F1dGhvcj48YXV0aG9yPlBlcmljaCwgTWF0
dGhldyBHLjwvYXV0aG9yPjxhdXRob3I+TWlsbGVyLCBMZWUgRS48L2F1dGhvcj48YXV0aG9yPlNv
bGxhLCBTYXJhIEEuPC9hdXRob3I+PC9hdXRob3JzPjwvY29udHJpYnV0b3JzPjx0aXRsZXM+PHRp
dGxlPk5ldXJhbCBNYW5pZm9sZHMgZm9yIHRoZSBDb250cm9sIG9mIE1vdmVtZW50PC90aXRsZT48
c2Vjb25kYXJ5LXRpdGxlPk5ldXJvbjwvc2Vjb25kYXJ5LXRpdGxlPjwvdGl0bGVzPjxwZXJpb2Rp
Y2FsPjxmdWxsLXRpdGxlPk5ldXJvbjwvZnVsbC10aXRsZT48L3BlcmlvZGljYWw+PHBhZ2VzPjk3
OC05ODQ8L3BhZ2VzPjx2b2x1bWU+OTQ8L3ZvbHVtZT48bnVtYmVyPjU8L251bWJlcj48ZGF0ZXM+
PHllYXI+MjAxNzwveWVhcj48cHViLWRhdGVzPjxkYXRlPjIwMTcvMDYvMDcvPC9kYXRlPjwvcHVi
LWRhdGVzPjwvZGF0ZXM+PGlzYm4+MDg5Ni02MjczPC9pc2JuPjx1cmxzPjxyZWxhdGVkLXVybHM+
PHVybD5odHRwczovL3d3dy5zY2llbmNlZGlyZWN0LmNvbS9zY2llbmNlL2FydGljbGUvcGlpL1Mw
ODk2NjI3MzE3MzA0NjM0PC91cmw+PC9yZWxhdGVkLXVybHM+PC91cmxzPjxlbGVjdHJvbmljLXJl
c291cmNlLW51bT4xMC4xMDE2L2oubmV1cm9uLjIwMTcuMDUuMDI1PC9lbGVjdHJvbmljLXJlc291
cmNlLW51bT48L3JlY29yZD48L0NpdGU+PC9FbmROb3RlPn==
</w:fldData>
        </w:fldChar>
      </w:r>
      <w:r w:rsidR="00B32D2C">
        <w:instrText xml:space="preserve"> ADDIN EN.JS.CITE </w:instrText>
      </w:r>
      <w:r w:rsidR="00B32D2C">
        <w:fldChar w:fldCharType="separate"/>
      </w:r>
      <w:r w:rsidR="00B32D2C">
        <w:rPr>
          <w:noProof/>
        </w:rPr>
        <w:t>(</w:t>
      </w:r>
      <w:hyperlink w:anchor="_ENREF_41" w:tooltip="Gallego, 2017 #162" w:history="1">
        <w:r w:rsidR="00DD467A">
          <w:rPr>
            <w:noProof/>
          </w:rPr>
          <w:t>Gallego et al., 2017</w:t>
        </w:r>
      </w:hyperlink>
      <w:r w:rsidR="00B32D2C">
        <w:rPr>
          <w:noProof/>
        </w:rPr>
        <w:t>)</w:t>
      </w:r>
      <w:r w:rsidR="00B32D2C">
        <w:fldChar w:fldCharType="end"/>
      </w:r>
      <w:r w:rsidRPr="000E5ACF">
        <w:rPr>
          <w:rFonts w:hint="eastAsia"/>
        </w:rPr>
        <w:t>。这就意味着，即使面对行为上的新任务，只要其需要的输出可以从当前的皮层动力学流形中生成，学习就会</w:t>
      </w:r>
      <w:proofErr w:type="gramStart"/>
      <w:r w:rsidRPr="000E5ACF">
        <w:rPr>
          <w:rFonts w:hint="eastAsia"/>
        </w:rPr>
        <w:t>非常</w:t>
      </w:r>
      <w:proofErr w:type="gramEnd"/>
      <w:r w:rsidRPr="000E5ACF">
        <w:rPr>
          <w:rFonts w:hint="eastAsia"/>
        </w:rPr>
        <w:t>高效。跨越数天甚至数周的灵长类慢性记录表明，动物在执行相同运动任务时，无论单细胞是否发生表征漂移，其低维流形的基本几何结构与动力学演化特征惊人地稳定</w:t>
      </w:r>
      <w:r w:rsidR="00B32D2C">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B32D2C">
        <w:instrText xml:space="preserve"> ADDIN EN.JS.CITE </w:instrText>
      </w:r>
      <w:r w:rsidR="00B32D2C">
        <w:fldChar w:fldCharType="separate"/>
      </w:r>
      <w:r w:rsidR="00B32D2C">
        <w:rPr>
          <w:noProof/>
        </w:rPr>
        <w:t>(</w:t>
      </w:r>
      <w:hyperlink w:anchor="_ENREF_40" w:tooltip="Gallego, 2020 #235" w:history="1">
        <w:r w:rsidR="00DD467A">
          <w:rPr>
            <w:noProof/>
          </w:rPr>
          <w:t>Gallego et al., 2020</w:t>
        </w:r>
      </w:hyperlink>
      <w:r w:rsidR="00B32D2C">
        <w:rPr>
          <w:noProof/>
        </w:rPr>
        <w:t>)</w:t>
      </w:r>
      <w:r w:rsidR="00B32D2C">
        <w:fldChar w:fldCharType="end"/>
      </w:r>
      <w:r w:rsidR="00032ADB">
        <w:rPr>
          <w:rFonts w:hint="eastAsia"/>
        </w:rPr>
        <w:t>。</w:t>
      </w:r>
    </w:p>
    <w:p w14:paraId="59181CE1" w14:textId="7DA8845F" w:rsidR="0039448B" w:rsidRDefault="00032ADB" w:rsidP="00CD72BC">
      <w:r>
        <w:rPr>
          <w:rFonts w:hint="eastAsia"/>
        </w:rPr>
        <w:t>这一几何视角强有力地解释了不同任务中学习速度差异的深层根源。在著名的</w:t>
      </w:r>
      <w:proofErr w:type="gramStart"/>
      <w:r>
        <w:rPr>
          <w:rFonts w:hint="eastAsia"/>
        </w:rPr>
        <w:t>脑机接口</w:t>
      </w:r>
      <w:proofErr w:type="gramEnd"/>
      <w:r>
        <w:rPr>
          <w:rFonts w:hint="eastAsia"/>
        </w:rPr>
        <w:t>（</w:t>
      </w:r>
      <w:r>
        <w:rPr>
          <w:rFonts w:hint="eastAsia"/>
        </w:rPr>
        <w:t>Brain-Computer Interface, BCI</w:t>
      </w:r>
      <w:r>
        <w:rPr>
          <w:rFonts w:hint="eastAsia"/>
        </w:rPr>
        <w:t>）控制实验中，</w:t>
      </w:r>
      <w:proofErr w:type="spellStart"/>
      <w:r>
        <w:rPr>
          <w:rFonts w:hint="eastAsia"/>
        </w:rPr>
        <w:t>Sadtler</w:t>
      </w:r>
      <w:proofErr w:type="spellEnd"/>
      <w:r>
        <w:rPr>
          <w:rFonts w:hint="eastAsia"/>
        </w:rPr>
        <w:t xml:space="preserve"> </w:t>
      </w:r>
      <w:r>
        <w:rPr>
          <w:rFonts w:hint="eastAsia"/>
        </w:rPr>
        <w:t>等通过让猴子通过其</w:t>
      </w:r>
      <w:r>
        <w:rPr>
          <w:rFonts w:hint="eastAsia"/>
        </w:rPr>
        <w:t>M1</w:t>
      </w:r>
      <w:r>
        <w:rPr>
          <w:rFonts w:hint="eastAsia"/>
        </w:rPr>
        <w:t>皮层群体活动来控制屏幕上的光标，精巧地设计了两种不同的学习范式。如果改变</w:t>
      </w:r>
      <w:r>
        <w:rPr>
          <w:rFonts w:hint="eastAsia"/>
        </w:rPr>
        <w:t>BCI</w:t>
      </w:r>
      <w:r>
        <w:rPr>
          <w:rFonts w:hint="eastAsia"/>
        </w:rPr>
        <w:t>解码算法，使得控制光标所需的新网络活动模式依然落在动物原有的低维神经流形内（</w:t>
      </w:r>
      <w:r>
        <w:rPr>
          <w:rFonts w:hint="eastAsia"/>
        </w:rPr>
        <w:t>Within-manifold perturbation</w:t>
      </w:r>
      <w:r>
        <w:rPr>
          <w:rFonts w:hint="eastAsia"/>
        </w:rPr>
        <w:t>），猴子能够在短短几十分钟到数小时内快速学会适应这种改变。然而，如果解码算法被修改为要求神经群体产生偏离或垂直于既有流形的新模式（</w:t>
      </w:r>
      <w:r>
        <w:rPr>
          <w:rFonts w:hint="eastAsia"/>
        </w:rPr>
        <w:t>Outside-manifold perturbation</w:t>
      </w:r>
      <w:r>
        <w:rPr>
          <w:rFonts w:hint="eastAsia"/>
        </w:rPr>
        <w:t>），猴子的学习过程将变得异常缓慢，甚至在长达数天的训练中都无法恢复至原有的控制精度</w:t>
      </w:r>
      <w:r w:rsidR="00B32D2C">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B32D2C">
        <w:instrText xml:space="preserve"> ADDIN EN.JS.CITE </w:instrText>
      </w:r>
      <w:r w:rsidR="00B32D2C">
        <w:fldChar w:fldCharType="separate"/>
      </w:r>
      <w:r w:rsidR="00B32D2C">
        <w:rPr>
          <w:noProof/>
        </w:rPr>
        <w:t>(</w:t>
      </w:r>
      <w:hyperlink w:anchor="_ENREF_130" w:tooltip="Sadtler, 2014 #164" w:history="1">
        <w:r w:rsidR="00DD467A">
          <w:rPr>
            <w:noProof/>
          </w:rPr>
          <w:t>Sadtler et al., 2014</w:t>
        </w:r>
      </w:hyperlink>
      <w:r w:rsidR="00B32D2C">
        <w:rPr>
          <w:noProof/>
        </w:rPr>
        <w:t>)</w:t>
      </w:r>
      <w:r w:rsidR="00B32D2C">
        <w:fldChar w:fldCharType="end"/>
      </w:r>
      <w:r>
        <w:rPr>
          <w:rFonts w:hint="eastAsia"/>
        </w:rPr>
        <w:t>。换言之，快速学习在本质上依赖于对既有神经活动模式库的重加权（</w:t>
      </w:r>
      <w:r>
        <w:rPr>
          <w:rFonts w:hint="eastAsia"/>
        </w:rPr>
        <w:t>re-weighting</w:t>
      </w:r>
      <w:r>
        <w:rPr>
          <w:rFonts w:hint="eastAsia"/>
        </w:rPr>
        <w:t>）或重新关联（</w:t>
      </w:r>
      <w:r>
        <w:rPr>
          <w:rFonts w:hint="eastAsia"/>
        </w:rPr>
        <w:t>re-association</w:t>
      </w:r>
      <w:r>
        <w:rPr>
          <w:rFonts w:hint="eastAsia"/>
        </w:rPr>
        <w:t>），这通常只需要皮层下游读出权重的微调；而当任务需求强制网络活动跳出既有流形几何边界时，则意味着系统不得不缓慢地重构其底层的突触连接矩阵</w:t>
      </w:r>
      <w:r w:rsidR="00B32D2C">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bHM+PC91cmxzPjxlbGVjdHJvbmljLXJlc291cmNlLW51bT4xMC4xMTQ2L2FubnVyZXYtbmV1cm8t
MDkyNjE5LTA5NDExNTwvZWxlY3Ryb25pYy1yZXNvdXJjZS1udW0+PC9yZWNvcmQ+PC9DaXRlPjwv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64" w:tooltip="Vyas, 2020 #166" w:history="1">
        <w:r w:rsidR="00DD467A">
          <w:rPr>
            <w:noProof/>
          </w:rPr>
          <w:t>Vyas et al., 2020</w:t>
        </w:r>
      </w:hyperlink>
      <w:r w:rsidR="00B32D2C">
        <w:rPr>
          <w:noProof/>
        </w:rPr>
        <w:t>)</w:t>
      </w:r>
      <w:r w:rsidR="00B32D2C">
        <w:fldChar w:fldCharType="end"/>
      </w:r>
      <w:r>
        <w:rPr>
          <w:rFonts w:hint="eastAsia"/>
        </w:rPr>
        <w:t>。在连续学习的模态切换范式中，动物从第一种感觉线索切换至第二种跨模态线索时的学习提速，是否同样是在既有流形内寻找到已有的稳定结构并进行高效映射的体现？这种流形复用假说，将为解释跨模态迁移现象和</w:t>
      </w:r>
      <w:proofErr w:type="gramStart"/>
      <w:r>
        <w:rPr>
          <w:rFonts w:hint="eastAsia"/>
        </w:rPr>
        <w:t>脑机接口</w:t>
      </w:r>
      <w:proofErr w:type="gramEnd"/>
      <w:r>
        <w:rPr>
          <w:rFonts w:hint="eastAsia"/>
        </w:rPr>
        <w:t>技能移植等提供重要的动力学测试框架</w:t>
      </w:r>
      <w:r w:rsidR="00425FAD">
        <w:rPr>
          <w:rFonts w:hint="eastAsia"/>
        </w:rPr>
        <w:t>。</w:t>
      </w:r>
    </w:p>
    <w:p w14:paraId="294F8AAF" w14:textId="0CA206C8" w:rsidR="0039448B" w:rsidRDefault="001C5516" w:rsidP="0039448B">
      <w:r w:rsidRPr="001C5516">
        <w:t>除了线索触发后的状态演进外，线索到来之前的网络状态（静息态或预备态）对行为的响应效率同样具有决定性影响。在目标导向的运动任务中，动物在真正执行动作之前，皮层往往已经进入了一种高度特定的准备性活动模式。</w:t>
      </w:r>
      <w:r w:rsidR="0039448B">
        <w:rPr>
          <w:rFonts w:hint="eastAsia"/>
        </w:rPr>
        <w:t>前外侧运动皮层（</w:t>
      </w:r>
      <w:r w:rsidR="0039448B">
        <w:rPr>
          <w:rFonts w:hint="eastAsia"/>
        </w:rPr>
        <w:t>ALM</w:t>
      </w:r>
      <w:r w:rsidR="0039448B">
        <w:rPr>
          <w:rFonts w:hint="eastAsia"/>
        </w:rPr>
        <w:t>）在这一过程中扮演了关键角色，它通过维持持续性的筹备放电，将过去的线索信息转化为对未来的动作规划，并与下游运动中枢紧密耦合</w:t>
      </w:r>
      <w:r w:rsidR="00B32D2C">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ZWxhdGVkLXVybHM+PC91cmxzPjxlbGVjdHJvbmljLXJlc291cmNlLW51bT4xMC4xMDE2L2ouY29u
Yi4yMDE3LjEwLjAyMzwvZWxlY3Ryb25pYy1yZXNvdXJjZS1udW0+PC9yZWNvcmQ+PC9DaXRlPjwv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51" w:tooltip="Svoboda, 2018 #234" w:history="1">
        <w:r w:rsidR="00DD467A">
          <w:rPr>
            <w:noProof/>
          </w:rPr>
          <w:t>Svoboda &amp; Li, 2018</w:t>
        </w:r>
      </w:hyperlink>
      <w:r w:rsidR="00B32D2C">
        <w:rPr>
          <w:noProof/>
        </w:rPr>
        <w:t>)</w:t>
      </w:r>
      <w:r w:rsidR="00B32D2C">
        <w:fldChar w:fldCharType="end"/>
      </w:r>
      <w:r w:rsidR="0039448B">
        <w:rPr>
          <w:rFonts w:hint="eastAsia"/>
        </w:rPr>
        <w:t>。</w:t>
      </w:r>
    </w:p>
    <w:p w14:paraId="6543C181" w14:textId="6753CC3F" w:rsidR="0039448B" w:rsidRDefault="0039448B" w:rsidP="0039448B">
      <w:r>
        <w:rPr>
          <w:rFonts w:hint="eastAsia"/>
        </w:rPr>
        <w:t>在自发动作或固定延迟的研究中，</w:t>
      </w:r>
      <w:r>
        <w:rPr>
          <w:rFonts w:hint="eastAsia"/>
        </w:rPr>
        <w:t>Murakami</w:t>
      </w:r>
      <w:r>
        <w:rPr>
          <w:rFonts w:hint="eastAsia"/>
        </w:rPr>
        <w:t>等发现次级运动皮层在动物启动行为前数秒就呈现出缓慢逼近动作触发阈值的积累趋势</w:t>
      </w:r>
      <w:r w:rsidR="00B32D2C">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B32D2C">
        <w:instrText xml:space="preserve"> ADDIN EN.JS.CITE </w:instrText>
      </w:r>
      <w:r w:rsidR="00B32D2C">
        <w:fldChar w:fldCharType="separate"/>
      </w:r>
      <w:r w:rsidR="00B32D2C">
        <w:rPr>
          <w:noProof/>
        </w:rPr>
        <w:t>(</w:t>
      </w:r>
      <w:hyperlink w:anchor="_ENREF_106" w:tooltip="Murakami, 2014 #231" w:history="1">
        <w:r w:rsidR="00DD467A">
          <w:rPr>
            <w:noProof/>
          </w:rPr>
          <w:t>Murakami et al., 2014</w:t>
        </w:r>
      </w:hyperlink>
      <w:r w:rsidR="00B32D2C">
        <w:rPr>
          <w:noProof/>
        </w:rPr>
        <w:t>)</w:t>
      </w:r>
      <w:r w:rsidR="00B32D2C">
        <w:fldChar w:fldCharType="end"/>
      </w:r>
      <w:r>
        <w:rPr>
          <w:rFonts w:hint="eastAsia"/>
        </w:rPr>
        <w:t>。将这些发现延伸到连续学习范式中，</w:t>
      </w:r>
      <w:proofErr w:type="gramStart"/>
      <w:r>
        <w:rPr>
          <w:rFonts w:hint="eastAsia"/>
        </w:rPr>
        <w:t>旧任务</w:t>
      </w:r>
      <w:proofErr w:type="gramEnd"/>
      <w:r>
        <w:rPr>
          <w:rFonts w:hint="eastAsia"/>
        </w:rPr>
        <w:t>经验很可能不仅仅是提高了线索出现后的响应计算效率，更是深刻改变了静息态的群体收敛速度。若在等待新线索期间，运动皮层的静息网络能够更早地收敛至易被触动的预备状态流形中，新线索信号就有可能以更短的潜伏期和更高的可靠性释放动作。这种潜在的提前就绪机制是否有助于在宏观上提升初始任务表现，值得深入研究。</w:t>
      </w:r>
    </w:p>
    <w:p w14:paraId="33381BE6" w14:textId="55D64D1B" w:rsidR="0039448B" w:rsidRDefault="0039448B" w:rsidP="0039448B">
      <w:r>
        <w:rPr>
          <w:rFonts w:hint="eastAsia"/>
        </w:rPr>
        <w:t>为了不依赖特定模型假设或</w:t>
      </w:r>
      <w:proofErr w:type="gramStart"/>
      <w:r>
        <w:rPr>
          <w:rFonts w:hint="eastAsia"/>
        </w:rPr>
        <w:t>线性降维算法</w:t>
      </w:r>
      <w:proofErr w:type="gramEnd"/>
      <w:r>
        <w:rPr>
          <w:rFonts w:hint="eastAsia"/>
        </w:rPr>
        <w:t>来量化不同学习阶段中群体包含的任务统计特征，信息论工具被广泛引入神经分析</w:t>
      </w:r>
      <w:r w:rsidR="00B32D2C">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B32D2C">
        <w:instrText xml:space="preserve"> ADDIN EN.JS.CITE </w:instrText>
      </w:r>
      <w:r w:rsidR="00B32D2C">
        <w:fldChar w:fldCharType="separate"/>
      </w:r>
      <w:r w:rsidR="00B32D2C">
        <w:rPr>
          <w:noProof/>
        </w:rPr>
        <w:t>(</w:t>
      </w:r>
      <w:hyperlink w:anchor="_ENREF_156" w:tooltip="Timme, 2018 #205" w:history="1">
        <w:r w:rsidR="00DD467A">
          <w:rPr>
            <w:noProof/>
          </w:rPr>
          <w:t>Timme &amp; Lapish, 2018</w:t>
        </w:r>
      </w:hyperlink>
      <w:r w:rsidR="00B32D2C">
        <w:rPr>
          <w:noProof/>
        </w:rPr>
        <w:t>)</w:t>
      </w:r>
      <w:r w:rsidR="00B32D2C">
        <w:fldChar w:fldCharType="end"/>
      </w:r>
      <w:r>
        <w:rPr>
          <w:rFonts w:hint="eastAsia"/>
        </w:rPr>
        <w:t>。网络群体响应往往存在显著的强相关结构和信息冗余，这种冗余不仅是应对生物学噪声的鲁棒性保障，更是实现快速学习迁移的潜在资源库</w:t>
      </w:r>
      <w:r w:rsidR="00B32D2C">
        <w:fldChar w:fldCharType="begin">
          <w:fldData xml:space="preserve">PEVuZE5vdGU+PENpdGU+PEF1dGhvcj5TdHJpbmdlcjwvQXV0aG9yPjxZZWFyPjIwMTk8L1llYXI+
PFJlY051bT4yNTI8L1JlY051bT48RGlzcGxheVRleHQ+KFN0cmluZ2VyIGV0IGFsLiwgMjAxOSk8
L0Rpc3BsYXlUZXh0PjxyZWNvcmQ+PHJlYy1udW1iZXI+MjUyPC9yZWMtbnVtYmVyPjxmb3JlaWdu
LWtleXM+PGtleSBhcHA9IkVOIiBkYi1pZD0iZXNmeHhkNXpwdGQ1ejdlZmRmbHAyOWR0MHN0YXow
cDB3NXo1IiB0aW1lc3RhbXA9IjE3NzM5MTgwNzgiPjI1Mjwva2V5PjwvZm9yZWlnbi1rZXlzPjxy
ZWYtdHlwZSBuYW1lPSLmnJ/liIrmlofnjK4iPjE3PC9yZWYtdHlwZT48Y29udHJpYnV0b3JzPjxh
dXRob3JzPjxhdXRob3I+U3RyaW5nZXIsIENhcnNlbjwvYXV0aG9yPjxhdXRob3I+UGFjaGl0YXJp
dSwgTWFyaXVzPC9hdXRob3I+PGF1dGhvcj5TdGVpbm1ldHosIE5pY2hvbGFzPC9hdXRob3I+PGF1
dGhvcj5DYXJhbmRpbmksIE1hdHRlbzwvYXV0aG9yPjxhdXRob3I+SGFycmlzLCBLZW5uZXRoIEQu
PC9hdXRob3I+PC9hdXRob3JzPjwvY29udHJpYnV0b3JzPjx0aXRsZXM+PHRpdGxlPkhpZ2gtZGlt
ZW5zaW9uYWwgZ2VvbWV0cnkgb2YgcG9wdWxhdGlvbiByZXNwb25zZXMgaW4gdmlzdWFsIGNvcnRl
eDwvdGl0bGU+PHNlY29uZGFyeS10aXRsZT5OYXR1cmU8L3NlY29uZGFyeS10aXRsZT48L3RpdGxl
cz48cGVyaW9kaWNhbD48ZnVsbC10aXRsZT5OYXR1cmU8L2Z1bGwtdGl0bGU+PC9wZXJpb2RpY2Fs
PjxwYWdlcz4zNjEtMzY1PC9wYWdlcz48dm9sdW1lPjU3MTwvdm9sdW1lPjxudW1iZXI+Nzc2NTwv
bnVtYmVyPjxkYXRlcz48eWVhcj4yMDE5PC95ZWFyPjxwdWItZGF0ZXM+PGRhdGU+MjAxOS8wNy8w
MTwvZGF0ZT48L3B1Yi1kYXRlcz48L2RhdGVzPjxpc2JuPjE0NzYtNDY4NzwvaXNibj48dXJscz48
cmVsYXRlZC11cmxzPjx1cmw+aHR0cHM6Ly9kb2kub3JnLzEwLjEwMzgvczQxNTg2LTAxOS0xMzQ2
LTU8L3VybD48L3JlbGF0ZWQtdXJscz48L3VybHM+PGVsZWN0cm9uaWMtcmVzb3VyY2UtbnVtPjEw
LjEwMzgvczQxNTg2LTAxOS0xMzQ2LTU8L2VsZWN0cm9uaWMtcmVzb3VyY2UtbnVtPjwvcmVjb3Jk
PjwvQ2l0ZT48L0VuZE5vdGU+AG==
</w:fldData>
        </w:fldChar>
      </w:r>
      <w:r w:rsidR="00B32D2C">
        <w:instrText xml:space="preserve"> ADDIN EN.JS.CITE </w:instrText>
      </w:r>
      <w:r w:rsidR="00B32D2C">
        <w:fldChar w:fldCharType="separate"/>
      </w:r>
      <w:r w:rsidR="00B32D2C">
        <w:rPr>
          <w:noProof/>
        </w:rPr>
        <w:t>(</w:t>
      </w:r>
      <w:hyperlink w:anchor="_ENREF_148" w:tooltip="Stringer, 2019 #252" w:history="1">
        <w:r w:rsidR="00DD467A">
          <w:rPr>
            <w:noProof/>
          </w:rPr>
          <w:t>Stringer et al., 2019</w:t>
        </w:r>
      </w:hyperlink>
      <w:r w:rsidR="00B32D2C">
        <w:rPr>
          <w:noProof/>
        </w:rPr>
        <w:t>)</w:t>
      </w:r>
      <w:r w:rsidR="00B32D2C">
        <w:fldChar w:fldCharType="end"/>
      </w:r>
      <w:r>
        <w:rPr>
          <w:rFonts w:hint="eastAsia"/>
        </w:rPr>
        <w:t>。</w:t>
      </w:r>
    </w:p>
    <w:p w14:paraId="3E53A422" w14:textId="7566062D" w:rsidR="0039448B" w:rsidRDefault="0039448B" w:rsidP="0039448B">
      <w:r>
        <w:rPr>
          <w:rFonts w:hint="eastAsia"/>
        </w:rPr>
        <w:t>从信息论视角来看，新技能习得过程中的信息熵和网络复杂度指标常常呈现非单调的动态演化：在早期学习的探索阶段，动物尝试各种潜在的响应模式，导致群体表征的</w:t>
      </w:r>
      <w:proofErr w:type="gramStart"/>
      <w:r>
        <w:rPr>
          <w:rFonts w:hint="eastAsia"/>
        </w:rPr>
        <w:t>熵显著</w:t>
      </w:r>
      <w:proofErr w:type="gramEnd"/>
      <w:r>
        <w:rPr>
          <w:rFonts w:hint="eastAsia"/>
        </w:rPr>
        <w:t>上升；而在晚期熟练阶段，由于有效策略的固化与模式收敛，无关活动的抑制导致</w:t>
      </w:r>
      <w:proofErr w:type="gramStart"/>
      <w:r>
        <w:rPr>
          <w:rFonts w:hint="eastAsia"/>
        </w:rPr>
        <w:t>熵</w:t>
      </w:r>
      <w:proofErr w:type="gramEnd"/>
      <w:r>
        <w:rPr>
          <w:rFonts w:hint="eastAsia"/>
        </w:rPr>
        <w:t>随之降低</w:t>
      </w:r>
      <w:r w:rsidR="00B32D2C">
        <w:fldChar w:fldCharType="begin">
          <w:fldData xml:space="preserve">PEVuZE5vdGU+PENpdGU+PEF1dGhvcj5NdXJha2FtaTwvQXV0aG9yPjxZZWFyPjIwMjU8L1llYXI+
PFJlY051bT4yMDY8L1JlY051bT48RGlzcGxheVRleHQ+KE11cmFrYW1pICZhbXA7IFlhbWFkYSwg
MjAyNSk8L0Rpc3BsYXlUZXh0PjxyZWNvcmQ+PHJlYy1udW1iZXI+MjA2PC9yZWMtbnVtYmVyPjxm
b3JlaWduLWtleXM+PGtleSBhcHA9IkVOIiBkYi1pZD0iZXNmeHhkNXpwdGQ1ejdlZmRmbHAyOWR0
MHN0YXowcDB3NXo1IiB0aW1lc3RhbXA9IjE3NjkyNDE0MzkiPjIwNjwva2V5PjwvZm9yZWlnbi1r
ZXlzPjxyZWYtdHlwZSBuYW1lPSLmnJ/liIrmlofnjK4iPjE3PC9yZWYtdHlwZT48Y29udHJpYnV0
b3JzPjxhdXRob3JzPjxhdXRob3I+TXVyYWthbWksIEhpcm9raTwvYXV0aG9yPjxhdXRob3I+WWFt
YWRhLCBOb3JpbWFzYTwvYXV0aG9yPjwvYXV0aG9ycz48L2NvbnRyaWJ1dG9ycz48dGl0bGVzPjx0
aXRsZT5VbnZlaWxpbmcgTGVhcm5pbmcgU3RyYXRlZ2llcyBpbiB0aGUgTWlycm9yLURyYXdpbmcg
VGFzazogQSBTaW5nbGUtQ2FzZSBTdHVkeSBvZiBNb3ZlbWVudCBTdGFiaWxpdHkgYW5kIENvbXBs
ZXhpdHkgVXNpbmcgRW50cm9weTwvdGl0bGU+PHNlY29uZGFyeS10aXRsZT5FbnRyb3B5PC9zZWNv
bmRhcnktdGl0bGU+PC90aXRsZXM+PHBlcmlvZGljYWw+PGZ1bGwtdGl0bGU+RW50cm9weTwvZnVs
bC10aXRsZT48L3BlcmlvZGljYWw+PHBhZ2VzPjQ4NDwvcGFnZXM+PHZvbHVtZT4yNzwvdm9sdW1l
PjxudW1iZXI+NTwvbnVtYmVyPjxkYXRlcz48eWVhcj4yMDI1PC95ZWFyPjwvZGF0ZXM+PGlzYm4+
MTA5OS00MzAwPC9pc2JuPjx1cmxzPjxyZWxhdGVkLXVybHM+PHVybD5odHRwczovL3d3dy5tZHBp
LmNvbS8xMDk5LTQzMDAvMjcvNS80ODQ8L3VybD48L3JlbGF0ZWQtdXJscz48L3VybHM+PGVsZWN0
cm9uaWMtcmVzb3VyY2UtbnVtPjEwLjMzOTAvZTI3MDUwNDg0PC9lbGVjdHJvbmljLXJlc291cmNl
LW51bT48L3JlY29yZD48L0NpdGU+PC9FbmROb3RlPn==
</w:fldData>
        </w:fldChar>
      </w:r>
      <w:r w:rsidR="00B32D2C">
        <w:instrText xml:space="preserve"> ADDIN EN.JS.CITE </w:instrText>
      </w:r>
      <w:r w:rsidR="00B32D2C">
        <w:fldChar w:fldCharType="separate"/>
      </w:r>
      <w:r w:rsidR="00B32D2C">
        <w:rPr>
          <w:noProof/>
        </w:rPr>
        <w:t>(</w:t>
      </w:r>
      <w:hyperlink w:anchor="_ENREF_105" w:tooltip="Murakami, 2025 #206" w:history="1">
        <w:r w:rsidR="00DD467A">
          <w:rPr>
            <w:noProof/>
          </w:rPr>
          <w:t>Murakami &amp; Yamada, 2025</w:t>
        </w:r>
      </w:hyperlink>
      <w:r w:rsidR="00B32D2C">
        <w:rPr>
          <w:noProof/>
        </w:rPr>
        <w:t>)</w:t>
      </w:r>
      <w:r w:rsidR="00B32D2C">
        <w:fldChar w:fldCharType="end"/>
      </w:r>
      <w:r>
        <w:rPr>
          <w:rFonts w:hint="eastAsia"/>
        </w:rPr>
        <w:t>。进一步的研究表明，更高的任务熟练</w:t>
      </w:r>
      <w:proofErr w:type="gramStart"/>
      <w:r>
        <w:rPr>
          <w:rFonts w:hint="eastAsia"/>
        </w:rPr>
        <w:t>度常常</w:t>
      </w:r>
      <w:proofErr w:type="gramEnd"/>
      <w:r>
        <w:rPr>
          <w:rFonts w:hint="eastAsia"/>
        </w:rPr>
        <w:t>伴随</w:t>
      </w:r>
      <w:r w:rsidR="002C24F3">
        <w:rPr>
          <w:rFonts w:hint="eastAsia"/>
        </w:rPr>
        <w:t>神经</w:t>
      </w:r>
      <w:r>
        <w:rPr>
          <w:rFonts w:hint="eastAsia"/>
        </w:rPr>
        <w:t>网络流形向</w:t>
      </w:r>
      <w:r w:rsidR="002C24F3">
        <w:rPr>
          <w:rFonts w:hint="eastAsia"/>
        </w:rPr>
        <w:t>更</w:t>
      </w:r>
      <w:r>
        <w:rPr>
          <w:rFonts w:hint="eastAsia"/>
        </w:rPr>
        <w:t>低状态转换代价</w:t>
      </w:r>
      <w:r w:rsidR="002C24F3">
        <w:rPr>
          <w:rFonts w:hint="eastAsia"/>
        </w:rPr>
        <w:t>或</w:t>
      </w:r>
      <w:r>
        <w:rPr>
          <w:rFonts w:hint="eastAsia"/>
        </w:rPr>
        <w:t>更高效率</w:t>
      </w:r>
      <w:r w:rsidR="002C24F3">
        <w:rPr>
          <w:rFonts w:hint="eastAsia"/>
        </w:rPr>
        <w:t>的</w:t>
      </w:r>
      <w:r>
        <w:rPr>
          <w:rFonts w:hint="eastAsia"/>
        </w:rPr>
        <w:t>演进，使得信息的读出更加直接和低耗</w:t>
      </w:r>
      <w:r w:rsidR="00B32D2C">
        <w:fldChar w:fldCharType="begin">
          <w:fldData xml:space="preserve">PEVuZE5vdGU+PENpdGU+PEF1dGhvcj5CcnluaWxkc2VuPC9BdXRob3I+PFllYXI+MjAyNjwvWWVh
cj48UmVjTnVtPjIwNzwvUmVjTnVtPjxEaXNwbGF5VGV4dD4oQnJ5bmlsZHNlbiBldCBhbC4sIDIw
MjYpPC9EaXNwbGF5VGV4dD48cmVjb3JkPjxyZWMtbnVtYmVyPjIwNzwvcmVjLW51bWJlcj48Zm9y
ZWlnbi1rZXlzPjxrZXkgYXBwPSJFTiIgZGItaWQ9ImVzZnh4ZDV6cHRkNXo3ZWZkZmxwMjlkdDBz
dGF6MHAwdzV6NSIgdGltZXN0YW1wPSIxNzY5MjQxNTAxIj4yMDc8L2tleT48L2ZvcmVpZ24ta2V5
cz48cmVmLXR5cGUgbmFtZT0i5pyf5YiK5paH54yuIj4xNzwvcmVmLXR5cGU+PGNvbnRyaWJ1dG9y
cz48YXV0aG9ycz48YXV0aG9yPkJyeW5pbGRzZW4sIEp1bGlhIEsuPC9hdXRob3I+PGF1dGhvcj5G
b3RpYWRpcywgUGFuYWdpb3RpczwvYXV0aG9yPjxhdXRob3I+U3p5bXVsYSwgS2Fyb2wgUC48L2F1
dGhvcj48YXV0aG9yPktpbSwgSmFzb24gWi48L2F1dGhvcj48YXV0aG9yPlBhc3F1YWxldHRpLCBG
YWJpbzwvYXV0aG9yPjxhdXRob3I+R3JheWJpZWwsIEFubiBNLjwvYXV0aG9yPjxhdXRob3I+RGVz
cm9jaGVycywgVGhlcmVzYSBNLjwvYXV0aG9yPjxhdXRob3I+QmFzc2V0dCwgRGFuaSBTLjwvYXV0
aG9yPjwvYXV0aG9ycz48L2NvbnRyaWJ1dG9ycz48dGl0bGVzPjx0aXRsZT5IYWJpdCBsZWFybmlu
ZyBpcyBhc3NvY2lhdGVkIHdpdGggZWZmaWNpZW50bHkgY29udHJvbGxlZCBuZXR3b3JrIGR5bmFt
aWNzIGluIG5haXZlIG1hY2FxdWUgbW9ua2V5czwvdGl0bGU+PHNlY29uZGFyeS10aXRsZT5ucGog
Q29tcGxleGl0eTwvc2Vjb25kYXJ5LXRpdGxlPjwvdGl0bGVzPjxwZXJpb2RpY2FsPjxmdWxsLXRp
dGxlPm5waiBDb21wbGV4aXR5PC9mdWxsLXRpdGxlPjwvcGVyaW9kaWNhbD48cGFnZXM+NDwvcGFn
ZXM+PHZvbHVtZT4zPC92b2x1bWU+PG51bWJlcj4xPC9udW1iZXI+PGRhdGVzPjx5ZWFyPjIwMjY8
L3llYXI+PHB1Yi1kYXRlcz48ZGF0ZT4yMDI2LzAxLzIyPC9kYXRlPjwvcHViLWRhdGVzPjwvZGF0
ZXM+PGlzYm4+MjczMS04NzUzPC9pc2JuPjx1cmxzPjxyZWxhdGVkLXVybHM+PHVybD5odHRwczov
L2RvaS5vcmcvMTAuMTAzOC9zNDQyNjAtMDI1LTAwMDY2LTg8L3VybD48L3JlbGF0ZWQtdXJscz48
L3VybHM+PGVsZWN0cm9uaWMtcmVzb3VyY2UtbnVtPjEwLjEwMzgvczQ0MjYwLTAyNS0wMDA2Ni04
PC9lbGVjdHJvbmljLXJlc291cmNlLW51bT48L3JlY29yZD48L0NpdGU+PC9FbmROb3RlPgB=
</w:fldData>
        </w:fldChar>
      </w:r>
      <w:r w:rsidR="00B32D2C">
        <w:instrText xml:space="preserve"> ADDIN EN.JS.CITE </w:instrText>
      </w:r>
      <w:r w:rsidR="00B32D2C">
        <w:fldChar w:fldCharType="separate"/>
      </w:r>
      <w:r w:rsidR="00B32D2C">
        <w:rPr>
          <w:noProof/>
        </w:rPr>
        <w:t>(</w:t>
      </w:r>
      <w:hyperlink w:anchor="_ENREF_19" w:tooltip="Brynildsen, 2026 #207" w:history="1">
        <w:r w:rsidR="00DD467A">
          <w:rPr>
            <w:noProof/>
          </w:rPr>
          <w:t>Brynildsen et al., 2026</w:t>
        </w:r>
      </w:hyperlink>
      <w:r w:rsidR="00B32D2C">
        <w:rPr>
          <w:noProof/>
        </w:rPr>
        <w:t>)</w:t>
      </w:r>
      <w:r w:rsidR="00B32D2C">
        <w:fldChar w:fldCharType="end"/>
      </w:r>
      <w:r>
        <w:rPr>
          <w:rFonts w:hint="eastAsia"/>
        </w:rPr>
        <w:t>。在此视角下，新旧任务间的连续学习迁移不应仅仅被看作是连接权重的简单复制，而应被精准量化为信息的</w:t>
      </w:r>
      <w:proofErr w:type="gramStart"/>
      <w:r>
        <w:rPr>
          <w:rFonts w:hint="eastAsia"/>
        </w:rPr>
        <w:t>跨任务</w:t>
      </w:r>
      <w:proofErr w:type="gramEnd"/>
      <w:r>
        <w:rPr>
          <w:rFonts w:hint="eastAsia"/>
        </w:rPr>
        <w:t>共享。这种复用机制表现为：对</w:t>
      </w:r>
      <w:proofErr w:type="gramStart"/>
      <w:r>
        <w:rPr>
          <w:rFonts w:hint="eastAsia"/>
        </w:rPr>
        <w:t>旧任务</w:t>
      </w:r>
      <w:proofErr w:type="gramEnd"/>
      <w:r>
        <w:rPr>
          <w:rFonts w:hint="eastAsia"/>
        </w:rPr>
        <w:t>中无关冗余特征的快速精简弃用，对核心跨模态骨架（如时间延迟和奖赏预期）的高效共享，以及仅仅在特定的高分化细胞群上对新缺口信息（如视觉模态接入）的定向新增。这种基于信息论的资源重分配模型，为理解皮层如何在不发生灾难性遗忘的前提下吸纳新知识提供了量化的理论基础。</w:t>
      </w:r>
    </w:p>
    <w:p w14:paraId="1D1D9B4E" w14:textId="1816B1EE" w:rsidR="008E1DE3" w:rsidRDefault="008E1DE3" w:rsidP="008E1DE3">
      <w:r>
        <w:rPr>
          <w:rFonts w:hint="eastAsia"/>
        </w:rPr>
        <w:t>人工深度学习和连续学习（</w:t>
      </w:r>
      <w:r>
        <w:rPr>
          <w:rFonts w:hint="eastAsia"/>
        </w:rPr>
        <w:t>Continual Learning, CL</w:t>
      </w:r>
      <w:r>
        <w:rPr>
          <w:rFonts w:hint="eastAsia"/>
        </w:rPr>
        <w:t>）的工程实践不仅是工程学的挑战，更是理解生物神经网络应对灾难性遗忘的绝佳参照系。在深度神经网络（</w:t>
      </w:r>
      <w:r>
        <w:rPr>
          <w:rFonts w:hint="eastAsia"/>
        </w:rPr>
        <w:t>deep neural network, DNN</w:t>
      </w:r>
      <w:r>
        <w:rPr>
          <w:rFonts w:hint="eastAsia"/>
        </w:rPr>
        <w:t>）中，研究发现底层特征更为通用（如边缘、颜色梯度），而高层参数需更多针对目标环境的特定适配；因此，迁移学习常通过底层网络冻结（</w:t>
      </w:r>
      <w:r>
        <w:rPr>
          <w:rFonts w:hint="eastAsia"/>
        </w:rPr>
        <w:t>Freezing</w:t>
      </w:r>
      <w:r>
        <w:rPr>
          <w:rFonts w:hint="eastAsia"/>
        </w:rPr>
        <w:t>）与高层特征微调（</w:t>
      </w:r>
      <w:r>
        <w:rPr>
          <w:rFonts w:hint="eastAsia"/>
        </w:rPr>
        <w:t>Fine-tuning</w:t>
      </w:r>
      <w:r>
        <w:rPr>
          <w:rFonts w:hint="eastAsia"/>
        </w:rPr>
        <w:t>）来实现稳定与可塑的平衡</w:t>
      </w:r>
      <w:r w:rsidR="00DA7294">
        <w:fldChar w:fldCharType="begin">
          <w:fldData xml:space="preserve">PEVuZE5vdGU+PENpdGU+PEF1dGhvcj5Zb3NpbnNraTwvQXV0aG9yPjxZZWFyPjIwMTQ8L1llYXI+
PFJlY051bT4xOTc8L1JlY051bT48RGlzcGxheVRleHQ+KFlvc2luc2tpIGV0IGFsLiwgMjAxNCk8
L0Rpc3BsYXlUZXh0PjxyZWNvcmQ+PHJlYy1udW1iZXI+MTk3PC9yZWMtbnVtYmVyPjxmb3JlaWdu
LWtleXM+PGtleSBhcHA9IkVOIiBkYi1pZD0iZXNmeHhkNXpwdGQ1ejdlZmRmbHAyOWR0MHN0YXow
cDB3NXo1IiB0aW1lc3RhbXA9IjE3NjkyMjU1MDMiPjE5Nzwva2V5PjwvZm9yZWlnbi1rZXlzPjxy
ZWYtdHlwZSBuYW1lPSLmiqXlkYoiPjI3PC9yZWYtdHlwZT48Y29udHJpYnV0b3JzPjxhdXRob3Jz
PjxhdXRob3I+WW9zaW5za2ksIEphc29uPC9hdXRob3I+PGF1dGhvcj5DbHVuZSwgSmVmZjwvYXV0
aG9yPjxhdXRob3I+QmVuZ2lvLCBZb3NodWE8L2F1dGhvcj48YXV0aG9yPkxpcHNvbiwgSG9kPC9h
dXRob3I+PC9hdXRob3JzPjwvY29udHJpYnV0b3JzPjx0aXRsZXM+PHRpdGxlPkhvdyB0cmFuc2Zl
cmFibGUgYXJlIGZlYXR1cmVzIGluIGRlZXAgbmV1cmFsIG5ldHdvcmtzPzwvdGl0bGU+PC90aXRs
ZXM+PGRhdGVzPjx5ZWFyPjIwMTQ8L3llYXI+PC9kYXRlcz48dXJscz48cmVsYXRlZC11cmxzPjx1
cmw+aHR0cHM6Ly9hcnhpdi5vcmcvYWJzLzE0MTEuMTc5MjwvdXJsPjwvcmVsYXRlZC11cmxzPjwv
dXJscz48L3JlY29yZD48L0NpdGU+PC9FbmROb3RlPgB=
</w:fldData>
        </w:fldChar>
      </w:r>
      <w:r w:rsidR="00DA7294">
        <w:instrText xml:space="preserve"> ADDIN EN.JS.CITE </w:instrText>
      </w:r>
      <w:r w:rsidR="00DA7294">
        <w:fldChar w:fldCharType="separate"/>
      </w:r>
      <w:r w:rsidR="00DA7294">
        <w:rPr>
          <w:noProof/>
        </w:rPr>
        <w:t>(</w:t>
      </w:r>
      <w:hyperlink w:anchor="_ENREF_180" w:tooltip="Yosinski, 2014 #197" w:history="1">
        <w:r w:rsidR="00DD467A">
          <w:rPr>
            <w:noProof/>
          </w:rPr>
          <w:t>Yosinski et al., 2014</w:t>
        </w:r>
      </w:hyperlink>
      <w:r w:rsidR="00DA7294">
        <w:rPr>
          <w:noProof/>
        </w:rPr>
        <w:t>)</w:t>
      </w:r>
      <w:r w:rsidR="00DA7294">
        <w:fldChar w:fldCharType="end"/>
      </w:r>
      <w:r>
        <w:rPr>
          <w:rFonts w:hint="eastAsia"/>
        </w:rPr>
        <w:t>。然而，当网络必须依次学习多个新任务时，简单的微调会导致</w:t>
      </w:r>
      <w:proofErr w:type="gramStart"/>
      <w:r>
        <w:rPr>
          <w:rFonts w:hint="eastAsia"/>
        </w:rPr>
        <w:t>旧任务</w:t>
      </w:r>
      <w:proofErr w:type="gramEnd"/>
      <w:r>
        <w:rPr>
          <w:rFonts w:hint="eastAsia"/>
        </w:rPr>
        <w:t>权重的彻底崩塌，即“灾难性遗忘”（</w:t>
      </w:r>
      <w:r>
        <w:rPr>
          <w:rFonts w:hint="eastAsia"/>
        </w:rPr>
        <w:t>Catastrophic Forgetting</w:t>
      </w:r>
      <w:r>
        <w:rPr>
          <w:rFonts w:hint="eastAsia"/>
        </w:rPr>
        <w:t>），表现为新任务的梯度更新暴力重写了</w:t>
      </w:r>
      <w:proofErr w:type="gramStart"/>
      <w:r>
        <w:rPr>
          <w:rFonts w:hint="eastAsia"/>
        </w:rPr>
        <w:t>旧任务</w:t>
      </w:r>
      <w:proofErr w:type="gramEnd"/>
      <w:r>
        <w:rPr>
          <w:rFonts w:hint="eastAsia"/>
        </w:rPr>
        <w:t>的权重</w:t>
      </w:r>
      <w:r w:rsidR="00DA7294">
        <w:fldChar w:fldCharType="begin">
          <w:fldData xml:space="preserve">PEVuZE5vdGU+PENpdGU+PEF1dGhvcj5NY0Nsb3NrZXk8L0F1dGhvcj48WWVhcj4xOTg5PC9ZZWFy
PjxSZWNOdW0+Mzg3PC9SZWNOdW0+PERpc3BsYXlUZXh0PihNY0Nsb3NrZXkgJmFtcDsgQ29oZW4s
IDE5ODkpPC9EaXNwbGF5VGV4dD48cmVjb3JkPjxyZWMtbnVtYmVyPjM4NzwvcmVjLW51bWJlcj48
Zm9yZWlnbi1rZXlzPjxrZXkgYXBwPSJFTiIgZGItaWQ9ImVzZnh4ZDV6cHRkNXo3ZWZkZmxwMjlk
dDBzdGF6MHAwdzV6NSIgdGltZXN0YW1wPSIxNzgwMjM2NTQ5Ij4zODc8L2tleT48L2ZvcmVpZ24t
a2V5cz48cmVmLXR5cGUgbmFtZT0i5Lmm57GN56ug6IqCIj41PC9yZWYtdHlwZT48Y29udHJpYnV0
b3JzPjxhdXRob3JzPjxhdXRob3I+TWNDbG9za2V5LCBNaWNoYWVsPC9hdXRob3I+PGF1dGhvcj5D
b2hlbiwgTmVhbCBKLjwvYXV0aG9yPjwvYXV0aG9ycz48c2Vjb25kYXJ5LWF1dGhvcnM+PGF1dGhv
cj5Cb3dlciwgR29yZG9uIEguPC9hdXRob3I+PC9zZWNvbmRhcnktYXV0aG9ycz48L2NvbnRyaWJ1
dG9ycz48dGl0bGVzPjx0aXRsZT5DYXRhc3Ryb3BoaWMgSW50ZXJmZXJlbmNlIGluIENvbm5lY3Rp
b25pc3QgTmV0d29ya3M6IFRoZSBTZXF1ZW50aWFsIExlYXJuaW5nIFByb2JsZW08L3RpdGxlPjxz
ZWNvbmRhcnktdGl0bGU+UHN5Y2hvbG9neSBvZiBMZWFybmluZyBhbmQgTW90aXZhdGlvbjwvc2Vj
b25kYXJ5LXRpdGxlPjwvdGl0bGVzPjxwYWdlcz4xMDktMTY1PC9wYWdlcz48dm9sdW1lPjI0PC92
b2x1bWU+PGRhdGVzPjx5ZWFyPjE5ODk8L3llYXI+PHB1Yi1kYXRlcz48ZGF0ZT4xOTg5LzAxLzAx
LzwvZGF0ZT48L3B1Yi1kYXRlcz48L2RhdGVzPjxwdWJsaXNoZXI+QWNhZGVtaWMgUHJlc3M8L3B1
Ymxpc2hlcj48aXNibj4wMDc5LTc0MjE8L2lzYm4+PHVybHM+PHJlbGF0ZWQtdXJscz48dXJsPmh0
dHBzOi8vd3d3LnNjaWVuY2VkaXJlY3QuY29tL3NjaWVuY2UvYXJ0aWNsZS9waWkvUzAwNzk3NDIx
MDg2MDUzNjg8L3VybD48L3JlbGF0ZWQtdXJscz48L3VybHM+PGVsZWN0cm9uaWMtcmVzb3VyY2Ut
bnVtPjEwLjEwMTYvUzAwNzktNzQyMSgwOCk2MDUzNi04PC9lbGVjdHJvbmljLXJlc291cmNlLW51
bT48L3JlY29yZD48L0NpdGU+PC9FbmROb3RlPgB=
</w:fldData>
        </w:fldChar>
      </w:r>
      <w:r w:rsidR="00DA7294">
        <w:instrText xml:space="preserve"> ADDIN EN.JS.CITE </w:instrText>
      </w:r>
      <w:r w:rsidR="00DA7294">
        <w:fldChar w:fldCharType="separate"/>
      </w:r>
      <w:r w:rsidR="00DA7294">
        <w:rPr>
          <w:noProof/>
        </w:rPr>
        <w:t>(</w:t>
      </w:r>
      <w:hyperlink w:anchor="_ENREF_100" w:tooltip="McCloskey, 1989 #387" w:history="1">
        <w:r w:rsidR="00DD467A">
          <w:rPr>
            <w:noProof/>
          </w:rPr>
          <w:t>McCloskey &amp; Cohen, 1989</w:t>
        </w:r>
      </w:hyperlink>
      <w:r w:rsidR="00DA7294">
        <w:rPr>
          <w:noProof/>
        </w:rPr>
        <w:t>)</w:t>
      </w:r>
      <w:r w:rsidR="00DA7294">
        <w:fldChar w:fldCharType="end"/>
      </w:r>
      <w:r>
        <w:rPr>
          <w:rFonts w:hint="eastAsia"/>
        </w:rPr>
        <w:t>。</w:t>
      </w:r>
    </w:p>
    <w:p w14:paraId="6E2E29D2" w14:textId="38F1B6AF" w:rsidR="008E1DE3" w:rsidRDefault="008E1DE3" w:rsidP="008E1DE3">
      <w:r>
        <w:rPr>
          <w:rFonts w:hint="eastAsia"/>
        </w:rPr>
        <w:t>为应对灾难性遗忘，算法界从神经科学中汲取了大量灵感。其一为“正则化惩罚”方法，如著名的弹性权重固化（</w:t>
      </w:r>
      <w:r>
        <w:rPr>
          <w:rFonts w:hint="eastAsia"/>
        </w:rPr>
        <w:t>Elastic Weight Consolidation, EWC</w:t>
      </w:r>
      <w:r>
        <w:rPr>
          <w:rFonts w:hint="eastAsia"/>
        </w:rPr>
        <w:t>）。</w:t>
      </w:r>
      <w:r>
        <w:rPr>
          <w:rFonts w:hint="eastAsia"/>
        </w:rPr>
        <w:t>EWC</w:t>
      </w:r>
      <w:r>
        <w:rPr>
          <w:rFonts w:hint="eastAsia"/>
        </w:rPr>
        <w:t>的核心思想是并非所有突触对每个记忆都同等重要；它利用参数对</w:t>
      </w:r>
      <w:proofErr w:type="gramStart"/>
      <w:r>
        <w:rPr>
          <w:rFonts w:hint="eastAsia"/>
        </w:rPr>
        <w:t>旧任务</w:t>
      </w:r>
      <w:proofErr w:type="gramEnd"/>
      <w:r>
        <w:rPr>
          <w:rFonts w:hint="eastAsia"/>
        </w:rPr>
        <w:t>的</w:t>
      </w:r>
      <w:r>
        <w:rPr>
          <w:rFonts w:hint="eastAsia"/>
        </w:rPr>
        <w:t>Fisher</w:t>
      </w:r>
      <w:r>
        <w:rPr>
          <w:rFonts w:hint="eastAsia"/>
        </w:rPr>
        <w:t>信息矩阵来量化每个权重的重要性，在学习新任务时，强烈惩罚那些对</w:t>
      </w:r>
      <w:proofErr w:type="gramStart"/>
      <w:r>
        <w:rPr>
          <w:rFonts w:hint="eastAsia"/>
        </w:rPr>
        <w:t>旧任务</w:t>
      </w:r>
      <w:proofErr w:type="gramEnd"/>
      <w:r>
        <w:rPr>
          <w:rFonts w:hint="eastAsia"/>
        </w:rPr>
        <w:t>至关重要的权重的变动，而允许对</w:t>
      </w:r>
      <w:proofErr w:type="gramStart"/>
      <w:r>
        <w:rPr>
          <w:rFonts w:hint="eastAsia"/>
        </w:rPr>
        <w:t>旧任务</w:t>
      </w:r>
      <w:proofErr w:type="gramEnd"/>
      <w:r>
        <w:rPr>
          <w:rFonts w:hint="eastAsia"/>
        </w:rPr>
        <w:t>不敏感的权重自由改变</w:t>
      </w:r>
      <w:r w:rsidR="00DA7294">
        <w:fldChar w:fldCharType="begin">
          <w:fldData xml:space="preserve">PEVuZE5vdGU+PENpdGU+PEF1dGhvcj5LaXJrcGF0cmljazwvQXV0aG9yPjxZZWFyPjIwMTc8L1ll
YXI+PFJlY051bT4xOTk8L1JlY051bT48RGlzcGxheVRleHQ+KEtpcmtwYXRyaWNrIGV0IGFsLiwg
MjAxNyk8L0Rpc3BsYXlUZXh0PjxyZWNvcmQ+PHJlYy1udW1iZXI+MTk5PC9yZWMtbnVtYmVyPjxm
b3JlaWduLWtleXM+PGtleSBhcHA9IkVOIiBkYi1pZD0iZXNmeHhkNXpwdGQ1ejdlZmRmbHAyOWR0
MHN0YXowcDB3NXo1IiB0aW1lc3RhbXA9IjE3NjkyMjU4MDQiPjE5OTwva2V5PjwvZm9yZWlnbi1r
ZXlzPjxyZWYtdHlwZSBuYW1lPSLmnJ/liIrmlofnjK4iPjE3PC9yZWYtdHlwZT48Y29udHJpYnV0
b3JzPjxhdXRob3JzPjxhdXRob3I+S2lya3BhdHJpY2ssIEphbWVzPC9hdXRob3I+PGF1dGhvcj5Q
YXNjYW51LCBSYXp2YW48L2F1dGhvcj48YXV0aG9yPlJhYmlub3dpdHosIE5laWw8L2F1dGhvcj48
YXV0aG9yPlZlbmVzcywgSm9lbDwvYXV0aG9yPjxhdXRob3I+RGVzamFyZGlucywgR3VpbGxhdW1l
PC9hdXRob3I+PGF1dGhvcj5SdXN1LCBBbmRyZWkgQS48L2F1dGhvcj48YXV0aG9yPk1pbGFuLCBL
aWVyYW48L2F1dGhvcj48YXV0aG9yPlF1YW4sIEpvaG48L2F1dGhvcj48YXV0aG9yPlJhbWFsaG8s
IFRpYWdvPC9hdXRob3I+PGF1dGhvcj5HcmFic2thLUJhcndpbnNrYSwgQWduaWVzemthPC9hdXRo
b3I+PGF1dGhvcj5IYXNzYWJpcywgRGVtaXM8L2F1dGhvcj48YXV0aG9yPkNsb3BhdGgsIENsYXVk
aWE8L2F1dGhvcj48YXV0aG9yPkt1bWFyYW4sIERoYXJzaGFuPC9hdXRob3I+PGF1dGhvcj5IYWRz
ZWxsLCBSYWlhPC9hdXRob3I+PC9hdXRob3JzPjwvY29udHJpYnV0b3JzPjx0aXRsZXM+PHRpdGxl
Pk92ZXJjb21pbmcgY2F0YXN0cm9waGljIGZvcmdldHRpbmcgaW4gbmV1cmFsIG5ldHdvcmtzPC90
aXRsZT48c2Vjb25kYXJ5LXRpdGxlPlByb2NlZWRpbmdzIG9mIHRoZSBOYXRpb25hbCBBY2FkZW15
IG9mIFNjaWVuY2VzPC9zZWNvbmRhcnktdGl0bGU+PC90aXRsZXM+PHBlcmlvZGljYWw+PGZ1bGwt
dGl0bGU+UHJvY2VlZGluZ3Mgb2YgdGhlIE5hdGlvbmFsIEFjYWRlbXkgb2YgU2NpZW5jZXM8L2Z1
bGwtdGl0bGU+PC9wZXJpb2RpY2FsPjxwYWdlcz4zNTIxLTM1MjY8L3BhZ2VzPjx2b2x1bWU+MTE0
PC92b2x1bWU+PG51bWJlcj4xMzwvbnVtYmVyPjxkYXRlcz48eWVhcj4yMDE3PC95ZWFyPjwvZGF0
ZXM+PHVybHM+PHJlbGF0ZWQtdXJscz48dXJsPmh0dHBzOi8vd3d3LnBuYXMub3JnL2RvaS9hYnMv
MTAuMTA3My9wbmFzLjE2MTE4MzUxMTQ8L3VybD48L3JlbGF0ZWQtdXJscz48L3VybHM+PGVsZWN0
cm9uaWMtcmVzb3VyY2UtbnVtPjEwLjEwNzMvcG5hcy4xNjExODM1MTE0PC9lbGVjdHJvbmljLXJl
c291cmNlLW51bT48L3JlY29yZD48L0NpdGU+PC9FbmROb3RlPgB=
</w:fldData>
        </w:fldChar>
      </w:r>
      <w:r w:rsidR="00DA7294">
        <w:instrText xml:space="preserve"> ADDIN EN.JS.CITE </w:instrText>
      </w:r>
      <w:r w:rsidR="00DA7294">
        <w:fldChar w:fldCharType="separate"/>
      </w:r>
      <w:r w:rsidR="00DA7294">
        <w:rPr>
          <w:noProof/>
        </w:rPr>
        <w:t>(</w:t>
      </w:r>
      <w:hyperlink w:anchor="_ENREF_80" w:tooltip="Kirkpatrick, 2017 #199" w:history="1">
        <w:r w:rsidR="00DD467A">
          <w:rPr>
            <w:noProof/>
          </w:rPr>
          <w:t>Kirkpatrick et al., 2017</w:t>
        </w:r>
      </w:hyperlink>
      <w:r w:rsidR="00DA7294">
        <w:rPr>
          <w:noProof/>
        </w:rPr>
        <w:t>)</w:t>
      </w:r>
      <w:r w:rsidR="00DA7294">
        <w:fldChar w:fldCharType="end"/>
      </w:r>
      <w:r>
        <w:rPr>
          <w:rFonts w:hint="eastAsia"/>
        </w:rPr>
        <w:t>。这与前述的记忆分配与生物树突簇（</w:t>
      </w:r>
      <w:r>
        <w:rPr>
          <w:rFonts w:hint="eastAsia"/>
        </w:rPr>
        <w:t>synaptic clustering</w:t>
      </w:r>
      <w:r>
        <w:rPr>
          <w:rFonts w:hint="eastAsia"/>
        </w:rPr>
        <w:t>）机制</w:t>
      </w:r>
      <w:r w:rsidR="00DA7294">
        <w:fldChar w:fldCharType="begin">
          <w:fldData xml:space="preserve">PEVuZE5vdGU+PENpdGU+PEF1dGhvcj5Hb3ZpbmRhcmFqYW48L0F1dGhvcj48WWVhcj4yMDA2PC9Z
ZWFyPjxSZWNOdW0+Mzg4PC9SZWNOdW0+PERpc3BsYXlUZXh0PihHb3ZpbmRhcmFqYW4gZXQgYWwu
LCAyMDA2KTwvRGlzcGxheVRleHQ+PHJlY29yZD48cmVjLW51bWJlcj4zODg8L3JlYy1udW1iZXI+
PGZvcmVpZ24ta2V5cz48a2V5IGFwcD0iRU4iIGRiLWlkPSJlc2Z4eGQ1enB0ZDV6N2VmZGZscDI5
ZHQwc3RhejBwMHc1ejUiIHRpbWVzdGFtcD0iMTc4MDIzNjU3NSI+Mzg4PC9rZXk+PC9mb3JlaWdu
LWtleXM+PHJlZi10eXBlIG5hbWU9Iuacn+WIiuaWh+eMriI+MTc8L3JlZi10eXBlPjxjb250cmli
dXRvcnM+PGF1dGhvcnM+PGF1dGhvcj5Hb3ZpbmRhcmFqYW4sIEFydmluZDwvYXV0aG9yPjxhdXRo
b3I+S2VsbGVoZXIsIFJheW1vbmQgSi48L2F1dGhvcj48YXV0aG9yPlRvbmVnYXdhLCBTdXN1bXU8
L2F1dGhvcj48L2F1dGhvcnM+PC9jb250cmlidXRvcnM+PHRpdGxlcz48dGl0bGU+QSBjbHVzdGVy
ZWQgcGxhc3RpY2l0eSBtb2RlbCBvZiBsb25nLXRlcm0gbWVtb3J5IGVuZ3JhbXM8L3RpdGxlPjxz
ZWNvbmRhcnktdGl0bGU+TmF0dXJlIFJldmlld3MgTmV1cm9zY2llbmNlPC9zZWNvbmRhcnktdGl0
bGU+PC90aXRsZXM+PHBlcmlvZGljYWw+PGZ1bGwtdGl0bGU+TmF0dXJlIFJldmlld3MgTmV1cm9z
Y2llbmNlPC9mdWxsLXRpdGxlPjwvcGVyaW9kaWNhbD48cGFnZXM+NTc1LTU4MzwvcGFnZXM+PHZv
bHVtZT43PC92b2x1bWU+PG51bWJlcj43PC9udW1iZXI+PGRhdGVzPjx5ZWFyPjIwMDY8L3llYXI+
PHB1Yi1kYXRlcz48ZGF0ZT4yMDA2LzA3LzAxPC9kYXRlPjwvcHViLWRhdGVzPjwvZGF0ZXM+PGlz
Ym4+MTQ3MS0wMDQ4PC9pc2JuPjx1cmxzPjxyZWxhdGVkLXVybHM+PHVybD5odHRwczovL2RvaS5v
cmcvMTAuMTAzOC9ucm4xOTM3PC91cmw+PC9yZWxhdGVkLXVybHM+PC91cmxzPjxlbGVjdHJvbmlj
LXJlc291cmNlLW51bT4xMC4xMDM4L25ybjE5Mzc8L2VsZWN0cm9uaWMtcmVzb3VyY2UtbnVtPjwv
cmVjb3JkPjwvQ2l0ZT48L0VuZE5vdGU+
</w:fldData>
        </w:fldChar>
      </w:r>
      <w:r w:rsidR="00DA7294">
        <w:instrText xml:space="preserve"> ADDIN EN.JS.CITE </w:instrText>
      </w:r>
      <w:r w:rsidR="00DA7294">
        <w:fldChar w:fldCharType="separate"/>
      </w:r>
      <w:r w:rsidR="00DA7294">
        <w:rPr>
          <w:noProof/>
        </w:rPr>
        <w:t>(</w:t>
      </w:r>
      <w:hyperlink w:anchor="_ENREF_48" w:tooltip="Govindarajan, 2006 #388" w:history="1">
        <w:r w:rsidR="00DD467A">
          <w:rPr>
            <w:noProof/>
          </w:rPr>
          <w:t>Govindarajan et al., 2006</w:t>
        </w:r>
      </w:hyperlink>
      <w:r w:rsidR="00DA7294">
        <w:rPr>
          <w:noProof/>
        </w:rPr>
        <w:t>)</w:t>
      </w:r>
      <w:r w:rsidR="00DA7294">
        <w:fldChar w:fldCharType="end"/>
      </w:r>
      <w:r>
        <w:rPr>
          <w:rFonts w:hint="eastAsia"/>
        </w:rPr>
        <w:t>高度暗合：大脑中的特定树突棘同样会被分配特定的“重要性标签”，在后续学习中得到保护。另一个衍生算法“突触智能”（</w:t>
      </w:r>
      <w:r>
        <w:rPr>
          <w:rFonts w:hint="eastAsia"/>
        </w:rPr>
        <w:t>Synaptic Intelligence, SI</w:t>
      </w:r>
      <w:r>
        <w:rPr>
          <w:rFonts w:hint="eastAsia"/>
        </w:rPr>
        <w:t>），则更直接地模拟了单个突触内的</w:t>
      </w:r>
      <w:proofErr w:type="gramStart"/>
      <w:r>
        <w:rPr>
          <w:rFonts w:hint="eastAsia"/>
        </w:rPr>
        <w:t>生化级</w:t>
      </w:r>
      <w:proofErr w:type="gramEnd"/>
      <w:r>
        <w:rPr>
          <w:rFonts w:hint="eastAsia"/>
        </w:rPr>
        <w:t>联通路，使每个突触自行记录自身可塑性历史对总体误差下降的贡献率，以此决定未来的可变程度</w:t>
      </w:r>
      <w:r w:rsidR="00DA7294">
        <w:fldChar w:fldCharType="begin">
          <w:fldData xml:space="preserve">PEVuZE5vdGU+PENpdGU+PEF1dGhvcj5aZW5rZTwvQXV0aG9yPjxZZWFyPjIwMTc8L1llYXI+PFJl
Y051bT4zNzI8L1JlY051bT48RGlzcGxheVRleHQ+KFplbmtlIGV0IGFsLiwgMjAxNyk8L0Rpc3Bs
YXlUZXh0PjxyZWNvcmQ+PHJlYy1udW1iZXI+MzcyPC9yZWMtbnVtYmVyPjxmb3JlaWduLWtleXM+
PGtleSBhcHA9IkVOIiBkYi1pZD0iZXNmeHhkNXpwdGQ1ejdlZmRmbHAyOWR0MHN0YXowcDB3NXo1
IiB0aW1lc3RhbXA9IjE3ODAyMDM2OTgiPjM3Mjwva2V5PjwvZm9yZWlnbi1rZXlzPjxyZWYtdHlw
ZSBuYW1lPSLkvJrorq7mlofku7YiPjQ3PC9yZWYtdHlwZT48Y29udHJpYnV0b3JzPjxhdXRob3Jz
PjxhdXRob3I+WmVua2UsIEZyaWVkZW1hbm48L2F1dGhvcj48YXV0aG9yPlBvb2xlLCBCZW48L2F1
dGhvcj48YXV0aG9yPkdhbmd1bGksIFN1cnlhPC9hdXRob3I+PC9hdXRob3JzPjwvY29udHJpYnV0
b3JzPjx0aXRsZXM+PHRpdGxlPkNvbnRpbnVhbCBsZWFybmluZyB0aHJvdWdoIHN5bmFwdGljIGlu
dGVsbGlnZW5jZTwvdGl0bGU+PHNlY29uZGFyeS10aXRsZT5Qcm9jZWVkaW5ncyBvZiB0aGUgMzR0
aCBJbnRlcm5hdGlvbmFsIENvbmZlcmVuY2Ugb24gTWFjaGluZSBMZWFybmluZzwvc2Vjb25kYXJ5
LXRpdGxlPjwvdGl0bGVzPjxwYWdlcz4zOTg3LTM5OTU8L3BhZ2VzPjx2b2x1bWU+NzA8L3ZvbHVt
ZT48ZGF0ZXM+PHllYXI+MjAxNzwveWVhcj48L2RhdGVzPjxwdWJsaXNoZXI+UE1MUjwvcHVibGlz
aGVyPjx1cmxzPjxyZWxhdGVkLXVybHM+PHVybD5odHRwczovL3Byb2NlZWRpbmdzLm1sci5wcmVz
cy92NzAvemVua2UxN2EuaHRtbDwvdXJsPjwvcmVsYXRlZC11cmxzPjwvdXJscz48L3JlY29yZD48
L0NpdGU+PC9FbmROb3RlPgB=
</w:fldData>
        </w:fldChar>
      </w:r>
      <w:r w:rsidR="00DA7294">
        <w:instrText xml:space="preserve"> ADDIN EN.JS.CITE </w:instrText>
      </w:r>
      <w:r w:rsidR="00DA7294">
        <w:fldChar w:fldCharType="separate"/>
      </w:r>
      <w:r w:rsidR="00DA7294">
        <w:rPr>
          <w:noProof/>
        </w:rPr>
        <w:t>(</w:t>
      </w:r>
      <w:hyperlink w:anchor="_ENREF_182" w:tooltip="Zenke, 2017 #372" w:history="1">
        <w:r w:rsidR="00DD467A">
          <w:rPr>
            <w:noProof/>
          </w:rPr>
          <w:t>Zenke et al., 2017</w:t>
        </w:r>
      </w:hyperlink>
      <w:r w:rsidR="00DA7294">
        <w:rPr>
          <w:noProof/>
        </w:rPr>
        <w:t>)</w:t>
      </w:r>
      <w:r w:rsidR="00DA7294">
        <w:fldChar w:fldCharType="end"/>
      </w:r>
      <w:r>
        <w:rPr>
          <w:rFonts w:hint="eastAsia"/>
        </w:rPr>
        <w:t>。其二为“动态架构”与“上下文门控”（</w:t>
      </w:r>
      <w:r>
        <w:rPr>
          <w:rFonts w:hint="eastAsia"/>
        </w:rPr>
        <w:t>Context-dependent Gating</w:t>
      </w:r>
      <w:r>
        <w:rPr>
          <w:rFonts w:hint="eastAsia"/>
        </w:rPr>
        <w:t>）。在人工网络中，通过引入上下文依赖的掩码（</w:t>
      </w:r>
      <w:r>
        <w:rPr>
          <w:rFonts w:hint="eastAsia"/>
        </w:rPr>
        <w:t>Mask</w:t>
      </w:r>
      <w:r>
        <w:rPr>
          <w:rFonts w:hint="eastAsia"/>
        </w:rPr>
        <w:t>），使得不同的任务激活网络中正交的（互不重叠的）子网络，从而实现了彻底的记忆隔离</w:t>
      </w:r>
      <w:r w:rsidR="00DA7294">
        <w:fldChar w:fldCharType="begin">
          <w:fldData xml:space="preserve">PEVuZE5vdGU+PENpdGU+PEF1dGhvcj5NYXNzZTwvQXV0aG9yPjxZZWFyPjIwMTg8L1llYXI+PFJl
Y051bT40MzU8L1JlY051bT48RGlzcGxheVRleHQ+KE1hc3NlIGV0IGFsLiwgMjAxOCk8L0Rpc3Bs
YXlUZXh0PjxyZWNvcmQ+PHJlYy1udW1iZXI+NDM1PC9yZWMtbnVtYmVyPjxmb3JlaWduLWtleXM+
PGtleSBhcHA9IkVOIiBkYi1pZD0iZXNmeHhkNXpwdGQ1ejdlZmRmbHAyOWR0MHN0YXowcDB3NXo1
IiB0aW1lc3RhbXA9IjE3ODAyNDEwMzkiPjQzNTwva2V5PjwvZm9yZWlnbi1rZXlzPjxyZWYtdHlw
ZSBuYW1lPSLmnJ/liIrmlofnjK4iPjE3PC9yZWYtdHlwZT48Y29udHJpYnV0b3JzPjxhdXRob3Jz
PjxhdXRob3I+TWFzc2UsIE5pY29sYXMgWS48L2F1dGhvcj48YXV0aG9yPkdyYW50LCBHcmVnb3J5
IEQuPC9hdXRob3I+PGF1dGhvcj5GcmVlZG1hbiwgRGF2aWQgSi48L2F1dGhvcj48L2F1dGhvcnM+
PC9jb250cmlidXRvcnM+PHRpdGxlcz48dGl0bGU+QWxsZXZpYXRpbmcgY2F0YXN0cm9waGljIGZv
cmdldHRpbmcgdXNpbmcgY29udGV4dC1kZXBlbmRlbnQgZ2F0aW5nIGFuZCBzeW5hcHRpYyBzdGFi
aWxpemF0aW9uPC90aXRsZT48c2Vjb25kYXJ5LXRpdGxlPlByb2NlZWRpbmdzIG9mIHRoZSBOYXRp
b25hbCBBY2FkZW15IG9mIFNjaWVuY2VzPC9zZWNvbmRhcnktdGl0bGU+PC90aXRsZXM+PHBlcmlv
ZGljYWw+PGZ1bGwtdGl0bGU+UHJvY2VlZGluZ3Mgb2YgdGhlIE5hdGlvbmFsIEFjYWRlbXkgb2Yg
U2NpZW5jZXM8L2Z1bGwtdGl0bGU+PC9wZXJpb2RpY2FsPjxwYWdlcz5FMTA0NjctRTEwNDc1PC9w
YWdlcz48dm9sdW1lPjExNTwvdm9sdW1lPjxudW1iZXI+NDQ8L251bWJlcj48ZGF0ZXM+PHllYXI+
MjAxODwveWVhcj48L2RhdGVzPjx1cmxzPjxyZWxhdGVkLXVybHM+PHVybD5odHRwczovL3d3dy5w
bmFzLm9yZy9kb2kvYWJzLzEwLjEwNzMvcG5hcy4xODAzODM5MTE1PC91cmw+PC9yZWxhdGVkLXVy
bHM+PC91cmxzPjxlbGVjdHJvbmljLXJlc291cmNlLW51bT4xMC4xMDczL3BuYXMuMTgwMzgzOTEx
NTwvZWxlY3Ryb25pYy1yZXNvdXJjZS1udW0+PC9yZWNvcmQ+PC9DaXRlPjwvRW5kTm90ZT4A
</w:fldData>
        </w:fldChar>
      </w:r>
      <w:r w:rsidR="00DA7294">
        <w:instrText xml:space="preserve"> ADDIN EN.JS.CITE </w:instrText>
      </w:r>
      <w:r w:rsidR="00DA7294">
        <w:fldChar w:fldCharType="separate"/>
      </w:r>
      <w:r w:rsidR="00DA7294">
        <w:rPr>
          <w:noProof/>
        </w:rPr>
        <w:t>(</w:t>
      </w:r>
      <w:hyperlink w:anchor="_ENREF_98" w:tooltip="Masse, 2018 #435" w:history="1">
        <w:r w:rsidR="00DD467A">
          <w:rPr>
            <w:noProof/>
          </w:rPr>
          <w:t>Masse et al., 2018</w:t>
        </w:r>
      </w:hyperlink>
      <w:r w:rsidR="00DA7294">
        <w:rPr>
          <w:noProof/>
        </w:rPr>
        <w:t>)</w:t>
      </w:r>
      <w:r w:rsidR="00DA7294">
        <w:fldChar w:fldCharType="end"/>
      </w:r>
      <w:r>
        <w:rPr>
          <w:rFonts w:hint="eastAsia"/>
        </w:rPr>
        <w:t>。在生物脑中，这种门控机制极有可能由皮层局部微环路中的中间神经元（特别是</w:t>
      </w:r>
      <w:r>
        <w:rPr>
          <w:rFonts w:hint="eastAsia"/>
        </w:rPr>
        <w:t>SOM</w:t>
      </w:r>
      <w:r>
        <w:rPr>
          <w:rFonts w:hint="eastAsia"/>
        </w:rPr>
        <w:t>和</w:t>
      </w:r>
      <w:r>
        <w:rPr>
          <w:rFonts w:hint="eastAsia"/>
        </w:rPr>
        <w:t>VIP</w:t>
      </w:r>
      <w:r>
        <w:rPr>
          <w:rFonts w:hint="eastAsia"/>
        </w:rPr>
        <w:t>细胞）或是高阶丘脑的调控输入来实现。它们通过自上而下的抑制或去抑制，为不同模态的情境设定了特异性的响应通道</w:t>
      </w:r>
      <w:r w:rsidR="00DA7294">
        <w:fldChar w:fldCharType="begin">
          <w:fldData xml:space="preserve">PEVuZE5vdGU+PENpdGU+PEF1dGhvcj5LcmFiYmU8L0F1dGhvcj48WWVhcj4yMDE5PC9ZZWFyPjxS
ZWNOdW0+NDI3PC9SZWNOdW0+PERpc3BsYXlUZXh0PihLcmFiYmUgZXQgYWwuLCAyMDE5KTwvRGlz
cGxheVRleHQ+PHJlY29yZD48cmVjLW51bWJlcj40Mjc8L3JlYy1udW1iZXI+PGZvcmVpZ24ta2V5
cz48a2V5IGFwcD0iRU4iIGRiLWlkPSJlc2Z4eGQ1enB0ZDV6N2VmZGZscDI5ZHQwc3RhejBwMHc1
ejUiIHRpbWVzdGFtcD0iMTc4MDI0MDE5MSI+NDI3PC9rZXk+PC9mb3JlaWduLWtleXM+PHJlZi10
eXBlIG5hbWU9Iuacn+WIiuaWh+eMriI+MTc8L3JlZi10eXBlPjxjb250cmlidXRvcnM+PGF1dGhv
cnM+PGF1dGhvcj5LcmFiYmUsIFNhYmluZTwvYXV0aG9yPjxhdXRob3I+UGFyYWRpc28sIEVucmlj
YTwvYXV0aG9yPjxhdXRob3I+ZOKAmUFxdWluLCBTaW1vbjwvYXV0aG9yPjxhdXRob3I+Qml0dGVy
bWFuLCBZYWVsPC9hdXRob3I+PGF1dGhvcj5Db3VydGluLCBKdWxpZW48L2F1dGhvcj48YXV0aG9y
Plh1LCBDaHVuPC9hdXRob3I+PGF1dGhvcj5Zb25laGFyYSwgS2Vpc3VrZTwvYXV0aG9yPjxhdXRo
b3I+TWFya292aWMsIE1pbGljYTwvYXV0aG9yPjxhdXRob3I+TcO8bGxlciwgQ2hyaXN0aWFuPC9h
dXRob3I+PGF1dGhvcj5FaWNobGlzYmVyZ2VyLCBUb2JpYXM8L2F1dGhvcj48YXV0aG9yPkdyw7xu
ZGVtYW5uLCBKYW48L2F1dGhvcj48YXV0aG9yPkZlcnJhZ3V0aSwgRnJhbmNlc2NvPC9hdXRob3I+
PGF1dGhvcj5Mw7x0aGksIEFuZHJlYXM8L2F1dGhvcj48L2F1dGhvcnM+PC9jb250cmlidXRvcnM+
PHRpdGxlcz48dGl0bGU+QWRhcHRpdmUgZGlzaW5oaWJpdG9yeSBnYXRpbmcgYnkgVklQIGludGVy
bmV1cm9ucyBwZXJtaXRzIGFzc29jaWF0aXZlIGxlYXJuaW5nPC90aXRsZT48c2Vjb25kYXJ5LXRp
dGxlPk5hdHVyZSBOZXVyb3NjaWVuY2U8L3NlY29uZGFyeS10aXRsZT48L3RpdGxlcz48cGVyaW9k
aWNhbD48ZnVsbC10aXRsZT5OYXR1cmUgTmV1cm9zY2llbmNlPC9mdWxsLXRpdGxlPjwvcGVyaW9k
aWNhbD48cGFnZXM+MTgzNC0xODQzPC9wYWdlcz48dm9sdW1lPjIyPC92b2x1bWU+PG51bWJlcj4x
MTwvbnVtYmVyPjxkYXRlcz48eWVhcj4yMDE5PC95ZWFyPjxwdWItZGF0ZXM+PGRhdGU+MjAxOS8x
MS8wMTwvZGF0ZT48L3B1Yi1kYXRlcz48L2RhdGVzPjxpc2JuPjE1NDYtMTcyNjwvaXNibj48dXJs
cz48cmVsYXRlZC11cmxzPjx1cmw+aHR0cHM6Ly9kb2kub3JnLzEwLjEwMzgvczQxNTkzLTAxOS0w
NTA4LXk8L3VybD48L3JlbGF0ZWQtdXJscz48L3VybHM+PGVsZWN0cm9uaWMtcmVzb3VyY2UtbnVt
PjEwLjEwMzgvczQxNTkzLTAxOS0wNTA4LXk8L2VsZWN0cm9uaWMtcmVzb3VyY2UtbnVtPjwvcmVj
b3JkPjwvQ2l0ZT48L0VuZE5vdGU+AG==
</w:fldData>
        </w:fldChar>
      </w:r>
      <w:r w:rsidR="00DA7294">
        <w:instrText xml:space="preserve"> ADDIN EN.JS.CITE </w:instrText>
      </w:r>
      <w:r w:rsidR="00DA7294">
        <w:fldChar w:fldCharType="separate"/>
      </w:r>
      <w:r w:rsidR="00DA7294">
        <w:rPr>
          <w:noProof/>
        </w:rPr>
        <w:t>(</w:t>
      </w:r>
      <w:hyperlink w:anchor="_ENREF_83" w:tooltip="Krabbe, 2019 #427" w:history="1">
        <w:r w:rsidR="00DD467A">
          <w:rPr>
            <w:noProof/>
          </w:rPr>
          <w:t>Krabbe et al., 2019</w:t>
        </w:r>
      </w:hyperlink>
      <w:r w:rsidR="00DA7294">
        <w:rPr>
          <w:noProof/>
        </w:rPr>
        <w:t>)</w:t>
      </w:r>
      <w:r w:rsidR="00DA7294">
        <w:fldChar w:fldCharType="end"/>
      </w:r>
      <w:r>
        <w:rPr>
          <w:rFonts w:hint="eastAsia"/>
        </w:rPr>
        <w:t>）。</w:t>
      </w:r>
    </w:p>
    <w:p w14:paraId="186D36E8" w14:textId="6993440F" w:rsidR="002C24F3" w:rsidRDefault="008E1DE3" w:rsidP="008E1DE3">
      <w:r>
        <w:rPr>
          <w:rFonts w:hint="eastAsia"/>
        </w:rPr>
        <w:t>在构建上述计算模型的过程中，理解大脑如何内化环境规则必须提到预测编码（</w:t>
      </w:r>
      <w:r>
        <w:rPr>
          <w:rFonts w:hint="eastAsia"/>
        </w:rPr>
        <w:t>Predictive Coding</w:t>
      </w:r>
      <w:r>
        <w:rPr>
          <w:rFonts w:hint="eastAsia"/>
        </w:rPr>
        <w:t>）与贝叶斯大脑假说（</w:t>
      </w:r>
      <w:r>
        <w:rPr>
          <w:rFonts w:hint="eastAsia"/>
        </w:rPr>
        <w:t>Bayesian brain hypothesis</w:t>
      </w:r>
      <w:r>
        <w:rPr>
          <w:rFonts w:hint="eastAsia"/>
        </w:rPr>
        <w:t>）。预测编码理论主张，大脑的层级网络不仅仅是被动地向上传递感觉信号，而是持续主动地从高层向低层发送生成式的自上而下预测（</w:t>
      </w:r>
      <w:r>
        <w:rPr>
          <w:rFonts w:hint="eastAsia"/>
        </w:rPr>
        <w:t>Top-down predictions</w:t>
      </w:r>
      <w:r>
        <w:rPr>
          <w:rFonts w:hint="eastAsia"/>
        </w:rPr>
        <w:t>）；网络计算低层传来的实际感觉输入与高层预测之间的差异，即“预测误差”（</w:t>
      </w:r>
      <w:r>
        <w:rPr>
          <w:rFonts w:hint="eastAsia"/>
        </w:rPr>
        <w:t>Prediction error</w:t>
      </w:r>
      <w:r>
        <w:rPr>
          <w:rFonts w:hint="eastAsia"/>
        </w:rPr>
        <w:t>），并沿着前馈通路上传以修正内部模型</w:t>
      </w:r>
      <w:r w:rsidR="00DA7294">
        <w:fldChar w:fldCharType="begin">
          <w:fldData xml:space="preserve">PEVuZE5vdGU+PENpdGU+PEF1dGhvcj5LZWxsZXI8L0F1dGhvcj48WWVhcj4yMDE4PC9ZZWFyPjxS
ZWNOdW0+MTkyPC9SZWNOdW0+PERpc3BsYXlUZXh0PihLZWxsZXIgJmFtcDsgTXJzaWMtRmxvZ2Vs
LCAyMDE4KTwvRGlzcGxheVRleHQ+PHJlY29yZD48cmVjLW51bWJlcj4xOTI8L3JlYy1udW1iZXI+
PGZvcmVpZ24ta2V5cz48a2V5IGFwcD0iRU4iIGRiLWlkPSJlc2Z4eGQ1enB0ZDV6N2VmZGZscDI5
ZHQwc3RhejBwMHc1ejUiIHRpbWVzdGFtcD0iMTc2OTIyNDY1MyI+MTkyPC9rZXk+PC9mb3JlaWdu
LWtleXM+PHJlZi10eXBlIG5hbWU9Iuacn+WIiuaWh+eMriI+MTc8L3JlZi10eXBlPjxjb250cmli
dXRvcnM+PGF1dGhvcnM+PGF1dGhvcj5LZWxsZXIsIEdlb3JnIEIuPC9hdXRob3I+PGF1dGhvcj5N
cnNpYy1GbG9nZWwsIFRob21hcyBELjwvYXV0aG9yPjwvYXV0aG9ycz48L2NvbnRyaWJ1dG9ycz48
dGl0bGVzPjx0aXRsZT5QcmVkaWN0aXZlIFByb2Nlc3Npbmc6IEEgQ2Fub25pY2FsIENvcnRpY2Fs
IENvbXB1dGF0aW9uPC90aXRsZT48c2Vjb25kYXJ5LXRpdGxlPk5ldXJvbjwvc2Vjb25kYXJ5LXRp
dGxlPjwvdGl0bGVzPjxwZXJpb2RpY2FsPjxmdWxsLXRpdGxlPk5ldXJvbjwvZnVsbC10aXRsZT48
L3BlcmlvZGljYWw+PHBhZ2VzPjQyNC00MzU8L3BhZ2VzPjx2b2x1bWU+MTAwPC92b2x1bWU+PG51
bWJlcj4yPC9udW1iZXI+PGtleXdvcmRzPjxrZXl3b3JkPnByZWRpY3RpdmUgcHJvY2Vzc2luZzwv
a2V5d29yZD48a2V5d29yZD5wcmVkaWN0aXZlIGNvZGluZzwva2V5d29yZD48a2V5d29yZD5zZW5z
b3J5IHByb2Nlc3Npbmc8L2tleXdvcmQ+PGtleXdvcmQ+Y29ydGV4PC9rZXl3b3JkPjxrZXl3b3Jk
PmNhbm9uaWNhbCBtaWNyb2NpcmN1aXQ8L2tleXdvcmQ+PC9rZXl3b3Jkcz48ZGF0ZXM+PHllYXI+
MjAxODwveWVhcj48cHViLWRhdGVzPjxkYXRlPjIwMTgvMTAvMjQvPC9kYXRlPjwvcHViLWRhdGVz
PjwvZGF0ZXM+PGlzYm4+MDg5Ni02MjczPC9pc2JuPjx1cmxzPjxyZWxhdGVkLXVybHM+PHVybD5o
dHRwczovL3d3dy5zY2llbmNlZGlyZWN0LmNvbS9zY2llbmNlL2FydGljbGUvcGlpL1MwODk2NjI3
MzE4MzA4NTcyPC91cmw+PC9yZWxhdGVkLXVybHM+PC91cmxzPjxlbGVjdHJvbmljLXJlc291cmNl
LW51bT4xMC4xMDE2L2oubmV1cm9uLjIwMTguMTAuMDAzPC9lbGVjdHJvbmljLXJlc291cmNlLW51
bT48L3JlY29yZD48L0NpdGU+PC9FbmROb3RlPgB=
</w:fldData>
        </w:fldChar>
      </w:r>
      <w:r w:rsidR="00DA7294">
        <w:instrText xml:space="preserve"> ADDIN EN.JS.CITE </w:instrText>
      </w:r>
      <w:r w:rsidR="00DA7294">
        <w:fldChar w:fldCharType="separate"/>
      </w:r>
      <w:r w:rsidR="00DA7294">
        <w:rPr>
          <w:noProof/>
        </w:rPr>
        <w:t>(</w:t>
      </w:r>
      <w:hyperlink w:anchor="_ENREF_79" w:tooltip="Keller, 2018 #192" w:history="1">
        <w:r w:rsidR="00DD467A">
          <w:rPr>
            <w:noProof/>
          </w:rPr>
          <w:t>Keller &amp; Mrsic-Flogel, 2018</w:t>
        </w:r>
      </w:hyperlink>
      <w:r w:rsidR="00DA7294">
        <w:rPr>
          <w:noProof/>
        </w:rPr>
        <w:t>)</w:t>
      </w:r>
      <w:r w:rsidR="00DA7294">
        <w:fldChar w:fldCharType="end"/>
      </w:r>
      <w:r>
        <w:rPr>
          <w:rFonts w:hint="eastAsia"/>
        </w:rPr>
        <w:t>。</w:t>
      </w:r>
      <w:proofErr w:type="spellStart"/>
      <w:r>
        <w:rPr>
          <w:rFonts w:hint="eastAsia"/>
        </w:rPr>
        <w:t>Knuasen</w:t>
      </w:r>
      <w:proofErr w:type="spellEnd"/>
      <w:r>
        <w:rPr>
          <w:rFonts w:hint="eastAsia"/>
        </w:rPr>
        <w:t>与</w:t>
      </w:r>
      <w:r>
        <w:rPr>
          <w:rFonts w:hint="eastAsia"/>
        </w:rPr>
        <w:t>Friston</w:t>
      </w:r>
      <w:r>
        <w:rPr>
          <w:rFonts w:hint="eastAsia"/>
        </w:rPr>
        <w:t>提出的自由能原则（</w:t>
      </w:r>
      <w:r>
        <w:rPr>
          <w:rFonts w:hint="eastAsia"/>
        </w:rPr>
        <w:t>Free Energy Principle, FEP</w:t>
      </w:r>
      <w:r>
        <w:rPr>
          <w:rFonts w:hint="eastAsia"/>
        </w:rPr>
        <w:t>）和主动推理（</w:t>
      </w:r>
      <w:r>
        <w:rPr>
          <w:rFonts w:hint="eastAsia"/>
        </w:rPr>
        <w:t>Active Inference</w:t>
      </w:r>
      <w:r>
        <w:rPr>
          <w:rFonts w:hint="eastAsia"/>
        </w:rPr>
        <w:t>）框架进一步指出，大脑的终极目标是最小化其内部模型与外部感知输入之间的差异，即“惊奇（</w:t>
      </w:r>
      <w:r>
        <w:rPr>
          <w:rFonts w:hint="eastAsia"/>
        </w:rPr>
        <w:t>Surprise</w:t>
      </w:r>
      <w:r>
        <w:rPr>
          <w:rFonts w:hint="eastAsia"/>
        </w:rPr>
        <w:t>）”</w:t>
      </w:r>
      <w:r w:rsidR="00DA7294">
        <w:fldChar w:fldCharType="begin">
          <w:fldData xml:space="preserve">PEVuZE5vdGU+PENpdGU+PEF1dGhvcj5GcmlzdG9uPC9BdXRob3I+PFllYXI+MjAxMDwvWWVhcj48
UmVjTnVtPjQzNjwvUmVjTnVtPjxEaXNwbGF5VGV4dD4oRnJpc3RvbiwgMjAxMCk8L0Rpc3BsYXlU
ZXh0PjxyZWNvcmQ+PHJlYy1udW1iZXI+NDM2PC9yZWMtbnVtYmVyPjxmb3JlaWduLWtleXM+PGtl
eSBhcHA9IkVOIiBkYi1pZD0iZXNmeHhkNXpwdGQ1ejdlZmRmbHAyOWR0MHN0YXowcDB3NXo1IiB0
aW1lc3RhbXA9IjE3ODAyNDEwODUiPjQzNjwva2V5PjwvZm9yZWlnbi1rZXlzPjxyZWYtdHlwZSBu
YW1lPSLmnJ/liIrmlofnjK4iPjE3PC9yZWYtdHlwZT48Y29udHJpYnV0b3JzPjxhdXRob3JzPjxh
dXRob3I+RnJpc3RvbiwgS2FybDwvYXV0aG9yPjwvYXV0aG9ycz48L2NvbnRyaWJ1dG9ycz48dGl0
bGVzPjx0aXRsZT5UaGUgZnJlZS1lbmVyZ3kgcHJpbmNpcGxlOiBhIHVuaWZpZWQgYnJhaW4gdGhl
b3J5PzwvdGl0bGU+PHNlY29uZGFyeS10aXRsZT5OYXR1cmUgUmV2aWV3cyBOZXVyb3NjaWVuY2U8
L3NlY29uZGFyeS10aXRsZT48L3RpdGxlcz48cGVyaW9kaWNhbD48ZnVsbC10aXRsZT5OYXR1cmUg
UmV2aWV3cyBOZXVyb3NjaWVuY2U8L2Z1bGwtdGl0bGU+PC9wZXJpb2RpY2FsPjxwYWdlcz4xMjct
MTM4PC9wYWdlcz48dm9sdW1lPjExPC92b2x1bWU+PG51bWJlcj4yPC9udW1iZXI+PGRhdGVzPjx5
ZWFyPjIwMTA8L3llYXI+PHB1Yi1kYXRlcz48ZGF0ZT4yMDEwLzAyLzAxPC9kYXRlPjwvcHViLWRh
dGVzPjwvZGF0ZXM+PGlzYm4+MTQ3MS0wMDQ4PC9pc2JuPjx1cmxzPjxyZWxhdGVkLXVybHM+PHVy
bD5odHRwczovL2RvaS5vcmcvMTAuMTAzOC9ucm4yNzg3PC91cmw+PC9yZWxhdGVkLXVybHM+PC91
cmxzPjxlbGVjdHJvbmljLXJlc291cmNlLW51bT4xMC4xMDM4L25ybjI3ODc8L2VsZWN0cm9uaWMt
cmVzb3VyY2UtbnVtPjwvcmVjb3JkPjwvQ2l0ZT48L0VuZE5vdGU+AG==
</w:fldData>
        </w:fldChar>
      </w:r>
      <w:r w:rsidR="00DA7294">
        <w:instrText xml:space="preserve"> ADDIN EN.JS.CITE </w:instrText>
      </w:r>
      <w:r w:rsidR="00DA7294">
        <w:fldChar w:fldCharType="separate"/>
      </w:r>
      <w:r w:rsidR="00DA7294">
        <w:rPr>
          <w:noProof/>
        </w:rPr>
        <w:t>(</w:t>
      </w:r>
      <w:hyperlink w:anchor="_ENREF_38" w:tooltip="Friston, 2010 #436" w:history="1">
        <w:r w:rsidR="00DD467A">
          <w:rPr>
            <w:noProof/>
          </w:rPr>
          <w:t>Friston, 2010</w:t>
        </w:r>
      </w:hyperlink>
      <w:r w:rsidR="00DA7294">
        <w:rPr>
          <w:noProof/>
        </w:rPr>
        <w:t>)</w:t>
      </w:r>
      <w:r w:rsidR="00DA7294">
        <w:fldChar w:fldCharType="end"/>
      </w:r>
      <w:r>
        <w:rPr>
          <w:rFonts w:hint="eastAsia"/>
        </w:rPr>
        <w:t>。在这个框架下，所有的学习、感知与动作都可以被统一解释为减小变分自由能（</w:t>
      </w:r>
      <w:r>
        <w:rPr>
          <w:rFonts w:hint="eastAsia"/>
        </w:rPr>
        <w:t>Variational free energy</w:t>
      </w:r>
      <w:r>
        <w:rPr>
          <w:rFonts w:hint="eastAsia"/>
        </w:rPr>
        <w:t>）的过程。连续学习本质上是大脑将</w:t>
      </w:r>
      <w:proofErr w:type="gramStart"/>
      <w:r>
        <w:rPr>
          <w:rFonts w:hint="eastAsia"/>
        </w:rPr>
        <w:t>旧任务</w:t>
      </w:r>
      <w:proofErr w:type="gramEnd"/>
      <w:r>
        <w:rPr>
          <w:rFonts w:hint="eastAsia"/>
        </w:rPr>
        <w:t>形成的“先验（</w:t>
      </w:r>
      <w:r>
        <w:rPr>
          <w:rFonts w:hint="eastAsia"/>
        </w:rPr>
        <w:t>Prior</w:t>
      </w:r>
      <w:r>
        <w:rPr>
          <w:rFonts w:hint="eastAsia"/>
        </w:rPr>
        <w:t>）”转移到新任务中，以减少重新构建后验分布所需的计算成本。</w:t>
      </w:r>
      <w:proofErr w:type="gramStart"/>
      <w:r>
        <w:rPr>
          <w:rFonts w:hint="eastAsia"/>
        </w:rPr>
        <w:t>当跨模态</w:t>
      </w:r>
      <w:proofErr w:type="gramEnd"/>
      <w:r w:rsidR="002C24F3">
        <w:rPr>
          <w:rFonts w:hint="eastAsia"/>
        </w:rPr>
        <w:t>线索</w:t>
      </w:r>
      <w:r>
        <w:rPr>
          <w:rFonts w:hint="eastAsia"/>
        </w:rPr>
        <w:t>切换发生时，旧的先验模型（</w:t>
      </w:r>
      <w:r w:rsidR="002C24F3">
        <w:rPr>
          <w:rFonts w:hint="eastAsia"/>
        </w:rPr>
        <w:t>例如</w:t>
      </w:r>
      <w:r>
        <w:rPr>
          <w:rFonts w:hint="eastAsia"/>
        </w:rPr>
        <w:t>听到声音预期得到水）与新的感知输入（</w:t>
      </w:r>
      <w:r w:rsidR="002C24F3">
        <w:rPr>
          <w:rFonts w:hint="eastAsia"/>
        </w:rPr>
        <w:t>例如实际</w:t>
      </w:r>
      <w:r>
        <w:rPr>
          <w:rFonts w:hint="eastAsia"/>
        </w:rPr>
        <w:t>看到蓝光</w:t>
      </w:r>
      <w:r w:rsidR="002C24F3">
        <w:rPr>
          <w:rFonts w:hint="eastAsia"/>
        </w:rPr>
        <w:t>得到水</w:t>
      </w:r>
      <w:r>
        <w:rPr>
          <w:rFonts w:hint="eastAsia"/>
        </w:rPr>
        <w:t>）产生了巨大的预测误差。高阶皮层与丘脑系统通过不断计算和自上而下传递预测误差，来驱动低层感觉皮层和运动输出层的突触更新。如果能够复用原有的动作与奖励预测结构，大脑只需要修正低层感知映射的那一部分先验，从而避免了全局权重的剧烈振荡。</w:t>
      </w:r>
    </w:p>
    <w:p w14:paraId="5A8F24CD" w14:textId="5AE8274D" w:rsidR="00CA329D" w:rsidRPr="0039448B" w:rsidRDefault="002C24F3" w:rsidP="00CA329D">
      <w:r>
        <w:rPr>
          <w:rFonts w:hint="eastAsia"/>
        </w:rPr>
        <w:t>如能</w:t>
      </w:r>
      <w:r w:rsidR="008E1DE3">
        <w:rPr>
          <w:rFonts w:hint="eastAsia"/>
        </w:rPr>
        <w:t>将预测编码、贝叶斯更新与类</w:t>
      </w:r>
      <w:r w:rsidR="008E1DE3">
        <w:rPr>
          <w:rFonts w:hint="eastAsia"/>
        </w:rPr>
        <w:t>Hebb</w:t>
      </w:r>
      <w:r w:rsidR="008E1DE3">
        <w:rPr>
          <w:rFonts w:hint="eastAsia"/>
        </w:rPr>
        <w:t>学习法则在循环神经网络中结合，</w:t>
      </w:r>
      <w:r>
        <w:rPr>
          <w:rFonts w:hint="eastAsia"/>
        </w:rPr>
        <w:t>就</w:t>
      </w:r>
      <w:r w:rsidR="008E1DE3">
        <w:rPr>
          <w:rFonts w:hint="eastAsia"/>
        </w:rPr>
        <w:t>能够更精确地从数学上</w:t>
      </w:r>
      <w:r>
        <w:rPr>
          <w:rFonts w:hint="eastAsia"/>
        </w:rPr>
        <w:t>确认</w:t>
      </w:r>
      <w:r w:rsidR="008E1DE3">
        <w:rPr>
          <w:rFonts w:hint="eastAsia"/>
        </w:rPr>
        <w:t>群体状态的流形稳定性</w:t>
      </w:r>
      <w:r>
        <w:rPr>
          <w:rFonts w:hint="eastAsia"/>
        </w:rPr>
        <w:t>是否能</w:t>
      </w:r>
      <w:r w:rsidR="008E1DE3">
        <w:rPr>
          <w:rFonts w:hint="eastAsia"/>
        </w:rPr>
        <w:t>显著提升误差反向传播的效率，从而为连续学习优势提供</w:t>
      </w:r>
      <w:proofErr w:type="gramStart"/>
      <w:r w:rsidR="008E1DE3">
        <w:rPr>
          <w:rFonts w:hint="eastAsia"/>
        </w:rPr>
        <w:t>最</w:t>
      </w:r>
      <w:proofErr w:type="gramEnd"/>
      <w:r w:rsidR="008E1DE3">
        <w:rPr>
          <w:rFonts w:hint="eastAsia"/>
        </w:rPr>
        <w:t>底层的数学原理解释</w:t>
      </w:r>
      <w:r w:rsidR="00CA329D">
        <w:rPr>
          <w:rFonts w:hint="eastAsia"/>
        </w:rPr>
        <w:t>。</w:t>
      </w:r>
      <w:r>
        <w:rPr>
          <w:rFonts w:hint="eastAsia"/>
        </w:rPr>
        <w:t>因此</w:t>
      </w:r>
      <w:r w:rsidR="000E5ACF" w:rsidRPr="000E5ACF">
        <w:rPr>
          <w:rFonts w:hint="eastAsia"/>
        </w:rPr>
        <w:t>对于本文而言，搭建</w:t>
      </w:r>
      <w:r w:rsidR="00AF142C">
        <w:rPr>
          <w:rFonts w:hint="eastAsia"/>
        </w:rPr>
        <w:t>符合生物学结构</w:t>
      </w:r>
      <w:r w:rsidR="000E5ACF" w:rsidRPr="000E5ACF">
        <w:rPr>
          <w:rFonts w:hint="eastAsia"/>
        </w:rPr>
        <w:t>的循环神经网络（</w:t>
      </w:r>
      <w:r w:rsidR="000E5ACF" w:rsidRPr="000E5ACF">
        <w:rPr>
          <w:rFonts w:hint="eastAsia"/>
        </w:rPr>
        <w:t>recurrent neural network, RNN</w:t>
      </w:r>
      <w:r w:rsidR="000E5ACF" w:rsidRPr="000E5ACF">
        <w:rPr>
          <w:rFonts w:hint="eastAsia"/>
        </w:rPr>
        <w:t>）是将上述抽象动力学具</w:t>
      </w:r>
      <w:proofErr w:type="gramStart"/>
      <w:r w:rsidR="000E5ACF" w:rsidRPr="000E5ACF">
        <w:rPr>
          <w:rFonts w:hint="eastAsia"/>
        </w:rPr>
        <w:t>象</w:t>
      </w:r>
      <w:proofErr w:type="gramEnd"/>
      <w:r w:rsidR="000E5ACF" w:rsidRPr="000E5ACF">
        <w:rPr>
          <w:rFonts w:hint="eastAsia"/>
        </w:rPr>
        <w:t>化的最后一步</w:t>
      </w:r>
      <w:r w:rsidR="00B32D2C">
        <w:fldChar w:fldCharType="begin">
          <w:fldData xml:space="preserve">PEVuZE5vdGU+PENpdGU+PEF1dGhvcj5SaWNoYXJkczwvQXV0aG9yPjxZZWFyPjIwMTk8L1llYXI+
PFJlY051bT4zMTY8L1JlY051bT48RGlzcGxheVRleHQ+KFJpY2hhcmRzIGV0IGFsLiwgMjAxOSk8
L0Rpc3BsYXlUZXh0PjxyZWNvcmQ+PHJlYy1udW1iZXI+MzE2PC9yZWMtbnVtYmVyPjxmb3JlaWdu
LWtleXM+PGtleSBhcHA9IkVOIiBkYi1pZD0iZXNmeHhkNXpwdGQ1ejdlZmRmbHAyOWR0MHN0YXow
cDB3NXo1IiB0aW1lc3RhbXA9IjE3Nzk4NjcxMDEiPjMxNjwva2V5PjwvZm9yZWlnbi1rZXlzPjxy
ZWYtdHlwZSBuYW1lPSLmnJ/liIrmlofnjK4iPjE3PC9yZWYtdHlwZT48Y29udHJpYnV0b3JzPjxh
dXRob3JzPjxhdXRob3I+UmljaGFyZHMsIEJsYWtlIEEuPC9hdXRob3I+PGF1dGhvcj5MaWxsaWNy
YXAsIFRpbW90aHkgUC48L2F1dGhvcj48YXV0aG9yPkJlYXVkb2luLCBQaGlsaXBwZTwvYXV0aG9y
PjxhdXRob3I+QmVuZ2lvLCBZb3NodWE8L2F1dGhvcj48YXV0aG9yPkJvZ2FjeiwgUmFmYWw8L2F1
dGhvcj48YXV0aG9yPkNocmlzdGVuc2VuLCBBbWVsaWE8L2F1dGhvcj48YXV0aG9yPkNsb3BhdGgs
IENsYXVkaWE8L2F1dGhvcj48YXV0aG9yPkNvc3RhLCBSdWkgUG9udGU8L2F1dGhvcj48YXV0aG9y
PmRlIEJlcmtlciwgQXJjaHk8L2F1dGhvcj48YXV0aG9yPkdhbmd1bGksIFN1cnlhPC9hdXRob3I+
PGF1dGhvcj5HaWxsb24sIENvbGxlZW4gSi48L2F1dGhvcj48YXV0aG9yPkhhZm5lciwgRGFuaWph
cjwvYXV0aG9yPjxhdXRob3I+S2VwZWNzLCBBZGFtPC9hdXRob3I+PGF1dGhvcj5LcmllZ2Vza29y
dGUsIE5pa29sYXVzPC9hdXRob3I+PGF1dGhvcj5MYXRoYW0sIFBldGVyPC9hdXRob3I+PGF1dGhv
cj5MaW5kc2F5LCBHcmFjZSBXLjwvYXV0aG9yPjxhdXRob3I+TWlsbGVyLCBLZW5uZXRoIEQuPC9h
dXRob3I+PGF1dGhvcj5OYXVkLCBSaWNoYXJkPC9hdXRob3I+PGF1dGhvcj5QYWNrLCBDaHJpc3Rv
cGhlciBDLjwvYXV0aG9yPjxhdXRob3I+UG9pcmF6aSwgUGFuYXlpb3RhPC9hdXRob3I+PGF1dGhv
cj5Sb2VsZnNlbWEsIFBpZXRlcjwvYXV0aG9yPjxhdXRob3I+U2FjcmFtZW50bywgSm/Do288L2F1
dGhvcj48YXV0aG9yPlNheGUsIEFuZHJldzwvYXV0aG9yPjxhdXRob3I+U2NlbGxpZXIsIEJlbmph
bWluPC9hdXRob3I+PGF1dGhvcj5TY2hhcGlybywgQW5uYSBDLjwvYXV0aG9yPjxhdXRob3I+U2Vu
biwgV2FsdGVyPC9hdXRob3I+PGF1dGhvcj5XYXluZSwgR3JlZzwvYXV0aG9yPjxhdXRob3I+WWFt
aW5zLCBEYW5pZWw8L2F1dGhvcj48YXV0aG9yPlplbmtlLCBGcmllZGVtYW5uPC9hdXRob3I+PGF1
dGhvcj5aeWxiZXJiZXJnLCBKb2VsPC9hdXRob3I+PGF1dGhvcj5UaGVyaWVuLCBEZW5pczwvYXV0
aG9yPjxhdXRob3I+S29yZGluZywgS29ucmFkIFAuPC9hdXRob3I+PC9hdXRob3JzPjwvY29udHJp
YnV0b3JzPjx0aXRsZXM+PHRpdGxlPkEgZGVlcCBsZWFybmluZyBmcmFtZXdvcmsgZm9yIG5ldXJv
c2NpZW5jZTwvdGl0bGU+PHNlY29uZGFyeS10aXRsZT5OYXR1cmUgTmV1cm9zY2llbmNlPC9zZWNv
bmRhcnktdGl0bGU+PC90aXRsZXM+PHBlcmlvZGljYWw+PGZ1bGwtdGl0bGU+TmF0dXJlIE5ldXJv
c2NpZW5jZTwvZnVsbC10aXRsZT48L3BlcmlvZGljYWw+PHBhZ2VzPjE3NjEtMTc3MDwvcGFnZXM+
PHZvbHVtZT4yMjwvdm9sdW1lPjxudW1iZXI+MTE8L251bWJlcj48ZGF0ZXM+PHllYXI+MjAxOTwv
eWVhcj48cHViLWRhdGVzPjxkYXRlPjIwMTkvMTEvMDE8L2RhdGU+PC9wdWItZGF0ZXM+PC9kYXRl
cz48aXNibj4xNTQ2LTE3MjY8L2lzYm4+PHVybHM+PHJlbGF0ZWQtdXJscz48dXJsPmh0dHBzOi8v
ZG9pLm9yZy8xMC4xMDM4L3M0MTU5My0wMTktMDUyMC0yPC91cmw+PC9yZWxhdGVkLXVybHM+PC91
cmxzPjxlbGVjdHJvbmljLXJlc291cmNlLW51bT4xMC4xMDM4L3M0MTU5My0wMTktMDUyMC0yPC9l
bGVjdHJvbmljLXJlc291cmNlLW51bT48L3JlY29yZD48L0NpdGU+PC9FbmROb3RlPgB=
</w:fldData>
        </w:fldChar>
      </w:r>
      <w:r w:rsidR="00B32D2C">
        <w:instrText xml:space="preserve"> ADDIN EN.JS.CITE </w:instrText>
      </w:r>
      <w:r w:rsidR="00B32D2C">
        <w:fldChar w:fldCharType="separate"/>
      </w:r>
      <w:r w:rsidR="00B32D2C">
        <w:rPr>
          <w:noProof/>
        </w:rPr>
        <w:t>(</w:t>
      </w:r>
      <w:hyperlink w:anchor="_ENREF_125" w:tooltip="Richards, 2019 #316" w:history="1">
        <w:r w:rsidR="00DD467A">
          <w:rPr>
            <w:noProof/>
          </w:rPr>
          <w:t>Richards et al., 2019</w:t>
        </w:r>
      </w:hyperlink>
      <w:r w:rsidR="00B32D2C">
        <w:rPr>
          <w:noProof/>
        </w:rPr>
        <w:t>)</w:t>
      </w:r>
      <w:r w:rsidR="00B32D2C">
        <w:fldChar w:fldCharType="end"/>
      </w:r>
      <w:r w:rsidR="000E5ACF" w:rsidRPr="000E5ACF">
        <w:rPr>
          <w:rFonts w:hint="eastAsia"/>
        </w:rPr>
        <w:t>。这</w:t>
      </w:r>
      <w:r>
        <w:rPr>
          <w:rFonts w:hint="eastAsia"/>
        </w:rPr>
        <w:t>是</w:t>
      </w:r>
      <w:r w:rsidR="000E5ACF" w:rsidRPr="000E5ACF">
        <w:rPr>
          <w:rFonts w:hint="eastAsia"/>
        </w:rPr>
        <w:t>利用类脑模型验证实验假设</w:t>
      </w:r>
      <w:r>
        <w:rPr>
          <w:rFonts w:hint="eastAsia"/>
        </w:rPr>
        <w:t>的</w:t>
      </w:r>
      <w:proofErr w:type="gramStart"/>
      <w:r w:rsidR="000E5ACF" w:rsidRPr="000E5ACF">
        <w:rPr>
          <w:rFonts w:hint="eastAsia"/>
        </w:rPr>
        <w:t>完整技术</w:t>
      </w:r>
      <w:proofErr w:type="gramEnd"/>
      <w:r w:rsidR="000E5ACF" w:rsidRPr="000E5ACF">
        <w:rPr>
          <w:rFonts w:hint="eastAsia"/>
        </w:rPr>
        <w:t>闭环，</w:t>
      </w:r>
      <w:r>
        <w:rPr>
          <w:rFonts w:hint="eastAsia"/>
        </w:rPr>
        <w:t>也</w:t>
      </w:r>
      <w:r w:rsidR="000E5ACF" w:rsidRPr="000E5ACF">
        <w:rPr>
          <w:rFonts w:hint="eastAsia"/>
        </w:rPr>
        <w:t>进一步拉近了</w:t>
      </w:r>
      <w:proofErr w:type="spellStart"/>
      <w:r w:rsidR="000E5ACF" w:rsidRPr="000E5ACF">
        <w:rPr>
          <w:rFonts w:hint="eastAsia"/>
        </w:rPr>
        <w:t>NeuroAI</w:t>
      </w:r>
      <w:proofErr w:type="spellEnd"/>
      <w:r w:rsidR="000E5ACF" w:rsidRPr="000E5ACF">
        <w:rPr>
          <w:rFonts w:hint="eastAsia"/>
        </w:rPr>
        <w:t>与真实在体神经环路之间的解释鸿沟</w:t>
      </w:r>
      <w:r w:rsidR="00B32D2C">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81" w:tooltip="Zador, 2023 #319" w:history="1">
        <w:r w:rsidR="00DD467A">
          <w:rPr>
            <w:noProof/>
          </w:rPr>
          <w:t>Zador et al., 2023</w:t>
        </w:r>
      </w:hyperlink>
      <w:r w:rsidR="00B32D2C">
        <w:rPr>
          <w:noProof/>
        </w:rPr>
        <w:t>)</w:t>
      </w:r>
      <w:r w:rsidR="00B32D2C">
        <w:fldChar w:fldCharType="end"/>
      </w:r>
      <w:r w:rsidR="00CA329D">
        <w:rPr>
          <w:rFonts w:hint="eastAsia"/>
        </w:rPr>
        <w:t>。</w:t>
      </w:r>
    </w:p>
    <w:p w14:paraId="14EFDB9E" w14:textId="7F827527" w:rsidR="002B43A9" w:rsidRDefault="00425FAD" w:rsidP="00425FAD">
      <w:pPr>
        <w:pStyle w:val="2"/>
        <w:rPr>
          <w:rFonts w:hint="eastAsia"/>
        </w:rPr>
      </w:pPr>
      <w:bookmarkStart w:id="13" w:name="_Toc231804155"/>
      <w:r w:rsidRPr="00425FAD">
        <w:rPr>
          <w:rFonts w:hint="eastAsia"/>
        </w:rPr>
        <w:t>本研究的科学问题与技术路线</w:t>
      </w:r>
      <w:bookmarkEnd w:id="13"/>
    </w:p>
    <w:p w14:paraId="2ECA396E" w14:textId="431E7D26" w:rsidR="00425FAD" w:rsidRDefault="00B93539" w:rsidP="00425FAD">
      <w:r w:rsidRPr="00B93539">
        <w:rPr>
          <w:rFonts w:hint="eastAsia"/>
        </w:rPr>
        <w:t>为什么连续学习的新任务会更快，其神经层面上是如何实现的，与无旧经验基础的新学习相比的关键差异是什么？为了回答</w:t>
      </w:r>
      <w:proofErr w:type="gramStart"/>
      <w:r w:rsidRPr="00B93539">
        <w:rPr>
          <w:rFonts w:hint="eastAsia"/>
        </w:rPr>
        <w:t>此科学</w:t>
      </w:r>
      <w:proofErr w:type="gramEnd"/>
      <w:r w:rsidRPr="00B93539">
        <w:rPr>
          <w:rFonts w:hint="eastAsia"/>
        </w:rPr>
        <w:t>问题，本研究设计了训练口渴小鼠在特定线索提示后的</w:t>
      </w:r>
      <w:r w:rsidRPr="00B93539">
        <w:rPr>
          <w:rFonts w:hint="eastAsia"/>
        </w:rPr>
        <w:t>1</w:t>
      </w:r>
      <w:r w:rsidRPr="00B93539">
        <w:rPr>
          <w:rFonts w:hint="eastAsia"/>
        </w:rPr>
        <w:t>秒窗口</w:t>
      </w:r>
      <w:proofErr w:type="gramStart"/>
      <w:r w:rsidRPr="00B93539">
        <w:rPr>
          <w:rFonts w:hint="eastAsia"/>
        </w:rPr>
        <w:t>内舔水</w:t>
      </w:r>
      <w:proofErr w:type="gramEnd"/>
      <w:r w:rsidRPr="00B93539">
        <w:rPr>
          <w:rFonts w:hint="eastAsia"/>
        </w:rPr>
        <w:t>的任务框架，并训练小鼠先后连续学习以声音和蓝光刺激作为线索的具体任务。</w:t>
      </w:r>
    </w:p>
    <w:p w14:paraId="5DBABE40" w14:textId="1367A85D" w:rsidR="00425FAD" w:rsidRDefault="00B93539" w:rsidP="00425FAD">
      <w:r w:rsidRPr="00B93539">
        <w:rPr>
          <w:rFonts w:hint="eastAsia"/>
        </w:rPr>
        <w:t>行为学分析发现，在学会声音听觉线索任务的经验基础上再学蓝光视觉线索任务，小鼠不仅在首个训练单元中表现出显著更高的初始命中率，而且在后续的训练进程中呈现出更快速增长的学习曲线。这些具体的行为学指标差异，明确证实了连续学习双重优势的存在：即不仅提高了对新任务的早期表现，还加快了对新任务的学习速率</w:t>
      </w:r>
      <w:r w:rsidR="00425FAD">
        <w:rPr>
          <w:rFonts w:hint="eastAsia"/>
        </w:rPr>
        <w:t>。</w:t>
      </w:r>
    </w:p>
    <w:p w14:paraId="60217823" w14:textId="77777777" w:rsidR="00425FAD" w:rsidRDefault="00425FAD" w:rsidP="00425FAD">
      <w:r>
        <w:rPr>
          <w:rFonts w:hint="eastAsia"/>
        </w:rPr>
        <w:t>在体双光子钙成像技术可以实时记录小鼠训练过程中的单细胞分辨率的钙活动，结果发现：新任务线索重新激活了</w:t>
      </w:r>
      <w:proofErr w:type="gramStart"/>
      <w:r>
        <w:rPr>
          <w:rFonts w:hint="eastAsia"/>
        </w:rPr>
        <w:t>旧任务</w:t>
      </w:r>
      <w:proofErr w:type="gramEnd"/>
      <w:r>
        <w:rPr>
          <w:rFonts w:hint="eastAsia"/>
        </w:rPr>
        <w:t>中的相关皮层细胞，这使得新任务首个训练单元的皮层响应相比于无经验直接学习</w:t>
      </w:r>
      <w:proofErr w:type="gramStart"/>
      <w:r>
        <w:rPr>
          <w:rFonts w:hint="eastAsia"/>
        </w:rPr>
        <w:t>组更加</w:t>
      </w:r>
      <w:proofErr w:type="gramEnd"/>
      <w:r>
        <w:rPr>
          <w:rFonts w:hint="eastAsia"/>
        </w:rPr>
        <w:t>稳定一致。利用</w:t>
      </w:r>
      <w:proofErr w:type="spellStart"/>
      <w:r>
        <w:rPr>
          <w:rFonts w:hint="eastAsia"/>
        </w:rPr>
        <w:t>cFos</w:t>
      </w:r>
      <w:proofErr w:type="spellEnd"/>
      <w:r>
        <w:rPr>
          <w:rFonts w:hint="eastAsia"/>
        </w:rPr>
        <w:t>-TRAP</w:t>
      </w:r>
      <w:r>
        <w:rPr>
          <w:rFonts w:hint="eastAsia"/>
        </w:rPr>
        <w:t>系统特异性标记并抑制</w:t>
      </w:r>
      <w:proofErr w:type="gramStart"/>
      <w:r>
        <w:rPr>
          <w:rFonts w:hint="eastAsia"/>
        </w:rPr>
        <w:t>旧任务</w:t>
      </w:r>
      <w:proofErr w:type="gramEnd"/>
      <w:r>
        <w:rPr>
          <w:rFonts w:hint="eastAsia"/>
        </w:rPr>
        <w:t>中的记忆印迹细胞，或者延长新旧任务的时间间隔以降低细胞重激活比例，均会削弱新任务早期的行为表现。这表明，连续学习中重激活的皮层神经元通过稳定线索响应，支持了新任务的早期表现。</w:t>
      </w:r>
    </w:p>
    <w:p w14:paraId="45FFE9F7" w14:textId="631BF540" w:rsidR="00425FAD" w:rsidRDefault="00425FAD" w:rsidP="00425FAD">
      <w:r>
        <w:rPr>
          <w:rFonts w:hint="eastAsia"/>
        </w:rPr>
        <w:t>后续训练单元的学习进程加快，则与运动皮层群体的高分化状态有关。分析发现，连续学习中小鼠的皮层神经元保持了由</w:t>
      </w:r>
      <w:proofErr w:type="gramStart"/>
      <w:r>
        <w:rPr>
          <w:rFonts w:hint="eastAsia"/>
        </w:rPr>
        <w:t>旧任务</w:t>
      </w:r>
      <w:proofErr w:type="gramEnd"/>
      <w:r>
        <w:rPr>
          <w:rFonts w:hint="eastAsia"/>
        </w:rPr>
        <w:t>中塑造的稳定的响应分化特征，且皮层响应的分化程度与学习速率具有正相关性。为了探究这种分化状态的上游机制，本研究分别对丘脑后部核团（</w:t>
      </w:r>
      <w:r>
        <w:rPr>
          <w:rFonts w:hint="eastAsia"/>
        </w:rPr>
        <w:t>PO</w:t>
      </w:r>
      <w:r>
        <w:rPr>
          <w:rFonts w:hint="eastAsia"/>
        </w:rPr>
        <w:t>）和压后皮层（</w:t>
      </w:r>
      <w:r>
        <w:rPr>
          <w:rFonts w:hint="eastAsia"/>
        </w:rPr>
        <w:t>RSP</w:t>
      </w:r>
      <w:r>
        <w:rPr>
          <w:rFonts w:hint="eastAsia"/>
        </w:rPr>
        <w:t>）等不同脑区进行了抑制与记录实验。结果发现，丘脑的活动调控了皮层神经元的响应分化稳定性：抑制丘脑会降低群体响应分化程度，并显著减慢新任务的学习速率，但并未影响</w:t>
      </w:r>
      <w:proofErr w:type="gramStart"/>
      <w:r>
        <w:rPr>
          <w:rFonts w:hint="eastAsia"/>
        </w:rPr>
        <w:t>旧任务</w:t>
      </w:r>
      <w:proofErr w:type="gramEnd"/>
      <w:r>
        <w:rPr>
          <w:rFonts w:hint="eastAsia"/>
        </w:rPr>
        <w:t>相关细胞的重激活。作为视觉线索信号输入运动皮层可能的跨区中继，压后皮层虽然的确偏好响应视觉线索，但相关分析和干预表明，压后皮层对连续学习行为表现的实际影响较弱。这提示连续学习的核心加速机制更多依赖于特定的丘脑</w:t>
      </w:r>
      <w:r>
        <w:rPr>
          <w:rFonts w:hint="eastAsia"/>
        </w:rPr>
        <w:t>-</w:t>
      </w:r>
      <w:r>
        <w:rPr>
          <w:rFonts w:hint="eastAsia"/>
        </w:rPr>
        <w:t>运动皮层环路，而非单纯的皮层间视觉中继。</w:t>
      </w:r>
    </w:p>
    <w:p w14:paraId="2BB682EC" w14:textId="0AFDE6B2" w:rsidR="00425FAD" w:rsidRDefault="00174796" w:rsidP="00425FAD">
      <w:r w:rsidRPr="00174796">
        <w:rPr>
          <w:rFonts w:hint="eastAsia"/>
        </w:rPr>
        <w:t>最后，作为佐证，本研究还构建了稀疏循环神经网络模型进行数值模拟。模型不仅复现了前期训练改变连接权重分布并增强细胞响应分化的现象（</w:t>
      </w:r>
      <w:proofErr w:type="gramStart"/>
      <w:r w:rsidRPr="00174796">
        <w:rPr>
          <w:rFonts w:hint="eastAsia"/>
        </w:rPr>
        <w:t>由加强</w:t>
      </w:r>
      <w:proofErr w:type="gramEnd"/>
      <w:r w:rsidRPr="00174796">
        <w:rPr>
          <w:rFonts w:hint="eastAsia"/>
        </w:rPr>
        <w:t>的兴奋性与抑制性突触差异导致），还验证了细胞群体的异质性响应能有效提高学习信号的信噪比，从而加快参数更新与学习速度。此外，计算机模拟也阐释了丘脑输入减弱对学习速率的负面影响，这在</w:t>
      </w:r>
      <w:proofErr w:type="spellStart"/>
      <w:r w:rsidRPr="00174796">
        <w:rPr>
          <w:rFonts w:hint="eastAsia"/>
        </w:rPr>
        <w:t>NeuroAI</w:t>
      </w:r>
      <w:proofErr w:type="spellEnd"/>
      <w:r w:rsidRPr="00174796">
        <w:rPr>
          <w:rFonts w:hint="eastAsia"/>
        </w:rPr>
        <w:t>（神经人工智能）的视角下为理解动物跨模态迁移提供了严密的理论证明。这进一步从计算机制层面证明了本文提出的神经理论具有逻辑合理性与现实可行性</w:t>
      </w:r>
      <w:r w:rsidR="00425FAD">
        <w:rPr>
          <w:rFonts w:hint="eastAsia"/>
        </w:rPr>
        <w:t>。</w:t>
      </w:r>
    </w:p>
    <w:p w14:paraId="621B0DCC" w14:textId="18C037E8" w:rsidR="00425FAD" w:rsidRDefault="00425FAD" w:rsidP="00425FAD">
      <w:pPr>
        <w:pStyle w:val="2"/>
        <w:rPr>
          <w:rFonts w:hint="eastAsia"/>
        </w:rPr>
      </w:pPr>
      <w:bookmarkStart w:id="14" w:name="_Toc231804156"/>
      <w:r w:rsidRPr="00425FAD">
        <w:rPr>
          <w:rFonts w:hint="eastAsia"/>
        </w:rPr>
        <w:t>论文结构安排</w:t>
      </w:r>
      <w:bookmarkEnd w:id="14"/>
    </w:p>
    <w:p w14:paraId="41F0BECF" w14:textId="4738068C" w:rsidR="002B43A9" w:rsidRDefault="00425FAD" w:rsidP="00491E2D">
      <w:r w:rsidRPr="00425FAD">
        <w:rPr>
          <w:rFonts w:hint="eastAsia"/>
        </w:rPr>
        <w:t>本文共分</w:t>
      </w:r>
      <w:r w:rsidRPr="00425FAD">
        <w:rPr>
          <w:rFonts w:hint="eastAsia"/>
        </w:rPr>
        <w:t>7</w:t>
      </w:r>
      <w:r w:rsidRPr="00425FAD">
        <w:rPr>
          <w:rFonts w:hint="eastAsia"/>
        </w:rPr>
        <w:t>个章节。第</w:t>
      </w:r>
      <w:r w:rsidRPr="00425FAD">
        <w:rPr>
          <w:rFonts w:hint="eastAsia"/>
        </w:rPr>
        <w:t>1</w:t>
      </w:r>
      <w:r w:rsidRPr="00425FAD">
        <w:rPr>
          <w:rFonts w:hint="eastAsia"/>
        </w:rPr>
        <w:t>章主要介绍连续学习的行为学与神经机制背景，提出本研究的科学问题与技术路线；第</w:t>
      </w:r>
      <w:r w:rsidRPr="00425FAD">
        <w:rPr>
          <w:rFonts w:hint="eastAsia"/>
        </w:rPr>
        <w:t>2</w:t>
      </w:r>
      <w:r w:rsidRPr="00425FAD">
        <w:rPr>
          <w:rFonts w:hint="eastAsia"/>
        </w:rPr>
        <w:t>章详细介绍了涉及的实验动物、行为范式、成像技术、干预手段、数据分析与计算模型构建的具体方法；第</w:t>
      </w:r>
      <w:r w:rsidRPr="00425FAD">
        <w:rPr>
          <w:rFonts w:hint="eastAsia"/>
        </w:rPr>
        <w:t>3</w:t>
      </w:r>
      <w:r w:rsidRPr="00425FAD">
        <w:rPr>
          <w:rFonts w:hint="eastAsia"/>
        </w:rPr>
        <w:t>章验证了跨模态连续学习在小鼠学习早期表现与后续速率上的双重行为学优势；第</w:t>
      </w:r>
      <w:r w:rsidRPr="00425FAD">
        <w:rPr>
          <w:rFonts w:hint="eastAsia"/>
        </w:rPr>
        <w:t>4</w:t>
      </w:r>
      <w:proofErr w:type="gramStart"/>
      <w:r w:rsidRPr="00425FAD">
        <w:rPr>
          <w:rFonts w:hint="eastAsia"/>
        </w:rPr>
        <w:t>章通过</w:t>
      </w:r>
      <w:proofErr w:type="gramEnd"/>
      <w:r w:rsidRPr="00425FAD">
        <w:rPr>
          <w:rFonts w:hint="eastAsia"/>
        </w:rPr>
        <w:t>成像与干预证明</w:t>
      </w:r>
      <w:proofErr w:type="gramStart"/>
      <w:r w:rsidRPr="00425FAD">
        <w:rPr>
          <w:rFonts w:hint="eastAsia"/>
        </w:rPr>
        <w:t>旧任务</w:t>
      </w:r>
      <w:proofErr w:type="gramEnd"/>
      <w:r w:rsidRPr="00425FAD">
        <w:rPr>
          <w:rFonts w:hint="eastAsia"/>
        </w:rPr>
        <w:t>相关皮层记忆印迹细胞的重激活是新任务早期表现提升的基础；第</w:t>
      </w:r>
      <w:r w:rsidRPr="00425FAD">
        <w:rPr>
          <w:rFonts w:hint="eastAsia"/>
        </w:rPr>
        <w:t>5</w:t>
      </w:r>
      <w:r w:rsidRPr="00425FAD">
        <w:rPr>
          <w:rFonts w:hint="eastAsia"/>
        </w:rPr>
        <w:t>章揭示了运动皮层高响应分化状态对学习进程的加速作用，并引入稀疏循环神经网络连续学习模型探讨了分化状态在提高信噪比与加速更新中的理论机制；第</w:t>
      </w:r>
      <w:r w:rsidRPr="00425FAD">
        <w:rPr>
          <w:rFonts w:hint="eastAsia"/>
        </w:rPr>
        <w:t>6</w:t>
      </w:r>
      <w:proofErr w:type="gramStart"/>
      <w:r w:rsidRPr="00425FAD">
        <w:rPr>
          <w:rFonts w:hint="eastAsia"/>
        </w:rPr>
        <w:t>章证明</w:t>
      </w:r>
      <w:proofErr w:type="gramEnd"/>
      <w:r w:rsidRPr="00425FAD">
        <w:rPr>
          <w:rFonts w:hint="eastAsia"/>
        </w:rPr>
        <w:t>了丘脑对维持皮层响应分化稳定性的重要调控作用，结合模型模拟阐释了深层丘脑核团的影响；第</w:t>
      </w:r>
      <w:r w:rsidRPr="00425FAD">
        <w:rPr>
          <w:rFonts w:hint="eastAsia"/>
        </w:rPr>
        <w:t>7</w:t>
      </w:r>
      <w:r w:rsidRPr="00425FAD">
        <w:rPr>
          <w:rFonts w:hint="eastAsia"/>
        </w:rPr>
        <w:t>章系统性地总结了研究结论，并探讨现象背后的深层次机制及对未来研究的展望。</w:t>
      </w:r>
    </w:p>
    <w:p w14:paraId="3A47C137" w14:textId="51DFDDFB" w:rsidR="002B4F6D" w:rsidRDefault="002B43A9" w:rsidP="002B43A9">
      <w:pPr>
        <w:pStyle w:val="1"/>
      </w:pPr>
      <w:bookmarkStart w:id="15" w:name="_Toc231804157"/>
      <w:r w:rsidRPr="002B43A9">
        <w:rPr>
          <w:rFonts w:hint="eastAsia"/>
        </w:rPr>
        <w:t>材料与方法</w:t>
      </w:r>
      <w:bookmarkEnd w:id="15"/>
      <w:r w:rsidR="005342E0">
        <w:rPr>
          <w:rFonts w:hint="eastAsia"/>
        </w:rPr>
        <w:t xml:space="preserve"> </w:t>
      </w:r>
    </w:p>
    <w:p w14:paraId="22CFA975" w14:textId="5357AE29" w:rsidR="002B43A9" w:rsidRDefault="007033DB" w:rsidP="002B43A9">
      <w:pPr>
        <w:pStyle w:val="2"/>
        <w:rPr>
          <w:rFonts w:hint="eastAsia"/>
        </w:rPr>
      </w:pPr>
      <w:bookmarkStart w:id="16" w:name="_Toc231804158"/>
      <w:r>
        <w:rPr>
          <w:rFonts w:hint="eastAsia"/>
        </w:rPr>
        <w:t>实验材料</w:t>
      </w:r>
      <w:bookmarkEnd w:id="16"/>
    </w:p>
    <w:p w14:paraId="08218870" w14:textId="6BAC43F8" w:rsidR="007033DB" w:rsidRDefault="007033DB" w:rsidP="007033DB">
      <w:pPr>
        <w:pStyle w:val="3"/>
      </w:pPr>
      <w:bookmarkStart w:id="17" w:name="_Toc231804159"/>
      <w:r w:rsidRPr="007033DB">
        <w:rPr>
          <w:rFonts w:hint="eastAsia"/>
        </w:rPr>
        <w:t>实验动物</w:t>
      </w:r>
      <w:bookmarkEnd w:id="17"/>
    </w:p>
    <w:p w14:paraId="1F26B433" w14:textId="6539AB03" w:rsidR="007033DB" w:rsidRDefault="005C4B22" w:rsidP="007033DB">
      <w:r w:rsidRPr="005C4B22">
        <w:rPr>
          <w:rFonts w:hint="eastAsia"/>
        </w:rPr>
        <w:t>野生型小鼠为</w:t>
      </w:r>
      <w:r w:rsidRPr="005C4B22">
        <w:rPr>
          <w:rFonts w:hint="eastAsia"/>
        </w:rPr>
        <w:t>C57BL/6J</w:t>
      </w:r>
      <w:r w:rsidRPr="005C4B22">
        <w:rPr>
          <w:rFonts w:hint="eastAsia"/>
        </w:rPr>
        <w:t>品系，饲养于无特定病原体（</w:t>
      </w:r>
      <w:r w:rsidRPr="005C4B22">
        <w:rPr>
          <w:rFonts w:hint="eastAsia"/>
        </w:rPr>
        <w:t>specific pathogen free, SPF</w:t>
      </w:r>
      <w:r w:rsidRPr="005C4B22">
        <w:rPr>
          <w:rFonts w:hint="eastAsia"/>
        </w:rPr>
        <w:t>）级动物设施，</w:t>
      </w:r>
      <w:r w:rsidRPr="005C4B22">
        <w:rPr>
          <w:rFonts w:hint="eastAsia"/>
        </w:rPr>
        <w:t>10</w:t>
      </w:r>
      <w:r w:rsidRPr="005C4B22">
        <w:rPr>
          <w:rFonts w:hint="eastAsia"/>
        </w:rPr>
        <w:t>周龄，遵循动物管理机构和有关福利伦理的规章制度，由</w:t>
      </w:r>
      <w:proofErr w:type="gramStart"/>
      <w:r w:rsidRPr="005C4B22">
        <w:rPr>
          <w:rFonts w:hint="eastAsia"/>
        </w:rPr>
        <w:t>上海吉辉供应</w:t>
      </w:r>
      <w:proofErr w:type="gramEnd"/>
      <w:r w:rsidRPr="005C4B22">
        <w:rPr>
          <w:rFonts w:hint="eastAsia"/>
        </w:rPr>
        <w:t>。</w:t>
      </w:r>
      <w:proofErr w:type="spellStart"/>
      <w:r w:rsidRPr="005C4B22">
        <w:rPr>
          <w:rFonts w:hint="eastAsia"/>
        </w:rPr>
        <w:t>cFos</w:t>
      </w:r>
      <w:proofErr w:type="spellEnd"/>
      <w:r w:rsidRPr="005C4B22">
        <w:rPr>
          <w:rFonts w:hint="eastAsia"/>
        </w:rPr>
        <w:t>等特殊品系来自友好实验室赠予</w:t>
      </w:r>
      <w:r w:rsidR="007033DB" w:rsidRPr="007033DB">
        <w:rPr>
          <w:rFonts w:hint="eastAsia"/>
        </w:rPr>
        <w:t>。</w:t>
      </w:r>
    </w:p>
    <w:p w14:paraId="35F3C3F7" w14:textId="1DDD4BC7" w:rsidR="007033DB" w:rsidRPr="007033DB" w:rsidRDefault="00631CA2" w:rsidP="00631CA2">
      <w:pPr>
        <w:pStyle w:val="3"/>
      </w:pPr>
      <w:bookmarkStart w:id="18" w:name="_Toc231804160"/>
      <w:r w:rsidRPr="00631CA2">
        <w:rPr>
          <w:rFonts w:hint="eastAsia"/>
        </w:rPr>
        <w:t>病毒、药品与主要耗材</w:t>
      </w:r>
      <w:bookmarkEnd w:id="18"/>
    </w:p>
    <w:p w14:paraId="3C4E040F" w14:textId="33F051A3" w:rsidR="00631CA2" w:rsidRDefault="00631CA2" w:rsidP="00631CA2">
      <w:r>
        <w:rPr>
          <w:rFonts w:hint="eastAsia"/>
        </w:rPr>
        <w:t>手术和钙成像实验中常用的签膏套装：盐酸金霉素眼膏（恒久远）。</w:t>
      </w:r>
      <w:r w:rsidR="005C4B22">
        <w:rPr>
          <w:rFonts w:hint="eastAsia"/>
        </w:rPr>
        <w:t>灭菌</w:t>
      </w:r>
      <w:r>
        <w:rPr>
          <w:rFonts w:hint="eastAsia"/>
        </w:rPr>
        <w:t>牙签。无尘棉签（</w:t>
      </w:r>
      <w:r>
        <w:rPr>
          <w:rFonts w:hint="eastAsia"/>
        </w:rPr>
        <w:t>CA-002SP</w:t>
      </w:r>
      <w:r>
        <w:rPr>
          <w:rFonts w:hint="eastAsia"/>
        </w:rPr>
        <w:t>，亚速旺）。</w:t>
      </w:r>
    </w:p>
    <w:p w14:paraId="5AA18612" w14:textId="6467C9B4" w:rsidR="00AF142C" w:rsidRDefault="00AF142C" w:rsidP="00345F81">
      <w:r w:rsidRPr="00AF142C">
        <w:rPr>
          <w:rFonts w:hint="eastAsia"/>
        </w:rPr>
        <w:t>化学遗传常用药物氯氮平</w:t>
      </w:r>
      <w:r w:rsidRPr="00AF142C">
        <w:t>-N-</w:t>
      </w:r>
      <w:r w:rsidRPr="00AF142C">
        <w:rPr>
          <w:rFonts w:hint="eastAsia"/>
        </w:rPr>
        <w:t>氧化物（</w:t>
      </w:r>
      <w:r w:rsidRPr="00AF142C">
        <w:t>clozapine-N-oxide, CNO</w:t>
      </w:r>
      <w:r w:rsidRPr="00AF142C">
        <w:rPr>
          <w:rFonts w:hint="eastAsia"/>
        </w:rPr>
        <w:t>，麦克林）配置和使用方式：</w:t>
      </w:r>
      <w:r w:rsidRPr="00AF142C">
        <w:t>1×Dulbecco</w:t>
      </w:r>
      <w:r w:rsidRPr="00AF142C">
        <w:rPr>
          <w:rFonts w:hint="eastAsia"/>
        </w:rPr>
        <w:t>磷酸盐缓冲液（</w:t>
      </w:r>
      <w:r w:rsidRPr="00AF142C">
        <w:t>Dulbecco's phosphate-buffered saline, D-PBS</w:t>
      </w:r>
      <w:r w:rsidRPr="00AF142C">
        <w:rPr>
          <w:rFonts w:hint="eastAsia"/>
        </w:rPr>
        <w:t>，不含钙、镁）溶液（</w:t>
      </w:r>
      <w:proofErr w:type="spellStart"/>
      <w:r w:rsidRPr="00AF142C">
        <w:t>Coolaber</w:t>
      </w:r>
      <w:proofErr w:type="spellEnd"/>
      <w:r w:rsidRPr="00AF142C">
        <w:rPr>
          <w:rFonts w:hint="eastAsia"/>
        </w:rPr>
        <w:t>）。预先配置</w:t>
      </w:r>
      <w:r w:rsidRPr="005C4B22">
        <w:t>5</w:t>
      </w:r>
      <w:r w:rsidR="001809A8">
        <w:rPr>
          <w:rFonts w:hint="eastAsia"/>
        </w:rPr>
        <w:t>mg</w:t>
      </w:r>
      <w:r w:rsidRPr="005C4B22">
        <w:t xml:space="preserve"> CNO / 8.3</w:t>
      </w:r>
      <w:r w:rsidR="001809A8">
        <w:rPr>
          <w:rFonts w:eastAsiaTheme="minorEastAsia" w:hint="eastAsia"/>
        </w:rPr>
        <w:t>mL</w:t>
      </w:r>
      <w:r w:rsidRPr="00AF142C">
        <w:t xml:space="preserve"> D-PBS</w:t>
      </w:r>
      <w:r w:rsidRPr="00AF142C">
        <w:rPr>
          <w:rFonts w:hint="eastAsia"/>
        </w:rPr>
        <w:t>溶液，冻存于</w:t>
      </w:r>
      <w:r w:rsidRPr="00AF142C">
        <w:t>-20</w:t>
      </w:r>
      <w:r w:rsidRPr="00AF142C">
        <w:rPr>
          <w:rFonts w:hint="eastAsia"/>
        </w:rPr>
        <w:t>℃。</w:t>
      </w:r>
      <w:proofErr w:type="gramStart"/>
      <w:r w:rsidRPr="00AF142C">
        <w:rPr>
          <w:rFonts w:hint="eastAsia"/>
        </w:rPr>
        <w:t>此药物</w:t>
      </w:r>
      <w:proofErr w:type="gramEnd"/>
      <w:r w:rsidRPr="00AF142C">
        <w:rPr>
          <w:rFonts w:hint="eastAsia"/>
        </w:rPr>
        <w:t>用于抑制表达人源</w:t>
      </w:r>
      <w:r w:rsidRPr="00AF142C">
        <w:t>M4</w:t>
      </w:r>
      <w:r w:rsidRPr="00AF142C">
        <w:rPr>
          <w:rFonts w:hint="eastAsia"/>
        </w:rPr>
        <w:t>型</w:t>
      </w:r>
      <w:r w:rsidRPr="00AF142C">
        <w:t>Gi</w:t>
      </w:r>
      <w:r w:rsidRPr="00AF142C">
        <w:rPr>
          <w:rFonts w:hint="eastAsia"/>
        </w:rPr>
        <w:t>偶联设计受体（</w:t>
      </w:r>
      <w:r w:rsidRPr="00AF142C">
        <w:t>human M4 muscarinic receptor coupled to Gi, hM4D(Gi)</w:t>
      </w:r>
      <w:r w:rsidRPr="00AF142C">
        <w:rPr>
          <w:rFonts w:hint="eastAsia"/>
        </w:rPr>
        <w:t>）的神经元，注射量是</w:t>
      </w:r>
      <w:r w:rsidRPr="001809A8">
        <w:t>3</w:t>
      </w:r>
      <w:r w:rsidR="001809A8" w:rsidRPr="001809A8">
        <w:rPr>
          <w:rFonts w:eastAsiaTheme="minorEastAsia"/>
        </w:rPr>
        <w:t>μL</w:t>
      </w:r>
      <w:r w:rsidRPr="001809A8">
        <w:t>/</w:t>
      </w:r>
      <w:r w:rsidRPr="00AF142C">
        <w:t>g</w:t>
      </w:r>
      <w:r w:rsidRPr="00AF142C">
        <w:rPr>
          <w:rFonts w:hint="eastAsia"/>
        </w:rPr>
        <w:t>体重，在实验前</w:t>
      </w:r>
      <w:r w:rsidRPr="00AF142C">
        <w:rPr>
          <w:rFonts w:hint="eastAsia"/>
        </w:rPr>
        <w:t>1h</w:t>
      </w:r>
      <w:r w:rsidRPr="00AF142C">
        <w:rPr>
          <w:rFonts w:hint="eastAsia"/>
        </w:rPr>
        <w:t>腹腔注射</w:t>
      </w:r>
      <w:r w:rsidR="00631CA2">
        <w:rPr>
          <w:rFonts w:hint="eastAsia"/>
        </w:rPr>
        <w:t>。</w:t>
      </w:r>
    </w:p>
    <w:p w14:paraId="1379FB07" w14:textId="46B7FBD3" w:rsidR="003F5D03" w:rsidRDefault="003F5D03" w:rsidP="0050699D">
      <w:pPr>
        <w:pStyle w:val="afffa"/>
      </w:pPr>
      <w:bookmarkStart w:id="19" w:name="_Toc231810610"/>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00631CA2" w:rsidRPr="00631CA2">
        <w:rPr>
          <w:rFonts w:hint="eastAsia"/>
        </w:rPr>
        <w:t>病毒、药品和耗材</w:t>
      </w:r>
      <w:bookmarkEnd w:id="19"/>
    </w:p>
    <w:p w14:paraId="5BA1FF04" w14:textId="2B396619" w:rsid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Pr>
          <w:rFonts w:hint="eastAsia"/>
        </w:rPr>
        <w:t xml:space="preserve"> </w:t>
      </w:r>
      <w:r w:rsidR="00631CA2" w:rsidRPr="00631CA2">
        <w:t>Viruses, drugs and consumables</w:t>
      </w:r>
    </w:p>
    <w:p w14:paraId="69A73545" w14:textId="51912630" w:rsidR="00AF142C" w:rsidRPr="00AF142C" w:rsidRDefault="00AF142C" w:rsidP="00AF142C">
      <w:pPr>
        <w:pStyle w:val="afff2"/>
        <w:ind w:left="480"/>
      </w:pPr>
      <w:r w:rsidRPr="00AF142C">
        <w:rPr>
          <w:rFonts w:hint="eastAsia"/>
        </w:rPr>
        <w:t>表中</w:t>
      </w:r>
      <w:proofErr w:type="gramStart"/>
      <w:r w:rsidRPr="00AF142C">
        <w:rPr>
          <w:rFonts w:hint="eastAsia"/>
        </w:rPr>
        <w:t>腺相关</w:t>
      </w:r>
      <w:proofErr w:type="gramEnd"/>
      <w:r w:rsidRPr="00AF142C">
        <w:rPr>
          <w:rFonts w:hint="eastAsia"/>
        </w:rPr>
        <w:t>病毒（</w:t>
      </w:r>
      <w:r w:rsidRPr="00AF142C">
        <w:rPr>
          <w:rFonts w:hint="eastAsia"/>
        </w:rPr>
        <w:t>adeno-associated virus, AAV</w:t>
      </w:r>
      <w:r w:rsidRPr="00AF142C">
        <w:rPr>
          <w:rFonts w:hint="eastAsia"/>
        </w:rPr>
        <w:t>）载体名称按商品名保留，其中人突触蛋白启动子（</w:t>
      </w:r>
      <w:r w:rsidRPr="00AF142C">
        <w:rPr>
          <w:rFonts w:hint="eastAsia"/>
        </w:rPr>
        <w:t xml:space="preserve">human </w:t>
      </w:r>
      <w:proofErr w:type="spellStart"/>
      <w:r w:rsidRPr="00AF142C">
        <w:rPr>
          <w:rFonts w:hint="eastAsia"/>
        </w:rPr>
        <w:t>synapsin</w:t>
      </w:r>
      <w:proofErr w:type="spellEnd"/>
      <w:r w:rsidRPr="00AF142C">
        <w:rPr>
          <w:rFonts w:hint="eastAsia"/>
        </w:rPr>
        <w:t xml:space="preserve"> promoter, </w:t>
      </w:r>
      <w:proofErr w:type="spellStart"/>
      <w:r w:rsidRPr="00AF142C">
        <w:rPr>
          <w:rFonts w:hint="eastAsia"/>
        </w:rPr>
        <w:t>hSyn</w:t>
      </w:r>
      <w:proofErr w:type="spellEnd"/>
      <w:r w:rsidRPr="00AF142C">
        <w:rPr>
          <w:rFonts w:hint="eastAsia"/>
        </w:rPr>
        <w:t>）、快速型绿色荧光钙调蛋白</w:t>
      </w:r>
      <w:r w:rsidRPr="00AF142C">
        <w:rPr>
          <w:rFonts w:hint="eastAsia"/>
        </w:rPr>
        <w:t>6</w:t>
      </w:r>
      <w:r w:rsidRPr="00AF142C">
        <w:rPr>
          <w:rFonts w:hint="eastAsia"/>
        </w:rPr>
        <w:t>（</w:t>
      </w:r>
      <w:r w:rsidRPr="00AF142C">
        <w:rPr>
          <w:rFonts w:hint="eastAsia"/>
        </w:rPr>
        <w:t>fast green fluorescent calcium-modulated protein 6, GCaMP6f</w:t>
      </w:r>
      <w:r w:rsidRPr="00AF142C">
        <w:rPr>
          <w:rFonts w:hint="eastAsia"/>
        </w:rPr>
        <w:t>）、土拨鼠肝炎病毒转录后调控元件（</w:t>
      </w:r>
      <w:r w:rsidRPr="00AF142C">
        <w:rPr>
          <w:rFonts w:hint="eastAsia"/>
        </w:rPr>
        <w:t>woodchuck hepatitis virus posttranscriptional regulatory element, WPRE</w:t>
      </w:r>
      <w:r w:rsidRPr="00AF142C">
        <w:rPr>
          <w:rFonts w:hint="eastAsia"/>
        </w:rPr>
        <w:t>）、双</w:t>
      </w:r>
      <w:proofErr w:type="spellStart"/>
      <w:r w:rsidRPr="00AF142C">
        <w:rPr>
          <w:rFonts w:hint="eastAsia"/>
        </w:rPr>
        <w:t>floxed</w:t>
      </w:r>
      <w:proofErr w:type="spellEnd"/>
      <w:r w:rsidRPr="00AF142C">
        <w:rPr>
          <w:rFonts w:hint="eastAsia"/>
        </w:rPr>
        <w:t>倒置开放阅读框（</w:t>
      </w:r>
      <w:r w:rsidRPr="00AF142C">
        <w:rPr>
          <w:rFonts w:hint="eastAsia"/>
        </w:rPr>
        <w:t>double-</w:t>
      </w:r>
      <w:proofErr w:type="spellStart"/>
      <w:r w:rsidRPr="00AF142C">
        <w:rPr>
          <w:rFonts w:hint="eastAsia"/>
        </w:rPr>
        <w:t>floxed</w:t>
      </w:r>
      <w:proofErr w:type="spellEnd"/>
      <w:r w:rsidRPr="00AF142C">
        <w:rPr>
          <w:rFonts w:hint="eastAsia"/>
        </w:rPr>
        <w:t xml:space="preserve"> inverted open reading frame, DIO</w:t>
      </w:r>
      <w:r w:rsidRPr="00AF142C">
        <w:rPr>
          <w:rFonts w:hint="eastAsia"/>
        </w:rPr>
        <w:t>）和红色荧光蛋白</w:t>
      </w:r>
      <w:proofErr w:type="spellStart"/>
      <w:r w:rsidRPr="00AF142C">
        <w:rPr>
          <w:rFonts w:hint="eastAsia"/>
        </w:rPr>
        <w:t>mCherry</w:t>
      </w:r>
      <w:proofErr w:type="spellEnd"/>
      <w:r w:rsidRPr="00AF142C">
        <w:rPr>
          <w:rFonts w:hint="eastAsia"/>
        </w:rPr>
        <w:t>为主要构件。</w:t>
      </w:r>
      <w:r>
        <w:br/>
      </w:r>
      <w:r w:rsidRPr="00AF142C">
        <w:t xml:space="preserve">The names of adeno-associated virus (AAV) vectors in the table are retained as their commercial names, among which the human </w:t>
      </w:r>
      <w:proofErr w:type="spellStart"/>
      <w:r w:rsidRPr="00AF142C">
        <w:t>synapsin</w:t>
      </w:r>
      <w:proofErr w:type="spellEnd"/>
      <w:r w:rsidRPr="00AF142C">
        <w:t xml:space="preserve"> promoter (</w:t>
      </w:r>
      <w:proofErr w:type="spellStart"/>
      <w:r w:rsidRPr="00AF142C">
        <w:t>hSyn</w:t>
      </w:r>
      <w:proofErr w:type="spellEnd"/>
      <w:r w:rsidRPr="00AF142C">
        <w:t xml:space="preserve">), fast green fluorescent calcium-modulated protein 6 (GCaMP6f), woodchuck hepatitis virus </w:t>
      </w:r>
      <w:r w:rsidR="00765597">
        <w:rPr>
          <w:noProof/>
          <w14:ligatures w14:val="standardContextual"/>
        </w:rPr>
        <mc:AlternateContent>
          <mc:Choice Requires="wps">
            <w:drawing>
              <wp:anchor distT="0" distB="0" distL="114300" distR="114300" simplePos="0" relativeHeight="251666432" behindDoc="0" locked="0" layoutInCell="1" allowOverlap="1" wp14:anchorId="0CB3B529" wp14:editId="04F31E8A">
                <wp:simplePos x="0" y="0"/>
                <wp:positionH relativeFrom="column">
                  <wp:posOffset>2294860</wp:posOffset>
                </wp:positionH>
                <wp:positionV relativeFrom="paragraph">
                  <wp:posOffset>694660</wp:posOffset>
                </wp:positionV>
                <wp:extent cx="685800" cy="335915"/>
                <wp:effectExtent l="0" t="0" r="0" b="6985"/>
                <wp:wrapNone/>
                <wp:docPr id="30" name="矩形 30"/>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C9C225" id="矩形 30" o:spid="_x0000_s1026" style="position:absolute;margin-left:180.7pt;margin-top:54.7pt;width:54pt;height:2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NMTaS7gAAAACwEAAA8AAABkcnMvZG93bnJldi54&#10;bWxMj0FPwzAMhe9I/IfISFwQS7dMFZSmEyAhceHAmBDHrDFttMapmqzt+PV4J7g9+z09fy43s+/E&#10;iEN0gTQsFxkIpDpYR42G3cfL7R2ImAxZ0wVCDSeMsKkuL0pT2DDRO47b1AguoVgYDW1KfSFlrFv0&#10;Ji5Cj8Tedxi8STwOjbSDmbjcd3KVZbn0xhFfaE2Pzy3Wh+3Ra3g7KfU63qjDtHOqcT/y6+mzDVpf&#10;X82PDyASzukvDGd8RoeKmfbhSDaKToPKl2uOspHds+DEOj+LPW/ylQJZlfL/D9UvAAAA//8DAFBL&#10;AQItABQABgAIAAAAIQC2gziS/gAAAOEBAAATAAAAAAAAAAAAAAAAAAAAAABbQ29udGVudF9UeXBl&#10;c10ueG1sUEsBAi0AFAAGAAgAAAAhADj9If/WAAAAlAEAAAsAAAAAAAAAAAAAAAAALwEAAF9yZWxz&#10;Ly5yZWxzUEsBAi0AFAAGAAgAAAAhAMm7TaRhAgAALgUAAA4AAAAAAAAAAAAAAAAALgIAAGRycy9l&#10;Mm9Eb2MueG1sUEsBAi0AFAAGAAgAAAAhANMTaS7gAAAACwEAAA8AAAAAAAAAAAAAAAAAuwQAAGRy&#10;cy9kb3ducmV2LnhtbFBLBQYAAAAABAAEAPMAAADIBQAAAAA=&#10;" fillcolor="white [3212]" stroked="f" strokeweight="1pt"/>
            </w:pict>
          </mc:Fallback>
        </mc:AlternateContent>
      </w:r>
      <w:r w:rsidRPr="00AF142C">
        <w:t>posttranscriptional regulatory element (WPRE), double-</w:t>
      </w:r>
      <w:proofErr w:type="spellStart"/>
      <w:r w:rsidRPr="00AF142C">
        <w:t>floxed</w:t>
      </w:r>
      <w:proofErr w:type="spellEnd"/>
      <w:r w:rsidRPr="00AF142C">
        <w:t xml:space="preserve"> inverted open reading frame (DIO), and red fluorescent protein </w:t>
      </w:r>
      <w:proofErr w:type="spellStart"/>
      <w:r w:rsidRPr="00AF142C">
        <w:t>mCherry</w:t>
      </w:r>
      <w:proofErr w:type="spellEnd"/>
      <w:r w:rsidRPr="00AF142C">
        <w:t xml:space="preserve"> are the main components.</w:t>
      </w:r>
    </w:p>
    <w:tbl>
      <w:tblPr>
        <w:tblStyle w:val="11"/>
        <w:tblW w:w="0" w:type="auto"/>
        <w:tblLook w:val="0620" w:firstRow="1" w:lastRow="0" w:firstColumn="0" w:lastColumn="0" w:noHBand="1" w:noVBand="1"/>
      </w:tblPr>
      <w:tblGrid>
        <w:gridCol w:w="709"/>
        <w:gridCol w:w="2899"/>
        <w:gridCol w:w="1563"/>
        <w:gridCol w:w="3135"/>
      </w:tblGrid>
      <w:tr w:rsidR="0047155D" w:rsidRPr="0047155D" w14:paraId="3D3913C1" w14:textId="77777777" w:rsidTr="00765597">
        <w:trPr>
          <w:cnfStyle w:val="100000000000" w:firstRow="1" w:lastRow="0" w:firstColumn="0" w:lastColumn="0" w:oddVBand="0" w:evenVBand="0" w:oddHBand="0" w:evenHBand="0" w:firstRowFirstColumn="0" w:firstRowLastColumn="0" w:lastRowFirstColumn="0" w:lastRowLastColumn="0"/>
          <w:cantSplit/>
          <w:tblHeader/>
        </w:trPr>
        <w:tc>
          <w:tcPr>
            <w:tcW w:w="0" w:type="auto"/>
            <w:gridSpan w:val="4"/>
            <w:tcBorders>
              <w:bottom w:val="single" w:sz="4" w:space="0" w:color="auto"/>
            </w:tcBorders>
            <w:vAlign w:val="center"/>
          </w:tcPr>
          <w:p w14:paraId="786E5ED5" w14:textId="0FB29880" w:rsidR="0047155D" w:rsidRPr="0047155D" w:rsidRDefault="0047155D" w:rsidP="0047155D">
            <w:pPr>
              <w:pStyle w:val="afff7"/>
            </w:pPr>
            <w:r>
              <w:rPr>
                <w:rFonts w:hint="eastAsia"/>
              </w:rPr>
              <w:t>续表</w:t>
            </w:r>
          </w:p>
        </w:tc>
      </w:tr>
      <w:tr w:rsidR="0047155D" w:rsidRPr="0047155D" w14:paraId="02D0ED1A" w14:textId="77777777" w:rsidTr="00765597">
        <w:trPr>
          <w:cnfStyle w:val="100000000000" w:firstRow="1" w:lastRow="0" w:firstColumn="0" w:lastColumn="0" w:oddVBand="0" w:evenVBand="0" w:oddHBand="0" w:evenHBand="0" w:firstRowFirstColumn="0" w:firstRowLastColumn="0" w:lastRowFirstColumn="0" w:lastRowLastColumn="0"/>
          <w:cantSplit/>
          <w:tblHeader/>
        </w:trPr>
        <w:tc>
          <w:tcPr>
            <w:tcW w:w="709" w:type="dxa"/>
            <w:tcBorders>
              <w:top w:val="single" w:sz="4" w:space="0" w:color="auto"/>
            </w:tcBorders>
          </w:tcPr>
          <w:p w14:paraId="28E3F690" w14:textId="77777777" w:rsidR="0047155D" w:rsidRPr="0047155D" w:rsidRDefault="0047155D" w:rsidP="0050699D">
            <w:pPr>
              <w:pStyle w:val="afff7"/>
              <w:jc w:val="both"/>
            </w:pPr>
            <w:r w:rsidRPr="0047155D">
              <w:t>类别</w:t>
            </w:r>
          </w:p>
        </w:tc>
        <w:tc>
          <w:tcPr>
            <w:tcW w:w="2899" w:type="dxa"/>
            <w:tcBorders>
              <w:top w:val="single" w:sz="4" w:space="0" w:color="auto"/>
            </w:tcBorders>
          </w:tcPr>
          <w:p w14:paraId="4C76C508" w14:textId="77777777" w:rsidR="0047155D" w:rsidRPr="0047155D" w:rsidRDefault="0047155D" w:rsidP="0050699D">
            <w:pPr>
              <w:pStyle w:val="afff7"/>
              <w:jc w:val="both"/>
            </w:pPr>
            <w:r w:rsidRPr="0047155D">
              <w:t>名称</w:t>
            </w:r>
          </w:p>
        </w:tc>
        <w:tc>
          <w:tcPr>
            <w:tcW w:w="0" w:type="auto"/>
            <w:tcBorders>
              <w:top w:val="single" w:sz="4" w:space="0" w:color="auto"/>
            </w:tcBorders>
          </w:tcPr>
          <w:p w14:paraId="0371B221" w14:textId="77777777" w:rsidR="0047155D" w:rsidRPr="0047155D" w:rsidRDefault="0047155D" w:rsidP="0050699D">
            <w:pPr>
              <w:pStyle w:val="afff7"/>
              <w:jc w:val="both"/>
            </w:pPr>
            <w:r w:rsidRPr="0047155D">
              <w:t>供应商</w:t>
            </w:r>
          </w:p>
        </w:tc>
        <w:tc>
          <w:tcPr>
            <w:tcW w:w="0" w:type="auto"/>
            <w:tcBorders>
              <w:top w:val="single" w:sz="4" w:space="0" w:color="auto"/>
            </w:tcBorders>
          </w:tcPr>
          <w:p w14:paraId="3BCB56E2" w14:textId="77777777" w:rsidR="0047155D" w:rsidRPr="0047155D" w:rsidRDefault="0047155D" w:rsidP="0050699D">
            <w:pPr>
              <w:pStyle w:val="afff7"/>
              <w:jc w:val="both"/>
            </w:pPr>
            <w:r w:rsidRPr="0047155D">
              <w:t>用途</w:t>
            </w:r>
          </w:p>
        </w:tc>
      </w:tr>
      <w:tr w:rsidR="0047155D" w:rsidRPr="0047155D" w14:paraId="2788C698" w14:textId="77777777" w:rsidTr="00345F81">
        <w:trPr>
          <w:cantSplit/>
        </w:trPr>
        <w:tc>
          <w:tcPr>
            <w:tcW w:w="709" w:type="dxa"/>
          </w:tcPr>
          <w:p w14:paraId="2424BF7C" w14:textId="77777777" w:rsidR="0047155D" w:rsidRPr="0047155D" w:rsidRDefault="0047155D" w:rsidP="0047155D">
            <w:pPr>
              <w:pStyle w:val="afff7"/>
            </w:pPr>
            <w:r w:rsidRPr="0047155D">
              <w:t>病毒</w:t>
            </w:r>
          </w:p>
        </w:tc>
        <w:tc>
          <w:tcPr>
            <w:tcW w:w="2899" w:type="dxa"/>
          </w:tcPr>
          <w:p w14:paraId="30D2C500" w14:textId="77777777" w:rsidR="0047155D" w:rsidRDefault="0047155D" w:rsidP="0047155D">
            <w:pPr>
              <w:pStyle w:val="afff7"/>
              <w:jc w:val="both"/>
            </w:pPr>
            <w:r>
              <w:t>pAAV2/9-hSyn-GCaMP6f-WPRE</w:t>
            </w:r>
            <w:r>
              <w:t>病毒</w:t>
            </w:r>
          </w:p>
        </w:tc>
        <w:tc>
          <w:tcPr>
            <w:tcW w:w="0" w:type="auto"/>
          </w:tcPr>
          <w:p w14:paraId="20DC7063" w14:textId="77777777" w:rsidR="0047155D" w:rsidRDefault="0047155D" w:rsidP="0047155D">
            <w:pPr>
              <w:pStyle w:val="afff7"/>
              <w:jc w:val="both"/>
            </w:pPr>
            <w:r>
              <w:t>和元生物</w:t>
            </w:r>
          </w:p>
        </w:tc>
        <w:tc>
          <w:tcPr>
            <w:tcW w:w="0" w:type="auto"/>
          </w:tcPr>
          <w:p w14:paraId="43D04235" w14:textId="77777777" w:rsidR="0047155D" w:rsidRDefault="0047155D" w:rsidP="0047155D">
            <w:pPr>
              <w:pStyle w:val="afff7"/>
              <w:jc w:val="both"/>
            </w:pPr>
            <w:r>
              <w:t>在</w:t>
            </w:r>
            <w:proofErr w:type="spellStart"/>
            <w:r>
              <w:t>MOp</w:t>
            </w:r>
            <w:proofErr w:type="spellEnd"/>
            <w:r>
              <w:t>或</w:t>
            </w:r>
            <w:r>
              <w:t>RSP</w:t>
            </w:r>
            <w:r>
              <w:t>表达钙指示蛋白，用于双光子钙成像</w:t>
            </w:r>
          </w:p>
        </w:tc>
      </w:tr>
      <w:tr w:rsidR="0047155D" w:rsidRPr="0047155D" w14:paraId="1E05465B" w14:textId="77777777" w:rsidTr="00345F81">
        <w:trPr>
          <w:cantSplit/>
        </w:trPr>
        <w:tc>
          <w:tcPr>
            <w:tcW w:w="709" w:type="dxa"/>
          </w:tcPr>
          <w:p w14:paraId="453778CE" w14:textId="77777777" w:rsidR="0047155D" w:rsidRDefault="0047155D" w:rsidP="0047155D">
            <w:pPr>
              <w:pStyle w:val="afff7"/>
              <w:jc w:val="both"/>
            </w:pPr>
            <w:r>
              <w:t>病毒</w:t>
            </w:r>
          </w:p>
        </w:tc>
        <w:tc>
          <w:tcPr>
            <w:tcW w:w="2899" w:type="dxa"/>
          </w:tcPr>
          <w:p w14:paraId="7C224A87" w14:textId="77777777" w:rsidR="0047155D" w:rsidRDefault="0047155D" w:rsidP="0047155D">
            <w:pPr>
              <w:pStyle w:val="afff7"/>
              <w:jc w:val="both"/>
            </w:pPr>
            <w:r>
              <w:t>pAAV2/9-hSyn-DIO-hM4D(Gi)-</w:t>
            </w:r>
            <w:proofErr w:type="spellStart"/>
            <w:r>
              <w:t>mCherry</w:t>
            </w:r>
            <w:proofErr w:type="spellEnd"/>
            <w:r>
              <w:t>-WPRE</w:t>
            </w:r>
            <w:r>
              <w:t>病毒</w:t>
            </w:r>
          </w:p>
        </w:tc>
        <w:tc>
          <w:tcPr>
            <w:tcW w:w="0" w:type="auto"/>
          </w:tcPr>
          <w:p w14:paraId="4A921920" w14:textId="77777777" w:rsidR="0047155D" w:rsidRDefault="0047155D" w:rsidP="0047155D">
            <w:pPr>
              <w:pStyle w:val="afff7"/>
              <w:jc w:val="both"/>
            </w:pPr>
            <w:r>
              <w:t>和元生物</w:t>
            </w:r>
          </w:p>
        </w:tc>
        <w:tc>
          <w:tcPr>
            <w:tcW w:w="0" w:type="auto"/>
          </w:tcPr>
          <w:p w14:paraId="61DAB2AB" w14:textId="77777777" w:rsidR="0047155D" w:rsidRDefault="0047155D" w:rsidP="0047155D">
            <w:pPr>
              <w:pStyle w:val="afff7"/>
              <w:jc w:val="both"/>
            </w:pPr>
            <w:r>
              <w:t>在</w:t>
            </w:r>
            <w:proofErr w:type="spellStart"/>
            <w:r>
              <w:t>cFos</w:t>
            </w:r>
            <w:proofErr w:type="spellEnd"/>
            <w:r>
              <w:t>标记实验中选择性抑制学会阶段活跃细胞集合</w:t>
            </w:r>
          </w:p>
        </w:tc>
      </w:tr>
      <w:tr w:rsidR="0047155D" w:rsidRPr="0047155D" w14:paraId="2514DDCE" w14:textId="77777777" w:rsidTr="00345F81">
        <w:trPr>
          <w:cantSplit/>
        </w:trPr>
        <w:tc>
          <w:tcPr>
            <w:tcW w:w="709" w:type="dxa"/>
          </w:tcPr>
          <w:p w14:paraId="4B68CAAE" w14:textId="77777777" w:rsidR="0047155D" w:rsidRDefault="0047155D" w:rsidP="0047155D">
            <w:pPr>
              <w:pStyle w:val="afff7"/>
              <w:jc w:val="both"/>
            </w:pPr>
            <w:r>
              <w:t>病毒</w:t>
            </w:r>
          </w:p>
        </w:tc>
        <w:tc>
          <w:tcPr>
            <w:tcW w:w="2899" w:type="dxa"/>
          </w:tcPr>
          <w:p w14:paraId="0E3442D7" w14:textId="77777777" w:rsidR="0047155D" w:rsidRDefault="0047155D" w:rsidP="0047155D">
            <w:pPr>
              <w:pStyle w:val="afff7"/>
              <w:jc w:val="both"/>
            </w:pPr>
            <w:r>
              <w:t>pAAV2/9-hSyn-hM4D(Gi)-</w:t>
            </w:r>
            <w:proofErr w:type="spellStart"/>
            <w:r>
              <w:t>mCherry</w:t>
            </w:r>
            <w:proofErr w:type="spellEnd"/>
            <w:r>
              <w:t>-WPRE</w:t>
            </w:r>
            <w:r>
              <w:t>病毒</w:t>
            </w:r>
          </w:p>
        </w:tc>
        <w:tc>
          <w:tcPr>
            <w:tcW w:w="0" w:type="auto"/>
          </w:tcPr>
          <w:p w14:paraId="05F4EC7A" w14:textId="77777777" w:rsidR="0047155D" w:rsidRDefault="0047155D" w:rsidP="0047155D">
            <w:pPr>
              <w:pStyle w:val="afff7"/>
              <w:jc w:val="both"/>
            </w:pPr>
            <w:r>
              <w:t>和元生物</w:t>
            </w:r>
          </w:p>
        </w:tc>
        <w:tc>
          <w:tcPr>
            <w:tcW w:w="0" w:type="auto"/>
          </w:tcPr>
          <w:p w14:paraId="2020CAE8" w14:textId="21E094A9" w:rsidR="0047155D" w:rsidRPr="00CC357D" w:rsidRDefault="00CC357D" w:rsidP="0047155D">
            <w:pPr>
              <w:pStyle w:val="afff7"/>
              <w:jc w:val="both"/>
            </w:pPr>
            <w:r w:rsidRPr="00CC357D">
              <w:t>在非特异性</w:t>
            </w:r>
            <w:proofErr w:type="spellStart"/>
            <w:r w:rsidRPr="00CC357D">
              <w:t>MOp</w:t>
            </w:r>
            <w:proofErr w:type="spellEnd"/>
            <w:r w:rsidRPr="00CC357D">
              <w:t>抑制或丘脑（</w:t>
            </w:r>
            <w:r w:rsidRPr="00CC357D">
              <w:t>thalamus, TH</w:t>
            </w:r>
            <w:r w:rsidRPr="00CC357D">
              <w:t>）抑制实验中表达化学遗传抑制受体</w:t>
            </w:r>
          </w:p>
        </w:tc>
      </w:tr>
      <w:tr w:rsidR="0047155D" w:rsidRPr="0047155D" w14:paraId="0B02228F" w14:textId="77777777" w:rsidTr="00345F81">
        <w:trPr>
          <w:cantSplit/>
        </w:trPr>
        <w:tc>
          <w:tcPr>
            <w:tcW w:w="709" w:type="dxa"/>
          </w:tcPr>
          <w:p w14:paraId="2C8DF22B" w14:textId="77777777" w:rsidR="0047155D" w:rsidRDefault="0047155D" w:rsidP="0047155D">
            <w:pPr>
              <w:pStyle w:val="afff7"/>
              <w:jc w:val="both"/>
            </w:pPr>
            <w:r>
              <w:t>病毒</w:t>
            </w:r>
          </w:p>
        </w:tc>
        <w:tc>
          <w:tcPr>
            <w:tcW w:w="2899" w:type="dxa"/>
          </w:tcPr>
          <w:p w14:paraId="5C90164A" w14:textId="77777777" w:rsidR="0047155D" w:rsidRDefault="0047155D" w:rsidP="0047155D">
            <w:pPr>
              <w:pStyle w:val="afff7"/>
              <w:jc w:val="both"/>
            </w:pPr>
            <w:r>
              <w:t>pAAV2/9-hSyn-mCherry-3xFLAG-WPRE</w:t>
            </w:r>
            <w:r>
              <w:t>病毒</w:t>
            </w:r>
          </w:p>
        </w:tc>
        <w:tc>
          <w:tcPr>
            <w:tcW w:w="0" w:type="auto"/>
          </w:tcPr>
          <w:p w14:paraId="1EB3F757" w14:textId="77777777" w:rsidR="0047155D" w:rsidRDefault="0047155D" w:rsidP="0047155D">
            <w:pPr>
              <w:pStyle w:val="afff7"/>
              <w:jc w:val="both"/>
            </w:pPr>
            <w:r>
              <w:t>和元生物</w:t>
            </w:r>
          </w:p>
        </w:tc>
        <w:tc>
          <w:tcPr>
            <w:tcW w:w="0" w:type="auto"/>
          </w:tcPr>
          <w:p w14:paraId="79249201" w14:textId="77777777" w:rsidR="0047155D" w:rsidRDefault="0047155D" w:rsidP="0047155D">
            <w:pPr>
              <w:pStyle w:val="afff7"/>
              <w:jc w:val="both"/>
            </w:pPr>
            <w:r>
              <w:t>非特异性抑制实验中的荧光对照病毒</w:t>
            </w:r>
          </w:p>
        </w:tc>
      </w:tr>
      <w:tr w:rsidR="0047155D" w:rsidRPr="0047155D" w14:paraId="77755B84" w14:textId="77777777" w:rsidTr="00345F81">
        <w:trPr>
          <w:cantSplit/>
        </w:trPr>
        <w:tc>
          <w:tcPr>
            <w:tcW w:w="709" w:type="dxa"/>
          </w:tcPr>
          <w:p w14:paraId="6BF47487" w14:textId="77777777" w:rsidR="0047155D" w:rsidRDefault="0047155D" w:rsidP="0047155D">
            <w:pPr>
              <w:pStyle w:val="afff7"/>
              <w:jc w:val="both"/>
            </w:pPr>
            <w:r>
              <w:t>药品</w:t>
            </w:r>
          </w:p>
        </w:tc>
        <w:tc>
          <w:tcPr>
            <w:tcW w:w="2899" w:type="dxa"/>
          </w:tcPr>
          <w:p w14:paraId="1C27622C" w14:textId="77777777" w:rsidR="0047155D" w:rsidRDefault="0047155D" w:rsidP="0047155D">
            <w:pPr>
              <w:pStyle w:val="afff7"/>
              <w:jc w:val="both"/>
            </w:pPr>
            <w:r>
              <w:t>盐酸金霉素眼膏</w:t>
            </w:r>
          </w:p>
        </w:tc>
        <w:tc>
          <w:tcPr>
            <w:tcW w:w="0" w:type="auto"/>
          </w:tcPr>
          <w:p w14:paraId="2DEDE0AB" w14:textId="77777777" w:rsidR="0047155D" w:rsidRDefault="0047155D" w:rsidP="0047155D">
            <w:pPr>
              <w:pStyle w:val="afff7"/>
              <w:jc w:val="both"/>
            </w:pPr>
            <w:r>
              <w:t>恒久远</w:t>
            </w:r>
          </w:p>
        </w:tc>
        <w:tc>
          <w:tcPr>
            <w:tcW w:w="0" w:type="auto"/>
          </w:tcPr>
          <w:p w14:paraId="19D0B9D2" w14:textId="77777777" w:rsidR="0047155D" w:rsidRDefault="0047155D" w:rsidP="0047155D">
            <w:pPr>
              <w:pStyle w:val="afff7"/>
              <w:jc w:val="both"/>
            </w:pPr>
            <w:r>
              <w:t>术前眼部保护</w:t>
            </w:r>
          </w:p>
        </w:tc>
      </w:tr>
      <w:tr w:rsidR="0047155D" w:rsidRPr="0047155D" w14:paraId="539E98E6" w14:textId="77777777" w:rsidTr="00345F81">
        <w:trPr>
          <w:cantSplit/>
        </w:trPr>
        <w:tc>
          <w:tcPr>
            <w:tcW w:w="709" w:type="dxa"/>
          </w:tcPr>
          <w:p w14:paraId="6C44D9ED" w14:textId="77777777" w:rsidR="0047155D" w:rsidRDefault="0047155D" w:rsidP="0047155D">
            <w:pPr>
              <w:pStyle w:val="afff7"/>
              <w:jc w:val="both"/>
            </w:pPr>
            <w:r>
              <w:t>药品</w:t>
            </w:r>
          </w:p>
        </w:tc>
        <w:tc>
          <w:tcPr>
            <w:tcW w:w="2899" w:type="dxa"/>
          </w:tcPr>
          <w:p w14:paraId="2869466B" w14:textId="77777777" w:rsidR="0047155D" w:rsidRDefault="0047155D" w:rsidP="0047155D">
            <w:pPr>
              <w:pStyle w:val="afff7"/>
              <w:jc w:val="both"/>
            </w:pPr>
            <w:r>
              <w:t>CNO</w:t>
            </w:r>
          </w:p>
        </w:tc>
        <w:tc>
          <w:tcPr>
            <w:tcW w:w="0" w:type="auto"/>
          </w:tcPr>
          <w:p w14:paraId="69BF514F" w14:textId="77777777" w:rsidR="0047155D" w:rsidRDefault="0047155D" w:rsidP="0047155D">
            <w:pPr>
              <w:pStyle w:val="afff7"/>
              <w:jc w:val="both"/>
            </w:pPr>
            <w:r>
              <w:t>麦克林</w:t>
            </w:r>
          </w:p>
        </w:tc>
        <w:tc>
          <w:tcPr>
            <w:tcW w:w="0" w:type="auto"/>
          </w:tcPr>
          <w:p w14:paraId="6B9F26C1" w14:textId="77777777" w:rsidR="0047155D" w:rsidRDefault="0047155D" w:rsidP="0047155D">
            <w:pPr>
              <w:pStyle w:val="afff7"/>
              <w:jc w:val="both"/>
            </w:pPr>
            <w:r>
              <w:t>化学遗传抑制实验中腹腔注射，抑制表达</w:t>
            </w:r>
            <w:r>
              <w:t>hM4D(Gi)</w:t>
            </w:r>
            <w:r>
              <w:t>的神经元</w:t>
            </w:r>
          </w:p>
        </w:tc>
      </w:tr>
      <w:tr w:rsidR="0047155D" w:rsidRPr="0047155D" w14:paraId="70A83516" w14:textId="77777777" w:rsidTr="00345F81">
        <w:trPr>
          <w:cantSplit/>
        </w:trPr>
        <w:tc>
          <w:tcPr>
            <w:tcW w:w="709" w:type="dxa"/>
          </w:tcPr>
          <w:p w14:paraId="065C80DB" w14:textId="77777777" w:rsidR="0047155D" w:rsidRDefault="0047155D" w:rsidP="0047155D">
            <w:pPr>
              <w:pStyle w:val="afff7"/>
              <w:jc w:val="both"/>
            </w:pPr>
            <w:r>
              <w:t>药品</w:t>
            </w:r>
          </w:p>
        </w:tc>
        <w:tc>
          <w:tcPr>
            <w:tcW w:w="2899" w:type="dxa"/>
          </w:tcPr>
          <w:p w14:paraId="25C8081C" w14:textId="77777777" w:rsidR="0047155D" w:rsidRDefault="0047155D" w:rsidP="0047155D">
            <w:pPr>
              <w:pStyle w:val="afff7"/>
              <w:jc w:val="both"/>
            </w:pPr>
            <w:r>
              <w:t>1×D-PBS</w:t>
            </w:r>
          </w:p>
        </w:tc>
        <w:tc>
          <w:tcPr>
            <w:tcW w:w="0" w:type="auto"/>
          </w:tcPr>
          <w:p w14:paraId="05EBD6A5" w14:textId="77777777" w:rsidR="0047155D" w:rsidRDefault="0047155D" w:rsidP="0047155D">
            <w:pPr>
              <w:pStyle w:val="afff7"/>
              <w:jc w:val="both"/>
            </w:pPr>
            <w:proofErr w:type="spellStart"/>
            <w:r>
              <w:t>Coolaber</w:t>
            </w:r>
            <w:proofErr w:type="spellEnd"/>
          </w:p>
        </w:tc>
        <w:tc>
          <w:tcPr>
            <w:tcW w:w="0" w:type="auto"/>
          </w:tcPr>
          <w:p w14:paraId="43961B75" w14:textId="77777777" w:rsidR="0047155D" w:rsidRDefault="0047155D" w:rsidP="0047155D">
            <w:pPr>
              <w:pStyle w:val="afff7"/>
              <w:jc w:val="both"/>
            </w:pPr>
            <w:r>
              <w:t>配制</w:t>
            </w:r>
            <w:r>
              <w:t>CNO</w:t>
            </w:r>
            <w:r>
              <w:t>、灌流、洗片</w:t>
            </w:r>
            <w:proofErr w:type="gramStart"/>
            <w:r>
              <w:t>和湿盒保存</w:t>
            </w:r>
            <w:proofErr w:type="gramEnd"/>
          </w:p>
        </w:tc>
      </w:tr>
      <w:tr w:rsidR="0047155D" w:rsidRPr="0047155D" w14:paraId="35233535" w14:textId="77777777" w:rsidTr="00345F81">
        <w:trPr>
          <w:cantSplit/>
        </w:trPr>
        <w:tc>
          <w:tcPr>
            <w:tcW w:w="709" w:type="dxa"/>
          </w:tcPr>
          <w:p w14:paraId="0009882E" w14:textId="77777777" w:rsidR="0047155D" w:rsidRDefault="0047155D" w:rsidP="0047155D">
            <w:pPr>
              <w:pStyle w:val="afff7"/>
              <w:jc w:val="both"/>
            </w:pPr>
            <w:r>
              <w:t>药品</w:t>
            </w:r>
          </w:p>
        </w:tc>
        <w:tc>
          <w:tcPr>
            <w:tcW w:w="2899" w:type="dxa"/>
          </w:tcPr>
          <w:p w14:paraId="08B9F181" w14:textId="77777777" w:rsidR="0047155D" w:rsidRDefault="0047155D" w:rsidP="0047155D">
            <w:pPr>
              <w:pStyle w:val="afff7"/>
              <w:jc w:val="both"/>
            </w:pPr>
            <w:r>
              <w:t>无水乙醇</w:t>
            </w:r>
          </w:p>
        </w:tc>
        <w:tc>
          <w:tcPr>
            <w:tcW w:w="0" w:type="auto"/>
          </w:tcPr>
          <w:p w14:paraId="60729C75" w14:textId="77777777" w:rsidR="0047155D" w:rsidRDefault="0047155D" w:rsidP="0047155D">
            <w:pPr>
              <w:pStyle w:val="afff7"/>
              <w:jc w:val="both"/>
            </w:pPr>
            <w:r>
              <w:t>国药</w:t>
            </w:r>
            <w:r>
              <w:t>/</w:t>
            </w:r>
            <w:proofErr w:type="gramStart"/>
            <w:r>
              <w:t>沪试</w:t>
            </w:r>
            <w:proofErr w:type="gramEnd"/>
          </w:p>
        </w:tc>
        <w:tc>
          <w:tcPr>
            <w:tcW w:w="0" w:type="auto"/>
          </w:tcPr>
          <w:p w14:paraId="27E91DA6" w14:textId="77777777" w:rsidR="0047155D" w:rsidRDefault="0047155D" w:rsidP="0047155D">
            <w:pPr>
              <w:pStyle w:val="afff7"/>
              <w:jc w:val="both"/>
            </w:pPr>
            <w:proofErr w:type="gramStart"/>
            <w:r>
              <w:t>玻</w:t>
            </w:r>
            <w:proofErr w:type="gramEnd"/>
            <w:r>
              <w:t>片浸泡与局部清洁</w:t>
            </w:r>
          </w:p>
        </w:tc>
      </w:tr>
      <w:tr w:rsidR="0047155D" w:rsidRPr="0047155D" w14:paraId="6229ADA9" w14:textId="77777777" w:rsidTr="00345F81">
        <w:trPr>
          <w:cantSplit/>
        </w:trPr>
        <w:tc>
          <w:tcPr>
            <w:tcW w:w="709" w:type="dxa"/>
          </w:tcPr>
          <w:p w14:paraId="22BD0C2C" w14:textId="77777777" w:rsidR="0047155D" w:rsidRDefault="0047155D" w:rsidP="0047155D">
            <w:pPr>
              <w:pStyle w:val="afff7"/>
              <w:jc w:val="both"/>
            </w:pPr>
            <w:r>
              <w:t>药品</w:t>
            </w:r>
          </w:p>
        </w:tc>
        <w:tc>
          <w:tcPr>
            <w:tcW w:w="2899" w:type="dxa"/>
          </w:tcPr>
          <w:p w14:paraId="4988A643" w14:textId="77777777" w:rsidR="0047155D" w:rsidRDefault="0047155D" w:rsidP="0047155D">
            <w:pPr>
              <w:pStyle w:val="afff7"/>
              <w:jc w:val="both"/>
            </w:pPr>
            <w:r>
              <w:t xml:space="preserve">75% </w:t>
            </w:r>
            <w:r>
              <w:t>乙醇消毒液</w:t>
            </w:r>
          </w:p>
        </w:tc>
        <w:tc>
          <w:tcPr>
            <w:tcW w:w="0" w:type="auto"/>
          </w:tcPr>
          <w:p w14:paraId="1A5F2D9C" w14:textId="77777777" w:rsidR="0047155D" w:rsidRDefault="0047155D" w:rsidP="0047155D">
            <w:pPr>
              <w:pStyle w:val="afff7"/>
              <w:jc w:val="both"/>
            </w:pPr>
            <w:r>
              <w:t>国药</w:t>
            </w:r>
            <w:r>
              <w:t>/</w:t>
            </w:r>
            <w:proofErr w:type="gramStart"/>
            <w:r>
              <w:t>沪试</w:t>
            </w:r>
            <w:proofErr w:type="gramEnd"/>
          </w:p>
        </w:tc>
        <w:tc>
          <w:tcPr>
            <w:tcW w:w="0" w:type="auto"/>
          </w:tcPr>
          <w:p w14:paraId="50658845" w14:textId="77777777" w:rsidR="0047155D" w:rsidRDefault="0047155D" w:rsidP="0047155D">
            <w:pPr>
              <w:pStyle w:val="afff7"/>
              <w:jc w:val="both"/>
            </w:pPr>
            <w:proofErr w:type="gramStart"/>
            <w:r>
              <w:t>颅</w:t>
            </w:r>
            <w:proofErr w:type="gramEnd"/>
            <w:r>
              <w:t>窗玻璃及相关部件表面清洁</w:t>
            </w:r>
          </w:p>
        </w:tc>
      </w:tr>
      <w:tr w:rsidR="0047155D" w:rsidRPr="0047155D" w14:paraId="530C1CA7" w14:textId="77777777" w:rsidTr="00345F81">
        <w:trPr>
          <w:cantSplit/>
        </w:trPr>
        <w:tc>
          <w:tcPr>
            <w:tcW w:w="709" w:type="dxa"/>
          </w:tcPr>
          <w:p w14:paraId="73F80A21" w14:textId="77777777" w:rsidR="0047155D" w:rsidRDefault="0047155D" w:rsidP="0047155D">
            <w:pPr>
              <w:pStyle w:val="afff7"/>
              <w:jc w:val="both"/>
            </w:pPr>
            <w:r>
              <w:t>药品</w:t>
            </w:r>
          </w:p>
        </w:tc>
        <w:tc>
          <w:tcPr>
            <w:tcW w:w="2899" w:type="dxa"/>
          </w:tcPr>
          <w:p w14:paraId="0DA976BF" w14:textId="62322ADC" w:rsidR="0047155D" w:rsidRDefault="0047155D" w:rsidP="0047155D">
            <w:pPr>
              <w:pStyle w:val="afff7"/>
              <w:jc w:val="both"/>
            </w:pPr>
            <w:r>
              <w:t>他</w:t>
            </w:r>
            <w:proofErr w:type="gramStart"/>
            <w:r>
              <w:t>莫昔芬</w:t>
            </w:r>
            <w:proofErr w:type="gramEnd"/>
            <w:r>
              <w:t>溶液（</w:t>
            </w:r>
            <w:r>
              <w:t>20</w:t>
            </w:r>
            <w:r w:rsidR="001809A8">
              <w:t>mg</w:t>
            </w:r>
            <w:r>
              <w:t>/</w:t>
            </w:r>
            <w:r w:rsidR="001809A8">
              <w:rPr>
                <w:rFonts w:ascii="MS Gothic" w:eastAsia="MS Gothic" w:hAnsi="MS Gothic" w:cs="MS Gothic" w:hint="eastAsia"/>
              </w:rPr>
              <w:t>mL</w:t>
            </w:r>
            <w:r>
              <w:rPr>
                <w:rFonts w:ascii="宋体" w:hAnsi="宋体" w:cs="宋体" w:hint="eastAsia"/>
              </w:rPr>
              <w:t>，玉米油）</w:t>
            </w:r>
          </w:p>
        </w:tc>
        <w:tc>
          <w:tcPr>
            <w:tcW w:w="0" w:type="auto"/>
          </w:tcPr>
          <w:p w14:paraId="393D4073" w14:textId="77777777" w:rsidR="0047155D" w:rsidRDefault="0047155D" w:rsidP="0047155D">
            <w:pPr>
              <w:pStyle w:val="afff7"/>
              <w:jc w:val="both"/>
            </w:pPr>
            <w:r>
              <w:t>碧云天</w:t>
            </w:r>
          </w:p>
        </w:tc>
        <w:tc>
          <w:tcPr>
            <w:tcW w:w="0" w:type="auto"/>
          </w:tcPr>
          <w:p w14:paraId="7DDE450E" w14:textId="1AAC49E0" w:rsidR="0047155D" w:rsidRDefault="00AF142C" w:rsidP="0047155D">
            <w:pPr>
              <w:pStyle w:val="afff7"/>
              <w:jc w:val="both"/>
            </w:pPr>
            <w:r w:rsidRPr="00AF142C">
              <w:rPr>
                <w:rFonts w:hint="eastAsia"/>
              </w:rPr>
              <w:t>激活</w:t>
            </w:r>
            <w:proofErr w:type="spellStart"/>
            <w:r w:rsidRPr="00AF142C">
              <w:rPr>
                <w:rFonts w:hint="eastAsia"/>
              </w:rPr>
              <w:t>cFos</w:t>
            </w:r>
            <w:proofErr w:type="spellEnd"/>
            <w:r w:rsidRPr="00AF142C">
              <w:rPr>
                <w:rFonts w:hint="eastAsia"/>
              </w:rPr>
              <w:t>驱动</w:t>
            </w:r>
            <w:r w:rsidRPr="00AF142C">
              <w:rPr>
                <w:rFonts w:hint="eastAsia"/>
              </w:rPr>
              <w:t>Cre-</w:t>
            </w:r>
            <w:r w:rsidRPr="00AF142C">
              <w:rPr>
                <w:rFonts w:hint="eastAsia"/>
              </w:rPr>
              <w:t>雌激素受体融合重组酶（</w:t>
            </w:r>
            <w:proofErr w:type="spellStart"/>
            <w:r w:rsidRPr="00AF142C">
              <w:rPr>
                <w:rFonts w:hint="eastAsia"/>
              </w:rPr>
              <w:t>cFos</w:t>
            </w:r>
            <w:proofErr w:type="spellEnd"/>
            <w:r w:rsidRPr="00AF142C">
              <w:rPr>
                <w:rFonts w:hint="eastAsia"/>
              </w:rPr>
              <w:t xml:space="preserve">-driven Cre-estrogen receptor fusion recombinase, </w:t>
            </w:r>
            <w:proofErr w:type="spellStart"/>
            <w:r w:rsidRPr="00AF142C">
              <w:rPr>
                <w:rFonts w:hint="eastAsia"/>
              </w:rPr>
              <w:t>cFos-Cre</w:t>
            </w:r>
            <w:r w:rsidRPr="00AF142C">
              <w:rPr>
                <w:rFonts w:hint="eastAsia"/>
                <w:vertAlign w:val="superscript"/>
              </w:rPr>
              <w:t>ER</w:t>
            </w:r>
            <w:proofErr w:type="spellEnd"/>
            <w:r w:rsidRPr="00AF142C">
              <w:rPr>
                <w:rFonts w:hint="eastAsia"/>
              </w:rPr>
              <w:t>）时间窗，标记行为相关活跃细胞</w:t>
            </w:r>
          </w:p>
        </w:tc>
      </w:tr>
      <w:tr w:rsidR="0047155D" w:rsidRPr="0047155D" w14:paraId="44E6B9E9" w14:textId="77777777" w:rsidTr="00345F81">
        <w:trPr>
          <w:cantSplit/>
        </w:trPr>
        <w:tc>
          <w:tcPr>
            <w:tcW w:w="709" w:type="dxa"/>
          </w:tcPr>
          <w:p w14:paraId="12B4022C" w14:textId="77777777" w:rsidR="0047155D" w:rsidRDefault="0047155D" w:rsidP="0047155D">
            <w:pPr>
              <w:pStyle w:val="afff7"/>
              <w:jc w:val="both"/>
            </w:pPr>
            <w:r>
              <w:t>药品</w:t>
            </w:r>
          </w:p>
        </w:tc>
        <w:tc>
          <w:tcPr>
            <w:tcW w:w="2899" w:type="dxa"/>
          </w:tcPr>
          <w:p w14:paraId="1EC3FABF" w14:textId="77777777" w:rsidR="0047155D" w:rsidRDefault="0047155D" w:rsidP="0047155D">
            <w:pPr>
              <w:pStyle w:val="afff7"/>
              <w:jc w:val="both"/>
            </w:pPr>
            <w:r>
              <w:t>2,2,2-</w:t>
            </w:r>
            <w:r>
              <w:t>三溴乙醇</w:t>
            </w:r>
            <w:r>
              <w:t xml:space="preserve"> / D-PBS</w:t>
            </w:r>
            <w:r>
              <w:t>溶液</w:t>
            </w:r>
          </w:p>
        </w:tc>
        <w:tc>
          <w:tcPr>
            <w:tcW w:w="0" w:type="auto"/>
          </w:tcPr>
          <w:p w14:paraId="5F774408" w14:textId="77777777" w:rsidR="0047155D" w:rsidRDefault="0047155D" w:rsidP="0047155D">
            <w:pPr>
              <w:pStyle w:val="afff7"/>
              <w:jc w:val="both"/>
            </w:pPr>
            <w:r>
              <w:t>毕得医药</w:t>
            </w:r>
          </w:p>
        </w:tc>
        <w:tc>
          <w:tcPr>
            <w:tcW w:w="0" w:type="auto"/>
          </w:tcPr>
          <w:p w14:paraId="7D79CE27" w14:textId="77777777" w:rsidR="0047155D" w:rsidRDefault="0047155D" w:rsidP="0047155D">
            <w:pPr>
              <w:pStyle w:val="afff7"/>
              <w:jc w:val="both"/>
            </w:pPr>
            <w:r>
              <w:t>灌流前深麻醉</w:t>
            </w:r>
          </w:p>
        </w:tc>
      </w:tr>
      <w:tr w:rsidR="0047155D" w:rsidRPr="0047155D" w14:paraId="46B03E11" w14:textId="77777777" w:rsidTr="00345F81">
        <w:trPr>
          <w:cantSplit/>
        </w:trPr>
        <w:tc>
          <w:tcPr>
            <w:tcW w:w="709" w:type="dxa"/>
          </w:tcPr>
          <w:p w14:paraId="6276F057" w14:textId="77777777" w:rsidR="0047155D" w:rsidRDefault="0047155D" w:rsidP="0047155D">
            <w:pPr>
              <w:pStyle w:val="afff7"/>
              <w:jc w:val="both"/>
            </w:pPr>
            <w:r>
              <w:t>药品</w:t>
            </w:r>
          </w:p>
        </w:tc>
        <w:tc>
          <w:tcPr>
            <w:tcW w:w="2899" w:type="dxa"/>
          </w:tcPr>
          <w:p w14:paraId="07EF2B80" w14:textId="0361BE90" w:rsidR="0047155D" w:rsidRDefault="00AF142C" w:rsidP="0047155D">
            <w:pPr>
              <w:pStyle w:val="afff7"/>
              <w:jc w:val="both"/>
            </w:pPr>
            <w:r w:rsidRPr="00AF142C">
              <w:rPr>
                <w:rFonts w:hint="eastAsia"/>
              </w:rPr>
              <w:t>多聚甲醛（</w:t>
            </w:r>
            <w:r w:rsidRPr="00AF142C">
              <w:rPr>
                <w:rFonts w:hint="eastAsia"/>
              </w:rPr>
              <w:t>paraformaldehyde, PFA</w:t>
            </w:r>
            <w:r w:rsidRPr="00AF142C">
              <w:rPr>
                <w:rFonts w:hint="eastAsia"/>
              </w:rPr>
              <w:t>）</w:t>
            </w:r>
            <w:r w:rsidR="0047155D">
              <w:t xml:space="preserve"> / D-PBS</w:t>
            </w:r>
            <w:r w:rsidR="0047155D">
              <w:t>固定液</w:t>
            </w:r>
          </w:p>
        </w:tc>
        <w:tc>
          <w:tcPr>
            <w:tcW w:w="0" w:type="auto"/>
          </w:tcPr>
          <w:p w14:paraId="7D648492" w14:textId="77777777" w:rsidR="0047155D" w:rsidRDefault="0047155D" w:rsidP="0047155D">
            <w:pPr>
              <w:pStyle w:val="afff7"/>
              <w:jc w:val="both"/>
            </w:pPr>
            <w:r>
              <w:t>Adamas life</w:t>
            </w:r>
          </w:p>
        </w:tc>
        <w:tc>
          <w:tcPr>
            <w:tcW w:w="0" w:type="auto"/>
          </w:tcPr>
          <w:p w14:paraId="143EC24A" w14:textId="77777777" w:rsidR="0047155D" w:rsidRDefault="0047155D" w:rsidP="0047155D">
            <w:pPr>
              <w:pStyle w:val="afff7"/>
              <w:jc w:val="both"/>
            </w:pPr>
            <w:r>
              <w:t>组织灌</w:t>
            </w:r>
            <w:proofErr w:type="gramStart"/>
            <w:r>
              <w:t>流固定</w:t>
            </w:r>
            <w:proofErr w:type="gramEnd"/>
            <w:r>
              <w:t>与取脑后固定</w:t>
            </w:r>
          </w:p>
        </w:tc>
      </w:tr>
      <w:tr w:rsidR="0047155D" w:rsidRPr="0047155D" w14:paraId="3FFF43ED" w14:textId="77777777" w:rsidTr="00345F81">
        <w:trPr>
          <w:cantSplit/>
        </w:trPr>
        <w:tc>
          <w:tcPr>
            <w:tcW w:w="709" w:type="dxa"/>
          </w:tcPr>
          <w:p w14:paraId="7249D9F4" w14:textId="77777777" w:rsidR="0047155D" w:rsidRDefault="0047155D" w:rsidP="0047155D">
            <w:pPr>
              <w:pStyle w:val="afff7"/>
              <w:jc w:val="both"/>
            </w:pPr>
            <w:r>
              <w:t>药品</w:t>
            </w:r>
          </w:p>
        </w:tc>
        <w:tc>
          <w:tcPr>
            <w:tcW w:w="2899" w:type="dxa"/>
          </w:tcPr>
          <w:p w14:paraId="163B664C" w14:textId="77777777" w:rsidR="0047155D" w:rsidRDefault="0047155D" w:rsidP="0047155D">
            <w:pPr>
              <w:pStyle w:val="afff7"/>
              <w:jc w:val="both"/>
            </w:pPr>
            <w:r>
              <w:t>蔗糖</w:t>
            </w:r>
            <w:r>
              <w:t xml:space="preserve"> / D-PBS</w:t>
            </w:r>
            <w:r>
              <w:t>溶液</w:t>
            </w:r>
          </w:p>
        </w:tc>
        <w:tc>
          <w:tcPr>
            <w:tcW w:w="0" w:type="auto"/>
          </w:tcPr>
          <w:p w14:paraId="7FD02070" w14:textId="77777777" w:rsidR="0047155D" w:rsidRDefault="0047155D" w:rsidP="0047155D">
            <w:pPr>
              <w:pStyle w:val="afff7"/>
              <w:jc w:val="both"/>
            </w:pPr>
            <w:r>
              <w:t>吉至生物</w:t>
            </w:r>
          </w:p>
        </w:tc>
        <w:tc>
          <w:tcPr>
            <w:tcW w:w="0" w:type="auto"/>
          </w:tcPr>
          <w:p w14:paraId="6E7956AE" w14:textId="77777777" w:rsidR="0047155D" w:rsidRDefault="0047155D" w:rsidP="0047155D">
            <w:pPr>
              <w:pStyle w:val="afff7"/>
              <w:jc w:val="both"/>
            </w:pPr>
            <w:r>
              <w:t>脱水处理</w:t>
            </w:r>
          </w:p>
        </w:tc>
      </w:tr>
      <w:tr w:rsidR="0047155D" w:rsidRPr="0047155D" w14:paraId="7B49F858" w14:textId="77777777" w:rsidTr="00345F81">
        <w:trPr>
          <w:cantSplit/>
        </w:trPr>
        <w:tc>
          <w:tcPr>
            <w:tcW w:w="709" w:type="dxa"/>
          </w:tcPr>
          <w:p w14:paraId="3EDDB889" w14:textId="77777777" w:rsidR="0047155D" w:rsidRDefault="0047155D" w:rsidP="0047155D">
            <w:pPr>
              <w:pStyle w:val="afff7"/>
              <w:jc w:val="both"/>
            </w:pPr>
            <w:r>
              <w:t>药品</w:t>
            </w:r>
          </w:p>
        </w:tc>
        <w:tc>
          <w:tcPr>
            <w:tcW w:w="2899" w:type="dxa"/>
          </w:tcPr>
          <w:p w14:paraId="5AFD26A6" w14:textId="090CCD2C" w:rsidR="0047155D" w:rsidRDefault="00AF142C" w:rsidP="0047155D">
            <w:pPr>
              <w:pStyle w:val="afff7"/>
              <w:jc w:val="both"/>
            </w:pPr>
            <w:r w:rsidRPr="00AF142C">
              <w:rPr>
                <w:rFonts w:hint="eastAsia"/>
              </w:rPr>
              <w:t>抗荧光衰减封片剂（含</w:t>
            </w:r>
            <w:r w:rsidRPr="00AF142C">
              <w:rPr>
                <w:rFonts w:hint="eastAsia"/>
              </w:rPr>
              <w:t>4',6-</w:t>
            </w:r>
            <w:r w:rsidRPr="00AF142C">
              <w:rPr>
                <w:rFonts w:hint="eastAsia"/>
              </w:rPr>
              <w:t>二</w:t>
            </w:r>
            <w:proofErr w:type="gramStart"/>
            <w:r w:rsidRPr="00AF142C">
              <w:rPr>
                <w:rFonts w:hint="eastAsia"/>
              </w:rPr>
              <w:t>脒</w:t>
            </w:r>
            <w:proofErr w:type="gramEnd"/>
            <w:r w:rsidRPr="00AF142C">
              <w:rPr>
                <w:rFonts w:hint="eastAsia"/>
              </w:rPr>
              <w:t>基</w:t>
            </w:r>
            <w:r w:rsidRPr="00AF142C">
              <w:rPr>
                <w:rFonts w:hint="eastAsia"/>
              </w:rPr>
              <w:t>-2-</w:t>
            </w:r>
            <w:r w:rsidRPr="00AF142C">
              <w:rPr>
                <w:rFonts w:hint="eastAsia"/>
              </w:rPr>
              <w:t>苯基吲哚（</w:t>
            </w:r>
            <w:r w:rsidRPr="00AF142C">
              <w:rPr>
                <w:rFonts w:hint="eastAsia"/>
              </w:rPr>
              <w:t>4',6-diamidino-2-phenylindole, DAPI</w:t>
            </w:r>
            <w:r w:rsidRPr="00AF142C">
              <w:rPr>
                <w:rFonts w:hint="eastAsia"/>
              </w:rPr>
              <w:t>））</w:t>
            </w:r>
          </w:p>
        </w:tc>
        <w:tc>
          <w:tcPr>
            <w:tcW w:w="0" w:type="auto"/>
          </w:tcPr>
          <w:p w14:paraId="3CC0A810" w14:textId="77777777" w:rsidR="0047155D" w:rsidRDefault="0047155D" w:rsidP="0047155D">
            <w:pPr>
              <w:pStyle w:val="afff7"/>
              <w:jc w:val="both"/>
            </w:pPr>
            <w:r>
              <w:t>美</w:t>
            </w:r>
            <w:proofErr w:type="gramStart"/>
            <w:r>
              <w:t>仑</w:t>
            </w:r>
            <w:proofErr w:type="gramEnd"/>
            <w:r>
              <w:t>生物</w:t>
            </w:r>
          </w:p>
        </w:tc>
        <w:tc>
          <w:tcPr>
            <w:tcW w:w="0" w:type="auto"/>
          </w:tcPr>
          <w:p w14:paraId="45FC4E05" w14:textId="77777777" w:rsidR="0047155D" w:rsidRDefault="0047155D" w:rsidP="0047155D">
            <w:pPr>
              <w:pStyle w:val="afff7"/>
              <w:jc w:val="both"/>
            </w:pPr>
            <w:r>
              <w:t>封片并进行</w:t>
            </w:r>
            <w:r>
              <w:t>DAPI</w:t>
            </w:r>
            <w:proofErr w:type="gramStart"/>
            <w:r>
              <w:t>染核</w:t>
            </w:r>
            <w:proofErr w:type="gramEnd"/>
          </w:p>
        </w:tc>
      </w:tr>
      <w:tr w:rsidR="0047155D" w:rsidRPr="0047155D" w14:paraId="2DED2517" w14:textId="77777777" w:rsidTr="00345F81">
        <w:trPr>
          <w:cantSplit/>
        </w:trPr>
        <w:tc>
          <w:tcPr>
            <w:tcW w:w="709" w:type="dxa"/>
          </w:tcPr>
          <w:p w14:paraId="5FC942B3" w14:textId="77777777" w:rsidR="0047155D" w:rsidRDefault="0047155D" w:rsidP="0047155D">
            <w:pPr>
              <w:pStyle w:val="afff7"/>
              <w:jc w:val="both"/>
            </w:pPr>
            <w:r>
              <w:t>耗材</w:t>
            </w:r>
          </w:p>
        </w:tc>
        <w:tc>
          <w:tcPr>
            <w:tcW w:w="2899" w:type="dxa"/>
          </w:tcPr>
          <w:p w14:paraId="4710BB3F" w14:textId="77777777" w:rsidR="0047155D" w:rsidRDefault="0047155D" w:rsidP="0047155D">
            <w:pPr>
              <w:pStyle w:val="afff7"/>
              <w:jc w:val="both"/>
            </w:pPr>
            <w:r>
              <w:t>牙签</w:t>
            </w:r>
          </w:p>
        </w:tc>
        <w:tc>
          <w:tcPr>
            <w:tcW w:w="0" w:type="auto"/>
          </w:tcPr>
          <w:p w14:paraId="67EC4124" w14:textId="77777777" w:rsidR="0047155D" w:rsidRDefault="0047155D" w:rsidP="0047155D">
            <w:pPr>
              <w:pStyle w:val="afff7"/>
              <w:jc w:val="both"/>
            </w:pPr>
            <w:r>
              <w:t>办公用品</w:t>
            </w:r>
          </w:p>
        </w:tc>
        <w:tc>
          <w:tcPr>
            <w:tcW w:w="0" w:type="auto"/>
          </w:tcPr>
          <w:p w14:paraId="6D8BF970" w14:textId="77777777" w:rsidR="0047155D" w:rsidRDefault="0047155D" w:rsidP="0047155D">
            <w:pPr>
              <w:pStyle w:val="afff7"/>
              <w:jc w:val="both"/>
            </w:pPr>
            <w:r>
              <w:t>局部操作与辅助涂抹</w:t>
            </w:r>
          </w:p>
        </w:tc>
      </w:tr>
      <w:tr w:rsidR="0047155D" w:rsidRPr="0047155D" w14:paraId="50BE02D5" w14:textId="77777777" w:rsidTr="00345F81">
        <w:trPr>
          <w:cantSplit/>
        </w:trPr>
        <w:tc>
          <w:tcPr>
            <w:tcW w:w="709" w:type="dxa"/>
          </w:tcPr>
          <w:p w14:paraId="7DB4B04E" w14:textId="77777777" w:rsidR="0047155D" w:rsidRDefault="0047155D" w:rsidP="0047155D">
            <w:pPr>
              <w:pStyle w:val="afff7"/>
              <w:jc w:val="both"/>
            </w:pPr>
            <w:r>
              <w:t>耗材</w:t>
            </w:r>
          </w:p>
        </w:tc>
        <w:tc>
          <w:tcPr>
            <w:tcW w:w="2899" w:type="dxa"/>
          </w:tcPr>
          <w:p w14:paraId="17DC8F15" w14:textId="77777777" w:rsidR="0047155D" w:rsidRDefault="0047155D" w:rsidP="0047155D">
            <w:pPr>
              <w:pStyle w:val="afff7"/>
              <w:jc w:val="both"/>
            </w:pPr>
            <w:r>
              <w:t>无尘棉签</w:t>
            </w:r>
          </w:p>
        </w:tc>
        <w:tc>
          <w:tcPr>
            <w:tcW w:w="0" w:type="auto"/>
          </w:tcPr>
          <w:p w14:paraId="0369DE17" w14:textId="77777777" w:rsidR="0047155D" w:rsidRDefault="0047155D" w:rsidP="0047155D">
            <w:pPr>
              <w:pStyle w:val="afff7"/>
              <w:jc w:val="both"/>
            </w:pPr>
            <w:r>
              <w:t>亚速旺</w:t>
            </w:r>
          </w:p>
        </w:tc>
        <w:tc>
          <w:tcPr>
            <w:tcW w:w="0" w:type="auto"/>
          </w:tcPr>
          <w:p w14:paraId="0F79DA72" w14:textId="77777777" w:rsidR="0047155D" w:rsidRDefault="0047155D" w:rsidP="0047155D">
            <w:pPr>
              <w:pStyle w:val="afff7"/>
              <w:jc w:val="both"/>
            </w:pPr>
            <w:proofErr w:type="gramStart"/>
            <w:r>
              <w:t>颅窗表面</w:t>
            </w:r>
            <w:proofErr w:type="gramEnd"/>
            <w:r>
              <w:t>清洁与局部操作</w:t>
            </w:r>
          </w:p>
        </w:tc>
      </w:tr>
      <w:tr w:rsidR="0047155D" w:rsidRPr="0047155D" w14:paraId="06CC5E2B" w14:textId="77777777" w:rsidTr="00345F81">
        <w:trPr>
          <w:cantSplit/>
        </w:trPr>
        <w:tc>
          <w:tcPr>
            <w:tcW w:w="709" w:type="dxa"/>
          </w:tcPr>
          <w:p w14:paraId="247F80CB" w14:textId="77777777" w:rsidR="0047155D" w:rsidRDefault="0047155D" w:rsidP="0047155D">
            <w:pPr>
              <w:pStyle w:val="afff7"/>
              <w:jc w:val="both"/>
            </w:pPr>
            <w:r>
              <w:t>耗材</w:t>
            </w:r>
          </w:p>
        </w:tc>
        <w:tc>
          <w:tcPr>
            <w:tcW w:w="2899" w:type="dxa"/>
          </w:tcPr>
          <w:p w14:paraId="4A7CB64D" w14:textId="77777777" w:rsidR="0047155D" w:rsidRDefault="0047155D" w:rsidP="0047155D">
            <w:pPr>
              <w:pStyle w:val="afff7"/>
              <w:jc w:val="both"/>
            </w:pPr>
            <w:r>
              <w:t>毛细玻璃管</w:t>
            </w:r>
          </w:p>
        </w:tc>
        <w:tc>
          <w:tcPr>
            <w:tcW w:w="0" w:type="auto"/>
          </w:tcPr>
          <w:p w14:paraId="2D6A778C" w14:textId="77777777" w:rsidR="0047155D" w:rsidRDefault="0047155D" w:rsidP="0047155D">
            <w:pPr>
              <w:pStyle w:val="afff7"/>
              <w:jc w:val="both"/>
            </w:pPr>
            <w:r>
              <w:t>瑞沃德</w:t>
            </w:r>
          </w:p>
        </w:tc>
        <w:tc>
          <w:tcPr>
            <w:tcW w:w="0" w:type="auto"/>
          </w:tcPr>
          <w:p w14:paraId="68790BF3" w14:textId="77777777" w:rsidR="0047155D" w:rsidRDefault="0047155D" w:rsidP="0047155D">
            <w:pPr>
              <w:pStyle w:val="afff7"/>
              <w:jc w:val="both"/>
            </w:pPr>
            <w:r>
              <w:t>拉制成玻璃注射针，用于脑区定点注射病毒</w:t>
            </w:r>
          </w:p>
        </w:tc>
      </w:tr>
      <w:tr w:rsidR="0047155D" w:rsidRPr="0047155D" w14:paraId="7E587900" w14:textId="77777777" w:rsidTr="00345F81">
        <w:trPr>
          <w:cantSplit/>
        </w:trPr>
        <w:tc>
          <w:tcPr>
            <w:tcW w:w="709" w:type="dxa"/>
          </w:tcPr>
          <w:p w14:paraId="694558E2" w14:textId="77777777" w:rsidR="0047155D" w:rsidRDefault="0047155D" w:rsidP="0047155D">
            <w:pPr>
              <w:pStyle w:val="afff7"/>
              <w:jc w:val="both"/>
            </w:pPr>
            <w:r>
              <w:t>耗材</w:t>
            </w:r>
          </w:p>
        </w:tc>
        <w:tc>
          <w:tcPr>
            <w:tcW w:w="2899" w:type="dxa"/>
          </w:tcPr>
          <w:p w14:paraId="246FB7F6" w14:textId="77777777" w:rsidR="0047155D" w:rsidRDefault="0047155D" w:rsidP="0047155D">
            <w:pPr>
              <w:pStyle w:val="afff7"/>
              <w:jc w:val="both"/>
            </w:pPr>
            <w:r>
              <w:t>镀镍自攻螺钉</w:t>
            </w:r>
            <w:r>
              <w:t xml:space="preserve"> / </w:t>
            </w:r>
            <w:proofErr w:type="gramStart"/>
            <w:r>
              <w:t>颅钉</w:t>
            </w:r>
            <w:proofErr w:type="gramEnd"/>
          </w:p>
        </w:tc>
        <w:tc>
          <w:tcPr>
            <w:tcW w:w="0" w:type="auto"/>
          </w:tcPr>
          <w:p w14:paraId="6CF11462" w14:textId="77777777" w:rsidR="0047155D" w:rsidRDefault="0047155D" w:rsidP="0047155D">
            <w:pPr>
              <w:pStyle w:val="afff7"/>
              <w:jc w:val="both"/>
            </w:pPr>
            <w:r>
              <w:t>安固盾</w:t>
            </w:r>
          </w:p>
        </w:tc>
        <w:tc>
          <w:tcPr>
            <w:tcW w:w="0" w:type="auto"/>
          </w:tcPr>
          <w:p w14:paraId="77A7E065" w14:textId="77777777" w:rsidR="0047155D" w:rsidRDefault="0047155D" w:rsidP="0047155D">
            <w:pPr>
              <w:pStyle w:val="afff7"/>
              <w:jc w:val="both"/>
            </w:pPr>
            <w:proofErr w:type="gramStart"/>
            <w:r>
              <w:t>固定头架并</w:t>
            </w:r>
            <w:proofErr w:type="gramEnd"/>
            <w:r>
              <w:t>增强牙科树脂的机械锁定</w:t>
            </w:r>
          </w:p>
        </w:tc>
      </w:tr>
      <w:tr w:rsidR="0047155D" w:rsidRPr="0047155D" w14:paraId="2745F6EF" w14:textId="77777777" w:rsidTr="00345F81">
        <w:trPr>
          <w:cantSplit/>
        </w:trPr>
        <w:tc>
          <w:tcPr>
            <w:tcW w:w="709" w:type="dxa"/>
          </w:tcPr>
          <w:p w14:paraId="2326EE03" w14:textId="77777777" w:rsidR="0047155D" w:rsidRDefault="0047155D" w:rsidP="0047155D">
            <w:pPr>
              <w:pStyle w:val="afff7"/>
              <w:jc w:val="both"/>
            </w:pPr>
            <w:r>
              <w:t>耗材</w:t>
            </w:r>
          </w:p>
        </w:tc>
        <w:tc>
          <w:tcPr>
            <w:tcW w:w="2899" w:type="dxa"/>
          </w:tcPr>
          <w:p w14:paraId="2785AA0E" w14:textId="77777777" w:rsidR="0047155D" w:rsidRDefault="0047155D" w:rsidP="0047155D">
            <w:pPr>
              <w:pStyle w:val="afff7"/>
              <w:jc w:val="both"/>
            </w:pPr>
            <w:r>
              <w:t>吸收性明胶海绵</w:t>
            </w:r>
          </w:p>
        </w:tc>
        <w:tc>
          <w:tcPr>
            <w:tcW w:w="0" w:type="auto"/>
          </w:tcPr>
          <w:p w14:paraId="4DD9A112" w14:textId="77777777" w:rsidR="0047155D" w:rsidRDefault="0047155D" w:rsidP="0047155D">
            <w:pPr>
              <w:pStyle w:val="afff7"/>
              <w:jc w:val="both"/>
            </w:pPr>
            <w:proofErr w:type="gramStart"/>
            <w:r>
              <w:t>祥</w:t>
            </w:r>
            <w:proofErr w:type="gramEnd"/>
            <w:r>
              <w:t>恩</w:t>
            </w:r>
          </w:p>
        </w:tc>
        <w:tc>
          <w:tcPr>
            <w:tcW w:w="0" w:type="auto"/>
          </w:tcPr>
          <w:p w14:paraId="3104FC0B" w14:textId="77777777" w:rsidR="0047155D" w:rsidRDefault="0047155D" w:rsidP="0047155D">
            <w:pPr>
              <w:pStyle w:val="afff7"/>
              <w:jc w:val="both"/>
            </w:pPr>
            <w:r>
              <w:t>术中止血与吸除</w:t>
            </w:r>
            <w:proofErr w:type="gramStart"/>
            <w:r>
              <w:t>骨窗周围</w:t>
            </w:r>
            <w:proofErr w:type="gramEnd"/>
            <w:r>
              <w:t>渗血</w:t>
            </w:r>
          </w:p>
        </w:tc>
      </w:tr>
      <w:tr w:rsidR="0047155D" w:rsidRPr="0047155D" w14:paraId="23E7273A" w14:textId="77777777" w:rsidTr="00345F81">
        <w:trPr>
          <w:cantSplit/>
        </w:trPr>
        <w:tc>
          <w:tcPr>
            <w:tcW w:w="709" w:type="dxa"/>
          </w:tcPr>
          <w:p w14:paraId="421EE67F" w14:textId="77777777" w:rsidR="0047155D" w:rsidRDefault="0047155D" w:rsidP="0047155D">
            <w:pPr>
              <w:pStyle w:val="afff7"/>
              <w:jc w:val="both"/>
            </w:pPr>
            <w:r>
              <w:t>耗材</w:t>
            </w:r>
          </w:p>
        </w:tc>
        <w:tc>
          <w:tcPr>
            <w:tcW w:w="2899" w:type="dxa"/>
          </w:tcPr>
          <w:p w14:paraId="367D6E67" w14:textId="7ABA08DB" w:rsidR="0047155D" w:rsidRDefault="0047155D" w:rsidP="0047155D">
            <w:pPr>
              <w:pStyle w:val="afff7"/>
              <w:jc w:val="both"/>
            </w:pPr>
            <w:r>
              <w:t>5</w:t>
            </w:r>
            <w:r w:rsidR="001809A8">
              <w:t>mm</w:t>
            </w:r>
            <w:r>
              <w:t>圆</w:t>
            </w:r>
            <w:proofErr w:type="gramStart"/>
            <w:r>
              <w:t>玻</w:t>
            </w:r>
            <w:proofErr w:type="gramEnd"/>
            <w:r>
              <w:t>片</w:t>
            </w:r>
          </w:p>
        </w:tc>
        <w:tc>
          <w:tcPr>
            <w:tcW w:w="0" w:type="auto"/>
          </w:tcPr>
          <w:p w14:paraId="05013E36" w14:textId="77777777" w:rsidR="0047155D" w:rsidRDefault="0047155D" w:rsidP="0047155D">
            <w:pPr>
              <w:pStyle w:val="afff7"/>
              <w:jc w:val="both"/>
            </w:pPr>
            <w:r>
              <w:t>WPI</w:t>
            </w:r>
          </w:p>
        </w:tc>
        <w:tc>
          <w:tcPr>
            <w:tcW w:w="0" w:type="auto"/>
          </w:tcPr>
          <w:p w14:paraId="1BBC5A76" w14:textId="77777777" w:rsidR="0047155D" w:rsidRDefault="0047155D" w:rsidP="0047155D">
            <w:pPr>
              <w:pStyle w:val="afff7"/>
              <w:jc w:val="both"/>
            </w:pPr>
            <w:proofErr w:type="gramStart"/>
            <w:r>
              <w:t>封闭颅窗并</w:t>
            </w:r>
            <w:proofErr w:type="gramEnd"/>
            <w:r>
              <w:t>建立长期成像窗口</w:t>
            </w:r>
          </w:p>
        </w:tc>
      </w:tr>
      <w:tr w:rsidR="0047155D" w:rsidRPr="0047155D" w14:paraId="2BFAB0CA" w14:textId="77777777" w:rsidTr="00345F81">
        <w:trPr>
          <w:cantSplit/>
        </w:trPr>
        <w:tc>
          <w:tcPr>
            <w:tcW w:w="709" w:type="dxa"/>
          </w:tcPr>
          <w:p w14:paraId="75D8A50C" w14:textId="77777777" w:rsidR="0047155D" w:rsidRDefault="0047155D" w:rsidP="0047155D">
            <w:pPr>
              <w:pStyle w:val="afff7"/>
              <w:jc w:val="both"/>
            </w:pPr>
            <w:r>
              <w:t>耗材</w:t>
            </w:r>
          </w:p>
        </w:tc>
        <w:tc>
          <w:tcPr>
            <w:tcW w:w="2899" w:type="dxa"/>
          </w:tcPr>
          <w:p w14:paraId="1340BA6B" w14:textId="77777777" w:rsidR="0047155D" w:rsidRDefault="0047155D" w:rsidP="0047155D">
            <w:pPr>
              <w:pStyle w:val="afff7"/>
              <w:jc w:val="both"/>
            </w:pPr>
            <w:r>
              <w:t>牙科义齿基托聚合物树脂</w:t>
            </w:r>
          </w:p>
        </w:tc>
        <w:tc>
          <w:tcPr>
            <w:tcW w:w="0" w:type="auto"/>
          </w:tcPr>
          <w:p w14:paraId="353C547E" w14:textId="77777777" w:rsidR="0047155D" w:rsidRDefault="0047155D" w:rsidP="0047155D">
            <w:pPr>
              <w:pStyle w:val="afff7"/>
              <w:jc w:val="both"/>
            </w:pPr>
            <w:proofErr w:type="gramStart"/>
            <w:r>
              <w:t>脉尚</w:t>
            </w:r>
            <w:proofErr w:type="gramEnd"/>
          </w:p>
        </w:tc>
        <w:tc>
          <w:tcPr>
            <w:tcW w:w="0" w:type="auto"/>
          </w:tcPr>
          <w:p w14:paraId="66823366" w14:textId="77777777" w:rsidR="0047155D" w:rsidRDefault="0047155D" w:rsidP="0047155D">
            <w:pPr>
              <w:pStyle w:val="afff7"/>
              <w:jc w:val="both"/>
            </w:pPr>
            <w:r>
              <w:t>封窗并</w:t>
            </w:r>
            <w:proofErr w:type="gramStart"/>
            <w:r>
              <w:t>固定头</w:t>
            </w:r>
            <w:proofErr w:type="gramEnd"/>
            <w:r>
              <w:t>架</w:t>
            </w:r>
          </w:p>
        </w:tc>
      </w:tr>
      <w:tr w:rsidR="0047155D" w:rsidRPr="0047155D" w14:paraId="4C95757A" w14:textId="77777777" w:rsidTr="00345F81">
        <w:trPr>
          <w:cantSplit/>
        </w:trPr>
        <w:tc>
          <w:tcPr>
            <w:tcW w:w="709" w:type="dxa"/>
          </w:tcPr>
          <w:p w14:paraId="4B5CFBF7" w14:textId="77777777" w:rsidR="0047155D" w:rsidRDefault="0047155D" w:rsidP="0047155D">
            <w:pPr>
              <w:pStyle w:val="afff7"/>
              <w:jc w:val="both"/>
            </w:pPr>
            <w:r>
              <w:t>耗材</w:t>
            </w:r>
          </w:p>
        </w:tc>
        <w:tc>
          <w:tcPr>
            <w:tcW w:w="2899" w:type="dxa"/>
          </w:tcPr>
          <w:p w14:paraId="493B109E" w14:textId="77777777" w:rsidR="0047155D" w:rsidRDefault="0047155D" w:rsidP="0047155D">
            <w:pPr>
              <w:pStyle w:val="afff7"/>
              <w:jc w:val="both"/>
            </w:pPr>
            <w:r>
              <w:t>502</w:t>
            </w:r>
            <w:r>
              <w:t>胶水</w:t>
            </w:r>
          </w:p>
        </w:tc>
        <w:tc>
          <w:tcPr>
            <w:tcW w:w="0" w:type="auto"/>
          </w:tcPr>
          <w:p w14:paraId="79F947B9" w14:textId="77777777" w:rsidR="0047155D" w:rsidRDefault="0047155D" w:rsidP="0047155D">
            <w:pPr>
              <w:pStyle w:val="afff7"/>
              <w:jc w:val="both"/>
            </w:pPr>
            <w:r>
              <w:t>得力</w:t>
            </w:r>
          </w:p>
        </w:tc>
        <w:tc>
          <w:tcPr>
            <w:tcW w:w="0" w:type="auto"/>
          </w:tcPr>
          <w:p w14:paraId="6B418B9A" w14:textId="77777777" w:rsidR="0047155D" w:rsidRDefault="0047155D" w:rsidP="0047155D">
            <w:pPr>
              <w:pStyle w:val="afff7"/>
              <w:jc w:val="both"/>
            </w:pPr>
            <w:r>
              <w:t>与树脂混合形成封窗水泥</w:t>
            </w:r>
          </w:p>
        </w:tc>
      </w:tr>
      <w:tr w:rsidR="0047155D" w:rsidRPr="0047155D" w14:paraId="4E2A6F9A" w14:textId="77777777" w:rsidTr="00345F81">
        <w:trPr>
          <w:cantSplit/>
        </w:trPr>
        <w:tc>
          <w:tcPr>
            <w:tcW w:w="709" w:type="dxa"/>
          </w:tcPr>
          <w:p w14:paraId="1CC89DC4" w14:textId="77777777" w:rsidR="0047155D" w:rsidRDefault="0047155D" w:rsidP="0047155D">
            <w:pPr>
              <w:pStyle w:val="afff7"/>
              <w:jc w:val="both"/>
            </w:pPr>
            <w:r>
              <w:t>耗材</w:t>
            </w:r>
          </w:p>
        </w:tc>
        <w:tc>
          <w:tcPr>
            <w:tcW w:w="2899" w:type="dxa"/>
          </w:tcPr>
          <w:p w14:paraId="575936E0" w14:textId="77777777" w:rsidR="0047155D" w:rsidRDefault="0047155D" w:rsidP="0047155D">
            <w:pPr>
              <w:pStyle w:val="afff7"/>
              <w:jc w:val="both"/>
            </w:pPr>
            <w:r>
              <w:t>动物伤口缝合胶水</w:t>
            </w:r>
          </w:p>
        </w:tc>
        <w:tc>
          <w:tcPr>
            <w:tcW w:w="0" w:type="auto"/>
          </w:tcPr>
          <w:p w14:paraId="149B24F1" w14:textId="77777777" w:rsidR="0047155D" w:rsidRDefault="0047155D" w:rsidP="0047155D">
            <w:pPr>
              <w:pStyle w:val="afff7"/>
              <w:jc w:val="both"/>
            </w:pPr>
            <w:r>
              <w:t>TIGERGENE</w:t>
            </w:r>
          </w:p>
        </w:tc>
        <w:tc>
          <w:tcPr>
            <w:tcW w:w="0" w:type="auto"/>
          </w:tcPr>
          <w:p w14:paraId="1EE4E4CE" w14:textId="77777777" w:rsidR="0047155D" w:rsidRDefault="0047155D" w:rsidP="0047155D">
            <w:pPr>
              <w:pStyle w:val="afff7"/>
              <w:jc w:val="both"/>
            </w:pPr>
            <w:r>
              <w:t>术后局部封合</w:t>
            </w:r>
          </w:p>
        </w:tc>
      </w:tr>
      <w:tr w:rsidR="0047155D" w:rsidRPr="0047155D" w14:paraId="49A7D577" w14:textId="77777777" w:rsidTr="00345F81">
        <w:trPr>
          <w:cantSplit/>
        </w:trPr>
        <w:tc>
          <w:tcPr>
            <w:tcW w:w="709" w:type="dxa"/>
          </w:tcPr>
          <w:p w14:paraId="4D084CB3" w14:textId="77777777" w:rsidR="0047155D" w:rsidRDefault="0047155D" w:rsidP="0047155D">
            <w:pPr>
              <w:pStyle w:val="afff7"/>
              <w:jc w:val="both"/>
            </w:pPr>
            <w:r>
              <w:t>耗材</w:t>
            </w:r>
          </w:p>
        </w:tc>
        <w:tc>
          <w:tcPr>
            <w:tcW w:w="2899" w:type="dxa"/>
          </w:tcPr>
          <w:p w14:paraId="52733C21" w14:textId="77777777" w:rsidR="0047155D" w:rsidRDefault="0047155D" w:rsidP="0047155D">
            <w:pPr>
              <w:pStyle w:val="afff7"/>
              <w:jc w:val="both"/>
            </w:pPr>
            <w:r>
              <w:t>纸制吸水材料（擦手纸、吸水纸）</w:t>
            </w:r>
          </w:p>
        </w:tc>
        <w:tc>
          <w:tcPr>
            <w:tcW w:w="0" w:type="auto"/>
          </w:tcPr>
          <w:p w14:paraId="29D6944F" w14:textId="77777777" w:rsidR="0047155D" w:rsidRDefault="0047155D" w:rsidP="0047155D">
            <w:pPr>
              <w:pStyle w:val="afff7"/>
              <w:jc w:val="both"/>
            </w:pPr>
            <w:r>
              <w:t>清风</w:t>
            </w:r>
          </w:p>
        </w:tc>
        <w:tc>
          <w:tcPr>
            <w:tcW w:w="0" w:type="auto"/>
          </w:tcPr>
          <w:p w14:paraId="280457C4" w14:textId="77777777" w:rsidR="0047155D" w:rsidRDefault="0047155D" w:rsidP="0047155D">
            <w:pPr>
              <w:pStyle w:val="afff7"/>
              <w:jc w:val="both"/>
            </w:pPr>
            <w:r>
              <w:t>垫于固定床并吸附局部水分或组织残液</w:t>
            </w:r>
          </w:p>
        </w:tc>
      </w:tr>
      <w:tr w:rsidR="0047155D" w:rsidRPr="0047155D" w14:paraId="17844E90" w14:textId="77777777" w:rsidTr="00345F81">
        <w:trPr>
          <w:cantSplit/>
        </w:trPr>
        <w:tc>
          <w:tcPr>
            <w:tcW w:w="709" w:type="dxa"/>
          </w:tcPr>
          <w:p w14:paraId="46B51936" w14:textId="77777777" w:rsidR="0047155D" w:rsidRDefault="0047155D" w:rsidP="0047155D">
            <w:pPr>
              <w:pStyle w:val="afff7"/>
              <w:jc w:val="both"/>
            </w:pPr>
            <w:r>
              <w:t>耗材</w:t>
            </w:r>
          </w:p>
        </w:tc>
        <w:tc>
          <w:tcPr>
            <w:tcW w:w="2899" w:type="dxa"/>
          </w:tcPr>
          <w:p w14:paraId="2C95046F" w14:textId="77777777" w:rsidR="0047155D" w:rsidRDefault="0047155D" w:rsidP="0047155D">
            <w:pPr>
              <w:pStyle w:val="afff7"/>
              <w:jc w:val="both"/>
            </w:pPr>
            <w:r>
              <w:t>纯净水</w:t>
            </w:r>
          </w:p>
        </w:tc>
        <w:tc>
          <w:tcPr>
            <w:tcW w:w="0" w:type="auto"/>
          </w:tcPr>
          <w:p w14:paraId="6BD7EBAA" w14:textId="77777777" w:rsidR="0047155D" w:rsidRDefault="0047155D" w:rsidP="0047155D">
            <w:pPr>
              <w:pStyle w:val="afff7"/>
              <w:jc w:val="both"/>
            </w:pPr>
            <w:r>
              <w:t>自制</w:t>
            </w:r>
          </w:p>
        </w:tc>
        <w:tc>
          <w:tcPr>
            <w:tcW w:w="0" w:type="auto"/>
          </w:tcPr>
          <w:p w14:paraId="5578D4B0" w14:textId="77777777" w:rsidR="0047155D" w:rsidRDefault="0047155D" w:rsidP="0047155D">
            <w:pPr>
              <w:pStyle w:val="afff7"/>
              <w:jc w:val="both"/>
            </w:pPr>
            <w:r>
              <w:t>作为</w:t>
            </w:r>
            <w:proofErr w:type="gramStart"/>
            <w:r>
              <w:t>舔水奖励</w:t>
            </w:r>
            <w:proofErr w:type="gramEnd"/>
            <w:r>
              <w:t>与物镜前水滴介质</w:t>
            </w:r>
          </w:p>
        </w:tc>
      </w:tr>
      <w:tr w:rsidR="0047155D" w:rsidRPr="0047155D" w14:paraId="1DE3D548" w14:textId="77777777" w:rsidTr="00345F81">
        <w:trPr>
          <w:cantSplit/>
        </w:trPr>
        <w:tc>
          <w:tcPr>
            <w:tcW w:w="709" w:type="dxa"/>
          </w:tcPr>
          <w:p w14:paraId="49C6AFFF" w14:textId="77777777" w:rsidR="0047155D" w:rsidRDefault="0047155D" w:rsidP="0047155D">
            <w:pPr>
              <w:pStyle w:val="afff7"/>
              <w:jc w:val="both"/>
            </w:pPr>
            <w:r>
              <w:t>耗材</w:t>
            </w:r>
          </w:p>
        </w:tc>
        <w:tc>
          <w:tcPr>
            <w:tcW w:w="2899" w:type="dxa"/>
          </w:tcPr>
          <w:p w14:paraId="665AA0A0" w14:textId="77777777" w:rsidR="0047155D" w:rsidRDefault="0047155D" w:rsidP="0047155D">
            <w:pPr>
              <w:pStyle w:val="afff7"/>
              <w:jc w:val="both"/>
            </w:pPr>
            <w:r>
              <w:t>透明塑胶水管</w:t>
            </w:r>
            <w:r>
              <w:t xml:space="preserve"> / </w:t>
            </w:r>
            <w:r>
              <w:t>橡胶管</w:t>
            </w:r>
          </w:p>
        </w:tc>
        <w:tc>
          <w:tcPr>
            <w:tcW w:w="0" w:type="auto"/>
          </w:tcPr>
          <w:p w14:paraId="3DD115E8" w14:textId="77777777" w:rsidR="0047155D" w:rsidRDefault="0047155D" w:rsidP="0047155D">
            <w:pPr>
              <w:pStyle w:val="afff7"/>
              <w:jc w:val="both"/>
            </w:pPr>
            <w:r>
              <w:t>自制</w:t>
            </w:r>
          </w:p>
        </w:tc>
        <w:tc>
          <w:tcPr>
            <w:tcW w:w="0" w:type="auto"/>
          </w:tcPr>
          <w:p w14:paraId="194241D2" w14:textId="77777777" w:rsidR="0047155D" w:rsidRDefault="0047155D" w:rsidP="0047155D">
            <w:pPr>
              <w:pStyle w:val="afff7"/>
              <w:jc w:val="both"/>
            </w:pPr>
            <w:r>
              <w:t>连接灌胃针、</w:t>
            </w:r>
            <w:proofErr w:type="gramStart"/>
            <w:r>
              <w:t>蠕动泵与水瓶</w:t>
            </w:r>
            <w:proofErr w:type="gramEnd"/>
          </w:p>
        </w:tc>
      </w:tr>
      <w:tr w:rsidR="0047155D" w:rsidRPr="0047155D" w14:paraId="449A67D5" w14:textId="77777777" w:rsidTr="00345F81">
        <w:trPr>
          <w:cantSplit/>
        </w:trPr>
        <w:tc>
          <w:tcPr>
            <w:tcW w:w="709" w:type="dxa"/>
          </w:tcPr>
          <w:p w14:paraId="4879E347" w14:textId="77777777" w:rsidR="0047155D" w:rsidRDefault="0047155D" w:rsidP="0047155D">
            <w:pPr>
              <w:pStyle w:val="afff7"/>
              <w:jc w:val="both"/>
            </w:pPr>
            <w:r>
              <w:t>耗材</w:t>
            </w:r>
          </w:p>
        </w:tc>
        <w:tc>
          <w:tcPr>
            <w:tcW w:w="2899" w:type="dxa"/>
          </w:tcPr>
          <w:p w14:paraId="0710F682" w14:textId="77777777" w:rsidR="0047155D" w:rsidRDefault="0047155D" w:rsidP="0047155D">
            <w:pPr>
              <w:pStyle w:val="afff7"/>
              <w:jc w:val="both"/>
            </w:pPr>
            <w:r>
              <w:t>杜邦线</w:t>
            </w:r>
          </w:p>
        </w:tc>
        <w:tc>
          <w:tcPr>
            <w:tcW w:w="0" w:type="auto"/>
          </w:tcPr>
          <w:p w14:paraId="30CD994B" w14:textId="77777777" w:rsidR="0047155D" w:rsidRDefault="0047155D" w:rsidP="0047155D">
            <w:pPr>
              <w:pStyle w:val="afff7"/>
              <w:jc w:val="both"/>
            </w:pPr>
            <w:proofErr w:type="spellStart"/>
            <w:r>
              <w:t>risym</w:t>
            </w:r>
            <w:proofErr w:type="spellEnd"/>
          </w:p>
        </w:tc>
        <w:tc>
          <w:tcPr>
            <w:tcW w:w="0" w:type="auto"/>
          </w:tcPr>
          <w:p w14:paraId="5A7E9156" w14:textId="77777777" w:rsidR="0047155D" w:rsidRDefault="0047155D" w:rsidP="0047155D">
            <w:pPr>
              <w:pStyle w:val="afff7"/>
              <w:jc w:val="both"/>
            </w:pPr>
            <w:r>
              <w:t>连接</w:t>
            </w:r>
            <w:r>
              <w:t>Arduino</w:t>
            </w:r>
            <w:r>
              <w:t>、继电器、水泵与传感器</w:t>
            </w:r>
          </w:p>
        </w:tc>
      </w:tr>
      <w:tr w:rsidR="0047155D" w:rsidRPr="0047155D" w14:paraId="27C82925" w14:textId="77777777" w:rsidTr="00345F81">
        <w:trPr>
          <w:cantSplit/>
        </w:trPr>
        <w:tc>
          <w:tcPr>
            <w:tcW w:w="709" w:type="dxa"/>
          </w:tcPr>
          <w:p w14:paraId="728E3D2E" w14:textId="77777777" w:rsidR="0047155D" w:rsidRDefault="0047155D" w:rsidP="0047155D">
            <w:pPr>
              <w:pStyle w:val="afff7"/>
              <w:jc w:val="both"/>
            </w:pPr>
            <w:r>
              <w:t>耗材</w:t>
            </w:r>
          </w:p>
        </w:tc>
        <w:tc>
          <w:tcPr>
            <w:tcW w:w="2899" w:type="dxa"/>
          </w:tcPr>
          <w:p w14:paraId="55CDEFA4" w14:textId="449DDEF2" w:rsidR="0047155D" w:rsidRDefault="0047155D" w:rsidP="0047155D">
            <w:pPr>
              <w:pStyle w:val="afff7"/>
              <w:jc w:val="both"/>
            </w:pPr>
            <w:r>
              <w:t>1</w:t>
            </w:r>
            <w:r w:rsidR="001809A8">
              <w:rPr>
                <w:rFonts w:ascii="MS Gothic" w:eastAsia="MS Gothic" w:hAnsi="MS Gothic" w:cs="MS Gothic" w:hint="eastAsia"/>
              </w:rPr>
              <w:t>mL</w:t>
            </w:r>
            <w:r>
              <w:rPr>
                <w:rFonts w:ascii="宋体" w:hAnsi="宋体" w:cs="宋体" w:hint="eastAsia"/>
              </w:rPr>
              <w:t>一次性注射器</w:t>
            </w:r>
          </w:p>
        </w:tc>
        <w:tc>
          <w:tcPr>
            <w:tcW w:w="0" w:type="auto"/>
          </w:tcPr>
          <w:p w14:paraId="586F5000" w14:textId="77777777" w:rsidR="0047155D" w:rsidRDefault="0047155D" w:rsidP="0047155D">
            <w:pPr>
              <w:pStyle w:val="afff7"/>
              <w:jc w:val="both"/>
            </w:pPr>
            <w:proofErr w:type="gramStart"/>
            <w:r>
              <w:t>禾汽</w:t>
            </w:r>
            <w:proofErr w:type="gramEnd"/>
          </w:p>
        </w:tc>
        <w:tc>
          <w:tcPr>
            <w:tcW w:w="0" w:type="auto"/>
          </w:tcPr>
          <w:p w14:paraId="415CFFA5" w14:textId="77777777" w:rsidR="0047155D" w:rsidRDefault="0047155D" w:rsidP="0047155D">
            <w:pPr>
              <w:pStyle w:val="afff7"/>
              <w:jc w:val="both"/>
            </w:pPr>
            <w:r>
              <w:t>注射三溴乙醇</w:t>
            </w:r>
          </w:p>
        </w:tc>
      </w:tr>
      <w:tr w:rsidR="0047155D" w:rsidRPr="0047155D" w14:paraId="452DFB30" w14:textId="77777777" w:rsidTr="00345F81">
        <w:trPr>
          <w:cantSplit/>
        </w:trPr>
        <w:tc>
          <w:tcPr>
            <w:tcW w:w="709" w:type="dxa"/>
          </w:tcPr>
          <w:p w14:paraId="44DF3FDE" w14:textId="77777777" w:rsidR="0047155D" w:rsidRDefault="0047155D" w:rsidP="0047155D">
            <w:pPr>
              <w:pStyle w:val="afff7"/>
              <w:jc w:val="both"/>
            </w:pPr>
            <w:r>
              <w:t>耗材</w:t>
            </w:r>
          </w:p>
        </w:tc>
        <w:tc>
          <w:tcPr>
            <w:tcW w:w="2899" w:type="dxa"/>
          </w:tcPr>
          <w:p w14:paraId="43A1EFCE" w14:textId="77777777" w:rsidR="0047155D" w:rsidRDefault="0047155D" w:rsidP="0047155D">
            <w:pPr>
              <w:pStyle w:val="afff7"/>
              <w:jc w:val="both"/>
            </w:pPr>
            <w:r>
              <w:t>泡沫板</w:t>
            </w:r>
          </w:p>
        </w:tc>
        <w:tc>
          <w:tcPr>
            <w:tcW w:w="0" w:type="auto"/>
          </w:tcPr>
          <w:p w14:paraId="3679889B" w14:textId="77777777" w:rsidR="0047155D" w:rsidRDefault="0047155D" w:rsidP="0047155D">
            <w:pPr>
              <w:pStyle w:val="afff7"/>
              <w:jc w:val="both"/>
            </w:pPr>
            <w:r>
              <w:t>自制</w:t>
            </w:r>
          </w:p>
        </w:tc>
        <w:tc>
          <w:tcPr>
            <w:tcW w:w="0" w:type="auto"/>
          </w:tcPr>
          <w:p w14:paraId="6F7A62D2" w14:textId="77777777" w:rsidR="0047155D" w:rsidRDefault="0047155D" w:rsidP="0047155D">
            <w:pPr>
              <w:pStyle w:val="afff7"/>
              <w:jc w:val="both"/>
            </w:pPr>
            <w:r>
              <w:t>灌流</w:t>
            </w:r>
            <w:proofErr w:type="gramStart"/>
            <w:r>
              <w:t>时固定</w:t>
            </w:r>
            <w:proofErr w:type="gramEnd"/>
            <w:r>
              <w:t>小鼠体位</w:t>
            </w:r>
          </w:p>
        </w:tc>
      </w:tr>
      <w:tr w:rsidR="0047155D" w:rsidRPr="0047155D" w14:paraId="5A03339F" w14:textId="77777777" w:rsidTr="00345F81">
        <w:trPr>
          <w:cantSplit/>
        </w:trPr>
        <w:tc>
          <w:tcPr>
            <w:tcW w:w="709" w:type="dxa"/>
          </w:tcPr>
          <w:p w14:paraId="100A45AB" w14:textId="77777777" w:rsidR="0047155D" w:rsidRDefault="0047155D" w:rsidP="0047155D">
            <w:pPr>
              <w:pStyle w:val="afff7"/>
              <w:jc w:val="both"/>
            </w:pPr>
            <w:r>
              <w:t>耗材</w:t>
            </w:r>
          </w:p>
        </w:tc>
        <w:tc>
          <w:tcPr>
            <w:tcW w:w="2899" w:type="dxa"/>
          </w:tcPr>
          <w:p w14:paraId="751F73CE" w14:textId="77777777" w:rsidR="0047155D" w:rsidRDefault="0047155D" w:rsidP="0047155D">
            <w:pPr>
              <w:pStyle w:val="afff7"/>
              <w:jc w:val="both"/>
            </w:pPr>
            <w:r>
              <w:t>大头钉</w:t>
            </w:r>
          </w:p>
        </w:tc>
        <w:tc>
          <w:tcPr>
            <w:tcW w:w="0" w:type="auto"/>
          </w:tcPr>
          <w:p w14:paraId="52AA9900" w14:textId="77777777" w:rsidR="0047155D" w:rsidRDefault="0047155D" w:rsidP="0047155D">
            <w:pPr>
              <w:pStyle w:val="afff7"/>
              <w:jc w:val="both"/>
            </w:pPr>
            <w:proofErr w:type="gramStart"/>
            <w:r>
              <w:t>京喜</w:t>
            </w:r>
            <w:proofErr w:type="gramEnd"/>
          </w:p>
        </w:tc>
        <w:tc>
          <w:tcPr>
            <w:tcW w:w="0" w:type="auto"/>
          </w:tcPr>
          <w:p w14:paraId="75BC75E1" w14:textId="77777777" w:rsidR="0047155D" w:rsidRDefault="0047155D" w:rsidP="0047155D">
            <w:pPr>
              <w:pStyle w:val="afff7"/>
              <w:jc w:val="both"/>
            </w:pPr>
            <w:r>
              <w:t>灌流</w:t>
            </w:r>
            <w:proofErr w:type="gramStart"/>
            <w:r>
              <w:t>时固定</w:t>
            </w:r>
            <w:proofErr w:type="gramEnd"/>
            <w:r>
              <w:t>小鼠体位</w:t>
            </w:r>
          </w:p>
        </w:tc>
      </w:tr>
      <w:tr w:rsidR="0047155D" w:rsidRPr="0047155D" w14:paraId="609CF9B4" w14:textId="77777777" w:rsidTr="00345F81">
        <w:trPr>
          <w:cantSplit/>
        </w:trPr>
        <w:tc>
          <w:tcPr>
            <w:tcW w:w="709" w:type="dxa"/>
          </w:tcPr>
          <w:p w14:paraId="47E03068" w14:textId="77777777" w:rsidR="0047155D" w:rsidRDefault="0047155D" w:rsidP="0047155D">
            <w:pPr>
              <w:pStyle w:val="afff7"/>
              <w:jc w:val="both"/>
            </w:pPr>
            <w:r>
              <w:t>耗材</w:t>
            </w:r>
          </w:p>
        </w:tc>
        <w:tc>
          <w:tcPr>
            <w:tcW w:w="2899" w:type="dxa"/>
          </w:tcPr>
          <w:p w14:paraId="7EADD0DB" w14:textId="77777777" w:rsidR="0047155D" w:rsidRDefault="0047155D" w:rsidP="0047155D">
            <w:pPr>
              <w:pStyle w:val="afff7"/>
              <w:jc w:val="both"/>
            </w:pPr>
            <w:r>
              <w:t>刀片</w:t>
            </w:r>
          </w:p>
        </w:tc>
        <w:tc>
          <w:tcPr>
            <w:tcW w:w="0" w:type="auto"/>
          </w:tcPr>
          <w:p w14:paraId="6D3261E9" w14:textId="77777777" w:rsidR="0047155D" w:rsidRDefault="0047155D" w:rsidP="0047155D">
            <w:pPr>
              <w:pStyle w:val="afff7"/>
              <w:jc w:val="both"/>
            </w:pPr>
            <w:r>
              <w:t>吉列</w:t>
            </w:r>
          </w:p>
        </w:tc>
        <w:tc>
          <w:tcPr>
            <w:tcW w:w="0" w:type="auto"/>
          </w:tcPr>
          <w:p w14:paraId="40E30754" w14:textId="77777777" w:rsidR="0047155D" w:rsidRDefault="0047155D" w:rsidP="0047155D">
            <w:pPr>
              <w:pStyle w:val="afff7"/>
              <w:jc w:val="both"/>
            </w:pPr>
            <w:r>
              <w:t>组织修整</w:t>
            </w:r>
          </w:p>
        </w:tc>
      </w:tr>
      <w:tr w:rsidR="0047155D" w:rsidRPr="0047155D" w14:paraId="53126864" w14:textId="77777777" w:rsidTr="00345F81">
        <w:trPr>
          <w:cantSplit/>
        </w:trPr>
        <w:tc>
          <w:tcPr>
            <w:tcW w:w="709" w:type="dxa"/>
          </w:tcPr>
          <w:p w14:paraId="01246694" w14:textId="77777777" w:rsidR="0047155D" w:rsidRDefault="0047155D" w:rsidP="0047155D">
            <w:pPr>
              <w:pStyle w:val="afff7"/>
              <w:jc w:val="both"/>
            </w:pPr>
            <w:r>
              <w:t>耗材</w:t>
            </w:r>
          </w:p>
        </w:tc>
        <w:tc>
          <w:tcPr>
            <w:tcW w:w="2899" w:type="dxa"/>
          </w:tcPr>
          <w:p w14:paraId="6C7FFCBA" w14:textId="77777777" w:rsidR="0047155D" w:rsidRDefault="0047155D" w:rsidP="0047155D">
            <w:pPr>
              <w:pStyle w:val="afff7"/>
              <w:jc w:val="both"/>
            </w:pPr>
            <w:r>
              <w:t>冰冻切片机专用刀片</w:t>
            </w:r>
          </w:p>
        </w:tc>
        <w:tc>
          <w:tcPr>
            <w:tcW w:w="0" w:type="auto"/>
          </w:tcPr>
          <w:p w14:paraId="050F57EC" w14:textId="77777777" w:rsidR="0047155D" w:rsidRDefault="0047155D" w:rsidP="0047155D">
            <w:pPr>
              <w:pStyle w:val="afff7"/>
              <w:jc w:val="both"/>
            </w:pPr>
            <w:proofErr w:type="gramStart"/>
            <w:r>
              <w:t>徕</w:t>
            </w:r>
            <w:proofErr w:type="gramEnd"/>
            <w:r>
              <w:t>卡</w:t>
            </w:r>
          </w:p>
        </w:tc>
        <w:tc>
          <w:tcPr>
            <w:tcW w:w="0" w:type="auto"/>
          </w:tcPr>
          <w:p w14:paraId="38ACAA6A" w14:textId="77777777" w:rsidR="0047155D" w:rsidRDefault="0047155D" w:rsidP="0047155D">
            <w:pPr>
              <w:pStyle w:val="afff7"/>
              <w:jc w:val="both"/>
            </w:pPr>
            <w:r>
              <w:t>冰冻切片</w:t>
            </w:r>
          </w:p>
        </w:tc>
      </w:tr>
      <w:tr w:rsidR="0047155D" w:rsidRPr="0047155D" w14:paraId="76B7C159" w14:textId="77777777" w:rsidTr="00345F81">
        <w:trPr>
          <w:cantSplit/>
        </w:trPr>
        <w:tc>
          <w:tcPr>
            <w:tcW w:w="709" w:type="dxa"/>
          </w:tcPr>
          <w:p w14:paraId="043BB3E6" w14:textId="77777777" w:rsidR="0047155D" w:rsidRDefault="0047155D" w:rsidP="0047155D">
            <w:pPr>
              <w:pStyle w:val="afff7"/>
              <w:jc w:val="both"/>
            </w:pPr>
            <w:r>
              <w:t>耗材</w:t>
            </w:r>
          </w:p>
        </w:tc>
        <w:tc>
          <w:tcPr>
            <w:tcW w:w="2899" w:type="dxa"/>
          </w:tcPr>
          <w:p w14:paraId="017143CB" w14:textId="77777777" w:rsidR="0047155D" w:rsidRDefault="0047155D" w:rsidP="0047155D">
            <w:pPr>
              <w:pStyle w:val="afff7"/>
              <w:jc w:val="both"/>
            </w:pPr>
            <w:r>
              <w:t>油漆笔</w:t>
            </w:r>
          </w:p>
        </w:tc>
        <w:tc>
          <w:tcPr>
            <w:tcW w:w="0" w:type="auto"/>
          </w:tcPr>
          <w:p w14:paraId="71426FED" w14:textId="77777777" w:rsidR="0047155D" w:rsidRDefault="0047155D" w:rsidP="0047155D">
            <w:pPr>
              <w:pStyle w:val="afff7"/>
              <w:jc w:val="both"/>
            </w:pPr>
            <w:r>
              <w:t>日本雪人</w:t>
            </w:r>
          </w:p>
        </w:tc>
        <w:tc>
          <w:tcPr>
            <w:tcW w:w="0" w:type="auto"/>
          </w:tcPr>
          <w:p w14:paraId="1CCCC53F" w14:textId="77777777" w:rsidR="0047155D" w:rsidRDefault="0047155D" w:rsidP="0047155D">
            <w:pPr>
              <w:pStyle w:val="afff7"/>
              <w:jc w:val="both"/>
            </w:pPr>
            <w:r>
              <w:t>载玻片标记</w:t>
            </w:r>
          </w:p>
        </w:tc>
      </w:tr>
      <w:tr w:rsidR="0047155D" w:rsidRPr="0047155D" w14:paraId="5ACA11D6" w14:textId="77777777" w:rsidTr="00345F81">
        <w:trPr>
          <w:cantSplit/>
        </w:trPr>
        <w:tc>
          <w:tcPr>
            <w:tcW w:w="709" w:type="dxa"/>
          </w:tcPr>
          <w:p w14:paraId="02816DC5" w14:textId="77777777" w:rsidR="0047155D" w:rsidRDefault="0047155D" w:rsidP="0047155D">
            <w:pPr>
              <w:pStyle w:val="afff7"/>
              <w:jc w:val="both"/>
            </w:pPr>
            <w:r>
              <w:t>耗材</w:t>
            </w:r>
          </w:p>
        </w:tc>
        <w:tc>
          <w:tcPr>
            <w:tcW w:w="2899" w:type="dxa"/>
          </w:tcPr>
          <w:p w14:paraId="3A5CCA8D" w14:textId="41ED305C" w:rsidR="0047155D" w:rsidRDefault="00AF142C" w:rsidP="0047155D">
            <w:pPr>
              <w:pStyle w:val="afff7"/>
              <w:jc w:val="both"/>
            </w:pPr>
            <w:r w:rsidRPr="00AF142C">
              <w:rPr>
                <w:rFonts w:hint="eastAsia"/>
              </w:rPr>
              <w:t>最佳切割温度包埋剂（</w:t>
            </w:r>
            <w:r w:rsidRPr="00AF142C">
              <w:rPr>
                <w:rFonts w:hint="eastAsia"/>
              </w:rPr>
              <w:t>optimal cutting temperature compound, OCT</w:t>
            </w:r>
            <w:r w:rsidRPr="00AF142C">
              <w:rPr>
                <w:rFonts w:hint="eastAsia"/>
              </w:rPr>
              <w:t>）</w:t>
            </w:r>
          </w:p>
        </w:tc>
        <w:tc>
          <w:tcPr>
            <w:tcW w:w="0" w:type="auto"/>
          </w:tcPr>
          <w:p w14:paraId="14D34E9B" w14:textId="77777777" w:rsidR="0047155D" w:rsidRDefault="0047155D" w:rsidP="0047155D">
            <w:pPr>
              <w:pStyle w:val="afff7"/>
              <w:jc w:val="both"/>
            </w:pPr>
            <w:r>
              <w:t>Tissue-Tek</w:t>
            </w:r>
          </w:p>
        </w:tc>
        <w:tc>
          <w:tcPr>
            <w:tcW w:w="0" w:type="auto"/>
          </w:tcPr>
          <w:p w14:paraId="097B5073" w14:textId="77777777" w:rsidR="0047155D" w:rsidRDefault="0047155D" w:rsidP="0047155D">
            <w:pPr>
              <w:pStyle w:val="afff7"/>
              <w:jc w:val="both"/>
            </w:pPr>
            <w:r>
              <w:t>冰冻包埋脑组织</w:t>
            </w:r>
          </w:p>
        </w:tc>
      </w:tr>
      <w:tr w:rsidR="0047155D" w:rsidRPr="0047155D" w14:paraId="640FD0FA" w14:textId="77777777" w:rsidTr="00765597">
        <w:trPr>
          <w:cantSplit/>
        </w:trPr>
        <w:tc>
          <w:tcPr>
            <w:tcW w:w="709" w:type="dxa"/>
          </w:tcPr>
          <w:p w14:paraId="151B1237" w14:textId="77777777" w:rsidR="0047155D" w:rsidRDefault="0047155D" w:rsidP="0047155D">
            <w:pPr>
              <w:pStyle w:val="afff7"/>
              <w:jc w:val="both"/>
            </w:pPr>
            <w:r>
              <w:t>耗材</w:t>
            </w:r>
          </w:p>
        </w:tc>
        <w:tc>
          <w:tcPr>
            <w:tcW w:w="2899" w:type="dxa"/>
          </w:tcPr>
          <w:p w14:paraId="4A9688CB" w14:textId="77777777" w:rsidR="0047155D" w:rsidRDefault="0047155D" w:rsidP="0047155D">
            <w:pPr>
              <w:pStyle w:val="afff7"/>
              <w:jc w:val="both"/>
            </w:pPr>
            <w:r>
              <w:t>粘附载玻片（正电荷）</w:t>
            </w:r>
          </w:p>
        </w:tc>
        <w:tc>
          <w:tcPr>
            <w:tcW w:w="0" w:type="auto"/>
          </w:tcPr>
          <w:p w14:paraId="0C0AB229" w14:textId="77777777" w:rsidR="0047155D" w:rsidRDefault="0047155D" w:rsidP="0047155D">
            <w:pPr>
              <w:pStyle w:val="afff7"/>
              <w:jc w:val="both"/>
            </w:pPr>
            <w:r>
              <w:t>碧云天</w:t>
            </w:r>
          </w:p>
        </w:tc>
        <w:tc>
          <w:tcPr>
            <w:tcW w:w="0" w:type="auto"/>
          </w:tcPr>
          <w:p w14:paraId="11617D47" w14:textId="77777777" w:rsidR="0047155D" w:rsidRDefault="0047155D" w:rsidP="0047155D">
            <w:pPr>
              <w:pStyle w:val="afff7"/>
              <w:jc w:val="both"/>
            </w:pPr>
            <w:r>
              <w:t>吸附脑切片</w:t>
            </w:r>
          </w:p>
        </w:tc>
      </w:tr>
      <w:tr w:rsidR="0047155D" w:rsidRPr="0047155D" w14:paraId="561DE905" w14:textId="77777777" w:rsidTr="00345F81">
        <w:trPr>
          <w:cantSplit/>
        </w:trPr>
        <w:tc>
          <w:tcPr>
            <w:tcW w:w="709" w:type="dxa"/>
          </w:tcPr>
          <w:p w14:paraId="4DD0EBE6" w14:textId="77777777" w:rsidR="0047155D" w:rsidRDefault="0047155D" w:rsidP="0047155D">
            <w:pPr>
              <w:pStyle w:val="afff7"/>
              <w:jc w:val="both"/>
            </w:pPr>
            <w:r>
              <w:t>耗材</w:t>
            </w:r>
          </w:p>
        </w:tc>
        <w:tc>
          <w:tcPr>
            <w:tcW w:w="2899" w:type="dxa"/>
          </w:tcPr>
          <w:p w14:paraId="62F6B1AA" w14:textId="7218533E" w:rsidR="0047155D" w:rsidRDefault="0047155D" w:rsidP="0047155D">
            <w:pPr>
              <w:pStyle w:val="afff7"/>
              <w:jc w:val="both"/>
            </w:pPr>
            <w:r>
              <w:t>盖玻片（</w:t>
            </w:r>
            <w:r>
              <w:t>24×50</w:t>
            </w:r>
            <w:r w:rsidR="001809A8">
              <w:t>mm</w:t>
            </w:r>
            <w:r>
              <w:t>）</w:t>
            </w:r>
          </w:p>
        </w:tc>
        <w:tc>
          <w:tcPr>
            <w:tcW w:w="0" w:type="auto"/>
          </w:tcPr>
          <w:p w14:paraId="2D0AC22B" w14:textId="77777777" w:rsidR="0047155D" w:rsidRDefault="0047155D" w:rsidP="0047155D">
            <w:pPr>
              <w:pStyle w:val="afff7"/>
              <w:jc w:val="both"/>
            </w:pPr>
            <w:proofErr w:type="spellStart"/>
            <w:r>
              <w:t>servicebio</w:t>
            </w:r>
            <w:proofErr w:type="spellEnd"/>
          </w:p>
        </w:tc>
        <w:tc>
          <w:tcPr>
            <w:tcW w:w="0" w:type="auto"/>
          </w:tcPr>
          <w:p w14:paraId="10C7A552" w14:textId="77777777" w:rsidR="0047155D" w:rsidRDefault="0047155D" w:rsidP="0047155D">
            <w:pPr>
              <w:pStyle w:val="afff7"/>
              <w:jc w:val="both"/>
            </w:pPr>
            <w:r>
              <w:t>封片覆盖</w:t>
            </w:r>
          </w:p>
        </w:tc>
      </w:tr>
      <w:tr w:rsidR="0047155D" w:rsidRPr="0047155D" w14:paraId="7C52EE3F" w14:textId="77777777" w:rsidTr="00765597">
        <w:trPr>
          <w:cantSplit/>
        </w:trPr>
        <w:tc>
          <w:tcPr>
            <w:tcW w:w="709" w:type="dxa"/>
            <w:tcBorders>
              <w:bottom w:val="single" w:sz="4" w:space="0" w:color="auto"/>
            </w:tcBorders>
          </w:tcPr>
          <w:p w14:paraId="5481416D" w14:textId="77777777" w:rsidR="0047155D" w:rsidRDefault="0047155D" w:rsidP="0047155D">
            <w:pPr>
              <w:pStyle w:val="afff7"/>
              <w:jc w:val="both"/>
            </w:pPr>
            <w:r>
              <w:t>耗材</w:t>
            </w:r>
          </w:p>
        </w:tc>
        <w:tc>
          <w:tcPr>
            <w:tcW w:w="2899" w:type="dxa"/>
            <w:tcBorders>
              <w:bottom w:val="single" w:sz="4" w:space="0" w:color="auto"/>
            </w:tcBorders>
          </w:tcPr>
          <w:p w14:paraId="7DB7DFEA" w14:textId="77777777" w:rsidR="0047155D" w:rsidRDefault="0047155D" w:rsidP="0047155D">
            <w:pPr>
              <w:pStyle w:val="afff7"/>
              <w:jc w:val="both"/>
            </w:pPr>
            <w:r>
              <w:t>透明指甲油</w:t>
            </w:r>
          </w:p>
        </w:tc>
        <w:tc>
          <w:tcPr>
            <w:tcW w:w="0" w:type="auto"/>
            <w:tcBorders>
              <w:bottom w:val="single" w:sz="4" w:space="0" w:color="auto"/>
            </w:tcBorders>
          </w:tcPr>
          <w:p w14:paraId="121614BD" w14:textId="77777777" w:rsidR="0047155D" w:rsidRDefault="0047155D" w:rsidP="0047155D">
            <w:pPr>
              <w:pStyle w:val="afff7"/>
              <w:jc w:val="both"/>
            </w:pPr>
            <w:proofErr w:type="gramStart"/>
            <w:r>
              <w:t>思姿</w:t>
            </w:r>
            <w:proofErr w:type="gramEnd"/>
          </w:p>
        </w:tc>
        <w:tc>
          <w:tcPr>
            <w:tcW w:w="0" w:type="auto"/>
            <w:tcBorders>
              <w:bottom w:val="single" w:sz="4" w:space="0" w:color="auto"/>
            </w:tcBorders>
          </w:tcPr>
          <w:p w14:paraId="74264C88" w14:textId="77777777" w:rsidR="0047155D" w:rsidRDefault="0047155D" w:rsidP="0047155D">
            <w:pPr>
              <w:pStyle w:val="afff7"/>
              <w:jc w:val="both"/>
            </w:pPr>
            <w:r>
              <w:t>密封盖玻片边缘</w:t>
            </w:r>
          </w:p>
        </w:tc>
      </w:tr>
    </w:tbl>
    <w:p w14:paraId="4BFFF2D7" w14:textId="375C6ED7" w:rsidR="0047155D" w:rsidRDefault="0047155D" w:rsidP="0047155D">
      <w:pPr>
        <w:pStyle w:val="3"/>
      </w:pPr>
      <w:bookmarkStart w:id="20" w:name="_Toc231804161"/>
      <w:r w:rsidRPr="0047155D">
        <w:rPr>
          <w:rFonts w:hint="eastAsia"/>
        </w:rPr>
        <w:t>实验仪器与数据处理软件</w:t>
      </w:r>
      <w:bookmarkEnd w:id="20"/>
    </w:p>
    <w:p w14:paraId="585FA3C8" w14:textId="3E7C37F7" w:rsidR="0050699D" w:rsidRDefault="0050699D" w:rsidP="0050699D">
      <w:pPr>
        <w:pStyle w:val="afffa"/>
      </w:pPr>
      <w:bookmarkStart w:id="21" w:name="_Toc231810611"/>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4E2E60">
        <w:rPr>
          <w:noProof/>
        </w:rPr>
        <w:t>2</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4E2E60">
        <w:rPr>
          <w:noProof/>
        </w:rPr>
        <w:t>2</w:t>
      </w:r>
      <w:r>
        <w:fldChar w:fldCharType="end"/>
      </w:r>
      <w:r>
        <w:rPr>
          <w:rFonts w:hint="eastAsia"/>
        </w:rPr>
        <w:t xml:space="preserve"> </w:t>
      </w:r>
      <w:r w:rsidRPr="0050699D">
        <w:t>仪器设备与软件</w:t>
      </w:r>
      <w:bookmarkEnd w:id="21"/>
    </w:p>
    <w:p w14:paraId="681B17A8" w14:textId="15891F60" w:rsidR="0050699D" w:rsidRDefault="0050699D" w:rsidP="0050699D">
      <w:pPr>
        <w:pStyle w:val="afff1"/>
      </w:pPr>
      <w:r>
        <w:rPr>
          <w:noProof/>
          <w14:ligatures w14:val="standardContextual"/>
        </w:rPr>
        <mc:AlternateContent>
          <mc:Choice Requires="wps">
            <w:drawing>
              <wp:anchor distT="0" distB="0" distL="114300" distR="114300" simplePos="0" relativeHeight="251672576" behindDoc="0" locked="0" layoutInCell="1" allowOverlap="1" wp14:anchorId="7267665D" wp14:editId="03CEF1EE">
                <wp:simplePos x="0" y="0"/>
                <wp:positionH relativeFrom="column">
                  <wp:posOffset>2246086</wp:posOffset>
                </wp:positionH>
                <wp:positionV relativeFrom="paragraph">
                  <wp:posOffset>385808</wp:posOffset>
                </wp:positionV>
                <wp:extent cx="685800" cy="335915"/>
                <wp:effectExtent l="0" t="0" r="0" b="6985"/>
                <wp:wrapNone/>
                <wp:docPr id="9" name="矩形 9"/>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B728E0" id="矩形 9" o:spid="_x0000_s1026" style="position:absolute;margin-left:176.85pt;margin-top:30.4pt;width:54pt;height:26.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ADqoSXfAAAACgEAAA8AAABkcnMvZG93bnJldi54&#10;bWxMj0FLxDAQhe+C/yGM4EXctEar1KaLCoIXD66LeMw2Yxu2mZQm23b99Y4nPc57H2/eq9aL78WE&#10;Y3SBNOSrDARSE6yjVsP2/fnyDkRMhqzpA6GGI0ZY16cnlSltmOkNp01qBYdQLI2GLqWhlDI2HXoT&#10;V2FAYu8rjN4kPsdW2tHMHO57eZVlhfTGEX/ozIBPHTb7zcFreD0q9TJdqP28dap13/Lz8aMLWp+f&#10;LQ/3IBIu6Q+G3/pcHWrutAsHslH0GtSNumVUQ5HxBAaui5yFHZM5O7Ku5P8J9Q8AAAD//wMAUEsB&#10;Ai0AFAAGAAgAAAAhALaDOJL+AAAA4QEAABMAAAAAAAAAAAAAAAAAAAAAAFtDb250ZW50X1R5cGVz&#10;XS54bWxQSwECLQAUAAYACAAAACEAOP0h/9YAAACUAQAACwAAAAAAAAAAAAAAAAAvAQAAX3JlbHMv&#10;LnJlbHNQSwECLQAUAAYACAAAACEAybtNpGECAAAuBQAADgAAAAAAAAAAAAAAAAAuAgAAZHJzL2Uy&#10;b0RvYy54bWxQSwECLQAUAAYACAAAACEAAOqhJd8AAAAKAQAADwAAAAAAAAAAAAAAAAC7BAAAZHJz&#10;L2Rvd25yZXYueG1sUEsFBgAAAAAEAAQA8wAAAMcFAAAAAA==&#10;" fillcolor="white [3212]" stroked="f" strokeweight="1pt"/>
            </w:pict>
          </mc:Fallback>
        </mc:AlternateContent>
      </w:r>
      <w:r>
        <w:t xml:space="preserve">Table </w:t>
      </w:r>
      <w:r>
        <w:fldChar w:fldCharType="begin"/>
      </w:r>
      <w:r>
        <w:instrText xml:space="preserve"> STYLEREF 1 \s </w:instrText>
      </w:r>
      <w:r>
        <w:fldChar w:fldCharType="separate"/>
      </w:r>
      <w:r w:rsidR="004E2E60">
        <w:rPr>
          <w:noProof/>
        </w:rPr>
        <w:t>2</w:t>
      </w:r>
      <w:r>
        <w:fldChar w:fldCharType="end"/>
      </w:r>
      <w:r>
        <w:t>.</w:t>
      </w:r>
      <w:r>
        <w:fldChar w:fldCharType="begin"/>
      </w:r>
      <w:r>
        <w:instrText xml:space="preserve"> SEQ Table \* ARABIC \s 1 </w:instrText>
      </w:r>
      <w:r>
        <w:fldChar w:fldCharType="separate"/>
      </w:r>
      <w:r w:rsidR="004E2E60">
        <w:rPr>
          <w:noProof/>
        </w:rPr>
        <w:t>2</w:t>
      </w:r>
      <w:r>
        <w:fldChar w:fldCharType="end"/>
      </w:r>
      <w:r>
        <w:rPr>
          <w:rFonts w:hint="eastAsia"/>
        </w:rPr>
        <w:t xml:space="preserve"> </w:t>
      </w:r>
      <w:r w:rsidRPr="00631CA2">
        <w:t>Viruses, drugs and consumables</w:t>
      </w:r>
    </w:p>
    <w:tbl>
      <w:tblPr>
        <w:tblStyle w:val="11"/>
        <w:tblW w:w="0" w:type="auto"/>
        <w:tblLook w:val="0620" w:firstRow="1" w:lastRow="0" w:firstColumn="0" w:lastColumn="0" w:noHBand="1" w:noVBand="1"/>
      </w:tblPr>
      <w:tblGrid>
        <w:gridCol w:w="709"/>
        <w:gridCol w:w="3871"/>
        <w:gridCol w:w="1839"/>
        <w:gridCol w:w="1887"/>
      </w:tblGrid>
      <w:tr w:rsidR="0050699D" w14:paraId="38FB50F9" w14:textId="77777777" w:rsidTr="00765597">
        <w:trPr>
          <w:cnfStyle w:val="100000000000" w:firstRow="1" w:lastRow="0" w:firstColumn="0" w:lastColumn="0" w:oddVBand="0" w:evenVBand="0" w:oddHBand="0" w:evenHBand="0" w:firstRowFirstColumn="0" w:firstRowLastColumn="0" w:lastRowFirstColumn="0" w:lastRowLastColumn="0"/>
          <w:tblHeader/>
        </w:trPr>
        <w:tc>
          <w:tcPr>
            <w:tcW w:w="0" w:type="auto"/>
            <w:gridSpan w:val="4"/>
            <w:tcBorders>
              <w:bottom w:val="single" w:sz="4" w:space="0" w:color="auto"/>
            </w:tcBorders>
            <w:vAlign w:val="center"/>
          </w:tcPr>
          <w:p w14:paraId="0FD6A818" w14:textId="188678A0" w:rsidR="0050699D" w:rsidRDefault="0050699D" w:rsidP="0050699D">
            <w:pPr>
              <w:pStyle w:val="afff7"/>
            </w:pPr>
            <w:r>
              <w:rPr>
                <w:rFonts w:hint="eastAsia"/>
              </w:rPr>
              <w:t>续表</w:t>
            </w:r>
          </w:p>
        </w:tc>
      </w:tr>
      <w:tr w:rsidR="0050699D" w14:paraId="77DF7286" w14:textId="77777777" w:rsidTr="00765597">
        <w:trPr>
          <w:cnfStyle w:val="100000000000" w:firstRow="1" w:lastRow="0" w:firstColumn="0" w:lastColumn="0" w:oddVBand="0" w:evenVBand="0" w:oddHBand="0" w:evenHBand="0" w:firstRowFirstColumn="0" w:firstRowLastColumn="0" w:lastRowFirstColumn="0" w:lastRowLastColumn="0"/>
          <w:tblHeader/>
        </w:trPr>
        <w:tc>
          <w:tcPr>
            <w:tcW w:w="709" w:type="dxa"/>
            <w:tcBorders>
              <w:top w:val="single" w:sz="4" w:space="0" w:color="auto"/>
            </w:tcBorders>
          </w:tcPr>
          <w:p w14:paraId="7BBA6ED8" w14:textId="77777777" w:rsidR="0050699D" w:rsidRDefault="0050699D" w:rsidP="0050699D">
            <w:pPr>
              <w:pStyle w:val="afff7"/>
              <w:jc w:val="both"/>
            </w:pPr>
            <w:r>
              <w:t>类别</w:t>
            </w:r>
          </w:p>
        </w:tc>
        <w:tc>
          <w:tcPr>
            <w:tcW w:w="3871" w:type="dxa"/>
            <w:tcBorders>
              <w:top w:val="single" w:sz="4" w:space="0" w:color="auto"/>
            </w:tcBorders>
          </w:tcPr>
          <w:p w14:paraId="3A3B56C5" w14:textId="77777777" w:rsidR="0050699D" w:rsidRDefault="0050699D" w:rsidP="0050699D">
            <w:pPr>
              <w:pStyle w:val="afff7"/>
              <w:jc w:val="both"/>
            </w:pPr>
            <w:r>
              <w:t>名称</w:t>
            </w:r>
          </w:p>
        </w:tc>
        <w:tc>
          <w:tcPr>
            <w:tcW w:w="0" w:type="auto"/>
            <w:tcBorders>
              <w:top w:val="single" w:sz="4" w:space="0" w:color="auto"/>
            </w:tcBorders>
          </w:tcPr>
          <w:p w14:paraId="117C989D" w14:textId="77777777" w:rsidR="0050699D" w:rsidRDefault="0050699D" w:rsidP="0050699D">
            <w:pPr>
              <w:pStyle w:val="afff7"/>
              <w:jc w:val="both"/>
            </w:pPr>
            <w:r>
              <w:t>供应商</w:t>
            </w:r>
          </w:p>
        </w:tc>
        <w:tc>
          <w:tcPr>
            <w:tcW w:w="0" w:type="auto"/>
            <w:tcBorders>
              <w:top w:val="single" w:sz="4" w:space="0" w:color="auto"/>
            </w:tcBorders>
          </w:tcPr>
          <w:p w14:paraId="73F778BA" w14:textId="77777777" w:rsidR="0050699D" w:rsidRDefault="0050699D" w:rsidP="0050699D">
            <w:pPr>
              <w:pStyle w:val="afff7"/>
              <w:jc w:val="both"/>
            </w:pPr>
            <w:r>
              <w:t>用途</w:t>
            </w:r>
          </w:p>
        </w:tc>
      </w:tr>
      <w:tr w:rsidR="0050699D" w14:paraId="5FBE326E" w14:textId="77777777" w:rsidTr="00765597">
        <w:tc>
          <w:tcPr>
            <w:tcW w:w="709" w:type="dxa"/>
          </w:tcPr>
          <w:p w14:paraId="523981BA" w14:textId="77777777" w:rsidR="0050699D" w:rsidRDefault="0050699D" w:rsidP="0050699D">
            <w:pPr>
              <w:pStyle w:val="afff7"/>
              <w:jc w:val="both"/>
            </w:pPr>
            <w:r>
              <w:t>仪器</w:t>
            </w:r>
          </w:p>
        </w:tc>
        <w:tc>
          <w:tcPr>
            <w:tcW w:w="3871" w:type="dxa"/>
          </w:tcPr>
          <w:p w14:paraId="0332B0F0" w14:textId="77777777" w:rsidR="0050699D" w:rsidRDefault="0050699D" w:rsidP="0050699D">
            <w:pPr>
              <w:pStyle w:val="afff7"/>
              <w:jc w:val="both"/>
            </w:pPr>
            <w:r>
              <w:t>异氟烷麻醉系统（高纯氧供气）</w:t>
            </w:r>
          </w:p>
        </w:tc>
        <w:tc>
          <w:tcPr>
            <w:tcW w:w="0" w:type="auto"/>
          </w:tcPr>
          <w:p w14:paraId="4ABA9E09" w14:textId="77777777" w:rsidR="0050699D" w:rsidRDefault="0050699D" w:rsidP="0050699D">
            <w:pPr>
              <w:pStyle w:val="afff7"/>
              <w:jc w:val="both"/>
            </w:pPr>
            <w:r>
              <w:t>瑞沃德</w:t>
            </w:r>
          </w:p>
        </w:tc>
        <w:tc>
          <w:tcPr>
            <w:tcW w:w="0" w:type="auto"/>
          </w:tcPr>
          <w:p w14:paraId="744D979C" w14:textId="77777777" w:rsidR="0050699D" w:rsidRDefault="0050699D" w:rsidP="0050699D">
            <w:pPr>
              <w:pStyle w:val="afff7"/>
              <w:jc w:val="both"/>
            </w:pPr>
            <w:r>
              <w:t>手术与灌流前吸入麻醉</w:t>
            </w:r>
          </w:p>
        </w:tc>
      </w:tr>
      <w:tr w:rsidR="0050699D" w14:paraId="2AFDCCB0" w14:textId="77777777" w:rsidTr="00765597">
        <w:tc>
          <w:tcPr>
            <w:tcW w:w="709" w:type="dxa"/>
          </w:tcPr>
          <w:p w14:paraId="1EA1A26B" w14:textId="77777777" w:rsidR="0050699D" w:rsidRDefault="0050699D" w:rsidP="0050699D">
            <w:pPr>
              <w:pStyle w:val="afff7"/>
              <w:jc w:val="both"/>
            </w:pPr>
            <w:r>
              <w:t>仪器</w:t>
            </w:r>
          </w:p>
        </w:tc>
        <w:tc>
          <w:tcPr>
            <w:tcW w:w="3871" w:type="dxa"/>
          </w:tcPr>
          <w:p w14:paraId="39E0B166" w14:textId="77777777" w:rsidR="0050699D" w:rsidRDefault="0050699D" w:rsidP="0050699D">
            <w:pPr>
              <w:pStyle w:val="afff7"/>
              <w:jc w:val="both"/>
            </w:pPr>
            <w:r>
              <w:t>立体定位注射系统</w:t>
            </w:r>
          </w:p>
        </w:tc>
        <w:tc>
          <w:tcPr>
            <w:tcW w:w="0" w:type="auto"/>
          </w:tcPr>
          <w:p w14:paraId="7C025750" w14:textId="77777777" w:rsidR="0050699D" w:rsidRDefault="0050699D" w:rsidP="0050699D">
            <w:pPr>
              <w:pStyle w:val="afff7"/>
              <w:jc w:val="both"/>
            </w:pPr>
            <w:r>
              <w:t>瑞沃德</w:t>
            </w:r>
          </w:p>
        </w:tc>
        <w:tc>
          <w:tcPr>
            <w:tcW w:w="0" w:type="auto"/>
          </w:tcPr>
          <w:p w14:paraId="00DCA049" w14:textId="77777777" w:rsidR="0050699D" w:rsidRDefault="0050699D" w:rsidP="0050699D">
            <w:pPr>
              <w:pStyle w:val="afff7"/>
              <w:jc w:val="both"/>
            </w:pPr>
            <w:r>
              <w:t>手术定位、调平与病毒注射</w:t>
            </w:r>
          </w:p>
        </w:tc>
      </w:tr>
      <w:tr w:rsidR="0050699D" w14:paraId="3C47495F" w14:textId="77777777" w:rsidTr="00765597">
        <w:tc>
          <w:tcPr>
            <w:tcW w:w="709" w:type="dxa"/>
          </w:tcPr>
          <w:p w14:paraId="65A2504E" w14:textId="77777777" w:rsidR="0050699D" w:rsidRDefault="0050699D" w:rsidP="0050699D">
            <w:pPr>
              <w:pStyle w:val="afff7"/>
              <w:jc w:val="both"/>
            </w:pPr>
            <w:r>
              <w:t>仪器</w:t>
            </w:r>
          </w:p>
        </w:tc>
        <w:tc>
          <w:tcPr>
            <w:tcW w:w="3871" w:type="dxa"/>
          </w:tcPr>
          <w:p w14:paraId="1EEFB9E9" w14:textId="77777777" w:rsidR="0050699D" w:rsidRDefault="0050699D" w:rsidP="0050699D">
            <w:pPr>
              <w:pStyle w:val="afff7"/>
              <w:jc w:val="both"/>
            </w:pPr>
            <w:proofErr w:type="gramStart"/>
            <w:r>
              <w:t>拉针仪</w:t>
            </w:r>
            <w:proofErr w:type="gramEnd"/>
          </w:p>
        </w:tc>
        <w:tc>
          <w:tcPr>
            <w:tcW w:w="0" w:type="auto"/>
          </w:tcPr>
          <w:p w14:paraId="6DBBDB49" w14:textId="77777777" w:rsidR="0050699D" w:rsidRDefault="0050699D" w:rsidP="0050699D">
            <w:pPr>
              <w:pStyle w:val="afff7"/>
              <w:jc w:val="both"/>
            </w:pPr>
            <w:r>
              <w:t>瑞沃德</w:t>
            </w:r>
          </w:p>
        </w:tc>
        <w:tc>
          <w:tcPr>
            <w:tcW w:w="0" w:type="auto"/>
          </w:tcPr>
          <w:p w14:paraId="5AD86FD6" w14:textId="77777777" w:rsidR="0050699D" w:rsidRDefault="0050699D" w:rsidP="0050699D">
            <w:pPr>
              <w:pStyle w:val="afff7"/>
              <w:jc w:val="both"/>
            </w:pPr>
            <w:r>
              <w:t>将毛细玻璃管拉制成注射针</w:t>
            </w:r>
          </w:p>
        </w:tc>
      </w:tr>
      <w:tr w:rsidR="0050699D" w14:paraId="1511F37A" w14:textId="77777777" w:rsidTr="00765597">
        <w:tc>
          <w:tcPr>
            <w:tcW w:w="709" w:type="dxa"/>
          </w:tcPr>
          <w:p w14:paraId="15D6992E" w14:textId="77777777" w:rsidR="0050699D" w:rsidRDefault="0050699D" w:rsidP="0050699D">
            <w:pPr>
              <w:pStyle w:val="afff7"/>
              <w:jc w:val="both"/>
            </w:pPr>
            <w:r>
              <w:t>仪器</w:t>
            </w:r>
          </w:p>
        </w:tc>
        <w:tc>
          <w:tcPr>
            <w:tcW w:w="3871" w:type="dxa"/>
          </w:tcPr>
          <w:p w14:paraId="64BF411E" w14:textId="77777777" w:rsidR="0050699D" w:rsidRDefault="0050699D" w:rsidP="0050699D">
            <w:pPr>
              <w:pStyle w:val="afff7"/>
              <w:jc w:val="both"/>
            </w:pPr>
            <w:r>
              <w:t>双光子激光显微镜系统</w:t>
            </w:r>
          </w:p>
        </w:tc>
        <w:tc>
          <w:tcPr>
            <w:tcW w:w="0" w:type="auto"/>
          </w:tcPr>
          <w:p w14:paraId="1831F9B6" w14:textId="77777777" w:rsidR="0050699D" w:rsidRDefault="0050699D" w:rsidP="0050699D">
            <w:pPr>
              <w:pStyle w:val="afff7"/>
              <w:jc w:val="both"/>
            </w:pPr>
            <w:r>
              <w:t>Olympus</w:t>
            </w:r>
          </w:p>
        </w:tc>
        <w:tc>
          <w:tcPr>
            <w:tcW w:w="0" w:type="auto"/>
          </w:tcPr>
          <w:p w14:paraId="50457E7A" w14:textId="77777777" w:rsidR="0050699D" w:rsidRDefault="0050699D" w:rsidP="0050699D">
            <w:pPr>
              <w:pStyle w:val="afff7"/>
              <w:jc w:val="both"/>
            </w:pPr>
            <w:r>
              <w:t>在行为过程中记录两层神经元钙信号</w:t>
            </w:r>
          </w:p>
        </w:tc>
      </w:tr>
      <w:tr w:rsidR="0050699D" w14:paraId="6E9D75FB" w14:textId="77777777" w:rsidTr="00765597">
        <w:tc>
          <w:tcPr>
            <w:tcW w:w="709" w:type="dxa"/>
          </w:tcPr>
          <w:p w14:paraId="6CB64B09" w14:textId="77777777" w:rsidR="0050699D" w:rsidRDefault="0050699D" w:rsidP="0050699D">
            <w:pPr>
              <w:pStyle w:val="afff7"/>
              <w:jc w:val="both"/>
            </w:pPr>
            <w:r>
              <w:t>仪器</w:t>
            </w:r>
          </w:p>
        </w:tc>
        <w:tc>
          <w:tcPr>
            <w:tcW w:w="3871" w:type="dxa"/>
          </w:tcPr>
          <w:p w14:paraId="28698F8F" w14:textId="77777777" w:rsidR="0050699D" w:rsidRDefault="0050699D" w:rsidP="0050699D">
            <w:pPr>
              <w:pStyle w:val="afff7"/>
              <w:jc w:val="both"/>
            </w:pPr>
            <w:r>
              <w:t>双光子主机与双光子</w:t>
            </w:r>
            <w:proofErr w:type="gramStart"/>
            <w:r>
              <w:t>辅助机</w:t>
            </w:r>
            <w:proofErr w:type="gramEnd"/>
          </w:p>
        </w:tc>
        <w:tc>
          <w:tcPr>
            <w:tcW w:w="0" w:type="auto"/>
          </w:tcPr>
          <w:p w14:paraId="74B51B04" w14:textId="77777777" w:rsidR="0050699D" w:rsidRDefault="0050699D" w:rsidP="0050699D">
            <w:pPr>
              <w:pStyle w:val="afff7"/>
              <w:jc w:val="both"/>
            </w:pPr>
            <w:r>
              <w:t>联想电脑</w:t>
            </w:r>
          </w:p>
        </w:tc>
        <w:tc>
          <w:tcPr>
            <w:tcW w:w="0" w:type="auto"/>
          </w:tcPr>
          <w:p w14:paraId="62DA5FE3" w14:textId="77777777" w:rsidR="0050699D" w:rsidRDefault="0050699D" w:rsidP="0050699D">
            <w:pPr>
              <w:pStyle w:val="afff7"/>
              <w:jc w:val="both"/>
            </w:pPr>
            <w:r>
              <w:t>分别负责显微镜控制与行为控制</w:t>
            </w:r>
          </w:p>
        </w:tc>
      </w:tr>
      <w:tr w:rsidR="0050699D" w14:paraId="5E6114CC" w14:textId="77777777" w:rsidTr="00765597">
        <w:tc>
          <w:tcPr>
            <w:tcW w:w="709" w:type="dxa"/>
          </w:tcPr>
          <w:p w14:paraId="29C41B51" w14:textId="77777777" w:rsidR="0050699D" w:rsidRDefault="0050699D" w:rsidP="0050699D">
            <w:pPr>
              <w:pStyle w:val="afff7"/>
              <w:jc w:val="both"/>
            </w:pPr>
            <w:r>
              <w:t>仪器</w:t>
            </w:r>
          </w:p>
        </w:tc>
        <w:tc>
          <w:tcPr>
            <w:tcW w:w="3871" w:type="dxa"/>
          </w:tcPr>
          <w:p w14:paraId="6358B316" w14:textId="77777777" w:rsidR="0050699D" w:rsidRDefault="0050699D" w:rsidP="0050699D">
            <w:pPr>
              <w:pStyle w:val="afff7"/>
              <w:jc w:val="both"/>
            </w:pPr>
            <w:r>
              <w:t>通风橱</w:t>
            </w:r>
          </w:p>
        </w:tc>
        <w:tc>
          <w:tcPr>
            <w:tcW w:w="0" w:type="auto"/>
          </w:tcPr>
          <w:p w14:paraId="5CDB49D4" w14:textId="77777777" w:rsidR="0050699D" w:rsidRDefault="0050699D" w:rsidP="0050699D">
            <w:pPr>
              <w:pStyle w:val="afff7"/>
              <w:jc w:val="both"/>
            </w:pPr>
            <w:r>
              <w:t>机构采购</w:t>
            </w:r>
          </w:p>
        </w:tc>
        <w:tc>
          <w:tcPr>
            <w:tcW w:w="0" w:type="auto"/>
          </w:tcPr>
          <w:p w14:paraId="63AC2700" w14:textId="77777777" w:rsidR="0050699D" w:rsidRDefault="0050699D" w:rsidP="0050699D">
            <w:pPr>
              <w:pStyle w:val="afff7"/>
              <w:jc w:val="both"/>
            </w:pPr>
            <w:r>
              <w:t>灌流和固定液操作时通风防护</w:t>
            </w:r>
          </w:p>
        </w:tc>
      </w:tr>
      <w:tr w:rsidR="0050699D" w14:paraId="1AF2FF1F" w14:textId="77777777" w:rsidTr="00765597">
        <w:tc>
          <w:tcPr>
            <w:tcW w:w="709" w:type="dxa"/>
          </w:tcPr>
          <w:p w14:paraId="4D67C23B" w14:textId="77777777" w:rsidR="0050699D" w:rsidRDefault="0050699D" w:rsidP="0050699D">
            <w:pPr>
              <w:pStyle w:val="afff7"/>
              <w:jc w:val="both"/>
            </w:pPr>
            <w:r>
              <w:t>仪器</w:t>
            </w:r>
          </w:p>
        </w:tc>
        <w:tc>
          <w:tcPr>
            <w:tcW w:w="3871" w:type="dxa"/>
          </w:tcPr>
          <w:p w14:paraId="20932F65" w14:textId="77777777" w:rsidR="0050699D" w:rsidRDefault="0050699D" w:rsidP="0050699D">
            <w:pPr>
              <w:pStyle w:val="afff7"/>
              <w:jc w:val="both"/>
            </w:pPr>
            <w:r>
              <w:t>冰冻切片机</w:t>
            </w:r>
          </w:p>
        </w:tc>
        <w:tc>
          <w:tcPr>
            <w:tcW w:w="0" w:type="auto"/>
          </w:tcPr>
          <w:p w14:paraId="498E06FD" w14:textId="77777777" w:rsidR="0050699D" w:rsidRDefault="0050699D" w:rsidP="0050699D">
            <w:pPr>
              <w:pStyle w:val="afff7"/>
              <w:jc w:val="both"/>
            </w:pPr>
            <w:proofErr w:type="spellStart"/>
            <w:r>
              <w:t>ThermoFisher</w:t>
            </w:r>
            <w:proofErr w:type="spellEnd"/>
            <w:r>
              <w:t xml:space="preserve"> NX50</w:t>
            </w:r>
          </w:p>
        </w:tc>
        <w:tc>
          <w:tcPr>
            <w:tcW w:w="0" w:type="auto"/>
          </w:tcPr>
          <w:p w14:paraId="68AEF4D2" w14:textId="77777777" w:rsidR="0050699D" w:rsidRDefault="0050699D" w:rsidP="0050699D">
            <w:pPr>
              <w:pStyle w:val="afff7"/>
              <w:jc w:val="both"/>
            </w:pPr>
            <w:r>
              <w:t>脑组织冰冻切片</w:t>
            </w:r>
          </w:p>
        </w:tc>
      </w:tr>
      <w:tr w:rsidR="0050699D" w14:paraId="46ADD438" w14:textId="77777777" w:rsidTr="00765597">
        <w:tc>
          <w:tcPr>
            <w:tcW w:w="709" w:type="dxa"/>
          </w:tcPr>
          <w:p w14:paraId="77321223" w14:textId="77777777" w:rsidR="0050699D" w:rsidRDefault="0050699D" w:rsidP="0050699D">
            <w:pPr>
              <w:pStyle w:val="afff7"/>
              <w:jc w:val="both"/>
            </w:pPr>
            <w:r>
              <w:t>仪器</w:t>
            </w:r>
          </w:p>
        </w:tc>
        <w:tc>
          <w:tcPr>
            <w:tcW w:w="3871" w:type="dxa"/>
          </w:tcPr>
          <w:p w14:paraId="56EECCAA" w14:textId="77777777" w:rsidR="0050699D" w:rsidRDefault="0050699D" w:rsidP="0050699D">
            <w:pPr>
              <w:pStyle w:val="afff7"/>
              <w:jc w:val="both"/>
            </w:pPr>
            <w:proofErr w:type="gramStart"/>
            <w:r>
              <w:t>玻</w:t>
            </w:r>
            <w:proofErr w:type="gramEnd"/>
            <w:r>
              <w:t>片扫描仪</w:t>
            </w:r>
          </w:p>
        </w:tc>
        <w:tc>
          <w:tcPr>
            <w:tcW w:w="0" w:type="auto"/>
          </w:tcPr>
          <w:p w14:paraId="222E6AA7" w14:textId="77777777" w:rsidR="0050699D" w:rsidRDefault="0050699D" w:rsidP="0050699D">
            <w:pPr>
              <w:pStyle w:val="afff7"/>
              <w:jc w:val="both"/>
            </w:pPr>
            <w:r>
              <w:t>奥林巴斯</w:t>
            </w:r>
            <w:r>
              <w:t>VS120-S6-W</w:t>
            </w:r>
          </w:p>
        </w:tc>
        <w:tc>
          <w:tcPr>
            <w:tcW w:w="0" w:type="auto"/>
          </w:tcPr>
          <w:p w14:paraId="69BE5ACA" w14:textId="77777777" w:rsidR="0050699D" w:rsidRDefault="0050699D" w:rsidP="0050699D">
            <w:pPr>
              <w:pStyle w:val="afff7"/>
              <w:jc w:val="both"/>
            </w:pPr>
            <w:r>
              <w:t>扫描脑片并观察病毒表达</w:t>
            </w:r>
          </w:p>
        </w:tc>
      </w:tr>
      <w:tr w:rsidR="0050699D" w14:paraId="6FA4F707" w14:textId="77777777" w:rsidTr="00765597">
        <w:tc>
          <w:tcPr>
            <w:tcW w:w="709" w:type="dxa"/>
          </w:tcPr>
          <w:p w14:paraId="15B34435" w14:textId="06F9693F" w:rsidR="0050699D" w:rsidRDefault="0050699D" w:rsidP="0050699D">
            <w:pPr>
              <w:pStyle w:val="afff7"/>
              <w:jc w:val="both"/>
            </w:pPr>
            <w:r>
              <w:t>设备</w:t>
            </w:r>
          </w:p>
        </w:tc>
        <w:tc>
          <w:tcPr>
            <w:tcW w:w="3871" w:type="dxa"/>
          </w:tcPr>
          <w:p w14:paraId="194C7342" w14:textId="77777777" w:rsidR="0050699D" w:rsidRDefault="0050699D" w:rsidP="0050699D">
            <w:pPr>
              <w:pStyle w:val="afff7"/>
              <w:jc w:val="both"/>
            </w:pPr>
            <w:r>
              <w:t>精细</w:t>
            </w:r>
            <w:proofErr w:type="gramStart"/>
            <w:r>
              <w:t>镊</w:t>
            </w:r>
            <w:proofErr w:type="gramEnd"/>
          </w:p>
        </w:tc>
        <w:tc>
          <w:tcPr>
            <w:tcW w:w="0" w:type="auto"/>
          </w:tcPr>
          <w:p w14:paraId="24EE61D3" w14:textId="77777777" w:rsidR="0050699D" w:rsidRDefault="0050699D" w:rsidP="0050699D">
            <w:pPr>
              <w:pStyle w:val="afff7"/>
              <w:jc w:val="both"/>
            </w:pPr>
            <w:r>
              <w:t>Dumont/F.</w:t>
            </w:r>
            <w:proofErr w:type="gramStart"/>
            <w:r>
              <w:t>S.T</w:t>
            </w:r>
            <w:proofErr w:type="gramEnd"/>
          </w:p>
        </w:tc>
        <w:tc>
          <w:tcPr>
            <w:tcW w:w="0" w:type="auto"/>
          </w:tcPr>
          <w:p w14:paraId="682BB3FE" w14:textId="77777777" w:rsidR="0050699D" w:rsidRDefault="0050699D" w:rsidP="0050699D">
            <w:pPr>
              <w:pStyle w:val="afff7"/>
              <w:jc w:val="both"/>
            </w:pPr>
            <w:r>
              <w:t>开窗与止血操作</w:t>
            </w:r>
          </w:p>
        </w:tc>
      </w:tr>
      <w:tr w:rsidR="0050699D" w14:paraId="73B16EBC" w14:textId="77777777" w:rsidTr="00765597">
        <w:tc>
          <w:tcPr>
            <w:tcW w:w="709" w:type="dxa"/>
          </w:tcPr>
          <w:p w14:paraId="26A5CCFE" w14:textId="2DA2B44C" w:rsidR="0050699D" w:rsidRDefault="0050699D" w:rsidP="0050699D">
            <w:pPr>
              <w:pStyle w:val="afff7"/>
              <w:jc w:val="both"/>
            </w:pPr>
            <w:r>
              <w:t>设备</w:t>
            </w:r>
          </w:p>
        </w:tc>
        <w:tc>
          <w:tcPr>
            <w:tcW w:w="3871" w:type="dxa"/>
          </w:tcPr>
          <w:p w14:paraId="41B5F315" w14:textId="77777777" w:rsidR="0050699D" w:rsidRDefault="0050699D" w:rsidP="0050699D">
            <w:pPr>
              <w:pStyle w:val="afff7"/>
              <w:jc w:val="both"/>
            </w:pPr>
            <w:r>
              <w:t>直头解剖</w:t>
            </w:r>
            <w:proofErr w:type="gramStart"/>
            <w:r>
              <w:t>镊</w:t>
            </w:r>
            <w:proofErr w:type="gramEnd"/>
          </w:p>
        </w:tc>
        <w:tc>
          <w:tcPr>
            <w:tcW w:w="0" w:type="auto"/>
          </w:tcPr>
          <w:p w14:paraId="7C3B390D" w14:textId="77777777" w:rsidR="0050699D" w:rsidRDefault="0050699D" w:rsidP="0050699D">
            <w:pPr>
              <w:pStyle w:val="afff7"/>
              <w:jc w:val="both"/>
            </w:pPr>
            <w:proofErr w:type="gramStart"/>
            <w:r>
              <w:t>中镜科</w:t>
            </w:r>
            <w:proofErr w:type="gramEnd"/>
            <w:r>
              <w:t>仪</w:t>
            </w:r>
          </w:p>
        </w:tc>
        <w:tc>
          <w:tcPr>
            <w:tcW w:w="0" w:type="auto"/>
          </w:tcPr>
          <w:p w14:paraId="0708B26B" w14:textId="77777777" w:rsidR="0050699D" w:rsidRDefault="0050699D" w:rsidP="0050699D">
            <w:pPr>
              <w:pStyle w:val="afff7"/>
              <w:jc w:val="both"/>
            </w:pPr>
            <w:r>
              <w:t>取脑和组织剥离</w:t>
            </w:r>
          </w:p>
        </w:tc>
      </w:tr>
      <w:tr w:rsidR="0050699D" w14:paraId="0ADE4117" w14:textId="77777777" w:rsidTr="00765597">
        <w:tc>
          <w:tcPr>
            <w:tcW w:w="709" w:type="dxa"/>
          </w:tcPr>
          <w:p w14:paraId="78F22784" w14:textId="48A3CCB8" w:rsidR="0050699D" w:rsidRDefault="0050699D" w:rsidP="0050699D">
            <w:pPr>
              <w:pStyle w:val="afff7"/>
              <w:jc w:val="both"/>
            </w:pPr>
            <w:r>
              <w:t>设备</w:t>
            </w:r>
          </w:p>
        </w:tc>
        <w:tc>
          <w:tcPr>
            <w:tcW w:w="3871" w:type="dxa"/>
          </w:tcPr>
          <w:p w14:paraId="7CE2F1A7" w14:textId="77777777" w:rsidR="0050699D" w:rsidRDefault="0050699D" w:rsidP="0050699D">
            <w:pPr>
              <w:pStyle w:val="afff7"/>
              <w:jc w:val="both"/>
            </w:pPr>
            <w:r>
              <w:t>手术剪</w:t>
            </w:r>
            <w:r>
              <w:t xml:space="preserve"> / </w:t>
            </w:r>
            <w:r>
              <w:t>止血钳</w:t>
            </w:r>
          </w:p>
        </w:tc>
        <w:tc>
          <w:tcPr>
            <w:tcW w:w="0" w:type="auto"/>
          </w:tcPr>
          <w:p w14:paraId="295D99DE" w14:textId="77777777" w:rsidR="0050699D" w:rsidRDefault="0050699D" w:rsidP="0050699D">
            <w:pPr>
              <w:pStyle w:val="afff7"/>
              <w:jc w:val="both"/>
            </w:pPr>
            <w:r>
              <w:t>探索精选</w:t>
            </w:r>
          </w:p>
        </w:tc>
        <w:tc>
          <w:tcPr>
            <w:tcW w:w="0" w:type="auto"/>
          </w:tcPr>
          <w:p w14:paraId="06E4996B" w14:textId="77777777" w:rsidR="0050699D" w:rsidRDefault="0050699D" w:rsidP="0050699D">
            <w:pPr>
              <w:pStyle w:val="afff7"/>
              <w:jc w:val="both"/>
            </w:pPr>
            <w:r>
              <w:t>头皮剪切、开胸和组织分离</w:t>
            </w:r>
          </w:p>
        </w:tc>
      </w:tr>
      <w:tr w:rsidR="0050699D" w14:paraId="35BCC993" w14:textId="77777777" w:rsidTr="00765597">
        <w:tc>
          <w:tcPr>
            <w:tcW w:w="709" w:type="dxa"/>
          </w:tcPr>
          <w:p w14:paraId="0B73D112" w14:textId="25B3351D" w:rsidR="0050699D" w:rsidRDefault="0050699D" w:rsidP="0050699D">
            <w:pPr>
              <w:pStyle w:val="afff7"/>
              <w:jc w:val="both"/>
            </w:pPr>
            <w:r>
              <w:t>设备</w:t>
            </w:r>
          </w:p>
        </w:tc>
        <w:tc>
          <w:tcPr>
            <w:tcW w:w="3871" w:type="dxa"/>
          </w:tcPr>
          <w:p w14:paraId="75285E7A" w14:textId="77777777" w:rsidR="0050699D" w:rsidRDefault="0050699D" w:rsidP="0050699D">
            <w:pPr>
              <w:pStyle w:val="afff7"/>
              <w:jc w:val="both"/>
            </w:pPr>
            <w:proofErr w:type="gramStart"/>
            <w:r>
              <w:t>颅钻与</w:t>
            </w:r>
            <w:proofErr w:type="gramEnd"/>
            <w:r>
              <w:t>钻头</w:t>
            </w:r>
          </w:p>
        </w:tc>
        <w:tc>
          <w:tcPr>
            <w:tcW w:w="0" w:type="auto"/>
          </w:tcPr>
          <w:p w14:paraId="28BD5E57" w14:textId="77777777" w:rsidR="0050699D" w:rsidRDefault="0050699D" w:rsidP="0050699D">
            <w:pPr>
              <w:pStyle w:val="afff7"/>
              <w:jc w:val="both"/>
            </w:pPr>
            <w:r>
              <w:t>瑞沃德</w:t>
            </w:r>
          </w:p>
        </w:tc>
        <w:tc>
          <w:tcPr>
            <w:tcW w:w="0" w:type="auto"/>
          </w:tcPr>
          <w:p w14:paraId="03D8F85D" w14:textId="77777777" w:rsidR="0050699D" w:rsidRDefault="0050699D" w:rsidP="0050699D">
            <w:pPr>
              <w:pStyle w:val="afff7"/>
              <w:jc w:val="both"/>
            </w:pPr>
            <w:proofErr w:type="gramStart"/>
            <w:r>
              <w:t>颅窗开孔</w:t>
            </w:r>
            <w:proofErr w:type="gramEnd"/>
          </w:p>
        </w:tc>
      </w:tr>
      <w:tr w:rsidR="0050699D" w14:paraId="0570712B" w14:textId="77777777" w:rsidTr="00765597">
        <w:tc>
          <w:tcPr>
            <w:tcW w:w="709" w:type="dxa"/>
          </w:tcPr>
          <w:p w14:paraId="268DD250" w14:textId="705F9E43" w:rsidR="0050699D" w:rsidRDefault="0050699D" w:rsidP="0050699D">
            <w:pPr>
              <w:pStyle w:val="afff7"/>
              <w:jc w:val="both"/>
            </w:pPr>
            <w:r>
              <w:t>设备</w:t>
            </w:r>
          </w:p>
        </w:tc>
        <w:tc>
          <w:tcPr>
            <w:tcW w:w="3871" w:type="dxa"/>
          </w:tcPr>
          <w:p w14:paraId="29CA0C99" w14:textId="77777777" w:rsidR="0050699D" w:rsidRDefault="0050699D" w:rsidP="0050699D">
            <w:pPr>
              <w:pStyle w:val="afff7"/>
              <w:jc w:val="both"/>
            </w:pPr>
            <w:r>
              <w:t>小鼠头部固定架</w:t>
            </w:r>
          </w:p>
        </w:tc>
        <w:tc>
          <w:tcPr>
            <w:tcW w:w="0" w:type="auto"/>
          </w:tcPr>
          <w:p w14:paraId="475212A3" w14:textId="77777777" w:rsidR="0050699D" w:rsidRDefault="0050699D" w:rsidP="0050699D">
            <w:pPr>
              <w:pStyle w:val="afff7"/>
              <w:jc w:val="both"/>
            </w:pPr>
            <w:r>
              <w:t>第</w:t>
            </w:r>
            <w:proofErr w:type="gramStart"/>
            <w:r>
              <w:t>鑫</w:t>
            </w:r>
            <w:proofErr w:type="gramEnd"/>
          </w:p>
        </w:tc>
        <w:tc>
          <w:tcPr>
            <w:tcW w:w="0" w:type="auto"/>
          </w:tcPr>
          <w:p w14:paraId="32A1D4E0" w14:textId="77777777" w:rsidR="0050699D" w:rsidRDefault="0050699D" w:rsidP="0050699D">
            <w:pPr>
              <w:pStyle w:val="afff7"/>
              <w:jc w:val="both"/>
            </w:pPr>
            <w:r>
              <w:t>头部固定行为与成像实验中的头部固定</w:t>
            </w:r>
          </w:p>
        </w:tc>
      </w:tr>
      <w:tr w:rsidR="0050699D" w14:paraId="60E41A7D" w14:textId="77777777" w:rsidTr="00765597">
        <w:tc>
          <w:tcPr>
            <w:tcW w:w="709" w:type="dxa"/>
          </w:tcPr>
          <w:p w14:paraId="45B21F4A" w14:textId="0E5CE838" w:rsidR="0050699D" w:rsidRDefault="0050699D" w:rsidP="0050699D">
            <w:pPr>
              <w:pStyle w:val="afff7"/>
              <w:jc w:val="both"/>
            </w:pPr>
            <w:r>
              <w:t>设备</w:t>
            </w:r>
          </w:p>
        </w:tc>
        <w:tc>
          <w:tcPr>
            <w:tcW w:w="3871" w:type="dxa"/>
          </w:tcPr>
          <w:p w14:paraId="5D673B37" w14:textId="77777777" w:rsidR="0050699D" w:rsidRDefault="0050699D" w:rsidP="0050699D">
            <w:pPr>
              <w:pStyle w:val="afff7"/>
              <w:jc w:val="both"/>
            </w:pPr>
            <w:r>
              <w:t>小鼠固定床</w:t>
            </w:r>
          </w:p>
        </w:tc>
        <w:tc>
          <w:tcPr>
            <w:tcW w:w="0" w:type="auto"/>
          </w:tcPr>
          <w:p w14:paraId="5C5784F2" w14:textId="77777777" w:rsidR="0050699D" w:rsidRDefault="0050699D" w:rsidP="0050699D">
            <w:pPr>
              <w:pStyle w:val="afff7"/>
              <w:jc w:val="both"/>
            </w:pPr>
            <w:proofErr w:type="gramStart"/>
            <w:r>
              <w:t>云洞三维</w:t>
            </w:r>
            <w:proofErr w:type="gramEnd"/>
          </w:p>
        </w:tc>
        <w:tc>
          <w:tcPr>
            <w:tcW w:w="0" w:type="auto"/>
          </w:tcPr>
          <w:p w14:paraId="24941B32" w14:textId="77777777" w:rsidR="0050699D" w:rsidRDefault="0050699D" w:rsidP="0050699D">
            <w:pPr>
              <w:pStyle w:val="afff7"/>
              <w:jc w:val="both"/>
            </w:pPr>
            <w:r>
              <w:t>头部固定行为实验平台</w:t>
            </w:r>
          </w:p>
        </w:tc>
      </w:tr>
      <w:tr w:rsidR="0050699D" w14:paraId="2631278F" w14:textId="77777777" w:rsidTr="00765597">
        <w:tc>
          <w:tcPr>
            <w:tcW w:w="709" w:type="dxa"/>
          </w:tcPr>
          <w:p w14:paraId="29D918A2" w14:textId="0CB2C7D9" w:rsidR="0050699D" w:rsidRDefault="0050699D" w:rsidP="0050699D">
            <w:pPr>
              <w:pStyle w:val="afff7"/>
              <w:jc w:val="both"/>
            </w:pPr>
            <w:r>
              <w:t>设备</w:t>
            </w:r>
          </w:p>
        </w:tc>
        <w:tc>
          <w:tcPr>
            <w:tcW w:w="3871" w:type="dxa"/>
          </w:tcPr>
          <w:p w14:paraId="0892D5EC" w14:textId="35BAFFA1" w:rsidR="0050699D" w:rsidRDefault="0050699D" w:rsidP="0050699D">
            <w:pPr>
              <w:pStyle w:val="afff7"/>
              <w:jc w:val="both"/>
            </w:pPr>
            <w:proofErr w:type="gramStart"/>
            <w:r>
              <w:t>灌胃针</w:t>
            </w:r>
            <w:r>
              <w:t>12</w:t>
            </w:r>
            <w:r>
              <w:t>号</w:t>
            </w:r>
            <w:proofErr w:type="gramEnd"/>
            <w:r>
              <w:t>65</w:t>
            </w:r>
            <w:r w:rsidR="001809A8">
              <w:t>mm</w:t>
            </w:r>
            <w:r>
              <w:t>直头</w:t>
            </w:r>
          </w:p>
        </w:tc>
        <w:tc>
          <w:tcPr>
            <w:tcW w:w="0" w:type="auto"/>
          </w:tcPr>
          <w:p w14:paraId="042574C3" w14:textId="77777777" w:rsidR="0050699D" w:rsidRDefault="0050699D" w:rsidP="0050699D">
            <w:pPr>
              <w:pStyle w:val="afff7"/>
              <w:jc w:val="both"/>
            </w:pPr>
            <w:proofErr w:type="spellStart"/>
            <w:r>
              <w:t>servicebio</w:t>
            </w:r>
            <w:proofErr w:type="spellEnd"/>
          </w:p>
        </w:tc>
        <w:tc>
          <w:tcPr>
            <w:tcW w:w="0" w:type="auto"/>
          </w:tcPr>
          <w:p w14:paraId="2BFD0EE5" w14:textId="77777777" w:rsidR="0050699D" w:rsidRDefault="0050699D" w:rsidP="0050699D">
            <w:pPr>
              <w:pStyle w:val="afff7"/>
              <w:jc w:val="both"/>
            </w:pPr>
            <w:r>
              <w:t>作为</w:t>
            </w:r>
            <w:proofErr w:type="gramStart"/>
            <w:r>
              <w:t>舔</w:t>
            </w:r>
            <w:proofErr w:type="gramEnd"/>
            <w:r>
              <w:t>水口与给水出口</w:t>
            </w:r>
          </w:p>
        </w:tc>
      </w:tr>
      <w:tr w:rsidR="0050699D" w14:paraId="78562D38" w14:textId="77777777" w:rsidTr="00765597">
        <w:tc>
          <w:tcPr>
            <w:tcW w:w="709" w:type="dxa"/>
          </w:tcPr>
          <w:p w14:paraId="46C74D8C" w14:textId="200814E6" w:rsidR="0050699D" w:rsidRDefault="0050699D" w:rsidP="0050699D">
            <w:pPr>
              <w:pStyle w:val="afff7"/>
              <w:jc w:val="both"/>
            </w:pPr>
            <w:r>
              <w:t>设备</w:t>
            </w:r>
          </w:p>
        </w:tc>
        <w:tc>
          <w:tcPr>
            <w:tcW w:w="3871" w:type="dxa"/>
          </w:tcPr>
          <w:p w14:paraId="66F6E154" w14:textId="77777777" w:rsidR="0050699D" w:rsidRDefault="0050699D" w:rsidP="0050699D">
            <w:pPr>
              <w:pStyle w:val="afff7"/>
              <w:jc w:val="both"/>
            </w:pPr>
            <w:r>
              <w:t>内六角螺丝刀工具</w:t>
            </w:r>
          </w:p>
        </w:tc>
        <w:tc>
          <w:tcPr>
            <w:tcW w:w="0" w:type="auto"/>
          </w:tcPr>
          <w:p w14:paraId="282F3BD1" w14:textId="77777777" w:rsidR="0050699D" w:rsidRDefault="0050699D" w:rsidP="0050699D">
            <w:pPr>
              <w:pStyle w:val="afff7"/>
              <w:jc w:val="both"/>
            </w:pPr>
            <w:r>
              <w:t>燚陇</w:t>
            </w:r>
            <w:proofErr w:type="gramStart"/>
            <w:r>
              <w:t>秉</w:t>
            </w:r>
            <w:proofErr w:type="gramEnd"/>
          </w:p>
        </w:tc>
        <w:tc>
          <w:tcPr>
            <w:tcW w:w="0" w:type="auto"/>
          </w:tcPr>
          <w:p w14:paraId="371694C5" w14:textId="77777777" w:rsidR="0050699D" w:rsidRDefault="0050699D" w:rsidP="0050699D">
            <w:pPr>
              <w:pStyle w:val="afff7"/>
              <w:jc w:val="both"/>
            </w:pPr>
            <w:proofErr w:type="gramStart"/>
            <w:r>
              <w:t>固定头</w:t>
            </w:r>
            <w:proofErr w:type="gramEnd"/>
            <w:r>
              <w:t>架与实验装置</w:t>
            </w:r>
          </w:p>
        </w:tc>
      </w:tr>
      <w:tr w:rsidR="0050699D" w14:paraId="0F6BA93C" w14:textId="77777777" w:rsidTr="00765597">
        <w:tc>
          <w:tcPr>
            <w:tcW w:w="709" w:type="dxa"/>
          </w:tcPr>
          <w:p w14:paraId="1D11AD84" w14:textId="0654E492" w:rsidR="0050699D" w:rsidRDefault="0050699D" w:rsidP="0050699D">
            <w:pPr>
              <w:pStyle w:val="afff7"/>
              <w:jc w:val="both"/>
            </w:pPr>
            <w:r>
              <w:t>设备</w:t>
            </w:r>
          </w:p>
        </w:tc>
        <w:tc>
          <w:tcPr>
            <w:tcW w:w="3871" w:type="dxa"/>
          </w:tcPr>
          <w:p w14:paraId="4A3A5148" w14:textId="77777777" w:rsidR="0050699D" w:rsidRDefault="0050699D" w:rsidP="0050699D">
            <w:pPr>
              <w:pStyle w:val="afff7"/>
              <w:jc w:val="both"/>
            </w:pPr>
            <w:r>
              <w:t>蠕动水泵</w:t>
            </w:r>
          </w:p>
        </w:tc>
        <w:tc>
          <w:tcPr>
            <w:tcW w:w="0" w:type="auto"/>
          </w:tcPr>
          <w:p w14:paraId="3A4D1711" w14:textId="77777777" w:rsidR="0050699D" w:rsidRDefault="0050699D" w:rsidP="0050699D">
            <w:pPr>
              <w:pStyle w:val="afff7"/>
              <w:jc w:val="both"/>
            </w:pPr>
            <w:proofErr w:type="gramStart"/>
            <w:r>
              <w:t>昱瑟</w:t>
            </w:r>
            <w:proofErr w:type="gramEnd"/>
          </w:p>
        </w:tc>
        <w:tc>
          <w:tcPr>
            <w:tcW w:w="0" w:type="auto"/>
          </w:tcPr>
          <w:p w14:paraId="3A7AADD5" w14:textId="77777777" w:rsidR="0050699D" w:rsidRDefault="0050699D" w:rsidP="0050699D">
            <w:pPr>
              <w:pStyle w:val="afff7"/>
              <w:jc w:val="both"/>
            </w:pPr>
            <w:r>
              <w:t>定量给水</w:t>
            </w:r>
          </w:p>
        </w:tc>
      </w:tr>
      <w:tr w:rsidR="0050699D" w14:paraId="00F6FA19" w14:textId="77777777" w:rsidTr="00765597">
        <w:tc>
          <w:tcPr>
            <w:tcW w:w="709" w:type="dxa"/>
          </w:tcPr>
          <w:p w14:paraId="30482902" w14:textId="5AC8946F" w:rsidR="0050699D" w:rsidRDefault="0050699D" w:rsidP="0050699D">
            <w:pPr>
              <w:pStyle w:val="afff7"/>
              <w:jc w:val="both"/>
            </w:pPr>
            <w:r>
              <w:t>设备</w:t>
            </w:r>
          </w:p>
        </w:tc>
        <w:tc>
          <w:tcPr>
            <w:tcW w:w="3871" w:type="dxa"/>
          </w:tcPr>
          <w:p w14:paraId="5B59ECC5" w14:textId="77777777" w:rsidR="0050699D" w:rsidRDefault="0050699D" w:rsidP="0050699D">
            <w:pPr>
              <w:pStyle w:val="afff7"/>
              <w:jc w:val="both"/>
            </w:pPr>
            <w:r>
              <w:t>水瓶</w:t>
            </w:r>
          </w:p>
        </w:tc>
        <w:tc>
          <w:tcPr>
            <w:tcW w:w="0" w:type="auto"/>
          </w:tcPr>
          <w:p w14:paraId="23DD2081" w14:textId="77777777" w:rsidR="0050699D" w:rsidRDefault="0050699D" w:rsidP="0050699D">
            <w:pPr>
              <w:pStyle w:val="afff7"/>
              <w:jc w:val="both"/>
            </w:pPr>
          </w:p>
        </w:tc>
        <w:tc>
          <w:tcPr>
            <w:tcW w:w="0" w:type="auto"/>
          </w:tcPr>
          <w:p w14:paraId="7534ADA8" w14:textId="77777777" w:rsidR="0050699D" w:rsidRDefault="0050699D" w:rsidP="0050699D">
            <w:pPr>
              <w:pStyle w:val="afff7"/>
              <w:jc w:val="both"/>
            </w:pPr>
            <w:r>
              <w:t>储存奖励用水</w:t>
            </w:r>
          </w:p>
        </w:tc>
      </w:tr>
      <w:tr w:rsidR="0050699D" w14:paraId="788BD4CB" w14:textId="77777777" w:rsidTr="00765597">
        <w:tc>
          <w:tcPr>
            <w:tcW w:w="709" w:type="dxa"/>
          </w:tcPr>
          <w:p w14:paraId="1DE5527F" w14:textId="1E1F71DE" w:rsidR="0050699D" w:rsidRDefault="0050699D" w:rsidP="0050699D">
            <w:pPr>
              <w:pStyle w:val="afff7"/>
              <w:jc w:val="both"/>
            </w:pPr>
            <w:r>
              <w:t>设备</w:t>
            </w:r>
          </w:p>
        </w:tc>
        <w:tc>
          <w:tcPr>
            <w:tcW w:w="3871" w:type="dxa"/>
          </w:tcPr>
          <w:p w14:paraId="019A9B92" w14:textId="0D58D877" w:rsidR="0050699D" w:rsidRDefault="00AF142C" w:rsidP="0050699D">
            <w:pPr>
              <w:pStyle w:val="afff7"/>
              <w:jc w:val="both"/>
            </w:pPr>
            <w:r w:rsidRPr="00AF142C">
              <w:rPr>
                <w:rFonts w:hint="eastAsia"/>
              </w:rPr>
              <w:t>继电器（金属氧化物半导体场效应晶体管，</w:t>
            </w:r>
            <w:r w:rsidRPr="00AF142C">
              <w:rPr>
                <w:rFonts w:hint="eastAsia"/>
              </w:rPr>
              <w:t>metal-oxide-semiconductor field-effect transistor, MOSFET</w:t>
            </w:r>
            <w:r w:rsidRPr="00AF142C">
              <w:rPr>
                <w:rFonts w:hint="eastAsia"/>
              </w:rPr>
              <w:t>）</w:t>
            </w:r>
          </w:p>
        </w:tc>
        <w:tc>
          <w:tcPr>
            <w:tcW w:w="0" w:type="auto"/>
          </w:tcPr>
          <w:p w14:paraId="234EEF51" w14:textId="77777777" w:rsidR="0050699D" w:rsidRDefault="0050699D" w:rsidP="0050699D">
            <w:pPr>
              <w:pStyle w:val="afff7"/>
              <w:jc w:val="both"/>
            </w:pPr>
            <w:r>
              <w:t>MOSFET</w:t>
            </w:r>
          </w:p>
        </w:tc>
        <w:tc>
          <w:tcPr>
            <w:tcW w:w="0" w:type="auto"/>
          </w:tcPr>
          <w:p w14:paraId="263FCC42" w14:textId="77777777" w:rsidR="0050699D" w:rsidRDefault="0050699D" w:rsidP="0050699D">
            <w:pPr>
              <w:pStyle w:val="afff7"/>
              <w:jc w:val="both"/>
            </w:pPr>
            <w:r>
              <w:t>控制水泵通断</w:t>
            </w:r>
          </w:p>
        </w:tc>
      </w:tr>
      <w:tr w:rsidR="0050699D" w14:paraId="5866A4B4" w14:textId="77777777" w:rsidTr="00765597">
        <w:tc>
          <w:tcPr>
            <w:tcW w:w="709" w:type="dxa"/>
          </w:tcPr>
          <w:p w14:paraId="276F6144" w14:textId="79E24C18" w:rsidR="0050699D" w:rsidRDefault="0050699D" w:rsidP="0050699D">
            <w:pPr>
              <w:pStyle w:val="afff7"/>
              <w:jc w:val="both"/>
            </w:pPr>
            <w:r>
              <w:t>设备</w:t>
            </w:r>
          </w:p>
        </w:tc>
        <w:tc>
          <w:tcPr>
            <w:tcW w:w="3871" w:type="dxa"/>
          </w:tcPr>
          <w:p w14:paraId="76F3285E" w14:textId="77777777" w:rsidR="0050699D" w:rsidRDefault="0050699D" w:rsidP="0050699D">
            <w:pPr>
              <w:pStyle w:val="afff7"/>
              <w:jc w:val="both"/>
            </w:pPr>
            <w:r>
              <w:t>Arduino Due A000062</w:t>
            </w:r>
          </w:p>
        </w:tc>
        <w:tc>
          <w:tcPr>
            <w:tcW w:w="0" w:type="auto"/>
          </w:tcPr>
          <w:p w14:paraId="6960A6F7" w14:textId="77777777" w:rsidR="0050699D" w:rsidRDefault="0050699D" w:rsidP="0050699D">
            <w:pPr>
              <w:pStyle w:val="afff7"/>
              <w:jc w:val="both"/>
            </w:pPr>
            <w:r>
              <w:t>Arduino</w:t>
            </w:r>
          </w:p>
        </w:tc>
        <w:tc>
          <w:tcPr>
            <w:tcW w:w="0" w:type="auto"/>
          </w:tcPr>
          <w:p w14:paraId="3BF245A5" w14:textId="77777777" w:rsidR="0050699D" w:rsidRDefault="0050699D" w:rsidP="0050699D">
            <w:pPr>
              <w:pStyle w:val="afff7"/>
              <w:jc w:val="both"/>
            </w:pPr>
            <w:r>
              <w:t>自动控制线索呈现、给水与日志记录</w:t>
            </w:r>
          </w:p>
        </w:tc>
      </w:tr>
      <w:tr w:rsidR="0050699D" w14:paraId="14F1FF34" w14:textId="77777777" w:rsidTr="00765597">
        <w:tc>
          <w:tcPr>
            <w:tcW w:w="709" w:type="dxa"/>
          </w:tcPr>
          <w:p w14:paraId="74C97E74" w14:textId="607FA8D2" w:rsidR="0050699D" w:rsidRDefault="0050699D" w:rsidP="0050699D">
            <w:pPr>
              <w:pStyle w:val="afff7"/>
              <w:jc w:val="both"/>
            </w:pPr>
            <w:r>
              <w:t>设备</w:t>
            </w:r>
          </w:p>
        </w:tc>
        <w:tc>
          <w:tcPr>
            <w:tcW w:w="3871" w:type="dxa"/>
          </w:tcPr>
          <w:p w14:paraId="71052C03" w14:textId="77777777" w:rsidR="0050699D" w:rsidRDefault="0050699D" w:rsidP="0050699D">
            <w:pPr>
              <w:pStyle w:val="afff7"/>
              <w:jc w:val="both"/>
            </w:pPr>
            <w:r>
              <w:t>触感电容传感器</w:t>
            </w:r>
          </w:p>
        </w:tc>
        <w:tc>
          <w:tcPr>
            <w:tcW w:w="0" w:type="auto"/>
          </w:tcPr>
          <w:p w14:paraId="6E76634D" w14:textId="77777777" w:rsidR="0050699D" w:rsidRDefault="0050699D" w:rsidP="0050699D">
            <w:pPr>
              <w:pStyle w:val="afff7"/>
              <w:jc w:val="both"/>
            </w:pPr>
            <w:r>
              <w:t>Adafruit</w:t>
            </w:r>
          </w:p>
        </w:tc>
        <w:tc>
          <w:tcPr>
            <w:tcW w:w="0" w:type="auto"/>
          </w:tcPr>
          <w:p w14:paraId="4ECC76AF" w14:textId="77777777" w:rsidR="0050699D" w:rsidRDefault="0050699D" w:rsidP="0050699D">
            <w:pPr>
              <w:pStyle w:val="afff7"/>
              <w:jc w:val="both"/>
            </w:pPr>
            <w:proofErr w:type="gramStart"/>
            <w:r>
              <w:t>检测舔水接触</w:t>
            </w:r>
            <w:proofErr w:type="gramEnd"/>
            <w:r>
              <w:t>信号</w:t>
            </w:r>
          </w:p>
        </w:tc>
      </w:tr>
      <w:tr w:rsidR="0050699D" w14:paraId="782E62EB" w14:textId="77777777" w:rsidTr="00765597">
        <w:tc>
          <w:tcPr>
            <w:tcW w:w="709" w:type="dxa"/>
          </w:tcPr>
          <w:p w14:paraId="22D82963" w14:textId="6C1E58B0" w:rsidR="0050699D" w:rsidRDefault="0050699D" w:rsidP="0050699D">
            <w:pPr>
              <w:pStyle w:val="afff7"/>
              <w:jc w:val="both"/>
            </w:pPr>
            <w:r>
              <w:t>设备</w:t>
            </w:r>
          </w:p>
        </w:tc>
        <w:tc>
          <w:tcPr>
            <w:tcW w:w="3871" w:type="dxa"/>
          </w:tcPr>
          <w:p w14:paraId="59B876FB" w14:textId="77777777" w:rsidR="0050699D" w:rsidRDefault="0050699D" w:rsidP="0050699D">
            <w:pPr>
              <w:pStyle w:val="afff7"/>
              <w:jc w:val="both"/>
            </w:pPr>
            <w:r>
              <w:t>有源压电蜂鸣器</w:t>
            </w:r>
          </w:p>
        </w:tc>
        <w:tc>
          <w:tcPr>
            <w:tcW w:w="0" w:type="auto"/>
          </w:tcPr>
          <w:p w14:paraId="14B967FC" w14:textId="77777777" w:rsidR="0050699D" w:rsidRDefault="0050699D" w:rsidP="0050699D">
            <w:pPr>
              <w:pStyle w:val="afff7"/>
              <w:jc w:val="both"/>
            </w:pPr>
            <w:proofErr w:type="spellStart"/>
            <w:r>
              <w:t>RunesKee</w:t>
            </w:r>
            <w:proofErr w:type="spellEnd"/>
          </w:p>
        </w:tc>
        <w:tc>
          <w:tcPr>
            <w:tcW w:w="0" w:type="auto"/>
          </w:tcPr>
          <w:p w14:paraId="27D6D822" w14:textId="77777777" w:rsidR="0050699D" w:rsidRDefault="0050699D" w:rsidP="0050699D">
            <w:pPr>
              <w:pStyle w:val="afff7"/>
              <w:jc w:val="both"/>
            </w:pPr>
            <w:r>
              <w:t>提供听觉线索刺激</w:t>
            </w:r>
          </w:p>
        </w:tc>
      </w:tr>
      <w:tr w:rsidR="0050699D" w14:paraId="692B36A5" w14:textId="77777777" w:rsidTr="00765597">
        <w:tc>
          <w:tcPr>
            <w:tcW w:w="709" w:type="dxa"/>
          </w:tcPr>
          <w:p w14:paraId="2695D805" w14:textId="42FDF3BD" w:rsidR="0050699D" w:rsidRDefault="0050699D" w:rsidP="0050699D">
            <w:pPr>
              <w:pStyle w:val="afff7"/>
              <w:jc w:val="both"/>
            </w:pPr>
            <w:r>
              <w:t>设备</w:t>
            </w:r>
          </w:p>
        </w:tc>
        <w:tc>
          <w:tcPr>
            <w:tcW w:w="3871" w:type="dxa"/>
          </w:tcPr>
          <w:p w14:paraId="5D8CFB07" w14:textId="2240644B" w:rsidR="0050699D" w:rsidRDefault="00AF142C" w:rsidP="0050699D">
            <w:pPr>
              <w:pStyle w:val="afff7"/>
              <w:jc w:val="both"/>
            </w:pPr>
            <w:r w:rsidRPr="00AF142C">
              <w:rPr>
                <w:rFonts w:hint="eastAsia"/>
              </w:rPr>
              <w:t>蓝色发光二极管（</w:t>
            </w:r>
            <w:r w:rsidRPr="00AF142C">
              <w:rPr>
                <w:rFonts w:hint="eastAsia"/>
              </w:rPr>
              <w:t>light-emitting diode, LED</w:t>
            </w:r>
            <w:r w:rsidRPr="00AF142C">
              <w:rPr>
                <w:rFonts w:hint="eastAsia"/>
              </w:rPr>
              <w:t>）</w:t>
            </w:r>
          </w:p>
        </w:tc>
        <w:tc>
          <w:tcPr>
            <w:tcW w:w="0" w:type="auto"/>
          </w:tcPr>
          <w:p w14:paraId="048712C3" w14:textId="77777777" w:rsidR="0050699D" w:rsidRDefault="0050699D" w:rsidP="0050699D">
            <w:pPr>
              <w:pStyle w:val="afff7"/>
              <w:jc w:val="both"/>
            </w:pPr>
            <w:proofErr w:type="gramStart"/>
            <w:r>
              <w:t>达运</w:t>
            </w:r>
            <w:proofErr w:type="gramEnd"/>
          </w:p>
        </w:tc>
        <w:tc>
          <w:tcPr>
            <w:tcW w:w="0" w:type="auto"/>
          </w:tcPr>
          <w:p w14:paraId="4CE786CD" w14:textId="77777777" w:rsidR="0050699D" w:rsidRDefault="0050699D" w:rsidP="0050699D">
            <w:pPr>
              <w:pStyle w:val="afff7"/>
              <w:jc w:val="both"/>
            </w:pPr>
            <w:r>
              <w:t>提供视觉线索刺激</w:t>
            </w:r>
          </w:p>
        </w:tc>
      </w:tr>
      <w:tr w:rsidR="0050699D" w14:paraId="08798824" w14:textId="77777777" w:rsidTr="00765597">
        <w:tc>
          <w:tcPr>
            <w:tcW w:w="709" w:type="dxa"/>
          </w:tcPr>
          <w:p w14:paraId="39DC3F6B" w14:textId="79DA967C" w:rsidR="0050699D" w:rsidRDefault="0050699D" w:rsidP="0050699D">
            <w:pPr>
              <w:pStyle w:val="afff7"/>
              <w:jc w:val="both"/>
            </w:pPr>
            <w:r>
              <w:t>设备</w:t>
            </w:r>
          </w:p>
        </w:tc>
        <w:tc>
          <w:tcPr>
            <w:tcW w:w="3871" w:type="dxa"/>
          </w:tcPr>
          <w:p w14:paraId="5179BFCA" w14:textId="77777777" w:rsidR="0050699D" w:rsidRDefault="0050699D" w:rsidP="0050699D">
            <w:pPr>
              <w:pStyle w:val="afff7"/>
              <w:jc w:val="both"/>
            </w:pPr>
            <w:r>
              <w:t>D-PBS/PFA</w:t>
            </w:r>
            <w:r>
              <w:t>灌</w:t>
            </w:r>
            <w:proofErr w:type="gramStart"/>
            <w:r>
              <w:t>流系统</w:t>
            </w:r>
            <w:proofErr w:type="gramEnd"/>
          </w:p>
        </w:tc>
        <w:tc>
          <w:tcPr>
            <w:tcW w:w="0" w:type="auto"/>
          </w:tcPr>
          <w:p w14:paraId="46BF9301" w14:textId="77777777" w:rsidR="0050699D" w:rsidRDefault="0050699D" w:rsidP="0050699D">
            <w:pPr>
              <w:pStyle w:val="afff7"/>
              <w:jc w:val="both"/>
            </w:pPr>
            <w:r>
              <w:t>自制</w:t>
            </w:r>
          </w:p>
        </w:tc>
        <w:tc>
          <w:tcPr>
            <w:tcW w:w="0" w:type="auto"/>
          </w:tcPr>
          <w:p w14:paraId="3E777969" w14:textId="77777777" w:rsidR="0050699D" w:rsidRDefault="0050699D" w:rsidP="0050699D">
            <w:pPr>
              <w:pStyle w:val="afff7"/>
              <w:jc w:val="both"/>
            </w:pPr>
            <w:r>
              <w:t>进行</w:t>
            </w:r>
            <w:r>
              <w:t>D-PBS</w:t>
            </w:r>
            <w:r>
              <w:t>与</w:t>
            </w:r>
            <w:r>
              <w:t>PFA</w:t>
            </w:r>
            <w:r>
              <w:t>心脏灌流</w:t>
            </w:r>
          </w:p>
        </w:tc>
      </w:tr>
      <w:tr w:rsidR="0050699D" w14:paraId="2C12819A" w14:textId="77777777" w:rsidTr="00765597">
        <w:tc>
          <w:tcPr>
            <w:tcW w:w="709" w:type="dxa"/>
          </w:tcPr>
          <w:p w14:paraId="39687C22" w14:textId="1DCBE769" w:rsidR="0050699D" w:rsidRDefault="0050699D" w:rsidP="0050699D">
            <w:pPr>
              <w:pStyle w:val="afff7"/>
              <w:jc w:val="both"/>
            </w:pPr>
            <w:r>
              <w:t>设备</w:t>
            </w:r>
          </w:p>
        </w:tc>
        <w:tc>
          <w:tcPr>
            <w:tcW w:w="3871" w:type="dxa"/>
          </w:tcPr>
          <w:p w14:paraId="786F00E3" w14:textId="77777777" w:rsidR="0050699D" w:rsidRDefault="0050699D" w:rsidP="0050699D">
            <w:pPr>
              <w:pStyle w:val="afff7"/>
              <w:jc w:val="both"/>
            </w:pPr>
            <w:r>
              <w:t>小鼠脑切片模具</w:t>
            </w:r>
          </w:p>
        </w:tc>
        <w:tc>
          <w:tcPr>
            <w:tcW w:w="0" w:type="auto"/>
          </w:tcPr>
          <w:p w14:paraId="5581EAD1" w14:textId="77777777" w:rsidR="0050699D" w:rsidRDefault="0050699D" w:rsidP="0050699D">
            <w:pPr>
              <w:pStyle w:val="afff7"/>
              <w:jc w:val="both"/>
            </w:pPr>
            <w:r>
              <w:t>吉泰</w:t>
            </w:r>
          </w:p>
        </w:tc>
        <w:tc>
          <w:tcPr>
            <w:tcW w:w="0" w:type="auto"/>
          </w:tcPr>
          <w:p w14:paraId="741A328F" w14:textId="77777777" w:rsidR="0050699D" w:rsidRDefault="0050699D" w:rsidP="0050699D">
            <w:pPr>
              <w:pStyle w:val="afff7"/>
              <w:jc w:val="both"/>
            </w:pPr>
            <w:r>
              <w:t>脑组织包埋定向</w:t>
            </w:r>
          </w:p>
        </w:tc>
      </w:tr>
      <w:tr w:rsidR="0050699D" w14:paraId="10D67903" w14:textId="77777777" w:rsidTr="00765597">
        <w:tc>
          <w:tcPr>
            <w:tcW w:w="709" w:type="dxa"/>
          </w:tcPr>
          <w:p w14:paraId="5D02A8EA" w14:textId="75796D37" w:rsidR="0050699D" w:rsidRDefault="0050699D" w:rsidP="0050699D">
            <w:pPr>
              <w:pStyle w:val="afff7"/>
              <w:jc w:val="both"/>
            </w:pPr>
            <w:r>
              <w:t>设备</w:t>
            </w:r>
          </w:p>
        </w:tc>
        <w:tc>
          <w:tcPr>
            <w:tcW w:w="3871" w:type="dxa"/>
          </w:tcPr>
          <w:p w14:paraId="4A170D25" w14:textId="77777777" w:rsidR="0050699D" w:rsidRDefault="0050699D" w:rsidP="0050699D">
            <w:pPr>
              <w:pStyle w:val="afff7"/>
              <w:jc w:val="both"/>
            </w:pPr>
            <w:r>
              <w:t>美术水粉水彩勾线笔</w:t>
            </w:r>
          </w:p>
        </w:tc>
        <w:tc>
          <w:tcPr>
            <w:tcW w:w="0" w:type="auto"/>
          </w:tcPr>
          <w:p w14:paraId="7160331C" w14:textId="77777777" w:rsidR="0050699D" w:rsidRDefault="0050699D" w:rsidP="0050699D">
            <w:pPr>
              <w:pStyle w:val="afff7"/>
              <w:jc w:val="both"/>
            </w:pPr>
            <w:r>
              <w:t>柏伦斯</w:t>
            </w:r>
          </w:p>
        </w:tc>
        <w:tc>
          <w:tcPr>
            <w:tcW w:w="0" w:type="auto"/>
          </w:tcPr>
          <w:p w14:paraId="12959DE1" w14:textId="77777777" w:rsidR="0050699D" w:rsidRDefault="0050699D" w:rsidP="0050699D">
            <w:pPr>
              <w:pStyle w:val="afff7"/>
              <w:jc w:val="both"/>
            </w:pPr>
            <w:r>
              <w:t>切片辅助整理</w:t>
            </w:r>
          </w:p>
        </w:tc>
      </w:tr>
      <w:tr w:rsidR="0050699D" w14:paraId="7F30A9EE" w14:textId="77777777" w:rsidTr="00765597">
        <w:tc>
          <w:tcPr>
            <w:tcW w:w="709" w:type="dxa"/>
          </w:tcPr>
          <w:p w14:paraId="0EED2B61" w14:textId="4AF1F8B9" w:rsidR="0050699D" w:rsidRDefault="0050699D" w:rsidP="0050699D">
            <w:pPr>
              <w:pStyle w:val="afff7"/>
              <w:jc w:val="both"/>
            </w:pPr>
            <w:r>
              <w:t>设备</w:t>
            </w:r>
          </w:p>
        </w:tc>
        <w:tc>
          <w:tcPr>
            <w:tcW w:w="3871" w:type="dxa"/>
          </w:tcPr>
          <w:p w14:paraId="3BA5E00F" w14:textId="77777777" w:rsidR="0050699D" w:rsidRDefault="0050699D" w:rsidP="0050699D">
            <w:pPr>
              <w:pStyle w:val="afff7"/>
              <w:jc w:val="both"/>
            </w:pPr>
            <w:proofErr w:type="gramStart"/>
            <w:r>
              <w:t>湿盒</w:t>
            </w:r>
            <w:proofErr w:type="gramEnd"/>
          </w:p>
        </w:tc>
        <w:tc>
          <w:tcPr>
            <w:tcW w:w="0" w:type="auto"/>
          </w:tcPr>
          <w:p w14:paraId="659185A6" w14:textId="77777777" w:rsidR="0050699D" w:rsidRDefault="0050699D" w:rsidP="0050699D">
            <w:pPr>
              <w:pStyle w:val="afff7"/>
              <w:jc w:val="both"/>
            </w:pPr>
            <w:r>
              <w:t>BBI</w:t>
            </w:r>
          </w:p>
        </w:tc>
        <w:tc>
          <w:tcPr>
            <w:tcW w:w="0" w:type="auto"/>
          </w:tcPr>
          <w:p w14:paraId="1AC12838" w14:textId="77777777" w:rsidR="0050699D" w:rsidRDefault="0050699D" w:rsidP="0050699D">
            <w:pPr>
              <w:pStyle w:val="afff7"/>
              <w:jc w:val="both"/>
            </w:pPr>
            <w:r>
              <w:t>存放贴片后的载玻片并保持湿润</w:t>
            </w:r>
          </w:p>
        </w:tc>
      </w:tr>
      <w:tr w:rsidR="0050699D" w14:paraId="76B3BAFD" w14:textId="77777777" w:rsidTr="00765597">
        <w:tc>
          <w:tcPr>
            <w:tcW w:w="709" w:type="dxa"/>
          </w:tcPr>
          <w:p w14:paraId="08F41B81" w14:textId="04E243D1" w:rsidR="0050699D" w:rsidRDefault="0050699D" w:rsidP="0050699D">
            <w:pPr>
              <w:pStyle w:val="afff7"/>
              <w:jc w:val="both"/>
            </w:pPr>
            <w:r>
              <w:t>设备</w:t>
            </w:r>
          </w:p>
        </w:tc>
        <w:tc>
          <w:tcPr>
            <w:tcW w:w="3871" w:type="dxa"/>
          </w:tcPr>
          <w:p w14:paraId="17CFEA13" w14:textId="77777777" w:rsidR="0050699D" w:rsidRDefault="0050699D" w:rsidP="0050699D">
            <w:pPr>
              <w:pStyle w:val="afff7"/>
              <w:jc w:val="both"/>
            </w:pPr>
            <w:r>
              <w:t>手动单道可</w:t>
            </w:r>
            <w:proofErr w:type="gramStart"/>
            <w:r>
              <w:t>调式移液器</w:t>
            </w:r>
            <w:proofErr w:type="gramEnd"/>
          </w:p>
        </w:tc>
        <w:tc>
          <w:tcPr>
            <w:tcW w:w="0" w:type="auto"/>
          </w:tcPr>
          <w:p w14:paraId="1E5395F3" w14:textId="77777777" w:rsidR="0050699D" w:rsidRDefault="0050699D" w:rsidP="0050699D">
            <w:pPr>
              <w:pStyle w:val="afff7"/>
              <w:jc w:val="both"/>
            </w:pPr>
            <w:r>
              <w:t>泰坦</w:t>
            </w:r>
          </w:p>
        </w:tc>
        <w:tc>
          <w:tcPr>
            <w:tcW w:w="0" w:type="auto"/>
          </w:tcPr>
          <w:p w14:paraId="07AC43DA" w14:textId="77777777" w:rsidR="0050699D" w:rsidRDefault="0050699D" w:rsidP="0050699D">
            <w:pPr>
              <w:pStyle w:val="afff7"/>
              <w:jc w:val="both"/>
            </w:pPr>
            <w:r>
              <w:t>加样、洗片与封片</w:t>
            </w:r>
          </w:p>
        </w:tc>
      </w:tr>
      <w:tr w:rsidR="0050699D" w14:paraId="79B653CC" w14:textId="77777777" w:rsidTr="00765597">
        <w:tc>
          <w:tcPr>
            <w:tcW w:w="709" w:type="dxa"/>
          </w:tcPr>
          <w:p w14:paraId="68196FF9" w14:textId="141BE668" w:rsidR="0050699D" w:rsidRDefault="0050699D" w:rsidP="0050699D">
            <w:pPr>
              <w:pStyle w:val="afff7"/>
              <w:jc w:val="both"/>
            </w:pPr>
            <w:r>
              <w:rPr>
                <w:rFonts w:hint="eastAsia"/>
              </w:rPr>
              <w:t>软件</w:t>
            </w:r>
          </w:p>
        </w:tc>
        <w:tc>
          <w:tcPr>
            <w:tcW w:w="3871" w:type="dxa"/>
          </w:tcPr>
          <w:p w14:paraId="32E98B3C" w14:textId="77777777" w:rsidR="0050699D" w:rsidRDefault="0050699D" w:rsidP="0050699D">
            <w:pPr>
              <w:pStyle w:val="afff7"/>
              <w:jc w:val="both"/>
            </w:pPr>
            <w:proofErr w:type="spellStart"/>
            <w:r>
              <w:t>OlyVIA</w:t>
            </w:r>
            <w:proofErr w:type="spellEnd"/>
            <w:r>
              <w:t>软件</w:t>
            </w:r>
          </w:p>
        </w:tc>
        <w:tc>
          <w:tcPr>
            <w:tcW w:w="0" w:type="auto"/>
          </w:tcPr>
          <w:p w14:paraId="448F463A" w14:textId="77777777" w:rsidR="0050699D" w:rsidRDefault="0050699D" w:rsidP="0050699D">
            <w:pPr>
              <w:pStyle w:val="afff7"/>
              <w:jc w:val="both"/>
            </w:pPr>
            <w:r>
              <w:t>Olympus</w:t>
            </w:r>
          </w:p>
        </w:tc>
        <w:tc>
          <w:tcPr>
            <w:tcW w:w="0" w:type="auto"/>
          </w:tcPr>
          <w:p w14:paraId="4785F935" w14:textId="306DDC0D" w:rsidR="0050699D" w:rsidRDefault="0050699D" w:rsidP="0050699D">
            <w:pPr>
              <w:pStyle w:val="afff7"/>
              <w:jc w:val="both"/>
            </w:pPr>
            <w:r>
              <w:t>查看</w:t>
            </w:r>
            <w:proofErr w:type="gramStart"/>
            <w:r>
              <w:t>玻</w:t>
            </w:r>
            <w:proofErr w:type="gramEnd"/>
            <w:r>
              <w:t>片扫描结果</w:t>
            </w:r>
          </w:p>
        </w:tc>
      </w:tr>
      <w:tr w:rsidR="0050699D" w14:paraId="726AF781" w14:textId="77777777" w:rsidTr="00765597">
        <w:tc>
          <w:tcPr>
            <w:tcW w:w="709" w:type="dxa"/>
          </w:tcPr>
          <w:p w14:paraId="09077782" w14:textId="5010ADC1" w:rsidR="0050699D" w:rsidRDefault="0050699D" w:rsidP="0050699D">
            <w:pPr>
              <w:pStyle w:val="afff7"/>
              <w:jc w:val="both"/>
            </w:pPr>
            <w:r>
              <w:rPr>
                <w:rFonts w:hint="eastAsia"/>
              </w:rPr>
              <w:t>软件</w:t>
            </w:r>
          </w:p>
        </w:tc>
        <w:tc>
          <w:tcPr>
            <w:tcW w:w="3871" w:type="dxa"/>
          </w:tcPr>
          <w:p w14:paraId="7E8079BC" w14:textId="51C9C98D" w:rsidR="0050699D" w:rsidRDefault="0050699D" w:rsidP="0050699D">
            <w:pPr>
              <w:pStyle w:val="afff7"/>
              <w:jc w:val="both"/>
            </w:pPr>
            <w:r>
              <w:rPr>
                <w:rFonts w:hint="eastAsia"/>
              </w:rPr>
              <w:t>MATLAB</w:t>
            </w:r>
          </w:p>
        </w:tc>
        <w:tc>
          <w:tcPr>
            <w:tcW w:w="0" w:type="auto"/>
          </w:tcPr>
          <w:p w14:paraId="21CB1464" w14:textId="157CBF38" w:rsidR="0050699D" w:rsidRDefault="0050699D" w:rsidP="0050699D">
            <w:pPr>
              <w:pStyle w:val="afff7"/>
              <w:jc w:val="both"/>
            </w:pPr>
            <w:r>
              <w:rPr>
                <w:rFonts w:hint="eastAsia"/>
              </w:rPr>
              <w:t>MathWorks</w:t>
            </w:r>
          </w:p>
        </w:tc>
        <w:tc>
          <w:tcPr>
            <w:tcW w:w="0" w:type="auto"/>
          </w:tcPr>
          <w:p w14:paraId="06D9F3CF" w14:textId="20C03A73" w:rsidR="0050699D" w:rsidRPr="0050699D" w:rsidRDefault="0050699D" w:rsidP="0050699D">
            <w:pPr>
              <w:pStyle w:val="afff7"/>
              <w:jc w:val="both"/>
            </w:pPr>
            <w:r w:rsidRPr="0050699D">
              <w:t>双光子成像数据预处理与分析可视化</w:t>
            </w:r>
          </w:p>
        </w:tc>
      </w:tr>
      <w:tr w:rsidR="0050699D" w14:paraId="6F26E739" w14:textId="77777777" w:rsidTr="00765597">
        <w:tc>
          <w:tcPr>
            <w:tcW w:w="709" w:type="dxa"/>
          </w:tcPr>
          <w:p w14:paraId="563C2E80" w14:textId="4E56EF60" w:rsidR="0050699D" w:rsidRDefault="0050699D" w:rsidP="0050699D">
            <w:pPr>
              <w:pStyle w:val="afff7"/>
              <w:jc w:val="both"/>
            </w:pPr>
            <w:r>
              <w:rPr>
                <w:rFonts w:hint="eastAsia"/>
              </w:rPr>
              <w:t>软件</w:t>
            </w:r>
          </w:p>
        </w:tc>
        <w:tc>
          <w:tcPr>
            <w:tcW w:w="3871" w:type="dxa"/>
          </w:tcPr>
          <w:p w14:paraId="5DD0B6EB" w14:textId="506615AA" w:rsidR="0050699D" w:rsidRDefault="0050699D" w:rsidP="0050699D">
            <w:pPr>
              <w:pStyle w:val="afff7"/>
              <w:jc w:val="both"/>
            </w:pPr>
            <w:proofErr w:type="spellStart"/>
            <w:r>
              <w:rPr>
                <w:rFonts w:hint="eastAsia"/>
              </w:rPr>
              <w:t>FluoView</w:t>
            </w:r>
            <w:proofErr w:type="spellEnd"/>
          </w:p>
        </w:tc>
        <w:tc>
          <w:tcPr>
            <w:tcW w:w="0" w:type="auto"/>
          </w:tcPr>
          <w:p w14:paraId="2B064E15" w14:textId="66CE165C" w:rsidR="0050699D" w:rsidRDefault="0050699D" w:rsidP="0050699D">
            <w:pPr>
              <w:pStyle w:val="afff7"/>
              <w:jc w:val="both"/>
            </w:pPr>
            <w:r>
              <w:rPr>
                <w:rFonts w:hint="eastAsia"/>
              </w:rPr>
              <w:t>Olympus</w:t>
            </w:r>
          </w:p>
        </w:tc>
        <w:tc>
          <w:tcPr>
            <w:tcW w:w="0" w:type="auto"/>
          </w:tcPr>
          <w:p w14:paraId="2BEE4702" w14:textId="557ECE0A" w:rsidR="0050699D" w:rsidRPr="0050699D" w:rsidRDefault="0050699D" w:rsidP="0050699D">
            <w:pPr>
              <w:pStyle w:val="afff7"/>
              <w:jc w:val="both"/>
            </w:pPr>
            <w:r w:rsidRPr="0050699D">
              <w:t>双光子显微镜控制与数据采集</w:t>
            </w:r>
          </w:p>
        </w:tc>
      </w:tr>
      <w:tr w:rsidR="0050699D" w14:paraId="42B93DE8" w14:textId="77777777" w:rsidTr="00765597">
        <w:tc>
          <w:tcPr>
            <w:tcW w:w="709" w:type="dxa"/>
          </w:tcPr>
          <w:p w14:paraId="0B918003" w14:textId="0D08D2E0" w:rsidR="0050699D" w:rsidRDefault="0050699D" w:rsidP="0050699D">
            <w:pPr>
              <w:pStyle w:val="afff7"/>
              <w:jc w:val="both"/>
            </w:pPr>
            <w:r>
              <w:rPr>
                <w:rFonts w:hint="eastAsia"/>
              </w:rPr>
              <w:t>软件</w:t>
            </w:r>
          </w:p>
        </w:tc>
        <w:tc>
          <w:tcPr>
            <w:tcW w:w="3871" w:type="dxa"/>
          </w:tcPr>
          <w:p w14:paraId="67E89854" w14:textId="583E1F27" w:rsidR="0050699D" w:rsidRDefault="00AF142C" w:rsidP="0050699D">
            <w:pPr>
              <w:pStyle w:val="afff7"/>
              <w:jc w:val="both"/>
            </w:pPr>
            <w:r w:rsidRPr="00AF142C">
              <w:rPr>
                <w:rFonts w:hint="eastAsia"/>
              </w:rPr>
              <w:t>Arduino</w:t>
            </w:r>
            <w:r w:rsidRPr="00AF142C">
              <w:rPr>
                <w:rFonts w:hint="eastAsia"/>
              </w:rPr>
              <w:t>集成开发环境（</w:t>
            </w:r>
            <w:r w:rsidRPr="00AF142C">
              <w:rPr>
                <w:rFonts w:hint="eastAsia"/>
              </w:rPr>
              <w:t>integrated development environment, IDE</w:t>
            </w:r>
            <w:r w:rsidRPr="00AF142C">
              <w:rPr>
                <w:rFonts w:hint="eastAsia"/>
              </w:rPr>
              <w:t>）</w:t>
            </w:r>
          </w:p>
        </w:tc>
        <w:tc>
          <w:tcPr>
            <w:tcW w:w="0" w:type="auto"/>
          </w:tcPr>
          <w:p w14:paraId="6128B2EB" w14:textId="641090F9" w:rsidR="0050699D" w:rsidRDefault="0050699D" w:rsidP="0050699D">
            <w:pPr>
              <w:pStyle w:val="afff7"/>
              <w:jc w:val="both"/>
            </w:pPr>
            <w:r>
              <w:rPr>
                <w:rFonts w:hint="eastAsia"/>
              </w:rPr>
              <w:t>Arduino</w:t>
            </w:r>
          </w:p>
        </w:tc>
        <w:tc>
          <w:tcPr>
            <w:tcW w:w="0" w:type="auto"/>
          </w:tcPr>
          <w:p w14:paraId="7164CA7E" w14:textId="3F720AEA" w:rsidR="0050699D" w:rsidRDefault="0050699D" w:rsidP="0050699D">
            <w:pPr>
              <w:pStyle w:val="afff7"/>
              <w:jc w:val="both"/>
            </w:pPr>
            <w:r w:rsidRPr="0050699D">
              <w:rPr>
                <w:rFonts w:hint="eastAsia"/>
              </w:rPr>
              <w:t>Arduino</w:t>
            </w:r>
            <w:r w:rsidRPr="0050699D">
              <w:rPr>
                <w:rFonts w:hint="eastAsia"/>
              </w:rPr>
              <w:t>程序编写与上传</w:t>
            </w:r>
          </w:p>
        </w:tc>
      </w:tr>
      <w:tr w:rsidR="0050699D" w14:paraId="68240572" w14:textId="77777777" w:rsidTr="00765597">
        <w:tc>
          <w:tcPr>
            <w:tcW w:w="709" w:type="dxa"/>
          </w:tcPr>
          <w:p w14:paraId="5B1F8C99" w14:textId="2E8168A8" w:rsidR="0050699D" w:rsidRDefault="0050699D" w:rsidP="0050699D">
            <w:pPr>
              <w:pStyle w:val="afff7"/>
              <w:jc w:val="both"/>
            </w:pPr>
            <w:r>
              <w:rPr>
                <w:rFonts w:hint="eastAsia"/>
              </w:rPr>
              <w:t>软件</w:t>
            </w:r>
          </w:p>
        </w:tc>
        <w:tc>
          <w:tcPr>
            <w:tcW w:w="3871" w:type="dxa"/>
          </w:tcPr>
          <w:p w14:paraId="6461AC8F" w14:textId="35E8C84D" w:rsidR="0050699D" w:rsidRDefault="0050699D" w:rsidP="0050699D">
            <w:pPr>
              <w:pStyle w:val="afff7"/>
              <w:jc w:val="both"/>
            </w:pPr>
            <w:r>
              <w:rPr>
                <w:rFonts w:hint="eastAsia"/>
              </w:rPr>
              <w:t>Fiji ImageJ</w:t>
            </w:r>
          </w:p>
        </w:tc>
        <w:tc>
          <w:tcPr>
            <w:tcW w:w="0" w:type="auto"/>
          </w:tcPr>
          <w:p w14:paraId="1225E822" w14:textId="24170710" w:rsidR="0050699D" w:rsidRDefault="0050699D" w:rsidP="0050699D">
            <w:pPr>
              <w:pStyle w:val="afff7"/>
              <w:jc w:val="both"/>
            </w:pPr>
            <w:r>
              <w:rPr>
                <w:rFonts w:hint="eastAsia"/>
              </w:rPr>
              <w:t>NIH</w:t>
            </w:r>
          </w:p>
        </w:tc>
        <w:tc>
          <w:tcPr>
            <w:tcW w:w="0" w:type="auto"/>
          </w:tcPr>
          <w:p w14:paraId="53470F55" w14:textId="63383C52" w:rsidR="0050699D" w:rsidRDefault="0050699D" w:rsidP="0050699D">
            <w:pPr>
              <w:pStyle w:val="afff7"/>
              <w:jc w:val="both"/>
            </w:pPr>
            <w:r w:rsidRPr="0050699D">
              <w:rPr>
                <w:rFonts w:hint="eastAsia"/>
              </w:rPr>
              <w:t>双光子成像数据预处理与分析</w:t>
            </w:r>
          </w:p>
        </w:tc>
      </w:tr>
      <w:tr w:rsidR="0050699D" w14:paraId="619E855B" w14:textId="77777777" w:rsidTr="00765597">
        <w:tc>
          <w:tcPr>
            <w:tcW w:w="709" w:type="dxa"/>
            <w:tcBorders>
              <w:bottom w:val="single" w:sz="4" w:space="0" w:color="auto"/>
            </w:tcBorders>
          </w:tcPr>
          <w:p w14:paraId="79315B89" w14:textId="3B731527" w:rsidR="0050699D" w:rsidRDefault="0050699D" w:rsidP="0050699D">
            <w:pPr>
              <w:pStyle w:val="afff7"/>
              <w:jc w:val="both"/>
            </w:pPr>
            <w:r>
              <w:rPr>
                <w:rFonts w:hint="eastAsia"/>
              </w:rPr>
              <w:t>软件</w:t>
            </w:r>
          </w:p>
        </w:tc>
        <w:tc>
          <w:tcPr>
            <w:tcW w:w="3871" w:type="dxa"/>
            <w:tcBorders>
              <w:bottom w:val="single" w:sz="4" w:space="0" w:color="auto"/>
            </w:tcBorders>
          </w:tcPr>
          <w:p w14:paraId="75918AC1" w14:textId="14444370" w:rsidR="0050699D" w:rsidRDefault="0050699D" w:rsidP="0050699D">
            <w:pPr>
              <w:pStyle w:val="afff7"/>
              <w:jc w:val="both"/>
            </w:pPr>
            <w:r>
              <w:rPr>
                <w:rFonts w:hint="eastAsia"/>
              </w:rPr>
              <w:t>Inkscape</w:t>
            </w:r>
          </w:p>
        </w:tc>
        <w:tc>
          <w:tcPr>
            <w:tcW w:w="0" w:type="auto"/>
            <w:tcBorders>
              <w:bottom w:val="single" w:sz="4" w:space="0" w:color="auto"/>
            </w:tcBorders>
          </w:tcPr>
          <w:p w14:paraId="6B851535" w14:textId="123640BA" w:rsidR="0050699D" w:rsidRDefault="0050699D" w:rsidP="0050699D">
            <w:pPr>
              <w:pStyle w:val="afff7"/>
              <w:jc w:val="both"/>
            </w:pPr>
            <w:r>
              <w:rPr>
                <w:rFonts w:hint="eastAsia"/>
              </w:rPr>
              <w:t>Inkscape</w:t>
            </w:r>
          </w:p>
        </w:tc>
        <w:tc>
          <w:tcPr>
            <w:tcW w:w="0" w:type="auto"/>
            <w:tcBorders>
              <w:bottom w:val="single" w:sz="4" w:space="0" w:color="auto"/>
            </w:tcBorders>
          </w:tcPr>
          <w:p w14:paraId="6B8B7F46" w14:textId="1CD77C7D" w:rsidR="0050699D" w:rsidRDefault="0050699D" w:rsidP="0050699D">
            <w:pPr>
              <w:pStyle w:val="afff7"/>
              <w:jc w:val="both"/>
            </w:pPr>
            <w:r w:rsidRPr="0050699D">
              <w:rPr>
                <w:rFonts w:hint="eastAsia"/>
              </w:rPr>
              <w:t>图像处理与论文图表绘制</w:t>
            </w:r>
          </w:p>
        </w:tc>
      </w:tr>
    </w:tbl>
    <w:p w14:paraId="48A99A90" w14:textId="77777777" w:rsidR="0047155D" w:rsidRPr="0050699D" w:rsidRDefault="0047155D" w:rsidP="0047155D"/>
    <w:p w14:paraId="09B6DF77" w14:textId="367545B5" w:rsidR="00631CA2" w:rsidRDefault="00631CA2" w:rsidP="002B43A9">
      <w:pPr>
        <w:pStyle w:val="2"/>
        <w:rPr>
          <w:rFonts w:hint="eastAsia"/>
        </w:rPr>
      </w:pPr>
      <w:bookmarkStart w:id="22" w:name="_Toc231804162"/>
      <w:r w:rsidRPr="00631CA2">
        <w:rPr>
          <w:rFonts w:hint="eastAsia"/>
        </w:rPr>
        <w:t>行为训练范式</w:t>
      </w:r>
      <w:bookmarkEnd w:id="22"/>
    </w:p>
    <w:p w14:paraId="47C4DF23" w14:textId="695E6619" w:rsidR="00631CA2" w:rsidRDefault="00631CA2" w:rsidP="00631CA2">
      <w:pPr>
        <w:pStyle w:val="3"/>
      </w:pPr>
      <w:bookmarkStart w:id="23" w:name="_Toc231804163"/>
      <w:r w:rsidRPr="00631CA2">
        <w:rPr>
          <w:rFonts w:hint="eastAsia"/>
        </w:rPr>
        <w:t>头部固定的线索</w:t>
      </w:r>
      <w:r w:rsidRPr="00631CA2">
        <w:rPr>
          <w:rFonts w:hint="eastAsia"/>
        </w:rPr>
        <w:t>-</w:t>
      </w:r>
      <w:r w:rsidRPr="00631CA2">
        <w:rPr>
          <w:rFonts w:hint="eastAsia"/>
        </w:rPr>
        <w:t>舔水关联任务</w:t>
      </w:r>
      <w:bookmarkEnd w:id="23"/>
    </w:p>
    <w:p w14:paraId="7175A147" w14:textId="062C96E3" w:rsidR="00030230" w:rsidRDefault="00030230" w:rsidP="00631CA2">
      <w:r w:rsidRPr="00030230">
        <w:rPr>
          <w:rFonts w:hint="eastAsia"/>
        </w:rPr>
        <w:t>参考前人用于考察学习迁移的跨模态范式</w:t>
      </w:r>
      <w:r w:rsidR="00B32D2C">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B32D2C">
        <w:instrText xml:space="preserve"> ADDIN EN.JS.CITE </w:instrText>
      </w:r>
      <w:r w:rsidR="00B32D2C">
        <w:fldChar w:fldCharType="separate"/>
      </w:r>
      <w:r w:rsidR="00B32D2C">
        <w:rPr>
          <w:noProof/>
        </w:rPr>
        <w:t>(</w:t>
      </w:r>
      <w:hyperlink w:anchor="_ENREF_171" w:tooltip="Wylie, 1917 #201" w:history="1">
        <w:r w:rsidR="00DD467A">
          <w:rPr>
            <w:noProof/>
          </w:rPr>
          <w:t>Wylie, 1917</w:t>
        </w:r>
      </w:hyperlink>
      <w:r w:rsidR="00B32D2C">
        <w:rPr>
          <w:noProof/>
        </w:rPr>
        <w:t>)</w:t>
      </w:r>
      <w:r w:rsidR="00B32D2C">
        <w:fldChar w:fldCharType="end"/>
      </w:r>
      <w:r w:rsidRPr="00030230">
        <w:rPr>
          <w:rFonts w:hint="eastAsia"/>
        </w:rPr>
        <w:t>，本研究设计了由听觉或视觉线索提示的固定</w:t>
      </w:r>
      <w:proofErr w:type="gramStart"/>
      <w:r w:rsidRPr="00030230">
        <w:rPr>
          <w:rFonts w:hint="eastAsia"/>
        </w:rPr>
        <w:t>延迟舔水任务</w:t>
      </w:r>
      <w:proofErr w:type="gramEnd"/>
      <w:r w:rsidRPr="00030230">
        <w:rPr>
          <w:rFonts w:hint="eastAsia"/>
        </w:rPr>
        <w:t>。在动物完成初始任务的训练并达到学会标准后，将线索的感知模态进行互换（例如从声音切换为蓝光），而奖赏规则与动作输出要求保持不变，以此构成连续学习的行为学模型。</w:t>
      </w:r>
      <w:proofErr w:type="gramStart"/>
      <w:r w:rsidRPr="00030230">
        <w:rPr>
          <w:rFonts w:hint="eastAsia"/>
        </w:rPr>
        <w:t>声转光与光转声两种</w:t>
      </w:r>
      <w:proofErr w:type="gramEnd"/>
      <w:r w:rsidRPr="00030230">
        <w:rPr>
          <w:rFonts w:hint="eastAsia"/>
        </w:rPr>
        <w:t>范式在实验中互为对照。以下以</w:t>
      </w:r>
      <w:proofErr w:type="gramStart"/>
      <w:r w:rsidRPr="00030230">
        <w:rPr>
          <w:rFonts w:hint="eastAsia"/>
        </w:rPr>
        <w:t>声转光范式</w:t>
      </w:r>
      <w:proofErr w:type="gramEnd"/>
      <w:r w:rsidRPr="00030230">
        <w:rPr>
          <w:rFonts w:hint="eastAsia"/>
        </w:rPr>
        <w:t>为例说明具体流程：</w:t>
      </w:r>
    </w:p>
    <w:p w14:paraId="5F56A3A9" w14:textId="4EFA3FFD" w:rsidR="00631CA2" w:rsidRDefault="00631CA2" w:rsidP="00631CA2">
      <w:r>
        <w:rPr>
          <w:rFonts w:hint="eastAsia"/>
        </w:rPr>
        <w:t>设备工具：小鼠固定床（铝合金</w:t>
      </w:r>
      <w:r>
        <w:rPr>
          <w:rFonts w:hint="eastAsia"/>
        </w:rPr>
        <w:t>3D</w:t>
      </w:r>
      <w:r>
        <w:rPr>
          <w:rFonts w:hint="eastAsia"/>
        </w:rPr>
        <w:t>打印，</w:t>
      </w:r>
      <w:proofErr w:type="gramStart"/>
      <w:r>
        <w:rPr>
          <w:rFonts w:hint="eastAsia"/>
        </w:rPr>
        <w:t>云洞三维</w:t>
      </w:r>
      <w:proofErr w:type="gramEnd"/>
      <w:r>
        <w:rPr>
          <w:rFonts w:hint="eastAsia"/>
        </w:rPr>
        <w:t>）。</w:t>
      </w:r>
      <w:proofErr w:type="gramStart"/>
      <w:r>
        <w:rPr>
          <w:rFonts w:hint="eastAsia"/>
        </w:rPr>
        <w:t>灌胃针</w:t>
      </w:r>
      <w:r>
        <w:rPr>
          <w:rFonts w:hint="eastAsia"/>
        </w:rPr>
        <w:t>12</w:t>
      </w:r>
      <w:r>
        <w:rPr>
          <w:rFonts w:hint="eastAsia"/>
        </w:rPr>
        <w:t>号</w:t>
      </w:r>
      <w:proofErr w:type="gramEnd"/>
      <w:r>
        <w:rPr>
          <w:rFonts w:hint="eastAsia"/>
        </w:rPr>
        <w:t>65mm</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1mm</w:t>
      </w:r>
      <w:r>
        <w:rPr>
          <w:rFonts w:hint="eastAsia"/>
        </w:rPr>
        <w:t>公制螺丝刀工具（燚陇</w:t>
      </w:r>
      <w:proofErr w:type="gramStart"/>
      <w:r>
        <w:rPr>
          <w:rFonts w:hint="eastAsia"/>
        </w:rPr>
        <w:t>秉</w:t>
      </w:r>
      <w:proofErr w:type="gramEnd"/>
      <w:r>
        <w:rPr>
          <w:rFonts w:hint="eastAsia"/>
        </w:rPr>
        <w:t>）。计算机。蠕动水泵（</w:t>
      </w:r>
      <w:proofErr w:type="gramStart"/>
      <w:r>
        <w:rPr>
          <w:rFonts w:hint="eastAsia"/>
        </w:rPr>
        <w:t>昱瑟</w:t>
      </w:r>
      <w:proofErr w:type="gramEnd"/>
      <w:r>
        <w:rPr>
          <w:rFonts w:hint="eastAsia"/>
        </w:rPr>
        <w:t>）。水瓶。杜邦线（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Momentary Capacitive Touch SNSR Breakout </w:t>
      </w:r>
      <w:r>
        <w:rPr>
          <w:rFonts w:hint="eastAsia"/>
        </w:rPr>
        <w:t>（触感电容，</w:t>
      </w:r>
      <w:r>
        <w:rPr>
          <w:rFonts w:hint="eastAsia"/>
        </w:rPr>
        <w:t>Adafruit</w:t>
      </w:r>
      <w:r>
        <w:rPr>
          <w:rFonts w:hint="eastAsia"/>
        </w:rPr>
        <w:t>）。</w:t>
      </w:r>
      <w:r>
        <w:rPr>
          <w:rFonts w:hint="eastAsia"/>
        </w:rPr>
        <w:t>14*7MM</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1080A92A" w14:textId="2B022888" w:rsidR="00631CA2" w:rsidRDefault="00631CA2" w:rsidP="00631CA2">
      <w:r>
        <w:rPr>
          <w:rFonts w:hint="eastAsia"/>
        </w:rPr>
        <w:t>预备耗材：三折擦手纸（清风）。纯净水。</w:t>
      </w:r>
    </w:p>
    <w:p w14:paraId="49E947DA" w14:textId="743E5515" w:rsidR="00631CA2" w:rsidRDefault="00631CA2" w:rsidP="00631CA2">
      <w:r>
        <w:rPr>
          <w:rFonts w:hint="eastAsia"/>
        </w:rPr>
        <w:t>首先停止供水，令小鼠处于口渴状态，</w:t>
      </w:r>
      <w:r>
        <w:rPr>
          <w:rFonts w:hint="eastAsia"/>
        </w:rPr>
        <w:t>36h</w:t>
      </w:r>
      <w:r>
        <w:rPr>
          <w:rFonts w:hint="eastAsia"/>
        </w:rPr>
        <w:t>后开始训练。</w:t>
      </w:r>
    </w:p>
    <w:p w14:paraId="750650AA" w14:textId="124EB1E3" w:rsidR="00631CA2" w:rsidRDefault="00631CA2" w:rsidP="00631CA2">
      <w:r>
        <w:rPr>
          <w:rFonts w:hint="eastAsia"/>
        </w:rPr>
        <w:t>将三折擦手纸卷曲垫在小鼠固定床上，将小鼠头架两翼对称地夹在固定床卡口中，螺丝刀旋紧。小鼠嘴前放置灌胃针，使得小鼠能且仅能伸舌头恰好碰到针头。灌胃针管后部连接橡胶管，橡胶管连接蠕动水泵，水泵另一端连接水瓶，这样水泵开动时就可以从水瓶抽水，水珠悬挂在灌胃针上，小鼠伸舌头就能舔到。水泵的正负电极通过杜邦线连接到</w:t>
      </w:r>
      <w:r>
        <w:rPr>
          <w:rFonts w:hint="eastAsia"/>
        </w:rPr>
        <w:t>3.3V-12V</w:t>
      </w:r>
      <w:r>
        <w:rPr>
          <w:rFonts w:hint="eastAsia"/>
        </w:rPr>
        <w:t>继电器的</w:t>
      </w:r>
      <w:r>
        <w:rPr>
          <w:rFonts w:hint="eastAsia"/>
        </w:rPr>
        <w:t>12V</w:t>
      </w:r>
      <w:r>
        <w:rPr>
          <w:rFonts w:hint="eastAsia"/>
        </w:rPr>
        <w:t>端，</w:t>
      </w:r>
      <w:r>
        <w:rPr>
          <w:rFonts w:hint="eastAsia"/>
        </w:rPr>
        <w:t>3.3V</w:t>
      </w:r>
      <w:r>
        <w:rPr>
          <w:rFonts w:hint="eastAsia"/>
        </w:rPr>
        <w:t>端连接</w:t>
      </w:r>
      <w:r>
        <w:rPr>
          <w:rFonts w:hint="eastAsia"/>
        </w:rPr>
        <w:t>Arduino</w:t>
      </w:r>
      <w:r>
        <w:rPr>
          <w:rFonts w:hint="eastAsia"/>
        </w:rPr>
        <w:t>开发板控制。</w:t>
      </w:r>
      <w:proofErr w:type="gramStart"/>
      <w:r>
        <w:rPr>
          <w:rFonts w:hint="eastAsia"/>
        </w:rPr>
        <w:t>灌胃针外</w:t>
      </w:r>
      <w:proofErr w:type="gramEnd"/>
      <w:r>
        <w:rPr>
          <w:rFonts w:hint="eastAsia"/>
        </w:rPr>
        <w:t>还缠绕杜邦线剥出来的铜线圈，通过杜邦线连接到触感电容。这样小鼠舌头触碰针头时，触感电容就会感应到，发送信号给</w:t>
      </w:r>
      <w:r>
        <w:rPr>
          <w:rFonts w:hint="eastAsia"/>
        </w:rPr>
        <w:t>Arduino</w:t>
      </w:r>
      <w:r>
        <w:rPr>
          <w:rFonts w:hint="eastAsia"/>
        </w:rPr>
        <w:t>。蓝色</w:t>
      </w:r>
      <w:r>
        <w:t>LED</w:t>
      </w:r>
      <w:r>
        <w:rPr>
          <w:rFonts w:hint="eastAsia"/>
        </w:rPr>
        <w:t>灯放在小鼠左眼旁，有源蜂鸣器放在小鼠耳畔，均连接</w:t>
      </w:r>
      <w:r>
        <w:t>Arduino</w:t>
      </w:r>
      <w:r>
        <w:rPr>
          <w:rFonts w:hint="eastAsia"/>
        </w:rPr>
        <w:t>开发板控制。在</w:t>
      </w:r>
      <w:r>
        <w:t>Arduino</w:t>
      </w:r>
      <w:r>
        <w:rPr>
          <w:rFonts w:hint="eastAsia"/>
        </w:rPr>
        <w:t>控制下，水泵一</w:t>
      </w:r>
      <w:proofErr w:type="gramStart"/>
      <w:r>
        <w:rPr>
          <w:rFonts w:hint="eastAsia"/>
        </w:rPr>
        <w:t>滴水约</w:t>
      </w:r>
      <w:proofErr w:type="gramEnd"/>
      <w:r>
        <w:t>15</w:t>
      </w:r>
      <w:r w:rsidRPr="001809A8">
        <w:t>0</w:t>
      </w:r>
      <w:r w:rsidR="001809A8" w:rsidRPr="001809A8">
        <w:rPr>
          <w:rFonts w:eastAsiaTheme="minorEastAsia"/>
        </w:rPr>
        <w:t>ms</w:t>
      </w:r>
      <w:r w:rsidRPr="001809A8">
        <w:t>，</w:t>
      </w:r>
      <w:r w:rsidRPr="001809A8">
        <w:t>15</w:t>
      </w:r>
      <w:r w:rsidR="001809A8" w:rsidRPr="001809A8">
        <w:rPr>
          <w:rFonts w:eastAsiaTheme="minorEastAsia"/>
        </w:rPr>
        <w:t>μL</w:t>
      </w:r>
      <w:r>
        <w:rPr>
          <w:rFonts w:ascii="宋体" w:hAnsi="宋体" w:cs="宋体" w:hint="eastAsia"/>
        </w:rPr>
        <w:t>。</w:t>
      </w:r>
    </w:p>
    <w:p w14:paraId="24104C52" w14:textId="0E518B50" w:rsidR="00631CA2" w:rsidRDefault="00631CA2" w:rsidP="00631CA2">
      <w:r>
        <w:rPr>
          <w:rFonts w:hint="eastAsia"/>
        </w:rPr>
        <w:t>在计算机上，打开通用行为实验控制软件（自主开发，代码在</w:t>
      </w:r>
      <w:r>
        <w:rPr>
          <w:rFonts w:hint="eastAsia"/>
        </w:rPr>
        <w:t>GitHub</w:t>
      </w:r>
      <w:r>
        <w:rPr>
          <w:rFonts w:hint="eastAsia"/>
        </w:rPr>
        <w:t>），使用</w:t>
      </w:r>
      <w:proofErr w:type="spellStart"/>
      <w:r>
        <w:rPr>
          <w:rFonts w:hint="eastAsia"/>
        </w:rPr>
        <w:t>Development_Client</w:t>
      </w:r>
      <w:proofErr w:type="spellEnd"/>
      <w:r>
        <w:rPr>
          <w:rFonts w:hint="eastAsia"/>
        </w:rPr>
        <w:t>上传</w:t>
      </w:r>
      <w:r>
        <w:rPr>
          <w:rFonts w:hint="eastAsia"/>
        </w:rPr>
        <w:t>Arduino</w:t>
      </w:r>
      <w:r>
        <w:rPr>
          <w:rFonts w:hint="eastAsia"/>
        </w:rPr>
        <w:t>程序，在</w:t>
      </w:r>
      <w:proofErr w:type="spellStart"/>
      <w:r>
        <w:rPr>
          <w:rFonts w:hint="eastAsia"/>
        </w:rPr>
        <w:t>SelfCheck_Client</w:t>
      </w:r>
      <w:proofErr w:type="spellEnd"/>
      <w:r>
        <w:rPr>
          <w:rFonts w:hint="eastAsia"/>
        </w:rPr>
        <w:t>中测试光、声、水泵、电容传感器，是否工作正常。一切正常后，在</w:t>
      </w:r>
      <w:proofErr w:type="spellStart"/>
      <w:r>
        <w:rPr>
          <w:rFonts w:hint="eastAsia"/>
        </w:rPr>
        <w:t>Experiment_Client</w:t>
      </w:r>
      <w:proofErr w:type="spellEnd"/>
      <w:r>
        <w:rPr>
          <w:rFonts w:hint="eastAsia"/>
        </w:rPr>
        <w:t>中输入当天要进行的训练单元设计和</w:t>
      </w:r>
      <w:proofErr w:type="gramStart"/>
      <w:r>
        <w:rPr>
          <w:rFonts w:hint="eastAsia"/>
        </w:rPr>
        <w:t>鼠号</w:t>
      </w:r>
      <w:proofErr w:type="gramEnd"/>
      <w:r>
        <w:rPr>
          <w:rFonts w:hint="eastAsia"/>
        </w:rPr>
        <w:t>。</w:t>
      </w:r>
    </w:p>
    <w:p w14:paraId="750A4E75" w14:textId="2E1745C5" w:rsidR="00631CA2" w:rsidRDefault="00631CA2" w:rsidP="00631CA2">
      <w:r w:rsidRPr="00631CA2">
        <w:t>首先训练</w:t>
      </w:r>
      <w:proofErr w:type="gramStart"/>
      <w:r w:rsidRPr="00631CA2">
        <w:t>基本舔水动作</w:t>
      </w:r>
      <w:proofErr w:type="gramEnd"/>
      <w:r w:rsidRPr="00631CA2">
        <w:t>。用通用行为实验控制软件的</w:t>
      </w:r>
      <w:proofErr w:type="spellStart"/>
      <w:r w:rsidRPr="00631CA2">
        <w:t>SelfCheck_Client</w:t>
      </w:r>
      <w:proofErr w:type="spellEnd"/>
      <w:r w:rsidRPr="00631CA2">
        <w:t>在灌胃针上挂一滴水</w:t>
      </w:r>
      <w:r>
        <w:rPr>
          <w:rFonts w:hint="eastAsia"/>
        </w:rPr>
        <w:t>：</w:t>
      </w:r>
    </w:p>
    <w:p w14:paraId="2770D737" w14:textId="77777777" w:rsidR="00631CA2" w:rsidRDefault="00631CA2">
      <w:pPr>
        <w:pStyle w:val="ab"/>
        <w:numPr>
          <w:ilvl w:val="0"/>
          <w:numId w:val="3"/>
        </w:numPr>
        <w:ind w:firstLineChars="0"/>
      </w:pPr>
      <w:r>
        <w:rPr>
          <w:rFonts w:hint="eastAsia"/>
        </w:rPr>
        <w:t>如果小鼠</w:t>
      </w:r>
      <w:r>
        <w:rPr>
          <w:rFonts w:hint="eastAsia"/>
        </w:rPr>
        <w:t>30s</w:t>
      </w:r>
      <w:r>
        <w:rPr>
          <w:rFonts w:hint="eastAsia"/>
        </w:rPr>
        <w:t>内</w:t>
      </w:r>
      <w:proofErr w:type="gramStart"/>
      <w:r>
        <w:rPr>
          <w:rFonts w:hint="eastAsia"/>
        </w:rPr>
        <w:t>不</w:t>
      </w:r>
      <w:proofErr w:type="gramEnd"/>
      <w:r>
        <w:rPr>
          <w:rFonts w:hint="eastAsia"/>
        </w:rPr>
        <w:t>舔，就将</w:t>
      </w:r>
      <w:proofErr w:type="gramStart"/>
      <w:r>
        <w:rPr>
          <w:rFonts w:hint="eastAsia"/>
        </w:rPr>
        <w:t>灌胃针捅进</w:t>
      </w:r>
      <w:proofErr w:type="gramEnd"/>
      <w:r>
        <w:rPr>
          <w:rFonts w:hint="eastAsia"/>
        </w:rPr>
        <w:t>小鼠嘴里。</w:t>
      </w:r>
    </w:p>
    <w:p w14:paraId="2EFD246F" w14:textId="77777777" w:rsidR="00631CA2" w:rsidRDefault="00631CA2">
      <w:pPr>
        <w:pStyle w:val="ab"/>
        <w:numPr>
          <w:ilvl w:val="0"/>
          <w:numId w:val="3"/>
        </w:numPr>
        <w:ind w:firstLineChars="0"/>
      </w:pPr>
      <w:r>
        <w:rPr>
          <w:rFonts w:hint="eastAsia"/>
        </w:rPr>
        <w:t>如果小鼠</w:t>
      </w:r>
      <w:proofErr w:type="gramStart"/>
      <w:r>
        <w:rPr>
          <w:rFonts w:hint="eastAsia"/>
        </w:rPr>
        <w:t>不咽水</w:t>
      </w:r>
      <w:proofErr w:type="gramEnd"/>
      <w:r>
        <w:rPr>
          <w:rFonts w:hint="eastAsia"/>
        </w:rPr>
        <w:t>/</w:t>
      </w:r>
      <w:r>
        <w:rPr>
          <w:rFonts w:hint="eastAsia"/>
        </w:rPr>
        <w:t>吐水，训练结束，</w:t>
      </w:r>
      <w:r>
        <w:rPr>
          <w:rFonts w:hint="eastAsia"/>
        </w:rPr>
        <w:t>12h</w:t>
      </w:r>
      <w:r>
        <w:rPr>
          <w:rFonts w:hint="eastAsia"/>
        </w:rPr>
        <w:t>后再次尝试。</w:t>
      </w:r>
    </w:p>
    <w:p w14:paraId="406B8CCB" w14:textId="77777777" w:rsidR="00631CA2" w:rsidRDefault="00631CA2">
      <w:pPr>
        <w:pStyle w:val="ab"/>
        <w:numPr>
          <w:ilvl w:val="0"/>
          <w:numId w:val="3"/>
        </w:numPr>
        <w:ind w:firstLineChars="0"/>
      </w:pPr>
      <w:r>
        <w:rPr>
          <w:rFonts w:hint="eastAsia"/>
        </w:rPr>
        <w:t>如果小鼠</w:t>
      </w:r>
      <w:r>
        <w:rPr>
          <w:rFonts w:hint="eastAsia"/>
        </w:rPr>
        <w:t>30s</w:t>
      </w:r>
      <w:proofErr w:type="gramStart"/>
      <w:r>
        <w:rPr>
          <w:rFonts w:hint="eastAsia"/>
        </w:rPr>
        <w:t>内舔掉</w:t>
      </w:r>
      <w:proofErr w:type="gramEnd"/>
      <w:r>
        <w:rPr>
          <w:rFonts w:hint="eastAsia"/>
        </w:rPr>
        <w:t>了水，则至少等待</w:t>
      </w:r>
      <w:r>
        <w:rPr>
          <w:rFonts w:hint="eastAsia"/>
        </w:rPr>
        <w:t>10s</w:t>
      </w:r>
      <w:r>
        <w:rPr>
          <w:rFonts w:hint="eastAsia"/>
        </w:rPr>
        <w:t>后，再次挂一滴水。</w:t>
      </w:r>
    </w:p>
    <w:p w14:paraId="790512BF" w14:textId="5E3ACBC8" w:rsidR="00631CA2" w:rsidRDefault="00631CA2">
      <w:pPr>
        <w:pStyle w:val="ab"/>
        <w:numPr>
          <w:ilvl w:val="0"/>
          <w:numId w:val="3"/>
        </w:numPr>
        <w:ind w:firstLineChars="0"/>
      </w:pPr>
      <w:r>
        <w:rPr>
          <w:rFonts w:hint="eastAsia"/>
        </w:rPr>
        <w:t>如果小鼠连续</w:t>
      </w:r>
      <w:r>
        <w:rPr>
          <w:rFonts w:hint="eastAsia"/>
        </w:rPr>
        <w:t>10</w:t>
      </w:r>
      <w:r>
        <w:rPr>
          <w:rFonts w:hint="eastAsia"/>
        </w:rPr>
        <w:t>次</w:t>
      </w:r>
      <w:r w:rsidR="001809A8" w:rsidRPr="001809A8">
        <w:rPr>
          <w:rFonts w:hint="eastAsia"/>
        </w:rPr>
        <w:t>成功</w:t>
      </w:r>
      <w:r>
        <w:rPr>
          <w:rFonts w:hint="eastAsia"/>
        </w:rPr>
        <w:t>在</w:t>
      </w:r>
      <w:r>
        <w:rPr>
          <w:rFonts w:hint="eastAsia"/>
        </w:rPr>
        <w:t>30s</w:t>
      </w:r>
      <w:proofErr w:type="gramStart"/>
      <w:r>
        <w:rPr>
          <w:rFonts w:hint="eastAsia"/>
        </w:rPr>
        <w:t>内舔水</w:t>
      </w:r>
      <w:proofErr w:type="gramEnd"/>
      <w:r>
        <w:rPr>
          <w:rFonts w:hint="eastAsia"/>
        </w:rPr>
        <w:t>，认定为基本</w:t>
      </w:r>
      <w:proofErr w:type="gramStart"/>
      <w:r>
        <w:rPr>
          <w:rFonts w:hint="eastAsia"/>
        </w:rPr>
        <w:t>舔水动作</w:t>
      </w:r>
      <w:proofErr w:type="gramEnd"/>
      <w:r>
        <w:rPr>
          <w:rFonts w:hint="eastAsia"/>
        </w:rPr>
        <w:t>已学会。</w:t>
      </w:r>
    </w:p>
    <w:p w14:paraId="52AD22C5" w14:textId="77777777" w:rsidR="00631CA2" w:rsidRDefault="00631CA2">
      <w:pPr>
        <w:pStyle w:val="ab"/>
        <w:numPr>
          <w:ilvl w:val="0"/>
          <w:numId w:val="3"/>
        </w:numPr>
        <w:ind w:firstLineChars="0"/>
      </w:pPr>
      <w:r w:rsidRPr="00375627">
        <w:rPr>
          <w:rFonts w:hint="eastAsia"/>
        </w:rPr>
        <w:t>如果本训练单元小鼠已摄入</w:t>
      </w:r>
      <w:r w:rsidRPr="00375627">
        <w:rPr>
          <w:rFonts w:hint="eastAsia"/>
        </w:rPr>
        <w:t>30</w:t>
      </w:r>
      <w:r w:rsidRPr="00375627">
        <w:rPr>
          <w:rFonts w:hint="eastAsia"/>
        </w:rPr>
        <w:t>滴水仍未学会，本训练单元结束，</w:t>
      </w:r>
      <w:r w:rsidRPr="00375627">
        <w:rPr>
          <w:rFonts w:hint="eastAsia"/>
        </w:rPr>
        <w:t>12h</w:t>
      </w:r>
      <w:r w:rsidRPr="00375627">
        <w:rPr>
          <w:rFonts w:hint="eastAsia"/>
        </w:rPr>
        <w:t>后再次尝试</w:t>
      </w:r>
      <w:r>
        <w:rPr>
          <w:rFonts w:hint="eastAsia"/>
        </w:rPr>
        <w:t>。</w:t>
      </w:r>
    </w:p>
    <w:p w14:paraId="571BC34B" w14:textId="0EA0906B" w:rsidR="00631CA2" w:rsidRDefault="00027EC3" w:rsidP="00631CA2">
      <w:r w:rsidRPr="00027EC3">
        <w:rPr>
          <w:rFonts w:hint="eastAsia"/>
        </w:rPr>
        <w:t>12h</w:t>
      </w:r>
      <w:r w:rsidRPr="00027EC3">
        <w:rPr>
          <w:rFonts w:hint="eastAsia"/>
        </w:rPr>
        <w:t>后开始初始学习。每个单次试验的步骤是</w:t>
      </w:r>
      <w:r w:rsidR="00631CA2">
        <w:rPr>
          <w:rFonts w:hint="eastAsia"/>
        </w:rPr>
        <w:t>：</w:t>
      </w:r>
    </w:p>
    <w:p w14:paraId="5F200B61" w14:textId="77777777" w:rsidR="00631CA2" w:rsidRDefault="00631CA2">
      <w:pPr>
        <w:pStyle w:val="ab"/>
        <w:numPr>
          <w:ilvl w:val="0"/>
          <w:numId w:val="8"/>
        </w:numPr>
        <w:ind w:firstLineChars="0"/>
      </w:pPr>
      <w:r>
        <w:rPr>
          <w:rFonts w:hint="eastAsia"/>
        </w:rPr>
        <w:t>抽取一个</w:t>
      </w:r>
      <w:r>
        <w:rPr>
          <w:rFonts w:hint="eastAsia"/>
        </w:rPr>
        <w:t>5~10s</w:t>
      </w:r>
      <w:r>
        <w:rPr>
          <w:rFonts w:hint="eastAsia"/>
        </w:rPr>
        <w:t>的随机时间，记为</w:t>
      </w:r>
      <w:r>
        <w:rPr>
          <w:rFonts w:hint="eastAsia"/>
        </w:rPr>
        <w:t>A</w:t>
      </w:r>
      <w:r>
        <w:rPr>
          <w:rFonts w:hint="eastAsia"/>
        </w:rPr>
        <w:t>。</w:t>
      </w:r>
    </w:p>
    <w:p w14:paraId="6B618118" w14:textId="77777777" w:rsidR="00631CA2" w:rsidRDefault="00631CA2">
      <w:pPr>
        <w:pStyle w:val="ab"/>
        <w:numPr>
          <w:ilvl w:val="0"/>
          <w:numId w:val="8"/>
        </w:numPr>
        <w:ind w:firstLineChars="0"/>
      </w:pPr>
      <w:r>
        <w:rPr>
          <w:rFonts w:hint="eastAsia"/>
        </w:rPr>
        <w:t>在</w:t>
      </w:r>
      <w:r>
        <w:rPr>
          <w:rFonts w:hint="eastAsia"/>
        </w:rPr>
        <w:t>A</w:t>
      </w:r>
      <w:r>
        <w:rPr>
          <w:rFonts w:hint="eastAsia"/>
        </w:rPr>
        <w:t>时间内，监控触感电容。一旦小鼠舔水，电容响应，就重置本步骤。也就是说，本步骤将会一直等待，直到小鼠在连续</w:t>
      </w:r>
      <w:r>
        <w:rPr>
          <w:rFonts w:hint="eastAsia"/>
        </w:rPr>
        <w:t>A</w:t>
      </w:r>
      <w:r>
        <w:rPr>
          <w:rFonts w:hint="eastAsia"/>
        </w:rPr>
        <w:t>时间内没有</w:t>
      </w:r>
      <w:proofErr w:type="gramStart"/>
      <w:r>
        <w:rPr>
          <w:rFonts w:hint="eastAsia"/>
        </w:rPr>
        <w:t>任何舔水动作</w:t>
      </w:r>
      <w:proofErr w:type="gramEnd"/>
      <w:r>
        <w:rPr>
          <w:rFonts w:hint="eastAsia"/>
        </w:rPr>
        <w:t>，才会结束。</w:t>
      </w:r>
    </w:p>
    <w:p w14:paraId="16A27566" w14:textId="65E58634" w:rsidR="00631CA2" w:rsidRDefault="001809A8">
      <w:pPr>
        <w:pStyle w:val="ab"/>
        <w:numPr>
          <w:ilvl w:val="0"/>
          <w:numId w:val="8"/>
        </w:numPr>
        <w:ind w:firstLineChars="0"/>
      </w:pPr>
      <w:r w:rsidRPr="001809A8">
        <w:rPr>
          <w:rFonts w:hint="eastAsia"/>
        </w:rPr>
        <w:t>蜂鸣器（听觉线索刺激）响</w:t>
      </w:r>
      <w:r w:rsidRPr="001809A8">
        <w:t>200</w:t>
      </w:r>
      <w:r w:rsidRPr="001809A8">
        <w:rPr>
          <w:rFonts w:eastAsiaTheme="minorEastAsia"/>
        </w:rPr>
        <w:t>ms</w:t>
      </w:r>
      <w:r w:rsidRPr="001809A8">
        <w:rPr>
          <w:rFonts w:ascii="宋体" w:hAnsi="宋体" w:cs="宋体" w:hint="eastAsia"/>
        </w:rPr>
        <w:t>。与此同时开始一个</w:t>
      </w:r>
      <w:r w:rsidRPr="001809A8">
        <w:t>1s</w:t>
      </w:r>
      <w:r w:rsidRPr="001809A8">
        <w:rPr>
          <w:rFonts w:hint="eastAsia"/>
        </w:rPr>
        <w:t>的监控窗口，在窗口内有</w:t>
      </w:r>
      <w:proofErr w:type="gramStart"/>
      <w:r w:rsidRPr="001809A8">
        <w:rPr>
          <w:rFonts w:hint="eastAsia"/>
        </w:rPr>
        <w:t>任何舔水动作</w:t>
      </w:r>
      <w:proofErr w:type="gramEnd"/>
      <w:r w:rsidRPr="001809A8">
        <w:rPr>
          <w:rFonts w:hint="eastAsia"/>
        </w:rPr>
        <w:t>，即将本次刺激记为成功舔水。无论是否成功舔水，本步骤都只有</w:t>
      </w:r>
      <w:r w:rsidRPr="001809A8">
        <w:t>1s</w:t>
      </w:r>
      <w:r w:rsidRPr="001809A8">
        <w:rPr>
          <w:rFonts w:hint="eastAsia"/>
        </w:rPr>
        <w:t>监控窗口的时长即结束</w:t>
      </w:r>
      <w:r w:rsidR="00631CA2">
        <w:rPr>
          <w:rFonts w:hint="eastAsia"/>
        </w:rPr>
        <w:t>。</w:t>
      </w:r>
    </w:p>
    <w:p w14:paraId="717E914F" w14:textId="20DF446B" w:rsidR="00631CA2" w:rsidRDefault="00631CA2">
      <w:pPr>
        <w:pStyle w:val="ab"/>
        <w:numPr>
          <w:ilvl w:val="0"/>
          <w:numId w:val="8"/>
        </w:numPr>
        <w:ind w:firstLineChars="0"/>
      </w:pPr>
      <w:r>
        <w:rPr>
          <w:rFonts w:hint="eastAsia"/>
        </w:rPr>
        <w:t>给一滴水，无论是否</w:t>
      </w:r>
      <w:r w:rsidR="001809A8">
        <w:rPr>
          <w:rFonts w:hint="eastAsia"/>
        </w:rPr>
        <w:t>成功舔水</w:t>
      </w:r>
      <w:r>
        <w:rPr>
          <w:rFonts w:hint="eastAsia"/>
        </w:rPr>
        <w:t>。</w:t>
      </w:r>
    </w:p>
    <w:p w14:paraId="1F9979F0" w14:textId="77777777" w:rsidR="00631CA2" w:rsidRDefault="00631CA2">
      <w:pPr>
        <w:pStyle w:val="ab"/>
        <w:numPr>
          <w:ilvl w:val="0"/>
          <w:numId w:val="8"/>
        </w:numPr>
        <w:ind w:firstLineChars="0"/>
      </w:pPr>
      <w:r>
        <w:rPr>
          <w:rFonts w:hint="eastAsia"/>
        </w:rPr>
        <w:t>等待固定</w:t>
      </w:r>
      <w:r>
        <w:rPr>
          <w:rFonts w:hint="eastAsia"/>
        </w:rPr>
        <w:t>20s</w:t>
      </w:r>
      <w:r>
        <w:rPr>
          <w:rFonts w:hint="eastAsia"/>
        </w:rPr>
        <w:t>。</w:t>
      </w:r>
    </w:p>
    <w:p w14:paraId="1CF7CF80" w14:textId="083BD098" w:rsidR="00631CA2" w:rsidRDefault="00631CA2" w:rsidP="00631CA2">
      <w:r w:rsidRPr="00631CA2">
        <w:rPr>
          <w:rFonts w:hint="eastAsia"/>
        </w:rPr>
        <w:t>这样训练步骤所应看到的正常行为现象是，小鼠在训练刚开始时，对线索刺激无响应，只有在给水后才会舔水。训练结束时，一给线索刺激，小鼠不等给水，就立即舔水。实验过程全程由</w:t>
      </w:r>
      <w:r w:rsidRPr="00631CA2">
        <w:rPr>
          <w:rFonts w:hint="eastAsia"/>
        </w:rPr>
        <w:t>Arduino</w:t>
      </w:r>
      <w:r w:rsidRPr="00631CA2">
        <w:rPr>
          <w:rFonts w:hint="eastAsia"/>
        </w:rPr>
        <w:t>程序自动控制，并向电脑发送实时实验日志，包括每个</w:t>
      </w:r>
      <w:r w:rsidRPr="00631CA2">
        <w:rPr>
          <w:rFonts w:hint="eastAsia"/>
        </w:rPr>
        <w:t>trial</w:t>
      </w:r>
      <w:r w:rsidRPr="00631CA2">
        <w:rPr>
          <w:rFonts w:hint="eastAsia"/>
        </w:rPr>
        <w:t>的时间、线索呈现时间、给水时间、</w:t>
      </w:r>
      <w:proofErr w:type="gramStart"/>
      <w:r w:rsidRPr="00631CA2">
        <w:rPr>
          <w:rFonts w:hint="eastAsia"/>
        </w:rPr>
        <w:t>舔水时间</w:t>
      </w:r>
      <w:proofErr w:type="gramEnd"/>
      <w:r w:rsidRPr="00631CA2">
        <w:rPr>
          <w:rFonts w:hint="eastAsia"/>
        </w:rPr>
        <w:t>等。</w:t>
      </w:r>
    </w:p>
    <w:p w14:paraId="759ECE0D" w14:textId="6003C41E" w:rsidR="00631CA2" w:rsidRDefault="00631CA2" w:rsidP="00631CA2">
      <w:pPr>
        <w:pStyle w:val="3"/>
      </w:pPr>
      <w:bookmarkStart w:id="24" w:name="_Toc231804164"/>
      <w:r w:rsidRPr="00631CA2">
        <w:rPr>
          <w:rFonts w:hint="eastAsia"/>
        </w:rPr>
        <w:t>跨模态连续学习训练流程</w:t>
      </w:r>
      <w:bookmarkEnd w:id="24"/>
    </w:p>
    <w:p w14:paraId="1EED1CDA" w14:textId="3CE0B76E" w:rsidR="00631CA2" w:rsidRDefault="00631CA2" w:rsidP="00631CA2">
      <w:r>
        <w:rPr>
          <w:rFonts w:hint="eastAsia"/>
        </w:rPr>
        <w:t>当有初始学习训练单元达到</w:t>
      </w:r>
      <w:r>
        <w:rPr>
          <w:rFonts w:hint="eastAsia"/>
        </w:rPr>
        <w:t>100%</w:t>
      </w:r>
      <w:proofErr w:type="gramStart"/>
      <w:r w:rsidR="001809A8">
        <w:rPr>
          <w:rFonts w:hint="eastAsia"/>
        </w:rPr>
        <w:t>成功舔水</w:t>
      </w:r>
      <w:r>
        <w:rPr>
          <w:rFonts w:hint="eastAsia"/>
        </w:rPr>
        <w:t>后</w:t>
      </w:r>
      <w:proofErr w:type="gramEnd"/>
      <w:r>
        <w:rPr>
          <w:rFonts w:hint="eastAsia"/>
        </w:rPr>
        <w:t>，初始学习阶段结束。</w:t>
      </w:r>
      <w:r>
        <w:rPr>
          <w:rFonts w:hint="eastAsia"/>
        </w:rPr>
        <w:t>12h</w:t>
      </w:r>
      <w:r>
        <w:rPr>
          <w:rFonts w:hint="eastAsia"/>
        </w:rPr>
        <w:t>后，进入连续学习阶段。新任务只是将初始学习中蜂鸣器提供的听觉线索换成蓝光</w:t>
      </w:r>
      <w:r>
        <w:rPr>
          <w:rFonts w:hint="eastAsia"/>
        </w:rPr>
        <w:t>LED</w:t>
      </w:r>
      <w:r>
        <w:rPr>
          <w:rFonts w:hint="eastAsia"/>
        </w:rPr>
        <w:t>提供的视觉线索，其它设计完全相同。</w:t>
      </w:r>
      <w:r w:rsidR="001809A8" w:rsidRPr="001809A8">
        <w:rPr>
          <w:rFonts w:hint="eastAsia"/>
        </w:rPr>
        <w:t>同样达到</w:t>
      </w:r>
      <w:r w:rsidR="001809A8" w:rsidRPr="001809A8">
        <w:rPr>
          <w:rFonts w:hint="eastAsia"/>
        </w:rPr>
        <w:t>100%</w:t>
      </w:r>
      <w:proofErr w:type="gramStart"/>
      <w:r w:rsidR="001809A8" w:rsidRPr="001809A8">
        <w:rPr>
          <w:rFonts w:hint="eastAsia"/>
        </w:rPr>
        <w:t>成功舔水后</w:t>
      </w:r>
      <w:proofErr w:type="gramEnd"/>
      <w:r>
        <w:rPr>
          <w:rFonts w:hint="eastAsia"/>
        </w:rPr>
        <w:t>，该鼠的所有实验结束。</w:t>
      </w:r>
    </w:p>
    <w:p w14:paraId="6E7E0F4A" w14:textId="77777777" w:rsidR="002020A2" w:rsidRPr="002020A2" w:rsidRDefault="00631CA2" w:rsidP="002020A2">
      <w:r>
        <w:rPr>
          <w:rFonts w:hint="eastAsia"/>
        </w:rPr>
        <w:t>在与此相反的范式中，初始学习以蓝光</w:t>
      </w:r>
      <w:r>
        <w:rPr>
          <w:rFonts w:hint="eastAsia"/>
        </w:rPr>
        <w:t>LED</w:t>
      </w:r>
      <w:r>
        <w:rPr>
          <w:rFonts w:hint="eastAsia"/>
        </w:rPr>
        <w:t>作为视觉线索提示，而在新任务中使用蜂鸣器发声。</w:t>
      </w:r>
    </w:p>
    <w:p w14:paraId="7DA817A1" w14:textId="6547A0CD" w:rsidR="00631CA2" w:rsidRDefault="002020A2" w:rsidP="002020A2">
      <w:r w:rsidRPr="002020A2">
        <w:t>在延长新旧任务时间间隔操纵实验中，初始任务达到学会标准后，</w:t>
      </w:r>
      <w:proofErr w:type="gramStart"/>
      <w:r w:rsidRPr="002020A2">
        <w:t>不</w:t>
      </w:r>
      <w:proofErr w:type="gramEnd"/>
      <w:r w:rsidRPr="002020A2">
        <w:t>立即学新任务，而是停止训练，恢复供水，</w:t>
      </w:r>
      <w:r w:rsidR="001809A8" w:rsidRPr="001809A8">
        <w:rPr>
          <w:rFonts w:hint="eastAsia"/>
        </w:rPr>
        <w:t>正常饲养</w:t>
      </w:r>
      <w:r w:rsidR="001809A8" w:rsidRPr="001809A8">
        <w:rPr>
          <w:rFonts w:hint="eastAsia"/>
        </w:rPr>
        <w:t>7</w:t>
      </w:r>
      <w:r w:rsidR="001809A8" w:rsidRPr="001809A8">
        <w:rPr>
          <w:rFonts w:hint="eastAsia"/>
        </w:rPr>
        <w:t>天后进行断水预处理，再进行新任务的学习</w:t>
      </w:r>
      <w:r w:rsidRPr="002020A2">
        <w:t>。</w:t>
      </w:r>
    </w:p>
    <w:p w14:paraId="3370F28A" w14:textId="4B16E449" w:rsidR="00631CA2" w:rsidRDefault="00631CA2" w:rsidP="00631CA2">
      <w:pPr>
        <w:pStyle w:val="2"/>
        <w:rPr>
          <w:rFonts w:hint="eastAsia"/>
        </w:rPr>
      </w:pPr>
      <w:bookmarkStart w:id="25" w:name="_Toc231804165"/>
      <w:r w:rsidRPr="00631CA2">
        <w:rPr>
          <w:rFonts w:hint="eastAsia"/>
        </w:rPr>
        <w:t>在体双光子钙成像</w:t>
      </w:r>
      <w:bookmarkEnd w:id="25"/>
    </w:p>
    <w:p w14:paraId="269ABC72" w14:textId="7DEB4AF5" w:rsidR="00631CA2" w:rsidRDefault="00631CA2" w:rsidP="00631CA2">
      <w:pPr>
        <w:pStyle w:val="3"/>
      </w:pPr>
      <w:bookmarkStart w:id="26" w:name="_Toc231804166"/>
      <w:proofErr w:type="gramStart"/>
      <w:r w:rsidRPr="00631CA2">
        <w:rPr>
          <w:rFonts w:hint="eastAsia"/>
        </w:rPr>
        <w:t>颅窗手术</w:t>
      </w:r>
      <w:proofErr w:type="gramEnd"/>
      <w:r w:rsidRPr="00631CA2">
        <w:rPr>
          <w:rFonts w:hint="eastAsia"/>
        </w:rPr>
        <w:t>与病毒注射</w:t>
      </w:r>
      <w:bookmarkEnd w:id="26"/>
    </w:p>
    <w:p w14:paraId="0B9B7798" w14:textId="28C96DCA" w:rsidR="00631CA2" w:rsidRDefault="002B43A9" w:rsidP="00631CA2">
      <w:r>
        <w:rPr>
          <w:rFonts w:hint="eastAsia"/>
        </w:rPr>
        <w:t>设备工具：高纯氧</w:t>
      </w:r>
      <w:r>
        <w:rPr>
          <w:rFonts w:hint="eastAsia"/>
        </w:rPr>
        <w:t>-</w:t>
      </w:r>
      <w:r>
        <w:rPr>
          <w:rFonts w:hint="eastAsia"/>
        </w:rPr>
        <w:t>异氟烷气体混合气管系统（瑞沃德）。立体定位注射系统（瑞沃德）。精细</w:t>
      </w:r>
      <w:proofErr w:type="gramStart"/>
      <w:r>
        <w:rPr>
          <w:rFonts w:hint="eastAsia"/>
        </w:rPr>
        <w:t>镊</w:t>
      </w:r>
      <w:proofErr w:type="gramEnd"/>
      <w:r>
        <w:rPr>
          <w:rFonts w:hint="eastAsia"/>
        </w:rPr>
        <w:t>（</w:t>
      </w:r>
      <w:r>
        <w:rPr>
          <w:rFonts w:hint="eastAsia"/>
        </w:rPr>
        <w:t>5SF</w:t>
      </w:r>
      <w:r>
        <w:rPr>
          <w:rFonts w:hint="eastAsia"/>
        </w:rPr>
        <w:t>，</w:t>
      </w:r>
      <w:r>
        <w:rPr>
          <w:rFonts w:hint="eastAsia"/>
        </w:rPr>
        <w:t>Dumont</w:t>
      </w:r>
      <w:r>
        <w:rPr>
          <w:rFonts w:hint="eastAsia"/>
        </w:rPr>
        <w:t>，</w:t>
      </w:r>
      <w:r>
        <w:rPr>
          <w:rFonts w:hint="eastAsia"/>
        </w:rPr>
        <w:t>F.S.T</w:t>
      </w:r>
      <w:r>
        <w:rPr>
          <w:rFonts w:hint="eastAsia"/>
        </w:rPr>
        <w:t>）。</w:t>
      </w:r>
      <w:r>
        <w:rPr>
          <w:rFonts w:hint="eastAsia"/>
        </w:rPr>
        <w:t>10</w:t>
      </w:r>
      <w:r w:rsidR="001809A8">
        <w:rPr>
          <w:rFonts w:hint="eastAsia"/>
        </w:rPr>
        <w:t>mm</w:t>
      </w:r>
      <w:r>
        <w:rPr>
          <w:rFonts w:hint="eastAsia"/>
        </w:rPr>
        <w:t>不锈钢手术剪刀。颅钻</w:t>
      </w:r>
      <w:r w:rsidR="001809A8">
        <w:rPr>
          <w:rFonts w:hint="eastAsia"/>
        </w:rPr>
        <w:t>、</w:t>
      </w:r>
      <w:r>
        <w:rPr>
          <w:rFonts w:hint="eastAsia"/>
        </w:rPr>
        <w:t>钻头（瑞沃德）。</w:t>
      </w:r>
    </w:p>
    <w:p w14:paraId="034CA1D6" w14:textId="7B2883FD" w:rsidR="002B43A9" w:rsidRDefault="002B43A9" w:rsidP="002B43A9">
      <w:r>
        <w:rPr>
          <w:rFonts w:hint="eastAsia"/>
        </w:rPr>
        <w:t>预备耗材</w:t>
      </w:r>
      <w:r w:rsidR="00631CA2">
        <w:rPr>
          <w:rFonts w:hint="eastAsia"/>
        </w:rPr>
        <w:t>：</w:t>
      </w:r>
      <w:r>
        <w:rPr>
          <w:rFonts w:hint="eastAsia"/>
        </w:rPr>
        <w:t>pAAV2/9-hSyn-GCaMP6f-WPRE</w:t>
      </w:r>
      <w:r>
        <w:rPr>
          <w:rFonts w:hint="eastAsia"/>
        </w:rPr>
        <w:t>病毒（和元生物）。签膏套装。毛细玻璃管（瑞沃德）。异氟烷（瑞沃德）。镀镍</w:t>
      </w:r>
      <w:r>
        <w:rPr>
          <w:rFonts w:hint="eastAsia"/>
        </w:rPr>
        <w:t>PA</w:t>
      </w:r>
      <w:r>
        <w:rPr>
          <w:rFonts w:hint="eastAsia"/>
        </w:rPr>
        <w:t>十字圆头</w:t>
      </w:r>
      <w:proofErr w:type="gramStart"/>
      <w:r>
        <w:rPr>
          <w:rFonts w:hint="eastAsia"/>
        </w:rPr>
        <w:t>自攻电子</w:t>
      </w:r>
      <w:proofErr w:type="gramEnd"/>
      <w:r>
        <w:rPr>
          <w:rFonts w:hint="eastAsia"/>
        </w:rPr>
        <w:t>细小螺丝微型精密盘头加长尖尾螺钉（安固盾）。</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）。吸收性明胶海绵（</w:t>
      </w:r>
      <w:proofErr w:type="gramStart"/>
      <w:r>
        <w:rPr>
          <w:rFonts w:hint="eastAsia"/>
        </w:rPr>
        <w:t>祥</w:t>
      </w:r>
      <w:proofErr w:type="gramEnd"/>
      <w:r>
        <w:rPr>
          <w:rFonts w:hint="eastAsia"/>
        </w:rPr>
        <w:t>恩）。无水乙醇</w:t>
      </w:r>
      <w:r w:rsidR="001809A8">
        <w:rPr>
          <w:rFonts w:hint="eastAsia"/>
        </w:rPr>
        <w:t>（</w:t>
      </w:r>
      <w:r>
        <w:rPr>
          <w:rFonts w:hint="eastAsia"/>
        </w:rPr>
        <w:t>Ethanol absolute</w:t>
      </w:r>
      <w:r w:rsidR="001809A8">
        <w:rPr>
          <w:rFonts w:hint="eastAsia"/>
        </w:rPr>
        <w:t>）</w:t>
      </w:r>
      <w:r>
        <w:rPr>
          <w:rFonts w:hint="eastAsia"/>
        </w:rPr>
        <w:t>64-17-5</w:t>
      </w:r>
      <w:r>
        <w:rPr>
          <w:rFonts w:hint="eastAsia"/>
        </w:rPr>
        <w:t>（国药</w:t>
      </w:r>
      <w:r>
        <w:rPr>
          <w:rFonts w:hint="eastAsia"/>
        </w:rPr>
        <w:t>/</w:t>
      </w:r>
      <w:r>
        <w:rPr>
          <w:rFonts w:hint="eastAsia"/>
        </w:rPr>
        <w:t>沪试）。</w:t>
      </w:r>
      <w:r>
        <w:rPr>
          <w:rFonts w:hint="eastAsia"/>
        </w:rPr>
        <w:t>5mm</w:t>
      </w:r>
      <w:r>
        <w:rPr>
          <w:rFonts w:hint="eastAsia"/>
        </w:rPr>
        <w:t>圆</w:t>
      </w:r>
      <w:proofErr w:type="gramStart"/>
      <w:r>
        <w:rPr>
          <w:rFonts w:hint="eastAsia"/>
        </w:rPr>
        <w:t>玻</w:t>
      </w:r>
      <w:proofErr w:type="gramEnd"/>
      <w:r>
        <w:rPr>
          <w:rFonts w:hint="eastAsia"/>
        </w:rPr>
        <w:t>片（</w:t>
      </w:r>
      <w:r>
        <w:rPr>
          <w:rFonts w:hint="eastAsia"/>
        </w:rPr>
        <w:t>WPI</w:t>
      </w:r>
      <w:r>
        <w:rPr>
          <w:rFonts w:hint="eastAsia"/>
        </w:rPr>
        <w:t>）。</w:t>
      </w:r>
      <w:r>
        <w:rPr>
          <w:rFonts w:hint="eastAsia"/>
        </w:rPr>
        <w:t xml:space="preserve"> </w:t>
      </w:r>
      <w:r>
        <w:rPr>
          <w:rFonts w:hint="eastAsia"/>
        </w:rPr>
        <w:t>牙科日进自然义齿基托聚合物树脂（脉尚（</w:t>
      </w:r>
      <w:r>
        <w:rPr>
          <w:rFonts w:hint="eastAsia"/>
        </w:rPr>
        <w:t>MAISHANG</w:t>
      </w:r>
      <w:r>
        <w:rPr>
          <w:rFonts w:hint="eastAsia"/>
        </w:rPr>
        <w:t>））。</w:t>
      </w:r>
      <w:r>
        <w:rPr>
          <w:rFonts w:hint="eastAsia"/>
        </w:rPr>
        <w:t>502</w:t>
      </w:r>
      <w:r>
        <w:rPr>
          <w:rFonts w:hint="eastAsia"/>
        </w:rPr>
        <w:t>胶水（得力）。小鼠头部固定架（</w:t>
      </w:r>
      <w:r>
        <w:rPr>
          <w:rFonts w:hint="eastAsia"/>
        </w:rPr>
        <w:t>TC4</w:t>
      </w:r>
      <w:r>
        <w:rPr>
          <w:rFonts w:hint="eastAsia"/>
        </w:rPr>
        <w:t>钛合金定制，第</w:t>
      </w:r>
      <w:proofErr w:type="gramStart"/>
      <w:r>
        <w:rPr>
          <w:rFonts w:hint="eastAsia"/>
        </w:rPr>
        <w:t>鑫</w:t>
      </w:r>
      <w:proofErr w:type="gramEnd"/>
      <w:r>
        <w:rPr>
          <w:rFonts w:hint="eastAsia"/>
        </w:rPr>
        <w:t>）。动物伤口缝合胶水（</w:t>
      </w:r>
      <w:r>
        <w:rPr>
          <w:rFonts w:hint="eastAsia"/>
        </w:rPr>
        <w:t>TIGERGENE</w:t>
      </w:r>
      <w:r>
        <w:rPr>
          <w:rFonts w:hint="eastAsia"/>
        </w:rPr>
        <w:t>）。</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w:t>
      </w:r>
    </w:p>
    <w:p w14:paraId="6D907A41" w14:textId="43EA2BEC" w:rsidR="002B43A9" w:rsidRDefault="002B43A9" w:rsidP="00631CA2">
      <w:r>
        <w:rPr>
          <w:rFonts w:hint="eastAsia"/>
        </w:rPr>
        <w:t>毛细玻璃</w:t>
      </w:r>
      <w:proofErr w:type="gramStart"/>
      <w:r>
        <w:rPr>
          <w:rFonts w:hint="eastAsia"/>
        </w:rPr>
        <w:t>管使用瑞沃德拉针</w:t>
      </w:r>
      <w:proofErr w:type="gramEnd"/>
      <w:r>
        <w:rPr>
          <w:rFonts w:hint="eastAsia"/>
        </w:rPr>
        <w:t>仪拉成尖细玻璃</w:t>
      </w:r>
      <w:proofErr w:type="gramStart"/>
      <w:r>
        <w:rPr>
          <w:rFonts w:hint="eastAsia"/>
        </w:rPr>
        <w:t>针用于</w:t>
      </w:r>
      <w:proofErr w:type="gramEnd"/>
      <w:r>
        <w:rPr>
          <w:rFonts w:hint="eastAsia"/>
        </w:rPr>
        <w:t>注射病毒。吸收性明胶海绵剪成</w:t>
      </w:r>
      <w:r>
        <w:rPr>
          <w:rFonts w:hint="eastAsia"/>
        </w:rPr>
        <w:t>1~3</w:t>
      </w:r>
      <w:r w:rsidR="001809A8">
        <w:rPr>
          <w:rFonts w:hint="eastAsia"/>
        </w:rPr>
        <w:t>mm</w:t>
      </w:r>
      <w:r>
        <w:rPr>
          <w:rFonts w:hint="eastAsia"/>
        </w:rPr>
        <w:t>见方小块泡在</w:t>
      </w:r>
      <w:r>
        <w:rPr>
          <w:rFonts w:hint="eastAsia"/>
        </w:rPr>
        <w:t>D-PBS</w:t>
      </w:r>
      <w:r>
        <w:rPr>
          <w:rFonts w:hint="eastAsia"/>
        </w:rPr>
        <w:t>溶液中。圆</w:t>
      </w:r>
      <w:proofErr w:type="gramStart"/>
      <w:r>
        <w:rPr>
          <w:rFonts w:hint="eastAsia"/>
        </w:rPr>
        <w:t>玻</w:t>
      </w:r>
      <w:proofErr w:type="gramEnd"/>
      <w:r>
        <w:rPr>
          <w:rFonts w:hint="eastAsia"/>
        </w:rPr>
        <w:t>片泡在无水乙醇中。</w:t>
      </w:r>
    </w:p>
    <w:p w14:paraId="151EB1A6" w14:textId="77777777" w:rsidR="00780B30" w:rsidRDefault="00780B30" w:rsidP="00780B30">
      <w:pPr>
        <w:pStyle w:val="afff1"/>
        <w:keepNext/>
      </w:pPr>
      <w:r w:rsidRPr="00780B30">
        <w:rPr>
          <w:noProof/>
        </w:rPr>
        <w:drawing>
          <wp:inline distT="0" distB="0" distL="0" distR="0" wp14:anchorId="63C0F2AF" wp14:editId="3D921EFD">
            <wp:extent cx="5274310" cy="2871470"/>
            <wp:effectExtent l="0" t="0" r="2540" b="5080"/>
            <wp:docPr id="23" name="图片 8">
              <a:extLst xmlns:a="http://schemas.openxmlformats.org/drawingml/2006/main">
                <a:ext uri="{FF2B5EF4-FFF2-40B4-BE49-F238E27FC236}">
                  <a16:creationId xmlns:a16="http://schemas.microsoft.com/office/drawing/2014/main" id="{C38752D2-4260-B082-ED4C-E812FF1ED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C38752D2-4260-B082-ED4C-E812FF1ED04B}"/>
                        </a:ext>
                      </a:extLst>
                    </pic:cNvPr>
                    <pic:cNvPicPr>
                      <a:picLocks noChangeAspect="1"/>
                    </pic:cNvPicPr>
                  </pic:nvPicPr>
                  <pic:blipFill>
                    <a:blip r:embed="rId27"/>
                    <a:stretch>
                      <a:fillRect/>
                    </a:stretch>
                  </pic:blipFill>
                  <pic:spPr>
                    <a:xfrm>
                      <a:off x="0" y="0"/>
                      <a:ext cx="5274310" cy="2871470"/>
                    </a:xfrm>
                    <a:prstGeom prst="rect">
                      <a:avLst/>
                    </a:prstGeom>
                  </pic:spPr>
                </pic:pic>
              </a:graphicData>
            </a:graphic>
          </wp:inline>
        </w:drawing>
      </w:r>
    </w:p>
    <w:p w14:paraId="527E123D" w14:textId="4F5A2C50" w:rsidR="003F5D03" w:rsidRDefault="00780B30" w:rsidP="003F5D03">
      <w:pPr>
        <w:pStyle w:val="afffa"/>
      </w:pPr>
      <w:bookmarkStart w:id="27" w:name="_Toc231810586"/>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2</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r w:rsidR="00CB3322" w:rsidRPr="00CB3322">
        <w:rPr>
          <w:rFonts w:hint="eastAsia"/>
        </w:rPr>
        <w:t>小鼠皮层成像</w:t>
      </w:r>
      <w:proofErr w:type="gramStart"/>
      <w:r w:rsidR="00CB3322" w:rsidRPr="00CB3322">
        <w:rPr>
          <w:rFonts w:hint="eastAsia"/>
        </w:rPr>
        <w:t>的颅窗展示</w:t>
      </w:r>
      <w:bookmarkEnd w:id="27"/>
      <w:proofErr w:type="gramEnd"/>
    </w:p>
    <w:p w14:paraId="4C00C534" w14:textId="2202AB6D" w:rsidR="00780B30" w:rsidRDefault="00780B30" w:rsidP="003F5D03">
      <w:pPr>
        <w:pStyle w:val="afff1"/>
      </w:pPr>
      <w:r>
        <w:t xml:space="preserve">Figure </w:t>
      </w:r>
      <w:r w:rsidR="005C4B22">
        <w:fldChar w:fldCharType="begin"/>
      </w:r>
      <w:r w:rsidR="005C4B22">
        <w:instrText xml:space="preserve"> STYLEREF 1 \s </w:instrText>
      </w:r>
      <w:r w:rsidR="005C4B22">
        <w:fldChar w:fldCharType="separate"/>
      </w:r>
      <w:r w:rsidR="005C4B22">
        <w:rPr>
          <w:noProof/>
        </w:rPr>
        <w:t>2</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sidR="00CB3322">
        <w:rPr>
          <w:rFonts w:hint="eastAsia"/>
        </w:rPr>
        <w:t xml:space="preserve"> </w:t>
      </w:r>
      <w:r w:rsidR="00CB3322" w:rsidRPr="00CB3322">
        <w:t>Cranial window display of mouse cortical imaging</w:t>
      </w:r>
    </w:p>
    <w:p w14:paraId="35989D03" w14:textId="44EF46BF" w:rsidR="00780B30" w:rsidRPr="00780B30" w:rsidRDefault="00780B30" w:rsidP="00780B30">
      <w:pPr>
        <w:pStyle w:val="afff2"/>
        <w:ind w:left="480"/>
      </w:pPr>
      <w:r>
        <w:rPr>
          <w:rFonts w:hint="eastAsia"/>
        </w:rPr>
        <w:t>向</w:t>
      </w:r>
      <w:proofErr w:type="spellStart"/>
      <w:r>
        <w:rPr>
          <w:rFonts w:hint="eastAsia"/>
        </w:rPr>
        <w:t>MOp</w:t>
      </w:r>
      <w:proofErr w:type="spellEnd"/>
      <w:r>
        <w:rPr>
          <w:rFonts w:hint="eastAsia"/>
        </w:rPr>
        <w:t>脑区（</w:t>
      </w:r>
      <w:r>
        <w:rPr>
          <w:rFonts w:hint="eastAsia"/>
        </w:rPr>
        <w:t>AP=Bregma+1.113</w:t>
      </w:r>
      <w:r w:rsidR="001809A8">
        <w:rPr>
          <w:rFonts w:hint="eastAsia"/>
        </w:rPr>
        <w:t>mm</w:t>
      </w:r>
      <w:r>
        <w:rPr>
          <w:rFonts w:hint="eastAsia"/>
        </w:rPr>
        <w:t>，</w:t>
      </w:r>
      <w:r>
        <w:rPr>
          <w:rFonts w:hint="eastAsia"/>
        </w:rPr>
        <w:t>ML=</w:t>
      </w:r>
      <w:r>
        <w:rPr>
          <w:rFonts w:hint="eastAsia"/>
        </w:rPr>
        <w:t>右侧</w:t>
      </w:r>
      <w:r>
        <w:rPr>
          <w:rFonts w:hint="eastAsia"/>
        </w:rPr>
        <w:t>1.496</w:t>
      </w:r>
      <w:r w:rsidR="001809A8">
        <w:rPr>
          <w:rFonts w:hint="eastAsia"/>
        </w:rPr>
        <w:t>mm</w:t>
      </w:r>
      <w:r>
        <w:rPr>
          <w:rFonts w:hint="eastAsia"/>
        </w:rPr>
        <w:t>，</w:t>
      </w:r>
      <w:r>
        <w:rPr>
          <w:rFonts w:hint="eastAsia"/>
        </w:rPr>
        <w:t>2/5</w:t>
      </w:r>
      <w:r>
        <w:rPr>
          <w:rFonts w:hint="eastAsia"/>
        </w:rPr>
        <w:t>层深度</w:t>
      </w:r>
      <w:r>
        <w:rPr>
          <w:rFonts w:hint="eastAsia"/>
        </w:rPr>
        <w:t>0.3/0.63</w:t>
      </w:r>
      <w:r w:rsidR="001809A8">
        <w:rPr>
          <w:rFonts w:hint="eastAsia"/>
        </w:rPr>
        <w:t>mm</w:t>
      </w:r>
      <w:r w:rsidR="00D15C98">
        <w:rPr>
          <w:rFonts w:hint="eastAsia"/>
        </w:rPr>
        <w:t>，位点参考</w:t>
      </w:r>
      <w:r w:rsidR="00D15C98">
        <w:rPr>
          <w:rFonts w:hint="eastAsia"/>
        </w:rPr>
        <w:t>MBSC</w:t>
      </w:r>
      <w:r w:rsidR="00D15C98">
        <w:rPr>
          <w:rFonts w:hint="eastAsia"/>
        </w:rPr>
        <w:t>和</w:t>
      </w:r>
      <w:r w:rsidR="003B6554">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3B6554">
        <w:instrText xml:space="preserve"> ADDIN EN.JS.CITE </w:instrText>
      </w:r>
      <w:r w:rsidR="003B6554">
        <w:fldChar w:fldCharType="separate"/>
      </w:r>
      <w:r w:rsidR="003B6554">
        <w:rPr>
          <w:rFonts w:hint="eastAsia"/>
          <w:noProof/>
        </w:rPr>
        <w:t>(</w:t>
      </w:r>
      <w:hyperlink w:anchor="_ENREF_81" w:tooltip="Komiyama, 2010 #9" w:history="1">
        <w:r w:rsidR="00DD467A">
          <w:rPr>
            <w:rFonts w:hint="eastAsia"/>
            <w:noProof/>
          </w:rPr>
          <w:t>Komiyama et al., 2010</w:t>
        </w:r>
      </w:hyperlink>
      <w:r w:rsidR="003B6554">
        <w:rPr>
          <w:rFonts w:hint="eastAsia"/>
          <w:noProof/>
        </w:rPr>
        <w:t>)</w:t>
      </w:r>
      <w:r w:rsidR="003B6554">
        <w:fldChar w:fldCharType="end"/>
      </w:r>
      <w:r w:rsidR="00D15C98">
        <w:rPr>
          <w:rFonts w:hint="eastAsia"/>
        </w:rPr>
        <w:t>实验测得</w:t>
      </w:r>
      <w:proofErr w:type="gramStart"/>
      <w:r w:rsidR="00D15C98">
        <w:rPr>
          <w:rFonts w:hint="eastAsia"/>
        </w:rPr>
        <w:t>舌</w:t>
      </w:r>
      <w:proofErr w:type="gramEnd"/>
      <w:r w:rsidR="00D15C98">
        <w:rPr>
          <w:rFonts w:hint="eastAsia"/>
        </w:rPr>
        <w:t>运动功能亚区</w:t>
      </w:r>
      <w:r>
        <w:rPr>
          <w:rFonts w:hint="eastAsia"/>
        </w:rPr>
        <w:t>）注射</w:t>
      </w:r>
      <w:r>
        <w:rPr>
          <w:rFonts w:hint="eastAsia"/>
        </w:rPr>
        <w:t>pAAV2/9-hSyn-GCaMP6f-WPRE</w:t>
      </w:r>
      <w:r>
        <w:rPr>
          <w:rFonts w:hint="eastAsia"/>
        </w:rPr>
        <w:t>病毒，并开颅窗，透明玻璃密封，</w:t>
      </w:r>
      <w:proofErr w:type="gramStart"/>
      <w:r>
        <w:rPr>
          <w:rFonts w:hint="eastAsia"/>
        </w:rPr>
        <w:t>固定头</w:t>
      </w:r>
      <w:proofErr w:type="gramEnd"/>
      <w:r>
        <w:rPr>
          <w:rFonts w:hint="eastAsia"/>
        </w:rPr>
        <w:t>架。</w:t>
      </w:r>
    </w:p>
    <w:p w14:paraId="26F78478" w14:textId="005E0358" w:rsidR="001F5B63" w:rsidRDefault="001809A8" w:rsidP="001F5B63">
      <w:r w:rsidRPr="001809A8">
        <w:rPr>
          <w:rFonts w:hint="eastAsia"/>
        </w:rPr>
        <w:t>将小鼠放入透明密闭麻醉盒中，通入混有高浓度异氟烷的高纯氧，观察小鼠呼吸周期，当小鼠呼吸一次时间超过</w:t>
      </w:r>
      <w:r w:rsidRPr="001809A8">
        <w:rPr>
          <w:rFonts w:hint="eastAsia"/>
        </w:rPr>
        <w:t>1s</w:t>
      </w:r>
      <w:r w:rsidRPr="001809A8">
        <w:rPr>
          <w:rFonts w:hint="eastAsia"/>
        </w:rPr>
        <w:t>时，麻醉完成。用牙签撬开小鼠嘴，使其咬在立体定位仪咬板上。两侧耳杆浅浅插入鼠耳头端腹侧的骨洞中，然后将通入低浓度异氟烷的呼吸罩紧密覆盖鼻子，拧紧固定</w:t>
      </w:r>
      <w:r w:rsidR="001F5B63">
        <w:rPr>
          <w:rFonts w:hint="eastAsia"/>
        </w:rPr>
        <w:t>。</w:t>
      </w:r>
    </w:p>
    <w:p w14:paraId="58A86548" w14:textId="6FF2806E" w:rsidR="001F5B63" w:rsidRDefault="001F5B63" w:rsidP="001F5B63">
      <w:proofErr w:type="gramStart"/>
      <w:r>
        <w:rPr>
          <w:rFonts w:hint="eastAsia"/>
        </w:rPr>
        <w:t>若固定</w:t>
      </w:r>
      <w:proofErr w:type="gramEnd"/>
      <w:r>
        <w:rPr>
          <w:rFonts w:hint="eastAsia"/>
        </w:rPr>
        <w:t>后出现呼吸困难，则调整耳杆、</w:t>
      </w:r>
      <w:proofErr w:type="gramStart"/>
      <w:r>
        <w:rPr>
          <w:rFonts w:hint="eastAsia"/>
        </w:rPr>
        <w:t>咬板与趴床</w:t>
      </w:r>
      <w:proofErr w:type="gramEnd"/>
      <w:r>
        <w:rPr>
          <w:rFonts w:hint="eastAsia"/>
        </w:rPr>
        <w:t>的相对位置，直至呼吸恢复平稳。麻醉过程中每</w:t>
      </w:r>
      <w:r>
        <w:rPr>
          <w:rFonts w:hint="eastAsia"/>
        </w:rPr>
        <w:t>5min</w:t>
      </w:r>
      <w:r>
        <w:rPr>
          <w:rFonts w:hint="eastAsia"/>
        </w:rPr>
        <w:t>内至少监测一次呼吸周期；当呼吸周期超过</w:t>
      </w:r>
      <w:r>
        <w:rPr>
          <w:rFonts w:hint="eastAsia"/>
        </w:rPr>
        <w:t>1s</w:t>
      </w:r>
      <w:r>
        <w:rPr>
          <w:rFonts w:hint="eastAsia"/>
        </w:rPr>
        <w:t>时，下调异氟烷浓度，以避免麻醉过深。</w:t>
      </w:r>
    </w:p>
    <w:p w14:paraId="3FE02AF8" w14:textId="07CFD7E5" w:rsidR="001F5B63" w:rsidRDefault="001809A8" w:rsidP="001F5B63">
      <w:r w:rsidRPr="001809A8">
        <w:rPr>
          <w:rFonts w:hint="eastAsia"/>
        </w:rPr>
        <w:t>取两根牙签插入盐酸金霉素眼膏中，使其沾满富有粘性的眼膏。用这两根牙签将头皮要剪开的路径上的毛发拨到两侧，露出下方皮肤。剪开小鼠头皮的路径为椭圆形，其</w:t>
      </w:r>
      <w:proofErr w:type="gramStart"/>
      <w:r w:rsidRPr="001809A8">
        <w:rPr>
          <w:rFonts w:hint="eastAsia"/>
        </w:rPr>
        <w:t>头部侧至两</w:t>
      </w:r>
      <w:proofErr w:type="gramEnd"/>
      <w:r w:rsidRPr="001809A8">
        <w:rPr>
          <w:rFonts w:hint="eastAsia"/>
        </w:rPr>
        <w:t>眼间，</w:t>
      </w:r>
      <w:proofErr w:type="gramStart"/>
      <w:r w:rsidRPr="001809A8">
        <w:rPr>
          <w:rFonts w:hint="eastAsia"/>
        </w:rPr>
        <w:t>尾部侧至头盖骨</w:t>
      </w:r>
      <w:proofErr w:type="gramEnd"/>
      <w:r w:rsidRPr="001809A8">
        <w:rPr>
          <w:rFonts w:hint="eastAsia"/>
        </w:rPr>
        <w:t>后方覆盖的肌肉处，左右至头盖骨两侧肌肉完全暴露。然后沿该路径剪下一块头皮。将眼膏挤在鼠眼上，确保完全覆盖眼珠</w:t>
      </w:r>
      <w:r w:rsidR="001F5B63">
        <w:rPr>
          <w:rFonts w:hint="eastAsia"/>
        </w:rPr>
        <w:t>。</w:t>
      </w:r>
    </w:p>
    <w:p w14:paraId="65A569ED" w14:textId="32600EB5" w:rsidR="001F5B63" w:rsidRDefault="001F5B63" w:rsidP="001F5B63">
      <w:r>
        <w:rPr>
          <w:rFonts w:hint="eastAsia"/>
        </w:rPr>
        <w:t>观察头盖骨上呈“土”字形的骨缝分布。中缝线最</w:t>
      </w:r>
      <w:proofErr w:type="gramStart"/>
      <w:r>
        <w:rPr>
          <w:rFonts w:hint="eastAsia"/>
        </w:rPr>
        <w:t>前端称</w:t>
      </w:r>
      <w:proofErr w:type="gramEnd"/>
      <w:r>
        <w:rPr>
          <w:rFonts w:hint="eastAsia"/>
        </w:rPr>
        <w:t>A</w:t>
      </w:r>
      <w:r>
        <w:rPr>
          <w:rFonts w:hint="eastAsia"/>
        </w:rPr>
        <w:t>点，中间的交点称</w:t>
      </w:r>
      <w:r>
        <w:rPr>
          <w:rFonts w:hint="eastAsia"/>
        </w:rPr>
        <w:t>Bregma(B)</w:t>
      </w:r>
      <w:r>
        <w:rPr>
          <w:rFonts w:hint="eastAsia"/>
        </w:rPr>
        <w:t>，最后的交点称</w:t>
      </w:r>
      <w:r>
        <w:rPr>
          <w:rFonts w:hint="eastAsia"/>
        </w:rPr>
        <w:t>Lambda(L)</w:t>
      </w:r>
      <w:r>
        <w:rPr>
          <w:rFonts w:hint="eastAsia"/>
        </w:rPr>
        <w:t>。如果不具有典型的交点，可以画出一个交点三角区，取三角区中心点。</w:t>
      </w:r>
    </w:p>
    <w:p w14:paraId="6E2E8045" w14:textId="737D13E7" w:rsidR="001F5B63" w:rsidRDefault="001F5B63" w:rsidP="001F5B63">
      <w:r>
        <w:rPr>
          <w:rFonts w:hint="eastAsia"/>
        </w:rPr>
        <w:t>调平。调</w:t>
      </w:r>
      <w:proofErr w:type="gramStart"/>
      <w:r>
        <w:rPr>
          <w:rFonts w:hint="eastAsia"/>
        </w:rPr>
        <w:t>平主要</w:t>
      </w:r>
      <w:proofErr w:type="gramEnd"/>
      <w:r>
        <w:rPr>
          <w:rFonts w:hint="eastAsia"/>
        </w:rPr>
        <w:t>调节绕</w:t>
      </w:r>
      <w:r>
        <w:rPr>
          <w:rFonts w:hint="eastAsia"/>
        </w:rPr>
        <w:t xml:space="preserve"> ZXY 3 </w:t>
      </w:r>
      <w:proofErr w:type="gramStart"/>
      <w:r>
        <w:rPr>
          <w:rFonts w:hint="eastAsia"/>
        </w:rPr>
        <w:t>个</w:t>
      </w:r>
      <w:proofErr w:type="gramEnd"/>
      <w:r>
        <w:rPr>
          <w:rFonts w:hint="eastAsia"/>
        </w:rPr>
        <w:t>轴的旋转，一般允许有</w:t>
      </w:r>
      <w:r>
        <w:rPr>
          <w:rFonts w:hint="eastAsia"/>
        </w:rPr>
        <w:t>0.05</w:t>
      </w:r>
      <w:r w:rsidR="001809A8">
        <w:rPr>
          <w:rFonts w:hint="eastAsia"/>
        </w:rPr>
        <w:t>mm</w:t>
      </w:r>
      <w:r>
        <w:rPr>
          <w:rFonts w:hint="eastAsia"/>
        </w:rPr>
        <w:t>以内的误差。</w:t>
      </w:r>
    </w:p>
    <w:p w14:paraId="746E77E2" w14:textId="359A4953" w:rsidR="001F5B63" w:rsidRDefault="001F5B63" w:rsidP="001F5B63">
      <w:r>
        <w:rPr>
          <w:rFonts w:hint="eastAsia"/>
        </w:rPr>
        <w:t>Z</w:t>
      </w:r>
      <w:r>
        <w:rPr>
          <w:rFonts w:hint="eastAsia"/>
        </w:rPr>
        <w:t>：</w:t>
      </w:r>
      <w:r w:rsidR="00010902" w:rsidRPr="00010902">
        <w:rPr>
          <w:rFonts w:hint="eastAsia"/>
        </w:rPr>
        <w:t>用注射针尖点在</w:t>
      </w:r>
      <w:r w:rsidR="00010902" w:rsidRPr="00010902">
        <w:rPr>
          <w:rFonts w:hint="eastAsia"/>
        </w:rPr>
        <w:t>B</w:t>
      </w:r>
      <w:r w:rsidR="00010902" w:rsidRPr="00010902">
        <w:rPr>
          <w:rFonts w:hint="eastAsia"/>
        </w:rPr>
        <w:t>点，令此处</w:t>
      </w:r>
      <w:r w:rsidR="00010902" w:rsidRPr="00010902">
        <w:rPr>
          <w:rFonts w:hint="eastAsia"/>
        </w:rPr>
        <w:t>Z</w:t>
      </w:r>
      <w:r w:rsidR="00010902" w:rsidRPr="00010902">
        <w:rPr>
          <w:rFonts w:hint="eastAsia"/>
        </w:rPr>
        <w:t>坐标归</w:t>
      </w:r>
      <w:r w:rsidR="00010902" w:rsidRPr="00010902">
        <w:rPr>
          <w:rFonts w:hint="eastAsia"/>
        </w:rPr>
        <w:t>0</w:t>
      </w:r>
      <w:r w:rsidR="00010902" w:rsidRPr="00010902">
        <w:rPr>
          <w:rFonts w:hint="eastAsia"/>
        </w:rPr>
        <w:t>。然后移到</w:t>
      </w:r>
      <w:r w:rsidR="00010902" w:rsidRPr="00010902">
        <w:rPr>
          <w:rFonts w:hint="eastAsia"/>
        </w:rPr>
        <w:t>L</w:t>
      </w:r>
      <w:r w:rsidR="00010902" w:rsidRPr="00010902">
        <w:rPr>
          <w:rFonts w:hint="eastAsia"/>
        </w:rPr>
        <w:t>点，调节平台</w:t>
      </w:r>
      <w:r w:rsidR="00010902" w:rsidRPr="00010902">
        <w:rPr>
          <w:rFonts w:hint="eastAsia"/>
        </w:rPr>
        <w:t>X</w:t>
      </w:r>
      <w:r w:rsidR="00010902" w:rsidRPr="00010902">
        <w:rPr>
          <w:rFonts w:hint="eastAsia"/>
        </w:rPr>
        <w:t>转轴，使</w:t>
      </w:r>
      <w:r w:rsidR="00010902" w:rsidRPr="00010902">
        <w:rPr>
          <w:rFonts w:hint="eastAsia"/>
        </w:rPr>
        <w:t>L</w:t>
      </w:r>
      <w:r w:rsidR="00010902" w:rsidRPr="00010902">
        <w:rPr>
          <w:rFonts w:hint="eastAsia"/>
        </w:rPr>
        <w:t>点</w:t>
      </w:r>
      <w:r w:rsidR="00010902" w:rsidRPr="00010902">
        <w:rPr>
          <w:rFonts w:hint="eastAsia"/>
        </w:rPr>
        <w:t>Z</w:t>
      </w:r>
      <w:r w:rsidR="00010902" w:rsidRPr="00010902">
        <w:rPr>
          <w:rFonts w:hint="eastAsia"/>
        </w:rPr>
        <w:t>坐标也恰好为</w:t>
      </w:r>
      <w:r w:rsidR="00010902" w:rsidRPr="00010902">
        <w:rPr>
          <w:rFonts w:hint="eastAsia"/>
        </w:rPr>
        <w:t>0</w:t>
      </w:r>
      <w:r w:rsidR="00010902" w:rsidRPr="00010902">
        <w:rPr>
          <w:rFonts w:hint="eastAsia"/>
        </w:rPr>
        <w:t>。再返回</w:t>
      </w:r>
      <w:r w:rsidR="00010902" w:rsidRPr="00010902">
        <w:rPr>
          <w:rFonts w:hint="eastAsia"/>
        </w:rPr>
        <w:t>B</w:t>
      </w:r>
      <w:r w:rsidR="00010902" w:rsidRPr="00010902">
        <w:rPr>
          <w:rFonts w:hint="eastAsia"/>
        </w:rPr>
        <w:t>点再次归</w:t>
      </w:r>
      <w:r w:rsidR="00010902" w:rsidRPr="00010902">
        <w:rPr>
          <w:rFonts w:hint="eastAsia"/>
        </w:rPr>
        <w:t>0</w:t>
      </w:r>
      <w:r w:rsidR="00010902" w:rsidRPr="00010902">
        <w:rPr>
          <w:rFonts w:hint="eastAsia"/>
        </w:rPr>
        <w:t>。如此反复，直到</w:t>
      </w:r>
      <w:r w:rsidR="00010902" w:rsidRPr="00010902">
        <w:rPr>
          <w:rFonts w:hint="eastAsia"/>
        </w:rPr>
        <w:t>B</w:t>
      </w:r>
      <w:r w:rsidR="00010902" w:rsidRPr="00010902">
        <w:rPr>
          <w:rFonts w:hint="eastAsia"/>
        </w:rPr>
        <w:t>点和</w:t>
      </w:r>
      <w:r w:rsidR="00010902" w:rsidRPr="00010902">
        <w:rPr>
          <w:rFonts w:hint="eastAsia"/>
        </w:rPr>
        <w:t>L</w:t>
      </w:r>
      <w:r w:rsidR="00010902" w:rsidRPr="00010902">
        <w:rPr>
          <w:rFonts w:hint="eastAsia"/>
        </w:rPr>
        <w:t>点的</w:t>
      </w:r>
      <w:r w:rsidR="00010902" w:rsidRPr="00010902">
        <w:rPr>
          <w:rFonts w:hint="eastAsia"/>
        </w:rPr>
        <w:t>Z</w:t>
      </w:r>
      <w:r w:rsidR="00010902" w:rsidRPr="00010902">
        <w:rPr>
          <w:rFonts w:hint="eastAsia"/>
        </w:rPr>
        <w:t>坐标均为</w:t>
      </w:r>
      <w:r w:rsidR="00010902" w:rsidRPr="00010902">
        <w:rPr>
          <w:rFonts w:hint="eastAsia"/>
        </w:rPr>
        <w:t>0</w:t>
      </w:r>
      <w:r w:rsidR="00010902" w:rsidRPr="00010902">
        <w:rPr>
          <w:rFonts w:hint="eastAsia"/>
        </w:rPr>
        <w:t>，则</w:t>
      </w:r>
      <w:r w:rsidR="00010902" w:rsidRPr="00010902">
        <w:rPr>
          <w:rFonts w:hint="eastAsia"/>
        </w:rPr>
        <w:t>X</w:t>
      </w:r>
      <w:r w:rsidR="00010902" w:rsidRPr="00010902">
        <w:rPr>
          <w:rFonts w:hint="eastAsia"/>
        </w:rPr>
        <w:t>转轴调节完毕</w:t>
      </w:r>
      <w:r>
        <w:rPr>
          <w:rFonts w:hint="eastAsia"/>
        </w:rPr>
        <w:t>。</w:t>
      </w:r>
    </w:p>
    <w:p w14:paraId="3073250D" w14:textId="138D3142" w:rsidR="001F5B63" w:rsidRDefault="001F5B63" w:rsidP="001F5B63">
      <w:r>
        <w:rPr>
          <w:rFonts w:hint="eastAsia"/>
        </w:rPr>
        <w:t>X</w:t>
      </w:r>
      <w:r>
        <w:rPr>
          <w:rFonts w:hint="eastAsia"/>
        </w:rPr>
        <w:t>：先点在</w:t>
      </w:r>
      <w:r>
        <w:rPr>
          <w:rFonts w:hint="eastAsia"/>
        </w:rPr>
        <w:t>B</w:t>
      </w:r>
      <w:r>
        <w:rPr>
          <w:rFonts w:hint="eastAsia"/>
        </w:rPr>
        <w:t>点，令此处</w:t>
      </w:r>
      <w:r>
        <w:rPr>
          <w:rFonts w:hint="eastAsia"/>
        </w:rPr>
        <w:t>Z</w:t>
      </w:r>
      <w:r>
        <w:rPr>
          <w:rFonts w:hint="eastAsia"/>
        </w:rPr>
        <w:t>坐标归</w:t>
      </w:r>
      <w:r>
        <w:rPr>
          <w:rFonts w:hint="eastAsia"/>
        </w:rPr>
        <w:t>0</w:t>
      </w:r>
      <w:r>
        <w:rPr>
          <w:rFonts w:hint="eastAsia"/>
        </w:rPr>
        <w:t>。然后移到</w:t>
      </w:r>
      <w:r>
        <w:rPr>
          <w:rFonts w:hint="eastAsia"/>
        </w:rPr>
        <w:t>L</w:t>
      </w:r>
      <w:r>
        <w:rPr>
          <w:rFonts w:hint="eastAsia"/>
        </w:rPr>
        <w:t>点，调节平台</w:t>
      </w:r>
      <w:r>
        <w:rPr>
          <w:rFonts w:hint="eastAsia"/>
        </w:rPr>
        <w:t>X</w:t>
      </w:r>
      <w:r>
        <w:rPr>
          <w:rFonts w:hint="eastAsia"/>
        </w:rPr>
        <w:t>转轴，使</w:t>
      </w:r>
      <w:r>
        <w:rPr>
          <w:rFonts w:hint="eastAsia"/>
        </w:rPr>
        <w:t>L</w:t>
      </w:r>
      <w:r>
        <w:rPr>
          <w:rFonts w:hint="eastAsia"/>
        </w:rPr>
        <w:t>点</w:t>
      </w:r>
      <w:r>
        <w:rPr>
          <w:rFonts w:hint="eastAsia"/>
        </w:rPr>
        <w:t>Z</w:t>
      </w:r>
      <w:r>
        <w:rPr>
          <w:rFonts w:hint="eastAsia"/>
        </w:rPr>
        <w:t>坐标也恰好为</w:t>
      </w:r>
      <w:r>
        <w:rPr>
          <w:rFonts w:hint="eastAsia"/>
        </w:rPr>
        <w:t>0</w:t>
      </w:r>
      <w:r>
        <w:rPr>
          <w:rFonts w:hint="eastAsia"/>
        </w:rPr>
        <w:t>。再返回</w:t>
      </w:r>
      <w:r>
        <w:rPr>
          <w:rFonts w:hint="eastAsia"/>
        </w:rPr>
        <w:t>B</w:t>
      </w:r>
      <w:r>
        <w:rPr>
          <w:rFonts w:hint="eastAsia"/>
        </w:rPr>
        <w:t>点再次归</w:t>
      </w:r>
      <w:r>
        <w:rPr>
          <w:rFonts w:hint="eastAsia"/>
        </w:rPr>
        <w:t>0</w:t>
      </w:r>
      <w:r>
        <w:rPr>
          <w:rFonts w:hint="eastAsia"/>
        </w:rPr>
        <w:t>。如此反复，直到</w:t>
      </w:r>
      <w:r>
        <w:rPr>
          <w:rFonts w:hint="eastAsia"/>
        </w:rPr>
        <w:t>B</w:t>
      </w:r>
      <w:r>
        <w:rPr>
          <w:rFonts w:hint="eastAsia"/>
        </w:rPr>
        <w:t>点和</w:t>
      </w:r>
      <w:r>
        <w:rPr>
          <w:rFonts w:hint="eastAsia"/>
        </w:rPr>
        <w:t>L</w:t>
      </w:r>
      <w:r>
        <w:rPr>
          <w:rFonts w:hint="eastAsia"/>
        </w:rPr>
        <w:t>点的</w:t>
      </w:r>
      <w:r>
        <w:rPr>
          <w:rFonts w:hint="eastAsia"/>
        </w:rPr>
        <w:t>Z</w:t>
      </w:r>
      <w:r>
        <w:rPr>
          <w:rFonts w:hint="eastAsia"/>
        </w:rPr>
        <w:t>坐标均为</w:t>
      </w:r>
      <w:r>
        <w:rPr>
          <w:rFonts w:hint="eastAsia"/>
        </w:rPr>
        <w:t>0</w:t>
      </w:r>
      <w:r>
        <w:rPr>
          <w:rFonts w:hint="eastAsia"/>
        </w:rPr>
        <w:t>，则</w:t>
      </w:r>
      <w:r>
        <w:rPr>
          <w:rFonts w:hint="eastAsia"/>
        </w:rPr>
        <w:t>X</w:t>
      </w:r>
      <w:r>
        <w:rPr>
          <w:rFonts w:hint="eastAsia"/>
        </w:rPr>
        <w:t>转轴调节完毕。</w:t>
      </w:r>
    </w:p>
    <w:p w14:paraId="48333E1E" w14:textId="50CA6F33" w:rsidR="001F5B63" w:rsidRDefault="00AF142C" w:rsidP="001F5B63">
      <w:r w:rsidRPr="00AF142C">
        <w:rPr>
          <w:rFonts w:hint="eastAsia"/>
        </w:rPr>
        <w:t>Y</w:t>
      </w:r>
      <w:r w:rsidRPr="00AF142C">
        <w:rPr>
          <w:rFonts w:hint="eastAsia"/>
        </w:rPr>
        <w:t>：计算缩放后的注射位点坐标，</w:t>
      </w:r>
      <w:proofErr w:type="spellStart"/>
      <w:r w:rsidRPr="00AF142C">
        <w:rPr>
          <w:rFonts w:hint="eastAsia"/>
        </w:rPr>
        <w:t>MOp</w:t>
      </w:r>
      <w:proofErr w:type="spellEnd"/>
      <w:r w:rsidRPr="00AF142C">
        <w:rPr>
          <w:rFonts w:hint="eastAsia"/>
        </w:rPr>
        <w:t>(Y=1.113,X=1.496)</w:t>
      </w:r>
      <w:r w:rsidRPr="00AF142C">
        <w:rPr>
          <w:rFonts w:hint="eastAsia"/>
        </w:rPr>
        <w:t>，其</w:t>
      </w:r>
      <w:r w:rsidRPr="00AF142C">
        <w:rPr>
          <w:rFonts w:hint="eastAsia"/>
        </w:rPr>
        <w:t>Y</w:t>
      </w:r>
      <w:r w:rsidRPr="00AF142C">
        <w:rPr>
          <w:rFonts w:hint="eastAsia"/>
        </w:rPr>
        <w:t>坐标参照的是前囟</w:t>
      </w:r>
      <w:r w:rsidRPr="00AF142C">
        <w:rPr>
          <w:rFonts w:hint="eastAsia"/>
        </w:rPr>
        <w:t>-</w:t>
      </w:r>
      <w:r w:rsidRPr="00AF142C">
        <w:rPr>
          <w:rFonts w:hint="eastAsia"/>
        </w:rPr>
        <w:t>后囟距离（</w:t>
      </w:r>
      <w:r w:rsidRPr="00AF142C">
        <w:rPr>
          <w:rFonts w:hint="eastAsia"/>
        </w:rPr>
        <w:t>bregma-lambda distance, BL</w:t>
      </w:r>
      <w:r w:rsidRPr="00AF142C">
        <w:rPr>
          <w:rFonts w:hint="eastAsia"/>
        </w:rPr>
        <w:t>）为</w:t>
      </w:r>
      <w:r w:rsidRPr="00AF142C">
        <w:rPr>
          <w:rFonts w:hint="eastAsia"/>
        </w:rPr>
        <w:t>3.8</w:t>
      </w:r>
      <w:r w:rsidRPr="00AF142C">
        <w:rPr>
          <w:rFonts w:hint="eastAsia"/>
        </w:rPr>
        <w:t>的颅骨。</w:t>
      </w:r>
      <w:r w:rsidR="00027EC3" w:rsidRPr="00AF142C">
        <w:rPr>
          <w:rFonts w:hint="eastAsia"/>
        </w:rPr>
        <w:t>实际颅骨</w:t>
      </w:r>
      <w:r w:rsidR="00027EC3" w:rsidRPr="00AF142C">
        <w:rPr>
          <w:rFonts w:hint="eastAsia"/>
        </w:rPr>
        <w:t>BL</w:t>
      </w:r>
      <w:r w:rsidR="00027EC3">
        <w:rPr>
          <w:rFonts w:hint="eastAsia"/>
        </w:rPr>
        <w:t>点之间的</w:t>
      </w:r>
      <w:r w:rsidR="00027EC3" w:rsidRPr="00AF142C">
        <w:rPr>
          <w:rFonts w:hint="eastAsia"/>
        </w:rPr>
        <w:t>距离</w:t>
      </w:r>
      <w:r w:rsidR="00027EC3">
        <w:rPr>
          <w:rFonts w:hint="eastAsia"/>
        </w:rPr>
        <w:t>（</w:t>
      </w:r>
      <w:proofErr w:type="gramStart"/>
      <w:r w:rsidR="00027EC3">
        <w:rPr>
          <w:rFonts w:hint="eastAsia"/>
        </w:rPr>
        <w:t>以下此</w:t>
      </w:r>
      <w:proofErr w:type="gramEnd"/>
      <w:r w:rsidR="00027EC3">
        <w:rPr>
          <w:rFonts w:hint="eastAsia"/>
        </w:rPr>
        <w:t>距离简称</w:t>
      </w:r>
      <w:r w:rsidR="00027EC3">
        <w:rPr>
          <w:rFonts w:hint="eastAsia"/>
        </w:rPr>
        <w:t>BL</w:t>
      </w:r>
      <w:r w:rsidR="00027EC3">
        <w:rPr>
          <w:rFonts w:hint="eastAsia"/>
        </w:rPr>
        <w:t>）</w:t>
      </w:r>
      <w:r w:rsidR="00027EC3" w:rsidRPr="00AF142C">
        <w:rPr>
          <w:rFonts w:hint="eastAsia"/>
        </w:rPr>
        <w:t>可能不为</w:t>
      </w:r>
      <w:r w:rsidR="00027EC3" w:rsidRPr="00AF142C">
        <w:rPr>
          <w:rFonts w:hint="eastAsia"/>
        </w:rPr>
        <w:t>3.8</w:t>
      </w:r>
      <w:r w:rsidRPr="00AF142C">
        <w:rPr>
          <w:rFonts w:hint="eastAsia"/>
        </w:rPr>
        <w:t>，其</w:t>
      </w:r>
      <w:r w:rsidRPr="00AF142C">
        <w:rPr>
          <w:rFonts w:hint="eastAsia"/>
        </w:rPr>
        <w:t>Y</w:t>
      </w:r>
      <w:r w:rsidRPr="00AF142C">
        <w:rPr>
          <w:rFonts w:hint="eastAsia"/>
        </w:rPr>
        <w:t>坐标就需要缩放为</w:t>
      </w:r>
      <w:r w:rsidRPr="00AF142C">
        <w:rPr>
          <w:rFonts w:hint="eastAsia"/>
        </w:rPr>
        <w:t>1.113*BL/3.8</w:t>
      </w:r>
      <w:r w:rsidRPr="00AF142C">
        <w:rPr>
          <w:rFonts w:hint="eastAsia"/>
        </w:rPr>
        <w:t>。然后</w:t>
      </w:r>
      <w:r w:rsidR="001F5B63">
        <w:rPr>
          <w:rFonts w:hint="eastAsia"/>
        </w:rPr>
        <w:t>：</w:t>
      </w:r>
    </w:p>
    <w:p w14:paraId="70E2CDBA" w14:textId="27EEEC07" w:rsidR="001F5B63" w:rsidRDefault="001F5B63">
      <w:pPr>
        <w:pStyle w:val="ab"/>
        <w:numPr>
          <w:ilvl w:val="0"/>
          <w:numId w:val="9"/>
        </w:numPr>
        <w:ind w:firstLineChars="0"/>
      </w:pPr>
      <w:r>
        <w:rPr>
          <w:rFonts w:hint="eastAsia"/>
        </w:rPr>
        <w:t>找到</w:t>
      </w:r>
      <w:r>
        <w:rPr>
          <w:rFonts w:hint="eastAsia"/>
        </w:rPr>
        <w:t>(X=0,Y=1.113*BL/3.8)</w:t>
      </w:r>
      <w:r>
        <w:rPr>
          <w:rFonts w:hint="eastAsia"/>
        </w:rPr>
        <w:t>位置记为</w:t>
      </w:r>
      <w:r>
        <w:rPr>
          <w:rFonts w:hint="eastAsia"/>
        </w:rPr>
        <w:t>C</w:t>
      </w:r>
      <w:r>
        <w:rPr>
          <w:rFonts w:hint="eastAsia"/>
        </w:rPr>
        <w:t>点，也就是与注射点</w:t>
      </w:r>
      <w:r>
        <w:rPr>
          <w:rFonts w:hint="eastAsia"/>
        </w:rPr>
        <w:t>Y</w:t>
      </w:r>
      <w:r>
        <w:rPr>
          <w:rFonts w:hint="eastAsia"/>
        </w:rPr>
        <w:t>相同的中缝线处。</w:t>
      </w:r>
    </w:p>
    <w:p w14:paraId="47FB47B0" w14:textId="7D8D2701" w:rsidR="001F5B63" w:rsidRDefault="001F5B63">
      <w:pPr>
        <w:pStyle w:val="ab"/>
        <w:numPr>
          <w:ilvl w:val="0"/>
          <w:numId w:val="9"/>
        </w:numPr>
        <w:ind w:firstLineChars="0"/>
      </w:pPr>
      <w:r>
        <w:rPr>
          <w:rFonts w:hint="eastAsia"/>
        </w:rPr>
        <w:t>将针尖点在</w:t>
      </w:r>
      <w:r>
        <w:rPr>
          <w:rFonts w:hint="eastAsia"/>
        </w:rPr>
        <w:t>(X=3,Y=0)</w:t>
      </w:r>
      <w:r>
        <w:rPr>
          <w:rFonts w:hint="eastAsia"/>
        </w:rPr>
        <w:t>处，记为</w:t>
      </w:r>
      <w:r>
        <w:rPr>
          <w:rFonts w:hint="eastAsia"/>
        </w:rPr>
        <w:t>D</w:t>
      </w:r>
      <w:r>
        <w:rPr>
          <w:rFonts w:hint="eastAsia"/>
        </w:rPr>
        <w:t>点，</w:t>
      </w:r>
      <w:r>
        <w:rPr>
          <w:rFonts w:hint="eastAsia"/>
        </w:rPr>
        <w:t>Z</w:t>
      </w:r>
      <w:r>
        <w:rPr>
          <w:rFonts w:hint="eastAsia"/>
        </w:rPr>
        <w:t>坐标归</w:t>
      </w:r>
      <w:r>
        <w:rPr>
          <w:rFonts w:hint="eastAsia"/>
        </w:rPr>
        <w:t>0</w:t>
      </w:r>
      <w:r>
        <w:rPr>
          <w:rFonts w:hint="eastAsia"/>
        </w:rPr>
        <w:t>。</w:t>
      </w:r>
    </w:p>
    <w:p w14:paraId="0DFA132B" w14:textId="40EB8B41" w:rsidR="001F5B63" w:rsidRDefault="001F5B63">
      <w:pPr>
        <w:pStyle w:val="ab"/>
        <w:numPr>
          <w:ilvl w:val="0"/>
          <w:numId w:val="9"/>
        </w:numPr>
        <w:ind w:firstLineChars="0"/>
      </w:pPr>
      <w:r>
        <w:rPr>
          <w:rFonts w:hint="eastAsia"/>
        </w:rPr>
        <w:t>再找到</w:t>
      </w:r>
      <w:r>
        <w:rPr>
          <w:rFonts w:hint="eastAsia"/>
        </w:rPr>
        <w:t>(X=-3,Y=0)</w:t>
      </w:r>
      <w:r>
        <w:rPr>
          <w:rFonts w:hint="eastAsia"/>
        </w:rPr>
        <w:t>处，记为</w:t>
      </w:r>
      <w:r>
        <w:rPr>
          <w:rFonts w:hint="eastAsia"/>
        </w:rPr>
        <w:t>D'</w:t>
      </w:r>
      <w:r>
        <w:rPr>
          <w:rFonts w:hint="eastAsia"/>
        </w:rPr>
        <w:t>点，看其</w:t>
      </w:r>
      <w:r>
        <w:rPr>
          <w:rFonts w:hint="eastAsia"/>
        </w:rPr>
        <w:t>Z</w:t>
      </w:r>
      <w:r>
        <w:rPr>
          <w:rFonts w:hint="eastAsia"/>
        </w:rPr>
        <w:t>坐标是否为</w:t>
      </w:r>
      <w:r>
        <w:rPr>
          <w:rFonts w:hint="eastAsia"/>
        </w:rPr>
        <w:t>0</w:t>
      </w:r>
      <w:r>
        <w:rPr>
          <w:rFonts w:hint="eastAsia"/>
        </w:rPr>
        <w:t>。</w:t>
      </w:r>
    </w:p>
    <w:p w14:paraId="0CF1A321" w14:textId="099877B9" w:rsidR="001F5B63" w:rsidRDefault="001F5B63">
      <w:pPr>
        <w:pStyle w:val="ab"/>
        <w:numPr>
          <w:ilvl w:val="0"/>
          <w:numId w:val="9"/>
        </w:numPr>
        <w:ind w:firstLineChars="0"/>
      </w:pPr>
      <w:r>
        <w:rPr>
          <w:rFonts w:hint="eastAsia"/>
        </w:rPr>
        <w:t>若不为</w:t>
      </w:r>
      <w:r>
        <w:rPr>
          <w:rFonts w:hint="eastAsia"/>
        </w:rPr>
        <w:t>0</w:t>
      </w:r>
      <w:r>
        <w:rPr>
          <w:rFonts w:hint="eastAsia"/>
        </w:rPr>
        <w:t>，调节平台</w:t>
      </w:r>
      <w:r>
        <w:rPr>
          <w:rFonts w:hint="eastAsia"/>
        </w:rPr>
        <w:t>Y</w:t>
      </w:r>
      <w:r>
        <w:rPr>
          <w:rFonts w:hint="eastAsia"/>
        </w:rPr>
        <w:t>转轴使其恰好也为</w:t>
      </w:r>
      <w:r>
        <w:rPr>
          <w:rFonts w:hint="eastAsia"/>
        </w:rPr>
        <w:t>0</w:t>
      </w:r>
      <w:r>
        <w:rPr>
          <w:rFonts w:hint="eastAsia"/>
        </w:rPr>
        <w:t>，然后针尖回到中缝线，将</w:t>
      </w:r>
      <w:r>
        <w:rPr>
          <w:rFonts w:hint="eastAsia"/>
        </w:rPr>
        <w:t>X</w:t>
      </w:r>
      <w:r>
        <w:rPr>
          <w:rFonts w:hint="eastAsia"/>
        </w:rPr>
        <w:t>坐标归</w:t>
      </w:r>
      <w:r>
        <w:rPr>
          <w:rFonts w:hint="eastAsia"/>
        </w:rPr>
        <w:t>0</w:t>
      </w:r>
      <w:r>
        <w:rPr>
          <w:rFonts w:hint="eastAsia"/>
        </w:rPr>
        <w:t>，返回第</w:t>
      </w:r>
      <w:r>
        <w:rPr>
          <w:rFonts w:hint="eastAsia"/>
        </w:rPr>
        <w:t>2</w:t>
      </w:r>
      <w:r>
        <w:rPr>
          <w:rFonts w:hint="eastAsia"/>
        </w:rPr>
        <w:t>步。若为</w:t>
      </w:r>
      <w:r>
        <w:rPr>
          <w:rFonts w:hint="eastAsia"/>
        </w:rPr>
        <w:t>0</w:t>
      </w:r>
      <w:r>
        <w:rPr>
          <w:rFonts w:hint="eastAsia"/>
        </w:rPr>
        <w:t>，调整完成。</w:t>
      </w:r>
    </w:p>
    <w:p w14:paraId="3E5FCD03" w14:textId="39B459FC" w:rsidR="001F5B63" w:rsidRDefault="001F5B63" w:rsidP="001F5B63">
      <w:r>
        <w:rPr>
          <w:rFonts w:hint="eastAsia"/>
        </w:rPr>
        <w:t>按照新的坐标重新找到注射位点</w:t>
      </w:r>
      <w:proofErr w:type="spellStart"/>
      <w:r>
        <w:rPr>
          <w:rFonts w:hint="eastAsia"/>
        </w:rPr>
        <w:t>MOp</w:t>
      </w:r>
      <w:proofErr w:type="spellEnd"/>
      <w:r>
        <w:rPr>
          <w:rFonts w:hint="eastAsia"/>
        </w:rPr>
        <w:t>(Y=1.113,X=1.496</w:t>
      </w:r>
      <w:r>
        <w:rPr>
          <w:rFonts w:hint="eastAsia"/>
        </w:rPr>
        <w:t>，右侧</w:t>
      </w:r>
      <w:r>
        <w:rPr>
          <w:rFonts w:hint="eastAsia"/>
        </w:rPr>
        <w:t>)</w:t>
      </w:r>
      <w:r>
        <w:rPr>
          <w:rFonts w:hint="eastAsia"/>
        </w:rPr>
        <w:t>，令其</w:t>
      </w:r>
      <w:r>
        <w:rPr>
          <w:rFonts w:hint="eastAsia"/>
        </w:rPr>
        <w:t>XY</w:t>
      </w:r>
      <w:r>
        <w:rPr>
          <w:rFonts w:hint="eastAsia"/>
        </w:rPr>
        <w:t>坐标归</w:t>
      </w:r>
      <w:r>
        <w:rPr>
          <w:rFonts w:hint="eastAsia"/>
        </w:rPr>
        <w:t>0</w:t>
      </w:r>
      <w:r>
        <w:rPr>
          <w:rFonts w:hint="eastAsia"/>
        </w:rPr>
        <w:t>。然后标定</w:t>
      </w:r>
      <w:r>
        <w:rPr>
          <w:rFonts w:hint="eastAsia"/>
        </w:rPr>
        <w:t>8</w:t>
      </w:r>
      <w:r>
        <w:rPr>
          <w:rFonts w:hint="eastAsia"/>
        </w:rPr>
        <w:t>个圆周点并用</w:t>
      </w:r>
      <w:proofErr w:type="gramStart"/>
      <w:r>
        <w:rPr>
          <w:rFonts w:hint="eastAsia"/>
        </w:rPr>
        <w:t>钻头浅钻标记</w:t>
      </w:r>
      <w:proofErr w:type="gramEnd"/>
      <w:r>
        <w:rPr>
          <w:rFonts w:hint="eastAsia"/>
        </w:rPr>
        <w:t>(X,Y)</w:t>
      </w:r>
      <w:r>
        <w:rPr>
          <w:rFonts w:hint="eastAsia"/>
        </w:rPr>
        <w:t>：</w:t>
      </w:r>
      <w:r>
        <w:rPr>
          <w:rFonts w:hint="eastAsia"/>
        </w:rPr>
        <w:t>(-1.2,0)(-0.599,1.626)(0.85,2.3)(2.299,1.626)(2.9,0)(2.299,-1.626)(0.85,-2.3)(-0.599,-1.626)</w:t>
      </w:r>
      <w:r>
        <w:rPr>
          <w:rFonts w:hint="eastAsia"/>
        </w:rPr>
        <w:t>。用钻头平滑曲线连接这</w:t>
      </w:r>
      <w:r>
        <w:rPr>
          <w:rFonts w:hint="eastAsia"/>
        </w:rPr>
        <w:t>8</w:t>
      </w:r>
      <w:r>
        <w:rPr>
          <w:rFonts w:hint="eastAsia"/>
        </w:rPr>
        <w:t>个点，形成一个直径约</w:t>
      </w:r>
      <w:r>
        <w:rPr>
          <w:rFonts w:hint="eastAsia"/>
        </w:rPr>
        <w:t>4.3</w:t>
      </w:r>
      <w:r w:rsidR="001809A8">
        <w:rPr>
          <w:rFonts w:hint="eastAsia"/>
        </w:rPr>
        <w:t>mm</w:t>
      </w:r>
      <w:r>
        <w:rPr>
          <w:rFonts w:hint="eastAsia"/>
        </w:rPr>
        <w:t>的圆窗轮廓。</w:t>
      </w:r>
    </w:p>
    <w:p w14:paraId="0C6506EE" w14:textId="301A5934" w:rsidR="001F5B63" w:rsidRDefault="00010902" w:rsidP="00030230">
      <w:r w:rsidRPr="00010902">
        <w:rPr>
          <w:rFonts w:hint="eastAsia"/>
        </w:rPr>
        <w:t>沿开窗范围圆轨迹一圈钻通颅骨。在钻通的过程中注意避开对颅骨及脑内大血管的损伤。大血管钻孔过程中应尽量仅形成细窄裂缝而不伤及脑组织。可用镊子轻压轨迹内部，以确认</w:t>
      </w:r>
      <w:proofErr w:type="gramStart"/>
      <w:r w:rsidRPr="00010902">
        <w:rPr>
          <w:rFonts w:hint="eastAsia"/>
        </w:rPr>
        <w:t>弧</w:t>
      </w:r>
      <w:proofErr w:type="gramEnd"/>
      <w:r w:rsidRPr="00010902">
        <w:rPr>
          <w:rFonts w:hint="eastAsia"/>
        </w:rPr>
        <w:t>内外是否已分离；同时及时吹散骨粉并以海绵吸除出血，以维持清晰视野。对伴随骨内大血管的区域，在正式钻通前</w:t>
      </w:r>
      <w:proofErr w:type="gramStart"/>
      <w:r w:rsidRPr="00010902">
        <w:rPr>
          <w:rFonts w:hint="eastAsia"/>
        </w:rPr>
        <w:t>于窗周铺</w:t>
      </w:r>
      <w:proofErr w:type="gramEnd"/>
      <w:r w:rsidRPr="00010902">
        <w:rPr>
          <w:rFonts w:hint="eastAsia"/>
        </w:rPr>
        <w:t>放海绵以便立即止血。该部位钻通需连续完成，以缩短大量出血暴露时间；由于出血会迅速遮挡视野，术前需明确既定轨迹，并配合镊子按压检查尚未完全分离的部位。一旦全部钻通，整个圆形骨片会明显呈现游离状态，用镊子迅速拔下骨片（有些部位可能没有完全分离，需要</w:t>
      </w:r>
      <w:proofErr w:type="gramStart"/>
      <w:r w:rsidRPr="00010902">
        <w:rPr>
          <w:rFonts w:hint="eastAsia"/>
        </w:rPr>
        <w:t>镊子抓稳稍</w:t>
      </w:r>
      <w:proofErr w:type="gramEnd"/>
      <w:r w:rsidRPr="00010902">
        <w:rPr>
          <w:rFonts w:hint="eastAsia"/>
        </w:rPr>
        <w:t>用力拔断），然后再敷上大量海绵按压止血。此处止血比较困难，一般需按压</w:t>
      </w:r>
      <w:r w:rsidRPr="00010902">
        <w:rPr>
          <w:rFonts w:hint="eastAsia"/>
        </w:rPr>
        <w:t>1</w:t>
      </w:r>
      <w:r w:rsidRPr="00010902">
        <w:rPr>
          <w:rFonts w:hint="eastAsia"/>
        </w:rPr>
        <w:t>分钟左右。海绵不再膨胀后，更换新海绵，此时如又开始出血则需再次按压</w:t>
      </w:r>
      <w:r w:rsidRPr="00010902">
        <w:rPr>
          <w:rFonts w:hint="eastAsia"/>
        </w:rPr>
        <w:t>1</w:t>
      </w:r>
      <w:r w:rsidRPr="00010902">
        <w:rPr>
          <w:rFonts w:hint="eastAsia"/>
        </w:rPr>
        <w:t>分钟，如此反复，直到更换新海绵时不再出血，即为止血成功。偶尔也可能遇到更换</w:t>
      </w:r>
      <w:proofErr w:type="gramStart"/>
      <w:r w:rsidRPr="00010902">
        <w:rPr>
          <w:rFonts w:hint="eastAsia"/>
        </w:rPr>
        <w:t>多次仍血流</w:t>
      </w:r>
      <w:proofErr w:type="gramEnd"/>
      <w:r w:rsidRPr="00010902">
        <w:rPr>
          <w:rFonts w:hint="eastAsia"/>
        </w:rPr>
        <w:t>不止的情况，则可以将海绵撕成尽可能小的块，精准地堵住出血点，不再取下，一并压入窗内。小块海绵一般不会严重影响清晰度</w:t>
      </w:r>
      <w:r w:rsidR="001F5B63">
        <w:rPr>
          <w:rFonts w:hint="eastAsia"/>
        </w:rPr>
        <w:t>。</w:t>
      </w:r>
    </w:p>
    <w:p w14:paraId="73369488" w14:textId="3E7B3C09" w:rsidR="001F5B63" w:rsidRDefault="001F5B63" w:rsidP="001F5B63">
      <w:r>
        <w:rPr>
          <w:rFonts w:hint="eastAsia"/>
        </w:rPr>
        <w:t>利用之前标记的两个窗外参照点找回注射点。然后将病毒吸入注射针，执行注射。注射病毒速率</w:t>
      </w:r>
      <w:r>
        <w:t>50nL/min</w:t>
      </w:r>
      <w:r>
        <w:rPr>
          <w:rFonts w:hint="eastAsia"/>
        </w:rPr>
        <w:t>。注射量</w:t>
      </w:r>
      <w:r>
        <w:t>200nL</w:t>
      </w:r>
      <w:r>
        <w:rPr>
          <w:rFonts w:hint="eastAsia"/>
        </w:rPr>
        <w:t>。从脑质表面开始计量，</w:t>
      </w:r>
      <w:r>
        <w:t>2</w:t>
      </w:r>
      <w:r>
        <w:rPr>
          <w:rFonts w:hint="eastAsia"/>
        </w:rPr>
        <w:t>层</w:t>
      </w:r>
      <w:r>
        <w:t>300</w:t>
      </w:r>
      <w:r w:rsidR="001809A8" w:rsidRPr="001809A8">
        <w:rPr>
          <w:rFonts w:eastAsiaTheme="minorEastAsia"/>
        </w:rPr>
        <w:t>μm</w:t>
      </w:r>
      <w:r w:rsidRPr="001809A8">
        <w:t>深，</w:t>
      </w:r>
      <w:r w:rsidRPr="001809A8">
        <w:t>5</w:t>
      </w:r>
      <w:r w:rsidRPr="001809A8">
        <w:t>层</w:t>
      </w:r>
      <w:r w:rsidRPr="001809A8">
        <w:t>630</w:t>
      </w:r>
      <w:r w:rsidR="001809A8" w:rsidRPr="001809A8">
        <w:rPr>
          <w:rFonts w:eastAsiaTheme="minorEastAsia"/>
        </w:rPr>
        <w:t>μm</w:t>
      </w:r>
      <w:r w:rsidRPr="001809A8">
        <w:t>深</w:t>
      </w:r>
      <w:r>
        <w:rPr>
          <w:rFonts w:ascii="宋体" w:hAnsi="宋体" w:cs="宋体" w:hint="eastAsia"/>
        </w:rPr>
        <w:t>。</w:t>
      </w:r>
    </w:p>
    <w:p w14:paraId="14FFC37F" w14:textId="1D6C6331" w:rsidR="001F5B63" w:rsidRDefault="001F5B63" w:rsidP="001F5B63">
      <w:r>
        <w:rPr>
          <w:rFonts w:hint="eastAsia"/>
        </w:rPr>
        <w:t>注射完毕后，剥离硬脑膜。掀下骨片时有可能已经带下来部分脑膜，须注意观察。脑膜和脑质表面存在光学和材料力学上的明显差异，可以借助灯光和镊子轻触进行试探观察，确认脑膜是否已经剥除。确认脑膜存在的，如已经破损则可借破损处将镊子探入脑膜和脑质之间，将脑膜剥除；如脑膜完好无损，则寻找远离注射点、无较粗血管处，镊子提起、夹破脑膜，强行突破口。此时可能会少量出血，要立即止血，避免在脑表面留下凝血痕迹。此外，远离注射点，且有大血管分布的部位，可以不剥除脑膜，以免大出血。</w:t>
      </w:r>
    </w:p>
    <w:p w14:paraId="771D8F40" w14:textId="7E42CDFA" w:rsidR="001F5B63" w:rsidRDefault="00010902" w:rsidP="001F5B63">
      <w:r w:rsidRPr="00010902">
        <w:rPr>
          <w:rFonts w:hint="eastAsia"/>
        </w:rPr>
        <w:t>在剥离硬脑膜后对开颅位置使用</w:t>
      </w:r>
      <w:proofErr w:type="gramStart"/>
      <w:r w:rsidRPr="00010902">
        <w:rPr>
          <w:rFonts w:hint="eastAsia"/>
        </w:rPr>
        <w:t>玻</w:t>
      </w:r>
      <w:proofErr w:type="gramEnd"/>
      <w:r w:rsidRPr="00010902">
        <w:rPr>
          <w:rFonts w:hint="eastAsia"/>
        </w:rPr>
        <w:t>片进行封窗。取一枚消毒过的直径</w:t>
      </w:r>
      <w:r w:rsidRPr="00010902">
        <w:rPr>
          <w:rFonts w:hint="eastAsia"/>
        </w:rPr>
        <w:t>5mm</w:t>
      </w:r>
      <w:r w:rsidRPr="00010902">
        <w:rPr>
          <w:rFonts w:hint="eastAsia"/>
        </w:rPr>
        <w:t>的圆形盖玻片，用</w:t>
      </w:r>
      <w:r w:rsidRPr="00010902">
        <w:rPr>
          <w:rFonts w:hint="eastAsia"/>
        </w:rPr>
        <w:t>D-PBS</w:t>
      </w:r>
      <w:r w:rsidRPr="00010902">
        <w:rPr>
          <w:rFonts w:hint="eastAsia"/>
        </w:rPr>
        <w:t>洗去表面无水乙醇，压在窗内凸起的脑上，将其重新压回颅内，压平。将</w:t>
      </w:r>
      <w:r w:rsidRPr="00010902">
        <w:rPr>
          <w:rFonts w:hint="eastAsia"/>
        </w:rPr>
        <w:t>502</w:t>
      </w:r>
      <w:r w:rsidRPr="00010902">
        <w:rPr>
          <w:rFonts w:hint="eastAsia"/>
        </w:rPr>
        <w:t>胶水与义齿基托聚合物粉</w:t>
      </w:r>
      <w:r w:rsidRPr="00010902">
        <w:rPr>
          <w:rFonts w:hint="eastAsia"/>
        </w:rPr>
        <w:t>1:1</w:t>
      </w:r>
      <w:r w:rsidRPr="00010902">
        <w:rPr>
          <w:rFonts w:hint="eastAsia"/>
        </w:rPr>
        <w:t>混合均匀，得到的水泥绕玻璃片一周，将其黏附在颅骨上并使得窗内完全密封不透气，注意不能留气泡在窗内。水泥尽量大面积覆盖窗表面，但</w:t>
      </w:r>
      <w:proofErr w:type="gramStart"/>
      <w:r w:rsidRPr="00010902">
        <w:rPr>
          <w:rFonts w:hint="eastAsia"/>
        </w:rPr>
        <w:t>必须留开注射</w:t>
      </w:r>
      <w:proofErr w:type="gramEnd"/>
      <w:r w:rsidRPr="00010902">
        <w:rPr>
          <w:rFonts w:hint="eastAsia"/>
        </w:rPr>
        <w:t>位点周边，作为观察孔。如果不小心覆盖了观察孔，可以用镊子反复旋转刮除多余水泥。水泥在凝固过程中会慢慢变粘变硬，当其达到软泥状时可以轻松刮除，留下清澈平滑的玻璃表面</w:t>
      </w:r>
      <w:r w:rsidR="001F5B63">
        <w:rPr>
          <w:rFonts w:hint="eastAsia"/>
        </w:rPr>
        <w:t>。</w:t>
      </w:r>
    </w:p>
    <w:p w14:paraId="2D6121BF" w14:textId="57A2FBD1" w:rsidR="001F5B63" w:rsidRDefault="00010902" w:rsidP="001F5B63">
      <w:r w:rsidRPr="00010902">
        <w:rPr>
          <w:rFonts w:hint="eastAsia"/>
        </w:rPr>
        <w:t>为</w:t>
      </w:r>
      <w:proofErr w:type="gramStart"/>
      <w:r w:rsidRPr="00010902">
        <w:rPr>
          <w:rFonts w:hint="eastAsia"/>
        </w:rPr>
        <w:t>帮助颅窗的</w:t>
      </w:r>
      <w:proofErr w:type="gramEnd"/>
      <w:r w:rsidRPr="00010902">
        <w:rPr>
          <w:rFonts w:hint="eastAsia"/>
        </w:rPr>
        <w:t>固定，在小鼠颅骨的合适位置钉入两枚颅钉。将头部固定</w:t>
      </w:r>
      <w:proofErr w:type="gramStart"/>
      <w:r w:rsidRPr="00010902">
        <w:rPr>
          <w:rFonts w:hint="eastAsia"/>
        </w:rPr>
        <w:t>架放在颅窗周边</w:t>
      </w:r>
      <w:proofErr w:type="gramEnd"/>
      <w:r w:rsidRPr="00010902">
        <w:rPr>
          <w:rFonts w:hint="eastAsia"/>
        </w:rPr>
        <w:t>，于头架的左前方钻出小孔，旋入自攻螺钉。用镊子、剪刀等将两侧肌肉与颅骨表面剥离，但避免伤害肌肉。剥离后应当暴露颅骨侧面，横向钻出</w:t>
      </w:r>
      <w:proofErr w:type="gramStart"/>
      <w:r w:rsidRPr="00010902">
        <w:rPr>
          <w:rFonts w:hint="eastAsia"/>
        </w:rPr>
        <w:t>一</w:t>
      </w:r>
      <w:proofErr w:type="gramEnd"/>
      <w:r w:rsidRPr="00010902">
        <w:rPr>
          <w:rFonts w:hint="eastAsia"/>
        </w:rPr>
        <w:t>小孔，旋入自攻螺钉。</w:t>
      </w:r>
      <w:proofErr w:type="gramStart"/>
      <w:r w:rsidRPr="00010902">
        <w:rPr>
          <w:rFonts w:hint="eastAsia"/>
        </w:rPr>
        <w:t>颅钉必须</w:t>
      </w:r>
      <w:proofErr w:type="gramEnd"/>
      <w:r w:rsidRPr="00010902">
        <w:rPr>
          <w:rFonts w:hint="eastAsia"/>
        </w:rPr>
        <w:t>在封窗后插入，否则颅压过大会造成小鼠容易死亡。清理侧颅</w:t>
      </w:r>
      <w:r w:rsidRPr="00010902">
        <w:rPr>
          <w:rFonts w:hint="eastAsia"/>
        </w:rPr>
        <w:t>2</w:t>
      </w:r>
      <w:r w:rsidRPr="00010902">
        <w:rPr>
          <w:rFonts w:hint="eastAsia"/>
        </w:rPr>
        <w:t>根</w:t>
      </w:r>
      <w:proofErr w:type="gramStart"/>
      <w:r w:rsidRPr="00010902">
        <w:rPr>
          <w:rFonts w:hint="eastAsia"/>
        </w:rPr>
        <w:t>颅钉周围</w:t>
      </w:r>
      <w:proofErr w:type="gramEnd"/>
      <w:r w:rsidRPr="00010902">
        <w:rPr>
          <w:rFonts w:hint="eastAsia"/>
        </w:rPr>
        <w:t>的出血，或用滤纸片吸干未凝血，暴露清洁的颅骨。然后将头架安装在窗周围，确保头架平面平行于窗玻璃平面。将义齿基托聚合物粉液套装</w:t>
      </w:r>
      <w:r w:rsidRPr="00010902">
        <w:rPr>
          <w:rFonts w:hint="eastAsia"/>
        </w:rPr>
        <w:t>1:1</w:t>
      </w:r>
      <w:r w:rsidRPr="00010902">
        <w:rPr>
          <w:rFonts w:hint="eastAsia"/>
        </w:rPr>
        <w:t>混合均匀，得到的水泥进行浇筑。早期水泥较稀时，优先浇筑</w:t>
      </w:r>
      <w:proofErr w:type="gramStart"/>
      <w:r w:rsidRPr="00010902">
        <w:rPr>
          <w:rFonts w:hint="eastAsia"/>
        </w:rPr>
        <w:t>在颅钉和窗周围</w:t>
      </w:r>
      <w:proofErr w:type="gramEnd"/>
      <w:r w:rsidRPr="00010902">
        <w:rPr>
          <w:rFonts w:hint="eastAsia"/>
        </w:rPr>
        <w:t>，确保尽可能紧密结合、密封，特别要确保</w:t>
      </w:r>
      <w:proofErr w:type="gramStart"/>
      <w:r w:rsidRPr="00010902">
        <w:rPr>
          <w:rFonts w:hint="eastAsia"/>
        </w:rPr>
        <w:t>侧向颅钉的</w:t>
      </w:r>
      <w:proofErr w:type="gramEnd"/>
      <w:r w:rsidRPr="00010902">
        <w:rPr>
          <w:rFonts w:hint="eastAsia"/>
        </w:rPr>
        <w:t>下部被水泥充分包围。后期水泥粘稠，可覆盖其它区域。头架和水泥黏附极为牢固，一般无需担心头架单独脱落。水泥尽量大面积覆盖窗表面，但</w:t>
      </w:r>
      <w:proofErr w:type="gramStart"/>
      <w:r w:rsidRPr="00010902">
        <w:rPr>
          <w:rFonts w:hint="eastAsia"/>
        </w:rPr>
        <w:t>必须留开注射</w:t>
      </w:r>
      <w:proofErr w:type="gramEnd"/>
      <w:r w:rsidRPr="00010902">
        <w:rPr>
          <w:rFonts w:hint="eastAsia"/>
        </w:rPr>
        <w:t>位点周边，作为观察孔。如果不小心覆盖了观察孔，可以用镊子反复旋转刮除多余水泥。水泥在凝固过程中会慢慢变粘变硬，当其达到软泥状时可以轻松刮除，留下清澈平滑的玻璃表面</w:t>
      </w:r>
      <w:r w:rsidR="001F5B63">
        <w:rPr>
          <w:rFonts w:hint="eastAsia"/>
        </w:rPr>
        <w:t>。</w:t>
      </w:r>
    </w:p>
    <w:p w14:paraId="1338A939" w14:textId="09BACE8D" w:rsidR="001F5B63" w:rsidRDefault="00010902" w:rsidP="001F5B63">
      <w:r w:rsidRPr="00010902">
        <w:rPr>
          <w:rFonts w:hint="eastAsia"/>
        </w:rPr>
        <w:t>关闭麻醉，释放鼠头部固定装置（主要</w:t>
      </w:r>
      <w:proofErr w:type="gramStart"/>
      <w:r w:rsidRPr="00010902">
        <w:rPr>
          <w:rFonts w:hint="eastAsia"/>
        </w:rPr>
        <w:t>是耳杆和</w:t>
      </w:r>
      <w:proofErr w:type="gramEnd"/>
      <w:r w:rsidRPr="00010902">
        <w:rPr>
          <w:rFonts w:hint="eastAsia"/>
        </w:rPr>
        <w:t>呼吸罩）。静置小鼠，待其自然苏醒再放回鼠笼，使得水泥有充分的凝固时间</w:t>
      </w:r>
      <w:r w:rsidR="001F5B63">
        <w:rPr>
          <w:rFonts w:hint="eastAsia"/>
        </w:rPr>
        <w:t>。</w:t>
      </w:r>
    </w:p>
    <w:p w14:paraId="1FC4E246" w14:textId="1DCCAB78" w:rsidR="001F5B63" w:rsidRDefault="001F5B63" w:rsidP="001F5B63">
      <w:r>
        <w:rPr>
          <w:rFonts w:hint="eastAsia"/>
        </w:rPr>
        <w:t>术后间隔</w:t>
      </w:r>
      <w:r>
        <w:rPr>
          <w:rFonts w:hint="eastAsia"/>
        </w:rPr>
        <w:t>3</w:t>
      </w:r>
      <w:r>
        <w:rPr>
          <w:rFonts w:hint="eastAsia"/>
        </w:rPr>
        <w:t>周以上，供小鼠恢复、病毒表达。</w:t>
      </w:r>
    </w:p>
    <w:p w14:paraId="24D9569F" w14:textId="47CFB95F" w:rsidR="002020A2" w:rsidRDefault="00AF142C" w:rsidP="001F5B63">
      <w:r w:rsidRPr="00AF142C">
        <w:rPr>
          <w:rFonts w:hint="eastAsia"/>
        </w:rPr>
        <w:t>在观察压后皮层对连续学习行为表现影响实验中，病毒注射点取</w:t>
      </w:r>
      <w:r w:rsidRPr="00AF142C">
        <w:rPr>
          <w:rFonts w:hint="eastAsia"/>
        </w:rPr>
        <w:t>RSP</w:t>
      </w:r>
      <w:r w:rsidRPr="00AF142C">
        <w:rPr>
          <w:rFonts w:hint="eastAsia"/>
        </w:rPr>
        <w:t>（</w:t>
      </w:r>
      <w:proofErr w:type="spellStart"/>
      <w:r w:rsidRPr="00AF142C">
        <w:rPr>
          <w:rFonts w:hint="eastAsia"/>
        </w:rPr>
        <w:t>retrosplenial</w:t>
      </w:r>
      <w:proofErr w:type="spellEnd"/>
      <w:r w:rsidRPr="00AF142C">
        <w:rPr>
          <w:rFonts w:hint="eastAsia"/>
        </w:rPr>
        <w:t xml:space="preserve"> cortex</w:t>
      </w:r>
      <w:r w:rsidRPr="00AF142C">
        <w:rPr>
          <w:rFonts w:hint="eastAsia"/>
        </w:rPr>
        <w:t>，压后皮层；前后轴坐标（</w:t>
      </w:r>
      <w:r w:rsidRPr="00AF142C">
        <w:rPr>
          <w:rFonts w:hint="eastAsia"/>
        </w:rPr>
        <w:t>anteroposterior, AP</w:t>
      </w:r>
      <w:r w:rsidRPr="00AF142C">
        <w:rPr>
          <w:rFonts w:hint="eastAsia"/>
        </w:rPr>
        <w:t>）</w:t>
      </w:r>
      <w:r w:rsidRPr="00AF142C">
        <w:rPr>
          <w:rFonts w:hint="eastAsia"/>
        </w:rPr>
        <w:t>=Interaural+0.728</w:t>
      </w:r>
      <w:r w:rsidR="001809A8">
        <w:rPr>
          <w:rFonts w:hint="eastAsia"/>
        </w:rPr>
        <w:t>mm</w:t>
      </w:r>
      <w:r w:rsidRPr="00AF142C">
        <w:rPr>
          <w:rFonts w:hint="eastAsia"/>
        </w:rPr>
        <w:t>，内外侧坐标（</w:t>
      </w:r>
      <w:r w:rsidRPr="00AF142C">
        <w:rPr>
          <w:rFonts w:hint="eastAsia"/>
        </w:rPr>
        <w:t>mediolateral, ML</w:t>
      </w:r>
      <w:r w:rsidRPr="00AF142C">
        <w:rPr>
          <w:rFonts w:hint="eastAsia"/>
        </w:rPr>
        <w:t>）</w:t>
      </w:r>
      <w:r w:rsidRPr="00AF142C">
        <w:rPr>
          <w:rFonts w:hint="eastAsia"/>
        </w:rPr>
        <w:t>=</w:t>
      </w:r>
      <w:r w:rsidRPr="00AF142C">
        <w:rPr>
          <w:rFonts w:hint="eastAsia"/>
        </w:rPr>
        <w:t>右侧</w:t>
      </w:r>
      <w:r w:rsidRPr="00AF142C">
        <w:rPr>
          <w:rFonts w:hint="eastAsia"/>
        </w:rPr>
        <w:t>0.781</w:t>
      </w:r>
      <w:r w:rsidR="001809A8">
        <w:rPr>
          <w:rFonts w:hint="eastAsia"/>
        </w:rPr>
        <w:t>mm</w:t>
      </w:r>
      <w:r w:rsidRPr="00AF142C">
        <w:rPr>
          <w:rFonts w:hint="eastAsia"/>
        </w:rPr>
        <w:t>，背腹轴坐标（</w:t>
      </w:r>
      <w:r w:rsidRPr="00AF142C">
        <w:rPr>
          <w:rFonts w:hint="eastAsia"/>
        </w:rPr>
        <w:t>dorsoventral, DV</w:t>
      </w:r>
      <w:r w:rsidRPr="00AF142C">
        <w:rPr>
          <w:rFonts w:hint="eastAsia"/>
        </w:rPr>
        <w:t>）</w:t>
      </w:r>
      <w:r w:rsidRPr="00AF142C">
        <w:rPr>
          <w:rFonts w:hint="eastAsia"/>
        </w:rPr>
        <w:t>=</w:t>
      </w:r>
      <w:r w:rsidRPr="00AF142C">
        <w:rPr>
          <w:rFonts w:hint="eastAsia"/>
        </w:rPr>
        <w:t>脑膜下</w:t>
      </w:r>
      <w:r w:rsidRPr="00AF142C">
        <w:rPr>
          <w:rFonts w:hint="eastAsia"/>
        </w:rPr>
        <w:t>0.15</w:t>
      </w:r>
      <w:r w:rsidRPr="00AF142C">
        <w:rPr>
          <w:rFonts w:hint="eastAsia"/>
        </w:rPr>
        <w:t>（</w:t>
      </w:r>
      <w:r w:rsidRPr="00AF142C">
        <w:rPr>
          <w:rFonts w:hint="eastAsia"/>
        </w:rPr>
        <w:t>RSP2/3</w:t>
      </w:r>
      <w:r w:rsidRPr="00AF142C">
        <w:rPr>
          <w:rFonts w:hint="eastAsia"/>
        </w:rPr>
        <w:t>）</w:t>
      </w:r>
      <w:r w:rsidRPr="00AF142C">
        <w:rPr>
          <w:rFonts w:hint="eastAsia"/>
        </w:rPr>
        <w:t>/0.30</w:t>
      </w:r>
      <w:r w:rsidRPr="00AF142C">
        <w:rPr>
          <w:rFonts w:hint="eastAsia"/>
        </w:rPr>
        <w:t>（</w:t>
      </w:r>
      <w:r w:rsidRPr="00AF142C">
        <w:rPr>
          <w:rFonts w:hint="eastAsia"/>
        </w:rPr>
        <w:t>RSP5</w:t>
      </w:r>
      <w:r w:rsidRPr="00AF142C">
        <w:rPr>
          <w:rFonts w:hint="eastAsia"/>
        </w:rPr>
        <w:t>）</w:t>
      </w:r>
      <w:r w:rsidR="001809A8">
        <w:rPr>
          <w:rFonts w:hint="eastAsia"/>
        </w:rPr>
        <w:t>mm</w:t>
      </w:r>
      <w:r w:rsidRPr="00AF142C">
        <w:rPr>
          <w:rFonts w:hint="eastAsia"/>
        </w:rPr>
        <w:t>）并在周围开窗，其它与基本开窗手术相同</w:t>
      </w:r>
      <w:r w:rsidR="002020A2" w:rsidRPr="002020A2">
        <w:rPr>
          <w:rFonts w:hint="eastAsia"/>
        </w:rPr>
        <w:t>。</w:t>
      </w:r>
    </w:p>
    <w:p w14:paraId="18D6C53F" w14:textId="57BC289D" w:rsidR="00AB68CC" w:rsidRDefault="0050699D" w:rsidP="0050699D">
      <w:pPr>
        <w:pStyle w:val="3"/>
      </w:pPr>
      <w:bookmarkStart w:id="28" w:name="_Toc231804167"/>
      <w:r w:rsidRPr="0050699D">
        <w:rPr>
          <w:rFonts w:hint="eastAsia"/>
        </w:rPr>
        <w:t>行为训练同步的钙成像</w:t>
      </w:r>
      <w:bookmarkEnd w:id="28"/>
    </w:p>
    <w:p w14:paraId="4B0A6EDB" w14:textId="65EB6BEC" w:rsidR="00AB68CC" w:rsidRDefault="00AB68CC" w:rsidP="00AB68CC">
      <w:r>
        <w:rPr>
          <w:rFonts w:hint="eastAsia"/>
        </w:rPr>
        <w:t>设备工具：小鼠固定床（铝合金</w:t>
      </w:r>
      <w:r>
        <w:rPr>
          <w:rFonts w:hint="eastAsia"/>
        </w:rPr>
        <w:t>3D</w:t>
      </w:r>
      <w:r>
        <w:rPr>
          <w:rFonts w:hint="eastAsia"/>
        </w:rPr>
        <w:t>打印，</w:t>
      </w:r>
      <w:proofErr w:type="gramStart"/>
      <w:r>
        <w:rPr>
          <w:rFonts w:hint="eastAsia"/>
        </w:rPr>
        <w:t>云洞三维</w:t>
      </w:r>
      <w:proofErr w:type="gramEnd"/>
      <w:r>
        <w:rPr>
          <w:rFonts w:hint="eastAsia"/>
        </w:rPr>
        <w:t>）。</w:t>
      </w:r>
      <w:proofErr w:type="gramStart"/>
      <w:r>
        <w:rPr>
          <w:rFonts w:hint="eastAsia"/>
        </w:rPr>
        <w:t>灌胃针</w:t>
      </w:r>
      <w:r>
        <w:rPr>
          <w:rFonts w:hint="eastAsia"/>
        </w:rPr>
        <w:t>12</w:t>
      </w:r>
      <w:r>
        <w:rPr>
          <w:rFonts w:hint="eastAsia"/>
        </w:rPr>
        <w:t>号</w:t>
      </w:r>
      <w:proofErr w:type="gramEnd"/>
      <w:r>
        <w:rPr>
          <w:rFonts w:hint="eastAsia"/>
        </w:rPr>
        <w:t>65</w:t>
      </w:r>
      <w:r w:rsidR="001809A8">
        <w:rPr>
          <w:rFonts w:hint="eastAsia"/>
        </w:rPr>
        <w:t>mm</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w:t>
      </w:r>
      <w:r w:rsidR="001809A8">
        <w:rPr>
          <w:rFonts w:hint="eastAsia"/>
        </w:rPr>
        <w:t>mm</w:t>
      </w:r>
      <w:r>
        <w:rPr>
          <w:rFonts w:hint="eastAsia"/>
        </w:rPr>
        <w:t>公制螺丝刀工具（燚陇</w:t>
      </w:r>
      <w:proofErr w:type="gramStart"/>
      <w:r>
        <w:rPr>
          <w:rFonts w:hint="eastAsia"/>
        </w:rPr>
        <w:t>秉</w:t>
      </w:r>
      <w:proofErr w:type="gramEnd"/>
      <w:r>
        <w:rPr>
          <w:rFonts w:hint="eastAsia"/>
        </w:rPr>
        <w:t>）。双光子激光显微镜系统（</w:t>
      </w:r>
      <w:r>
        <w:rPr>
          <w:rFonts w:hint="eastAsia"/>
        </w:rPr>
        <w:t>Olympus</w:t>
      </w:r>
      <w:r>
        <w:rPr>
          <w:rFonts w:hint="eastAsia"/>
        </w:rPr>
        <w:t>）。滴管。两台计算机（双光子主机、双光子辅助机）。蠕动水泵（</w:t>
      </w:r>
      <w:proofErr w:type="gramStart"/>
      <w:r>
        <w:rPr>
          <w:rFonts w:hint="eastAsia"/>
        </w:rPr>
        <w:t>昱瑟</w:t>
      </w:r>
      <w:proofErr w:type="gramEnd"/>
      <w:r>
        <w:rPr>
          <w:rFonts w:hint="eastAsia"/>
        </w:rPr>
        <w:t>）。水瓶。杜邦线（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 Momentary Capacitive Touch SNSR Breakout </w:t>
      </w:r>
      <w:r>
        <w:rPr>
          <w:rFonts w:hint="eastAsia"/>
        </w:rPr>
        <w:t>（触感电容，</w:t>
      </w:r>
      <w:r>
        <w:rPr>
          <w:rFonts w:hint="eastAsia"/>
        </w:rPr>
        <w:t>Adafruit</w:t>
      </w:r>
      <w:r>
        <w:rPr>
          <w:rFonts w:hint="eastAsia"/>
        </w:rPr>
        <w:t>）。</w:t>
      </w:r>
      <w:r>
        <w:rPr>
          <w:rFonts w:hint="eastAsia"/>
        </w:rPr>
        <w:t>14*7</w:t>
      </w:r>
      <w:r w:rsidR="001809A8">
        <w:rPr>
          <w:rFonts w:hint="eastAsia"/>
        </w:rPr>
        <w:t>mm</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0DCBEF27" w14:textId="682D0CBC" w:rsidR="00AB68CC" w:rsidRDefault="00AB68CC" w:rsidP="0050699D">
      <w:r>
        <w:rPr>
          <w:rFonts w:hint="eastAsia"/>
        </w:rPr>
        <w:t>预备耗材：三折擦手纸（清风）。</w:t>
      </w:r>
      <w:proofErr w:type="gramStart"/>
      <w:r>
        <w:rPr>
          <w:rFonts w:hint="eastAsia"/>
        </w:rPr>
        <w:t>沪试牌</w:t>
      </w:r>
      <w:proofErr w:type="gramEnd"/>
      <w:r>
        <w:rPr>
          <w:rFonts w:hint="eastAsia"/>
        </w:rPr>
        <w:t>75%</w:t>
      </w:r>
      <w:r>
        <w:rPr>
          <w:rFonts w:hint="eastAsia"/>
        </w:rPr>
        <w:t>乙醇消毒液</w:t>
      </w:r>
      <w:r>
        <w:rPr>
          <w:rFonts w:hint="eastAsia"/>
        </w:rPr>
        <w:t>64-17-5</w:t>
      </w:r>
      <w:r>
        <w:rPr>
          <w:rFonts w:hint="eastAsia"/>
        </w:rPr>
        <w:t>（国药</w:t>
      </w:r>
      <w:r>
        <w:rPr>
          <w:rFonts w:hint="eastAsia"/>
        </w:rPr>
        <w:t>/</w:t>
      </w:r>
      <w:r>
        <w:rPr>
          <w:rFonts w:hint="eastAsia"/>
        </w:rPr>
        <w:t>沪试）。签膏套装。纯净水。</w:t>
      </w:r>
    </w:p>
    <w:p w14:paraId="562D8D12" w14:textId="77777777" w:rsidR="00780B30" w:rsidRDefault="00780B30" w:rsidP="00780B30">
      <w:pPr>
        <w:pStyle w:val="afff1"/>
        <w:keepNext/>
      </w:pPr>
      <w:r w:rsidRPr="00780B30">
        <w:rPr>
          <w:noProof/>
        </w:rPr>
        <w:drawing>
          <wp:inline distT="0" distB="0" distL="0" distR="0" wp14:anchorId="0DB943BD" wp14:editId="49576C9D">
            <wp:extent cx="5274310" cy="2250440"/>
            <wp:effectExtent l="0" t="0" r="2540" b="0"/>
            <wp:docPr id="12" name="图片 11">
              <a:extLst xmlns:a="http://schemas.openxmlformats.org/drawingml/2006/main">
                <a:ext uri="{FF2B5EF4-FFF2-40B4-BE49-F238E27FC236}">
                  <a16:creationId xmlns:a16="http://schemas.microsoft.com/office/drawing/2014/main" id="{D7274469-96A9-D8EE-0F15-04A74DAF22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a:extLst>
                        <a:ext uri="{FF2B5EF4-FFF2-40B4-BE49-F238E27FC236}">
                          <a16:creationId xmlns:a16="http://schemas.microsoft.com/office/drawing/2014/main" id="{D7274469-96A9-D8EE-0F15-04A74DAF22EA}"/>
                        </a:ext>
                      </a:extLst>
                    </pic:cNvPr>
                    <pic:cNvPicPr>
                      <a:picLocks noChangeAspect="1"/>
                    </pic:cNvPicPr>
                  </pic:nvPicPr>
                  <pic:blipFill>
                    <a:blip r:embed="rId28"/>
                    <a:stretch>
                      <a:fillRect/>
                    </a:stretch>
                  </pic:blipFill>
                  <pic:spPr>
                    <a:xfrm>
                      <a:off x="0" y="0"/>
                      <a:ext cx="5274310" cy="2250440"/>
                    </a:xfrm>
                    <a:prstGeom prst="rect">
                      <a:avLst/>
                    </a:prstGeom>
                  </pic:spPr>
                </pic:pic>
              </a:graphicData>
            </a:graphic>
          </wp:inline>
        </w:drawing>
      </w:r>
    </w:p>
    <w:p w14:paraId="13DDA9A5" w14:textId="65796A51" w:rsidR="003F5D03" w:rsidRDefault="00780B30" w:rsidP="003F5D03">
      <w:pPr>
        <w:pStyle w:val="afffa"/>
      </w:pPr>
      <w:bookmarkStart w:id="29" w:name="_Toc231810587"/>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2</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r>
        <w:rPr>
          <w:rFonts w:hint="eastAsia"/>
        </w:rPr>
        <w:t xml:space="preserve"> </w:t>
      </w:r>
      <w:r>
        <w:rPr>
          <w:rFonts w:hint="eastAsia"/>
        </w:rPr>
        <w:t>行为实验同时记录钙信号</w:t>
      </w:r>
      <w:bookmarkEnd w:id="29"/>
    </w:p>
    <w:p w14:paraId="45066385" w14:textId="508546F5" w:rsidR="00780B30" w:rsidRDefault="00780B30" w:rsidP="003F5D03">
      <w:pPr>
        <w:pStyle w:val="afff1"/>
      </w:pPr>
      <w:r>
        <w:t xml:space="preserve">Figure </w:t>
      </w:r>
      <w:r w:rsidR="005C4B22">
        <w:fldChar w:fldCharType="begin"/>
      </w:r>
      <w:r w:rsidR="005C4B22">
        <w:instrText xml:space="preserve"> STYLEREF 1 \s </w:instrText>
      </w:r>
      <w:r w:rsidR="005C4B22">
        <w:fldChar w:fldCharType="separate"/>
      </w:r>
      <w:r w:rsidR="005C4B22">
        <w:rPr>
          <w:noProof/>
        </w:rPr>
        <w:t>2</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Pr="00780B30">
        <w:t xml:space="preserve">Behavioral experiments </w:t>
      </w:r>
      <w:r>
        <w:rPr>
          <w:rFonts w:hint="eastAsia"/>
        </w:rPr>
        <w:t>with</w:t>
      </w:r>
      <w:r w:rsidRPr="00780B30">
        <w:t xml:space="preserve"> calcium signals</w:t>
      </w:r>
      <w:r>
        <w:rPr>
          <w:rFonts w:hint="eastAsia"/>
        </w:rPr>
        <w:t xml:space="preserve"> recording</w:t>
      </w:r>
      <w:r w:rsidRPr="00780B30">
        <w:t xml:space="preserve"> at the same time</w:t>
      </w:r>
    </w:p>
    <w:p w14:paraId="3CE8ECE0" w14:textId="58D657B2" w:rsidR="0050699D" w:rsidRDefault="0050699D" w:rsidP="0050699D">
      <w:r>
        <w:rPr>
          <w:rFonts w:hint="eastAsia"/>
        </w:rPr>
        <w:t>乙醇浸润棉签后涂抹在颅窗玻璃表面，擦去浮尘污垢等，顽固污渍可用牙签轻轻刮除。用牙签</w:t>
      </w:r>
      <w:proofErr w:type="gramStart"/>
      <w:r>
        <w:rPr>
          <w:rFonts w:hint="eastAsia"/>
        </w:rPr>
        <w:t>蘸取眼膏</w:t>
      </w:r>
      <w:proofErr w:type="gramEnd"/>
      <w:r>
        <w:rPr>
          <w:rFonts w:hint="eastAsia"/>
        </w:rPr>
        <w:t>，在</w:t>
      </w:r>
      <w:proofErr w:type="gramStart"/>
      <w:r>
        <w:rPr>
          <w:rFonts w:hint="eastAsia"/>
        </w:rPr>
        <w:t>窗周围</w:t>
      </w:r>
      <w:proofErr w:type="gramEnd"/>
      <w:r>
        <w:rPr>
          <w:rFonts w:hint="eastAsia"/>
        </w:rPr>
        <w:t>一圈涂抹，作为防水层，然后用滴管滴入纯净水，形成凸透镜形状。将小鼠和固定床一起放在物镜下，镜头浸没在水滴凸透镜中。</w:t>
      </w:r>
      <w:r>
        <w:rPr>
          <w:rFonts w:hint="eastAsia"/>
        </w:rPr>
        <w:t>Arduino</w:t>
      </w:r>
      <w:r>
        <w:rPr>
          <w:rFonts w:hint="eastAsia"/>
        </w:rPr>
        <w:t>开发板连接到双光子辅助机，双光子显微镜连接到双光子主机。</w:t>
      </w:r>
    </w:p>
    <w:p w14:paraId="3D754932" w14:textId="48535533" w:rsidR="0050699D" w:rsidRDefault="0050699D" w:rsidP="0050699D">
      <w:r>
        <w:rPr>
          <w:rFonts w:hint="eastAsia"/>
        </w:rPr>
        <w:t>在双光子主机上，打开</w:t>
      </w:r>
      <w:r>
        <w:t xml:space="preserve"> Olympus </w:t>
      </w:r>
      <w:proofErr w:type="spellStart"/>
      <w:r>
        <w:t>FluoView</w:t>
      </w:r>
      <w:proofErr w:type="spellEnd"/>
      <w:r>
        <w:t xml:space="preserve"> 31S-SW </w:t>
      </w:r>
      <w:r>
        <w:rPr>
          <w:rFonts w:hint="eastAsia"/>
        </w:rPr>
        <w:t>软件，调整</w:t>
      </w:r>
      <w:r>
        <w:t>92</w:t>
      </w:r>
      <w:r w:rsidRPr="001809A8">
        <w:t>0</w:t>
      </w:r>
      <w:r w:rsidR="001809A8" w:rsidRPr="001809A8">
        <w:rPr>
          <w:rFonts w:eastAsia="MS Mincho"/>
        </w:rPr>
        <w:t>nm</w:t>
      </w:r>
      <w:r>
        <w:rPr>
          <w:rFonts w:ascii="宋体" w:hAnsi="宋体" w:cs="宋体" w:hint="eastAsia"/>
        </w:rPr>
        <w:t>红外激光，预览钙信号，并通过显微镜系统调整设定</w:t>
      </w:r>
      <w:r>
        <w:t>2/5</w:t>
      </w:r>
      <w:r>
        <w:rPr>
          <w:rFonts w:hint="eastAsia"/>
        </w:rPr>
        <w:t>层成像面。额外开启</w:t>
      </w:r>
      <w:r>
        <w:t>2</w:t>
      </w:r>
      <w:r>
        <w:rPr>
          <w:rFonts w:hint="eastAsia"/>
        </w:rPr>
        <w:t>个电流检测通道，一个连接到触感电容用于</w:t>
      </w:r>
      <w:proofErr w:type="gramStart"/>
      <w:r>
        <w:rPr>
          <w:rFonts w:hint="eastAsia"/>
        </w:rPr>
        <w:t>对齐舔水事件</w:t>
      </w:r>
      <w:proofErr w:type="gramEnd"/>
      <w:r>
        <w:rPr>
          <w:rFonts w:hint="eastAsia"/>
        </w:rPr>
        <w:t>，另一个连接到</w:t>
      </w:r>
      <w:r>
        <w:t>Arduino</w:t>
      </w:r>
      <w:r>
        <w:rPr>
          <w:rFonts w:hint="eastAsia"/>
        </w:rPr>
        <w:t>用于对齐声</w:t>
      </w:r>
      <w:r>
        <w:t>/</w:t>
      </w:r>
      <w:r>
        <w:rPr>
          <w:rFonts w:hint="eastAsia"/>
        </w:rPr>
        <w:t>光命令。</w:t>
      </w:r>
      <w:proofErr w:type="gramStart"/>
      <w:r>
        <w:rPr>
          <w:rFonts w:hint="eastAsia"/>
        </w:rPr>
        <w:t>拍摄帧率是</w:t>
      </w:r>
      <w:proofErr w:type="gramEnd"/>
      <w:r>
        <w:t>1</w:t>
      </w:r>
      <w:r>
        <w:rPr>
          <w:rFonts w:hint="eastAsia"/>
        </w:rPr>
        <w:t>秒</w:t>
      </w:r>
      <w:r>
        <w:t>8</w:t>
      </w:r>
      <w:r>
        <w:rPr>
          <w:rFonts w:hint="eastAsia"/>
        </w:rPr>
        <w:t>帧，同时记录</w:t>
      </w:r>
      <w:r>
        <w:t>2/5</w:t>
      </w:r>
      <w:r>
        <w:rPr>
          <w:rFonts w:hint="eastAsia"/>
        </w:rPr>
        <w:t>层。</w:t>
      </w:r>
    </w:p>
    <w:p w14:paraId="04B8A183" w14:textId="7C27E4E1" w:rsidR="00AB68CC" w:rsidRDefault="00010902" w:rsidP="00010902">
      <w:r w:rsidRPr="00010902">
        <w:rPr>
          <w:rFonts w:hint="eastAsia"/>
        </w:rPr>
        <w:t>首次初始学习前，还要先拍摄一张</w:t>
      </w:r>
      <w:r w:rsidRPr="00010902">
        <w:rPr>
          <w:rFonts w:hint="eastAsia"/>
        </w:rPr>
        <w:t>Galvano</w:t>
      </w:r>
      <w:r w:rsidRPr="00010902">
        <w:rPr>
          <w:rFonts w:hint="eastAsia"/>
        </w:rPr>
        <w:t>参照图，以便后续每次拍摄和它配准。初始学习由</w:t>
      </w:r>
      <w:r w:rsidRPr="00010902">
        <w:rPr>
          <w:rFonts w:hint="eastAsia"/>
        </w:rPr>
        <w:t>30</w:t>
      </w:r>
      <w:r w:rsidRPr="00010902">
        <w:rPr>
          <w:rFonts w:hint="eastAsia"/>
        </w:rPr>
        <w:t>个重复的单次刺激组成，训练的全程使用双光子显微镜的</w:t>
      </w:r>
      <w:r w:rsidRPr="00010902">
        <w:rPr>
          <w:rFonts w:hint="eastAsia"/>
        </w:rPr>
        <w:t>Resonant</w:t>
      </w:r>
      <w:r w:rsidRPr="00010902">
        <w:rPr>
          <w:rFonts w:hint="eastAsia"/>
        </w:rPr>
        <w:t>模式进行神经元的信号记录。每个训练单元都由双光子主机负责控制双光子显微镜持续进行钙信号拍摄。拍摄前先调整拍摄位置，尽量与</w:t>
      </w:r>
      <w:r w:rsidRPr="00010902">
        <w:rPr>
          <w:rFonts w:hint="eastAsia"/>
        </w:rPr>
        <w:t>Galvano</w:t>
      </w:r>
      <w:r w:rsidRPr="00010902">
        <w:rPr>
          <w:rFonts w:hint="eastAsia"/>
        </w:rPr>
        <w:t>参照图配准。精确配准在后续处理步骤进行</w:t>
      </w:r>
      <w:r w:rsidR="0050699D">
        <w:rPr>
          <w:rFonts w:hint="eastAsia"/>
        </w:rPr>
        <w:t>。</w:t>
      </w:r>
    </w:p>
    <w:p w14:paraId="3A18D66A" w14:textId="0E43BBC7" w:rsidR="00AB68CC" w:rsidRDefault="002020A2" w:rsidP="00AB68CC">
      <w:pPr>
        <w:pStyle w:val="3"/>
      </w:pPr>
      <w:bookmarkStart w:id="30" w:name="_Ref231772395"/>
      <w:bookmarkStart w:id="31" w:name="_Toc231804168"/>
      <w:r w:rsidRPr="002020A2">
        <w:rPr>
          <w:rFonts w:hint="eastAsia"/>
        </w:rPr>
        <w:t>神经元钙信号的提取</w:t>
      </w:r>
      <w:bookmarkEnd w:id="30"/>
      <w:bookmarkEnd w:id="31"/>
    </w:p>
    <w:p w14:paraId="3367425D" w14:textId="7F0932F2" w:rsidR="00025FD0" w:rsidRDefault="008E1DE3" w:rsidP="00025FD0">
      <w:r w:rsidRPr="008E1DE3">
        <w:rPr>
          <w:rFonts w:hint="eastAsia"/>
        </w:rPr>
        <w:t>单次拍摄过程中难以避免地会有抖动。为了将拍摄全程所有时点的细胞位置在单次成像内配准，使用统一实验分析作图软件（自主开发，</w:t>
      </w:r>
      <w:r w:rsidRPr="008E1DE3">
        <w:rPr>
          <w:rFonts w:hint="eastAsia"/>
        </w:rPr>
        <w:t>MATLAB</w:t>
      </w:r>
      <w:r w:rsidRPr="008E1DE3">
        <w:rPr>
          <w:rFonts w:hint="eastAsia"/>
        </w:rPr>
        <w:t>代码在</w:t>
      </w:r>
      <w:r w:rsidRPr="008E1DE3">
        <w:rPr>
          <w:rFonts w:hint="eastAsia"/>
        </w:rPr>
        <w:t>GitHub</w:t>
      </w:r>
      <w:r w:rsidRPr="008E1DE3">
        <w:rPr>
          <w:rFonts w:hint="eastAsia"/>
        </w:rPr>
        <w:t>），将每次成像的奥林巴斯原始图像格式（</w:t>
      </w:r>
      <w:r w:rsidRPr="008E1DE3">
        <w:rPr>
          <w:rFonts w:hint="eastAsia"/>
        </w:rPr>
        <w:t>Olympus Image Raw, OIR</w:t>
      </w:r>
      <w:r w:rsidRPr="008E1DE3">
        <w:rPr>
          <w:rFonts w:hint="eastAsia"/>
        </w:rPr>
        <w:t>）视频读入，配准后输出到标签图像文件格式（</w:t>
      </w:r>
      <w:r w:rsidRPr="008E1DE3">
        <w:rPr>
          <w:rFonts w:hint="eastAsia"/>
        </w:rPr>
        <w:t>tagged image file format, TIFF</w:t>
      </w:r>
      <w:r w:rsidRPr="008E1DE3">
        <w:rPr>
          <w:rFonts w:hint="eastAsia"/>
        </w:rPr>
        <w:t>）。程序在自建的</w:t>
      </w:r>
      <w:r w:rsidRPr="008E1DE3">
        <w:rPr>
          <w:rFonts w:hint="eastAsia"/>
        </w:rPr>
        <w:t>4</w:t>
      </w:r>
      <w:r w:rsidRPr="008E1DE3">
        <w:rPr>
          <w:rFonts w:hint="eastAsia"/>
        </w:rPr>
        <w:t>路</w:t>
      </w:r>
      <w:r w:rsidRPr="008E1DE3">
        <w:rPr>
          <w:rFonts w:hint="eastAsia"/>
        </w:rPr>
        <w:t xml:space="preserve"> NVIDIA GeForce RTX 3090 </w:t>
      </w:r>
      <w:r w:rsidRPr="008E1DE3">
        <w:rPr>
          <w:rFonts w:hint="eastAsia"/>
        </w:rPr>
        <w:t>计算服务器上执行以提高性能。配准的基本原理是</w:t>
      </w:r>
      <w:r w:rsidR="00025FD0">
        <w:rPr>
          <w:rFonts w:hint="eastAsia"/>
        </w:rPr>
        <w:t>：</w:t>
      </w:r>
    </w:p>
    <w:p w14:paraId="1B69B7A3" w14:textId="463FC28F" w:rsidR="00025FD0" w:rsidRDefault="00025FD0">
      <w:pPr>
        <w:pStyle w:val="a"/>
        <w:numPr>
          <w:ilvl w:val="0"/>
          <w:numId w:val="5"/>
        </w:numPr>
      </w:pPr>
      <w:r>
        <w:rPr>
          <w:rFonts w:hint="eastAsia"/>
        </w:rPr>
        <w:t>将视频分成</w:t>
      </w:r>
      <w:r>
        <w:rPr>
          <w:rFonts w:hint="eastAsia"/>
        </w:rPr>
        <w:t>26</w:t>
      </w:r>
      <w:r>
        <w:rPr>
          <w:rFonts w:hint="eastAsia"/>
        </w:rPr>
        <w:t>帧的块（</w:t>
      </w:r>
      <w:r>
        <w:rPr>
          <w:rFonts w:hint="eastAsia"/>
        </w:rPr>
        <w:t>26</w:t>
      </w:r>
      <w:r>
        <w:rPr>
          <w:rFonts w:hint="eastAsia"/>
        </w:rPr>
        <w:t>这个参数是性能和质量的权衡值，越大质量越好但性能越差）。</w:t>
      </w:r>
    </w:p>
    <w:p w14:paraId="41B6B77D" w14:textId="04016D0D" w:rsidR="00025FD0" w:rsidRDefault="00025FD0">
      <w:pPr>
        <w:pStyle w:val="a"/>
        <w:numPr>
          <w:ilvl w:val="0"/>
          <w:numId w:val="5"/>
        </w:numPr>
      </w:pPr>
      <w:r>
        <w:rPr>
          <w:rFonts w:hint="eastAsia"/>
        </w:rPr>
        <w:t>每一块</w:t>
      </w:r>
      <w:proofErr w:type="gramStart"/>
      <w:r>
        <w:rPr>
          <w:rFonts w:hint="eastAsia"/>
        </w:rPr>
        <w:t>内部两两</w:t>
      </w:r>
      <w:proofErr w:type="gramEnd"/>
      <w:r>
        <w:rPr>
          <w:rFonts w:hint="eastAsia"/>
        </w:rPr>
        <w:t>计算</w:t>
      </w:r>
      <w:r>
        <w:rPr>
          <w:rFonts w:hint="eastAsia"/>
        </w:rPr>
        <w:t>normxcorr2</w:t>
      </w:r>
      <w:r>
        <w:rPr>
          <w:rFonts w:hint="eastAsia"/>
        </w:rPr>
        <w:t>，即归一化互相关，找到相关性最高的偏移量，就是平移偏差。这样，每一帧都能得到与其它</w:t>
      </w:r>
      <w:r>
        <w:rPr>
          <w:rFonts w:hint="eastAsia"/>
        </w:rPr>
        <w:t>25</w:t>
      </w:r>
      <w:r>
        <w:rPr>
          <w:rFonts w:hint="eastAsia"/>
        </w:rPr>
        <w:t>帧的偏移。将这</w:t>
      </w:r>
      <w:r>
        <w:rPr>
          <w:rFonts w:hint="eastAsia"/>
        </w:rPr>
        <w:t>25</w:t>
      </w:r>
      <w:r>
        <w:rPr>
          <w:rFonts w:hint="eastAsia"/>
        </w:rPr>
        <w:t>个</w:t>
      </w:r>
      <w:proofErr w:type="gramStart"/>
      <w:r>
        <w:rPr>
          <w:rFonts w:hint="eastAsia"/>
        </w:rPr>
        <w:t>偏移量求平均</w:t>
      </w:r>
      <w:proofErr w:type="gramEnd"/>
      <w:r>
        <w:rPr>
          <w:rFonts w:hint="eastAsia"/>
        </w:rPr>
        <w:t>，就</w:t>
      </w:r>
      <w:proofErr w:type="gramStart"/>
      <w:r>
        <w:rPr>
          <w:rFonts w:hint="eastAsia"/>
        </w:rPr>
        <w:t>得到该帧的</w:t>
      </w:r>
      <w:proofErr w:type="gramEnd"/>
      <w:r>
        <w:rPr>
          <w:rFonts w:hint="eastAsia"/>
        </w:rPr>
        <w:t>块内偏移量。</w:t>
      </w:r>
    </w:p>
    <w:p w14:paraId="19AA16FF" w14:textId="144AFBC5" w:rsidR="00025FD0" w:rsidRDefault="00025FD0">
      <w:pPr>
        <w:pStyle w:val="a"/>
        <w:numPr>
          <w:ilvl w:val="0"/>
          <w:numId w:val="5"/>
        </w:numPr>
      </w:pPr>
      <w:r>
        <w:rPr>
          <w:rFonts w:hint="eastAsia"/>
        </w:rPr>
        <w:t>将块内每一帧都应用各自的块内偏移量以后，再把配准后的块内所有</w:t>
      </w:r>
      <w:proofErr w:type="gramStart"/>
      <w:r>
        <w:rPr>
          <w:rFonts w:hint="eastAsia"/>
        </w:rPr>
        <w:t>帧</w:t>
      </w:r>
      <w:proofErr w:type="gramEnd"/>
      <w:r>
        <w:rPr>
          <w:rFonts w:hint="eastAsia"/>
        </w:rPr>
        <w:t>平均起来，</w:t>
      </w:r>
      <w:proofErr w:type="gramStart"/>
      <w:r>
        <w:rPr>
          <w:rFonts w:hint="eastAsia"/>
        </w:rPr>
        <w:t>作为本块的</w:t>
      </w:r>
      <w:proofErr w:type="gramEnd"/>
      <w:r>
        <w:rPr>
          <w:rFonts w:hint="eastAsia"/>
        </w:rPr>
        <w:t>代表帧。</w:t>
      </w:r>
    </w:p>
    <w:p w14:paraId="2D40ED49" w14:textId="1F75D648" w:rsidR="00025FD0" w:rsidRDefault="00025FD0">
      <w:pPr>
        <w:pStyle w:val="a"/>
        <w:numPr>
          <w:ilvl w:val="0"/>
          <w:numId w:val="5"/>
        </w:numPr>
      </w:pPr>
      <w:r>
        <w:rPr>
          <w:rFonts w:hint="eastAsia"/>
        </w:rPr>
        <w:t>将整段视频所有分块的代表</w:t>
      </w:r>
      <w:proofErr w:type="gramStart"/>
      <w:r>
        <w:rPr>
          <w:rFonts w:hint="eastAsia"/>
        </w:rPr>
        <w:t>帧</w:t>
      </w:r>
      <w:proofErr w:type="gramEnd"/>
      <w:r>
        <w:rPr>
          <w:rFonts w:hint="eastAsia"/>
        </w:rPr>
        <w:t>拼成一段新的视频，回到第</w:t>
      </w:r>
      <w:r>
        <w:rPr>
          <w:rFonts w:hint="eastAsia"/>
        </w:rPr>
        <w:t>1</w:t>
      </w:r>
      <w:r>
        <w:rPr>
          <w:rFonts w:hint="eastAsia"/>
        </w:rPr>
        <w:t>步循环，直到只剩最后一帧。在这个循环过程中，每次循环视频都会等比例缩短，形成金字塔结构：原始视频在底层，然后逐层往上叠加</w:t>
      </w:r>
      <w:r>
        <w:rPr>
          <w:rFonts w:hint="eastAsia"/>
        </w:rPr>
        <w:t>1/26</w:t>
      </w:r>
      <w:r>
        <w:rPr>
          <w:rFonts w:hint="eastAsia"/>
        </w:rPr>
        <w:t>长度的视频。</w:t>
      </w:r>
    </w:p>
    <w:p w14:paraId="2EDBC949" w14:textId="77777777" w:rsidR="00025FD0" w:rsidRDefault="00025FD0">
      <w:pPr>
        <w:pStyle w:val="a"/>
        <w:numPr>
          <w:ilvl w:val="0"/>
          <w:numId w:val="5"/>
        </w:numPr>
      </w:pPr>
      <w:r>
        <w:rPr>
          <w:rFonts w:hint="eastAsia"/>
        </w:rPr>
        <w:t>金字塔每一层都有该层所有帧的偏移量信息。当金字塔封顶后，对原始视频的每一帧，可以计算出它从塔底到塔顶所经历的所有偏移量。将这些偏移量叠加起来，</w:t>
      </w:r>
      <w:proofErr w:type="gramStart"/>
      <w:r>
        <w:rPr>
          <w:rFonts w:hint="eastAsia"/>
        </w:rPr>
        <w:t>就是该帧的</w:t>
      </w:r>
      <w:proofErr w:type="gramEnd"/>
      <w:r>
        <w:rPr>
          <w:rFonts w:hint="eastAsia"/>
        </w:rPr>
        <w:t>最终偏移量。例如，原始视频第</w:t>
      </w:r>
      <w:r>
        <w:rPr>
          <w:rFonts w:hint="eastAsia"/>
        </w:rPr>
        <w:t>5000</w:t>
      </w:r>
      <w:r>
        <w:rPr>
          <w:rFonts w:hint="eastAsia"/>
        </w:rPr>
        <w:t>帧在金字塔底层，将被分配到第</w:t>
      </w:r>
      <w:r>
        <w:rPr>
          <w:rFonts w:hint="eastAsia"/>
        </w:rPr>
        <w:t>193</w:t>
      </w:r>
      <w:r>
        <w:rPr>
          <w:rFonts w:hint="eastAsia"/>
        </w:rPr>
        <w:t>块；第</w:t>
      </w:r>
      <w:r>
        <w:rPr>
          <w:rFonts w:hint="eastAsia"/>
        </w:rPr>
        <w:t>2</w:t>
      </w:r>
      <w:r>
        <w:rPr>
          <w:rFonts w:hint="eastAsia"/>
        </w:rPr>
        <w:t>层，第</w:t>
      </w:r>
      <w:r>
        <w:rPr>
          <w:rFonts w:hint="eastAsia"/>
        </w:rPr>
        <w:t>8</w:t>
      </w:r>
      <w:r>
        <w:rPr>
          <w:rFonts w:hint="eastAsia"/>
        </w:rPr>
        <w:t>块；封顶。最终应用</w:t>
      </w:r>
      <w:r>
        <w:rPr>
          <w:rFonts w:hint="eastAsia"/>
        </w:rPr>
        <w:t>3</w:t>
      </w:r>
      <w:r>
        <w:rPr>
          <w:rFonts w:hint="eastAsia"/>
        </w:rPr>
        <w:t>层偏移量叠加得到最终偏移量。</w:t>
      </w:r>
    </w:p>
    <w:p w14:paraId="40C5BF19" w14:textId="77777777" w:rsidR="00025FD0" w:rsidRDefault="00025FD0">
      <w:pPr>
        <w:pStyle w:val="a"/>
        <w:numPr>
          <w:ilvl w:val="0"/>
          <w:numId w:val="5"/>
        </w:numPr>
      </w:pPr>
      <w:r>
        <w:rPr>
          <w:rFonts w:hint="eastAsia"/>
        </w:rPr>
        <w:t>为所有原始视频</w:t>
      </w:r>
      <w:proofErr w:type="gramStart"/>
      <w:r>
        <w:rPr>
          <w:rFonts w:hint="eastAsia"/>
        </w:rPr>
        <w:t>帧</w:t>
      </w:r>
      <w:proofErr w:type="gramEnd"/>
      <w:r>
        <w:rPr>
          <w:rFonts w:hint="eastAsia"/>
        </w:rPr>
        <w:t>应用最终偏移量，输出</w:t>
      </w:r>
      <w:r>
        <w:rPr>
          <w:rFonts w:hint="eastAsia"/>
        </w:rPr>
        <w:t>TIFF</w:t>
      </w:r>
      <w:r>
        <w:rPr>
          <w:rFonts w:hint="eastAsia"/>
        </w:rPr>
        <w:t>。此外，还会将</w:t>
      </w:r>
      <w:r>
        <w:rPr>
          <w:rFonts w:hint="eastAsia"/>
        </w:rPr>
        <w:t>OIR</w:t>
      </w:r>
      <w:r>
        <w:rPr>
          <w:rFonts w:hint="eastAsia"/>
        </w:rPr>
        <w:t>中记录的电流检测通道每帧平均，输出到</w:t>
      </w:r>
      <w:r>
        <w:rPr>
          <w:rFonts w:hint="eastAsia"/>
        </w:rPr>
        <w:t xml:space="preserve"> MATLAB .mat </w:t>
      </w:r>
      <w:r>
        <w:rPr>
          <w:rFonts w:hint="eastAsia"/>
        </w:rPr>
        <w:t>数据库。</w:t>
      </w:r>
    </w:p>
    <w:p w14:paraId="432F85D6" w14:textId="3DD957BB" w:rsidR="00025FD0" w:rsidRDefault="008E1DE3" w:rsidP="00025FD0">
      <w:r w:rsidRPr="008E1DE3">
        <w:rPr>
          <w:rFonts w:hint="eastAsia"/>
        </w:rPr>
        <w:t>在文件内配准中，只考虑平移偏移，不考虑旋转、缩放、剪切、投影或任何其它非刚性非全局扭曲。这些扭曲有可能存在，但在单次拍摄约</w:t>
      </w:r>
      <w:r w:rsidRPr="008E1DE3">
        <w:rPr>
          <w:rFonts w:hint="eastAsia"/>
        </w:rPr>
        <w:t>30min</w:t>
      </w:r>
      <w:r w:rsidRPr="008E1DE3">
        <w:rPr>
          <w:rFonts w:hint="eastAsia"/>
        </w:rPr>
        <w:t>的时间窗口内通常没有显著影响。但是，要将不同成像之间，即不同视频文件之间的细胞配准起来，就需要考虑更复杂的变换。特别是一些训练较慢的日程中，拍摄周期可能超过</w:t>
      </w:r>
      <w:r w:rsidRPr="008E1DE3">
        <w:rPr>
          <w:rFonts w:hint="eastAsia"/>
        </w:rPr>
        <w:t>2</w:t>
      </w:r>
      <w:r w:rsidRPr="008E1DE3">
        <w:rPr>
          <w:rFonts w:hint="eastAsia"/>
        </w:rPr>
        <w:t>周，那么第一次和最后一次拍摄之间就可能产生相当严重的扭曲。这种扭曲已经超过普通图像配准算法的识别能力，无法全自动完成，因此需要人工介入。使用</w:t>
      </w:r>
      <w:r w:rsidRPr="008E1DE3">
        <w:rPr>
          <w:rFonts w:hint="eastAsia"/>
        </w:rPr>
        <w:t xml:space="preserve"> Fiji ImageJ </w:t>
      </w:r>
      <w:r w:rsidRPr="008E1DE3">
        <w:rPr>
          <w:rFonts w:hint="eastAsia"/>
        </w:rPr>
        <w:t>软件打开经过文件内配准的</w:t>
      </w:r>
      <w:r w:rsidRPr="008E1DE3">
        <w:rPr>
          <w:rFonts w:hint="eastAsia"/>
        </w:rPr>
        <w:t>TIFF</w:t>
      </w:r>
      <w:r w:rsidRPr="008E1DE3">
        <w:rPr>
          <w:rFonts w:hint="eastAsia"/>
        </w:rPr>
        <w:t>视频，手动圈出若干配准特征点，并在</w:t>
      </w:r>
      <w:r w:rsidRPr="008E1DE3">
        <w:rPr>
          <w:rFonts w:hint="eastAsia"/>
        </w:rPr>
        <w:t>Galvano</w:t>
      </w:r>
      <w:r w:rsidRPr="008E1DE3">
        <w:rPr>
          <w:rFonts w:hint="eastAsia"/>
        </w:rPr>
        <w:t>参照图中也按照相同顺序圈出对应的特征点，然后保存为</w:t>
      </w:r>
      <w:r w:rsidRPr="008E1DE3">
        <w:rPr>
          <w:rFonts w:hint="eastAsia"/>
        </w:rPr>
        <w:t>RoiSet.zip</w:t>
      </w:r>
      <w:r w:rsidRPr="008E1DE3">
        <w:rPr>
          <w:rFonts w:hint="eastAsia"/>
        </w:rPr>
        <w:t>。然后，可以运行程序自动读取识别特征点，根据特征点的位置变化，使用</w:t>
      </w:r>
      <w:r w:rsidRPr="008E1DE3">
        <w:rPr>
          <w:rFonts w:hint="eastAsia"/>
        </w:rPr>
        <w:t xml:space="preserve"> MATLAB fitgeotform2d </w:t>
      </w:r>
      <w:r w:rsidRPr="008E1DE3">
        <w:rPr>
          <w:rFonts w:hint="eastAsia"/>
        </w:rPr>
        <w:t>算出二维变换参数，然后对不同文件进行全体一致的非刚性变换。特征点圈得越多，配准就越精确，这样就可以有效控制文件间配准的质量</w:t>
      </w:r>
      <w:r w:rsidR="00025FD0">
        <w:rPr>
          <w:rFonts w:hint="eastAsia"/>
        </w:rPr>
        <w:t>。</w:t>
      </w:r>
    </w:p>
    <w:p w14:paraId="336A0DBC" w14:textId="3A746076" w:rsidR="00025FD0" w:rsidRDefault="00025FD0" w:rsidP="00025FD0">
      <w:r>
        <w:rPr>
          <w:rFonts w:hint="eastAsia"/>
        </w:rPr>
        <w:t>所有视频完成配准后，再次用</w:t>
      </w:r>
      <w:r>
        <w:rPr>
          <w:rFonts w:hint="eastAsia"/>
        </w:rPr>
        <w:t xml:space="preserve"> Fiji ImageJ </w:t>
      </w:r>
      <w:r>
        <w:rPr>
          <w:rFonts w:hint="eastAsia"/>
        </w:rPr>
        <w:t>软件打开并手工圈出要测量的细胞位置。也尝试过一些自动化细胞识别算法，与手工圈的相比效果始终不理想，所以此步骤保留手工操作。一般一只鼠一层细胞在</w:t>
      </w:r>
      <w:r>
        <w:rPr>
          <w:rFonts w:hint="eastAsia"/>
        </w:rPr>
        <w:t>100~600</w:t>
      </w:r>
      <w:r>
        <w:rPr>
          <w:rFonts w:hint="eastAsia"/>
        </w:rPr>
        <w:t>之间，工作量稍大但尚在可接受范围。</w:t>
      </w:r>
    </w:p>
    <w:p w14:paraId="1B6E1C4E" w14:textId="77777777" w:rsidR="00025FD0" w:rsidRDefault="00025FD0" w:rsidP="00025FD0">
      <w:r>
        <w:rPr>
          <w:rFonts w:hint="eastAsia"/>
        </w:rPr>
        <w:t>圈好后同样用程序自动测量圈内平均像素值。此外，还要额外进行散射光矫正：将圈外扩展</w:t>
      </w:r>
      <w:r>
        <w:rPr>
          <w:rFonts w:hint="eastAsia"/>
        </w:rPr>
        <w:t>30</w:t>
      </w:r>
      <w:r>
        <w:rPr>
          <w:rFonts w:hint="eastAsia"/>
        </w:rPr>
        <w:t>像素的圆环作为散射光范围，扣除范围内包含细胞的像素后，剩余像素的均值当作“散射光”从圈内测量值中扣除。</w:t>
      </w:r>
    </w:p>
    <w:p w14:paraId="50BEF1A4" w14:textId="6E9E65A8" w:rsidR="003A3060" w:rsidRPr="003A3060" w:rsidRDefault="002020A2" w:rsidP="00030230">
      <w:pPr>
        <w:pStyle w:val="2"/>
        <w:rPr>
          <w:rFonts w:hint="eastAsia"/>
        </w:rPr>
      </w:pPr>
      <w:bookmarkStart w:id="32" w:name="_Toc231804169"/>
      <w:r w:rsidRPr="002020A2">
        <w:rPr>
          <w:rFonts w:hint="eastAsia"/>
        </w:rPr>
        <w:t>化学遗传学干预实验</w:t>
      </w:r>
      <w:bookmarkEnd w:id="32"/>
    </w:p>
    <w:p w14:paraId="19B20444" w14:textId="753971D5" w:rsidR="00025FD0" w:rsidRDefault="002020A2" w:rsidP="00025FD0">
      <w:pPr>
        <w:pStyle w:val="3"/>
      </w:pPr>
      <w:bookmarkStart w:id="33" w:name="_Toc231804170"/>
      <w:proofErr w:type="spellStart"/>
      <w:r w:rsidRPr="002020A2">
        <w:rPr>
          <w:rFonts w:hint="eastAsia"/>
        </w:rPr>
        <w:t>cFos</w:t>
      </w:r>
      <w:proofErr w:type="spellEnd"/>
      <w:r w:rsidRPr="002020A2">
        <w:rPr>
          <w:rFonts w:hint="eastAsia"/>
        </w:rPr>
        <w:t>-TRAP</w:t>
      </w:r>
      <w:r w:rsidRPr="002020A2">
        <w:rPr>
          <w:rFonts w:hint="eastAsia"/>
        </w:rPr>
        <w:t>活动依赖性标记与抑制</w:t>
      </w:r>
      <w:bookmarkEnd w:id="33"/>
    </w:p>
    <w:p w14:paraId="5D5A61B2" w14:textId="09F773C3" w:rsidR="00025FD0" w:rsidRDefault="00025FD0" w:rsidP="00025FD0">
      <w:r>
        <w:rPr>
          <w:rFonts w:hint="eastAsia"/>
        </w:rPr>
        <w:t>预备耗材：</w:t>
      </w:r>
      <w:r>
        <w:t>pAAV2/9-hSyn-DIO-hM4D(Gi)-</w:t>
      </w:r>
      <w:proofErr w:type="spellStart"/>
      <w:r>
        <w:t>mCherry</w:t>
      </w:r>
      <w:proofErr w:type="spellEnd"/>
      <w:r>
        <w:t>-WPRE</w:t>
      </w:r>
      <w:r>
        <w:rPr>
          <w:rFonts w:hint="eastAsia"/>
        </w:rPr>
        <w:t>病毒（和元生物）。他</w:t>
      </w:r>
      <w:proofErr w:type="gramStart"/>
      <w:r>
        <w:rPr>
          <w:rFonts w:hint="eastAsia"/>
        </w:rPr>
        <w:t>莫昔芬</w:t>
      </w:r>
      <w:proofErr w:type="gramEnd"/>
      <w:r>
        <w:rPr>
          <w:rFonts w:hint="eastAsia"/>
        </w:rPr>
        <w:t>溶液</w:t>
      </w:r>
      <w:r w:rsidR="001809A8">
        <w:rPr>
          <w:rFonts w:hint="eastAsia"/>
        </w:rPr>
        <w:t>（</w:t>
      </w:r>
      <w:r>
        <w:rPr>
          <w:rFonts w:hint="eastAsia"/>
        </w:rPr>
        <w:t>遗传操作试剂</w:t>
      </w:r>
      <w:r w:rsidR="001809A8">
        <w:rPr>
          <w:rFonts w:hint="eastAsia"/>
        </w:rPr>
        <w:t>，</w:t>
      </w:r>
      <w:r>
        <w:t>2</w:t>
      </w:r>
      <w:r w:rsidRPr="001809A8">
        <w:t>0</w:t>
      </w:r>
      <w:r w:rsidR="001809A8" w:rsidRPr="001809A8">
        <w:t>mg</w:t>
      </w:r>
      <w:r w:rsidRPr="001809A8">
        <w:t>/</w:t>
      </w:r>
      <w:r w:rsidR="001809A8" w:rsidRPr="001809A8">
        <w:rPr>
          <w:rFonts w:eastAsia="MS Mincho"/>
        </w:rPr>
        <w:t>mL</w:t>
      </w:r>
      <w:r>
        <w:rPr>
          <w:rFonts w:ascii="宋体" w:hAnsi="宋体" w:cs="宋体" w:hint="eastAsia"/>
        </w:rPr>
        <w:t>玉米油，</w:t>
      </w:r>
      <w:r>
        <w:t xml:space="preserve"> Reagent grade</w:t>
      </w:r>
      <w:r w:rsidR="001809A8">
        <w:rPr>
          <w:rFonts w:hint="eastAsia"/>
        </w:rPr>
        <w:t>）</w:t>
      </w:r>
      <w:r>
        <w:rPr>
          <w:rFonts w:hint="eastAsia"/>
        </w:rPr>
        <w:t>（碧云天</w:t>
      </w:r>
      <w:proofErr w:type="spellStart"/>
      <w:r>
        <w:t>Beyotime</w:t>
      </w:r>
      <w:proofErr w:type="spellEnd"/>
      <w:r>
        <w:rPr>
          <w:rFonts w:hint="eastAsia"/>
        </w:rPr>
        <w:t>）。</w:t>
      </w:r>
      <w:r>
        <w:t>CNO</w:t>
      </w:r>
      <w:r>
        <w:rPr>
          <w:rFonts w:hint="eastAsia"/>
        </w:rPr>
        <w:t>。</w:t>
      </w:r>
    </w:p>
    <w:p w14:paraId="7E058CEC" w14:textId="7AA096F3" w:rsidR="00025FD0" w:rsidRDefault="00AF142C" w:rsidP="00025FD0">
      <w:proofErr w:type="spellStart"/>
      <w:r w:rsidRPr="00AF142C">
        <w:rPr>
          <w:rFonts w:hint="eastAsia"/>
        </w:rPr>
        <w:t>cFos-Cre</w:t>
      </w:r>
      <w:r w:rsidRPr="00AF142C">
        <w:rPr>
          <w:rFonts w:hint="eastAsia"/>
          <w:vertAlign w:val="superscript"/>
        </w:rPr>
        <w:t>ER</w:t>
      </w:r>
      <w:proofErr w:type="spellEnd"/>
      <w:r w:rsidRPr="00AF142C">
        <w:rPr>
          <w:rFonts w:hint="eastAsia"/>
        </w:rPr>
        <w:t>品系小鼠，可以将注射他</w:t>
      </w:r>
      <w:proofErr w:type="gramStart"/>
      <w:r w:rsidRPr="00AF142C">
        <w:rPr>
          <w:rFonts w:hint="eastAsia"/>
        </w:rPr>
        <w:t>莫昔芬</w:t>
      </w:r>
      <w:proofErr w:type="gramEnd"/>
      <w:r w:rsidRPr="00AF142C">
        <w:rPr>
          <w:rFonts w:hint="eastAsia"/>
        </w:rPr>
        <w:t>（</w:t>
      </w:r>
      <w:r w:rsidRPr="00AF142C">
        <w:rPr>
          <w:rFonts w:hint="eastAsia"/>
        </w:rPr>
        <w:t>tamoxifen</w:t>
      </w:r>
      <w:r w:rsidRPr="00AF142C">
        <w:rPr>
          <w:rFonts w:hint="eastAsia"/>
        </w:rPr>
        <w:t>）药物</w:t>
      </w:r>
      <w:r w:rsidRPr="00AF142C">
        <w:rPr>
          <w:rFonts w:hint="eastAsia"/>
        </w:rPr>
        <w:t>24h</w:t>
      </w:r>
      <w:r w:rsidRPr="00AF142C">
        <w:rPr>
          <w:rFonts w:hint="eastAsia"/>
        </w:rPr>
        <w:t>后时间窗内活跃的神经元，其细胞质内的</w:t>
      </w:r>
      <w:proofErr w:type="spellStart"/>
      <w:r w:rsidRPr="00AF142C">
        <w:rPr>
          <w:rFonts w:hint="eastAsia"/>
        </w:rPr>
        <w:t>Cre</w:t>
      </w:r>
      <w:r w:rsidRPr="00AF142C">
        <w:rPr>
          <w:rFonts w:hint="eastAsia"/>
          <w:vertAlign w:val="superscript"/>
        </w:rPr>
        <w:t>ER</w:t>
      </w:r>
      <w:proofErr w:type="spellEnd"/>
      <w:r w:rsidRPr="00AF142C">
        <w:rPr>
          <w:rFonts w:hint="eastAsia"/>
        </w:rPr>
        <w:t>蛋白入核，使得双</w:t>
      </w:r>
      <w:proofErr w:type="spellStart"/>
      <w:r w:rsidRPr="00AF142C">
        <w:rPr>
          <w:rFonts w:hint="eastAsia"/>
        </w:rPr>
        <w:t>floxed</w:t>
      </w:r>
      <w:proofErr w:type="spellEnd"/>
      <w:r w:rsidRPr="00AF142C">
        <w:rPr>
          <w:rFonts w:hint="eastAsia"/>
        </w:rPr>
        <w:t>倒置开放阅读框（</w:t>
      </w:r>
      <w:r w:rsidRPr="00AF142C">
        <w:rPr>
          <w:rFonts w:hint="eastAsia"/>
        </w:rPr>
        <w:t>double-</w:t>
      </w:r>
      <w:proofErr w:type="spellStart"/>
      <w:r w:rsidRPr="00AF142C">
        <w:rPr>
          <w:rFonts w:hint="eastAsia"/>
        </w:rPr>
        <w:t>floxed</w:t>
      </w:r>
      <w:proofErr w:type="spellEnd"/>
      <w:r w:rsidRPr="00AF142C">
        <w:rPr>
          <w:rFonts w:hint="eastAsia"/>
        </w:rPr>
        <w:t xml:space="preserve"> inverted open reading frame, DIO</w:t>
      </w:r>
      <w:r w:rsidRPr="00AF142C">
        <w:rPr>
          <w:rFonts w:hint="eastAsia"/>
        </w:rPr>
        <w:t>）结构包裹的</w:t>
      </w:r>
      <w:r w:rsidRPr="00AF142C">
        <w:rPr>
          <w:rFonts w:hint="eastAsia"/>
        </w:rPr>
        <w:t>DNA</w:t>
      </w:r>
      <w:r w:rsidRPr="00AF142C">
        <w:rPr>
          <w:rFonts w:hint="eastAsia"/>
        </w:rPr>
        <w:t>序列得到表达。相比于基本连续学习流程，其不同之处在于</w:t>
      </w:r>
      <w:r w:rsidR="00025FD0">
        <w:rPr>
          <w:rFonts w:hint="eastAsia"/>
        </w:rPr>
        <w:t>：</w:t>
      </w:r>
    </w:p>
    <w:p w14:paraId="35FC2AA7" w14:textId="32BE6FF9" w:rsidR="00025FD0" w:rsidRDefault="00025FD0">
      <w:pPr>
        <w:pStyle w:val="ab"/>
        <w:numPr>
          <w:ilvl w:val="0"/>
          <w:numId w:val="6"/>
        </w:numPr>
        <w:ind w:firstLineChars="0"/>
      </w:pPr>
      <w:r>
        <w:rPr>
          <w:rFonts w:hint="eastAsia"/>
        </w:rPr>
        <w:t>手术阶段，双侧</w:t>
      </w:r>
      <w:proofErr w:type="spellStart"/>
      <w:r>
        <w:rPr>
          <w:rFonts w:hint="eastAsia"/>
        </w:rPr>
        <w:t>MOp</w:t>
      </w:r>
      <w:proofErr w:type="spellEnd"/>
      <w:r>
        <w:rPr>
          <w:rFonts w:hint="eastAsia"/>
        </w:rPr>
        <w:t>额外注射</w:t>
      </w:r>
      <w:r>
        <w:rPr>
          <w:rFonts w:hint="eastAsia"/>
        </w:rPr>
        <w:t>DIO-hM4D(Gi)</w:t>
      </w:r>
      <w:r>
        <w:rPr>
          <w:rFonts w:hint="eastAsia"/>
        </w:rPr>
        <w:t>病毒</w:t>
      </w:r>
      <w:r>
        <w:rPr>
          <w:rFonts w:hint="eastAsia"/>
        </w:rPr>
        <w:t>200nL</w:t>
      </w:r>
      <w:r>
        <w:rPr>
          <w:rFonts w:hint="eastAsia"/>
        </w:rPr>
        <w:t>。</w:t>
      </w:r>
    </w:p>
    <w:p w14:paraId="25FD1852" w14:textId="127EC328" w:rsidR="00025FD0" w:rsidRDefault="00025FD0">
      <w:pPr>
        <w:pStyle w:val="ab"/>
        <w:numPr>
          <w:ilvl w:val="0"/>
          <w:numId w:val="6"/>
        </w:numPr>
        <w:ind w:firstLineChars="0"/>
      </w:pPr>
      <w:r>
        <w:rPr>
          <w:rFonts w:hint="eastAsia"/>
        </w:rPr>
        <w:t>对照组在断水时注射他</w:t>
      </w:r>
      <w:proofErr w:type="gramStart"/>
      <w:r>
        <w:rPr>
          <w:rFonts w:hint="eastAsia"/>
        </w:rPr>
        <w:t>莫昔芬</w:t>
      </w:r>
      <w:proofErr w:type="gramEnd"/>
      <w:r>
        <w:rPr>
          <w:rFonts w:hint="eastAsia"/>
        </w:rPr>
        <w:t>溶液，使得标记窗口在未经任何训练任务中度过。</w:t>
      </w:r>
    </w:p>
    <w:p w14:paraId="799AB87C" w14:textId="43295779" w:rsidR="00025FD0" w:rsidRDefault="00025FD0">
      <w:pPr>
        <w:pStyle w:val="ab"/>
        <w:numPr>
          <w:ilvl w:val="0"/>
          <w:numId w:val="6"/>
        </w:numPr>
        <w:ind w:firstLineChars="0"/>
      </w:pPr>
      <w:r>
        <w:rPr>
          <w:rFonts w:hint="eastAsia"/>
        </w:rPr>
        <w:t>初始训练</w:t>
      </w:r>
      <w:r>
        <w:rPr>
          <w:rFonts w:hint="eastAsia"/>
        </w:rPr>
        <w:t>100%</w:t>
      </w:r>
      <w:r>
        <w:rPr>
          <w:rFonts w:hint="eastAsia"/>
        </w:rPr>
        <w:t>后，实验组注射他</w:t>
      </w:r>
      <w:proofErr w:type="gramStart"/>
      <w:r>
        <w:rPr>
          <w:rFonts w:hint="eastAsia"/>
        </w:rPr>
        <w:t>莫昔芬</w:t>
      </w:r>
      <w:proofErr w:type="gramEnd"/>
      <w:r>
        <w:rPr>
          <w:rFonts w:hint="eastAsia"/>
        </w:rPr>
        <w:t>溶液，开启标记窗口。然后暂不进行</w:t>
      </w:r>
      <w:r w:rsidR="005342E0">
        <w:rPr>
          <w:rFonts w:hint="eastAsia"/>
        </w:rPr>
        <w:t>连续</w:t>
      </w:r>
      <w:r>
        <w:rPr>
          <w:rFonts w:hint="eastAsia"/>
        </w:rPr>
        <w:t>训练，而是继续每隔</w:t>
      </w:r>
      <w:r>
        <w:rPr>
          <w:rFonts w:hint="eastAsia"/>
        </w:rPr>
        <w:t>12h</w:t>
      </w:r>
      <w:r>
        <w:rPr>
          <w:rFonts w:hint="eastAsia"/>
        </w:rPr>
        <w:t>训练初始任务。此外，实验组每隔</w:t>
      </w:r>
      <w:r>
        <w:rPr>
          <w:rFonts w:hint="eastAsia"/>
        </w:rPr>
        <w:t>36h</w:t>
      </w:r>
      <w:r>
        <w:rPr>
          <w:rFonts w:hint="eastAsia"/>
        </w:rPr>
        <w:t>注射一次他</w:t>
      </w:r>
      <w:proofErr w:type="gramStart"/>
      <w:r>
        <w:rPr>
          <w:rFonts w:hint="eastAsia"/>
        </w:rPr>
        <w:t>莫昔芬</w:t>
      </w:r>
      <w:proofErr w:type="gramEnd"/>
      <w:r>
        <w:rPr>
          <w:rFonts w:hint="eastAsia"/>
        </w:rPr>
        <w:t>溶液，共</w:t>
      </w:r>
      <w:r>
        <w:rPr>
          <w:rFonts w:hint="eastAsia"/>
        </w:rPr>
        <w:t>5</w:t>
      </w:r>
      <w:r>
        <w:rPr>
          <w:rFonts w:hint="eastAsia"/>
        </w:rPr>
        <w:t>次。</w:t>
      </w:r>
    </w:p>
    <w:p w14:paraId="3FA45DD0" w14:textId="383F4334" w:rsidR="00025FD0" w:rsidRDefault="00025FD0">
      <w:pPr>
        <w:pStyle w:val="ab"/>
        <w:numPr>
          <w:ilvl w:val="0"/>
          <w:numId w:val="6"/>
        </w:numPr>
        <w:ind w:firstLineChars="0"/>
      </w:pPr>
      <w:r>
        <w:rPr>
          <w:rFonts w:hint="eastAsia"/>
        </w:rPr>
        <w:t>距离初次注射他</w:t>
      </w:r>
      <w:proofErr w:type="gramStart"/>
      <w:r>
        <w:rPr>
          <w:rFonts w:hint="eastAsia"/>
        </w:rPr>
        <w:t>莫昔芬经过</w:t>
      </w:r>
      <w:proofErr w:type="gramEnd"/>
      <w:r>
        <w:rPr>
          <w:rFonts w:hint="eastAsia"/>
        </w:rPr>
        <w:t>8</w:t>
      </w:r>
      <w:r>
        <w:rPr>
          <w:rFonts w:hint="eastAsia"/>
        </w:rPr>
        <w:t>天后，开始训练</w:t>
      </w:r>
      <w:r w:rsidR="005342E0">
        <w:rPr>
          <w:rFonts w:hint="eastAsia"/>
        </w:rPr>
        <w:t>连续</w:t>
      </w:r>
      <w:r>
        <w:rPr>
          <w:rFonts w:hint="eastAsia"/>
        </w:rPr>
        <w:t>任务，但需要用</w:t>
      </w:r>
      <w:r>
        <w:rPr>
          <w:rFonts w:hint="eastAsia"/>
        </w:rPr>
        <w:t>CNO</w:t>
      </w:r>
      <w:r>
        <w:rPr>
          <w:rFonts w:hint="eastAsia"/>
        </w:rPr>
        <w:t>抑制初始任务中活跃的细胞。</w:t>
      </w:r>
    </w:p>
    <w:p w14:paraId="1FAFDCA4" w14:textId="4973DF73" w:rsidR="00025FD0" w:rsidRDefault="002020A2" w:rsidP="00025FD0">
      <w:pPr>
        <w:pStyle w:val="3"/>
      </w:pPr>
      <w:bookmarkStart w:id="34" w:name="_Toc231804171"/>
      <w:r w:rsidRPr="002020A2">
        <w:rPr>
          <w:rFonts w:hint="eastAsia"/>
        </w:rPr>
        <w:t>功能脑区的特异性抑制</w:t>
      </w:r>
      <w:bookmarkEnd w:id="34"/>
    </w:p>
    <w:p w14:paraId="38B03E85" w14:textId="77777777" w:rsidR="00025FD0" w:rsidRDefault="00025FD0" w:rsidP="00025FD0">
      <w:r>
        <w:rPr>
          <w:rFonts w:hint="eastAsia"/>
        </w:rPr>
        <w:t>预备耗材：</w:t>
      </w:r>
      <w:r>
        <w:rPr>
          <w:rFonts w:hint="eastAsia"/>
        </w:rPr>
        <w:t>pAAV2/9-hSyn-hM4D(Gi)-</w:t>
      </w:r>
      <w:proofErr w:type="spellStart"/>
      <w:r>
        <w:rPr>
          <w:rFonts w:hint="eastAsia"/>
        </w:rPr>
        <w:t>mCherry</w:t>
      </w:r>
      <w:proofErr w:type="spellEnd"/>
      <w:r>
        <w:rPr>
          <w:rFonts w:hint="eastAsia"/>
        </w:rPr>
        <w:t>-WPRE</w:t>
      </w:r>
      <w:r>
        <w:rPr>
          <w:rFonts w:hint="eastAsia"/>
        </w:rPr>
        <w:t>病毒（和元生物）。</w:t>
      </w:r>
      <w:r>
        <w:rPr>
          <w:rFonts w:hint="eastAsia"/>
        </w:rPr>
        <w:t>pAAV2/9-hSyn-mCherry-3xFLAG-WPRE</w:t>
      </w:r>
      <w:r>
        <w:rPr>
          <w:rFonts w:hint="eastAsia"/>
        </w:rPr>
        <w:t>病毒（和元生物）。</w:t>
      </w:r>
      <w:r>
        <w:rPr>
          <w:rFonts w:hint="eastAsia"/>
        </w:rPr>
        <w:t>CNO</w:t>
      </w:r>
      <w:r>
        <w:rPr>
          <w:rFonts w:hint="eastAsia"/>
        </w:rPr>
        <w:t>。</w:t>
      </w:r>
    </w:p>
    <w:p w14:paraId="33654223" w14:textId="5E1D1B5A" w:rsidR="00025FD0" w:rsidRDefault="00025FD0" w:rsidP="00025FD0">
      <w:r>
        <w:rPr>
          <w:rFonts w:hint="eastAsia"/>
        </w:rPr>
        <w:t>与基本</w:t>
      </w:r>
      <w:r w:rsidR="005342E0">
        <w:rPr>
          <w:rFonts w:hint="eastAsia"/>
        </w:rPr>
        <w:t>连续</w:t>
      </w:r>
      <w:r>
        <w:rPr>
          <w:rFonts w:hint="eastAsia"/>
        </w:rPr>
        <w:t>实验区别在于：</w:t>
      </w:r>
    </w:p>
    <w:p w14:paraId="7B995695" w14:textId="77777777" w:rsidR="00025FD0" w:rsidRDefault="00025FD0">
      <w:pPr>
        <w:pStyle w:val="ab"/>
        <w:numPr>
          <w:ilvl w:val="0"/>
          <w:numId w:val="7"/>
        </w:numPr>
        <w:ind w:firstLineChars="0"/>
      </w:pPr>
      <w:r>
        <w:rPr>
          <w:rFonts w:hint="eastAsia"/>
        </w:rPr>
        <w:t>手术时，实验组在双侧</w:t>
      </w:r>
      <w:proofErr w:type="spellStart"/>
      <w:r>
        <w:rPr>
          <w:rFonts w:hint="eastAsia"/>
        </w:rPr>
        <w:t>MOp</w:t>
      </w:r>
      <w:proofErr w:type="spellEnd"/>
      <w:r>
        <w:rPr>
          <w:rFonts w:hint="eastAsia"/>
        </w:rPr>
        <w:t>额外注射</w:t>
      </w:r>
      <w:r>
        <w:rPr>
          <w:rFonts w:hint="eastAsia"/>
        </w:rPr>
        <w:t>hM4D(Gi)</w:t>
      </w:r>
      <w:r>
        <w:rPr>
          <w:rFonts w:hint="eastAsia"/>
        </w:rPr>
        <w:t>病毒</w:t>
      </w:r>
      <w:r>
        <w:rPr>
          <w:rFonts w:hint="eastAsia"/>
        </w:rPr>
        <w:t>200nL</w:t>
      </w:r>
      <w:r>
        <w:rPr>
          <w:rFonts w:hint="eastAsia"/>
        </w:rPr>
        <w:t>，对照组注射</w:t>
      </w:r>
      <w:proofErr w:type="spellStart"/>
      <w:r>
        <w:rPr>
          <w:rFonts w:hint="eastAsia"/>
        </w:rPr>
        <w:t>mCherry</w:t>
      </w:r>
      <w:proofErr w:type="spellEnd"/>
      <w:r>
        <w:rPr>
          <w:rFonts w:hint="eastAsia"/>
        </w:rPr>
        <w:t>荧光对照病毒</w:t>
      </w:r>
      <w:r>
        <w:rPr>
          <w:rFonts w:hint="eastAsia"/>
        </w:rPr>
        <w:t>200nL</w:t>
      </w:r>
    </w:p>
    <w:p w14:paraId="449B7DA7" w14:textId="1B753D5E" w:rsidR="00025FD0" w:rsidRDefault="00025FD0">
      <w:pPr>
        <w:pStyle w:val="ab"/>
        <w:numPr>
          <w:ilvl w:val="0"/>
          <w:numId w:val="7"/>
        </w:numPr>
        <w:ind w:firstLineChars="0"/>
      </w:pPr>
      <w:r>
        <w:rPr>
          <w:rFonts w:hint="eastAsia"/>
        </w:rPr>
        <w:t>每个训练</w:t>
      </w:r>
      <w:r w:rsidR="004A6D51">
        <w:rPr>
          <w:rFonts w:hint="eastAsia"/>
        </w:rPr>
        <w:t>单元</w:t>
      </w:r>
      <w:r>
        <w:rPr>
          <w:rFonts w:hint="eastAsia"/>
        </w:rPr>
        <w:t>前</w:t>
      </w:r>
      <w:r>
        <w:rPr>
          <w:rFonts w:hint="eastAsia"/>
        </w:rPr>
        <w:t>1h</w:t>
      </w:r>
      <w:r>
        <w:rPr>
          <w:rFonts w:hint="eastAsia"/>
        </w:rPr>
        <w:t>注射</w:t>
      </w:r>
      <w:r>
        <w:rPr>
          <w:rFonts w:hint="eastAsia"/>
        </w:rPr>
        <w:t>CNO</w:t>
      </w:r>
    </w:p>
    <w:p w14:paraId="063B1775" w14:textId="32E96EB0" w:rsidR="00025FD0" w:rsidRDefault="002020A2" w:rsidP="00025FD0">
      <w:r>
        <w:rPr>
          <w:rFonts w:hint="eastAsia"/>
        </w:rPr>
        <w:t>抑制脑区</w:t>
      </w:r>
      <w:r w:rsidR="004A6D51" w:rsidRPr="004A6D51">
        <w:rPr>
          <w:rFonts w:hint="eastAsia"/>
        </w:rPr>
        <w:t>TH</w:t>
      </w:r>
      <w:r w:rsidR="004A6D51" w:rsidRPr="004A6D51">
        <w:rPr>
          <w:rFonts w:hint="eastAsia"/>
        </w:rPr>
        <w:t>，即</w:t>
      </w:r>
      <w:r w:rsidR="004A6D51" w:rsidRPr="004A6D51">
        <w:rPr>
          <w:rFonts w:hint="eastAsia"/>
        </w:rPr>
        <w:t>Thalamus</w:t>
      </w:r>
      <w:r w:rsidR="004A6D51" w:rsidRPr="004A6D51">
        <w:rPr>
          <w:rFonts w:hint="eastAsia"/>
        </w:rPr>
        <w:t>，丘脑。实际注射点是后端的</w:t>
      </w:r>
      <w:r w:rsidR="004A6D51" w:rsidRPr="004A6D51">
        <w:rPr>
          <w:rFonts w:hint="eastAsia"/>
        </w:rPr>
        <w:t>PO</w:t>
      </w:r>
      <w:r w:rsidR="004A6D51" w:rsidRPr="004A6D51">
        <w:rPr>
          <w:rFonts w:hint="eastAsia"/>
        </w:rPr>
        <w:t>脑区（</w:t>
      </w:r>
      <w:r w:rsidR="004A6D51" w:rsidRPr="004A6D51">
        <w:rPr>
          <w:rFonts w:hint="eastAsia"/>
        </w:rPr>
        <w:t xml:space="preserve">Allen Brain Atlas </w:t>
      </w:r>
      <w:r w:rsidR="004A6D51" w:rsidRPr="004A6D51">
        <w:rPr>
          <w:rFonts w:hint="eastAsia"/>
        </w:rPr>
        <w:t>命名规范），</w:t>
      </w:r>
      <w:r w:rsidR="004A6D51" w:rsidRPr="004A6D51">
        <w:rPr>
          <w:rFonts w:hint="eastAsia"/>
        </w:rPr>
        <w:t>AP=1.79</w:t>
      </w:r>
      <w:r w:rsidR="004A6D51" w:rsidRPr="004A6D51">
        <w:rPr>
          <w:rFonts w:hint="eastAsia"/>
        </w:rPr>
        <w:t>（</w:t>
      </w:r>
      <w:r w:rsidR="004A6D51" w:rsidRPr="004A6D51">
        <w:rPr>
          <w:rFonts w:hint="eastAsia"/>
        </w:rPr>
        <w:t>Interaural</w:t>
      </w:r>
      <w:r w:rsidR="004A6D51" w:rsidRPr="004A6D51">
        <w:rPr>
          <w:rFonts w:hint="eastAsia"/>
        </w:rPr>
        <w:t>前），</w:t>
      </w:r>
      <w:r w:rsidR="004A6D51" w:rsidRPr="004A6D51">
        <w:rPr>
          <w:rFonts w:hint="eastAsia"/>
        </w:rPr>
        <w:t>ML=1.362</w:t>
      </w:r>
      <w:r w:rsidR="004A6D51" w:rsidRPr="004A6D51">
        <w:rPr>
          <w:rFonts w:hint="eastAsia"/>
        </w:rPr>
        <w:t>（双侧），</w:t>
      </w:r>
      <w:r w:rsidR="004A6D51" w:rsidRPr="004A6D51">
        <w:rPr>
          <w:rFonts w:hint="eastAsia"/>
        </w:rPr>
        <w:t>DV=2.875</w:t>
      </w:r>
      <w:r w:rsidR="004A6D51" w:rsidRPr="004A6D51">
        <w:rPr>
          <w:rFonts w:hint="eastAsia"/>
        </w:rPr>
        <w:t>（相对于脑膜表面）。</w:t>
      </w:r>
      <w:proofErr w:type="gramStart"/>
      <w:r w:rsidR="004A6D51" w:rsidRPr="004A6D51">
        <w:rPr>
          <w:rFonts w:hint="eastAsia"/>
        </w:rPr>
        <w:t>在该脑区</w:t>
      </w:r>
      <w:proofErr w:type="gramEnd"/>
      <w:r w:rsidR="004A6D51" w:rsidRPr="004A6D51">
        <w:rPr>
          <w:rFonts w:hint="eastAsia"/>
        </w:rPr>
        <w:t>注射</w:t>
      </w:r>
      <w:r w:rsidR="004A6D51" w:rsidRPr="004A6D51">
        <w:rPr>
          <w:rFonts w:hint="eastAsia"/>
        </w:rPr>
        <w:t>hM4D(Gi)</w:t>
      </w:r>
      <w:r w:rsidR="004A6D51" w:rsidRPr="004A6D51">
        <w:rPr>
          <w:rFonts w:hint="eastAsia"/>
        </w:rPr>
        <w:t>病毒</w:t>
      </w:r>
      <w:r w:rsidR="004A6D51" w:rsidRPr="004A6D51">
        <w:rPr>
          <w:rFonts w:hint="eastAsia"/>
        </w:rPr>
        <w:t>200nL</w:t>
      </w:r>
      <w:r w:rsidR="004A6D51" w:rsidRPr="004A6D51">
        <w:rPr>
          <w:rFonts w:hint="eastAsia"/>
        </w:rPr>
        <w:t>。在</w:t>
      </w:r>
      <w:r w:rsidR="005342E0">
        <w:rPr>
          <w:rFonts w:hint="eastAsia"/>
        </w:rPr>
        <w:t>连续</w:t>
      </w:r>
      <w:r w:rsidR="004A6D51" w:rsidRPr="004A6D51">
        <w:rPr>
          <w:rFonts w:hint="eastAsia"/>
        </w:rPr>
        <w:t>学习阶段的每个</w:t>
      </w:r>
      <w:r w:rsidR="00A75944">
        <w:rPr>
          <w:rFonts w:hint="eastAsia"/>
        </w:rPr>
        <w:t>训练单元</w:t>
      </w:r>
      <w:r w:rsidR="004A6D51" w:rsidRPr="004A6D51">
        <w:rPr>
          <w:rFonts w:hint="eastAsia"/>
        </w:rPr>
        <w:t>前注射</w:t>
      </w:r>
      <w:r w:rsidR="004A6D51" w:rsidRPr="004A6D51">
        <w:rPr>
          <w:rFonts w:hint="eastAsia"/>
        </w:rPr>
        <w:t>CNO</w:t>
      </w:r>
      <w:r w:rsidR="004A6D51" w:rsidRPr="004A6D51">
        <w:rPr>
          <w:rFonts w:hint="eastAsia"/>
        </w:rPr>
        <w:t>抑制</w:t>
      </w:r>
      <w:r w:rsidR="004A6D51" w:rsidRPr="004A6D51">
        <w:rPr>
          <w:rFonts w:hint="eastAsia"/>
        </w:rPr>
        <w:t>TH</w:t>
      </w:r>
      <w:r w:rsidR="004A6D51" w:rsidRPr="004A6D51">
        <w:rPr>
          <w:rFonts w:hint="eastAsia"/>
        </w:rPr>
        <w:t>。对照组是正常</w:t>
      </w:r>
      <w:r w:rsidR="005342E0">
        <w:rPr>
          <w:rFonts w:hint="eastAsia"/>
        </w:rPr>
        <w:t>连续</w:t>
      </w:r>
      <w:r w:rsidR="004A6D51" w:rsidRPr="004A6D51">
        <w:rPr>
          <w:rFonts w:hint="eastAsia"/>
        </w:rPr>
        <w:t>，其它与基本</w:t>
      </w:r>
      <w:r w:rsidR="005342E0">
        <w:rPr>
          <w:rFonts w:hint="eastAsia"/>
        </w:rPr>
        <w:t>连续</w:t>
      </w:r>
      <w:r w:rsidR="004A6D51" w:rsidRPr="004A6D51">
        <w:rPr>
          <w:rFonts w:hint="eastAsia"/>
        </w:rPr>
        <w:t>实验相同</w:t>
      </w:r>
      <w:r w:rsidR="00025FD0">
        <w:rPr>
          <w:rFonts w:hint="eastAsia"/>
        </w:rPr>
        <w:t>。</w:t>
      </w:r>
    </w:p>
    <w:p w14:paraId="12F448BB" w14:textId="1103E3AB" w:rsidR="002020A2" w:rsidRDefault="002020A2" w:rsidP="002020A2">
      <w:pPr>
        <w:pStyle w:val="2"/>
        <w:rPr>
          <w:rFonts w:hint="eastAsia"/>
        </w:rPr>
      </w:pPr>
      <w:bookmarkStart w:id="35" w:name="_Toc231804172"/>
      <w:r w:rsidRPr="002020A2">
        <w:rPr>
          <w:rFonts w:hint="eastAsia"/>
        </w:rPr>
        <w:t>组织固定、脑切片与病毒表达验证</w:t>
      </w:r>
      <w:bookmarkEnd w:id="35"/>
    </w:p>
    <w:p w14:paraId="39B72564" w14:textId="6081823E" w:rsidR="002020A2" w:rsidRDefault="002020A2" w:rsidP="002020A2">
      <w:r>
        <w:rPr>
          <w:rFonts w:hint="eastAsia"/>
        </w:rPr>
        <w:t>主要用于观察病毒在目标脑区附近的实际表达情况。</w:t>
      </w:r>
    </w:p>
    <w:p w14:paraId="6812C557" w14:textId="4D402369" w:rsidR="00AF142C" w:rsidRPr="001809A8" w:rsidRDefault="00AF142C" w:rsidP="002020A2">
      <w:r w:rsidRPr="00AF142C">
        <w:rPr>
          <w:rFonts w:hint="eastAsia"/>
        </w:rPr>
        <w:t>设备：异氟烷麻醉系统（瑞沃德）、</w:t>
      </w:r>
      <w:r w:rsidRPr="00AF142C">
        <w:t>1</w:t>
      </w:r>
      <w:r w:rsidR="001809A8">
        <w:rPr>
          <w:rFonts w:ascii="MS Mincho" w:eastAsia="MS Mincho" w:hAnsi="MS Mincho" w:cs="MS Mincho" w:hint="eastAsia"/>
        </w:rPr>
        <w:t>mL</w:t>
      </w:r>
      <w:r w:rsidRPr="00AF142C">
        <w:rPr>
          <w:rFonts w:ascii="宋体" w:hAnsi="宋体" w:cs="宋体" w:hint="eastAsia"/>
        </w:rPr>
        <w:t>一次性注射器（禾汽）、泡沫板（病毒包装盒回收）、大头钉（京喜）、外科手术剪、止血钳、磷酸盐缓冲液（</w:t>
      </w:r>
      <w:r w:rsidRPr="00AF142C">
        <w:t>phosphate-buffered saline, PBS</w:t>
      </w:r>
      <w:r w:rsidRPr="00AF142C">
        <w:rPr>
          <w:rFonts w:hint="eastAsia"/>
        </w:rPr>
        <w:t>）</w:t>
      </w:r>
      <w:r w:rsidRPr="00AF142C">
        <w:t>/PFA</w:t>
      </w:r>
      <w:r w:rsidRPr="00AF142C">
        <w:rPr>
          <w:rFonts w:hint="eastAsia"/>
        </w:rPr>
        <w:t>灌流系统（自制）、生物解剖专用直头镊子（</w:t>
      </w:r>
      <w:proofErr w:type="gramStart"/>
      <w:r w:rsidRPr="00AF142C">
        <w:rPr>
          <w:rFonts w:hint="eastAsia"/>
        </w:rPr>
        <w:t>中镜科</w:t>
      </w:r>
      <w:proofErr w:type="gramEnd"/>
      <w:r w:rsidRPr="00AF142C">
        <w:rPr>
          <w:rFonts w:hint="eastAsia"/>
        </w:rPr>
        <w:t>仪）、通风橱、</w:t>
      </w:r>
      <w:r w:rsidRPr="00AF142C">
        <w:tab/>
      </w:r>
      <w:r w:rsidRPr="00AF142C">
        <w:rPr>
          <w:rFonts w:hint="eastAsia"/>
        </w:rPr>
        <w:t>小鼠脑切片模具（吉泰）、刀片（吉列）、美术水粉水彩勾线笔（柏伦斯）、油漆笔（日本雪人）、冰冻切片机（</w:t>
      </w:r>
      <w:proofErr w:type="spellStart"/>
      <w:r w:rsidRPr="00AF142C">
        <w:t>ThermoFisher</w:t>
      </w:r>
      <w:proofErr w:type="spellEnd"/>
      <w:r w:rsidRPr="00AF142C">
        <w:t xml:space="preserve"> NX50</w:t>
      </w:r>
      <w:r w:rsidRPr="00AF142C">
        <w:rPr>
          <w:rFonts w:hint="eastAsia"/>
        </w:rPr>
        <w:t>）系统及其专用的刀片（</w:t>
      </w:r>
      <w:proofErr w:type="gramStart"/>
      <w:r w:rsidRPr="00AF142C">
        <w:rPr>
          <w:rFonts w:hint="eastAsia"/>
        </w:rPr>
        <w:t>徕</w:t>
      </w:r>
      <w:proofErr w:type="gramEnd"/>
      <w:r w:rsidRPr="00AF142C">
        <w:rPr>
          <w:rFonts w:hint="eastAsia"/>
        </w:rPr>
        <w:t>卡）、湿盒（</w:t>
      </w:r>
      <w:r w:rsidRPr="00AF142C">
        <w:t>BBI</w:t>
      </w:r>
      <w:r w:rsidRPr="00AF142C">
        <w:rPr>
          <w:rFonts w:hint="eastAsia"/>
        </w:rPr>
        <w:t>）、手动单道可</w:t>
      </w:r>
      <w:proofErr w:type="gramStart"/>
      <w:r w:rsidRPr="00AF142C">
        <w:rPr>
          <w:rFonts w:hint="eastAsia"/>
        </w:rPr>
        <w:t>调式移液器</w:t>
      </w:r>
      <w:proofErr w:type="gramEnd"/>
      <w:r w:rsidRPr="00AF142C">
        <w:rPr>
          <w:rFonts w:hint="eastAsia"/>
        </w:rPr>
        <w:t>（泰坦）、</w:t>
      </w:r>
      <w:proofErr w:type="gramStart"/>
      <w:r w:rsidRPr="00AF142C">
        <w:rPr>
          <w:rFonts w:hint="eastAsia"/>
        </w:rPr>
        <w:t>玻</w:t>
      </w:r>
      <w:proofErr w:type="gramEnd"/>
      <w:r w:rsidRPr="00AF142C">
        <w:rPr>
          <w:rFonts w:hint="eastAsia"/>
        </w:rPr>
        <w:t>片扫描仪（奥林巴斯</w:t>
      </w:r>
      <w:r w:rsidRPr="00AF142C">
        <w:t>VS120-S6</w:t>
      </w:r>
      <w:r w:rsidRPr="00AF142C">
        <w:rPr>
          <w:rFonts w:hint="eastAsia"/>
        </w:rPr>
        <w:t>-W</w:t>
      </w:r>
      <w:r w:rsidRPr="00AF142C">
        <w:rPr>
          <w:rFonts w:hint="eastAsia"/>
        </w:rPr>
        <w:t>）、</w:t>
      </w:r>
      <w:proofErr w:type="spellStart"/>
      <w:r w:rsidRPr="00AF142C">
        <w:rPr>
          <w:rFonts w:hint="eastAsia"/>
        </w:rPr>
        <w:t>OlyVIA</w:t>
      </w:r>
      <w:proofErr w:type="spellEnd"/>
      <w:r w:rsidRPr="001809A8">
        <w:t>软件</w:t>
      </w:r>
    </w:p>
    <w:p w14:paraId="3356BBEF" w14:textId="0209BE8E" w:rsidR="00AF142C" w:rsidRDefault="00AF142C" w:rsidP="002020A2">
      <w:r w:rsidRPr="001809A8">
        <w:t>耗材：</w:t>
      </w:r>
      <w:r w:rsidRPr="001809A8">
        <w:t>30g/L 2,2,2-</w:t>
      </w:r>
      <w:r w:rsidRPr="001809A8">
        <w:t>三溴乙醇（毕得医药）</w:t>
      </w:r>
      <w:r w:rsidRPr="001809A8">
        <w:t>/</w:t>
      </w:r>
      <w:r w:rsidRPr="001809A8">
        <w:t>磷酸盐缓冲液（</w:t>
      </w:r>
      <w:r w:rsidRPr="001809A8">
        <w:t>phosphate-buffered saline, PBS</w:t>
      </w:r>
      <w:r w:rsidRPr="001809A8">
        <w:t>）溶液、</w:t>
      </w:r>
      <w:r w:rsidRPr="001809A8">
        <w:t>1×PBS</w:t>
      </w:r>
      <w:r w:rsidRPr="001809A8">
        <w:t>（</w:t>
      </w:r>
      <w:proofErr w:type="spellStart"/>
      <w:r w:rsidRPr="001809A8">
        <w:t>Coolaber</w:t>
      </w:r>
      <w:proofErr w:type="spellEnd"/>
      <w:r w:rsidRPr="001809A8">
        <w:t>）、</w:t>
      </w:r>
      <w:r w:rsidRPr="001809A8">
        <w:t>4g/100</w:t>
      </w:r>
      <w:r w:rsidR="001809A8" w:rsidRPr="001809A8">
        <w:rPr>
          <w:rFonts w:eastAsia="MS Mincho"/>
        </w:rPr>
        <w:t>mL</w:t>
      </w:r>
      <w:r w:rsidRPr="001809A8">
        <w:t xml:space="preserve"> PFA/PBS</w:t>
      </w:r>
      <w:r w:rsidRPr="001809A8">
        <w:t>溶液（</w:t>
      </w:r>
      <w:r w:rsidRPr="001809A8">
        <w:t>Adamas life</w:t>
      </w:r>
      <w:r w:rsidRPr="001809A8">
        <w:t>）、</w:t>
      </w:r>
      <w:r w:rsidRPr="001809A8">
        <w:t>30g/100</w:t>
      </w:r>
      <w:r w:rsidR="001809A8" w:rsidRPr="001809A8">
        <w:rPr>
          <w:rFonts w:eastAsia="MS Mincho"/>
        </w:rPr>
        <w:t>mL</w:t>
      </w:r>
      <w:r w:rsidRPr="001809A8">
        <w:t xml:space="preserve"> </w:t>
      </w:r>
      <w:r w:rsidRPr="001809A8">
        <w:t>蔗糖（吉至生物）</w:t>
      </w:r>
      <w:r w:rsidRPr="001809A8">
        <w:t>/PBS</w:t>
      </w:r>
      <w:r w:rsidRPr="001809A8">
        <w:t>溶液、吸水纸（清风</w:t>
      </w:r>
      <w:r w:rsidRPr="00AF142C">
        <w:rPr>
          <w:rFonts w:hint="eastAsia"/>
        </w:rPr>
        <w:t>）、</w:t>
      </w:r>
      <w:r w:rsidRPr="00AF142C">
        <w:t>OCT</w:t>
      </w:r>
      <w:r w:rsidRPr="00AF142C">
        <w:rPr>
          <w:rFonts w:hint="eastAsia"/>
        </w:rPr>
        <w:t>包埋剂（</w:t>
      </w:r>
      <w:r w:rsidRPr="00AF142C">
        <w:t>Tissue-Tek</w:t>
      </w:r>
      <w:r w:rsidRPr="00AF142C">
        <w:rPr>
          <w:rFonts w:hint="eastAsia"/>
        </w:rPr>
        <w:t>）、粘附载玻片（表面带正电荷）（碧云天</w:t>
      </w:r>
      <w:proofErr w:type="spellStart"/>
      <w:r w:rsidRPr="00AF142C">
        <w:t>Beyotime</w:t>
      </w:r>
      <w:proofErr w:type="spellEnd"/>
      <w:r w:rsidRPr="00AF142C">
        <w:rPr>
          <w:rFonts w:hint="eastAsia"/>
        </w:rPr>
        <w:t>）、抗荧光衰减封片剂（含</w:t>
      </w:r>
      <w:r w:rsidRPr="00AF142C">
        <w:t>DAPI</w:t>
      </w:r>
      <w:r w:rsidRPr="00AF142C">
        <w:rPr>
          <w:rFonts w:hint="eastAsia"/>
        </w:rPr>
        <w:t>）（美</w:t>
      </w:r>
      <w:proofErr w:type="gramStart"/>
      <w:r w:rsidRPr="00AF142C">
        <w:rPr>
          <w:rFonts w:hint="eastAsia"/>
        </w:rPr>
        <w:t>仑</w:t>
      </w:r>
      <w:proofErr w:type="gramEnd"/>
      <w:r w:rsidRPr="00AF142C">
        <w:rPr>
          <w:rFonts w:hint="eastAsia"/>
        </w:rPr>
        <w:t>生物）、盖玻片（</w:t>
      </w:r>
      <w:r w:rsidRPr="00AF142C">
        <w:t>24×50</w:t>
      </w:r>
      <w:r w:rsidR="001809A8">
        <w:rPr>
          <w:rFonts w:hint="eastAsia"/>
        </w:rPr>
        <w:t>mm</w:t>
      </w:r>
      <w:r w:rsidRPr="00AF142C">
        <w:rPr>
          <w:rFonts w:hint="eastAsia"/>
        </w:rPr>
        <w:t>，</w:t>
      </w:r>
      <w:proofErr w:type="spellStart"/>
      <w:r w:rsidRPr="00AF142C">
        <w:t>servicebio</w:t>
      </w:r>
      <w:proofErr w:type="spellEnd"/>
      <w:r w:rsidRPr="00AF142C">
        <w:rPr>
          <w:rFonts w:hint="eastAsia"/>
        </w:rPr>
        <w:t>）、透明指甲油（思姿）</w:t>
      </w:r>
    </w:p>
    <w:p w14:paraId="6A849B03" w14:textId="2D65BED5" w:rsidR="002020A2" w:rsidRDefault="002020A2" w:rsidP="002020A2">
      <w:r>
        <w:rPr>
          <w:rFonts w:hint="eastAsia"/>
        </w:rPr>
        <w:t>将灌</w:t>
      </w:r>
      <w:proofErr w:type="gramStart"/>
      <w:r>
        <w:rPr>
          <w:rFonts w:hint="eastAsia"/>
        </w:rPr>
        <w:t>流系统</w:t>
      </w:r>
      <w:proofErr w:type="gramEnd"/>
      <w:r>
        <w:rPr>
          <w:rFonts w:hint="eastAsia"/>
        </w:rPr>
        <w:t>充满</w:t>
      </w:r>
      <w:r>
        <w:rPr>
          <w:rFonts w:hint="eastAsia"/>
        </w:rPr>
        <w:t>PBS/PFA</w:t>
      </w:r>
      <w:r>
        <w:rPr>
          <w:rFonts w:hint="eastAsia"/>
        </w:rPr>
        <w:t>备用。</w:t>
      </w:r>
    </w:p>
    <w:p w14:paraId="1C06D1DE" w14:textId="4988E77F" w:rsidR="002020A2" w:rsidRDefault="002020A2" w:rsidP="002020A2">
      <w:r>
        <w:rPr>
          <w:rFonts w:hint="eastAsia"/>
        </w:rPr>
        <w:t>灌流。将小鼠异氟烷麻醉，</w:t>
      </w:r>
      <w:r w:rsidRPr="001809A8">
        <w:t>腹腔注射</w:t>
      </w:r>
      <w:r w:rsidRPr="001809A8">
        <w:t>1</w:t>
      </w:r>
      <w:r w:rsidR="001809A8" w:rsidRPr="001809A8">
        <w:rPr>
          <w:rFonts w:eastAsia="MS Mincho"/>
        </w:rPr>
        <w:t>mL</w:t>
      </w:r>
      <w:r w:rsidRPr="001809A8">
        <w:t>三溴乙醇。在通风橱中，将小鼠四肢钉在泡沫板上，腹部朝上仰躺，剪开胸骨下方皮肌胸腹隔膜，</w:t>
      </w:r>
      <w:proofErr w:type="gramStart"/>
      <w:r w:rsidRPr="001809A8">
        <w:t>将剪口</w:t>
      </w:r>
      <w:proofErr w:type="gramEnd"/>
      <w:r w:rsidRPr="001809A8">
        <w:t>向两边延伸，直到掀开整块胸肋骨，用止血钳钳住，倒翻朝外，露出心脏。找到心脏右（小鼠视角）后方深红色的血窦，剪破，使得大量血从破口流出。</w:t>
      </w:r>
      <w:proofErr w:type="gramStart"/>
      <w:r w:rsidRPr="001809A8">
        <w:t>镊</w:t>
      </w:r>
      <w:proofErr w:type="gramEnd"/>
      <w:r w:rsidRPr="001809A8">
        <w:t>起心脏底部尖端，插入灌流针，然后松开镊子，缓缓推入</w:t>
      </w:r>
      <w:r w:rsidRPr="001809A8">
        <w:t>20</w:t>
      </w:r>
      <w:r w:rsidR="001809A8" w:rsidRPr="001809A8">
        <w:rPr>
          <w:rFonts w:eastAsia="MS Mincho"/>
        </w:rPr>
        <w:t>mL</w:t>
      </w:r>
      <w:r w:rsidR="001809A8">
        <w:rPr>
          <w:rFonts w:eastAsiaTheme="minorEastAsia" w:hint="eastAsia"/>
        </w:rPr>
        <w:t xml:space="preserve"> </w:t>
      </w:r>
      <w:r w:rsidRPr="001809A8">
        <w:t>PBS</w:t>
      </w:r>
      <w:r w:rsidRPr="001809A8">
        <w:t>，应当可以看到血窦破口处先是大量出血，然后血色减淡，变为</w:t>
      </w:r>
      <w:r w:rsidRPr="001809A8">
        <w:t>PBS</w:t>
      </w:r>
      <w:r w:rsidRPr="001809A8">
        <w:t>。再缓缓推入</w:t>
      </w:r>
      <w:r w:rsidRPr="001809A8">
        <w:t>20</w:t>
      </w:r>
      <w:r w:rsidR="001809A8" w:rsidRPr="001809A8">
        <w:rPr>
          <w:rFonts w:eastAsia="MS Mincho"/>
        </w:rPr>
        <w:t>mL</w:t>
      </w:r>
      <w:r w:rsidR="001809A8">
        <w:rPr>
          <w:rFonts w:eastAsiaTheme="minorEastAsia" w:hint="eastAsia"/>
        </w:rPr>
        <w:t xml:space="preserve"> </w:t>
      </w:r>
      <w:r w:rsidRPr="001809A8">
        <w:t>PFA</w:t>
      </w:r>
      <w:r>
        <w:rPr>
          <w:rFonts w:hint="eastAsia"/>
        </w:rPr>
        <w:t>，应当看到小鼠四肢肌肉出现抽搐反应，尾巴竖立等。</w:t>
      </w:r>
    </w:p>
    <w:p w14:paraId="492CEC6A" w14:textId="452A49A9" w:rsidR="002020A2" w:rsidRPr="001809A8" w:rsidRDefault="002020A2" w:rsidP="002020A2">
      <w:r>
        <w:rPr>
          <w:rFonts w:hint="eastAsia"/>
        </w:rPr>
        <w:t>取脑。将小鼠释放，此时应当注意到小鼠浑身僵硬，不易变形。剪下鼠头，剪除鼠头上皮毛肌肉腺体等软组织，掀下头架，应当会连同一部分颅骨也被掀下来。用剪刀和镊子仔细剥除残余头盖骨，避免伤及其中柔软的脑组织。</w:t>
      </w:r>
      <w:proofErr w:type="gramStart"/>
      <w:r>
        <w:rPr>
          <w:rFonts w:hint="eastAsia"/>
        </w:rPr>
        <w:t>剥</w:t>
      </w:r>
      <w:proofErr w:type="gramEnd"/>
      <w:r>
        <w:rPr>
          <w:rFonts w:hint="eastAsia"/>
        </w:rPr>
        <w:t>干净后脑组织摇</w:t>
      </w:r>
      <w:r w:rsidRPr="001809A8">
        <w:t>摇欲坠，用镊子将脑子底部与颅腔底部的软组织连接打断，使得脑子彻底游离出来，装入</w:t>
      </w:r>
      <w:r w:rsidRPr="001809A8">
        <w:t>15</w:t>
      </w:r>
      <w:r w:rsidR="001809A8" w:rsidRPr="001809A8">
        <w:rPr>
          <w:rFonts w:eastAsia="MS Mincho"/>
        </w:rPr>
        <w:t>mL</w:t>
      </w:r>
      <w:r w:rsidR="001809A8" w:rsidRPr="001809A8">
        <w:rPr>
          <w:rFonts w:eastAsiaTheme="minorEastAsia"/>
        </w:rPr>
        <w:t xml:space="preserve"> </w:t>
      </w:r>
      <w:r w:rsidRPr="001809A8">
        <w:t>EP</w:t>
      </w:r>
      <w:r w:rsidRPr="001809A8">
        <w:t>管，加满</w:t>
      </w:r>
      <w:r w:rsidRPr="001809A8">
        <w:t>PFA</w:t>
      </w:r>
      <w:r w:rsidRPr="001809A8">
        <w:t>，放入</w:t>
      </w:r>
      <w:r w:rsidRPr="001809A8">
        <w:t>4℃</w:t>
      </w:r>
      <w:r w:rsidRPr="001809A8">
        <w:t>冰箱摇床上摇动，过夜。</w:t>
      </w:r>
    </w:p>
    <w:p w14:paraId="6A0DCA59" w14:textId="3EFCA230" w:rsidR="002020A2" w:rsidRDefault="002020A2" w:rsidP="002020A2">
      <w:r w:rsidRPr="001809A8">
        <w:t>脱水。将过夜的</w:t>
      </w:r>
      <w:r w:rsidRPr="001809A8">
        <w:t>PFA</w:t>
      </w:r>
      <w:r w:rsidRPr="001809A8">
        <w:t>倒掉，换成蔗</w:t>
      </w:r>
      <w:r>
        <w:rPr>
          <w:rFonts w:hint="eastAsia"/>
        </w:rPr>
        <w:t>糖溶液，浸泡过夜，直到脑子沉底。</w:t>
      </w:r>
    </w:p>
    <w:p w14:paraId="03050D1F" w14:textId="3661D94C" w:rsidR="002020A2" w:rsidRDefault="002020A2" w:rsidP="002020A2">
      <w:r>
        <w:rPr>
          <w:rFonts w:hint="eastAsia"/>
        </w:rPr>
        <w:t>包埋。将</w:t>
      </w:r>
      <w:r>
        <w:rPr>
          <w:rFonts w:hint="eastAsia"/>
        </w:rPr>
        <w:t>OCT</w:t>
      </w:r>
      <w:r>
        <w:rPr>
          <w:rFonts w:hint="eastAsia"/>
        </w:rPr>
        <w:t>铺满切片系统的样品托盘一层，冷却冰冻。倒掉蔗糖溶液，用吸水纸轻轻吸干残液，脑子放入模具，切掉脊髓接头，使得脑尾端平整。在冻好一层</w:t>
      </w:r>
      <w:r>
        <w:rPr>
          <w:rFonts w:hint="eastAsia"/>
        </w:rPr>
        <w:t>OCT</w:t>
      </w:r>
      <w:r>
        <w:rPr>
          <w:rFonts w:hint="eastAsia"/>
        </w:rPr>
        <w:t>底部的样品托盘上再挤入一堆</w:t>
      </w:r>
      <w:r>
        <w:rPr>
          <w:rFonts w:hint="eastAsia"/>
        </w:rPr>
        <w:t>OCT</w:t>
      </w:r>
      <w:r>
        <w:rPr>
          <w:rFonts w:hint="eastAsia"/>
        </w:rPr>
        <w:t>，脑子鼻端朝上放入</w:t>
      </w:r>
      <w:r>
        <w:rPr>
          <w:rFonts w:hint="eastAsia"/>
        </w:rPr>
        <w:t>OCT</w:t>
      </w:r>
      <w:r>
        <w:rPr>
          <w:rFonts w:hint="eastAsia"/>
        </w:rPr>
        <w:t>堆中，摆平放正，再次冷却冰冻。冻好以后，再从脑子鼻端顶部洒下</w:t>
      </w:r>
      <w:r>
        <w:rPr>
          <w:rFonts w:hint="eastAsia"/>
        </w:rPr>
        <w:t>OCT</w:t>
      </w:r>
      <w:r>
        <w:rPr>
          <w:rFonts w:hint="eastAsia"/>
        </w:rPr>
        <w:t>，使得整个脑子被一层薄薄的</w:t>
      </w:r>
      <w:r>
        <w:rPr>
          <w:rFonts w:hint="eastAsia"/>
        </w:rPr>
        <w:t>OCT</w:t>
      </w:r>
      <w:r>
        <w:rPr>
          <w:rFonts w:hint="eastAsia"/>
        </w:rPr>
        <w:t>完全包裹不外露，再次冷却冰冻</w:t>
      </w:r>
      <w:r>
        <w:rPr>
          <w:rFonts w:hint="eastAsia"/>
        </w:rPr>
        <w:t>20min</w:t>
      </w:r>
      <w:r>
        <w:rPr>
          <w:rFonts w:hint="eastAsia"/>
        </w:rPr>
        <w:t>。</w:t>
      </w:r>
    </w:p>
    <w:p w14:paraId="4FF3D2E3" w14:textId="1B7418D0" w:rsidR="002020A2" w:rsidRDefault="002020A2" w:rsidP="002020A2">
      <w:r>
        <w:rPr>
          <w:rFonts w:hint="eastAsia"/>
        </w:rPr>
        <w:t>切片。将专用刀片锁在切片机刀头，样品托盘锁在样品</w:t>
      </w:r>
      <w:r w:rsidRPr="001809A8">
        <w:t>头。用切片系统的粗切模式，切除不需要的脑块，然后切换到细切模式，盖上防卷板，</w:t>
      </w:r>
      <w:r w:rsidRPr="001809A8">
        <w:t>50</w:t>
      </w:r>
      <w:r w:rsidR="001809A8" w:rsidRPr="001809A8">
        <w:rPr>
          <w:rFonts w:eastAsia="MS Mincho"/>
        </w:rPr>
        <w:t>μm</w:t>
      </w:r>
      <w:r w:rsidRPr="001809A8">
        <w:t>一片。切下</w:t>
      </w:r>
      <w:r w:rsidRPr="001809A8">
        <w:t>3~6</w:t>
      </w:r>
      <w:r w:rsidRPr="001809A8">
        <w:t>片后，可以将其在工作台上展开、排列整齐，然后载玻片正面朝下</w:t>
      </w:r>
      <w:r>
        <w:rPr>
          <w:rFonts w:hint="eastAsia"/>
        </w:rPr>
        <w:t>悬在脑片上，使其吸附。载玻片用油漆笔上写明鼠号。贴满的载玻片放入装有</w:t>
      </w:r>
      <w:r>
        <w:t>PBS</w:t>
      </w:r>
      <w:r>
        <w:rPr>
          <w:rFonts w:hint="eastAsia"/>
        </w:rPr>
        <w:t>的湿盒。</w:t>
      </w:r>
    </w:p>
    <w:p w14:paraId="65DAD206" w14:textId="09DB561E" w:rsidR="002020A2" w:rsidRDefault="002020A2" w:rsidP="002020A2">
      <w:r>
        <w:rPr>
          <w:rFonts w:hint="eastAsia"/>
        </w:rPr>
        <w:t>封片。</w:t>
      </w:r>
      <w:proofErr w:type="gramStart"/>
      <w:r>
        <w:rPr>
          <w:rFonts w:hint="eastAsia"/>
        </w:rPr>
        <w:t>用移液</w:t>
      </w:r>
      <w:proofErr w:type="gramEnd"/>
      <w:r>
        <w:rPr>
          <w:rFonts w:hint="eastAsia"/>
        </w:rPr>
        <w:t>器吸取</w:t>
      </w:r>
      <w:r>
        <w:t>PBS</w:t>
      </w:r>
      <w:r>
        <w:rPr>
          <w:rFonts w:hint="eastAsia"/>
        </w:rPr>
        <w:t>，轻缓冲洗</w:t>
      </w:r>
      <w:r w:rsidRPr="001809A8">
        <w:t>载玻片上的脑片，洗去</w:t>
      </w:r>
      <w:r w:rsidRPr="001809A8">
        <w:t>OCT</w:t>
      </w:r>
      <w:r w:rsidRPr="001809A8">
        <w:t>残留，晾干，但不要太干，以看不到明显水渍为准。加入</w:t>
      </w:r>
      <w:r w:rsidRPr="001809A8">
        <w:t>100</w:t>
      </w:r>
      <w:r w:rsidR="001809A8" w:rsidRPr="001809A8">
        <w:rPr>
          <w:rFonts w:eastAsia="MS Mincho"/>
        </w:rPr>
        <w:t>μL</w:t>
      </w:r>
      <w:r w:rsidRPr="001809A8">
        <w:t>封片剂，使其液体在脑片阵列中划一道横线，然后缓缓盖上盖玻片，尽量避免引入气</w:t>
      </w:r>
      <w:r>
        <w:rPr>
          <w:rFonts w:ascii="宋体" w:hAnsi="宋体" w:cs="宋体" w:hint="eastAsia"/>
        </w:rPr>
        <w:t>泡。用指甲油将盖玻片周围一圈封闭。</w:t>
      </w:r>
    </w:p>
    <w:p w14:paraId="33384EA4" w14:textId="16B822E6" w:rsidR="002020A2" w:rsidRPr="002020A2" w:rsidRDefault="002020A2" w:rsidP="002020A2">
      <w:r>
        <w:rPr>
          <w:rFonts w:hint="eastAsia"/>
        </w:rPr>
        <w:t>观察。使用</w:t>
      </w:r>
      <w:proofErr w:type="gramStart"/>
      <w:r>
        <w:rPr>
          <w:rFonts w:hint="eastAsia"/>
        </w:rPr>
        <w:t>玻</w:t>
      </w:r>
      <w:proofErr w:type="gramEnd"/>
      <w:r>
        <w:rPr>
          <w:rFonts w:hint="eastAsia"/>
        </w:rPr>
        <w:t>片扫描仪扫描后用</w:t>
      </w:r>
      <w:proofErr w:type="spellStart"/>
      <w:r>
        <w:rPr>
          <w:rFonts w:hint="eastAsia"/>
        </w:rPr>
        <w:t>OlyVIA</w:t>
      </w:r>
      <w:proofErr w:type="spellEnd"/>
      <w:r>
        <w:rPr>
          <w:rFonts w:hint="eastAsia"/>
        </w:rPr>
        <w:t>软件查看病毒表达情况。</w:t>
      </w:r>
    </w:p>
    <w:p w14:paraId="320F1396" w14:textId="5FBAE3E6" w:rsidR="004A3B1C" w:rsidRDefault="002020A2" w:rsidP="004A3B1C">
      <w:pPr>
        <w:pStyle w:val="2"/>
        <w:rPr>
          <w:rFonts w:hint="eastAsia"/>
        </w:rPr>
      </w:pPr>
      <w:bookmarkStart w:id="36" w:name="_Toc231804173"/>
      <w:r w:rsidRPr="002020A2">
        <w:rPr>
          <w:rFonts w:hint="eastAsia"/>
        </w:rPr>
        <w:t>数据分析方法</w:t>
      </w:r>
      <w:bookmarkEnd w:id="36"/>
    </w:p>
    <w:p w14:paraId="74083641" w14:textId="0A59C875" w:rsidR="002020A2" w:rsidRPr="002020A2" w:rsidRDefault="000E5ACF" w:rsidP="002020A2">
      <w:r w:rsidRPr="000E5ACF">
        <w:rPr>
          <w:rFonts w:hint="eastAsia"/>
        </w:rPr>
        <w:t>MATLAB</w:t>
      </w:r>
      <w:r w:rsidRPr="000E5ACF">
        <w:rPr>
          <w:rFonts w:hint="eastAsia"/>
        </w:rPr>
        <w:t>代码在</w:t>
      </w:r>
      <w:r w:rsidRPr="000E5ACF">
        <w:rPr>
          <w:rFonts w:hint="eastAsia"/>
        </w:rPr>
        <w:t>GitHub</w:t>
      </w:r>
      <w:r w:rsidRPr="000E5ACF">
        <w:rPr>
          <w:rFonts w:hint="eastAsia"/>
        </w:rPr>
        <w:t>，此处简要描述核心算法。</w:t>
      </w:r>
    </w:p>
    <w:p w14:paraId="3FA6A981" w14:textId="47BD84E9" w:rsidR="002020A2" w:rsidRDefault="002020A2" w:rsidP="002020A2">
      <w:pPr>
        <w:pStyle w:val="3"/>
      </w:pPr>
      <w:bookmarkStart w:id="37" w:name="_Toc231804174"/>
      <w:r w:rsidRPr="002020A2">
        <w:rPr>
          <w:rFonts w:hint="eastAsia"/>
        </w:rPr>
        <w:t>行为学分析</w:t>
      </w:r>
      <w:bookmarkEnd w:id="37"/>
    </w:p>
    <w:p w14:paraId="5475645D" w14:textId="17B89CDE" w:rsidR="00A4497E" w:rsidRDefault="00A4497E" w:rsidP="00A4497E">
      <w:r>
        <w:rPr>
          <w:rFonts w:hint="eastAsia"/>
        </w:rPr>
        <w:t>训练单元步（</w:t>
      </w:r>
      <w:proofErr w:type="spellStart"/>
      <w:r w:rsidRPr="00A4497E">
        <w:t>Δ</w:t>
      </w:r>
      <w:r>
        <w:rPr>
          <w:rFonts w:hint="eastAsia"/>
        </w:rPr>
        <w:t>Hit</w:t>
      </w:r>
      <w:proofErr w:type="spellEnd"/>
      <w:r>
        <w:rPr>
          <w:rFonts w:hint="eastAsia"/>
        </w:rPr>
        <w:t>）。在评估学习过程中命中率的逐步增长时，计算每个训练单元到下一个训练单元的命中率变化量。设某只小鼠按时间顺序排列的训练单元命中率序列为</w:t>
      </w:r>
      <m:oMath>
        <m:r>
          <w:rPr>
            <w:rFonts w:ascii="Cambria Math" w:hAnsi="Cambria Math"/>
          </w:rPr>
          <m:t>H=</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m:t>
            </m:r>
            <m: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N</m:t>
                </m:r>
              </m:sub>
            </m:sSub>
          </m:e>
        </m:d>
      </m:oMath>
      <w:r>
        <w:rPr>
          <w:rFonts w:hint="eastAsia"/>
        </w:rPr>
        <w:t>。为了避免天花板效应导致相邻训练单元差值被低估，首先从序列中排除达到</w:t>
      </w:r>
      <w:r>
        <w:rPr>
          <w:rFonts w:hint="eastAsia"/>
        </w:rPr>
        <w:t>100%</w:t>
      </w:r>
      <w:r>
        <w:rPr>
          <w:rFonts w:hint="eastAsia"/>
        </w:rPr>
        <w:t>及以后的训练单元，保留有效学习阶段的命中率。随后，计算相邻两个有效训练单元之间的命中率差值作为单</w:t>
      </w:r>
      <w:proofErr w:type="gramStart"/>
      <w:r>
        <w:rPr>
          <w:rFonts w:hint="eastAsia"/>
        </w:rPr>
        <w:t>步学习</w:t>
      </w:r>
      <w:proofErr w:type="gramEnd"/>
      <w:r>
        <w:rPr>
          <w:rFonts w:hint="eastAsia"/>
        </w:rPr>
        <w:t>增量</w:t>
      </w:r>
      <w:r>
        <w:rPr>
          <w:rFonts w:hint="eastAsia"/>
        </w:rPr>
        <w:t xml:space="preserve"> </w:t>
      </w:r>
      <m:oMath>
        <m:sSub>
          <m:sSubPr>
            <m:ctrlPr>
              <w:rPr>
                <w:rFonts w:ascii="Cambria Math" w:hAnsi="Cambria Math"/>
                <w:i/>
              </w:rPr>
            </m:ctrlPr>
          </m:sSubPr>
          <m:e>
            <m:r>
              <w:rPr>
                <w:rFonts w:ascii="Cambria Math" w:hAnsi="Cambria Math" w:hint="eastAsia"/>
              </w:rPr>
              <m:t>Δ</m:t>
            </m:r>
            <m:r>
              <w:rPr>
                <w:rFonts w:ascii="Cambria Math" w:hAnsi="Cambria Math"/>
              </w:rPr>
              <m:t>h</m:t>
            </m:r>
          </m:e>
          <m:sub>
            <m:r>
              <w:rPr>
                <w:rFonts w:ascii="Cambria Math" w:hAnsi="Cambria Math"/>
              </w:rPr>
              <m:t>i</m:t>
            </m:r>
          </m:sub>
        </m:sSub>
      </m:oMath>
      <w:r>
        <w:rPr>
          <w:rFonts w:hint="eastAsia"/>
        </w:rPr>
        <w:t>：</w:t>
      </w:r>
    </w:p>
    <w:p w14:paraId="07A0B32D" w14:textId="18B9F0F3" w:rsidR="00A4497E" w:rsidRDefault="00620872" w:rsidP="00620872">
      <w:pPr>
        <w:pStyle w:val="affff7"/>
      </w:pPr>
      <w:r>
        <w:tab/>
      </w:r>
      <m:oMath>
        <m:sSub>
          <m:sSubPr>
            <m:ctrlPr>
              <w:rPr>
                <w:rFonts w:ascii="Cambria Math" w:hAnsi="Cambria Math"/>
              </w:rPr>
            </m:ctrlPr>
          </m:sSubPr>
          <m:e>
            <m:r>
              <w:rPr>
                <w:rFonts w:ascii="Cambria Math" w:hAnsi="Cambria Math" w:hint="eastAsia"/>
              </w:rPr>
              <m:t>Δ</m:t>
            </m:r>
            <m:r>
              <w:rPr>
                <w:rFonts w:ascii="Cambria Math" w:hAnsi="Cambria Math"/>
              </w:rPr>
              <m:t>h</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oMath>
      <w:r>
        <w:tab/>
      </w:r>
      <w:r>
        <w:rPr>
          <w:rFonts w:hint="eastAsia"/>
        </w:rPr>
        <w:t>（</w:t>
      </w:r>
      <w:r w:rsidR="0068414F">
        <w:fldChar w:fldCharType="begin"/>
      </w:r>
      <w:r w:rsidR="0068414F">
        <w:instrText xml:space="preserve"> SEQ </w:instrText>
      </w:r>
      <w:r w:rsidR="0068414F">
        <w:instrText>公式</w:instrText>
      </w:r>
      <w:r w:rsidR="0068414F">
        <w:instrText xml:space="preserve">  \* MERGEFORMAT  \* MERGEFORMAT </w:instrText>
      </w:r>
      <w:r w:rsidR="0068414F">
        <w:fldChar w:fldCharType="separate"/>
      </w:r>
      <w:r w:rsidR="0068414F">
        <w:rPr>
          <w:noProof/>
        </w:rPr>
        <w:t>1</w:t>
      </w:r>
      <w:r w:rsidR="0068414F">
        <w:fldChar w:fldCharType="end"/>
      </w:r>
      <w:r>
        <w:rPr>
          <w:rFonts w:hint="eastAsia"/>
        </w:rPr>
        <w:t>）</w:t>
      </w:r>
    </w:p>
    <w:p w14:paraId="529A807A" w14:textId="02AC4473" w:rsidR="000E5ACF" w:rsidRPr="00A4497E" w:rsidRDefault="00A4497E" w:rsidP="00A4497E">
      <w:r>
        <w:rPr>
          <w:rFonts w:hint="eastAsia"/>
        </w:rPr>
        <w:t>该指标直接反映了动物在单个训练单元内的表现提升幅度。</w:t>
      </w:r>
    </w:p>
    <w:p w14:paraId="0C3FAB9B" w14:textId="55608C07" w:rsidR="000E5ACF" w:rsidRPr="000E5ACF" w:rsidRDefault="000E5ACF" w:rsidP="000E5ACF">
      <w:r w:rsidRPr="000E5ACF">
        <w:rPr>
          <w:rFonts w:hint="eastAsia"/>
        </w:rPr>
        <w:t>Sigmoid</w:t>
      </w:r>
      <w:r w:rsidRPr="000E5ACF">
        <w:rPr>
          <w:rFonts w:hint="eastAsia"/>
        </w:rPr>
        <w:t>拟合斜率。在评估多只小鼠的整体学习速率时，将所有小鼠的训练单元序号（每只鼠均从</w:t>
      </w:r>
      <w:r w:rsidRPr="000E5ACF">
        <w:rPr>
          <w:rFonts w:hint="eastAsia"/>
        </w:rPr>
        <w:t>1</w:t>
      </w:r>
      <w:r w:rsidRPr="000E5ACF">
        <w:rPr>
          <w:rFonts w:hint="eastAsia"/>
        </w:rPr>
        <w:t>开始独立计数）作为自变量</w:t>
      </w:r>
      <w:r w:rsidR="00A4497E">
        <w:rPr>
          <w:rFonts w:hint="eastAsia"/>
        </w:rPr>
        <w:t>x</w:t>
      </w:r>
      <w:r w:rsidRPr="000E5ACF">
        <w:rPr>
          <w:rFonts w:hint="eastAsia"/>
        </w:rPr>
        <w:t>，将对应的训练单元</w:t>
      </w:r>
      <w:proofErr w:type="gramStart"/>
      <w:r w:rsidR="00010902">
        <w:rPr>
          <w:rFonts w:hint="eastAsia"/>
        </w:rPr>
        <w:t>中</w:t>
      </w:r>
      <w:r w:rsidR="00010902" w:rsidRPr="00010902">
        <w:rPr>
          <w:rFonts w:hint="eastAsia"/>
        </w:rPr>
        <w:t>小鼠舔到</w:t>
      </w:r>
      <w:proofErr w:type="gramEnd"/>
      <w:r w:rsidR="00010902" w:rsidRPr="00010902">
        <w:rPr>
          <w:rFonts w:hint="eastAsia"/>
        </w:rPr>
        <w:t>水的成功率</w:t>
      </w:r>
      <w:r w:rsidRPr="000E5ACF">
        <w:rPr>
          <w:rFonts w:hint="eastAsia"/>
        </w:rPr>
        <w:t>作为因变量</w:t>
      </w:r>
      <w:r w:rsidR="00A4497E">
        <w:rPr>
          <w:rFonts w:hint="eastAsia"/>
        </w:rPr>
        <w:t>y</w:t>
      </w:r>
      <w:r w:rsidRPr="000E5ACF">
        <w:rPr>
          <w:rFonts w:hint="eastAsia"/>
        </w:rPr>
        <w:t>，展开为同一组拟合点集合。为求取群体平均的学习曲线特征，构建下限为</w:t>
      </w:r>
      <w:r w:rsidRPr="000E5ACF">
        <w:rPr>
          <w:rFonts w:hint="eastAsia"/>
        </w:rPr>
        <w:t>0</w:t>
      </w:r>
      <w:r w:rsidRPr="000E5ACF">
        <w:rPr>
          <w:rFonts w:hint="eastAsia"/>
        </w:rPr>
        <w:t>、上限为</w:t>
      </w:r>
      <w:r w:rsidRPr="000E5ACF">
        <w:rPr>
          <w:rFonts w:hint="eastAsia"/>
        </w:rPr>
        <w:t>1</w:t>
      </w:r>
      <w:r w:rsidRPr="000E5ACF">
        <w:rPr>
          <w:rFonts w:hint="eastAsia"/>
        </w:rPr>
        <w:t>的标准</w:t>
      </w:r>
      <w:r w:rsidRPr="000E5ACF">
        <w:rPr>
          <w:rFonts w:hint="eastAsia"/>
        </w:rPr>
        <w:t>Sigmoid</w:t>
      </w:r>
      <w:r w:rsidRPr="000E5ACF">
        <w:rPr>
          <w:rFonts w:hint="eastAsia"/>
        </w:rPr>
        <w:t>预测函数</w:t>
      </w:r>
      <w:r w:rsidR="00A4497E">
        <w:rPr>
          <w:rFonts w:hint="eastAsia"/>
        </w:rPr>
        <w:t>f(x)</w:t>
      </w:r>
      <w:r w:rsidRPr="000E5ACF">
        <w:rPr>
          <w:rFonts w:hint="eastAsia"/>
        </w:rPr>
        <w:t>，其中</w:t>
      </w:r>
      <w:r w:rsidR="00A4497E">
        <w:rPr>
          <w:rFonts w:hint="eastAsia"/>
        </w:rPr>
        <w:t>k</w:t>
      </w:r>
      <w:r w:rsidRPr="000E5ACF">
        <w:rPr>
          <w:rFonts w:hint="eastAsia"/>
        </w:rPr>
        <w:t>代表学习曲线斜率，</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0E5ACF">
        <w:rPr>
          <w:rFonts w:hint="eastAsia"/>
        </w:rPr>
        <w:t>代表曲线的中点位置：</w:t>
      </w:r>
    </w:p>
    <w:p w14:paraId="51EC64E7" w14:textId="3CAC7B77" w:rsidR="000208F2" w:rsidRDefault="00620872" w:rsidP="00620872">
      <w:pPr>
        <w:pStyle w:val="affff7"/>
      </w:pPr>
      <w:r>
        <w:rPr>
          <w:iCs/>
        </w:rPr>
        <w:tab/>
      </w:r>
      <m:oMath>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1+</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k</m:t>
                </m:r>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sup>
            </m:sSup>
          </m:den>
        </m:f>
      </m:oMath>
      <w:r>
        <w:tab/>
      </w:r>
      <w:r w:rsidR="0068414F">
        <w:rPr>
          <w:rFonts w:hint="eastAsia"/>
        </w:rPr>
        <w:t>（</w:t>
      </w:r>
      <w:r w:rsidR="0068414F">
        <w:fldChar w:fldCharType="begin"/>
      </w:r>
      <w:r w:rsidR="0068414F">
        <w:instrText xml:space="preserve"> SEQ </w:instrText>
      </w:r>
      <w:r w:rsidR="0068414F">
        <w:instrText>公式</w:instrText>
      </w:r>
      <w:r w:rsidR="0068414F">
        <w:instrText xml:space="preserve">  \* MERGEFORMAT  \* MERGEFORMAT </w:instrText>
      </w:r>
      <w:r w:rsidR="0068414F">
        <w:fldChar w:fldCharType="separate"/>
      </w:r>
      <w:r w:rsidR="0068414F">
        <w:rPr>
          <w:noProof/>
        </w:rPr>
        <w:t>2</w:t>
      </w:r>
      <w:r w:rsidR="0068414F">
        <w:fldChar w:fldCharType="end"/>
      </w:r>
      <w:r w:rsidR="0068414F">
        <w:rPr>
          <w:rFonts w:hint="eastAsia"/>
        </w:rPr>
        <w:t>）</w:t>
      </w:r>
    </w:p>
    <w:p w14:paraId="2F503D34" w14:textId="6D98F7DB" w:rsidR="000E5ACF" w:rsidRPr="000E5ACF" w:rsidRDefault="000E5ACF" w:rsidP="000E5ACF">
      <w:r w:rsidRPr="000E5ACF">
        <w:rPr>
          <w:rFonts w:hint="eastAsia"/>
        </w:rPr>
        <w:t>随后，使用无导数优化算法（</w:t>
      </w:r>
      <w:proofErr w:type="spellStart"/>
      <w:r w:rsidRPr="000E5ACF">
        <w:rPr>
          <w:rFonts w:hint="eastAsia"/>
        </w:rPr>
        <w:t>Nelder</w:t>
      </w:r>
      <w:proofErr w:type="spellEnd"/>
      <w:r w:rsidRPr="000E5ACF">
        <w:rPr>
          <w:rFonts w:hint="eastAsia"/>
        </w:rPr>
        <w:t xml:space="preserve">-Mead </w:t>
      </w:r>
      <w:r w:rsidRPr="000E5ACF">
        <w:rPr>
          <w:rFonts w:hint="eastAsia"/>
        </w:rPr>
        <w:t>单纯形法，即</w:t>
      </w:r>
      <w:r w:rsidRPr="000E5ACF">
        <w:rPr>
          <w:rFonts w:hint="eastAsia"/>
        </w:rPr>
        <w:t>MATLAB</w:t>
      </w:r>
      <w:r w:rsidRPr="000E5ACF">
        <w:rPr>
          <w:rFonts w:hint="eastAsia"/>
        </w:rPr>
        <w:t>的</w:t>
      </w:r>
      <w:r w:rsidRPr="000E5ACF">
        <w:rPr>
          <w:rFonts w:hint="eastAsia"/>
        </w:rPr>
        <w:t>`</w:t>
      </w:r>
      <w:proofErr w:type="spellStart"/>
      <w:r w:rsidRPr="000E5ACF">
        <w:rPr>
          <w:rFonts w:hint="eastAsia"/>
        </w:rPr>
        <w:t>fminsearch</w:t>
      </w:r>
      <w:proofErr w:type="spellEnd"/>
      <w:r w:rsidRPr="000E5ACF">
        <w:rPr>
          <w:rFonts w:hint="eastAsia"/>
        </w:rPr>
        <w:t>`</w:t>
      </w:r>
      <w:r w:rsidRPr="000E5ACF">
        <w:rPr>
          <w:rFonts w:hint="eastAsia"/>
        </w:rPr>
        <w:t>函数），寻找使所有实际观测的命中率</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0E5ACF">
        <w:rPr>
          <w:rFonts w:hint="eastAsia"/>
        </w:rPr>
        <w:t>与模型预测值</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sidRPr="000E5ACF">
        <w:rPr>
          <w:rFonts w:hint="eastAsia"/>
        </w:rPr>
        <w:t>之间残差平方和最小的最优参数组合</w:t>
      </w:r>
      <m:oMath>
        <m:d>
          <m:dPr>
            <m:ctrlPr>
              <w:rPr>
                <w:rFonts w:ascii="Cambria Math" w:hAnsi="Cambria Math"/>
                <w:i/>
              </w:rPr>
            </m:ctrlPr>
          </m:dPr>
          <m:e>
            <m:r>
              <w:rPr>
                <w:rFonts w:ascii="Cambria Math" w:hAnsi="Cambria Math"/>
              </w:rPr>
              <m:t>k,</m:t>
            </m:r>
            <m:sSub>
              <m:sSubPr>
                <m:ctrlPr>
                  <w:rPr>
                    <w:rFonts w:ascii="Cambria Math" w:hAnsi="Cambria Math"/>
                    <w:i/>
                  </w:rPr>
                </m:ctrlPr>
              </m:sSubPr>
              <m:e>
                <m:r>
                  <w:rPr>
                    <w:rFonts w:ascii="Cambria Math" w:hAnsi="Cambria Math"/>
                  </w:rPr>
                  <m:t>x</m:t>
                </m:r>
              </m:e>
              <m:sub>
                <m:r>
                  <w:rPr>
                    <w:rFonts w:ascii="Cambria Math" w:hAnsi="Cambria Math"/>
                  </w:rPr>
                  <m:t>0</m:t>
                </m:r>
              </m:sub>
            </m:sSub>
          </m:e>
        </m:d>
      </m:oMath>
      <w:r w:rsidRPr="000E5ACF">
        <w:rPr>
          <w:rFonts w:hint="eastAsia"/>
        </w:rPr>
        <w:t>：</w:t>
      </w:r>
    </w:p>
    <w:p w14:paraId="0EDEBD92" w14:textId="0ABC75E9" w:rsidR="000208F2" w:rsidRDefault="0068414F" w:rsidP="0068414F">
      <w:pPr>
        <w:pStyle w:val="affff7"/>
      </w:pPr>
      <w:r>
        <w:tab/>
      </w:r>
      <m:oMath>
        <m:d>
          <m:dPr>
            <m:ctrlPr>
              <w:rPr>
                <w:rFonts w:ascii="Cambria Math" w:hAnsi="Cambria Math"/>
              </w:rPr>
            </m:ctrlPr>
          </m:dPr>
          <m:e>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r>
          <m:rPr>
            <m:sty m:val="p"/>
          </m:rPr>
          <w:rPr>
            <w:rFonts w:ascii="Cambria Math" w:hAnsi="Cambria Math"/>
          </w:rPr>
          <m:t>=</m:t>
        </m:r>
        <m:r>
          <w:rPr>
            <w:rFonts w:ascii="Cambria Math" w:hAnsi="Cambria Math"/>
          </w:rPr>
          <m:t>arg</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d>
                  <m:dPr>
                    <m:ctrlPr>
                      <w:rPr>
                        <w:rFonts w:ascii="Cambria Math" w:hAnsi="Cambria Math"/>
                      </w:rPr>
                    </m:ctrlPr>
                  </m:dPr>
                  <m:e>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lim>
            </m:limLow>
          </m:fName>
          <m:e>
            <m:nary>
              <m:naryPr>
                <m:chr m:val="∑"/>
                <m:limLoc m:val="undOvr"/>
                <m:supHide m:val="1"/>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1+</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k</m:t>
                                </m:r>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sup>
                            </m:sSup>
                          </m:den>
                        </m:f>
                      </m:e>
                    </m:d>
                  </m:e>
                  <m:sup>
                    <m:r>
                      <m:rPr>
                        <m:sty m:val="p"/>
                      </m:rPr>
                      <w:rPr>
                        <w:rFonts w:ascii="Cambria Math" w:hAnsi="Cambria Math"/>
                      </w:rPr>
                      <m:t>2</m:t>
                    </m:r>
                  </m:sup>
                </m:sSup>
              </m:e>
            </m:nary>
          </m:e>
        </m:func>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3</w:t>
      </w:r>
      <w:r>
        <w:fldChar w:fldCharType="end"/>
      </w:r>
      <w:r>
        <w:rPr>
          <w:rFonts w:hint="eastAsia"/>
        </w:rPr>
        <w:t>）</w:t>
      </w:r>
    </w:p>
    <w:p w14:paraId="000738BB" w14:textId="7ECAF1A6" w:rsidR="002020A2" w:rsidRPr="002020A2" w:rsidRDefault="000E5ACF" w:rsidP="000E5ACF">
      <w:pPr>
        <w:rPr>
          <w:rFonts w:eastAsiaTheme="minorEastAsia"/>
        </w:rPr>
      </w:pPr>
      <w:r w:rsidRPr="000E5ACF">
        <w:rPr>
          <w:rFonts w:hint="eastAsia"/>
        </w:rPr>
        <w:t>最终提取优化所得的斜率参数</w:t>
      </w:r>
      <w:r w:rsidR="000208F2">
        <w:rPr>
          <w:rFonts w:hint="eastAsia"/>
        </w:rPr>
        <w:t>k</w:t>
      </w:r>
      <w:r w:rsidRPr="000E5ACF">
        <w:rPr>
          <w:rFonts w:hint="eastAsia"/>
        </w:rPr>
        <w:t>，以此作为量化该实验条件下的学习曲线斜率。</w:t>
      </w:r>
    </w:p>
    <w:p w14:paraId="323F8702" w14:textId="311902F5" w:rsidR="002020A2" w:rsidRDefault="002020A2" w:rsidP="002020A2">
      <w:pPr>
        <w:pStyle w:val="3"/>
      </w:pPr>
      <w:bookmarkStart w:id="38" w:name="_Toc231804175"/>
      <w:r w:rsidRPr="002020A2">
        <w:rPr>
          <w:rFonts w:hint="eastAsia"/>
        </w:rPr>
        <w:t>神经元单细胞响应的计算与分析</w:t>
      </w:r>
      <w:bookmarkEnd w:id="38"/>
    </w:p>
    <w:p w14:paraId="0F413B54" w14:textId="20F76782" w:rsidR="000208F2" w:rsidRDefault="000208F2" w:rsidP="000208F2">
      <w:r>
        <w:rPr>
          <w:rFonts w:hint="eastAsia"/>
        </w:rPr>
        <w:t>Z-score</w:t>
      </w:r>
      <w:r>
        <w:rPr>
          <w:rFonts w:hint="eastAsia"/>
        </w:rPr>
        <w:t>（标准分数）标准化。设输入数据为包含</w:t>
      </w:r>
      <w:r>
        <w:rPr>
          <w:rFonts w:hint="eastAsia"/>
        </w:rPr>
        <w:t>N</w:t>
      </w:r>
      <w:proofErr w:type="gramStart"/>
      <w:r>
        <w:rPr>
          <w:rFonts w:hint="eastAsia"/>
        </w:rPr>
        <w:t>个</w:t>
      </w:r>
      <w:proofErr w:type="gramEnd"/>
      <w:r>
        <w:rPr>
          <w:rFonts w:hint="eastAsia"/>
        </w:rPr>
        <w:t>细胞、</w:t>
      </w:r>
      <w:r>
        <w:rPr>
          <w:rFonts w:hint="eastAsia"/>
        </w:rPr>
        <w:t>T</w:t>
      </w:r>
      <w:proofErr w:type="gramStart"/>
      <w:r>
        <w:rPr>
          <w:rFonts w:hint="eastAsia"/>
        </w:rPr>
        <w:t>个</w:t>
      </w:r>
      <w:proofErr w:type="gramEnd"/>
      <w:r>
        <w:rPr>
          <w:rFonts w:hint="eastAsia"/>
        </w:rPr>
        <w:t>时间点和</w:t>
      </w:r>
      <w:r>
        <w:rPr>
          <w:rFonts w:hint="eastAsia"/>
        </w:rPr>
        <w:t>K</w:t>
      </w:r>
      <w:proofErr w:type="gramStart"/>
      <w:r>
        <w:rPr>
          <w:rFonts w:hint="eastAsia"/>
        </w:rPr>
        <w:t>个</w:t>
      </w:r>
      <w:proofErr w:type="gramEnd"/>
      <w:r>
        <w:rPr>
          <w:rFonts w:hint="eastAsia"/>
        </w:rPr>
        <w:t>trial</w:t>
      </w:r>
      <w:r>
        <w:rPr>
          <w:rFonts w:hint="eastAsia"/>
        </w:rPr>
        <w:t>的张量</w:t>
      </w:r>
      <m:oMath>
        <m:r>
          <w:rPr>
            <w:rFonts w:ascii="Cambria Math" w:hAnsi="Cambria Math"/>
          </w:rPr>
          <m:t>X∈</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r>
              <w:rPr>
                <w:rFonts w:ascii="Cambria Math" w:hAnsi="Cambria Math" w:hint="eastAsia"/>
              </w:rPr>
              <m:t>×</m:t>
            </m:r>
            <m:r>
              <w:rPr>
                <w:rFonts w:ascii="Cambria Math" w:hAnsi="Cambria Math"/>
              </w:rPr>
              <m:t>T</m:t>
            </m:r>
            <m:r>
              <w:rPr>
                <w:rFonts w:ascii="Cambria Math" w:hAnsi="Cambria Math" w:hint="eastAsia"/>
              </w:rPr>
              <m:t>×</m:t>
            </m:r>
            <m:r>
              <w:rPr>
                <w:rFonts w:ascii="Cambria Math" w:hAnsi="Cambria Math"/>
              </w:rPr>
              <m:t>K</m:t>
            </m:r>
          </m:sup>
        </m:sSup>
      </m:oMath>
      <w:r>
        <w:rPr>
          <w:rFonts w:hint="eastAsia"/>
        </w:rPr>
        <w:t>。在本实验中，提取每个</w:t>
      </w:r>
      <w:r>
        <w:rPr>
          <w:rFonts w:hint="eastAsia"/>
        </w:rPr>
        <w:t>trial</w:t>
      </w:r>
      <w:r>
        <w:rPr>
          <w:rFonts w:hint="eastAsia"/>
        </w:rPr>
        <w:t>线索前</w:t>
      </w:r>
      <w:r>
        <w:rPr>
          <w:rFonts w:hint="eastAsia"/>
        </w:rPr>
        <w:t>3</w:t>
      </w:r>
      <w:r>
        <w:rPr>
          <w:rFonts w:hint="eastAsia"/>
        </w:rPr>
        <w:t>秒至后</w:t>
      </w:r>
      <w:r>
        <w:rPr>
          <w:rFonts w:hint="eastAsia"/>
        </w:rPr>
        <w:t>3</w:t>
      </w:r>
      <w:r>
        <w:rPr>
          <w:rFonts w:hint="eastAsia"/>
        </w:rPr>
        <w:t>秒（共</w:t>
      </w:r>
      <w:r>
        <w:rPr>
          <w:rFonts w:hint="eastAsia"/>
        </w:rPr>
        <w:t>6</w:t>
      </w:r>
      <w:r>
        <w:rPr>
          <w:rFonts w:hint="eastAsia"/>
        </w:rPr>
        <w:t>秒，采样率</w:t>
      </w:r>
      <w:r>
        <w:rPr>
          <w:rFonts w:hint="eastAsia"/>
        </w:rPr>
        <w:t>8</w:t>
      </w:r>
      <w:r w:rsidR="00010902" w:rsidRPr="00010902">
        <w:rPr>
          <w:rFonts w:eastAsia="Segoe UI Symbol"/>
        </w:rPr>
        <w:t>Hz</w:t>
      </w:r>
      <w:r>
        <w:rPr>
          <w:rFonts w:hint="eastAsia"/>
        </w:rPr>
        <w:t>，即</w:t>
      </w:r>
      <w:r>
        <w:rPr>
          <w:rFonts w:hint="eastAsia"/>
        </w:rPr>
        <w:t>T=48</w:t>
      </w:r>
      <w:r>
        <w:rPr>
          <w:rFonts w:hint="eastAsia"/>
        </w:rPr>
        <w:t>）的数据。将线索呈现前的时段（前</w:t>
      </w:r>
      <w:r>
        <w:rPr>
          <w:rFonts w:hint="eastAsia"/>
        </w:rPr>
        <w:t>3</w:t>
      </w:r>
      <w:r>
        <w:rPr>
          <w:rFonts w:hint="eastAsia"/>
        </w:rPr>
        <w:t>秒，即前</w:t>
      </w:r>
      <w:r>
        <w:rPr>
          <w:rFonts w:hint="eastAsia"/>
        </w:rPr>
        <w:t>24</w:t>
      </w:r>
      <w:r>
        <w:rPr>
          <w:rFonts w:hint="eastAsia"/>
        </w:rPr>
        <w:t>个时间点）定义为基线期。对于第</w:t>
      </w:r>
      <w:proofErr w:type="spellStart"/>
      <w:r>
        <w:rPr>
          <w:rFonts w:hint="eastAsia"/>
        </w:rPr>
        <w:t>i</w:t>
      </w:r>
      <w:proofErr w:type="spellEnd"/>
      <w:proofErr w:type="gramStart"/>
      <w:r>
        <w:rPr>
          <w:rFonts w:hint="eastAsia"/>
        </w:rPr>
        <w:t>个</w:t>
      </w:r>
      <w:proofErr w:type="gramEnd"/>
      <w:r>
        <w:rPr>
          <w:rFonts w:hint="eastAsia"/>
        </w:rPr>
        <w:t>细胞在第</w:t>
      </w:r>
      <w:r>
        <w:rPr>
          <w:rFonts w:hint="eastAsia"/>
        </w:rPr>
        <w:t>k</w:t>
      </w:r>
      <w:proofErr w:type="gramStart"/>
      <w:r>
        <w:rPr>
          <w:rFonts w:hint="eastAsia"/>
        </w:rPr>
        <w:t>个</w:t>
      </w:r>
      <w:proofErr w:type="gramEnd"/>
      <w:r>
        <w:rPr>
          <w:rFonts w:hint="eastAsia"/>
        </w:rPr>
        <w:t>trial</w:t>
      </w:r>
      <w:r>
        <w:rPr>
          <w:rFonts w:hint="eastAsia"/>
        </w:rPr>
        <w:t>的原始荧光信号</w:t>
      </w:r>
      <m:oMath>
        <m:sSub>
          <m:sSubPr>
            <m:ctrlPr>
              <w:rPr>
                <w:rFonts w:ascii="Cambria Math" w:hAnsi="Cambria Math"/>
                <w:i/>
              </w:rPr>
            </m:ctrlPr>
          </m:sSubPr>
          <m:e>
            <m:r>
              <w:rPr>
                <w:rFonts w:ascii="Cambria Math" w:hAnsi="Cambria Math"/>
              </w:rPr>
              <m:t>x</m:t>
            </m:r>
          </m:e>
          <m:sub>
            <m:r>
              <w:rPr>
                <w:rFonts w:ascii="Cambria Math" w:hAnsi="Cambria Math"/>
              </w:rPr>
              <m:t>i,t,k</m:t>
            </m:r>
          </m:sub>
        </m:sSub>
      </m:oMath>
      <w:r>
        <w:rPr>
          <w:rFonts w:hint="eastAsia"/>
        </w:rPr>
        <w:t>，其基线均值</w:t>
      </w:r>
      <m:oMath>
        <m:sSub>
          <m:sSubPr>
            <m:ctrlPr>
              <w:rPr>
                <w:rFonts w:ascii="Cambria Math" w:hAnsi="Cambria Math"/>
                <w:i/>
              </w:rPr>
            </m:ctrlPr>
          </m:sSubPr>
          <m:e>
            <m:r>
              <w:rPr>
                <w:rFonts w:ascii="Cambria Math" w:hAnsi="Cambria Math" w:hint="eastAsia"/>
              </w:rPr>
              <m:t>μ</m:t>
            </m:r>
          </m:e>
          <m:sub>
            <m:r>
              <w:rPr>
                <w:rFonts w:ascii="Cambria Math" w:hAnsi="Cambria Math"/>
              </w:rPr>
              <m:t>i,k</m:t>
            </m:r>
          </m:sub>
        </m:sSub>
      </m:oMath>
      <w:r>
        <w:rPr>
          <w:rFonts w:hint="eastAsia"/>
        </w:rPr>
        <w:t>和基线标准差</w:t>
      </w:r>
      <m:oMath>
        <m:sSub>
          <m:sSubPr>
            <m:ctrlPr>
              <w:rPr>
                <w:rFonts w:ascii="Cambria Math" w:hAnsi="Cambria Math"/>
                <w:i/>
              </w:rPr>
            </m:ctrlPr>
          </m:sSubPr>
          <m:e>
            <m:r>
              <w:rPr>
                <w:rFonts w:ascii="Cambria Math" w:hAnsi="Cambria Math" w:hint="eastAsia"/>
              </w:rPr>
              <m:t>σ</m:t>
            </m:r>
          </m:e>
          <m:sub>
            <m:r>
              <w:rPr>
                <w:rFonts w:ascii="Cambria Math" w:hAnsi="Cambria Math"/>
              </w:rPr>
              <m:t>i,k</m:t>
            </m:r>
          </m:sub>
        </m:sSub>
      </m:oMath>
      <w:r>
        <w:rPr>
          <w:rFonts w:hint="eastAsia"/>
        </w:rPr>
        <w:t>分别计算为：</w:t>
      </w:r>
    </w:p>
    <w:p w14:paraId="57161A0E" w14:textId="6E566576" w:rsidR="000208F2" w:rsidRDefault="0068414F" w:rsidP="0068414F">
      <w:pPr>
        <w:pStyle w:val="affff7"/>
      </w:pPr>
      <w:r>
        <w:tab/>
      </w:r>
      <m:oMath>
        <m:sSub>
          <m:sSubPr>
            <m:ctrlPr>
              <w:rPr>
                <w:rFonts w:ascii="Cambria Math" w:hAnsi="Cambria Math"/>
              </w:rPr>
            </m:ctrlPr>
          </m:sSubPr>
          <m:e>
            <m:r>
              <w:rPr>
                <w:rFonts w:ascii="Cambria Math" w:hAnsi="Cambria Math" w:hint="eastAsia"/>
              </w:rPr>
              <m:t>μ</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24</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m:rPr>
                <m:sty m:val="p"/>
              </m:rPr>
              <w:rPr>
                <w:rFonts w:ascii="Cambria Math" w:hAnsi="Cambria Math"/>
              </w:rPr>
              <m:t>24</m:t>
            </m:r>
          </m:sup>
          <m:e>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e>
        </m:nary>
        <m:r>
          <m:rPr>
            <m:sty m:val="p"/>
          </m:rPr>
          <w:rPr>
            <w:rFonts w:ascii="Cambria Math" w:hAnsi="Cambria Math"/>
          </w:rPr>
          <m:t xml:space="preserve">, </m:t>
        </m:r>
        <m:sSub>
          <m:sSubPr>
            <m:ctrlPr>
              <w:rPr>
                <w:rFonts w:ascii="Cambria Math" w:hAnsi="Cambria Math"/>
              </w:rPr>
            </m:ctrlPr>
          </m:sSubPr>
          <m:e>
            <m:r>
              <w:rPr>
                <w:rFonts w:ascii="Cambria Math" w:hAnsi="Cambria Math" w:hint="eastAsia"/>
              </w:rPr>
              <m:t>σ</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m:rPr>
                    <m:sty m:val="p"/>
                  </m:rPr>
                  <w:rPr>
                    <w:rFonts w:ascii="Cambria Math" w:hAnsi="Cambria Math"/>
                  </w:rPr>
                  <m:t>23</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m:rPr>
                    <m:sty m:val="p"/>
                  </m:rPr>
                  <w:rPr>
                    <w:rFonts w:ascii="Cambria Math" w:hAnsi="Cambria Math"/>
                  </w:rPr>
                  <m:t>24</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hint="eastAsia"/>
                              </w:rPr>
                              <m:t>μ</m:t>
                            </m:r>
                          </m:e>
                          <m:sub>
                            <m:r>
                              <w:rPr>
                                <w:rFonts w:ascii="Cambria Math" w:hAnsi="Cambria Math"/>
                              </w:rPr>
                              <m:t>i</m:t>
                            </m:r>
                            <m:r>
                              <m:rPr>
                                <m:sty m:val="p"/>
                              </m:rPr>
                              <w:rPr>
                                <w:rFonts w:ascii="Cambria Math" w:hAnsi="Cambria Math"/>
                              </w:rPr>
                              <m:t>,</m:t>
                            </m:r>
                            <m:r>
                              <w:rPr>
                                <w:rFonts w:ascii="Cambria Math" w:hAnsi="Cambria Math"/>
                              </w:rPr>
                              <m:t>k</m:t>
                            </m:r>
                          </m:sub>
                        </m:sSub>
                      </m:e>
                    </m:d>
                  </m:e>
                  <m:sup>
                    <m:r>
                      <m:rPr>
                        <m:sty m:val="p"/>
                      </m:rPr>
                      <w:rPr>
                        <w:rFonts w:ascii="Cambria Math" w:hAnsi="Cambria Math"/>
                      </w:rPr>
                      <m:t>2</m:t>
                    </m:r>
                  </m:sup>
                </m:sSup>
              </m:e>
            </m:nary>
          </m:e>
        </m:ra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4</w:t>
      </w:r>
      <w:r>
        <w:fldChar w:fldCharType="end"/>
      </w:r>
      <w:r>
        <w:rPr>
          <w:rFonts w:hint="eastAsia"/>
        </w:rPr>
        <w:t>）</w:t>
      </w:r>
    </w:p>
    <w:p w14:paraId="183DF10B" w14:textId="5AF72A14" w:rsidR="000208F2" w:rsidRDefault="000208F2" w:rsidP="000208F2">
      <w:r>
        <w:rPr>
          <w:rFonts w:hint="eastAsia"/>
        </w:rPr>
        <w:t>随后对整个时间轴的信号进行标准化，得到</w:t>
      </w:r>
      <w:r>
        <w:rPr>
          <w:rFonts w:hint="eastAsia"/>
        </w:rPr>
        <w:t xml:space="preserve"> z-score</w:t>
      </w:r>
      <w:r>
        <w:rPr>
          <w:rFonts w:hint="eastAsia"/>
        </w:rPr>
        <w:t>：</w:t>
      </w:r>
    </w:p>
    <w:p w14:paraId="2F8C612A" w14:textId="4EA59F7C" w:rsidR="000208F2" w:rsidRDefault="0068414F" w:rsidP="0068414F">
      <w:pPr>
        <w:pStyle w:val="affff7"/>
      </w:pPr>
      <w:r>
        <w:tab/>
      </w:r>
      <m:oMath>
        <m:sSub>
          <m:sSubPr>
            <m:ctrlPr>
              <w:rPr>
                <w:rFonts w:ascii="Cambria Math" w:hAnsi="Cambria Math"/>
              </w:rPr>
            </m:ctrlPr>
          </m:sSubPr>
          <m:e>
            <m:r>
              <w:rPr>
                <w:rFonts w:ascii="Cambria Math" w:hAnsi="Cambria Math"/>
              </w:rPr>
              <m:t>z</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hint="eastAsia"/>
                  </w:rPr>
                  <m:t>μ</m:t>
                </m:r>
              </m:e>
              <m:sub>
                <m:r>
                  <w:rPr>
                    <w:rFonts w:ascii="Cambria Math" w:hAnsi="Cambria Math"/>
                  </w:rPr>
                  <m:t>i</m:t>
                </m:r>
                <m:r>
                  <m:rPr>
                    <m:sty m:val="p"/>
                  </m:rPr>
                  <w:rPr>
                    <w:rFonts w:ascii="Cambria Math" w:hAnsi="Cambria Math"/>
                  </w:rPr>
                  <m:t>,</m:t>
                </m:r>
                <m:r>
                  <w:rPr>
                    <w:rFonts w:ascii="Cambria Math" w:hAnsi="Cambria Math"/>
                  </w:rPr>
                  <m:t>k</m:t>
                </m:r>
              </m:sub>
            </m:sSub>
          </m:num>
          <m:den>
            <m:sSub>
              <m:sSubPr>
                <m:ctrlPr>
                  <w:rPr>
                    <w:rFonts w:ascii="Cambria Math" w:hAnsi="Cambria Math"/>
                  </w:rPr>
                </m:ctrlPr>
              </m:sSubPr>
              <m:e>
                <m:r>
                  <w:rPr>
                    <w:rFonts w:ascii="Cambria Math" w:hAnsi="Cambria Math" w:hint="eastAsia"/>
                  </w:rPr>
                  <m:t>σ</m:t>
                </m:r>
              </m:e>
              <m:sub>
                <m:r>
                  <w:rPr>
                    <w:rFonts w:ascii="Cambria Math" w:hAnsi="Cambria Math"/>
                  </w:rPr>
                  <m:t>i</m:t>
                </m:r>
                <m:r>
                  <m:rPr>
                    <m:sty m:val="p"/>
                  </m:rPr>
                  <w:rPr>
                    <w:rFonts w:ascii="Cambria Math" w:hAnsi="Cambria Math"/>
                  </w:rPr>
                  <m:t>,</m:t>
                </m:r>
                <m:r>
                  <w:rPr>
                    <w:rFonts w:ascii="Cambria Math" w:hAnsi="Cambria Math"/>
                  </w:rPr>
                  <m:t>k</m:t>
                </m:r>
              </m:sub>
            </m:sSub>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5</w:t>
      </w:r>
      <w:r>
        <w:fldChar w:fldCharType="end"/>
      </w:r>
      <w:r>
        <w:rPr>
          <w:rFonts w:hint="eastAsia"/>
        </w:rPr>
        <w:t>）</w:t>
      </w:r>
    </w:p>
    <w:p w14:paraId="37784B9F" w14:textId="7CF0DD30" w:rsidR="000208F2" w:rsidRDefault="000208F2" w:rsidP="000208F2">
      <w:r>
        <w:rPr>
          <w:rFonts w:hint="eastAsia"/>
        </w:rPr>
        <w:t>多</w:t>
      </w:r>
      <w:r>
        <w:rPr>
          <w:rFonts w:hint="eastAsia"/>
        </w:rPr>
        <w:t>trial</w:t>
      </w:r>
      <w:r>
        <w:rPr>
          <w:rFonts w:hint="eastAsia"/>
        </w:rPr>
        <w:t>归一化累积信号值（</w:t>
      </w:r>
      <w:r>
        <w:rPr>
          <w:rFonts w:hint="eastAsia"/>
        </w:rPr>
        <w:t>Normalized Trial-Accumulated Trial Signals, NTATS</w:t>
      </w:r>
      <w:r>
        <w:rPr>
          <w:rFonts w:hint="eastAsia"/>
        </w:rPr>
        <w:t>）。为消除单</w:t>
      </w:r>
      <w:r>
        <w:rPr>
          <w:rFonts w:hint="eastAsia"/>
        </w:rPr>
        <w:t>trial</w:t>
      </w:r>
      <w:r>
        <w:rPr>
          <w:rFonts w:hint="eastAsia"/>
        </w:rPr>
        <w:t>极端噪声的干扰，在提取细胞的整体时间响应特征时，对计算好的</w:t>
      </w:r>
      <w:r>
        <w:rPr>
          <w:rFonts w:hint="eastAsia"/>
        </w:rPr>
        <w:t>z-score</w:t>
      </w:r>
      <w:r>
        <w:rPr>
          <w:rFonts w:hint="eastAsia"/>
        </w:rPr>
        <w:t>张量沿</w:t>
      </w:r>
      <w:r>
        <w:rPr>
          <w:rFonts w:hint="eastAsia"/>
        </w:rPr>
        <w:t>trial</w:t>
      </w:r>
      <w:proofErr w:type="gramStart"/>
      <w:r>
        <w:rPr>
          <w:rFonts w:hint="eastAsia"/>
        </w:rPr>
        <w:t>维度取中位数</w:t>
      </w:r>
      <w:proofErr w:type="gramEnd"/>
      <w:r>
        <w:rPr>
          <w:rFonts w:hint="eastAsia"/>
        </w:rPr>
        <w:t>，将</w:t>
      </w:r>
      <w:proofErr w:type="gramStart"/>
      <w:r>
        <w:rPr>
          <w:rFonts w:hint="eastAsia"/>
        </w:rPr>
        <w:t>其降维为</w:t>
      </w:r>
      <w:proofErr w:type="gramEnd"/>
      <w:r w:rsidRPr="000208F2">
        <w:t>N × T</w:t>
      </w:r>
      <w:r>
        <w:rPr>
          <w:rFonts w:hint="eastAsia"/>
        </w:rPr>
        <w:t>的矩阵：</w:t>
      </w:r>
    </w:p>
    <w:p w14:paraId="3E2258B2" w14:textId="67B10C77" w:rsidR="000208F2" w:rsidRPr="000208F2" w:rsidRDefault="0068414F" w:rsidP="0068414F">
      <w:pPr>
        <w:pStyle w:val="affff7"/>
      </w:pPr>
      <w:r>
        <w:tab/>
      </w:r>
      <m:oMath>
        <m:sSub>
          <m:sSubPr>
            <m:ctrlPr>
              <w:rPr>
                <w:rFonts w:ascii="Cambria Math" w:hAnsi="Cambria Math"/>
              </w:rPr>
            </m:ctrlPr>
          </m:sSubPr>
          <m:e>
            <m:r>
              <w:rPr>
                <w:rFonts w:ascii="Cambria Math" w:hAnsi="Cambria Math"/>
              </w:rPr>
              <m:t>NTATS</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median</m:t>
            </m:r>
          </m:e>
          <m:sub>
            <m:r>
              <w:rPr>
                <w:rFonts w:ascii="Cambria Math" w:hAnsi="Cambria Math"/>
              </w:rPr>
              <m:t>k</m:t>
            </m:r>
            <m:r>
              <m:rPr>
                <m:sty m:val="p"/>
              </m:rPr>
              <w:rPr>
                <w:rFonts w:ascii="Cambria Math" w:hAnsi="Cambria Math"/>
              </w:rPr>
              <m:t>=1</m:t>
            </m:r>
          </m:sub>
          <m:sup>
            <m:r>
              <w:rPr>
                <w:rFonts w:ascii="Cambria Math" w:hAnsi="Cambria Math"/>
              </w:rPr>
              <m:t>K</m:t>
            </m:r>
          </m:sup>
        </m:sSubSup>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e>
        </m: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6</w:t>
      </w:r>
      <w:r>
        <w:fldChar w:fldCharType="end"/>
      </w:r>
      <w:r>
        <w:rPr>
          <w:rFonts w:hint="eastAsia"/>
        </w:rPr>
        <w:t>）</w:t>
      </w:r>
    </w:p>
    <w:p w14:paraId="4E00BA37" w14:textId="2CC63AC1" w:rsidR="000208F2" w:rsidRDefault="000208F2" w:rsidP="000208F2">
      <w:r>
        <w:rPr>
          <w:rFonts w:hint="eastAsia"/>
        </w:rPr>
        <w:t>细胞活跃性判定（</w:t>
      </w:r>
      <w:r>
        <w:rPr>
          <w:rFonts w:hint="eastAsia"/>
        </w:rPr>
        <w:t>Cell Active</w:t>
      </w:r>
      <w:r>
        <w:rPr>
          <w:rFonts w:hint="eastAsia"/>
        </w:rPr>
        <w:t>）。基于上述</w:t>
      </w:r>
      <w:r>
        <w:rPr>
          <w:rFonts w:hint="eastAsia"/>
        </w:rPr>
        <w:t xml:space="preserve"> NTATS </w:t>
      </w:r>
      <w:r>
        <w:rPr>
          <w:rFonts w:hint="eastAsia"/>
        </w:rPr>
        <w:t>矩阵，判定特定细胞在响应窗内是否被显著激活。令</w:t>
      </w:r>
      <m:oMath>
        <m:sSub>
          <m:sSubPr>
            <m:ctrlPr>
              <w:rPr>
                <w:rFonts w:ascii="Cambria Math" w:hAnsi="Cambria Math"/>
                <w:i/>
              </w:rPr>
            </m:ctrlPr>
          </m:sSubPr>
          <m:e>
            <m:r>
              <w:rPr>
                <w:rFonts w:ascii="Cambria Math" w:hAnsi="Cambria Math"/>
              </w:rPr>
              <m:t>C</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NTATS</m:t>
            </m:r>
          </m:e>
          <m:sub>
            <m:r>
              <w:rPr>
                <w:rFonts w:ascii="Cambria Math" w:hAnsi="Cambria Math"/>
              </w:rPr>
              <m:t>i,t</m:t>
            </m:r>
          </m:sub>
        </m:sSub>
      </m:oMath>
      <w:r>
        <w:rPr>
          <w:rFonts w:hint="eastAsia"/>
        </w:rPr>
        <w:t>，首先重新计算该信号基线期（前</w:t>
      </w:r>
      <w:r>
        <w:rPr>
          <w:rFonts w:hint="eastAsia"/>
        </w:rPr>
        <w:t>24</w:t>
      </w:r>
      <w:r>
        <w:rPr>
          <w:rFonts w:hint="eastAsia"/>
        </w:rPr>
        <w:t>个时间点）的均值</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C</m:t>
                </m:r>
              </m:e>
            </m:acc>
          </m:e>
          <m:sub>
            <m:r>
              <w:rPr>
                <w:rFonts w:ascii="Cambria Math" w:hAnsi="Cambria Math"/>
              </w:rPr>
              <m:t>i</m:t>
            </m:r>
          </m:sub>
        </m:sSub>
      </m:oMath>
      <w:r>
        <w:rPr>
          <w:rFonts w:hint="eastAsia"/>
        </w:rPr>
        <w:t>和标准差</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hint="eastAsia"/>
        </w:rPr>
        <w:t>：</w:t>
      </w:r>
    </w:p>
    <w:p w14:paraId="6D41B4E8" w14:textId="7B28D8DB" w:rsidR="000208F2" w:rsidRDefault="0068414F" w:rsidP="0068414F">
      <w:pPr>
        <w:pStyle w:val="affff7"/>
      </w:pPr>
      <w:r>
        <w:tab/>
      </w:r>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24</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m:rPr>
                <m:sty m:val="p"/>
              </m:rPr>
              <w:rPr>
                <w:rFonts w:ascii="Cambria Math" w:hAnsi="Cambria Math"/>
              </w:rPr>
              <m:t>24</m:t>
            </m:r>
          </m:sup>
          <m:e>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t</m:t>
                </m:r>
              </m:sub>
            </m:sSub>
          </m:e>
        </m:nary>
        <m:r>
          <m:rPr>
            <m:sty m:val="p"/>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m:rPr>
                    <m:sty m:val="p"/>
                  </m:rPr>
                  <w:rPr>
                    <w:rFonts w:ascii="Cambria Math" w:hAnsi="Cambria Math"/>
                  </w:rPr>
                  <m:t>23</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m:rPr>
                    <m:sty m:val="p"/>
                  </m:rPr>
                  <w:rPr>
                    <w:rFonts w:ascii="Cambria Math" w:hAnsi="Cambria Math"/>
                  </w:rPr>
                  <m:t>24</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i</m:t>
                            </m:r>
                          </m:sub>
                        </m:sSub>
                      </m:e>
                    </m:d>
                  </m:e>
                  <m:sup>
                    <m:r>
                      <m:rPr>
                        <m:sty m:val="p"/>
                      </m:rPr>
                      <w:rPr>
                        <w:rFonts w:ascii="Cambria Math" w:hAnsi="Cambria Math"/>
                      </w:rPr>
                      <m:t>2</m:t>
                    </m:r>
                  </m:sup>
                </m:sSup>
              </m:e>
            </m:nary>
          </m:e>
        </m:ra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7</w:t>
      </w:r>
      <w:r>
        <w:fldChar w:fldCharType="end"/>
      </w:r>
      <w:r>
        <w:rPr>
          <w:rFonts w:hint="eastAsia"/>
        </w:rPr>
        <w:t>）</w:t>
      </w:r>
    </w:p>
    <w:p w14:paraId="13647443" w14:textId="40590062" w:rsidR="000208F2" w:rsidRDefault="000208F2" w:rsidP="000208F2">
      <w:r>
        <w:rPr>
          <w:rFonts w:hint="eastAsia"/>
        </w:rPr>
        <w:t>考察线索后</w:t>
      </w:r>
      <w:r>
        <w:rPr>
          <w:rFonts w:hint="eastAsia"/>
        </w:rPr>
        <w:t>1</w:t>
      </w:r>
      <w:r>
        <w:rPr>
          <w:rFonts w:hint="eastAsia"/>
        </w:rPr>
        <w:t>秒时刻（即第</w:t>
      </w:r>
      <w:r>
        <w:rPr>
          <w:rFonts w:hint="eastAsia"/>
        </w:rPr>
        <w:t>32</w:t>
      </w:r>
      <w:r>
        <w:rPr>
          <w:rFonts w:hint="eastAsia"/>
        </w:rPr>
        <w:t>个时间点）的信号强度，若其严格大于基线均值加上</w:t>
      </w:r>
      <w:r>
        <w:rPr>
          <w:rFonts w:hint="eastAsia"/>
        </w:rPr>
        <w:t>3</w:t>
      </w:r>
      <w:r>
        <w:rPr>
          <w:rFonts w:hint="eastAsia"/>
        </w:rPr>
        <w:t>倍标准差，则判定该细胞为“活跃”（返回布尔值</w:t>
      </w:r>
      <w:r>
        <w:rPr>
          <w:rFonts w:hint="eastAsia"/>
        </w:rPr>
        <w:t>1</w:t>
      </w:r>
      <w:r>
        <w:rPr>
          <w:rFonts w:hint="eastAsia"/>
        </w:rPr>
        <w:t>，否则为</w:t>
      </w:r>
      <w:r>
        <w:rPr>
          <w:rFonts w:hint="eastAsia"/>
        </w:rPr>
        <w:t>0</w:t>
      </w:r>
      <w:r>
        <w:rPr>
          <w:rFonts w:hint="eastAsia"/>
        </w:rPr>
        <w:t>）。该逻辑判断函数记为</w:t>
      </w:r>
      <w:r>
        <w:rPr>
          <w:rFonts w:hint="eastAsia"/>
        </w:rPr>
        <w:t>A(</w:t>
      </w:r>
      <w:proofErr w:type="spellStart"/>
      <w:r>
        <w:rPr>
          <w:rFonts w:hint="eastAsia"/>
        </w:rPr>
        <w:t>i</w:t>
      </w:r>
      <w:proofErr w:type="spellEnd"/>
      <w:r>
        <w:rPr>
          <w:rFonts w:hint="eastAsia"/>
        </w:rPr>
        <w:t>)</w:t>
      </w:r>
      <w:r>
        <w:rPr>
          <w:rFonts w:hint="eastAsia"/>
        </w:rPr>
        <w:t>：</w:t>
      </w:r>
    </w:p>
    <w:p w14:paraId="738A45A9" w14:textId="672AFEE3" w:rsidR="000208F2" w:rsidRDefault="0068414F" w:rsidP="0068414F">
      <w:pPr>
        <w:pStyle w:val="affff7"/>
      </w:pPr>
      <w:r>
        <w:rPr>
          <w:iCs/>
        </w:rPr>
        <w:tab/>
      </w:r>
      <m:oMath>
        <m:r>
          <w:rPr>
            <w:rFonts w:ascii="Cambria Math" w:hAnsi="Cambria Math"/>
          </w:rPr>
          <m:t>A</m:t>
        </m:r>
        <m:d>
          <m:dPr>
            <m:ctrlPr>
              <w:rPr>
                <w:rFonts w:ascii="Cambria Math" w:hAnsi="Cambria Math"/>
              </w:rPr>
            </m:ctrlPr>
          </m:dPr>
          <m:e>
            <m:r>
              <w:rPr>
                <w:rFonts w:ascii="Cambria Math" w:hAnsi="Cambria Math"/>
              </w:rPr>
              <m:t>i</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m:rPr>
                    <m:sty m:val="p"/>
                  </m:rPr>
                  <w:rPr>
                    <w:rFonts w:ascii="Cambria Math" w:hAnsi="Cambria Math"/>
                  </w:rPr>
                  <m:t>1</m:t>
                </m:r>
                <m:r>
                  <m:rPr>
                    <m:sty m:val="p"/>
                  </m:rPr>
                  <w:rPr>
                    <w:rFonts w:ascii="Cambria Math" w:hAnsi="Cambria Math" w:hint="eastAsia"/>
                  </w:rPr>
                  <m:t>，若</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,32</m:t>
                    </m:r>
                  </m:sub>
                </m:sSub>
                <m:r>
                  <m:rPr>
                    <m:sty m:val="p"/>
                  </m:rPr>
                  <w:rPr>
                    <w:rFonts w:ascii="Cambria Math" w:hAnsi="Cambria Math"/>
                  </w:rPr>
                  <m:t>&gt;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i</m:t>
                    </m:r>
                  </m:sub>
                </m:sSub>
                <m:r>
                  <m:rPr>
                    <m:sty m:val="p"/>
                  </m:rPr>
                  <w:rPr>
                    <w:rFonts w:ascii="Cambria Math" w:hAnsi="Cambria Math"/>
                  </w:rPr>
                  <m:t>+3</m:t>
                </m:r>
                <m:sSub>
                  <m:sSubPr>
                    <m:ctrlPr>
                      <w:rPr>
                        <w:rFonts w:ascii="Cambria Math" w:hAnsi="Cambria Math"/>
                      </w:rPr>
                    </m:ctrlPr>
                  </m:sSubPr>
                  <m:e>
                    <m:r>
                      <w:rPr>
                        <w:rFonts w:ascii="Cambria Math" w:hAnsi="Cambria Math"/>
                      </w:rPr>
                      <m:t>S</m:t>
                    </m:r>
                  </m:e>
                  <m:sub>
                    <m:r>
                      <w:rPr>
                        <w:rFonts w:ascii="Cambria Math" w:hAnsi="Cambria Math"/>
                      </w:rPr>
                      <m:t>i</m:t>
                    </m:r>
                  </m:sub>
                </m:sSub>
              </m:e>
              <m:e>
                <m:r>
                  <m:rPr>
                    <m:sty m:val="p"/>
                  </m:rPr>
                  <w:rPr>
                    <w:rFonts w:ascii="Cambria Math" w:hAnsi="Cambria Math"/>
                  </w:rPr>
                  <m:t>0</m:t>
                </m:r>
                <m:r>
                  <m:rPr>
                    <m:sty m:val="p"/>
                  </m:rPr>
                  <w:rPr>
                    <w:rFonts w:ascii="Cambria Math" w:hAnsi="Cambria Math" w:hint="eastAsia"/>
                  </w:rPr>
                  <m:t>，其它</m:t>
                </m:r>
              </m:e>
            </m:eqArr>
          </m:e>
        </m: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8</w:t>
      </w:r>
      <w:r>
        <w:fldChar w:fldCharType="end"/>
      </w:r>
      <w:r>
        <w:rPr>
          <w:rFonts w:hint="eastAsia"/>
        </w:rPr>
        <w:t>）</w:t>
      </w:r>
    </w:p>
    <w:p w14:paraId="4948B932" w14:textId="604FE17C" w:rsidR="002020A2" w:rsidRDefault="002020A2" w:rsidP="002020A2">
      <w:pPr>
        <w:pStyle w:val="3"/>
      </w:pPr>
      <w:bookmarkStart w:id="39" w:name="_Ref231472577"/>
      <w:bookmarkStart w:id="40" w:name="_Toc231804176"/>
      <w:r w:rsidRPr="002020A2">
        <w:rPr>
          <w:rFonts w:hint="eastAsia"/>
        </w:rPr>
        <w:t>神经元群体响应特征的分析</w:t>
      </w:r>
      <w:bookmarkEnd w:id="39"/>
      <w:bookmarkEnd w:id="40"/>
    </w:p>
    <w:p w14:paraId="716ED7E6" w14:textId="49D04A5A" w:rsidR="000208F2" w:rsidRPr="000208F2" w:rsidRDefault="008E1DE3" w:rsidP="000208F2">
      <w:r w:rsidRPr="008E1DE3">
        <w:rPr>
          <w:rFonts w:hint="eastAsia"/>
        </w:rPr>
        <w:t>细胞重激活率（</w:t>
      </w:r>
      <w:r w:rsidRPr="008E1DE3">
        <w:rPr>
          <w:rFonts w:hint="eastAsia"/>
        </w:rPr>
        <w:t>reuse rate, RR</w:t>
      </w:r>
      <w:r w:rsidRPr="008E1DE3">
        <w:rPr>
          <w:rFonts w:hint="eastAsia"/>
        </w:rPr>
        <w:t>）。用于量化在“学会阶段”活跃的细胞集合中，有多少比例在新任务中再次被激活。设</w:t>
      </w:r>
      <m:oMath>
        <m:sSup>
          <m:sSupPr>
            <m:ctrlPr>
              <w:rPr>
                <w:rFonts w:ascii="Cambria Math" w:hAnsi="Cambria Math"/>
                <w:i/>
              </w:rPr>
            </m:ctrlPr>
          </m:sSupPr>
          <m:e>
            <m:r>
              <w:rPr>
                <w:rFonts w:ascii="Cambria Math" w:hAnsi="Cambria Math"/>
              </w:rPr>
              <m:t>A</m:t>
            </m:r>
          </m:e>
          <m:sup>
            <m:r>
              <w:rPr>
                <w:rFonts w:ascii="Cambria Math" w:hAnsi="Cambria Math"/>
              </w:rPr>
              <m:t>L</m:t>
            </m:r>
          </m:sup>
        </m:sSup>
        <m:d>
          <m:dPr>
            <m:ctrlPr>
              <w:rPr>
                <w:rFonts w:ascii="Cambria Math" w:hAnsi="Cambria Math"/>
                <w:i/>
              </w:rPr>
            </m:ctrlPr>
          </m:dPr>
          <m:e>
            <m:r>
              <w:rPr>
                <w:rFonts w:ascii="Cambria Math" w:hAnsi="Cambria Math"/>
              </w:rPr>
              <m:t>i</m:t>
            </m:r>
          </m:e>
        </m:d>
      </m:oMath>
      <w:r w:rsidR="000208F2" w:rsidRPr="000208F2">
        <w:rPr>
          <w:rFonts w:hint="eastAsia"/>
        </w:rPr>
        <w:t>为基于“学会阶段”数据计算的细胞</w:t>
      </w:r>
      <w:proofErr w:type="spellStart"/>
      <w:r w:rsidR="000208F2">
        <w:rPr>
          <w:rFonts w:hint="eastAsia"/>
        </w:rPr>
        <w:t>i</w:t>
      </w:r>
      <w:proofErr w:type="spellEnd"/>
      <w:r w:rsidR="000208F2" w:rsidRPr="000208F2">
        <w:rPr>
          <w:rFonts w:hint="eastAsia"/>
        </w:rPr>
        <w:t>活跃性布尔值，</w:t>
      </w:r>
      <m:oMath>
        <m:sSup>
          <m:sSupPr>
            <m:ctrlPr>
              <w:rPr>
                <w:rFonts w:ascii="Cambria Math" w:hAnsi="Cambria Math"/>
                <w:i/>
              </w:rPr>
            </m:ctrlPr>
          </m:sSupPr>
          <m:e>
            <m:r>
              <w:rPr>
                <w:rFonts w:ascii="Cambria Math" w:hAnsi="Cambria Math"/>
              </w:rPr>
              <m:t>A</m:t>
            </m:r>
          </m:e>
          <m:sup>
            <m:r>
              <w:rPr>
                <w:rFonts w:ascii="Cambria Math" w:hAnsi="Cambria Math"/>
              </w:rPr>
              <m:t>T</m:t>
            </m:r>
          </m:sup>
        </m:sSup>
        <m:d>
          <m:dPr>
            <m:ctrlPr>
              <w:rPr>
                <w:rFonts w:ascii="Cambria Math" w:hAnsi="Cambria Math"/>
                <w:i/>
              </w:rPr>
            </m:ctrlPr>
          </m:dPr>
          <m:e>
            <m:r>
              <w:rPr>
                <w:rFonts w:ascii="Cambria Math" w:hAnsi="Cambria Math"/>
              </w:rPr>
              <m:t>i</m:t>
            </m:r>
          </m:e>
        </m:d>
      </m:oMath>
      <w:r w:rsidRPr="008E1DE3">
        <w:rPr>
          <w:rFonts w:hint="eastAsia"/>
        </w:rPr>
        <w:t>为基于目标测试数据计算的细胞活跃性布尔值，则群体重激活率</w:t>
      </w:r>
      <w:r w:rsidRPr="008E1DE3">
        <w:rPr>
          <w:rFonts w:hint="eastAsia"/>
        </w:rPr>
        <w:t>RR</w:t>
      </w:r>
      <w:r w:rsidRPr="008E1DE3">
        <w:rPr>
          <w:rFonts w:hint="eastAsia"/>
        </w:rPr>
        <w:t>计算为两个布尔向量逻辑与的非零元素个数除以“学会阶段”</w:t>
      </w:r>
      <w:proofErr w:type="gramStart"/>
      <w:r w:rsidRPr="008E1DE3">
        <w:rPr>
          <w:rFonts w:hint="eastAsia"/>
        </w:rPr>
        <w:t>总活跃</w:t>
      </w:r>
      <w:proofErr w:type="gramEnd"/>
      <w:r w:rsidRPr="008E1DE3">
        <w:rPr>
          <w:rFonts w:hint="eastAsia"/>
        </w:rPr>
        <w:t>细胞数</w:t>
      </w:r>
      <w:r w:rsidR="000208F2" w:rsidRPr="000208F2">
        <w:rPr>
          <w:rFonts w:hint="eastAsia"/>
        </w:rPr>
        <w:t>：</w:t>
      </w:r>
    </w:p>
    <w:p w14:paraId="7A0AC53D" w14:textId="5860C3EC" w:rsidR="000208F2" w:rsidRPr="000208F2" w:rsidRDefault="0068414F" w:rsidP="0068414F">
      <w:pPr>
        <w:pStyle w:val="affff7"/>
      </w:pPr>
      <w:r>
        <w:rPr>
          <w:iCs/>
        </w:rPr>
        <w:tab/>
      </w:r>
      <m:oMath>
        <m:r>
          <w:rPr>
            <w:rFonts w:ascii="Cambria Math" w:hAnsi="Cambria Math"/>
          </w:rPr>
          <m:t>RR</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T</m:t>
                        </m:r>
                      </m:sup>
                    </m:sSup>
                    <m:d>
                      <m:dPr>
                        <m:ctrlPr>
                          <w:rPr>
                            <w:rFonts w:ascii="Cambria Math" w:hAnsi="Cambria Math"/>
                          </w:rPr>
                        </m:ctrlPr>
                      </m:dPr>
                      <m:e>
                        <m:r>
                          <w:rPr>
                            <w:rFonts w:ascii="Cambria Math" w:hAnsi="Cambria Math"/>
                          </w:rPr>
                          <m:t>i</m:t>
                        </m:r>
                      </m:e>
                    </m:d>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L</m:t>
                        </m:r>
                      </m:sup>
                    </m:sSup>
                    <m:d>
                      <m:dPr>
                        <m:ctrlPr>
                          <w:rPr>
                            <w:rFonts w:ascii="Cambria Math" w:hAnsi="Cambria Math"/>
                          </w:rPr>
                        </m:ctrlPr>
                      </m:dPr>
                      <m:e>
                        <m:r>
                          <w:rPr>
                            <w:rFonts w:ascii="Cambria Math" w:hAnsi="Cambria Math"/>
                          </w:rPr>
                          <m:t>i</m:t>
                        </m:r>
                      </m:e>
                    </m:d>
                  </m:e>
                </m:d>
              </m:e>
            </m:nary>
          </m:num>
          <m:den>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p>
                  <m:sSupPr>
                    <m:ctrlPr>
                      <w:rPr>
                        <w:rFonts w:ascii="Cambria Math" w:hAnsi="Cambria Math"/>
                      </w:rPr>
                    </m:ctrlPr>
                  </m:sSupPr>
                  <m:e>
                    <m:r>
                      <w:rPr>
                        <w:rFonts w:ascii="Cambria Math" w:hAnsi="Cambria Math"/>
                      </w:rPr>
                      <m:t>A</m:t>
                    </m:r>
                  </m:e>
                  <m:sup>
                    <m:r>
                      <w:rPr>
                        <w:rFonts w:ascii="Cambria Math" w:hAnsi="Cambria Math"/>
                      </w:rPr>
                      <m:t>L</m:t>
                    </m:r>
                  </m:sup>
                </m:sSup>
                <m:d>
                  <m:dPr>
                    <m:ctrlPr>
                      <w:rPr>
                        <w:rFonts w:ascii="Cambria Math" w:hAnsi="Cambria Math"/>
                      </w:rPr>
                    </m:ctrlPr>
                  </m:dPr>
                  <m:e>
                    <m:r>
                      <w:rPr>
                        <w:rFonts w:ascii="Cambria Math" w:hAnsi="Cambria Math"/>
                      </w:rPr>
                      <m:t>i</m:t>
                    </m:r>
                  </m:e>
                </m:d>
              </m:e>
            </m:nary>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9</w:t>
      </w:r>
      <w:r>
        <w:fldChar w:fldCharType="end"/>
      </w:r>
      <w:r>
        <w:rPr>
          <w:rFonts w:hint="eastAsia"/>
        </w:rPr>
        <w:t>）</w:t>
      </w:r>
    </w:p>
    <w:p w14:paraId="3477279D" w14:textId="3CDE26B4" w:rsidR="000208F2" w:rsidRPr="000208F2" w:rsidRDefault="000208F2" w:rsidP="000208F2">
      <w:r w:rsidRPr="000208F2">
        <w:rPr>
          <w:rFonts w:hint="eastAsia"/>
        </w:rPr>
        <w:t>相对散度（</w:t>
      </w:r>
      <w:r w:rsidRPr="000208F2">
        <w:rPr>
          <w:rFonts w:hint="eastAsia"/>
        </w:rPr>
        <w:t>relative divergence, RD</w:t>
      </w:r>
      <w:r w:rsidRPr="000208F2">
        <w:rPr>
          <w:rFonts w:hint="eastAsia"/>
        </w:rPr>
        <w:t>）。用于衡量群体状态在不同</w:t>
      </w:r>
      <w:r w:rsidRPr="000208F2">
        <w:rPr>
          <w:rFonts w:hint="eastAsia"/>
        </w:rPr>
        <w:t>trial</w:t>
      </w:r>
      <w:r w:rsidRPr="000208F2">
        <w:rPr>
          <w:rFonts w:hint="eastAsia"/>
        </w:rPr>
        <w:t>间响应的离散程度（变异性）。提取所有细胞线索后</w:t>
      </w:r>
      <w:r w:rsidRPr="000208F2">
        <w:rPr>
          <w:rFonts w:hint="eastAsia"/>
        </w:rPr>
        <w:t>1</w:t>
      </w:r>
      <w:r w:rsidRPr="000208F2">
        <w:rPr>
          <w:rFonts w:hint="eastAsia"/>
        </w:rPr>
        <w:t>秒时刻（即第</w:t>
      </w:r>
      <w:r w:rsidRPr="000208F2">
        <w:rPr>
          <w:rFonts w:hint="eastAsia"/>
        </w:rPr>
        <w:t>32</w:t>
      </w:r>
      <w:r w:rsidRPr="000208F2">
        <w:rPr>
          <w:rFonts w:hint="eastAsia"/>
        </w:rPr>
        <w:t>个时间点）的</w:t>
      </w:r>
      <w:r w:rsidRPr="000208F2">
        <w:rPr>
          <w:rFonts w:hint="eastAsia"/>
        </w:rPr>
        <w:t xml:space="preserve"> z-score </w:t>
      </w:r>
      <w:r w:rsidRPr="000208F2">
        <w:rPr>
          <w:rFonts w:hint="eastAsia"/>
        </w:rPr>
        <w:t>数据</w:t>
      </w:r>
      <m:oMath>
        <m:sSub>
          <m:sSubPr>
            <m:ctrlPr>
              <w:rPr>
                <w:rFonts w:ascii="Cambria Math" w:hAnsi="Cambria Math"/>
                <w:i/>
              </w:rPr>
            </m:ctrlPr>
          </m:sSubPr>
          <m:e>
            <m:r>
              <w:rPr>
                <w:rFonts w:ascii="Cambria Math" w:hAnsi="Cambria Math"/>
              </w:rPr>
              <m:t>z</m:t>
            </m:r>
          </m:e>
          <m:sub>
            <m:r>
              <w:rPr>
                <w:rFonts w:ascii="Cambria Math" w:hAnsi="Cambria Math"/>
              </w:rPr>
              <m:t>i,32,k</m:t>
            </m:r>
          </m:sub>
        </m:sSub>
      </m:oMath>
      <w:r w:rsidRPr="000208F2">
        <w:rPr>
          <w:rFonts w:hint="eastAsia"/>
        </w:rPr>
        <w:t>，简记为</w:t>
      </w:r>
      <m:oMath>
        <m:sSub>
          <m:sSubPr>
            <m:ctrlPr>
              <w:rPr>
                <w:rFonts w:ascii="Cambria Math" w:hAnsi="Cambria Math"/>
                <w:i/>
              </w:rPr>
            </m:ctrlPr>
          </m:sSubPr>
          <m:e>
            <m:r>
              <w:rPr>
                <w:rFonts w:ascii="Cambria Math" w:hAnsi="Cambria Math"/>
              </w:rPr>
              <m:t>z</m:t>
            </m:r>
          </m:e>
          <m:sub>
            <m:r>
              <w:rPr>
                <w:rFonts w:ascii="Cambria Math" w:hAnsi="Cambria Math"/>
              </w:rPr>
              <m:t>i,k</m:t>
            </m:r>
          </m:sub>
        </m:sSub>
      </m:oMath>
      <w:r w:rsidRPr="000208F2">
        <w:rPr>
          <w:rFonts w:hint="eastAsia"/>
        </w:rPr>
        <w:t>。首先计算每个细胞在所有</w:t>
      </w:r>
      <w:r w:rsidRPr="000208F2">
        <w:rPr>
          <w:rFonts w:hint="eastAsia"/>
        </w:rPr>
        <w:t>trial</w:t>
      </w:r>
      <w:r w:rsidRPr="000208F2">
        <w:rPr>
          <w:rFonts w:hint="eastAsia"/>
        </w:rPr>
        <w:t>间的方差</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Var</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i,k</m:t>
                </m:r>
              </m:sub>
            </m:sSub>
          </m:e>
        </m:d>
      </m:oMath>
      <w:r w:rsidRPr="000208F2">
        <w:rPr>
          <w:rFonts w:hint="eastAsia"/>
        </w:rPr>
        <w:t>，再对所有细胞的</w:t>
      </w:r>
      <w:r w:rsidRPr="000208F2">
        <w:rPr>
          <w:rFonts w:hint="eastAsia"/>
        </w:rPr>
        <w:t>trial</w:t>
      </w:r>
      <w:r w:rsidRPr="000208F2">
        <w:rPr>
          <w:rFonts w:hint="eastAsia"/>
        </w:rPr>
        <w:t>间方差</w:t>
      </w:r>
      <w:proofErr w:type="gramStart"/>
      <w:r w:rsidRPr="000208F2">
        <w:rPr>
          <w:rFonts w:hint="eastAsia"/>
        </w:rPr>
        <w:t>求平均</w:t>
      </w:r>
      <w:proofErr w:type="gramEnd"/>
      <w:r w:rsidRPr="000208F2">
        <w:rPr>
          <w:rFonts w:hint="eastAsia"/>
        </w:rPr>
        <w:t>后开方，得到绝对散度</w:t>
      </w:r>
      <m:oMath>
        <m:sSub>
          <m:sSubPr>
            <m:ctrlPr>
              <w:rPr>
                <w:rFonts w:ascii="Cambria Math" w:hAnsi="Cambria Math"/>
                <w:i/>
              </w:rPr>
            </m:ctrlPr>
          </m:sSubPr>
          <m:e>
            <m:r>
              <w:rPr>
                <w:rFonts w:ascii="Cambria Math" w:hAnsi="Cambria Math"/>
              </w:rPr>
              <m:t>D</m:t>
            </m:r>
          </m:e>
          <m:sub>
            <m:r>
              <w:rPr>
                <w:rFonts w:ascii="Cambria Math" w:hAnsi="Cambria Math"/>
              </w:rPr>
              <m:t>abs</m:t>
            </m:r>
          </m:sub>
        </m:sSub>
      </m:oMath>
      <w:r w:rsidRPr="000208F2">
        <w:rPr>
          <w:rFonts w:hint="eastAsia"/>
        </w:rPr>
        <w:t>：</w:t>
      </w:r>
    </w:p>
    <w:p w14:paraId="128E3813" w14:textId="7829B47E" w:rsidR="000208F2" w:rsidRDefault="0068414F" w:rsidP="0068414F">
      <w:pPr>
        <w:pStyle w:val="affff7"/>
      </w:pPr>
      <w:r>
        <w:tab/>
      </w:r>
      <m:oMath>
        <m:sSub>
          <m:sSubPr>
            <m:ctrlPr>
              <w:rPr>
                <w:rFonts w:ascii="Cambria Math" w:hAnsi="Cambria Math"/>
              </w:rPr>
            </m:ctrlPr>
          </m:sSubPr>
          <m:e>
            <m:r>
              <w:rPr>
                <w:rFonts w:ascii="Cambria Math" w:hAnsi="Cambria Math"/>
              </w:rPr>
              <m:t>D</m:t>
            </m:r>
          </m:e>
          <m:sub>
            <m:r>
              <w:rPr>
                <w:rFonts w:ascii="Cambria Math" w:hAnsi="Cambria Math"/>
              </w:rPr>
              <m:t>abs</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v</m:t>
                    </m:r>
                  </m:e>
                  <m:sub>
                    <m:r>
                      <w:rPr>
                        <w:rFonts w:ascii="Cambria Math" w:hAnsi="Cambria Math"/>
                      </w:rPr>
                      <m:t>i</m:t>
                    </m:r>
                  </m:sub>
                </m:sSub>
              </m:e>
            </m:nary>
          </m:e>
        </m:ra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10</w:t>
      </w:r>
      <w:r>
        <w:fldChar w:fldCharType="end"/>
      </w:r>
      <w:r>
        <w:rPr>
          <w:rFonts w:hint="eastAsia"/>
        </w:rPr>
        <w:t>）</w:t>
      </w:r>
    </w:p>
    <w:p w14:paraId="39E37F03" w14:textId="1F656BCD" w:rsidR="000208F2" w:rsidRPr="000208F2" w:rsidRDefault="000208F2" w:rsidP="000208F2">
      <w:r w:rsidRPr="000208F2">
        <w:rPr>
          <w:rFonts w:hint="eastAsia"/>
        </w:rPr>
        <w:t>随后，求取每个细胞在所有</w:t>
      </w:r>
      <w:r w:rsidRPr="000208F2">
        <w:rPr>
          <w:rFonts w:hint="eastAsia"/>
        </w:rPr>
        <w:t>trial</w:t>
      </w:r>
      <w:r w:rsidRPr="000208F2">
        <w:rPr>
          <w:rFonts w:hint="eastAsia"/>
        </w:rPr>
        <w:t>中的</w:t>
      </w:r>
      <w:proofErr w:type="gramStart"/>
      <w:r w:rsidRPr="000208F2">
        <w:rPr>
          <w:rFonts w:hint="eastAsia"/>
        </w:rPr>
        <w:t>平均响应</w:t>
      </w:r>
      <w:proofErr w:type="gramEnd"/>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z</m:t>
                </m:r>
              </m:e>
              <m:sub>
                <m:r>
                  <w:rPr>
                    <w:rFonts w:ascii="Cambria Math" w:hAnsi="Cambria Math"/>
                  </w:rPr>
                  <m:t>i,k</m:t>
                </m:r>
              </m:sub>
            </m:sSub>
          </m:e>
        </m:nary>
      </m:oMath>
      <w:r w:rsidRPr="000208F2">
        <w:rPr>
          <w:rFonts w:hint="eastAsia"/>
        </w:rPr>
        <w:t>，将这些均值构成一个</w:t>
      </w:r>
      <w:r w:rsidRPr="000208F2">
        <w:rPr>
          <w:rFonts w:hint="eastAsia"/>
        </w:rPr>
        <w:t>N</w:t>
      </w:r>
      <w:r w:rsidRPr="000208F2">
        <w:rPr>
          <w:rFonts w:hint="eastAsia"/>
        </w:rPr>
        <w:t>维状态向量，其欧几里得范数</w:t>
      </w:r>
      <m:oMath>
        <m:d>
          <m:dPr>
            <m:begChr m:val="‖"/>
            <m:endChr m:val="‖"/>
            <m:ctrlPr>
              <w:rPr>
                <w:rFonts w:ascii="Cambria Math" w:hAnsi="Cambria Math"/>
                <w:i/>
              </w:rPr>
            </m:ctrlPr>
          </m:dPr>
          <m:e>
            <m:r>
              <w:rPr>
                <w:rFonts w:ascii="Cambria Math" w:hAnsi="Cambria Math"/>
              </w:rPr>
              <m:t>M</m:t>
            </m:r>
          </m:e>
        </m:d>
        <m:r>
          <w:rPr>
            <w:rFonts w:ascii="Cambria Math" w:hAnsi="Cambria Math"/>
          </w:rPr>
          <m:t>=</m:t>
        </m:r>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acc>
                      <m:accPr>
                        <m:chr m:val="̅"/>
                        <m:ctrlPr>
                          <w:rPr>
                            <w:rFonts w:ascii="Cambria Math" w:hAnsi="Cambria Math"/>
                            <w:i/>
                          </w:rPr>
                        </m:ctrlPr>
                      </m:accPr>
                      <m:e>
                        <m:r>
                          <w:rPr>
                            <w:rFonts w:ascii="Cambria Math" w:hAnsi="Cambria Math"/>
                          </w:rPr>
                          <m:t>z</m:t>
                        </m:r>
                      </m:e>
                    </m:acc>
                  </m:e>
                  <m:sub>
                    <m:r>
                      <w:rPr>
                        <w:rFonts w:ascii="Cambria Math" w:hAnsi="Cambria Math"/>
                      </w:rPr>
                      <m:t>i</m:t>
                    </m:r>
                  </m:sub>
                  <m:sup>
                    <m:r>
                      <w:rPr>
                        <w:rFonts w:ascii="Cambria Math" w:hAnsi="Cambria Math"/>
                      </w:rPr>
                      <m:t>2</m:t>
                    </m:r>
                  </m:sup>
                </m:sSubSup>
              </m:e>
            </m:nary>
          </m:e>
        </m:rad>
      </m:oMath>
      <w:r w:rsidRPr="000208F2">
        <w:rPr>
          <w:rFonts w:hint="eastAsia"/>
        </w:rPr>
        <w:t>即代表群体响应质心到原点的距离。最终将绝对散度除以该范数，得到消除绝对尺度影响的相对散度</w:t>
      </w:r>
      <w:r w:rsidRPr="000208F2">
        <w:rPr>
          <w:rFonts w:hint="eastAsia"/>
        </w:rPr>
        <w:t>RD</w:t>
      </w:r>
      <w:r w:rsidRPr="000208F2">
        <w:rPr>
          <w:rFonts w:hint="eastAsia"/>
        </w:rPr>
        <w:t>：</w:t>
      </w:r>
    </w:p>
    <w:p w14:paraId="47C25801" w14:textId="3D712458" w:rsidR="000208F2" w:rsidRPr="000208F2" w:rsidRDefault="0068414F" w:rsidP="0068414F">
      <w:pPr>
        <w:pStyle w:val="affff7"/>
      </w:pPr>
      <w:r>
        <w:rPr>
          <w:iCs/>
        </w:rPr>
        <w:tab/>
      </w:r>
      <m:oMath>
        <m:r>
          <w:rPr>
            <w:rFonts w:ascii="Cambria Math" w:hAnsi="Cambria Math"/>
          </w:rPr>
          <m:t>RD</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abs</m:t>
                </m:r>
              </m:sub>
            </m:sSub>
          </m:num>
          <m:den>
            <m:d>
              <m:dPr>
                <m:begChr m:val="‖"/>
                <m:endChr m:val="‖"/>
                <m:ctrlPr>
                  <w:rPr>
                    <w:rFonts w:ascii="Cambria Math" w:hAnsi="Cambria Math"/>
                  </w:rPr>
                </m:ctrlPr>
              </m:dPr>
              <m:e>
                <m:r>
                  <w:rPr>
                    <w:rFonts w:ascii="Cambria Math" w:hAnsi="Cambria Math"/>
                  </w:rPr>
                  <m:t>M</m:t>
                </m:r>
              </m:e>
            </m:d>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11</w:t>
      </w:r>
      <w:r>
        <w:fldChar w:fldCharType="end"/>
      </w:r>
      <w:r>
        <w:rPr>
          <w:rFonts w:hint="eastAsia"/>
        </w:rPr>
        <w:t>）</w:t>
      </w:r>
    </w:p>
    <w:p w14:paraId="05B6FC1A" w14:textId="197A9820" w:rsidR="000208F2" w:rsidRPr="000208F2" w:rsidRDefault="000208F2" w:rsidP="000208F2">
      <w:r w:rsidRPr="000208F2">
        <w:rPr>
          <w:rFonts w:hint="eastAsia"/>
        </w:rPr>
        <w:t>群体响应异质性（</w:t>
      </w:r>
      <w:r w:rsidRPr="000208F2">
        <w:rPr>
          <w:rFonts w:hint="eastAsia"/>
        </w:rPr>
        <w:t>response heterogeneity, RH</w:t>
      </w:r>
      <w:r w:rsidRPr="000208F2">
        <w:rPr>
          <w:rFonts w:hint="eastAsia"/>
        </w:rPr>
        <w:t>）。用于量化细胞群体对线索响应程度的离散分化水平。同样取线索后</w:t>
      </w:r>
      <w:r w:rsidRPr="000208F2">
        <w:rPr>
          <w:rFonts w:hint="eastAsia"/>
        </w:rPr>
        <w:t>1</w:t>
      </w:r>
      <w:r w:rsidRPr="000208F2">
        <w:rPr>
          <w:rFonts w:hint="eastAsia"/>
        </w:rPr>
        <w:t>秒时刻的</w:t>
      </w:r>
      <w:r w:rsidRPr="000208F2">
        <w:rPr>
          <w:rFonts w:hint="eastAsia"/>
        </w:rPr>
        <w:t>z-score</w:t>
      </w:r>
      <w:r w:rsidRPr="000208F2">
        <w:rPr>
          <w:rFonts w:hint="eastAsia"/>
        </w:rPr>
        <w:t>并在</w:t>
      </w:r>
      <w:r w:rsidRPr="000208F2">
        <w:rPr>
          <w:rFonts w:hint="eastAsia"/>
        </w:rPr>
        <w:t>trial</w:t>
      </w:r>
      <w:r w:rsidRPr="000208F2">
        <w:rPr>
          <w:rFonts w:hint="eastAsia"/>
        </w:rPr>
        <w:t>维度上求平均，得到每个细胞的均值响应</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oMath>
      <w:r w:rsidRPr="000208F2">
        <w:rPr>
          <w:rFonts w:hint="eastAsia"/>
        </w:rPr>
        <w:t>。为排除极端强响应细胞或病理信号对分化特征的过度干扰，设定有效细胞集合</w:t>
      </w:r>
      <w:r w:rsidRPr="000208F2">
        <w:rPr>
          <w:rFonts w:hint="eastAsia"/>
        </w:rPr>
        <w:t>S</w:t>
      </w:r>
      <w:r w:rsidRPr="000208F2">
        <w:rPr>
          <w:rFonts w:hint="eastAsia"/>
        </w:rPr>
        <w:t>，只保留响应均值位于</w:t>
      </w:r>
      <w:r w:rsidRPr="000208F2">
        <w:rPr>
          <w:rFonts w:hint="eastAsia"/>
        </w:rPr>
        <w:t>[-1, 1]</w:t>
      </w:r>
      <w:r w:rsidRPr="000208F2">
        <w:rPr>
          <w:rFonts w:hint="eastAsia"/>
        </w:rPr>
        <w:t>闭区间内的</w:t>
      </w:r>
      <w:proofErr w:type="gramStart"/>
      <w:r w:rsidRPr="000208F2">
        <w:rPr>
          <w:rFonts w:hint="eastAsia"/>
        </w:rPr>
        <w:t>温和响应</w:t>
      </w:r>
      <w:proofErr w:type="gramEnd"/>
      <w:r w:rsidRPr="000208F2">
        <w:rPr>
          <w:rFonts w:hint="eastAsia"/>
        </w:rPr>
        <w:t>细胞：</w:t>
      </w:r>
    </w:p>
    <w:p w14:paraId="666985A3" w14:textId="31CFF58D" w:rsidR="00CC357D" w:rsidRDefault="0068414F" w:rsidP="0068414F">
      <w:pPr>
        <w:pStyle w:val="affff7"/>
      </w:pPr>
      <w:r>
        <w:rPr>
          <w:iCs/>
        </w:rPr>
        <w:tab/>
      </w:r>
      <m:oMath>
        <m:r>
          <w:rPr>
            <w:rFonts w:ascii="Cambria Math" w:hAnsi="Cambria Math"/>
          </w:rPr>
          <m:t>S</m:t>
        </m:r>
        <m:r>
          <m:rPr>
            <m:sty m:val="p"/>
          </m:rPr>
          <w:rPr>
            <w:rFonts w:ascii="Cambria Math" w:hAnsi="Cambria Math"/>
          </w:rPr>
          <m:t>=</m:t>
        </m:r>
        <m:d>
          <m:dPr>
            <m:begChr m:val="{"/>
            <m:endChr m:val="}"/>
            <m:ctrlPr>
              <w:rPr>
                <w:rFonts w:ascii="Cambria Math" w:hAnsi="Cambria Math"/>
              </w:rPr>
            </m:ctrlPr>
          </m:dPr>
          <m:e>
            <m:r>
              <w:rPr>
                <w:rFonts w:ascii="Cambria Math" w:hAnsi="Cambria Math"/>
              </w:rPr>
              <m:t>i</m:t>
            </m:r>
          </m:e>
          <m:e>
            <m:r>
              <m:rPr>
                <m:sty m:val="p"/>
              </m:rPr>
              <w:rPr>
                <w:rFonts w:ascii="Cambria Math" w:hAnsi="Cambria Math"/>
              </w:rPr>
              <m:t>-1≤</m:t>
            </m:r>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i</m:t>
                </m:r>
              </m:sub>
            </m:sSub>
            <m:r>
              <m:rPr>
                <m:sty m:val="p"/>
              </m:rPr>
              <w:rPr>
                <w:rFonts w:ascii="Cambria Math" w:hAnsi="Cambria Math"/>
              </w:rPr>
              <m:t>≤1</m:t>
            </m:r>
          </m:e>
        </m: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12</w:t>
      </w:r>
      <w:r>
        <w:fldChar w:fldCharType="end"/>
      </w:r>
      <w:r>
        <w:rPr>
          <w:rFonts w:hint="eastAsia"/>
        </w:rPr>
        <w:t>）</w:t>
      </w:r>
    </w:p>
    <w:p w14:paraId="41BD9C57" w14:textId="60E1EE22" w:rsidR="000208F2" w:rsidRDefault="000208F2" w:rsidP="000208F2">
      <w:r w:rsidRPr="000208F2">
        <w:rPr>
          <w:rFonts w:hint="eastAsia"/>
        </w:rPr>
        <w:t>计算集合</w:t>
      </w:r>
      <w:r w:rsidRPr="000208F2">
        <w:rPr>
          <w:rFonts w:hint="eastAsia"/>
        </w:rPr>
        <w:t>S</w:t>
      </w:r>
      <w:r w:rsidRPr="000208F2">
        <w:rPr>
          <w:rFonts w:hint="eastAsia"/>
        </w:rPr>
        <w:t>中所有细胞均值响应</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oMath>
      <w:r w:rsidR="008E1DE3" w:rsidRPr="008E1DE3">
        <w:rPr>
          <w:rFonts w:hint="eastAsia"/>
        </w:rPr>
        <w:t>的样本标准差，作为量化该次成像下响应异质性的核心指标</w:t>
      </w:r>
      <w:r w:rsidR="008E1DE3" w:rsidRPr="008E1DE3">
        <w:rPr>
          <w:rFonts w:hint="eastAsia"/>
        </w:rPr>
        <w:t>RH</w:t>
      </w:r>
      <w:r w:rsidRPr="000208F2">
        <w:rPr>
          <w:rFonts w:hint="eastAsia"/>
        </w:rPr>
        <w:t>（其中</w:t>
      </w:r>
      <m:oMath>
        <m:sSub>
          <m:sSubPr>
            <m:ctrlPr>
              <w:rPr>
                <w:rFonts w:ascii="Cambria Math" w:hAnsi="Cambria Math"/>
                <w:i/>
              </w:rPr>
            </m:ctrlPr>
          </m:sSubPr>
          <m:e>
            <m:r>
              <w:rPr>
                <w:rFonts w:ascii="Cambria Math" w:hAnsi="Cambria Math" w:hint="eastAsia"/>
              </w:rPr>
              <m:t>μ</m:t>
            </m:r>
          </m:e>
          <m:sub>
            <m:r>
              <w:rPr>
                <w:rFonts w:ascii="Cambria Math" w:hAnsi="Cambria Math"/>
              </w:rPr>
              <m:t>S</m:t>
            </m:r>
          </m:sub>
        </m:sSub>
      </m:oMath>
      <w:r w:rsidRPr="000208F2">
        <w:rPr>
          <w:rFonts w:hint="eastAsia"/>
        </w:rPr>
        <w:t>为集合</w:t>
      </w:r>
      <w:r w:rsidRPr="000208F2">
        <w:rPr>
          <w:rFonts w:hint="eastAsia"/>
        </w:rPr>
        <w:t>S</w:t>
      </w:r>
      <w:r w:rsidRPr="000208F2">
        <w:rPr>
          <w:rFonts w:hint="eastAsia"/>
        </w:rPr>
        <w:t>中</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oMath>
      <w:r w:rsidRPr="000208F2">
        <w:rPr>
          <w:rFonts w:hint="eastAsia"/>
        </w:rPr>
        <w:t>的均值，且</w:t>
      </w:r>
      <w:r w:rsidRPr="000208F2">
        <w:rPr>
          <w:rFonts w:hint="eastAsia"/>
        </w:rPr>
        <w:t>|S|</w:t>
      </w:r>
      <w:r w:rsidRPr="000208F2">
        <w:rPr>
          <w:rFonts w:hint="eastAsia"/>
        </w:rPr>
        <w:t>为有效细胞数）：</w:t>
      </w:r>
    </w:p>
    <w:p w14:paraId="33AE308A" w14:textId="53A842B2" w:rsidR="00CC357D" w:rsidRPr="000208F2" w:rsidRDefault="0068414F" w:rsidP="0068414F">
      <w:pPr>
        <w:pStyle w:val="affff7"/>
      </w:pPr>
      <w:r>
        <w:rPr>
          <w:iCs/>
        </w:rPr>
        <w:tab/>
      </w:r>
      <m:oMath>
        <m:r>
          <w:rPr>
            <w:rFonts w:ascii="Cambria Math" w:hAnsi="Cambria Math"/>
          </w:rPr>
          <m:t>RH</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d>
                  <m:dPr>
                    <m:begChr m:val="|"/>
                    <m:endChr m:val="|"/>
                    <m:ctrlPr>
                      <w:rPr>
                        <w:rFonts w:ascii="Cambria Math" w:hAnsi="Cambria Math"/>
                      </w:rPr>
                    </m:ctrlPr>
                  </m:dPr>
                  <m:e>
                    <m:r>
                      <w:rPr>
                        <w:rFonts w:ascii="Cambria Math" w:hAnsi="Cambria Math"/>
                      </w:rPr>
                      <m:t>S</m:t>
                    </m:r>
                  </m:e>
                </m:d>
                <m:r>
                  <m:rPr>
                    <m:sty m:val="p"/>
                  </m:rPr>
                  <w:rPr>
                    <w:rFonts w:ascii="Cambria Math" w:hAnsi="Cambria Math"/>
                  </w:rPr>
                  <m:t>-1</m:t>
                </m:r>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S</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hint="eastAsia"/>
                              </w:rPr>
                              <m:t>μ</m:t>
                            </m:r>
                          </m:e>
                          <m:sub>
                            <m:r>
                              <w:rPr>
                                <w:rFonts w:ascii="Cambria Math" w:hAnsi="Cambria Math"/>
                              </w:rPr>
                              <m:t>S</m:t>
                            </m:r>
                          </m:sub>
                        </m:sSub>
                      </m:e>
                    </m:d>
                  </m:e>
                  <m:sup>
                    <m:r>
                      <m:rPr>
                        <m:sty m:val="p"/>
                      </m:rPr>
                      <w:rPr>
                        <w:rFonts w:ascii="Cambria Math" w:hAnsi="Cambria Math"/>
                      </w:rPr>
                      <m:t>2</m:t>
                    </m:r>
                  </m:sup>
                </m:sSup>
              </m:e>
            </m:nary>
          </m:e>
        </m:ra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13</w:t>
      </w:r>
      <w:r>
        <w:fldChar w:fldCharType="end"/>
      </w:r>
      <w:r>
        <w:rPr>
          <w:rFonts w:hint="eastAsia"/>
        </w:rPr>
        <w:t>）</w:t>
      </w:r>
    </w:p>
    <w:p w14:paraId="2279F854" w14:textId="28B9D527" w:rsidR="00A75944" w:rsidRDefault="002020A2" w:rsidP="00A75944">
      <w:pPr>
        <w:pStyle w:val="2"/>
        <w:rPr>
          <w:rFonts w:hint="eastAsia"/>
        </w:rPr>
      </w:pPr>
      <w:bookmarkStart w:id="41" w:name="_Toc231804177"/>
      <w:r w:rsidRPr="002020A2">
        <w:rPr>
          <w:rFonts w:hint="eastAsia"/>
        </w:rPr>
        <w:t>计算机模拟的丘脑皮层连续学习模型</w:t>
      </w:r>
      <w:bookmarkEnd w:id="41"/>
    </w:p>
    <w:p w14:paraId="772F90F7" w14:textId="148A18C1" w:rsidR="00A75944" w:rsidRDefault="00A75944" w:rsidP="00FF0BAE">
      <w:r>
        <w:rPr>
          <w:rFonts w:hint="eastAsia"/>
        </w:rPr>
        <w:t>模型使用</w:t>
      </w:r>
      <w:r>
        <w:rPr>
          <w:rFonts w:hint="eastAsia"/>
        </w:rPr>
        <w:t>MATLAB</w:t>
      </w:r>
      <w:r>
        <w:rPr>
          <w:rFonts w:hint="eastAsia"/>
        </w:rPr>
        <w:t>编写，代码在</w:t>
      </w:r>
      <w:r>
        <w:rPr>
          <w:rFonts w:hint="eastAsia"/>
        </w:rPr>
        <w:t>GitHub</w:t>
      </w:r>
      <w:r>
        <w:rPr>
          <w:rFonts w:hint="eastAsia"/>
        </w:rPr>
        <w:t>。</w:t>
      </w:r>
    </w:p>
    <w:p w14:paraId="74993C38" w14:textId="1077EECE" w:rsidR="002020A2" w:rsidRDefault="002020A2" w:rsidP="002020A2">
      <w:pPr>
        <w:pStyle w:val="3"/>
      </w:pPr>
      <w:bookmarkStart w:id="42" w:name="_Toc231804178"/>
      <w:r w:rsidRPr="002020A2">
        <w:rPr>
          <w:rFonts w:hint="eastAsia"/>
        </w:rPr>
        <w:t>稀疏循环神经网络结构的构建</w:t>
      </w:r>
      <w:bookmarkEnd w:id="42"/>
    </w:p>
    <w:p w14:paraId="77BF5C92" w14:textId="30DD8E5F" w:rsidR="00CC357D" w:rsidRDefault="00CC357D" w:rsidP="00CC357D">
      <w:r>
        <w:rPr>
          <w:rFonts w:hint="eastAsia"/>
        </w:rPr>
        <w:t>本研究构建了一个包含稀疏连接的循环神经网络（</w:t>
      </w:r>
      <w:r>
        <w:rPr>
          <w:rFonts w:hint="eastAsia"/>
        </w:rPr>
        <w:t>RNN</w:t>
      </w:r>
      <w:r>
        <w:rPr>
          <w:rFonts w:hint="eastAsia"/>
        </w:rPr>
        <w:t>）来模拟连续学习的神经动态。网络结构人为划分为第</w:t>
      </w:r>
      <w:r>
        <w:rPr>
          <w:rFonts w:hint="eastAsia"/>
        </w:rPr>
        <w:t>2</w:t>
      </w:r>
      <w:r>
        <w:rPr>
          <w:rFonts w:hint="eastAsia"/>
        </w:rPr>
        <w:t>层（</w:t>
      </w:r>
      <w:r>
        <w:rPr>
          <w:rFonts w:hint="eastAsia"/>
        </w:rPr>
        <w:t>layer 2, L2</w:t>
      </w:r>
      <w:r>
        <w:rPr>
          <w:rFonts w:hint="eastAsia"/>
        </w:rPr>
        <w:t>）和第</w:t>
      </w:r>
      <w:r>
        <w:rPr>
          <w:rFonts w:hint="eastAsia"/>
        </w:rPr>
        <w:t>5</w:t>
      </w:r>
      <w:r>
        <w:rPr>
          <w:rFonts w:hint="eastAsia"/>
        </w:rPr>
        <w:t>层（</w:t>
      </w:r>
      <w:r>
        <w:rPr>
          <w:rFonts w:hint="eastAsia"/>
        </w:rPr>
        <w:t>layer 5, L5</w:t>
      </w:r>
      <w:r>
        <w:rPr>
          <w:rFonts w:hint="eastAsia"/>
        </w:rPr>
        <w:t>）两层，以对</w:t>
      </w:r>
      <w:proofErr w:type="gramStart"/>
      <w:r>
        <w:rPr>
          <w:rFonts w:hint="eastAsia"/>
        </w:rPr>
        <w:t>标动物</w:t>
      </w:r>
      <w:proofErr w:type="gramEnd"/>
      <w:r>
        <w:rPr>
          <w:rFonts w:hint="eastAsia"/>
        </w:rPr>
        <w:t>实验中的初级运动皮层（</w:t>
      </w:r>
      <w:proofErr w:type="spellStart"/>
      <w:r>
        <w:rPr>
          <w:rFonts w:hint="eastAsia"/>
        </w:rPr>
        <w:t>MOp</w:t>
      </w:r>
      <w:proofErr w:type="spellEnd"/>
      <w:r>
        <w:rPr>
          <w:rFonts w:hint="eastAsia"/>
        </w:rPr>
        <w:t>）</w:t>
      </w:r>
      <w:r>
        <w:rPr>
          <w:rFonts w:hint="eastAsia"/>
        </w:rPr>
        <w:t>2/3</w:t>
      </w:r>
      <w:r>
        <w:rPr>
          <w:rFonts w:hint="eastAsia"/>
        </w:rPr>
        <w:t>层与</w:t>
      </w:r>
      <w:r>
        <w:rPr>
          <w:rFonts w:hint="eastAsia"/>
        </w:rPr>
        <w:t>5</w:t>
      </w:r>
      <w:r>
        <w:rPr>
          <w:rFonts w:hint="eastAsia"/>
        </w:rPr>
        <w:t>层。每层各包含</w:t>
      </w:r>
      <w:r>
        <w:rPr>
          <w:rFonts w:hint="eastAsia"/>
        </w:rPr>
        <w:t>64</w:t>
      </w:r>
      <w:r>
        <w:rPr>
          <w:rFonts w:hint="eastAsia"/>
        </w:rPr>
        <w:t>个兴奋性神经元和</w:t>
      </w:r>
      <w:r>
        <w:rPr>
          <w:rFonts w:hint="eastAsia"/>
        </w:rPr>
        <w:t>16</w:t>
      </w:r>
      <w:r>
        <w:rPr>
          <w:rFonts w:hint="eastAsia"/>
        </w:rPr>
        <w:t>个抑制性神经元。网络初始连接高度稀疏（平均约</w:t>
      </w:r>
      <w:r>
        <w:rPr>
          <w:rFonts w:hint="eastAsia"/>
        </w:rPr>
        <w:t>2%</w:t>
      </w:r>
      <w:r>
        <w:rPr>
          <w:rFonts w:hint="eastAsia"/>
        </w:rPr>
        <w:t>的初始连接权重为正值），其余连接权重建模为负值。权重初始化服从下限与众数均为</w:t>
      </w:r>
      <w:r>
        <w:rPr>
          <w:rFonts w:hint="eastAsia"/>
        </w:rPr>
        <w:t>-5</w:t>
      </w:r>
      <w:r>
        <w:rPr>
          <w:rFonts w:hint="eastAsia"/>
        </w:rPr>
        <w:t>、上限为</w:t>
      </w:r>
      <w:r>
        <w:rPr>
          <w:rFonts w:hint="eastAsia"/>
        </w:rPr>
        <w:t>0.7</w:t>
      </w:r>
      <w:r>
        <w:rPr>
          <w:rFonts w:hint="eastAsia"/>
        </w:rPr>
        <w:t>的三角分布。在网络迭代计算细胞响应时，负权重当作零权重处理，即视作无有效连接；但在学习更新阶段，负权重可以累加更新量，若由</w:t>
      </w:r>
      <w:proofErr w:type="gramStart"/>
      <w:r>
        <w:rPr>
          <w:rFonts w:hint="eastAsia"/>
        </w:rPr>
        <w:t>负翻正</w:t>
      </w:r>
      <w:proofErr w:type="gramEnd"/>
      <w:r>
        <w:rPr>
          <w:rFonts w:hint="eastAsia"/>
        </w:rPr>
        <w:t>即形成新的有效连接，以此模拟经验依赖的突触形成与结构可塑性。所有正权重的上限设为</w:t>
      </w:r>
      <w:r>
        <w:rPr>
          <w:rFonts w:hint="eastAsia"/>
        </w:rPr>
        <w:t>0.7</w:t>
      </w:r>
      <w:r>
        <w:rPr>
          <w:rFonts w:hint="eastAsia"/>
        </w:rPr>
        <w:t>。</w:t>
      </w:r>
    </w:p>
    <w:p w14:paraId="156CC899" w14:textId="519C7676" w:rsidR="00CC357D" w:rsidRDefault="00FB7B09" w:rsidP="00CC357D">
      <w:r w:rsidRPr="00FB7B09">
        <w:rPr>
          <w:rFonts w:hint="eastAsia"/>
        </w:rPr>
        <w:t>在网络的输入与输出接口方面，</w:t>
      </w:r>
      <w:r w:rsidRPr="00FB7B09">
        <w:rPr>
          <w:rFonts w:hint="eastAsia"/>
        </w:rPr>
        <w:t>L2</w:t>
      </w:r>
      <w:r w:rsidRPr="00FB7B09">
        <w:rPr>
          <w:rFonts w:hint="eastAsia"/>
        </w:rPr>
        <w:t>层负责接收抽象的感觉线索输入。预训线索</w:t>
      </w:r>
      <w:r w:rsidRPr="00FB7B09">
        <w:rPr>
          <w:rFonts w:hint="eastAsia"/>
        </w:rPr>
        <w:t>A</w:t>
      </w:r>
      <w:r w:rsidRPr="00FB7B09">
        <w:rPr>
          <w:rFonts w:hint="eastAsia"/>
        </w:rPr>
        <w:t>输入至</w:t>
      </w:r>
      <w:r w:rsidRPr="00FB7B09">
        <w:rPr>
          <w:rFonts w:hint="eastAsia"/>
        </w:rPr>
        <w:t>13</w:t>
      </w:r>
      <w:r w:rsidRPr="00FB7B09">
        <w:rPr>
          <w:rFonts w:hint="eastAsia"/>
        </w:rPr>
        <w:t>个兴奋性和</w:t>
      </w:r>
      <w:r w:rsidRPr="00FB7B09">
        <w:rPr>
          <w:rFonts w:hint="eastAsia"/>
        </w:rPr>
        <w:t>3</w:t>
      </w:r>
      <w:r w:rsidRPr="00FB7B09">
        <w:rPr>
          <w:rFonts w:hint="eastAsia"/>
        </w:rPr>
        <w:t>个抑制性神经元；新任务线索</w:t>
      </w:r>
      <w:r w:rsidRPr="00FB7B09">
        <w:rPr>
          <w:rFonts w:hint="eastAsia"/>
        </w:rPr>
        <w:t>B</w:t>
      </w:r>
      <w:r w:rsidRPr="00FB7B09">
        <w:rPr>
          <w:rFonts w:hint="eastAsia"/>
        </w:rPr>
        <w:t>输入至</w:t>
      </w:r>
      <w:r w:rsidRPr="00FB7B09">
        <w:rPr>
          <w:rFonts w:hint="eastAsia"/>
        </w:rPr>
        <w:t>6</w:t>
      </w:r>
      <w:r w:rsidRPr="00FB7B09">
        <w:rPr>
          <w:rFonts w:hint="eastAsia"/>
        </w:rPr>
        <w:t>个兴奋性和</w:t>
      </w:r>
      <w:r w:rsidRPr="00FB7B09">
        <w:rPr>
          <w:rFonts w:hint="eastAsia"/>
        </w:rPr>
        <w:t>2</w:t>
      </w:r>
      <w:r w:rsidRPr="00FB7B09">
        <w:rPr>
          <w:rFonts w:hint="eastAsia"/>
        </w:rPr>
        <w:t>个抑制性神经元；其中</w:t>
      </w:r>
      <w:r w:rsidRPr="00FB7B09">
        <w:rPr>
          <w:rFonts w:hint="eastAsia"/>
        </w:rPr>
        <w:t>4</w:t>
      </w:r>
      <w:r w:rsidRPr="00FB7B09">
        <w:rPr>
          <w:rFonts w:hint="eastAsia"/>
        </w:rPr>
        <w:t>个兴奋性和</w:t>
      </w:r>
      <w:r w:rsidRPr="00FB7B09">
        <w:rPr>
          <w:rFonts w:hint="eastAsia"/>
        </w:rPr>
        <w:t>1</w:t>
      </w:r>
      <w:r w:rsidRPr="00FB7B09">
        <w:rPr>
          <w:rFonts w:hint="eastAsia"/>
        </w:rPr>
        <w:t>个抑制性神经元被双线索重叠激活。</w:t>
      </w:r>
      <w:r w:rsidRPr="00FB7B09">
        <w:rPr>
          <w:rFonts w:hint="eastAsia"/>
        </w:rPr>
        <w:t>L5</w:t>
      </w:r>
      <w:r w:rsidRPr="00FB7B09">
        <w:rPr>
          <w:rFonts w:hint="eastAsia"/>
        </w:rPr>
        <w:t>层作为行为决策层，并接收模拟丘脑（</w:t>
      </w:r>
      <w:r w:rsidRPr="00FB7B09">
        <w:rPr>
          <w:rFonts w:hint="eastAsia"/>
        </w:rPr>
        <w:t>TH</w:t>
      </w:r>
      <w:r w:rsidRPr="00FB7B09">
        <w:rPr>
          <w:rFonts w:hint="eastAsia"/>
        </w:rPr>
        <w:t>）的外部教学信号。在</w:t>
      </w:r>
      <w:r w:rsidRPr="00FB7B09">
        <w:rPr>
          <w:rFonts w:hint="eastAsia"/>
        </w:rPr>
        <w:t>L5</w:t>
      </w:r>
      <w:r w:rsidRPr="00FB7B09">
        <w:rPr>
          <w:rFonts w:hint="eastAsia"/>
        </w:rPr>
        <w:t>层中，预设</w:t>
      </w:r>
      <w:r w:rsidRPr="00FB7B09">
        <w:rPr>
          <w:rFonts w:hint="eastAsia"/>
        </w:rPr>
        <w:t>16</w:t>
      </w:r>
      <w:r w:rsidRPr="00FB7B09">
        <w:rPr>
          <w:rFonts w:hint="eastAsia"/>
        </w:rPr>
        <w:t>个兴奋性和</w:t>
      </w:r>
      <w:r w:rsidRPr="00FB7B09">
        <w:rPr>
          <w:rFonts w:hint="eastAsia"/>
        </w:rPr>
        <w:t>4</w:t>
      </w:r>
      <w:r w:rsidRPr="00FB7B09">
        <w:rPr>
          <w:rFonts w:hint="eastAsia"/>
        </w:rPr>
        <w:t>个抑制性神经元负责驱动行为，另有同等数量的神经元负责阻止行为。当驱动行为的群体的平均响应值（单个细胞响应上限为</w:t>
      </w:r>
      <w:r w:rsidRPr="00FB7B09">
        <w:rPr>
          <w:rFonts w:hint="eastAsia"/>
        </w:rPr>
        <w:t>1</w:t>
      </w:r>
      <w:r w:rsidRPr="00FB7B09">
        <w:rPr>
          <w:rFonts w:hint="eastAsia"/>
        </w:rPr>
        <w:t>）减去阻止行为的群体平均响应值大于</w:t>
      </w:r>
      <w:r w:rsidRPr="00FB7B09">
        <w:rPr>
          <w:rFonts w:hint="eastAsia"/>
        </w:rPr>
        <w:t>0.6</w:t>
      </w:r>
      <w:r w:rsidRPr="00FB7B09">
        <w:rPr>
          <w:rFonts w:hint="eastAsia"/>
        </w:rPr>
        <w:t>时，判定模型有行为输出。在教学阶段，</w:t>
      </w:r>
      <w:r w:rsidRPr="00FB7B09">
        <w:rPr>
          <w:rFonts w:hint="eastAsia"/>
        </w:rPr>
        <w:t>TH</w:t>
      </w:r>
      <w:r w:rsidRPr="00FB7B09">
        <w:rPr>
          <w:rFonts w:hint="eastAsia"/>
        </w:rPr>
        <w:t>的教学信号输入模式是：向驱动行为的细胞输入</w:t>
      </w:r>
      <w:r w:rsidRPr="00FB7B09">
        <w:rPr>
          <w:rFonts w:hint="eastAsia"/>
        </w:rPr>
        <w:t>1</w:t>
      </w:r>
      <w:r w:rsidRPr="00FB7B09">
        <w:rPr>
          <w:rFonts w:hint="eastAsia"/>
        </w:rPr>
        <w:t>，向阻止行为的细胞输入</w:t>
      </w:r>
      <w:r w:rsidRPr="00FB7B09">
        <w:rPr>
          <w:rFonts w:hint="eastAsia"/>
        </w:rPr>
        <w:t>0</w:t>
      </w:r>
      <w:r w:rsidR="00CC357D">
        <w:rPr>
          <w:rFonts w:hint="eastAsia"/>
        </w:rPr>
        <w:t>。</w:t>
      </w:r>
    </w:p>
    <w:p w14:paraId="1EA96294" w14:textId="542D2315" w:rsidR="00CC357D" w:rsidRDefault="00FB7B09" w:rsidP="00CC357D">
      <w:r w:rsidRPr="00FB7B09">
        <w:rPr>
          <w:rFonts w:hint="eastAsia"/>
        </w:rPr>
        <w:t>突触权重的更新采用一种带可塑性</w:t>
      </w:r>
      <w:r w:rsidR="00F77D74">
        <w:rPr>
          <w:rFonts w:hint="eastAsia"/>
        </w:rPr>
        <w:t>潜力痕迹（</w:t>
      </w:r>
      <w:r w:rsidRPr="00FB7B09">
        <w:rPr>
          <w:rFonts w:hint="eastAsia"/>
        </w:rPr>
        <w:t>eligibility trace</w:t>
      </w:r>
      <w:r w:rsidR="00F77D74">
        <w:rPr>
          <w:rFonts w:hint="eastAsia"/>
        </w:rPr>
        <w:t>）</w:t>
      </w:r>
      <w:r w:rsidRPr="00FB7B09">
        <w:rPr>
          <w:rFonts w:hint="eastAsia"/>
        </w:rPr>
        <w:t>的三因子学习规则（</w:t>
      </w:r>
      <w:r w:rsidRPr="00FB7B09">
        <w:rPr>
          <w:rFonts w:hint="eastAsia"/>
        </w:rPr>
        <w:t>three-factor learning rule</w:t>
      </w:r>
      <w:r w:rsidRPr="00FB7B09">
        <w:rPr>
          <w:rFonts w:hint="eastAsia"/>
        </w:rPr>
        <w:t>）</w:t>
      </w:r>
      <w:r w:rsidR="00B32D2C">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rsidR="00B32D2C">
        <w:instrText xml:space="preserve"> ADDIN EN.JS.CITE </w:instrText>
      </w:r>
      <w:r w:rsidR="00B32D2C">
        <w:fldChar w:fldCharType="separate"/>
      </w:r>
      <w:r w:rsidR="00B32D2C">
        <w:rPr>
          <w:noProof/>
        </w:rPr>
        <w:t>(</w:t>
      </w:r>
      <w:hyperlink w:anchor="_ENREF_37" w:tooltip="Frémaux, 2016 #320" w:history="1">
        <w:r w:rsidR="00DD467A">
          <w:rPr>
            <w:noProof/>
          </w:rPr>
          <w:t>Frémaux &amp; Gerstner, 2016</w:t>
        </w:r>
      </w:hyperlink>
      <w:r w:rsidR="00B32D2C">
        <w:rPr>
          <w:noProof/>
        </w:rPr>
        <w:t>)</w:t>
      </w:r>
      <w:r w:rsidR="00B32D2C">
        <w:fldChar w:fldCharType="end"/>
      </w:r>
      <w:r w:rsidR="00CC357D">
        <w:rPr>
          <w:rFonts w:hint="eastAsia"/>
        </w:rPr>
        <w:t>。</w:t>
      </w:r>
      <w:r w:rsidRPr="00FB7B09">
        <w:rPr>
          <w:rFonts w:hint="eastAsia"/>
        </w:rPr>
        <w:t>在传统的</w:t>
      </w:r>
      <w:r w:rsidRPr="00FB7B09">
        <w:rPr>
          <w:rFonts w:hint="eastAsia"/>
        </w:rPr>
        <w:t>Hebbian</w:t>
      </w:r>
      <w:r w:rsidRPr="00FB7B09">
        <w:rPr>
          <w:rFonts w:hint="eastAsia"/>
        </w:rPr>
        <w:t>学习中，突触前后神经元的同步活动即可导致连接改变，但这无法解决时间信用分配（</w:t>
      </w:r>
      <w:r w:rsidRPr="00FB7B09">
        <w:rPr>
          <w:rFonts w:hint="eastAsia"/>
        </w:rPr>
        <w:t>temporal credit assignment</w:t>
      </w:r>
      <w:r w:rsidRPr="00FB7B09">
        <w:rPr>
          <w:rFonts w:hint="eastAsia"/>
        </w:rPr>
        <w:t>）问题：即行为决策与最终奖惩反馈之间往往存在数秒的延迟。</w:t>
      </w:r>
      <w:r w:rsidR="00C605EE">
        <w:rPr>
          <w:rFonts w:hint="eastAsia"/>
        </w:rPr>
        <w:t>可塑性</w:t>
      </w:r>
      <w:r w:rsidR="00F77D74">
        <w:rPr>
          <w:rFonts w:hint="eastAsia"/>
        </w:rPr>
        <w:t>潜力痕迹</w:t>
      </w:r>
      <w:r w:rsidRPr="00FB7B09">
        <w:rPr>
          <w:rFonts w:hint="eastAsia"/>
        </w:rPr>
        <w:t>理论指出，突触前后的同步放电并不立即导致突触更新，而是先在突触处留下一种随时间呈指数衰减的化学或结构痕迹（例如依赖于细胞内钙离子或</w:t>
      </w:r>
      <w:r w:rsidRPr="00FB7B09">
        <w:rPr>
          <w:rFonts w:hint="eastAsia"/>
        </w:rPr>
        <w:t>cAMP</w:t>
      </w:r>
      <w:r w:rsidRPr="00FB7B09">
        <w:rPr>
          <w:rFonts w:hint="eastAsia"/>
        </w:rPr>
        <w:t>的生化信号）</w:t>
      </w:r>
      <w:r w:rsidR="00B32D2C">
        <w:fldChar w:fldCharType="begin">
          <w:fldData xml:space="preserve">PEVuZE5vdGU+PENpdGU+PEF1dGhvcj5HZXJzdG5lcjwvQXV0aG9yPjxZZWFyPjIwMTg8L1llYXI+
PFJlY051bT4zMjE8L1JlY051bT48RGlzcGxheVRleHQ+KEdlcnN0bmVyIGV0IGFsLiwgMjAxOCk8
L0Rpc3BsYXlUZXh0PjxyZWNvcmQ+PHJlYy1udW1iZXI+MzIxPC9yZWMtbnVtYmVyPjxmb3JlaWdu
LWtleXM+PGtleSBhcHA9IkVOIiBkYi1pZD0iZXNmeHhkNXpwdGQ1ejdlZmRmbHAyOWR0MHN0YXow
cDB3NXo1IiB0aW1lc3RhbXA9IjE3Nzk4NjgwMjQiPjMyMTwva2V5PjwvZm9yZWlnbi1rZXlzPjxy
ZWYtdHlwZSBuYW1lPSLmnJ/liIrmlofnjK4iPjE3PC9yZWYtdHlwZT48Y29udHJpYnV0b3JzPjxh
dXRob3JzPjxhdXRob3I+R2Vyc3RuZXIsV3VsZnJhbTwvYXV0aG9yPjxhdXRob3I+TGVobWFubixN
YXJjbzwvYXV0aG9yPjxhdXRob3I+TGlha29uaSxWYXNpbGlraTwvYXV0aG9yPjxhdXRob3I+Q29y
bmVpbCxEYW5lPC9hdXRob3I+PGF1dGhvcj5CcmVhLEpvaGFubmk8L2F1dGhvcj48L2F1dGhvcnM+
PC9jb250cmlidXRvcnM+PHRpdGxlcz48dGl0bGU+RWxpZ2liaWxpdHkgVHJhY2VzIGFuZCBQbGFz
dGljaXR5IG9uIEJlaGF2aW9yYWwgVGltZSBTY2FsZXM6IEV4cGVyaW1lbnRhbCBTdXBwb3J0IG9m
IE5lb0hlYmJpYW4gVGhyZWUtRmFjdG9yIExlYXJuaW5nIFJ1bGVzPC90aXRsZT48c2Vjb25kYXJ5
LXRpdGxlPkZyb250aWVycyBpbiBOZXVyYWwgQ2lyY3VpdHM8L3NlY29uZGFyeS10aXRsZT48c2hv
cnQtdGl0bGU+U3luYXB0aWMgRWxpZ2liaWxpdHkgVHJhY2VzIGZvciBMZWFybmluZyBvbiBCZWhh
dmlvcmFsIFRpbWUgU2NhbGVzPC9zaG9ydC10aXRsZT48L3RpdGxlcz48cGVyaW9kaWNhbD48ZnVs
bC10aXRsZT5Gcm9udGllcnMgaW4gTmV1cmFsIENpcmN1aXRzPC9mdWxsLXRpdGxlPjwvcGVyaW9k
aWNhbD48dm9sdW1lPlZvbHVtZSAxMiAtIDIwMTg8L3ZvbHVtZT48a2V5d29yZHM+PGtleXdvcmQ+
RWxpYmlsaXR5IHRyYWNlLEhlYmIgcnVsZSxyZWluZm9yY2VtZW50IGxlYXJuaW5nLG5ldXJvbW9k
dWxhdG9ycyxzdXJwcmlzZSxzeW5hcHRpYyB0YWdnaW5nLHN5bmFwdGljIHBsYXN0aWNpdHksQmVo
YXZpb3JhbCBsZWFybmluZzwva2V5d29yZD48L2tleXdvcmRzPjxkYXRlcz48eWVhcj4yMDE4PC95
ZWFyPjxwdWItZGF0ZXM+PGRhdGU+MjAxOC1KdWx5LTMxPC9kYXRlPjwvcHViLWRhdGVzPjwvZGF0
ZXM+PGlzYm4+MTY2Mi01MTEwPC9pc2JuPjx3b3JrLXR5cGU+UmV2aWV3PC93b3JrLXR5cGU+PHVy
bHM+PHJlbGF0ZWQtdXJscz48dXJsPmh0dHBzOi8vd3d3LmZyb250aWVyc2luLm9yZy9qb3VybmFs
cy9uZXVyYWwtY2lyY3VpdHMvYXJ0aWNsZXMvMTAuMzM4OS9mbmNpci4yMDE4LjAwMDUzPC91cmw+
PC9yZWxhdGVkLXVybHM+PC91cmxzPjxlbGVjdHJvbmljLXJlc291cmNlLW51bT4xMC4zMzg5L2Zu
Y2lyLjIwMTguMDAwNTM8L2VsZWN0cm9uaWMtcmVzb3VyY2UtbnVtPjxsYW5ndWFnZT5FbmdsaXNo
PC9sYW5ndWFnZT48L3JlY29yZD48L0NpdGU+PC9FbmROb3RlPgB=
</w:fldData>
        </w:fldChar>
      </w:r>
      <w:r w:rsidR="00B32D2C">
        <w:instrText xml:space="preserve"> ADDIN EN.JS.CITE </w:instrText>
      </w:r>
      <w:r w:rsidR="00B32D2C">
        <w:fldChar w:fldCharType="separate"/>
      </w:r>
      <w:r w:rsidR="00B32D2C">
        <w:rPr>
          <w:noProof/>
        </w:rPr>
        <w:t>(</w:t>
      </w:r>
      <w:hyperlink w:anchor="_ENREF_43" w:tooltip="Gerstner, 2018 #321" w:history="1">
        <w:r w:rsidR="00DD467A">
          <w:rPr>
            <w:noProof/>
          </w:rPr>
          <w:t>Gerstner et al., 2018</w:t>
        </w:r>
      </w:hyperlink>
      <w:r w:rsidR="00B32D2C">
        <w:rPr>
          <w:noProof/>
        </w:rPr>
        <w:t>)</w:t>
      </w:r>
      <w:r w:rsidR="00B32D2C">
        <w:fldChar w:fldCharType="end"/>
      </w:r>
      <w:r w:rsidR="00CC357D">
        <w:rPr>
          <w:rFonts w:hint="eastAsia"/>
        </w:rPr>
        <w:t>。</w:t>
      </w:r>
      <w:r w:rsidRPr="00FB7B09">
        <w:rPr>
          <w:rFonts w:hint="eastAsia"/>
        </w:rPr>
        <w:t>只有当这一</w:t>
      </w:r>
      <w:r w:rsidR="00C605EE">
        <w:rPr>
          <w:rFonts w:hint="eastAsia"/>
        </w:rPr>
        <w:t>可塑性</w:t>
      </w:r>
      <w:r w:rsidR="00F77D74">
        <w:rPr>
          <w:rFonts w:hint="eastAsia"/>
        </w:rPr>
        <w:t>潜力痕迹</w:t>
      </w:r>
      <w:r w:rsidRPr="00FB7B09">
        <w:rPr>
          <w:rFonts w:hint="eastAsia"/>
        </w:rPr>
        <w:t>仍在有效期内，且第三因子（如代表奖励或教学信号的神经调质）恰好到来时，突触权重才会发生真实的改变</w:t>
      </w:r>
      <w:r w:rsidR="00CC357D">
        <w:rPr>
          <w:rFonts w:hint="eastAsia"/>
        </w:rPr>
        <w:t>。</w:t>
      </w:r>
    </w:p>
    <w:p w14:paraId="28882A7A" w14:textId="2D4716E1" w:rsidR="002020A2" w:rsidRPr="00CC357D" w:rsidRDefault="00FB7B09" w:rsidP="000F49E5">
      <w:r w:rsidRPr="00FB7B09">
        <w:rPr>
          <w:rFonts w:hint="eastAsia"/>
        </w:rPr>
        <w:t>为在计算模型中实现这一生物学逻辑，本文将连续时间的积分简化为离散迭代的衰减历史记录。每次</w:t>
      </w:r>
      <w:r w:rsidRPr="00FB7B09">
        <w:rPr>
          <w:rFonts w:hint="eastAsia"/>
        </w:rPr>
        <w:t>RNN</w:t>
      </w:r>
      <w:r w:rsidRPr="00FB7B09">
        <w:rPr>
          <w:rFonts w:hint="eastAsia"/>
        </w:rPr>
        <w:t>迭代时，设神经元的瞬时响应值为</w:t>
      </w:r>
      <w:r w:rsidRPr="00FB7B09">
        <w:rPr>
          <w:rFonts w:hint="eastAsia"/>
        </w:rPr>
        <w:t>a</w:t>
      </w:r>
      <w:r w:rsidRPr="00FB7B09">
        <w:rPr>
          <w:rFonts w:hint="eastAsia"/>
          <w:vertAlign w:val="subscript"/>
        </w:rPr>
        <w:t>t</w:t>
      </w:r>
      <w:r w:rsidRPr="00FB7B09">
        <w:rPr>
          <w:rFonts w:hint="eastAsia"/>
        </w:rPr>
        <w:t>，其带衰减的</w:t>
      </w:r>
      <w:r w:rsidR="00C605EE">
        <w:rPr>
          <w:rFonts w:hint="eastAsia"/>
        </w:rPr>
        <w:t>可塑性</w:t>
      </w:r>
      <w:r w:rsidR="00F77D74">
        <w:rPr>
          <w:rFonts w:hint="eastAsia"/>
        </w:rPr>
        <w:t>潜力痕迹</w:t>
      </w:r>
      <w:r w:rsidRPr="00FB7B09">
        <w:rPr>
          <w:rFonts w:hint="eastAsia"/>
        </w:rPr>
        <w:t>历史响应值更新法则为</w:t>
      </w:r>
      <w:proofErr w:type="spellStart"/>
      <w:r w:rsidRPr="00FB7B09">
        <w:t>u</w:t>
      </w:r>
      <w:r w:rsidRPr="00FB7B09">
        <w:rPr>
          <w:vertAlign w:val="subscript"/>
        </w:rPr>
        <w:t>t</w:t>
      </w:r>
      <w:proofErr w:type="spellEnd"/>
      <w:r w:rsidRPr="00FB7B09">
        <w:t>=max(a</w:t>
      </w:r>
      <w:r w:rsidRPr="00FB7B09">
        <w:rPr>
          <w:vertAlign w:val="subscript"/>
        </w:rPr>
        <w:t>t</w:t>
      </w:r>
      <w:r w:rsidRPr="00FB7B09">
        <w:t>,</w:t>
      </w:r>
      <w:r>
        <w:rPr>
          <w:rFonts w:hint="eastAsia"/>
        </w:rPr>
        <w:t xml:space="preserve"> </w:t>
      </w:r>
      <w:r w:rsidRPr="00FB7B09">
        <w:t>λu</w:t>
      </w:r>
      <w:r w:rsidRPr="00FB7B09">
        <w:rPr>
          <w:vertAlign w:val="subscript"/>
        </w:rPr>
        <w:t>t-1</w:t>
      </w:r>
      <w:r w:rsidRPr="00FB7B09">
        <w:t>)</w:t>
      </w:r>
      <w:r>
        <w:rPr>
          <w:rFonts w:hint="eastAsia"/>
        </w:rPr>
        <w:t>，</w:t>
      </w:r>
      <w:r w:rsidR="00CC357D">
        <w:rPr>
          <w:rFonts w:hint="eastAsia"/>
        </w:rPr>
        <w:t>其中衰减系数</w:t>
      </w:r>
      <w:r w:rsidRPr="00FB7B09">
        <w:t>λ</w:t>
      </w:r>
      <w:r w:rsidR="00CC357D">
        <w:rPr>
          <w:rFonts w:hint="eastAsia"/>
        </w:rPr>
        <w:t>设定为</w:t>
      </w:r>
      <w:r w:rsidR="00CC357D">
        <w:rPr>
          <w:rFonts w:hint="eastAsia"/>
        </w:rPr>
        <w:t xml:space="preserve"> 0.8</w:t>
      </w:r>
      <w:r w:rsidR="00CC357D">
        <w:rPr>
          <w:rFonts w:hint="eastAsia"/>
        </w:rPr>
        <w:t>，模拟了生化痕迹的缓慢消退。</w:t>
      </w:r>
      <w:r w:rsidRPr="00FB7B09">
        <w:rPr>
          <w:rFonts w:hint="eastAsia"/>
        </w:rPr>
        <w:t>在特定的学习结算阶段（即第三因子教学信号介入时），模型提取每条连接上下游神经元在整个单次线索</w:t>
      </w:r>
      <w:r w:rsidRPr="00FB7B09">
        <w:rPr>
          <w:rFonts w:hint="eastAsia"/>
        </w:rPr>
        <w:t>-</w:t>
      </w:r>
      <w:proofErr w:type="gramStart"/>
      <w:r w:rsidRPr="00FB7B09">
        <w:rPr>
          <w:rFonts w:hint="eastAsia"/>
        </w:rPr>
        <w:t>舔水试验</w:t>
      </w:r>
      <w:proofErr w:type="gramEnd"/>
      <w:r w:rsidRPr="00FB7B09">
        <w:rPr>
          <w:rFonts w:hint="eastAsia"/>
        </w:rPr>
        <w:t>中累积的最大</w:t>
      </w:r>
      <w:r w:rsidR="00C605EE">
        <w:rPr>
          <w:rFonts w:hint="eastAsia"/>
        </w:rPr>
        <w:t>可塑性</w:t>
      </w:r>
      <w:r w:rsidR="00F77D74">
        <w:rPr>
          <w:rFonts w:hint="eastAsia"/>
        </w:rPr>
        <w:t>潜力痕迹</w:t>
      </w:r>
      <w:r w:rsidRPr="00FB7B09">
        <w:rPr>
          <w:rFonts w:hint="eastAsia"/>
        </w:rPr>
        <w:t>，分别记为</w:t>
      </w:r>
      <w:proofErr w:type="spellStart"/>
      <w:r w:rsidRPr="00FB7B09">
        <w:rPr>
          <w:rFonts w:hint="eastAsia"/>
        </w:rPr>
        <w:t>u</w:t>
      </w:r>
      <w:r w:rsidRPr="00FB7B09">
        <w:rPr>
          <w:rFonts w:hint="eastAsia"/>
          <w:vertAlign w:val="superscript"/>
        </w:rPr>
        <w:t>pre</w:t>
      </w:r>
      <w:proofErr w:type="spellEnd"/>
      <w:r w:rsidRPr="00FB7B09">
        <w:rPr>
          <w:rFonts w:hint="eastAsia"/>
        </w:rPr>
        <w:t>和</w:t>
      </w:r>
      <w:proofErr w:type="spellStart"/>
      <w:r w:rsidRPr="00FB7B09">
        <w:rPr>
          <w:rFonts w:hint="eastAsia"/>
        </w:rPr>
        <w:t>u</w:t>
      </w:r>
      <w:r w:rsidRPr="00FB7B09">
        <w:rPr>
          <w:rFonts w:hint="eastAsia"/>
          <w:vertAlign w:val="superscript"/>
        </w:rPr>
        <w:t>post</w:t>
      </w:r>
      <w:proofErr w:type="spellEnd"/>
      <w:r w:rsidRPr="00FB7B09">
        <w:rPr>
          <w:rFonts w:hint="eastAsia"/>
        </w:rPr>
        <w:t>。随后，根据突触前细胞的类型（兴奋性或抑制性），代入不同的权重更新公式：</w:t>
      </w:r>
      <w:r>
        <w:rPr>
          <w:rFonts w:hint="eastAsia"/>
        </w:rPr>
        <w:t>对于兴奋性连接（</w:t>
      </w:r>
      <w:r>
        <w:rPr>
          <w:rFonts w:hint="eastAsia"/>
        </w:rPr>
        <w:t>Excitatory synapses</w:t>
      </w:r>
      <w:r>
        <w:rPr>
          <w:rFonts w:hint="eastAsia"/>
        </w:rPr>
        <w:t>），更新量</w:t>
      </w:r>
      <w:r w:rsidRPr="00FB7B09">
        <w:t>Δ</w:t>
      </w:r>
      <w:r>
        <w:rPr>
          <w:rFonts w:hint="eastAsia"/>
        </w:rPr>
        <w:t>W</w:t>
      </w:r>
      <w:r w:rsidRPr="00FB7B09">
        <w:rPr>
          <w:rFonts w:hint="eastAsia"/>
          <w:vertAlign w:val="subscript"/>
        </w:rPr>
        <w:t>E</w:t>
      </w:r>
      <w:r>
        <w:t>=</w:t>
      </w:r>
      <w:proofErr w:type="spellStart"/>
      <w:r>
        <w:t>ηu</w:t>
      </w:r>
      <w:r w:rsidRPr="00FB7B09">
        <w:rPr>
          <w:vertAlign w:val="superscript"/>
        </w:rPr>
        <w:t>pre</w:t>
      </w:r>
      <w:proofErr w:type="spellEnd"/>
      <w:r>
        <w:t>(</w:t>
      </w:r>
      <w:proofErr w:type="spellStart"/>
      <w:r>
        <w:t>u</w:t>
      </w:r>
      <w:r w:rsidRPr="00FB7B09">
        <w:rPr>
          <w:vertAlign w:val="superscript"/>
        </w:rPr>
        <w:t>post</w:t>
      </w:r>
      <w:proofErr w:type="spellEnd"/>
      <w:r>
        <w:t>-θ)</w:t>
      </w:r>
      <w:r>
        <w:rPr>
          <w:rFonts w:hint="eastAsia"/>
        </w:rPr>
        <w:t>，其中，学习率</w:t>
      </w:r>
      <w:r w:rsidRPr="00FB7B09">
        <w:t>η</w:t>
      </w:r>
      <w:r>
        <w:rPr>
          <w:rFonts w:hint="eastAsia"/>
        </w:rPr>
        <w:t>=0.06</w:t>
      </w:r>
      <w:r>
        <w:rPr>
          <w:rFonts w:hint="eastAsia"/>
        </w:rPr>
        <w:t>，阈值</w:t>
      </w:r>
      <w:r w:rsidRPr="00FB7B09">
        <w:t>θ</w:t>
      </w:r>
      <w:r>
        <w:rPr>
          <w:rFonts w:hint="eastAsia"/>
        </w:rPr>
        <w:t>=0.3</w:t>
      </w:r>
      <w:r>
        <w:rPr>
          <w:rFonts w:hint="eastAsia"/>
        </w:rPr>
        <w:t>。该公式模拟了具有突触后去极化门控的</w:t>
      </w:r>
      <w:r>
        <w:rPr>
          <w:rFonts w:hint="eastAsia"/>
        </w:rPr>
        <w:t>N-</w:t>
      </w:r>
      <w:r>
        <w:rPr>
          <w:rFonts w:hint="eastAsia"/>
        </w:rPr>
        <w:t>甲基</w:t>
      </w:r>
      <w:r>
        <w:rPr>
          <w:rFonts w:hint="eastAsia"/>
        </w:rPr>
        <w:t>-D-</w:t>
      </w:r>
      <w:r>
        <w:rPr>
          <w:rFonts w:hint="eastAsia"/>
        </w:rPr>
        <w:t>天冬氨酸受体（</w:t>
      </w:r>
      <w:r>
        <w:rPr>
          <w:rFonts w:hint="eastAsia"/>
        </w:rPr>
        <w:t>N-methyl-D-aspartate receptor, NMDA receptor</w:t>
      </w:r>
      <w:r>
        <w:rPr>
          <w:rFonts w:hint="eastAsia"/>
        </w:rPr>
        <w:t>）机制：突触</w:t>
      </w:r>
      <w:proofErr w:type="gramStart"/>
      <w:r>
        <w:rPr>
          <w:rFonts w:hint="eastAsia"/>
        </w:rPr>
        <w:t>前活动</w:t>
      </w:r>
      <w:proofErr w:type="gramEnd"/>
      <w:r>
        <w:rPr>
          <w:rFonts w:hint="eastAsia"/>
        </w:rPr>
        <w:t>提供可塑性必要条件，但只有突触后活动超过特定阈值（反映足够的电压或细胞内钙积聚）时，连接才会增强；反之，若突触后响应过弱，则发生长时程抑制（</w:t>
      </w:r>
      <w:r>
        <w:rPr>
          <w:rFonts w:hint="eastAsia"/>
        </w:rPr>
        <w:t>long-term depression, LTD</w:t>
      </w:r>
      <w:r>
        <w:rPr>
          <w:rFonts w:hint="eastAsia"/>
        </w:rPr>
        <w:t>）。这与</w:t>
      </w:r>
      <w:proofErr w:type="spellStart"/>
      <w:r>
        <w:rPr>
          <w:rFonts w:hint="eastAsia"/>
        </w:rPr>
        <w:t>Bienenstock</w:t>
      </w:r>
      <w:proofErr w:type="spellEnd"/>
      <w:r>
        <w:rPr>
          <w:rFonts w:hint="eastAsia"/>
        </w:rPr>
        <w:t>-Cooper-Munro</w:t>
      </w:r>
      <w:r>
        <w:rPr>
          <w:rFonts w:hint="eastAsia"/>
        </w:rPr>
        <w:t>理论（</w:t>
      </w:r>
      <w:proofErr w:type="spellStart"/>
      <w:r>
        <w:rPr>
          <w:rFonts w:hint="eastAsia"/>
        </w:rPr>
        <w:t>Bienenstock</w:t>
      </w:r>
      <w:proofErr w:type="spellEnd"/>
      <w:r>
        <w:rPr>
          <w:rFonts w:hint="eastAsia"/>
        </w:rPr>
        <w:t>-Cooper-Munro theory, BCM theory</w:t>
      </w:r>
      <w:r>
        <w:rPr>
          <w:rFonts w:hint="eastAsia"/>
        </w:rPr>
        <w:t>）</w:t>
      </w:r>
      <w:r w:rsidR="00B32D2C">
        <w:fldChar w:fldCharType="begin">
          <w:fldData xml:space="preserve">PEVuZE5vdGU+PENpdGU+PEF1dGhvcj5CaWVuZW5zdG9jazwvQXV0aG9yPjxZZWFyPjE5ODI8L1ll
YXI+PFJlY051bT40Mzc8L1JlY051bT48RGlzcGxheVRleHQ+KEJpZW5lbnN0b2NrIGV0IGFsLiwg
MTk4Mik8L0Rpc3BsYXlUZXh0PjxyZWNvcmQ+PHJlYy1udW1iZXI+NDM3PC9yZWMtbnVtYmVyPjxm
b3JlaWduLWtleXM+PGtleSBhcHA9IkVOIiBkYi1pZD0iZXNmeHhkNXpwdGQ1ejdlZmRmbHAyOWR0
MHN0YXowcDB3NXo1IiB0aW1lc3RhbXA9IjE3ODAyNDEzMjAiPjQzNzwva2V5PjwvZm9yZWlnbi1r
ZXlzPjxyZWYtdHlwZSBuYW1lPSLmnJ/liIrmlofnjK4iPjE3PC9yZWYtdHlwZT48Y29udHJpYnV0
b3JzPjxhdXRob3JzPjxhdXRob3I+QmllbmVuc3RvY2ssIEVMPC9hdXRob3I+PGF1dGhvcj5Db29w
ZXIsIExOPC9hdXRob3I+PGF1dGhvcj5NdW5ybywgUFc8L2F1dGhvcj48L2F1dGhvcnM+PC9jb250
cmlidXRvcnM+PHRpdGxlcz48dGl0bGU+VGhlb3J5IGZvciB0aGUgZGV2ZWxvcG1lbnQgb2YgbmV1
cm9uIHNlbGVjdGl2aXR5OiBvcmllbnRhdGlvbiBzcGVjaWZpY2l0eSBhbmQgYmlub2N1bGFyIGlu
dGVyYWN0aW9uIGluIHZpc3VhbCBjb3J0ZXg8L3RpdGxlPjxzZWNvbmRhcnktdGl0bGU+VGhlIEpv
dXJuYWwgb2YgTmV1cm9zY2llbmNlPC9zZWNvbmRhcnktdGl0bGU+PC90aXRsZXM+PHBlcmlvZGlj
YWw+PGZ1bGwtdGl0bGU+VGhlIEpvdXJuYWwgb2YgTmV1cm9zY2llbmNlPC9mdWxsLXRpdGxlPjwv
cGVyaW9kaWNhbD48cGFnZXM+MzItNDg8L3BhZ2VzPjx2b2x1bWU+Mjwvdm9sdW1lPjxudW1iZXI+
MTwvbnVtYmVyPjxkYXRlcz48eWVhcj4xOTgyPC95ZWFyPjwvZGF0ZXM+PHVybHM+PHJlbGF0ZWQt
dXJscz48dXJsPmh0dHBzOi8vd3d3LmpuZXVyb3NjaS5vcmcvY29udGVudC9qbmV1cm8vMi8xLzMy
LmZ1bGwucGRmPC91cmw+PC9yZWxhdGVkLXVybHM+PC91cmxzPjxlbGVjdHJvbmljLXJlc291cmNl
LW51bT4xMC4xNTIzL2puZXVyb3NjaS4wMi0wMS0wMDAzMi4xOTgyPC9lbGVjdHJvbmljLXJlc291
cmNlLW51bT48L3JlY29yZD48L0NpdGU+PC9FbmROb3RlPn==
</w:fldData>
        </w:fldChar>
      </w:r>
      <w:r w:rsidR="00B32D2C">
        <w:instrText xml:space="preserve"> ADDIN EN.JS.CITE </w:instrText>
      </w:r>
      <w:r w:rsidR="00B32D2C">
        <w:fldChar w:fldCharType="separate"/>
      </w:r>
      <w:r w:rsidR="00B32D2C">
        <w:rPr>
          <w:noProof/>
        </w:rPr>
        <w:t>(</w:t>
      </w:r>
      <w:hyperlink w:anchor="_ENREF_10" w:tooltip="Bienenstock, 1982 #437" w:history="1">
        <w:r w:rsidR="00DD467A">
          <w:rPr>
            <w:noProof/>
          </w:rPr>
          <w:t>Bienenstock et al., 1982</w:t>
        </w:r>
      </w:hyperlink>
      <w:r w:rsidR="00B32D2C">
        <w:rPr>
          <w:noProof/>
        </w:rPr>
        <w:t>)</w:t>
      </w:r>
      <w:r w:rsidR="00B32D2C">
        <w:fldChar w:fldCharType="end"/>
      </w:r>
      <w:r w:rsidR="00CC357D">
        <w:rPr>
          <w:rFonts w:hint="eastAsia"/>
        </w:rPr>
        <w:t>及突触双向可塑性观察相吻合。</w:t>
      </w:r>
      <w:r>
        <w:rPr>
          <w:rFonts w:hint="eastAsia"/>
        </w:rPr>
        <w:t>对于抑制性连接（</w:t>
      </w:r>
      <w:r>
        <w:rPr>
          <w:rFonts w:hint="eastAsia"/>
        </w:rPr>
        <w:t>Inhibitory synapses</w:t>
      </w:r>
      <w:r>
        <w:rPr>
          <w:rFonts w:hint="eastAsia"/>
        </w:rPr>
        <w:t>），更新量</w:t>
      </w:r>
      <w:r w:rsidRPr="00FB7B09">
        <w:t>Δ</w:t>
      </w:r>
      <w:r>
        <w:rPr>
          <w:rFonts w:hint="eastAsia"/>
        </w:rPr>
        <w:t>W</w:t>
      </w:r>
      <w:r w:rsidRPr="00FB7B09">
        <w:rPr>
          <w:rFonts w:hint="eastAsia"/>
          <w:vertAlign w:val="subscript"/>
        </w:rPr>
        <w:t>I</w:t>
      </w:r>
      <w:r>
        <w:t>=η(</w:t>
      </w:r>
      <w:proofErr w:type="spellStart"/>
      <w:r>
        <w:t>u</w:t>
      </w:r>
      <w:r w:rsidRPr="00FB7B09">
        <w:rPr>
          <w:vertAlign w:val="superscript"/>
        </w:rPr>
        <w:t>pre</w:t>
      </w:r>
      <w:r>
        <w:t>-u</w:t>
      </w:r>
      <w:r w:rsidRPr="00FB7B09">
        <w:rPr>
          <w:vertAlign w:val="superscript"/>
        </w:rPr>
        <w:t>post</w:t>
      </w:r>
      <w:proofErr w:type="spellEnd"/>
      <w:r>
        <w:t>)</w:t>
      </w:r>
      <w:proofErr w:type="spellStart"/>
      <w:r>
        <w:t>u</w:t>
      </w:r>
      <w:r w:rsidRPr="00FB7B09">
        <w:rPr>
          <w:vertAlign w:val="superscript"/>
        </w:rPr>
        <w:t>post</w:t>
      </w:r>
      <w:proofErr w:type="spellEnd"/>
      <w:r>
        <w:rPr>
          <w:rFonts w:hint="eastAsia"/>
        </w:rPr>
        <w:t>。该公式旨在维持网络内的兴奋</w:t>
      </w:r>
      <w:r>
        <w:rPr>
          <w:rFonts w:hint="eastAsia"/>
        </w:rPr>
        <w:t>-</w:t>
      </w:r>
      <w:r>
        <w:rPr>
          <w:rFonts w:hint="eastAsia"/>
        </w:rPr>
        <w:t>抑制平衡（</w:t>
      </w:r>
      <w:r>
        <w:rPr>
          <w:rFonts w:hint="eastAsia"/>
        </w:rPr>
        <w:t>E/I balance</w:t>
      </w:r>
      <w:r>
        <w:rPr>
          <w:rFonts w:hint="eastAsia"/>
        </w:rPr>
        <w:t>）</w:t>
      </w:r>
      <w:r w:rsidR="00B32D2C">
        <w:fldChar w:fldCharType="begin">
          <w:fldData xml:space="preserve">PEVuZE5vdGU+PENpdGU+PEF1dGhvcj5Wb2dlbHM8L0F1dGhvcj48WWVhcj4yMDExPC9ZZWFyPjxS
ZWNOdW0+MzI5PC9SZWNOdW0+PERpc3BsYXlUZXh0PihWb2dlbHMgZXQgYWwuLCAyMDExKTwvRGlz
cGxheVRleHQ+PHJlY29yZD48cmVjLW51bWJlcj4zMjk8L3JlYy1udW1iZXI+PGZvcmVpZ24ta2V5
cz48a2V5IGFwcD0iRU4iIGRiLWlkPSJlc2Z4eGQ1enB0ZDV6N2VmZGZscDI5ZHQwc3RhejBwMHc1
ejUiIHRpbWVzdGFtcD0iMTc3OTg2ODY4NSI+MzI5PC9rZXk+PC9mb3JlaWduLWtleXM+PHJlZi10
eXBlIG5hbWU9Iuacn+WIiuaWh+eMriI+MTc8L3JlZi10eXBlPjxjb250cmlidXRvcnM+PGF1dGhv
cnM+PGF1dGhvcj5Wb2dlbHMsIFQuIFAuPC9hdXRob3I+PGF1dGhvcj5TcHJla2VsZXIsIEguPC9h
dXRob3I+PGF1dGhvcj5aZW5rZSwgRi48L2F1dGhvcj48YXV0aG9yPkNsb3BhdGgsIEMuPC9hdXRo
b3I+PGF1dGhvcj5HZXJzdG5lciwgVy48L2F1dGhvcj48L2F1dGhvcnM+PC9jb250cmlidXRvcnM+
PHRpdGxlcz48dGl0bGU+SW5oaWJpdG9yeSBQbGFzdGljaXR5IEJhbGFuY2VzIEV4Y2l0YXRpb24g
YW5kIEluaGliaXRpb24gaW4gU2Vuc29yeSBQYXRod2F5cyBhbmQgTWVtb3J5IE5ldHdvcmtzPC90
aXRsZT48c2Vjb25kYXJ5LXRpdGxlPlNjaWVuY2U8L3NlY29uZGFyeS10aXRsZT48L3RpdGxlcz48
cGVyaW9kaWNhbD48ZnVsbC10aXRsZT5TY2llbmNlPC9mdWxsLXRpdGxlPjwvcGVyaW9kaWNhbD48
cGFnZXM+MTU2OS0xNTczPC9wYWdlcz48dm9sdW1lPjMzNDwvdm9sdW1lPjxudW1iZXI+NjA2Mjwv
bnVtYmVyPjxkYXRlcz48eWVhcj4yMDExPC95ZWFyPjwvZGF0ZXM+PHVybHM+PHJlbGF0ZWQtdXJs
cz48dXJsPmh0dHBzOi8vd3d3LnNjaWVuY2Uub3JnL2RvaS9hYnMvMTAuMTEyNi9zY2llbmNlLjEy
MTEwOTU8L3VybD48L3JlbGF0ZWQtdXJscz48L3VybHM+PGVsZWN0cm9uaWMtcmVzb3VyY2UtbnVt
PjEwLjExMjYvc2NpZW5jZS4xMjExMDk1PC9lbGVjdHJvbmljLXJlc291cmNlLW51bT48L3JlY29y
ZD48L0NpdGU+PC9FbmROb3RlPgB=
</w:fldData>
        </w:fldChar>
      </w:r>
      <w:r w:rsidR="00B32D2C">
        <w:instrText xml:space="preserve"> ADDIN EN.JS.CITE </w:instrText>
      </w:r>
      <w:r w:rsidR="00B32D2C">
        <w:fldChar w:fldCharType="separate"/>
      </w:r>
      <w:r w:rsidR="00B32D2C">
        <w:rPr>
          <w:noProof/>
        </w:rPr>
        <w:t>(</w:t>
      </w:r>
      <w:hyperlink w:anchor="_ENREF_162" w:tooltip="Vogels, 2011 #329" w:history="1">
        <w:r w:rsidR="00DD467A">
          <w:rPr>
            <w:noProof/>
          </w:rPr>
          <w:t>Vogels et al., 2011</w:t>
        </w:r>
      </w:hyperlink>
      <w:r w:rsidR="00B32D2C">
        <w:rPr>
          <w:noProof/>
        </w:rPr>
        <w:t>)</w:t>
      </w:r>
      <w:r w:rsidR="00B32D2C">
        <w:fldChar w:fldCharType="end"/>
      </w:r>
      <w:r w:rsidR="00CC357D">
        <w:rPr>
          <w:rFonts w:hint="eastAsia"/>
        </w:rPr>
        <w:t>。其核心思想是一种促进分化的竞争性机制：当目标神经元被实际招募（</w:t>
      </w:r>
      <w:proofErr w:type="spellStart"/>
      <w:r w:rsidR="000F49E5">
        <w:t>u</w:t>
      </w:r>
      <w:r w:rsidR="000F49E5" w:rsidRPr="00FB7B09">
        <w:rPr>
          <w:vertAlign w:val="superscript"/>
        </w:rPr>
        <w:t>post</w:t>
      </w:r>
      <w:proofErr w:type="spellEnd"/>
      <w:r w:rsidR="00CC357D">
        <w:rPr>
          <w:rFonts w:hint="eastAsia"/>
        </w:rPr>
        <w:t>较大）且其抑制性上游活动强于自身时，抑制性连接增强，从而帮助</w:t>
      </w:r>
      <w:proofErr w:type="gramStart"/>
      <w:r w:rsidR="00CC357D">
        <w:rPr>
          <w:rFonts w:hint="eastAsia"/>
        </w:rPr>
        <w:t>压制非</w:t>
      </w:r>
      <w:proofErr w:type="gramEnd"/>
      <w:r w:rsidR="00CC357D">
        <w:rPr>
          <w:rFonts w:hint="eastAsia"/>
        </w:rPr>
        <w:t>目标的过度响应；反之则削弱抑制，使教学信号激活的</w:t>
      </w:r>
      <w:r w:rsidR="000F49E5" w:rsidRPr="000F49E5">
        <w:t>行为驱动</w:t>
      </w:r>
      <w:r w:rsidR="00CC357D">
        <w:rPr>
          <w:rFonts w:hint="eastAsia"/>
        </w:rPr>
        <w:t>细胞更容易维持高活动状态</w:t>
      </w:r>
      <w:r w:rsidR="002020A2">
        <w:rPr>
          <w:rFonts w:hint="eastAsia"/>
        </w:rPr>
        <w:t>。</w:t>
      </w:r>
    </w:p>
    <w:p w14:paraId="61045F45" w14:textId="78112140" w:rsidR="002020A2" w:rsidRDefault="002020A2" w:rsidP="002020A2">
      <w:pPr>
        <w:pStyle w:val="3"/>
      </w:pPr>
      <w:bookmarkStart w:id="43" w:name="_Toc231804179"/>
      <w:r w:rsidRPr="002020A2">
        <w:rPr>
          <w:rFonts w:hint="eastAsia"/>
        </w:rPr>
        <w:t>连续学习的动态模拟</w:t>
      </w:r>
      <w:bookmarkEnd w:id="43"/>
    </w:p>
    <w:p w14:paraId="3F291D2D" w14:textId="15E77D67" w:rsidR="002020A2" w:rsidRDefault="002020A2" w:rsidP="002020A2">
      <w:r>
        <w:rPr>
          <w:rFonts w:hint="eastAsia"/>
        </w:rPr>
        <w:t>为对</w:t>
      </w:r>
      <w:proofErr w:type="gramStart"/>
      <w:r>
        <w:rPr>
          <w:rFonts w:hint="eastAsia"/>
        </w:rPr>
        <w:t>标动物</w:t>
      </w:r>
      <w:proofErr w:type="gramEnd"/>
      <w:r>
        <w:rPr>
          <w:rFonts w:hint="eastAsia"/>
        </w:rPr>
        <w:t>实验范式，模型中的单个</w:t>
      </w:r>
      <w:r w:rsidR="00010902">
        <w:rPr>
          <w:rFonts w:hint="eastAsia"/>
        </w:rPr>
        <w:t>刺激流程</w:t>
      </w:r>
      <w:r>
        <w:rPr>
          <w:rFonts w:hint="eastAsia"/>
        </w:rPr>
        <w:t>划分为冷静、线索和学习三个阶段。</w:t>
      </w:r>
    </w:p>
    <w:p w14:paraId="275124A3" w14:textId="007E4FB8" w:rsidR="002020A2" w:rsidRDefault="002020A2">
      <w:pPr>
        <w:pStyle w:val="ab"/>
        <w:numPr>
          <w:ilvl w:val="0"/>
          <w:numId w:val="10"/>
        </w:numPr>
        <w:ind w:firstLineChars="0"/>
      </w:pPr>
      <w:r>
        <w:rPr>
          <w:rFonts w:hint="eastAsia"/>
        </w:rPr>
        <w:t>冷静阶段：为所有细胞加载随机噪声并开始</w:t>
      </w:r>
      <w:r>
        <w:rPr>
          <w:rFonts w:hint="eastAsia"/>
        </w:rPr>
        <w:t>RNN</w:t>
      </w:r>
      <w:r>
        <w:rPr>
          <w:rFonts w:hint="eastAsia"/>
        </w:rPr>
        <w:t>迭代。若</w:t>
      </w:r>
      <w:r>
        <w:rPr>
          <w:rFonts w:hint="eastAsia"/>
        </w:rPr>
        <w:t>L5</w:t>
      </w:r>
      <w:r>
        <w:rPr>
          <w:rFonts w:hint="eastAsia"/>
        </w:rPr>
        <w:t>层产生行为</w:t>
      </w:r>
      <w:r w:rsidR="000F49E5">
        <w:rPr>
          <w:rFonts w:hint="eastAsia"/>
        </w:rPr>
        <w:t>输出</w:t>
      </w:r>
      <w:r>
        <w:rPr>
          <w:rFonts w:hint="eastAsia"/>
        </w:rPr>
        <w:t>，即表明发生了非线索依赖的随机动作，系统会立即触发反向</w:t>
      </w:r>
      <w:r>
        <w:rPr>
          <w:rFonts w:hint="eastAsia"/>
        </w:rPr>
        <w:t>Hebb</w:t>
      </w:r>
      <w:r>
        <w:rPr>
          <w:rFonts w:hint="eastAsia"/>
        </w:rPr>
        <w:t>更新（按前述权重更新公式计算后取相反数，以惩罚错误时机的行为连接），随后重置随机噪声继续迭代。网络必须实现连续</w:t>
      </w:r>
      <w:r>
        <w:rPr>
          <w:rFonts w:hint="eastAsia"/>
        </w:rPr>
        <w:t>20</w:t>
      </w:r>
      <w:r>
        <w:rPr>
          <w:rFonts w:hint="eastAsia"/>
        </w:rPr>
        <w:t>次迭代无任何行为输出，方可通过冷静阶段。</w:t>
      </w:r>
    </w:p>
    <w:p w14:paraId="6EF73A28" w14:textId="01FC6C08" w:rsidR="002020A2" w:rsidRDefault="00F77D74">
      <w:pPr>
        <w:pStyle w:val="ab"/>
        <w:numPr>
          <w:ilvl w:val="0"/>
          <w:numId w:val="10"/>
        </w:numPr>
        <w:ind w:firstLineChars="0"/>
      </w:pPr>
      <w:r w:rsidRPr="00F77D74">
        <w:rPr>
          <w:rFonts w:hint="eastAsia"/>
        </w:rPr>
        <w:t>线索阶段：按照既定模式向</w:t>
      </w:r>
      <w:r w:rsidRPr="00F77D74">
        <w:rPr>
          <w:rFonts w:hint="eastAsia"/>
        </w:rPr>
        <w:t>L2</w:t>
      </w:r>
      <w:r w:rsidRPr="00F77D74">
        <w:rPr>
          <w:rFonts w:hint="eastAsia"/>
        </w:rPr>
        <w:t>层提供线索（</w:t>
      </w:r>
      <w:r w:rsidRPr="00F77D74">
        <w:rPr>
          <w:rFonts w:hint="eastAsia"/>
        </w:rPr>
        <w:t>A</w:t>
      </w:r>
      <w:r w:rsidRPr="00F77D74">
        <w:rPr>
          <w:rFonts w:hint="eastAsia"/>
        </w:rPr>
        <w:t>或</w:t>
      </w:r>
      <w:r w:rsidRPr="00F77D74">
        <w:rPr>
          <w:rFonts w:hint="eastAsia"/>
        </w:rPr>
        <w:t>B</w:t>
      </w:r>
      <w:r w:rsidRPr="00F77D74">
        <w:rPr>
          <w:rFonts w:hint="eastAsia"/>
        </w:rPr>
        <w:t>）并进行</w:t>
      </w:r>
      <w:r w:rsidRPr="00F77D74">
        <w:rPr>
          <w:rFonts w:hint="eastAsia"/>
        </w:rPr>
        <w:t>RNN</w:t>
      </w:r>
      <w:r w:rsidRPr="00F77D74">
        <w:rPr>
          <w:rFonts w:hint="eastAsia"/>
        </w:rPr>
        <w:t>迭代。若</w:t>
      </w:r>
      <w:r w:rsidRPr="00F77D74">
        <w:rPr>
          <w:rFonts w:hint="eastAsia"/>
        </w:rPr>
        <w:t>L5</w:t>
      </w:r>
      <w:r w:rsidRPr="00F77D74">
        <w:rPr>
          <w:rFonts w:hint="eastAsia"/>
        </w:rPr>
        <w:t>层成功输出行为，则该单次试验记为成功舔水；若连续迭代</w:t>
      </w:r>
      <w:r w:rsidRPr="00F77D74">
        <w:rPr>
          <w:rFonts w:hint="eastAsia"/>
        </w:rPr>
        <w:t>5</w:t>
      </w:r>
      <w:r w:rsidRPr="00F77D74">
        <w:rPr>
          <w:rFonts w:hint="eastAsia"/>
        </w:rPr>
        <w:t>次仍未输出行为，则记为未成功舔水</w:t>
      </w:r>
      <w:r w:rsidR="002020A2">
        <w:rPr>
          <w:rFonts w:hint="eastAsia"/>
        </w:rPr>
        <w:t>。</w:t>
      </w:r>
    </w:p>
    <w:p w14:paraId="2EF6CAF1" w14:textId="1F7C7C23" w:rsidR="002020A2" w:rsidRDefault="00F77D74">
      <w:pPr>
        <w:pStyle w:val="ab"/>
        <w:numPr>
          <w:ilvl w:val="0"/>
          <w:numId w:val="10"/>
        </w:numPr>
        <w:ind w:firstLineChars="0"/>
      </w:pPr>
      <w:r w:rsidRPr="00F77D74">
        <w:rPr>
          <w:rFonts w:hint="eastAsia"/>
        </w:rPr>
        <w:t>学习阶段：按照设定模式向</w:t>
      </w:r>
      <w:r w:rsidRPr="00F77D74">
        <w:rPr>
          <w:rFonts w:hint="eastAsia"/>
        </w:rPr>
        <w:t>L5</w:t>
      </w:r>
      <w:r w:rsidRPr="00F77D74">
        <w:rPr>
          <w:rFonts w:hint="eastAsia"/>
        </w:rPr>
        <w:t>层输入</w:t>
      </w:r>
      <w:r w:rsidRPr="00F77D74">
        <w:rPr>
          <w:rFonts w:hint="eastAsia"/>
        </w:rPr>
        <w:t>TH</w:t>
      </w:r>
      <w:r w:rsidRPr="00F77D74">
        <w:rPr>
          <w:rFonts w:hint="eastAsia"/>
        </w:rPr>
        <w:t>教学信号，随后基于整个单次试验（特别是线索阶段）累积的</w:t>
      </w:r>
      <w:r w:rsidR="00C605EE">
        <w:rPr>
          <w:rFonts w:hint="eastAsia"/>
        </w:rPr>
        <w:t>可塑性</w:t>
      </w:r>
      <w:r w:rsidRPr="00F77D74">
        <w:rPr>
          <w:rFonts w:hint="eastAsia"/>
        </w:rPr>
        <w:t>潜力痕迹历史，通过计算公式统一结算并更新全部突触连接权重</w:t>
      </w:r>
      <w:r w:rsidR="000F49E5" w:rsidRPr="000F49E5">
        <w:rPr>
          <w:rFonts w:hint="eastAsia"/>
        </w:rPr>
        <w:t>。</w:t>
      </w:r>
    </w:p>
    <w:p w14:paraId="4305B38C" w14:textId="504BDB67" w:rsidR="004A3B1C" w:rsidRPr="00491E2D" w:rsidRDefault="002020A2" w:rsidP="00491E2D">
      <w:r>
        <w:rPr>
          <w:rFonts w:hint="eastAsia"/>
        </w:rPr>
        <w:t>连续学习的任务日程包含两个阶段：网络首先使用线索</w:t>
      </w:r>
      <w:r>
        <w:rPr>
          <w:rFonts w:hint="eastAsia"/>
        </w:rPr>
        <w:t>A</w:t>
      </w:r>
      <w:r>
        <w:rPr>
          <w:rFonts w:hint="eastAsia"/>
        </w:rPr>
        <w:t>进行初始预训，达到标准后，使用线索</w:t>
      </w:r>
      <w:r>
        <w:rPr>
          <w:rFonts w:hint="eastAsia"/>
        </w:rPr>
        <w:t>B</w:t>
      </w:r>
      <w:r>
        <w:rPr>
          <w:rFonts w:hint="eastAsia"/>
        </w:rPr>
        <w:t>进行新任务连续学习。对照组模型则跳过线索</w:t>
      </w:r>
      <w:r>
        <w:rPr>
          <w:rFonts w:hint="eastAsia"/>
        </w:rPr>
        <w:t>A</w:t>
      </w:r>
      <w:r>
        <w:rPr>
          <w:rFonts w:hint="eastAsia"/>
        </w:rPr>
        <w:t>的预训阶段，直接从头学习线索</w:t>
      </w:r>
      <w:r>
        <w:rPr>
          <w:rFonts w:hint="eastAsia"/>
        </w:rPr>
        <w:t>B</w:t>
      </w:r>
      <w:r>
        <w:rPr>
          <w:rFonts w:hint="eastAsia"/>
        </w:rPr>
        <w:t>的任务。每个训练单元（</w:t>
      </w:r>
      <w:r>
        <w:rPr>
          <w:rFonts w:hint="eastAsia"/>
        </w:rPr>
        <w:t>block</w:t>
      </w:r>
      <w:r>
        <w:rPr>
          <w:rFonts w:hint="eastAsia"/>
        </w:rPr>
        <w:t>）均包含</w:t>
      </w:r>
      <w:r>
        <w:rPr>
          <w:rFonts w:hint="eastAsia"/>
        </w:rPr>
        <w:t>30</w:t>
      </w:r>
      <w:r>
        <w:rPr>
          <w:rFonts w:hint="eastAsia"/>
        </w:rPr>
        <w:t>个</w:t>
      </w:r>
      <w:r w:rsidR="00F77D74">
        <w:rPr>
          <w:rFonts w:hint="eastAsia"/>
        </w:rPr>
        <w:t>单次试验</w:t>
      </w:r>
      <w:r>
        <w:rPr>
          <w:rFonts w:hint="eastAsia"/>
        </w:rPr>
        <w:t>。对于</w:t>
      </w:r>
      <w:r>
        <w:rPr>
          <w:rFonts w:hint="eastAsia"/>
        </w:rPr>
        <w:t>TH</w:t>
      </w:r>
      <w:r>
        <w:rPr>
          <w:rFonts w:hint="eastAsia"/>
        </w:rPr>
        <w:t>抑制操纵的模拟实验，则在此训练过程的学习阶段，将传入</w:t>
      </w:r>
      <w:r>
        <w:rPr>
          <w:rFonts w:hint="eastAsia"/>
        </w:rPr>
        <w:t>L5</w:t>
      </w:r>
      <w:r>
        <w:rPr>
          <w:rFonts w:hint="eastAsia"/>
        </w:rPr>
        <w:t>层的</w:t>
      </w:r>
      <w:r>
        <w:rPr>
          <w:rFonts w:hint="eastAsia"/>
        </w:rPr>
        <w:t>TH</w:t>
      </w:r>
      <w:r>
        <w:rPr>
          <w:rFonts w:hint="eastAsia"/>
        </w:rPr>
        <w:t>教学信号强度减半（即乘以</w:t>
      </w:r>
      <w:r>
        <w:rPr>
          <w:rFonts w:hint="eastAsia"/>
        </w:rPr>
        <w:t>0.5</w:t>
      </w:r>
      <w:r>
        <w:rPr>
          <w:rFonts w:hint="eastAsia"/>
        </w:rPr>
        <w:t>），以此降低突触</w:t>
      </w:r>
      <w:r>
        <w:rPr>
          <w:rFonts w:hint="eastAsia"/>
        </w:rPr>
        <w:t>Hebb</w:t>
      </w:r>
      <w:r>
        <w:rPr>
          <w:rFonts w:hint="eastAsia"/>
        </w:rPr>
        <w:t>更新的幅度。</w:t>
      </w:r>
    </w:p>
    <w:p w14:paraId="36359A83" w14:textId="7ABD9774" w:rsidR="004A3B1C" w:rsidRDefault="009D4F3A" w:rsidP="004A3B1C">
      <w:pPr>
        <w:pStyle w:val="1"/>
      </w:pPr>
      <w:bookmarkStart w:id="44" w:name="_Toc231804180"/>
      <w:r w:rsidRPr="009D4F3A">
        <w:rPr>
          <w:rFonts w:hint="eastAsia"/>
        </w:rPr>
        <w:t>线索</w:t>
      </w:r>
      <w:r w:rsidRPr="009D4F3A">
        <w:rPr>
          <w:rFonts w:hint="eastAsia"/>
        </w:rPr>
        <w:t>-</w:t>
      </w:r>
      <w:r w:rsidRPr="009D4F3A">
        <w:rPr>
          <w:rFonts w:hint="eastAsia"/>
        </w:rPr>
        <w:t>舔水任务中连续学习加快了小鼠的学习进程</w:t>
      </w:r>
      <w:bookmarkEnd w:id="44"/>
    </w:p>
    <w:p w14:paraId="4D9D4002" w14:textId="321ADC2F" w:rsidR="00A75944" w:rsidRPr="00A75944" w:rsidRDefault="00C231D3" w:rsidP="00A75944">
      <w:r w:rsidRPr="00C231D3">
        <w:rPr>
          <w:rFonts w:hint="eastAsia"/>
        </w:rPr>
        <w:t>连续学习的不同任务之间可能产生促进作用、干扰作用或无影响</w:t>
      </w:r>
      <w:r w:rsidR="00174445">
        <w:fldChar w:fldCharType="begin">
          <w:fldData xml:space="preserve">PEVuZE5vdGU+PENpdGU+PEF1dGhvcj5QZXJraW5zPC9BdXRob3I+PFllYXI+MTk5OTwvWWVhcj48
UmVjTnVtPjEzOTwvUmVjTnVtPjxEaXNwbGF5VGV4dD4oUGVya2lucyAmYW1wOyBTYWxvbW9uLCAx
OTk5KTwvRGlzcGxheVRleHQ+PHJlY29yZD48cmVjLW51bWJlcj4xMzk8L3JlYy1udW1iZXI+PGZv
cmVpZ24ta2V5cz48a2V5IGFwcD0iRU4iIGRiLWlkPSJlc2Z4eGQ1enB0ZDV6N2VmZGZscDI5ZHQw
c3RhejBwMHc1ejUiIHRpbWVzdGFtcD0iMTc2OTE0MDUyMiI+MTM5PC9rZXk+PC9mb3JlaWduLWtl
eXM+PHJlZi10eXBlIG5hbWU9Iuacn+WIiuaWh+eMriI+MTc8L3JlZi10eXBlPjxjb250cmlidXRv
cnM+PGF1dGhvcnM+PGF1dGhvcj5QZXJraW5zLCBEYXZpZDwvYXV0aG9yPjxhdXRob3I+U2Fsb21v
biwgR2F2cmllbDwvYXV0aG9yPjwvYXV0aG9ycz48L2NvbnRyaWJ1dG9ycz48dGl0bGVzPjx0aXRs
ZT5UcmFuc2ZlciBPZiBMZWFybmluZzwvdGl0bGU+PC90aXRsZXM+PHZvbHVtZT4xMTwvdm9sdW1l
PjxkYXRlcz48eWVhcj4xOTk5PC95ZWFyPjxwdWItZGF0ZXM+PGRhdGU+MDcvMjI8L2RhdGU+PC9w
dWItZGF0ZXM+PC9kYXRlcz48dXJscz48cmVsYXRlZC11cmxzPjx1cmw+aHR0cHM6Ly93d3cucmVz
ZWFyY2hnYXRlLm5ldC9wdWJsaWNhdGlvbi8yNDAyMzk2X1RyYW5zZmVyX09mX0xlYXJuaW5nPC91
cmw+PC9yZWxhdGVkLXVybHM+PC91cmxzPjwvcmVjb3JkPjwvQ2l0ZT48L0VuZE5vdGU+AG==
</w:fldData>
        </w:fldChar>
      </w:r>
      <w:r w:rsidR="00174445">
        <w:instrText xml:space="preserve"> ADDIN EN.JS.CITE </w:instrText>
      </w:r>
      <w:r w:rsidR="00174445">
        <w:fldChar w:fldCharType="separate"/>
      </w:r>
      <w:r w:rsidR="00174445">
        <w:rPr>
          <w:noProof/>
        </w:rPr>
        <w:t>(</w:t>
      </w:r>
      <w:hyperlink w:anchor="_ENREF_116" w:tooltip="Perkins, 1999 #139" w:history="1">
        <w:r w:rsidR="00DD467A">
          <w:rPr>
            <w:noProof/>
          </w:rPr>
          <w:t>Perkins &amp; Salomon, 1999</w:t>
        </w:r>
      </w:hyperlink>
      <w:r w:rsidR="00174445">
        <w:rPr>
          <w:noProof/>
        </w:rPr>
        <w:t>)</w:t>
      </w:r>
      <w:r w:rsidR="00174445">
        <w:fldChar w:fldCharType="end"/>
      </w:r>
      <w:r w:rsidR="00A75944" w:rsidRPr="00A75944">
        <w:rPr>
          <w:rFonts w:hint="eastAsia"/>
        </w:rPr>
        <w:t>。</w:t>
      </w:r>
      <w:r w:rsidR="003C4B66" w:rsidRPr="003C4B66">
        <w:rPr>
          <w:rFonts w:hint="eastAsia"/>
        </w:rPr>
        <w:t>本研究设计了训练口渴小鼠根据线索提示在</w:t>
      </w:r>
      <w:r w:rsidR="003C4B66" w:rsidRPr="003C4B66">
        <w:rPr>
          <w:rFonts w:hint="eastAsia"/>
        </w:rPr>
        <w:t>1s</w:t>
      </w:r>
      <w:r w:rsidR="003C4B66" w:rsidRPr="003C4B66">
        <w:rPr>
          <w:rFonts w:hint="eastAsia"/>
        </w:rPr>
        <w:t>时间</w:t>
      </w:r>
      <w:proofErr w:type="gramStart"/>
      <w:r w:rsidR="003C4B66" w:rsidRPr="003C4B66">
        <w:rPr>
          <w:rFonts w:hint="eastAsia"/>
        </w:rPr>
        <w:t>窗内舔水的</w:t>
      </w:r>
      <w:proofErr w:type="gramEnd"/>
      <w:r w:rsidR="003C4B66" w:rsidRPr="003C4B66">
        <w:rPr>
          <w:rFonts w:hint="eastAsia"/>
        </w:rPr>
        <w:t>任务，根据线索模态的不同，分为声音刺激的听觉任务和蓝光刺激的视觉任务</w:t>
      </w:r>
      <w:r w:rsidR="00A75944" w:rsidRPr="00A75944">
        <w:rPr>
          <w:rFonts w:hint="eastAsia"/>
        </w:rPr>
        <w:t>。</w:t>
      </w:r>
    </w:p>
    <w:p w14:paraId="15C97580" w14:textId="162EF0A1" w:rsidR="00A75944" w:rsidRPr="00667EEF" w:rsidRDefault="003C4B66" w:rsidP="00667EEF">
      <w:r w:rsidRPr="003C4B66">
        <w:rPr>
          <w:rFonts w:hint="eastAsia"/>
        </w:rPr>
        <w:t>在每次训练时，小鼠头部固定接受来自正前方的蓝光视觉刺激（</w:t>
      </w:r>
      <w:r w:rsidRPr="003C4B66">
        <w:t>200</w:t>
      </w:r>
      <w:r w:rsidRPr="003C4B66">
        <w:rPr>
          <w:rFonts w:hint="eastAsia"/>
        </w:rPr>
        <w:t>毫秒，由</w:t>
      </w:r>
      <w:r w:rsidRPr="003C4B66">
        <w:t>Arduino</w:t>
      </w:r>
      <w:r w:rsidRPr="003C4B66">
        <w:rPr>
          <w:rFonts w:hint="eastAsia"/>
        </w:rPr>
        <w:t>控制的蓝色</w:t>
      </w:r>
      <w:r w:rsidRPr="003C4B66">
        <w:t>LED</w:t>
      </w:r>
      <w:r w:rsidRPr="003C4B66">
        <w:rPr>
          <w:rFonts w:hint="eastAsia"/>
        </w:rPr>
        <w:t>发出）或前方的听觉刺激</w:t>
      </w:r>
      <w:r w:rsidRPr="003C4B66">
        <w:t>（</w:t>
      </w:r>
      <w:r w:rsidRPr="003C4B66">
        <w:t>3</w:t>
      </w:r>
      <w:r w:rsidRPr="003C4B66">
        <w:rPr>
          <w:rFonts w:eastAsiaTheme="minorEastAsia"/>
        </w:rPr>
        <w:t>kHz</w:t>
      </w:r>
      <w:r w:rsidRPr="003C4B66">
        <w:t>，</w:t>
      </w:r>
      <w:r w:rsidR="00667EEF" w:rsidRPr="00667EEF">
        <w:t>85dB</w:t>
      </w:r>
      <w:r w:rsidR="00667EEF" w:rsidRPr="00667EEF">
        <w:t>，</w:t>
      </w:r>
      <w:r w:rsidRPr="003C4B66">
        <w:t>200</w:t>
      </w:r>
      <w:r w:rsidRPr="003C4B66">
        <w:rPr>
          <w:rFonts w:hint="eastAsia"/>
        </w:rPr>
        <w:t>毫秒，由</w:t>
      </w:r>
      <w:r w:rsidRPr="003C4B66">
        <w:t>Arduino</w:t>
      </w:r>
      <w:r w:rsidRPr="003C4B66">
        <w:rPr>
          <w:rFonts w:hint="eastAsia"/>
        </w:rPr>
        <w:t>控制的压电式蜂鸣器发出）；小鼠口前放置金属水管，电控蠕动泵可输出水滴供小鼠舔</w:t>
      </w:r>
      <w:proofErr w:type="gramStart"/>
      <w:r w:rsidRPr="003C4B66">
        <w:rPr>
          <w:rFonts w:hint="eastAsia"/>
        </w:rPr>
        <w:t>舐</w:t>
      </w:r>
      <w:proofErr w:type="gramEnd"/>
      <w:r w:rsidRPr="003C4B66">
        <w:rPr>
          <w:rFonts w:hint="eastAsia"/>
        </w:rPr>
        <w:t>。金属水管连接电容传感器，可</w:t>
      </w:r>
      <w:proofErr w:type="gramStart"/>
      <w:r w:rsidRPr="003C4B66">
        <w:rPr>
          <w:rFonts w:hint="eastAsia"/>
        </w:rPr>
        <w:t>将舔水事件</w:t>
      </w:r>
      <w:proofErr w:type="gramEnd"/>
      <w:r w:rsidRPr="003C4B66">
        <w:rPr>
          <w:rFonts w:hint="eastAsia"/>
        </w:rPr>
        <w:t>转换为电信号脉冲，并经</w:t>
      </w:r>
      <w:r w:rsidRPr="003C4B66">
        <w:t>Arduino</w:t>
      </w:r>
      <w:r w:rsidRPr="003C4B66">
        <w:rPr>
          <w:rFonts w:hint="eastAsia"/>
        </w:rPr>
        <w:t>与通用串行总线（</w:t>
      </w:r>
      <w:r w:rsidRPr="003C4B66">
        <w:t>Universal Serial Bus, USB</w:t>
      </w:r>
      <w:r w:rsidRPr="003C4B66">
        <w:rPr>
          <w:rFonts w:hint="eastAsia"/>
        </w:rPr>
        <w:t>）串口传输至计算机记录</w:t>
      </w:r>
      <w:r w:rsidR="00A75944" w:rsidRPr="00A75944">
        <w:rPr>
          <w:rFonts w:hint="eastAsia"/>
        </w:rPr>
        <w:t>。</w:t>
      </w:r>
    </w:p>
    <w:p w14:paraId="725325A3" w14:textId="1DBFA0BA" w:rsidR="00A75944" w:rsidRDefault="00667EEF" w:rsidP="00A75944">
      <w:r w:rsidRPr="00667EEF">
        <w:rPr>
          <w:rFonts w:hint="eastAsia"/>
        </w:rPr>
        <w:t>在一次线索</w:t>
      </w:r>
      <w:r w:rsidRPr="00667EEF">
        <w:rPr>
          <w:rFonts w:hint="eastAsia"/>
        </w:rPr>
        <w:t>-</w:t>
      </w:r>
      <w:proofErr w:type="gramStart"/>
      <w:r w:rsidRPr="00667EEF">
        <w:rPr>
          <w:rFonts w:hint="eastAsia"/>
        </w:rPr>
        <w:t>舔水试验</w:t>
      </w:r>
      <w:proofErr w:type="gramEnd"/>
      <w:r w:rsidRPr="00667EEF">
        <w:rPr>
          <w:rFonts w:hint="eastAsia"/>
        </w:rPr>
        <w:t>开始后，小鼠需要在一个随机</w:t>
      </w:r>
      <w:r w:rsidRPr="00667EEF">
        <w:rPr>
          <w:rFonts w:hint="eastAsia"/>
        </w:rPr>
        <w:t>5~10</w:t>
      </w:r>
      <w:r w:rsidRPr="00667EEF">
        <w:rPr>
          <w:rFonts w:hint="eastAsia"/>
        </w:rPr>
        <w:t>秒的冷静期内，不做出舔</w:t>
      </w:r>
      <w:proofErr w:type="gramStart"/>
      <w:r w:rsidRPr="00667EEF">
        <w:rPr>
          <w:rFonts w:hint="eastAsia"/>
        </w:rPr>
        <w:t>舐</w:t>
      </w:r>
      <w:proofErr w:type="gramEnd"/>
      <w:r w:rsidRPr="00667EEF">
        <w:rPr>
          <w:rFonts w:hint="eastAsia"/>
        </w:rPr>
        <w:t>动作，行为装置才给出线索刺激（声音或蓝光）；一旦这段时间内监测到任何一次舔</w:t>
      </w:r>
      <w:proofErr w:type="gramStart"/>
      <w:r w:rsidRPr="00667EEF">
        <w:rPr>
          <w:rFonts w:hint="eastAsia"/>
        </w:rPr>
        <w:t>舐</w:t>
      </w:r>
      <w:proofErr w:type="gramEnd"/>
      <w:r w:rsidRPr="00667EEF">
        <w:rPr>
          <w:rFonts w:hint="eastAsia"/>
        </w:rPr>
        <w:t>事件，冷静期将被重置重新等待。这是为了防止小鼠不理会线索，仅通过提高舔</w:t>
      </w:r>
      <w:proofErr w:type="gramStart"/>
      <w:r w:rsidRPr="00667EEF">
        <w:rPr>
          <w:rFonts w:hint="eastAsia"/>
        </w:rPr>
        <w:t>舐</w:t>
      </w:r>
      <w:proofErr w:type="gramEnd"/>
      <w:r w:rsidRPr="00667EEF">
        <w:rPr>
          <w:rFonts w:hint="eastAsia"/>
        </w:rPr>
        <w:t>频率来提高任务</w:t>
      </w:r>
      <w:proofErr w:type="gramStart"/>
      <w:r w:rsidRPr="00667EEF">
        <w:rPr>
          <w:rFonts w:hint="eastAsia"/>
        </w:rPr>
        <w:t>中小鼠舔到</w:t>
      </w:r>
      <w:proofErr w:type="gramEnd"/>
      <w:r w:rsidRPr="00667EEF">
        <w:rPr>
          <w:rFonts w:hint="eastAsia"/>
        </w:rPr>
        <w:t>水的成功率。冷静期时长的随机性</w:t>
      </w:r>
      <w:proofErr w:type="gramStart"/>
      <w:r w:rsidRPr="00667EEF">
        <w:rPr>
          <w:rFonts w:hint="eastAsia"/>
        </w:rPr>
        <w:t>则防止</w:t>
      </w:r>
      <w:proofErr w:type="gramEnd"/>
      <w:r w:rsidRPr="00667EEF">
        <w:rPr>
          <w:rFonts w:hint="eastAsia"/>
        </w:rPr>
        <w:t>小鼠利用单次线索</w:t>
      </w:r>
      <w:r w:rsidRPr="00667EEF">
        <w:rPr>
          <w:rFonts w:hint="eastAsia"/>
        </w:rPr>
        <w:t>-</w:t>
      </w:r>
      <w:proofErr w:type="gramStart"/>
      <w:r w:rsidRPr="00667EEF">
        <w:rPr>
          <w:rFonts w:hint="eastAsia"/>
        </w:rPr>
        <w:t>舔水试验</w:t>
      </w:r>
      <w:proofErr w:type="gramEnd"/>
      <w:r w:rsidRPr="00667EEF">
        <w:rPr>
          <w:rFonts w:hint="eastAsia"/>
        </w:rPr>
        <w:t>之间的时间结构形成时间准备（</w:t>
      </w:r>
      <w:r w:rsidRPr="00667EEF">
        <w:rPr>
          <w:rFonts w:hint="eastAsia"/>
        </w:rPr>
        <w:t>temporal preparation</w:t>
      </w:r>
      <w:r w:rsidRPr="00667EEF">
        <w:rPr>
          <w:rFonts w:hint="eastAsia"/>
        </w:rPr>
        <w:t>），因为固定的单次线索</w:t>
      </w:r>
      <w:r w:rsidRPr="00667EEF">
        <w:rPr>
          <w:rFonts w:hint="eastAsia"/>
        </w:rPr>
        <w:t>-</w:t>
      </w:r>
      <w:proofErr w:type="gramStart"/>
      <w:r w:rsidRPr="00667EEF">
        <w:rPr>
          <w:rFonts w:hint="eastAsia"/>
        </w:rPr>
        <w:t>舔水试验</w:t>
      </w:r>
      <w:proofErr w:type="gramEnd"/>
      <w:r w:rsidRPr="00667EEF">
        <w:rPr>
          <w:rFonts w:hint="eastAsia"/>
        </w:rPr>
        <w:t>间隔时间本身也可能成为一种可利用的情境线索</w:t>
      </w:r>
      <w:r w:rsidR="00B32D2C">
        <w:fldChar w:fldCharType="begin">
          <w:fldData xml:space="preserve">PEVuZE5vdGU+PENpdGU+PEF1dGhvcj5Cb3V0b248L0F1dGhvcj48WWVhcj4yMDA2PC9ZZWFyPjxS
ZWNOdW0+MjU1PC9SZWNOdW0+PERpc3BsYXlUZXh0PihCb3V0b24gJmFtcDsgR2FyY8OtYS1HdXRp
w6lycmV6LCAyMDA2KTwvRGlzcGxheVRleHQ+PHJlY29yZD48cmVjLW51bWJlcj4yNTU8L3JlYy1u
dW1iZXI+PGZvcmVpZ24ta2V5cz48a2V5IGFwcD0iRU4iIGRiLWlkPSJlc2Z4eGQ1enB0ZDV6N2Vm
ZGZscDI5ZHQwc3RhejBwMHc1ejUiIHRpbWVzdGFtcD0iMTc3MzkxOTM3MiI+MjU1PC9rZXk+PC9m
b3JlaWduLWtleXM+PHJlZi10eXBlIG5hbWU9Iuacn+WIiuaWh+eMriI+MTc8L3JlZi10eXBlPjxj
b250cmlidXRvcnM+PGF1dGhvcnM+PGF1dGhvcj5Cb3V0b24sIE1hcmsgRS48L2F1dGhvcj48YXV0
aG9yPkdhcmPDrWEtR3V0acOpcnJleiwgQW5hPC9hdXRob3I+PC9hdXRob3JzPjwvY29udHJpYnV0
b3JzPjx0aXRsZXM+PHRpdGxlPkludGVydHJpYWwgaW50ZXJ2YWwgYXMgYSBjb250ZXh0dWFsIHN0
aW11bHVzPC90aXRsZT48c2Vjb25kYXJ5LXRpdGxlPkJlaGF2aW91cmFsIFByb2Nlc3Nlczwvc2Vj
b25kYXJ5LXRpdGxlPjwvdGl0bGVzPjxwZXJpb2RpY2FsPjxmdWxsLXRpdGxlPkJlaGF2aW91cmFs
IFByb2Nlc3NlczwvZnVsbC10aXRsZT48L3BlcmlvZGljYWw+PHBhZ2VzPjMwNy0zMTc8L3BhZ2Vz
Pjx2b2x1bWU+NzE8L3ZvbHVtZT48bnVtYmVyPjI8L251bWJlcj48a2V5d29yZHM+PGtleXdvcmQ+
SW50ZXJ0cmlhbCBpbnRlcnZhbDwva2V5d29yZD48a2V5d29yZD5Db25kaXRpb25hbCBzdGltdWx1
czwva2V5d29yZD48a2V5d29yZD5UZW1wb3JhbCBkaXNjcmltaW5hdGlvbjwva2V5d29yZD48L2tl
eXdvcmRzPjxkYXRlcz48eWVhcj4yMDA2PC95ZWFyPjxwdWItZGF0ZXM+PGRhdGU+MjAwNi8wMi8y
OC88L2RhdGU+PC9wdWItZGF0ZXM+PC9kYXRlcz48aXNibj4wMzc2LTYzNTc8L2lzYm4+PHVybHM+
PHJlbGF0ZWQtdXJscz48dXJsPmh0dHBzOi8vd3d3LnNjaWVuY2VkaXJlY3QuY29tL3NjaWVuY2Uv
YXJ0aWNsZS9waWkvUzAzNzY2MzU3MDUwMDI0NDU8L3VybD48L3JlbGF0ZWQtdXJscz48L3VybHM+
PGVsZWN0cm9uaWMtcmVzb3VyY2UtbnVtPjEwLjEwMTYvai5iZXByb2MuMjAwNS4xMi4wMDM8L2Vs
ZWN0cm9uaWMtcmVzb3VyY2UtbnVtPjwvcmVjb3JkPjwvQ2l0ZT48L0VuZE5vdGU+
</w:fldData>
        </w:fldChar>
      </w:r>
      <w:r w:rsidR="00B32D2C">
        <w:instrText xml:space="preserve"> ADDIN EN.JS.CITE </w:instrText>
      </w:r>
      <w:r w:rsidR="00B32D2C">
        <w:fldChar w:fldCharType="separate"/>
      </w:r>
      <w:r w:rsidR="00B32D2C">
        <w:rPr>
          <w:noProof/>
        </w:rPr>
        <w:t>(</w:t>
      </w:r>
      <w:hyperlink w:anchor="_ENREF_17" w:tooltip="Bouton, 2006 #255" w:history="1">
        <w:r w:rsidR="00DD467A">
          <w:rPr>
            <w:noProof/>
          </w:rPr>
          <w:t>Bouton &amp; García-Gutiérrez, 2006</w:t>
        </w:r>
      </w:hyperlink>
      <w:r w:rsidR="00B32D2C">
        <w:rPr>
          <w:noProof/>
        </w:rPr>
        <w:t>)</w:t>
      </w:r>
      <w:r w:rsidR="00B32D2C">
        <w:fldChar w:fldCharType="end"/>
      </w:r>
      <w:r w:rsidR="00982996" w:rsidRPr="00982996">
        <w:rPr>
          <w:rFonts w:hint="eastAsia"/>
        </w:rPr>
        <w:t>。</w:t>
      </w:r>
      <w:r w:rsidRPr="00667EEF">
        <w:rPr>
          <w:rFonts w:hint="eastAsia"/>
        </w:rPr>
        <w:t>随机冷静期能迫使行为反应由线索而非单次线索</w:t>
      </w:r>
      <w:r w:rsidRPr="00667EEF">
        <w:rPr>
          <w:rFonts w:hint="eastAsia"/>
        </w:rPr>
        <w:t>-</w:t>
      </w:r>
      <w:proofErr w:type="gramStart"/>
      <w:r w:rsidRPr="00667EEF">
        <w:rPr>
          <w:rFonts w:hint="eastAsia"/>
        </w:rPr>
        <w:t>舔水试验</w:t>
      </w:r>
      <w:proofErr w:type="gramEnd"/>
      <w:r w:rsidRPr="00667EEF">
        <w:rPr>
          <w:rFonts w:hint="eastAsia"/>
        </w:rPr>
        <w:t>节律驱动。线索刺激均持续</w:t>
      </w:r>
      <w:r w:rsidRPr="00667EEF">
        <w:rPr>
          <w:rFonts w:hint="eastAsia"/>
        </w:rPr>
        <w:t>200</w:t>
      </w:r>
      <w:r w:rsidRPr="00667EEF">
        <w:rPr>
          <w:rFonts w:hint="eastAsia"/>
        </w:rPr>
        <w:t>毫秒。从线索开始后的</w:t>
      </w:r>
      <w:r w:rsidRPr="00667EEF">
        <w:rPr>
          <w:rFonts w:hint="eastAsia"/>
        </w:rPr>
        <w:t>1</w:t>
      </w:r>
      <w:r w:rsidRPr="00667EEF">
        <w:rPr>
          <w:rFonts w:hint="eastAsia"/>
        </w:rPr>
        <w:t>秒内为响应时间窗口（</w:t>
      </w:r>
      <w:r w:rsidRPr="00667EEF">
        <w:rPr>
          <w:rFonts w:hint="eastAsia"/>
        </w:rPr>
        <w:t>response window</w:t>
      </w:r>
      <w:r w:rsidRPr="00667EEF">
        <w:rPr>
          <w:rFonts w:hint="eastAsia"/>
        </w:rPr>
        <w:t>）：这个窗口内如果记录到小鼠</w:t>
      </w:r>
      <w:proofErr w:type="gramStart"/>
      <w:r w:rsidRPr="00667EEF">
        <w:rPr>
          <w:rFonts w:hint="eastAsia"/>
        </w:rPr>
        <w:t>有舔水行为</w:t>
      </w:r>
      <w:proofErr w:type="gramEnd"/>
      <w:r w:rsidRPr="00667EEF">
        <w:rPr>
          <w:rFonts w:hint="eastAsia"/>
        </w:rPr>
        <w:t>，将该单次线索</w:t>
      </w:r>
      <w:r w:rsidRPr="00667EEF">
        <w:rPr>
          <w:rFonts w:hint="eastAsia"/>
        </w:rPr>
        <w:t>-</w:t>
      </w:r>
      <w:proofErr w:type="gramStart"/>
      <w:r w:rsidRPr="00667EEF">
        <w:rPr>
          <w:rFonts w:hint="eastAsia"/>
        </w:rPr>
        <w:t>舔水试验</w:t>
      </w:r>
      <w:proofErr w:type="gramEnd"/>
      <w:r w:rsidRPr="00667EEF">
        <w:rPr>
          <w:rFonts w:hint="eastAsia"/>
        </w:rPr>
        <w:t>记为成功舔水（</w:t>
      </w:r>
      <w:r w:rsidRPr="00667EEF">
        <w:rPr>
          <w:rFonts w:hint="eastAsia"/>
        </w:rPr>
        <w:t>hit</w:t>
      </w:r>
      <w:r w:rsidRPr="00667EEF">
        <w:rPr>
          <w:rFonts w:hint="eastAsia"/>
        </w:rPr>
        <w:t>），如小鼠在响应时间窗口内未有</w:t>
      </w:r>
      <w:proofErr w:type="gramStart"/>
      <w:r w:rsidRPr="00667EEF">
        <w:rPr>
          <w:rFonts w:hint="eastAsia"/>
        </w:rPr>
        <w:t>舔水动作</w:t>
      </w:r>
      <w:proofErr w:type="gramEnd"/>
      <w:r w:rsidRPr="00667EEF">
        <w:rPr>
          <w:rFonts w:hint="eastAsia"/>
        </w:rPr>
        <w:t>则记为未成功舔水（</w:t>
      </w:r>
      <w:r w:rsidRPr="00667EEF">
        <w:rPr>
          <w:rFonts w:hint="eastAsia"/>
        </w:rPr>
        <w:t>miss</w:t>
      </w:r>
      <w:r w:rsidRPr="00667EEF">
        <w:rPr>
          <w:rFonts w:hint="eastAsia"/>
        </w:rPr>
        <w:t>）。无论小鼠是否在响应时间窗口成功舔水，金属水管在响应窗口结束后都给水</w:t>
      </w:r>
      <w:r w:rsidRPr="00667EEF">
        <w:t>15μL</w:t>
      </w:r>
      <w:r w:rsidRPr="00667EEF">
        <w:t>，</w:t>
      </w:r>
      <w:r w:rsidRPr="00667EEF">
        <w:rPr>
          <w:rFonts w:hint="eastAsia"/>
        </w:rPr>
        <w:t>然后等待</w:t>
      </w:r>
      <w:r w:rsidRPr="00667EEF">
        <w:rPr>
          <w:rFonts w:hint="eastAsia"/>
        </w:rPr>
        <w:t>20</w:t>
      </w:r>
      <w:r w:rsidRPr="00667EEF">
        <w:rPr>
          <w:rFonts w:hint="eastAsia"/>
        </w:rPr>
        <w:t>秒开始下一次线索</w:t>
      </w:r>
      <w:r w:rsidRPr="00667EEF">
        <w:rPr>
          <w:rFonts w:hint="eastAsia"/>
        </w:rPr>
        <w:t>-</w:t>
      </w:r>
      <w:proofErr w:type="gramStart"/>
      <w:r w:rsidRPr="00667EEF">
        <w:rPr>
          <w:rFonts w:hint="eastAsia"/>
        </w:rPr>
        <w:t>舔水试验</w:t>
      </w:r>
      <w:proofErr w:type="gramEnd"/>
      <w:r w:rsidRPr="00667EEF">
        <w:rPr>
          <w:rFonts w:hint="eastAsia"/>
        </w:rPr>
        <w:t>。注意该实验不同于经典</w:t>
      </w:r>
      <w:r w:rsidRPr="00667EEF">
        <w:rPr>
          <w:rFonts w:hint="eastAsia"/>
        </w:rPr>
        <w:t>Go/No-go</w:t>
      </w:r>
      <w:r w:rsidRPr="00667EEF">
        <w:rPr>
          <w:rFonts w:hint="eastAsia"/>
        </w:rPr>
        <w:t>设计：此范式中一个训练单元的所有单次线索</w:t>
      </w:r>
      <w:r w:rsidRPr="00667EEF">
        <w:rPr>
          <w:rFonts w:hint="eastAsia"/>
        </w:rPr>
        <w:t>-</w:t>
      </w:r>
      <w:proofErr w:type="gramStart"/>
      <w:r w:rsidRPr="00667EEF">
        <w:rPr>
          <w:rFonts w:hint="eastAsia"/>
        </w:rPr>
        <w:t>舔水试验</w:t>
      </w:r>
      <w:proofErr w:type="gramEnd"/>
      <w:r w:rsidRPr="00667EEF">
        <w:rPr>
          <w:rFonts w:hint="eastAsia"/>
        </w:rPr>
        <w:t>的线索都相同；响应窗口的开始不待线索结束，即线索未结束时小鼠也可通过舔</w:t>
      </w:r>
      <w:proofErr w:type="gramStart"/>
      <w:r w:rsidRPr="00667EEF">
        <w:rPr>
          <w:rFonts w:hint="eastAsia"/>
        </w:rPr>
        <w:t>舐</w:t>
      </w:r>
      <w:proofErr w:type="gramEnd"/>
      <w:r w:rsidRPr="00667EEF">
        <w:rPr>
          <w:rFonts w:hint="eastAsia"/>
        </w:rPr>
        <w:t>被记为成功舔水；无论该单次线索</w:t>
      </w:r>
      <w:r w:rsidRPr="00667EEF">
        <w:rPr>
          <w:rFonts w:hint="eastAsia"/>
        </w:rPr>
        <w:t>-</w:t>
      </w:r>
      <w:proofErr w:type="gramStart"/>
      <w:r w:rsidRPr="00667EEF">
        <w:rPr>
          <w:rFonts w:hint="eastAsia"/>
        </w:rPr>
        <w:t>舔水试验</w:t>
      </w:r>
      <w:proofErr w:type="gramEnd"/>
      <w:r w:rsidRPr="00667EEF">
        <w:rPr>
          <w:rFonts w:hint="eastAsia"/>
        </w:rPr>
        <w:t>是否成功舔水，总是在响应窗口结束后给水。</w:t>
      </w:r>
      <w:r w:rsidRPr="00667EEF">
        <w:rPr>
          <w:rFonts w:hint="eastAsia"/>
        </w:rPr>
        <w:t xml:space="preserve"> </w:t>
      </w:r>
      <w:r w:rsidRPr="00667EEF">
        <w:rPr>
          <w:rFonts w:hint="eastAsia"/>
        </w:rPr>
        <w:t>在本训练范式中，小鼠不仅需要学会在给出线索后</w:t>
      </w:r>
      <w:r w:rsidRPr="00667EEF">
        <w:rPr>
          <w:rFonts w:hint="eastAsia"/>
        </w:rPr>
        <w:t>1</w:t>
      </w:r>
      <w:r w:rsidRPr="00667EEF">
        <w:rPr>
          <w:rFonts w:hint="eastAsia"/>
        </w:rPr>
        <w:t>秒内启动舔</w:t>
      </w:r>
      <w:proofErr w:type="gramStart"/>
      <w:r w:rsidRPr="00667EEF">
        <w:rPr>
          <w:rFonts w:hint="eastAsia"/>
        </w:rPr>
        <w:t>舐</w:t>
      </w:r>
      <w:proofErr w:type="gramEnd"/>
      <w:r w:rsidRPr="00667EEF">
        <w:rPr>
          <w:rFonts w:hint="eastAsia"/>
        </w:rPr>
        <w:t>，而且还要在线索刺激之前抑制</w:t>
      </w:r>
      <w:proofErr w:type="gramStart"/>
      <w:r w:rsidRPr="00667EEF">
        <w:rPr>
          <w:rFonts w:hint="eastAsia"/>
        </w:rPr>
        <w:t>舔水冲动</w:t>
      </w:r>
      <w:proofErr w:type="gramEnd"/>
      <w:r w:rsidRPr="00667EEF">
        <w:rPr>
          <w:rFonts w:hint="eastAsia"/>
        </w:rPr>
        <w:t>，以免反复重置冷静期（延长的等待时间本身具有惩罚性）</w:t>
      </w:r>
      <w:r w:rsidR="00A75944">
        <w:rPr>
          <w:rFonts w:hint="eastAsia"/>
        </w:rPr>
        <w:t>。</w:t>
      </w:r>
    </w:p>
    <w:p w14:paraId="4169D093" w14:textId="568DF9C9" w:rsidR="003F5D03" w:rsidRDefault="00667EEF" w:rsidP="00A75944">
      <w:r w:rsidRPr="00667EEF">
        <w:rPr>
          <w:rFonts w:hint="eastAsia"/>
        </w:rPr>
        <w:t>单个训练单元（</w:t>
      </w:r>
      <w:r w:rsidRPr="00667EEF">
        <w:rPr>
          <w:rFonts w:hint="eastAsia"/>
        </w:rPr>
        <w:t>block</w:t>
      </w:r>
      <w:r w:rsidRPr="00667EEF">
        <w:rPr>
          <w:rFonts w:hint="eastAsia"/>
        </w:rPr>
        <w:t>）包含连续</w:t>
      </w:r>
      <w:r w:rsidRPr="00667EEF">
        <w:rPr>
          <w:rFonts w:hint="eastAsia"/>
        </w:rPr>
        <w:t>30</w:t>
      </w:r>
      <w:r w:rsidRPr="00667EEF">
        <w:rPr>
          <w:rFonts w:hint="eastAsia"/>
        </w:rPr>
        <w:t>个单次试验；每两个训练单元之间间隔</w:t>
      </w:r>
      <w:r w:rsidRPr="00667EEF">
        <w:rPr>
          <w:rFonts w:hint="eastAsia"/>
        </w:rPr>
        <w:t>12</w:t>
      </w:r>
      <w:r w:rsidRPr="00667EEF">
        <w:rPr>
          <w:rFonts w:hint="eastAsia"/>
        </w:rPr>
        <w:t>小时。每只小鼠在开始所有训练前</w:t>
      </w:r>
      <w:proofErr w:type="gramStart"/>
      <w:r w:rsidRPr="00667EEF">
        <w:rPr>
          <w:rFonts w:hint="eastAsia"/>
        </w:rPr>
        <w:t>先经历</w:t>
      </w:r>
      <w:proofErr w:type="gramEnd"/>
      <w:r w:rsidRPr="00667EEF">
        <w:rPr>
          <w:rFonts w:hint="eastAsia"/>
        </w:rPr>
        <w:t>36</w:t>
      </w:r>
      <w:r w:rsidRPr="00667EEF">
        <w:rPr>
          <w:rFonts w:hint="eastAsia"/>
        </w:rPr>
        <w:t>小时的禁水，以达到充分口渴状态，然后进行初始的线索</w:t>
      </w:r>
      <w:r w:rsidRPr="00667EEF">
        <w:rPr>
          <w:rFonts w:hint="eastAsia"/>
        </w:rPr>
        <w:t>-</w:t>
      </w:r>
      <w:proofErr w:type="gramStart"/>
      <w:r w:rsidRPr="00667EEF">
        <w:rPr>
          <w:rFonts w:hint="eastAsia"/>
        </w:rPr>
        <w:t>舔水训练</w:t>
      </w:r>
      <w:proofErr w:type="gramEnd"/>
      <w:r w:rsidRPr="00667EEF">
        <w:rPr>
          <w:rFonts w:hint="eastAsia"/>
        </w:rPr>
        <w:t>。每只受训小鼠持续进行同类型的线索</w:t>
      </w:r>
      <w:r w:rsidRPr="00667EEF">
        <w:rPr>
          <w:rFonts w:hint="eastAsia"/>
        </w:rPr>
        <w:t>-</w:t>
      </w:r>
      <w:proofErr w:type="gramStart"/>
      <w:r w:rsidRPr="00667EEF">
        <w:rPr>
          <w:rFonts w:hint="eastAsia"/>
        </w:rPr>
        <w:t>舔水训练</w:t>
      </w:r>
      <w:proofErr w:type="gramEnd"/>
      <w:r w:rsidRPr="00667EEF">
        <w:rPr>
          <w:rFonts w:hint="eastAsia"/>
        </w:rPr>
        <w:t>，直到训练单元中所有单次试验流程全部成功舔水，即为达到对相应线索</w:t>
      </w:r>
      <w:r w:rsidRPr="00667EEF">
        <w:rPr>
          <w:rFonts w:hint="eastAsia"/>
        </w:rPr>
        <w:t>-</w:t>
      </w:r>
      <w:proofErr w:type="gramStart"/>
      <w:r w:rsidRPr="00667EEF">
        <w:rPr>
          <w:rFonts w:hint="eastAsia"/>
        </w:rPr>
        <w:t>舔水任务</w:t>
      </w:r>
      <w:proofErr w:type="gramEnd"/>
      <w:r w:rsidRPr="00667EEF">
        <w:rPr>
          <w:rFonts w:hint="eastAsia"/>
        </w:rPr>
        <w:t>的学习完成的状态（英文翻译）。在受训小鼠对一种线索</w:t>
      </w:r>
      <w:r w:rsidRPr="00667EEF">
        <w:rPr>
          <w:rFonts w:hint="eastAsia"/>
        </w:rPr>
        <w:t>-</w:t>
      </w:r>
      <w:r w:rsidRPr="00667EEF">
        <w:rPr>
          <w:rFonts w:hint="eastAsia"/>
        </w:rPr>
        <w:t>刺激任务达成学习完成状态</w:t>
      </w:r>
      <w:r w:rsidRPr="00667EEF">
        <w:rPr>
          <w:rFonts w:hint="eastAsia"/>
        </w:rPr>
        <w:t>12</w:t>
      </w:r>
      <w:r w:rsidRPr="00667EEF">
        <w:rPr>
          <w:rFonts w:hint="eastAsia"/>
        </w:rPr>
        <w:t>小时后，切换线索刺激类型，进入连续学习训练的阶段。同样直到出现全部</w:t>
      </w:r>
      <w:proofErr w:type="gramStart"/>
      <w:r w:rsidRPr="00667EEF">
        <w:rPr>
          <w:rFonts w:hint="eastAsia"/>
        </w:rPr>
        <w:t>成功舔水的</w:t>
      </w:r>
      <w:proofErr w:type="gramEnd"/>
      <w:r w:rsidRPr="00667EEF">
        <w:rPr>
          <w:rFonts w:hint="eastAsia"/>
        </w:rPr>
        <w:t>训练单元后，连续学习阶段结束</w:t>
      </w:r>
      <w:r w:rsidR="00A75944">
        <w:rPr>
          <w:rFonts w:hint="eastAsia"/>
        </w:rPr>
        <w:t>。</w:t>
      </w:r>
    </w:p>
    <w:p w14:paraId="2440669F" w14:textId="77777777" w:rsidR="009D4F3A" w:rsidRDefault="009D4F3A" w:rsidP="009D4F3A">
      <w:pPr>
        <w:pStyle w:val="afffa"/>
      </w:pPr>
      <w:bookmarkStart w:id="45" w:name="_Toc231810612"/>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Pr>
          <w:noProof/>
        </w:rPr>
        <w:t>1</w:t>
      </w:r>
      <w:r>
        <w:fldChar w:fldCharType="end"/>
      </w:r>
      <w:r>
        <w:rPr>
          <w:rFonts w:hint="eastAsia"/>
        </w:rPr>
        <w:t xml:space="preserve"> </w:t>
      </w:r>
      <w:r w:rsidRPr="00A75944">
        <w:rPr>
          <w:rFonts w:hint="eastAsia"/>
        </w:rPr>
        <w:t>连续学习实验日程</w:t>
      </w:r>
      <w:bookmarkEnd w:id="45"/>
    </w:p>
    <w:p w14:paraId="55AD989C" w14:textId="77777777" w:rsidR="009D4F3A" w:rsidRDefault="009D4F3A" w:rsidP="009D4F3A">
      <w:pPr>
        <w:pStyle w:val="afff1"/>
      </w:pPr>
      <w:r>
        <w:t xml:space="preserve">Table </w:t>
      </w:r>
      <w:r>
        <w:fldChar w:fldCharType="begin"/>
      </w:r>
      <w:r>
        <w:instrText xml:space="preserve"> STYLEREF 1 \s </w:instrText>
      </w:r>
      <w:r>
        <w:fldChar w:fldCharType="separate"/>
      </w:r>
      <w:r>
        <w:rPr>
          <w:noProof/>
        </w:rPr>
        <w:t>3</w:t>
      </w:r>
      <w:r>
        <w:fldChar w:fldCharType="end"/>
      </w:r>
      <w:r>
        <w:t>.</w:t>
      </w:r>
      <w:r>
        <w:fldChar w:fldCharType="begin"/>
      </w:r>
      <w:r>
        <w:instrText xml:space="preserve"> SEQ Table \* ARABIC \s 1 </w:instrText>
      </w:r>
      <w:r>
        <w:fldChar w:fldCharType="separate"/>
      </w:r>
      <w:r>
        <w:rPr>
          <w:noProof/>
        </w:rPr>
        <w:t>1</w:t>
      </w:r>
      <w:r>
        <w:fldChar w:fldCharType="end"/>
      </w:r>
      <w:r>
        <w:rPr>
          <w:rFonts w:hint="eastAsia"/>
        </w:rPr>
        <w:t xml:space="preserve"> </w:t>
      </w:r>
      <w:r w:rsidRPr="00A75944">
        <w:t>Continual learning schedule</w:t>
      </w:r>
    </w:p>
    <w:p w14:paraId="7FC47102" w14:textId="2498930B" w:rsidR="009D4F3A" w:rsidRPr="00B67BED" w:rsidRDefault="009D4F3A" w:rsidP="009D4F3A">
      <w:pPr>
        <w:pStyle w:val="afff2"/>
        <w:ind w:left="480"/>
      </w:pPr>
      <w:r w:rsidRPr="00A75944">
        <w:rPr>
          <w:rFonts w:hint="eastAsia"/>
        </w:rPr>
        <w:t xml:space="preserve"> </w:t>
      </w:r>
      <w:r w:rsidRPr="00A75944">
        <w:rPr>
          <w:rFonts w:ascii="Segoe UI Emoji" w:hAnsi="Segoe UI Emoji" w:cs="Segoe UI Emoji" w:hint="eastAsia"/>
        </w:rPr>
        <w:t>🔊</w:t>
      </w:r>
      <w:r w:rsidRPr="00A75944">
        <w:rPr>
          <w:rFonts w:ascii="Segoe UI Emoji" w:hAnsi="Segoe UI Emoji" w:cs="Segoe UI Emoji" w:hint="eastAsia"/>
        </w:rPr>
        <w:t>表示听觉线索，</w:t>
      </w:r>
      <w:r w:rsidRPr="00A75944">
        <w:rPr>
          <w:rFonts w:ascii="Segoe UI Emoji" w:hAnsi="Segoe UI Emoji" w:cs="Segoe UI Emoji" w:hint="eastAsia"/>
        </w:rPr>
        <w:t>💡</w:t>
      </w:r>
      <w:r w:rsidRPr="00A75944">
        <w:rPr>
          <w:rFonts w:ascii="Segoe UI Emoji" w:hAnsi="Segoe UI Emoji" w:cs="Segoe UI Emoji" w:hint="eastAsia"/>
        </w:rPr>
        <w:t>表示视觉线索，</w:t>
      </w:r>
      <w:r w:rsidRPr="00A75944">
        <w:rPr>
          <w:rFonts w:ascii="Segoe UI Emoji" w:hAnsi="Segoe UI Emoji" w:cs="Segoe UI Emoji" w:hint="eastAsia"/>
        </w:rPr>
        <w:t>💧</w:t>
      </w:r>
      <w:r w:rsidRPr="00A75944">
        <w:rPr>
          <w:rFonts w:ascii="Segoe UI Emoji" w:hAnsi="Segoe UI Emoji" w:cs="Segoe UI Emoji" w:hint="eastAsia"/>
        </w:rPr>
        <w:t>表示水奖励。两组小鼠在初始阶段分别学习听觉和视觉线索</w:t>
      </w:r>
      <w:proofErr w:type="gramStart"/>
      <w:r w:rsidRPr="00A75944">
        <w:rPr>
          <w:rFonts w:ascii="Segoe UI Emoji" w:hAnsi="Segoe UI Emoji" w:cs="Segoe UI Emoji" w:hint="eastAsia"/>
        </w:rPr>
        <w:t>的舔水任务</w:t>
      </w:r>
      <w:proofErr w:type="gramEnd"/>
      <w:r w:rsidRPr="00A75944">
        <w:rPr>
          <w:rFonts w:ascii="Segoe UI Emoji" w:hAnsi="Segoe UI Emoji" w:cs="Segoe UI Emoji" w:hint="eastAsia"/>
        </w:rPr>
        <w:t>，达到学会标准后，交换线索，连续学习，直到新线索任务也学会。</w:t>
      </w:r>
      <w:r w:rsidRPr="00B67BED">
        <w:br/>
      </w:r>
      <w:r w:rsidRPr="00A75944">
        <w:rPr>
          <w:rFonts w:ascii="Segoe UI Emoji" w:hAnsi="Segoe UI Emoji" w:cs="Segoe UI Emoji"/>
        </w:rPr>
        <w:t>🔊</w:t>
      </w:r>
      <w:r w:rsidRPr="00A75944">
        <w:t xml:space="preserve"> denotes the auditory cue, </w:t>
      </w:r>
      <w:r w:rsidRPr="00A75944">
        <w:rPr>
          <w:rFonts w:ascii="Segoe UI Emoji" w:hAnsi="Segoe UI Emoji" w:cs="Segoe UI Emoji"/>
        </w:rPr>
        <w:t>💡</w:t>
      </w:r>
      <w:r w:rsidRPr="00A75944">
        <w:t xml:space="preserve"> the visual cue, and </w:t>
      </w:r>
      <w:r w:rsidRPr="00A75944">
        <w:rPr>
          <w:rFonts w:ascii="Segoe UI Emoji" w:hAnsi="Segoe UI Emoji" w:cs="Segoe UI Emoji"/>
        </w:rPr>
        <w:t>💧</w:t>
      </w:r>
      <w:r w:rsidRPr="00A75944">
        <w:t xml:space="preserve"> the water reward. The two groups learned the auditory and visual cue licking tasks, respectively, during the naive stage; after reaching the learning criterion, the cues were swapped for continual learning until the new-cue task was also learned</w:t>
      </w:r>
      <w:r w:rsidRPr="00D615BF">
        <w:t>.</w:t>
      </w:r>
    </w:p>
    <w:tbl>
      <w:tblPr>
        <w:tblStyle w:val="31"/>
        <w:tblW w:w="0" w:type="auto"/>
        <w:jc w:val="center"/>
        <w:tblLook w:val="0020" w:firstRow="1" w:lastRow="0" w:firstColumn="0" w:lastColumn="0" w:noHBand="0" w:noVBand="0"/>
      </w:tblPr>
      <w:tblGrid>
        <w:gridCol w:w="2856"/>
        <w:gridCol w:w="2395"/>
        <w:gridCol w:w="2395"/>
      </w:tblGrid>
      <w:tr w:rsidR="009D4F3A" w14:paraId="2BA4810D" w14:textId="77777777" w:rsidTr="00765597">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tcBorders>
              <w:top w:val="single" w:sz="4" w:space="0" w:color="auto"/>
            </w:tcBorders>
            <w:shd w:val="clear" w:color="auto" w:fill="auto"/>
          </w:tcPr>
          <w:p w14:paraId="2E305FDA" w14:textId="77777777" w:rsidR="009D4F3A" w:rsidRDefault="009D4F3A" w:rsidP="00735044">
            <w:pPr>
              <w:pStyle w:val="afff7"/>
              <w:jc w:val="both"/>
            </w:pPr>
            <w:r>
              <w:rPr>
                <w:rFonts w:hint="eastAsia"/>
              </w:rPr>
              <w:t>阶段</w:t>
            </w:r>
          </w:p>
        </w:tc>
        <w:tc>
          <w:tcPr>
            <w:tcW w:w="0" w:type="auto"/>
            <w:tcBorders>
              <w:top w:val="single" w:sz="4" w:space="0" w:color="auto"/>
            </w:tcBorders>
            <w:shd w:val="clear" w:color="auto" w:fill="auto"/>
          </w:tcPr>
          <w:p w14:paraId="10D9E712" w14:textId="26519661" w:rsidR="009D4F3A" w:rsidRDefault="009D4F3A" w:rsidP="00735044">
            <w:pPr>
              <w:pStyle w:val="afff7"/>
              <w:jc w:val="both"/>
              <w:cnfStyle w:val="100000000000" w:firstRow="1" w:lastRow="0" w:firstColumn="0" w:lastColumn="0" w:oddVBand="0" w:evenVBand="0" w:oddHBand="0" w:evenHBand="0" w:firstRowFirstColumn="0" w:firstRowLastColumn="0" w:lastRowFirstColumn="0" w:lastRowLastColumn="0"/>
            </w:pPr>
            <w:r>
              <w:rPr>
                <w:rFonts w:ascii="Segoe UI Emoji" w:hAnsi="Segoe UI Emoji" w:cs="Segoe UI Emoji"/>
              </w:rPr>
              <w:t>🔊💡</w:t>
            </w:r>
            <w:r>
              <w:rPr>
                <w:rFonts w:hint="eastAsia"/>
              </w:rPr>
              <w:t>组</w:t>
            </w:r>
          </w:p>
        </w:tc>
        <w:tc>
          <w:tcPr>
            <w:cnfStyle w:val="000010000000" w:firstRow="0" w:lastRow="0" w:firstColumn="0" w:lastColumn="0" w:oddVBand="1" w:evenVBand="0" w:oddHBand="0" w:evenHBand="0" w:firstRowFirstColumn="0" w:firstRowLastColumn="0" w:lastRowFirstColumn="0" w:lastRowLastColumn="0"/>
            <w:tcW w:w="0" w:type="auto"/>
            <w:tcBorders>
              <w:top w:val="single" w:sz="4" w:space="0" w:color="auto"/>
            </w:tcBorders>
            <w:shd w:val="clear" w:color="auto" w:fill="auto"/>
          </w:tcPr>
          <w:p w14:paraId="12824BD9" w14:textId="77777777" w:rsidR="009D4F3A" w:rsidRDefault="009D4F3A" w:rsidP="00735044">
            <w:pPr>
              <w:pStyle w:val="afff7"/>
              <w:jc w:val="both"/>
            </w:pPr>
            <w:r>
              <w:rPr>
                <w:rFonts w:ascii="Segoe UI Emoji" w:hAnsi="Segoe UI Emoji" w:cs="Segoe UI Emoji"/>
              </w:rPr>
              <w:t>💡🔊</w:t>
            </w:r>
            <w:r>
              <w:rPr>
                <w:rFonts w:hint="eastAsia"/>
              </w:rPr>
              <w:t>组</w:t>
            </w:r>
          </w:p>
        </w:tc>
      </w:tr>
      <w:tr w:rsidR="009D4F3A" w14:paraId="44A7DD2A" w14:textId="77777777" w:rsidTr="0073504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0F7928F" w14:textId="77777777" w:rsidR="009D4F3A" w:rsidRDefault="009D4F3A" w:rsidP="00735044">
            <w:pPr>
              <w:pStyle w:val="afff7"/>
              <w:jc w:val="both"/>
            </w:pPr>
            <w:r w:rsidRPr="00A75944">
              <w:rPr>
                <w:rFonts w:hint="eastAsia"/>
              </w:rPr>
              <w:t>初始学习：首个训练单元</w:t>
            </w:r>
          </w:p>
        </w:tc>
        <w:tc>
          <w:tcPr>
            <w:tcW w:w="0" w:type="auto"/>
            <w:shd w:val="clear" w:color="auto" w:fill="auto"/>
          </w:tcPr>
          <w:p w14:paraId="14BE52B1" w14:textId="77777777" w:rsidR="009D4F3A" w:rsidRDefault="009D4F3A" w:rsidP="00735044">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4770280" w14:textId="77777777" w:rsidR="009D4F3A" w:rsidRDefault="009D4F3A" w:rsidP="00735044">
            <w:pPr>
              <w:pStyle w:val="afff7"/>
              <w:jc w:val="both"/>
            </w:pPr>
            <w:r>
              <w:rPr>
                <w:rFonts w:ascii="Segoe UI Emoji" w:hAnsi="Segoe UI Emoji" w:cs="Segoe UI Emoji"/>
              </w:rPr>
              <w:t>💡💧</w:t>
            </w:r>
          </w:p>
        </w:tc>
      </w:tr>
      <w:tr w:rsidR="009D4F3A" w14:paraId="0FCB06B3" w14:textId="77777777" w:rsidTr="00735044">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6DC66FA" w14:textId="77777777" w:rsidR="009D4F3A" w:rsidRDefault="009D4F3A" w:rsidP="00735044">
            <w:pPr>
              <w:pStyle w:val="afff7"/>
              <w:jc w:val="both"/>
            </w:pPr>
            <w:r w:rsidRPr="00A75944">
              <w:rPr>
                <w:rFonts w:hint="eastAsia"/>
              </w:rPr>
              <w:t>初始学习：过程</w:t>
            </w:r>
          </w:p>
        </w:tc>
        <w:tc>
          <w:tcPr>
            <w:tcW w:w="0" w:type="auto"/>
            <w:shd w:val="clear" w:color="auto" w:fill="auto"/>
          </w:tcPr>
          <w:p w14:paraId="0067730B" w14:textId="77777777" w:rsidR="009D4F3A" w:rsidRDefault="009D4F3A" w:rsidP="00735044">
            <w:pPr>
              <w:pStyle w:val="afff7"/>
              <w:jc w:val="both"/>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B527F8" w14:textId="77777777" w:rsidR="009D4F3A" w:rsidRDefault="009D4F3A" w:rsidP="00735044">
            <w:pPr>
              <w:pStyle w:val="afff7"/>
              <w:jc w:val="both"/>
            </w:pPr>
            <w:r>
              <w:t>……</w:t>
            </w:r>
          </w:p>
        </w:tc>
      </w:tr>
      <w:tr w:rsidR="009D4F3A" w14:paraId="14502A9A" w14:textId="77777777" w:rsidTr="0073504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ACCCC54" w14:textId="77777777" w:rsidR="009D4F3A" w:rsidRDefault="009D4F3A" w:rsidP="00735044">
            <w:pPr>
              <w:pStyle w:val="afff7"/>
              <w:jc w:val="both"/>
            </w:pPr>
            <w:r w:rsidRPr="00A75944">
              <w:rPr>
                <w:rFonts w:hint="eastAsia"/>
              </w:rPr>
              <w:t>初始学习：学会</w:t>
            </w:r>
          </w:p>
        </w:tc>
        <w:tc>
          <w:tcPr>
            <w:tcW w:w="0" w:type="auto"/>
            <w:shd w:val="clear" w:color="auto" w:fill="auto"/>
          </w:tcPr>
          <w:p w14:paraId="1DC7A169" w14:textId="4EDE59F1" w:rsidR="009D4F3A" w:rsidRDefault="009D4F3A" w:rsidP="00735044">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r>
              <w:t>100%</w:t>
            </w:r>
            <w:proofErr w:type="gramStart"/>
            <w:r w:rsidR="00765597">
              <w:rPr>
                <w:rFonts w:hint="eastAsia"/>
              </w:rPr>
              <w:t>成功舔水</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E880C65" w14:textId="2D4FD6C6" w:rsidR="009D4F3A" w:rsidRDefault="009D4F3A" w:rsidP="00735044">
            <w:pPr>
              <w:pStyle w:val="afff7"/>
              <w:jc w:val="both"/>
            </w:pPr>
            <w:r>
              <w:rPr>
                <w:rFonts w:ascii="Segoe UI Emoji" w:hAnsi="Segoe UI Emoji" w:cs="Segoe UI Emoji"/>
              </w:rPr>
              <w:t>💡💧</w:t>
            </w:r>
            <w:r>
              <w:t>100%</w:t>
            </w:r>
            <w:proofErr w:type="gramStart"/>
            <w:r w:rsidR="00765597">
              <w:rPr>
                <w:rFonts w:hint="eastAsia"/>
              </w:rPr>
              <w:t>成功舔水</w:t>
            </w:r>
            <w:proofErr w:type="gramEnd"/>
          </w:p>
        </w:tc>
      </w:tr>
      <w:tr w:rsidR="009D4F3A" w14:paraId="3F679889" w14:textId="77777777" w:rsidTr="00735044">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27F1A5A" w14:textId="77777777" w:rsidR="009D4F3A" w:rsidRDefault="009D4F3A" w:rsidP="00735044">
            <w:pPr>
              <w:pStyle w:val="afff7"/>
              <w:jc w:val="both"/>
            </w:pPr>
            <w:r w:rsidRPr="00A75944">
              <w:rPr>
                <w:rFonts w:hint="eastAsia"/>
              </w:rPr>
              <w:t>连续学习：首个训练单元</w:t>
            </w:r>
          </w:p>
        </w:tc>
        <w:tc>
          <w:tcPr>
            <w:tcW w:w="0" w:type="auto"/>
            <w:shd w:val="clear" w:color="auto" w:fill="auto"/>
          </w:tcPr>
          <w:p w14:paraId="4122E8AE" w14:textId="77777777" w:rsidR="009D4F3A" w:rsidRDefault="009D4F3A" w:rsidP="00735044">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34529F5" w14:textId="77777777" w:rsidR="009D4F3A" w:rsidRDefault="009D4F3A" w:rsidP="00735044">
            <w:pPr>
              <w:pStyle w:val="afff7"/>
              <w:jc w:val="both"/>
            </w:pPr>
            <w:r>
              <w:rPr>
                <w:rFonts w:ascii="Segoe UI Emoji" w:hAnsi="Segoe UI Emoji" w:cs="Segoe UI Emoji"/>
              </w:rPr>
              <w:t>🔊💧</w:t>
            </w:r>
          </w:p>
        </w:tc>
      </w:tr>
      <w:tr w:rsidR="009D4F3A" w14:paraId="6EB3904A" w14:textId="77777777" w:rsidTr="00765597">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53956B" w14:textId="77777777" w:rsidR="009D4F3A" w:rsidRDefault="009D4F3A" w:rsidP="00735044">
            <w:pPr>
              <w:pStyle w:val="afff7"/>
              <w:jc w:val="both"/>
            </w:pPr>
            <w:r w:rsidRPr="00A75944">
              <w:rPr>
                <w:rFonts w:hint="eastAsia"/>
              </w:rPr>
              <w:t>连续学习：过程</w:t>
            </w:r>
          </w:p>
        </w:tc>
        <w:tc>
          <w:tcPr>
            <w:tcW w:w="0" w:type="auto"/>
            <w:shd w:val="clear" w:color="auto" w:fill="auto"/>
          </w:tcPr>
          <w:p w14:paraId="1597CE97" w14:textId="77777777" w:rsidR="009D4F3A" w:rsidRDefault="009D4F3A" w:rsidP="00735044">
            <w:pPr>
              <w:pStyle w:val="afff7"/>
              <w:jc w:val="both"/>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BDD2A7A" w14:textId="77777777" w:rsidR="009D4F3A" w:rsidRDefault="009D4F3A" w:rsidP="00735044">
            <w:pPr>
              <w:pStyle w:val="afff7"/>
              <w:jc w:val="both"/>
            </w:pPr>
            <w:r>
              <w:t>……</w:t>
            </w:r>
          </w:p>
        </w:tc>
      </w:tr>
      <w:tr w:rsidR="009D4F3A" w14:paraId="4E0E6158" w14:textId="77777777" w:rsidTr="00765597">
        <w:trPr>
          <w:jc w:val="center"/>
        </w:trPr>
        <w:tc>
          <w:tcPr>
            <w:cnfStyle w:val="000010000000" w:firstRow="0" w:lastRow="0" w:firstColumn="0" w:lastColumn="0" w:oddVBand="1" w:evenVBand="0" w:oddHBand="0" w:evenHBand="0" w:firstRowFirstColumn="0" w:firstRowLastColumn="0" w:lastRowFirstColumn="0" w:lastRowLastColumn="0"/>
            <w:tcW w:w="0" w:type="auto"/>
            <w:tcBorders>
              <w:bottom w:val="single" w:sz="4" w:space="0" w:color="auto"/>
            </w:tcBorders>
            <w:shd w:val="clear" w:color="auto" w:fill="auto"/>
          </w:tcPr>
          <w:p w14:paraId="79B35E64" w14:textId="77777777" w:rsidR="009D4F3A" w:rsidRDefault="009D4F3A" w:rsidP="00735044">
            <w:pPr>
              <w:pStyle w:val="afff7"/>
              <w:jc w:val="both"/>
            </w:pPr>
            <w:r w:rsidRPr="00A75944">
              <w:rPr>
                <w:rFonts w:hint="eastAsia"/>
              </w:rPr>
              <w:t>连续学习：学会</w:t>
            </w:r>
          </w:p>
        </w:tc>
        <w:tc>
          <w:tcPr>
            <w:tcW w:w="0" w:type="auto"/>
            <w:tcBorders>
              <w:bottom w:val="single" w:sz="4" w:space="0" w:color="auto"/>
            </w:tcBorders>
            <w:shd w:val="clear" w:color="auto" w:fill="auto"/>
          </w:tcPr>
          <w:p w14:paraId="713917BD" w14:textId="3C791D09" w:rsidR="009D4F3A" w:rsidRDefault="009D4F3A" w:rsidP="00735044">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100%</w:t>
            </w:r>
            <w:proofErr w:type="gramStart"/>
            <w:r w:rsidR="00765597">
              <w:rPr>
                <w:rFonts w:hint="eastAsia"/>
              </w:rPr>
              <w:t>成功舔水</w:t>
            </w:r>
            <w:proofErr w:type="gramEnd"/>
          </w:p>
        </w:tc>
        <w:tc>
          <w:tcPr>
            <w:cnfStyle w:val="000010000000" w:firstRow="0" w:lastRow="0" w:firstColumn="0" w:lastColumn="0" w:oddVBand="1" w:evenVBand="0" w:oddHBand="0" w:evenHBand="0" w:firstRowFirstColumn="0" w:firstRowLastColumn="0" w:lastRowFirstColumn="0" w:lastRowLastColumn="0"/>
            <w:tcW w:w="0" w:type="auto"/>
            <w:tcBorders>
              <w:bottom w:val="single" w:sz="4" w:space="0" w:color="auto"/>
            </w:tcBorders>
            <w:shd w:val="clear" w:color="auto" w:fill="auto"/>
          </w:tcPr>
          <w:p w14:paraId="36509FC7" w14:textId="7555AA5E" w:rsidR="009D4F3A" w:rsidRDefault="009D4F3A" w:rsidP="00735044">
            <w:pPr>
              <w:pStyle w:val="afff7"/>
              <w:jc w:val="both"/>
            </w:pPr>
            <w:r>
              <w:rPr>
                <w:rFonts w:ascii="Segoe UI Emoji" w:hAnsi="Segoe UI Emoji" w:cs="Segoe UI Emoji"/>
              </w:rPr>
              <w:t>🔊💧</w:t>
            </w:r>
            <w:r>
              <w:t>100%</w:t>
            </w:r>
            <w:proofErr w:type="gramStart"/>
            <w:r w:rsidR="00765597">
              <w:rPr>
                <w:rFonts w:hint="eastAsia"/>
              </w:rPr>
              <w:t>成功舔水</w:t>
            </w:r>
            <w:proofErr w:type="gramEnd"/>
          </w:p>
        </w:tc>
      </w:tr>
    </w:tbl>
    <w:p w14:paraId="3F41BDF0" w14:textId="7869886B" w:rsidR="004A3B1C" w:rsidRDefault="009D4F3A" w:rsidP="004A3B1C">
      <w:pPr>
        <w:pStyle w:val="2"/>
        <w:rPr>
          <w:rFonts w:hint="eastAsia"/>
        </w:rPr>
      </w:pPr>
      <w:bookmarkStart w:id="46" w:name="_Toc231804181"/>
      <w:r w:rsidRPr="009D4F3A">
        <w:rPr>
          <w:rFonts w:hint="eastAsia"/>
        </w:rPr>
        <w:t>听觉任务与视觉任务的差异</w:t>
      </w:r>
      <w:bookmarkEnd w:id="46"/>
    </w:p>
    <w:p w14:paraId="55C8E845" w14:textId="53CF8D11" w:rsidR="009D4F3A" w:rsidRDefault="00667EEF" w:rsidP="009D4F3A">
      <w:r w:rsidRPr="00667EEF">
        <w:rPr>
          <w:rFonts w:hint="eastAsia"/>
        </w:rPr>
        <w:t>视觉、听觉、嗅觉、触觉等刺激，都是小鼠关联性行为实验中的常用线索。其中，视觉（蓝光）和听觉（声音）线索比较容易精确控制时间、强度等参数，因此尝试用这两种线索构建连续学习范式。</w:t>
      </w:r>
    </w:p>
    <w:p w14:paraId="55021BB9" w14:textId="0A1DED10" w:rsidR="007D6473" w:rsidRPr="007D6473" w:rsidRDefault="00C33CD8" w:rsidP="007D6473">
      <w:r w:rsidRPr="00C33CD8">
        <w:rPr>
          <w:rFonts w:hint="eastAsia"/>
        </w:rPr>
        <w:t>受训小鼠（</w:t>
      </w:r>
      <w:r>
        <w:rPr>
          <w:rFonts w:hint="eastAsia"/>
        </w:rPr>
        <w:t>3~6</w:t>
      </w:r>
      <w:r w:rsidRPr="00C33CD8">
        <w:rPr>
          <w:rFonts w:hint="eastAsia"/>
        </w:rPr>
        <w:t>月龄，雌雄各</w:t>
      </w:r>
      <w:r w:rsidRPr="00C33CD8">
        <w:rPr>
          <w:rFonts w:hint="eastAsia"/>
        </w:rPr>
        <w:t>50%</w:t>
      </w:r>
      <w:r w:rsidRPr="00C33CD8">
        <w:rPr>
          <w:rFonts w:hint="eastAsia"/>
        </w:rPr>
        <w:t>）无偏差地随机分为两组，一组训练声音线索</w:t>
      </w:r>
      <w:r w:rsidRPr="00C33CD8">
        <w:rPr>
          <w:rFonts w:hint="eastAsia"/>
        </w:rPr>
        <w:t>-</w:t>
      </w:r>
      <w:proofErr w:type="gramStart"/>
      <w:r w:rsidRPr="00C33CD8">
        <w:rPr>
          <w:rFonts w:hint="eastAsia"/>
        </w:rPr>
        <w:t>舔水任务</w:t>
      </w:r>
      <w:proofErr w:type="gramEnd"/>
      <w:r w:rsidRPr="00C33CD8">
        <w:rPr>
          <w:rFonts w:hint="eastAsia"/>
        </w:rPr>
        <w:t>，另一组训练蓝光线索</w:t>
      </w:r>
      <w:r w:rsidRPr="00C33CD8">
        <w:rPr>
          <w:rFonts w:hint="eastAsia"/>
        </w:rPr>
        <w:t>-</w:t>
      </w:r>
      <w:proofErr w:type="gramStart"/>
      <w:r w:rsidRPr="00C33CD8">
        <w:rPr>
          <w:rFonts w:hint="eastAsia"/>
        </w:rPr>
        <w:t>舔水任务</w:t>
      </w:r>
      <w:proofErr w:type="gramEnd"/>
      <w:r w:rsidR="007D6473">
        <w:rPr>
          <w:rFonts w:ascii="宋体" w:hAnsi="宋体" w:cs="宋体" w:hint="eastAsia"/>
        </w:rPr>
        <w:t>（</w:t>
      </w:r>
      <w:r w:rsidR="007D6473">
        <w:rPr>
          <w:rFonts w:ascii="宋体" w:hAnsi="宋体" w:cs="宋体" w:hint="eastAsia"/>
        </w:rPr>
        <w:fldChar w:fldCharType="begin"/>
      </w:r>
      <w:r w:rsidR="007D6473">
        <w:rPr>
          <w:rFonts w:ascii="宋体" w:hAnsi="宋体" w:cs="宋体" w:hint="eastAsia"/>
        </w:rPr>
        <w:instrText xml:space="preserve"> REF _Ref231046998 \h </w:instrText>
      </w:r>
      <w:r w:rsidR="007D6473">
        <w:rPr>
          <w:rFonts w:ascii="宋体" w:hAnsi="宋体" w:cs="宋体" w:hint="eastAsia"/>
        </w:rPr>
      </w:r>
      <w:r w:rsidR="007D6473">
        <w:rPr>
          <w:rFonts w:ascii="宋体" w:hAnsi="宋体" w:cs="宋体" w:hint="eastAsia"/>
        </w:rPr>
        <w:fldChar w:fldCharType="separate"/>
      </w:r>
      <w:r w:rsidR="007D6473">
        <w:rPr>
          <w:rFonts w:hint="eastAsia"/>
        </w:rPr>
        <w:t>图</w:t>
      </w:r>
      <w:r w:rsidR="007D6473">
        <w:rPr>
          <w:rFonts w:hint="eastAsia"/>
        </w:rPr>
        <w:t xml:space="preserve"> </w:t>
      </w:r>
      <w:r w:rsidR="007D6473">
        <w:rPr>
          <w:noProof/>
        </w:rPr>
        <w:t>3</w:t>
      </w:r>
      <w:r w:rsidR="007D6473">
        <w:t>.</w:t>
      </w:r>
      <w:r w:rsidR="007D6473">
        <w:rPr>
          <w:noProof/>
        </w:rPr>
        <w:t>1</w:t>
      </w:r>
      <w:r w:rsidR="007D6473">
        <w:rPr>
          <w:rFonts w:ascii="宋体" w:hAnsi="宋体" w:cs="宋体" w:hint="eastAsia"/>
        </w:rPr>
        <w:fldChar w:fldCharType="end"/>
      </w:r>
      <w:r w:rsidR="007D6473">
        <w:t>A</w:t>
      </w:r>
      <w:r w:rsidR="007D6473">
        <w:rPr>
          <w:rFonts w:hint="eastAsia"/>
        </w:rPr>
        <w:t>）。</w:t>
      </w:r>
      <w:r w:rsidRPr="00C33CD8">
        <w:rPr>
          <w:rFonts w:hint="eastAsia"/>
        </w:rPr>
        <w:t>结果发现，听觉任务能更快学会：</w:t>
      </w:r>
      <w:proofErr w:type="gramStart"/>
      <w:r w:rsidRPr="00C33CD8">
        <w:rPr>
          <w:rFonts w:hint="eastAsia"/>
        </w:rPr>
        <w:t>许多鼠</w:t>
      </w:r>
      <w:proofErr w:type="gramEnd"/>
      <w:r w:rsidRPr="00C33CD8">
        <w:rPr>
          <w:rFonts w:hint="eastAsia"/>
        </w:rPr>
        <w:t>在</w:t>
      </w:r>
      <w:r w:rsidRPr="00C33CD8">
        <w:rPr>
          <w:rFonts w:hint="eastAsia"/>
        </w:rPr>
        <w:t>1~2</w:t>
      </w:r>
      <w:r w:rsidRPr="00C33CD8">
        <w:rPr>
          <w:rFonts w:hint="eastAsia"/>
        </w:rPr>
        <w:t>个训练单元内即达到</w:t>
      </w:r>
      <w:r w:rsidRPr="00C33CD8">
        <w:rPr>
          <w:rFonts w:hint="eastAsia"/>
        </w:rPr>
        <w:t>100%</w:t>
      </w:r>
      <w:r w:rsidRPr="00C33CD8">
        <w:rPr>
          <w:rFonts w:hint="eastAsia"/>
        </w:rPr>
        <w:t>成功舔水</w:t>
      </w:r>
      <w:r w:rsidR="007D6473">
        <w:rPr>
          <w:rFonts w:hint="eastAsia"/>
        </w:rPr>
        <w:t>（</w:t>
      </w:r>
      <w:r w:rsidR="007D6473">
        <w:rPr>
          <w:rFonts w:ascii="宋体" w:hAnsi="宋体" w:cs="宋体" w:hint="eastAsia"/>
        </w:rPr>
        <w:fldChar w:fldCharType="begin"/>
      </w:r>
      <w:r w:rsidR="007D6473">
        <w:rPr>
          <w:rFonts w:ascii="宋体" w:hAnsi="宋体" w:cs="宋体" w:hint="eastAsia"/>
        </w:rPr>
        <w:instrText xml:space="preserve"> REF _Ref231046998 \h </w:instrText>
      </w:r>
      <w:r w:rsidR="007D6473">
        <w:rPr>
          <w:rFonts w:ascii="宋体" w:hAnsi="宋体" w:cs="宋体" w:hint="eastAsia"/>
        </w:rPr>
      </w:r>
      <w:r w:rsidR="007D6473">
        <w:rPr>
          <w:rFonts w:ascii="宋体" w:hAnsi="宋体" w:cs="宋体" w:hint="eastAsia"/>
        </w:rPr>
        <w:fldChar w:fldCharType="separate"/>
      </w:r>
      <w:r w:rsidR="007D6473">
        <w:rPr>
          <w:rFonts w:hint="eastAsia"/>
        </w:rPr>
        <w:t>图</w:t>
      </w:r>
      <w:r w:rsidR="007D6473">
        <w:rPr>
          <w:rFonts w:hint="eastAsia"/>
        </w:rPr>
        <w:t xml:space="preserve"> </w:t>
      </w:r>
      <w:r w:rsidR="007D6473">
        <w:rPr>
          <w:noProof/>
        </w:rPr>
        <w:t>3</w:t>
      </w:r>
      <w:r w:rsidR="007D6473">
        <w:t>.</w:t>
      </w:r>
      <w:r w:rsidR="007D6473">
        <w:rPr>
          <w:noProof/>
        </w:rPr>
        <w:t>1</w:t>
      </w:r>
      <w:r w:rsidR="007D6473">
        <w:rPr>
          <w:rFonts w:ascii="宋体" w:hAnsi="宋体" w:cs="宋体" w:hint="eastAsia"/>
        </w:rPr>
        <w:fldChar w:fldCharType="end"/>
      </w:r>
      <w:r w:rsidR="007D6473">
        <w:t>B</w:t>
      </w:r>
      <w:r w:rsidR="007D6473">
        <w:rPr>
          <w:rFonts w:hint="eastAsia"/>
        </w:rPr>
        <w:t>）。</w:t>
      </w:r>
      <w:r w:rsidRPr="00C33CD8">
        <w:rPr>
          <w:rFonts w:hint="eastAsia"/>
        </w:rPr>
        <w:t>与此结果一致，</w:t>
      </w:r>
      <w:r w:rsidRPr="00C33CD8">
        <w:rPr>
          <w:rFonts w:hint="eastAsia"/>
        </w:rPr>
        <w:t>Song</w:t>
      </w:r>
      <w:r w:rsidRPr="00C33CD8">
        <w:rPr>
          <w:rFonts w:hint="eastAsia"/>
        </w:rPr>
        <w:t>等在头部固定小鼠的视听辨别任务中发现，当视听信息冲突时，小鼠表现为“</w:t>
      </w:r>
      <w:r w:rsidRPr="00C33CD8">
        <w:rPr>
          <w:rFonts w:hint="eastAsia"/>
        </w:rPr>
        <w:t>audition dominates vision</w:t>
      </w:r>
      <w:r w:rsidRPr="00C33CD8">
        <w:rPr>
          <w:rFonts w:hint="eastAsia"/>
        </w:rPr>
        <w:t>”，即听觉主导视觉</w:t>
      </w:r>
      <w:r w:rsidR="007D6473">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rsidR="007D6473">
        <w:instrText xml:space="preserve"> ADDIN EN.JS.CITE </w:instrText>
      </w:r>
      <w:r w:rsidR="007D6473">
        <w:fldChar w:fldCharType="separate"/>
      </w:r>
      <w:r w:rsidR="007D6473">
        <w:rPr>
          <w:noProof/>
        </w:rPr>
        <w:t>(</w:t>
      </w:r>
      <w:hyperlink w:anchor="_ENREF_143" w:tooltip="Song, 2017 #232" w:history="1">
        <w:r w:rsidR="00DD467A">
          <w:rPr>
            <w:noProof/>
          </w:rPr>
          <w:t>Song et al., 2017</w:t>
        </w:r>
      </w:hyperlink>
      <w:r w:rsidR="007D6473">
        <w:rPr>
          <w:noProof/>
        </w:rPr>
        <w:t>)</w:t>
      </w:r>
      <w:r w:rsidR="007D6473">
        <w:fldChar w:fldCharType="end"/>
      </w:r>
      <w:r w:rsidR="007D6473">
        <w:rPr>
          <w:rFonts w:hint="eastAsia"/>
        </w:rPr>
        <w:t>。</w:t>
      </w:r>
      <w:r w:rsidRPr="00C33CD8">
        <w:rPr>
          <w:rFonts w:hint="eastAsia"/>
        </w:rPr>
        <w:t>这可能是因为小鼠视力较差，视觉任务往往需要精心设计</w:t>
      </w:r>
      <w:r w:rsidR="007D6473">
        <w:fldChar w:fldCharType="begin">
          <w:fldData xml:space="preserve">PEVuZE5vdGU+PENpdGU+PEF1dGhvcj5IdWJlcm1hbjwvQXV0aG9yPjxZZWFyPjIwMTE8L1llYXI+
PFJlY051bT4yMzM8L1JlY051bT48RGlzcGxheVRleHQ+KEh1YmVybWFuICZhbXA7IE5pZWxsLCAy
MDExKTwvRGlzcGxheVRleHQ+PHJlY29yZD48cmVjLW51bWJlcj4yMzM8L3JlYy1udW1iZXI+PGZv
cmVpZ24ta2V5cz48a2V5IGFwcD0iRU4iIGRiLWlkPSJlc2Z4eGQ1enB0ZDV6N2VmZGZscDI5ZHQw
c3RhejBwMHc1ejUiIHRpbWVzdGFtcD0iMTc3MzkxNDMxMCI+MjMzPC9rZXk+PC9mb3JlaWduLWtl
eXM+PHJlZi10eXBlIG5hbWU9Iuacn+WIiuaWh+eMriI+MTc8L3JlZi10eXBlPjxjb250cmlidXRv
cnM+PGF1dGhvcnM+PGF1dGhvcj5IdWJlcm1hbiwgQW5kcmV3IEQuPC9hdXRob3I+PGF1dGhvcj5O
aWVsbCwgQ3Jpc3RvcGhlciBNLjwvYXV0aG9yPjwvYXV0aG9ycz48L2NvbnRyaWJ1dG9ycz48dGl0
bGVzPjx0aXRsZT5XaGF0IGNhbiBtaWNlIHRlbGwgdXMgYWJvdXQgaG93IHZpc2lvbiB3b3Jrcz88
L3RpdGxlPjxzZWNvbmRhcnktdGl0bGU+VHJlbmRzIGluIE5ldXJvc2NpZW5jZXM8L3NlY29uZGFy
eS10aXRsZT48L3RpdGxlcz48cGVyaW9kaWNhbD48ZnVsbC10aXRsZT5UcmVuZHMgaW4gTmV1cm9z
Y2llbmNlczwvZnVsbC10aXRsZT48L3BlcmlvZGljYWw+PHBhZ2VzPjQ2NC00NzM8L3BhZ2VzPjx2
b2x1bWU+MzQ8L3ZvbHVtZT48bnVtYmVyPjk8L251bWJlcj48ZGF0ZXM+PHllYXI+MjAxMTwveWVh
cj48L2RhdGVzPjxwdWJsaXNoZXI+RWxzZXZpZXI8L3B1Ymxpc2hlcj48aXNibj4wMTY2LTIyMzY8
L2lzYm4+PHVybHM+PHJlbGF0ZWQtdXJscz48dXJsPmh0dHBzOi8vZG9pLm9yZy8xMC4xMDE2L2ou
dGlucy4yMDExLjA3LjAwMjwvdXJsPjwvcmVsYXRlZC11cmxzPjwvdXJscz48ZWxlY3Ryb25pYy1y
ZXNvdXJjZS1udW0+MTAuMTAxNi9qLnRpbnMuMjAxMS4wNy4wMDI8L2VsZWN0cm9uaWMtcmVzb3Vy
Y2UtbnVtPjxhY2Nlc3MtZGF0ZT4yMDI2LzAzLzE5PC9hY2Nlc3MtZGF0ZT48L3JlY29yZD48L0Np
dGU+PC9FbmROb3RlPgB=
</w:fldData>
        </w:fldChar>
      </w:r>
      <w:r w:rsidR="007D6473">
        <w:instrText xml:space="preserve"> ADDIN EN.JS.CITE </w:instrText>
      </w:r>
      <w:r w:rsidR="007D6473">
        <w:fldChar w:fldCharType="separate"/>
      </w:r>
      <w:r w:rsidR="007D6473">
        <w:rPr>
          <w:noProof/>
        </w:rPr>
        <w:t>(</w:t>
      </w:r>
      <w:hyperlink w:anchor="_ENREF_71" w:tooltip="Huberman, 2011 #233" w:history="1">
        <w:r w:rsidR="00DD467A">
          <w:rPr>
            <w:noProof/>
          </w:rPr>
          <w:t>Huberman &amp; Niell, 2011</w:t>
        </w:r>
      </w:hyperlink>
      <w:r w:rsidR="007D6473">
        <w:rPr>
          <w:noProof/>
        </w:rPr>
        <w:t>)</w:t>
      </w:r>
      <w:r w:rsidR="007D6473">
        <w:fldChar w:fldCharType="end"/>
      </w:r>
      <w:r w:rsidR="007D6473">
        <w:rPr>
          <w:rFonts w:hint="eastAsia"/>
        </w:rPr>
        <w:t>。</w:t>
      </w:r>
    </w:p>
    <w:p w14:paraId="6754CDBE" w14:textId="46BB6909" w:rsidR="009D4F3A" w:rsidRDefault="003869C0" w:rsidP="009D4F3A">
      <w:pPr>
        <w:pStyle w:val="afff1"/>
        <w:keepNext/>
      </w:pPr>
      <w:r>
        <w:rPr>
          <w:rFonts w:hint="eastAsia"/>
          <w:noProof/>
          <w14:ligatures w14:val="standardContextual"/>
        </w:rPr>
        <w:drawing>
          <wp:inline distT="0" distB="0" distL="0" distR="0" wp14:anchorId="1EB95F4E" wp14:editId="3172C139">
            <wp:extent cx="4859131" cy="1439268"/>
            <wp:effectExtent l="0" t="0" r="0" b="889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859131" cy="1439268"/>
                    </a:xfrm>
                    <a:prstGeom prst="rect">
                      <a:avLst/>
                    </a:prstGeom>
                  </pic:spPr>
                </pic:pic>
              </a:graphicData>
            </a:graphic>
          </wp:inline>
        </w:drawing>
      </w:r>
    </w:p>
    <w:p w14:paraId="46D54A2C" w14:textId="272A4F70" w:rsidR="009D4F3A" w:rsidRDefault="009D4F3A" w:rsidP="009D4F3A">
      <w:pPr>
        <w:pStyle w:val="afffa"/>
      </w:pPr>
      <w:bookmarkStart w:id="47" w:name="_Ref231046998"/>
      <w:bookmarkStart w:id="48" w:name="_Toc231810588"/>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3</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bookmarkEnd w:id="47"/>
      <w:r>
        <w:rPr>
          <w:rFonts w:hint="eastAsia"/>
        </w:rPr>
        <w:t xml:space="preserve"> </w:t>
      </w:r>
      <w:r w:rsidRPr="009D4F3A">
        <w:rPr>
          <w:rFonts w:hint="eastAsia"/>
        </w:rPr>
        <w:t>听觉任务与视觉任务的差异</w:t>
      </w:r>
      <w:bookmarkEnd w:id="48"/>
    </w:p>
    <w:p w14:paraId="55D97DEE" w14:textId="064F6A2E" w:rsidR="009D4F3A" w:rsidRDefault="009D4F3A" w:rsidP="009D4F3A">
      <w:pPr>
        <w:pStyle w:val="afff1"/>
      </w:pPr>
      <w:r>
        <w:t xml:space="preserve">Figure </w:t>
      </w:r>
      <w:r w:rsidR="005C4B22">
        <w:fldChar w:fldCharType="begin"/>
      </w:r>
      <w:r w:rsidR="005C4B22">
        <w:instrText xml:space="preserve"> STYLEREF 1 \s </w:instrText>
      </w:r>
      <w:r w:rsidR="005C4B22">
        <w:fldChar w:fldCharType="separate"/>
      </w:r>
      <w:r w:rsidR="005C4B22">
        <w:rPr>
          <w:noProof/>
        </w:rPr>
        <w:t>3</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Pr="009D4F3A">
        <w:t>Difference between auditory and visual tasks</w:t>
      </w:r>
    </w:p>
    <w:p w14:paraId="2357814E" w14:textId="1D995357" w:rsidR="009D4F3A" w:rsidRPr="009D4F3A" w:rsidRDefault="00D54D1D" w:rsidP="009D4F3A">
      <w:pPr>
        <w:pStyle w:val="afff2"/>
        <w:ind w:left="480"/>
      </w:pPr>
      <w:r w:rsidRPr="00D54D1D">
        <w:rPr>
          <w:rFonts w:hint="eastAsia"/>
        </w:rPr>
        <w:t>（</w:t>
      </w:r>
      <w:r w:rsidRPr="00D54D1D">
        <w:t>A</w:t>
      </w:r>
      <w:r w:rsidRPr="00D54D1D">
        <w:rPr>
          <w:rFonts w:hint="eastAsia"/>
        </w:rPr>
        <w:t>）两种基本的线索</w:t>
      </w:r>
      <w:r w:rsidRPr="00D54D1D">
        <w:t>-</w:t>
      </w:r>
      <w:r w:rsidRPr="00D54D1D">
        <w:rPr>
          <w:rFonts w:hint="eastAsia"/>
        </w:rPr>
        <w:t>舔水关联学习任务：声音</w:t>
      </w:r>
      <w:r w:rsidRPr="00D54D1D">
        <w:t>-</w:t>
      </w:r>
      <w:r w:rsidRPr="00D54D1D">
        <w:rPr>
          <w:rFonts w:hint="eastAsia"/>
        </w:rPr>
        <w:t>给水和蓝光</w:t>
      </w:r>
      <w:r w:rsidRPr="00D54D1D">
        <w:t>-</w:t>
      </w:r>
      <w:r w:rsidRPr="00D54D1D">
        <w:rPr>
          <w:rFonts w:hint="eastAsia"/>
        </w:rPr>
        <w:t>给水。每个任务均由多个线索</w:t>
      </w:r>
      <w:r w:rsidRPr="00D54D1D">
        <w:t>-</w:t>
      </w:r>
      <w:proofErr w:type="gramStart"/>
      <w:r w:rsidRPr="00D54D1D">
        <w:rPr>
          <w:rFonts w:hint="eastAsia"/>
        </w:rPr>
        <w:t>舔水单次</w:t>
      </w:r>
      <w:proofErr w:type="gramEnd"/>
      <w:r w:rsidRPr="00D54D1D">
        <w:rPr>
          <w:rFonts w:hint="eastAsia"/>
        </w:rPr>
        <w:t>试验流程重复组成。每个单次试验流程内，先给予</w:t>
      </w:r>
      <w:r w:rsidRPr="00D54D1D">
        <w:t>200</w:t>
      </w:r>
      <w:r w:rsidR="00192CEA" w:rsidRPr="00192CEA">
        <w:rPr>
          <w:rFonts w:eastAsiaTheme="minorEastAsia"/>
        </w:rPr>
        <w:t>ms</w:t>
      </w:r>
      <w:r w:rsidRPr="00D54D1D">
        <w:t xml:space="preserve"> </w:t>
      </w:r>
      <w:r w:rsidRPr="00D54D1D">
        <w:rPr>
          <w:rFonts w:hint="eastAsia"/>
        </w:rPr>
        <w:t>的线索（听觉或视觉）；线索开始后</w:t>
      </w:r>
      <w:r w:rsidRPr="00D54D1D">
        <w:t>1s</w:t>
      </w:r>
      <w:r w:rsidRPr="00D54D1D">
        <w:rPr>
          <w:rFonts w:hint="eastAsia"/>
        </w:rPr>
        <w:t>内如出现</w:t>
      </w:r>
      <w:proofErr w:type="gramStart"/>
      <w:r w:rsidRPr="00D54D1D">
        <w:rPr>
          <w:rFonts w:hint="eastAsia"/>
        </w:rPr>
        <w:t>任何舔水行为</w:t>
      </w:r>
      <w:proofErr w:type="gramEnd"/>
      <w:r w:rsidRPr="00D54D1D">
        <w:rPr>
          <w:rFonts w:hint="eastAsia"/>
        </w:rPr>
        <w:t>，则记为成功舔水（</w:t>
      </w:r>
      <w:r w:rsidRPr="00D54D1D">
        <w:t>hit</w:t>
      </w:r>
      <w:r w:rsidRPr="00D54D1D">
        <w:rPr>
          <w:rFonts w:hint="eastAsia"/>
        </w:rPr>
        <w:t>），</w:t>
      </w:r>
      <w:proofErr w:type="gramStart"/>
      <w:r w:rsidRPr="00D54D1D">
        <w:rPr>
          <w:rFonts w:hint="eastAsia"/>
        </w:rPr>
        <w:t>超时未舔则</w:t>
      </w:r>
      <w:proofErr w:type="gramEnd"/>
      <w:r w:rsidRPr="00D54D1D">
        <w:rPr>
          <w:rFonts w:hint="eastAsia"/>
        </w:rPr>
        <w:t>记为未成功舔水（</w:t>
      </w:r>
      <w:r w:rsidRPr="00D54D1D">
        <w:t>miss</w:t>
      </w:r>
      <w:r w:rsidRPr="00D54D1D">
        <w:rPr>
          <w:rFonts w:hint="eastAsia"/>
        </w:rPr>
        <w:t>）。</w:t>
      </w:r>
      <w:r w:rsidRPr="00D54D1D">
        <w:t>1s</w:t>
      </w:r>
      <w:r w:rsidRPr="00D54D1D">
        <w:rPr>
          <w:rFonts w:hint="eastAsia"/>
        </w:rPr>
        <w:t>响应</w:t>
      </w:r>
      <w:proofErr w:type="gramStart"/>
      <w:r w:rsidRPr="00D54D1D">
        <w:rPr>
          <w:rFonts w:hint="eastAsia"/>
        </w:rPr>
        <w:t>窗结束</w:t>
      </w:r>
      <w:proofErr w:type="gramEnd"/>
      <w:r w:rsidRPr="00D54D1D">
        <w:rPr>
          <w:rFonts w:hint="eastAsia"/>
        </w:rPr>
        <w:t>后给予</w:t>
      </w:r>
      <w:r w:rsidRPr="00D54D1D">
        <w:t>1</w:t>
      </w:r>
      <w:r w:rsidRPr="00192CEA">
        <w:t>5</w:t>
      </w:r>
      <w:r w:rsidR="00192CEA" w:rsidRPr="00192CEA">
        <w:rPr>
          <w:rFonts w:eastAsiaTheme="minorEastAsia"/>
        </w:rPr>
        <w:t>μL</w:t>
      </w:r>
      <w:r w:rsidRPr="00D54D1D">
        <w:rPr>
          <w:rFonts w:ascii="宋体" w:hAnsi="宋体" w:cs="宋体" w:hint="eastAsia"/>
        </w:rPr>
        <w:t>水奖励。</w:t>
      </w:r>
      <w:r w:rsidRPr="00D54D1D">
        <w:t>200</w:t>
      </w:r>
      <w:r w:rsidRPr="00D54D1D">
        <w:rPr>
          <w:rFonts w:ascii="MS Mincho" w:eastAsia="MS Mincho" w:hAnsi="MS Mincho" w:cs="MS Mincho" w:hint="eastAsia"/>
        </w:rPr>
        <w:t>㎳</w:t>
      </w:r>
      <w:r w:rsidRPr="00D54D1D">
        <w:rPr>
          <w:rFonts w:ascii="宋体" w:hAnsi="宋体" w:cs="宋体" w:hint="eastAsia"/>
        </w:rPr>
        <w:t>线索与</w:t>
      </w:r>
      <w:r w:rsidRPr="00D54D1D">
        <w:t>1s</w:t>
      </w:r>
      <w:r w:rsidRPr="00D54D1D">
        <w:rPr>
          <w:rFonts w:hint="eastAsia"/>
        </w:rPr>
        <w:t>响应窗同步开始，即从线索给出到响应</w:t>
      </w:r>
      <w:proofErr w:type="gramStart"/>
      <w:r w:rsidRPr="00D54D1D">
        <w:rPr>
          <w:rFonts w:hint="eastAsia"/>
        </w:rPr>
        <w:t>窗结束</w:t>
      </w:r>
      <w:proofErr w:type="gramEnd"/>
      <w:r w:rsidRPr="00D54D1D">
        <w:rPr>
          <w:rFonts w:hint="eastAsia"/>
        </w:rPr>
        <w:t>共计</w:t>
      </w:r>
      <w:r w:rsidRPr="00D54D1D">
        <w:t>1s</w:t>
      </w:r>
      <w:r w:rsidRPr="00D54D1D">
        <w:rPr>
          <w:rFonts w:hint="eastAsia"/>
        </w:rPr>
        <w:t>。（</w:t>
      </w:r>
      <w:r w:rsidRPr="00D54D1D">
        <w:t>B</w:t>
      </w:r>
      <w:r w:rsidRPr="00D54D1D">
        <w:rPr>
          <w:rFonts w:hint="eastAsia"/>
        </w:rPr>
        <w:t>）</w:t>
      </w:r>
      <w:r w:rsidR="003F57A7" w:rsidRPr="003F57A7">
        <w:rPr>
          <w:rFonts w:hint="eastAsia"/>
        </w:rPr>
        <w:t>比较初始学习声音线索和蓝光线索任务的学习曲线（</w:t>
      </w:r>
      <w:r w:rsidR="003F57A7" w:rsidRPr="003F57A7">
        <w:rPr>
          <w:rFonts w:hint="eastAsia"/>
        </w:rPr>
        <w:t>Sigmoid</w:t>
      </w:r>
      <w:r w:rsidR="003F57A7" w:rsidRPr="003F57A7">
        <w:rPr>
          <w:rFonts w:hint="eastAsia"/>
        </w:rPr>
        <w:t>拟合）。该图包含声音线索初始学习</w:t>
      </w:r>
      <w:r w:rsidR="003F57A7" w:rsidRPr="003F57A7">
        <w:rPr>
          <w:rFonts w:hint="eastAsia"/>
        </w:rPr>
        <w:t>21</w:t>
      </w:r>
      <w:r w:rsidR="003F57A7" w:rsidRPr="003F57A7">
        <w:rPr>
          <w:rFonts w:hint="eastAsia"/>
        </w:rPr>
        <w:t>只鼠、蓝光线索初始学习</w:t>
      </w:r>
      <w:r w:rsidR="003F57A7" w:rsidRPr="003F57A7">
        <w:rPr>
          <w:rFonts w:hint="eastAsia"/>
        </w:rPr>
        <w:t>27</w:t>
      </w:r>
      <w:r w:rsidR="003F57A7" w:rsidRPr="003F57A7">
        <w:rPr>
          <w:rFonts w:hint="eastAsia"/>
        </w:rPr>
        <w:t>只鼠；</w:t>
      </w:r>
      <w:r w:rsidR="003F57A7" w:rsidRPr="003F57A7">
        <w:rPr>
          <w:rFonts w:hint="eastAsia"/>
        </w:rPr>
        <w:t>Sigmoid</w:t>
      </w:r>
      <w:r w:rsidR="003F57A7" w:rsidRPr="003F57A7">
        <w:rPr>
          <w:rFonts w:hint="eastAsia"/>
        </w:rPr>
        <w:t>斜率分别为</w:t>
      </w:r>
      <w:r w:rsidR="003F57A7" w:rsidRPr="003F57A7">
        <w:rPr>
          <w:rFonts w:hint="eastAsia"/>
        </w:rPr>
        <w:t>1.688</w:t>
      </w:r>
      <w:r w:rsidR="003F57A7" w:rsidRPr="003F57A7">
        <w:rPr>
          <w:rFonts w:hint="eastAsia"/>
        </w:rPr>
        <w:t>和</w:t>
      </w:r>
      <w:r w:rsidR="003F57A7" w:rsidRPr="003F57A7">
        <w:rPr>
          <w:rFonts w:hint="eastAsia"/>
        </w:rPr>
        <w:t>0.329</w:t>
      </w:r>
      <w:r w:rsidR="003F57A7" w:rsidRPr="003F57A7">
        <w:rPr>
          <w:rFonts w:hint="eastAsia"/>
        </w:rPr>
        <w:t>。</w:t>
      </w:r>
      <w:r w:rsidR="00804344">
        <w:rPr>
          <w:rFonts w:hint="eastAsia"/>
        </w:rPr>
        <w:t>Two-way</w:t>
      </w:r>
      <w:r w:rsidR="003F57A7" w:rsidRPr="003F57A7">
        <w:rPr>
          <w:rFonts w:hint="eastAsia"/>
        </w:rPr>
        <w:t xml:space="preserve"> ANOVA </w:t>
      </w:r>
      <w:r w:rsidR="003F57A7" w:rsidRPr="003F57A7">
        <w:rPr>
          <w:rFonts w:hint="eastAsia"/>
        </w:rPr>
        <w:t>组效应（取两组前</w:t>
      </w:r>
      <w:r w:rsidR="003F57A7" w:rsidRPr="003F57A7">
        <w:rPr>
          <w:rFonts w:hint="eastAsia"/>
        </w:rPr>
        <w:t>7</w:t>
      </w:r>
      <w:r w:rsidR="003F57A7" w:rsidRPr="003F57A7">
        <w:rPr>
          <w:rFonts w:hint="eastAsia"/>
        </w:rPr>
        <w:t>个训练单元）</w:t>
      </w:r>
      <w:r w:rsidR="003F57A7" w:rsidRPr="003F57A7">
        <w:rPr>
          <w:rFonts w:hint="eastAsia"/>
        </w:rPr>
        <w:t>p &lt; 0.001</w:t>
      </w:r>
      <w:r w:rsidR="003F57A7" w:rsidRPr="003F57A7">
        <w:rPr>
          <w:rFonts w:hint="eastAsia"/>
        </w:rPr>
        <w:t>。蓝光线索任务比声音线索任务更难学会</w:t>
      </w:r>
      <w:r w:rsidR="009D4F3A" w:rsidRPr="009D4F3A">
        <w:rPr>
          <w:rFonts w:hint="eastAsia"/>
        </w:rPr>
        <w:t>。</w:t>
      </w:r>
      <w:r w:rsidR="009D4F3A" w:rsidRPr="009D4F3A">
        <w:br/>
      </w:r>
      <w:r w:rsidR="008B3F72" w:rsidRPr="008B3F72">
        <w:t xml:space="preserve">(A) Two basic cue-water associative learning tasks: audio-water and blue light-water. Each task consisted of repeated cue-water trials. Within </w:t>
      </w:r>
      <w:r w:rsidR="008B3F72" w:rsidRPr="00F77D74">
        <w:t>each trial, a 200</w:t>
      </w:r>
      <w:r w:rsidR="00F77D74" w:rsidRPr="00F77D74">
        <w:rPr>
          <w:rFonts w:eastAsiaTheme="minorEastAsia"/>
        </w:rPr>
        <w:t>ms</w:t>
      </w:r>
      <w:r w:rsidR="008B3F72" w:rsidRPr="00F77D74">
        <w:t xml:space="preserve"> cue (auditory or visual) was initially presented; any lick occurring within 1s after cue onset was scored as a hit, whereas the absence of licking within this time was scored as a miss. A 15</w:t>
      </w:r>
      <w:r w:rsidR="00F77D74" w:rsidRPr="00F77D74">
        <w:rPr>
          <w:rFonts w:eastAsiaTheme="minorEastAsia"/>
        </w:rPr>
        <w:t>μL</w:t>
      </w:r>
      <w:r w:rsidR="008B3F72" w:rsidRPr="00F77D74">
        <w:t xml:space="preserve"> water reward was delivered after the 1s response window. The 200</w:t>
      </w:r>
      <w:r w:rsidR="00F77D74" w:rsidRPr="00F77D74">
        <w:rPr>
          <w:rFonts w:eastAsiaTheme="minorEastAsia"/>
        </w:rPr>
        <w:t>ms</w:t>
      </w:r>
      <w:r w:rsidR="008B3F72" w:rsidRPr="00F77D74">
        <w:t xml:space="preserve"> cue</w:t>
      </w:r>
      <w:r w:rsidR="008B3F72" w:rsidRPr="008B3F72">
        <w:t xml:space="preserve"> and the 1s response window began simultaneously, meaning the total duration from cue onset to the end of the response window was 1s. (B) </w:t>
      </w:r>
      <w:r w:rsidR="00FE20FF" w:rsidRPr="00FE20FF">
        <w:t>Comparison of learning curves (Sigmoid fits) between the naive audio-cue and light-cue tasks. The plot includes 21 mice for naive audio-cue learning and 27 mice for naive light-cue learning; Sigmoid slopes were 1.688 and 0.329, respectively. Two-way ANOVA group effect (first 7 blocks of both groups), p &lt; 0.001. The light cue task was more difficult to learn than the auditory cue task</w:t>
      </w:r>
      <w:r w:rsidR="009D4F3A" w:rsidRPr="009D4F3A">
        <w:t>.</w:t>
      </w:r>
    </w:p>
    <w:p w14:paraId="435FD09C" w14:textId="1DE76D29" w:rsidR="003F5D03" w:rsidRDefault="00E42C53" w:rsidP="00E42C53">
      <w:pPr>
        <w:pStyle w:val="2"/>
        <w:rPr>
          <w:rFonts w:hint="eastAsia"/>
        </w:rPr>
      </w:pPr>
      <w:bookmarkStart w:id="49" w:name="_Toc231804182"/>
      <w:r w:rsidRPr="00E42C53">
        <w:rPr>
          <w:rFonts w:hint="eastAsia"/>
        </w:rPr>
        <w:t>连续学习提高了</w:t>
      </w:r>
      <w:r w:rsidR="00CB3322">
        <w:rPr>
          <w:rFonts w:hint="eastAsia"/>
        </w:rPr>
        <w:t>小鼠</w:t>
      </w:r>
      <w:r w:rsidRPr="00E42C53">
        <w:rPr>
          <w:rFonts w:hint="eastAsia"/>
        </w:rPr>
        <w:t>对新任务的早期表现</w:t>
      </w:r>
      <w:bookmarkEnd w:id="49"/>
    </w:p>
    <w:p w14:paraId="1E636D2A" w14:textId="5F1AD51F" w:rsidR="00E42C53" w:rsidRDefault="00C33CD8" w:rsidP="00E42C53">
      <w:r w:rsidRPr="00C33CD8">
        <w:rPr>
          <w:rFonts w:hint="eastAsia"/>
        </w:rPr>
        <w:t>为了确认不同线索刺激的连续学习的行为学表现，所有小鼠（</w:t>
      </w:r>
      <w:r w:rsidRPr="00C33CD8">
        <w:rPr>
          <w:rFonts w:hint="eastAsia"/>
        </w:rPr>
        <w:t>3~6</w:t>
      </w:r>
      <w:r w:rsidRPr="00C33CD8">
        <w:rPr>
          <w:rFonts w:hint="eastAsia"/>
        </w:rPr>
        <w:t>月龄，雌雄各</w:t>
      </w:r>
      <w:r w:rsidRPr="00C33CD8">
        <w:rPr>
          <w:rFonts w:hint="eastAsia"/>
        </w:rPr>
        <w:t>50%</w:t>
      </w:r>
      <w:r w:rsidRPr="00C33CD8">
        <w:rPr>
          <w:rFonts w:hint="eastAsia"/>
        </w:rPr>
        <w:t>）被无偏差地随机分为两组，一组在初始学习阶段学习听觉线索</w:t>
      </w:r>
      <w:r w:rsidRPr="00C33CD8">
        <w:rPr>
          <w:rFonts w:hint="eastAsia"/>
        </w:rPr>
        <w:t>-</w:t>
      </w:r>
      <w:proofErr w:type="gramStart"/>
      <w:r w:rsidRPr="00C33CD8">
        <w:rPr>
          <w:rFonts w:hint="eastAsia"/>
        </w:rPr>
        <w:t>舔水任务</w:t>
      </w:r>
      <w:proofErr w:type="gramEnd"/>
      <w:r w:rsidRPr="00C33CD8">
        <w:rPr>
          <w:rFonts w:hint="eastAsia"/>
        </w:rPr>
        <w:t>，另一组初始学习阶段学习视觉线索</w:t>
      </w:r>
      <w:r w:rsidRPr="00C33CD8">
        <w:rPr>
          <w:rFonts w:hint="eastAsia"/>
        </w:rPr>
        <w:t>-</w:t>
      </w:r>
      <w:proofErr w:type="gramStart"/>
      <w:r w:rsidRPr="00C33CD8">
        <w:rPr>
          <w:rFonts w:hint="eastAsia"/>
        </w:rPr>
        <w:t>舔水任务</w:t>
      </w:r>
      <w:proofErr w:type="gramEnd"/>
      <w:r w:rsidRPr="00C33CD8">
        <w:rPr>
          <w:rFonts w:hint="eastAsia"/>
        </w:rPr>
        <w:t>。两组小鼠在初始学习完成后分别开始进行视觉线索和听觉线索的连续学习直至再次学习完成。该设计使两组小鼠互为对照，检验连续学习优势是否适用于听觉和视觉两种线索的任务</w:t>
      </w:r>
      <w:r w:rsidR="00187CC9">
        <w:rPr>
          <w:rFonts w:hint="eastAsia"/>
        </w:rPr>
        <w:t>（</w:t>
      </w:r>
      <w:r w:rsidR="00187CC9">
        <w:fldChar w:fldCharType="begin"/>
      </w:r>
      <w:r w:rsidR="00187CC9">
        <w:instrText xml:space="preserve"> </w:instrText>
      </w:r>
      <w:r w:rsidR="00187CC9">
        <w:rPr>
          <w:rFonts w:hint="eastAsia"/>
        </w:rPr>
        <w:instrText>REF _Ref224840715 \h</w:instrText>
      </w:r>
      <w:r w:rsidR="00187CC9">
        <w:instrText xml:space="preserve"> </w:instrText>
      </w:r>
      <w:r w:rsidR="00187CC9">
        <w:fldChar w:fldCharType="separate"/>
      </w:r>
      <w:r w:rsidR="00187CC9">
        <w:rPr>
          <w:rFonts w:hint="eastAsia"/>
        </w:rPr>
        <w:t>图</w:t>
      </w:r>
      <w:r w:rsidR="00187CC9">
        <w:rPr>
          <w:rFonts w:hint="eastAsia"/>
        </w:rPr>
        <w:t xml:space="preserve"> </w:t>
      </w:r>
      <w:r w:rsidR="00187CC9">
        <w:rPr>
          <w:noProof/>
        </w:rPr>
        <w:t>3</w:t>
      </w:r>
      <w:r w:rsidR="00187CC9">
        <w:t>.</w:t>
      </w:r>
      <w:r w:rsidR="00187CC9">
        <w:rPr>
          <w:noProof/>
        </w:rPr>
        <w:t>2</w:t>
      </w:r>
      <w:r w:rsidR="00187CC9">
        <w:fldChar w:fldCharType="end"/>
      </w:r>
      <w:r w:rsidR="00187CC9">
        <w:rPr>
          <w:rFonts w:hint="eastAsia"/>
        </w:rPr>
        <w:t>A</w:t>
      </w:r>
      <w:r w:rsidR="00187CC9">
        <w:rPr>
          <w:rFonts w:hint="eastAsia"/>
        </w:rPr>
        <w:t>）</w:t>
      </w:r>
      <w:r w:rsidR="00E42C53" w:rsidRPr="00A75944">
        <w:rPr>
          <w:rFonts w:hint="eastAsia"/>
        </w:rPr>
        <w:t>。</w:t>
      </w:r>
    </w:p>
    <w:p w14:paraId="6C0DF010" w14:textId="292A6A94" w:rsidR="007D6473" w:rsidRPr="007D6473" w:rsidRDefault="00C33CD8" w:rsidP="007D6473">
      <w:r w:rsidRPr="00C33CD8">
        <w:rPr>
          <w:rFonts w:hint="eastAsia"/>
        </w:rPr>
        <w:t>结果显示，无论学习任务的刺激线索是何种模态的刺激，连续学习均较初始学习具有对新任务更高的早期表现</w:t>
      </w:r>
      <w:r w:rsidRPr="00C33CD8">
        <w:rPr>
          <w:rFonts w:hint="eastAsia"/>
        </w:rPr>
        <w:t xml:space="preserve"> </w:t>
      </w:r>
      <w:r w:rsidRPr="00C33CD8">
        <w:rPr>
          <w:rFonts w:hint="eastAsia"/>
        </w:rPr>
        <w:t>。这在以每次训练单元为单位的行为学统计上表现为连续学习的小鼠在首个训练单元中具有</w:t>
      </w:r>
      <w:proofErr w:type="gramStart"/>
      <w:r w:rsidRPr="00C33CD8">
        <w:rPr>
          <w:rFonts w:hint="eastAsia"/>
        </w:rPr>
        <w:t>成功舔水的</w:t>
      </w:r>
      <w:proofErr w:type="gramEnd"/>
      <w:r w:rsidRPr="00C33CD8">
        <w:rPr>
          <w:rFonts w:hint="eastAsia"/>
        </w:rPr>
        <w:t>概率</w:t>
      </w:r>
      <w:proofErr w:type="gramStart"/>
      <w:r w:rsidRPr="00C33CD8">
        <w:rPr>
          <w:rFonts w:hint="eastAsia"/>
        </w:rPr>
        <w:t>更高更高</w:t>
      </w:r>
      <w:proofErr w:type="gramEnd"/>
      <w:r w:rsidRPr="00C33CD8">
        <w:rPr>
          <w:rFonts w:hint="eastAsia"/>
        </w:rPr>
        <w:t>且学习曲线整体上移。视觉任务中，初始学习首个训练单元小鼠成功舔到水的概率为</w:t>
      </w:r>
      <w:r w:rsidRPr="00C33CD8">
        <w:rPr>
          <w:rFonts w:hint="eastAsia"/>
        </w:rPr>
        <w:t xml:space="preserve"> 0.20 </w:t>
      </w:r>
      <w:r w:rsidRPr="00C33CD8">
        <w:rPr>
          <w:rFonts w:hint="eastAsia"/>
        </w:rPr>
        <w:t>±</w:t>
      </w:r>
      <w:r w:rsidRPr="00C33CD8">
        <w:rPr>
          <w:rFonts w:hint="eastAsia"/>
        </w:rPr>
        <w:t xml:space="preserve"> 0.05</w:t>
      </w:r>
      <w:r w:rsidRPr="00C33CD8">
        <w:rPr>
          <w:rFonts w:hint="eastAsia"/>
        </w:rPr>
        <w:t>，连续学习为</w:t>
      </w:r>
      <w:r w:rsidRPr="00C33CD8">
        <w:rPr>
          <w:rFonts w:hint="eastAsia"/>
        </w:rPr>
        <w:t xml:space="preserve"> 0.57 </w:t>
      </w:r>
      <w:r w:rsidRPr="00C33CD8">
        <w:rPr>
          <w:rFonts w:hint="eastAsia"/>
        </w:rPr>
        <w:t>±</w:t>
      </w:r>
      <w:r w:rsidRPr="00C33CD8">
        <w:rPr>
          <w:rFonts w:hint="eastAsia"/>
        </w:rPr>
        <w:t xml:space="preserve"> 0.05</w:t>
      </w:r>
      <w:r w:rsidRPr="00C33CD8">
        <w:rPr>
          <w:rFonts w:hint="eastAsia"/>
        </w:rPr>
        <w:t>；听觉任务中，初始学习为</w:t>
      </w:r>
      <w:r w:rsidRPr="00C33CD8">
        <w:rPr>
          <w:rFonts w:hint="eastAsia"/>
        </w:rPr>
        <w:t xml:space="preserve"> 0.54 </w:t>
      </w:r>
      <w:r w:rsidRPr="00C33CD8">
        <w:rPr>
          <w:rFonts w:hint="eastAsia"/>
        </w:rPr>
        <w:t>±</w:t>
      </w:r>
      <w:r w:rsidRPr="00C33CD8">
        <w:rPr>
          <w:rFonts w:hint="eastAsia"/>
        </w:rPr>
        <w:t xml:space="preserve"> 0.06</w:t>
      </w:r>
      <w:r w:rsidRPr="00C33CD8">
        <w:rPr>
          <w:rFonts w:hint="eastAsia"/>
        </w:rPr>
        <w:t>，连续学习为</w:t>
      </w:r>
      <w:r w:rsidRPr="00C33CD8">
        <w:rPr>
          <w:rFonts w:hint="eastAsia"/>
        </w:rPr>
        <w:t xml:space="preserve"> 0.85 </w:t>
      </w:r>
      <w:r w:rsidRPr="00C33CD8">
        <w:rPr>
          <w:rFonts w:hint="eastAsia"/>
        </w:rPr>
        <w:t>±</w:t>
      </w:r>
      <w:r w:rsidRPr="00C33CD8">
        <w:rPr>
          <w:rFonts w:hint="eastAsia"/>
        </w:rPr>
        <w:t xml:space="preserve"> 0.04</w:t>
      </w:r>
      <w:r w:rsidRPr="00C33CD8">
        <w:rPr>
          <w:rFonts w:hint="eastAsia"/>
        </w:rPr>
        <w:t>。因此，本实验设计的跨模态连续学习体系</w:t>
      </w:r>
      <w:proofErr w:type="gramStart"/>
      <w:r w:rsidRPr="00C33CD8">
        <w:rPr>
          <w:rFonts w:hint="eastAsia"/>
        </w:rPr>
        <w:t>能令旧经验</w:t>
      </w:r>
      <w:proofErr w:type="gramEnd"/>
      <w:r w:rsidRPr="00C33CD8">
        <w:rPr>
          <w:rFonts w:hint="eastAsia"/>
        </w:rPr>
        <w:t>对新学习起促进作用</w:t>
      </w:r>
      <w:r w:rsidR="00187CC9">
        <w:rPr>
          <w:rFonts w:hint="eastAsia"/>
        </w:rPr>
        <w:t>（</w:t>
      </w:r>
      <w:r w:rsidR="00187CC9">
        <w:fldChar w:fldCharType="begin"/>
      </w:r>
      <w:r w:rsidR="00187CC9">
        <w:instrText xml:space="preserve"> </w:instrText>
      </w:r>
      <w:r w:rsidR="00187CC9">
        <w:rPr>
          <w:rFonts w:hint="eastAsia"/>
        </w:rPr>
        <w:instrText>REF _Ref224840715 \h</w:instrText>
      </w:r>
      <w:r w:rsidR="00187CC9">
        <w:instrText xml:space="preserve"> </w:instrText>
      </w:r>
      <w:r w:rsidR="00187CC9">
        <w:fldChar w:fldCharType="separate"/>
      </w:r>
      <w:r w:rsidR="00187CC9">
        <w:rPr>
          <w:rFonts w:hint="eastAsia"/>
        </w:rPr>
        <w:t>图</w:t>
      </w:r>
      <w:r w:rsidR="00187CC9">
        <w:rPr>
          <w:rFonts w:hint="eastAsia"/>
        </w:rPr>
        <w:t xml:space="preserve"> </w:t>
      </w:r>
      <w:r w:rsidR="00187CC9">
        <w:rPr>
          <w:noProof/>
        </w:rPr>
        <w:t>3</w:t>
      </w:r>
      <w:r w:rsidR="00187CC9">
        <w:t>.</w:t>
      </w:r>
      <w:r w:rsidR="00187CC9">
        <w:rPr>
          <w:noProof/>
        </w:rPr>
        <w:t>2</w:t>
      </w:r>
      <w:r w:rsidR="00187CC9">
        <w:fldChar w:fldCharType="end"/>
      </w:r>
      <w:r w:rsidR="00187CC9">
        <w:rPr>
          <w:rFonts w:hint="eastAsia"/>
        </w:rPr>
        <w:t>B</w:t>
      </w:r>
      <w:r w:rsidR="00187CC9">
        <w:rPr>
          <w:rFonts w:hint="eastAsia"/>
        </w:rPr>
        <w:t>、</w:t>
      </w:r>
      <w:r w:rsidR="00187CC9">
        <w:rPr>
          <w:rFonts w:hint="eastAsia"/>
        </w:rPr>
        <w:t>C</w:t>
      </w:r>
      <w:r w:rsidR="00187CC9">
        <w:rPr>
          <w:rFonts w:hint="eastAsia"/>
        </w:rPr>
        <w:t>）</w:t>
      </w:r>
      <w:r w:rsidR="00187CC9" w:rsidRPr="00187CC9">
        <w:rPr>
          <w:rFonts w:hint="eastAsia"/>
        </w:rPr>
        <w:t>。</w:t>
      </w:r>
      <w:r w:rsidRPr="00C33CD8">
        <w:rPr>
          <w:rFonts w:hint="eastAsia"/>
        </w:rPr>
        <w:t>将首个训练单元按单次线索</w:t>
      </w:r>
      <w:r w:rsidRPr="00C33CD8">
        <w:rPr>
          <w:rFonts w:hint="eastAsia"/>
        </w:rPr>
        <w:t>-</w:t>
      </w:r>
      <w:proofErr w:type="gramStart"/>
      <w:r w:rsidRPr="00C33CD8">
        <w:rPr>
          <w:rFonts w:hint="eastAsia"/>
        </w:rPr>
        <w:t>舔水试验</w:t>
      </w:r>
      <w:proofErr w:type="gramEnd"/>
      <w:r w:rsidRPr="00C33CD8">
        <w:rPr>
          <w:rFonts w:hint="eastAsia"/>
        </w:rPr>
        <w:t>展开后，发现首个单次试验中</w:t>
      </w:r>
      <w:proofErr w:type="gramStart"/>
      <w:r w:rsidRPr="00C33CD8">
        <w:rPr>
          <w:rFonts w:hint="eastAsia"/>
        </w:rPr>
        <w:t>两组成</w:t>
      </w:r>
      <w:proofErr w:type="gramEnd"/>
      <w:r w:rsidRPr="00C33CD8">
        <w:rPr>
          <w:rFonts w:hint="eastAsia"/>
        </w:rPr>
        <w:t>功率均接近零（初始</w:t>
      </w:r>
      <w:r w:rsidRPr="00C33CD8">
        <w:rPr>
          <w:rFonts w:hint="eastAsia"/>
        </w:rPr>
        <w:t xml:space="preserve"> 0.04 </w:t>
      </w:r>
      <w:r w:rsidRPr="00C33CD8">
        <w:rPr>
          <w:rFonts w:hint="eastAsia"/>
        </w:rPr>
        <w:t>±</w:t>
      </w:r>
      <w:r w:rsidRPr="00C33CD8">
        <w:rPr>
          <w:rFonts w:hint="eastAsia"/>
        </w:rPr>
        <w:t xml:space="preserve"> 0.04</w:t>
      </w:r>
      <w:r w:rsidRPr="00C33CD8">
        <w:rPr>
          <w:rFonts w:hint="eastAsia"/>
        </w:rPr>
        <w:t>，连续</w:t>
      </w:r>
      <w:r w:rsidRPr="00C33CD8">
        <w:rPr>
          <w:rFonts w:hint="eastAsia"/>
        </w:rPr>
        <w:t xml:space="preserve"> 0.09 </w:t>
      </w:r>
      <w:r w:rsidRPr="00C33CD8">
        <w:rPr>
          <w:rFonts w:hint="eastAsia"/>
        </w:rPr>
        <w:t>±</w:t>
      </w:r>
      <w:r w:rsidRPr="00C33CD8">
        <w:rPr>
          <w:rFonts w:hint="eastAsia"/>
        </w:rPr>
        <w:t xml:space="preserve"> 0.06</w:t>
      </w:r>
      <w:r w:rsidRPr="00C33CD8">
        <w:rPr>
          <w:rFonts w:hint="eastAsia"/>
        </w:rPr>
        <w:t>），说明连续学习的优势主要在后续的重复单次试验中积累而来</w:t>
      </w:r>
      <w:r w:rsidR="00187CC9">
        <w:rPr>
          <w:rFonts w:hint="eastAsia"/>
        </w:rPr>
        <w:t>（</w:t>
      </w:r>
      <w:r w:rsidR="00187CC9">
        <w:fldChar w:fldCharType="begin"/>
      </w:r>
      <w:r w:rsidR="00187CC9">
        <w:instrText xml:space="preserve"> </w:instrText>
      </w:r>
      <w:r w:rsidR="00187CC9">
        <w:rPr>
          <w:rFonts w:hint="eastAsia"/>
        </w:rPr>
        <w:instrText>REF _Ref224840715 \h</w:instrText>
      </w:r>
      <w:r w:rsidR="00187CC9">
        <w:instrText xml:space="preserve"> </w:instrText>
      </w:r>
      <w:r w:rsidR="00187CC9">
        <w:fldChar w:fldCharType="separate"/>
      </w:r>
      <w:r w:rsidR="00187CC9">
        <w:rPr>
          <w:rFonts w:hint="eastAsia"/>
        </w:rPr>
        <w:t>图</w:t>
      </w:r>
      <w:r w:rsidR="00187CC9">
        <w:rPr>
          <w:rFonts w:hint="eastAsia"/>
        </w:rPr>
        <w:t xml:space="preserve"> </w:t>
      </w:r>
      <w:r w:rsidR="00187CC9">
        <w:rPr>
          <w:noProof/>
        </w:rPr>
        <w:t>3</w:t>
      </w:r>
      <w:r w:rsidR="00187CC9">
        <w:t>.</w:t>
      </w:r>
      <w:r w:rsidR="00187CC9">
        <w:rPr>
          <w:noProof/>
        </w:rPr>
        <w:t>2</w:t>
      </w:r>
      <w:r w:rsidR="00187CC9">
        <w:fldChar w:fldCharType="end"/>
      </w:r>
      <w:r w:rsidR="00187CC9">
        <w:rPr>
          <w:rFonts w:hint="eastAsia"/>
        </w:rPr>
        <w:t>E</w:t>
      </w:r>
      <w:r w:rsidR="00187CC9">
        <w:rPr>
          <w:rFonts w:hint="eastAsia"/>
        </w:rPr>
        <w:t>）</w:t>
      </w:r>
      <w:r w:rsidR="00187CC9" w:rsidRPr="00187CC9">
        <w:rPr>
          <w:rFonts w:hint="eastAsia"/>
        </w:rPr>
        <w:t>。</w:t>
      </w:r>
      <w:r w:rsidRPr="00C33CD8">
        <w:rPr>
          <w:rFonts w:hint="eastAsia"/>
        </w:rPr>
        <w:t>由于过短的听觉学习过程不利于展开分析，本文后续侧重分析视觉任务的连续学习，听觉任务则作为初始学习任务置于视觉任务之前</w:t>
      </w:r>
      <w:r w:rsidR="007D6473" w:rsidRPr="00FF6FD4">
        <w:rPr>
          <w:rFonts w:hint="eastAsia"/>
        </w:rPr>
        <w:t>。</w:t>
      </w:r>
    </w:p>
    <w:p w14:paraId="1CEB101C" w14:textId="505DB3AA" w:rsidR="003F5D03" w:rsidRDefault="00DB6826" w:rsidP="00CC6766">
      <w:pPr>
        <w:pStyle w:val="afff1"/>
      </w:pPr>
      <w:r>
        <w:rPr>
          <w:rFonts w:hint="eastAsia"/>
          <w:noProof/>
          <w14:ligatures w14:val="standardContextual"/>
        </w:rPr>
        <w:drawing>
          <wp:inline distT="0" distB="0" distL="0" distR="0" wp14:anchorId="35C2720D" wp14:editId="5E7A56A8">
            <wp:extent cx="3781966" cy="3959360"/>
            <wp:effectExtent l="0" t="0" r="9525" b="3175"/>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781966" cy="3959360"/>
                    </a:xfrm>
                    <a:prstGeom prst="rect">
                      <a:avLst/>
                    </a:prstGeom>
                  </pic:spPr>
                </pic:pic>
              </a:graphicData>
            </a:graphic>
          </wp:inline>
        </w:drawing>
      </w:r>
    </w:p>
    <w:p w14:paraId="40202C41" w14:textId="6BDA84CC" w:rsidR="003F5D03" w:rsidRDefault="003F5D03" w:rsidP="003F5D03">
      <w:pPr>
        <w:pStyle w:val="afffa"/>
      </w:pPr>
      <w:bookmarkStart w:id="50" w:name="_Ref224840715"/>
      <w:bookmarkStart w:id="51" w:name="_Toc231810589"/>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3</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bookmarkEnd w:id="50"/>
      <w:r>
        <w:rPr>
          <w:rFonts w:hint="eastAsia"/>
        </w:rPr>
        <w:t xml:space="preserve"> </w:t>
      </w:r>
      <w:r w:rsidR="00E42C53" w:rsidRPr="00E42C53">
        <w:rPr>
          <w:rFonts w:hint="eastAsia"/>
        </w:rPr>
        <w:t>连续学习提高了</w:t>
      </w:r>
      <w:r w:rsidR="00CB3322">
        <w:rPr>
          <w:rFonts w:hint="eastAsia"/>
        </w:rPr>
        <w:t>小鼠</w:t>
      </w:r>
      <w:r w:rsidR="00E42C53" w:rsidRPr="00E42C53">
        <w:rPr>
          <w:rFonts w:hint="eastAsia"/>
        </w:rPr>
        <w:t>对新任务的早期表现</w:t>
      </w:r>
      <w:bookmarkEnd w:id="51"/>
    </w:p>
    <w:p w14:paraId="5B77BB80" w14:textId="25D8158F" w:rsidR="003F5D03" w:rsidRDefault="003F5D03" w:rsidP="003F5D03">
      <w:pPr>
        <w:pStyle w:val="afff1"/>
      </w:pPr>
      <w:r>
        <w:t xml:space="preserve">Figure </w:t>
      </w:r>
      <w:r w:rsidR="005C4B22">
        <w:fldChar w:fldCharType="begin"/>
      </w:r>
      <w:r w:rsidR="005C4B22">
        <w:instrText xml:space="preserve"> STYLEREF 1 \s </w:instrText>
      </w:r>
      <w:r w:rsidR="005C4B22">
        <w:fldChar w:fldCharType="separate"/>
      </w:r>
      <w:r w:rsidR="005C4B22">
        <w:rPr>
          <w:noProof/>
        </w:rPr>
        <w:t>3</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00CB3322" w:rsidRPr="00CB3322">
        <w:t>Continu</w:t>
      </w:r>
      <w:r w:rsidR="00CB3322">
        <w:rPr>
          <w:rFonts w:hint="eastAsia"/>
        </w:rPr>
        <w:t>al</w:t>
      </w:r>
      <w:r w:rsidR="00CB3322" w:rsidRPr="00CB3322">
        <w:t xml:space="preserve"> learning improved early performance of mice on new tasks</w:t>
      </w:r>
    </w:p>
    <w:p w14:paraId="102C46D1" w14:textId="78EC4AEA" w:rsidR="00CC6766" w:rsidRDefault="009836EB" w:rsidP="00FF6FD4">
      <w:pPr>
        <w:pStyle w:val="afff2"/>
        <w:ind w:left="480"/>
      </w:pPr>
      <w:r w:rsidRPr="009836EB">
        <w:rPr>
          <w:rFonts w:hint="eastAsia"/>
        </w:rPr>
        <w:t>（</w:t>
      </w:r>
      <w:r w:rsidRPr="009836EB">
        <w:rPr>
          <w:rFonts w:hint="eastAsia"/>
        </w:rPr>
        <w:t>A</w:t>
      </w:r>
      <w:r w:rsidRPr="009836EB">
        <w:rPr>
          <w:rFonts w:hint="eastAsia"/>
        </w:rPr>
        <w:t>）两组小鼠分别测试：先学会声音线索初始任务（</w:t>
      </w:r>
      <w:r w:rsidRPr="009836EB">
        <w:rPr>
          <w:rFonts w:hint="eastAsia"/>
        </w:rPr>
        <w:t>Naive</w:t>
      </w:r>
      <w:r w:rsidRPr="009836EB">
        <w:rPr>
          <w:rFonts w:hint="eastAsia"/>
        </w:rPr>
        <w:t>）再连续学习蓝光线索任务（</w:t>
      </w:r>
      <w:r w:rsidRPr="009836EB">
        <w:rPr>
          <w:rFonts w:hint="eastAsia"/>
        </w:rPr>
        <w:t>Continual</w:t>
      </w:r>
      <w:r w:rsidRPr="009836EB">
        <w:rPr>
          <w:rFonts w:hint="eastAsia"/>
        </w:rPr>
        <w:t>），或者先学会蓝光线索任务再学声音线索任务。（</w:t>
      </w:r>
      <w:r w:rsidRPr="009836EB">
        <w:rPr>
          <w:rFonts w:hint="eastAsia"/>
        </w:rPr>
        <w:t>B and C</w:t>
      </w:r>
      <w:r w:rsidRPr="009836EB">
        <w:rPr>
          <w:rFonts w:hint="eastAsia"/>
        </w:rPr>
        <w:t>）无论听觉还是视觉线索，连续学习相比于初始学习，学习曲线</w:t>
      </w:r>
      <w:proofErr w:type="gramStart"/>
      <w:r w:rsidRPr="009836EB">
        <w:rPr>
          <w:rFonts w:hint="eastAsia"/>
        </w:rPr>
        <w:t>均整体</w:t>
      </w:r>
      <w:proofErr w:type="gramEnd"/>
      <w:r w:rsidRPr="009836EB">
        <w:rPr>
          <w:rFonts w:hint="eastAsia"/>
        </w:rPr>
        <w:t>上移，尤其体现为首个训练单元</w:t>
      </w:r>
      <w:proofErr w:type="gramStart"/>
      <w:r w:rsidRPr="009836EB">
        <w:rPr>
          <w:rFonts w:hint="eastAsia"/>
        </w:rPr>
        <w:t>中小鼠舔到</w:t>
      </w:r>
      <w:proofErr w:type="gramEnd"/>
      <w:r w:rsidRPr="009836EB">
        <w:rPr>
          <w:rFonts w:hint="eastAsia"/>
        </w:rPr>
        <w:t>水的成功率更高。（</w:t>
      </w:r>
      <w:r w:rsidRPr="009836EB">
        <w:rPr>
          <w:rFonts w:hint="eastAsia"/>
        </w:rPr>
        <w:t>B</w:t>
      </w:r>
      <w:r w:rsidRPr="009836EB">
        <w:rPr>
          <w:rFonts w:hint="eastAsia"/>
        </w:rPr>
        <w:t>）比较视觉任务的初始（</w:t>
      </w:r>
      <w:r w:rsidRPr="009836EB">
        <w:rPr>
          <w:rFonts w:hint="eastAsia"/>
        </w:rPr>
        <w:t>27</w:t>
      </w:r>
      <w:r w:rsidRPr="009836EB">
        <w:rPr>
          <w:rFonts w:hint="eastAsia"/>
        </w:rPr>
        <w:t>只鼠）与连续（</w:t>
      </w:r>
      <w:r w:rsidRPr="009836EB">
        <w:rPr>
          <w:rFonts w:hint="eastAsia"/>
        </w:rPr>
        <w:t>22</w:t>
      </w:r>
      <w:r w:rsidRPr="009836EB">
        <w:rPr>
          <w:rFonts w:hint="eastAsia"/>
        </w:rPr>
        <w:t>只鼠）学习曲线（两组前</w:t>
      </w:r>
      <w:r w:rsidRPr="009836EB">
        <w:rPr>
          <w:rFonts w:hint="eastAsia"/>
        </w:rPr>
        <w:t>7</w:t>
      </w:r>
      <w:r w:rsidRPr="009836EB">
        <w:rPr>
          <w:rFonts w:hint="eastAsia"/>
        </w:rPr>
        <w:t>个训练单元</w:t>
      </w:r>
      <w:r w:rsidRPr="009836EB">
        <w:rPr>
          <w:rFonts w:hint="eastAsia"/>
        </w:rPr>
        <w:t xml:space="preserve"> Two-way ANOVA </w:t>
      </w:r>
      <w:r w:rsidRPr="009836EB">
        <w:rPr>
          <w:rFonts w:hint="eastAsia"/>
        </w:rPr>
        <w:t>组效应</w:t>
      </w:r>
      <w:r w:rsidRPr="009836EB">
        <w:rPr>
          <w:rFonts w:hint="eastAsia"/>
        </w:rPr>
        <w:t xml:space="preserve"> p &lt; 0.001</w:t>
      </w:r>
      <w:r w:rsidRPr="009836EB">
        <w:rPr>
          <w:rFonts w:hint="eastAsia"/>
        </w:rPr>
        <w:t>）及首个训练单元</w:t>
      </w:r>
      <w:proofErr w:type="gramStart"/>
      <w:r w:rsidRPr="009836EB">
        <w:rPr>
          <w:rFonts w:hint="eastAsia"/>
        </w:rPr>
        <w:t>中小鼠舔到</w:t>
      </w:r>
      <w:proofErr w:type="gramEnd"/>
      <w:r w:rsidRPr="009836EB">
        <w:rPr>
          <w:rFonts w:hint="eastAsia"/>
        </w:rPr>
        <w:t>水的成功率（</w:t>
      </w:r>
      <w:r w:rsidRPr="009836EB">
        <w:rPr>
          <w:rFonts w:hint="eastAsia"/>
        </w:rPr>
        <w:t>one-way ANOVA, p &lt; 0.001</w:t>
      </w:r>
      <w:r w:rsidRPr="009836EB">
        <w:rPr>
          <w:rFonts w:hint="eastAsia"/>
        </w:rPr>
        <w:t>）。（</w:t>
      </w:r>
      <w:r w:rsidRPr="009836EB">
        <w:rPr>
          <w:rFonts w:hint="eastAsia"/>
        </w:rPr>
        <w:t>C</w:t>
      </w:r>
      <w:r w:rsidRPr="009836EB">
        <w:rPr>
          <w:rFonts w:hint="eastAsia"/>
        </w:rPr>
        <w:t>）比较听觉任务的初始（</w:t>
      </w:r>
      <w:r w:rsidRPr="009836EB">
        <w:rPr>
          <w:rFonts w:hint="eastAsia"/>
        </w:rPr>
        <w:t>21</w:t>
      </w:r>
      <w:r w:rsidRPr="009836EB">
        <w:rPr>
          <w:rFonts w:hint="eastAsia"/>
        </w:rPr>
        <w:t>只鼠）与连续（</w:t>
      </w:r>
      <w:r w:rsidRPr="009836EB">
        <w:rPr>
          <w:rFonts w:hint="eastAsia"/>
        </w:rPr>
        <w:t>19</w:t>
      </w:r>
      <w:r w:rsidRPr="009836EB">
        <w:rPr>
          <w:rFonts w:hint="eastAsia"/>
        </w:rPr>
        <w:t>只鼠）学习曲线（两组前</w:t>
      </w:r>
      <w:r w:rsidRPr="009836EB">
        <w:rPr>
          <w:rFonts w:hint="eastAsia"/>
        </w:rPr>
        <w:t>7</w:t>
      </w:r>
      <w:r w:rsidRPr="009836EB">
        <w:rPr>
          <w:rFonts w:hint="eastAsia"/>
        </w:rPr>
        <w:t>个训练单元</w:t>
      </w:r>
      <w:r w:rsidRPr="009836EB">
        <w:rPr>
          <w:rFonts w:hint="eastAsia"/>
        </w:rPr>
        <w:t xml:space="preserve"> Two-way ANOVA </w:t>
      </w:r>
      <w:r w:rsidRPr="009836EB">
        <w:rPr>
          <w:rFonts w:hint="eastAsia"/>
        </w:rPr>
        <w:t>组效应</w:t>
      </w:r>
      <w:r w:rsidRPr="009836EB">
        <w:rPr>
          <w:rFonts w:hint="eastAsia"/>
        </w:rPr>
        <w:t xml:space="preserve"> p &lt; 0.001</w:t>
      </w:r>
      <w:r w:rsidRPr="009836EB">
        <w:rPr>
          <w:rFonts w:hint="eastAsia"/>
        </w:rPr>
        <w:t>）及首个训练单元</w:t>
      </w:r>
      <w:proofErr w:type="gramStart"/>
      <w:r w:rsidRPr="009836EB">
        <w:rPr>
          <w:rFonts w:hint="eastAsia"/>
        </w:rPr>
        <w:t>中小鼠舔到</w:t>
      </w:r>
      <w:proofErr w:type="gramEnd"/>
      <w:r w:rsidRPr="009836EB">
        <w:rPr>
          <w:rFonts w:hint="eastAsia"/>
        </w:rPr>
        <w:t>水的成功率（</w:t>
      </w:r>
      <w:r w:rsidRPr="009836EB">
        <w:rPr>
          <w:rFonts w:hint="eastAsia"/>
        </w:rPr>
        <w:t>one-way ANOVA, p &lt; 0.001</w:t>
      </w:r>
      <w:r w:rsidRPr="009836EB">
        <w:rPr>
          <w:rFonts w:hint="eastAsia"/>
        </w:rPr>
        <w:t>）。（</w:t>
      </w:r>
      <w:r w:rsidRPr="009836EB">
        <w:rPr>
          <w:rFonts w:hint="eastAsia"/>
        </w:rPr>
        <w:t>D</w:t>
      </w:r>
      <w:r w:rsidRPr="009836EB">
        <w:rPr>
          <w:rFonts w:hint="eastAsia"/>
        </w:rPr>
        <w:t>）蓝光线索任务的初始和连续学习各一只代表性鼠的首个训练单元行为记录。初始学习时，舔</w:t>
      </w:r>
      <w:proofErr w:type="gramStart"/>
      <w:r w:rsidRPr="009836EB">
        <w:rPr>
          <w:rFonts w:hint="eastAsia"/>
        </w:rPr>
        <w:t>舐</w:t>
      </w:r>
      <w:proofErr w:type="gramEnd"/>
      <w:r w:rsidRPr="009836EB">
        <w:rPr>
          <w:rFonts w:hint="eastAsia"/>
        </w:rPr>
        <w:t>行为多发生在给水之后；连续学习时，舔</w:t>
      </w:r>
      <w:proofErr w:type="gramStart"/>
      <w:r w:rsidRPr="009836EB">
        <w:rPr>
          <w:rFonts w:hint="eastAsia"/>
        </w:rPr>
        <w:t>舐</w:t>
      </w:r>
      <w:proofErr w:type="gramEnd"/>
      <w:r w:rsidRPr="009836EB">
        <w:rPr>
          <w:rFonts w:hint="eastAsia"/>
        </w:rPr>
        <w:t>动作则常在线索之后、给水之前就已经开始。（</w:t>
      </w:r>
      <w:r w:rsidRPr="009836EB">
        <w:rPr>
          <w:rFonts w:hint="eastAsia"/>
        </w:rPr>
        <w:t>E</w:t>
      </w:r>
      <w:r w:rsidRPr="009836EB">
        <w:rPr>
          <w:rFonts w:hint="eastAsia"/>
        </w:rPr>
        <w:t>）将初始（</w:t>
      </w:r>
      <w:r w:rsidRPr="009836EB">
        <w:rPr>
          <w:rFonts w:hint="eastAsia"/>
        </w:rPr>
        <w:t>27</w:t>
      </w:r>
      <w:r w:rsidRPr="009836EB">
        <w:rPr>
          <w:rFonts w:hint="eastAsia"/>
        </w:rPr>
        <w:t>只鼠）和连续学习（</w:t>
      </w:r>
      <w:r w:rsidRPr="009836EB">
        <w:rPr>
          <w:rFonts w:hint="eastAsia"/>
        </w:rPr>
        <w:t>22</w:t>
      </w:r>
      <w:r w:rsidRPr="009836EB">
        <w:rPr>
          <w:rFonts w:hint="eastAsia"/>
        </w:rPr>
        <w:t>只鼠）首个训练单元的</w:t>
      </w:r>
      <w:r w:rsidRPr="009836EB">
        <w:rPr>
          <w:rFonts w:hint="eastAsia"/>
        </w:rPr>
        <w:t>30</w:t>
      </w:r>
      <w:r w:rsidRPr="009836EB">
        <w:rPr>
          <w:rFonts w:hint="eastAsia"/>
        </w:rPr>
        <w:t>个单次线索</w:t>
      </w:r>
      <w:r w:rsidRPr="009836EB">
        <w:rPr>
          <w:rFonts w:hint="eastAsia"/>
        </w:rPr>
        <w:t>-</w:t>
      </w:r>
      <w:proofErr w:type="gramStart"/>
      <w:r w:rsidRPr="009836EB">
        <w:rPr>
          <w:rFonts w:hint="eastAsia"/>
        </w:rPr>
        <w:t>舔水试验</w:t>
      </w:r>
      <w:proofErr w:type="gramEnd"/>
      <w:r w:rsidRPr="009836EB">
        <w:rPr>
          <w:rFonts w:hint="eastAsia"/>
        </w:rPr>
        <w:t>展开，逐个比较小鼠舔到水的成功率；两组前</w:t>
      </w:r>
      <w:r w:rsidRPr="009836EB">
        <w:rPr>
          <w:rFonts w:hint="eastAsia"/>
        </w:rPr>
        <w:t>7</w:t>
      </w:r>
      <w:r w:rsidRPr="009836EB">
        <w:rPr>
          <w:rFonts w:hint="eastAsia"/>
        </w:rPr>
        <w:t>个试验</w:t>
      </w:r>
      <w:r w:rsidRPr="009836EB">
        <w:rPr>
          <w:rFonts w:hint="eastAsia"/>
        </w:rPr>
        <w:t xml:space="preserve"> Two-way ANOVA </w:t>
      </w:r>
      <w:r w:rsidRPr="009836EB">
        <w:rPr>
          <w:rFonts w:hint="eastAsia"/>
        </w:rPr>
        <w:t>组效应</w:t>
      </w:r>
      <w:r w:rsidRPr="009836EB">
        <w:rPr>
          <w:rFonts w:hint="eastAsia"/>
        </w:rPr>
        <w:t xml:space="preserve"> p = 0.003</w:t>
      </w:r>
      <w:r w:rsidRPr="009836EB">
        <w:rPr>
          <w:rFonts w:hint="eastAsia"/>
        </w:rPr>
        <w:t>。内嵌首个单次试验条形图比较</w:t>
      </w:r>
      <w:r w:rsidRPr="009836EB">
        <w:rPr>
          <w:rFonts w:hint="eastAsia"/>
        </w:rPr>
        <w:t xml:space="preserve"> one-way ANOVA, p = 0.44</w:t>
      </w:r>
      <w:r w:rsidRPr="009836EB">
        <w:rPr>
          <w:rFonts w:hint="eastAsia"/>
        </w:rPr>
        <w:t>。首个单次试验差异不大，连续学习的优势主要来自较晚出现的单次试验</w:t>
      </w:r>
      <w:r w:rsidR="00E42C53" w:rsidRPr="00E42C53">
        <w:rPr>
          <w:rFonts w:hint="eastAsia"/>
        </w:rPr>
        <w:t>。</w:t>
      </w:r>
      <w:r w:rsidR="00CC6766">
        <w:br/>
      </w:r>
      <w:r w:rsidR="004E416D" w:rsidRPr="004E416D">
        <w:t>(A) Two groups of mice were tested: one group learned the naive audio-cue task followed by the continual light-cue task, and the other learned the light-cue task first followed by the audio-cue task. (B and C) For both auditory and visual cues, learning curves in continual learning were upward-shifted relative to naive learning, particularly reflected by higher hit rates in the first training block. (B) Learning curves (Two-way ANOVA group effect across the first 7 blocks of both groups, p &lt; 0.001) and first-block hit rates (one-way ANOVA, p &lt; 0.001) for naive (27 mice) and continual (22 mice) learning in the visual task. (C) Learning curves (Two-way ANOVA group effect across the first 7 blocks of both groups, p &lt; 0.001) and first-block hit rates (one-way ANOVA, p &lt; 0.001) for naive (21 mice) and continual (19 mice) learning in the auditory task. (D) Representative first-block behavioral records from one naive-learning mouse and one continual-learning mouse in the visual task. During naive learning, licking occurred exclusively after water delivery; during continual learning, licking frequently commenced after cue onset but before water delivery. (E) The 30 trials in the first block of naive (27 mice) and continual learning (22 mice) were expanded to compare hit rates trial by trial; Two-way ANOVA group effect across the first 7 trials of both groups, p = 0.003. Inset first-trial bar: one-way ANOVA, p = 0.44. Differences in the very first trial were minimal, indicating that the advantage of continual learning primarily emerged in subsequent trials within the block</w:t>
      </w:r>
      <w:r w:rsidR="007B1760">
        <w:rPr>
          <w:rFonts w:hint="eastAsia"/>
        </w:rPr>
        <w:t>.</w:t>
      </w:r>
    </w:p>
    <w:p w14:paraId="5BF948E2" w14:textId="455B4081" w:rsidR="00CC6766" w:rsidRDefault="00E42C53" w:rsidP="00E42C53">
      <w:pPr>
        <w:pStyle w:val="2"/>
        <w:rPr>
          <w:rFonts w:hint="eastAsia"/>
        </w:rPr>
      </w:pPr>
      <w:bookmarkStart w:id="52" w:name="_Toc231804183"/>
      <w:r w:rsidRPr="00E42C53">
        <w:rPr>
          <w:rFonts w:hint="eastAsia"/>
        </w:rPr>
        <w:t>连续学习加快了</w:t>
      </w:r>
      <w:r w:rsidR="00CB3322">
        <w:rPr>
          <w:rFonts w:hint="eastAsia"/>
        </w:rPr>
        <w:t>小鼠</w:t>
      </w:r>
      <w:r w:rsidRPr="00E42C53">
        <w:rPr>
          <w:rFonts w:hint="eastAsia"/>
        </w:rPr>
        <w:t>对新任务的学习速率</w:t>
      </w:r>
      <w:bookmarkEnd w:id="52"/>
    </w:p>
    <w:p w14:paraId="7DEFA0A0" w14:textId="0844F06C" w:rsidR="00CC6766" w:rsidRDefault="00C33CD8" w:rsidP="00E42C53">
      <w:r w:rsidRPr="00C33CD8">
        <w:rPr>
          <w:rFonts w:hint="eastAsia"/>
        </w:rPr>
        <w:t>除了提高早期表现，连续学习优势通常还体现在先前经验使动物在后续相关任务中的成功率增长更快，即学习曲线增长更陡</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aXNibj48dXJscz48cmVsYXRlZC11cmxzPjx1cmw+aHR0cHM6Ly9kb2kub3JnLzEwLjEwMzcvaDAw
NjI0NzQ8L3VybD48L3JlbGF0ZWQtdXJscz48L3VybHM+PGVsZWN0cm9uaWMtcmVzb3VyY2UtbnVt
PjEwLjEwMzcvaDAwNjI0NzQ8L2VsZWN0cm9uaWMtcmVzb3VyY2UtbnVtPjwvcmVjb3JkPjwvQ2l0
ZT48L0VuZE5vdGU+AG==
</w:fldData>
        </w:fldChar>
      </w:r>
      <w:r w:rsidR="00141092">
        <w:instrText xml:space="preserve"> ADDIN EN.JS.CITE </w:instrText>
      </w:r>
      <w:r w:rsidR="00141092">
        <w:fldChar w:fldCharType="separate"/>
      </w:r>
      <w:r w:rsidR="00141092">
        <w:rPr>
          <w:noProof/>
        </w:rPr>
        <w:t>(</w:t>
      </w:r>
      <w:hyperlink w:anchor="_ENREF_55" w:tooltip="Harlow, 1949 #142" w:history="1">
        <w:r w:rsidR="00DD467A">
          <w:rPr>
            <w:noProof/>
          </w:rPr>
          <w:t>Harlow, 1949</w:t>
        </w:r>
      </w:hyperlink>
      <w:r w:rsidR="00141092">
        <w:rPr>
          <w:noProof/>
        </w:rPr>
        <w:t>)</w:t>
      </w:r>
      <w:r w:rsidR="00141092">
        <w:fldChar w:fldCharType="end"/>
      </w:r>
      <w:r w:rsidR="00CC6766" w:rsidRPr="00CC6766">
        <w:rPr>
          <w:rFonts w:hint="eastAsia"/>
        </w:rPr>
        <w:t>。</w:t>
      </w:r>
    </w:p>
    <w:p w14:paraId="0DD60986" w14:textId="2CCBDD37" w:rsidR="007D6473" w:rsidRPr="007D6473" w:rsidRDefault="007D6473" w:rsidP="007D6473">
      <w:r>
        <w:rPr>
          <w:rFonts w:hint="eastAsia"/>
        </w:rPr>
        <w:t>Sigmoid</w:t>
      </w:r>
      <w:r>
        <w:rPr>
          <w:rFonts w:hint="eastAsia"/>
        </w:rPr>
        <w:t>拟合斜率的方法确认了本实验的连续学习也存在增长速度的优势（</w:t>
      </w:r>
      <w:r>
        <w:fldChar w:fldCharType="begin"/>
      </w:r>
      <w:r>
        <w:instrText xml:space="preserve"> </w:instrText>
      </w:r>
      <w:r>
        <w:rPr>
          <w:rFonts w:hint="eastAsia"/>
        </w:rPr>
        <w:instrText>REF _Ref224840831 \h</w:instrText>
      </w:r>
      <w:r>
        <w:instrText xml:space="preserve"> </w:instrText>
      </w:r>
      <w:r>
        <w:fldChar w:fldCharType="separate"/>
      </w:r>
      <w:r>
        <w:rPr>
          <w:rFonts w:hint="eastAsia"/>
        </w:rPr>
        <w:t>图</w:t>
      </w:r>
      <w:r>
        <w:rPr>
          <w:rFonts w:hint="eastAsia"/>
        </w:rPr>
        <w:t xml:space="preserve"> </w:t>
      </w:r>
      <w:r>
        <w:rPr>
          <w:noProof/>
        </w:rPr>
        <w:t>3</w:t>
      </w:r>
      <w:r>
        <w:t>.</w:t>
      </w:r>
      <w:r>
        <w:rPr>
          <w:noProof/>
        </w:rPr>
        <w:t>3</w:t>
      </w:r>
      <w:r>
        <w:fldChar w:fldCharType="end"/>
      </w:r>
      <w:r w:rsidR="00620872">
        <w:rPr>
          <w:rFonts w:hint="eastAsia"/>
        </w:rPr>
        <w:t>A</w:t>
      </w:r>
      <w:r>
        <w:rPr>
          <w:rFonts w:hint="eastAsia"/>
        </w:rPr>
        <w:t>）。</w:t>
      </w:r>
      <w:r w:rsidR="00620872" w:rsidRPr="00620872">
        <w:rPr>
          <w:rFonts w:hint="eastAsia"/>
        </w:rPr>
        <w:t>以每只</w:t>
      </w:r>
      <w:proofErr w:type="gramStart"/>
      <w:r w:rsidR="00620872" w:rsidRPr="00620872">
        <w:rPr>
          <w:rFonts w:hint="eastAsia"/>
        </w:rPr>
        <w:t>鼠达到</w:t>
      </w:r>
      <w:proofErr w:type="gramEnd"/>
      <w:r w:rsidR="00620872" w:rsidRPr="00620872">
        <w:rPr>
          <w:rFonts w:hint="eastAsia"/>
        </w:rPr>
        <w:t>50%</w:t>
      </w:r>
      <w:r w:rsidR="00620872" w:rsidRPr="00620872">
        <w:rPr>
          <w:rFonts w:hint="eastAsia"/>
        </w:rPr>
        <w:t>成功率所需的训练单元数衡量，初始学习需要</w:t>
      </w:r>
      <w:r w:rsidR="00620872" w:rsidRPr="00620872">
        <w:rPr>
          <w:rFonts w:hint="eastAsia"/>
        </w:rPr>
        <w:t xml:space="preserve"> 4.04 </w:t>
      </w:r>
      <w:r w:rsidR="00620872" w:rsidRPr="00620872">
        <w:rPr>
          <w:rFonts w:hint="eastAsia"/>
        </w:rPr>
        <w:t>±</w:t>
      </w:r>
      <w:r w:rsidR="00620872" w:rsidRPr="00620872">
        <w:rPr>
          <w:rFonts w:hint="eastAsia"/>
        </w:rPr>
        <w:t xml:space="preserve"> 0.54 </w:t>
      </w:r>
      <w:proofErr w:type="gramStart"/>
      <w:r w:rsidR="00620872" w:rsidRPr="00620872">
        <w:rPr>
          <w:rFonts w:hint="eastAsia"/>
        </w:rPr>
        <w:t>个</w:t>
      </w:r>
      <w:proofErr w:type="gramEnd"/>
      <w:r w:rsidR="00620872" w:rsidRPr="00620872">
        <w:rPr>
          <w:rFonts w:hint="eastAsia"/>
        </w:rPr>
        <w:t>训练单元，而连续</w:t>
      </w:r>
      <w:proofErr w:type="gramStart"/>
      <w:r w:rsidR="00620872" w:rsidRPr="00620872">
        <w:rPr>
          <w:rFonts w:hint="eastAsia"/>
        </w:rPr>
        <w:t>学习仅</w:t>
      </w:r>
      <w:proofErr w:type="gramEnd"/>
      <w:r w:rsidR="00620872" w:rsidRPr="00620872">
        <w:rPr>
          <w:rFonts w:hint="eastAsia"/>
        </w:rPr>
        <w:t>需</w:t>
      </w:r>
      <w:r w:rsidR="00620872" w:rsidRPr="00620872">
        <w:rPr>
          <w:rFonts w:hint="eastAsia"/>
        </w:rPr>
        <w:t xml:space="preserve"> 1.64 </w:t>
      </w:r>
      <w:r w:rsidR="00620872" w:rsidRPr="00620872">
        <w:rPr>
          <w:rFonts w:hint="eastAsia"/>
        </w:rPr>
        <w:t>±</w:t>
      </w:r>
      <w:r w:rsidR="00620872" w:rsidRPr="00620872">
        <w:rPr>
          <w:rFonts w:hint="eastAsia"/>
        </w:rPr>
        <w:t xml:space="preserve"> 0.22 </w:t>
      </w:r>
      <w:proofErr w:type="gramStart"/>
      <w:r w:rsidR="00620872" w:rsidRPr="00620872">
        <w:rPr>
          <w:rFonts w:hint="eastAsia"/>
        </w:rPr>
        <w:t>个</w:t>
      </w:r>
      <w:proofErr w:type="gramEnd"/>
      <w:r w:rsidR="00620872" w:rsidRPr="00620872">
        <w:rPr>
          <w:rFonts w:hint="eastAsia"/>
        </w:rPr>
        <w:t>训练单元，进一步验证了连续学习对学习速率的加速效应（</w:t>
      </w:r>
      <w:r w:rsidR="00620872">
        <w:fldChar w:fldCharType="begin"/>
      </w:r>
      <w:r w:rsidR="00620872">
        <w:instrText xml:space="preserve"> </w:instrText>
      </w:r>
      <w:r w:rsidR="00620872">
        <w:rPr>
          <w:rFonts w:hint="eastAsia"/>
        </w:rPr>
        <w:instrText>REF _Ref224840831 \h</w:instrText>
      </w:r>
      <w:r w:rsidR="00620872">
        <w:instrText xml:space="preserve"> </w:instrText>
      </w:r>
      <w:r w:rsidR="00620872">
        <w:fldChar w:fldCharType="separate"/>
      </w:r>
      <w:r w:rsidR="00620872">
        <w:rPr>
          <w:rFonts w:hint="eastAsia"/>
        </w:rPr>
        <w:t>图</w:t>
      </w:r>
      <w:r w:rsidR="00620872">
        <w:rPr>
          <w:rFonts w:hint="eastAsia"/>
        </w:rPr>
        <w:t xml:space="preserve"> </w:t>
      </w:r>
      <w:r w:rsidR="00620872">
        <w:rPr>
          <w:noProof/>
        </w:rPr>
        <w:t>3</w:t>
      </w:r>
      <w:r w:rsidR="00620872">
        <w:t>.</w:t>
      </w:r>
      <w:r w:rsidR="00620872">
        <w:rPr>
          <w:noProof/>
        </w:rPr>
        <w:t>3</w:t>
      </w:r>
      <w:r w:rsidR="00620872">
        <w:fldChar w:fldCharType="end"/>
      </w:r>
      <w:r w:rsidR="00620872" w:rsidRPr="00620872">
        <w:rPr>
          <w:rFonts w:hint="eastAsia"/>
        </w:rPr>
        <w:t>B</w:t>
      </w:r>
      <w:r w:rsidR="00620872" w:rsidRPr="00620872">
        <w:rPr>
          <w:rFonts w:hint="eastAsia"/>
        </w:rPr>
        <w:t>）。</w:t>
      </w:r>
    </w:p>
    <w:p w14:paraId="5A02AC8E" w14:textId="109BD93C" w:rsidR="00CC6766" w:rsidRDefault="00F04359" w:rsidP="00CC6766">
      <w:pPr>
        <w:pStyle w:val="afff1"/>
      </w:pPr>
      <w:r>
        <w:rPr>
          <w:rFonts w:hint="eastAsia"/>
          <w:noProof/>
          <w14:ligatures w14:val="standardContextual"/>
        </w:rPr>
        <w:drawing>
          <wp:inline distT="0" distB="0" distL="0" distR="0" wp14:anchorId="45E98AB1" wp14:editId="6D70ECB4">
            <wp:extent cx="4391025" cy="1438275"/>
            <wp:effectExtent l="0" t="0" r="9525" b="9525"/>
            <wp:docPr id="24" name="图形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形 24"/>
                    <pic:cNvPicPr/>
                  </pic:nvPicPr>
                  <pic:blipFill>
                    <a:blip r:embed="rId31">
                      <a:extLst>
                        <a:ext uri="{96DAC541-7B7A-43D3-8B79-37D633B846F1}">
                          <asvg:svgBlip xmlns:asvg="http://schemas.microsoft.com/office/drawing/2016/SVG/main" r:embed="rId32"/>
                        </a:ext>
                      </a:extLst>
                    </a:blip>
                    <a:stretch>
                      <a:fillRect/>
                    </a:stretch>
                  </pic:blipFill>
                  <pic:spPr>
                    <a:xfrm>
                      <a:off x="0" y="0"/>
                      <a:ext cx="4391025" cy="1438275"/>
                    </a:xfrm>
                    <a:prstGeom prst="rect">
                      <a:avLst/>
                    </a:prstGeom>
                  </pic:spPr>
                </pic:pic>
              </a:graphicData>
            </a:graphic>
          </wp:inline>
        </w:drawing>
      </w:r>
    </w:p>
    <w:p w14:paraId="27FB2202" w14:textId="45D2C400" w:rsidR="00CC6766" w:rsidRDefault="00CC6766" w:rsidP="00CC6766">
      <w:pPr>
        <w:pStyle w:val="afffa"/>
      </w:pPr>
      <w:bookmarkStart w:id="53" w:name="_Ref224840831"/>
      <w:bookmarkStart w:id="54" w:name="_Toc231810590"/>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3</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3</w:t>
      </w:r>
      <w:r w:rsidR="005C4B22">
        <w:fldChar w:fldCharType="end"/>
      </w:r>
      <w:bookmarkEnd w:id="53"/>
      <w:r>
        <w:rPr>
          <w:rFonts w:hint="eastAsia"/>
        </w:rPr>
        <w:t xml:space="preserve"> </w:t>
      </w:r>
      <w:r w:rsidR="00CB3322" w:rsidRPr="00CB3322">
        <w:rPr>
          <w:rFonts w:hint="eastAsia"/>
        </w:rPr>
        <w:t>连续学习加快了小鼠对新任务的学习速率</w:t>
      </w:r>
      <w:bookmarkEnd w:id="54"/>
    </w:p>
    <w:p w14:paraId="6A3902AE" w14:textId="0D31E999"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3</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3</w:t>
      </w:r>
      <w:r w:rsidR="005C4B22">
        <w:fldChar w:fldCharType="end"/>
      </w:r>
      <w:r>
        <w:rPr>
          <w:rFonts w:hint="eastAsia"/>
        </w:rPr>
        <w:t xml:space="preserve"> </w:t>
      </w:r>
      <w:r w:rsidR="00CB3322" w:rsidRPr="00CB3322">
        <w:t>Continual learning accelerated the mice learning new tasks</w:t>
      </w:r>
    </w:p>
    <w:p w14:paraId="0A980449" w14:textId="75AA719F" w:rsidR="00CC6766" w:rsidRDefault="004E416D" w:rsidP="00CC6766">
      <w:pPr>
        <w:pStyle w:val="afff2"/>
        <w:ind w:left="480"/>
      </w:pPr>
      <w:r w:rsidRPr="004E416D">
        <w:rPr>
          <w:rFonts w:hint="eastAsia"/>
        </w:rPr>
        <w:t>（</w:t>
      </w:r>
      <w:r w:rsidRPr="004E416D">
        <w:rPr>
          <w:rFonts w:hint="eastAsia"/>
        </w:rPr>
        <w:t>A</w:t>
      </w:r>
      <w:r w:rsidRPr="004E416D">
        <w:rPr>
          <w:rFonts w:hint="eastAsia"/>
        </w:rPr>
        <w:t>）示意初始学习蓝光线索任务和连续学习蓝光线索任务两组各一只代表性鼠，每个训练单元成功舔到水的概率，以及各自的</w:t>
      </w:r>
      <w:r w:rsidRPr="004E416D">
        <w:rPr>
          <w:rFonts w:hint="eastAsia"/>
        </w:rPr>
        <w:t>Sigmoid</w:t>
      </w:r>
      <w:r w:rsidRPr="004E416D">
        <w:rPr>
          <w:rFonts w:hint="eastAsia"/>
        </w:rPr>
        <w:t>拟合线。（</w:t>
      </w:r>
      <w:r w:rsidRPr="004E416D">
        <w:rPr>
          <w:rFonts w:hint="eastAsia"/>
        </w:rPr>
        <w:t>B</w:t>
      </w:r>
      <w:r w:rsidRPr="004E416D">
        <w:rPr>
          <w:rFonts w:hint="eastAsia"/>
        </w:rPr>
        <w:t>）蓝光线索初始（</w:t>
      </w:r>
      <w:r w:rsidRPr="004E416D">
        <w:rPr>
          <w:rFonts w:hint="eastAsia"/>
        </w:rPr>
        <w:t>27</w:t>
      </w:r>
      <w:r w:rsidRPr="004E416D">
        <w:rPr>
          <w:rFonts w:hint="eastAsia"/>
        </w:rPr>
        <w:t>只鼠）和连续（</w:t>
      </w:r>
      <w:r w:rsidRPr="004E416D">
        <w:rPr>
          <w:rFonts w:hint="eastAsia"/>
        </w:rPr>
        <w:t>22</w:t>
      </w:r>
      <w:r w:rsidRPr="004E416D">
        <w:rPr>
          <w:rFonts w:hint="eastAsia"/>
        </w:rPr>
        <w:t>只鼠）学习每个训练单元的舔到水概率均值±</w:t>
      </w:r>
      <w:r w:rsidRPr="004E416D">
        <w:rPr>
          <w:rFonts w:hint="eastAsia"/>
        </w:rPr>
        <w:t>SEM</w:t>
      </w:r>
      <w:r w:rsidRPr="004E416D">
        <w:rPr>
          <w:rFonts w:hint="eastAsia"/>
        </w:rPr>
        <w:t>，以及</w:t>
      </w:r>
      <w:r w:rsidRPr="004E416D">
        <w:rPr>
          <w:rFonts w:hint="eastAsia"/>
        </w:rPr>
        <w:t>Sigmoid</w:t>
      </w:r>
      <w:r w:rsidRPr="004E416D">
        <w:rPr>
          <w:rFonts w:hint="eastAsia"/>
        </w:rPr>
        <w:t>拟合线。</w:t>
      </w:r>
      <w:r w:rsidRPr="004E416D">
        <w:rPr>
          <w:rFonts w:hint="eastAsia"/>
        </w:rPr>
        <w:t xml:space="preserve">Two-way ANOVA </w:t>
      </w:r>
      <w:r w:rsidRPr="004E416D">
        <w:rPr>
          <w:rFonts w:hint="eastAsia"/>
        </w:rPr>
        <w:t>组效应（取两组前</w:t>
      </w:r>
      <w:r w:rsidRPr="004E416D">
        <w:rPr>
          <w:rFonts w:hint="eastAsia"/>
        </w:rPr>
        <w:t>7</w:t>
      </w:r>
      <w:r w:rsidRPr="004E416D">
        <w:rPr>
          <w:rFonts w:hint="eastAsia"/>
        </w:rPr>
        <w:t>个训练单元）</w:t>
      </w:r>
      <w:r w:rsidRPr="004E416D">
        <w:rPr>
          <w:rFonts w:hint="eastAsia"/>
        </w:rPr>
        <w:t>p &lt; 0.001</w:t>
      </w:r>
      <w:r w:rsidRPr="004E416D">
        <w:rPr>
          <w:rFonts w:hint="eastAsia"/>
        </w:rPr>
        <w:t>。内嵌条形图：</w:t>
      </w:r>
      <w:proofErr w:type="gramStart"/>
      <w:r w:rsidRPr="004E416D">
        <w:rPr>
          <w:rFonts w:hint="eastAsia"/>
        </w:rPr>
        <w:t>成功舔水概率</w:t>
      </w:r>
      <w:proofErr w:type="gramEnd"/>
      <w:r w:rsidRPr="004E416D">
        <w:rPr>
          <w:rFonts w:hint="eastAsia"/>
        </w:rPr>
        <w:t>达到</w:t>
      </w:r>
      <w:r w:rsidRPr="004E416D">
        <w:rPr>
          <w:rFonts w:hint="eastAsia"/>
        </w:rPr>
        <w:t>50%</w:t>
      </w:r>
      <w:r w:rsidRPr="004E416D">
        <w:rPr>
          <w:rFonts w:hint="eastAsia"/>
        </w:rPr>
        <w:t>所需训练单元数，</w:t>
      </w:r>
      <w:r w:rsidRPr="004E416D">
        <w:rPr>
          <w:rFonts w:hint="eastAsia"/>
        </w:rPr>
        <w:t>one-way ANOVA p &lt; 0.001</w:t>
      </w:r>
      <w:r w:rsidR="00B67BED" w:rsidRPr="00B67BED">
        <w:rPr>
          <w:rFonts w:hint="eastAsia"/>
        </w:rPr>
        <w:t>。</w:t>
      </w:r>
      <w:r w:rsidR="00CC6766">
        <w:br/>
      </w:r>
      <w:r w:rsidRPr="004E416D">
        <w:t>(A) Schematic of representative mice for naive and continual learning of the light-cue task, showing the hit rate in each block and their respective Sigmoid fit lines. (B) Mean hit rates ± SEM and Sigmoid fits for naive (27 mice) and continual (22 mice) learning of the light cue task. Two-way ANOVA group effect (first 7 blocks of both groups), p &lt; 0.001. Inset bar chart: blocks to reach 50% hit rate, one-way ANOVA, p &lt; 0.001</w:t>
      </w:r>
      <w:r w:rsidR="00B67BED" w:rsidRPr="00B67BED">
        <w:t>.</w:t>
      </w:r>
    </w:p>
    <w:p w14:paraId="167EDD0A" w14:textId="7F7126BF" w:rsidR="00E42C53" w:rsidRDefault="00E42C53" w:rsidP="00E42C53">
      <w:pPr>
        <w:pStyle w:val="2"/>
        <w:rPr>
          <w:rFonts w:hint="eastAsia"/>
        </w:rPr>
      </w:pPr>
      <w:bookmarkStart w:id="55" w:name="_Toc231804184"/>
      <w:r>
        <w:rPr>
          <w:rFonts w:hint="eastAsia"/>
        </w:rPr>
        <w:t>小结</w:t>
      </w:r>
      <w:bookmarkEnd w:id="55"/>
    </w:p>
    <w:p w14:paraId="409E3030" w14:textId="75D2FD99" w:rsidR="00E42C53" w:rsidRDefault="00E42C53" w:rsidP="00E42C53">
      <w:r>
        <w:rPr>
          <w:rFonts w:hint="eastAsia"/>
        </w:rPr>
        <w:t>本章建立了一套适用于头部固定小鼠的跨模态线索</w:t>
      </w:r>
      <w:r>
        <w:rPr>
          <w:rFonts w:hint="eastAsia"/>
        </w:rPr>
        <w:t>-</w:t>
      </w:r>
      <w:r>
        <w:rPr>
          <w:rFonts w:hint="eastAsia"/>
        </w:rPr>
        <w:t>舔水关联连续学习行为学范式。在比较听觉与视觉两种线索任务的初始学习差异时，发现小鼠对听觉线索任务的学习速度显著快于视觉线索任务。在此基础上，本研究通过交换提示线索，系统评估了既往经验对新任务学习进程的促进作用。</w:t>
      </w:r>
    </w:p>
    <w:p w14:paraId="3F29CC8A" w14:textId="4089B3BD" w:rsidR="00E42C53" w:rsidRDefault="008D275F" w:rsidP="00E42C53">
      <w:r w:rsidRPr="008D275F">
        <w:rPr>
          <w:rFonts w:hint="eastAsia"/>
        </w:rPr>
        <w:t>行为学结果表明，在小鼠已经学会一种线索提示的</w:t>
      </w:r>
      <w:proofErr w:type="gramStart"/>
      <w:r w:rsidRPr="008D275F">
        <w:rPr>
          <w:rFonts w:hint="eastAsia"/>
        </w:rPr>
        <w:t>舔水任务</w:t>
      </w:r>
      <w:proofErr w:type="gramEnd"/>
      <w:r w:rsidRPr="008D275F">
        <w:rPr>
          <w:rFonts w:hint="eastAsia"/>
        </w:rPr>
        <w:t>后，再学另一种线索提示的任务时，表现出了明显的连续学习优势。这种优势具体体现在两个方面：首先，小鼠在接触新任务的初期（首个训练单元）舔到水的成功率明显更高；其次，在随后的训练中，小鼠学习新任务的速度也更快（表现为更陡峭的学习曲线和更大的</w:t>
      </w:r>
      <w:r w:rsidRPr="008D275F">
        <w:rPr>
          <w:rFonts w:hint="eastAsia"/>
        </w:rPr>
        <w:t>Sigmoid</w:t>
      </w:r>
      <w:r w:rsidRPr="008D275F">
        <w:rPr>
          <w:rFonts w:hint="eastAsia"/>
        </w:rPr>
        <w:t>拟合斜率）</w:t>
      </w:r>
      <w:r w:rsidR="00E42C53">
        <w:rPr>
          <w:rFonts w:hint="eastAsia"/>
        </w:rPr>
        <w:t>。</w:t>
      </w:r>
    </w:p>
    <w:p w14:paraId="4180D4A4" w14:textId="5570385E" w:rsidR="00E42C53" w:rsidRDefault="00276B5D" w:rsidP="00E42C53">
      <w:r w:rsidRPr="00276B5D">
        <w:rPr>
          <w:rFonts w:hint="eastAsia"/>
        </w:rPr>
        <w:t>这两个行为学特征提示，连续学习带来的好处可以明确拆分为“起点表现更好”和“后续学得更快”两个指标。这种行为学层面的拆分，为后续寻找它们背后的神经环路机制指明了方向：可以利用双光子钙成像和脑区干预等技术，分别去探究是什么神经活动支撑了早期的好表现，又是什么神经活动加速了后续的学习进程</w:t>
      </w:r>
      <w:r w:rsidR="00E42C53">
        <w:rPr>
          <w:rFonts w:hint="eastAsia"/>
        </w:rPr>
        <w:t>。</w:t>
      </w:r>
    </w:p>
    <w:p w14:paraId="74FAA377" w14:textId="1751A9CF" w:rsidR="00FB7B09" w:rsidRDefault="00DB1A29" w:rsidP="00E42C53">
      <w:r w:rsidRPr="00DB1A29">
        <w:rPr>
          <w:rFonts w:hint="eastAsia"/>
        </w:rPr>
        <w:t>此部分工作中，部分小鼠的头</w:t>
      </w:r>
      <w:proofErr w:type="gramStart"/>
      <w:r w:rsidRPr="00DB1A29">
        <w:rPr>
          <w:rFonts w:hint="eastAsia"/>
        </w:rPr>
        <w:t>架手术</w:t>
      </w:r>
      <w:proofErr w:type="gramEnd"/>
      <w:r w:rsidRPr="00DB1A29">
        <w:rPr>
          <w:rFonts w:hint="eastAsia"/>
        </w:rPr>
        <w:t>由合作者完成</w:t>
      </w:r>
      <w:r w:rsidR="00FB7B09" w:rsidRPr="00FB7B09">
        <w:rPr>
          <w:rFonts w:hint="eastAsia"/>
        </w:rPr>
        <w:t>。</w:t>
      </w:r>
    </w:p>
    <w:p w14:paraId="388DAFD9" w14:textId="2E10F252" w:rsidR="00E42C53" w:rsidRDefault="00E42C53" w:rsidP="00E42C53">
      <w:pPr>
        <w:pStyle w:val="1"/>
      </w:pPr>
      <w:bookmarkStart w:id="56" w:name="_Toc231804185"/>
      <w:r w:rsidRPr="00E42C53">
        <w:rPr>
          <w:rFonts w:hint="eastAsia"/>
        </w:rPr>
        <w:t>连续学习中重激活的皮层神经元支持了新任务的早期表现</w:t>
      </w:r>
      <w:bookmarkEnd w:id="56"/>
    </w:p>
    <w:p w14:paraId="2EB0160C" w14:textId="7B713581" w:rsidR="00CC357D" w:rsidRDefault="00276B5D" w:rsidP="00CC357D">
      <w:r w:rsidRPr="00276B5D">
        <w:rPr>
          <w:rFonts w:hint="eastAsia"/>
        </w:rPr>
        <w:t>连续学习提高了小鼠对新任务的早期表现，提示新线索在未经训练的条件下，就可能有一定概率直接激活先前学会的感知</w:t>
      </w:r>
      <w:r w:rsidRPr="00276B5D">
        <w:rPr>
          <w:rFonts w:hint="eastAsia"/>
        </w:rPr>
        <w:t>-</w:t>
      </w:r>
      <w:r w:rsidRPr="00276B5D">
        <w:rPr>
          <w:rFonts w:hint="eastAsia"/>
        </w:rPr>
        <w:t>动作关联，触发行为输出。要理解这一现象，必须先充分描述初始任务中皮层神经元学习完成后的状态</w:t>
      </w:r>
      <w:r w:rsidR="00CC357D" w:rsidRPr="00CC357D">
        <w:rPr>
          <w:rFonts w:hint="eastAsia"/>
        </w:rPr>
        <w:t>。</w:t>
      </w:r>
    </w:p>
    <w:p w14:paraId="7F66849F" w14:textId="3555501A" w:rsidR="00276B5D" w:rsidRDefault="00276B5D" w:rsidP="00276B5D">
      <w:r w:rsidRPr="00276B5D">
        <w:rPr>
          <w:rFonts w:hint="eastAsia"/>
        </w:rPr>
        <w:t>行为方面，在头部固定小鼠的线索</w:t>
      </w:r>
      <w:r w:rsidRPr="00276B5D">
        <w:rPr>
          <w:rFonts w:hint="eastAsia"/>
        </w:rPr>
        <w:t>-</w:t>
      </w:r>
      <w:proofErr w:type="gramStart"/>
      <w:r w:rsidRPr="00276B5D">
        <w:rPr>
          <w:rFonts w:hint="eastAsia"/>
        </w:rPr>
        <w:t>舔水任务</w:t>
      </w:r>
      <w:proofErr w:type="gramEnd"/>
      <w:r w:rsidRPr="00276B5D">
        <w:rPr>
          <w:rFonts w:hint="eastAsia"/>
        </w:rPr>
        <w:t>中，动物需要学会两件事：一是在线索前抑制过早舔水，二是在线索出现后及时执行</w:t>
      </w:r>
      <w:proofErr w:type="gramStart"/>
      <w:r w:rsidRPr="00276B5D">
        <w:rPr>
          <w:rFonts w:hint="eastAsia"/>
        </w:rPr>
        <w:t>舔水动作</w:t>
      </w:r>
      <w:proofErr w:type="gramEnd"/>
      <w:r>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instrText xml:space="preserve"> ADDIN EN.JS.CITE </w:instrText>
      </w:r>
      <w:r>
        <w:fldChar w:fldCharType="separate"/>
      </w:r>
      <w:r>
        <w:rPr>
          <w:noProof/>
        </w:rPr>
        <w:t>(</w:t>
      </w:r>
      <w:hyperlink w:anchor="_ENREF_73" w:tooltip="Inagaki, 2018 #254" w:history="1">
        <w:r w:rsidR="00DD467A">
          <w:rPr>
            <w:noProof/>
          </w:rPr>
          <w:t>Inagaki et al., 2018</w:t>
        </w:r>
      </w:hyperlink>
      <w:r>
        <w:rPr>
          <w:noProof/>
        </w:rPr>
        <w:t>)</w:t>
      </w:r>
      <w:r>
        <w:fldChar w:fldCharType="end"/>
      </w:r>
      <w:r>
        <w:rPr>
          <w:rFonts w:hint="eastAsia"/>
        </w:rPr>
        <w:t>（</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Pr>
          <w:rFonts w:hint="eastAsia"/>
        </w:rPr>
        <w:t>A</w:t>
      </w:r>
      <w:r>
        <w:rPr>
          <w:rFonts w:hint="eastAsia"/>
        </w:rPr>
        <w:t>）</w:t>
      </w:r>
      <w:r w:rsidRPr="00FF0BAE">
        <w:rPr>
          <w:rFonts w:hint="eastAsia"/>
        </w:rPr>
        <w:t>。</w:t>
      </w:r>
    </w:p>
    <w:p w14:paraId="3EDE035A" w14:textId="15616EBF" w:rsidR="00276B5D" w:rsidRPr="00CC357D" w:rsidRDefault="00276B5D" w:rsidP="00276B5D">
      <w:r w:rsidRPr="00982548">
        <w:rPr>
          <w:rFonts w:hint="eastAsia"/>
        </w:rPr>
        <w:t>初级运动皮层（</w:t>
      </w:r>
      <w:r w:rsidRPr="00982548">
        <w:rPr>
          <w:rFonts w:hint="eastAsia"/>
        </w:rPr>
        <w:t xml:space="preserve">Primary Motor Cortex, </w:t>
      </w:r>
      <w:proofErr w:type="spellStart"/>
      <w:r w:rsidRPr="00982548">
        <w:rPr>
          <w:rFonts w:hint="eastAsia"/>
        </w:rPr>
        <w:t>MOp</w:t>
      </w:r>
      <w:proofErr w:type="spellEnd"/>
      <w:r w:rsidRPr="00982548">
        <w:rPr>
          <w:rFonts w:hint="eastAsia"/>
        </w:rPr>
        <w:t>）是皮层运算网络的输出端。无论是听觉还是视觉线索，都要经过这里转变为舌头的运动或不运动（</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E</w:t>
      </w:r>
      <w:r w:rsidRPr="00982548">
        <w:rPr>
          <w:rFonts w:hint="eastAsia"/>
        </w:rPr>
        <w:t>）。前人的刺激和追踪实验提供了一个合适的参考注射位点（</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B</w:t>
      </w:r>
      <w:r>
        <w:rPr>
          <w:rFonts w:hint="eastAsia"/>
        </w:rPr>
        <w:t>、</w:t>
      </w:r>
      <w:r w:rsidRPr="00982548">
        <w:rPr>
          <w:rFonts w:hint="eastAsia"/>
        </w:rPr>
        <w:t>C</w:t>
      </w:r>
      <w:r>
        <w:rPr>
          <w:rFonts w:hint="eastAsia"/>
        </w:rPr>
        <w:t>、</w:t>
      </w:r>
      <w:r w:rsidRPr="00982548">
        <w:rPr>
          <w:rFonts w:hint="eastAsia"/>
        </w:rPr>
        <w:t>F</w:t>
      </w:r>
      <w:r w:rsidRPr="00982548">
        <w:rPr>
          <w:rFonts w:hint="eastAsia"/>
        </w:rPr>
        <w:t>）：在</w:t>
      </w:r>
      <w:r w:rsidRPr="00982548">
        <w:rPr>
          <w:rFonts w:hint="eastAsia"/>
        </w:rPr>
        <w:t>MOp2/5</w:t>
      </w:r>
      <w:r w:rsidRPr="00982548">
        <w:rPr>
          <w:rFonts w:hint="eastAsia"/>
        </w:rPr>
        <w:t>层注射</w:t>
      </w:r>
      <w:r w:rsidRPr="00982548">
        <w:rPr>
          <w:rFonts w:hint="eastAsia"/>
        </w:rPr>
        <w:t>GCaMP6f</w:t>
      </w:r>
      <w:r w:rsidRPr="00982548">
        <w:rPr>
          <w:rFonts w:hint="eastAsia"/>
        </w:rPr>
        <w:t>钙指示荧光探针病毒后，在周围开颅窗，用玻璃和牙科水泥封闭，就可以在任务训练过程中实时进行在体双光子钙成像视频拍摄（</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H</w:t>
      </w:r>
      <w:r w:rsidRPr="00982548">
        <w:rPr>
          <w:rFonts w:hint="eastAsia"/>
        </w:rPr>
        <w:t>）。</w:t>
      </w:r>
      <w:r w:rsidRPr="00276B5D">
        <w:rPr>
          <w:rFonts w:hint="eastAsia"/>
        </w:rPr>
        <w:t>通过图像处理算法校正（见</w:t>
      </w:r>
      <w:r>
        <w:rPr>
          <w:rFonts w:hint="eastAsia"/>
        </w:rPr>
        <w:t>2.3.3</w:t>
      </w:r>
      <w:r w:rsidRPr="00276B5D">
        <w:rPr>
          <w:rFonts w:hint="eastAsia"/>
        </w:rPr>
        <w:t>），实验者可以跨天追踪同一群神经元的在训练中实时的单细胞水平的钙信号的变化情况</w:t>
      </w:r>
      <w:r w:rsidRPr="00982548">
        <w:rPr>
          <w:rFonts w:hint="eastAsia"/>
        </w:rPr>
        <w:t>（</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I</w:t>
      </w:r>
      <w:r w:rsidRPr="00982548">
        <w:rPr>
          <w:rFonts w:hint="eastAsia"/>
        </w:rPr>
        <w:t>）</w:t>
      </w:r>
      <w:r w:rsidRPr="00BC6100">
        <w:rPr>
          <w:rFonts w:hint="eastAsia"/>
        </w:rPr>
        <w:t>。</w:t>
      </w:r>
    </w:p>
    <w:p w14:paraId="10A43F9B" w14:textId="69658489" w:rsidR="00CC6766" w:rsidRDefault="00FB23EB" w:rsidP="00CC6766">
      <w:pPr>
        <w:pStyle w:val="afff1"/>
        <w:keepNext/>
      </w:pPr>
      <w:r>
        <w:rPr>
          <w:rFonts w:hint="eastAsia"/>
          <w:noProof/>
          <w14:ligatures w14:val="standardContextual"/>
        </w:rPr>
        <w:drawing>
          <wp:inline distT="0" distB="0" distL="0" distR="0" wp14:anchorId="769A6617" wp14:editId="561306CE">
            <wp:extent cx="5111506" cy="5832055"/>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11506" cy="5832055"/>
                    </a:xfrm>
                    <a:prstGeom prst="rect">
                      <a:avLst/>
                    </a:prstGeom>
                  </pic:spPr>
                </pic:pic>
              </a:graphicData>
            </a:graphic>
          </wp:inline>
        </w:drawing>
      </w:r>
    </w:p>
    <w:p w14:paraId="510BBE82" w14:textId="01A2045F" w:rsidR="00CC6766" w:rsidRDefault="00CC6766" w:rsidP="00CC6766">
      <w:pPr>
        <w:pStyle w:val="afffa"/>
      </w:pPr>
      <w:bookmarkStart w:id="57" w:name="_Ref230782902"/>
      <w:bookmarkStart w:id="58" w:name="_Toc231810591"/>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bookmarkEnd w:id="57"/>
      <w:r>
        <w:rPr>
          <w:rFonts w:hint="eastAsia"/>
        </w:rPr>
        <w:t xml:space="preserve"> </w:t>
      </w:r>
      <w:r w:rsidR="00982548" w:rsidRPr="00982548">
        <w:rPr>
          <w:rFonts w:hint="eastAsia"/>
        </w:rPr>
        <w:t>在体</w:t>
      </w:r>
      <w:proofErr w:type="gramStart"/>
      <w:r w:rsidR="00982548" w:rsidRPr="00982548">
        <w:rPr>
          <w:rFonts w:hint="eastAsia"/>
        </w:rPr>
        <w:t>实时双</w:t>
      </w:r>
      <w:proofErr w:type="gramEnd"/>
      <w:r w:rsidR="00982548" w:rsidRPr="00982548">
        <w:rPr>
          <w:rFonts w:hint="eastAsia"/>
        </w:rPr>
        <w:t>光子钙成像</w:t>
      </w:r>
      <w:bookmarkEnd w:id="58"/>
    </w:p>
    <w:p w14:paraId="330459C3" w14:textId="411A79EC"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00982548" w:rsidRPr="00982548">
        <w:t>In vivo two-photon calcium imaging</w:t>
      </w:r>
    </w:p>
    <w:p w14:paraId="3293D1AF" w14:textId="2782441B" w:rsidR="00CC6766" w:rsidRDefault="00DD09BD" w:rsidP="00276B5D">
      <w:pPr>
        <w:pStyle w:val="afff2"/>
        <w:ind w:left="480"/>
      </w:pPr>
      <w:r w:rsidRPr="00DD09BD">
        <w:rPr>
          <w:rFonts w:hint="eastAsia"/>
        </w:rPr>
        <w:t>（</w:t>
      </w:r>
      <w:r w:rsidRPr="00DD09BD">
        <w:rPr>
          <w:rFonts w:hint="eastAsia"/>
        </w:rPr>
        <w:t>A</w:t>
      </w:r>
      <w:r w:rsidRPr="00DD09BD">
        <w:rPr>
          <w:rFonts w:hint="eastAsia"/>
        </w:rPr>
        <w:t>）在线索前的冷静期内，小鼠必须持续抑制舔</w:t>
      </w:r>
      <w:proofErr w:type="gramStart"/>
      <w:r w:rsidRPr="00DD09BD">
        <w:rPr>
          <w:rFonts w:hint="eastAsia"/>
        </w:rPr>
        <w:t>舐</w:t>
      </w:r>
      <w:proofErr w:type="gramEnd"/>
      <w:r w:rsidRPr="00DD09BD">
        <w:rPr>
          <w:rFonts w:hint="eastAsia"/>
        </w:rPr>
        <w:t>动作，维持静息状态；一旦忍不住舔了，冷静期即被重置，小鼠即面临惩罚性的加长等待。线索出现后，小鼠则需在</w:t>
      </w:r>
      <w:r w:rsidRPr="00DD09BD">
        <w:rPr>
          <w:rFonts w:hint="eastAsia"/>
        </w:rPr>
        <w:t>1s</w:t>
      </w:r>
      <w:r w:rsidRPr="00DD09BD">
        <w:rPr>
          <w:rFonts w:hint="eastAsia"/>
        </w:rPr>
        <w:t>内切换至动作态，即执行舔</w:t>
      </w:r>
      <w:proofErr w:type="gramStart"/>
      <w:r w:rsidRPr="00DD09BD">
        <w:rPr>
          <w:rFonts w:hint="eastAsia"/>
        </w:rPr>
        <w:t>舐</w:t>
      </w:r>
      <w:proofErr w:type="gramEnd"/>
      <w:r w:rsidRPr="00DD09BD">
        <w:rPr>
          <w:rFonts w:hint="eastAsia"/>
        </w:rPr>
        <w:t>动作。（</w:t>
      </w:r>
      <w:r w:rsidRPr="00DD09BD">
        <w:rPr>
          <w:rFonts w:hint="eastAsia"/>
        </w:rPr>
        <w:t>B, C and D</w:t>
      </w:r>
      <w:r w:rsidRPr="00DD09BD">
        <w:rPr>
          <w:rFonts w:hint="eastAsia"/>
        </w:rPr>
        <w:t>）</w:t>
      </w:r>
      <w:r w:rsidR="00982548" w:rsidRPr="00982548">
        <w:rPr>
          <w:rFonts w:hint="eastAsia"/>
        </w:rPr>
        <w:t>前人</w:t>
      </w:r>
      <w:r w:rsidR="004361D2">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4361D2">
        <w:instrText xml:space="preserve"> ADDIN EN.JS.CITE </w:instrText>
      </w:r>
      <w:r w:rsidR="004361D2">
        <w:fldChar w:fldCharType="separate"/>
      </w:r>
      <w:r w:rsidR="004361D2">
        <w:rPr>
          <w:noProof/>
        </w:rPr>
        <w:t>(</w:t>
      </w:r>
      <w:hyperlink w:anchor="_ENREF_81" w:tooltip="Komiyama, 2010 #9" w:history="1">
        <w:r w:rsidR="00DD467A">
          <w:rPr>
            <w:noProof/>
          </w:rPr>
          <w:t>Komiyama et al., 2010</w:t>
        </w:r>
      </w:hyperlink>
      <w:r w:rsidR="004361D2">
        <w:rPr>
          <w:noProof/>
        </w:rPr>
        <w:t>)</w:t>
      </w:r>
      <w:r w:rsidR="004361D2">
        <w:fldChar w:fldCharType="end"/>
      </w:r>
      <w:r w:rsidRPr="00DD09BD">
        <w:rPr>
          <w:rFonts w:hint="eastAsia"/>
        </w:rPr>
        <w:t xml:space="preserve"> </w:t>
      </w:r>
      <w:r w:rsidRPr="00DD09BD">
        <w:rPr>
          <w:rFonts w:hint="eastAsia"/>
        </w:rPr>
        <w:t>通过跨突触追踪和皮层</w:t>
      </w:r>
      <w:proofErr w:type="gramStart"/>
      <w:r w:rsidRPr="00DD09BD">
        <w:rPr>
          <w:rFonts w:hint="eastAsia"/>
        </w:rPr>
        <w:t>微刺激</w:t>
      </w:r>
      <w:proofErr w:type="gramEnd"/>
      <w:r w:rsidRPr="00DD09BD">
        <w:rPr>
          <w:rFonts w:hint="eastAsia"/>
        </w:rPr>
        <w:t>实验确定了两个彼此不重叠的候选</w:t>
      </w:r>
      <w:proofErr w:type="gramStart"/>
      <w:r w:rsidRPr="00DD09BD">
        <w:rPr>
          <w:rFonts w:hint="eastAsia"/>
        </w:rPr>
        <w:t>舌</w:t>
      </w:r>
      <w:proofErr w:type="gramEnd"/>
      <w:r w:rsidRPr="00DD09BD">
        <w:rPr>
          <w:rFonts w:hint="eastAsia"/>
        </w:rPr>
        <w:t>相关运动皮层亚区。鼠脑</w:t>
      </w:r>
      <w:proofErr w:type="gramStart"/>
      <w:r w:rsidRPr="00DD09BD">
        <w:rPr>
          <w:rFonts w:hint="eastAsia"/>
        </w:rPr>
        <w:t>脑</w:t>
      </w:r>
      <w:proofErr w:type="gramEnd"/>
      <w:r w:rsidRPr="00DD09BD">
        <w:rPr>
          <w:rFonts w:hint="eastAsia"/>
        </w:rPr>
        <w:t>轮廓上的红点表示</w:t>
      </w:r>
      <w:r w:rsidRPr="00DD09BD">
        <w:rPr>
          <w:rFonts w:hint="eastAsia"/>
        </w:rPr>
        <w:t>Bregma</w:t>
      </w:r>
      <w:r w:rsidRPr="00DD09BD">
        <w:rPr>
          <w:rFonts w:hint="eastAsia"/>
        </w:rPr>
        <w:t>点。（</w:t>
      </w:r>
      <w:r w:rsidRPr="00DD09BD">
        <w:rPr>
          <w:rFonts w:hint="eastAsia"/>
        </w:rPr>
        <w:t>B</w:t>
      </w:r>
      <w:r w:rsidRPr="00DD09BD">
        <w:rPr>
          <w:rFonts w:hint="eastAsia"/>
        </w:rPr>
        <w:t>）多只鼠光刺激实验确定的舌运动控制区。（</w:t>
      </w:r>
      <w:r w:rsidRPr="00DD09BD">
        <w:rPr>
          <w:rFonts w:hint="eastAsia"/>
        </w:rPr>
        <w:t>C</w:t>
      </w:r>
      <w:r w:rsidRPr="00DD09BD">
        <w:rPr>
          <w:rFonts w:hint="eastAsia"/>
        </w:rPr>
        <w:t>）电刺激实验确定的舌运动控制区。（</w:t>
      </w:r>
      <w:r w:rsidRPr="00DD09BD">
        <w:rPr>
          <w:rFonts w:hint="eastAsia"/>
        </w:rPr>
        <w:t>D</w:t>
      </w:r>
      <w:r w:rsidRPr="00DD09BD">
        <w:rPr>
          <w:rFonts w:hint="eastAsia"/>
        </w:rPr>
        <w:t>）从舌头进行跨突触逆向追踪所标记的亚区。（</w:t>
      </w:r>
      <w:r w:rsidRPr="00DD09BD">
        <w:rPr>
          <w:rFonts w:hint="eastAsia"/>
        </w:rPr>
        <w:t>E</w:t>
      </w:r>
      <w:r w:rsidRPr="00DD09BD">
        <w:rPr>
          <w:rFonts w:hint="eastAsia"/>
        </w:rPr>
        <w:t>）运动皮层与</w:t>
      </w:r>
      <w:proofErr w:type="gramStart"/>
      <w:r w:rsidRPr="00DD09BD">
        <w:rPr>
          <w:rFonts w:hint="eastAsia"/>
        </w:rPr>
        <w:t>舌之间</w:t>
      </w:r>
      <w:proofErr w:type="gramEnd"/>
      <w:r w:rsidRPr="00DD09BD">
        <w:rPr>
          <w:rFonts w:hint="eastAsia"/>
        </w:rPr>
        <w:t>连接的示意图。（</w:t>
      </w:r>
      <w:r w:rsidRPr="00DD09BD">
        <w:rPr>
          <w:rFonts w:hint="eastAsia"/>
        </w:rPr>
        <w:t>F</w:t>
      </w:r>
      <w:r w:rsidRPr="00DD09BD">
        <w:rPr>
          <w:rFonts w:hint="eastAsia"/>
        </w:rPr>
        <w:t>）综合</w:t>
      </w:r>
      <w:proofErr w:type="gramStart"/>
      <w:r w:rsidRPr="00DD09BD">
        <w:rPr>
          <w:rFonts w:hint="eastAsia"/>
        </w:rPr>
        <w:t>微刺激</w:t>
      </w:r>
      <w:proofErr w:type="gramEnd"/>
      <w:r w:rsidRPr="00DD09BD">
        <w:rPr>
          <w:rFonts w:hint="eastAsia"/>
        </w:rPr>
        <w:t>和跨突触追踪结果后，在交界区注射</w:t>
      </w:r>
      <w:r w:rsidRPr="00DD09BD">
        <w:rPr>
          <w:rFonts w:hint="eastAsia"/>
        </w:rPr>
        <w:t>GCaMP6f</w:t>
      </w:r>
      <w:r w:rsidRPr="00DD09BD">
        <w:rPr>
          <w:rFonts w:hint="eastAsia"/>
        </w:rPr>
        <w:t>病毒。（</w:t>
      </w:r>
      <w:r w:rsidRPr="00DD09BD">
        <w:rPr>
          <w:rFonts w:hint="eastAsia"/>
        </w:rPr>
        <w:t>G</w:t>
      </w:r>
      <w:r w:rsidRPr="00DD09BD">
        <w:rPr>
          <w:rFonts w:hint="eastAsia"/>
        </w:rPr>
        <w:t>）皮层主要区域和注射点的顶视图。（</w:t>
      </w:r>
      <w:r w:rsidRPr="00DD09BD">
        <w:rPr>
          <w:rFonts w:hint="eastAsia"/>
        </w:rPr>
        <w:t>H</w:t>
      </w:r>
      <w:r w:rsidRPr="00DD09BD">
        <w:rPr>
          <w:rFonts w:hint="eastAsia"/>
        </w:rPr>
        <w:t>）在小鼠初级运动皮层周围开窗，并在任务训练过程中实施在体双光子钙成像。（</w:t>
      </w:r>
      <w:r w:rsidRPr="00DD09BD">
        <w:rPr>
          <w:rFonts w:hint="eastAsia"/>
        </w:rPr>
        <w:t>I</w:t>
      </w:r>
      <w:r w:rsidRPr="00DD09BD">
        <w:rPr>
          <w:rFonts w:hint="eastAsia"/>
        </w:rPr>
        <w:t>）一个示例成像视野，图中手工勾画出细胞轮廓</w:t>
      </w:r>
      <w:r w:rsidR="00682495" w:rsidRPr="00682495">
        <w:rPr>
          <w:rFonts w:hint="eastAsia"/>
        </w:rPr>
        <w:t>。</w:t>
      </w:r>
      <w:r w:rsidR="00CC6766">
        <w:br/>
      </w:r>
      <w:r w:rsidRPr="00DD09BD">
        <w:t xml:space="preserve">(A) During the pre-cue calm-down period, mice had to continuously suppress licking to maintain a resting state; any lick reset the calm-down period, resulting in a punitive extended wait. After cue onset, mice had to switch into the action state within 1s and execute licking. (B, C and D) Previous studies </w:t>
      </w:r>
      <w:r w:rsidR="004361D2">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4361D2">
        <w:instrText xml:space="preserve"> ADDIN EN.JS.CITE </w:instrText>
      </w:r>
      <w:r w:rsidR="004361D2">
        <w:fldChar w:fldCharType="separate"/>
      </w:r>
      <w:r w:rsidR="004361D2">
        <w:rPr>
          <w:noProof/>
        </w:rPr>
        <w:t>(</w:t>
      </w:r>
      <w:hyperlink w:anchor="_ENREF_81" w:tooltip="Komiyama, 2010 #9" w:history="1">
        <w:r w:rsidR="00DD467A">
          <w:rPr>
            <w:noProof/>
          </w:rPr>
          <w:t>Komiyama et al., 2010</w:t>
        </w:r>
      </w:hyperlink>
      <w:r w:rsidR="004361D2">
        <w:rPr>
          <w:noProof/>
        </w:rPr>
        <w:t>)</w:t>
      </w:r>
      <w:r w:rsidR="004361D2">
        <w:fldChar w:fldCharType="end"/>
      </w:r>
      <w:r w:rsidRPr="00DD09BD">
        <w:t xml:space="preserve"> identified two non-overlapping candidate tongue-related motor cortical subregions through transsynaptic tracing and cortical </w:t>
      </w:r>
      <w:proofErr w:type="spellStart"/>
      <w:r w:rsidRPr="00DD09BD">
        <w:t>microstimulation</w:t>
      </w:r>
      <w:proofErr w:type="spellEnd"/>
      <w:r w:rsidRPr="00DD09BD">
        <w:t xml:space="preserve">. The red dot on the mouse brain outline indicates Bregma. (B) Tongue motor control area determined by </w:t>
      </w:r>
      <w:proofErr w:type="spellStart"/>
      <w:r w:rsidRPr="00DD09BD">
        <w:t>photostimulation</w:t>
      </w:r>
      <w:proofErr w:type="spellEnd"/>
      <w:r w:rsidRPr="00DD09BD">
        <w:t xml:space="preserve"> experiments across multiple mice. (C) Tongue motor control area determined by electrical stimulation experiments. (D) Subregions labeled by transsynaptic retrograde tracing from the tongue. (E) Schematic diagram of the connections between the motor cortex and the tongue. (F) Based on the combined results of </w:t>
      </w:r>
      <w:proofErr w:type="spellStart"/>
      <w:r w:rsidRPr="00DD09BD">
        <w:t>microstimulation</w:t>
      </w:r>
      <w:proofErr w:type="spellEnd"/>
      <w:r w:rsidRPr="00DD09BD">
        <w:t xml:space="preserve"> and transsynaptic tracing, the GCaMP6f virus was injected into the border region. (G) Top view of major cortical areas and the injection site. (H) A cranial window was implanted around the mouse primary motor cortex, and in vivo two-photon calcium imaging was performed during task training. (I) An example imaging field of view, with manually outlined cell contours</w:t>
      </w:r>
      <w:r w:rsidR="00682495" w:rsidRPr="00682495">
        <w:t>.</w:t>
      </w:r>
    </w:p>
    <w:p w14:paraId="302300DE" w14:textId="4966DEA7" w:rsidR="00982548" w:rsidRDefault="00982548" w:rsidP="00982548">
      <w:pPr>
        <w:pStyle w:val="2"/>
        <w:rPr>
          <w:rFonts w:hint="eastAsia"/>
        </w:rPr>
      </w:pPr>
      <w:bookmarkStart w:id="59" w:name="_Toc231804186"/>
      <w:r w:rsidRPr="00982548">
        <w:rPr>
          <w:rFonts w:hint="eastAsia"/>
        </w:rPr>
        <w:t>声音线索任务学会后皮层形成稳定的线索响应</w:t>
      </w:r>
      <w:bookmarkEnd w:id="59"/>
    </w:p>
    <w:p w14:paraId="2D8D9A39" w14:textId="745253A5" w:rsidR="007D6473" w:rsidRDefault="005D30C2" w:rsidP="007D6473">
      <w:r w:rsidRPr="005D30C2">
        <w:rPr>
          <w:rFonts w:hint="eastAsia"/>
        </w:rPr>
        <w:t>在首个训练单元中，声音线索任务的全细胞响应模式，大致相当于仅</w:t>
      </w:r>
      <w:proofErr w:type="gramStart"/>
      <w:r w:rsidRPr="005D30C2">
        <w:rPr>
          <w:rFonts w:hint="eastAsia"/>
        </w:rPr>
        <w:t>给声音</w:t>
      </w:r>
      <w:proofErr w:type="gramEnd"/>
      <w:r w:rsidRPr="005D30C2">
        <w:rPr>
          <w:rFonts w:hint="eastAsia"/>
        </w:rPr>
        <w:t>和仅给水的响应的简单叠加；而在声音线索任务达到学习完成状态后，响应模式则发生了整体变化：那些在首个训练单元活跃的细胞一部分仍保持对刺激的响应，也有一部分沉默甚至活动被抑制</w:t>
      </w:r>
      <w:r w:rsidR="007D6473">
        <w:rPr>
          <w:rFonts w:hint="eastAsia"/>
        </w:rPr>
        <w:t>（</w:t>
      </w:r>
      <w:r w:rsidR="007D6473">
        <w:fldChar w:fldCharType="begin"/>
      </w:r>
      <w:r w:rsidR="007D6473">
        <w:instrText xml:space="preserve"> </w:instrText>
      </w:r>
      <w:r w:rsidR="007D6473">
        <w:rPr>
          <w:rFonts w:hint="eastAsia"/>
        </w:rPr>
        <w:instrText>REF _Ref224841297 \h</w:instrText>
      </w:r>
      <w:r w:rsidR="007D6473">
        <w:instrText xml:space="preserve"> </w:instrText>
      </w:r>
      <w:r w:rsidR="007D6473">
        <w:fldChar w:fldCharType="separate"/>
      </w:r>
      <w:r w:rsidR="007D6473">
        <w:rPr>
          <w:rFonts w:hint="eastAsia"/>
        </w:rPr>
        <w:t>图</w:t>
      </w:r>
      <w:r w:rsidR="007D6473">
        <w:rPr>
          <w:rFonts w:hint="eastAsia"/>
        </w:rPr>
        <w:t xml:space="preserve"> </w:t>
      </w:r>
      <w:r w:rsidR="007D6473">
        <w:rPr>
          <w:noProof/>
        </w:rPr>
        <w:t>4</w:t>
      </w:r>
      <w:r w:rsidR="007D6473">
        <w:t>.</w:t>
      </w:r>
      <w:r w:rsidR="007D6473">
        <w:rPr>
          <w:noProof/>
        </w:rPr>
        <w:t>2</w:t>
      </w:r>
      <w:r w:rsidR="007D6473">
        <w:fldChar w:fldCharType="end"/>
      </w:r>
      <w:r w:rsidR="007D6473">
        <w:rPr>
          <w:rFonts w:hint="eastAsia"/>
        </w:rPr>
        <w:t>B</w:t>
      </w:r>
      <w:r w:rsidR="007D6473">
        <w:rPr>
          <w:rFonts w:hint="eastAsia"/>
        </w:rPr>
        <w:t>）</w:t>
      </w:r>
      <w:r w:rsidR="007D6473" w:rsidRPr="00CC6766">
        <w:rPr>
          <w:rFonts w:hint="eastAsia"/>
        </w:rPr>
        <w:t>。</w:t>
      </w:r>
    </w:p>
    <w:p w14:paraId="2C623847" w14:textId="3A8CB380" w:rsidR="007D6473" w:rsidRDefault="005D30C2" w:rsidP="007D6473">
      <w:r w:rsidRPr="005D30C2">
        <w:rPr>
          <w:rFonts w:hint="eastAsia"/>
        </w:rPr>
        <w:t>舔</w:t>
      </w:r>
      <w:proofErr w:type="gramStart"/>
      <w:r w:rsidRPr="005D30C2">
        <w:rPr>
          <w:rFonts w:hint="eastAsia"/>
        </w:rPr>
        <w:t>舐</w:t>
      </w:r>
      <w:proofErr w:type="gramEnd"/>
      <w:r w:rsidRPr="005D30C2">
        <w:rPr>
          <w:rFonts w:hint="eastAsia"/>
        </w:rPr>
        <w:t>行为可能并非仅由听觉线索单方面驱动，皮层网络本身也可能预先处于主动抑制和</w:t>
      </w:r>
      <w:proofErr w:type="gramStart"/>
      <w:r w:rsidRPr="005D30C2">
        <w:rPr>
          <w:rFonts w:hint="eastAsia"/>
        </w:rPr>
        <w:t>舔水</w:t>
      </w:r>
      <w:proofErr w:type="gramEnd"/>
      <w:r w:rsidRPr="005D30C2">
        <w:rPr>
          <w:rFonts w:hint="eastAsia"/>
        </w:rPr>
        <w:t>冲动的对抗状态。这种平衡随后被线索信号打破，表现为部分细胞原本的上升或下降趋势在线索到来时刻的反转（</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sidRPr="005D30C2">
        <w:rPr>
          <w:rFonts w:hint="eastAsia"/>
        </w:rPr>
        <w:t>D</w:t>
      </w:r>
      <w:r w:rsidRPr="005D30C2">
        <w:rPr>
          <w:rFonts w:hint="eastAsia"/>
        </w:rPr>
        <w:t>），以及另一部分细胞维持原本的活动方向（</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sidRPr="005D30C2">
        <w:rPr>
          <w:rFonts w:hint="eastAsia"/>
        </w:rPr>
        <w:t>E</w:t>
      </w:r>
      <w:r w:rsidRPr="005D30C2">
        <w:rPr>
          <w:rFonts w:hint="eastAsia"/>
        </w:rPr>
        <w:t>）。这两类细胞代表了小鼠从静息状态切换到动作状态的两种并行的可能机制：其一，线索输入</w:t>
      </w:r>
      <w:proofErr w:type="gramStart"/>
      <w:r w:rsidRPr="005D30C2">
        <w:rPr>
          <w:rFonts w:hint="eastAsia"/>
        </w:rPr>
        <w:t>经感觉</w:t>
      </w:r>
      <w:proofErr w:type="gramEnd"/>
      <w:r w:rsidRPr="005D30C2">
        <w:rPr>
          <w:rFonts w:hint="eastAsia"/>
        </w:rPr>
        <w:t>-</w:t>
      </w:r>
      <w:r w:rsidRPr="005D30C2">
        <w:rPr>
          <w:rFonts w:hint="eastAsia"/>
        </w:rPr>
        <w:t>运动通路被快速级联放大，迅速激活行为驱动环路并解除静息态的主动运动抑制；其二，网络在</w:t>
      </w:r>
      <w:proofErr w:type="gramStart"/>
      <w:r w:rsidRPr="005D30C2">
        <w:rPr>
          <w:rFonts w:hint="eastAsia"/>
        </w:rPr>
        <w:t>静息态本已</w:t>
      </w:r>
      <w:proofErr w:type="gramEnd"/>
      <w:r w:rsidRPr="005D30C2">
        <w:rPr>
          <w:rFonts w:hint="eastAsia"/>
        </w:rPr>
        <w:t>存在</w:t>
      </w:r>
      <w:proofErr w:type="gramStart"/>
      <w:r w:rsidRPr="005D30C2">
        <w:rPr>
          <w:rFonts w:hint="eastAsia"/>
        </w:rPr>
        <w:t>朝动作</w:t>
      </w:r>
      <w:proofErr w:type="gramEnd"/>
      <w:r w:rsidRPr="005D30C2">
        <w:rPr>
          <w:rFonts w:hint="eastAsia"/>
        </w:rPr>
        <w:t>输出方向的冲动的缓慢积累或自发状态漂移，而线索信号主要起到推动其越过动作启动阈值的作用。从细胞数量占比上看（</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sidRPr="005D30C2">
        <w:rPr>
          <w:rFonts w:hint="eastAsia"/>
        </w:rPr>
        <w:t>C</w:t>
      </w:r>
      <w:r w:rsidRPr="005D30C2">
        <w:rPr>
          <w:rFonts w:hint="eastAsia"/>
        </w:rPr>
        <w:t>），直接被线索信号反转的细胞占据主导地位，这说明静息</w:t>
      </w:r>
      <w:proofErr w:type="gramStart"/>
      <w:r w:rsidRPr="005D30C2">
        <w:rPr>
          <w:rFonts w:hint="eastAsia"/>
        </w:rPr>
        <w:t>态向动作态</w:t>
      </w:r>
      <w:proofErr w:type="gramEnd"/>
      <w:r w:rsidRPr="005D30C2">
        <w:rPr>
          <w:rFonts w:hint="eastAsia"/>
        </w:rPr>
        <w:t>的切换，相比于行为冲动的积累、自发状态漂移或时间预判，更多地是依赖线索信号的直接驱动</w:t>
      </w:r>
      <w:r w:rsidR="007D6473">
        <w:rPr>
          <w:rFonts w:hint="eastAsia"/>
        </w:rPr>
        <w:t>。</w:t>
      </w:r>
    </w:p>
    <w:p w14:paraId="4F15BEC7" w14:textId="7E3CAA5C" w:rsidR="007D6473" w:rsidRDefault="007D6473" w:rsidP="007D6473">
      <w:r>
        <w:rPr>
          <w:rFonts w:hint="eastAsia"/>
        </w:rPr>
        <w:t>但是，行为表观上的静息或动作，并不能过度简化地映射到神经活动静态的二元分类。例如，即使在行为表观上相同的静息或等待相关状态下，皮层活动状态也呈现持续的时空流动；但这种流动并非完全无序，而是可由状态空间中的少数低维流形模式加以概括</w:t>
      </w:r>
      <w:r>
        <w:fldChar w:fldCharType="begin">
          <w:fldData xml:space="preserve">PEVuZE5vdGU+PENpdGU+PEF1dGhvcj5NYWNEb3dlbGw8L0F1dGhvcj48WWVhcj4yMDIwPC9ZZWFy
PjxSZWNOdW0+MjU3PC9SZWNOdW0+PERpc3BsYXlUZXh0PihNYWNEb3dlbGwgJmFtcDsgQnVzY2ht
YW4sIDIwMjApPC9EaXNwbGF5VGV4dD48cmVjb3JkPjxyZWMtbnVtYmVyPjI1NzwvcmVjLW51bWJl
cj48Zm9yZWlnbi1rZXlzPjxrZXkgYXBwPSJFTiIgZGItaWQ9ImVzZnh4ZDV6cHRkNXo3ZWZkZmxw
MjlkdDBzdGF6MHAwdzV6NSIgdGltZXN0YW1wPSIxNzczOTIwMzE4Ij4yNTc8L2tleT48L2ZvcmVp
Z24ta2V5cz48cmVmLXR5cGUgbmFtZT0i5pyf5YiK5paH54yuIj4xNzwvcmVmLXR5cGU+PGNvbnRy
aWJ1dG9ycz48YXV0aG9ycz48YXV0aG9yPk1hY0Rvd2VsbCwgQ2FtZGVuIEouPC9hdXRob3I+PGF1
dGhvcj5CdXNjaG1hbiwgVGltb3RoeSBKLjwvYXV0aG9yPjwvYXV0aG9ycz48L2NvbnRyaWJ1dG9y
cz48dGl0bGVzPjx0aXRsZT5Mb3ctRGltZW5zaW9uYWwgU3BhdGlvdGVtcG9yYWwgRHluYW1pY3Mg
VW5kZXJsaWUgQ29ydGV4LXdpZGUgTmV1cmFsIEFjdGl2aXR5PC90aXRsZT48c2Vjb25kYXJ5LXRp
dGxlPkN1cnJlbnQgQmlvbG9neTwvc2Vjb25kYXJ5LXRpdGxlPjwvdGl0bGVzPjxwZXJpb2RpY2Fs
PjxmdWxsLXRpdGxlPkN1cnJlbnQgQmlvbG9neTwvZnVsbC10aXRsZT48L3BlcmlvZGljYWw+PHBh
Z2VzPjI2NjUtMjY4MC5lODwvcGFnZXM+PHZvbHVtZT4zMDwvdm9sdW1lPjxudW1iZXI+MTQ8L251
bWJlcj48ZGF0ZXM+PHllYXI+MjAyMDwveWVhcj48L2RhdGVzPjxwdWJsaXNoZXI+RWxzZXZpZXI8
L3B1Ymxpc2hlcj48aXNibj4wOTYwLTk4MjI8L2lzYm4+PHVybHM+PHJlbGF0ZWQtdXJscz48dXJs
Pmh0dHBzOi8vZG9pLm9yZy8xMC4xMDE2L2ouY3ViLjIwMjAuMDQuMDkwPC91cmw+PC9yZWxhdGVk
LXVybHM+PC91cmxzPjxlbGVjdHJvbmljLXJlc291cmNlLW51bT4xMC4xMDE2L2ouY3ViLjIwMjAu
MDQuMDkwPC9lbGVjdHJvbmljLXJlc291cmNlLW51bT48YWNjZXNzLWRhdGU+MjAyNi8wMy8xOTwv
YWNjZXNzLWRhdGU+PC9yZWNvcmQ+PC9DaXRlPjwvRW5kTm90ZT5=
</w:fldData>
        </w:fldChar>
      </w:r>
      <w:r>
        <w:instrText xml:space="preserve"> ADDIN EN.JS.CITE </w:instrText>
      </w:r>
      <w:r>
        <w:fldChar w:fldCharType="separate"/>
      </w:r>
      <w:r>
        <w:rPr>
          <w:noProof/>
        </w:rPr>
        <w:t>(</w:t>
      </w:r>
      <w:hyperlink w:anchor="_ENREF_93" w:tooltip="MacDowell, 2020 #257" w:history="1">
        <w:r w:rsidR="00DD467A">
          <w:rPr>
            <w:noProof/>
          </w:rPr>
          <w:t>MacDowell &amp; Buschman, 2020</w:t>
        </w:r>
      </w:hyperlink>
      <w:r>
        <w:rPr>
          <w:noProof/>
        </w:rPr>
        <w:t>)</w:t>
      </w:r>
      <w:r>
        <w:fldChar w:fldCharType="end"/>
      </w:r>
      <w:r>
        <w:rPr>
          <w:rFonts w:hint="eastAsia"/>
        </w:rPr>
        <w:t>。尤其是在本实验随机长度的冷静期框架下，线索信号到来</w:t>
      </w:r>
      <w:proofErr w:type="gramStart"/>
      <w:r>
        <w:rPr>
          <w:rFonts w:hint="eastAsia"/>
        </w:rPr>
        <w:t>时网络</w:t>
      </w:r>
      <w:proofErr w:type="gramEnd"/>
      <w:r>
        <w:rPr>
          <w:rFonts w:hint="eastAsia"/>
        </w:rPr>
        <w:t>状态可能落在静息态流形轨迹上的不同位置——它们实际上是同一潜在动态演化过程中的不同瞬时静态快照，而不是彼此孤立的离散状态。</w:t>
      </w:r>
    </w:p>
    <w:p w14:paraId="58D19376" w14:textId="7AD2BA8A" w:rsidR="007D6473" w:rsidRPr="007D6473" w:rsidRDefault="005D30C2" w:rsidP="007D6473">
      <w:r w:rsidRPr="005D30C2">
        <w:rPr>
          <w:rFonts w:hint="eastAsia"/>
        </w:rPr>
        <w:t>主成分分析显示，无论是未经训练的初始状态，还是学习完成状态，线索输入时的静息状态空间位置，按单次试验顺序确实在低维子空间里形成了一条流形轨迹；但只有在学习完成状态下，无论起点如何，线索到来后的状态都在</w:t>
      </w:r>
      <w:r w:rsidRPr="005D30C2">
        <w:rPr>
          <w:rFonts w:hint="eastAsia"/>
        </w:rPr>
        <w:t>1</w:t>
      </w:r>
      <w:r w:rsidRPr="005D30C2">
        <w:rPr>
          <w:rFonts w:hint="eastAsia"/>
        </w:rPr>
        <w:t>秒内</w:t>
      </w:r>
      <w:proofErr w:type="gramStart"/>
      <w:r w:rsidRPr="005D30C2">
        <w:rPr>
          <w:rFonts w:hint="eastAsia"/>
        </w:rPr>
        <w:t>朝一致</w:t>
      </w:r>
      <w:proofErr w:type="gramEnd"/>
      <w:r w:rsidRPr="005D30C2">
        <w:rPr>
          <w:rFonts w:hint="eastAsia"/>
        </w:rPr>
        <w:t>的方向演进</w:t>
      </w:r>
      <w:r w:rsidR="007D6473" w:rsidRPr="00BC6100">
        <w:rPr>
          <w:rFonts w:hint="eastAsia"/>
        </w:rPr>
        <w:t>（</w:t>
      </w:r>
      <w:r w:rsidR="007D6473">
        <w:fldChar w:fldCharType="begin"/>
      </w:r>
      <w:r w:rsidR="007D6473">
        <w:instrText xml:space="preserve"> </w:instrText>
      </w:r>
      <w:r w:rsidR="007D6473">
        <w:rPr>
          <w:rFonts w:hint="eastAsia"/>
        </w:rPr>
        <w:instrText>REF _Ref224841297 \h</w:instrText>
      </w:r>
      <w:r w:rsidR="007D6473">
        <w:instrText xml:space="preserve"> </w:instrText>
      </w:r>
      <w:r w:rsidR="007D6473">
        <w:fldChar w:fldCharType="separate"/>
      </w:r>
      <w:r w:rsidR="007D6473">
        <w:rPr>
          <w:rFonts w:hint="eastAsia"/>
        </w:rPr>
        <w:t>图</w:t>
      </w:r>
      <w:r w:rsidR="007D6473">
        <w:rPr>
          <w:rFonts w:hint="eastAsia"/>
        </w:rPr>
        <w:t xml:space="preserve"> </w:t>
      </w:r>
      <w:r w:rsidR="007D6473">
        <w:rPr>
          <w:noProof/>
        </w:rPr>
        <w:t>4</w:t>
      </w:r>
      <w:r w:rsidR="007D6473">
        <w:t>.</w:t>
      </w:r>
      <w:r w:rsidR="007D6473">
        <w:rPr>
          <w:noProof/>
        </w:rPr>
        <w:t>2</w:t>
      </w:r>
      <w:r w:rsidR="007D6473">
        <w:fldChar w:fldCharType="end"/>
      </w:r>
      <w:r w:rsidR="007D6473">
        <w:rPr>
          <w:rFonts w:hint="eastAsia"/>
        </w:rPr>
        <w:t>F</w:t>
      </w:r>
      <w:r>
        <w:rPr>
          <w:rFonts w:hint="eastAsia"/>
        </w:rPr>
        <w:t>、</w:t>
      </w:r>
      <w:r>
        <w:rPr>
          <w:rFonts w:hint="eastAsia"/>
        </w:rPr>
        <w:t>G</w:t>
      </w:r>
      <w:r w:rsidR="007D6473" w:rsidRPr="00BC6100">
        <w:rPr>
          <w:rFonts w:hint="eastAsia"/>
        </w:rPr>
        <w:t>）。也就是说，动作态并不是状态空间中的某个特定位置，而是一个具有特定方向的演进动态，它是线索信号驱动后直接追加在当前的静息态漂移流形上的，而不是将状态向一个固定目标收束</w:t>
      </w:r>
      <w:r w:rsidR="007D6473">
        <w:rPr>
          <w:rFonts w:hint="eastAsia"/>
        </w:rPr>
        <w:t>。</w:t>
      </w:r>
    </w:p>
    <w:p w14:paraId="789BAA9B" w14:textId="03F520CD" w:rsidR="00CC6766" w:rsidRDefault="007D6473" w:rsidP="00CC6766">
      <w:pPr>
        <w:pStyle w:val="afff1"/>
      </w:pPr>
      <w:r>
        <w:rPr>
          <w:rFonts w:hint="eastAsia"/>
          <w:noProof/>
          <w14:ligatures w14:val="standardContextual"/>
        </w:rPr>
        <w:drawing>
          <wp:inline distT="0" distB="0" distL="0" distR="0" wp14:anchorId="6DF81324" wp14:editId="10227AFE">
            <wp:extent cx="4464110" cy="5652832"/>
            <wp:effectExtent l="0" t="0" r="0" b="508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464110" cy="5652832"/>
                    </a:xfrm>
                    <a:prstGeom prst="rect">
                      <a:avLst/>
                    </a:prstGeom>
                  </pic:spPr>
                </pic:pic>
              </a:graphicData>
            </a:graphic>
          </wp:inline>
        </w:drawing>
      </w:r>
    </w:p>
    <w:p w14:paraId="046DE6EE" w14:textId="1E6FF313" w:rsidR="00CC6766" w:rsidRDefault="00CC6766" w:rsidP="00CC6766">
      <w:pPr>
        <w:pStyle w:val="afffa"/>
      </w:pPr>
      <w:bookmarkStart w:id="60" w:name="_Ref224841297"/>
      <w:bookmarkStart w:id="61" w:name="_Toc231810592"/>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bookmarkEnd w:id="60"/>
      <w:r>
        <w:rPr>
          <w:rFonts w:hint="eastAsia"/>
        </w:rPr>
        <w:t xml:space="preserve"> </w:t>
      </w:r>
      <w:r w:rsidR="00982548" w:rsidRPr="00982548">
        <w:rPr>
          <w:rFonts w:hint="eastAsia"/>
        </w:rPr>
        <w:t>声音线索任务学会后皮层形成稳定的线索响应</w:t>
      </w:r>
      <w:bookmarkEnd w:id="61"/>
    </w:p>
    <w:p w14:paraId="0ED4320A" w14:textId="424D2E7C"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00982548" w:rsidRPr="00982548">
        <w:t>Stable cue responses in the cortex after learning the auditory task</w:t>
      </w:r>
    </w:p>
    <w:p w14:paraId="327D3BC6" w14:textId="5EFF4C8A" w:rsidR="00CC6766" w:rsidRDefault="007D6473" w:rsidP="00552FF8">
      <w:pPr>
        <w:pStyle w:val="afff2"/>
        <w:ind w:left="480"/>
      </w:pPr>
      <w:r w:rsidRPr="007D6473">
        <w:rPr>
          <w:rFonts w:hint="eastAsia"/>
        </w:rPr>
        <w:t>（</w:t>
      </w:r>
      <w:r w:rsidRPr="007D6473">
        <w:rPr>
          <w:rFonts w:hint="eastAsia"/>
        </w:rPr>
        <w:t>A</w:t>
      </w:r>
      <w:r w:rsidRPr="007D6473">
        <w:rPr>
          <w:rFonts w:hint="eastAsia"/>
        </w:rPr>
        <w:t>）示意钙成像训练日程。不同于仅进行行为学训练的实验，参与钙成像的鼠，还在正式开始学习前被记录了仅给线索和仅给水条件下的钙活动。（</w:t>
      </w:r>
      <w:r w:rsidRPr="007D6473">
        <w:rPr>
          <w:rFonts w:hint="eastAsia"/>
        </w:rPr>
        <w:t>B</w:t>
      </w:r>
      <w:r w:rsidRPr="007D6473">
        <w:rPr>
          <w:rFonts w:hint="eastAsia"/>
        </w:rPr>
        <w:t>）热图中每一行表示一个细胞，每一列内的横轴表示时间，四列分别对应：仅给声音、仅给水，以及声音线索初始学习任务的首个训练单元和学会后。排除了四列中均无活跃的细胞。共</w:t>
      </w:r>
      <w:r w:rsidRPr="007D6473">
        <w:rPr>
          <w:rFonts w:hint="eastAsia"/>
        </w:rPr>
        <w:t>5</w:t>
      </w:r>
      <w:r w:rsidRPr="007D6473">
        <w:rPr>
          <w:rFonts w:hint="eastAsia"/>
        </w:rPr>
        <w:t>只鼠。（</w:t>
      </w:r>
      <w:r w:rsidRPr="007D6473">
        <w:rPr>
          <w:rFonts w:hint="eastAsia"/>
        </w:rPr>
        <w:t>C, D and E</w:t>
      </w:r>
      <w:r w:rsidRPr="007D6473">
        <w:rPr>
          <w:rFonts w:hint="eastAsia"/>
        </w:rPr>
        <w:t>）初始任务学会后，细胞形成对声音线索的不同</w:t>
      </w:r>
      <w:proofErr w:type="gramStart"/>
      <w:r w:rsidRPr="007D6473">
        <w:rPr>
          <w:rFonts w:hint="eastAsia"/>
        </w:rPr>
        <w:t>钙活动</w:t>
      </w:r>
      <w:proofErr w:type="gramEnd"/>
      <w:r w:rsidRPr="007D6473">
        <w:rPr>
          <w:rFonts w:hint="eastAsia"/>
        </w:rPr>
        <w:t>响应特性。有的细胞原本活动方向反转，也有的方向不变。（</w:t>
      </w:r>
      <w:r w:rsidRPr="007D6473">
        <w:rPr>
          <w:rFonts w:hint="eastAsia"/>
        </w:rPr>
        <w:t>C</w:t>
      </w:r>
      <w:r w:rsidRPr="007D6473">
        <w:rPr>
          <w:rFonts w:hint="eastAsia"/>
        </w:rPr>
        <w:t>）展示两个代表性活动方向反转的细胞。静息</w:t>
      </w:r>
      <w:proofErr w:type="gramStart"/>
      <w:r w:rsidRPr="007D6473">
        <w:rPr>
          <w:rFonts w:hint="eastAsia"/>
        </w:rPr>
        <w:t>态逐渐</w:t>
      </w:r>
      <w:proofErr w:type="gramEnd"/>
      <w:r w:rsidRPr="007D6473">
        <w:rPr>
          <w:rFonts w:hint="eastAsia"/>
        </w:rPr>
        <w:t>衰退的细胞可以被线索突然激活（左），</w:t>
      </w:r>
      <w:proofErr w:type="gramStart"/>
      <w:r w:rsidRPr="007D6473">
        <w:rPr>
          <w:rFonts w:hint="eastAsia"/>
        </w:rPr>
        <w:t>静息态钙信号</w:t>
      </w:r>
      <w:proofErr w:type="gramEnd"/>
      <w:r w:rsidRPr="007D6473">
        <w:rPr>
          <w:rFonts w:hint="eastAsia"/>
        </w:rPr>
        <w:t>上升中的细胞也可以被线索突然抑制（右）。虚线连接</w:t>
      </w:r>
      <w:r w:rsidRPr="007D6473">
        <w:rPr>
          <w:rFonts w:hint="eastAsia"/>
        </w:rPr>
        <w:t>[-1,0,1]</w:t>
      </w:r>
      <w:r w:rsidRPr="007D6473">
        <w:rPr>
          <w:rFonts w:hint="eastAsia"/>
        </w:rPr>
        <w:t>三个关键时间点，其非单调性是反转的特征。（</w:t>
      </w:r>
      <w:r w:rsidRPr="007D6473">
        <w:rPr>
          <w:rFonts w:hint="eastAsia"/>
        </w:rPr>
        <w:t>D</w:t>
      </w:r>
      <w:r w:rsidRPr="007D6473">
        <w:rPr>
          <w:rFonts w:hint="eastAsia"/>
        </w:rPr>
        <w:t>）展示两个代表性活动方向不变的细胞，可以是静息</w:t>
      </w:r>
      <w:proofErr w:type="gramStart"/>
      <w:r w:rsidRPr="007D6473">
        <w:rPr>
          <w:rFonts w:hint="eastAsia"/>
        </w:rPr>
        <w:t>态活动</w:t>
      </w:r>
      <w:proofErr w:type="gramEnd"/>
      <w:r w:rsidRPr="007D6473">
        <w:rPr>
          <w:rFonts w:hint="eastAsia"/>
        </w:rPr>
        <w:t>逐渐增强的细胞继续上升，也可以是静息</w:t>
      </w:r>
      <w:proofErr w:type="gramStart"/>
      <w:r w:rsidRPr="007D6473">
        <w:rPr>
          <w:rFonts w:hint="eastAsia"/>
        </w:rPr>
        <w:t>态逐渐</w:t>
      </w:r>
      <w:proofErr w:type="gramEnd"/>
      <w:r w:rsidRPr="007D6473">
        <w:rPr>
          <w:rFonts w:hint="eastAsia"/>
        </w:rPr>
        <w:t>衰退的细胞被线索进一步强力抑制。虚线同样连接</w:t>
      </w:r>
      <w:r w:rsidRPr="007D6473">
        <w:rPr>
          <w:rFonts w:hint="eastAsia"/>
        </w:rPr>
        <w:t>[-1,0,1]</w:t>
      </w:r>
      <w:r w:rsidRPr="007D6473">
        <w:rPr>
          <w:rFonts w:hint="eastAsia"/>
        </w:rPr>
        <w:t>三个关键时间点，线索信号并未改变这些细胞的钙信号走向，而是继续原有的变化趋势。（</w:t>
      </w:r>
      <w:r w:rsidRPr="007D6473">
        <w:rPr>
          <w:rFonts w:hint="eastAsia"/>
        </w:rPr>
        <w:t>E</w:t>
      </w:r>
      <w:r w:rsidRPr="007D6473">
        <w:rPr>
          <w:rFonts w:hint="eastAsia"/>
        </w:rPr>
        <w:t>）比较</w:t>
      </w:r>
      <w:r w:rsidRPr="007D6473">
        <w:rPr>
          <w:rFonts w:hint="eastAsia"/>
        </w:rPr>
        <w:t>11</w:t>
      </w:r>
      <w:r w:rsidRPr="007D6473">
        <w:rPr>
          <w:rFonts w:hint="eastAsia"/>
        </w:rPr>
        <w:t>只鼠中</w:t>
      </w:r>
      <w:r w:rsidRPr="007D6473">
        <w:rPr>
          <w:rFonts w:hint="eastAsia"/>
        </w:rPr>
        <w:t>A</w:t>
      </w:r>
      <w:r w:rsidRPr="007D6473">
        <w:rPr>
          <w:rFonts w:hint="eastAsia"/>
        </w:rPr>
        <w:t>、</w:t>
      </w:r>
      <w:r w:rsidRPr="007D6473">
        <w:rPr>
          <w:rFonts w:hint="eastAsia"/>
        </w:rPr>
        <w:t>B</w:t>
      </w:r>
      <w:r w:rsidRPr="007D6473">
        <w:rPr>
          <w:rFonts w:hint="eastAsia"/>
        </w:rPr>
        <w:t>两类细胞的总体占比，发生反转的细胞占多数（</w:t>
      </w:r>
      <w:r w:rsidRPr="007D6473">
        <w:rPr>
          <w:rFonts w:hint="eastAsia"/>
        </w:rPr>
        <w:t>3401</w:t>
      </w:r>
      <w:r w:rsidRPr="007D6473">
        <w:rPr>
          <w:rFonts w:hint="eastAsia"/>
        </w:rPr>
        <w:t>个细胞），方向不变的只有</w:t>
      </w:r>
      <w:r w:rsidRPr="007D6473">
        <w:rPr>
          <w:rFonts w:hint="eastAsia"/>
        </w:rPr>
        <w:t>2066</w:t>
      </w:r>
      <w:r w:rsidRPr="007D6473">
        <w:rPr>
          <w:rFonts w:hint="eastAsia"/>
        </w:rPr>
        <w:t>个细胞。（</w:t>
      </w:r>
      <w:r w:rsidRPr="007D6473">
        <w:rPr>
          <w:rFonts w:hint="eastAsia"/>
        </w:rPr>
        <w:t>F</w:t>
      </w:r>
      <w:r w:rsidRPr="007D6473">
        <w:rPr>
          <w:rFonts w:hint="eastAsia"/>
        </w:rPr>
        <w:t>）用主成分分析展示所有细胞构成的状态空间（声音线索任务学会时）中，不同单次试验的起始时点（声音线索）位置，和线索响应轨迹。每条实线表示一个单次试验的线索响应，颜色渐变表示单次试验顺序</w:t>
      </w:r>
      <w:r w:rsidR="005D30C2" w:rsidRPr="005D30C2">
        <w:rPr>
          <w:rFonts w:hint="eastAsia"/>
        </w:rPr>
        <w:t>（浅色→深色）</w:t>
      </w:r>
      <w:r w:rsidRPr="007D6473">
        <w:rPr>
          <w:rFonts w:hint="eastAsia"/>
        </w:rPr>
        <w:t>。虚线将每个单次试验流程中线索给出前的静息状态位置连接起来，显示静息态在状态空间中的漂移路线，以及线索到来后响应轨迹的平行性。</w:t>
      </w:r>
      <w:r w:rsidRPr="007D6473">
        <w:rPr>
          <w:rFonts w:hint="eastAsia"/>
        </w:rPr>
        <w:t>14</w:t>
      </w:r>
      <w:r w:rsidRPr="007D6473">
        <w:rPr>
          <w:rFonts w:hint="eastAsia"/>
        </w:rPr>
        <w:t>只鼠，</w:t>
      </w:r>
      <w:r w:rsidRPr="007D6473">
        <w:rPr>
          <w:rFonts w:hint="eastAsia"/>
        </w:rPr>
        <w:t>6889</w:t>
      </w:r>
      <w:r w:rsidRPr="007D6473">
        <w:rPr>
          <w:rFonts w:hint="eastAsia"/>
        </w:rPr>
        <w:t>个细胞。（</w:t>
      </w:r>
      <w:r w:rsidRPr="007D6473">
        <w:rPr>
          <w:rFonts w:hint="eastAsia"/>
        </w:rPr>
        <w:t>G</w:t>
      </w:r>
      <w:r w:rsidRPr="007D6473">
        <w:rPr>
          <w:rFonts w:hint="eastAsia"/>
        </w:rPr>
        <w:t>）取</w:t>
      </w:r>
      <w:proofErr w:type="gramStart"/>
      <w:r w:rsidRPr="007D6473">
        <w:rPr>
          <w:rFonts w:hint="eastAsia"/>
        </w:rPr>
        <w:t>初始只给声音</w:t>
      </w:r>
      <w:proofErr w:type="gramEnd"/>
      <w:r w:rsidRPr="007D6473">
        <w:rPr>
          <w:rFonts w:hint="eastAsia"/>
        </w:rPr>
        <w:t>线索不给水的单次试验流程（</w:t>
      </w:r>
      <w:r w:rsidRPr="007D6473">
        <w:rPr>
          <w:rFonts w:hint="eastAsia"/>
        </w:rPr>
        <w:t>15431</w:t>
      </w:r>
      <w:r w:rsidRPr="007D6473">
        <w:rPr>
          <w:rFonts w:hint="eastAsia"/>
        </w:rPr>
        <w:t>个细胞，</w:t>
      </w:r>
      <w:r w:rsidRPr="007D6473">
        <w:rPr>
          <w:rFonts w:hint="eastAsia"/>
        </w:rPr>
        <w:t>36</w:t>
      </w:r>
      <w:r w:rsidRPr="007D6473">
        <w:rPr>
          <w:rFonts w:hint="eastAsia"/>
        </w:rPr>
        <w:t>只鼠），展示未经训练的</w:t>
      </w:r>
      <w:proofErr w:type="spellStart"/>
      <w:r w:rsidRPr="007D6473">
        <w:rPr>
          <w:rFonts w:hint="eastAsia"/>
        </w:rPr>
        <w:t>MOp</w:t>
      </w:r>
      <w:proofErr w:type="spellEnd"/>
      <w:r w:rsidRPr="007D6473">
        <w:rPr>
          <w:rFonts w:hint="eastAsia"/>
        </w:rPr>
        <w:t>对声音线索无稳定响应</w:t>
      </w:r>
      <w:r w:rsidR="00552FF8" w:rsidRPr="00552FF8">
        <w:t>。</w:t>
      </w:r>
      <w:r w:rsidR="00CC6766">
        <w:br/>
      </w:r>
      <w:r w:rsidRPr="007D6473">
        <w:t xml:space="preserve">(A) Schematic of the calcium imaging training schedule. Unlike mice used solely for behavioral training, mice included in calcium imaging were additionally recorded under cue-only and water-only conditions before formal learning. (B) In the heatmap, each row represents a single cell, and the horizontal axis within each column denotes time. The four columns correspond to: sound-only, water-only, the first block of the naive audio-cue task, and the learned state. Cells inactive across all four conditions were excluded. Data from 5 mice. (C, D and E) After reaching the learned state in the naive task, cells exhibited diverse calcium response profiles to the sound cue, with some reversing their original activity direction and others maintaining it. (C) Two representative cells with reversed activity directions. A cell with decaying resting-state activity could be abruptly activated by the cue (left), whereas a cell with rising resting-state activity could be sharply inhibited (right). </w:t>
      </w:r>
      <w:r w:rsidR="005D30C2">
        <w:rPr>
          <w:rFonts w:hint="eastAsia"/>
        </w:rPr>
        <w:t>D</w:t>
      </w:r>
      <w:r w:rsidRPr="007D6473">
        <w:t xml:space="preserve">ashed lines connect three key time points [-1, 0, 1], highlighting the non-monotonicity characteristic of this reversal. (D) Two representative cells with unchanged activity directions. A cell with rising resting-state activity could continue to elevate (left), while a cell with decaying resting-state activity could be further suppressed by the cue (right). </w:t>
      </w:r>
      <w:r w:rsidR="00C7542D">
        <w:rPr>
          <w:rFonts w:hint="eastAsia"/>
        </w:rPr>
        <w:t>D</w:t>
      </w:r>
      <w:r w:rsidRPr="007D6473">
        <w:t xml:space="preserve">ashed lines connect the same key time points, showing that the cue signal sustained rather than altered the existing calcium signal trends. (E) Overall proportions of the reversing and unchanged cell types across 11 mice. Reversing cells formed the majority (3,401 cells) compared to cells with unchanged directions (2,066 cells). (F) Principal component analysis of the state space constructed from all cells during the learned audio-cue task, illustrating the pre-cue start positions and the subsequent post-cue response trajectories across trials. Solid lines represent the cue responses of individual trials, color-coded by trial order (lighter colors indicate earlier trials). The dashed line connects the pre-cue resting-state positions, demonstrating the drift of the resting state within the manifold and the parallel nature of the cue-evoked response trajectories. Data from 14 mice, 6,889 cells. (G) Naive </w:t>
      </w:r>
      <w:r w:rsidR="00C7542D">
        <w:rPr>
          <w:rFonts w:hint="eastAsia"/>
        </w:rPr>
        <w:t>audio</w:t>
      </w:r>
      <w:r w:rsidRPr="007D6473">
        <w:t xml:space="preserve">-only trials (15,431 cells, 36 mice), showing that the untrained </w:t>
      </w:r>
      <w:proofErr w:type="spellStart"/>
      <w:r w:rsidRPr="007D6473">
        <w:t>MOp</w:t>
      </w:r>
      <w:proofErr w:type="spellEnd"/>
      <w:r w:rsidRPr="007D6473">
        <w:t xml:space="preserve"> lacked a stable response to the auditory cue</w:t>
      </w:r>
      <w:r w:rsidR="00CC6766" w:rsidRPr="00CC6766">
        <w:t>.</w:t>
      </w:r>
    </w:p>
    <w:p w14:paraId="0030DB33" w14:textId="69E7DE27" w:rsidR="00CC6766" w:rsidRDefault="00982548" w:rsidP="00CC6766">
      <w:pPr>
        <w:pStyle w:val="2"/>
        <w:rPr>
          <w:rFonts w:hint="eastAsia"/>
        </w:rPr>
      </w:pPr>
      <w:bookmarkStart w:id="62" w:name="_Toc231804187"/>
      <w:r w:rsidRPr="00982548">
        <w:rPr>
          <w:rFonts w:hint="eastAsia"/>
        </w:rPr>
        <w:t>连续学习中新线索重新激活了</w:t>
      </w:r>
      <w:proofErr w:type="gramStart"/>
      <w:r w:rsidRPr="00982548">
        <w:rPr>
          <w:rFonts w:hint="eastAsia"/>
        </w:rPr>
        <w:t>旧任务</w:t>
      </w:r>
      <w:proofErr w:type="gramEnd"/>
      <w:r w:rsidRPr="00982548">
        <w:rPr>
          <w:rFonts w:hint="eastAsia"/>
        </w:rPr>
        <w:t>的相关细胞</w:t>
      </w:r>
      <w:bookmarkEnd w:id="62"/>
    </w:p>
    <w:p w14:paraId="22782480" w14:textId="3835EC05" w:rsidR="00950471" w:rsidRDefault="00C7542D" w:rsidP="00982548">
      <w:r w:rsidRPr="00C7542D">
        <w:rPr>
          <w:rFonts w:hint="eastAsia"/>
        </w:rPr>
        <w:t>在初始学习的任务学习完成后，测得连续学习提高了小鼠对新任务的早期表现，这种现象的认知神经生物学机制与记忆印迹和泛化理论相关</w:t>
      </w:r>
      <w:r w:rsidRPr="00C7542D">
        <w:rPr>
          <w:rFonts w:hint="eastAsia"/>
        </w:rPr>
        <w:t xml:space="preserve"> </w:t>
      </w:r>
      <w:r w:rsidRPr="00C7542D">
        <w:rPr>
          <w:rFonts w:hint="eastAsia"/>
        </w:rPr>
        <w:t>。现有研究普遍承认，新线索能够通过重激活既有印迹中的部分神经元，实现对旧经验的提取；不同任务激活的细胞群体如能有更高重叠，也更容易表现出记忆联结、信息互用或泛化</w:t>
      </w:r>
      <w:r w:rsidR="00A54DF6">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rsidR="00A54DF6">
        <w:instrText xml:space="preserve"> ADDIN EN.JS.CITE </w:instrText>
      </w:r>
      <w:r w:rsidR="00A54DF6">
        <w:fldChar w:fldCharType="separate"/>
      </w:r>
      <w:r w:rsidR="00A54DF6">
        <w:rPr>
          <w:noProof/>
        </w:rPr>
        <w:t>(</w:t>
      </w:r>
      <w:hyperlink w:anchor="_ENREF_76" w:tooltip="Josselyn, 2020 #178" w:history="1">
        <w:r w:rsidR="00DD467A">
          <w:rPr>
            <w:noProof/>
          </w:rPr>
          <w:t>Josselyn &amp; Tonegawa, 2020</w:t>
        </w:r>
      </w:hyperlink>
      <w:r w:rsidR="00A54DF6">
        <w:rPr>
          <w:noProof/>
        </w:rPr>
        <w:t>)</w:t>
      </w:r>
      <w:r w:rsidR="00A54DF6">
        <w:fldChar w:fldCharType="end"/>
      </w:r>
      <w:r w:rsidR="00BC6100" w:rsidRPr="00BC6100">
        <w:rPr>
          <w:rFonts w:hint="eastAsia"/>
        </w:rPr>
        <w:t>。</w:t>
      </w:r>
      <w:r w:rsidRPr="00C7542D">
        <w:rPr>
          <w:rFonts w:hint="eastAsia"/>
        </w:rPr>
        <w:t>为了解释新任务早期表现的提升，就要研究</w:t>
      </w:r>
      <w:proofErr w:type="gramStart"/>
      <w:r w:rsidRPr="00C7542D">
        <w:rPr>
          <w:rFonts w:hint="eastAsia"/>
        </w:rPr>
        <w:t>旧任务</w:t>
      </w:r>
      <w:proofErr w:type="gramEnd"/>
      <w:r w:rsidRPr="00C7542D">
        <w:rPr>
          <w:rFonts w:hint="eastAsia"/>
        </w:rPr>
        <w:t>中稳定响应的神经元群体，尤其是</w:t>
      </w:r>
      <w:proofErr w:type="gramStart"/>
      <w:r w:rsidRPr="00C7542D">
        <w:rPr>
          <w:rFonts w:hint="eastAsia"/>
        </w:rPr>
        <w:t>可以被即早</w:t>
      </w:r>
      <w:proofErr w:type="gramEnd"/>
      <w:r w:rsidRPr="00C7542D">
        <w:rPr>
          <w:rFonts w:hint="eastAsia"/>
        </w:rPr>
        <w:t>基因标记的有转录标记的记忆印迹细胞</w:t>
      </w:r>
      <w:r w:rsidR="00950471" w:rsidRPr="00950471">
        <w:rPr>
          <w:rFonts w:hint="eastAsia"/>
        </w:rPr>
        <w:t>。</w:t>
      </w:r>
    </w:p>
    <w:p w14:paraId="37047779" w14:textId="0F22E333" w:rsidR="007D6473" w:rsidRPr="007D6473" w:rsidRDefault="00C7542D" w:rsidP="007D6473">
      <w:r w:rsidRPr="00C7542D">
        <w:rPr>
          <w:rFonts w:hint="eastAsia"/>
        </w:rPr>
        <w:t>相比于未</w:t>
      </w:r>
      <w:proofErr w:type="gramStart"/>
      <w:r w:rsidRPr="00C7542D">
        <w:rPr>
          <w:rFonts w:hint="eastAsia"/>
        </w:rPr>
        <w:t>成功舔水的</w:t>
      </w:r>
      <w:proofErr w:type="gramEnd"/>
      <w:r w:rsidRPr="00C7542D">
        <w:rPr>
          <w:rFonts w:hint="eastAsia"/>
        </w:rPr>
        <w:t>单次线索</w:t>
      </w:r>
      <w:r w:rsidRPr="00C7542D">
        <w:rPr>
          <w:rFonts w:hint="eastAsia"/>
        </w:rPr>
        <w:t>-</w:t>
      </w:r>
      <w:proofErr w:type="gramStart"/>
      <w:r w:rsidRPr="00C7542D">
        <w:rPr>
          <w:rFonts w:hint="eastAsia"/>
        </w:rPr>
        <w:t>舔水试验</w:t>
      </w:r>
      <w:proofErr w:type="gramEnd"/>
      <w:r w:rsidRPr="00C7542D">
        <w:rPr>
          <w:rFonts w:hint="eastAsia"/>
        </w:rPr>
        <w:t>，新任务中</w:t>
      </w:r>
      <w:proofErr w:type="gramStart"/>
      <w:r w:rsidRPr="00C7542D">
        <w:rPr>
          <w:rFonts w:hint="eastAsia"/>
        </w:rPr>
        <w:t>成功舔水的</w:t>
      </w:r>
      <w:proofErr w:type="gramEnd"/>
      <w:r w:rsidRPr="00C7542D">
        <w:rPr>
          <w:rFonts w:hint="eastAsia"/>
        </w:rPr>
        <w:t>单次试验的细胞响应模式更接近</w:t>
      </w:r>
      <w:proofErr w:type="gramStart"/>
      <w:r w:rsidRPr="00C7542D">
        <w:rPr>
          <w:rFonts w:hint="eastAsia"/>
        </w:rPr>
        <w:t>旧任务</w:t>
      </w:r>
      <w:proofErr w:type="gramEnd"/>
      <w:r w:rsidRPr="00C7542D">
        <w:rPr>
          <w:rFonts w:hint="eastAsia"/>
        </w:rPr>
        <w:t>学会时（</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C7542D">
        <w:rPr>
          <w:rFonts w:hint="eastAsia"/>
        </w:rPr>
        <w:t xml:space="preserve"> </w:t>
      </w:r>
      <w:r w:rsidRPr="00C7542D">
        <w:rPr>
          <w:rFonts w:hint="eastAsia"/>
        </w:rPr>
        <w:t>A</w:t>
      </w:r>
      <w:r w:rsidRPr="00C7542D">
        <w:rPr>
          <w:rFonts w:hint="eastAsia"/>
        </w:rPr>
        <w:t>）；</w:t>
      </w:r>
      <w:proofErr w:type="gramStart"/>
      <w:r w:rsidRPr="00C7542D">
        <w:rPr>
          <w:rFonts w:hint="eastAsia"/>
        </w:rPr>
        <w:t>旧任务</w:t>
      </w:r>
      <w:proofErr w:type="gramEnd"/>
      <w:r w:rsidRPr="00C7542D">
        <w:rPr>
          <w:rFonts w:hint="eastAsia"/>
        </w:rPr>
        <w:t>学会时活跃的细胞，在新任务</w:t>
      </w:r>
      <w:proofErr w:type="gramStart"/>
      <w:r w:rsidRPr="00C7542D">
        <w:rPr>
          <w:rFonts w:hint="eastAsia"/>
        </w:rPr>
        <w:t>成功舔水的</w:t>
      </w:r>
      <w:proofErr w:type="gramEnd"/>
      <w:r w:rsidRPr="00C7542D">
        <w:rPr>
          <w:rFonts w:hint="eastAsia"/>
        </w:rPr>
        <w:t>单次试验中被重新激活的概率更高（</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C7542D">
        <w:rPr>
          <w:rFonts w:hint="eastAsia"/>
        </w:rPr>
        <w:t>C</w:t>
      </w:r>
      <w:r w:rsidRPr="00C7542D">
        <w:rPr>
          <w:rFonts w:hint="eastAsia"/>
        </w:rPr>
        <w:t>），激活强度也更大：</w:t>
      </w:r>
      <w:proofErr w:type="gramStart"/>
      <w:r w:rsidRPr="00C7542D">
        <w:rPr>
          <w:rFonts w:hint="eastAsia"/>
        </w:rPr>
        <w:t>成功舔水时</w:t>
      </w:r>
      <w:proofErr w:type="gramEnd"/>
      <w:r w:rsidRPr="00C7542D">
        <w:rPr>
          <w:rFonts w:hint="eastAsia"/>
        </w:rPr>
        <w:t>的</w:t>
      </w:r>
      <w:r w:rsidRPr="00C7542D">
        <w:rPr>
          <w:rFonts w:hint="eastAsia"/>
        </w:rPr>
        <w:t xml:space="preserve"> 1s z-score </w:t>
      </w:r>
      <w:r w:rsidRPr="00C7542D">
        <w:rPr>
          <w:rFonts w:hint="eastAsia"/>
        </w:rPr>
        <w:t>为</w:t>
      </w:r>
      <w:r w:rsidRPr="00C7542D">
        <w:rPr>
          <w:rFonts w:hint="eastAsia"/>
        </w:rPr>
        <w:t>0.49</w:t>
      </w:r>
      <w:r w:rsidRPr="00C7542D">
        <w:rPr>
          <w:rFonts w:hint="eastAsia"/>
        </w:rPr>
        <w:t>±</w:t>
      </w:r>
      <w:r w:rsidRPr="00C7542D">
        <w:rPr>
          <w:rFonts w:hint="eastAsia"/>
        </w:rPr>
        <w:t>0.05</w:t>
      </w:r>
      <w:r w:rsidRPr="00C7542D">
        <w:rPr>
          <w:rFonts w:hint="eastAsia"/>
        </w:rPr>
        <w:t>，未</w:t>
      </w:r>
      <w:proofErr w:type="gramStart"/>
      <w:r w:rsidRPr="00C7542D">
        <w:rPr>
          <w:rFonts w:hint="eastAsia"/>
        </w:rPr>
        <w:t>成功舔水时</w:t>
      </w:r>
      <w:proofErr w:type="gramEnd"/>
      <w:r w:rsidRPr="00C7542D">
        <w:rPr>
          <w:rFonts w:hint="eastAsia"/>
        </w:rPr>
        <w:t>为</w:t>
      </w:r>
      <w:r w:rsidRPr="00C7542D">
        <w:rPr>
          <w:rFonts w:hint="eastAsia"/>
        </w:rPr>
        <w:t>-0.05</w:t>
      </w:r>
      <w:r w:rsidRPr="00C7542D">
        <w:rPr>
          <w:rFonts w:hint="eastAsia"/>
        </w:rPr>
        <w:t>±</w:t>
      </w:r>
      <w:r w:rsidRPr="00C7542D">
        <w:rPr>
          <w:rFonts w:hint="eastAsia"/>
        </w:rPr>
        <w:t>0.03</w:t>
      </w:r>
      <w:r w:rsidRPr="00C7542D">
        <w:rPr>
          <w:rFonts w:hint="eastAsia"/>
        </w:rPr>
        <w:t>（</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C7542D">
        <w:rPr>
          <w:rFonts w:hint="eastAsia"/>
        </w:rPr>
        <w:t>B</w:t>
      </w:r>
      <w:r w:rsidRPr="00C7542D">
        <w:rPr>
          <w:rFonts w:hint="eastAsia"/>
        </w:rPr>
        <w:t>、</w:t>
      </w:r>
      <w:r w:rsidRPr="00C7542D">
        <w:rPr>
          <w:rFonts w:hint="eastAsia"/>
        </w:rPr>
        <w:t>D</w:t>
      </w:r>
      <w:r w:rsidRPr="00C7542D">
        <w:rPr>
          <w:rFonts w:hint="eastAsia"/>
        </w:rPr>
        <w:t>）。这些细胞并非单纯编码</w:t>
      </w:r>
      <w:proofErr w:type="gramStart"/>
      <w:r w:rsidRPr="00C7542D">
        <w:rPr>
          <w:rFonts w:hint="eastAsia"/>
        </w:rPr>
        <w:t>舔水运动</w:t>
      </w:r>
      <w:proofErr w:type="gramEnd"/>
      <w:r w:rsidRPr="00C7542D">
        <w:rPr>
          <w:rFonts w:hint="eastAsia"/>
        </w:rPr>
        <w:t>，因为学习完成状态下活跃的细胞群体和初始状态就对只给水的单次试验响应的群体并不完全重合（</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sidRPr="00C7542D">
        <w:rPr>
          <w:rFonts w:hint="eastAsia"/>
        </w:rPr>
        <w:t>B</w:t>
      </w:r>
      <w:r w:rsidRPr="00C7542D">
        <w:rPr>
          <w:rFonts w:hint="eastAsia"/>
        </w:rPr>
        <w:t>）。在鼠间比较中，在新任务中对</w:t>
      </w:r>
      <w:proofErr w:type="gramStart"/>
      <w:r w:rsidRPr="00C7542D">
        <w:rPr>
          <w:rFonts w:hint="eastAsia"/>
        </w:rPr>
        <w:t>旧任务</w:t>
      </w:r>
      <w:proofErr w:type="gramEnd"/>
      <w:r w:rsidRPr="00C7542D">
        <w:rPr>
          <w:rFonts w:hint="eastAsia"/>
        </w:rPr>
        <w:t>活跃群体的重激活率更高的个体，舔到水的成功率也更高，即重激活率和小鼠舔到水的成功率呈显著相关（</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C7542D">
        <w:rPr>
          <w:rFonts w:hint="eastAsia"/>
        </w:rPr>
        <w:t>E</w:t>
      </w:r>
      <w:r w:rsidRPr="00C7542D">
        <w:rPr>
          <w:rFonts w:hint="eastAsia"/>
        </w:rPr>
        <w:t>）。因此可以认为，连续学习的新任务首个训练单元</w:t>
      </w:r>
      <w:proofErr w:type="gramStart"/>
      <w:r w:rsidRPr="00C7542D">
        <w:rPr>
          <w:rFonts w:hint="eastAsia"/>
        </w:rPr>
        <w:t>中小鼠舔到</w:t>
      </w:r>
      <w:proofErr w:type="gramEnd"/>
      <w:r w:rsidRPr="00C7542D">
        <w:rPr>
          <w:rFonts w:hint="eastAsia"/>
        </w:rPr>
        <w:t>水的成功率较高，与已学会的</w:t>
      </w:r>
      <w:proofErr w:type="gramStart"/>
      <w:r w:rsidRPr="00C7542D">
        <w:rPr>
          <w:rFonts w:hint="eastAsia"/>
        </w:rPr>
        <w:t>旧任务</w:t>
      </w:r>
      <w:proofErr w:type="gramEnd"/>
      <w:r w:rsidRPr="00C7542D">
        <w:rPr>
          <w:rFonts w:hint="eastAsia"/>
        </w:rPr>
        <w:t>中活跃细胞在新线索条件下的重新激活密切相关，这与泛化理论中相似线索诱发部分重叠的印迹细胞复用的基本框架一致</w:t>
      </w:r>
      <w:r w:rsidR="007D6473" w:rsidRPr="00CC6766">
        <w:rPr>
          <w:rFonts w:hint="eastAsia"/>
        </w:rPr>
        <w:t>。</w:t>
      </w:r>
    </w:p>
    <w:p w14:paraId="6229B969" w14:textId="226D2B2F" w:rsidR="00CC6766" w:rsidRDefault="00F04359" w:rsidP="00950471">
      <w:pPr>
        <w:pStyle w:val="afff1"/>
      </w:pPr>
      <w:r>
        <w:rPr>
          <w:rFonts w:hint="eastAsia"/>
          <w:noProof/>
          <w14:ligatures w14:val="standardContextual"/>
        </w:rPr>
        <w:drawing>
          <wp:inline distT="0" distB="0" distL="0" distR="0" wp14:anchorId="511E73E1" wp14:editId="6D0BFEA8">
            <wp:extent cx="5248275" cy="2952750"/>
            <wp:effectExtent l="0" t="0" r="9525" b="0"/>
            <wp:docPr id="31" name="图形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形 31"/>
                    <pic:cNvPicPr/>
                  </pic:nvPicPr>
                  <pic:blipFill>
                    <a:blip r:embed="rId35">
                      <a:extLst>
                        <a:ext uri="{96DAC541-7B7A-43D3-8B79-37D633B846F1}">
                          <asvg:svgBlip xmlns:asvg="http://schemas.microsoft.com/office/drawing/2016/SVG/main" r:embed="rId36"/>
                        </a:ext>
                      </a:extLst>
                    </a:blip>
                    <a:stretch>
                      <a:fillRect/>
                    </a:stretch>
                  </pic:blipFill>
                  <pic:spPr>
                    <a:xfrm>
                      <a:off x="0" y="0"/>
                      <a:ext cx="5248275" cy="2952750"/>
                    </a:xfrm>
                    <a:prstGeom prst="rect">
                      <a:avLst/>
                    </a:prstGeom>
                  </pic:spPr>
                </pic:pic>
              </a:graphicData>
            </a:graphic>
          </wp:inline>
        </w:drawing>
      </w:r>
    </w:p>
    <w:p w14:paraId="34E14158" w14:textId="56F64D24" w:rsidR="00CC6766" w:rsidRDefault="00CC6766" w:rsidP="00CC6766">
      <w:pPr>
        <w:pStyle w:val="afffa"/>
      </w:pPr>
      <w:bookmarkStart w:id="63" w:name="_Ref224841719"/>
      <w:bookmarkStart w:id="64" w:name="_Toc231810593"/>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3</w:t>
      </w:r>
      <w:r w:rsidR="005C4B22">
        <w:fldChar w:fldCharType="end"/>
      </w:r>
      <w:bookmarkEnd w:id="63"/>
      <w:r>
        <w:rPr>
          <w:rFonts w:hint="eastAsia"/>
        </w:rPr>
        <w:t xml:space="preserve"> </w:t>
      </w:r>
      <w:r w:rsidR="00982548" w:rsidRPr="00982548">
        <w:rPr>
          <w:rFonts w:hint="eastAsia"/>
        </w:rPr>
        <w:t>连续学习中新线索重新激活了</w:t>
      </w:r>
      <w:proofErr w:type="gramStart"/>
      <w:r w:rsidR="00982548" w:rsidRPr="00982548">
        <w:rPr>
          <w:rFonts w:hint="eastAsia"/>
        </w:rPr>
        <w:t>旧任务</w:t>
      </w:r>
      <w:proofErr w:type="gramEnd"/>
      <w:r w:rsidR="00982548" w:rsidRPr="00982548">
        <w:rPr>
          <w:rFonts w:hint="eastAsia"/>
        </w:rPr>
        <w:t>的相关细胞</w:t>
      </w:r>
      <w:bookmarkEnd w:id="64"/>
    </w:p>
    <w:p w14:paraId="08B4663C" w14:textId="585C9DC8"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3</w:t>
      </w:r>
      <w:r w:rsidR="005C4B22">
        <w:fldChar w:fldCharType="end"/>
      </w:r>
      <w:r>
        <w:rPr>
          <w:rFonts w:hint="eastAsia"/>
        </w:rPr>
        <w:t xml:space="preserve"> </w:t>
      </w:r>
      <w:r w:rsidR="00982548" w:rsidRPr="00982548">
        <w:t>Reactivation of old-task-related cells by the new cue in continual learning</w:t>
      </w:r>
    </w:p>
    <w:p w14:paraId="0DBE41F4" w14:textId="04A50ED6" w:rsidR="00CC6766" w:rsidRDefault="003C4B66" w:rsidP="0084406C">
      <w:pPr>
        <w:pStyle w:val="afff2"/>
        <w:ind w:left="480"/>
      </w:pPr>
      <w:r w:rsidRPr="003C4B66">
        <w:rPr>
          <w:rFonts w:hint="eastAsia"/>
        </w:rPr>
        <w:t>用线索前</w:t>
      </w:r>
      <w:r w:rsidRPr="003C4B66">
        <w:rPr>
          <w:rFonts w:hint="eastAsia"/>
        </w:rPr>
        <w:t>3</w:t>
      </w:r>
      <w:r w:rsidRPr="003C4B66">
        <w:rPr>
          <w:rFonts w:hint="eastAsia"/>
        </w:rPr>
        <w:t>秒作为基线，将</w:t>
      </w:r>
      <w:r w:rsidRPr="003C4B66">
        <w:rPr>
          <w:rFonts w:hint="eastAsia"/>
        </w:rPr>
        <w:t>1</w:t>
      </w:r>
      <w:r w:rsidRPr="003C4B66">
        <w:rPr>
          <w:rFonts w:hint="eastAsia"/>
        </w:rPr>
        <w:t>秒时刻</w:t>
      </w:r>
      <w:r w:rsidRPr="003C4B66">
        <w:rPr>
          <w:rFonts w:hint="eastAsia"/>
        </w:rPr>
        <w:t>z-score</w:t>
      </w:r>
      <w:r w:rsidRPr="003C4B66">
        <w:rPr>
          <w:rFonts w:hint="eastAsia"/>
        </w:rPr>
        <w:t>超过基线均值加</w:t>
      </w:r>
      <w:r w:rsidRPr="003C4B66">
        <w:rPr>
          <w:rFonts w:hint="eastAsia"/>
        </w:rPr>
        <w:t>3</w:t>
      </w:r>
      <w:r w:rsidRPr="003C4B66">
        <w:rPr>
          <w:rFonts w:hint="eastAsia"/>
        </w:rPr>
        <w:t>倍标准差的细胞定义为活跃细胞。共</w:t>
      </w:r>
      <w:r w:rsidRPr="003C4B66">
        <w:rPr>
          <w:rFonts w:hint="eastAsia"/>
        </w:rPr>
        <w:t>11</w:t>
      </w:r>
      <w:r w:rsidRPr="003C4B66">
        <w:rPr>
          <w:rFonts w:hint="eastAsia"/>
        </w:rPr>
        <w:t>只鼠。（</w:t>
      </w:r>
      <w:r w:rsidRPr="003C4B66">
        <w:rPr>
          <w:rFonts w:hint="eastAsia"/>
        </w:rPr>
        <w:t>A</w:t>
      </w:r>
      <w:r w:rsidRPr="003C4B66">
        <w:rPr>
          <w:rFonts w:hint="eastAsia"/>
        </w:rPr>
        <w:t>）</w:t>
      </w:r>
      <w:proofErr w:type="gramStart"/>
      <w:r w:rsidRPr="003C4B66">
        <w:rPr>
          <w:rFonts w:hint="eastAsia"/>
        </w:rPr>
        <w:t>热图展示</w:t>
      </w:r>
      <w:proofErr w:type="gramEnd"/>
      <w:r w:rsidRPr="003C4B66">
        <w:rPr>
          <w:rFonts w:hint="eastAsia"/>
        </w:rPr>
        <w:t>在声音线索任务（旧任务）学会时、蓝光线索任务（新任务）首个训练单元中</w:t>
      </w:r>
      <w:proofErr w:type="gramStart"/>
      <w:r w:rsidRPr="003C4B66">
        <w:rPr>
          <w:rFonts w:hint="eastAsia"/>
        </w:rPr>
        <w:t>成功舔水和</w:t>
      </w:r>
      <w:proofErr w:type="gramEnd"/>
      <w:r w:rsidRPr="003C4B66">
        <w:rPr>
          <w:rFonts w:hint="eastAsia"/>
        </w:rPr>
        <w:t>未</w:t>
      </w:r>
      <w:proofErr w:type="gramStart"/>
      <w:r w:rsidRPr="003C4B66">
        <w:rPr>
          <w:rFonts w:hint="eastAsia"/>
        </w:rPr>
        <w:t>成功舔水的</w:t>
      </w:r>
      <w:proofErr w:type="gramEnd"/>
      <w:r w:rsidRPr="003C4B66">
        <w:rPr>
          <w:rFonts w:hint="eastAsia"/>
        </w:rPr>
        <w:t>单次线索</w:t>
      </w:r>
      <w:r w:rsidRPr="003C4B66">
        <w:rPr>
          <w:rFonts w:hint="eastAsia"/>
        </w:rPr>
        <w:t>-</w:t>
      </w:r>
      <w:proofErr w:type="gramStart"/>
      <w:r w:rsidRPr="003C4B66">
        <w:rPr>
          <w:rFonts w:hint="eastAsia"/>
        </w:rPr>
        <w:t>舔水试验</w:t>
      </w:r>
      <w:proofErr w:type="gramEnd"/>
      <w:r w:rsidRPr="003C4B66">
        <w:rPr>
          <w:rFonts w:hint="eastAsia"/>
        </w:rPr>
        <w:t>，这三列条件下的细胞活跃格局，排除了三列均不活跃的细胞，剩余</w:t>
      </w:r>
      <w:r w:rsidRPr="003C4B66">
        <w:rPr>
          <w:rFonts w:hint="eastAsia"/>
        </w:rPr>
        <w:t>760</w:t>
      </w:r>
      <w:r w:rsidRPr="003C4B66">
        <w:rPr>
          <w:rFonts w:hint="eastAsia"/>
        </w:rPr>
        <w:t>个细胞。每一行表示同一个细胞，每一列内横轴表示时间。成功</w:t>
      </w:r>
      <w:proofErr w:type="gramStart"/>
      <w:r w:rsidRPr="003C4B66">
        <w:rPr>
          <w:rFonts w:hint="eastAsia"/>
        </w:rPr>
        <w:t>舔水列与旧任务学会列更</w:t>
      </w:r>
      <w:proofErr w:type="gramEnd"/>
      <w:r w:rsidRPr="003C4B66">
        <w:rPr>
          <w:rFonts w:hint="eastAsia"/>
        </w:rPr>
        <w:t>相似，而未成功</w:t>
      </w:r>
      <w:proofErr w:type="gramStart"/>
      <w:r w:rsidRPr="003C4B66">
        <w:rPr>
          <w:rFonts w:hint="eastAsia"/>
        </w:rPr>
        <w:t>舔水列</w:t>
      </w:r>
      <w:proofErr w:type="gramEnd"/>
      <w:r w:rsidRPr="003C4B66">
        <w:rPr>
          <w:rFonts w:hint="eastAsia"/>
        </w:rPr>
        <w:t>差异较大。（</w:t>
      </w:r>
      <w:r w:rsidRPr="003C4B66">
        <w:rPr>
          <w:rFonts w:hint="eastAsia"/>
        </w:rPr>
        <w:t>B</w:t>
      </w:r>
      <w:r w:rsidRPr="003C4B66">
        <w:rPr>
          <w:rFonts w:hint="eastAsia"/>
        </w:rPr>
        <w:t>）</w:t>
      </w:r>
      <w:proofErr w:type="gramStart"/>
      <w:r w:rsidRPr="003C4B66">
        <w:rPr>
          <w:rFonts w:hint="eastAsia"/>
        </w:rPr>
        <w:t>取声音</w:t>
      </w:r>
      <w:proofErr w:type="gramEnd"/>
      <w:r w:rsidRPr="003C4B66">
        <w:rPr>
          <w:rFonts w:hint="eastAsia"/>
        </w:rPr>
        <w:t>线索任务学会时活跃的</w:t>
      </w:r>
      <w:r w:rsidRPr="003C4B66">
        <w:rPr>
          <w:rFonts w:hint="eastAsia"/>
        </w:rPr>
        <w:t>511</w:t>
      </w:r>
      <w:r w:rsidRPr="003C4B66">
        <w:rPr>
          <w:rFonts w:hint="eastAsia"/>
        </w:rPr>
        <w:t>个细胞，比较其在蓝光线索任务</w:t>
      </w:r>
      <w:proofErr w:type="gramStart"/>
      <w:r w:rsidRPr="003C4B66">
        <w:rPr>
          <w:rFonts w:hint="eastAsia"/>
        </w:rPr>
        <w:t>成功舔水</w:t>
      </w:r>
      <w:proofErr w:type="gramEnd"/>
      <w:r w:rsidRPr="003C4B66">
        <w:rPr>
          <w:rFonts w:hint="eastAsia"/>
        </w:rPr>
        <w:t>/</w:t>
      </w:r>
      <w:r w:rsidRPr="003C4B66">
        <w:rPr>
          <w:rFonts w:hint="eastAsia"/>
        </w:rPr>
        <w:t>未</w:t>
      </w:r>
      <w:proofErr w:type="gramStart"/>
      <w:r w:rsidRPr="003C4B66">
        <w:rPr>
          <w:rFonts w:hint="eastAsia"/>
        </w:rPr>
        <w:t>成功舔水的</w:t>
      </w:r>
      <w:proofErr w:type="gramEnd"/>
      <w:r w:rsidRPr="003C4B66">
        <w:rPr>
          <w:rFonts w:hint="eastAsia"/>
        </w:rPr>
        <w:t>单次线索</w:t>
      </w:r>
      <w:r w:rsidRPr="003C4B66">
        <w:rPr>
          <w:rFonts w:hint="eastAsia"/>
        </w:rPr>
        <w:t>-</w:t>
      </w:r>
      <w:proofErr w:type="gramStart"/>
      <w:r w:rsidRPr="003C4B66">
        <w:rPr>
          <w:rFonts w:hint="eastAsia"/>
        </w:rPr>
        <w:t>舔水试验</w:t>
      </w:r>
      <w:proofErr w:type="gramEnd"/>
      <w:r w:rsidRPr="003C4B66">
        <w:rPr>
          <w:rFonts w:hint="eastAsia"/>
        </w:rPr>
        <w:t>中的钙信号曲线，阴影表示均值标准误（</w:t>
      </w:r>
      <w:r w:rsidRPr="003C4B66">
        <w:rPr>
          <w:rFonts w:hint="eastAsia"/>
        </w:rPr>
        <w:t>standard error of the mean, SEM</w:t>
      </w:r>
      <w:r w:rsidRPr="003C4B66">
        <w:rPr>
          <w:rFonts w:hint="eastAsia"/>
        </w:rPr>
        <w:t>）。结果显示，这些细胞在</w:t>
      </w:r>
      <w:proofErr w:type="gramStart"/>
      <w:r w:rsidRPr="003C4B66">
        <w:rPr>
          <w:rFonts w:hint="eastAsia"/>
        </w:rPr>
        <w:t>成功舔水的</w:t>
      </w:r>
      <w:proofErr w:type="gramEnd"/>
      <w:r w:rsidRPr="003C4B66">
        <w:rPr>
          <w:rFonts w:hint="eastAsia"/>
        </w:rPr>
        <w:t>单次线索</w:t>
      </w:r>
      <w:r w:rsidRPr="003C4B66">
        <w:rPr>
          <w:rFonts w:hint="eastAsia"/>
        </w:rPr>
        <w:t>-</w:t>
      </w:r>
      <w:proofErr w:type="gramStart"/>
      <w:r w:rsidRPr="003C4B66">
        <w:rPr>
          <w:rFonts w:hint="eastAsia"/>
        </w:rPr>
        <w:t>舔水试验</w:t>
      </w:r>
      <w:proofErr w:type="gramEnd"/>
      <w:r w:rsidRPr="003C4B66">
        <w:rPr>
          <w:rFonts w:hint="eastAsia"/>
        </w:rPr>
        <w:t>中更活跃，在未</w:t>
      </w:r>
      <w:proofErr w:type="gramStart"/>
      <w:r w:rsidRPr="003C4B66">
        <w:rPr>
          <w:rFonts w:hint="eastAsia"/>
        </w:rPr>
        <w:t>成功舔水的</w:t>
      </w:r>
      <w:proofErr w:type="gramEnd"/>
      <w:r w:rsidRPr="003C4B66">
        <w:rPr>
          <w:rFonts w:hint="eastAsia"/>
        </w:rPr>
        <w:t>单次线索</w:t>
      </w:r>
      <w:r w:rsidRPr="003C4B66">
        <w:rPr>
          <w:rFonts w:hint="eastAsia"/>
        </w:rPr>
        <w:t>-</w:t>
      </w:r>
      <w:proofErr w:type="gramStart"/>
      <w:r w:rsidRPr="003C4B66">
        <w:rPr>
          <w:rFonts w:hint="eastAsia"/>
        </w:rPr>
        <w:t>舔水试验</w:t>
      </w:r>
      <w:proofErr w:type="gramEnd"/>
      <w:r w:rsidRPr="003C4B66">
        <w:rPr>
          <w:rFonts w:hint="eastAsia"/>
        </w:rPr>
        <w:t>中则偏静默或延迟。（</w:t>
      </w:r>
      <w:r w:rsidRPr="003C4B66">
        <w:rPr>
          <w:rFonts w:hint="eastAsia"/>
        </w:rPr>
        <w:t>C</w:t>
      </w:r>
      <w:r w:rsidRPr="003C4B66">
        <w:rPr>
          <w:rFonts w:hint="eastAsia"/>
        </w:rPr>
        <w:t>）以鼠为单位，配对比较新任务</w:t>
      </w:r>
      <w:proofErr w:type="gramStart"/>
      <w:r w:rsidRPr="003C4B66">
        <w:rPr>
          <w:rFonts w:hint="eastAsia"/>
        </w:rPr>
        <w:t>成功舔水</w:t>
      </w:r>
      <w:proofErr w:type="gramEnd"/>
      <w:r w:rsidRPr="003C4B66">
        <w:rPr>
          <w:rFonts w:hint="eastAsia"/>
        </w:rPr>
        <w:t>/</w:t>
      </w:r>
      <w:r w:rsidRPr="003C4B66">
        <w:rPr>
          <w:rFonts w:hint="eastAsia"/>
        </w:rPr>
        <w:t>未</w:t>
      </w:r>
      <w:proofErr w:type="gramStart"/>
      <w:r w:rsidRPr="003C4B66">
        <w:rPr>
          <w:rFonts w:hint="eastAsia"/>
        </w:rPr>
        <w:t>成功舔水的</w:t>
      </w:r>
      <w:proofErr w:type="gramEnd"/>
      <w:r w:rsidRPr="003C4B66">
        <w:rPr>
          <w:rFonts w:hint="eastAsia"/>
        </w:rPr>
        <w:t>单次线索</w:t>
      </w:r>
      <w:r w:rsidRPr="003C4B66">
        <w:rPr>
          <w:rFonts w:hint="eastAsia"/>
        </w:rPr>
        <w:t>-</w:t>
      </w:r>
      <w:proofErr w:type="gramStart"/>
      <w:r w:rsidRPr="003C4B66">
        <w:rPr>
          <w:rFonts w:hint="eastAsia"/>
        </w:rPr>
        <w:t>舔水试验</w:t>
      </w:r>
      <w:proofErr w:type="gramEnd"/>
      <w:r w:rsidRPr="003C4B66">
        <w:rPr>
          <w:rFonts w:hint="eastAsia"/>
        </w:rPr>
        <w:t>中的重激活率，即</w:t>
      </w:r>
      <w:proofErr w:type="gramStart"/>
      <w:r w:rsidRPr="003C4B66">
        <w:rPr>
          <w:rFonts w:hint="eastAsia"/>
        </w:rPr>
        <w:t>旧任务</w:t>
      </w:r>
      <w:proofErr w:type="gramEnd"/>
      <w:r w:rsidRPr="003C4B66">
        <w:rPr>
          <w:rFonts w:hint="eastAsia"/>
        </w:rPr>
        <w:t>学会时活跃的</w:t>
      </w:r>
      <w:r w:rsidRPr="003C4B66">
        <w:rPr>
          <w:rFonts w:hint="eastAsia"/>
        </w:rPr>
        <w:t>511</w:t>
      </w:r>
      <w:r w:rsidRPr="003C4B66">
        <w:rPr>
          <w:rFonts w:hint="eastAsia"/>
        </w:rPr>
        <w:t>个细胞在新任务中再次激活的占比。结果显示成功</w:t>
      </w:r>
      <w:proofErr w:type="gramStart"/>
      <w:r w:rsidRPr="003C4B66">
        <w:rPr>
          <w:rFonts w:hint="eastAsia"/>
        </w:rPr>
        <w:t>舔水条件</w:t>
      </w:r>
      <w:proofErr w:type="gramEnd"/>
      <w:r w:rsidRPr="003C4B66">
        <w:rPr>
          <w:rFonts w:hint="eastAsia"/>
        </w:rPr>
        <w:t>下的重激活率显著高于未</w:t>
      </w:r>
      <w:proofErr w:type="gramStart"/>
      <w:r w:rsidRPr="003C4B66">
        <w:rPr>
          <w:rFonts w:hint="eastAsia"/>
        </w:rPr>
        <w:t>成功舔水条件</w:t>
      </w:r>
      <w:proofErr w:type="gramEnd"/>
      <w:r w:rsidRPr="003C4B66">
        <w:rPr>
          <w:rFonts w:hint="eastAsia"/>
        </w:rPr>
        <w:t>（配对</w:t>
      </w:r>
      <w:r w:rsidRPr="003C4B66">
        <w:rPr>
          <w:rFonts w:hint="eastAsia"/>
        </w:rPr>
        <w:t xml:space="preserve"> </w:t>
      </w:r>
      <w:proofErr w:type="spellStart"/>
      <w:r w:rsidRPr="003C4B66">
        <w:rPr>
          <w:rFonts w:hint="eastAsia"/>
        </w:rPr>
        <w:t>signrank</w:t>
      </w:r>
      <w:proofErr w:type="spellEnd"/>
      <w:r w:rsidRPr="003C4B66">
        <w:rPr>
          <w:rFonts w:hint="eastAsia"/>
        </w:rPr>
        <w:t>，</w:t>
      </w:r>
      <w:r w:rsidRPr="003C4B66">
        <w:rPr>
          <w:rFonts w:hint="eastAsia"/>
        </w:rPr>
        <w:t>p &lt; 0.001</w:t>
      </w:r>
      <w:r w:rsidRPr="003C4B66">
        <w:rPr>
          <w:rFonts w:hint="eastAsia"/>
        </w:rPr>
        <w:t>）。（</w:t>
      </w:r>
      <w:r w:rsidRPr="003C4B66">
        <w:rPr>
          <w:rFonts w:hint="eastAsia"/>
        </w:rPr>
        <w:t>D</w:t>
      </w:r>
      <w:r w:rsidRPr="003C4B66">
        <w:rPr>
          <w:rFonts w:hint="eastAsia"/>
        </w:rPr>
        <w:t>）取</w:t>
      </w:r>
      <w:proofErr w:type="gramStart"/>
      <w:r w:rsidRPr="003C4B66">
        <w:rPr>
          <w:rFonts w:hint="eastAsia"/>
        </w:rPr>
        <w:t>旧任务</w:t>
      </w:r>
      <w:proofErr w:type="gramEnd"/>
      <w:r w:rsidRPr="003C4B66">
        <w:rPr>
          <w:rFonts w:hint="eastAsia"/>
        </w:rPr>
        <w:t>学会时活跃的</w:t>
      </w:r>
      <w:r w:rsidRPr="003C4B66">
        <w:rPr>
          <w:rFonts w:hint="eastAsia"/>
        </w:rPr>
        <w:t>511</w:t>
      </w:r>
      <w:r w:rsidRPr="003C4B66">
        <w:rPr>
          <w:rFonts w:hint="eastAsia"/>
        </w:rPr>
        <w:t>个细胞，比较其在新任务</w:t>
      </w:r>
      <w:proofErr w:type="gramStart"/>
      <w:r w:rsidRPr="003C4B66">
        <w:rPr>
          <w:rFonts w:hint="eastAsia"/>
        </w:rPr>
        <w:t>成功舔水</w:t>
      </w:r>
      <w:proofErr w:type="gramEnd"/>
      <w:r w:rsidRPr="003C4B66">
        <w:rPr>
          <w:rFonts w:hint="eastAsia"/>
        </w:rPr>
        <w:t>/</w:t>
      </w:r>
      <w:r w:rsidRPr="003C4B66">
        <w:rPr>
          <w:rFonts w:hint="eastAsia"/>
        </w:rPr>
        <w:t>未</w:t>
      </w:r>
      <w:proofErr w:type="gramStart"/>
      <w:r w:rsidRPr="003C4B66">
        <w:rPr>
          <w:rFonts w:hint="eastAsia"/>
        </w:rPr>
        <w:t>成功舔水的</w:t>
      </w:r>
      <w:proofErr w:type="gramEnd"/>
      <w:r w:rsidRPr="003C4B66">
        <w:rPr>
          <w:rFonts w:hint="eastAsia"/>
        </w:rPr>
        <w:t>单次线索</w:t>
      </w:r>
      <w:r w:rsidRPr="003C4B66">
        <w:rPr>
          <w:rFonts w:hint="eastAsia"/>
        </w:rPr>
        <w:t>-</w:t>
      </w:r>
      <w:proofErr w:type="gramStart"/>
      <w:r w:rsidRPr="003C4B66">
        <w:rPr>
          <w:rFonts w:hint="eastAsia"/>
        </w:rPr>
        <w:t>舔水试验</w:t>
      </w:r>
      <w:proofErr w:type="gramEnd"/>
      <w:r w:rsidRPr="003C4B66">
        <w:rPr>
          <w:rFonts w:hint="eastAsia"/>
        </w:rPr>
        <w:t>中的</w:t>
      </w:r>
      <w:r w:rsidRPr="003C4B66">
        <w:rPr>
          <w:rFonts w:hint="eastAsia"/>
        </w:rPr>
        <w:t xml:space="preserve"> 1s z-score</w:t>
      </w:r>
      <w:r w:rsidRPr="003C4B66">
        <w:rPr>
          <w:rFonts w:hint="eastAsia"/>
        </w:rPr>
        <w:t>（</w:t>
      </w:r>
      <w:r w:rsidRPr="003C4B66">
        <w:rPr>
          <w:rFonts w:hint="eastAsia"/>
        </w:rPr>
        <w:t>one-way ANOVA</w:t>
      </w:r>
      <w:r w:rsidRPr="003C4B66">
        <w:rPr>
          <w:rFonts w:hint="eastAsia"/>
        </w:rPr>
        <w:t>，</w:t>
      </w:r>
      <w:r w:rsidRPr="003C4B66">
        <w:rPr>
          <w:rFonts w:hint="eastAsia"/>
        </w:rPr>
        <w:t>p &lt; 0.001</w:t>
      </w:r>
      <w:r w:rsidRPr="003C4B66">
        <w:rPr>
          <w:rFonts w:hint="eastAsia"/>
        </w:rPr>
        <w:t>）。（</w:t>
      </w:r>
      <w:r w:rsidRPr="003C4B66">
        <w:rPr>
          <w:rFonts w:hint="eastAsia"/>
        </w:rPr>
        <w:t>E</w:t>
      </w:r>
      <w:r w:rsidRPr="003C4B66">
        <w:rPr>
          <w:rFonts w:hint="eastAsia"/>
        </w:rPr>
        <w:t>）基于</w:t>
      </w:r>
      <w:proofErr w:type="gramStart"/>
      <w:r w:rsidRPr="003C4B66">
        <w:rPr>
          <w:rFonts w:hint="eastAsia"/>
        </w:rPr>
        <w:t>旧任务</w:t>
      </w:r>
      <w:proofErr w:type="gramEnd"/>
      <w:r w:rsidRPr="003C4B66">
        <w:rPr>
          <w:rFonts w:hint="eastAsia"/>
        </w:rPr>
        <w:t>学会时活跃的</w:t>
      </w:r>
      <w:r w:rsidRPr="003C4B66">
        <w:rPr>
          <w:rFonts w:hint="eastAsia"/>
        </w:rPr>
        <w:t>511</w:t>
      </w:r>
      <w:r w:rsidRPr="003C4B66">
        <w:rPr>
          <w:rFonts w:hint="eastAsia"/>
        </w:rPr>
        <w:t>个细胞，将每只鼠</w:t>
      </w:r>
      <w:r w:rsidRPr="003C4B66">
        <w:t>在新任务中的重激活率与小鼠舔到水的成功率绘制为散点，并计算</w:t>
      </w:r>
      <w:r w:rsidRPr="003C4B66">
        <w:t>Spearman</w:t>
      </w:r>
      <w:r w:rsidRPr="003C4B66">
        <w:t>相关性。</w:t>
      </w:r>
      <w:r w:rsidRPr="003C4B66">
        <w:t>Spearman ρ = 0.6973</w:t>
      </w:r>
      <w:r w:rsidRPr="003C4B66">
        <w:t>。（</w:t>
      </w:r>
      <w:r w:rsidRPr="003C4B66">
        <w:t>F</w:t>
      </w:r>
      <w:r w:rsidRPr="003C4B66">
        <w:t>）统计声音线索初始任务学会的训练单元中，活跃细胞占所有细胞的比例（</w:t>
      </w:r>
      <w:r w:rsidRPr="003C4B66">
        <w:t>11</w:t>
      </w:r>
      <w:r w:rsidRPr="003C4B66">
        <w:t>只鼠，</w:t>
      </w:r>
      <w:r w:rsidRPr="003C4B66">
        <w:t>511</w:t>
      </w:r>
      <w:r w:rsidRPr="003C4B66">
        <w:t>个活跃细胞</w:t>
      </w:r>
      <w:r w:rsidRPr="003C4B66">
        <w:t xml:space="preserve"> / 5107</w:t>
      </w:r>
      <w:r w:rsidRPr="003C4B66">
        <w:t>个总细胞）。（</w:t>
      </w:r>
      <w:r w:rsidRPr="003C4B66">
        <w:t>G</w:t>
      </w:r>
      <w:r w:rsidRPr="003C4B66">
        <w:t>）统计蓝光线索连续学习首个训练</w:t>
      </w:r>
      <w:r w:rsidRPr="003C4B66">
        <w:rPr>
          <w:rFonts w:hint="eastAsia"/>
        </w:rPr>
        <w:t>单元中，活跃细胞占所有细胞的比例（</w:t>
      </w:r>
      <w:r w:rsidRPr="003C4B66">
        <w:rPr>
          <w:rFonts w:hint="eastAsia"/>
        </w:rPr>
        <w:t>11</w:t>
      </w:r>
      <w:r w:rsidRPr="003C4B66">
        <w:rPr>
          <w:rFonts w:hint="eastAsia"/>
        </w:rPr>
        <w:t>只鼠，</w:t>
      </w:r>
      <w:r w:rsidRPr="003C4B66">
        <w:rPr>
          <w:rFonts w:hint="eastAsia"/>
        </w:rPr>
        <w:t>212</w:t>
      </w:r>
      <w:r w:rsidRPr="003C4B66">
        <w:rPr>
          <w:rFonts w:hint="eastAsia"/>
        </w:rPr>
        <w:t>个活跃细胞</w:t>
      </w:r>
      <w:r w:rsidRPr="003C4B66">
        <w:rPr>
          <w:rFonts w:hint="eastAsia"/>
        </w:rPr>
        <w:t xml:space="preserve"> / 5105</w:t>
      </w:r>
      <w:r w:rsidRPr="003C4B66">
        <w:rPr>
          <w:rFonts w:hint="eastAsia"/>
        </w:rPr>
        <w:t>个总细胞）。（</w:t>
      </w:r>
      <w:r w:rsidRPr="003C4B66">
        <w:rPr>
          <w:rFonts w:hint="eastAsia"/>
        </w:rPr>
        <w:t>H</w:t>
      </w:r>
      <w:r w:rsidRPr="003C4B66">
        <w:rPr>
          <w:rFonts w:hint="eastAsia"/>
        </w:rPr>
        <w:t>）统计蓝光线索连续学习首个训练单元中，声音线索任务学会时活跃的细胞被重新激活的比例（</w:t>
      </w:r>
      <w:r w:rsidRPr="003C4B66">
        <w:rPr>
          <w:rFonts w:hint="eastAsia"/>
        </w:rPr>
        <w:t>11</w:t>
      </w:r>
      <w:r w:rsidRPr="003C4B66">
        <w:rPr>
          <w:rFonts w:hint="eastAsia"/>
        </w:rPr>
        <w:t>只鼠，</w:t>
      </w:r>
      <w:r w:rsidRPr="003C4B66">
        <w:rPr>
          <w:rFonts w:hint="eastAsia"/>
        </w:rPr>
        <w:t xml:space="preserve">76 / 511 </w:t>
      </w:r>
      <w:proofErr w:type="gramStart"/>
      <w:r w:rsidRPr="003C4B66">
        <w:rPr>
          <w:rFonts w:hint="eastAsia"/>
        </w:rPr>
        <w:t>个</w:t>
      </w:r>
      <w:proofErr w:type="gramEnd"/>
      <w:r w:rsidRPr="003C4B66">
        <w:rPr>
          <w:rFonts w:hint="eastAsia"/>
        </w:rPr>
        <w:t>细胞被重激活，</w:t>
      </w:r>
      <w:r w:rsidRPr="003C4B66">
        <w:rPr>
          <w:rFonts w:hint="eastAsia"/>
        </w:rPr>
        <w:t>14.9%</w:t>
      </w:r>
      <w:r w:rsidRPr="003C4B66">
        <w:rPr>
          <w:rFonts w:hint="eastAsia"/>
        </w:rPr>
        <w:t>）</w:t>
      </w:r>
      <w:r w:rsidR="007D6473" w:rsidRPr="007D6473">
        <w:rPr>
          <w:rFonts w:hint="eastAsia"/>
        </w:rPr>
        <w:t>。</w:t>
      </w:r>
      <w:r w:rsidR="00CC6766">
        <w:br/>
      </w:r>
      <w:r w:rsidRPr="003C4B66">
        <w:t xml:space="preserve">Using the 3s pre-cue period as baseline, cells whose z-score at 1s exceeded the baseline mean plus 3 SD were defined as active cells. A total of 11 mice were included. (A) Heatmaps show the cellular activity patterns under three conditions: after the sound-cue task (old task) was learned, hit trials in the first block of the light cue task (new task), and miss trials in the first block of the light cue task. Cells inactive in all three columns were excluded, leaving 760 cells. Each row represents the same cell, and the horizontal axis within each column denotes time. The hit column was more similar to the learned old-task column, whereas the miss column differed more strongly. (B) The 511 cells active when the sound-cue task was learned were used to compare calcium traces between hit and miss trials in the light cue task; shading indicates ±SEM. These cells were more active in hit trials, while tending to be silent or delayed in miss trials. (C) Reactivation rates in hit and miss trials of the new task were compared within mice using paired analysis. Reactivation rate was defined as the proportion of the 511 cells active when the old task was learned that became active again in the new task. Reactivation was significantly higher in hit trials than in miss trials (paired </w:t>
      </w:r>
      <w:proofErr w:type="spellStart"/>
      <w:r w:rsidRPr="003C4B66">
        <w:t>signrank</w:t>
      </w:r>
      <w:proofErr w:type="spellEnd"/>
      <w:r w:rsidRPr="003C4B66">
        <w:t>, p &lt; 0.001). (D) For the 511 cells active when the old task was learned, 1s z-scores in new-task hit and miss trials were compared (one-way ANOVA, p &lt; 0.001). (E) Based on the 511 cells active when the old task was learned, reactivation rate in the new task was plotted against hit rate for each mouse, and Spearman correlation was calculated. Spearman ρ = 0.6973. (F) The proportion of active cells out of all recorded cells in the block where the naive audio-cue task was learned (11 mice, 511 active / 5107 total cells). (G) The proportion of active cells out of all recorded cells in the first block of continual light-cue learning (11 mice, 212 active / 5105 total cells). (H) The proportion of cells active during the learned audio-cue task that were reactivated in the first block of continual light-cue learning (11 mice, 76 / 511 cells reactivated, 14.9%)</w:t>
      </w:r>
      <w:r w:rsidR="007D6473" w:rsidRPr="007D6473">
        <w:t>.</w:t>
      </w:r>
    </w:p>
    <w:p w14:paraId="338D600E" w14:textId="1DEFCE38" w:rsidR="00CC6766" w:rsidRDefault="006C4B1A" w:rsidP="006C4B1A">
      <w:pPr>
        <w:pStyle w:val="2"/>
        <w:rPr>
          <w:rFonts w:hint="eastAsia"/>
        </w:rPr>
      </w:pPr>
      <w:bookmarkStart w:id="65" w:name="_Toc231804188"/>
      <w:r w:rsidRPr="006C4B1A">
        <w:rPr>
          <w:rFonts w:hint="eastAsia"/>
        </w:rPr>
        <w:t>重激活的神经元活动提高了新任务的早期表现</w:t>
      </w:r>
      <w:bookmarkEnd w:id="65"/>
    </w:p>
    <w:p w14:paraId="1022EC89" w14:textId="13A00750" w:rsidR="00CC6766" w:rsidRDefault="00BC6100" w:rsidP="00C7542D">
      <w:r>
        <w:rPr>
          <w:rFonts w:hint="eastAsia"/>
        </w:rPr>
        <w:t>重</w:t>
      </w:r>
      <w:r w:rsidR="00C7542D" w:rsidRPr="00C7542D">
        <w:rPr>
          <w:rFonts w:hint="eastAsia"/>
        </w:rPr>
        <w:t>既然连续</w:t>
      </w:r>
      <w:proofErr w:type="gramStart"/>
      <w:r w:rsidR="00C7542D" w:rsidRPr="00C7542D">
        <w:rPr>
          <w:rFonts w:hint="eastAsia"/>
        </w:rPr>
        <w:t>学习重</w:t>
      </w:r>
      <w:proofErr w:type="gramEnd"/>
      <w:r w:rsidR="00C7542D" w:rsidRPr="00C7542D">
        <w:rPr>
          <w:rFonts w:hint="eastAsia"/>
        </w:rPr>
        <w:t>激活了</w:t>
      </w:r>
      <w:proofErr w:type="gramStart"/>
      <w:r w:rsidR="00C7542D" w:rsidRPr="00C7542D">
        <w:rPr>
          <w:rFonts w:hint="eastAsia"/>
        </w:rPr>
        <w:t>旧任务</w:t>
      </w:r>
      <w:proofErr w:type="gramEnd"/>
      <w:r w:rsidR="00C7542D" w:rsidRPr="00C7542D">
        <w:rPr>
          <w:rFonts w:hint="eastAsia"/>
        </w:rPr>
        <w:t>的神经元，那么这些神经元群体是如何在新任务中发挥作用使得学习加快的呢？在逻辑上最直观的解释就是：初始学习过程生产了一批更易被新任务招募的潜在高响应细胞，使得新线索的输入能更强力地驱动原有网络的状态切换</w:t>
      </w:r>
      <w:r w:rsidR="00CC357D" w:rsidRPr="00CC357D">
        <w:rPr>
          <w:rFonts w:hint="eastAsia"/>
        </w:rPr>
        <w:t>。</w:t>
      </w:r>
    </w:p>
    <w:p w14:paraId="56A1E50F" w14:textId="61E426D8" w:rsidR="00625DC8" w:rsidRDefault="00625DC8" w:rsidP="00625DC8">
      <w:r w:rsidRPr="00EC1AE5">
        <w:rPr>
          <w:rFonts w:hint="eastAsia"/>
        </w:rPr>
        <w:t>统计结果支持</w:t>
      </w:r>
      <w:proofErr w:type="gramStart"/>
      <w:r w:rsidRPr="00EC1AE5">
        <w:rPr>
          <w:rFonts w:hint="eastAsia"/>
        </w:rPr>
        <w:t>以总体</w:t>
      </w:r>
      <w:proofErr w:type="gramEnd"/>
      <w:r w:rsidRPr="00EC1AE5">
        <w:rPr>
          <w:rFonts w:hint="eastAsia"/>
        </w:rPr>
        <w:t>活跃度概括初始和连续学习之间的直接差异。蓝光线索任务作为初始和连续学习时在全细胞总体活跃强度上有显著差异（</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rsidRPr="00EC1AE5">
        <w:rPr>
          <w:rFonts w:hint="eastAsia"/>
        </w:rPr>
        <w:t>A</w:t>
      </w:r>
      <w:r w:rsidRPr="00EC1AE5">
        <w:rPr>
          <w:rFonts w:hint="eastAsia"/>
        </w:rPr>
        <w:t>、</w:t>
      </w:r>
      <w:r w:rsidRPr="00EC1AE5">
        <w:rPr>
          <w:rFonts w:hint="eastAsia"/>
        </w:rPr>
        <w:t>C</w:t>
      </w:r>
      <w:r w:rsidRPr="00EC1AE5">
        <w:rPr>
          <w:rFonts w:hint="eastAsia"/>
        </w:rPr>
        <w:t>）。平均钙曲线也是连续学习在</w:t>
      </w:r>
      <w:r w:rsidRPr="00EC1AE5">
        <w:rPr>
          <w:rFonts w:hint="eastAsia"/>
        </w:rPr>
        <w:t>1s</w:t>
      </w:r>
      <w:r w:rsidRPr="00EC1AE5">
        <w:rPr>
          <w:rFonts w:hint="eastAsia"/>
        </w:rPr>
        <w:t>处更高，但有趣的是，这个差异仅表现在</w:t>
      </w:r>
      <w:r w:rsidRPr="00EC1AE5">
        <w:rPr>
          <w:rFonts w:hint="eastAsia"/>
        </w:rPr>
        <w:t>1s</w:t>
      </w:r>
      <w:r w:rsidRPr="00EC1AE5">
        <w:rPr>
          <w:rFonts w:hint="eastAsia"/>
        </w:rPr>
        <w:t>附近，更早和更晚时两条线基本重合（</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rsidRPr="00EC1AE5">
        <w:rPr>
          <w:rFonts w:hint="eastAsia"/>
        </w:rPr>
        <w:t>B</w:t>
      </w:r>
      <w:r w:rsidRPr="00EC1AE5">
        <w:rPr>
          <w:rFonts w:hint="eastAsia"/>
        </w:rPr>
        <w:t>）。</w:t>
      </w:r>
      <w:r w:rsidRPr="00774F1F">
        <w:rPr>
          <w:rFonts w:hint="eastAsia"/>
        </w:rPr>
        <w:t>这一现象提示，在连续学习阶段存在特定细胞群将较早的线索响应与较晚的奖赏响应相关联，且该细胞群体可能直接继承自初始任务的学会阶段。这进一步证实，线索后</w:t>
      </w:r>
      <w:r w:rsidRPr="00774F1F">
        <w:rPr>
          <w:rFonts w:hint="eastAsia"/>
        </w:rPr>
        <w:t>1s</w:t>
      </w:r>
      <w:r w:rsidRPr="00774F1F">
        <w:rPr>
          <w:rFonts w:hint="eastAsia"/>
        </w:rPr>
        <w:t>的钙信号动态是区分初始与连续学习差异的关键时间窗口，因此后续分析将重点聚焦于该时段</w:t>
      </w:r>
      <w:r>
        <w:rPr>
          <w:rFonts w:hint="eastAsia"/>
        </w:rPr>
        <w:t>。</w:t>
      </w:r>
    </w:p>
    <w:p w14:paraId="041B28D0" w14:textId="6E4ECF2F" w:rsidR="00C7542D" w:rsidRDefault="00C7542D" w:rsidP="00C7542D">
      <w:r w:rsidRPr="00774F1F">
        <w:rPr>
          <w:rFonts w:hint="eastAsia"/>
        </w:rPr>
        <w:t>初始的声音线索任务学会状态下，即使单次试验之间存在持续漂移的不同静息态，收到线索后的状态仍被叠加大致相同方向的演进动态</w:t>
      </w:r>
      <w:r w:rsidRPr="00A4497E">
        <w:rPr>
          <w:rFonts w:hint="eastAsia"/>
        </w:rPr>
        <w:t>（图</w:t>
      </w:r>
      <w:r w:rsidRPr="00A4497E">
        <w:rPr>
          <w:rFonts w:hint="eastAsia"/>
        </w:rPr>
        <w:t>4.2</w:t>
      </w:r>
      <w:r w:rsidRPr="00A4497E">
        <w:rPr>
          <w:rFonts w:hint="eastAsia"/>
        </w:rPr>
        <w:t>）。</w:t>
      </w:r>
      <w:r w:rsidRPr="00A4497E">
        <w:rPr>
          <w:rFonts w:hint="eastAsia"/>
        </w:rPr>
        <w:t>Gallego</w:t>
      </w:r>
      <w:r w:rsidRPr="00A4497E">
        <w:rPr>
          <w:rFonts w:hint="eastAsia"/>
        </w:rPr>
        <w:t>等在跨</w:t>
      </w:r>
      <w:proofErr w:type="gramStart"/>
      <w:r w:rsidRPr="00A4497E">
        <w:rPr>
          <w:rFonts w:hint="eastAsia"/>
        </w:rPr>
        <w:t>天记录</w:t>
      </w:r>
      <w:proofErr w:type="gramEnd"/>
      <w:r w:rsidRPr="00A4497E">
        <w:rPr>
          <w:rFonts w:hint="eastAsia"/>
        </w:rPr>
        <w:t>灵长类背侧前运动皮层（</w:t>
      </w:r>
      <w:r w:rsidRPr="00A4497E">
        <w:rPr>
          <w:rFonts w:hint="eastAsia"/>
        </w:rPr>
        <w:t xml:space="preserve">dorsal premotor cortex, </w:t>
      </w:r>
      <w:proofErr w:type="spellStart"/>
      <w:r w:rsidRPr="00A4497E">
        <w:rPr>
          <w:rFonts w:hint="eastAsia"/>
        </w:rPr>
        <w:t>PMd</w:t>
      </w:r>
      <w:proofErr w:type="spellEnd"/>
      <w:r w:rsidRPr="00A4497E">
        <w:rPr>
          <w:rFonts w:hint="eastAsia"/>
        </w:rPr>
        <w:t>）、</w:t>
      </w:r>
      <w:r w:rsidRPr="00A4497E">
        <w:rPr>
          <w:rFonts w:hint="eastAsia"/>
        </w:rPr>
        <w:t>M1</w:t>
      </w:r>
      <w:r w:rsidRPr="00A4497E">
        <w:rPr>
          <w:rFonts w:hint="eastAsia"/>
        </w:rPr>
        <w:t>和</w:t>
      </w:r>
      <w:r w:rsidRPr="00A4497E">
        <w:rPr>
          <w:rFonts w:hint="eastAsia"/>
        </w:rPr>
        <w:t>S1</w:t>
      </w:r>
      <w:r w:rsidRPr="00A4497E">
        <w:rPr>
          <w:rFonts w:hint="eastAsia"/>
        </w:rPr>
        <w:t>时也进一步指出，稳定行为对应的并不是每个单细胞都维持不变，而是低维</w:t>
      </w:r>
      <w:r w:rsidRPr="00A4497E">
        <w:rPr>
          <w:rFonts w:hint="eastAsia"/>
        </w:rPr>
        <w:t xml:space="preserve"> latent dynamics </w:t>
      </w:r>
      <w:r w:rsidRPr="00A4497E">
        <w:rPr>
          <w:rFonts w:hint="eastAsia"/>
        </w:rPr>
        <w:t>在重复执行同一行</w:t>
      </w:r>
      <w:proofErr w:type="gramStart"/>
      <w:r w:rsidRPr="00A4497E">
        <w:rPr>
          <w:rFonts w:hint="eastAsia"/>
        </w:rPr>
        <w:t>为时仍</w:t>
      </w:r>
      <w:proofErr w:type="gramEnd"/>
      <w:r w:rsidRPr="00A4497E">
        <w:rPr>
          <w:rFonts w:hint="eastAsia"/>
        </w:rPr>
        <w:t>保持稳定；即使单细胞活跃水平会漂移，群体轨迹本身仍可高度一致</w:t>
      </w:r>
      <w:r>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instrText xml:space="preserve"> ADDIN EN.JS.CITE </w:instrText>
      </w:r>
      <w:r>
        <w:fldChar w:fldCharType="separate"/>
      </w:r>
      <w:r>
        <w:rPr>
          <w:noProof/>
        </w:rPr>
        <w:t>(</w:t>
      </w:r>
      <w:hyperlink w:anchor="_ENREF_40" w:tooltip="Gallego, 2020 #235" w:history="1">
        <w:r w:rsidR="00DD467A">
          <w:rPr>
            <w:noProof/>
          </w:rPr>
          <w:t>Gallego et al., 2020</w:t>
        </w:r>
      </w:hyperlink>
      <w:r>
        <w:rPr>
          <w:noProof/>
        </w:rPr>
        <w:t>)</w:t>
      </w:r>
      <w:r>
        <w:fldChar w:fldCharType="end"/>
      </w:r>
      <w:r w:rsidRPr="00A4497E">
        <w:rPr>
          <w:rFonts w:hint="eastAsia"/>
        </w:rPr>
        <w:t>。</w:t>
      </w:r>
      <w:r w:rsidRPr="00774F1F">
        <w:rPr>
          <w:rFonts w:hint="eastAsia"/>
        </w:rPr>
        <w:t>本节讨论的亚群分化和群体组织，实际上也同样要求不同单次试验的线索产生相同方向的细胞响应：否则计算不同单次试验间均值时会发生正负抵消导致结果接近于</w:t>
      </w:r>
      <w:r w:rsidRPr="00774F1F">
        <w:rPr>
          <w:rFonts w:hint="eastAsia"/>
        </w:rPr>
        <w:t>0</w:t>
      </w:r>
      <w:r w:rsidRPr="00774F1F">
        <w:rPr>
          <w:rFonts w:hint="eastAsia"/>
        </w:rPr>
        <w:t>，表现为类似初始学习那样相对较低的活跃细胞占比</w:t>
      </w:r>
      <w:r w:rsidRPr="00143885">
        <w:rPr>
          <w:rFonts w:hint="eastAsia"/>
        </w:rPr>
        <w:t>。</w:t>
      </w:r>
    </w:p>
    <w:p w14:paraId="20F963F8" w14:textId="77777777" w:rsidR="00C7542D" w:rsidRDefault="00C7542D" w:rsidP="00C7542D">
      <w:r w:rsidRPr="00774F1F">
        <w:rPr>
          <w:rFonts w:hint="eastAsia"/>
        </w:rPr>
        <w:t>实验结果支持，相比于初始学习，蓝光线索任务在连续学习时的钙曲线在不同单次试验间更稳定一致</w:t>
      </w:r>
      <w:r>
        <w:rPr>
          <w:rFonts w:hint="eastAsia"/>
        </w:rPr>
        <w:t>（</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rPr>
          <w:rFonts w:hint="eastAsia"/>
        </w:rPr>
        <w:t>D</w:t>
      </w:r>
      <w:r>
        <w:rPr>
          <w:rFonts w:hint="eastAsia"/>
        </w:rPr>
        <w:t>）。</w:t>
      </w:r>
      <w:r w:rsidRPr="00774F1F">
        <w:rPr>
          <w:rFonts w:hint="eastAsia"/>
        </w:rPr>
        <w:t>这种特性可以用相对散度衡量，散度的算法参见</w:t>
      </w:r>
      <w:r w:rsidRPr="00774F1F">
        <w:rPr>
          <w:rFonts w:hint="eastAsia"/>
        </w:rPr>
        <w:t>2.6.3</w:t>
      </w:r>
      <w:r w:rsidRPr="00774F1F">
        <w:rPr>
          <w:rFonts w:hint="eastAsia"/>
        </w:rPr>
        <w:t>，其核心思路是用不同单次试验间线索后</w:t>
      </w:r>
      <w:r w:rsidRPr="00774F1F">
        <w:rPr>
          <w:rFonts w:hint="eastAsia"/>
        </w:rPr>
        <w:t xml:space="preserve"> 1s z-score </w:t>
      </w:r>
      <w:r w:rsidRPr="00774F1F">
        <w:rPr>
          <w:rFonts w:hint="eastAsia"/>
        </w:rPr>
        <w:t>的</w:t>
      </w:r>
      <w:proofErr w:type="gramStart"/>
      <w:r w:rsidRPr="00774F1F">
        <w:rPr>
          <w:rFonts w:hint="eastAsia"/>
        </w:rPr>
        <w:t>方差除</w:t>
      </w:r>
      <w:proofErr w:type="gramEnd"/>
      <w:r w:rsidRPr="00774F1F">
        <w:rPr>
          <w:rFonts w:hint="eastAsia"/>
        </w:rPr>
        <w:t>以不同单次试验间平均活动强度，得到的相对散度消除了不同训练单元拍摄条件差异，这样计算出的相对散度越小，表示各单次试验围绕同</w:t>
      </w:r>
      <w:proofErr w:type="gramStart"/>
      <w:r w:rsidRPr="00774F1F">
        <w:rPr>
          <w:rFonts w:hint="eastAsia"/>
        </w:rPr>
        <w:t>一平均</w:t>
      </w:r>
      <w:proofErr w:type="gramEnd"/>
      <w:r w:rsidRPr="00774F1F">
        <w:rPr>
          <w:rFonts w:hint="eastAsia"/>
        </w:rPr>
        <w:t>状态聚拢得越紧，也就意味着线索后网络进入动作相关状态的轨迹越稳定。计算结果显示相对散度与首个训练单元</w:t>
      </w:r>
      <w:proofErr w:type="gramStart"/>
      <w:r w:rsidRPr="00774F1F">
        <w:rPr>
          <w:rFonts w:hint="eastAsia"/>
        </w:rPr>
        <w:t>中</w:t>
      </w:r>
      <w:r>
        <w:rPr>
          <w:rFonts w:hint="eastAsia"/>
        </w:rPr>
        <w:t>小鼠舔到</w:t>
      </w:r>
      <w:proofErr w:type="gramEnd"/>
      <w:r>
        <w:rPr>
          <w:rFonts w:hint="eastAsia"/>
        </w:rPr>
        <w:t>水</w:t>
      </w:r>
      <w:r w:rsidRPr="00774F1F">
        <w:rPr>
          <w:rFonts w:hint="eastAsia"/>
        </w:rPr>
        <w:t>的成功率呈反相关</w:t>
      </w:r>
      <w:r>
        <w:rPr>
          <w:rFonts w:hint="eastAsia"/>
        </w:rPr>
        <w:t>（</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rPr>
          <w:rFonts w:hint="eastAsia"/>
        </w:rPr>
        <w:t>G</w:t>
      </w:r>
      <w:r>
        <w:rPr>
          <w:rFonts w:hint="eastAsia"/>
        </w:rPr>
        <w:t>），这样就确认了相对散度可以作为一个能直接关联到行为指标的神经活动特征。同时，相对散度与重激活率也呈反相关（</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rPr>
          <w:rFonts w:hint="eastAsia"/>
        </w:rPr>
        <w:t>H</w:t>
      </w:r>
      <w:r>
        <w:rPr>
          <w:rFonts w:hint="eastAsia"/>
        </w:rPr>
        <w:t>），</w:t>
      </w:r>
      <w:r w:rsidRPr="00774F1F">
        <w:rPr>
          <w:rFonts w:hint="eastAsia"/>
        </w:rPr>
        <w:t>这提示</w:t>
      </w:r>
      <w:proofErr w:type="gramStart"/>
      <w:r w:rsidRPr="00774F1F">
        <w:rPr>
          <w:rFonts w:hint="eastAsia"/>
        </w:rPr>
        <w:t>旧任务</w:t>
      </w:r>
      <w:proofErr w:type="gramEnd"/>
      <w:r w:rsidRPr="00774F1F">
        <w:rPr>
          <w:rFonts w:hint="eastAsia"/>
        </w:rPr>
        <w:t>中活跃的细胞的确积极贡献到新任务中，它们的活跃能够有效压低不同单次试验间的相对散度，进一步关联到任务</w:t>
      </w:r>
      <w:proofErr w:type="gramStart"/>
      <w:r w:rsidRPr="00774F1F">
        <w:rPr>
          <w:rFonts w:hint="eastAsia"/>
        </w:rPr>
        <w:t>中小鼠舔到</w:t>
      </w:r>
      <w:proofErr w:type="gramEnd"/>
      <w:r w:rsidRPr="00774F1F">
        <w:rPr>
          <w:rFonts w:hint="eastAsia"/>
        </w:rPr>
        <w:t>水的成功率的提升</w:t>
      </w:r>
      <w:r>
        <w:rPr>
          <w:rFonts w:hint="eastAsia"/>
        </w:rPr>
        <w:t>。</w:t>
      </w:r>
    </w:p>
    <w:p w14:paraId="10813578" w14:textId="0B7BAEFC" w:rsidR="00C7542D" w:rsidRPr="00C7542D" w:rsidRDefault="00C7542D" w:rsidP="00C7542D">
      <w:pPr>
        <w:rPr>
          <w:rFonts w:hint="eastAsia"/>
        </w:rPr>
      </w:pPr>
      <w:r>
        <w:rPr>
          <w:rFonts w:hint="eastAsia"/>
        </w:rPr>
        <w:t>但是，旧经验对</w:t>
      </w:r>
      <w:r>
        <w:t>MOp2/5</w:t>
      </w:r>
      <w:proofErr w:type="gramStart"/>
      <w:r>
        <w:rPr>
          <w:rFonts w:hint="eastAsia"/>
        </w:rPr>
        <w:t>两</w:t>
      </w:r>
      <w:proofErr w:type="gramEnd"/>
      <w:r>
        <w:rPr>
          <w:rFonts w:hint="eastAsia"/>
        </w:rPr>
        <w:t>层的影响并不平等。在拍摄过程中使用</w:t>
      </w:r>
      <w:r>
        <w:t>8</w:t>
      </w:r>
      <w:r w:rsidRPr="00774F1F">
        <w:rPr>
          <w:rFonts w:eastAsia="Segoe UI Symbol"/>
        </w:rPr>
        <w:t>Hz</w:t>
      </w:r>
      <w:r>
        <w:rPr>
          <w:rFonts w:ascii="宋体" w:hAnsi="宋体" w:cs="宋体" w:hint="eastAsia"/>
        </w:rPr>
        <w:t>的震荡发生器令镜头上下振动，可以实现对两层的伪同步拍摄（</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t>F</w:t>
      </w:r>
      <w:r>
        <w:rPr>
          <w:rFonts w:hint="eastAsia"/>
        </w:rPr>
        <w:t>）。结果发现，仅</w:t>
      </w:r>
      <w:r>
        <w:t>2/3</w:t>
      </w:r>
      <w:r>
        <w:rPr>
          <w:rFonts w:hint="eastAsia"/>
        </w:rPr>
        <w:t>层的相对散度在连续学习时显著低于初始；</w:t>
      </w:r>
      <w:r>
        <w:t>5</w:t>
      </w:r>
      <w:r>
        <w:rPr>
          <w:rFonts w:hint="eastAsia"/>
        </w:rPr>
        <w:t>层则无显著差异（</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t>E</w:t>
      </w:r>
      <w:r>
        <w:rPr>
          <w:rFonts w:hint="eastAsia"/>
        </w:rPr>
        <w:t>），</w:t>
      </w:r>
      <w:r w:rsidRPr="00774F1F">
        <w:rPr>
          <w:rFonts w:hint="eastAsia"/>
        </w:rPr>
        <w:t>也就是说，虽然</w:t>
      </w:r>
      <w:r w:rsidRPr="00774F1F">
        <w:rPr>
          <w:rFonts w:hint="eastAsia"/>
        </w:rPr>
        <w:t>MOp5</w:t>
      </w:r>
      <w:r w:rsidRPr="00774F1F">
        <w:rPr>
          <w:rFonts w:hint="eastAsia"/>
        </w:rPr>
        <w:t>层也从</w:t>
      </w:r>
      <w:proofErr w:type="gramStart"/>
      <w:r w:rsidRPr="00774F1F">
        <w:rPr>
          <w:rFonts w:hint="eastAsia"/>
        </w:rPr>
        <w:t>旧任务</w:t>
      </w:r>
      <w:proofErr w:type="gramEnd"/>
      <w:r w:rsidRPr="00774F1F">
        <w:rPr>
          <w:rFonts w:hint="eastAsia"/>
        </w:rPr>
        <w:t>中继承了部分活跃细胞，但它们未能使本层对线索的响应在不同单次试验间更加稳定。这提示，新任务学习中与</w:t>
      </w:r>
      <w:proofErr w:type="gramStart"/>
      <w:r w:rsidRPr="00774F1F">
        <w:rPr>
          <w:rFonts w:hint="eastAsia"/>
        </w:rPr>
        <w:t>旧任务</w:t>
      </w:r>
      <w:proofErr w:type="gramEnd"/>
      <w:r w:rsidRPr="00774F1F">
        <w:rPr>
          <w:rFonts w:hint="eastAsia"/>
        </w:rPr>
        <w:t>结构稳定复用更相关的细胞，可能更多存在于</w:t>
      </w:r>
      <w:r w:rsidRPr="00774F1F">
        <w:rPr>
          <w:rFonts w:hint="eastAsia"/>
        </w:rPr>
        <w:t>2/3</w:t>
      </w:r>
      <w:r w:rsidRPr="00774F1F">
        <w:rPr>
          <w:rFonts w:hint="eastAsia"/>
        </w:rPr>
        <w:t>层而非</w:t>
      </w:r>
      <w:r w:rsidRPr="00774F1F">
        <w:rPr>
          <w:rFonts w:hint="eastAsia"/>
        </w:rPr>
        <w:t>5</w:t>
      </w:r>
      <w:r w:rsidRPr="00774F1F">
        <w:rPr>
          <w:rFonts w:hint="eastAsia"/>
        </w:rPr>
        <w:t>层</w:t>
      </w:r>
      <w:r w:rsidRPr="00CC6766">
        <w:rPr>
          <w:rFonts w:hint="eastAsia"/>
        </w:rPr>
        <w:t>。</w:t>
      </w:r>
    </w:p>
    <w:p w14:paraId="1A35F408" w14:textId="790DAA91" w:rsidR="00CC6766" w:rsidRDefault="00646A70" w:rsidP="00CC6766">
      <w:pPr>
        <w:pStyle w:val="afff1"/>
        <w:keepNext/>
      </w:pPr>
      <w:r>
        <w:rPr>
          <w:rFonts w:hint="eastAsia"/>
          <w:noProof/>
          <w14:ligatures w14:val="standardContextual"/>
        </w:rPr>
        <w:drawing>
          <wp:inline distT="0" distB="0" distL="0" distR="0" wp14:anchorId="1C55734A" wp14:editId="2693AE34">
            <wp:extent cx="4648200" cy="4467225"/>
            <wp:effectExtent l="0" t="0" r="0" b="9525"/>
            <wp:docPr id="32" name="图形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形 32"/>
                    <pic:cNvPicPr/>
                  </pic:nvPicPr>
                  <pic:blipFill>
                    <a:blip r:embed="rId37">
                      <a:extLst>
                        <a:ext uri="{96DAC541-7B7A-43D3-8B79-37D633B846F1}">
                          <asvg:svgBlip xmlns:asvg="http://schemas.microsoft.com/office/drawing/2016/SVG/main" r:embed="rId38"/>
                        </a:ext>
                      </a:extLst>
                    </a:blip>
                    <a:stretch>
                      <a:fillRect/>
                    </a:stretch>
                  </pic:blipFill>
                  <pic:spPr>
                    <a:xfrm>
                      <a:off x="0" y="0"/>
                      <a:ext cx="4648200" cy="4467225"/>
                    </a:xfrm>
                    <a:prstGeom prst="rect">
                      <a:avLst/>
                    </a:prstGeom>
                  </pic:spPr>
                </pic:pic>
              </a:graphicData>
            </a:graphic>
          </wp:inline>
        </w:drawing>
      </w:r>
    </w:p>
    <w:p w14:paraId="6971BDBD" w14:textId="1FB4E990" w:rsidR="00CC6766" w:rsidRDefault="00CC6766" w:rsidP="00CC6766">
      <w:pPr>
        <w:pStyle w:val="afff1"/>
      </w:pPr>
      <w:bookmarkStart w:id="66" w:name="_Ref224841805"/>
      <w:bookmarkStart w:id="67" w:name="_Toc231810594"/>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4</w:t>
      </w:r>
      <w:r w:rsidR="005C4B22">
        <w:fldChar w:fldCharType="end"/>
      </w:r>
      <w:bookmarkEnd w:id="66"/>
      <w:r>
        <w:rPr>
          <w:rFonts w:hint="eastAsia"/>
        </w:rPr>
        <w:t xml:space="preserve"> </w:t>
      </w:r>
      <w:r w:rsidR="006C4B1A" w:rsidRPr="006C4B1A">
        <w:rPr>
          <w:rFonts w:hint="eastAsia"/>
        </w:rPr>
        <w:t>重激活的神经元活动提高了新任务的早期表现</w:t>
      </w:r>
      <w:bookmarkEnd w:id="67"/>
    </w:p>
    <w:p w14:paraId="5F8C89B1" w14:textId="295635B1"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4</w:t>
      </w:r>
      <w:r w:rsidR="005C4B22">
        <w:fldChar w:fldCharType="end"/>
      </w:r>
      <w:r>
        <w:rPr>
          <w:rFonts w:hint="eastAsia"/>
        </w:rPr>
        <w:t xml:space="preserve"> </w:t>
      </w:r>
      <w:r w:rsidR="006C4B1A" w:rsidRPr="006C4B1A">
        <w:t>Reactivated neuronal activity improved early performance on the new task</w:t>
      </w:r>
    </w:p>
    <w:p w14:paraId="422C77D1" w14:textId="4095F962" w:rsidR="00CC6766" w:rsidRDefault="003C4B66" w:rsidP="00CC6766">
      <w:pPr>
        <w:pStyle w:val="afff2"/>
        <w:ind w:left="480"/>
      </w:pPr>
      <w:r w:rsidRPr="003C4B66">
        <w:rPr>
          <w:rFonts w:hint="eastAsia"/>
        </w:rPr>
        <w:t>（</w:t>
      </w:r>
      <w:r w:rsidRPr="003C4B66">
        <w:rPr>
          <w:rFonts w:hint="eastAsia"/>
        </w:rPr>
        <w:t>A, B and C</w:t>
      </w:r>
      <w:r w:rsidRPr="003C4B66">
        <w:rPr>
          <w:rFonts w:hint="eastAsia"/>
        </w:rPr>
        <w:t>）比较蓝光线索任务作为初始和连续学习时的各种神经活动特征。初始学习组</w:t>
      </w:r>
      <w:r w:rsidRPr="003C4B66">
        <w:rPr>
          <w:rFonts w:hint="eastAsia"/>
        </w:rPr>
        <w:t>14</w:t>
      </w:r>
      <w:r w:rsidRPr="003C4B66">
        <w:rPr>
          <w:rFonts w:hint="eastAsia"/>
        </w:rPr>
        <w:t>只鼠、</w:t>
      </w:r>
      <w:r w:rsidRPr="003C4B66">
        <w:rPr>
          <w:rFonts w:hint="eastAsia"/>
        </w:rPr>
        <w:t>4586</w:t>
      </w:r>
      <w:r w:rsidRPr="003C4B66">
        <w:rPr>
          <w:rFonts w:hint="eastAsia"/>
        </w:rPr>
        <w:t>个细胞；连续学习组</w:t>
      </w:r>
      <w:r w:rsidRPr="003C4B66">
        <w:rPr>
          <w:rFonts w:hint="eastAsia"/>
        </w:rPr>
        <w:t>11</w:t>
      </w:r>
      <w:r w:rsidRPr="003C4B66">
        <w:rPr>
          <w:rFonts w:hint="eastAsia"/>
        </w:rPr>
        <w:t>只鼠、</w:t>
      </w:r>
      <w:r w:rsidRPr="003C4B66">
        <w:rPr>
          <w:rFonts w:hint="eastAsia"/>
        </w:rPr>
        <w:t>5105</w:t>
      </w:r>
      <w:r w:rsidRPr="003C4B66">
        <w:rPr>
          <w:rFonts w:hint="eastAsia"/>
        </w:rPr>
        <w:t>个细胞。（</w:t>
      </w:r>
      <w:r w:rsidRPr="003C4B66">
        <w:rPr>
          <w:rFonts w:hint="eastAsia"/>
        </w:rPr>
        <w:t>A</w:t>
      </w:r>
      <w:r w:rsidRPr="003C4B66">
        <w:rPr>
          <w:rFonts w:hint="eastAsia"/>
        </w:rPr>
        <w:t>）</w:t>
      </w:r>
      <w:proofErr w:type="gramStart"/>
      <w:r w:rsidRPr="003C4B66">
        <w:rPr>
          <w:rFonts w:hint="eastAsia"/>
        </w:rPr>
        <w:t>热图展示全</w:t>
      </w:r>
      <w:proofErr w:type="gramEnd"/>
      <w:r w:rsidRPr="003C4B66">
        <w:rPr>
          <w:rFonts w:hint="eastAsia"/>
        </w:rPr>
        <w:t>细胞活跃格局。纵轴为细胞，但两列来自不同鼠，因此细胞并</w:t>
      </w:r>
      <w:proofErr w:type="gramStart"/>
      <w:r w:rsidRPr="003C4B66">
        <w:rPr>
          <w:rFonts w:hint="eastAsia"/>
        </w:rPr>
        <w:t>未跨列</w:t>
      </w:r>
      <w:proofErr w:type="gramEnd"/>
      <w:r w:rsidRPr="003C4B66">
        <w:rPr>
          <w:rFonts w:hint="eastAsia"/>
        </w:rPr>
        <w:t>对齐，主要用于比较整体活动强度。（</w:t>
      </w:r>
      <w:r w:rsidRPr="003C4B66">
        <w:rPr>
          <w:rFonts w:hint="eastAsia"/>
        </w:rPr>
        <w:t>B</w:t>
      </w:r>
      <w:r w:rsidRPr="003C4B66">
        <w:rPr>
          <w:rFonts w:hint="eastAsia"/>
        </w:rPr>
        <w:t>）线图比较全细胞平均钙曲线，两者基本重合，但在</w:t>
      </w:r>
      <w:r w:rsidRPr="003C4B66">
        <w:rPr>
          <w:rFonts w:hint="eastAsia"/>
        </w:rPr>
        <w:t>1</w:t>
      </w:r>
      <w:r w:rsidRPr="003C4B66">
        <w:rPr>
          <w:rFonts w:hint="eastAsia"/>
        </w:rPr>
        <w:t>秒附近连续学习钙曲线更高。（</w:t>
      </w:r>
      <w:r w:rsidRPr="003C4B66">
        <w:rPr>
          <w:rFonts w:hint="eastAsia"/>
        </w:rPr>
        <w:t>C</w:t>
      </w:r>
      <w:r w:rsidRPr="003C4B66">
        <w:rPr>
          <w:rFonts w:hint="eastAsia"/>
        </w:rPr>
        <w:t>）上：比较全细胞平均</w:t>
      </w:r>
      <w:r w:rsidRPr="003C4B66">
        <w:rPr>
          <w:rFonts w:hint="eastAsia"/>
        </w:rPr>
        <w:t xml:space="preserve"> 1s z-score</w:t>
      </w:r>
      <w:r w:rsidRPr="003C4B66">
        <w:rPr>
          <w:rFonts w:hint="eastAsia"/>
        </w:rPr>
        <w:t>。下：用线索前</w:t>
      </w:r>
      <w:r w:rsidRPr="003C4B66">
        <w:rPr>
          <w:rFonts w:hint="eastAsia"/>
        </w:rPr>
        <w:t>3</w:t>
      </w:r>
      <w:r w:rsidRPr="003C4B66">
        <w:rPr>
          <w:rFonts w:hint="eastAsia"/>
        </w:rPr>
        <w:t>秒作为基线，将</w:t>
      </w:r>
      <w:r w:rsidRPr="003C4B66">
        <w:rPr>
          <w:rFonts w:hint="eastAsia"/>
        </w:rPr>
        <w:t>1</w:t>
      </w:r>
      <w:r w:rsidRPr="003C4B66">
        <w:rPr>
          <w:rFonts w:hint="eastAsia"/>
        </w:rPr>
        <w:t>秒时刻</w:t>
      </w:r>
      <w:r w:rsidRPr="003C4B66">
        <w:rPr>
          <w:rFonts w:hint="eastAsia"/>
        </w:rPr>
        <w:t>z-score</w:t>
      </w:r>
      <w:r w:rsidRPr="003C4B66">
        <w:rPr>
          <w:rFonts w:hint="eastAsia"/>
        </w:rPr>
        <w:t>超过基线均值加</w:t>
      </w:r>
      <w:r w:rsidRPr="003C4B66">
        <w:rPr>
          <w:rFonts w:hint="eastAsia"/>
        </w:rPr>
        <w:t>3</w:t>
      </w:r>
      <w:r w:rsidRPr="003C4B66">
        <w:rPr>
          <w:rFonts w:hint="eastAsia"/>
        </w:rPr>
        <w:t>倍标准差的细胞定义为“活跃”细胞，比较活跃细胞占比。连续学习时全细胞平均</w:t>
      </w:r>
      <w:r w:rsidRPr="003C4B66">
        <w:rPr>
          <w:rFonts w:hint="eastAsia"/>
        </w:rPr>
        <w:t xml:space="preserve"> 1s z-score</w:t>
      </w:r>
      <w:r w:rsidRPr="003C4B66">
        <w:rPr>
          <w:rFonts w:hint="eastAsia"/>
        </w:rPr>
        <w:t>（</w:t>
      </w:r>
      <w:r w:rsidRPr="003C4B66">
        <w:rPr>
          <w:rFonts w:hint="eastAsia"/>
        </w:rPr>
        <w:t>one-way ANOVA, p = 0.004</w:t>
      </w:r>
      <w:r w:rsidRPr="003C4B66">
        <w:rPr>
          <w:rFonts w:hint="eastAsia"/>
        </w:rPr>
        <w:t>）和活跃细胞占比（</w:t>
      </w:r>
      <w:r w:rsidRPr="003C4B66">
        <w:rPr>
          <w:rFonts w:hint="eastAsia"/>
        </w:rPr>
        <w:t>one-way ANOVA, p &lt; 0.001</w:t>
      </w:r>
      <w:r w:rsidRPr="003C4B66">
        <w:rPr>
          <w:rFonts w:hint="eastAsia"/>
        </w:rPr>
        <w:t>）都更高。（</w:t>
      </w:r>
      <w:r w:rsidRPr="003C4B66">
        <w:rPr>
          <w:rFonts w:hint="eastAsia"/>
        </w:rPr>
        <w:t>D</w:t>
      </w:r>
      <w:r w:rsidRPr="003C4B66">
        <w:rPr>
          <w:rFonts w:hint="eastAsia"/>
        </w:rPr>
        <w:t>）代表性细胞和单次试验的钙曲线，示意稳定性与平均值的关系。每个子图是一个细胞的一个训练单元，细线是各单次试验，粗线是均值。左：初始学习蓝光线索任务首个训练单元的一个细胞，不同单次试验间</w:t>
      </w:r>
      <w:proofErr w:type="gramStart"/>
      <w:r w:rsidRPr="003C4B66">
        <w:rPr>
          <w:rFonts w:hint="eastAsia"/>
        </w:rPr>
        <w:t>响应较</w:t>
      </w:r>
      <w:proofErr w:type="gramEnd"/>
      <w:r w:rsidRPr="003C4B66">
        <w:rPr>
          <w:rFonts w:hint="eastAsia"/>
        </w:rPr>
        <w:t>不稳定，导致平均后趋于零响应。中：初始学习声音线索任务学会时的一个细胞，不同单次试验间响应相对稳定，因此在平均后仍保留较清晰的正向活跃曲线。右：与中图同一个细胞，在连续学习蓝光线索任务时，不同单次试验间响应也较稳定（相比于左图初始学习），因而均值也是明晰的正向响应。（</w:t>
      </w:r>
      <w:r w:rsidRPr="003C4B66">
        <w:rPr>
          <w:rFonts w:hint="eastAsia"/>
        </w:rPr>
        <w:t>E</w:t>
      </w:r>
      <w:r w:rsidRPr="003C4B66">
        <w:rPr>
          <w:rFonts w:hint="eastAsia"/>
        </w:rPr>
        <w:t>）分</w:t>
      </w:r>
      <w:r w:rsidRPr="003C4B66">
        <w:rPr>
          <w:rFonts w:hint="eastAsia"/>
        </w:rPr>
        <w:t>2/5</w:t>
      </w:r>
      <w:r w:rsidRPr="003C4B66">
        <w:rPr>
          <w:rFonts w:hint="eastAsia"/>
        </w:rPr>
        <w:t>层比较蓝光线索任务作为初始和连续学习时，线索后</w:t>
      </w:r>
      <w:r w:rsidRPr="003C4B66">
        <w:rPr>
          <w:rFonts w:hint="eastAsia"/>
        </w:rPr>
        <w:t xml:space="preserve"> 1s z-score </w:t>
      </w:r>
      <w:r w:rsidRPr="003C4B66">
        <w:rPr>
          <w:rFonts w:hint="eastAsia"/>
        </w:rPr>
        <w:t>的相对散度。</w:t>
      </w:r>
      <w:r w:rsidRPr="003C4B66">
        <w:rPr>
          <w:rFonts w:hint="eastAsia"/>
        </w:rPr>
        <w:t>MOp2/3</w:t>
      </w:r>
      <w:r w:rsidRPr="003C4B66">
        <w:rPr>
          <w:rFonts w:hint="eastAsia"/>
        </w:rPr>
        <w:t>层：初始</w:t>
      </w:r>
      <w:r w:rsidRPr="003C4B66">
        <w:rPr>
          <w:rFonts w:hint="eastAsia"/>
        </w:rPr>
        <w:t>14</w:t>
      </w:r>
      <w:r w:rsidRPr="003C4B66">
        <w:rPr>
          <w:rFonts w:hint="eastAsia"/>
        </w:rPr>
        <w:t>只鼠、</w:t>
      </w:r>
      <w:r w:rsidRPr="003C4B66">
        <w:rPr>
          <w:rFonts w:hint="eastAsia"/>
        </w:rPr>
        <w:t>2676</w:t>
      </w:r>
      <w:r w:rsidRPr="003C4B66">
        <w:rPr>
          <w:rFonts w:hint="eastAsia"/>
        </w:rPr>
        <w:t>个细胞，连续</w:t>
      </w:r>
      <w:r w:rsidRPr="003C4B66">
        <w:rPr>
          <w:rFonts w:hint="eastAsia"/>
        </w:rPr>
        <w:t>11</w:t>
      </w:r>
      <w:r w:rsidRPr="003C4B66">
        <w:rPr>
          <w:rFonts w:hint="eastAsia"/>
        </w:rPr>
        <w:t>只鼠、</w:t>
      </w:r>
      <w:r w:rsidRPr="003C4B66">
        <w:rPr>
          <w:rFonts w:hint="eastAsia"/>
        </w:rPr>
        <w:t>2369</w:t>
      </w:r>
      <w:r w:rsidRPr="003C4B66">
        <w:rPr>
          <w:rFonts w:hint="eastAsia"/>
        </w:rPr>
        <w:t>个细胞；</w:t>
      </w:r>
      <w:r w:rsidRPr="003C4B66">
        <w:rPr>
          <w:rFonts w:hint="eastAsia"/>
        </w:rPr>
        <w:t>MOp5</w:t>
      </w:r>
      <w:r w:rsidRPr="003C4B66">
        <w:rPr>
          <w:rFonts w:hint="eastAsia"/>
        </w:rPr>
        <w:t>层：初始</w:t>
      </w:r>
      <w:r w:rsidRPr="003C4B66">
        <w:rPr>
          <w:rFonts w:hint="eastAsia"/>
        </w:rPr>
        <w:t>11</w:t>
      </w:r>
      <w:r w:rsidRPr="003C4B66">
        <w:rPr>
          <w:rFonts w:hint="eastAsia"/>
        </w:rPr>
        <w:t>只鼠、</w:t>
      </w:r>
      <w:r w:rsidRPr="003C4B66">
        <w:rPr>
          <w:rFonts w:hint="eastAsia"/>
        </w:rPr>
        <w:t>1910</w:t>
      </w:r>
      <w:r w:rsidRPr="003C4B66">
        <w:rPr>
          <w:rFonts w:hint="eastAsia"/>
        </w:rPr>
        <w:t>个细胞，连续</w:t>
      </w:r>
      <w:r w:rsidRPr="003C4B66">
        <w:rPr>
          <w:rFonts w:hint="eastAsia"/>
        </w:rPr>
        <w:t>10</w:t>
      </w:r>
      <w:r w:rsidRPr="003C4B66">
        <w:rPr>
          <w:rFonts w:hint="eastAsia"/>
        </w:rPr>
        <w:t>只鼠、</w:t>
      </w:r>
      <w:r w:rsidRPr="003C4B66">
        <w:rPr>
          <w:rFonts w:hint="eastAsia"/>
        </w:rPr>
        <w:t>2736</w:t>
      </w:r>
      <w:r w:rsidRPr="003C4B66">
        <w:rPr>
          <w:rFonts w:hint="eastAsia"/>
        </w:rPr>
        <w:t>个细胞。</w:t>
      </w:r>
      <w:r w:rsidRPr="003C4B66">
        <w:rPr>
          <w:rFonts w:hint="eastAsia"/>
        </w:rPr>
        <w:t>MOp2/3</w:t>
      </w:r>
      <w:r w:rsidRPr="003C4B66">
        <w:rPr>
          <w:rFonts w:hint="eastAsia"/>
        </w:rPr>
        <w:t>层在连续学习时散度显著更低（</w:t>
      </w:r>
      <w:r w:rsidRPr="003C4B66">
        <w:rPr>
          <w:rFonts w:hint="eastAsia"/>
        </w:rPr>
        <w:t>one-way ANOVA, p = 0.013</w:t>
      </w:r>
      <w:r w:rsidRPr="003C4B66">
        <w:rPr>
          <w:rFonts w:hint="eastAsia"/>
        </w:rPr>
        <w:t>），</w:t>
      </w:r>
      <w:r w:rsidRPr="003C4B66">
        <w:rPr>
          <w:rFonts w:hint="eastAsia"/>
        </w:rPr>
        <w:t>5</w:t>
      </w:r>
      <w:r w:rsidRPr="003C4B66">
        <w:rPr>
          <w:rFonts w:hint="eastAsia"/>
        </w:rPr>
        <w:t>层差异不显著（</w:t>
      </w:r>
      <w:r w:rsidRPr="003C4B66">
        <w:rPr>
          <w:rFonts w:hint="eastAsia"/>
        </w:rPr>
        <w:t>one-way ANOVA, p = 0.71</w:t>
      </w:r>
      <w:r w:rsidRPr="003C4B66">
        <w:rPr>
          <w:rFonts w:hint="eastAsia"/>
        </w:rPr>
        <w:t>）。（</w:t>
      </w:r>
      <w:r w:rsidRPr="003C4B66">
        <w:t>F</w:t>
      </w:r>
      <w:r w:rsidRPr="003C4B66">
        <w:rPr>
          <w:rFonts w:hint="eastAsia"/>
        </w:rPr>
        <w:t>）示意利用</w:t>
      </w:r>
      <w:r w:rsidRPr="003C4B66">
        <w:t>8</w:t>
      </w:r>
      <w:r w:rsidRPr="003C4B66">
        <w:rPr>
          <w:rFonts w:ascii="Segoe UI Symbol" w:eastAsia="Segoe UI Symbol" w:hAnsi="Segoe UI Symbol" w:cs="Segoe UI Symbol" w:hint="eastAsia"/>
        </w:rPr>
        <w:t>㎐</w:t>
      </w:r>
      <w:r w:rsidRPr="003C4B66">
        <w:rPr>
          <w:rFonts w:ascii="宋体" w:hAnsi="宋体" w:cs="宋体" w:hint="eastAsia"/>
        </w:rPr>
        <w:t>振荡镜头实现</w:t>
      </w:r>
      <w:r w:rsidRPr="003C4B66">
        <w:t>MOp2/3</w:t>
      </w:r>
      <w:r w:rsidRPr="003C4B66">
        <w:rPr>
          <w:rFonts w:hint="eastAsia"/>
        </w:rPr>
        <w:t>层与</w:t>
      </w:r>
      <w:r w:rsidRPr="003C4B66">
        <w:t>5</w:t>
      </w:r>
      <w:r w:rsidRPr="003C4B66">
        <w:rPr>
          <w:rFonts w:hint="eastAsia"/>
        </w:rPr>
        <w:t>层的伪同步拍摄。（</w:t>
      </w:r>
      <w:r w:rsidRPr="003C4B66">
        <w:t>G</w:t>
      </w:r>
      <w:r w:rsidRPr="003C4B66">
        <w:rPr>
          <w:rFonts w:hint="eastAsia"/>
        </w:rPr>
        <w:t>）蓝光线索任务首个训练单元的散度与小鼠舔到水的成功率之间的</w:t>
      </w:r>
      <w:r w:rsidRPr="003C4B66">
        <w:t>Spearman</w:t>
      </w:r>
      <w:r w:rsidRPr="003C4B66">
        <w:rPr>
          <w:rFonts w:hint="eastAsia"/>
        </w:rPr>
        <w:t>相关性，每个点代表一只实验小鼠，点的形状和颜色区分初始学习和连续学习两组。初始学习</w:t>
      </w:r>
      <w:r w:rsidRPr="003C4B66">
        <w:t>14</w:t>
      </w:r>
      <w:r w:rsidRPr="003C4B66">
        <w:rPr>
          <w:rFonts w:hint="eastAsia"/>
        </w:rPr>
        <w:t>只鼠，连续学习</w:t>
      </w:r>
      <w:r w:rsidRPr="003C4B66">
        <w:t>11</w:t>
      </w:r>
      <w:r w:rsidRPr="003C4B66">
        <w:rPr>
          <w:rFonts w:hint="eastAsia"/>
        </w:rPr>
        <w:t>只鼠，</w:t>
      </w:r>
      <w:r w:rsidRPr="003C4B66">
        <w:t>Spearman ρ = -0.755</w:t>
      </w:r>
      <w:r w:rsidRPr="003C4B66">
        <w:rPr>
          <w:rFonts w:hint="eastAsia"/>
        </w:rPr>
        <w:t>。（</w:t>
      </w:r>
      <w:r w:rsidRPr="003C4B66">
        <w:t>H</w:t>
      </w:r>
      <w:r w:rsidRPr="003C4B66">
        <w:rPr>
          <w:rFonts w:hint="eastAsia"/>
        </w:rPr>
        <w:t>）蓝光线索任务的首个训练单元的散度与重</w:t>
      </w:r>
      <w:r w:rsidRPr="003C4B66">
        <w:t>激活率之间的</w:t>
      </w:r>
      <w:r w:rsidRPr="003C4B66">
        <w:t>Spearman</w:t>
      </w:r>
      <w:r w:rsidRPr="003C4B66">
        <w:t>相关性，每个点代表一只实验小鼠，仅包括连续学习。</w:t>
      </w:r>
      <w:r w:rsidRPr="003C4B66">
        <w:t>n = 11</w:t>
      </w:r>
      <w:r w:rsidRPr="003C4B66">
        <w:t>，</w:t>
      </w:r>
      <w:r w:rsidRPr="003C4B66">
        <w:t>ρ = -0.836</w:t>
      </w:r>
      <w:r w:rsidR="00CC6766" w:rsidRPr="00646A70">
        <w:t>。</w:t>
      </w:r>
      <w:r w:rsidR="00CC6766">
        <w:br/>
      </w:r>
      <w:r w:rsidR="00646A70" w:rsidRPr="00646A70">
        <w:t>(A, B and C) Various neural activity features were compared when the light cue task was learned as naive learning or continual learning. The naive-learning group included 14 mice and 4586 cells; the continual-learning group included 11 mice and 5105 cells. (A) Heatmaps show the global activity patterns of all cells. The vertical axis represents cells, but the two columns came from different mice, so cells were not aligned across columns; the main purpose is to compare overall activity strength. (B) Line plots compare calcium traces averaged across all cells. The two traces largely overlapped, but the continual-learning trace was higher around 1s. (C) Top: comparison of the all-cell mean 1s z-score. Bottom: using the 3s pre-cue period as baseline, cells whose z-score at 1s exceeded the baseline mean plus 3 SD were defined as active, and the fraction of active cells was compared. During continual learning, both the all-cell mean 1s z-score and the fraction of active cells were higher. (D) Representative calcium traces of example cells and trials illustrating the relationship between stability and averaging. Each subplot shows one cell in one block; thin lines are individual trials and thick lines are means. Left: a cell during the first block of naive light-water learning, showing unstable trial-to-trial responses that average toward zero. Middle: a cell during learned audio-water, showing relatively stable responses that preserve a clear positive mean trace after averaging. Right: the same cell as in the middle panel, now during continual light-water learning, showing similarly stable responses (compared with the left panel) and therefore a clear positive mean. (E) Relative divergence of 1s z-scores after cue onset in naive versus continual light-water learning, compared separately for layers 2/3 and 5. For MOp2/3, naive learning included 14 mice and 2676 cells, and continual learning included 11 mice and 2369 cells; for MOp5, naive learning included 11 mice and 1910 cells, and continual learning included 10 mice and 2736 cells. Only layer 2/3 showed significantly lower divergence during continual learning. (F) Schematic of pseudo-simultaneous imaging of MOp2/3 and MOp5 using an 8</w:t>
      </w:r>
      <w:r w:rsidR="00646A70" w:rsidRPr="00646A70">
        <w:rPr>
          <w:rFonts w:eastAsiaTheme="minorEastAsia"/>
        </w:rPr>
        <w:t>Hz</w:t>
      </w:r>
      <w:r w:rsidR="00646A70" w:rsidRPr="00646A70">
        <w:t xml:space="preserve"> oscillating objective. (G) Spearman correlation between divergence in the first block of the light-water task and hit rate; each point represents one mouse, with point shape and color distinguishing naive and continual-learning groups. There were 14 naive-learning mice and 11 continual-learning mice, and Spearman ρ=-0.755. (H) Spearman correlation between divergence in the first block of the light-water task and reactivation rate; each point represents one mouse, and only continual learning was included. n = 11, ρ = -0.836</w:t>
      </w:r>
      <w:r w:rsidR="00CC6766" w:rsidRPr="00646A70">
        <w:t>.</w:t>
      </w:r>
    </w:p>
    <w:p w14:paraId="329D4F5C" w14:textId="4F1C76E6" w:rsidR="00CC6766" w:rsidRDefault="006C4B1A" w:rsidP="006C4B1A">
      <w:pPr>
        <w:pStyle w:val="2"/>
        <w:rPr>
          <w:rFonts w:hint="eastAsia"/>
        </w:rPr>
      </w:pPr>
      <w:bookmarkStart w:id="68" w:name="_Toc231804189"/>
      <w:r w:rsidRPr="006C4B1A">
        <w:rPr>
          <w:rFonts w:hint="eastAsia"/>
        </w:rPr>
        <w:t>抑制了</w:t>
      </w:r>
      <w:proofErr w:type="gramStart"/>
      <w:r w:rsidRPr="006C4B1A">
        <w:rPr>
          <w:rFonts w:hint="eastAsia"/>
        </w:rPr>
        <w:t>旧任务</w:t>
      </w:r>
      <w:proofErr w:type="gramEnd"/>
      <w:r w:rsidRPr="006C4B1A">
        <w:rPr>
          <w:rFonts w:hint="eastAsia"/>
        </w:rPr>
        <w:t>中的记忆印迹细胞削弱了新任务早期的行为表现</w:t>
      </w:r>
      <w:bookmarkEnd w:id="68"/>
    </w:p>
    <w:p w14:paraId="20B325E3" w14:textId="7FAD1646" w:rsidR="00CC6766" w:rsidRDefault="00143885" w:rsidP="00143885">
      <w:proofErr w:type="spellStart"/>
      <w:r>
        <w:rPr>
          <w:rFonts w:hint="eastAsia"/>
        </w:rPr>
        <w:t>cFos</w:t>
      </w:r>
      <w:proofErr w:type="spellEnd"/>
      <w:r>
        <w:rPr>
          <w:rFonts w:hint="eastAsia"/>
        </w:rPr>
        <w:t>是一种反映神经活跃度的即早基因，在活动依赖标记研究中常用来为某一时间窗内</w:t>
      </w:r>
      <w:proofErr w:type="gramStart"/>
      <w:r>
        <w:rPr>
          <w:rFonts w:hint="eastAsia"/>
        </w:rPr>
        <w:t>被任务</w:t>
      </w:r>
      <w:proofErr w:type="gramEnd"/>
      <w:r>
        <w:rPr>
          <w:rFonts w:hint="eastAsia"/>
        </w:rPr>
        <w:t>招募的细胞提供遗传操作入口。</w:t>
      </w:r>
      <w:proofErr w:type="spellStart"/>
      <w:r>
        <w:rPr>
          <w:rFonts w:hint="eastAsia"/>
        </w:rPr>
        <w:t>Guenthner</w:t>
      </w:r>
      <w:proofErr w:type="spellEnd"/>
      <w:r>
        <w:rPr>
          <w:rFonts w:hint="eastAsia"/>
        </w:rPr>
        <w:t>等建立的</w:t>
      </w:r>
      <w:r>
        <w:rPr>
          <w:rFonts w:hint="eastAsia"/>
        </w:rPr>
        <w:t>TRAP</w:t>
      </w:r>
      <w:r>
        <w:rPr>
          <w:rFonts w:hint="eastAsia"/>
        </w:rPr>
        <w:t>系统，将</w:t>
      </w:r>
      <w:proofErr w:type="spellStart"/>
      <w:r>
        <w:rPr>
          <w:rFonts w:hint="eastAsia"/>
        </w:rPr>
        <w:t>cFos</w:t>
      </w:r>
      <w:proofErr w:type="spellEnd"/>
      <w:r>
        <w:rPr>
          <w:rFonts w:hint="eastAsia"/>
        </w:rPr>
        <w:t>或</w:t>
      </w:r>
      <w:r>
        <w:rPr>
          <w:rFonts w:hint="eastAsia"/>
        </w:rPr>
        <w:t>Arc</w:t>
      </w:r>
      <w:r>
        <w:rPr>
          <w:rFonts w:hint="eastAsia"/>
        </w:rPr>
        <w:t>等即早基因启动子与</w:t>
      </w:r>
      <w:proofErr w:type="spellStart"/>
      <w:r>
        <w:rPr>
          <w:rFonts w:hint="eastAsia"/>
        </w:rPr>
        <w:t>Cre</w:t>
      </w:r>
      <w:r w:rsidRPr="00143885">
        <w:rPr>
          <w:rFonts w:hint="eastAsia"/>
          <w:vertAlign w:val="superscript"/>
        </w:rPr>
        <w:t>ER</w:t>
      </w:r>
      <w:proofErr w:type="spellEnd"/>
      <w:r>
        <w:rPr>
          <w:rFonts w:hint="eastAsia"/>
        </w:rPr>
        <w:t>耦合，再在给定时间窗注射</w:t>
      </w:r>
      <w:r w:rsidR="00A4497E" w:rsidRPr="00A4497E">
        <w:rPr>
          <w:rFonts w:hint="eastAsia"/>
        </w:rPr>
        <w:t>他</w:t>
      </w:r>
      <w:proofErr w:type="gramStart"/>
      <w:r w:rsidR="00A4497E" w:rsidRPr="00A4497E">
        <w:rPr>
          <w:rFonts w:hint="eastAsia"/>
        </w:rPr>
        <w:t>莫昔芬</w:t>
      </w:r>
      <w:proofErr w:type="gramEnd"/>
      <w:r w:rsidR="00A4497E" w:rsidRPr="00A4497E">
        <w:rPr>
          <w:rFonts w:hint="eastAsia"/>
        </w:rPr>
        <w:t>（</w:t>
      </w:r>
      <w:r w:rsidR="00A4497E" w:rsidRPr="00A4497E">
        <w:rPr>
          <w:rFonts w:hint="eastAsia"/>
        </w:rPr>
        <w:t>tamoxifen, TM</w:t>
      </w:r>
      <w:r w:rsidR="00A4497E" w:rsidRPr="00A4497E">
        <w:rPr>
          <w:rFonts w:hint="eastAsia"/>
        </w:rPr>
        <w:t>）或</w:t>
      </w:r>
      <w:r w:rsidR="00A4497E" w:rsidRPr="00A4497E">
        <w:rPr>
          <w:rFonts w:hint="eastAsia"/>
        </w:rPr>
        <w:t>4-</w:t>
      </w:r>
      <w:r w:rsidR="00A4497E" w:rsidRPr="00A4497E">
        <w:rPr>
          <w:rFonts w:hint="eastAsia"/>
        </w:rPr>
        <w:t>羟基他</w:t>
      </w:r>
      <w:proofErr w:type="gramStart"/>
      <w:r w:rsidR="00A4497E" w:rsidRPr="00A4497E">
        <w:rPr>
          <w:rFonts w:hint="eastAsia"/>
        </w:rPr>
        <w:t>莫昔芬</w:t>
      </w:r>
      <w:proofErr w:type="gramEnd"/>
      <w:r w:rsidR="00A4497E" w:rsidRPr="00A4497E">
        <w:rPr>
          <w:rFonts w:hint="eastAsia"/>
        </w:rPr>
        <w:t>（</w:t>
      </w:r>
      <w:r w:rsidR="00A4497E" w:rsidRPr="00A4497E">
        <w:rPr>
          <w:rFonts w:hint="eastAsia"/>
        </w:rPr>
        <w:t>4-hydroxytamoxifen, 4-OHT</w:t>
      </w:r>
      <w:r w:rsidR="00A4497E" w:rsidRPr="00A4497E">
        <w:rPr>
          <w:rFonts w:hint="eastAsia"/>
        </w:rPr>
        <w:t>）</w:t>
      </w:r>
      <w:r>
        <w:rPr>
          <w:rFonts w:hint="eastAsia"/>
        </w:rPr>
        <w:t>，就可以令该时间窗内活跃的细胞永久性启动后续的</w:t>
      </w:r>
      <w:r>
        <w:rPr>
          <w:rFonts w:hint="eastAsia"/>
        </w:rPr>
        <w:t>Cre</w:t>
      </w:r>
      <w:r>
        <w:rPr>
          <w:rFonts w:hint="eastAsia"/>
        </w:rPr>
        <w:t>依赖基因表达：不仅能标记感觉刺激激活的细胞，也能标记更复杂任务中被招募的细胞</w:t>
      </w:r>
      <w:r w:rsidR="00A54DF6">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PjEwLjEwMTYvai5uZXVyb24uMjAxMy4wMy4wMjU8L2VsZWN0cm9uaWMtcmVzb3VyY2UtbnVtPjwv
cmVjb3JkPjwvQ2l0ZT48L0VuZE5vdGU+
</w:fldData>
        </w:fldChar>
      </w:r>
      <w:r w:rsidR="00A54DF6">
        <w:instrText xml:space="preserve"> ADDIN EN.JS.CITE </w:instrText>
      </w:r>
      <w:r w:rsidR="00A54DF6">
        <w:fldChar w:fldCharType="separate"/>
      </w:r>
      <w:r w:rsidR="00A54DF6">
        <w:rPr>
          <w:noProof/>
        </w:rPr>
        <w:t>(</w:t>
      </w:r>
      <w:hyperlink w:anchor="_ENREF_50" w:tooltip="Guenthner, 2013 #179" w:history="1">
        <w:r w:rsidR="00DD467A">
          <w:rPr>
            <w:noProof/>
          </w:rPr>
          <w:t>Guenthner et al., 2013</w:t>
        </w:r>
      </w:hyperlink>
      <w:r w:rsidR="00A54DF6">
        <w:rPr>
          <w:noProof/>
        </w:rPr>
        <w:t>)</w:t>
      </w:r>
      <w:r w:rsidR="00A54DF6">
        <w:fldChar w:fldCharType="end"/>
      </w:r>
      <w:r>
        <w:rPr>
          <w:rFonts w:hint="eastAsia"/>
        </w:rPr>
        <w:t>。例如，</w:t>
      </w:r>
      <w:proofErr w:type="spellStart"/>
      <w:r>
        <w:rPr>
          <w:rFonts w:hint="eastAsia"/>
        </w:rPr>
        <w:t>Koya</w:t>
      </w:r>
      <w:proofErr w:type="spellEnd"/>
      <w:r>
        <w:rPr>
          <w:rFonts w:hint="eastAsia"/>
        </w:rPr>
        <w:t>等利用</w:t>
      </w:r>
      <w:proofErr w:type="spellStart"/>
      <w:r>
        <w:rPr>
          <w:rFonts w:hint="eastAsia"/>
        </w:rPr>
        <w:t>cFos</w:t>
      </w:r>
      <w:proofErr w:type="spellEnd"/>
      <w:r>
        <w:rPr>
          <w:rFonts w:hint="eastAsia"/>
        </w:rPr>
        <w:t>驱动的</w:t>
      </w:r>
      <w:r>
        <w:rPr>
          <w:rFonts w:hint="eastAsia"/>
        </w:rPr>
        <w:t>Daun02</w:t>
      </w:r>
      <w:r>
        <w:rPr>
          <w:rFonts w:hint="eastAsia"/>
        </w:rPr>
        <w:t>失活方法，选择性抑制先前被可卡因配对情境激活的伏隔核稀疏细胞群后，情境特异性行为敏化随之减弱，</w:t>
      </w:r>
      <w:proofErr w:type="gramStart"/>
      <w:r>
        <w:rPr>
          <w:rFonts w:hint="eastAsia"/>
        </w:rPr>
        <w:t>说明由即早</w:t>
      </w:r>
      <w:proofErr w:type="gramEnd"/>
      <w:r>
        <w:rPr>
          <w:rFonts w:hint="eastAsia"/>
        </w:rPr>
        <w:t>基因定义的活跃细胞群对后续行为表达具有因果作用</w:t>
      </w:r>
      <w:r w:rsidR="00A54DF6">
        <w:fldChar w:fldCharType="begin">
          <w:fldData xml:space="preserve">PEVuZE5vdGU+PENpdGU+PEF1dGhvcj5Lb3lhPC9BdXRob3I+PFllYXI+MjAwOTwvWWVhcj48UmVj
TnVtPjIzNjwvUmVjTnVtPjxEaXNwbGF5VGV4dD4oS295YSBldCBhbC4sIDIwMDkpPC9EaXNwbGF5
VGV4dD48cmVjb3JkPjxyZWMtbnVtYmVyPjIzNjwvcmVjLW51bWJlcj48Zm9yZWlnbi1rZXlzPjxr
ZXkgYXBwPSJFTiIgZGItaWQ9ImVzZnh4ZDV6cHRkNXo3ZWZkZmxwMjlkdDBzdGF6MHAwdzV6NSIg
dGltZXN0YW1wPSIxNzczOTE0NTU2Ij4yMzY8L2tleT48L2ZvcmVpZ24ta2V5cz48cmVmLXR5cGUg
bmFtZT0i5pyf5YiK5paH54yuIj4xNzwvcmVmLXR5cGU+PGNvbnRyaWJ1dG9ycz48YXV0aG9ycz48
YXV0aG9yPktveWEsIEVpc3VrZTwvYXV0aG9yPjxhdXRob3I+R29sZGVuLCBTYW0gQS48L2F1dGhv
cj48YXV0aG9yPkhhcnZleSwgQnJhbmRvbiBLLjwvYXV0aG9yPjxhdXRob3I+R3Vlei1CYXJiZXIs
IERhbmllbGxlIEguPC9hdXRob3I+PGF1dGhvcj5CZXJrb3csIEFsZXhhbmRlcjwvYXV0aG9yPjxh
dXRob3I+U2ltbW9ucywgRGFuaWVsbGUgRS48L2F1dGhvcj48YXV0aG9yPkJvc3NlcnQsIEplbm5p
ZmVyIE0uPC9hdXRob3I+PGF1dGhvcj5OYWlyLCBTdW5pbGEgRy48L2F1dGhvcj48YXV0aG9yPlVl
amltYSwgSmFtaWUgTC48L2F1dGhvcj48YXV0aG9yPk1hcmluLCBNYXJjZWxvIFQuPC9hdXRob3I+
PGF1dGhvcj5NaXRjaGVsbCwgVGltb3RoeSBCLjwvYXV0aG9yPjxhdXRob3I+RmFycXVoYXIsIERh
dmlkPC9hdXRob3I+PGF1dGhvcj5HaG9zaCwgU3VraGVuIEMuPC9hdXRob3I+PGF1dGhvcj5NYXR0
c29uLCBCcmFuZGkgSi48L2F1dGhvcj48YXV0aG9yPkhvcGUsIEJydWNlIFQuPC9hdXRob3I+PC9h
dXRob3JzPjwvY29udHJpYnV0b3JzPjx0aXRsZXM+PHRpdGxlPlRhcmdldGVkIGRpc3J1cHRpb24g
b2YgY29jYWluZS1hY3RpdmF0ZWQgbnVjbGV1cyBhY2N1bWJlbnMgbmV1cm9ucyBwcmV2ZW50cyBj
b250ZXh0LXNwZWNpZmljIHNlbnNpdGl6YXRpb248L3RpdGxlPjxzZWNvbmRhcnktdGl0bGU+TmF0
dXJlIE5ldXJvc2NpZW5jZTwvc2Vjb25kYXJ5LXRpdGxlPjwvdGl0bGVzPjxwZXJpb2RpY2FsPjxm
dWxsLXRpdGxlPk5hdHVyZSBOZXVyb3NjaWVuY2U8L2Z1bGwtdGl0bGU+PC9wZXJpb2RpY2FsPjxw
YWdlcz4xMDY5LTEwNzM8L3BhZ2VzPjx2b2x1bWU+MTI8L3ZvbHVtZT48bnVtYmVyPjg8L251bWJl
cj48ZGF0ZXM+PHllYXI+MjAwOTwveWVhcj48cHViLWRhdGVzPjxkYXRlPjIwMDkvMDgvMDE8L2Rh
dGU+PC9wdWItZGF0ZXM+PC9kYXRlcz48aXNibj4xNTQ2LTE3MjY8L2lzYm4+PHVybHM+PHJlbGF0
ZWQtdXJscz48dXJsPmh0dHBzOi8vZG9pLm9yZy8xMC4xMDM4L25uLjIzNjQ8L3VybD48L3JlbGF0
ZWQtdXJscz48L3VybHM+PGVsZWN0cm9uaWMtcmVzb3VyY2UtbnVtPjEwLjEwMzgvbm4uMjM2NDwv
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82" w:tooltip="Koya, 2009 #236" w:history="1">
        <w:r w:rsidR="00DD467A">
          <w:rPr>
            <w:noProof/>
          </w:rPr>
          <w:t>Koya et al., 2009</w:t>
        </w:r>
      </w:hyperlink>
      <w:r w:rsidR="00A54DF6">
        <w:rPr>
          <w:noProof/>
        </w:rPr>
        <w:t>)</w:t>
      </w:r>
      <w:r w:rsidR="00A54DF6">
        <w:fldChar w:fldCharType="end"/>
      </w:r>
      <w:r>
        <w:rPr>
          <w:rFonts w:hint="eastAsia"/>
        </w:rPr>
        <w:t>；在记忆印迹研究中，</w:t>
      </w:r>
      <w:r>
        <w:rPr>
          <w:rFonts w:hint="eastAsia"/>
        </w:rPr>
        <w:t>Liu</w:t>
      </w:r>
      <w:r>
        <w:rPr>
          <w:rFonts w:hint="eastAsia"/>
        </w:rPr>
        <w:t>等进一步证明，学习时被</w:t>
      </w:r>
      <w:proofErr w:type="spellStart"/>
      <w:r>
        <w:rPr>
          <w:rFonts w:hint="eastAsia"/>
        </w:rPr>
        <w:t>cFos</w:t>
      </w:r>
      <w:proofErr w:type="spellEnd"/>
      <w:r>
        <w:rPr>
          <w:rFonts w:hint="eastAsia"/>
        </w:rPr>
        <w:t>标记的海马稀疏细胞群在后续被人工重激活时能够触发任务记忆相关行为</w:t>
      </w:r>
      <w:r w:rsidR="00A54DF6">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90" w:tooltip="Liu, 2012 #237" w:history="1">
        <w:r w:rsidR="00DD467A">
          <w:rPr>
            <w:noProof/>
          </w:rPr>
          <w:t>Liu et al., 2012</w:t>
        </w:r>
      </w:hyperlink>
      <w:r w:rsidR="00A54DF6">
        <w:rPr>
          <w:noProof/>
        </w:rPr>
        <w:t>)</w:t>
      </w:r>
      <w:r w:rsidR="00A54DF6">
        <w:fldChar w:fldCharType="end"/>
      </w:r>
      <w:r w:rsidR="00CC6766">
        <w:rPr>
          <w:rFonts w:hint="eastAsia"/>
        </w:rPr>
        <w:t>。</w:t>
      </w:r>
    </w:p>
    <w:p w14:paraId="4BC7F9F3" w14:textId="34EA72BA" w:rsidR="00192CEA" w:rsidRDefault="00671992" w:rsidP="00192CEA">
      <w:r w:rsidRPr="00671992">
        <w:rPr>
          <w:rFonts w:hint="eastAsia"/>
        </w:rPr>
        <w:t>前</w:t>
      </w:r>
      <w:proofErr w:type="gramStart"/>
      <w:r w:rsidRPr="00671992">
        <w:rPr>
          <w:rFonts w:hint="eastAsia"/>
        </w:rPr>
        <w:t>已述重激活</w:t>
      </w:r>
      <w:proofErr w:type="gramEnd"/>
      <w:r w:rsidRPr="00671992">
        <w:rPr>
          <w:rFonts w:hint="eastAsia"/>
        </w:rPr>
        <w:t>的神经元活动与新任务的早期表现提高之间的关联</w:t>
      </w:r>
      <w:r w:rsidR="00192CEA" w:rsidRPr="00F21E0B">
        <w:rPr>
          <w:rFonts w:hint="eastAsia"/>
        </w:rPr>
        <w:t>，而因果性验证则需特异性抑制这些细胞以阻止其重激活。</w:t>
      </w:r>
      <w:r w:rsidR="00192CEA">
        <w:rPr>
          <w:rFonts w:hint="eastAsia"/>
        </w:rPr>
        <w:t>实验方法是，向</w:t>
      </w:r>
      <w:proofErr w:type="spellStart"/>
      <w:r w:rsidR="00192CEA">
        <w:rPr>
          <w:rFonts w:hint="eastAsia"/>
        </w:rPr>
        <w:t>cFos-Cre</w:t>
      </w:r>
      <w:r w:rsidR="00192CEA" w:rsidRPr="00143885">
        <w:rPr>
          <w:rFonts w:hint="eastAsia"/>
          <w:vertAlign w:val="superscript"/>
        </w:rPr>
        <w:t>ER</w:t>
      </w:r>
      <w:proofErr w:type="spellEnd"/>
      <w:r w:rsidR="00192CEA">
        <w:rPr>
          <w:rFonts w:hint="eastAsia"/>
        </w:rPr>
        <w:t>基因型小鼠的</w:t>
      </w:r>
      <w:proofErr w:type="spellStart"/>
      <w:r w:rsidR="00192CEA">
        <w:rPr>
          <w:rFonts w:hint="eastAsia"/>
        </w:rPr>
        <w:t>MOp</w:t>
      </w:r>
      <w:proofErr w:type="spellEnd"/>
      <w:r w:rsidR="00192CEA">
        <w:rPr>
          <w:rFonts w:hint="eastAsia"/>
        </w:rPr>
        <w:t>注射</w:t>
      </w:r>
      <w:r w:rsidR="00192CEA">
        <w:rPr>
          <w:rFonts w:hint="eastAsia"/>
        </w:rPr>
        <w:t>pAAV-hSyn-DIO-hM4D(Gi)-</w:t>
      </w:r>
      <w:proofErr w:type="spellStart"/>
      <w:r w:rsidR="00192CEA">
        <w:rPr>
          <w:rFonts w:hint="eastAsia"/>
        </w:rPr>
        <w:t>mCherry</w:t>
      </w:r>
      <w:proofErr w:type="spellEnd"/>
      <w:r w:rsidR="00192CEA">
        <w:rPr>
          <w:rFonts w:hint="eastAsia"/>
        </w:rPr>
        <w:t>病毒，在</w:t>
      </w:r>
      <w:proofErr w:type="gramStart"/>
      <w:r w:rsidR="00192CEA">
        <w:rPr>
          <w:rFonts w:hint="eastAsia"/>
        </w:rPr>
        <w:t>旧任务</w:t>
      </w:r>
      <w:proofErr w:type="gramEnd"/>
      <w:r w:rsidR="00192CEA">
        <w:rPr>
          <w:rFonts w:hint="eastAsia"/>
        </w:rPr>
        <w:t>学会后注射</w:t>
      </w:r>
      <w:r w:rsidR="00192CEA">
        <w:rPr>
          <w:rFonts w:hint="eastAsia"/>
        </w:rPr>
        <w:t>TM</w:t>
      </w:r>
      <w:r w:rsidR="00192CEA">
        <w:rPr>
          <w:rFonts w:hint="eastAsia"/>
        </w:rPr>
        <w:t>，然后等待</w:t>
      </w:r>
      <w:r w:rsidR="00192CEA">
        <w:rPr>
          <w:rFonts w:hint="eastAsia"/>
        </w:rPr>
        <w:t>24h</w:t>
      </w:r>
      <w:r w:rsidR="00192CEA">
        <w:rPr>
          <w:rFonts w:hint="eastAsia"/>
        </w:rPr>
        <w:t>药代动力学过程，再做一次旧任务。活跃细胞表达的</w:t>
      </w:r>
      <w:proofErr w:type="spellStart"/>
      <w:r w:rsidR="00192CEA">
        <w:rPr>
          <w:rFonts w:hint="eastAsia"/>
        </w:rPr>
        <w:t>Cre</w:t>
      </w:r>
      <w:r w:rsidR="00192CEA" w:rsidRPr="00143885">
        <w:rPr>
          <w:rFonts w:hint="eastAsia"/>
          <w:vertAlign w:val="superscript"/>
        </w:rPr>
        <w:t>ER</w:t>
      </w:r>
      <w:proofErr w:type="spellEnd"/>
      <w:r w:rsidR="00192CEA">
        <w:rPr>
          <w:rFonts w:hint="eastAsia"/>
        </w:rPr>
        <w:t>原本定位在细胞质（内质网）中，但在</w:t>
      </w:r>
      <w:r w:rsidR="00192CEA">
        <w:rPr>
          <w:rFonts w:hint="eastAsia"/>
        </w:rPr>
        <w:t>TM</w:t>
      </w:r>
      <w:r w:rsidR="00192CEA">
        <w:rPr>
          <w:rFonts w:hint="eastAsia"/>
        </w:rPr>
        <w:t>的药代动力学时间窗内，会因结合了</w:t>
      </w:r>
      <w:r w:rsidR="00192CEA">
        <w:rPr>
          <w:rFonts w:hint="eastAsia"/>
        </w:rPr>
        <w:t>TM</w:t>
      </w:r>
      <w:r w:rsidR="00192CEA">
        <w:rPr>
          <w:rFonts w:hint="eastAsia"/>
        </w:rPr>
        <w:t>而进入细胞核，导致永久性的</w:t>
      </w:r>
      <w:r w:rsidR="00192CEA">
        <w:rPr>
          <w:rFonts w:hint="eastAsia"/>
        </w:rPr>
        <w:t>DIO</w:t>
      </w:r>
      <w:r w:rsidR="00192CEA">
        <w:rPr>
          <w:rFonts w:hint="eastAsia"/>
        </w:rPr>
        <w:t>翻转，启动</w:t>
      </w:r>
      <w:r w:rsidR="00192CEA">
        <w:rPr>
          <w:rFonts w:hint="eastAsia"/>
        </w:rPr>
        <w:t>hM4D(Gi)-</w:t>
      </w:r>
      <w:proofErr w:type="spellStart"/>
      <w:r w:rsidR="00192CEA">
        <w:rPr>
          <w:rFonts w:hint="eastAsia"/>
        </w:rPr>
        <w:t>mCherry</w:t>
      </w:r>
      <w:proofErr w:type="spellEnd"/>
      <w:r w:rsidR="00192CEA">
        <w:rPr>
          <w:rFonts w:hint="eastAsia"/>
        </w:rPr>
        <w:t>的表达。</w:t>
      </w:r>
      <w:r w:rsidR="00192CEA">
        <w:rPr>
          <w:rFonts w:hint="eastAsia"/>
        </w:rPr>
        <w:t>TM-</w:t>
      </w:r>
      <w:r w:rsidR="00192CEA">
        <w:rPr>
          <w:rFonts w:hint="eastAsia"/>
        </w:rPr>
        <w:t>训练标记过程可重复进行以增加标记细胞数量，但过多重复标记会降低特异性。经过</w:t>
      </w:r>
      <w:r w:rsidR="00192CEA">
        <w:rPr>
          <w:rFonts w:hint="eastAsia"/>
        </w:rPr>
        <w:t>1~2</w:t>
      </w:r>
      <w:r w:rsidR="00192CEA">
        <w:rPr>
          <w:rFonts w:hint="eastAsia"/>
        </w:rPr>
        <w:t>周的表达水平积累，</w:t>
      </w:r>
      <w:proofErr w:type="gramStart"/>
      <w:r w:rsidR="00192CEA">
        <w:rPr>
          <w:rFonts w:hint="eastAsia"/>
        </w:rPr>
        <w:t>旧任务</w:t>
      </w:r>
      <w:proofErr w:type="gramEnd"/>
      <w:r w:rsidR="00192CEA">
        <w:rPr>
          <w:rFonts w:hint="eastAsia"/>
        </w:rPr>
        <w:t>学会状态招募的细胞即被特异性标记，且后续可被</w:t>
      </w:r>
      <w:r w:rsidR="00192CEA">
        <w:rPr>
          <w:rFonts w:hint="eastAsia"/>
        </w:rPr>
        <w:t>CNO</w:t>
      </w:r>
      <w:r w:rsidR="00192CEA">
        <w:rPr>
          <w:rFonts w:hint="eastAsia"/>
        </w:rPr>
        <w:t>抑制（</w:t>
      </w:r>
      <w:r w:rsidR="00192CEA">
        <w:fldChar w:fldCharType="begin"/>
      </w:r>
      <w:r w:rsidR="00192CEA">
        <w:instrText xml:space="preserve"> </w:instrText>
      </w:r>
      <w:r w:rsidR="00192CEA">
        <w:rPr>
          <w:rFonts w:hint="eastAsia"/>
        </w:rPr>
        <w:instrText>REF _Ref224842392 \h</w:instrText>
      </w:r>
      <w:r w:rsidR="00192CEA">
        <w:instrText xml:space="preserve"> </w:instrText>
      </w:r>
      <w:r w:rsidR="00192CEA">
        <w:fldChar w:fldCharType="separate"/>
      </w:r>
      <w:r w:rsidR="00192CEA">
        <w:rPr>
          <w:rFonts w:hint="eastAsia"/>
        </w:rPr>
        <w:t>图</w:t>
      </w:r>
      <w:r w:rsidR="00192CEA">
        <w:rPr>
          <w:rFonts w:hint="eastAsia"/>
        </w:rPr>
        <w:t xml:space="preserve"> </w:t>
      </w:r>
      <w:r w:rsidR="00192CEA">
        <w:rPr>
          <w:noProof/>
        </w:rPr>
        <w:t>4</w:t>
      </w:r>
      <w:r w:rsidR="00192CEA">
        <w:t>.</w:t>
      </w:r>
      <w:r w:rsidR="00192CEA">
        <w:rPr>
          <w:noProof/>
        </w:rPr>
        <w:t>5</w:t>
      </w:r>
      <w:r w:rsidR="00192CEA">
        <w:fldChar w:fldCharType="end"/>
      </w:r>
      <w:r w:rsidR="00192CEA">
        <w:rPr>
          <w:rFonts w:hint="eastAsia"/>
        </w:rPr>
        <w:t>A</w:t>
      </w:r>
      <w:r w:rsidR="00192CEA">
        <w:rPr>
          <w:rFonts w:hint="eastAsia"/>
        </w:rPr>
        <w:t>、</w:t>
      </w:r>
      <w:r w:rsidR="00192CEA">
        <w:rPr>
          <w:rFonts w:hint="eastAsia"/>
        </w:rPr>
        <w:t>B</w:t>
      </w:r>
      <w:r w:rsidR="00192CEA">
        <w:rPr>
          <w:rFonts w:hint="eastAsia"/>
        </w:rPr>
        <w:t>）。</w:t>
      </w:r>
    </w:p>
    <w:p w14:paraId="51CCB96A" w14:textId="2F9B8171" w:rsidR="00192CEA" w:rsidRDefault="00192CEA" w:rsidP="00192CEA">
      <w:r>
        <w:rPr>
          <w:rFonts w:hint="eastAsia"/>
        </w:rPr>
        <w:t>在新任务训练单元前</w:t>
      </w:r>
      <w:r>
        <w:rPr>
          <w:rFonts w:hint="eastAsia"/>
        </w:rPr>
        <w:t>1h</w:t>
      </w:r>
      <w:r>
        <w:rPr>
          <w:rFonts w:hint="eastAsia"/>
        </w:rPr>
        <w:t>注射</w:t>
      </w:r>
      <w:r>
        <w:rPr>
          <w:rFonts w:hint="eastAsia"/>
        </w:rPr>
        <w:t>CNO</w:t>
      </w:r>
      <w:r>
        <w:rPr>
          <w:rFonts w:hint="eastAsia"/>
        </w:rPr>
        <w:t>，以阻止</w:t>
      </w:r>
      <w:proofErr w:type="gramStart"/>
      <w:r>
        <w:rPr>
          <w:rFonts w:hint="eastAsia"/>
        </w:rPr>
        <w:t>旧任务</w:t>
      </w:r>
      <w:proofErr w:type="gramEnd"/>
      <w:r>
        <w:rPr>
          <w:rFonts w:hint="eastAsia"/>
        </w:rPr>
        <w:t>相关细胞的重激活，可导致学习曲线整体下移（</w:t>
      </w:r>
      <w:r>
        <w:fldChar w:fldCharType="begin"/>
      </w:r>
      <w:r>
        <w:instrText xml:space="preserve"> </w:instrText>
      </w:r>
      <w:r>
        <w:rPr>
          <w:rFonts w:hint="eastAsia"/>
        </w:rPr>
        <w:instrText>REF _Ref224842392 \h</w:instrText>
      </w:r>
      <w:r>
        <w:instrText xml:space="preserve"> </w:instrText>
      </w:r>
      <w:r>
        <w:fldChar w:fldCharType="separate"/>
      </w:r>
      <w:r>
        <w:rPr>
          <w:rFonts w:hint="eastAsia"/>
        </w:rPr>
        <w:t>图</w:t>
      </w:r>
      <w:r>
        <w:rPr>
          <w:rFonts w:hint="eastAsia"/>
        </w:rPr>
        <w:t xml:space="preserve"> </w:t>
      </w:r>
      <w:r>
        <w:rPr>
          <w:noProof/>
        </w:rPr>
        <w:t>4</w:t>
      </w:r>
      <w:r>
        <w:t>.</w:t>
      </w:r>
      <w:r>
        <w:rPr>
          <w:noProof/>
        </w:rPr>
        <w:t>5</w:t>
      </w:r>
      <w:r>
        <w:fldChar w:fldCharType="end"/>
      </w:r>
      <w:r>
        <w:rPr>
          <w:rFonts w:hint="eastAsia"/>
        </w:rPr>
        <w:t>C</w:t>
      </w:r>
      <w:r>
        <w:rPr>
          <w:rFonts w:hint="eastAsia"/>
        </w:rPr>
        <w:t>）。反之，若不进行特异性标记而仅广谱抑制</w:t>
      </w:r>
      <w:proofErr w:type="spellStart"/>
      <w:r>
        <w:rPr>
          <w:rFonts w:hint="eastAsia"/>
        </w:rPr>
        <w:t>MOp</w:t>
      </w:r>
      <w:proofErr w:type="spellEnd"/>
      <w:r>
        <w:rPr>
          <w:rFonts w:hint="eastAsia"/>
        </w:rPr>
        <w:t>全部神经元，则未见明显效应（</w:t>
      </w:r>
      <w:r>
        <w:fldChar w:fldCharType="begin"/>
      </w:r>
      <w:r>
        <w:instrText xml:space="preserve"> </w:instrText>
      </w:r>
      <w:r>
        <w:rPr>
          <w:rFonts w:hint="eastAsia"/>
        </w:rPr>
        <w:instrText>REF _Ref224842392 \h</w:instrText>
      </w:r>
      <w:r>
        <w:instrText xml:space="preserve"> </w:instrText>
      </w:r>
      <w:r>
        <w:fldChar w:fldCharType="separate"/>
      </w:r>
      <w:r>
        <w:rPr>
          <w:rFonts w:hint="eastAsia"/>
        </w:rPr>
        <w:t>图</w:t>
      </w:r>
      <w:r>
        <w:rPr>
          <w:rFonts w:hint="eastAsia"/>
        </w:rPr>
        <w:t xml:space="preserve"> </w:t>
      </w:r>
      <w:r>
        <w:rPr>
          <w:noProof/>
        </w:rPr>
        <w:t>4</w:t>
      </w:r>
      <w:r>
        <w:t>.</w:t>
      </w:r>
      <w:r>
        <w:rPr>
          <w:noProof/>
        </w:rPr>
        <w:t>5</w:t>
      </w:r>
      <w:r>
        <w:fldChar w:fldCharType="end"/>
      </w:r>
      <w:r>
        <w:rPr>
          <w:rFonts w:hint="eastAsia"/>
        </w:rPr>
        <w:t>I</w:t>
      </w:r>
      <w:r>
        <w:rPr>
          <w:rFonts w:hint="eastAsia"/>
        </w:rPr>
        <w:t>）。</w:t>
      </w:r>
      <w:r w:rsidRPr="00F21E0B">
        <w:rPr>
          <w:rFonts w:hint="eastAsia"/>
        </w:rPr>
        <w:t>这</w:t>
      </w:r>
      <w:proofErr w:type="gramStart"/>
      <w:r w:rsidRPr="00F21E0B">
        <w:rPr>
          <w:rFonts w:hint="eastAsia"/>
        </w:rPr>
        <w:t>说明重</w:t>
      </w:r>
      <w:proofErr w:type="gramEnd"/>
      <w:r w:rsidRPr="00F21E0B">
        <w:rPr>
          <w:rFonts w:hint="eastAsia"/>
        </w:rPr>
        <w:t>激活的细胞不仅是必要的，而且是</w:t>
      </w:r>
      <w:proofErr w:type="gramStart"/>
      <w:r w:rsidRPr="00F21E0B">
        <w:rPr>
          <w:rFonts w:hint="eastAsia"/>
        </w:rPr>
        <w:t>旧任务</w:t>
      </w:r>
      <w:proofErr w:type="gramEnd"/>
      <w:r w:rsidRPr="00F21E0B">
        <w:rPr>
          <w:rFonts w:hint="eastAsia"/>
        </w:rPr>
        <w:t>特异性相关的：并不是任何非特异性操纵</w:t>
      </w:r>
      <w:proofErr w:type="spellStart"/>
      <w:r w:rsidRPr="00F21E0B">
        <w:rPr>
          <w:rFonts w:hint="eastAsia"/>
        </w:rPr>
        <w:t>MOp</w:t>
      </w:r>
      <w:proofErr w:type="spellEnd"/>
      <w:r w:rsidRPr="00F21E0B">
        <w:rPr>
          <w:rFonts w:hint="eastAsia"/>
        </w:rPr>
        <w:t>整体活跃性的方法都能影响新任务</w:t>
      </w:r>
      <w:proofErr w:type="gramStart"/>
      <w:r w:rsidRPr="00F21E0B">
        <w:rPr>
          <w:rFonts w:hint="eastAsia"/>
        </w:rPr>
        <w:t>中小鼠舔到</w:t>
      </w:r>
      <w:proofErr w:type="gramEnd"/>
      <w:r w:rsidRPr="00F21E0B">
        <w:rPr>
          <w:rFonts w:hint="eastAsia"/>
        </w:rPr>
        <w:t>水的成功率</w:t>
      </w:r>
      <w:r>
        <w:rPr>
          <w:rFonts w:hint="eastAsia"/>
        </w:rPr>
        <w:t>。</w:t>
      </w:r>
    </w:p>
    <w:p w14:paraId="0CDB31B1" w14:textId="391AD8A3" w:rsidR="00CC6766" w:rsidRDefault="00464EC5" w:rsidP="00CC6766">
      <w:pPr>
        <w:pStyle w:val="afff1"/>
        <w:keepNext/>
      </w:pPr>
      <w:r>
        <w:rPr>
          <w:rFonts w:hint="eastAsia"/>
          <w:noProof/>
          <w14:ligatures w14:val="standardContextual"/>
        </w:rPr>
        <w:drawing>
          <wp:inline distT="0" distB="0" distL="0" distR="0" wp14:anchorId="55F5C8B8" wp14:editId="77B337DB">
            <wp:extent cx="5219406" cy="5976530"/>
            <wp:effectExtent l="0" t="0" r="635" b="5715"/>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219406" cy="5976530"/>
                    </a:xfrm>
                    <a:prstGeom prst="rect">
                      <a:avLst/>
                    </a:prstGeom>
                  </pic:spPr>
                </pic:pic>
              </a:graphicData>
            </a:graphic>
          </wp:inline>
        </w:drawing>
      </w:r>
    </w:p>
    <w:p w14:paraId="0C395A3C" w14:textId="2E7A3B61" w:rsidR="00CC6766" w:rsidRDefault="00CC6766" w:rsidP="00CC6766">
      <w:pPr>
        <w:pStyle w:val="afffa"/>
      </w:pPr>
      <w:bookmarkStart w:id="69" w:name="_Ref224842392"/>
      <w:bookmarkStart w:id="70" w:name="_Toc231810595"/>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5</w:t>
      </w:r>
      <w:r w:rsidR="005C4B22">
        <w:fldChar w:fldCharType="end"/>
      </w:r>
      <w:bookmarkEnd w:id="69"/>
      <w:r>
        <w:rPr>
          <w:rFonts w:hint="eastAsia"/>
        </w:rPr>
        <w:t xml:space="preserve"> </w:t>
      </w:r>
      <w:r w:rsidR="006C4B1A" w:rsidRPr="006C4B1A">
        <w:rPr>
          <w:rFonts w:hint="eastAsia"/>
        </w:rPr>
        <w:t>抑制了</w:t>
      </w:r>
      <w:proofErr w:type="gramStart"/>
      <w:r w:rsidR="006C4B1A" w:rsidRPr="006C4B1A">
        <w:rPr>
          <w:rFonts w:hint="eastAsia"/>
        </w:rPr>
        <w:t>旧任务</w:t>
      </w:r>
      <w:proofErr w:type="gramEnd"/>
      <w:r w:rsidR="006C4B1A" w:rsidRPr="006C4B1A">
        <w:rPr>
          <w:rFonts w:hint="eastAsia"/>
        </w:rPr>
        <w:t>中的记忆印迹细胞削弱了新任务早期的行为表现</w:t>
      </w:r>
      <w:bookmarkEnd w:id="70"/>
    </w:p>
    <w:p w14:paraId="64068F83" w14:textId="7573A795"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5</w:t>
      </w:r>
      <w:r w:rsidR="005C4B22">
        <w:fldChar w:fldCharType="end"/>
      </w:r>
      <w:r>
        <w:rPr>
          <w:rFonts w:hint="eastAsia"/>
        </w:rPr>
        <w:t xml:space="preserve"> </w:t>
      </w:r>
      <w:r w:rsidR="006C4B1A" w:rsidRPr="006C4B1A">
        <w:t>Inhibition of engram cells from the old task impaired early performance on the new task</w:t>
      </w:r>
    </w:p>
    <w:p w14:paraId="645181C7" w14:textId="3C947980" w:rsidR="00CC6766" w:rsidRDefault="00192CEA" w:rsidP="00294936">
      <w:pPr>
        <w:pStyle w:val="afff2"/>
        <w:ind w:left="480"/>
      </w:pPr>
      <w:r w:rsidRPr="00192CEA">
        <w:rPr>
          <w:rFonts w:hint="eastAsia"/>
        </w:rPr>
        <w:t>（</w:t>
      </w:r>
      <w:r w:rsidRPr="00192CEA">
        <w:rPr>
          <w:rFonts w:hint="eastAsia"/>
        </w:rPr>
        <w:t>A</w:t>
      </w:r>
      <w:r w:rsidRPr="00192CEA">
        <w:rPr>
          <w:rFonts w:hint="eastAsia"/>
        </w:rPr>
        <w:t>）示意</w:t>
      </w:r>
      <w:proofErr w:type="spellStart"/>
      <w:r w:rsidRPr="00192CEA">
        <w:rPr>
          <w:rFonts w:hint="eastAsia"/>
        </w:rPr>
        <w:t>cFos</w:t>
      </w:r>
      <w:proofErr w:type="spellEnd"/>
      <w:r w:rsidRPr="00192CEA">
        <w:rPr>
          <w:rFonts w:hint="eastAsia"/>
        </w:rPr>
        <w:t>标记抑制实验。在</w:t>
      </w:r>
      <w:proofErr w:type="spellStart"/>
      <w:r w:rsidRPr="00192CEA">
        <w:rPr>
          <w:rFonts w:hint="eastAsia"/>
        </w:rPr>
        <w:t>cFos-Cre</w:t>
      </w:r>
      <w:r w:rsidRPr="00192CEA">
        <w:rPr>
          <w:rFonts w:hint="eastAsia"/>
          <w:vertAlign w:val="superscript"/>
        </w:rPr>
        <w:t>ER</w:t>
      </w:r>
      <w:proofErr w:type="spellEnd"/>
      <w:r w:rsidRPr="00192CEA">
        <w:rPr>
          <w:rFonts w:hint="eastAsia"/>
        </w:rPr>
        <w:t>基</w:t>
      </w:r>
      <w:r w:rsidR="00294936" w:rsidRPr="00294936">
        <w:t>因型小鼠的</w:t>
      </w:r>
      <w:proofErr w:type="spellStart"/>
      <w:r w:rsidR="00294936" w:rsidRPr="00294936">
        <w:t>MOp</w:t>
      </w:r>
      <w:proofErr w:type="spellEnd"/>
      <w:r w:rsidR="00294936" w:rsidRPr="00294936">
        <w:t>脑区注射</w:t>
      </w:r>
      <w:r w:rsidR="00294936" w:rsidRPr="00294936">
        <w:t>pAAV-hSyn-DIO-hM4D(Gi)-</w:t>
      </w:r>
      <w:proofErr w:type="spellStart"/>
      <w:r w:rsidR="00294936" w:rsidRPr="00294936">
        <w:t>mCherry</w:t>
      </w:r>
      <w:proofErr w:type="spellEnd"/>
      <w:r w:rsidR="00294936" w:rsidRPr="00294936">
        <w:t>病毒。初始声音线索任务学会后，腹腔注射</w:t>
      </w:r>
      <w:r w:rsidR="00294936" w:rsidRPr="00294936">
        <w:t>Tamoxifen(TM)</w:t>
      </w:r>
      <w:r w:rsidR="00294936" w:rsidRPr="00294936">
        <w:t>玉米油溶液，经过</w:t>
      </w:r>
      <w:r w:rsidR="00294936" w:rsidRPr="00294936">
        <w:t>24</w:t>
      </w:r>
      <w:r w:rsidR="00294936" w:rsidRPr="00294936">
        <w:t>小时药代动力学间隔后再次进行声音线索任务训练，以标记任务学习完成状态下活跃的细胞。被标记细胞需约</w:t>
      </w:r>
      <w:r w:rsidR="00294936" w:rsidRPr="00294936">
        <w:t>1~2</w:t>
      </w:r>
      <w:r w:rsidR="00294936" w:rsidRPr="00294936">
        <w:t>周完成</w:t>
      </w:r>
      <w:r w:rsidR="00294936" w:rsidRPr="00294936">
        <w:t>hM4D(Gi)-</w:t>
      </w:r>
      <w:proofErr w:type="spellStart"/>
      <w:r w:rsidR="00294936" w:rsidRPr="00294936">
        <w:t>mCherry</w:t>
      </w:r>
      <w:proofErr w:type="spellEnd"/>
      <w:r w:rsidR="00294936" w:rsidRPr="00294936">
        <w:t>表达积累。随后学习蓝光线索任务，并在训练前</w:t>
      </w:r>
      <w:r w:rsidR="00294936" w:rsidRPr="00294936">
        <w:t>1</w:t>
      </w:r>
      <w:r w:rsidR="00294936" w:rsidRPr="00294936">
        <w:t>小时注射</w:t>
      </w:r>
      <w:r w:rsidR="00294936" w:rsidRPr="00294936">
        <w:t>CNO</w:t>
      </w:r>
      <w:r w:rsidR="00294936" w:rsidRPr="00294936">
        <w:t>以启动</w:t>
      </w:r>
      <w:r w:rsidR="00294936" w:rsidRPr="00294936">
        <w:t>hM4D(Gi)</w:t>
      </w:r>
      <w:proofErr w:type="gramStart"/>
      <w:r w:rsidR="00294936" w:rsidRPr="00294936">
        <w:t>介</w:t>
      </w:r>
      <w:proofErr w:type="gramEnd"/>
      <w:r w:rsidR="00294936" w:rsidRPr="00294936">
        <w:t>导的抑制效应，从而抑制在</w:t>
      </w:r>
      <w:proofErr w:type="gramStart"/>
      <w:r w:rsidR="00294936" w:rsidRPr="00294936">
        <w:t>旧任务中因活跃</w:t>
      </w:r>
      <w:proofErr w:type="gramEnd"/>
      <w:r w:rsidR="00294936" w:rsidRPr="00294936">
        <w:t>而被标记的细胞，阻止其发生重激活。对照组则在</w:t>
      </w:r>
      <w:r w:rsidR="00294936" w:rsidRPr="00294936">
        <w:t>TM</w:t>
      </w:r>
      <w:r w:rsidR="00294936" w:rsidRPr="00294936">
        <w:t>注射</w:t>
      </w:r>
      <w:r w:rsidR="00294936" w:rsidRPr="00294936">
        <w:t>24</w:t>
      </w:r>
      <w:r w:rsidR="00294936" w:rsidRPr="00294936">
        <w:t>小时后不进行标记训练，因此标记抑制的是</w:t>
      </w:r>
      <w:proofErr w:type="spellStart"/>
      <w:r w:rsidR="00294936" w:rsidRPr="00294936">
        <w:t>homecage</w:t>
      </w:r>
      <w:proofErr w:type="spellEnd"/>
      <w:r w:rsidR="00294936" w:rsidRPr="00294936">
        <w:t>中活跃的细胞。（</w:t>
      </w:r>
      <w:r w:rsidR="00294936" w:rsidRPr="00294936">
        <w:t>B</w:t>
      </w:r>
      <w:r w:rsidR="00294936" w:rsidRPr="00294936">
        <w:t>）左：</w:t>
      </w:r>
      <w:proofErr w:type="spellStart"/>
      <w:r w:rsidR="00294936" w:rsidRPr="00294936">
        <w:t>mCherry</w:t>
      </w:r>
      <w:proofErr w:type="spellEnd"/>
      <w:r w:rsidR="00294936" w:rsidRPr="00294936">
        <w:t>报告的</w:t>
      </w:r>
      <w:proofErr w:type="spellStart"/>
      <w:r w:rsidR="00294936" w:rsidRPr="00294936">
        <w:t>cFos</w:t>
      </w:r>
      <w:proofErr w:type="spellEnd"/>
      <w:r w:rsidR="00294936" w:rsidRPr="00294936">
        <w:t>标记细胞在</w:t>
      </w:r>
      <w:proofErr w:type="spellStart"/>
      <w:r w:rsidR="00294936" w:rsidRPr="00294936">
        <w:t>MOp</w:t>
      </w:r>
      <w:proofErr w:type="spellEnd"/>
      <w:r w:rsidR="00294936" w:rsidRPr="00294936">
        <w:t>（白色虚线框）中的表达分布。右：</w:t>
      </w:r>
      <w:proofErr w:type="gramStart"/>
      <w:r w:rsidR="00294936" w:rsidRPr="00294936">
        <w:t>左边实</w:t>
      </w:r>
      <w:proofErr w:type="gramEnd"/>
      <w:r w:rsidR="00294936" w:rsidRPr="00294936">
        <w:t>线框内放大图。（</w:t>
      </w:r>
      <w:r w:rsidR="00294936" w:rsidRPr="00294936">
        <w:t>C</w:t>
      </w:r>
      <w:r w:rsidR="00294936" w:rsidRPr="00294936">
        <w:t>）比较抑制组（蓝）和对照组（红）的学习曲线：</w:t>
      </w:r>
      <w:proofErr w:type="gramStart"/>
      <w:r w:rsidR="00294936" w:rsidRPr="00294936">
        <w:t>抑制组</w:t>
      </w:r>
      <w:proofErr w:type="gramEnd"/>
      <w:r w:rsidR="00294936" w:rsidRPr="00294936">
        <w:t>学习曲线整体下移。由于新旧任务之间间隔了</w:t>
      </w:r>
      <w:r w:rsidR="00294936" w:rsidRPr="00294936">
        <w:t>1~2</w:t>
      </w:r>
      <w:r w:rsidR="00294936" w:rsidRPr="00294936">
        <w:t>周表达积累期，对照组学习曲线也偏低，但仍高于抑制组。对照组</w:t>
      </w:r>
      <w:r w:rsidR="00294936" w:rsidRPr="00294936">
        <w:t>9</w:t>
      </w:r>
      <w:r w:rsidR="00294936" w:rsidRPr="00294936">
        <w:t>只、</w:t>
      </w:r>
      <w:proofErr w:type="spellStart"/>
      <w:r w:rsidR="00294936" w:rsidRPr="00294936">
        <w:t>cFos</w:t>
      </w:r>
      <w:proofErr w:type="spellEnd"/>
      <w:proofErr w:type="gramStart"/>
      <w:r w:rsidR="00294936" w:rsidRPr="00294936">
        <w:t>抑制组</w:t>
      </w:r>
      <w:proofErr w:type="gramEnd"/>
      <w:r w:rsidR="00294936" w:rsidRPr="00294936">
        <w:t>3</w:t>
      </w:r>
      <w:r w:rsidR="00294936" w:rsidRPr="00294936">
        <w:t>只；两组前</w:t>
      </w:r>
      <w:r w:rsidR="00294936" w:rsidRPr="00294936">
        <w:t>7</w:t>
      </w:r>
      <w:r w:rsidR="00294936" w:rsidRPr="00294936">
        <w:t>个训练单元</w:t>
      </w:r>
      <w:r w:rsidR="00294936" w:rsidRPr="00294936">
        <w:t xml:space="preserve"> </w:t>
      </w:r>
      <w:r w:rsidR="00804344">
        <w:t>Two-way</w:t>
      </w:r>
      <w:r w:rsidR="00294936" w:rsidRPr="00294936">
        <w:t xml:space="preserve"> ANOVA </w:t>
      </w:r>
      <w:r w:rsidR="00294936" w:rsidRPr="00294936">
        <w:t>组效应</w:t>
      </w:r>
      <w:r w:rsidR="00294936" w:rsidRPr="00294936">
        <w:t xml:space="preserve"> p = 0.001</w:t>
      </w:r>
      <w:r w:rsidR="00294936" w:rsidRPr="00294936">
        <w:t>。（</w:t>
      </w:r>
      <w:r w:rsidR="00294936" w:rsidRPr="00294936">
        <w:t>D</w:t>
      </w:r>
      <w:r w:rsidR="00294936" w:rsidRPr="00294936">
        <w:t>）</w:t>
      </w:r>
      <w:proofErr w:type="spellStart"/>
      <w:r w:rsidR="00294936" w:rsidRPr="00294936">
        <w:t>cFos</w:t>
      </w:r>
      <w:proofErr w:type="spellEnd"/>
      <w:r w:rsidR="00294936" w:rsidRPr="00294936">
        <w:t>抑制和对照组的连续学习首个训练单元展开，逐个单次线索</w:t>
      </w:r>
      <w:r w:rsidR="00294936" w:rsidRPr="00294936">
        <w:t>-</w:t>
      </w:r>
      <w:proofErr w:type="gramStart"/>
      <w:r w:rsidR="00294936" w:rsidRPr="00294936">
        <w:t>舔水试验</w:t>
      </w:r>
      <w:proofErr w:type="gramEnd"/>
      <w:r w:rsidR="00294936" w:rsidRPr="00294936">
        <w:t>比较小鼠舔到水的成功率。对照组</w:t>
      </w:r>
      <w:r w:rsidR="00294936" w:rsidRPr="00294936">
        <w:t>9</w:t>
      </w:r>
      <w:r w:rsidR="00294936" w:rsidRPr="00294936">
        <w:t>只、</w:t>
      </w:r>
      <w:proofErr w:type="spellStart"/>
      <w:r w:rsidR="00294936" w:rsidRPr="00294936">
        <w:t>cFos</w:t>
      </w:r>
      <w:proofErr w:type="spellEnd"/>
      <w:proofErr w:type="gramStart"/>
      <w:r w:rsidR="00294936" w:rsidRPr="00294936">
        <w:t>抑制组</w:t>
      </w:r>
      <w:proofErr w:type="gramEnd"/>
      <w:r w:rsidR="00294936" w:rsidRPr="00294936">
        <w:t>3</w:t>
      </w:r>
      <w:r w:rsidR="00294936" w:rsidRPr="00294936">
        <w:t>只；两组前</w:t>
      </w:r>
      <w:r w:rsidR="00294936" w:rsidRPr="00294936">
        <w:t>7</w:t>
      </w:r>
      <w:r w:rsidR="00294936" w:rsidRPr="00294936">
        <w:t>个试验</w:t>
      </w:r>
      <w:r w:rsidR="00294936" w:rsidRPr="00294936">
        <w:t xml:space="preserve"> </w:t>
      </w:r>
      <w:r w:rsidR="00804344">
        <w:t>Two-way</w:t>
      </w:r>
      <w:r w:rsidR="00294936" w:rsidRPr="00294936">
        <w:t xml:space="preserve"> ANOVA </w:t>
      </w:r>
      <w:r w:rsidR="00294936" w:rsidRPr="00294936">
        <w:t>组效应</w:t>
      </w:r>
      <w:r w:rsidR="00294936" w:rsidRPr="00294936">
        <w:t xml:space="preserve"> p = 0.57</w:t>
      </w:r>
      <w:r w:rsidR="00294936" w:rsidRPr="00294936">
        <w:t>。（</w:t>
      </w:r>
      <w:r w:rsidR="00294936" w:rsidRPr="00294936">
        <w:t>E</w:t>
      </w:r>
      <w:r w:rsidR="00294936" w:rsidRPr="00294936">
        <w:t>）将</w:t>
      </w:r>
      <w:proofErr w:type="gramStart"/>
      <w:r w:rsidR="00294936" w:rsidRPr="00294936">
        <w:t>旧任务</w:t>
      </w:r>
      <w:proofErr w:type="gramEnd"/>
      <w:r w:rsidR="00294936" w:rsidRPr="00294936">
        <w:t>学会阶段细胞，按照线索后</w:t>
      </w:r>
      <w:r w:rsidR="00294936" w:rsidRPr="00294936">
        <w:t xml:space="preserve"> 1s z-score </w:t>
      </w:r>
      <w:r w:rsidR="00294936" w:rsidRPr="00294936">
        <w:t>是否超过线索前</w:t>
      </w:r>
      <w:r w:rsidR="00294936" w:rsidRPr="00294936">
        <w:t>3</w:t>
      </w:r>
      <w:r w:rsidR="00294936" w:rsidRPr="00294936">
        <w:t>秒均值</w:t>
      </w:r>
      <w:r w:rsidR="00294936" w:rsidRPr="00294936">
        <w:t>+3</w:t>
      </w:r>
      <w:r w:rsidR="00294936" w:rsidRPr="00294936">
        <w:t>倍标准差，分为活跃和不活跃两群，分</w:t>
      </w:r>
      <w:r w:rsidR="00294936" w:rsidRPr="00294936">
        <w:t>2/5</w:t>
      </w:r>
      <w:r w:rsidR="00294936" w:rsidRPr="00294936">
        <w:t>层比较它们在新任务中的相对散度：活跃群体散度显著低于不活跃群体。</w:t>
      </w:r>
      <w:r w:rsidR="00294936" w:rsidRPr="00294936">
        <w:t>MOp2/3</w:t>
      </w:r>
      <w:r w:rsidR="00294936" w:rsidRPr="00294936">
        <w:t>层纳入</w:t>
      </w:r>
      <w:r w:rsidR="00294936" w:rsidRPr="00294936">
        <w:t>11</w:t>
      </w:r>
      <w:r w:rsidR="00294936" w:rsidRPr="00294936">
        <w:t>只鼠，活跃</w:t>
      </w:r>
      <w:r w:rsidR="00294936" w:rsidRPr="00294936">
        <w:t>/</w:t>
      </w:r>
      <w:r w:rsidR="00294936" w:rsidRPr="00294936">
        <w:t>不活跃细胞分别为</w:t>
      </w:r>
      <w:r w:rsidR="00294936" w:rsidRPr="00294936">
        <w:t>588/1781</w:t>
      </w:r>
      <w:r w:rsidR="00294936" w:rsidRPr="00294936">
        <w:t>个，</w:t>
      </w:r>
      <w:r w:rsidR="00294936" w:rsidRPr="00294936">
        <w:t xml:space="preserve">two-way ANOVA </w:t>
      </w:r>
      <w:r w:rsidR="00294936" w:rsidRPr="00294936">
        <w:t>组效应</w:t>
      </w:r>
      <w:r w:rsidR="00294936" w:rsidRPr="00294936">
        <w:t xml:space="preserve"> p = 0.003</w:t>
      </w:r>
      <w:r w:rsidR="00294936" w:rsidRPr="00294936">
        <w:t>；</w:t>
      </w:r>
      <w:r w:rsidR="00294936" w:rsidRPr="00294936">
        <w:t>MOp5</w:t>
      </w:r>
      <w:r w:rsidR="00294936" w:rsidRPr="00294936">
        <w:t>层纳入</w:t>
      </w:r>
      <w:r w:rsidR="00294936" w:rsidRPr="00294936">
        <w:t>10</w:t>
      </w:r>
      <w:r w:rsidR="00294936" w:rsidRPr="00294936">
        <w:t>只鼠，活跃</w:t>
      </w:r>
      <w:r w:rsidR="00294936" w:rsidRPr="00294936">
        <w:t>/</w:t>
      </w:r>
      <w:r w:rsidR="00294936" w:rsidRPr="00294936">
        <w:t>不活跃细胞分别为</w:t>
      </w:r>
      <w:r w:rsidR="00294936" w:rsidRPr="00294936">
        <w:t>416/2320</w:t>
      </w:r>
      <w:r w:rsidR="00294936" w:rsidRPr="00294936">
        <w:t>个，</w:t>
      </w:r>
      <w:r w:rsidR="00294936" w:rsidRPr="00294936">
        <w:t xml:space="preserve">two-way ANOVA </w:t>
      </w:r>
      <w:r w:rsidR="00294936" w:rsidRPr="00294936">
        <w:t>组效应</w:t>
      </w:r>
      <w:r w:rsidR="00294936" w:rsidRPr="00294936">
        <w:t xml:space="preserve"> p = 0.007</w:t>
      </w:r>
      <w:r w:rsidR="00294936" w:rsidRPr="00294936">
        <w:t>。（</w:t>
      </w:r>
      <w:r w:rsidR="00294936" w:rsidRPr="00294936">
        <w:t>F</w:t>
      </w:r>
      <w:r w:rsidR="00294936" w:rsidRPr="00294936">
        <w:t>）</w:t>
      </w:r>
      <w:proofErr w:type="spellStart"/>
      <w:r w:rsidR="00294936" w:rsidRPr="00294936">
        <w:t>cFos</w:t>
      </w:r>
      <w:proofErr w:type="spellEnd"/>
      <w:r w:rsidR="00294936" w:rsidRPr="00294936">
        <w:t>抑制和对照组的学习曲线的</w:t>
      </w:r>
      <w:r w:rsidR="00294936" w:rsidRPr="00294936">
        <w:t>Sigmoid</w:t>
      </w:r>
      <w:r w:rsidR="00294936" w:rsidRPr="00294936">
        <w:t>拟合。</w:t>
      </w:r>
      <w:r w:rsidR="00804344">
        <w:t>Two-way</w:t>
      </w:r>
      <w:r w:rsidR="00294936" w:rsidRPr="00294936">
        <w:t xml:space="preserve"> ANOVA </w:t>
      </w:r>
      <w:r w:rsidR="00294936" w:rsidRPr="00294936">
        <w:t>组效应（取两组前</w:t>
      </w:r>
      <w:r w:rsidR="00294936" w:rsidRPr="00294936">
        <w:t>7</w:t>
      </w:r>
      <w:r w:rsidR="00294936" w:rsidRPr="00294936">
        <w:t>个训练单元）</w:t>
      </w:r>
      <w:r w:rsidR="00294936" w:rsidRPr="00294936">
        <w:t>p = 0.001</w:t>
      </w:r>
      <w:r w:rsidR="00294936" w:rsidRPr="00294936">
        <w:t>。</w:t>
      </w:r>
      <w:proofErr w:type="spellStart"/>
      <w:r w:rsidR="00294936" w:rsidRPr="00294936">
        <w:t>cFos</w:t>
      </w:r>
      <w:proofErr w:type="spellEnd"/>
      <w:r w:rsidR="00294936" w:rsidRPr="00294936">
        <w:t>组有</w:t>
      </w:r>
      <w:r w:rsidR="00294936" w:rsidRPr="00294936">
        <w:t>3</w:t>
      </w:r>
      <w:r w:rsidR="00294936" w:rsidRPr="00294936">
        <w:t>只鼠，对照组</w:t>
      </w:r>
      <w:r w:rsidR="00294936" w:rsidRPr="00294936">
        <w:t>9</w:t>
      </w:r>
      <w:r w:rsidR="00294936" w:rsidRPr="00294936">
        <w:t>只。（</w:t>
      </w:r>
      <w:r w:rsidR="00294936" w:rsidRPr="00294936">
        <w:t>G</w:t>
      </w:r>
      <w:r w:rsidR="00294936" w:rsidRPr="00294936">
        <w:t>）示意非特异性抑制</w:t>
      </w:r>
      <w:proofErr w:type="spellStart"/>
      <w:r w:rsidR="00294936" w:rsidRPr="00294936">
        <w:t>MOp</w:t>
      </w:r>
      <w:proofErr w:type="spellEnd"/>
      <w:r w:rsidR="00294936" w:rsidRPr="00294936">
        <w:t>实验。在不进行</w:t>
      </w:r>
      <w:proofErr w:type="spellStart"/>
      <w:r w:rsidR="00294936" w:rsidRPr="00294936">
        <w:t>cFos</w:t>
      </w:r>
      <w:proofErr w:type="spellEnd"/>
      <w:r w:rsidR="00294936" w:rsidRPr="00294936">
        <w:t>标记的情况下，直接于</w:t>
      </w:r>
      <w:proofErr w:type="spellStart"/>
      <w:r w:rsidR="00294936" w:rsidRPr="00294936">
        <w:t>MOp</w:t>
      </w:r>
      <w:proofErr w:type="spellEnd"/>
      <w:r w:rsidR="00294936" w:rsidRPr="00294936">
        <w:t>注射广谱</w:t>
      </w:r>
      <w:r w:rsidR="00294936" w:rsidRPr="00294936">
        <w:t>pAAV-hSyn-hM4D(Gi)-</w:t>
      </w:r>
      <w:proofErr w:type="spellStart"/>
      <w:r w:rsidR="00294936" w:rsidRPr="00294936">
        <w:t>mCherry</w:t>
      </w:r>
      <w:proofErr w:type="spellEnd"/>
      <w:r w:rsidR="00294936" w:rsidRPr="00294936">
        <w:t>病毒（蓝），同样在新任务训练前</w:t>
      </w:r>
      <w:r w:rsidR="00294936" w:rsidRPr="00294936">
        <w:t>1</w:t>
      </w:r>
      <w:r w:rsidR="00294936" w:rsidRPr="00294936">
        <w:t>小时注射</w:t>
      </w:r>
      <w:r w:rsidR="00294936" w:rsidRPr="00294936">
        <w:t>CNO</w:t>
      </w:r>
      <w:r w:rsidR="00294936" w:rsidRPr="00294936">
        <w:t>进行抑制。对照组是注射</w:t>
      </w:r>
      <w:proofErr w:type="spellStart"/>
      <w:r w:rsidR="00294936" w:rsidRPr="00294936">
        <w:t>pAAV-hSyn-mCherry</w:t>
      </w:r>
      <w:proofErr w:type="spellEnd"/>
      <w:r w:rsidR="00294936" w:rsidRPr="00294936">
        <w:t>的纯荧光对照组（红）。（</w:t>
      </w:r>
      <w:r w:rsidR="00294936" w:rsidRPr="00294936">
        <w:t>H</w:t>
      </w:r>
      <w:r w:rsidR="00294936" w:rsidRPr="00294936">
        <w:t>）左：</w:t>
      </w:r>
      <w:proofErr w:type="spellStart"/>
      <w:r w:rsidR="00294936" w:rsidRPr="00294936">
        <w:t>mCherry</w:t>
      </w:r>
      <w:proofErr w:type="spellEnd"/>
      <w:r w:rsidR="00294936" w:rsidRPr="00294936">
        <w:t>报告的</w:t>
      </w:r>
      <w:r w:rsidR="00294936" w:rsidRPr="00294936">
        <w:t>hM4D(Gi)</w:t>
      </w:r>
      <w:r w:rsidR="00294936" w:rsidRPr="00294936">
        <w:t>表达细胞在</w:t>
      </w:r>
      <w:proofErr w:type="spellStart"/>
      <w:r w:rsidR="00294936" w:rsidRPr="00294936">
        <w:t>MOp</w:t>
      </w:r>
      <w:proofErr w:type="spellEnd"/>
      <w:r w:rsidR="00294936" w:rsidRPr="00294936">
        <w:t>（白色虚线框）中的分布。右：</w:t>
      </w:r>
      <w:proofErr w:type="gramStart"/>
      <w:r w:rsidR="00294936" w:rsidRPr="00294936">
        <w:t>左边实</w:t>
      </w:r>
      <w:proofErr w:type="gramEnd"/>
      <w:r w:rsidR="00294936" w:rsidRPr="00294936">
        <w:t>线框内放大图。（</w:t>
      </w:r>
      <w:r w:rsidR="00294936" w:rsidRPr="00294936">
        <w:t>I</w:t>
      </w:r>
      <w:r w:rsidR="00294936" w:rsidRPr="00294936">
        <w:t>）非特异性</w:t>
      </w:r>
      <w:proofErr w:type="spellStart"/>
      <w:r w:rsidR="00294936" w:rsidRPr="00294936">
        <w:t>MOp</w:t>
      </w:r>
      <w:proofErr w:type="spellEnd"/>
      <w:r w:rsidR="00294936" w:rsidRPr="00294936">
        <w:t>抑制与对照组的学习曲线，结果可见未产生明显行为抑制效应。对照组</w:t>
      </w:r>
      <w:r w:rsidR="00294936" w:rsidRPr="00294936">
        <w:t>8</w:t>
      </w:r>
      <w:r w:rsidR="00294936" w:rsidRPr="00294936">
        <w:t>只、</w:t>
      </w:r>
      <w:r w:rsidR="00294936" w:rsidRPr="00294936">
        <w:t>hM4D(Gi)</w:t>
      </w:r>
      <w:r w:rsidR="00294936" w:rsidRPr="00294936">
        <w:t>组</w:t>
      </w:r>
      <w:r w:rsidR="00294936" w:rsidRPr="00294936">
        <w:t>3</w:t>
      </w:r>
      <w:r w:rsidR="00294936" w:rsidRPr="00294936">
        <w:t>只；两组前</w:t>
      </w:r>
      <w:r w:rsidR="00294936" w:rsidRPr="00294936">
        <w:t>7</w:t>
      </w:r>
      <w:r w:rsidR="00294936" w:rsidRPr="00294936">
        <w:t>个训练单元</w:t>
      </w:r>
      <w:r w:rsidR="00294936" w:rsidRPr="00294936">
        <w:t xml:space="preserve"> </w:t>
      </w:r>
      <w:r w:rsidR="00804344">
        <w:t>Two-way</w:t>
      </w:r>
      <w:r w:rsidR="00294936" w:rsidRPr="00294936">
        <w:t xml:space="preserve"> ANOVA </w:t>
      </w:r>
      <w:r w:rsidR="00294936" w:rsidRPr="00294936">
        <w:t>组效应</w:t>
      </w:r>
      <w:r w:rsidR="00294936" w:rsidRPr="00294936">
        <w:t xml:space="preserve"> p = 0.65</w:t>
      </w:r>
      <w:r w:rsidR="00C16A0C" w:rsidRPr="00C16A0C">
        <w:rPr>
          <w:rFonts w:hint="eastAsia"/>
        </w:rPr>
        <w:t>。</w:t>
      </w:r>
      <w:r w:rsidR="00CC6766">
        <w:br/>
      </w:r>
      <w:r w:rsidRPr="00192CEA">
        <w:t xml:space="preserve">(A) Schematic of the </w:t>
      </w:r>
      <w:proofErr w:type="spellStart"/>
      <w:r w:rsidRPr="00192CEA">
        <w:t>cFos</w:t>
      </w:r>
      <w:proofErr w:type="spellEnd"/>
      <w:r w:rsidRPr="00192CEA">
        <w:t xml:space="preserve">-tagging inhibition experiment. In </w:t>
      </w:r>
      <w:proofErr w:type="spellStart"/>
      <w:r w:rsidRPr="00192CEA">
        <w:t>cFos-Cre</w:t>
      </w:r>
      <w:r w:rsidRPr="00192CEA">
        <w:rPr>
          <w:vertAlign w:val="superscript"/>
        </w:rPr>
        <w:t>ER</w:t>
      </w:r>
      <w:proofErr w:type="spellEnd"/>
      <w:r w:rsidRPr="00192CEA">
        <w:t xml:space="preserve"> </w:t>
      </w:r>
      <w:r w:rsidR="00294936" w:rsidRPr="00294936">
        <w:t>mice, pAAV-hSyn-DIO-hM4D(Gi)-</w:t>
      </w:r>
      <w:proofErr w:type="spellStart"/>
      <w:r w:rsidR="00294936" w:rsidRPr="00294936">
        <w:t>mCherry</w:t>
      </w:r>
      <w:proofErr w:type="spellEnd"/>
      <w:r w:rsidR="00294936" w:rsidRPr="00294936">
        <w:t xml:space="preserve"> was injected into </w:t>
      </w:r>
      <w:proofErr w:type="spellStart"/>
      <w:r w:rsidR="00294936" w:rsidRPr="00294936">
        <w:t>MOp</w:t>
      </w:r>
      <w:proofErr w:type="spellEnd"/>
      <w:r w:rsidR="00294936" w:rsidRPr="00294936">
        <w:t>. After audio-water learning, tamoxifen (TM) in corn oil was administered intraperitoneally, followed by a 24h pharmacokinetic interval and an additional audio-water training session to label task-active cells. These tagged cells required approximately 1–2 weeks to accumulate hM4D(Gi)-</w:t>
      </w:r>
      <w:proofErr w:type="spellStart"/>
      <w:r w:rsidR="00294936" w:rsidRPr="00294936">
        <w:t>mCherry</w:t>
      </w:r>
      <w:proofErr w:type="spellEnd"/>
      <w:r w:rsidR="00294936" w:rsidRPr="00294936">
        <w:t xml:space="preserve"> expression. Mice were then switched to the light-water task, and CNO was injected 1h before training to activate hM4D(Gi)-mediated inhibition, thereby suppressing cells that had been active during audio-water learning and preventing their reactivation. In control animals, no tagging session was given 24h after TM injection, so that the tagged and inhibited cells were those active in the </w:t>
      </w:r>
      <w:proofErr w:type="spellStart"/>
      <w:r w:rsidR="00294936" w:rsidRPr="00294936">
        <w:t>homecage</w:t>
      </w:r>
      <w:proofErr w:type="spellEnd"/>
      <w:r w:rsidR="00294936" w:rsidRPr="00294936">
        <w:t xml:space="preserve">. (B) Left: distribution of </w:t>
      </w:r>
      <w:proofErr w:type="spellStart"/>
      <w:r w:rsidR="00294936" w:rsidRPr="00294936">
        <w:t>mCherry</w:t>
      </w:r>
      <w:proofErr w:type="spellEnd"/>
      <w:r w:rsidR="00294936" w:rsidRPr="00294936">
        <w:t xml:space="preserve">-reported </w:t>
      </w:r>
      <w:proofErr w:type="spellStart"/>
      <w:r w:rsidR="00294936" w:rsidRPr="00294936">
        <w:t>cFos</w:t>
      </w:r>
      <w:proofErr w:type="spellEnd"/>
      <w:r w:rsidR="00294936" w:rsidRPr="00294936">
        <w:t xml:space="preserve">-tagged cells in </w:t>
      </w:r>
      <w:proofErr w:type="spellStart"/>
      <w:r w:rsidR="00294936" w:rsidRPr="00294936">
        <w:t>MOp</w:t>
      </w:r>
      <w:proofErr w:type="spellEnd"/>
      <w:r w:rsidR="00294936" w:rsidRPr="00294936">
        <w:t xml:space="preserve"> (dashed outline). Right: enlarged view corresponding to the solid outline. (C) Learning curves of the inhibition group (blue) and control group (red), showing an overall downward shift in the inhibition group. Because the 1–2-week expression-accumulation period intervened between the old and new tasks, the control group's learning curve was also somewhat lower, but still higher than the inhibition group. Control, 9 mice; </w:t>
      </w:r>
      <w:proofErr w:type="spellStart"/>
      <w:r w:rsidR="00294936" w:rsidRPr="00294936">
        <w:t>cFos</w:t>
      </w:r>
      <w:proofErr w:type="spellEnd"/>
      <w:r w:rsidR="00294936" w:rsidRPr="00294936">
        <w:t xml:space="preserve"> inhibition, 3 mice; </w:t>
      </w:r>
      <w:r w:rsidR="00804344">
        <w:t>Two-way</w:t>
      </w:r>
      <w:r w:rsidR="00294936" w:rsidRPr="00294936">
        <w:t xml:space="preserve"> ANOVA group effect across the first 7 blocks of both groups, p = 0.001. (D) The first block of continual learning was expanded for the </w:t>
      </w:r>
      <w:proofErr w:type="spellStart"/>
      <w:r w:rsidR="00294936" w:rsidRPr="00294936">
        <w:t>cFos</w:t>
      </w:r>
      <w:proofErr w:type="spellEnd"/>
      <w:r w:rsidR="00294936" w:rsidRPr="00294936">
        <w:t xml:space="preserve"> inhibition and control groups to compare hit rates trial by trial. Control, 9 mice; </w:t>
      </w:r>
      <w:proofErr w:type="spellStart"/>
      <w:r w:rsidR="00294936" w:rsidRPr="00294936">
        <w:t>cFos</w:t>
      </w:r>
      <w:proofErr w:type="spellEnd"/>
      <w:r w:rsidR="00294936" w:rsidRPr="00294936">
        <w:t xml:space="preserve"> inhibition, 3 mice; </w:t>
      </w:r>
      <w:r w:rsidR="00804344">
        <w:t>Two-way</w:t>
      </w:r>
      <w:r w:rsidR="00294936" w:rsidRPr="00294936">
        <w:t xml:space="preserve"> ANOVA group effect across the first 7 trials of both groups, p = 0.57. (E) Cells were divided into active and inactive populations according to whether their 1s post-cue z-score exceeded the pre-cue 3s mean + 3 SD during learned audio-water, and their relative divergence during continual light-water learning was compared separately in layers 2/3 and 5. The active population showed significantly lower divergence than the inactive population. In MOp2/3, 11 paired mice were included, with 588 active and 1781 inactive cells, two-way ANOVA group effect p = 0.003; in MOp5, 10 mice, 416 active cells vs 2320 inactive cells, two-way ANOVA group effect p = 0.007. (F) Sigmoid fits of the learning curves in the </w:t>
      </w:r>
      <w:proofErr w:type="spellStart"/>
      <w:r w:rsidR="00294936" w:rsidRPr="00294936">
        <w:t>cFos</w:t>
      </w:r>
      <w:proofErr w:type="spellEnd"/>
      <w:r w:rsidR="00294936" w:rsidRPr="00294936">
        <w:t xml:space="preserve"> inhibition and control groups. </w:t>
      </w:r>
      <w:r w:rsidR="00804344">
        <w:t>Two-way</w:t>
      </w:r>
      <w:r w:rsidR="00294936" w:rsidRPr="00294936">
        <w:t xml:space="preserve"> ANOVA group effect (first 7 blocks of both groups), p = 0.001. The </w:t>
      </w:r>
      <w:proofErr w:type="spellStart"/>
      <w:r w:rsidR="00294936" w:rsidRPr="00294936">
        <w:t>cFos</w:t>
      </w:r>
      <w:proofErr w:type="spellEnd"/>
      <w:r w:rsidR="00294936" w:rsidRPr="00294936">
        <w:t xml:space="preserve"> group included 3 mice, and the control group included 9 mice. (G) Schematic of the non-specific inhibition experiment. In wild-type mice, pAAV-hSyn-hM4D(Gi)-</w:t>
      </w:r>
      <w:proofErr w:type="spellStart"/>
      <w:r w:rsidR="00294936" w:rsidRPr="00294936">
        <w:t>mCherry</w:t>
      </w:r>
      <w:proofErr w:type="spellEnd"/>
      <w:r w:rsidR="00294936" w:rsidRPr="00294936">
        <w:t xml:space="preserve"> (experimental group) or </w:t>
      </w:r>
      <w:proofErr w:type="spellStart"/>
      <w:r w:rsidR="00294936" w:rsidRPr="00294936">
        <w:t>pAAV-hSyn-mCherry</w:t>
      </w:r>
      <w:proofErr w:type="spellEnd"/>
      <w:r w:rsidR="00294936" w:rsidRPr="00294936">
        <w:t xml:space="preserve"> (control group) was injected into </w:t>
      </w:r>
      <w:proofErr w:type="spellStart"/>
      <w:r w:rsidR="00294936" w:rsidRPr="00294936">
        <w:t>MOp</w:t>
      </w:r>
      <w:proofErr w:type="spellEnd"/>
      <w:r w:rsidR="00294936" w:rsidRPr="00294936">
        <w:t xml:space="preserve">. After audio-water learning, mice learned the light-water task, and CNO was injected 1h before training to activate hM4D(Gi)-mediated inhibition, thereby suppressing cells and preventing reactivation. The control group, lacking hM4D(Gi), experienced no neural inhibition. (H) Left: distribution of </w:t>
      </w:r>
      <w:proofErr w:type="spellStart"/>
      <w:r w:rsidR="00294936" w:rsidRPr="00294936">
        <w:t>mCherry</w:t>
      </w:r>
      <w:proofErr w:type="spellEnd"/>
      <w:r w:rsidR="00294936" w:rsidRPr="00294936">
        <w:t xml:space="preserve">-reported hM4D(Gi) expression in </w:t>
      </w:r>
      <w:proofErr w:type="spellStart"/>
      <w:r w:rsidR="00294936" w:rsidRPr="00294936">
        <w:t>MOp</w:t>
      </w:r>
      <w:proofErr w:type="spellEnd"/>
      <w:r w:rsidR="00294936" w:rsidRPr="00294936">
        <w:t xml:space="preserve"> (dashed outline). Right: enlarged view corresponding to the solid outline. (I) Non-specific inhibition learning curves. Compared with fluorescent controls (red), the inhibition group (blue) showed no evident suppressive effect. Control, 8 mice; hM4D(Gi), 3 mice; </w:t>
      </w:r>
      <w:r w:rsidR="00804344">
        <w:t>Two-way</w:t>
      </w:r>
      <w:r w:rsidR="00294936" w:rsidRPr="00294936">
        <w:t xml:space="preserve"> ANOVA group effect across the first 7 blocks of both groups, p = 0.65</w:t>
      </w:r>
      <w:r w:rsidR="00CC6766" w:rsidRPr="00CC6766">
        <w:t>.</w:t>
      </w:r>
    </w:p>
    <w:p w14:paraId="154FCE21" w14:textId="043D194C" w:rsidR="00192CEA" w:rsidRPr="00192CEA" w:rsidRDefault="00192CEA" w:rsidP="00192CEA">
      <w:r>
        <w:rPr>
          <w:rFonts w:hint="eastAsia"/>
        </w:rPr>
        <w:t>但是，细胞层面的操纵始终存在一个潜在风险：虽然特异性标记了</w:t>
      </w:r>
      <w:proofErr w:type="gramStart"/>
      <w:r>
        <w:rPr>
          <w:rFonts w:hint="eastAsia"/>
        </w:rPr>
        <w:t>旧任务</w:t>
      </w:r>
      <w:proofErr w:type="gramEnd"/>
      <w:r>
        <w:rPr>
          <w:rFonts w:hint="eastAsia"/>
        </w:rPr>
        <w:t>学会时活跃的细胞，但这些细胞仍可能与</w:t>
      </w:r>
      <w:proofErr w:type="gramStart"/>
      <w:r>
        <w:rPr>
          <w:rFonts w:hint="eastAsia"/>
        </w:rPr>
        <w:t>非任务</w:t>
      </w:r>
      <w:proofErr w:type="gramEnd"/>
      <w:r>
        <w:rPr>
          <w:rFonts w:hint="eastAsia"/>
        </w:rPr>
        <w:t>特异的基础学习能力有关，如感知或运动相关功能等。抑制这些细胞可能并非仅仅针对性地干扰了新任务对旧经验的复用，而是导致小鼠对任何任务都普遍地变得更难以学会</w:t>
      </w:r>
      <w:r w:rsidRPr="00CC6766">
        <w:rPr>
          <w:rFonts w:hint="eastAsia"/>
        </w:rPr>
        <w:t>。</w:t>
      </w:r>
    </w:p>
    <w:p w14:paraId="043A9CEC" w14:textId="12A5A924" w:rsidR="006C4B1A" w:rsidRDefault="006C4B1A" w:rsidP="006C4B1A">
      <w:pPr>
        <w:pStyle w:val="2"/>
        <w:rPr>
          <w:rFonts w:hint="eastAsia"/>
        </w:rPr>
      </w:pPr>
      <w:bookmarkStart w:id="71" w:name="_Toc231804190"/>
      <w:r w:rsidRPr="006C4B1A">
        <w:rPr>
          <w:rFonts w:hint="eastAsia"/>
        </w:rPr>
        <w:t>延长新旧任务时间间隔降低了细胞重激活比例并削弱早期表现</w:t>
      </w:r>
      <w:bookmarkEnd w:id="71"/>
    </w:p>
    <w:p w14:paraId="5B17B52B" w14:textId="47229BC3" w:rsidR="00220B12" w:rsidRDefault="00E37208" w:rsidP="00220B12">
      <w:r w:rsidRPr="00E37208">
        <w:rPr>
          <w:rFonts w:hint="eastAsia"/>
        </w:rPr>
        <w:t>为了进一步刻画连续学习的时间特性。我们将两个任务之间的间隔进行了延长。</w:t>
      </w:r>
    </w:p>
    <w:p w14:paraId="7AFCA55D" w14:textId="4BA15954" w:rsidR="00E37208" w:rsidRPr="00E37208" w:rsidRDefault="00E37208" w:rsidP="00220B12">
      <w:r>
        <w:rPr>
          <w:rFonts w:hint="eastAsia"/>
        </w:rPr>
        <w:t>在</w:t>
      </w:r>
      <w:proofErr w:type="gramStart"/>
      <w:r>
        <w:rPr>
          <w:rFonts w:hint="eastAsia"/>
        </w:rPr>
        <w:t>旧任务</w:t>
      </w:r>
      <w:proofErr w:type="gramEnd"/>
      <w:r>
        <w:rPr>
          <w:rFonts w:hint="eastAsia"/>
        </w:rPr>
        <w:t>学会后</w:t>
      </w:r>
      <w:proofErr w:type="gramStart"/>
      <w:r>
        <w:rPr>
          <w:rFonts w:hint="eastAsia"/>
        </w:rPr>
        <w:t>不</w:t>
      </w:r>
      <w:proofErr w:type="gramEnd"/>
      <w:r>
        <w:rPr>
          <w:rFonts w:hint="eastAsia"/>
        </w:rPr>
        <w:t>立即学习新任务，而是恢复正常饲养，经过</w:t>
      </w:r>
      <w:r>
        <w:rPr>
          <w:rFonts w:hint="eastAsia"/>
        </w:rPr>
        <w:t>7</w:t>
      </w:r>
      <w:r>
        <w:rPr>
          <w:rFonts w:hint="eastAsia"/>
        </w:rPr>
        <w:t>天遗忘后再学习新任务（</w:t>
      </w:r>
      <w:r>
        <w:fldChar w:fldCharType="begin"/>
      </w:r>
      <w:r>
        <w:instrText xml:space="preserve"> </w:instrText>
      </w:r>
      <w:r>
        <w:rPr>
          <w:rFonts w:hint="eastAsia"/>
        </w:rPr>
        <w:instrText>REF _Ref224842458 \h</w:instrText>
      </w:r>
      <w:r>
        <w:instrText xml:space="preserve"> </w:instrText>
      </w:r>
      <w:r>
        <w:fldChar w:fldCharType="separate"/>
      </w:r>
      <w:r>
        <w:rPr>
          <w:rFonts w:hint="eastAsia"/>
        </w:rPr>
        <w:t>图</w:t>
      </w:r>
      <w:r>
        <w:rPr>
          <w:rFonts w:hint="eastAsia"/>
        </w:rPr>
        <w:t xml:space="preserve"> </w:t>
      </w:r>
      <w:r>
        <w:rPr>
          <w:noProof/>
        </w:rPr>
        <w:t>4</w:t>
      </w:r>
      <w:r>
        <w:t>.</w:t>
      </w:r>
      <w:r>
        <w:rPr>
          <w:noProof/>
        </w:rPr>
        <w:t>6</w:t>
      </w:r>
      <w:r>
        <w:fldChar w:fldCharType="end"/>
      </w:r>
      <w:r>
        <w:rPr>
          <w:rFonts w:hint="eastAsia"/>
        </w:rPr>
        <w:t>A</w:t>
      </w:r>
      <w:r>
        <w:rPr>
          <w:rFonts w:hint="eastAsia"/>
        </w:rPr>
        <w:t>）。在经典场景恐惧泛化实验中，延长任务间隔通常会使记忆提取不再能精确区分不同场景，而是对相似场景也产生反应。</w:t>
      </w:r>
      <w:proofErr w:type="spellStart"/>
      <w:r>
        <w:rPr>
          <w:rFonts w:hint="eastAsia"/>
        </w:rPr>
        <w:t>Wiltgen</w:t>
      </w:r>
      <w:proofErr w:type="spellEnd"/>
      <w:r>
        <w:rPr>
          <w:rFonts w:hint="eastAsia"/>
        </w:rPr>
        <w:t>和</w:t>
      </w:r>
      <w:r>
        <w:rPr>
          <w:rFonts w:hint="eastAsia"/>
        </w:rPr>
        <w:t>Silva</w:t>
      </w:r>
      <w:r>
        <w:rPr>
          <w:rFonts w:hint="eastAsia"/>
        </w:rPr>
        <w:t>的研究显示，训练后</w:t>
      </w:r>
      <w:r>
        <w:rPr>
          <w:rFonts w:hint="eastAsia"/>
        </w:rPr>
        <w:t>1</w:t>
      </w:r>
      <w:r>
        <w:rPr>
          <w:rFonts w:hint="eastAsia"/>
        </w:rPr>
        <w:t>、</w:t>
      </w:r>
      <w:r>
        <w:rPr>
          <w:rFonts w:hint="eastAsia"/>
        </w:rPr>
        <w:t>14</w:t>
      </w:r>
      <w:r>
        <w:rPr>
          <w:rFonts w:hint="eastAsia"/>
        </w:rPr>
        <w:t>、</w:t>
      </w:r>
      <w:r>
        <w:rPr>
          <w:rFonts w:hint="eastAsia"/>
        </w:rPr>
        <w:t>28</w:t>
      </w:r>
      <w:r>
        <w:rPr>
          <w:rFonts w:hint="eastAsia"/>
        </w:rPr>
        <w:t>、</w:t>
      </w:r>
      <w:r>
        <w:rPr>
          <w:rFonts w:hint="eastAsia"/>
        </w:rPr>
        <w:t>36</w:t>
      </w:r>
      <w:r>
        <w:rPr>
          <w:rFonts w:hint="eastAsia"/>
        </w:rPr>
        <w:t>天进行测试时，动物对新场景的恐惧冻结水平随时间升高，场景间的区分能力下降，提示记忆会随时间流逝而失去部分精确性并表现出更强泛化</w:t>
      </w:r>
      <w:r>
        <w:fldChar w:fldCharType="begin">
          <w:fldData xml:space="preserve">PEVuZE5vdGU+PENpdGU+PEF1dGhvcj5XaWx0Z2VuPC9BdXRob3I+PFllYXI+MjAwNzwvWWVhcj48
UmVjTnVtPjIzODwvUmVjTnVtPjxEaXNwbGF5VGV4dD4oV2lsdGdlbiAmYW1wOyBTaWx2YSwgMjAw
Nyk8L0Rpc3BsYXlUZXh0PjxyZWNvcmQ+PHJlYy1udW1iZXI+MjM4PC9yZWMtbnVtYmVyPjxmb3Jl
aWduLWtleXM+PGtleSBhcHA9IkVOIiBkYi1pZD0iZXNmeHhkNXpwdGQ1ejdlZmRmbHAyOWR0MHN0
YXowcDB3NXo1IiB0aW1lc3RhbXA9IjE3NzM5MTQ3NjAiPjIzODwva2V5PjwvZm9yZWlnbi1rZXlz
PjxyZWYtdHlwZSBuYW1lPSLmnJ/liIrmlofnjK4iPjE3PC9yZWYtdHlwZT48Y29udHJpYnV0b3Jz
PjxhdXRob3JzPjxhdXRob3I+V2lsdGdlbiwgQi4gSi48L2F1dGhvcj48YXV0aG9yPlNpbHZhLCBB
LiBKLjwvYXV0aG9yPjwvYXV0aG9ycz48L2NvbnRyaWJ1dG9ycz48YXV0aC1hZGRyZXNzPkRlcGFy
dG1lbnRzIG9mIE5ldXJvYmlvbG9neSwgUHN5Y2hvbG9neSwgUHN5Y2hpYXRyeSBhbmQgdGhlIEJy
YWluIFJlc2VhcmNoIEluc3RpdHV0ZSwgVUNMQSwgTG9zIEFuZ2VsZXMsIENhbGlmb3JuaWEgOTAw
OTUsIFVTQS4gYndpbHRnZW5AdWNsYS5lZHU8L2F1dGgtYWRkcmVzcz48dGl0bGVzPjx0aXRsZT5N
ZW1vcnkgZm9yIGNvbnRleHQgYmVjb21lcyBsZXNzIHNwZWNpZmljIHdpdGggdGltZTwvdGl0bGU+
PHNlY29uZGFyeS10aXRsZT5MZWFybiBNZW08L3NlY29uZGFyeS10aXRsZT48L3RpdGxlcz48cGVy
aW9kaWNhbD48ZnVsbC10aXRsZT5MZWFybiBNZW08L2Z1bGwtdGl0bGU+PC9wZXJpb2RpY2FsPjxw
YWdlcz4zMTMtNzwvcGFnZXM+PHZvbHVtZT4xNDwvdm9sdW1lPjxudW1iZXI+NDwvbnVtYmVyPjxl
ZGl0aW9uPjIwMDcwNDEwPC9lZGl0aW9uPjxrZXl3b3Jkcz48a2V5d29yZD5BbmltYWxzPC9rZXl3
b3JkPjxrZXl3b3JkPkNlcmVicmFsIENvcnRleC8qcGh5c2lvbG9neTwva2V5d29yZD48a2V5d29y
ZD4qQ29uZGl0aW9uaW5nLCBQc3ljaG9sb2dpY2FsPC9rZXl3b3JkPjxrZXl3b3JkPkRpc2NyaW1p
bmF0aW9uLCBQc3ljaG9sb2dpY2FsPC9rZXl3b3JkPjxrZXl3b3JkPkVsZWN0cm9zaG9jazwva2V5
d29yZD48a2V5d29yZD4qRW52aXJvbm1lbnQ8L2tleXdvcmQ+PGtleXdvcmQ+KkZlYXI8L2tleXdv
cmQ+PGtleXdvcmQ+RmVtYWxlPC9rZXl3b3JkPjxrZXl3b3JkPipHZW5lcmFsaXphdGlvbiwgUHN5
Y2hvbG9naWNhbDwva2V5d29yZD48a2V5d29yZD5NYWxlPC9rZXl3b3JkPjxrZXl3b3JkPk1lbW9y
eS8qcGh5c2lvbG9neTwva2V5d29yZD48a2V5d29yZD5NaWNlPC9rZXl3b3JkPjxrZXl3b3JkPk1p
Y2UsIEluYnJlZCBTdHJhaW5zPC9rZXl3b3JkPjxrZXl3b3JkPlRpbWUgRmFjdG9yczwva2V5d29y
ZD48L2tleXdvcmRzPjxkYXRlcz48eWVhcj4yMDA3PC95ZWFyPjxwdWItZGF0ZXM+PGRhdGU+QXBy
PC9kYXRlPjwvcHViLWRhdGVzPjwvZGF0ZXM+PGlzYm4+MTA3Mi0wNTAyPC9pc2JuPjxhY2Nlc3Np
b24tbnVtPjE3NTIyMDIwPC9hY2Nlc3Npb24tbnVtPjx1cmxzPjwvdXJscz48ZWxlY3Ryb25pYy1y
ZXNvdXJjZS1udW0+MTAuMTEwMS9sbS40MzA5MDc8L2VsZWN0cm9uaWMtcmVzb3VyY2UtbnVtPjxy
ZW1vdGUtZGF0YWJhc2UtcHJvdmlkZXI+TkxNPC9yZW1vdGUtZGF0YWJhc2UtcHJvdmlkZXI+PGxh
bmd1YWdlPmVuZzwvbGFuZ3VhZ2U+PC9yZWNvcmQ+PC9DaXRlPjwvRW5kTm90ZT5=
</w:fldData>
        </w:fldChar>
      </w:r>
      <w:r>
        <w:instrText xml:space="preserve"> ADDIN EN.JS.CITE </w:instrText>
      </w:r>
      <w:r>
        <w:fldChar w:fldCharType="separate"/>
      </w:r>
      <w:r>
        <w:rPr>
          <w:noProof/>
        </w:rPr>
        <w:t>(</w:t>
      </w:r>
      <w:hyperlink w:anchor="_ENREF_168" w:tooltip="Wiltgen, 2007 #238" w:history="1">
        <w:r w:rsidR="00DD467A">
          <w:rPr>
            <w:noProof/>
          </w:rPr>
          <w:t>Wiltgen &amp; Silva, 2007</w:t>
        </w:r>
      </w:hyperlink>
      <w:r>
        <w:rPr>
          <w:noProof/>
        </w:rPr>
        <w:t>)</w:t>
      </w:r>
      <w:r>
        <w:fldChar w:fldCharType="end"/>
      </w:r>
      <w:r>
        <w:rPr>
          <w:rFonts w:hint="eastAsia"/>
        </w:rPr>
        <w:t>。</w:t>
      </w:r>
      <w:r w:rsidRPr="00220B12">
        <w:rPr>
          <w:rFonts w:hint="eastAsia"/>
        </w:rPr>
        <w:t>然而，本实验的结果相反：</w:t>
      </w:r>
      <w:r w:rsidRPr="00220B12">
        <w:rPr>
          <w:rFonts w:hint="eastAsia"/>
        </w:rPr>
        <w:t>7</w:t>
      </w:r>
      <w:r w:rsidRPr="00220B12">
        <w:rPr>
          <w:rFonts w:hint="eastAsia"/>
        </w:rPr>
        <w:t>天间隔后，新任务首个训练单元</w:t>
      </w:r>
      <w:proofErr w:type="gramStart"/>
      <w:r w:rsidRPr="00220B12">
        <w:rPr>
          <w:rFonts w:hint="eastAsia"/>
        </w:rPr>
        <w:t>中小鼠舔到</w:t>
      </w:r>
      <w:proofErr w:type="gramEnd"/>
      <w:r w:rsidRPr="00220B12">
        <w:rPr>
          <w:rFonts w:hint="eastAsia"/>
        </w:rPr>
        <w:t>水的成功率显著下降（</w:t>
      </w:r>
      <w:r>
        <w:fldChar w:fldCharType="begin"/>
      </w:r>
      <w:r>
        <w:instrText xml:space="preserve"> </w:instrText>
      </w:r>
      <w:r>
        <w:rPr>
          <w:rFonts w:hint="eastAsia"/>
        </w:rPr>
        <w:instrText>REF _Ref224842458 \h</w:instrText>
      </w:r>
      <w:r>
        <w:instrText xml:space="preserve"> </w:instrText>
      </w:r>
      <w:r>
        <w:fldChar w:fldCharType="separate"/>
      </w:r>
      <w:r>
        <w:rPr>
          <w:rFonts w:hint="eastAsia"/>
        </w:rPr>
        <w:t>图</w:t>
      </w:r>
      <w:r>
        <w:rPr>
          <w:rFonts w:hint="eastAsia"/>
        </w:rPr>
        <w:t xml:space="preserve"> </w:t>
      </w:r>
      <w:r>
        <w:rPr>
          <w:noProof/>
        </w:rPr>
        <w:t>4</w:t>
      </w:r>
      <w:r>
        <w:t>.</w:t>
      </w:r>
      <w:r>
        <w:rPr>
          <w:noProof/>
        </w:rPr>
        <w:t>6</w:t>
      </w:r>
      <w:r>
        <w:fldChar w:fldCharType="end"/>
      </w:r>
      <w:r w:rsidRPr="00220B12">
        <w:rPr>
          <w:rFonts w:hint="eastAsia"/>
        </w:rPr>
        <w:t>B</w:t>
      </w:r>
      <w:r w:rsidRPr="00220B12">
        <w:rPr>
          <w:rFonts w:hint="eastAsia"/>
        </w:rPr>
        <w:t>），</w:t>
      </w:r>
      <w:proofErr w:type="gramStart"/>
      <w:r w:rsidRPr="00F21E0B">
        <w:rPr>
          <w:rFonts w:hint="eastAsia"/>
        </w:rPr>
        <w:t>旧任务</w:t>
      </w:r>
      <w:proofErr w:type="gramEnd"/>
      <w:r w:rsidRPr="00F21E0B">
        <w:rPr>
          <w:rFonts w:hint="eastAsia"/>
        </w:rPr>
        <w:t>相关细胞的重激活率降低，不同单次试验间相对散度升高</w:t>
      </w:r>
      <w:r w:rsidRPr="00220B12">
        <w:rPr>
          <w:rFonts w:hint="eastAsia"/>
        </w:rPr>
        <w:t>（</w:t>
      </w:r>
      <w:r>
        <w:fldChar w:fldCharType="begin"/>
      </w:r>
      <w:r>
        <w:instrText xml:space="preserve"> </w:instrText>
      </w:r>
      <w:r>
        <w:rPr>
          <w:rFonts w:hint="eastAsia"/>
        </w:rPr>
        <w:instrText>REF _Ref224842458 \h</w:instrText>
      </w:r>
      <w:r>
        <w:instrText xml:space="preserve"> </w:instrText>
      </w:r>
      <w:r>
        <w:fldChar w:fldCharType="separate"/>
      </w:r>
      <w:r>
        <w:rPr>
          <w:rFonts w:hint="eastAsia"/>
        </w:rPr>
        <w:t>图</w:t>
      </w:r>
      <w:r>
        <w:rPr>
          <w:rFonts w:hint="eastAsia"/>
        </w:rPr>
        <w:t xml:space="preserve"> </w:t>
      </w:r>
      <w:r>
        <w:rPr>
          <w:noProof/>
        </w:rPr>
        <w:t>4</w:t>
      </w:r>
      <w:r>
        <w:t>.</w:t>
      </w:r>
      <w:r>
        <w:rPr>
          <w:noProof/>
        </w:rPr>
        <w:t>6</w:t>
      </w:r>
      <w:r>
        <w:fldChar w:fldCharType="end"/>
      </w:r>
      <w:r w:rsidRPr="00220B12">
        <w:rPr>
          <w:rFonts w:hint="eastAsia"/>
        </w:rPr>
        <w:t>C</w:t>
      </w:r>
      <w:r>
        <w:rPr>
          <w:rFonts w:hint="eastAsia"/>
        </w:rPr>
        <w:t>、</w:t>
      </w:r>
      <w:r>
        <w:rPr>
          <w:rFonts w:hint="eastAsia"/>
        </w:rPr>
        <w:t>D</w:t>
      </w:r>
      <w:r w:rsidRPr="00220B12">
        <w:rPr>
          <w:rFonts w:hint="eastAsia"/>
        </w:rPr>
        <w:t>）。</w:t>
      </w:r>
      <w:r w:rsidRPr="00E37208">
        <w:rPr>
          <w:rFonts w:hint="eastAsia"/>
        </w:rPr>
        <w:t>这个现象说明我们任务中的连续学习机制与场景恐惧记忆泛化是不同的。连续学习的记忆加速效应依赖于两个任务之间的时间相邻性。小的时间间隔有利于连续学习，加速后项学习任务。大于等于</w:t>
      </w:r>
      <w:r w:rsidRPr="00E37208">
        <w:rPr>
          <w:rFonts w:hint="eastAsia"/>
        </w:rPr>
        <w:t>7</w:t>
      </w:r>
      <w:r w:rsidRPr="00E37208">
        <w:rPr>
          <w:rFonts w:hint="eastAsia"/>
        </w:rPr>
        <w:t>天的时间间隔，就将连续学习的加速效应完全抹去了。重激活率的降低和相对散度的上升，与行为上的</w:t>
      </w:r>
      <w:r w:rsidR="00C605EE">
        <w:rPr>
          <w:rFonts w:hint="eastAsia"/>
        </w:rPr>
        <w:t>小鼠舔到水</w:t>
      </w:r>
      <w:r w:rsidRPr="00E37208">
        <w:rPr>
          <w:rFonts w:hint="eastAsia"/>
        </w:rPr>
        <w:t>的成功率降低是一致的，进一步支持了</w:t>
      </w:r>
      <w:proofErr w:type="gramStart"/>
      <w:r w:rsidRPr="00E37208">
        <w:rPr>
          <w:rFonts w:hint="eastAsia"/>
        </w:rPr>
        <w:t>旧任务</w:t>
      </w:r>
      <w:proofErr w:type="gramEnd"/>
      <w:r w:rsidRPr="00E37208">
        <w:rPr>
          <w:rFonts w:hint="eastAsia"/>
        </w:rPr>
        <w:t>相关细胞的重激活能降低不同单次试验间相对散度、提高新任务首个训练单元</w:t>
      </w:r>
      <w:proofErr w:type="gramStart"/>
      <w:r w:rsidRPr="00E37208">
        <w:rPr>
          <w:rFonts w:hint="eastAsia"/>
        </w:rPr>
        <w:t>中小鼠舔到</w:t>
      </w:r>
      <w:proofErr w:type="gramEnd"/>
      <w:r w:rsidRPr="00E37208">
        <w:rPr>
          <w:rFonts w:hint="eastAsia"/>
        </w:rPr>
        <w:t>水的成功率的假说。</w:t>
      </w:r>
    </w:p>
    <w:p w14:paraId="6B251850" w14:textId="0BA2E0D0" w:rsidR="00CC6766" w:rsidRDefault="00A42446" w:rsidP="00CC6766">
      <w:pPr>
        <w:pStyle w:val="afff1"/>
        <w:keepNext/>
      </w:pPr>
      <w:r>
        <w:rPr>
          <w:rFonts w:hint="eastAsia"/>
          <w:noProof/>
          <w14:ligatures w14:val="standardContextual"/>
        </w:rPr>
        <w:drawing>
          <wp:inline distT="0" distB="0" distL="0" distR="0" wp14:anchorId="02973A9F" wp14:editId="5D67F1C7">
            <wp:extent cx="3816713" cy="2951689"/>
            <wp:effectExtent l="0" t="0" r="0" b="127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816713" cy="2951689"/>
                    </a:xfrm>
                    <a:prstGeom prst="rect">
                      <a:avLst/>
                    </a:prstGeom>
                  </pic:spPr>
                </pic:pic>
              </a:graphicData>
            </a:graphic>
          </wp:inline>
        </w:drawing>
      </w:r>
    </w:p>
    <w:p w14:paraId="5746D97C" w14:textId="59644555" w:rsidR="00CC6766" w:rsidRDefault="00CC6766" w:rsidP="00CC6766">
      <w:pPr>
        <w:pStyle w:val="afffa"/>
      </w:pPr>
      <w:bookmarkStart w:id="72" w:name="_Ref224842458"/>
      <w:bookmarkStart w:id="73" w:name="_Toc231810596"/>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6</w:t>
      </w:r>
      <w:r w:rsidR="005C4B22">
        <w:fldChar w:fldCharType="end"/>
      </w:r>
      <w:bookmarkEnd w:id="72"/>
      <w:r>
        <w:rPr>
          <w:rFonts w:hint="eastAsia"/>
        </w:rPr>
        <w:t xml:space="preserve"> </w:t>
      </w:r>
      <w:r w:rsidR="006C4B1A" w:rsidRPr="006C4B1A">
        <w:rPr>
          <w:rFonts w:hint="eastAsia"/>
        </w:rPr>
        <w:t>延长新旧任务时间间隔降低了细胞重激活比例并削弱早期表现</w:t>
      </w:r>
      <w:bookmarkEnd w:id="73"/>
    </w:p>
    <w:p w14:paraId="604E2C99" w14:textId="344759BE"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6</w:t>
      </w:r>
      <w:r w:rsidR="005C4B22">
        <w:fldChar w:fldCharType="end"/>
      </w:r>
      <w:r>
        <w:rPr>
          <w:rFonts w:hint="eastAsia"/>
        </w:rPr>
        <w:t xml:space="preserve"> </w:t>
      </w:r>
      <w:r w:rsidR="00491E2D" w:rsidRPr="00491E2D">
        <w:t xml:space="preserve">Prolonging the </w:t>
      </w:r>
      <w:r w:rsidR="00ED7DE9">
        <w:rPr>
          <w:rFonts w:hint="eastAsia"/>
        </w:rPr>
        <w:t xml:space="preserve">gap </w:t>
      </w:r>
      <w:r w:rsidR="00491E2D" w:rsidRPr="00491E2D">
        <w:t>between old and new tasks reduced cell reactivation and impaired early performance</w:t>
      </w:r>
    </w:p>
    <w:p w14:paraId="2CD84950" w14:textId="01E364A0" w:rsidR="00CC6766" w:rsidRDefault="0096065B" w:rsidP="00CC6766">
      <w:pPr>
        <w:pStyle w:val="afff2"/>
        <w:ind w:left="480"/>
      </w:pPr>
      <w:r w:rsidRPr="0096065B">
        <w:rPr>
          <w:rFonts w:hint="eastAsia"/>
        </w:rPr>
        <w:t>各子图均使用对照组</w:t>
      </w:r>
      <w:r w:rsidRPr="0096065B">
        <w:rPr>
          <w:rFonts w:hint="eastAsia"/>
        </w:rPr>
        <w:t>11</w:t>
      </w:r>
      <w:r w:rsidRPr="0096065B">
        <w:rPr>
          <w:rFonts w:hint="eastAsia"/>
        </w:rPr>
        <w:t>只鼠和</w:t>
      </w:r>
      <w:r w:rsidRPr="0096065B">
        <w:rPr>
          <w:rFonts w:hint="eastAsia"/>
        </w:rPr>
        <w:t>7</w:t>
      </w:r>
      <w:r w:rsidRPr="0096065B">
        <w:rPr>
          <w:rFonts w:hint="eastAsia"/>
        </w:rPr>
        <w:t>天间隔组</w:t>
      </w:r>
      <w:r w:rsidRPr="0096065B">
        <w:rPr>
          <w:rFonts w:hint="eastAsia"/>
        </w:rPr>
        <w:t>6</w:t>
      </w:r>
      <w:r w:rsidRPr="0096065B">
        <w:rPr>
          <w:rFonts w:hint="eastAsia"/>
        </w:rPr>
        <w:t>只鼠。（</w:t>
      </w:r>
      <w:r w:rsidRPr="0096065B">
        <w:rPr>
          <w:rFonts w:hint="eastAsia"/>
        </w:rPr>
        <w:t>A</w:t>
      </w:r>
      <w:r w:rsidRPr="0096065B">
        <w:rPr>
          <w:rFonts w:hint="eastAsia"/>
        </w:rPr>
        <w:t>）示意</w:t>
      </w:r>
      <w:r w:rsidRPr="0096065B">
        <w:rPr>
          <w:rFonts w:hint="eastAsia"/>
        </w:rPr>
        <w:t>7</w:t>
      </w:r>
      <w:r w:rsidRPr="0096065B">
        <w:rPr>
          <w:rFonts w:hint="eastAsia"/>
        </w:rPr>
        <w:t>天间隔实验。声音线索初始任务学会后</w:t>
      </w:r>
      <w:proofErr w:type="gramStart"/>
      <w:r w:rsidRPr="0096065B">
        <w:rPr>
          <w:rFonts w:hint="eastAsia"/>
        </w:rPr>
        <w:t>不</w:t>
      </w:r>
      <w:proofErr w:type="gramEnd"/>
      <w:r w:rsidRPr="0096065B">
        <w:rPr>
          <w:rFonts w:hint="eastAsia"/>
        </w:rPr>
        <w:t>立即学习新任务，而是间隔</w:t>
      </w:r>
      <w:r w:rsidRPr="0096065B">
        <w:rPr>
          <w:rFonts w:hint="eastAsia"/>
        </w:rPr>
        <w:t>7</w:t>
      </w:r>
      <w:r w:rsidRPr="0096065B">
        <w:rPr>
          <w:rFonts w:hint="eastAsia"/>
        </w:rPr>
        <w:t>天后再学习蓝光线索任务。对照是无间隔的正常连续学习。（</w:t>
      </w:r>
      <w:r w:rsidRPr="0096065B">
        <w:rPr>
          <w:rFonts w:hint="eastAsia"/>
        </w:rPr>
        <w:t>B</w:t>
      </w:r>
      <w:r w:rsidRPr="0096065B">
        <w:rPr>
          <w:rFonts w:hint="eastAsia"/>
        </w:rPr>
        <w:t>）</w:t>
      </w:r>
      <w:r w:rsidRPr="0096065B">
        <w:rPr>
          <w:rFonts w:hint="eastAsia"/>
        </w:rPr>
        <w:t>7</w:t>
      </w:r>
      <w:r w:rsidRPr="0096065B">
        <w:rPr>
          <w:rFonts w:hint="eastAsia"/>
        </w:rPr>
        <w:t>天间隔后的学习曲线和首个训练单元</w:t>
      </w:r>
      <w:proofErr w:type="gramStart"/>
      <w:r w:rsidRPr="0096065B">
        <w:rPr>
          <w:rFonts w:hint="eastAsia"/>
        </w:rPr>
        <w:t>中小鼠舔到</w:t>
      </w:r>
      <w:proofErr w:type="gramEnd"/>
      <w:r w:rsidRPr="0096065B">
        <w:rPr>
          <w:rFonts w:hint="eastAsia"/>
        </w:rPr>
        <w:t>水的成功率均较正常连续学习更低；两组前</w:t>
      </w:r>
      <w:r w:rsidRPr="0096065B">
        <w:rPr>
          <w:rFonts w:hint="eastAsia"/>
        </w:rPr>
        <w:t>7</w:t>
      </w:r>
      <w:r w:rsidRPr="0096065B">
        <w:rPr>
          <w:rFonts w:hint="eastAsia"/>
        </w:rPr>
        <w:t>个训练单元</w:t>
      </w:r>
      <w:r w:rsidRPr="0096065B">
        <w:rPr>
          <w:rFonts w:hint="eastAsia"/>
        </w:rPr>
        <w:t xml:space="preserve"> </w:t>
      </w:r>
      <w:r w:rsidR="00804344">
        <w:rPr>
          <w:rFonts w:hint="eastAsia"/>
        </w:rPr>
        <w:t>Two-way</w:t>
      </w:r>
      <w:r w:rsidRPr="0096065B">
        <w:rPr>
          <w:rFonts w:hint="eastAsia"/>
        </w:rPr>
        <w:t xml:space="preserve"> ANOVA </w:t>
      </w:r>
      <w:r w:rsidRPr="0096065B">
        <w:rPr>
          <w:rFonts w:hint="eastAsia"/>
        </w:rPr>
        <w:t>组效应</w:t>
      </w:r>
      <w:r w:rsidRPr="0096065B">
        <w:rPr>
          <w:rFonts w:hint="eastAsia"/>
        </w:rPr>
        <w:t xml:space="preserve"> p = 0.023</w:t>
      </w:r>
      <w:r w:rsidRPr="0096065B">
        <w:rPr>
          <w:rFonts w:hint="eastAsia"/>
        </w:rPr>
        <w:t>，首个训练单元</w:t>
      </w:r>
      <w:r w:rsidRPr="0096065B">
        <w:rPr>
          <w:rFonts w:hint="eastAsia"/>
        </w:rPr>
        <w:t xml:space="preserve"> one-way ANOVA, p = 0.003</w:t>
      </w:r>
      <w:r w:rsidRPr="0096065B">
        <w:rPr>
          <w:rFonts w:hint="eastAsia"/>
        </w:rPr>
        <w:t>。（</w:t>
      </w:r>
      <w:r w:rsidRPr="0096065B">
        <w:rPr>
          <w:rFonts w:hint="eastAsia"/>
        </w:rPr>
        <w:t>C</w:t>
      </w:r>
      <w:r w:rsidRPr="0096065B">
        <w:rPr>
          <w:rFonts w:hint="eastAsia"/>
        </w:rPr>
        <w:t>）</w:t>
      </w:r>
      <w:proofErr w:type="gramStart"/>
      <w:r w:rsidRPr="0096065B">
        <w:rPr>
          <w:rFonts w:hint="eastAsia"/>
        </w:rPr>
        <w:t>热图展示</w:t>
      </w:r>
      <w:proofErr w:type="gramEnd"/>
      <w:r w:rsidRPr="0096065B">
        <w:rPr>
          <w:rFonts w:hint="eastAsia"/>
        </w:rPr>
        <w:t>在声音线索任务（旧任务）学会时、蓝光线索任务（新任务）首个训练单元中细胞平均活跃情况，排除了两列均不活跃的细胞，剩余</w:t>
      </w:r>
      <w:r w:rsidRPr="0096065B">
        <w:rPr>
          <w:rFonts w:hint="eastAsia"/>
        </w:rPr>
        <w:t>332</w:t>
      </w:r>
      <w:r w:rsidRPr="0096065B">
        <w:rPr>
          <w:rFonts w:hint="eastAsia"/>
        </w:rPr>
        <w:t>个细胞。每一行表示同一个细胞，每一列内横轴表示时间。声音线索学会时活跃的细胞，在</w:t>
      </w:r>
      <w:r w:rsidRPr="0096065B">
        <w:rPr>
          <w:rFonts w:hint="eastAsia"/>
        </w:rPr>
        <w:t>7</w:t>
      </w:r>
      <w:r w:rsidRPr="0096065B">
        <w:rPr>
          <w:rFonts w:hint="eastAsia"/>
        </w:rPr>
        <w:t>天后的蓝光线索任务中，大多不再活跃。（</w:t>
      </w:r>
      <w:r w:rsidRPr="0096065B">
        <w:rPr>
          <w:rFonts w:hint="eastAsia"/>
        </w:rPr>
        <w:t>D</w:t>
      </w:r>
      <w:r w:rsidRPr="0096065B">
        <w:rPr>
          <w:rFonts w:hint="eastAsia"/>
        </w:rPr>
        <w:t>）</w:t>
      </w:r>
      <w:r w:rsidRPr="0096065B">
        <w:rPr>
          <w:rFonts w:hint="eastAsia"/>
        </w:rPr>
        <w:t>7</w:t>
      </w:r>
      <w:r w:rsidRPr="0096065B">
        <w:rPr>
          <w:rFonts w:hint="eastAsia"/>
        </w:rPr>
        <w:t>天间隔后的</w:t>
      </w:r>
      <w:proofErr w:type="gramStart"/>
      <w:r w:rsidRPr="0096065B">
        <w:rPr>
          <w:rFonts w:hint="eastAsia"/>
        </w:rPr>
        <w:t>旧任务</w:t>
      </w:r>
      <w:proofErr w:type="gramEnd"/>
      <w:r w:rsidRPr="0096065B">
        <w:rPr>
          <w:rFonts w:hint="eastAsia"/>
        </w:rPr>
        <w:t>相关细胞重激活率更低，</w:t>
      </w:r>
      <w:r w:rsidRPr="0096065B">
        <w:rPr>
          <w:rFonts w:hint="eastAsia"/>
        </w:rPr>
        <w:t>trial</w:t>
      </w:r>
      <w:r w:rsidRPr="0096065B">
        <w:rPr>
          <w:rFonts w:hint="eastAsia"/>
        </w:rPr>
        <w:t>间相对散度更高。重激活比较中，对照组</w:t>
      </w:r>
      <w:r w:rsidRPr="0096065B">
        <w:rPr>
          <w:rFonts w:hint="eastAsia"/>
        </w:rPr>
        <w:t>511</w:t>
      </w:r>
      <w:r w:rsidRPr="0096065B">
        <w:rPr>
          <w:rFonts w:hint="eastAsia"/>
        </w:rPr>
        <w:t>个</w:t>
      </w:r>
      <w:proofErr w:type="gramStart"/>
      <w:r w:rsidRPr="0096065B">
        <w:rPr>
          <w:rFonts w:hint="eastAsia"/>
        </w:rPr>
        <w:t>旧任务</w:t>
      </w:r>
      <w:proofErr w:type="gramEnd"/>
      <w:r w:rsidRPr="0096065B">
        <w:rPr>
          <w:rFonts w:hint="eastAsia"/>
        </w:rPr>
        <w:t>活跃细胞，</w:t>
      </w:r>
      <w:r w:rsidRPr="0096065B">
        <w:rPr>
          <w:rFonts w:hint="eastAsia"/>
        </w:rPr>
        <w:t>7</w:t>
      </w:r>
      <w:r w:rsidRPr="0096065B">
        <w:rPr>
          <w:rFonts w:hint="eastAsia"/>
        </w:rPr>
        <w:t>天间隔组</w:t>
      </w:r>
      <w:r w:rsidRPr="0096065B">
        <w:rPr>
          <w:rFonts w:hint="eastAsia"/>
        </w:rPr>
        <w:t>290</w:t>
      </w:r>
      <w:r w:rsidRPr="0096065B">
        <w:rPr>
          <w:rFonts w:hint="eastAsia"/>
        </w:rPr>
        <w:t>个</w:t>
      </w:r>
      <w:proofErr w:type="gramStart"/>
      <w:r w:rsidRPr="0096065B">
        <w:rPr>
          <w:rFonts w:hint="eastAsia"/>
        </w:rPr>
        <w:t>旧任务</w:t>
      </w:r>
      <w:proofErr w:type="gramEnd"/>
      <w:r w:rsidRPr="0096065B">
        <w:rPr>
          <w:rFonts w:hint="eastAsia"/>
        </w:rPr>
        <w:t>活跃细胞，</w:t>
      </w:r>
      <w:r w:rsidRPr="0096065B">
        <w:rPr>
          <w:rFonts w:hint="eastAsia"/>
        </w:rPr>
        <w:t>one-way ANOVA, p = 0.029</w:t>
      </w:r>
      <w:r w:rsidRPr="0096065B">
        <w:rPr>
          <w:rFonts w:hint="eastAsia"/>
        </w:rPr>
        <w:t>；散度比较中，对照组</w:t>
      </w:r>
      <w:r w:rsidRPr="0096065B">
        <w:rPr>
          <w:rFonts w:hint="eastAsia"/>
        </w:rPr>
        <w:t>5105</w:t>
      </w:r>
      <w:r w:rsidRPr="0096065B">
        <w:rPr>
          <w:rFonts w:hint="eastAsia"/>
        </w:rPr>
        <w:t>个细胞，</w:t>
      </w:r>
      <w:r w:rsidRPr="0096065B">
        <w:rPr>
          <w:rFonts w:hint="eastAsia"/>
        </w:rPr>
        <w:t>7</w:t>
      </w:r>
      <w:r w:rsidRPr="0096065B">
        <w:rPr>
          <w:rFonts w:hint="eastAsia"/>
        </w:rPr>
        <w:t>天间隔组</w:t>
      </w:r>
      <w:r w:rsidRPr="0096065B">
        <w:rPr>
          <w:rFonts w:hint="eastAsia"/>
        </w:rPr>
        <w:t>3523</w:t>
      </w:r>
      <w:r w:rsidRPr="0096065B">
        <w:rPr>
          <w:rFonts w:hint="eastAsia"/>
        </w:rPr>
        <w:t>个细胞，</w:t>
      </w:r>
      <w:r w:rsidRPr="0096065B">
        <w:rPr>
          <w:rFonts w:hint="eastAsia"/>
        </w:rPr>
        <w:t>one-way ANOVA, p = 0.003</w:t>
      </w:r>
      <w:r w:rsidR="00CC6766" w:rsidRPr="00CC6766">
        <w:rPr>
          <w:rFonts w:hint="eastAsia"/>
        </w:rPr>
        <w:t>。</w:t>
      </w:r>
      <w:r w:rsidR="00CC6766">
        <w:br/>
      </w:r>
      <w:r w:rsidRPr="0096065B">
        <w:t xml:space="preserve">All panels used 11 mice in the control group and 6 mice in the gap group. (A) Schematic of the gap experiment. After audio-water learning, mice were not immediately switched to the new task but were instead left untrained for 7 days before learning the light-water task. The control group underwent normal continual learning without any interval. (B) Compared with normal continual learning, the gap group showed lower learning curves and lower first-block hit rates; </w:t>
      </w:r>
      <w:r w:rsidR="00804344">
        <w:t>Two-way</w:t>
      </w:r>
      <w:r w:rsidRPr="0096065B">
        <w:t xml:space="preserve"> ANOVA group effect across the first 7 blocks of both groups, p = 0.023; first-block one-way ANOVA, p = 0.003. (C) Heatmaps showing mean cellular activity during learned audio-water (old task) and the first block of light-water (new task). Cells inactive in both columns were excluded, leaving 332 cells. Each row represents the same cell, and the horizontal axis within each column denotes time. Cells active during learned audio-water were mostly inactive in the light-water task 7 days later. (D) The gap group showed lower reactivation of old-task-related cells and higher trial-to-trial relative divergence. For reactivation, the control group included 511 old-task-active cells, and the gap group included 290 old-task-active cells (one-way ANOVA, p = 0.029). For divergence, the control group included 5105 cells, and the gap group included 3523 cells (one-way ANOVA, p = 0.003)</w:t>
      </w:r>
      <w:r w:rsidR="00CC6766" w:rsidRPr="00CC6766">
        <w:t>.</w:t>
      </w:r>
    </w:p>
    <w:p w14:paraId="79C3201E" w14:textId="0D38B9FD" w:rsidR="00491E2D" w:rsidRDefault="00491E2D" w:rsidP="00491E2D">
      <w:pPr>
        <w:pStyle w:val="2"/>
        <w:rPr>
          <w:rFonts w:hint="eastAsia"/>
        </w:rPr>
      </w:pPr>
      <w:bookmarkStart w:id="74" w:name="_Toc231804191"/>
      <w:r w:rsidRPr="00491E2D">
        <w:rPr>
          <w:rFonts w:hint="eastAsia"/>
        </w:rPr>
        <w:t>小结</w:t>
      </w:r>
      <w:bookmarkEnd w:id="74"/>
    </w:p>
    <w:p w14:paraId="08C53770" w14:textId="41E6D3D1" w:rsidR="00220B12" w:rsidRPr="00220B12" w:rsidRDefault="00F21E0B" w:rsidP="00220B12">
      <w:r w:rsidRPr="00F21E0B">
        <w:rPr>
          <w:rFonts w:hint="eastAsia"/>
        </w:rPr>
        <w:t>综上所述，本章通过在体双光子钙成像与操纵干预实验，系统揭示了连续学习中新任务早期表现提升的皮层细胞机制。其核心逻辑可概括为：</w:t>
      </w:r>
      <w:proofErr w:type="gramStart"/>
      <w:r w:rsidRPr="00F21E0B">
        <w:rPr>
          <w:rFonts w:hint="eastAsia"/>
        </w:rPr>
        <w:t>旧任务</w:t>
      </w:r>
      <w:proofErr w:type="gramEnd"/>
      <w:r w:rsidRPr="00F21E0B">
        <w:rPr>
          <w:rFonts w:hint="eastAsia"/>
        </w:rPr>
        <w:t>的训练在初级运动皮层中塑造了稳定的记忆印迹网络；当面对新任务时，这些</w:t>
      </w:r>
      <w:proofErr w:type="gramStart"/>
      <w:r w:rsidRPr="00F21E0B">
        <w:rPr>
          <w:rFonts w:hint="eastAsia"/>
        </w:rPr>
        <w:t>旧任务</w:t>
      </w:r>
      <w:proofErr w:type="gramEnd"/>
      <w:r w:rsidRPr="00F21E0B">
        <w:rPr>
          <w:rFonts w:hint="eastAsia"/>
        </w:rPr>
        <w:t>中稳定活跃的细胞被新线索跨模态重新激活。以这些重激活细胞为核心的网络（特别是在皮层</w:t>
      </w:r>
      <w:r w:rsidRPr="00F21E0B">
        <w:rPr>
          <w:rFonts w:hint="eastAsia"/>
        </w:rPr>
        <w:t>2/3</w:t>
      </w:r>
      <w:r w:rsidRPr="00F21E0B">
        <w:rPr>
          <w:rFonts w:hint="eastAsia"/>
        </w:rPr>
        <w:t>层），能够在总体活动强度大致不变的情况下，有效压低新任务状态空间中不同单次试验间的相对散度。这种网络响应的稳定化，使新任务的神经演进轨迹从一开始就更接近成熟的群体状态，从而在行为上表现为更高的初始阶段小鼠舔到水的成功率</w:t>
      </w:r>
      <w:r w:rsidR="00220B12" w:rsidRPr="00220B12">
        <w:rPr>
          <w:rFonts w:hint="eastAsia"/>
        </w:rPr>
        <w:t>。</w:t>
      </w:r>
    </w:p>
    <w:p w14:paraId="258EC4FC" w14:textId="678DB622" w:rsidR="00CC6766" w:rsidRDefault="00491E2D" w:rsidP="00CC6766">
      <w:pPr>
        <w:pStyle w:val="afff1"/>
        <w:keepNext/>
      </w:pPr>
      <w:r>
        <w:rPr>
          <w:rFonts w:hint="eastAsia"/>
          <w:noProof/>
          <w14:ligatures w14:val="standardContextual"/>
        </w:rPr>
        <w:drawing>
          <wp:inline distT="0" distB="0" distL="0" distR="0" wp14:anchorId="429125A8" wp14:editId="7D83EF5F">
            <wp:extent cx="3055931" cy="1342342"/>
            <wp:effectExtent l="0" t="0" r="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055931" cy="1342342"/>
                    </a:xfrm>
                    <a:prstGeom prst="rect">
                      <a:avLst/>
                    </a:prstGeom>
                  </pic:spPr>
                </pic:pic>
              </a:graphicData>
            </a:graphic>
          </wp:inline>
        </w:drawing>
      </w:r>
    </w:p>
    <w:p w14:paraId="0B0EEFAE" w14:textId="4005E985" w:rsidR="00CC6766" w:rsidRDefault="00CC6766" w:rsidP="00CC6766">
      <w:pPr>
        <w:pStyle w:val="afffa"/>
      </w:pPr>
      <w:bookmarkStart w:id="75" w:name="_Ref224842509"/>
      <w:bookmarkStart w:id="76" w:name="_Toc231810597"/>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7</w:t>
      </w:r>
      <w:r w:rsidR="005C4B22">
        <w:fldChar w:fldCharType="end"/>
      </w:r>
      <w:bookmarkEnd w:id="75"/>
      <w:r>
        <w:rPr>
          <w:rFonts w:hint="eastAsia"/>
        </w:rPr>
        <w:t xml:space="preserve"> </w:t>
      </w:r>
      <w:r w:rsidR="00F7294F" w:rsidRPr="00F7294F">
        <w:rPr>
          <w:rFonts w:hint="eastAsia"/>
        </w:rPr>
        <w:t>细胞重激活与相对散度模型小结</w:t>
      </w:r>
      <w:bookmarkEnd w:id="76"/>
    </w:p>
    <w:p w14:paraId="6008152E" w14:textId="22F402DA"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7</w:t>
      </w:r>
      <w:r w:rsidR="005C4B22">
        <w:fldChar w:fldCharType="end"/>
      </w:r>
      <w:r>
        <w:rPr>
          <w:rFonts w:hint="eastAsia"/>
        </w:rPr>
        <w:t xml:space="preserve"> </w:t>
      </w:r>
      <w:r w:rsidR="00F7294F" w:rsidRPr="00F7294F">
        <w:t>Summary model of cellular reactivation and relative divergence</w:t>
      </w:r>
    </w:p>
    <w:p w14:paraId="47323A78" w14:textId="22188809" w:rsidR="00CC6766" w:rsidRDefault="00F7294F" w:rsidP="00CC6766">
      <w:pPr>
        <w:pStyle w:val="afff2"/>
        <w:ind w:left="480"/>
      </w:pPr>
      <w:r w:rsidRPr="00F7294F">
        <w:rPr>
          <w:rFonts w:hint="eastAsia"/>
        </w:rPr>
        <w:t>声音线索初始任务学习中，细胞活动在不同</w:t>
      </w:r>
      <w:r w:rsidR="00AC04F9">
        <w:rPr>
          <w:rFonts w:hint="eastAsia"/>
        </w:rPr>
        <w:t xml:space="preserve"> trial </w:t>
      </w:r>
      <w:r w:rsidRPr="00F7294F">
        <w:rPr>
          <w:rFonts w:hint="eastAsia"/>
        </w:rPr>
        <w:t>间不稳定，</w:t>
      </w:r>
      <w:r w:rsidR="00AC04F9">
        <w:rPr>
          <w:rFonts w:hint="eastAsia"/>
        </w:rPr>
        <w:t>hit rate</w:t>
      </w:r>
      <w:r w:rsidRPr="00F7294F">
        <w:rPr>
          <w:rFonts w:hint="eastAsia"/>
        </w:rPr>
        <w:t>较低。初始任务学会后，部分</w:t>
      </w:r>
      <w:proofErr w:type="gramStart"/>
      <w:r w:rsidRPr="00F7294F">
        <w:rPr>
          <w:rFonts w:hint="eastAsia"/>
        </w:rPr>
        <w:t>高活跃</w:t>
      </w:r>
      <w:proofErr w:type="gramEnd"/>
      <w:r w:rsidRPr="00F7294F">
        <w:rPr>
          <w:rFonts w:hint="eastAsia"/>
        </w:rPr>
        <w:t>细胞可被蓝光线索重激活，这些细胞保留了</w:t>
      </w:r>
      <w:proofErr w:type="gramStart"/>
      <w:r w:rsidRPr="00F7294F">
        <w:rPr>
          <w:rFonts w:hint="eastAsia"/>
        </w:rPr>
        <w:t>旧任务</w:t>
      </w:r>
      <w:proofErr w:type="gramEnd"/>
      <w:r w:rsidRPr="00F7294F">
        <w:rPr>
          <w:rFonts w:hint="eastAsia"/>
        </w:rPr>
        <w:t>学会时的</w:t>
      </w:r>
      <w:r w:rsidR="00AC04F9">
        <w:rPr>
          <w:rFonts w:hint="eastAsia"/>
        </w:rPr>
        <w:t xml:space="preserve"> trial </w:t>
      </w:r>
      <w:r w:rsidRPr="00F7294F">
        <w:rPr>
          <w:rFonts w:hint="eastAsia"/>
        </w:rPr>
        <w:t>间稳定性，并进一步通过兴奋</w:t>
      </w:r>
      <w:r w:rsidRPr="00F7294F">
        <w:rPr>
          <w:rFonts w:hint="eastAsia"/>
        </w:rPr>
        <w:t>-</w:t>
      </w:r>
      <w:r w:rsidRPr="00F7294F">
        <w:rPr>
          <w:rFonts w:hint="eastAsia"/>
        </w:rPr>
        <w:t>抑制平衡等机制降低新任务状态空间中的</w:t>
      </w:r>
      <w:r w:rsidR="00AC04F9">
        <w:rPr>
          <w:rFonts w:hint="eastAsia"/>
        </w:rPr>
        <w:t xml:space="preserve"> trial </w:t>
      </w:r>
      <w:r w:rsidRPr="00F7294F">
        <w:rPr>
          <w:rFonts w:hint="eastAsia"/>
        </w:rPr>
        <w:t>间相对散度</w:t>
      </w:r>
      <w:r w:rsidR="00CC6766" w:rsidRPr="00CC6766">
        <w:rPr>
          <w:rFonts w:hint="eastAsia"/>
        </w:rPr>
        <w:t>。</w:t>
      </w:r>
      <w:r w:rsidR="00CC6766">
        <w:br/>
      </w:r>
      <w:r w:rsidRPr="00F7294F">
        <w:t>In naive audio-cued task learning, trial-to-trial cellular activity was unstable and hit rates were low. After audio-water learning, a subset of highly active cells could be reactivated by the light cue. These cells preserved the trial-to-trial stability of the learned audio-water state and, through mechanisms such as excitation–inhibition balance, further reduced trial-to-trial relative divergence in the new-task state space</w:t>
      </w:r>
      <w:r w:rsidR="00CC6766" w:rsidRPr="00CC6766">
        <w:t>.</w:t>
      </w:r>
    </w:p>
    <w:p w14:paraId="2913EA1D" w14:textId="230E1CA1" w:rsidR="00CC6766" w:rsidRDefault="00491E2D" w:rsidP="00491E2D">
      <w:r>
        <w:rPr>
          <w:rFonts w:hint="eastAsia"/>
        </w:rPr>
        <w:t>这一因果联系得到了特异性干预实验的充分印证：利用</w:t>
      </w:r>
      <w:proofErr w:type="spellStart"/>
      <w:r>
        <w:rPr>
          <w:rFonts w:hint="eastAsia"/>
        </w:rPr>
        <w:t>cFos</w:t>
      </w:r>
      <w:proofErr w:type="spellEnd"/>
      <w:r>
        <w:rPr>
          <w:rFonts w:hint="eastAsia"/>
        </w:rPr>
        <w:t>-TRAP</w:t>
      </w:r>
      <w:r>
        <w:rPr>
          <w:rFonts w:hint="eastAsia"/>
        </w:rPr>
        <w:t>系统特异性抑制</w:t>
      </w:r>
      <w:proofErr w:type="gramStart"/>
      <w:r>
        <w:rPr>
          <w:rFonts w:hint="eastAsia"/>
        </w:rPr>
        <w:t>旧任务</w:t>
      </w:r>
      <w:proofErr w:type="gramEnd"/>
      <w:r>
        <w:rPr>
          <w:rFonts w:hint="eastAsia"/>
        </w:rPr>
        <w:t>中的记忆印迹细胞，或是通过延长新旧任务的时间间隔诱导印迹的自然遗忘，都会显著降低细胞重激活比例、破坏网络状态的</w:t>
      </w:r>
      <w:r w:rsidR="00671992">
        <w:rPr>
          <w:rFonts w:hint="eastAsia"/>
        </w:rPr>
        <w:t>不同单次试验</w:t>
      </w:r>
      <w:r>
        <w:rPr>
          <w:rFonts w:hint="eastAsia"/>
        </w:rPr>
        <w:t>间稳定性（相对散度升高），并最终削弱新任务早期的行为优势。而非特异性的整体皮层抑制则无此效应。这表明，被重新募集的旧经验特定印迹细胞群，不仅是连续学习行为优势的相关现象，更是克服新任务初始不稳定性、支持新任务早期表现的必要神经基础</w:t>
      </w:r>
      <w:r w:rsidR="00CC6766" w:rsidRPr="00CC6766">
        <w:rPr>
          <w:rFonts w:hint="eastAsia"/>
        </w:rPr>
        <w:t>。</w:t>
      </w:r>
    </w:p>
    <w:p w14:paraId="02BC5146" w14:textId="3BDC8CCC" w:rsidR="00FB7B09" w:rsidRPr="00FB7B09" w:rsidRDefault="00502CAF" w:rsidP="00FB7B09">
      <w:r>
        <w:rPr>
          <w:rFonts w:hint="eastAsia"/>
        </w:rPr>
        <w:t>此部分工作中，</w:t>
      </w:r>
      <w:r w:rsidRPr="00FB7B09">
        <w:t>脑片成像和</w:t>
      </w:r>
      <w:r>
        <w:rPr>
          <w:rFonts w:hint="eastAsia"/>
        </w:rPr>
        <w:t>部分小鼠</w:t>
      </w:r>
      <w:r w:rsidRPr="00FB7B09">
        <w:rPr>
          <w:rFonts w:hint="eastAsia"/>
        </w:rPr>
        <w:t>的</w:t>
      </w:r>
      <w:r>
        <w:rPr>
          <w:rFonts w:hint="eastAsia"/>
        </w:rPr>
        <w:t>头</w:t>
      </w:r>
      <w:proofErr w:type="gramStart"/>
      <w:r>
        <w:rPr>
          <w:rFonts w:hint="eastAsia"/>
        </w:rPr>
        <w:t>架</w:t>
      </w:r>
      <w:r w:rsidRPr="00FB7B09">
        <w:rPr>
          <w:rFonts w:hint="eastAsia"/>
        </w:rPr>
        <w:t>手术</w:t>
      </w:r>
      <w:proofErr w:type="gramEnd"/>
      <w:r w:rsidRPr="00FB7B09">
        <w:rPr>
          <w:rFonts w:hint="eastAsia"/>
        </w:rPr>
        <w:t>由合作者完成</w:t>
      </w:r>
      <w:r w:rsidR="00FB7B09" w:rsidRPr="00FB7B09">
        <w:t>。</w:t>
      </w:r>
    </w:p>
    <w:p w14:paraId="08733037" w14:textId="2376AC56" w:rsidR="00CC6766" w:rsidRDefault="00CB3322" w:rsidP="00491E2D">
      <w:pPr>
        <w:pStyle w:val="1"/>
      </w:pPr>
      <w:bookmarkStart w:id="77" w:name="_Toc231804192"/>
      <w:r w:rsidRPr="00CB3322">
        <w:rPr>
          <w:rFonts w:hint="eastAsia"/>
        </w:rPr>
        <w:t>连续学习中皮层神经元活动的高分化状态加快了新任务的学习速率</w:t>
      </w:r>
      <w:bookmarkEnd w:id="77"/>
    </w:p>
    <w:p w14:paraId="64D5456B" w14:textId="7BB9AC3B" w:rsidR="00230EBE" w:rsidRDefault="00F7294F" w:rsidP="00F7294F">
      <w:r w:rsidRPr="00F7294F">
        <w:rPr>
          <w:rFonts w:hint="eastAsia"/>
        </w:rPr>
        <w:t>关注学习速度的既有研究大多集中在群体状态空间和神经流形视角上。</w:t>
      </w:r>
      <w:proofErr w:type="spellStart"/>
      <w:r w:rsidRPr="00F7294F">
        <w:rPr>
          <w:rFonts w:hint="eastAsia"/>
        </w:rPr>
        <w:t>Sadtler</w:t>
      </w:r>
      <w:proofErr w:type="spellEnd"/>
      <w:r w:rsidRPr="00F7294F">
        <w:rPr>
          <w:rFonts w:hint="eastAsia"/>
        </w:rPr>
        <w:t>等在</w:t>
      </w:r>
      <w:proofErr w:type="gramStart"/>
      <w:r w:rsidRPr="00F7294F">
        <w:rPr>
          <w:rFonts w:hint="eastAsia"/>
        </w:rPr>
        <w:t>脑机接口</w:t>
      </w:r>
      <w:proofErr w:type="gramEnd"/>
      <w:r w:rsidRPr="00F7294F">
        <w:rPr>
          <w:rFonts w:hint="eastAsia"/>
        </w:rPr>
        <w:t>任务中发现，动物更容易学会服从于既有流形框架的活动模式，而明显违反该流形的模式则更难在数小时内快速掌握，说明既有环路结构本身就在约束不同任务形式的难易倾向</w:t>
      </w:r>
      <w:r w:rsidR="00A54DF6">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A54DF6">
        <w:instrText xml:space="preserve"> ADDIN EN.JS.CITE </w:instrText>
      </w:r>
      <w:r w:rsidR="00A54DF6">
        <w:fldChar w:fldCharType="separate"/>
      </w:r>
      <w:r w:rsidR="00A54DF6">
        <w:rPr>
          <w:noProof/>
        </w:rPr>
        <w:t>(</w:t>
      </w:r>
      <w:hyperlink w:anchor="_ENREF_130" w:tooltip="Sadtler, 2014 #164" w:history="1">
        <w:r w:rsidR="00DD467A">
          <w:rPr>
            <w:noProof/>
          </w:rPr>
          <w:t>Sadtler et al., 2014</w:t>
        </w:r>
      </w:hyperlink>
      <w:r w:rsidR="00A54DF6">
        <w:rPr>
          <w:noProof/>
        </w:rPr>
        <w:t>)</w:t>
      </w:r>
      <w:r w:rsidR="00A54DF6">
        <w:fldChar w:fldCharType="end"/>
      </w:r>
      <w:r w:rsidRPr="00F7294F">
        <w:rPr>
          <w:rFonts w:hint="eastAsia"/>
        </w:rPr>
        <w:t>。</w:t>
      </w:r>
      <w:r w:rsidRPr="00F7294F">
        <w:rPr>
          <w:rFonts w:hint="eastAsia"/>
        </w:rPr>
        <w:t>Golub</w:t>
      </w:r>
      <w:r w:rsidRPr="00F7294F">
        <w:rPr>
          <w:rFonts w:hint="eastAsia"/>
        </w:rPr>
        <w:t>等进一步指出，短时</w:t>
      </w:r>
      <w:proofErr w:type="gramStart"/>
      <w:r w:rsidRPr="00F7294F">
        <w:rPr>
          <w:rFonts w:hint="eastAsia"/>
        </w:rPr>
        <w:t>程快速</w:t>
      </w:r>
      <w:proofErr w:type="gramEnd"/>
      <w:r w:rsidRPr="00F7294F">
        <w:rPr>
          <w:rFonts w:hint="eastAsia"/>
        </w:rPr>
        <w:t>学习往往不是凭空生成全新的群体活动模式，而更接近对原有活动模式库进行重新关联或组合</w:t>
      </w:r>
      <w:r w:rsidR="00A54DF6">
        <w:fldChar w:fldCharType="begin">
          <w:fldData xml:space="preserve">PEVuZE5vdGU+PENpdGU+PEF1dGhvcj5Hb2x1YjwvQXV0aG9yPjxZZWFyPjIwMTg8L1llYXI+PFJl
Y051bT4yMzk8L1JlY051bT48RGlzcGxheVRleHQ+KEdvbHViIGV0IGFsLiwgMjAxOCk8L0Rpc3Bs
YXlUZXh0PjxyZWNvcmQ+PHJlYy1udW1iZXI+MjM5PC9yZWMtbnVtYmVyPjxmb3JlaWduLWtleXM+
PGtleSBhcHA9IkVOIiBkYi1pZD0iZXNmeHhkNXpwdGQ1ejdlZmRmbHAyOWR0MHN0YXowcDB3NXo1
IiB0aW1lc3RhbXA9IjE3NzM5MTQ4NDgiPjIzOTwva2V5PjwvZm9yZWlnbi1rZXlzPjxyZWYtdHlw
ZSBuYW1lPSLmnJ/liIrmlofnjK4iPjE3PC9yZWYtdHlwZT48Y29udHJpYnV0b3JzPjxhdXRob3Jz
PjxhdXRob3I+R29sdWIsIE1hdHRoZXcgRC48L2F1dGhvcj48YXV0aG9yPlNhZHRsZXIsIFBhdHJp
Y2sgVC48L2F1dGhvcj48YXV0aG9yPk9ieSwgRW1pbHkgUi48L2F1dGhvcj48YXV0aG9yPlF1aWNr
LCBLcmlzdGluIE0uPC9hdXRob3I+PGF1dGhvcj5SeXUsIFN0ZXBoZW4gSS48L2F1dGhvcj48YXV0
aG9yPlR5bGVyLUthYmFyYSwgRWxpemFiZXRoIEMuPC9hdXRob3I+PGF1dGhvcj5CYXRpc3RhLCBB
YXJvbiBQLjwvYXV0aG9yPjxhdXRob3I+Q2hhc2UsIFN0ZXZlbiBNLjwvYXV0aG9yPjxhdXRob3I+
WXUsIEJ5cm9uIE0uPC9hdXRob3I+PC9hdXRob3JzPjwvY29udHJpYnV0b3JzPjx0aXRsZXM+PHRp
dGxlPkxlYXJuaW5nIGJ5IG5ldXJhbCByZWFzc29jaWF0aW9uPC90aXRsZT48c2Vjb25kYXJ5LXRp
dGxlPk5hdHVyZSBOZXVyb3NjaWVuY2U8L3NlY29uZGFyeS10aXRsZT48L3RpdGxlcz48cGVyaW9k
aWNhbD48ZnVsbC10aXRsZT5OYXR1cmUgTmV1cm9zY2llbmNlPC9mdWxsLXRpdGxlPjwvcGVyaW9k
aWNhbD48cGFnZXM+NjA3LTYxNjwvcGFnZXM+PHZvbHVtZT4yMTwvdm9sdW1lPjxudW1iZXI+NDwv
bnVtYmVyPjxkYXRlcz48eWVhcj4yMDE4PC95ZWFyPjxwdWItZGF0ZXM+PGRhdGU+MjAxOC8wNC8w
MTwvZGF0ZT48L3B1Yi1kYXRlcz48L2RhdGVzPjxpc2JuPjE1NDYtMTcyNjwvaXNibj48dXJscz48
cmVsYXRlZC11cmxzPjx1cmw+aHR0cHM6Ly9kb2kub3JnLzEwLjEwMzgvczQxNTkzLTAxOC0wMDk1
LTM8L3VybD48L3JlbGF0ZWQtdXJscz48L3VybHM+PGVsZWN0cm9uaWMtcmVzb3VyY2UtbnVtPjEw
LjEwMzgvczQxNTkzLTAxOC0wMDk1LTM8L2VsZWN0cm9uaWMtcmVzb3VyY2UtbnVtPjwvcmVjb3Jk
PjwvQ2l0ZT48L0VuZE5vdGU+AG==
</w:fldData>
        </w:fldChar>
      </w:r>
      <w:r w:rsidR="00A54DF6">
        <w:instrText xml:space="preserve"> ADDIN EN.JS.CITE </w:instrText>
      </w:r>
      <w:r w:rsidR="00A54DF6">
        <w:fldChar w:fldCharType="separate"/>
      </w:r>
      <w:r w:rsidR="00A54DF6">
        <w:rPr>
          <w:noProof/>
        </w:rPr>
        <w:t>(</w:t>
      </w:r>
      <w:hyperlink w:anchor="_ENREF_47" w:tooltip="Golub, 2018 #239" w:history="1">
        <w:r w:rsidR="00DD467A">
          <w:rPr>
            <w:noProof/>
          </w:rPr>
          <w:t>Golub et al., 2018</w:t>
        </w:r>
      </w:hyperlink>
      <w:r w:rsidR="00A54DF6">
        <w:rPr>
          <w:noProof/>
        </w:rPr>
        <w:t>)</w:t>
      </w:r>
      <w:r w:rsidR="00A54DF6">
        <w:fldChar w:fldCharType="end"/>
      </w:r>
      <w:r w:rsidRPr="00F7294F">
        <w:rPr>
          <w:rFonts w:hint="eastAsia"/>
        </w:rPr>
        <w:t>。</w:t>
      </w:r>
      <w:r w:rsidRPr="00F7294F">
        <w:rPr>
          <w:rFonts w:hint="eastAsia"/>
        </w:rPr>
        <w:t>Hennig</w:t>
      </w:r>
      <w:r w:rsidRPr="00F7294F">
        <w:rPr>
          <w:rFonts w:hint="eastAsia"/>
        </w:rPr>
        <w:t>等则在</w:t>
      </w:r>
      <w:proofErr w:type="gramStart"/>
      <w:r w:rsidRPr="00F7294F">
        <w:rPr>
          <w:rFonts w:hint="eastAsia"/>
        </w:rPr>
        <w:t>脑机接口</w:t>
      </w:r>
      <w:proofErr w:type="gramEnd"/>
      <w:r w:rsidRPr="00F7294F">
        <w:rPr>
          <w:rFonts w:hint="eastAsia"/>
        </w:rPr>
        <w:t>学习任务中观察到，运动皮层中存在类似于唤醒状态维持的、相对刻板的群体活动变化，即</w:t>
      </w:r>
      <w:r w:rsidRPr="00F7294F">
        <w:rPr>
          <w:rFonts w:hint="eastAsia"/>
        </w:rPr>
        <w:t>neural engagement</w:t>
      </w:r>
      <w:r w:rsidRPr="00F7294F">
        <w:rPr>
          <w:rFonts w:hint="eastAsia"/>
        </w:rPr>
        <w:t>。这种任务非特异的状态叠加到当前任务后：若与当前任务要求更一致，就会使学习更快；若违背当前任务要求，则可拖慢学习</w:t>
      </w:r>
      <w:r w:rsidR="00A54DF6">
        <w:fldChar w:fldCharType="begin">
          <w:fldData xml:space="preserve">PEVuZE5vdGU+PENpdGU+PEF1dGhvcj5IZW5uaWc8L0F1dGhvcj48WWVhcj4yMDIxPC9ZZWFyPjxS
ZWNOdW0+MjQwPC9SZWNOdW0+PERpc3BsYXlUZXh0PihIZW5uaWcgZXQgYWwuLCAyMDIxKTwvRGlz
cGxheVRleHQ+PHJlY29yZD48cmVjLW51bWJlcj4yNDA8L3JlYy1udW1iZXI+PGZvcmVpZ24ta2V5
cz48a2V5IGFwcD0iRU4iIGRiLWlkPSJlc2Z4eGQ1enB0ZDV6N2VmZGZscDI5ZHQwc3RhejBwMHc1
ejUiIHRpbWVzdGFtcD0iMTc3MzkxNDkwNyI+MjQwPC9rZXk+PC9mb3JlaWduLWtleXM+PHJlZi10
eXBlIG5hbWU9Iuacn+WIiuaWh+eMriI+MTc8L3JlZi10eXBlPjxjb250cmlidXRvcnM+PGF1dGhv
cnM+PGF1dGhvcj5IZW5uaWcsIEpheSBBLjwvYXV0aG9yPjxhdXRob3I+T2J5LCBFbWlseSBSLjwv
YXV0aG9yPjxhdXRob3I+R29sdWIsIE1hdHRoZXcgRC48L2F1dGhvcj48YXV0aG9yPkJhaHVyZWtz
YSwgTGluZHNheSBBLjwvYXV0aG9yPjxhdXRob3I+U2FkdGxlciwgUGF0cmljayBULjwvYXV0aG9y
PjxhdXRob3I+UXVpY2ssIEtyaXN0aW4gTS48L2F1dGhvcj48YXV0aG9yPlJ5dSwgU3RlcGhlbiBJ
LjwvYXV0aG9yPjxhdXRob3I+VHlsZXItS2FiYXJhLCBFbGl6YWJldGggQy48L2F1dGhvcj48YXV0
aG9yPkJhdGlzdGEsIEFhcm9uIFAuPC9hdXRob3I+PGF1dGhvcj5DaGFzZSwgU3RldmVuIE0uPC9h
dXRob3I+PGF1dGhvcj5ZdSwgQnlyb24gTS48L2F1dGhvcj48L2F1dGhvcnM+PC9jb250cmlidXRv
cnM+PHRpdGxlcz48dGl0bGU+TGVhcm5pbmcgaXMgc2hhcGVkIGJ5IGFicnVwdCBjaGFuZ2VzIGlu
IG5ldXJhbCBlbmdhZ2VtZW50PC90aXRsZT48c2Vjb25kYXJ5LXRpdGxlPk5hdHVyZSBOZXVyb3Nj
aWVuY2U8L3NlY29uZGFyeS10aXRsZT48L3RpdGxlcz48cGVyaW9kaWNhbD48ZnVsbC10aXRsZT5O
YXR1cmUgTmV1cm9zY2llbmNlPC9mdWxsLXRpdGxlPjwvcGVyaW9kaWNhbD48cGFnZXM+NzI3LTcz
NjwvcGFnZXM+PHZvbHVtZT4yNDwvdm9sdW1lPjxudW1iZXI+NTwvbnVtYmVyPjxkYXRlcz48eWVh
cj4yMDIxPC95ZWFyPjxwdWItZGF0ZXM+PGRhdGU+MjAyMS8wNS8wMTwvZGF0ZT48L3B1Yi1kYXRl
cz48L2RhdGVzPjxpc2JuPjE1NDYtMTcyNjwvaXNibj48dXJscz48cmVsYXRlZC11cmxzPjx1cmw+
aHR0cHM6Ly9kb2kub3JnLzEwLjEwMzgvczQxNTkzLTAyMS0wMDgyMi04PC91cmw+PC9yZWxhdGVk
LXVybHM+PC91cmxzPjxlbGVjdHJvbmljLXJlc291cmNlLW51bT4xMC4xMDM4L3M0MTU5My0wMjEt
MDA4MjItODwvZWxlY3Ryb25pYy1yZXNvdXJjZS1udW0+PC9yZWNvcmQ+PC9DaXRlPjwvRW5kTm90
ZT4A
</w:fldData>
        </w:fldChar>
      </w:r>
      <w:r w:rsidR="00A54DF6">
        <w:instrText xml:space="preserve"> ADDIN EN.JS.CITE </w:instrText>
      </w:r>
      <w:r w:rsidR="00A54DF6">
        <w:fldChar w:fldCharType="separate"/>
      </w:r>
      <w:r w:rsidR="00A54DF6">
        <w:rPr>
          <w:noProof/>
        </w:rPr>
        <w:t>(</w:t>
      </w:r>
      <w:hyperlink w:anchor="_ENREF_64" w:tooltip="Hennig, 2021 #240" w:history="1">
        <w:r w:rsidR="00DD467A">
          <w:rPr>
            <w:noProof/>
          </w:rPr>
          <w:t>Hennig et al., 2021</w:t>
        </w:r>
      </w:hyperlink>
      <w:r w:rsidR="00A54DF6">
        <w:rPr>
          <w:noProof/>
        </w:rPr>
        <w:t>)</w:t>
      </w:r>
      <w:r w:rsidR="00A54DF6">
        <w:fldChar w:fldCharType="end"/>
      </w:r>
      <w:r w:rsidRPr="00F7294F">
        <w:rPr>
          <w:rFonts w:hint="eastAsia"/>
        </w:rPr>
        <w:t>。</w:t>
      </w:r>
    </w:p>
    <w:p w14:paraId="76956842" w14:textId="55908156" w:rsidR="00671992" w:rsidRPr="00671992" w:rsidRDefault="00671992" w:rsidP="00671992">
      <w:pPr>
        <w:rPr>
          <w:rFonts w:hint="eastAsia"/>
        </w:rPr>
      </w:pPr>
      <w:r w:rsidRPr="00F7294F">
        <w:rPr>
          <w:rFonts w:hint="eastAsia"/>
        </w:rPr>
        <w:t>在状态空间中看到的稳定的流形架构或学习方向，落实到细胞层面，实际上反映的是不同细胞之间的功能分化：有些细胞被线索稳定激活，称正响应群体；有些细胞反而被线索抑制，</w:t>
      </w:r>
      <w:proofErr w:type="gramStart"/>
      <w:r w:rsidRPr="00F7294F">
        <w:rPr>
          <w:rFonts w:hint="eastAsia"/>
        </w:rPr>
        <w:t>称负响应</w:t>
      </w:r>
      <w:proofErr w:type="gramEnd"/>
      <w:r w:rsidRPr="00F7294F">
        <w:rPr>
          <w:rFonts w:hint="eastAsia"/>
        </w:rPr>
        <w:t>群体。这种正负响应群体的分化如果在不同训练单元之间保持稳定，即使单个细胞活动强度不高，也能起到稳定状态空间中的流形走向的效应。当大量细胞普遍有了稳定的正负方向分化，整体的学习方向也会趋于稳定，更高效地朝着正确目标前进。机器学习中有类似的理论提示：初始化条件与表征分化会影响优化速度和收敛路径</w:t>
      </w:r>
      <w:r>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instrText xml:space="preserve"> ADDIN EN.JS.CITE </w:instrText>
      </w:r>
      <w:r>
        <w:fldChar w:fldCharType="separate"/>
      </w:r>
      <w:r>
        <w:rPr>
          <w:noProof/>
        </w:rPr>
        <w:t>(</w:t>
      </w:r>
      <w:hyperlink w:anchor="_ENREF_132" w:tooltip="Saxe, 2014 #263" w:history="1">
        <w:r w:rsidR="00DD467A">
          <w:rPr>
            <w:noProof/>
          </w:rPr>
          <w:t>Saxe et al., 2014</w:t>
        </w:r>
      </w:hyperlink>
      <w:r>
        <w:rPr>
          <w:noProof/>
        </w:rPr>
        <w:t>)</w:t>
      </w:r>
      <w:r>
        <w:fldChar w:fldCharType="end"/>
      </w:r>
      <w:r w:rsidRPr="00F7294F">
        <w:rPr>
          <w:rFonts w:hint="eastAsia"/>
        </w:rPr>
        <w:t>。具体来说，一个初始权重分布高度一致的网络通常难以学习，因为梯度下降算法难以在相同的权重或激活强度之间产生差异化更新，难以找到正确的学习路径；反之，初始分布具有适当异质性的网络就更容易学习。在机器和动物上共通的规律是：一个确定的方向是快速学习的关键</w:t>
      </w:r>
      <w:r w:rsidRPr="00950471">
        <w:rPr>
          <w:rFonts w:hint="eastAsia"/>
        </w:rPr>
        <w:t>。</w:t>
      </w:r>
    </w:p>
    <w:p w14:paraId="3F59A07B" w14:textId="28DAC6B2" w:rsidR="00230EBE" w:rsidRDefault="00491E2D" w:rsidP="00491E2D">
      <w:pPr>
        <w:pStyle w:val="2"/>
        <w:rPr>
          <w:rFonts w:hint="eastAsia"/>
        </w:rPr>
      </w:pPr>
      <w:bookmarkStart w:id="78" w:name="_Toc231804193"/>
      <w:r w:rsidRPr="00491E2D">
        <w:rPr>
          <w:rFonts w:hint="eastAsia"/>
        </w:rPr>
        <w:t>连续学习中的皮层神经元保持了</w:t>
      </w:r>
      <w:proofErr w:type="gramStart"/>
      <w:r w:rsidRPr="00491E2D">
        <w:rPr>
          <w:rFonts w:hint="eastAsia"/>
        </w:rPr>
        <w:t>旧任务</w:t>
      </w:r>
      <w:proofErr w:type="gramEnd"/>
      <w:r w:rsidRPr="00491E2D">
        <w:rPr>
          <w:rFonts w:hint="eastAsia"/>
        </w:rPr>
        <w:t>中稳定的响应分化特征</w:t>
      </w:r>
      <w:bookmarkEnd w:id="78"/>
    </w:p>
    <w:p w14:paraId="0EA0C78E" w14:textId="055FA024" w:rsidR="008772DE" w:rsidRDefault="008772DE" w:rsidP="008772DE">
      <w:r w:rsidRPr="00F21E0B">
        <w:rPr>
          <w:rFonts w:hint="eastAsia"/>
        </w:rPr>
        <w:t>细胞的响应方向分化可以被统计计算指标所衡量。将计算时段内的所有单次试验或训练单元平均后，为了排除极端细胞个体，以及</w:t>
      </w:r>
      <w:proofErr w:type="gramStart"/>
      <w:r w:rsidRPr="00F21E0B">
        <w:rPr>
          <w:rFonts w:hint="eastAsia"/>
        </w:rPr>
        <w:t>不同鼠</w:t>
      </w:r>
      <w:proofErr w:type="gramEnd"/>
      <w:r w:rsidRPr="00F21E0B">
        <w:rPr>
          <w:rFonts w:hint="eastAsia"/>
        </w:rPr>
        <w:t>之间总体活跃水平的干扰，首先排除线索后</w:t>
      </w:r>
      <w:r w:rsidR="00C103D9">
        <w:rPr>
          <w:rFonts w:hint="eastAsia"/>
        </w:rPr>
        <w:t xml:space="preserve"> </w:t>
      </w:r>
      <w:r w:rsidRPr="00F21E0B">
        <w:rPr>
          <w:rFonts w:hint="eastAsia"/>
        </w:rPr>
        <w:t>1s z-score</w:t>
      </w:r>
      <w:r w:rsidR="00C103D9">
        <w:rPr>
          <w:rFonts w:hint="eastAsia"/>
        </w:rPr>
        <w:t xml:space="preserve"> </w:t>
      </w:r>
      <w:r w:rsidRPr="00F21E0B">
        <w:rPr>
          <w:rFonts w:hint="eastAsia"/>
        </w:rPr>
        <w:t>在</w:t>
      </w:r>
      <w:r w:rsidRPr="00F21E0B">
        <w:rPr>
          <w:rFonts w:hint="eastAsia"/>
        </w:rPr>
        <w:t>[-1,1]</w:t>
      </w:r>
      <w:r w:rsidRPr="00F21E0B">
        <w:rPr>
          <w:rFonts w:hint="eastAsia"/>
        </w:rPr>
        <w:t>范围之外的细胞，然后在不同细胞之间计算标准差，这个指标就称为响应异质性指标。响应异质性越大，意味着细胞间正负响应分化程度越高</w:t>
      </w:r>
      <w:r>
        <w:rPr>
          <w:rFonts w:hint="eastAsia"/>
        </w:rPr>
        <w:t>（</w:t>
      </w:r>
      <w:r>
        <w:fldChar w:fldCharType="begin"/>
      </w:r>
      <w:r>
        <w:instrText xml:space="preserve"> </w:instrText>
      </w:r>
      <w:r>
        <w:rPr>
          <w:rFonts w:hint="eastAsia"/>
        </w:rPr>
        <w:instrText>REF _Ref224843139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1</w:t>
      </w:r>
      <w:r>
        <w:fldChar w:fldCharType="end"/>
      </w:r>
      <w:r>
        <w:rPr>
          <w:rFonts w:hint="eastAsia"/>
        </w:rPr>
        <w:t>A</w:t>
      </w:r>
      <w:r>
        <w:rPr>
          <w:rFonts w:hint="eastAsia"/>
        </w:rPr>
        <w:t>）。</w:t>
      </w:r>
    </w:p>
    <w:p w14:paraId="498FD69A" w14:textId="2C26EB00" w:rsidR="00230EBE" w:rsidRPr="008772DE" w:rsidRDefault="008772DE" w:rsidP="00230EBE">
      <w:r w:rsidRPr="00E81D0A">
        <w:rPr>
          <w:rFonts w:hint="eastAsia"/>
        </w:rPr>
        <w:t>而在连续学习中所观察到的更快学习速率，可能与新任务学习过程中更高的响应异质性密切相关。特别是</w:t>
      </w:r>
      <w:r w:rsidRPr="00E81D0A">
        <w:rPr>
          <w:rFonts w:hint="eastAsia"/>
        </w:rPr>
        <w:t>MOp5</w:t>
      </w:r>
      <w:r w:rsidRPr="00E81D0A">
        <w:rPr>
          <w:rFonts w:hint="eastAsia"/>
        </w:rPr>
        <w:t>层，蓝光线索任务作为连续学习时比初始学习异质性显著更高</w:t>
      </w:r>
      <w:r>
        <w:rPr>
          <w:rFonts w:hint="eastAsia"/>
        </w:rPr>
        <w:t>（</w:t>
      </w:r>
      <w:r>
        <w:fldChar w:fldCharType="begin"/>
      </w:r>
      <w:r>
        <w:instrText xml:space="preserve"> </w:instrText>
      </w:r>
      <w:r>
        <w:rPr>
          <w:rFonts w:hint="eastAsia"/>
        </w:rPr>
        <w:instrText>REF _Ref224843139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1</w:t>
      </w:r>
      <w:r>
        <w:fldChar w:fldCharType="end"/>
      </w:r>
      <w:r>
        <w:rPr>
          <w:rFonts w:hint="eastAsia"/>
        </w:rPr>
        <w:t>B</w:t>
      </w:r>
      <w:r>
        <w:rPr>
          <w:rFonts w:hint="eastAsia"/>
        </w:rPr>
        <w:t>、</w:t>
      </w:r>
      <w:r>
        <w:rPr>
          <w:rFonts w:hint="eastAsia"/>
        </w:rPr>
        <w:t>D</w:t>
      </w:r>
      <w:r>
        <w:rPr>
          <w:rFonts w:hint="eastAsia"/>
        </w:rPr>
        <w:t>）。这种更高的异质性结构正是从初始任务中继承而来，因为新任务中细胞间的分化梯度方向也和</w:t>
      </w:r>
      <w:proofErr w:type="gramStart"/>
      <w:r>
        <w:rPr>
          <w:rFonts w:hint="eastAsia"/>
        </w:rPr>
        <w:t>旧任务</w:t>
      </w:r>
      <w:proofErr w:type="gramEnd"/>
      <w:r>
        <w:rPr>
          <w:rFonts w:hint="eastAsia"/>
        </w:rPr>
        <w:t>学会阶段显著相关：高活动的群体和</w:t>
      </w:r>
      <w:proofErr w:type="gramStart"/>
      <w:r>
        <w:rPr>
          <w:rFonts w:hint="eastAsia"/>
        </w:rPr>
        <w:t>低活动</w:t>
      </w:r>
      <w:proofErr w:type="gramEnd"/>
      <w:r>
        <w:rPr>
          <w:rFonts w:hint="eastAsia"/>
        </w:rPr>
        <w:t>的群体大方向基本都是一致的（</w:t>
      </w:r>
      <w:r>
        <w:fldChar w:fldCharType="begin"/>
      </w:r>
      <w:r>
        <w:instrText xml:space="preserve"> </w:instrText>
      </w:r>
      <w:r>
        <w:rPr>
          <w:rFonts w:hint="eastAsia"/>
        </w:rPr>
        <w:instrText>REF _Ref224843139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1</w:t>
      </w:r>
      <w:r>
        <w:fldChar w:fldCharType="end"/>
      </w:r>
      <w:r>
        <w:rPr>
          <w:rFonts w:hint="eastAsia"/>
        </w:rPr>
        <w:t>C</w:t>
      </w:r>
      <w:r>
        <w:rPr>
          <w:rFonts w:hint="eastAsia"/>
        </w:rPr>
        <w:t>）。</w:t>
      </w:r>
    </w:p>
    <w:p w14:paraId="62CBF242" w14:textId="49DC2620" w:rsidR="00230EBE" w:rsidRDefault="00377E8A" w:rsidP="00230EBE">
      <w:pPr>
        <w:pStyle w:val="afff1"/>
        <w:keepNext/>
      </w:pPr>
      <w:r>
        <w:rPr>
          <w:rFonts w:hint="eastAsia"/>
          <w:noProof/>
          <w14:ligatures w14:val="standardContextual"/>
        </w:rPr>
        <w:drawing>
          <wp:inline distT="0" distB="0" distL="0" distR="0" wp14:anchorId="1DAF873F" wp14:editId="21DAAE93">
            <wp:extent cx="5219406" cy="2933401"/>
            <wp:effectExtent l="0" t="0" r="635" b="63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219406" cy="2933401"/>
                    </a:xfrm>
                    <a:prstGeom prst="rect">
                      <a:avLst/>
                    </a:prstGeom>
                  </pic:spPr>
                </pic:pic>
              </a:graphicData>
            </a:graphic>
          </wp:inline>
        </w:drawing>
      </w:r>
    </w:p>
    <w:p w14:paraId="092C13B9" w14:textId="35B77C45" w:rsidR="00230EBE" w:rsidRDefault="00230EBE" w:rsidP="00230EBE">
      <w:pPr>
        <w:pStyle w:val="afffa"/>
      </w:pPr>
      <w:bookmarkStart w:id="79" w:name="_Ref224843139"/>
      <w:bookmarkStart w:id="80" w:name="_Toc231810598"/>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B31D1">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B31D1">
        <w:rPr>
          <w:noProof/>
        </w:rPr>
        <w:t>1</w:t>
      </w:r>
      <w:r w:rsidR="005C4B22">
        <w:fldChar w:fldCharType="end"/>
      </w:r>
      <w:bookmarkEnd w:id="79"/>
      <w:r>
        <w:rPr>
          <w:rFonts w:hint="eastAsia"/>
        </w:rPr>
        <w:t xml:space="preserve"> </w:t>
      </w:r>
      <w:r w:rsidR="00F718B4" w:rsidRPr="00F718B4">
        <w:rPr>
          <w:rFonts w:hint="eastAsia"/>
        </w:rPr>
        <w:t>连续学习中的皮层神经元保持了</w:t>
      </w:r>
      <w:proofErr w:type="gramStart"/>
      <w:r w:rsidR="00F718B4" w:rsidRPr="00F718B4">
        <w:rPr>
          <w:rFonts w:hint="eastAsia"/>
        </w:rPr>
        <w:t>旧任务</w:t>
      </w:r>
      <w:proofErr w:type="gramEnd"/>
      <w:r w:rsidR="00F718B4" w:rsidRPr="00F718B4">
        <w:rPr>
          <w:rFonts w:hint="eastAsia"/>
        </w:rPr>
        <w:t>中稳定的响应分化特征</w:t>
      </w:r>
      <w:bookmarkEnd w:id="80"/>
    </w:p>
    <w:p w14:paraId="33E01A77" w14:textId="121C92DA" w:rsidR="00230EBE" w:rsidRDefault="00230EBE" w:rsidP="00230EBE">
      <w:pPr>
        <w:pStyle w:val="afff1"/>
      </w:pPr>
      <w:r>
        <w:t xml:space="preserve">Figure </w:t>
      </w:r>
      <w:r w:rsidR="005C4B22">
        <w:fldChar w:fldCharType="begin"/>
      </w:r>
      <w:r w:rsidR="005C4B22">
        <w:instrText xml:space="preserve"> STYLEREF 1 \s </w:instrText>
      </w:r>
      <w:r w:rsidR="005C4B22">
        <w:fldChar w:fldCharType="separate"/>
      </w:r>
      <w:r w:rsidR="00BB31D1">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BB31D1">
        <w:rPr>
          <w:noProof/>
        </w:rPr>
        <w:t>1</w:t>
      </w:r>
      <w:r w:rsidR="005C4B22">
        <w:fldChar w:fldCharType="end"/>
      </w:r>
      <w:r>
        <w:rPr>
          <w:rFonts w:hint="eastAsia"/>
        </w:rPr>
        <w:t xml:space="preserve"> </w:t>
      </w:r>
      <w:r w:rsidR="00F718B4" w:rsidRPr="00F718B4">
        <w:t>Cortical neurons in continual learning maintained stable response differentiation features from the old task</w:t>
      </w:r>
    </w:p>
    <w:p w14:paraId="68865680" w14:textId="4F36EFA4" w:rsidR="00230EBE" w:rsidRDefault="00BE796D" w:rsidP="00230EBE">
      <w:pPr>
        <w:pStyle w:val="afff2"/>
        <w:ind w:left="480"/>
      </w:pPr>
      <w:r w:rsidRPr="00BE796D">
        <w:rPr>
          <w:rFonts w:hint="eastAsia"/>
        </w:rPr>
        <w:t>（</w:t>
      </w:r>
      <w:r w:rsidRPr="00BE796D">
        <w:rPr>
          <w:rFonts w:hint="eastAsia"/>
        </w:rPr>
        <w:t>A</w:t>
      </w:r>
      <w:r w:rsidRPr="00BE796D">
        <w:rPr>
          <w:rFonts w:hint="eastAsia"/>
        </w:rPr>
        <w:t>）用一个代表性训练单元直观展示响应异质性（</w:t>
      </w:r>
      <w:r w:rsidRPr="00BE796D">
        <w:rPr>
          <w:rFonts w:hint="eastAsia"/>
        </w:rPr>
        <w:t>517</w:t>
      </w:r>
      <w:r w:rsidRPr="00BE796D">
        <w:rPr>
          <w:rFonts w:hint="eastAsia"/>
        </w:rPr>
        <w:t>个细胞）。下方为细胞×时间×单次试验的</w:t>
      </w:r>
      <w:r w:rsidRPr="00BE796D">
        <w:rPr>
          <w:rFonts w:hint="eastAsia"/>
        </w:rPr>
        <w:t>3D</w:t>
      </w:r>
      <w:r w:rsidRPr="00BE796D">
        <w:rPr>
          <w:rFonts w:hint="eastAsia"/>
        </w:rPr>
        <w:t>热图，显示细胞维度上向正负两端分化的分布；上方为</w:t>
      </w:r>
      <w:r w:rsidRPr="00BE796D">
        <w:rPr>
          <w:rFonts w:hint="eastAsia"/>
        </w:rPr>
        <w:t xml:space="preserve"> 1s z-score </w:t>
      </w:r>
      <w:r w:rsidRPr="00BE796D">
        <w:rPr>
          <w:rFonts w:hint="eastAsia"/>
        </w:rPr>
        <w:t>的单次试验均值的分布直方图。先计算各均值区间内的细胞占比，再将细胞间标准差定义为响应异质性指标。为减少极端细胞及鼠</w:t>
      </w:r>
      <w:proofErr w:type="gramStart"/>
      <w:r w:rsidRPr="00BE796D">
        <w:rPr>
          <w:rFonts w:hint="eastAsia"/>
        </w:rPr>
        <w:t>间总体</w:t>
      </w:r>
      <w:proofErr w:type="gramEnd"/>
      <w:r w:rsidRPr="00BE796D">
        <w:rPr>
          <w:rFonts w:hint="eastAsia"/>
        </w:rPr>
        <w:t>活跃水平差异的影响，仅纳入</w:t>
      </w:r>
      <w:r w:rsidRPr="00BE796D">
        <w:rPr>
          <w:rFonts w:hint="eastAsia"/>
        </w:rPr>
        <w:t>[-1,1]</w:t>
      </w:r>
      <w:r w:rsidRPr="00BE796D">
        <w:rPr>
          <w:rFonts w:hint="eastAsia"/>
        </w:rPr>
        <w:t>范围内的细胞。（</w:t>
      </w:r>
      <w:r w:rsidRPr="00BE796D">
        <w:rPr>
          <w:rFonts w:hint="eastAsia"/>
        </w:rPr>
        <w:t>B</w:t>
      </w:r>
      <w:r w:rsidRPr="00BE796D">
        <w:rPr>
          <w:rFonts w:hint="eastAsia"/>
        </w:rPr>
        <w:t>）分</w:t>
      </w:r>
      <w:r w:rsidRPr="00BE796D">
        <w:rPr>
          <w:rFonts w:hint="eastAsia"/>
        </w:rPr>
        <w:t>2/5</w:t>
      </w:r>
      <w:r w:rsidRPr="00BE796D">
        <w:rPr>
          <w:rFonts w:hint="eastAsia"/>
        </w:rPr>
        <w:t>层比较初始学习蓝光线索任务、连续学习蓝光线索任务和已学会的声音线索任务的响应异质性。</w:t>
      </w:r>
      <w:r w:rsidRPr="00BE796D">
        <w:rPr>
          <w:rFonts w:hint="eastAsia"/>
        </w:rPr>
        <w:t>2/3</w:t>
      </w:r>
      <w:r w:rsidRPr="00BE796D">
        <w:rPr>
          <w:rFonts w:hint="eastAsia"/>
        </w:rPr>
        <w:t>层：初始学习组</w:t>
      </w:r>
      <w:r w:rsidRPr="00BE796D">
        <w:rPr>
          <w:rFonts w:hint="eastAsia"/>
        </w:rPr>
        <w:t>13</w:t>
      </w:r>
      <w:r w:rsidRPr="00BE796D">
        <w:rPr>
          <w:rFonts w:hint="eastAsia"/>
        </w:rPr>
        <w:t>只鼠</w:t>
      </w:r>
      <w:r w:rsidRPr="00BE796D">
        <w:rPr>
          <w:rFonts w:hint="eastAsia"/>
        </w:rPr>
        <w:t>2463</w:t>
      </w:r>
      <w:r w:rsidRPr="00BE796D">
        <w:rPr>
          <w:rFonts w:hint="eastAsia"/>
        </w:rPr>
        <w:t>个细胞、已学会声音线索</w:t>
      </w:r>
      <w:r w:rsidRPr="00BE796D">
        <w:rPr>
          <w:rFonts w:hint="eastAsia"/>
        </w:rPr>
        <w:t>11</w:t>
      </w:r>
      <w:r w:rsidRPr="00BE796D">
        <w:rPr>
          <w:rFonts w:hint="eastAsia"/>
        </w:rPr>
        <w:t>只鼠</w:t>
      </w:r>
      <w:r w:rsidRPr="00BE796D">
        <w:rPr>
          <w:rFonts w:hint="eastAsia"/>
        </w:rPr>
        <w:t>2057</w:t>
      </w:r>
      <w:r w:rsidRPr="00BE796D">
        <w:rPr>
          <w:rFonts w:hint="eastAsia"/>
        </w:rPr>
        <w:t>个细胞、连续学习组</w:t>
      </w:r>
      <w:r w:rsidRPr="00BE796D">
        <w:rPr>
          <w:rFonts w:hint="eastAsia"/>
        </w:rPr>
        <w:t>8</w:t>
      </w:r>
      <w:r w:rsidRPr="00BE796D">
        <w:rPr>
          <w:rFonts w:hint="eastAsia"/>
        </w:rPr>
        <w:t>只鼠</w:t>
      </w:r>
      <w:r w:rsidRPr="00BE796D">
        <w:rPr>
          <w:rFonts w:hint="eastAsia"/>
        </w:rPr>
        <w:t>1607</w:t>
      </w:r>
      <w:r w:rsidRPr="00BE796D">
        <w:rPr>
          <w:rFonts w:hint="eastAsia"/>
        </w:rPr>
        <w:t>个细胞；</w:t>
      </w:r>
      <w:r w:rsidRPr="00BE796D">
        <w:rPr>
          <w:rFonts w:hint="eastAsia"/>
        </w:rPr>
        <w:t>one-way ANOVA</w:t>
      </w:r>
      <w:r w:rsidRPr="00BE796D">
        <w:rPr>
          <w:rFonts w:hint="eastAsia"/>
        </w:rPr>
        <w:t>，</w:t>
      </w:r>
      <w:r w:rsidRPr="00BE796D">
        <w:rPr>
          <w:rFonts w:hint="eastAsia"/>
        </w:rPr>
        <w:t>Naive vs Transfer p = 0.25</w:t>
      </w:r>
      <w:r w:rsidRPr="00BE796D">
        <w:rPr>
          <w:rFonts w:hint="eastAsia"/>
        </w:rPr>
        <w:t>，</w:t>
      </w:r>
      <w:r w:rsidRPr="00BE796D">
        <w:rPr>
          <w:rFonts w:hint="eastAsia"/>
        </w:rPr>
        <w:t>Learned vs Transfer p = 0.002</w:t>
      </w:r>
      <w:r w:rsidRPr="00BE796D">
        <w:rPr>
          <w:rFonts w:hint="eastAsia"/>
        </w:rPr>
        <w:t>。</w:t>
      </w:r>
      <w:r w:rsidRPr="00BE796D">
        <w:rPr>
          <w:rFonts w:hint="eastAsia"/>
        </w:rPr>
        <w:t>5</w:t>
      </w:r>
      <w:r w:rsidRPr="00BE796D">
        <w:rPr>
          <w:rFonts w:hint="eastAsia"/>
        </w:rPr>
        <w:t>层：初始学习组</w:t>
      </w:r>
      <w:r w:rsidRPr="00BE796D">
        <w:rPr>
          <w:rFonts w:hint="eastAsia"/>
        </w:rPr>
        <w:t>10</w:t>
      </w:r>
      <w:r w:rsidRPr="00BE796D">
        <w:rPr>
          <w:rFonts w:hint="eastAsia"/>
        </w:rPr>
        <w:t>只鼠</w:t>
      </w:r>
      <w:r w:rsidRPr="00BE796D">
        <w:rPr>
          <w:rFonts w:hint="eastAsia"/>
        </w:rPr>
        <w:t>1736</w:t>
      </w:r>
      <w:r w:rsidRPr="00BE796D">
        <w:rPr>
          <w:rFonts w:hint="eastAsia"/>
        </w:rPr>
        <w:t>个细胞、已学会声音线索</w:t>
      </w:r>
      <w:r w:rsidRPr="00BE796D">
        <w:rPr>
          <w:rFonts w:hint="eastAsia"/>
        </w:rPr>
        <w:t>10</w:t>
      </w:r>
      <w:r w:rsidRPr="00BE796D">
        <w:rPr>
          <w:rFonts w:hint="eastAsia"/>
        </w:rPr>
        <w:t>只鼠</w:t>
      </w:r>
      <w:r w:rsidRPr="00BE796D">
        <w:rPr>
          <w:rFonts w:hint="eastAsia"/>
        </w:rPr>
        <w:t>2611</w:t>
      </w:r>
      <w:r w:rsidRPr="00BE796D">
        <w:rPr>
          <w:rFonts w:hint="eastAsia"/>
        </w:rPr>
        <w:t>个细胞、连续学习组</w:t>
      </w:r>
      <w:r w:rsidRPr="00BE796D">
        <w:rPr>
          <w:rFonts w:hint="eastAsia"/>
        </w:rPr>
        <w:t>8</w:t>
      </w:r>
      <w:r w:rsidRPr="00BE796D">
        <w:rPr>
          <w:rFonts w:hint="eastAsia"/>
        </w:rPr>
        <w:t>只鼠</w:t>
      </w:r>
      <w:r w:rsidRPr="00BE796D">
        <w:rPr>
          <w:rFonts w:hint="eastAsia"/>
        </w:rPr>
        <w:t>2058</w:t>
      </w:r>
      <w:r w:rsidRPr="00BE796D">
        <w:rPr>
          <w:rFonts w:hint="eastAsia"/>
        </w:rPr>
        <w:t>个细胞；</w:t>
      </w:r>
      <w:r w:rsidRPr="00BE796D">
        <w:rPr>
          <w:rFonts w:hint="eastAsia"/>
        </w:rPr>
        <w:t>one-way ANOVA</w:t>
      </w:r>
      <w:r w:rsidRPr="00BE796D">
        <w:rPr>
          <w:rFonts w:hint="eastAsia"/>
        </w:rPr>
        <w:t>，</w:t>
      </w:r>
      <w:r w:rsidRPr="00BE796D">
        <w:rPr>
          <w:rFonts w:hint="eastAsia"/>
        </w:rPr>
        <w:t>Naive vs Transfer p = 0.012</w:t>
      </w:r>
      <w:r w:rsidRPr="00BE796D">
        <w:rPr>
          <w:rFonts w:hint="eastAsia"/>
        </w:rPr>
        <w:t>，</w:t>
      </w:r>
      <w:r w:rsidRPr="00BE796D">
        <w:rPr>
          <w:rFonts w:hint="eastAsia"/>
        </w:rPr>
        <w:t>Learned vs Transfer p = 0.002</w:t>
      </w:r>
      <w:r w:rsidRPr="00BE796D">
        <w:rPr>
          <w:rFonts w:hint="eastAsia"/>
        </w:rPr>
        <w:t>。已学会的声音线索任务总是具有最高的响应异质性水平，而蓝光线索任务的初始与连续学习之间的差异仅在</w:t>
      </w:r>
      <w:r w:rsidRPr="00BE796D">
        <w:rPr>
          <w:rFonts w:hint="eastAsia"/>
        </w:rPr>
        <w:t>5</w:t>
      </w:r>
      <w:r w:rsidRPr="00BE796D">
        <w:rPr>
          <w:rFonts w:hint="eastAsia"/>
        </w:rPr>
        <w:t>层显著。（</w:t>
      </w:r>
      <w:r w:rsidRPr="00BE796D">
        <w:rPr>
          <w:rFonts w:hint="eastAsia"/>
        </w:rPr>
        <w:t>C</w:t>
      </w:r>
      <w:r w:rsidRPr="00BE796D">
        <w:rPr>
          <w:rFonts w:hint="eastAsia"/>
        </w:rPr>
        <w:t>）计算连续学习的蓝光线索任务与初始的声音线索任务学会阶段，两个训练单元之间的响应异质性分化梯度的</w:t>
      </w:r>
      <w:r w:rsidRPr="00BE796D">
        <w:rPr>
          <w:rFonts w:hint="eastAsia"/>
        </w:rPr>
        <w:t>Spearman</w:t>
      </w:r>
      <w:r w:rsidRPr="00BE796D">
        <w:rPr>
          <w:rFonts w:hint="eastAsia"/>
        </w:rPr>
        <w:t>相关性（</w:t>
      </w:r>
      <w:r w:rsidRPr="00BE796D">
        <w:rPr>
          <w:rFonts w:hint="eastAsia"/>
        </w:rPr>
        <w:t>11</w:t>
      </w:r>
      <w:r w:rsidRPr="00BE796D">
        <w:rPr>
          <w:rFonts w:hint="eastAsia"/>
        </w:rPr>
        <w:t>只鼠，</w:t>
      </w:r>
      <w:r w:rsidRPr="00BE796D">
        <w:rPr>
          <w:rFonts w:hint="eastAsia"/>
        </w:rPr>
        <w:t>4572</w:t>
      </w:r>
      <w:r w:rsidRPr="00BE796D">
        <w:rPr>
          <w:rFonts w:hint="eastAsia"/>
        </w:rPr>
        <w:t>个细胞，ρ</w:t>
      </w:r>
      <w:r w:rsidRPr="00BE796D">
        <w:rPr>
          <w:rFonts w:hint="eastAsia"/>
        </w:rPr>
        <w:t xml:space="preserve"> = 0.219</w:t>
      </w:r>
      <w:r w:rsidRPr="00BE796D">
        <w:rPr>
          <w:rFonts w:hint="eastAsia"/>
        </w:rPr>
        <w:t>）。中间散点图每个点是一个细胞，其位置显示细胞在两个训练单元中的</w:t>
      </w:r>
      <w:r w:rsidRPr="00BE796D">
        <w:rPr>
          <w:rFonts w:hint="eastAsia"/>
        </w:rPr>
        <w:t>z-score</w:t>
      </w:r>
      <w:r w:rsidRPr="00BE796D">
        <w:rPr>
          <w:rFonts w:hint="eastAsia"/>
        </w:rPr>
        <w:t>。按</w:t>
      </w:r>
      <w:proofErr w:type="gramStart"/>
      <w:r w:rsidRPr="00BE796D">
        <w:rPr>
          <w:rFonts w:hint="eastAsia"/>
        </w:rPr>
        <w:t>旧任务</w:t>
      </w:r>
      <w:proofErr w:type="gramEnd"/>
      <w:r w:rsidRPr="00BE796D">
        <w:rPr>
          <w:rFonts w:hint="eastAsia"/>
        </w:rPr>
        <w:t>中细胞为正响应或负响应分群，可得到上方条形图，显示两群在新任务中的活动方向（</w:t>
      </w:r>
      <w:proofErr w:type="spellStart"/>
      <w:r w:rsidRPr="00BE796D">
        <w:rPr>
          <w:rFonts w:hint="eastAsia"/>
        </w:rPr>
        <w:t>signrank</w:t>
      </w:r>
      <w:proofErr w:type="spellEnd"/>
      <w:r w:rsidRPr="00BE796D">
        <w:rPr>
          <w:rFonts w:hint="eastAsia"/>
        </w:rPr>
        <w:t xml:space="preserve"> p &lt; 0.001</w:t>
      </w:r>
      <w:r w:rsidRPr="00BE796D">
        <w:rPr>
          <w:rFonts w:hint="eastAsia"/>
        </w:rPr>
        <w:t>）；反之，按新任务中细胞为正响应或负响应分组，可得到右侧条形图，显示两群在</w:t>
      </w:r>
      <w:proofErr w:type="gramStart"/>
      <w:r w:rsidRPr="00BE796D">
        <w:rPr>
          <w:rFonts w:hint="eastAsia"/>
        </w:rPr>
        <w:t>旧任务</w:t>
      </w:r>
      <w:proofErr w:type="gramEnd"/>
      <w:r w:rsidRPr="00BE796D">
        <w:rPr>
          <w:rFonts w:hint="eastAsia"/>
        </w:rPr>
        <w:t>中的活动方向（</w:t>
      </w:r>
      <w:proofErr w:type="spellStart"/>
      <w:r w:rsidRPr="00BE796D">
        <w:rPr>
          <w:rFonts w:hint="eastAsia"/>
        </w:rPr>
        <w:t>signrank</w:t>
      </w:r>
      <w:proofErr w:type="spellEnd"/>
      <w:r w:rsidRPr="00BE796D">
        <w:rPr>
          <w:rFonts w:hint="eastAsia"/>
        </w:rPr>
        <w:t xml:space="preserve"> p &lt; 0.001</w:t>
      </w:r>
      <w:r w:rsidRPr="00BE796D">
        <w:rPr>
          <w:rFonts w:hint="eastAsia"/>
        </w:rPr>
        <w:t>）。两组结果相互对称：在一个任务为正响应的细胞，在另一个任务中也倾向于更高，负响应细胞则更低。这说明</w:t>
      </w:r>
      <w:proofErr w:type="gramStart"/>
      <w:r w:rsidRPr="00BE796D">
        <w:rPr>
          <w:rFonts w:hint="eastAsia"/>
        </w:rPr>
        <w:t>旧任务</w:t>
      </w:r>
      <w:proofErr w:type="gramEnd"/>
      <w:r w:rsidRPr="00BE796D">
        <w:rPr>
          <w:rFonts w:hint="eastAsia"/>
        </w:rPr>
        <w:t>产生的细胞分化方向或群体结构得到保留。（</w:t>
      </w:r>
      <w:r w:rsidRPr="00BE796D">
        <w:rPr>
          <w:rFonts w:hint="eastAsia"/>
        </w:rPr>
        <w:t>D</w:t>
      </w:r>
      <w:r w:rsidRPr="00BE796D">
        <w:rPr>
          <w:rFonts w:hint="eastAsia"/>
        </w:rPr>
        <w:t>）展示蓝光线索任务一个代表性初始学习训练单元（</w:t>
      </w:r>
      <w:r w:rsidRPr="00BE796D">
        <w:rPr>
          <w:rFonts w:hint="eastAsia"/>
        </w:rPr>
        <w:t>610</w:t>
      </w:r>
      <w:r w:rsidRPr="00BE796D">
        <w:rPr>
          <w:rFonts w:hint="eastAsia"/>
        </w:rPr>
        <w:t>个细胞）和一个代表性连续学习训练单元（</w:t>
      </w:r>
      <w:r w:rsidRPr="00BE796D">
        <w:rPr>
          <w:rFonts w:hint="eastAsia"/>
        </w:rPr>
        <w:t>499</w:t>
      </w:r>
      <w:r w:rsidRPr="00BE796D">
        <w:rPr>
          <w:rFonts w:hint="eastAsia"/>
        </w:rPr>
        <w:t>个细胞），用于直观比较响应异质性差异。两者总体活跃水平相近，但连续学习训练单元的钙信号在细胞维度上更明显地向两极分化</w:t>
      </w:r>
      <w:r w:rsidR="00F7294F" w:rsidRPr="00F7294F">
        <w:rPr>
          <w:rFonts w:hint="eastAsia"/>
        </w:rPr>
        <w:t>。</w:t>
      </w:r>
      <w:r w:rsidR="00230EBE">
        <w:br/>
      </w:r>
      <w:r w:rsidRPr="00BE796D">
        <w:t>(A) A representative block illustrating response heterogeneity (517 cells). The lower panel is a 3D heatmap of cell × time × trial, showing polarization toward positive and negative extremes along the cell dimension. The upper panel is a histogram of trial-averaged 1s z-scores. The proportion of cells in each mean-value bin was computed, and the final heterogeneity metric was defined as the across-cell standard deviation. To reduce the influence of extreme cells and differences in overall activity levels across mice, only cells within [-1, 1] were included. (B) Response heterogeneity was compared across naive learning of the light cue task, continual learning of the light cue task, and the learned audio-cue task, separately for layers 2/3 and 5. Layer 2/3: naive 13 mice 2463 cells, learned audio 11 mice 2057 cells, continual 8 mice 1607 cells; one-way ANOVA, Naive vs Transfer p = 0.25, Learned vs Transfer p = 0.002. Layer 5: naive 10 mice 1736 cells, learned audio 10 mice 2611 cells, continual 8 mice 2058 cells; one-way ANOVA, Naive vs Transfer p = 0.012, Learned vs Transfer p = 0.002. The learned audio-cue task consistently showed the highest level of response heterogeneity, whereas the difference between naive and continual learning of the light cue task was significant only in layer 5. (C) Spearman correlation of the response-heterogeneity differentiation gradient between continual learning of the light cue task and the learned stage of the naive audio-cue task (11 mice, 4572 cells, ρ = 0.219). In the central scatter plot, each point represents one cell, and its position shows that cell's z-score in the two blocks. Cells were grouped according to positive versus negative responses in the old task to generate the upper bar plot, which shows the activity direction of the two groups in the new task (</w:t>
      </w:r>
      <w:proofErr w:type="spellStart"/>
      <w:r w:rsidRPr="00BE796D">
        <w:t>signrank</w:t>
      </w:r>
      <w:proofErr w:type="spellEnd"/>
      <w:r w:rsidRPr="00BE796D">
        <w:t xml:space="preserve"> p &lt; 0.001); conversely, cells were grouped according to positive versus negative responses in the new task to generate the right bar plot, which shows the activity direction of the two groups in the old task (</w:t>
      </w:r>
      <w:proofErr w:type="spellStart"/>
      <w:r w:rsidRPr="00BE796D">
        <w:t>signrank</w:t>
      </w:r>
      <w:proofErr w:type="spellEnd"/>
      <w:r w:rsidRPr="00BE796D">
        <w:t xml:space="preserve"> p &lt; 0.001). The two results were symmetric: cells with positive responses in one task tended to be higher in the other task, whereas cells with negative responses tended to be lower. This indicates that the differentiation direction or population structure generated by the old task was preserved. (D) A representative naive learning block (610 cells) and a representative continual learning block (499 cells) from the light cue task, illustrating differences in response heterogeneity. Overall activity levels were similar, but calcium signals in the continual learning block were more strongly polarized toward the two extremes along the cell dimension</w:t>
      </w:r>
      <w:r w:rsidR="00230EBE" w:rsidRPr="00230EBE">
        <w:t>.</w:t>
      </w:r>
    </w:p>
    <w:p w14:paraId="7E611919" w14:textId="2FA440EE" w:rsidR="00F718B4" w:rsidRDefault="00F718B4" w:rsidP="00F718B4">
      <w:pPr>
        <w:pStyle w:val="2"/>
        <w:rPr>
          <w:rFonts w:hint="eastAsia"/>
        </w:rPr>
      </w:pPr>
      <w:bookmarkStart w:id="81" w:name="_Toc231804194"/>
      <w:r w:rsidRPr="00F718B4">
        <w:rPr>
          <w:rFonts w:hint="eastAsia"/>
        </w:rPr>
        <w:t>皮层响应的分化程度与学习速率具有正相关性</w:t>
      </w:r>
      <w:bookmarkEnd w:id="81"/>
    </w:p>
    <w:p w14:paraId="13CB5E43" w14:textId="4B890919" w:rsidR="008772DE" w:rsidRPr="008772DE" w:rsidRDefault="008772DE" w:rsidP="00C103D9">
      <w:r w:rsidRPr="00F718B4">
        <w:rPr>
          <w:rFonts w:hint="eastAsia"/>
        </w:rPr>
        <w:t>相关性分析显示，响应异质性的确能解释</w:t>
      </w:r>
      <w:proofErr w:type="gramStart"/>
      <w:r w:rsidRPr="00F718B4">
        <w:rPr>
          <w:rFonts w:hint="eastAsia"/>
        </w:rPr>
        <w:t>不同鼠</w:t>
      </w:r>
      <w:proofErr w:type="gramEnd"/>
      <w:r w:rsidRPr="00F718B4">
        <w:rPr>
          <w:rFonts w:hint="eastAsia"/>
        </w:rPr>
        <w:t>之间学习速度的差异，且</w:t>
      </w:r>
      <w:r w:rsidRPr="00F718B4">
        <w:rPr>
          <w:rFonts w:hint="eastAsia"/>
        </w:rPr>
        <w:t>MOp2/3</w:t>
      </w:r>
      <w:r w:rsidRPr="00F718B4">
        <w:rPr>
          <w:rFonts w:hint="eastAsia"/>
        </w:rPr>
        <w:t>层的相关性比</w:t>
      </w:r>
      <w:r w:rsidRPr="00F718B4">
        <w:rPr>
          <w:rFonts w:hint="eastAsia"/>
        </w:rPr>
        <w:t>5</w:t>
      </w:r>
      <w:r w:rsidRPr="00F718B4">
        <w:rPr>
          <w:rFonts w:hint="eastAsia"/>
        </w:rPr>
        <w:t>层更显著：响应异质性越大的个体，无论初始还是连续学习，都表现出更快的学习速度（</w:t>
      </w:r>
      <w:r>
        <w:fldChar w:fldCharType="begin"/>
      </w:r>
      <w:r>
        <w:instrText xml:space="preserve"> </w:instrText>
      </w:r>
      <w:r>
        <w:rPr>
          <w:rFonts w:hint="eastAsia"/>
        </w:rPr>
        <w:instrText>REF _Ref231050721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2</w:t>
      </w:r>
      <w:r>
        <w:fldChar w:fldCharType="end"/>
      </w:r>
      <w:r w:rsidRPr="00F718B4">
        <w:rPr>
          <w:rFonts w:hint="eastAsia"/>
        </w:rPr>
        <w:t>A</w:t>
      </w:r>
      <w:r w:rsidRPr="00F718B4">
        <w:rPr>
          <w:rFonts w:hint="eastAsia"/>
        </w:rPr>
        <w:t>）。</w:t>
      </w:r>
      <w:r w:rsidR="00C103D9" w:rsidRPr="00C103D9">
        <w:t>这与</w:t>
      </w:r>
      <w:r w:rsidR="00C103D9" w:rsidRPr="00C103D9">
        <w:t>5.1</w:t>
      </w:r>
      <w:r w:rsidR="00C103D9" w:rsidRPr="00C103D9">
        <w:t>中</w:t>
      </w:r>
      <w:r w:rsidR="00C103D9" w:rsidRPr="00C103D9">
        <w:t>5</w:t>
      </w:r>
      <w:r w:rsidR="00C103D9" w:rsidRPr="00C103D9">
        <w:t>层响应异质性在连续学习阶段更大的结论不同，提示</w:t>
      </w:r>
      <w:r w:rsidR="00C103D9" w:rsidRPr="00C103D9">
        <w:t>2/5</w:t>
      </w:r>
      <w:r w:rsidR="00C103D9" w:rsidRPr="00C103D9">
        <w:t>层之间的潜在分工：</w:t>
      </w:r>
      <w:r w:rsidR="00C103D9" w:rsidRPr="00C103D9">
        <w:t>5</w:t>
      </w:r>
      <w:r w:rsidR="00C103D9" w:rsidRPr="00C103D9">
        <w:t>层更可能是响应异质性的直接来源，而其对</w:t>
      </w:r>
      <w:r w:rsidR="00C103D9" w:rsidRPr="00C103D9">
        <w:t>2</w:t>
      </w:r>
      <w:r w:rsidR="00C103D9" w:rsidRPr="00C103D9">
        <w:t>层实际造成的影响结果决定了最终学习速度。</w:t>
      </w:r>
      <w:r w:rsidRPr="008772DE">
        <w:rPr>
          <w:rFonts w:hint="eastAsia"/>
        </w:rPr>
        <w:t>连续学习任务线索之前，用来计算</w:t>
      </w:r>
      <w:r w:rsidRPr="008772DE">
        <w:rPr>
          <w:rFonts w:hint="eastAsia"/>
        </w:rPr>
        <w:t>z-score</w:t>
      </w:r>
      <w:r w:rsidRPr="008772DE">
        <w:rPr>
          <w:rFonts w:hint="eastAsia"/>
        </w:rPr>
        <w:t>的前</w:t>
      </w:r>
      <w:r w:rsidRPr="008772DE">
        <w:rPr>
          <w:rFonts w:hint="eastAsia"/>
        </w:rPr>
        <w:t>3s</w:t>
      </w:r>
      <w:r w:rsidRPr="008772DE">
        <w:rPr>
          <w:rFonts w:hint="eastAsia"/>
        </w:rPr>
        <w:t>基线的时间波动标准差未见显著增加，这进一步说明响应异质性的增大并不是因为基线的差异</w:t>
      </w:r>
      <w:r>
        <w:rPr>
          <w:rFonts w:hint="eastAsia"/>
        </w:rPr>
        <w:t>（</w:t>
      </w:r>
      <w:r>
        <w:fldChar w:fldCharType="begin"/>
      </w:r>
      <w:r>
        <w:instrText xml:space="preserve"> </w:instrText>
      </w:r>
      <w:r>
        <w:rPr>
          <w:rFonts w:hint="eastAsia"/>
        </w:rPr>
        <w:instrText>REF _Ref231050721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2</w:t>
      </w:r>
      <w:r>
        <w:fldChar w:fldCharType="end"/>
      </w:r>
      <w:r>
        <w:rPr>
          <w:rFonts w:hint="eastAsia"/>
        </w:rPr>
        <w:t>B</w:t>
      </w:r>
      <w:r>
        <w:rPr>
          <w:rFonts w:hint="eastAsia"/>
        </w:rPr>
        <w:t>）。</w:t>
      </w:r>
    </w:p>
    <w:p w14:paraId="5440380C" w14:textId="79C61558" w:rsidR="00F718B4" w:rsidRDefault="006D7B3A" w:rsidP="00F718B4">
      <w:pPr>
        <w:pStyle w:val="afff1"/>
        <w:keepNext/>
      </w:pPr>
      <w:r>
        <w:rPr>
          <w:rFonts w:hint="eastAsia"/>
          <w:noProof/>
          <w14:ligatures w14:val="standardContextual"/>
        </w:rPr>
        <w:drawing>
          <wp:inline distT="0" distB="0" distL="0" distR="0" wp14:anchorId="3F2DCF00" wp14:editId="741B5A64">
            <wp:extent cx="2952750" cy="1438275"/>
            <wp:effectExtent l="0" t="0" r="0" b="9525"/>
            <wp:docPr id="39" name="图形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形 39"/>
                    <pic:cNvPicPr/>
                  </pic:nvPicPr>
                  <pic:blipFill>
                    <a:blip r:embed="rId43">
                      <a:extLst>
                        <a:ext uri="{96DAC541-7B7A-43D3-8B79-37D633B846F1}">
                          <asvg:svgBlip xmlns:asvg="http://schemas.microsoft.com/office/drawing/2016/SVG/main" r:embed="rId44"/>
                        </a:ext>
                      </a:extLst>
                    </a:blip>
                    <a:stretch>
                      <a:fillRect/>
                    </a:stretch>
                  </pic:blipFill>
                  <pic:spPr>
                    <a:xfrm>
                      <a:off x="0" y="0"/>
                      <a:ext cx="2952750" cy="1438275"/>
                    </a:xfrm>
                    <a:prstGeom prst="rect">
                      <a:avLst/>
                    </a:prstGeom>
                  </pic:spPr>
                </pic:pic>
              </a:graphicData>
            </a:graphic>
          </wp:inline>
        </w:drawing>
      </w:r>
    </w:p>
    <w:p w14:paraId="244E32EE" w14:textId="4ABAEB6A" w:rsidR="00F718B4" w:rsidRDefault="00F718B4" w:rsidP="00F718B4">
      <w:pPr>
        <w:pStyle w:val="afffa"/>
      </w:pPr>
      <w:bookmarkStart w:id="82" w:name="_Ref231050721"/>
      <w:bookmarkStart w:id="83" w:name="_Toc231810599"/>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B31D1">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B31D1">
        <w:rPr>
          <w:noProof/>
        </w:rPr>
        <w:t>2</w:t>
      </w:r>
      <w:r w:rsidR="005C4B22">
        <w:fldChar w:fldCharType="end"/>
      </w:r>
      <w:bookmarkEnd w:id="82"/>
      <w:r>
        <w:rPr>
          <w:rFonts w:hint="eastAsia"/>
        </w:rPr>
        <w:t xml:space="preserve"> </w:t>
      </w:r>
      <w:r w:rsidRPr="00F718B4">
        <w:rPr>
          <w:rFonts w:hint="eastAsia"/>
        </w:rPr>
        <w:t>皮层响应的分化程度与学习速率具有正相关性</w:t>
      </w:r>
      <w:bookmarkEnd w:id="83"/>
    </w:p>
    <w:p w14:paraId="49CC4167" w14:textId="12C16A54" w:rsidR="00F718B4" w:rsidRDefault="00F718B4" w:rsidP="00F718B4">
      <w:pPr>
        <w:pStyle w:val="afff1"/>
      </w:pPr>
      <w:r>
        <w:t xml:space="preserve">Figure </w:t>
      </w:r>
      <w:r w:rsidR="005C4B22">
        <w:fldChar w:fldCharType="begin"/>
      </w:r>
      <w:r w:rsidR="005C4B22">
        <w:instrText xml:space="preserve"> STYLEREF 1 \s </w:instrText>
      </w:r>
      <w:r w:rsidR="005C4B22">
        <w:fldChar w:fldCharType="separate"/>
      </w:r>
      <w:r w:rsidR="00BB31D1">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BB31D1">
        <w:rPr>
          <w:noProof/>
        </w:rPr>
        <w:t>2</w:t>
      </w:r>
      <w:r w:rsidR="005C4B22">
        <w:fldChar w:fldCharType="end"/>
      </w:r>
      <w:r>
        <w:rPr>
          <w:rFonts w:hint="eastAsia"/>
        </w:rPr>
        <w:t xml:space="preserve"> </w:t>
      </w:r>
      <w:r w:rsidRPr="00F718B4">
        <w:t>Cortical response differentiation was positively correlated with learning speed</w:t>
      </w:r>
    </w:p>
    <w:p w14:paraId="55D6DE69" w14:textId="5985E4B4" w:rsidR="00F718B4" w:rsidRPr="00F718B4" w:rsidRDefault="006D7B3A" w:rsidP="00F718B4">
      <w:pPr>
        <w:pStyle w:val="afff2"/>
        <w:ind w:left="480"/>
      </w:pPr>
      <w:r w:rsidRPr="006D7B3A">
        <w:rPr>
          <w:rFonts w:hint="eastAsia"/>
        </w:rPr>
        <w:t>（</w:t>
      </w:r>
      <w:r w:rsidRPr="006D7B3A">
        <w:rPr>
          <w:rFonts w:hint="eastAsia"/>
        </w:rPr>
        <w:t>A</w:t>
      </w:r>
      <w:r w:rsidRPr="006D7B3A">
        <w:rPr>
          <w:rFonts w:hint="eastAsia"/>
        </w:rPr>
        <w:t>）</w:t>
      </w:r>
      <w:r w:rsidRPr="006D7B3A">
        <w:t>分</w:t>
      </w:r>
      <w:r w:rsidRPr="006D7B3A">
        <w:t>2/5</w:t>
      </w:r>
      <w:r w:rsidRPr="006D7B3A">
        <w:t>层列出每只鼠的响应异质性与蓝光线索任务的</w:t>
      </w:r>
      <w:r w:rsidRPr="006D7B3A">
        <w:t>Sigmoid</w:t>
      </w:r>
      <w:r w:rsidRPr="006D7B3A">
        <w:t>斜率的</w:t>
      </w:r>
      <w:r w:rsidRPr="006D7B3A">
        <w:t>Spearman</w:t>
      </w:r>
      <w:r w:rsidRPr="006D7B3A">
        <w:t>相关性，不同颜色点区分初始学习与连续学习。</w:t>
      </w:r>
      <w:r w:rsidRPr="006D7B3A">
        <w:t>2/3</w:t>
      </w:r>
      <w:r w:rsidRPr="006D7B3A">
        <w:t>层：初始学习</w:t>
      </w:r>
      <w:r w:rsidRPr="006D7B3A">
        <w:t>14</w:t>
      </w:r>
      <w:r w:rsidRPr="006D7B3A">
        <w:t>只鼠</w:t>
      </w:r>
      <w:r w:rsidRPr="006D7B3A">
        <w:t>2565</w:t>
      </w:r>
      <w:r w:rsidRPr="006D7B3A">
        <w:t>个细胞、连续学习</w:t>
      </w:r>
      <w:r w:rsidRPr="006D7B3A">
        <w:t>11</w:t>
      </w:r>
      <w:r w:rsidRPr="006D7B3A">
        <w:t>只鼠</w:t>
      </w:r>
      <w:r w:rsidRPr="006D7B3A">
        <w:t>2210</w:t>
      </w:r>
      <w:r w:rsidRPr="006D7B3A">
        <w:t>个细胞，</w:t>
      </w:r>
      <w:r w:rsidRPr="006D7B3A">
        <w:t>ρ = 0.442</w:t>
      </w:r>
      <w:r w:rsidRPr="006D7B3A">
        <w:t>；</w:t>
      </w:r>
      <w:r w:rsidRPr="006D7B3A">
        <w:t>5</w:t>
      </w:r>
      <w:r w:rsidRPr="006D7B3A">
        <w:t>层：初始学习</w:t>
      </w:r>
      <w:r w:rsidRPr="006D7B3A">
        <w:t>11</w:t>
      </w:r>
      <w:r w:rsidRPr="006D7B3A">
        <w:t>只鼠</w:t>
      </w:r>
      <w:r w:rsidRPr="006D7B3A">
        <w:t>1891</w:t>
      </w:r>
      <w:r w:rsidRPr="006D7B3A">
        <w:t>个细胞、连续学习</w:t>
      </w:r>
      <w:r w:rsidRPr="006D7B3A">
        <w:t>10</w:t>
      </w:r>
      <w:r w:rsidRPr="006D7B3A">
        <w:t>只鼠</w:t>
      </w:r>
      <w:r w:rsidRPr="006D7B3A">
        <w:t>2679</w:t>
      </w:r>
      <w:r w:rsidRPr="006D7B3A">
        <w:t>个细胞，</w:t>
      </w:r>
      <w:r w:rsidRPr="006D7B3A">
        <w:t>ρ = 0.422</w:t>
      </w:r>
      <w:r w:rsidRPr="006D7B3A">
        <w:t>。仅</w:t>
      </w:r>
      <w:r w:rsidRPr="006D7B3A">
        <w:t>2/3</w:t>
      </w:r>
      <w:r w:rsidRPr="006D7B3A">
        <w:t>层表现出显著相关。（</w:t>
      </w:r>
      <w:r w:rsidRPr="006D7B3A">
        <w:t>B</w:t>
      </w:r>
      <w:r w:rsidRPr="006D7B3A">
        <w:t>）分</w:t>
      </w:r>
      <w:r w:rsidRPr="006D7B3A">
        <w:t>2/5</w:t>
      </w:r>
      <w:r w:rsidRPr="006D7B3A">
        <w:t>层比较初始学习与连续学习阶段，在线索前</w:t>
      </w:r>
      <w:r w:rsidRPr="006D7B3A">
        <w:t>3</w:t>
      </w:r>
      <w:r w:rsidRPr="006D7B3A">
        <w:t>秒基线中，钙信号随时间波动的标准差，即用于计算</w:t>
      </w:r>
      <w:r w:rsidRPr="006D7B3A">
        <w:t>z-score</w:t>
      </w:r>
      <w:r w:rsidRPr="006D7B3A">
        <w:t>的基线标准差。</w:t>
      </w:r>
      <w:r w:rsidRPr="006D7B3A">
        <w:t>2/3</w:t>
      </w:r>
      <w:r w:rsidRPr="006D7B3A">
        <w:t>层：初始学</w:t>
      </w:r>
      <w:r w:rsidRPr="006D7B3A">
        <w:rPr>
          <w:rFonts w:hint="eastAsia"/>
        </w:rPr>
        <w:t>习</w:t>
      </w:r>
      <w:r w:rsidRPr="006D7B3A">
        <w:rPr>
          <w:rFonts w:hint="eastAsia"/>
        </w:rPr>
        <w:t>14</w:t>
      </w:r>
      <w:r w:rsidRPr="006D7B3A">
        <w:rPr>
          <w:rFonts w:hint="eastAsia"/>
        </w:rPr>
        <w:t>只鼠</w:t>
      </w:r>
      <w:r w:rsidRPr="006D7B3A">
        <w:rPr>
          <w:rFonts w:hint="eastAsia"/>
        </w:rPr>
        <w:t>2676</w:t>
      </w:r>
      <w:r w:rsidRPr="006D7B3A">
        <w:rPr>
          <w:rFonts w:hint="eastAsia"/>
        </w:rPr>
        <w:t>个细胞、连续学习</w:t>
      </w:r>
      <w:r w:rsidRPr="006D7B3A">
        <w:rPr>
          <w:rFonts w:hint="eastAsia"/>
        </w:rPr>
        <w:t>11</w:t>
      </w:r>
      <w:r w:rsidRPr="006D7B3A">
        <w:rPr>
          <w:rFonts w:hint="eastAsia"/>
        </w:rPr>
        <w:t>只鼠</w:t>
      </w:r>
      <w:r w:rsidRPr="006D7B3A">
        <w:rPr>
          <w:rFonts w:hint="eastAsia"/>
        </w:rPr>
        <w:t>2369</w:t>
      </w:r>
      <w:r w:rsidRPr="006D7B3A">
        <w:rPr>
          <w:rFonts w:hint="eastAsia"/>
        </w:rPr>
        <w:t>个细胞，</w:t>
      </w:r>
      <w:r w:rsidRPr="006D7B3A">
        <w:rPr>
          <w:rFonts w:hint="eastAsia"/>
        </w:rPr>
        <w:t>one-way ANOVA, p = 0.25</w:t>
      </w:r>
      <w:r w:rsidRPr="006D7B3A">
        <w:rPr>
          <w:rFonts w:hint="eastAsia"/>
        </w:rPr>
        <w:t>；</w:t>
      </w:r>
      <w:r w:rsidRPr="006D7B3A">
        <w:rPr>
          <w:rFonts w:hint="eastAsia"/>
        </w:rPr>
        <w:t>5</w:t>
      </w:r>
      <w:r w:rsidRPr="006D7B3A">
        <w:rPr>
          <w:rFonts w:hint="eastAsia"/>
        </w:rPr>
        <w:t>层：初始学习</w:t>
      </w:r>
      <w:r w:rsidRPr="006D7B3A">
        <w:rPr>
          <w:rFonts w:hint="eastAsia"/>
        </w:rPr>
        <w:t>11</w:t>
      </w:r>
      <w:r w:rsidRPr="006D7B3A">
        <w:rPr>
          <w:rFonts w:hint="eastAsia"/>
        </w:rPr>
        <w:t>只鼠</w:t>
      </w:r>
      <w:r w:rsidRPr="006D7B3A">
        <w:rPr>
          <w:rFonts w:hint="eastAsia"/>
        </w:rPr>
        <w:t>1910</w:t>
      </w:r>
      <w:r w:rsidRPr="006D7B3A">
        <w:rPr>
          <w:rFonts w:hint="eastAsia"/>
        </w:rPr>
        <w:t>个细胞、连续学习</w:t>
      </w:r>
      <w:r w:rsidRPr="006D7B3A">
        <w:rPr>
          <w:rFonts w:hint="eastAsia"/>
        </w:rPr>
        <w:t>10</w:t>
      </w:r>
      <w:r w:rsidRPr="006D7B3A">
        <w:rPr>
          <w:rFonts w:hint="eastAsia"/>
        </w:rPr>
        <w:t>只鼠</w:t>
      </w:r>
      <w:r w:rsidRPr="006D7B3A">
        <w:rPr>
          <w:rFonts w:hint="eastAsia"/>
        </w:rPr>
        <w:t>2736</w:t>
      </w:r>
      <w:r w:rsidRPr="006D7B3A">
        <w:rPr>
          <w:rFonts w:hint="eastAsia"/>
        </w:rPr>
        <w:t>个细胞，</w:t>
      </w:r>
      <w:r w:rsidRPr="006D7B3A">
        <w:rPr>
          <w:rFonts w:hint="eastAsia"/>
        </w:rPr>
        <w:t>one-way ANOVA, p = 0.40</w:t>
      </w:r>
      <w:r w:rsidRPr="006D7B3A">
        <w:rPr>
          <w:rFonts w:hint="eastAsia"/>
        </w:rPr>
        <w:t>。连续学习阶段的基线波动并不低于，甚至高于初始阶段，说明连续学习阶段较高的响应异质性并不能解释为其基线波动更低</w:t>
      </w:r>
      <w:r w:rsidR="00F718B4" w:rsidRPr="00F718B4">
        <w:rPr>
          <w:rFonts w:hint="eastAsia"/>
        </w:rPr>
        <w:t>。</w:t>
      </w:r>
      <w:r w:rsidR="00F718B4">
        <w:br/>
      </w:r>
      <w:r w:rsidRPr="006D7B3A">
        <w:t>(A) Spearman correlation between response heterogeneity and the sigmoid slope of the light cue task for each mouse, shown separately for layers 2/3 and 5; colors distinguish naive and continual learning. Layer 2/3: naive 14 mice 2565 cells, continual 11 mice 2210 cells, ρ = 0.442; layer 5: naive 11 mice 1891 cells, continual 10 mice 2679 cells, ρ = 0.422. Only layer 2/3 showed a significant correlation. (B) The temporal standard deviation of calcium-signal fluctuations during the 3s pre-cue baseline, namely the baseline standard deviation used for z-score calculation, was compared between naive and continual learning, separately for layers 2/3 and 5. Layer 2/3: naive 14 mice 2676 cells, continual 11 mice 2369 cells, one-way ANOVA, p = 0.25; layer 5: naive 11 mice 1910 cells, continual 10 mice 2736 cells, one-way ANOVA, p = 0.40. Baseline fluctuations during continual learning were not lower than, and were even higher than, those during naive learning; therefore, the higher response heterogeneity during continual learning cannot be explained by lower baseline fluctuation</w:t>
      </w:r>
      <w:r w:rsidR="00F718B4" w:rsidRPr="00F718B4">
        <w:t>.</w:t>
      </w:r>
    </w:p>
    <w:p w14:paraId="5FE0C11E" w14:textId="12D5178F" w:rsidR="00F718B4" w:rsidRDefault="00F718B4" w:rsidP="00F718B4">
      <w:pPr>
        <w:pStyle w:val="2"/>
        <w:rPr>
          <w:rFonts w:hint="eastAsia"/>
        </w:rPr>
      </w:pPr>
      <w:bookmarkStart w:id="84" w:name="_Toc231804195"/>
      <w:r w:rsidRPr="00F718B4">
        <w:rPr>
          <w:rFonts w:hint="eastAsia"/>
        </w:rPr>
        <w:t>计算模型验证连续学习加速机制</w:t>
      </w:r>
      <w:bookmarkEnd w:id="84"/>
    </w:p>
    <w:p w14:paraId="587411D6" w14:textId="5ACAD40B" w:rsidR="00F718B4" w:rsidRDefault="00F718B4" w:rsidP="00F718B4">
      <w:pPr>
        <w:pStyle w:val="3"/>
      </w:pPr>
      <w:bookmarkStart w:id="85" w:name="_Toc231804196"/>
      <w:r w:rsidRPr="00F718B4">
        <w:rPr>
          <w:rFonts w:hint="eastAsia"/>
        </w:rPr>
        <w:t>稀疏循环神经网络模型的建立</w:t>
      </w:r>
      <w:bookmarkEnd w:id="85"/>
    </w:p>
    <w:p w14:paraId="48DB19C1" w14:textId="45D26E0A" w:rsidR="00F718B4" w:rsidRDefault="00F718B4" w:rsidP="00F718B4">
      <w:r w:rsidRPr="000067D4">
        <w:rPr>
          <w:rFonts w:hint="eastAsia"/>
        </w:rPr>
        <w:t>计算机模拟是神经科学理论验证的重要补充方法，符合理论预期的模拟结果能佐证理论在数学逻辑上的可行性。机器学习中，适当的随机初始化可以维持网络中的活动方差并提升深层网络训练稳定性</w:t>
      </w:r>
      <w:r>
        <w:fldChar w:fldCharType="begin">
          <w:fldData xml:space="preserve">PEVuZE5vdGU+PENpdGU+PEF1dGhvcj5HbG9yb3Q8L0F1dGhvcj48WWVhcj4yMDEwPC9ZZWFyPjxS
ZWNOdW0+Mjg4PC9SZWNOdW0+PERpc3BsYXlUZXh0PihHbG9yb3QgJmFtcDsgQmVuZ2lvLCAyMDEw
KTwvRGlzcGxheVRleHQ+PHJlY29yZD48cmVjLW51bWJlcj4yODg8L3JlYy1udW1iZXI+PGZvcmVp
Z24ta2V5cz48a2V5IGFwcD0iRU4iIGRiLWlkPSJlc2Z4eGQ1enB0ZDV6N2VmZGZscDI5ZHQwc3Rh
ejBwMHc1ejUiIHRpbWVzdGFtcD0iMTc3OTg2NDY3MSI+Mjg4PC9rZXk+PC9mb3JlaWduLWtleXM+
PHJlZi10eXBlIG5hbWU9IuS8muiuruaWh+S7tiI+NDc8L3JlZi10eXBlPjxjb250cmlidXRvcnM+
PGF1dGhvcnM+PGF1dGhvcj5HbG9yb3QsIFhhdmllcjwvYXV0aG9yPjxhdXRob3I+QmVuZ2lvLCBZ
b3NodWE8L2F1dGhvcj48L2F1dGhvcnM+PC9jb250cmlidXRvcnM+PHRpdGxlcz48dGl0bGU+VW5k
ZXJzdGFuZGluZyB0aGUgZGlmZmljdWx0eSBvZiB0cmFpbmluZyBkZWVwIGZlZWRmb3J3YXJkIG5l
dXJhbCBuZXR3b3JrczwvdGl0bGU+PHNlY29uZGFyeS10aXRsZT5Qcm9jZWVkaW5ncyBvZiB0aGUg
VGhpcnRlZW50aCBJbnRlcm5hdGlvbmFsIENvbmZlcmVuY2Ugb24gQXJ0aWZpY2lhbCBJbnRlbGxp
Z2VuY2UgYW5kIFN0YXRpc3RpY3M8L3NlY29uZGFyeS10aXRsZT48L3RpdGxlcz48cGFnZXM+MjQ5
LTI1NjwvcGFnZXM+PHZvbHVtZT45PC92b2x1bWU+PGRhdGVzPjx5ZWFyPjIwMTA8L3llYXI+PC9k
YXRlcz48cHVibGlzaGVyPkpNTFIgV29ya3Nob3AgYW5kIENvbmZlcmVuY2UgUHJvY2VlZGluZ3M8
L3B1Ymxpc2hlcj48dXJscz48cmVsYXRlZC11cmxzPjx1cmw+aHR0cDovL3Byb2NlZWRpbmdzLm1s
ci5wcmVzcy92OS9nbG9yb3QxMGEuaHRtbDwvdXJsPjwvcmVsYXRlZC11cmxzPjwvdXJscz48L3Jl
Y29yZD48L0NpdGU+PC9FbmROb3RlPn==
</w:fldData>
        </w:fldChar>
      </w:r>
      <w:r>
        <w:instrText xml:space="preserve"> ADDIN EN.JS.CITE </w:instrText>
      </w:r>
      <w:r>
        <w:fldChar w:fldCharType="separate"/>
      </w:r>
      <w:r>
        <w:rPr>
          <w:noProof/>
        </w:rPr>
        <w:t>(</w:t>
      </w:r>
      <w:hyperlink w:anchor="_ENREF_46" w:tooltip="Glorot, 2010 #288" w:history="1">
        <w:r w:rsidR="00DD467A">
          <w:rPr>
            <w:noProof/>
          </w:rPr>
          <w:t>Glorot &amp; Bengio, 2010</w:t>
        </w:r>
      </w:hyperlink>
      <w:r>
        <w:rPr>
          <w:noProof/>
        </w:rPr>
        <w:t>)</w:t>
      </w:r>
      <w:r>
        <w:fldChar w:fldCharType="end"/>
      </w:r>
      <w:r w:rsidRPr="000067D4">
        <w:rPr>
          <w:rFonts w:hint="eastAsia"/>
        </w:rPr>
        <w:t>。</w:t>
      </w:r>
      <w:r w:rsidR="00A4497E" w:rsidRPr="00A4497E">
        <w:rPr>
          <w:rFonts w:hint="eastAsia"/>
        </w:rPr>
        <w:t>在修正线性单元（</w:t>
      </w:r>
      <w:r w:rsidR="00A4497E" w:rsidRPr="00A4497E">
        <w:rPr>
          <w:rFonts w:hint="eastAsia"/>
        </w:rPr>
        <w:t xml:space="preserve">rectified linear unit, </w:t>
      </w:r>
      <w:proofErr w:type="spellStart"/>
      <w:r w:rsidR="00A4497E" w:rsidRPr="00A4497E">
        <w:rPr>
          <w:rFonts w:hint="eastAsia"/>
        </w:rPr>
        <w:t>ReLU</w:t>
      </w:r>
      <w:proofErr w:type="spellEnd"/>
      <w:r w:rsidR="00A4497E" w:rsidRPr="00A4497E">
        <w:rPr>
          <w:rFonts w:hint="eastAsia"/>
        </w:rPr>
        <w:t>）网络中</w:t>
      </w:r>
      <w:r w:rsidRPr="000067D4">
        <w:rPr>
          <w:rFonts w:hint="eastAsia"/>
        </w:rPr>
        <w:t>，专门考虑非线性特征的初始化策略也能使更深模型从零开始训练</w:t>
      </w:r>
      <w:r>
        <w:fldChar w:fldCharType="begin">
          <w:fldData xml:space="preserve">PEVuZE5vdGU+PENpdGU+PEF1dGhvcj5IZTwvQXV0aG9yPjxZZWFyPjIwMTU8L1llYXI+PFJlY051
bT4zMTQ8L1JlY051bT48RGlzcGxheVRleHQ+KEsuIEhlIGV0IGFsLiwgMjAxNSk8L0Rpc3BsYXlU
ZXh0PjxyZWNvcmQ+PHJlYy1udW1iZXI+MzE0PC9yZWMtbnVtYmVyPjxmb3JlaWduLWtleXM+PGtl
eSBhcHA9IkVOIiBkYi1pZD0iZXNmeHhkNXpwdGQ1ejdlZmRmbHAyOWR0MHN0YXowcDB3NXo1IiB0
aW1lc3RhbXA9IjE3Nzk4NjY5NTIiPjMxNDwva2V5PjwvZm9yZWlnbi1rZXlzPjxyZWYtdHlwZSBu
YW1lPSLkvJrorq7lvZXmlofnjK4iPjEwPC9yZWYtdHlwZT48Y29udHJpYnV0b3JzPjxhdXRob3Jz
PjxhdXRob3I+Sy4gSGU8L2F1dGhvcj48YXV0aG9yPlguIFpoYW5nPC9hdXRob3I+PGF1dGhvcj5T
LiBSZW48L2F1dGhvcj48YXV0aG9yPkouIFN1bjwvYXV0aG9yPjwvYXV0aG9ycz48L2NvbnRyaWJ1
dG9ycz48dGl0bGVzPjx0aXRsZT5EZWx2aW5nIERlZXAgaW50byBSZWN0aWZpZXJzOiBTdXJwYXNz
aW5nIEh1bWFuLUxldmVsIFBlcmZvcm1hbmNlIG9uIEltYWdlTmV0IENsYXNzaWZpY2F0aW9uPC90
aXRsZT48c2Vjb25kYXJ5LXRpdGxlPjIwMTUgSUVFRSBJbnRlcm5hdGlvbmFsIENvbmZlcmVuY2Ug
b24gQ29tcHV0ZXIgVmlzaW9uIChJQ0NWKTwvc2Vjb25kYXJ5LXRpdGxlPjxhbHQtdGl0bGU+MjAx
NSBJRUVFIEludGVybmF0aW9uYWwgQ29uZmVyZW5jZSBvbiBDb21wdXRlciBWaXNpb24gKElDQ1Yp
PC9hbHQtdGl0bGU+PC90aXRsZXM+PHBhZ2VzPjEwMjYtMTAzNDwvcGFnZXM+PGRhdGVzPjx5ZWFy
PjIwMTU8L3llYXI+PHB1Yi1kYXRlcz48ZGF0ZT43LTEzIERlYy4gMjAxNTwvZGF0ZT48L3B1Yi1k
YXRlcz48L2RhdGVzPjxpc2JuPjIzODAtNzUwNDwvaXNibj48dXJscz48L3VybHM+PGVsZWN0cm9u
aWMtcmVzb3VyY2UtbnVtPjEwLjExMDkvSUNDVi4yMDE1LjEyMzwvZWxlY3Ryb25pYy1yZXNvdXJj
ZS1udW0+PC9yZWNvcmQ+PC9DaXRlPjwvRW5kTm90ZT4A
</w:fldData>
        </w:fldChar>
      </w:r>
      <w:r>
        <w:instrText xml:space="preserve"> ADDIN EN.JS.CITE </w:instrText>
      </w:r>
      <w:r>
        <w:fldChar w:fldCharType="separate"/>
      </w:r>
      <w:r>
        <w:rPr>
          <w:noProof/>
        </w:rPr>
        <w:t>(</w:t>
      </w:r>
      <w:hyperlink w:anchor="_ENREF_60" w:tooltip="He, 2015 #314" w:history="1">
        <w:r w:rsidR="00DD467A">
          <w:rPr>
            <w:noProof/>
          </w:rPr>
          <w:t>K. He et al., 2015</w:t>
        </w:r>
      </w:hyperlink>
      <w:r>
        <w:rPr>
          <w:noProof/>
        </w:rPr>
        <w:t>)</w:t>
      </w:r>
      <w:r>
        <w:fldChar w:fldCharType="end"/>
      </w:r>
      <w:r w:rsidRPr="000067D4">
        <w:rPr>
          <w:rFonts w:hint="eastAsia"/>
        </w:rPr>
        <w:t>。深度线性网络的理论分析进一步表明，当权重的奇异值谱具有适当的分离度时，学习路径更短且更直接</w:t>
      </w:r>
      <w:r>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instrText xml:space="preserve"> ADDIN EN.JS.CITE </w:instrText>
      </w:r>
      <w:r>
        <w:fldChar w:fldCharType="separate"/>
      </w:r>
      <w:r>
        <w:rPr>
          <w:noProof/>
        </w:rPr>
        <w:t>(</w:t>
      </w:r>
      <w:hyperlink w:anchor="_ENREF_132" w:tooltip="Saxe, 2014 #263" w:history="1">
        <w:r w:rsidR="00DD467A">
          <w:rPr>
            <w:noProof/>
          </w:rPr>
          <w:t>Saxe et al., 2014</w:t>
        </w:r>
      </w:hyperlink>
      <w:r>
        <w:rPr>
          <w:noProof/>
        </w:rPr>
        <w:t>)</w:t>
      </w:r>
      <w:r>
        <w:fldChar w:fldCharType="end"/>
      </w:r>
      <w:r w:rsidRPr="000067D4">
        <w:rPr>
          <w:rFonts w:hint="eastAsia"/>
        </w:rPr>
        <w:t>。这是因为基于梯度的权重更新量也取决于细胞的活动强度：均</w:t>
      </w:r>
      <w:proofErr w:type="gramStart"/>
      <w:r w:rsidRPr="000067D4">
        <w:rPr>
          <w:rFonts w:hint="eastAsia"/>
        </w:rPr>
        <w:t>一</w:t>
      </w:r>
      <w:proofErr w:type="gramEnd"/>
      <w:r w:rsidRPr="000067D4">
        <w:rPr>
          <w:rFonts w:hint="eastAsia"/>
        </w:rPr>
        <w:t>权重的网络，细胞活动也比较均</w:t>
      </w:r>
      <w:proofErr w:type="gramStart"/>
      <w:r w:rsidRPr="000067D4">
        <w:rPr>
          <w:rFonts w:hint="eastAsia"/>
        </w:rPr>
        <w:t>一</w:t>
      </w:r>
      <w:proofErr w:type="gramEnd"/>
      <w:r w:rsidRPr="000067D4">
        <w:rPr>
          <w:rFonts w:hint="eastAsia"/>
        </w:rPr>
        <w:t>，难以产生必要的正负方向分化，收敛较慢。这些结论也是本文提出响应异质性相关的学习加速效应的理论启发之一，但需要一个考虑到</w:t>
      </w:r>
      <w:r w:rsidR="00AF142C">
        <w:rPr>
          <w:rFonts w:hint="eastAsia"/>
        </w:rPr>
        <w:t>符合生物学结构</w:t>
      </w:r>
      <w:r w:rsidRPr="000067D4">
        <w:rPr>
          <w:rFonts w:hint="eastAsia"/>
        </w:rPr>
        <w:t>，而非仅仅追求学习效果的计算模型来验证理论可行性</w:t>
      </w:r>
      <w:r w:rsidRPr="007A1149">
        <w:rPr>
          <w:rFonts w:hint="eastAsia"/>
        </w:rPr>
        <w:t>。</w:t>
      </w:r>
    </w:p>
    <w:p w14:paraId="28126E5E" w14:textId="03BD142F" w:rsidR="00E37208" w:rsidRDefault="00E37208" w:rsidP="00E37208">
      <w:r>
        <w:rPr>
          <w:rFonts w:hint="eastAsia"/>
        </w:rPr>
        <w:t>经典的机器学习神经网络信息流是单向的。它模拟一个具有预定</w:t>
      </w:r>
      <w:proofErr w:type="gramStart"/>
      <w:r>
        <w:rPr>
          <w:rFonts w:hint="eastAsia"/>
        </w:rPr>
        <w:t>义结构</w:t>
      </w:r>
      <w:proofErr w:type="gramEnd"/>
      <w:r>
        <w:rPr>
          <w:rFonts w:hint="eastAsia"/>
        </w:rPr>
        <w:t>的输入输出的函数，无论是正向测试还是反向传播，在一个单次试验中每个神经元都只会被计算一次。但动物神经网络通常被建模为循环的，因为它不仅存在自身可以支持双向信息流的电突触，还存在循环激活最终能返回自身的神经回路，因此每次计算迭代都需要所有神经元的同时参与</w:t>
      </w:r>
      <w:r>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instrText xml:space="preserve"> ADDIN EN.JS.CITE </w:instrText>
      </w:r>
      <w:r>
        <w:fldChar w:fldCharType="separate"/>
      </w:r>
      <w:r>
        <w:rPr>
          <w:noProof/>
        </w:rPr>
        <w:t>(</w:t>
      </w:r>
      <w:hyperlink w:anchor="_ENREF_56" w:tooltip="Harris, 2015 #246" w:history="1">
        <w:r w:rsidR="00DD467A">
          <w:rPr>
            <w:noProof/>
          </w:rPr>
          <w:t>Harris &amp; Shepherd, 2015</w:t>
        </w:r>
      </w:hyperlink>
      <w:r>
        <w:rPr>
          <w:noProof/>
        </w:rPr>
        <w:t>)</w:t>
      </w:r>
      <w:r>
        <w:fldChar w:fldCharType="end"/>
      </w:r>
      <w:r>
        <w:rPr>
          <w:rFonts w:hint="eastAsia"/>
        </w:rPr>
        <w:t>。平衡生物学合理性和算法简洁性后，本文选择建立一种稀疏随机初始化连接的循环神经网络。相比于全连接，每只</w:t>
      </w:r>
      <w:proofErr w:type="gramStart"/>
      <w:r>
        <w:rPr>
          <w:rFonts w:hint="eastAsia"/>
        </w:rPr>
        <w:t>鼠平均</w:t>
      </w:r>
      <w:proofErr w:type="gramEnd"/>
      <w:r>
        <w:rPr>
          <w:rFonts w:hint="eastAsia"/>
        </w:rPr>
        <w:t>约有</w:t>
      </w:r>
      <w:r>
        <w:rPr>
          <w:rFonts w:hint="eastAsia"/>
        </w:rPr>
        <w:t>2%</w:t>
      </w:r>
      <w:r>
        <w:rPr>
          <w:rFonts w:hint="eastAsia"/>
        </w:rPr>
        <w:t>的初始连接权重为正值，其它权重建模为负值。负权重连接在计算细胞响应（</w:t>
      </w:r>
      <w:r>
        <w:rPr>
          <w:rFonts w:hint="eastAsia"/>
        </w:rPr>
        <w:t>RNN</w:t>
      </w:r>
      <w:r>
        <w:rPr>
          <w:rFonts w:hint="eastAsia"/>
        </w:rPr>
        <w:t>迭代）时当作零权重处理。所有细胞人为分两群，对</w:t>
      </w:r>
      <w:proofErr w:type="gramStart"/>
      <w:r>
        <w:rPr>
          <w:rFonts w:hint="eastAsia"/>
        </w:rPr>
        <w:t>标动物</w:t>
      </w:r>
      <w:proofErr w:type="gramEnd"/>
      <w:r>
        <w:rPr>
          <w:rFonts w:hint="eastAsia"/>
        </w:rPr>
        <w:t>实验中的运动皮层</w:t>
      </w:r>
      <w:r>
        <w:rPr>
          <w:rFonts w:hint="eastAsia"/>
        </w:rPr>
        <w:t>2/5</w:t>
      </w:r>
      <w:r>
        <w:rPr>
          <w:rFonts w:hint="eastAsia"/>
        </w:rPr>
        <w:t>层，各有</w:t>
      </w:r>
      <w:r>
        <w:rPr>
          <w:rFonts w:hint="eastAsia"/>
        </w:rPr>
        <w:t>64</w:t>
      </w:r>
      <w:r>
        <w:rPr>
          <w:rFonts w:hint="eastAsia"/>
        </w:rPr>
        <w:t>个兴奋性和</w:t>
      </w:r>
      <w:r>
        <w:rPr>
          <w:rFonts w:hint="eastAsia"/>
        </w:rPr>
        <w:t>16</w:t>
      </w:r>
      <w:r>
        <w:rPr>
          <w:rFonts w:hint="eastAsia"/>
        </w:rPr>
        <w:t>个抑制性神经元（</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A</w:t>
      </w:r>
      <w:r>
        <w:rPr>
          <w:rFonts w:hint="eastAsia"/>
        </w:rPr>
        <w:t>）。</w:t>
      </w:r>
    </w:p>
    <w:p w14:paraId="6620DF51" w14:textId="4B4E845B" w:rsidR="00E37208" w:rsidRDefault="00E37208" w:rsidP="00E37208">
      <w:r>
        <w:rPr>
          <w:rFonts w:hint="eastAsia"/>
        </w:rPr>
        <w:t>动物实验中的声音和蓝光两种线索被建模为抽象的</w:t>
      </w:r>
      <w:r>
        <w:rPr>
          <w:rFonts w:hint="eastAsia"/>
        </w:rPr>
        <w:t>A</w:t>
      </w:r>
      <w:r>
        <w:rPr>
          <w:rFonts w:hint="eastAsia"/>
        </w:rPr>
        <w:t>和</w:t>
      </w:r>
      <w:r>
        <w:rPr>
          <w:rFonts w:hint="eastAsia"/>
        </w:rPr>
        <w:t>B</w:t>
      </w:r>
      <w:r>
        <w:rPr>
          <w:rFonts w:hint="eastAsia"/>
        </w:rPr>
        <w:t>两种线索。连续学习组</w:t>
      </w:r>
      <w:proofErr w:type="gramStart"/>
      <w:r>
        <w:rPr>
          <w:rFonts w:hint="eastAsia"/>
        </w:rPr>
        <w:t>先经历</w:t>
      </w:r>
      <w:proofErr w:type="gramEnd"/>
      <w:r>
        <w:rPr>
          <w:rFonts w:hint="eastAsia"/>
        </w:rPr>
        <w:t>一个预训阶段，使用线索</w:t>
      </w:r>
      <w:r>
        <w:rPr>
          <w:rFonts w:hint="eastAsia"/>
        </w:rPr>
        <w:t>A</w:t>
      </w:r>
      <w:r>
        <w:rPr>
          <w:rFonts w:hint="eastAsia"/>
        </w:rPr>
        <w:t>；然后带着线索</w:t>
      </w:r>
      <w:r>
        <w:rPr>
          <w:rFonts w:hint="eastAsia"/>
        </w:rPr>
        <w:t>A</w:t>
      </w:r>
      <w:r>
        <w:rPr>
          <w:rFonts w:hint="eastAsia"/>
        </w:rPr>
        <w:t>已学会的经验，和初始学习组一起经历正式训练线索</w:t>
      </w:r>
      <w:r>
        <w:rPr>
          <w:rFonts w:hint="eastAsia"/>
        </w:rPr>
        <w:t>B</w:t>
      </w:r>
      <w:r>
        <w:rPr>
          <w:rFonts w:hint="eastAsia"/>
        </w:rPr>
        <w:t>。两种线索会以不同但有部分重叠的模式激活</w:t>
      </w:r>
      <w:r>
        <w:rPr>
          <w:rFonts w:hint="eastAsia"/>
        </w:rPr>
        <w:t>2</w:t>
      </w:r>
      <w:r>
        <w:rPr>
          <w:rFonts w:hint="eastAsia"/>
        </w:rPr>
        <w:t>层神经元：线索</w:t>
      </w:r>
      <w:r>
        <w:rPr>
          <w:rFonts w:hint="eastAsia"/>
        </w:rPr>
        <w:t>A</w:t>
      </w:r>
      <w:r>
        <w:rPr>
          <w:rFonts w:hint="eastAsia"/>
        </w:rPr>
        <w:t>激活</w:t>
      </w:r>
      <w:r>
        <w:rPr>
          <w:rFonts w:hint="eastAsia"/>
        </w:rPr>
        <w:t>C</w:t>
      </w:r>
      <w:r w:rsidRPr="007B4FC2">
        <w:rPr>
          <w:rFonts w:hint="eastAsia"/>
          <w:vertAlign w:val="subscript"/>
        </w:rPr>
        <w:t>A</w:t>
      </w:r>
      <w:r>
        <w:rPr>
          <w:rFonts w:hint="eastAsia"/>
        </w:rPr>
        <w:t>=16</w:t>
      </w:r>
      <w:r>
        <w:rPr>
          <w:rFonts w:hint="eastAsia"/>
        </w:rPr>
        <w:t>个细胞，包括</w:t>
      </w:r>
      <w:r>
        <w:rPr>
          <w:rFonts w:hint="eastAsia"/>
        </w:rPr>
        <w:t>13</w:t>
      </w:r>
      <w:r>
        <w:rPr>
          <w:rFonts w:hint="eastAsia"/>
        </w:rPr>
        <w:t>个兴奋和</w:t>
      </w:r>
      <w:r>
        <w:rPr>
          <w:rFonts w:hint="eastAsia"/>
        </w:rPr>
        <w:t>3</w:t>
      </w:r>
      <w:r>
        <w:rPr>
          <w:rFonts w:hint="eastAsia"/>
        </w:rPr>
        <w:t>个抑制性神经元，线索</w:t>
      </w:r>
      <w:r>
        <w:rPr>
          <w:rFonts w:hint="eastAsia"/>
        </w:rPr>
        <w:t>B</w:t>
      </w:r>
      <w:r>
        <w:rPr>
          <w:rFonts w:hint="eastAsia"/>
        </w:rPr>
        <w:t>激活</w:t>
      </w:r>
      <w:r>
        <w:rPr>
          <w:rFonts w:hint="eastAsia"/>
        </w:rPr>
        <w:t>C</w:t>
      </w:r>
      <w:r w:rsidRPr="007B4FC2">
        <w:rPr>
          <w:rFonts w:hint="eastAsia"/>
          <w:vertAlign w:val="subscript"/>
        </w:rPr>
        <w:t>B</w:t>
      </w:r>
      <w:r>
        <w:rPr>
          <w:rFonts w:hint="eastAsia"/>
        </w:rPr>
        <w:t>=8</w:t>
      </w:r>
      <w:r>
        <w:rPr>
          <w:rFonts w:hint="eastAsia"/>
        </w:rPr>
        <w:t>个细胞，</w:t>
      </w:r>
      <w:r>
        <w:rPr>
          <w:rFonts w:hint="eastAsia"/>
        </w:rPr>
        <w:t>6</w:t>
      </w:r>
      <w:r>
        <w:rPr>
          <w:rFonts w:hint="eastAsia"/>
        </w:rPr>
        <w:t>个兴奋和</w:t>
      </w:r>
      <w:r>
        <w:rPr>
          <w:rFonts w:hint="eastAsia"/>
        </w:rPr>
        <w:t>2</w:t>
      </w:r>
      <w:r>
        <w:rPr>
          <w:rFonts w:hint="eastAsia"/>
        </w:rPr>
        <w:t>个抑制性神经元，其中</w:t>
      </w:r>
      <w:r>
        <w:rPr>
          <w:rFonts w:hint="eastAsia"/>
        </w:rPr>
        <w:t>4</w:t>
      </w:r>
      <w:r>
        <w:rPr>
          <w:rFonts w:hint="eastAsia"/>
        </w:rPr>
        <w:t>个兴奋和</w:t>
      </w:r>
      <w:r>
        <w:rPr>
          <w:rFonts w:hint="eastAsia"/>
        </w:rPr>
        <w:t>1</w:t>
      </w:r>
      <w:r>
        <w:rPr>
          <w:rFonts w:hint="eastAsia"/>
        </w:rPr>
        <w:t>个抑制性神经元被两种线索重叠激活。</w:t>
      </w:r>
      <w:r>
        <w:rPr>
          <w:rFonts w:hint="eastAsia"/>
        </w:rPr>
        <w:t>5</w:t>
      </w:r>
      <w:r>
        <w:rPr>
          <w:rFonts w:hint="eastAsia"/>
        </w:rPr>
        <w:t>层则规定</w:t>
      </w:r>
      <w:r>
        <w:rPr>
          <w:rFonts w:hint="eastAsia"/>
        </w:rPr>
        <w:t>C</w:t>
      </w:r>
      <w:r w:rsidRPr="007B4FC2">
        <w:rPr>
          <w:rFonts w:hint="eastAsia"/>
          <w:vertAlign w:val="subscript"/>
        </w:rPr>
        <w:t>R</w:t>
      </w:r>
      <w:r>
        <w:rPr>
          <w:rFonts w:hint="eastAsia"/>
        </w:rPr>
        <w:t>=40</w:t>
      </w:r>
      <w:r>
        <w:rPr>
          <w:rFonts w:hint="eastAsia"/>
        </w:rPr>
        <w:t>个细胞负责决定行为，其中：</w:t>
      </w:r>
      <w:r>
        <w:rPr>
          <w:rFonts w:hint="eastAsia"/>
        </w:rPr>
        <w:t>16</w:t>
      </w:r>
      <w:r>
        <w:rPr>
          <w:rFonts w:hint="eastAsia"/>
        </w:rPr>
        <w:t>个兴奋和</w:t>
      </w:r>
      <w:r>
        <w:rPr>
          <w:rFonts w:hint="eastAsia"/>
        </w:rPr>
        <w:t>4</w:t>
      </w:r>
      <w:r>
        <w:rPr>
          <w:rFonts w:hint="eastAsia"/>
        </w:rPr>
        <w:t>个抑制性神经元负责驱动行为，另</w:t>
      </w:r>
      <w:r>
        <w:rPr>
          <w:rFonts w:hint="eastAsia"/>
        </w:rPr>
        <w:t>16</w:t>
      </w:r>
      <w:r>
        <w:rPr>
          <w:rFonts w:hint="eastAsia"/>
        </w:rPr>
        <w:t>个兴奋和</w:t>
      </w:r>
      <w:r>
        <w:rPr>
          <w:rFonts w:hint="eastAsia"/>
        </w:rPr>
        <w:t>4</w:t>
      </w:r>
      <w:r>
        <w:rPr>
          <w:rFonts w:hint="eastAsia"/>
        </w:rPr>
        <w:t>个抑制性神经元负责阻止行为。在实际响应计算出来以后，要判定是否输出行为，就要将驱动行为的细胞的平均响应值（所有细胞响应上限</w:t>
      </w:r>
      <w:r>
        <w:rPr>
          <w:rFonts w:hint="eastAsia"/>
        </w:rPr>
        <w:t>1</w:t>
      </w:r>
      <w:r>
        <w:rPr>
          <w:rFonts w:hint="eastAsia"/>
        </w:rPr>
        <w:t>），减去阻止行为的细胞的平均响应值：如果差值大于</w:t>
      </w:r>
      <w:r>
        <w:rPr>
          <w:rFonts w:hint="eastAsia"/>
        </w:rPr>
        <w:t>0.6</w:t>
      </w:r>
      <w:r>
        <w:rPr>
          <w:rFonts w:hint="eastAsia"/>
        </w:rPr>
        <w:t>，就判定此时有行为输出。动物实验中的</w:t>
      </w:r>
      <w:r>
        <w:rPr>
          <w:rFonts w:hint="eastAsia"/>
        </w:rPr>
        <w:t>TH</w:t>
      </w:r>
      <w:r>
        <w:rPr>
          <w:rFonts w:hint="eastAsia"/>
        </w:rPr>
        <w:t>输入则被建模为教学信号输入，输入模式是，驱动行为的细胞输入</w:t>
      </w:r>
      <w:r>
        <w:rPr>
          <w:rFonts w:hint="eastAsia"/>
        </w:rPr>
        <w:t>1</w:t>
      </w:r>
      <w:r>
        <w:rPr>
          <w:rFonts w:hint="eastAsia"/>
        </w:rPr>
        <w:t>，阻止行为的细胞输入</w:t>
      </w:r>
      <w:r>
        <w:rPr>
          <w:rFonts w:hint="eastAsia"/>
        </w:rPr>
        <w:t>0</w:t>
      </w:r>
      <w:r>
        <w:rPr>
          <w:rFonts w:hint="eastAsia"/>
        </w:rPr>
        <w:t>（</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E</w:t>
      </w:r>
      <w:r>
        <w:rPr>
          <w:rFonts w:hint="eastAsia"/>
        </w:rPr>
        <w:t>）。</w:t>
      </w:r>
    </w:p>
    <w:p w14:paraId="16241818" w14:textId="6BC0938F" w:rsidR="00E37208" w:rsidRDefault="00E37208" w:rsidP="00E37208">
      <w:r>
        <w:rPr>
          <w:rFonts w:hint="eastAsia"/>
        </w:rPr>
        <w:t>另一个重要的机制就是连接权重更新算法（</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C</w:t>
      </w:r>
      <w:r>
        <w:rPr>
          <w:rFonts w:hint="eastAsia"/>
        </w:rPr>
        <w:t>）。本模型并不在每轮</w:t>
      </w:r>
      <w:r>
        <w:rPr>
          <w:rFonts w:hint="eastAsia"/>
        </w:rPr>
        <w:t>RNN</w:t>
      </w:r>
      <w:r>
        <w:rPr>
          <w:rFonts w:hint="eastAsia"/>
        </w:rPr>
        <w:t>迭代后立即改变连接权重，因为逐毫秒模拟脉冲时序依赖可塑性（</w:t>
      </w:r>
      <w:r>
        <w:rPr>
          <w:rFonts w:hint="eastAsia"/>
        </w:rPr>
        <w:t>spike-timing-dependent plasticity, STDP</w:t>
      </w:r>
      <w:r>
        <w:rPr>
          <w:rFonts w:hint="eastAsia"/>
        </w:rPr>
        <w:t>）成本太高也无必要；而是先记录迭代历史，再在学习阶段定点统一结算权重更新量：这对应三因子学习规则中的可塑性</w:t>
      </w:r>
      <w:r w:rsidR="00F77D74">
        <w:rPr>
          <w:rFonts w:hint="eastAsia"/>
        </w:rPr>
        <w:t>潜力痕迹</w:t>
      </w:r>
      <w:r>
        <w:rPr>
          <w:rFonts w:hint="eastAsia"/>
        </w:rPr>
        <w:t>思想，即前后突触共同活动先留下短暂、随时间衰减的</w:t>
      </w:r>
      <w:r w:rsidR="00C605EE">
        <w:rPr>
          <w:rFonts w:hint="eastAsia"/>
        </w:rPr>
        <w:t>可塑性</w:t>
      </w:r>
      <w:r w:rsidR="00F77D74">
        <w:rPr>
          <w:rFonts w:hint="eastAsia"/>
        </w:rPr>
        <w:t>潜力痕迹</w:t>
      </w:r>
      <w:r>
        <w:rPr>
          <w:rFonts w:hint="eastAsia"/>
        </w:rPr>
        <w:t>，随后再由奖赏、惩罚、新异性或教学信号等第三因子决定是否转化为长期连接强度改变</w:t>
      </w:r>
      <w:r>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instrText xml:space="preserve"> ADDIN EN.JS.CITE </w:instrText>
      </w:r>
      <w:r>
        <w:fldChar w:fldCharType="separate"/>
      </w:r>
      <w:r>
        <w:rPr>
          <w:noProof/>
        </w:rPr>
        <w:t>(</w:t>
      </w:r>
      <w:hyperlink w:anchor="_ENREF_37" w:tooltip="Frémaux, 2016 #320" w:history="1">
        <w:r w:rsidR="00DD467A">
          <w:rPr>
            <w:noProof/>
          </w:rPr>
          <w:t>Frémaux &amp; Gerstner, 2016</w:t>
        </w:r>
      </w:hyperlink>
      <w:r>
        <w:rPr>
          <w:noProof/>
        </w:rPr>
        <w:t>)</w:t>
      </w:r>
      <w:r>
        <w:fldChar w:fldCharType="end"/>
      </w:r>
      <w:r>
        <w:rPr>
          <w:rFonts w:hint="eastAsia"/>
        </w:rPr>
        <w:t>。具体而言，每个细胞维护一个自动衰减的历史响应值</w:t>
      </w:r>
      <w:r>
        <w:rPr>
          <w:rFonts w:hint="eastAsia"/>
        </w:rPr>
        <w:t>u</w:t>
      </w:r>
      <w:r>
        <w:rPr>
          <w:rFonts w:hint="eastAsia"/>
        </w:rPr>
        <w:t>，一开始是</w:t>
      </w:r>
      <w:r>
        <w:rPr>
          <w:rFonts w:hint="eastAsia"/>
        </w:rPr>
        <w:t>0</w:t>
      </w:r>
      <w:r>
        <w:rPr>
          <w:rFonts w:hint="eastAsia"/>
        </w:rPr>
        <w:t>；每次迭代得到最新响应后，模型将历史响应值</w:t>
      </w:r>
      <w:r>
        <w:rPr>
          <w:rFonts w:hint="eastAsia"/>
        </w:rPr>
        <w:t>u</w:t>
      </w:r>
      <w:r w:rsidRPr="007B4FC2">
        <w:rPr>
          <w:rFonts w:hint="eastAsia"/>
          <w:vertAlign w:val="subscript"/>
        </w:rPr>
        <w:t>t</w:t>
      </w:r>
      <w:r>
        <w:rPr>
          <w:rFonts w:hint="eastAsia"/>
          <w:vertAlign w:val="subscript"/>
        </w:rPr>
        <w:t>-1</w:t>
      </w:r>
      <w:r>
        <w:rPr>
          <w:rFonts w:hint="eastAsia"/>
        </w:rPr>
        <w:t>乘上衰减系数</w:t>
      </w:r>
      <w:r w:rsidRPr="007B4FC2">
        <w:t>λ</w:t>
      </w:r>
      <w:r>
        <w:rPr>
          <w:rFonts w:hint="eastAsia"/>
        </w:rPr>
        <w:t>=0.8</w:t>
      </w:r>
      <w:r>
        <w:rPr>
          <w:rFonts w:hint="eastAsia"/>
        </w:rPr>
        <w:t>，与最新响应值</w:t>
      </w:r>
      <w:r>
        <w:rPr>
          <w:rFonts w:hint="eastAsia"/>
        </w:rPr>
        <w:t>a</w:t>
      </w:r>
      <w:r w:rsidRPr="007B4FC2">
        <w:rPr>
          <w:rFonts w:hint="eastAsia"/>
          <w:vertAlign w:val="subscript"/>
        </w:rPr>
        <w:t>t</w:t>
      </w:r>
      <w:r>
        <w:rPr>
          <w:rFonts w:hint="eastAsia"/>
        </w:rPr>
        <w:t>比较，取较大者作为新的历史响应值</w:t>
      </w:r>
      <w:proofErr w:type="spellStart"/>
      <w:r>
        <w:rPr>
          <w:rFonts w:hint="eastAsia"/>
        </w:rPr>
        <w:t>u</w:t>
      </w:r>
      <w:r w:rsidRPr="007B4FC2">
        <w:rPr>
          <w:rFonts w:hint="eastAsia"/>
          <w:vertAlign w:val="subscript"/>
        </w:rPr>
        <w:t>t</w:t>
      </w:r>
      <w:proofErr w:type="spellEnd"/>
      <w:r>
        <w:rPr>
          <w:rFonts w:hint="eastAsia"/>
        </w:rPr>
        <w:t>。这种衰减设计，用于近似突触可塑性</w:t>
      </w:r>
      <w:r w:rsidR="00F77D74">
        <w:rPr>
          <w:rFonts w:hint="eastAsia"/>
        </w:rPr>
        <w:t>潜力痕迹</w:t>
      </w:r>
      <w:r>
        <w:rPr>
          <w:rFonts w:hint="eastAsia"/>
        </w:rPr>
        <w:t>对近期神经活动的短暂记忆：任务结果的反馈常滞后于神经活动，毫秒级活动不能一直保留到数秒后的奖惩时刻，但可以先以</w:t>
      </w:r>
      <w:r w:rsidR="00C605EE">
        <w:rPr>
          <w:rFonts w:hint="eastAsia"/>
        </w:rPr>
        <w:t>可塑性</w:t>
      </w:r>
      <w:r w:rsidR="00F77D74">
        <w:rPr>
          <w:rFonts w:hint="eastAsia"/>
        </w:rPr>
        <w:t>潜力痕迹</w:t>
      </w:r>
      <w:r>
        <w:rPr>
          <w:rFonts w:hint="eastAsia"/>
        </w:rPr>
        <w:t>形式暂存，等待第三因子决定是否巩固</w:t>
      </w:r>
      <w:r>
        <w:fldChar w:fldCharType="begin">
          <w:fldData xml:space="preserve">PEVuZE5vdGU+PENpdGU+PEF1dGhvcj5HZXJzdG5lcjwvQXV0aG9yPjxZZWFyPjIwMTg8L1llYXI+
PFJlY051bT4zMjE8L1JlY051bT48RGlzcGxheVRleHQ+KEdlcnN0bmVyIGV0IGFsLiwgMjAxOCk8
L0Rpc3BsYXlUZXh0PjxyZWNvcmQ+PHJlYy1udW1iZXI+MzIxPC9yZWMtbnVtYmVyPjxmb3JlaWdu
LWtleXM+PGtleSBhcHA9IkVOIiBkYi1pZD0iZXNmeHhkNXpwdGQ1ejdlZmRmbHAyOWR0MHN0YXow
cDB3NXo1IiB0aW1lc3RhbXA9IjE3Nzk4NjgwMjQiPjMyMTwva2V5PjwvZm9yZWlnbi1rZXlzPjxy
ZWYtdHlwZSBuYW1lPSLmnJ/liIrmlofnjK4iPjE3PC9yZWYtdHlwZT48Y29udHJpYnV0b3JzPjxh
dXRob3JzPjxhdXRob3I+R2Vyc3RuZXIsV3VsZnJhbTwvYXV0aG9yPjxhdXRob3I+TGVobWFubixN
YXJjbzwvYXV0aG9yPjxhdXRob3I+TGlha29uaSxWYXNpbGlraTwvYXV0aG9yPjxhdXRob3I+Q29y
bmVpbCxEYW5lPC9hdXRob3I+PGF1dGhvcj5CcmVhLEpvaGFubmk8L2F1dGhvcj48L2F1dGhvcnM+
PC9jb250cmlidXRvcnM+PHRpdGxlcz48dGl0bGU+RWxpZ2liaWxpdHkgVHJhY2VzIGFuZCBQbGFz
dGljaXR5IG9uIEJlaGF2aW9yYWwgVGltZSBTY2FsZXM6IEV4cGVyaW1lbnRhbCBTdXBwb3J0IG9m
IE5lb0hlYmJpYW4gVGhyZWUtRmFjdG9yIExlYXJuaW5nIFJ1bGVzPC90aXRsZT48c2Vjb25kYXJ5
LXRpdGxlPkZyb250aWVycyBpbiBOZXVyYWwgQ2lyY3VpdHM8L3NlY29uZGFyeS10aXRsZT48c2hv
cnQtdGl0bGU+U3luYXB0aWMgRWxpZ2liaWxpdHkgVHJhY2VzIGZvciBMZWFybmluZyBvbiBCZWhh
dmlvcmFsIFRpbWUgU2NhbGVzPC9zaG9ydC10aXRsZT48L3RpdGxlcz48cGVyaW9kaWNhbD48ZnVs
bC10aXRsZT5Gcm9udGllcnMgaW4gTmV1cmFsIENpcmN1aXRzPC9mdWxsLXRpdGxlPjwvcGVyaW9k
aWNhbD48dm9sdW1lPlZvbHVtZSAxMiAtIDIwMTg8L3ZvbHVtZT48a2V5d29yZHM+PGtleXdvcmQ+
RWxpYmlsaXR5IHRyYWNlLEhlYmIgcnVsZSxyZWluZm9yY2VtZW50IGxlYXJuaW5nLG5ldXJvbW9k
dWxhdG9ycyxzdXJwcmlzZSxzeW5hcHRpYyB0YWdnaW5nLHN5bmFwdGljIHBsYXN0aWNpdHksQmVo
YXZpb3JhbCBsZWFybmluZzwva2V5d29yZD48L2tleXdvcmRzPjxkYXRlcz48eWVhcj4yMDE4PC95
ZWFyPjxwdWItZGF0ZXM+PGRhdGU+MjAxOC1KdWx5LTMxPC9kYXRlPjwvcHViLWRhdGVzPjwvZGF0
ZXM+PGlzYm4+MTY2Mi01MTEwPC9pc2JuPjx3b3JrLXR5cGU+UmV2aWV3PC93b3JrLXR5cGU+PHVy
bHM+PHJlbGF0ZWQtdXJscz48dXJsPmh0dHBzOi8vd3d3LmZyb250aWVyc2luLm9yZy9qb3VybmFs
cy9uZXVyYWwtY2lyY3VpdHMvYXJ0aWNsZXMvMTAuMzM4OS9mbmNpci4yMDE4LjAwMDUzPC91cmw+
PC9yZWxhdGVkLXVybHM+PC91cmxzPjxlbGVjdHJvbmljLXJlc291cmNlLW51bT4xMC4zMzg5L2Zu
Y2lyLjIwMTguMDAwNTM8L2VsZWN0cm9uaWMtcmVzb3VyY2UtbnVtPjxsYW5ndWFnZT5FbmdsaXNo
PC9sYW5ndWFnZT48L3JlY29yZD48L0NpdGU+PC9FbmROb3RlPgB=
</w:fldData>
        </w:fldChar>
      </w:r>
      <w:r>
        <w:instrText xml:space="preserve"> ADDIN EN.JS.CITE </w:instrText>
      </w:r>
      <w:r>
        <w:fldChar w:fldCharType="separate"/>
      </w:r>
      <w:r>
        <w:rPr>
          <w:noProof/>
        </w:rPr>
        <w:t>(</w:t>
      </w:r>
      <w:hyperlink w:anchor="_ENREF_43" w:tooltip="Gerstner, 2018 #321" w:history="1">
        <w:r w:rsidR="00DD467A">
          <w:rPr>
            <w:noProof/>
          </w:rPr>
          <w:t>Gerstner et al., 2018</w:t>
        </w:r>
      </w:hyperlink>
      <w:r>
        <w:rPr>
          <w:noProof/>
        </w:rPr>
        <w:t>)</w:t>
      </w:r>
      <w:r>
        <w:fldChar w:fldCharType="end"/>
      </w:r>
      <w:r>
        <w:rPr>
          <w:rFonts w:hint="eastAsia"/>
        </w:rPr>
        <w:t>。因此，进入学习结算阶段后，每个连接取上下游神经元的带衰减历史响应最大值，相当于读取这条连接在刚才线索驱动网络动态中的可塑性</w:t>
      </w:r>
      <w:r w:rsidR="00F77D74">
        <w:rPr>
          <w:rFonts w:hint="eastAsia"/>
        </w:rPr>
        <w:t>潜力</w:t>
      </w:r>
      <w:r>
        <w:rPr>
          <w:rFonts w:hint="eastAsia"/>
        </w:rPr>
        <w:t>；强化学习模型也显示，带</w:t>
      </w:r>
      <w:r w:rsidR="00C605EE">
        <w:rPr>
          <w:rFonts w:hint="eastAsia"/>
        </w:rPr>
        <w:t>可塑性</w:t>
      </w:r>
      <w:r w:rsidR="00F77D74">
        <w:rPr>
          <w:rFonts w:hint="eastAsia"/>
        </w:rPr>
        <w:t>潜力痕迹</w:t>
      </w:r>
      <w:r>
        <w:rPr>
          <w:rFonts w:hint="eastAsia"/>
        </w:rPr>
        <w:t>的奖赏调制</w:t>
      </w:r>
      <w:r>
        <w:rPr>
          <w:rFonts w:hint="eastAsia"/>
        </w:rPr>
        <w:t>STDP</w:t>
      </w:r>
      <w:r>
        <w:rPr>
          <w:rFonts w:hint="eastAsia"/>
        </w:rPr>
        <w:t>即使在奖赏延迟到来时也可以学习</w:t>
      </w:r>
      <w:r>
        <w:fldChar w:fldCharType="begin">
          <w:fldData xml:space="preserve">PEVuZE5vdGU+PENpdGU+PEF1dGhvcj5GbG9yaWFuPC9BdXRob3I+PFllYXI+MjAwNzwvWWVhcj48
UmVjTnVtPjMyMjwvUmVjTnVtPjxEaXNwbGF5VGV4dD4oRmxvcmlhbiwgMjAwNyk8L0Rpc3BsYXlU
ZXh0PjxyZWNvcmQ+PHJlYy1udW1iZXI+MzIyPC9yZWMtbnVtYmVyPjxmb3JlaWduLWtleXM+PGtl
eSBhcHA9IkVOIiBkYi1pZD0iZXNmeHhkNXpwdGQ1ejdlZmRmbHAyOWR0MHN0YXowcDB3NXo1IiB0
aW1lc3RhbXA9IjE3Nzk4NjgwNjgiPjMyMjwva2V5PjwvZm9yZWlnbi1rZXlzPjxyZWYtdHlwZSBu
YW1lPSLmnJ/liIrmlofnjK4iPjE3PC9yZWYtdHlwZT48Y29udHJpYnV0b3JzPjxhdXRob3JzPjxh
dXRob3I+RmxvcmlhbiwgUsSDenZhbiBWLjwvYXV0aG9yPjwvYXV0aG9ycz48L2NvbnRyaWJ1dG9y
cz48dGl0bGVzPjx0aXRsZT5SZWluZm9yY2VtZW50IExlYXJuaW5nIFRocm91Z2ggTW9kdWxhdGlv
biBvZiBTcGlrZS1UaW1pbmctRGVwZW5kZW50IFN5bmFwdGljIFBsYXN0aWNpdHk8L3RpdGxlPjxz
ZWNvbmRhcnktdGl0bGU+TmV1cmFsIENvbXB1dGF0aW9uPC9zZWNvbmRhcnktdGl0bGU+PC90aXRs
ZXM+PHBlcmlvZGljYWw+PGZ1bGwtdGl0bGU+TmV1cmFsIENvbXB1dGF0aW9uPC9mdWxsLXRpdGxl
PjwvcGVyaW9kaWNhbD48cGFnZXM+MTQ2OC0xNTAyPC9wYWdlcz48dm9sdW1lPjE5PC92b2x1bWU+
PG51bWJlcj42PC9udW1iZXI+PGRhdGVzPjx5ZWFyPjIwMDc8L3llYXI+PC9kYXRlcz48aXNibj4w
ODk5LTc2Njc8L2lzYm4+PHVybHM+PHJlbGF0ZWQtdXJscz48dXJsPmh0dHBzOi8vZG9pLm9yZy8x
MC4xMTYyL25lY28uMjAwNy4xOS42LjE0Njg8L3VybD48L3JlbGF0ZWQtdXJscz48L3VybHM+PGVs
ZWN0cm9uaWMtcmVzb3VyY2UtbnVtPjEwLjExNjIvbmVjby4yMDA3LjE5LjYuMTQ2ODwvZWxlY3Ry
b25pYy1yZXNvdXJjZS1udW0+PGFjY2Vzcy1kYXRlPjUvMjcvMjAyNjwvYWNjZXNzLWRhdGU+PC9y
ZWNvcmQ+PC9DaXRlPjwvRW5kTm90ZT5=
</w:fldData>
        </w:fldChar>
      </w:r>
      <w:r>
        <w:instrText xml:space="preserve"> ADDIN EN.JS.CITE </w:instrText>
      </w:r>
      <w:r>
        <w:fldChar w:fldCharType="separate"/>
      </w:r>
      <w:r>
        <w:rPr>
          <w:noProof/>
        </w:rPr>
        <w:t>(</w:t>
      </w:r>
      <w:hyperlink w:anchor="_ENREF_35" w:tooltip="Florian, 2007 #322" w:history="1">
        <w:r w:rsidR="00DD467A">
          <w:rPr>
            <w:noProof/>
          </w:rPr>
          <w:t>Florian, 2007</w:t>
        </w:r>
      </w:hyperlink>
      <w:r>
        <w:rPr>
          <w:noProof/>
        </w:rPr>
        <w:t>)</w:t>
      </w:r>
      <w:r>
        <w:fldChar w:fldCharType="end"/>
      </w:r>
      <w:r>
        <w:rPr>
          <w:rFonts w:hint="eastAsia"/>
        </w:rPr>
        <w:t>。随后模型根据上游是兴奋还是抑制性神经元，代入不同的类</w:t>
      </w:r>
      <w:r>
        <w:rPr>
          <w:rFonts w:hint="eastAsia"/>
        </w:rPr>
        <w:t>Hebbian</w:t>
      </w:r>
      <w:r>
        <w:rPr>
          <w:rFonts w:hint="eastAsia"/>
        </w:rPr>
        <w:t>权重更新公式，这一步相当于由第三因子把</w:t>
      </w:r>
      <w:r w:rsidR="00F77D74">
        <w:rPr>
          <w:rFonts w:hint="eastAsia"/>
        </w:rPr>
        <w:t>潜力痕迹</w:t>
      </w:r>
      <w:r>
        <w:rPr>
          <w:rFonts w:hint="eastAsia"/>
        </w:rPr>
        <w:t>转化为真实权重改变：</w:t>
      </w:r>
      <w:proofErr w:type="spellStart"/>
      <w:r>
        <w:rPr>
          <w:rFonts w:hint="eastAsia"/>
        </w:rPr>
        <w:t>Izhikevich</w:t>
      </w:r>
      <w:proofErr w:type="spellEnd"/>
      <w:r>
        <w:rPr>
          <w:rFonts w:hint="eastAsia"/>
        </w:rPr>
        <w:t>的模型说明，</w:t>
      </w:r>
      <w:r>
        <w:rPr>
          <w:rFonts w:hint="eastAsia"/>
        </w:rPr>
        <w:t>STDP</w:t>
      </w:r>
      <w:r>
        <w:rPr>
          <w:rFonts w:hint="eastAsia"/>
        </w:rPr>
        <w:t>可先形成短暂</w:t>
      </w:r>
      <w:r w:rsidR="00C605EE">
        <w:rPr>
          <w:rFonts w:hint="eastAsia"/>
        </w:rPr>
        <w:t>可塑性</w:t>
      </w:r>
      <w:r w:rsidR="00F77D74">
        <w:rPr>
          <w:rFonts w:hint="eastAsia"/>
        </w:rPr>
        <w:t>潜力</w:t>
      </w:r>
      <w:r>
        <w:rPr>
          <w:rFonts w:hint="eastAsia"/>
        </w:rPr>
        <w:t>，而数秒内到来的多巴胺信号选择性地把相关突触</w:t>
      </w:r>
      <w:r w:rsidR="00C605EE">
        <w:rPr>
          <w:rFonts w:hint="eastAsia"/>
        </w:rPr>
        <w:t>可塑性</w:t>
      </w:r>
      <w:r w:rsidR="00F77D74">
        <w:rPr>
          <w:rFonts w:hint="eastAsia"/>
        </w:rPr>
        <w:t>潜力</w:t>
      </w:r>
      <w:r>
        <w:rPr>
          <w:rFonts w:hint="eastAsia"/>
        </w:rPr>
        <w:t>转化为实际权重改变</w:t>
      </w:r>
      <w:r>
        <w:fldChar w:fldCharType="begin">
          <w:fldData xml:space="preserve">PEVuZE5vdGU+PENpdGU+PEF1dGhvcj5Jemhpa2V2aWNoPC9BdXRob3I+PFllYXI+MjAwNzwvWWVh
cj48UmVjTnVtPjMyMzwvUmVjTnVtPjxEaXNwbGF5VGV4dD4oSXpoaWtldmljaCwgMjAwNyk8L0Rp
c3BsYXlUZXh0PjxyZWNvcmQ+PHJlYy1udW1iZXI+MzIzPC9yZWMtbnVtYmVyPjxmb3JlaWduLWtl
eXM+PGtleSBhcHA9IkVOIiBkYi1pZD0iZXNmeHhkNXpwdGQ1ejdlZmRmbHAyOWR0MHN0YXowcDB3
NXo1IiB0aW1lc3RhbXA9IjE3Nzk4NjgxMTkiPjMyMzwva2V5PjwvZm9yZWlnbi1rZXlzPjxyZWYt
dHlwZSBuYW1lPSLmnJ/liIrmlofnjK4iPjE3PC9yZWYtdHlwZT48Y29udHJpYnV0b3JzPjxhdXRo
b3JzPjxhdXRob3I+SXpoaWtldmljaCwgRXVnZW5lIE0uPC9hdXRob3I+PC9hdXRob3JzPjwvY29u
dHJpYnV0b3JzPjx0aXRsZXM+PHRpdGxlPlNvbHZpbmcgdGhlIERpc3RhbCBSZXdhcmQgUHJvYmxl
bSB0aHJvdWdoIExpbmthZ2Ugb2YgU1REUCBhbmQgRG9wYW1pbmUgU2lnbmFsaW5nPC90aXRsZT48
c2Vjb25kYXJ5LXRpdGxlPkNlcmVicmFsIENvcnRleDwvc2Vjb25kYXJ5LXRpdGxlPjwvdGl0bGVz
PjxwZXJpb2RpY2FsPjxmdWxsLXRpdGxlPkNlcmVicmFsIENvcnRleDwvZnVsbC10aXRsZT48L3Bl
cmlvZGljYWw+PHBhZ2VzPjI0NDMtMjQ1MjwvcGFnZXM+PHZvbHVtZT4xNzwvdm9sdW1lPjxudW1i
ZXI+MTA8L251bWJlcj48ZGF0ZXM+PHllYXI+MjAwNzwveWVhcj48L2RhdGVzPjxpc2JuPjEwNDct
MzIxMTwvaXNibj48dXJscz48cmVsYXRlZC11cmxzPjx1cmw+aHR0cHM6Ly9kb2kub3JnLzEwLjEw
OTMvY2VyY29yL2JobDE1MjwvdXJsPjwvcmVsYXRlZC11cmxzPjwvdXJscz48ZWxlY3Ryb25pYy1y
ZXNvdXJjZS1udW0+MTAuMTA5My9jZXJjb3IvYmhsMTUyPC9lbGVjdHJvbmljLXJlc291cmNlLW51
bT48YWNjZXNzLWRhdGU+NS8yNy8yMDI2PC9hY2Nlc3MtZGF0ZT48L3JlY29yZD48L0NpdGU+PC9F
bmROb3RlPn==
</w:fldData>
        </w:fldChar>
      </w:r>
      <w:r>
        <w:instrText xml:space="preserve"> ADDIN EN.JS.CITE </w:instrText>
      </w:r>
      <w:r>
        <w:fldChar w:fldCharType="separate"/>
      </w:r>
      <w:r>
        <w:rPr>
          <w:noProof/>
        </w:rPr>
        <w:t>(</w:t>
      </w:r>
      <w:hyperlink w:anchor="_ENREF_74" w:tooltip="Izhikevich, 2007 #323" w:history="1">
        <w:r w:rsidR="00DD467A">
          <w:rPr>
            <w:noProof/>
          </w:rPr>
          <w:t>Izhikevich, 2007</w:t>
        </w:r>
      </w:hyperlink>
      <w:r>
        <w:rPr>
          <w:noProof/>
        </w:rPr>
        <w:t>)</w:t>
      </w:r>
      <w:r>
        <w:fldChar w:fldCharType="end"/>
      </w:r>
      <w:r>
        <w:rPr>
          <w:rFonts w:hint="eastAsia"/>
        </w:rPr>
        <w:t>；实验上，多巴胺也只在谷氨酸输入后约</w:t>
      </w:r>
      <w:r>
        <w:rPr>
          <w:rFonts w:hint="eastAsia"/>
        </w:rPr>
        <w:t>0.3</w:t>
      </w:r>
      <w:r>
        <w:rPr>
          <w:rFonts w:hint="eastAsia"/>
        </w:rPr>
        <w:t>到</w:t>
      </w:r>
      <w:r>
        <w:rPr>
          <w:rFonts w:hint="eastAsia"/>
        </w:rPr>
        <w:t>2</w:t>
      </w:r>
      <w:r>
        <w:rPr>
          <w:rFonts w:hint="eastAsia"/>
        </w:rPr>
        <w:t>秒的时间窗内促进树突棘增大</w:t>
      </w:r>
      <w:r>
        <w:fldChar w:fldCharType="begin">
          <w:fldData xml:space="preserve">PEVuZE5vdGU+PENpdGU+PEF1dGhvcj5ZYWdpc2hpdGE8L0F1dGhvcj48WWVhcj4yMDE0PC9ZZWFy
PjxSZWNOdW0+MzI0PC9SZWNOdW0+PERpc3BsYXlUZXh0PihZYWdpc2hpdGEgZXQgYWwuLCAyMDE0
KTwvRGlzcGxheVRleHQ+PHJlY29yZD48cmVjLW51bWJlcj4zMjQ8L3JlYy1udW1iZXI+PGZvcmVp
Z24ta2V5cz48a2V5IGFwcD0iRU4iIGRiLWlkPSJlc2Z4eGQ1enB0ZDV6N2VmZGZscDI5ZHQwc3Rh
ejBwMHc1ejUiIHRpbWVzdGFtcD0iMTc3OTg2ODE3OCI+MzI0PC9rZXk+PC9mb3JlaWduLWtleXM+
PHJlZi10eXBlIG5hbWU9Iuacn+WIiuaWh+eMriI+MTc8L3JlZi10eXBlPjxjb250cmlidXRvcnM+
PGF1dGhvcnM+PGF1dGhvcj5ZYWdpc2hpdGEsIFNobzwvYXV0aG9yPjxhdXRob3I+SGF5YXNoaS1U
YWthZ2ksIEFraWtvPC9hdXRob3I+PGF1dGhvcj5FbGxpcy1EYXZpZXMsIEdyYWhhbSBDLlIuPC9h
dXRob3I+PGF1dGhvcj5VcmFrdWJvLCBIaWRldG9zaGk8L2F1dGhvcj48YXV0aG9yPklzaGlpLCBT
aGluPC9hdXRob3I+PGF1dGhvcj5LYXNhaSwgSGFydW88L2F1dGhvcj48L2F1dGhvcnM+PC9jb250
cmlidXRvcnM+PHRpdGxlcz48dGl0bGU+QSBjcml0aWNhbCB0aW1lIHdpbmRvdyBmb3IgZG9wYW1p
bmUgYWN0aW9ucyBvbiB0aGUgc3RydWN0dXJhbCBwbGFzdGljaXR5IG9mIGRlbmRyaXRpYyBzcGlu
ZXM8L3RpdGxlPjxzZWNvbmRhcnktdGl0bGU+U2NpZW5jZTwvc2Vjb25kYXJ5LXRpdGxlPjwvdGl0
bGVzPjxwZXJpb2RpY2FsPjxmdWxsLXRpdGxlPlNjaWVuY2U8L2Z1bGwtdGl0bGU+PC9wZXJpb2Rp
Y2FsPjxwYWdlcz4xNjE2LTE2MjA8L3BhZ2VzPjx2b2x1bWU+MzQ1PC92b2x1bWU+PG51bWJlcj42
MjA0PC9udW1iZXI+PGRhdGVzPjx5ZWFyPjIwMTQ8L3llYXI+PC9kYXRlcz48dXJscz48cmVsYXRl
ZC11cmxzPjx1cmw+aHR0cHM6Ly93d3cuc2NpZW5jZS5vcmcvZG9pL2Ficy8xMC4xMTI2L3NjaWVu
Y2UuMTI1NTUxNDwvdXJsPjwvcmVsYXRlZC11cmxzPjwvdXJscz48ZWxlY3Ryb25pYy1yZXNvdXJj
ZS1udW0+MTAuMTEyNi9zY2llbmNlLjEyNTU1MTQ8L2VsZWN0cm9uaWMtcmVzb3VyY2UtbnVtPjwv
cmVjb3JkPjwvQ2l0ZT48L0VuZE5vdGU+AG==
</w:fldData>
        </w:fldChar>
      </w:r>
      <w:r>
        <w:instrText xml:space="preserve"> ADDIN EN.JS.CITE </w:instrText>
      </w:r>
      <w:r>
        <w:fldChar w:fldCharType="separate"/>
      </w:r>
      <w:r>
        <w:rPr>
          <w:noProof/>
        </w:rPr>
        <w:t>(</w:t>
      </w:r>
      <w:hyperlink w:anchor="_ENREF_174" w:tooltip="Yagishita, 2014 #324" w:history="1">
        <w:r w:rsidR="00DD467A">
          <w:rPr>
            <w:noProof/>
          </w:rPr>
          <w:t>Yagishita et al., 2014</w:t>
        </w:r>
      </w:hyperlink>
      <w:r>
        <w:rPr>
          <w:noProof/>
        </w:rPr>
        <w:t>)</w:t>
      </w:r>
      <w:r>
        <w:fldChar w:fldCharType="end"/>
      </w:r>
      <w:r>
        <w:rPr>
          <w:rFonts w:hint="eastAsia"/>
        </w:rPr>
        <w:t>。皮层突触中还观察到</w:t>
      </w:r>
      <w:r>
        <w:rPr>
          <w:rFonts w:hint="eastAsia"/>
        </w:rPr>
        <w:t>LTP</w:t>
      </w:r>
      <w:r>
        <w:rPr>
          <w:rFonts w:hint="eastAsia"/>
        </w:rPr>
        <w:t>和</w:t>
      </w:r>
      <w:r>
        <w:rPr>
          <w:rFonts w:hint="eastAsia"/>
        </w:rPr>
        <w:t>LTD</w:t>
      </w:r>
      <w:r>
        <w:rPr>
          <w:rFonts w:hint="eastAsia"/>
        </w:rPr>
        <w:t>可具有不同</w:t>
      </w:r>
      <w:r w:rsidR="00C605EE">
        <w:rPr>
          <w:rFonts w:hint="eastAsia"/>
        </w:rPr>
        <w:t>可塑性潜力痕迹</w:t>
      </w:r>
      <w:r>
        <w:rPr>
          <w:rFonts w:hint="eastAsia"/>
        </w:rPr>
        <w:t>，并由单胺受体依赖的信号转化为长期突触改变</w:t>
      </w:r>
      <w:r>
        <w:fldChar w:fldCharType="begin">
          <w:fldData xml:space="preserve">PEVuZE5vdGU+PENpdGU+PEF1dGhvcj5IZTwvQXV0aG9yPjxZZWFyPjIwMTU8L1llYXI+PFJlY051
bT4zMTU8L1JlY051bT48RGlzcGxheVRleHQ+KEthaXdlbiBIZSBldCBhbC4sIDIwMTUpPC9EaXNw
bGF5VGV4dD48cmVjb3JkPjxyZWMtbnVtYmVyPjMxNTwvcmVjLW51bWJlcj48Zm9yZWlnbi1rZXlz
PjxrZXkgYXBwPSJFTiIgZGItaWQ9ImVzZnh4ZDV6cHRkNXo3ZWZkZmxwMjlkdDBzdGF6MHAwdzV6
NSIgdGltZXN0YW1wPSIxNzc5ODY3MDQ5Ij4zMTU8L2tleT48L2ZvcmVpZ24ta2V5cz48cmVmLXR5
cGUgbmFtZT0i5pyf5YiK5paH54yuIj4xNzwvcmVmLXR5cGU+PGNvbnRyaWJ1dG9ycz48YXV0aG9y
cz48YXV0aG9yPkhlLCBLYWl3ZW48L2F1dGhvcj48YXV0aG9yPkh1ZXJ0YXMsIE1hcmNvPC9hdXRo
b3I+PGF1dGhvcj5Ib25nLCBTdcKgWjwvYXV0aG9yPjxhdXRob3I+VGllLCBYaWFvWGl1PC9hdXRo
b3I+PGF1dGhvcj5IZWxsLCBKb2hhbm5lc8KgVzwvYXV0aG9yPjxhdXRob3I+U2hvdXZhbCwgSGFy
ZWw8L2F1dGhvcj48YXV0aG9yPktpcmt3b29kLCBBbGZyZWRvPC9hdXRob3I+PC9hdXRob3JzPjwv
Y29udHJpYnV0b3JzPjx0aXRsZXM+PHRpdGxlPkRpc3RpbmN0IEVsaWdpYmlsaXR5IFRyYWNlcyBm
b3IgTFRQIGFuZCBMVEQgaW4gQ29ydGljYWwgU3luYXBzZXM8L3RpdGxlPjxzZWNvbmRhcnktdGl0
bGU+TmV1cm9uPC9zZWNvbmRhcnktdGl0bGU+PC90aXRsZXM+PHBlcmlvZGljYWw+PGZ1bGwtdGl0
bGU+TmV1cm9uPC9mdWxsLXRpdGxlPjwvcGVyaW9kaWNhbD48cGFnZXM+NTI4LTUzODwvcGFnZXM+
PHZvbHVtZT44ODwvdm9sdW1lPjxudW1iZXI+MzwvbnVtYmVyPjxkYXRlcz48eWVhcj4yMDE1PC95
ZWFyPjwvZGF0ZXM+PHB1Ymxpc2hlcj5FbHNldmllcjwvcHVibGlzaGVyPjxpc2JuPjA4OTYtNjI3
MzwvaXNibj48dXJscz48cmVsYXRlZC11cmxzPjx1cmw+aHR0cHM6Ly9kb2kub3JnLzEwLjEwMTYv
ai5uZXVyb24uMjAxNS4wOS4wMzc8L3VybD48L3JlbGF0ZWQtdXJscz48L3VybHM+PGVsZWN0cm9u
aWMtcmVzb3VyY2UtbnVtPjEwLjEwMTYvai5uZXVyb24uMjAxNS4wOS4wMzc8L2VsZWN0cm9uaWMt
cmVzb3VyY2UtbnVtPjxhY2Nlc3MtZGF0ZT4yMDI2LzA1LzI3PC9hY2Nlc3MtZGF0ZT48L3JlY29y
ZD48L0NpdGU+PC9FbmROb3RlPgB=
</w:fldData>
        </w:fldChar>
      </w:r>
      <w:r>
        <w:instrText xml:space="preserve"> ADDIN EN.JS.CITE </w:instrText>
      </w:r>
      <w:r>
        <w:fldChar w:fldCharType="separate"/>
      </w:r>
      <w:r>
        <w:rPr>
          <w:noProof/>
        </w:rPr>
        <w:t>(</w:t>
      </w:r>
      <w:hyperlink w:anchor="_ENREF_59" w:tooltip="He, 2015 #315" w:history="1">
        <w:r w:rsidR="00DD467A">
          <w:rPr>
            <w:noProof/>
          </w:rPr>
          <w:t>Kaiwen He et al., 2015</w:t>
        </w:r>
      </w:hyperlink>
      <w:r>
        <w:rPr>
          <w:noProof/>
        </w:rPr>
        <w:t>)</w:t>
      </w:r>
      <w:r>
        <w:fldChar w:fldCharType="end"/>
      </w:r>
      <w:r>
        <w:rPr>
          <w:rFonts w:hint="eastAsia"/>
        </w:rPr>
        <w:t>。</w:t>
      </w:r>
    </w:p>
    <w:p w14:paraId="01BD1941" w14:textId="6D9C67D1" w:rsidR="00E37208" w:rsidRDefault="00E37208" w:rsidP="00E37208">
      <w:r>
        <w:rPr>
          <w:rFonts w:hint="eastAsia"/>
        </w:rPr>
        <w:t>兴奋性连接更新量</w:t>
      </w:r>
      <w:r w:rsidRPr="007B4FC2">
        <w:t>Δ</w:t>
      </w:r>
      <w:r>
        <w:rPr>
          <w:rFonts w:hint="eastAsia"/>
        </w:rPr>
        <w:t>W</w:t>
      </w:r>
      <w:r w:rsidRPr="007B4FC2">
        <w:rPr>
          <w:rFonts w:hint="eastAsia"/>
          <w:vertAlign w:val="subscript"/>
        </w:rPr>
        <w:t>E</w:t>
      </w:r>
      <w:r>
        <w:rPr>
          <w:rFonts w:hint="eastAsia"/>
        </w:rPr>
        <w:t>=</w:t>
      </w:r>
      <w:proofErr w:type="spellStart"/>
      <w:r>
        <w:rPr>
          <w:rFonts w:hint="eastAsia"/>
        </w:rPr>
        <w:t>u</w:t>
      </w:r>
      <w:r w:rsidRPr="007B4FC2">
        <w:rPr>
          <w:rFonts w:hint="eastAsia"/>
          <w:vertAlign w:val="superscript"/>
        </w:rPr>
        <w:t>pre</w:t>
      </w:r>
      <w:proofErr w:type="spellEnd"/>
      <w:r w:rsidRPr="007B4FC2">
        <w:rPr>
          <w:rFonts w:hint="eastAsia"/>
        </w:rPr>
        <w:t>(</w:t>
      </w:r>
      <w:proofErr w:type="spellStart"/>
      <w:r>
        <w:rPr>
          <w:rFonts w:hint="eastAsia"/>
        </w:rPr>
        <w:t>u</w:t>
      </w:r>
      <w:r w:rsidRPr="007B4FC2">
        <w:rPr>
          <w:rFonts w:hint="eastAsia"/>
          <w:vertAlign w:val="superscript"/>
        </w:rPr>
        <w:t>post</w:t>
      </w:r>
      <w:proofErr w:type="spellEnd"/>
      <w:r w:rsidRPr="007B4FC2">
        <w:rPr>
          <w:rFonts w:hint="eastAsia"/>
        </w:rPr>
        <w:t>-</w:t>
      </w:r>
      <w:r w:rsidRPr="007B4FC2">
        <w:t>θ</w:t>
      </w:r>
      <w:r>
        <w:rPr>
          <w:rFonts w:hint="eastAsia"/>
        </w:rPr>
        <w:t>)</w:t>
      </w:r>
      <w:r w:rsidRPr="007B4FC2">
        <w:t>η</w:t>
      </w:r>
      <w:r>
        <w:rPr>
          <w:rFonts w:hint="eastAsia"/>
        </w:rPr>
        <w:t>，这对应着动物脑中兴奋性突触的经典更新机制：突触</w:t>
      </w:r>
      <w:proofErr w:type="gramStart"/>
      <w:r>
        <w:rPr>
          <w:rFonts w:hint="eastAsia"/>
        </w:rPr>
        <w:t>前活动</w:t>
      </w:r>
      <w:proofErr w:type="gramEnd"/>
      <w:r>
        <w:rPr>
          <w:rFonts w:hint="eastAsia"/>
        </w:rPr>
        <w:t>释放谷氨酸，突触后去极化解除</w:t>
      </w:r>
      <w:r>
        <w:rPr>
          <w:rFonts w:hint="eastAsia"/>
        </w:rPr>
        <w:t>NMDA</w:t>
      </w:r>
      <w:r>
        <w:rPr>
          <w:rFonts w:hint="eastAsia"/>
        </w:rPr>
        <w:t>受体通道的</w:t>
      </w:r>
      <w:r>
        <w:rPr>
          <w:rFonts w:hint="eastAsia"/>
        </w:rPr>
        <w:t>Mg</w:t>
      </w:r>
      <w:r w:rsidRPr="007B4FC2">
        <w:rPr>
          <w:rFonts w:hint="eastAsia"/>
          <w:vertAlign w:val="superscript"/>
        </w:rPr>
        <w:t>2+</w:t>
      </w:r>
      <w:r>
        <w:rPr>
          <w:rFonts w:hint="eastAsia"/>
        </w:rPr>
        <w:t>阻塞，使</w:t>
      </w:r>
      <w:r>
        <w:rPr>
          <w:rFonts w:hint="eastAsia"/>
        </w:rPr>
        <w:t>NMDA</w:t>
      </w:r>
      <w:r>
        <w:rPr>
          <w:rFonts w:hint="eastAsia"/>
        </w:rPr>
        <w:t>受体对前后突触共同活动具有</w:t>
      </w:r>
      <w:r>
        <w:rPr>
          <w:rFonts w:hint="eastAsia"/>
        </w:rPr>
        <w:t xml:space="preserve"> coincidence detector </w:t>
      </w:r>
      <w:r>
        <w:rPr>
          <w:rFonts w:hint="eastAsia"/>
        </w:rPr>
        <w:t>的性质</w:t>
      </w:r>
      <w:r>
        <w:fldChar w:fldCharType="begin">
          <w:fldData xml:space="preserve">PEVuZE5vdGU+PENpdGU+PEF1dGhvcj5CbGlzczwvQXV0aG9yPjxZZWFyPjE5OTM8L1llYXI+PFJl
Y051bT4zMjU8L1JlY051bT48RGlzcGxheVRleHQ+KEJsaXNzICZhbXA7IENvbGxpbmdyaWRnZSwg
MTk5Myk8L0Rpc3BsYXlUZXh0PjxyZWNvcmQ+PHJlYy1udW1iZXI+MzI1PC9yZWMtbnVtYmVyPjxm
b3JlaWduLWtleXM+PGtleSBhcHA9IkVOIiBkYi1pZD0iZXNmeHhkNXpwdGQ1ejdlZmRmbHAyOWR0
MHN0YXowcDB3NXo1IiB0aW1lc3RhbXA9IjE3Nzk4Njg1MjAiPjMyNTwva2V5PjwvZm9yZWlnbi1r
ZXlzPjxyZWYtdHlwZSBuYW1lPSLmnJ/liIrmlofnjK4iPjE3PC9yZWYtdHlwZT48Y29udHJpYnV0
b3JzPjxhdXRob3JzPjxhdXRob3I+Qmxpc3MsIFQuIFYuIFAuPC9hdXRob3I+PGF1dGhvcj5Db2xs
aW5ncmlkZ2UsIEcuIEwuPC9hdXRob3I+PC9hdXRob3JzPjwvY29udHJpYnV0b3JzPjx0aXRsZXM+
PHRpdGxlPkEgc3luYXB0aWMgbW9kZWwgb2YgbWVtb3J5OiBsb25nLXRlcm0gcG90ZW50aWF0aW9u
IGluIHRoZSBoaXBwb2NhbXB1czwvdGl0bGU+PHNlY29uZGFyeS10aXRsZT5OYXR1cmU8L3NlY29u
ZGFyeS10aXRsZT48L3RpdGxlcz48cGVyaW9kaWNhbD48ZnVsbC10aXRsZT5OYXR1cmU8L2Z1bGwt
dGl0bGU+PC9wZXJpb2RpY2FsPjxwYWdlcz4zMS0zOTwvcGFnZXM+PHZvbHVtZT4zNjE8L3ZvbHVt
ZT48bnVtYmVyPjY0MDc8L251bWJlcj48ZGF0ZXM+PHllYXI+MTk5MzwveWVhcj48cHViLWRhdGVz
PjxkYXRlPjE5OTMvMDEvMDE8L2RhdGU+PC9wdWItZGF0ZXM+PC9kYXRlcz48aXNibj4xNDc2LTQ2
ODc8L2lzYm4+PHVybHM+PHJlbGF0ZWQtdXJscz48dXJsPmh0dHBzOi8vZG9pLm9yZy8xMC4xMDM4
LzM2MTAzMWEwPC91cmw+PC9yZWxhdGVkLXVybHM+PC91cmxzPjxlbGVjdHJvbmljLXJlc291cmNl
LW51bT4xMC4xMDM4LzM2MTAzMWEwPC9lbGVjdHJvbmljLXJlc291cmNlLW51bT48L3JlY29yZD48
L0NpdGU+PC9FbmROb3RlPgB=
</w:fldData>
        </w:fldChar>
      </w:r>
      <w:r>
        <w:instrText xml:space="preserve"> ADDIN EN.JS.CITE </w:instrText>
      </w:r>
      <w:r>
        <w:fldChar w:fldCharType="separate"/>
      </w:r>
      <w:r>
        <w:rPr>
          <w:noProof/>
        </w:rPr>
        <w:t>(</w:t>
      </w:r>
      <w:hyperlink w:anchor="_ENREF_12" w:tooltip="Bliss, 1993 #325" w:history="1">
        <w:r w:rsidR="00DD467A">
          <w:rPr>
            <w:noProof/>
          </w:rPr>
          <w:t>Bliss &amp; Collingridge, 1993</w:t>
        </w:r>
      </w:hyperlink>
      <w:r>
        <w:rPr>
          <w:noProof/>
        </w:rPr>
        <w:t>)</w:t>
      </w:r>
      <w:r>
        <w:fldChar w:fldCharType="end"/>
      </w:r>
      <w:r>
        <w:rPr>
          <w:rFonts w:hint="eastAsia"/>
        </w:rPr>
        <w:t>。因此，模型中的</w:t>
      </w:r>
      <w:proofErr w:type="spellStart"/>
      <w:r>
        <w:rPr>
          <w:rFonts w:hint="eastAsia"/>
        </w:rPr>
        <w:t>u</w:t>
      </w:r>
      <w:r w:rsidRPr="007B4FC2">
        <w:rPr>
          <w:rFonts w:hint="eastAsia"/>
          <w:vertAlign w:val="superscript"/>
        </w:rPr>
        <w:t>pre</w:t>
      </w:r>
      <w:proofErr w:type="spellEnd"/>
      <w:r>
        <w:rPr>
          <w:rFonts w:hint="eastAsia"/>
        </w:rPr>
        <w:t>因子相当于突触</w:t>
      </w:r>
      <w:proofErr w:type="gramStart"/>
      <w:r>
        <w:rPr>
          <w:rFonts w:hint="eastAsia"/>
        </w:rPr>
        <w:t>前活动门</w:t>
      </w:r>
      <w:proofErr w:type="gramEnd"/>
      <w:r>
        <w:rPr>
          <w:rFonts w:hint="eastAsia"/>
        </w:rPr>
        <w:t>控：如果上游神经元没有响应，就不产生有效的兴奋性权重更新；</w:t>
      </w:r>
      <w:proofErr w:type="spellStart"/>
      <w:r>
        <w:rPr>
          <w:rFonts w:hint="eastAsia"/>
        </w:rPr>
        <w:t>u</w:t>
      </w:r>
      <w:r w:rsidRPr="007B4FC2">
        <w:rPr>
          <w:rFonts w:hint="eastAsia"/>
          <w:vertAlign w:val="superscript"/>
        </w:rPr>
        <w:t>post</w:t>
      </w:r>
      <w:proofErr w:type="spellEnd"/>
      <w:r w:rsidRPr="007B4FC2">
        <w:rPr>
          <w:rFonts w:hint="eastAsia"/>
        </w:rPr>
        <w:t>-</w:t>
      </w:r>
      <w:r w:rsidRPr="007B4FC2">
        <w:t>θ</w:t>
      </w:r>
      <w:r>
        <w:rPr>
          <w:rFonts w:hint="eastAsia"/>
        </w:rPr>
        <w:t>因子则相当于突触后电压和</w:t>
      </w:r>
      <w:r>
        <w:rPr>
          <w:rFonts w:hint="eastAsia"/>
        </w:rPr>
        <w:t>Ca</w:t>
      </w:r>
      <w:r w:rsidRPr="007B4FC2">
        <w:rPr>
          <w:rFonts w:hint="eastAsia"/>
          <w:vertAlign w:val="superscript"/>
        </w:rPr>
        <w:t>2+</w:t>
      </w:r>
      <w:r>
        <w:rPr>
          <w:rFonts w:hint="eastAsia"/>
        </w:rPr>
        <w:t>信号的阈值门控：当下游响应高于阈值时，兴奋性连接增强；低于阈值时，该连接不但不被强化，还会被削弱。这个方向性与突触可塑性研究中，较强突触后</w:t>
      </w:r>
      <w:r>
        <w:rPr>
          <w:rFonts w:hint="eastAsia"/>
        </w:rPr>
        <w:t>Ca</w:t>
      </w:r>
      <w:r w:rsidRPr="007B4FC2">
        <w:rPr>
          <w:rFonts w:hint="eastAsia"/>
          <w:vertAlign w:val="superscript"/>
        </w:rPr>
        <w:t>2+</w:t>
      </w:r>
      <w:r>
        <w:rPr>
          <w:rFonts w:hint="eastAsia"/>
        </w:rPr>
        <w:t>上升更容易诱导</w:t>
      </w:r>
      <w:r>
        <w:rPr>
          <w:rFonts w:hint="eastAsia"/>
        </w:rPr>
        <w:t>LTP</w:t>
      </w:r>
      <w:r>
        <w:rPr>
          <w:rFonts w:hint="eastAsia"/>
        </w:rPr>
        <w:t>、较弱或较低水平活动可诱导</w:t>
      </w:r>
      <w:r>
        <w:rPr>
          <w:rFonts w:hint="eastAsia"/>
        </w:rPr>
        <w:t>LTD</w:t>
      </w:r>
      <w:r>
        <w:rPr>
          <w:rFonts w:hint="eastAsia"/>
        </w:rPr>
        <w:t>的双向可塑性框架一致</w:t>
      </w:r>
      <w:r>
        <w:fldChar w:fldCharType="begin">
          <w:fldData xml:space="preserve">PEVuZE5vdGU+PENpdGU+PEF1dGhvcj5NYWxlbmthPC9BdXRob3I+PFllYXI+MjAwNDwvWWVhcj48
UmVjTnVtPjMyNjwvUmVjTnVtPjxEaXNwbGF5VGV4dD4oTWFsZW5rYSAmYW1wOyBCZWFyLCAyMDA0
KTwvRGlzcGxheVRleHQ+PHJlY29yZD48cmVjLW51bWJlcj4zMjY8L3JlYy1udW1iZXI+PGZvcmVp
Z24ta2V5cz48a2V5IGFwcD0iRU4iIGRiLWlkPSJlc2Z4eGQ1enB0ZDV6N2VmZGZscDI5ZHQwc3Rh
ejBwMHc1ejUiIHRpbWVzdGFtcD0iMTc3OTg2ODU2MiI+MzI2PC9rZXk+PC9mb3JlaWduLWtleXM+
PHJlZi10eXBlIG5hbWU9Iuacn+WIiuaWh+eMriI+MTc8L3JlZi10eXBlPjxjb250cmlidXRvcnM+
PGF1dGhvcnM+PGF1dGhvcj5NYWxlbmthLCBSb2JlcnQgQy48L2F1dGhvcj48YXV0aG9yPkJlYXIs
IE1hcmsgRi48L2F1dGhvcj48L2F1dGhvcnM+PC9jb250cmlidXRvcnM+PHRpdGxlcz48dGl0bGU+
TFRQIGFuZCBMVEQ6IEFuIEVtYmFycmFzc21lbnQgb2YgUmljaGVzPC90aXRsZT48c2Vjb25kYXJ5
LXRpdGxlPk5ldXJvbjwvc2Vjb25kYXJ5LXRpdGxlPjwvdGl0bGVzPjxwZXJpb2RpY2FsPjxmdWxs
LXRpdGxlPk5ldXJvbjwvZnVsbC10aXRsZT48L3BlcmlvZGljYWw+PHBhZ2VzPjUtMjE8L3BhZ2Vz
Pjx2b2x1bWU+NDQ8L3ZvbHVtZT48bnVtYmVyPjE8L251bWJlcj48ZGF0ZXM+PHllYXI+MjAwNDwv
eWVhcj48L2RhdGVzPjxwdWJsaXNoZXI+RWxzZXZpZXI8L3B1Ymxpc2hlcj48aXNibj4wODk2LTYy
NzM8L2lzYm4+PHVybHM+PHJlbGF0ZWQtdXJscz48dXJsPmh0dHBzOi8vZG9pLm9yZy8xMC4xMDE2
L2oubmV1cm9uLjIwMDQuMDkuMDEyPC91cmw+PC9yZWxhdGVkLXVybHM+PC91cmxzPjxlbGVjdHJv
bmljLXJlc291cmNlLW51bT4xMC4xMDE2L2oubmV1cm9uLjIwMDQuMDkuMDEyPC9lbGVjdHJvbmlj
LXJlc291cmNlLW51bT48YWNjZXNzLWRhdGU+MjAyNi8wNS8yNzwvYWNjZXNzLWRhdGU+PC9yZWNv
cmQ+PC9DaXRlPjwvRW5kTm90ZT4A
</w:fldData>
        </w:fldChar>
      </w:r>
      <w:r>
        <w:instrText xml:space="preserve"> ADDIN EN.JS.CITE </w:instrText>
      </w:r>
      <w:r>
        <w:fldChar w:fldCharType="separate"/>
      </w:r>
      <w:r>
        <w:rPr>
          <w:noProof/>
        </w:rPr>
        <w:t>(</w:t>
      </w:r>
      <w:hyperlink w:anchor="_ENREF_96" w:tooltip="Malenka, 2004 #326" w:history="1">
        <w:r w:rsidR="00DD467A">
          <w:rPr>
            <w:noProof/>
          </w:rPr>
          <w:t>Malenka &amp; Bear, 2004</w:t>
        </w:r>
      </w:hyperlink>
      <w:r>
        <w:rPr>
          <w:noProof/>
        </w:rPr>
        <w:t>)</w:t>
      </w:r>
      <w:r>
        <w:fldChar w:fldCharType="end"/>
      </w:r>
      <w:r>
        <w:rPr>
          <w:rFonts w:hint="eastAsia"/>
        </w:rPr>
        <w:t>。这里的</w:t>
      </w:r>
      <w:r w:rsidRPr="007B4FC2">
        <w:t>θ</w:t>
      </w:r>
      <w:r>
        <w:rPr>
          <w:rFonts w:hint="eastAsia"/>
        </w:rPr>
        <w:t>=0.3</w:t>
      </w:r>
      <w:r>
        <w:rPr>
          <w:rFonts w:hint="eastAsia"/>
        </w:rPr>
        <w:t>和</w:t>
      </w:r>
      <w:r w:rsidRPr="007B4FC2">
        <w:t>η</w:t>
      </w:r>
      <w:r>
        <w:rPr>
          <w:rFonts w:hint="eastAsia"/>
        </w:rPr>
        <w:t>=0.06</w:t>
      </w:r>
      <w:r>
        <w:rPr>
          <w:rFonts w:hint="eastAsia"/>
        </w:rPr>
        <w:t>分别是模型化的突触后阈值和学习率尺度，并不对应单一生物常数，而是经过调优的参数，以使得模型行为和动物实验接近；它们的作用是用</w:t>
      </w:r>
      <w:proofErr w:type="gramStart"/>
      <w:r>
        <w:rPr>
          <w:rFonts w:hint="eastAsia"/>
        </w:rPr>
        <w:t>最简形式</w:t>
      </w:r>
      <w:proofErr w:type="gramEnd"/>
      <w:r>
        <w:rPr>
          <w:rFonts w:hint="eastAsia"/>
        </w:rPr>
        <w:t>保留</w:t>
      </w:r>
      <w:r>
        <w:rPr>
          <w:rFonts w:hint="eastAsia"/>
        </w:rPr>
        <w:t>NMDA</w:t>
      </w:r>
      <w:r>
        <w:rPr>
          <w:rFonts w:hint="eastAsia"/>
        </w:rPr>
        <w:t>依赖可塑性的核心逻辑，即兴奋性连接更新必须同时依赖上游活动和下游是否达到足够强的激活状态。</w:t>
      </w:r>
    </w:p>
    <w:p w14:paraId="4E7E7F7F" w14:textId="182C28FA" w:rsidR="00E37208" w:rsidRDefault="00E37208" w:rsidP="00E37208">
      <w:r>
        <w:rPr>
          <w:rFonts w:hint="eastAsia"/>
        </w:rPr>
        <w:t>抑制性连接更新量是</w:t>
      </w:r>
      <w:r w:rsidRPr="007B4FC2">
        <w:t>Δ</w:t>
      </w:r>
      <w:r>
        <w:rPr>
          <w:rFonts w:hint="eastAsia"/>
        </w:rPr>
        <w:t>W</w:t>
      </w:r>
      <w:r>
        <w:rPr>
          <w:rFonts w:hint="eastAsia"/>
          <w:vertAlign w:val="subscript"/>
        </w:rPr>
        <w:t>I</w:t>
      </w:r>
      <w:r>
        <w:rPr>
          <w:rFonts w:hint="eastAsia"/>
        </w:rPr>
        <w:t>=</w:t>
      </w:r>
      <w:proofErr w:type="spellStart"/>
      <w:r>
        <w:rPr>
          <w:rFonts w:hint="eastAsia"/>
        </w:rPr>
        <w:t>u</w:t>
      </w:r>
      <w:r w:rsidRPr="007B4FC2">
        <w:rPr>
          <w:rFonts w:hint="eastAsia"/>
          <w:vertAlign w:val="superscript"/>
        </w:rPr>
        <w:t>post</w:t>
      </w:r>
      <w:proofErr w:type="spellEnd"/>
      <w:r>
        <w:rPr>
          <w:rFonts w:hint="eastAsia"/>
        </w:rPr>
        <w:t>(</w:t>
      </w:r>
      <w:proofErr w:type="spellStart"/>
      <w:r>
        <w:rPr>
          <w:rFonts w:hint="eastAsia"/>
        </w:rPr>
        <w:t>u</w:t>
      </w:r>
      <w:r w:rsidRPr="007B4FC2">
        <w:rPr>
          <w:rFonts w:hint="eastAsia"/>
          <w:vertAlign w:val="superscript"/>
        </w:rPr>
        <w:t>pre</w:t>
      </w:r>
      <w:r>
        <w:rPr>
          <w:rFonts w:hint="eastAsia"/>
        </w:rPr>
        <w:t>-u</w:t>
      </w:r>
      <w:r w:rsidRPr="007B4FC2">
        <w:rPr>
          <w:rFonts w:hint="eastAsia"/>
          <w:vertAlign w:val="superscript"/>
        </w:rPr>
        <w:t>post</w:t>
      </w:r>
      <w:proofErr w:type="spellEnd"/>
      <w:r>
        <w:rPr>
          <w:rFonts w:hint="eastAsia"/>
        </w:rPr>
        <w:t>)</w:t>
      </w:r>
      <w:r w:rsidRPr="007B4FC2">
        <w:t>η</w:t>
      </w:r>
      <w:r>
        <w:rPr>
          <w:rFonts w:hint="eastAsia"/>
        </w:rPr>
        <w:t>。已有实验表明，抑制性突触强度并非固定不变，突触前后活动的相对时序可以诱导抑制性突触长时</w:t>
      </w:r>
      <w:proofErr w:type="gramStart"/>
      <w:r>
        <w:rPr>
          <w:rFonts w:hint="eastAsia"/>
        </w:rPr>
        <w:t>程改变</w:t>
      </w:r>
      <w:proofErr w:type="gramEnd"/>
      <w:r>
        <w:fldChar w:fldCharType="begin">
          <w:fldData xml:space="preserve">PEVuZE5vdGU+PENpdGU+PEF1dGhvcj5Xb29kaW48L0F1dGhvcj48WWVhcj4yMDAzPC9ZZWFyPjxS
ZWNOdW0+MzI3PC9SZWNOdW0+PERpc3BsYXlUZXh0PihXb29kaW4gZXQgYWwuLCAyMDAzKTwvRGlz
cGxheVRleHQ+PHJlY29yZD48cmVjLW51bWJlcj4zMjc8L3JlYy1udW1iZXI+PGZvcmVpZ24ta2V5
cz48a2V5IGFwcD0iRU4iIGRiLWlkPSJlc2Z4eGQ1enB0ZDV6N2VmZGZscDI5ZHQwc3RhejBwMHc1
ejUiIHRpbWVzdGFtcD0iMTc3OTg2ODYwMSI+MzI3PC9rZXk+PC9mb3JlaWduLWtleXM+PHJlZi10
eXBlIG5hbWU9Iuacn+WIiuaWh+eMriI+MTc8L3JlZi10eXBlPjxjb250cmlidXRvcnM+PGF1dGhv
cnM+PGF1dGhvcj5Xb29kaW4sIE1lbGFuaWUgQS48L2F1dGhvcj48YXV0aG9yPkdhbmd1bHksIEth
cnVuZXNoPC9hdXRob3I+PGF1dGhvcj5Qb28sIE11LW1pbmc8L2F1dGhvcj48L2F1dGhvcnM+PC9j
b250cmlidXRvcnM+PHRpdGxlcz48dGl0bGU+Q29pbmNpZGVudCBQcmUtIGFuZCBQb3N0c3luYXB0
aWMgQWN0aXZpdHkgTW9kaWZpZXMgR0FCQWVyZ2ljIFN5bmFwc2VzIGJ5IFBvc3RzeW5hcHRpYyBD
aGFuZ2VzIGluIENsJmx0O3N1cCZndDsmYW1wOyN4MjIxMjsmbHQ7L3N1cCZndDsgVHJhbnNwb3J0
ZXIgQWN0aXZpdHk8L3RpdGxlPjxzZWNvbmRhcnktdGl0bGU+TmV1cm9uPC9zZWNvbmRhcnktdGl0
bGU+PC90aXRsZXM+PHBlcmlvZGljYWw+PGZ1bGwtdGl0bGU+TmV1cm9uPC9mdWxsLXRpdGxlPjwv
cGVyaW9kaWNhbD48cGFnZXM+ODA3LTgyMDwvcGFnZXM+PHZvbHVtZT4zOTwvdm9sdW1lPjxudW1i
ZXI+NTwvbnVtYmVyPjxkYXRlcz48eWVhcj4yMDAzPC95ZWFyPjwvZGF0ZXM+PHB1Ymxpc2hlcj5F
bHNldmllcjwvcHVibGlzaGVyPjxpc2JuPjA4OTYtNjI3MzwvaXNibj48dXJscz48cmVsYXRlZC11
cmxzPjx1cmw+aHR0cHM6Ly9kb2kub3JnLzEwLjEwMTYvUzA4OTYtNjI3MygwMykwMDUwNy01PC91
cmw+PC9yZWxhdGVkLXVybHM+PC91cmxzPjxlbGVjdHJvbmljLXJlc291cmNlLW51bT4xMC4xMDE2
L1MwODk2LTYyNzMoMDMpMDA1MDctNTwvZWxlY3Ryb25pYy1yZXNvdXJjZS1udW0+PGFjY2Vzcy1k
YXRlPjIwMjYvMDUvMjc8L2FjY2Vzcy1kYXRlPjwvcmVjb3JkPjwvQ2l0ZT48L0VuZE5vdGU+AG==
</w:fldData>
        </w:fldChar>
      </w:r>
      <w:r>
        <w:instrText xml:space="preserve"> ADDIN EN.JS.CITE </w:instrText>
      </w:r>
      <w:r>
        <w:fldChar w:fldCharType="separate"/>
      </w:r>
      <w:r>
        <w:rPr>
          <w:noProof/>
        </w:rPr>
        <w:t>(</w:t>
      </w:r>
      <w:hyperlink w:anchor="_ENREF_169" w:tooltip="Woodin, 2003 #327" w:history="1">
        <w:r w:rsidR="00DD467A">
          <w:rPr>
            <w:noProof/>
          </w:rPr>
          <w:t>Woodin et al., 2003</w:t>
        </w:r>
      </w:hyperlink>
      <w:r>
        <w:rPr>
          <w:noProof/>
        </w:rPr>
        <w:t>)</w:t>
      </w:r>
      <w:r>
        <w:fldChar w:fldCharType="end"/>
      </w:r>
      <w:r>
        <w:rPr>
          <w:rFonts w:hint="eastAsia"/>
        </w:rPr>
        <w:t>。在听觉皮层</w:t>
      </w:r>
      <w:r>
        <w:rPr>
          <w:rFonts w:hint="eastAsia"/>
        </w:rPr>
        <w:t>L5</w:t>
      </w:r>
      <w:r>
        <w:rPr>
          <w:rFonts w:hint="eastAsia"/>
        </w:rPr>
        <w:t>神经元上，前后突触脉冲配对可增强抑制性输入，并调节兴奋</w:t>
      </w:r>
      <w:r>
        <w:rPr>
          <w:rFonts w:hint="eastAsia"/>
        </w:rPr>
        <w:t>/</w:t>
      </w:r>
      <w:r>
        <w:rPr>
          <w:rFonts w:hint="eastAsia"/>
        </w:rPr>
        <w:t>抑制比例</w:t>
      </w:r>
      <w:r>
        <w:fldChar w:fldCharType="begin">
          <w:fldData xml:space="preserve">PEVuZE5vdGU+PENpdGU+PEF1dGhvcj5E4oCZYW1vdXI8L0F1dGhvcj48WWVhcj4yMDE1PC9ZZWFy
PjxSZWNOdW0+MzI4PC9SZWNOdW0+PERpc3BsYXlUZXh0PihE4oCZYW1vdXIgJmFtcDsgRnJvZW1r
ZSwgMjAxNSk8L0Rpc3BsYXlUZXh0PjxyZWNvcmQ+PHJlYy1udW1iZXI+MzI4PC9yZWMtbnVtYmVy
Pjxmb3JlaWduLWtleXM+PGtleSBhcHA9IkVOIiBkYi1pZD0iZXNmeHhkNXpwdGQ1ejdlZmRmbHAy
OWR0MHN0YXowcDB3NXo1IiB0aW1lc3RhbXA9IjE3Nzk4Njg2MzgiPjMyODwva2V5PjwvZm9yZWln
bi1rZXlzPjxyZWYtdHlwZSBuYW1lPSLmnJ/liIrmlofnjK4iPjE3PC9yZWYtdHlwZT48Y29udHJp
YnV0b3JzPjxhdXRob3JzPjxhdXRob3I+ROKAmWFtb3VyLCBKYW1lc8KgQTwvYXV0aG9yPjxhdXRo
b3I+RnJvZW1rZSwgUm9iZXJ0wqBDPC9hdXRob3I+PC9hdXRob3JzPjwvY29udHJpYnV0b3JzPjx0
aXRsZXM+PHRpdGxlPkluaGliaXRvcnkgYW5kIEV4Y2l0YXRvcnkgU3Bpa2UtVGltaW5nLURlcGVu
ZGVudCBQbGFzdGljaXR5IGluIHRoZSBBdWRpdG9yeSBDb3J0ZXg8L3RpdGxlPjxzZWNvbmRhcnkt
dGl0bGU+TmV1cm9uPC9zZWNvbmRhcnktdGl0bGU+PC90aXRsZXM+PHBlcmlvZGljYWw+PGZ1bGwt
dGl0bGU+TmV1cm9uPC9mdWxsLXRpdGxlPjwvcGVyaW9kaWNhbD48cGFnZXM+NTE0LTUyODwvcGFn
ZXM+PHZvbHVtZT44Njwvdm9sdW1lPjxudW1iZXI+MjwvbnVtYmVyPjxkYXRlcz48eWVhcj4yMDE1
PC95ZWFyPjwvZGF0ZXM+PHB1Ymxpc2hlcj5FbHNldmllcjwvcHVibGlzaGVyPjxpc2JuPjA4OTYt
NjI3MzwvaXNibj48dXJscz48cmVsYXRlZC11cmxzPjx1cmw+aHR0cHM6Ly9kb2kub3JnLzEwLjEw
MTYvai5uZXVyb24uMjAxNS4wMy4wMTQ8L3VybD48L3JlbGF0ZWQtdXJscz48L3VybHM+PGVsZWN0
cm9uaWMtcmVzb3VyY2UtbnVtPjEwLjEwMTYvai5uZXVyb24uMjAxNS4wMy4wMTQ8L2VsZWN0cm9u
aWMtcmVzb3VyY2UtbnVtPjxhY2Nlc3MtZGF0ZT4yMDI2LzA1LzI3PC9hY2Nlc3MtZGF0ZT48L3Jl
Y29yZD48L0NpdGU+PC9FbmROb3RlPn==
</w:fldData>
        </w:fldChar>
      </w:r>
      <w:r>
        <w:instrText xml:space="preserve"> ADDIN EN.JS.CITE </w:instrText>
      </w:r>
      <w:r>
        <w:fldChar w:fldCharType="separate"/>
      </w:r>
      <w:r>
        <w:rPr>
          <w:noProof/>
        </w:rPr>
        <w:t>(</w:t>
      </w:r>
      <w:hyperlink w:anchor="_ENREF_27" w:tooltip="D’amour, 2015 #328" w:history="1">
        <w:r w:rsidR="00DD467A">
          <w:rPr>
            <w:noProof/>
          </w:rPr>
          <w:t>D’amour &amp; Froemke, 2015</w:t>
        </w:r>
      </w:hyperlink>
      <w:r>
        <w:rPr>
          <w:noProof/>
        </w:rPr>
        <w:t>)</w:t>
      </w:r>
      <w:r>
        <w:fldChar w:fldCharType="end"/>
      </w:r>
      <w:r>
        <w:rPr>
          <w:rFonts w:hint="eastAsia"/>
        </w:rPr>
        <w:t>。公式中的</w:t>
      </w:r>
      <w:proofErr w:type="spellStart"/>
      <w:r>
        <w:rPr>
          <w:rFonts w:hint="eastAsia"/>
        </w:rPr>
        <w:t>u</w:t>
      </w:r>
      <w:r w:rsidRPr="007B4FC2">
        <w:rPr>
          <w:rFonts w:hint="eastAsia"/>
          <w:vertAlign w:val="superscript"/>
        </w:rPr>
        <w:t>post</w:t>
      </w:r>
      <w:proofErr w:type="spellEnd"/>
      <w:r>
        <w:rPr>
          <w:rFonts w:hint="eastAsia"/>
        </w:rPr>
        <w:t>因子表示只有目标神经元被实际招募时，其上游抑制性输入才获得可塑性</w:t>
      </w:r>
      <w:r w:rsidR="00C605EE">
        <w:rPr>
          <w:rFonts w:hint="eastAsia"/>
        </w:rPr>
        <w:t>潜力</w:t>
      </w:r>
      <w:r>
        <w:rPr>
          <w:rFonts w:hint="eastAsia"/>
        </w:rPr>
        <w:t>；</w:t>
      </w:r>
      <w:proofErr w:type="spellStart"/>
      <w:r>
        <w:rPr>
          <w:rFonts w:hint="eastAsia"/>
        </w:rPr>
        <w:t>u</w:t>
      </w:r>
      <w:r w:rsidRPr="007B4FC2">
        <w:rPr>
          <w:rFonts w:hint="eastAsia"/>
          <w:vertAlign w:val="superscript"/>
        </w:rPr>
        <w:t>pre</w:t>
      </w:r>
      <w:r>
        <w:rPr>
          <w:rFonts w:hint="eastAsia"/>
        </w:rPr>
        <w:t>-u</w:t>
      </w:r>
      <w:r w:rsidRPr="007B4FC2">
        <w:rPr>
          <w:rFonts w:hint="eastAsia"/>
          <w:vertAlign w:val="superscript"/>
        </w:rPr>
        <w:t>post</w:t>
      </w:r>
      <w:proofErr w:type="spellEnd"/>
      <w:r>
        <w:rPr>
          <w:rFonts w:hint="eastAsia"/>
        </w:rPr>
        <w:t>则把抑制性连接塑造成一种促进强弱分化的竞争效应：当抑制性上游活动强于下游活动时增强抑制，帮助压低非目标响应；当下游活动强而抑制性上游相对弱时削弱这条抑制性连接，意在使教学信号激活的行为驱动细胞更容易维持活动。类似思想也出现在抑制性</w:t>
      </w:r>
      <w:r>
        <w:rPr>
          <w:rFonts w:hint="eastAsia"/>
        </w:rPr>
        <w:t>STDP</w:t>
      </w:r>
      <w:r>
        <w:rPr>
          <w:rFonts w:hint="eastAsia"/>
        </w:rPr>
        <w:t>维持兴奋</w:t>
      </w:r>
      <w:r>
        <w:rPr>
          <w:rFonts w:hint="eastAsia"/>
        </w:rPr>
        <w:t>/</w:t>
      </w:r>
      <w:r>
        <w:rPr>
          <w:rFonts w:hint="eastAsia"/>
        </w:rPr>
        <w:t>抑制平衡的模型中</w:t>
      </w:r>
      <w:r>
        <w:fldChar w:fldCharType="begin">
          <w:fldData xml:space="preserve">PEVuZE5vdGU+PENpdGU+PEF1dGhvcj5Wb2dlbHM8L0F1dGhvcj48WWVhcj4yMDExPC9ZZWFyPjxS
ZWNOdW0+MzI5PC9SZWNOdW0+PERpc3BsYXlUZXh0PihWb2dlbHMgZXQgYWwuLCAyMDExKTwvRGlz
cGxheVRleHQ+PHJlY29yZD48cmVjLW51bWJlcj4zMjk8L3JlYy1udW1iZXI+PGZvcmVpZ24ta2V5
cz48a2V5IGFwcD0iRU4iIGRiLWlkPSJlc2Z4eGQ1enB0ZDV6N2VmZGZscDI5ZHQwc3RhejBwMHc1
ejUiIHRpbWVzdGFtcD0iMTc3OTg2ODY4NSI+MzI5PC9rZXk+PC9mb3JlaWduLWtleXM+PHJlZi10
eXBlIG5hbWU9Iuacn+WIiuaWh+eMriI+MTc8L3JlZi10eXBlPjxjb250cmlidXRvcnM+PGF1dGhv
cnM+PGF1dGhvcj5Wb2dlbHMsIFQuIFAuPC9hdXRob3I+PGF1dGhvcj5TcHJla2VsZXIsIEguPC9h
dXRob3I+PGF1dGhvcj5aZW5rZSwgRi48L2F1dGhvcj48YXV0aG9yPkNsb3BhdGgsIEMuPC9hdXRo
b3I+PGF1dGhvcj5HZXJzdG5lciwgVy48L2F1dGhvcj48L2F1dGhvcnM+PC9jb250cmlidXRvcnM+
PHRpdGxlcz48dGl0bGU+SW5oaWJpdG9yeSBQbGFzdGljaXR5IEJhbGFuY2VzIEV4Y2l0YXRpb24g
YW5kIEluaGliaXRpb24gaW4gU2Vuc29yeSBQYXRod2F5cyBhbmQgTWVtb3J5IE5ldHdvcmtzPC90
aXRsZT48c2Vjb25kYXJ5LXRpdGxlPlNjaWVuY2U8L3NlY29uZGFyeS10aXRsZT48L3RpdGxlcz48
cGVyaW9kaWNhbD48ZnVsbC10aXRsZT5TY2llbmNlPC9mdWxsLXRpdGxlPjwvcGVyaW9kaWNhbD48
cGFnZXM+MTU2OS0xNTczPC9wYWdlcz48dm9sdW1lPjMzNDwvdm9sdW1lPjxudW1iZXI+NjA2Mjwv
bnVtYmVyPjxkYXRlcz48eWVhcj4yMDExPC95ZWFyPjwvZGF0ZXM+PHVybHM+PHJlbGF0ZWQtdXJs
cz48dXJsPmh0dHBzOi8vd3d3LnNjaWVuY2Uub3JnL2RvaS9hYnMvMTAuMTEyNi9zY2llbmNlLjEy
MTEwOTU8L3VybD48L3JlbGF0ZWQtdXJscz48L3VybHM+PGVsZWN0cm9uaWMtcmVzb3VyY2UtbnVt
PjEwLjExMjYvc2NpZW5jZS4xMjExMDk1PC9lbGVjdHJvbmljLXJlc291cmNlLW51bT48L3JlY29y
ZD48L0NpdGU+PC9FbmROb3RlPgB=
</w:fldData>
        </w:fldChar>
      </w:r>
      <w:r>
        <w:instrText xml:space="preserve"> ADDIN EN.JS.CITE </w:instrText>
      </w:r>
      <w:r>
        <w:fldChar w:fldCharType="separate"/>
      </w:r>
      <w:r>
        <w:rPr>
          <w:noProof/>
        </w:rPr>
        <w:t>(</w:t>
      </w:r>
      <w:hyperlink w:anchor="_ENREF_162" w:tooltip="Vogels, 2011 #329" w:history="1">
        <w:r w:rsidR="00DD467A">
          <w:rPr>
            <w:noProof/>
          </w:rPr>
          <w:t>Vogels et al., 2011</w:t>
        </w:r>
      </w:hyperlink>
      <w:r>
        <w:rPr>
          <w:noProof/>
        </w:rPr>
        <w:t>)</w:t>
      </w:r>
      <w:r>
        <w:fldChar w:fldCharType="end"/>
      </w:r>
      <w:r>
        <w:rPr>
          <w:rFonts w:hint="eastAsia"/>
        </w:rPr>
        <w:t>；</w:t>
      </w:r>
      <w:r>
        <w:rPr>
          <w:rFonts w:hint="eastAsia"/>
        </w:rPr>
        <w:t>Luz</w:t>
      </w:r>
      <w:r>
        <w:rPr>
          <w:rFonts w:hint="eastAsia"/>
        </w:rPr>
        <w:t>和</w:t>
      </w:r>
      <w:r>
        <w:rPr>
          <w:rFonts w:hint="eastAsia"/>
        </w:rPr>
        <w:t>Shamir</w:t>
      </w:r>
      <w:r>
        <w:rPr>
          <w:rFonts w:hint="eastAsia"/>
        </w:rPr>
        <w:t>进一步说明，</w:t>
      </w:r>
      <w:r>
        <w:rPr>
          <w:rFonts w:hint="eastAsia"/>
        </w:rPr>
        <w:t>Hebbian</w:t>
      </w:r>
      <w:r>
        <w:rPr>
          <w:rFonts w:hint="eastAsia"/>
        </w:rPr>
        <w:t>式抑制性可塑性可以通过负反馈平衡前馈兴奋和抑制</w:t>
      </w:r>
      <w:r>
        <w:fldChar w:fldCharType="begin">
          <w:fldData xml:space="preserve">PEVuZE5vdGU+PENpdGU+PEF1dGhvcj5MdXo8L0F1dGhvcj48WWVhcj4yMDEyPC9ZZWFyPjxSZWNO
dW0+MzMwPC9SZWNOdW0+PERpc3BsYXlUZXh0PihMdXogJmFtcDsgU2hhbWlyLCAyMDEyKTwvRGlz
cGxheVRleHQ+PHJlY29yZD48cmVjLW51bWJlcj4zMzA8L3JlYy1udW1iZXI+PGZvcmVpZ24ta2V5
cz48a2V5IGFwcD0iRU4iIGRiLWlkPSJlc2Z4eGQ1enB0ZDV6N2VmZGZscDI5ZHQwc3RhejBwMHc1
ejUiIHRpbWVzdGFtcD0iMTc3OTg2ODcyNiI+MzMwPC9rZXk+PC9mb3JlaWduLWtleXM+PHJlZi10
eXBlIG5hbWU9Iuacn+WIiuaWh+eMriI+MTc8L3JlZi10eXBlPjxjb250cmlidXRvcnM+PGF1dGhv
cnM+PGF1dGhvcj5MdXosIFlvdGFtPC9hdXRob3I+PGF1dGhvcj5TaGFtaXIsIE1hb3o8L2F1dGhv
cj48L2F1dGhvcnM+PC9jb250cmlidXRvcnM+PHRpdGxlcz48dGl0bGU+QmFsYW5jaW5nIEZlZWQt
Rm9yd2FyZCBFeGNpdGF0aW9uIGFuZCBJbmhpYml0aW9uIHZpYSBIZWJiaWFuIEluaGliaXRvcnkg
U3luYXB0aWMgUGxhc3RpY2l0eTwvdGl0bGU+PHNlY29uZGFyeS10aXRsZT5QTE9TIENvbXB1dGF0
aW9uYWwgQmlvbG9neTwvc2Vjb25kYXJ5LXRpdGxlPjwvdGl0bGVzPjxwZXJpb2RpY2FsPjxmdWxs
LXRpdGxlPlBMT1MgQ29tcHV0YXRpb25hbCBCaW9sb2d5PC9mdWxsLXRpdGxlPjwvcGVyaW9kaWNh
bD48cGFnZXM+ZTEwMDIzMzQ8L3BhZ2VzPjx2b2x1bWU+ODwvdm9sdW1lPjxudW1iZXI+MTwvbnVt
YmVyPjxkYXRlcz48eWVhcj4yMDEyPC95ZWFyPjwvZGF0ZXM+PHB1Ymxpc2hlcj5QdWJsaWMgTGli
cmFyeSBvZiBTY2llbmNlPC9wdWJsaXNoZXI+PHVybHM+PHJlbGF0ZWQtdXJscz48dXJsPmh0dHBz
Oi8vZG9pLm9yZy8xMC4xMzcxL2pvdXJuYWwucGNiaS4xMDAyMzM0PC91cmw+PC9yZWxhdGVkLXVy
bHM+PC91cmxzPjxlbGVjdHJvbmljLXJlc291cmNlLW51bT4xMC4xMzcxL2pvdXJuYWwucGNiaS4x
MDAyMzM0PC9lbGVjdHJvbmljLXJlc291cmNlLW51bT48L3JlY29yZD48L0NpdGU+PC9FbmROb3Rl
PgB=
</w:fldData>
        </w:fldChar>
      </w:r>
      <w:r>
        <w:instrText xml:space="preserve"> ADDIN EN.JS.CITE </w:instrText>
      </w:r>
      <w:r>
        <w:fldChar w:fldCharType="separate"/>
      </w:r>
      <w:r>
        <w:rPr>
          <w:noProof/>
        </w:rPr>
        <w:t>(</w:t>
      </w:r>
      <w:hyperlink w:anchor="_ENREF_92" w:tooltip="Luz, 2012 #330" w:history="1">
        <w:r w:rsidR="00DD467A">
          <w:rPr>
            <w:noProof/>
          </w:rPr>
          <w:t>Luz &amp; Shamir, 2012</w:t>
        </w:r>
      </w:hyperlink>
      <w:r>
        <w:rPr>
          <w:noProof/>
        </w:rPr>
        <w:t>)</w:t>
      </w:r>
      <w:r>
        <w:fldChar w:fldCharType="end"/>
      </w:r>
      <w:r>
        <w:rPr>
          <w:rFonts w:hint="eastAsia"/>
        </w:rPr>
        <w:t>。但是，抑制性可塑性的具体方向具有脑区和细胞类型依赖性，</w:t>
      </w:r>
      <w:r>
        <w:rPr>
          <w:rFonts w:hint="eastAsia"/>
        </w:rPr>
        <w:t>PV</w:t>
      </w:r>
      <w:r>
        <w:rPr>
          <w:rFonts w:hint="eastAsia"/>
        </w:rPr>
        <w:t>（</w:t>
      </w:r>
      <w:r>
        <w:rPr>
          <w:rFonts w:hint="eastAsia"/>
        </w:rPr>
        <w:t>parvalbumin</w:t>
      </w:r>
      <w:r>
        <w:rPr>
          <w:rFonts w:hint="eastAsia"/>
        </w:rPr>
        <w:t>，副肌钙蛋白）、</w:t>
      </w:r>
      <w:r>
        <w:rPr>
          <w:rFonts w:hint="eastAsia"/>
        </w:rPr>
        <w:t>SST</w:t>
      </w:r>
      <w:r>
        <w:rPr>
          <w:rFonts w:hint="eastAsia"/>
        </w:rPr>
        <w:t>（</w:t>
      </w:r>
      <w:r>
        <w:rPr>
          <w:rFonts w:hint="eastAsia"/>
        </w:rPr>
        <w:t>somatostatin</w:t>
      </w:r>
      <w:r>
        <w:rPr>
          <w:rFonts w:hint="eastAsia"/>
        </w:rPr>
        <w:t>，生长抑素）、</w:t>
      </w:r>
      <w:r>
        <w:rPr>
          <w:rFonts w:hint="eastAsia"/>
        </w:rPr>
        <w:t>VIP</w:t>
      </w:r>
      <w:r>
        <w:rPr>
          <w:rFonts w:hint="eastAsia"/>
        </w:rPr>
        <w:t>（</w:t>
      </w:r>
      <w:r>
        <w:rPr>
          <w:rFonts w:hint="eastAsia"/>
        </w:rPr>
        <w:t>vasoactive intestinal peptide</w:t>
      </w:r>
      <w:r>
        <w:rPr>
          <w:rFonts w:hint="eastAsia"/>
        </w:rPr>
        <w:t>，血管活性肠肽）等抑制性神经元亚型的可塑性和与兴奋性神经元之间的特定连接关系在建模上也过于复杂，因此公式建模的生物学支撑主要来自抑制性突触被普遍认可的活动依赖可塑性及其</w:t>
      </w:r>
      <w:r>
        <w:rPr>
          <w:rFonts w:hint="eastAsia"/>
        </w:rPr>
        <w:t>E/I</w:t>
      </w:r>
      <w:r>
        <w:rPr>
          <w:rFonts w:hint="eastAsia"/>
        </w:rPr>
        <w:t>平衡功能，而并不直接对应任何确凿的单一生物学机制。</w:t>
      </w:r>
    </w:p>
    <w:p w14:paraId="65EDFD69" w14:textId="0B328776" w:rsidR="00E37208" w:rsidRDefault="00E37208" w:rsidP="00E37208">
      <w:r>
        <w:rPr>
          <w:rFonts w:hint="eastAsia"/>
        </w:rPr>
        <w:t>动物神经网络具有稀疏连接的特性，绝大多数神经元对组之间无直接连接；局部皮层回路研究也显示，连接强度集中在少数强连接上，可被理解为少数强连接骨架嵌在大量弱连接或无连接背景中</w:t>
      </w:r>
      <w:r>
        <w:fldChar w:fldCharType="begin">
          <w:fldData xml:space="preserve">PEVuZE5vdGU+PENpdGU+PEF1dGhvcj5Tb25nPC9BdXRob3I+PFllYXI+MjAwNTwvWWVhcj48UmVj
TnVtPjMzMTwvUmVjTnVtPjxEaXNwbGF5VGV4dD4oU29uZyBldCBhbC4sIDIwMDUpPC9EaXNwbGF5
VGV4dD48cmVjb3JkPjxyZWMtbnVtYmVyPjMzMTwvcmVjLW51bWJlcj48Zm9yZWlnbi1rZXlzPjxr
ZXkgYXBwPSJFTiIgZGItaWQ9ImVzZnh4ZDV6cHRkNXo3ZWZkZmxwMjlkdDBzdGF6MHAwdzV6NSIg
dGltZXN0YW1wPSIxNzc5ODY4NzcyIj4zMzE8L2tleT48L2ZvcmVpZ24ta2V5cz48cmVmLXR5cGUg
bmFtZT0i5pyf5YiK5paH54yuIj4xNzwvcmVmLXR5cGU+PGNvbnRyaWJ1dG9ycz48YXV0aG9ycz48
YXV0aG9yPlNvbmcsIFNlbjwvYXV0aG9yPjxhdXRob3I+U2rDtnN0csO2bSwgUGVyIEplc3Blcjwv
YXV0aG9yPjxhdXRob3I+UmVpZ2wsIE1hcmt1czwvYXV0aG9yPjxhdXRob3I+TmVsc29uLCBTYWNo
YTwvYXV0aG9yPjxhdXRob3I+Q2hrbG92c2tpaSwgRG1pdHJpIEIuPC9hdXRob3I+PC9hdXRob3Jz
PjwvY29udHJpYnV0b3JzPjx0aXRsZXM+PHRpdGxlPkhpZ2hseSBOb25yYW5kb20gRmVhdHVyZXMg
b2YgU3luYXB0aWMgQ29ubmVjdGl2aXR5IGluIExvY2FsIENvcnRpY2FsIENpcmN1aXRzPC90aXRs
ZT48c2Vjb25kYXJ5LXRpdGxlPlBMT1MgQmlvbG9neTwvc2Vjb25kYXJ5LXRpdGxlPjwvdGl0bGVz
PjxwZXJpb2RpY2FsPjxmdWxsLXRpdGxlPlBMT1MgQmlvbG9neTwvZnVsbC10aXRsZT48L3Blcmlv
ZGljYWw+PHBhZ2VzPmU2ODwvcGFnZXM+PHZvbHVtZT4zPC92b2x1bWU+PG51bWJlcj4zPC9udW1i
ZXI+PGRhdGVzPjx5ZWFyPjIwMDU8L3llYXI+PC9kYXRlcz48cHVibGlzaGVyPlB1YmxpYyBMaWJy
YXJ5IG9mIFNjaWVuY2U8L3B1Ymxpc2hlcj48dXJscz48cmVsYXRlZC11cmxzPjx1cmw+aHR0cHM6
Ly9kb2kub3JnLzEwLjEzNzEvam91cm5hbC5wYmlvLjAwMzAwNjg8L3VybD48L3JlbGF0ZWQtdXJs
cz48L3VybHM+PGVsZWN0cm9uaWMtcmVzb3VyY2UtbnVtPjEwLjEzNzEvam91cm5hbC5wYmlvLjAw
MzAwNjg8L2VsZWN0cm9uaWMtcmVzb3VyY2UtbnVtPjwvcmVjb3JkPjwvQ2l0ZT48L0VuZE5vdGU+
AG==
</w:fldData>
        </w:fldChar>
      </w:r>
      <w:r>
        <w:instrText xml:space="preserve"> ADDIN EN.JS.CITE </w:instrText>
      </w:r>
      <w:r>
        <w:fldChar w:fldCharType="separate"/>
      </w:r>
      <w:r>
        <w:rPr>
          <w:noProof/>
        </w:rPr>
        <w:t>(</w:t>
      </w:r>
      <w:hyperlink w:anchor="_ENREF_142" w:tooltip="Song, 2005 #331" w:history="1">
        <w:r w:rsidR="00DD467A">
          <w:rPr>
            <w:noProof/>
          </w:rPr>
          <w:t>Song et al., 2005</w:t>
        </w:r>
      </w:hyperlink>
      <w:r>
        <w:rPr>
          <w:noProof/>
        </w:rPr>
        <w:t>)</w:t>
      </w:r>
      <w:r>
        <w:fldChar w:fldCharType="end"/>
      </w:r>
      <w:r>
        <w:rPr>
          <w:rFonts w:hint="eastAsia"/>
        </w:rPr>
        <w:t>。连接并非完全随机，而是受局部连接组团和共同邻居等结构原则约束</w:t>
      </w:r>
      <w:r>
        <w:fldChar w:fldCharType="begin">
          <w:fldData xml:space="preserve">PEVuZE5vdGU+PENpdGU+PEF1dGhvcj5QZXJpbjwvQXV0aG9yPjxZZWFyPjIwMTE8L1llYXI+PFJl
Y051bT4zMzI8L1JlY051bT48RGlzcGxheVRleHQ+KFBlcmluIGV0IGFsLiwgMjAxMSk8L0Rpc3Bs
YXlUZXh0PjxyZWNvcmQ+PHJlYy1udW1iZXI+MzMyPC9yZWMtbnVtYmVyPjxmb3JlaWduLWtleXM+
PGtleSBhcHA9IkVOIiBkYi1pZD0iZXNmeHhkNXpwdGQ1ejdlZmRmbHAyOWR0MHN0YXowcDB3NXo1
IiB0aW1lc3RhbXA9IjE3Nzk4Njg4MTYiPjMzMjwva2V5PjwvZm9yZWlnbi1rZXlzPjxyZWYtdHlw
ZSBuYW1lPSLmnJ/liIrmlofnjK4iPjE3PC9yZWYtdHlwZT48Y29udHJpYnV0b3JzPjxhdXRob3Jz
PjxhdXRob3I+UGVyaW4sIFJvZHJpZ288L2F1dGhvcj48YXV0aG9yPkJlcmdlciwgVGhvbWFzIEsu
PC9hdXRob3I+PGF1dGhvcj5NYXJrcmFtLCBIZW5yeTwvYXV0aG9yPjwvYXV0aG9ycz48L2NvbnRy
aWJ1dG9ycz48dGl0bGVzPjx0aXRsZT5BIHN5bmFwdGljIG9yZ2FuaXppbmcgcHJpbmNpcGxlIGZv
ciBjb3J0aWNhbCBuZXVyb25hbCBncm91cHM8L3RpdGxlPjxzZWNvbmRhcnktdGl0bGU+UHJvY2Vl
ZGluZ3Mgb2YgdGhlIE5hdGlvbmFsIEFjYWRlbXkgb2YgU2NpZW5jZXM8L3NlY29uZGFyeS10aXRs
ZT48L3RpdGxlcz48cGVyaW9kaWNhbD48ZnVsbC10aXRsZT5Qcm9jZWVkaW5ncyBvZiB0aGUgTmF0
aW9uYWwgQWNhZGVteSBvZiBTY2llbmNlczwvZnVsbC10aXRsZT48L3BlcmlvZGljYWw+PHBhZ2Vz
PjU0MTktNTQyNDwvcGFnZXM+PHZvbHVtZT4xMDg8L3ZvbHVtZT48bnVtYmVyPjEzPC9udW1iZXI+
PGRhdGVzPjx5ZWFyPjIwMTE8L3llYXI+PC9kYXRlcz48dXJscz48cmVsYXRlZC11cmxzPjx1cmw+
aHR0cHM6Ly93d3cucG5hcy5vcmcvZG9pL2Ficy8xMC4xMDczL3BuYXMuMTAxNjA1MTEwODwvdXJs
PjwvcmVsYXRlZC11cmxzPjwvdXJscz48ZWxlY3Ryb25pYy1yZXNvdXJjZS1udW0+MTAuMTA3My9w
bmFzLjEwMTYwNTExMDg8L2VsZWN0cm9uaWMtcmVzb3VyY2UtbnVtPjwvcmVjb3JkPjwvQ2l0ZT48
L0VuZE5vdGU+AG==
</w:fldData>
        </w:fldChar>
      </w:r>
      <w:r>
        <w:instrText xml:space="preserve"> ADDIN EN.JS.CITE </w:instrText>
      </w:r>
      <w:r>
        <w:fldChar w:fldCharType="separate"/>
      </w:r>
      <w:r>
        <w:rPr>
          <w:noProof/>
        </w:rPr>
        <w:t>(</w:t>
      </w:r>
      <w:hyperlink w:anchor="_ENREF_115" w:tooltip="Perin, 2011 #332" w:history="1">
        <w:r w:rsidR="00DD467A">
          <w:rPr>
            <w:noProof/>
          </w:rPr>
          <w:t>Perin et al., 2011</w:t>
        </w:r>
      </w:hyperlink>
      <w:r>
        <w:rPr>
          <w:noProof/>
        </w:rPr>
        <w:t>)</w:t>
      </w:r>
      <w:r>
        <w:fldChar w:fldCharType="end"/>
      </w:r>
      <w:r>
        <w:rPr>
          <w:rFonts w:hint="eastAsia"/>
        </w:rPr>
        <w:t>。但是，学习过程可以诱导部分原本无连接但距离较近的神经元产生连接；在体长期成像显示，成年皮层树突棘会出现和消失，</w:t>
      </w:r>
      <w:proofErr w:type="gramStart"/>
      <w:r>
        <w:rPr>
          <w:rFonts w:hint="eastAsia"/>
        </w:rPr>
        <w:t>棘</w:t>
      </w:r>
      <w:proofErr w:type="gramEnd"/>
      <w:r>
        <w:rPr>
          <w:rFonts w:hint="eastAsia"/>
        </w:rPr>
        <w:t>新生和回缩分别对应突触形成和消除</w:t>
      </w:r>
      <w:r>
        <w:fldChar w:fldCharType="begin">
          <w:fldData xml:space="preserve">PEVuZE5vdGU+PENpdGU+PEF1dGhvcj5UcmFjaHRlbmJlcmc8L0F1dGhvcj48WWVhcj4yMDAyPC9Z
ZWFyPjxSZWNOdW0+MzMzPC9SZWNOdW0+PERpc3BsYXlUZXh0PihUcmFjaHRlbmJlcmcgZXQgYWwu
LCAyMDAyKTwvRGlzcGxheVRleHQ+PHJlY29yZD48cmVjLW51bWJlcj4zMzM8L3JlYy1udW1iZXI+
PGZvcmVpZ24ta2V5cz48a2V5IGFwcD0iRU4iIGRiLWlkPSJlc2Z4eGQ1enB0ZDV6N2VmZGZscDI5
ZHQwc3RhejBwMHc1ejUiIHRpbWVzdGFtcD0iMTc3OTg2ODg1MyI+MzMzPC9rZXk+PC9mb3JlaWdu
LWtleXM+PHJlZi10eXBlIG5hbWU9Iuacn+WIiuaWh+eMriI+MTc8L3JlZi10eXBlPjxjb250cmli
dXRvcnM+PGF1dGhvcnM+PGF1dGhvcj5UcmFjaHRlbmJlcmcsIEpvc2h1YSBULjwvYXV0aG9yPjxh
dXRob3I+Q2hlbiwgQnJpYW4gRS48L2F1dGhvcj48YXV0aG9yPktub3R0LCBHcmFoYW0gVy48L2F1
dGhvcj48YXV0aG9yPkZlbmcsIEd1b3Bpbmc8L2F1dGhvcj48YXV0aG9yPlNhbmVzLCBKb3NodWEg
Ui48L2F1dGhvcj48YXV0aG9yPldlbGtlciwgRWdiZXJ0PC9hdXRob3I+PGF1dGhvcj5Tdm9ib2Rh
LCBLYXJlbDwvYXV0aG9yPjwvYXV0aG9ycz48L2NvbnRyaWJ1dG9ycz48dGl0bGVzPjx0aXRsZT5M
b25nLXRlcm0gaW4gdml2byBpbWFnaW5nIG9mIGV4cGVyaWVuY2UtZGVwZW5kZW50IHN5bmFwdGlj
IHBsYXN0aWNpdHkgaW4gYWR1bHQgY29ydGV4PC90aXRsZT48c2Vjb25kYXJ5LXRpdGxlPk5hdHVy
ZTwvc2Vjb25kYXJ5LXRpdGxlPjwvdGl0bGVzPjxwZXJpb2RpY2FsPjxmdWxsLXRpdGxlPk5hdHVy
ZTwvZnVsbC10aXRsZT48L3BlcmlvZGljYWw+PHBhZ2VzPjc4OC03OTQ8L3BhZ2VzPjx2b2x1bWU+
NDIwPC92b2x1bWU+PG51bWJlcj42OTE3PC9udW1iZXI+PGRhdGVzPjx5ZWFyPjIwMDI8L3llYXI+
PHB1Yi1kYXRlcz48ZGF0ZT4yMDAyLzEyLzAxPC9kYXRlPjwvcHViLWRhdGVzPjwvZGF0ZXM+PGlz
Ym4+MTQ3Ni00Njg3PC9pc2JuPjx1cmxzPjxyZWxhdGVkLXVybHM+PHVybD5odHRwczovL2RvaS5v
cmcvMTAuMTAzOC9uYXR1cmUwMTI3MzwvdXJsPjwvcmVsYXRlZC11cmxzPjwvdXJscz48ZWxlY3Ry
b25pYy1yZXNvdXJjZS1udW0+MTAuMTAzOC9uYXR1cmUwMTI3MzwvZWxlY3Ryb25pYy1yZXNvdXJj
ZS1udW0+PC9yZWNvcmQ+PC9DaXRlPjwvRW5kTm90ZT5=
</w:fldData>
        </w:fldChar>
      </w:r>
      <w:r>
        <w:instrText xml:space="preserve"> ADDIN EN.JS.CITE </w:instrText>
      </w:r>
      <w:r>
        <w:fldChar w:fldCharType="separate"/>
      </w:r>
      <w:r>
        <w:rPr>
          <w:noProof/>
        </w:rPr>
        <w:t>(</w:t>
      </w:r>
      <w:hyperlink w:anchor="_ENREF_158" w:tooltip="Trachtenberg, 2002 #333" w:history="1">
        <w:r w:rsidR="00DD467A">
          <w:rPr>
            <w:noProof/>
          </w:rPr>
          <w:t>Trachtenberg et al., 2002</w:t>
        </w:r>
      </w:hyperlink>
      <w:r>
        <w:rPr>
          <w:noProof/>
        </w:rPr>
        <w:t>)</w:t>
      </w:r>
      <w:r>
        <w:fldChar w:fldCharType="end"/>
      </w:r>
      <w:r>
        <w:rPr>
          <w:rFonts w:hint="eastAsia"/>
        </w:rPr>
        <w:t>。在运动学习中，新的树突棘可在学习后快速形成并被选择性稳定，成为持久运动记忆的结构基础</w:t>
      </w:r>
      <w:r>
        <w:fldChar w:fldCharType="begin">
          <w:fldData xml:space="preserve">PEVuZE5vdGU+PENpdGU+PEF1dGhvcj5YdTwvQXV0aG9yPjxZZWFyPjIwMDk8L1llYXI+PFJlY051
bT4zMzQ8L1JlY051bT48RGlzcGxheVRleHQ+KFh1IGV0IGFsLiwgMjAwOSk8L0Rpc3BsYXlUZXh0
PjxyZWNvcmQ+PHJlYy1udW1iZXI+MzM0PC9yZWMtbnVtYmVyPjxmb3JlaWduLWtleXM+PGtleSBh
cHA9IkVOIiBkYi1pZD0iZXNmeHhkNXpwdGQ1ejdlZmRmbHAyOWR0MHN0YXowcDB3NXo1IiB0aW1l
c3RhbXA9IjE3Nzk4Njg4ODQiPjMzNDwva2V5PjwvZm9yZWlnbi1rZXlzPjxyZWYtdHlwZSBuYW1l
PSLmnJ/liIrmlofnjK4iPjE3PC9yZWYtdHlwZT48Y29udHJpYnV0b3JzPjxhdXRob3JzPjxhdXRo
b3I+WHUsIFRvbmdodWk8L2F1dGhvcj48YXV0aG9yPll1LCBYaW56aHU8L2F1dGhvcj48YXV0aG9y
PlBlcmxpaywgQW5kcmV3IEouPC9hdXRob3I+PGF1dGhvcj5Ub2JpbiwgV2lsbGllIEYuPC9hdXRo
b3I+PGF1dGhvcj5ad2VpZywgSm9uYXRoYW4gQS48L2F1dGhvcj48YXV0aG9yPlRlbm5hbnQsIEtl
bGx5PC9hdXRob3I+PGF1dGhvcj5Kb25lcywgVGhlcmVzYTwvYXV0aG9yPjxhdXRob3I+WnVvLCBZ
aTwvYXV0aG9yPjwvYXV0aG9ycz48L2NvbnRyaWJ1dG9ycz48dGl0bGVzPjx0aXRsZT5SYXBpZCBm
b3JtYXRpb24gYW5kIHNlbGVjdGl2ZSBzdGFiaWxpemF0aW9uIG9mIHN5bmFwc2VzIGZvciBlbmR1
cmluZyBtb3RvciBtZW1vcmllczwvdGl0bGU+PHNlY29uZGFyeS10aXRsZT5OYXR1cmU8L3NlY29u
ZGFyeS10aXRsZT48L3RpdGxlcz48cGVyaW9kaWNhbD48ZnVsbC10aXRsZT5OYXR1cmU8L2Z1bGwt
dGl0bGU+PC9wZXJpb2RpY2FsPjxwYWdlcz45MTUtOTE5PC9wYWdlcz48dm9sdW1lPjQ2Mjwvdm9s
dW1lPjxudW1iZXI+NzI3NTwvbnVtYmVyPjxkYXRlcz48eWVhcj4yMDA5PC95ZWFyPjxwdWItZGF0
ZXM+PGRhdGU+MjAwOS8xMi8wMTwvZGF0ZT48L3B1Yi1kYXRlcz48L2RhdGVzPjxpc2JuPjE0NzYt
NDY4NzwvaXNibj48dXJscz48cmVsYXRlZC11cmxzPjx1cmw+aHR0cHM6Ly9kb2kub3JnLzEwLjEw
MzgvbmF0dXJlMDgzODk8L3VybD48L3JlbGF0ZWQtdXJscz48L3VybHM+PGVsZWN0cm9uaWMtcmVz
b3VyY2UtbnVtPjEwLjEwMzgvbmF0dXJlMDgzODk8L2VsZWN0cm9uaWMtcmVzb3VyY2UtbnVtPjwv
cmVjb3JkPjwvQ2l0ZT48L0VuZE5vdGU+
</w:fldData>
        </w:fldChar>
      </w:r>
      <w:r>
        <w:instrText xml:space="preserve"> ADDIN EN.JS.CITE </w:instrText>
      </w:r>
      <w:r>
        <w:fldChar w:fldCharType="separate"/>
      </w:r>
      <w:r>
        <w:rPr>
          <w:noProof/>
        </w:rPr>
        <w:t>(</w:t>
      </w:r>
      <w:hyperlink w:anchor="_ENREF_173" w:tooltip="Xu, 2009 #334" w:history="1">
        <w:r w:rsidR="00DD467A">
          <w:rPr>
            <w:noProof/>
          </w:rPr>
          <w:t>Xu et al., 2009</w:t>
        </w:r>
      </w:hyperlink>
      <w:r>
        <w:rPr>
          <w:noProof/>
        </w:rPr>
        <w:t>)</w:t>
      </w:r>
      <w:r>
        <w:fldChar w:fldCharType="end"/>
      </w:r>
      <w:r>
        <w:rPr>
          <w:rFonts w:hint="eastAsia"/>
        </w:rPr>
        <w:t>。为了对这一特性建模，本文使用负权重来表示当前无连接、但可通过学习建立的潜在连接。在连接权重随机初始化阶段，采用下限和众数都是</w:t>
      </w:r>
      <w:r>
        <w:rPr>
          <w:rFonts w:hint="eastAsia"/>
        </w:rPr>
        <w:t>-5</w:t>
      </w:r>
      <w:r>
        <w:rPr>
          <w:rFonts w:hint="eastAsia"/>
        </w:rPr>
        <w:t>、上限</w:t>
      </w:r>
      <w:r>
        <w:rPr>
          <w:rFonts w:hint="eastAsia"/>
        </w:rPr>
        <w:t>0.7</w:t>
      </w:r>
      <w:r>
        <w:rPr>
          <w:rFonts w:hint="eastAsia"/>
        </w:rPr>
        <w:t>的三角分布，使得约</w:t>
      </w:r>
      <w:r>
        <w:rPr>
          <w:rFonts w:hint="eastAsia"/>
        </w:rPr>
        <w:t>98%</w:t>
      </w:r>
      <w:r>
        <w:rPr>
          <w:rFonts w:hint="eastAsia"/>
        </w:rPr>
        <w:t>的连接都是负权重，即无连接。在计算细胞响应值的</w:t>
      </w:r>
      <w:r>
        <w:rPr>
          <w:rFonts w:hint="eastAsia"/>
        </w:rPr>
        <w:t>RNN</w:t>
      </w:r>
      <w:r>
        <w:rPr>
          <w:rFonts w:hint="eastAsia"/>
        </w:rPr>
        <w:t>迭代过程中，负权重当作</w:t>
      </w:r>
      <w:r>
        <w:rPr>
          <w:rFonts w:hint="eastAsia"/>
        </w:rPr>
        <w:t>0</w:t>
      </w:r>
      <w:r>
        <w:rPr>
          <w:rFonts w:hint="eastAsia"/>
        </w:rPr>
        <w:t>而非负值处理，因此对下游神经元无影响；这相当于潜在轴突</w:t>
      </w:r>
      <w:r>
        <w:rPr>
          <w:rFonts w:hint="eastAsia"/>
        </w:rPr>
        <w:t>-</w:t>
      </w:r>
      <w:r>
        <w:rPr>
          <w:rFonts w:hint="eastAsia"/>
        </w:rPr>
        <w:t>树突接触或尚未稳定的突触结构在功能上尚不参与当前回路计算。但在学习时，权重更新量会被加在负权重上：如果这使得负权重翻正，就相当于学习诱导的新连接生成，从此开始参与</w:t>
      </w:r>
      <w:r>
        <w:rPr>
          <w:rFonts w:hint="eastAsia"/>
        </w:rPr>
        <w:t>RNN</w:t>
      </w:r>
      <w:r>
        <w:rPr>
          <w:rFonts w:hint="eastAsia"/>
        </w:rPr>
        <w:t>迭代。权重上限</w:t>
      </w:r>
      <w:r>
        <w:rPr>
          <w:rFonts w:hint="eastAsia"/>
        </w:rPr>
        <w:t>0.7</w:t>
      </w:r>
      <w:r>
        <w:rPr>
          <w:rFonts w:hint="eastAsia"/>
        </w:rPr>
        <w:t>，达到上限后就不再增强，只能削弱；同理，正权重也可能因不断削弱而翻成负数，对应突触削弱后退出有效回路，近似动物神经网络中的突触修剪。经验依赖的结构可塑性研究也将突触形成和消除视为成年皮层回路重构的重要形式</w:t>
      </w:r>
      <w:r>
        <w:fldChar w:fldCharType="begin">
          <w:fldData xml:space="preserve">PEVuZE5vdGU+PENpdGU+PEF1dGhvcj5Ib2x0bWFhdDwvQXV0aG9yPjxZZWFyPjIwMDk8L1llYXI+
PFJlY051bT4zMzU8L1JlY051bT48RGlzcGxheVRleHQ+KEhvbHRtYWF0ICZhbXA7IFN2b2JvZGEs
IDIwMDkpPC9EaXNwbGF5VGV4dD48cmVjb3JkPjxyZWMtbnVtYmVyPjMzNTwvcmVjLW51bWJlcj48
Zm9yZWlnbi1rZXlzPjxrZXkgYXBwPSJFTiIgZGItaWQ9ImVzZnh4ZDV6cHRkNXo3ZWZkZmxwMjlk
dDBzdGF6MHAwdzV6NSIgdGltZXN0YW1wPSIxNzc5ODY4OTM0Ij4zMzU8L2tleT48L2ZvcmVpZ24t
a2V5cz48cmVmLXR5cGUgbmFtZT0i5pyf5YiK5paH54yuIj4xNzwvcmVmLXR5cGU+PGNvbnRyaWJ1
dG9ycz48YXV0aG9ycz48YXV0aG9yPkhvbHRtYWF0LCBBbnRob255PC9hdXRob3I+PGF1dGhvcj5T
dm9ib2RhLCBLYXJlbDwvYXV0aG9yPjwvYXV0aG9ycz48L2NvbnRyaWJ1dG9ycz48dGl0bGVzPjx0
aXRsZT5FeHBlcmllbmNlLWRlcGVuZGVudCBzdHJ1Y3R1cmFsIHN5bmFwdGljIHBsYXN0aWNpdHkg
aW4gdGhlIG1hbW1hbGlhbiBicmFpbjwvdGl0bGU+PHNlY29uZGFyeS10aXRsZT5OYXR1cmUgUmV2
aWV3cyBOZXVyb3NjaWVuY2U8L3NlY29uZGFyeS10aXRsZT48L3RpdGxlcz48cGVyaW9kaWNhbD48
ZnVsbC10aXRsZT5OYXR1cmUgUmV2aWV3cyBOZXVyb3NjaWVuY2U8L2Z1bGwtdGl0bGU+PC9wZXJp
b2RpY2FsPjxwYWdlcz42NDctNjU4PC9wYWdlcz48dm9sdW1lPjEwPC92b2x1bWU+PG51bWJlcj45
PC9udW1iZXI+PGRhdGVzPjx5ZWFyPjIwMDk8L3llYXI+PHB1Yi1kYXRlcz48ZGF0ZT4yMDA5LzA5
LzAxPC9kYXRlPjwvcHViLWRhdGVzPjwvZGF0ZXM+PGlzYm4+MTQ3MS0wMDQ4PC9pc2JuPjx1cmxz
PjxyZWxhdGVkLXVybHM+PHVybD5odHRwczovL2RvaS5vcmcvMTAuMTAzOC9ucm4yNjk5PC91cmw+
PC9yZWxhdGVkLXVybHM+PC91cmxzPjxlbGVjdHJvbmljLXJlc291cmNlLW51bT4xMC4xMDM4L25y
bjI2OTk8L2VsZWN0cm9uaWMtcmVzb3VyY2UtbnVtPjwvcmVjb3JkPjwvQ2l0ZT48L0VuZE5vdGU+
</w:fldData>
        </w:fldChar>
      </w:r>
      <w:r>
        <w:instrText xml:space="preserve"> ADDIN EN.JS.CITE </w:instrText>
      </w:r>
      <w:r>
        <w:fldChar w:fldCharType="separate"/>
      </w:r>
      <w:r>
        <w:rPr>
          <w:noProof/>
        </w:rPr>
        <w:t>(</w:t>
      </w:r>
      <w:hyperlink w:anchor="_ENREF_66" w:tooltip="Holtmaat, 2009 #335" w:history="1">
        <w:r w:rsidR="00DD467A">
          <w:rPr>
            <w:noProof/>
          </w:rPr>
          <w:t>Holtmaat &amp; Svoboda, 2009</w:t>
        </w:r>
      </w:hyperlink>
      <w:r>
        <w:rPr>
          <w:noProof/>
        </w:rPr>
        <w:t>)</w:t>
      </w:r>
      <w:r>
        <w:fldChar w:fldCharType="end"/>
      </w:r>
      <w:r>
        <w:rPr>
          <w:rFonts w:hint="eastAsia"/>
        </w:rPr>
        <w:t>（</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D</w:t>
      </w:r>
      <w:r>
        <w:rPr>
          <w:rFonts w:hint="eastAsia"/>
        </w:rPr>
        <w:t>）。</w:t>
      </w:r>
    </w:p>
    <w:p w14:paraId="3441C60A" w14:textId="453DCC79" w:rsidR="00E37208" w:rsidRDefault="00F7182D" w:rsidP="00E37208">
      <w:r w:rsidRPr="00F7182D">
        <w:rPr>
          <w:rFonts w:hint="eastAsia"/>
        </w:rPr>
        <w:t>模型的单次试验设计，和动物实验基本一致对标。首先是冷静阶段，动物需要在无线索也无奖励情况下持续等待，直到能维持足够长时间的静息而不产生行为为止；这对应行为任务中单次线索</w:t>
      </w:r>
      <w:r w:rsidRPr="00F7182D">
        <w:rPr>
          <w:rFonts w:hint="eastAsia"/>
        </w:rPr>
        <w:t>-</w:t>
      </w:r>
      <w:proofErr w:type="gramStart"/>
      <w:r w:rsidRPr="00F7182D">
        <w:rPr>
          <w:rFonts w:hint="eastAsia"/>
        </w:rPr>
        <w:t>舔水试验</w:t>
      </w:r>
      <w:proofErr w:type="gramEnd"/>
      <w:r w:rsidRPr="00F7182D">
        <w:rPr>
          <w:rFonts w:hint="eastAsia"/>
        </w:rPr>
        <w:t>开始前需要抑制提前舔</w:t>
      </w:r>
      <w:proofErr w:type="gramStart"/>
      <w:r w:rsidRPr="00F7182D">
        <w:rPr>
          <w:rFonts w:hint="eastAsia"/>
        </w:rPr>
        <w:t>舐</w:t>
      </w:r>
      <w:proofErr w:type="gramEnd"/>
      <w:r w:rsidRPr="00F7182D">
        <w:rPr>
          <w:rFonts w:hint="eastAsia"/>
        </w:rPr>
        <w:t>或自发动作的要求。这个阶段的存在是为了防止神经网络被训练成不关注线索，只靠高频随机行为来达到较高的行为输出概率。模型中，每个单次试验会为所有细胞设置一个噪音响应，然后开始</w:t>
      </w:r>
      <w:r w:rsidRPr="00F7182D">
        <w:rPr>
          <w:rFonts w:hint="eastAsia"/>
        </w:rPr>
        <w:t>RNN</w:t>
      </w:r>
      <w:r w:rsidRPr="00F7182D">
        <w:rPr>
          <w:rFonts w:hint="eastAsia"/>
        </w:rPr>
        <w:t>迭代。一旦产生行为，意味着</w:t>
      </w:r>
      <w:r w:rsidRPr="00F7182D">
        <w:rPr>
          <w:rFonts w:hint="eastAsia"/>
        </w:rPr>
        <w:t>5</w:t>
      </w:r>
      <w:r w:rsidRPr="00F7182D">
        <w:rPr>
          <w:rFonts w:hint="eastAsia"/>
        </w:rPr>
        <w:t>层驱动行为的细胞响应过强、阻止行为的细胞响应太弱，但此时外界并未给出线索和奖励，因此模型立即进行反</w:t>
      </w:r>
      <w:r w:rsidRPr="00F7182D">
        <w:t>向学习（</w:t>
      </w:r>
      <w:r w:rsidRPr="00F7182D">
        <w:t>η=-0.06</w:t>
      </w:r>
      <w:r w:rsidRPr="00F7182D">
        <w:t>）：从强化学习角度看，这相当于无奖赏或错误时机行为引发的负向教学信号，</w:t>
      </w:r>
      <w:r w:rsidRPr="00F7182D">
        <w:rPr>
          <w:rFonts w:hint="eastAsia"/>
        </w:rPr>
        <w:t>因为奖赏预测误差可以为学习提供正负方向性</w:t>
      </w:r>
      <w:r w:rsidR="00E37208">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rsidR="00E37208">
        <w:instrText xml:space="preserve"> ADDIN EN.JS.CITE </w:instrText>
      </w:r>
      <w:r w:rsidR="00E37208">
        <w:fldChar w:fldCharType="separate"/>
      </w:r>
      <w:r w:rsidR="00E37208">
        <w:rPr>
          <w:noProof/>
        </w:rPr>
        <w:t>(</w:t>
      </w:r>
      <w:hyperlink w:anchor="_ENREF_135" w:tooltip="Schultz, 1997 #185" w:history="1">
        <w:r w:rsidR="00DD467A">
          <w:rPr>
            <w:noProof/>
          </w:rPr>
          <w:t>Schultz et al., 1997</w:t>
        </w:r>
      </w:hyperlink>
      <w:r w:rsidR="00E37208">
        <w:rPr>
          <w:noProof/>
        </w:rPr>
        <w:t>)</w:t>
      </w:r>
      <w:r w:rsidR="00E37208">
        <w:fldChar w:fldCharType="end"/>
      </w:r>
      <w:r w:rsidR="00E37208">
        <w:rPr>
          <w:rFonts w:hint="eastAsia"/>
        </w:rPr>
        <w:t>。具体到连接更新，高响应的行为驱动细胞的兴奋性输入连接通常会因此被削弱，而抑制性输入则增强，使得该细胞以后再次被噪音激活的概率降低；这也与前述三因子学习规则一致，即同一份可塑性</w:t>
      </w:r>
      <w:r w:rsidR="00C605EE">
        <w:rPr>
          <w:rFonts w:hint="eastAsia"/>
        </w:rPr>
        <w:t>潜力</w:t>
      </w:r>
      <w:r w:rsidR="00E37208">
        <w:rPr>
          <w:rFonts w:hint="eastAsia"/>
        </w:rPr>
        <w:t>可以被奖赏或惩罚信号转化为相反方向的权重改变</w:t>
      </w:r>
      <w:r w:rsidR="00E37208">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rsidR="00E37208">
        <w:instrText xml:space="preserve"> ADDIN EN.JS.CITE </w:instrText>
      </w:r>
      <w:r w:rsidR="00E37208">
        <w:fldChar w:fldCharType="separate"/>
      </w:r>
      <w:r w:rsidR="00E37208">
        <w:rPr>
          <w:noProof/>
        </w:rPr>
        <w:t>(</w:t>
      </w:r>
      <w:hyperlink w:anchor="_ENREF_37" w:tooltip="Frémaux, 2016 #320" w:history="1">
        <w:r w:rsidR="00DD467A">
          <w:rPr>
            <w:noProof/>
          </w:rPr>
          <w:t>Frémaux &amp; Gerstner, 2016</w:t>
        </w:r>
      </w:hyperlink>
      <w:r w:rsidR="00E37208">
        <w:rPr>
          <w:noProof/>
        </w:rPr>
        <w:t>)</w:t>
      </w:r>
      <w:r w:rsidR="00E37208">
        <w:fldChar w:fldCharType="end"/>
      </w:r>
      <w:r w:rsidR="00E37208">
        <w:rPr>
          <w:rFonts w:hint="eastAsia"/>
        </w:rPr>
        <w:t>。那之后，重新设置噪音，继续迭代，直到连续</w:t>
      </w:r>
      <w:r w:rsidR="00E37208">
        <w:rPr>
          <w:rFonts w:hint="eastAsia"/>
        </w:rPr>
        <w:t>20</w:t>
      </w:r>
      <w:r w:rsidR="00E37208">
        <w:rPr>
          <w:rFonts w:hint="eastAsia"/>
        </w:rPr>
        <w:t>次迭代都不触发行为，才能通过冷静阶段，相当于要求网络先稳定在无线索就不产生行为的基线状态。接下来按照</w:t>
      </w:r>
      <w:r w:rsidR="00E37208">
        <w:rPr>
          <w:rFonts w:hint="eastAsia"/>
        </w:rPr>
        <w:t>2</w:t>
      </w:r>
      <w:r w:rsidR="00E37208">
        <w:rPr>
          <w:rFonts w:hint="eastAsia"/>
        </w:rPr>
        <w:t>层预设的模式输入线索并迭代，如果</w:t>
      </w:r>
      <w:r w:rsidR="00E37208">
        <w:rPr>
          <w:rFonts w:hint="eastAsia"/>
        </w:rPr>
        <w:t>5</w:t>
      </w:r>
      <w:r w:rsidR="00E37208">
        <w:rPr>
          <w:rFonts w:hint="eastAsia"/>
        </w:rPr>
        <w:t>层输出行为，则该</w:t>
      </w:r>
      <w:r w:rsidR="00E37208">
        <w:rPr>
          <w:rFonts w:hint="eastAsia"/>
        </w:rPr>
        <w:t>trial</w:t>
      </w:r>
      <w:r w:rsidR="00E37208">
        <w:rPr>
          <w:rFonts w:hint="eastAsia"/>
        </w:rPr>
        <w:t>记为</w:t>
      </w:r>
      <w:r w:rsidR="00E37208">
        <w:rPr>
          <w:rFonts w:hint="eastAsia"/>
        </w:rPr>
        <w:t>hit</w:t>
      </w:r>
      <w:r w:rsidR="00E37208">
        <w:rPr>
          <w:rFonts w:hint="eastAsia"/>
        </w:rPr>
        <w:t>；如果迭代</w:t>
      </w:r>
      <w:r w:rsidR="00E37208">
        <w:rPr>
          <w:rFonts w:hint="eastAsia"/>
        </w:rPr>
        <w:t>5</w:t>
      </w:r>
      <w:r w:rsidR="00E37208">
        <w:rPr>
          <w:rFonts w:hint="eastAsia"/>
        </w:rPr>
        <w:t>次仍无行为，记为</w:t>
      </w:r>
      <w:r w:rsidR="00E37208">
        <w:rPr>
          <w:rFonts w:hint="eastAsia"/>
        </w:rPr>
        <w:t>miss</w:t>
      </w:r>
      <w:r w:rsidR="00E37208">
        <w:rPr>
          <w:rFonts w:hint="eastAsia"/>
        </w:rPr>
        <w:t>。最后是学习结算阶段，给</w:t>
      </w:r>
      <w:r w:rsidR="00E37208">
        <w:rPr>
          <w:rFonts w:hint="eastAsia"/>
        </w:rPr>
        <w:t>5</w:t>
      </w:r>
      <w:r w:rsidR="00E37208">
        <w:rPr>
          <w:rFonts w:hint="eastAsia"/>
        </w:rPr>
        <w:t>层驱动行为的细胞设置教学信号</w:t>
      </w:r>
      <w:r w:rsidR="00E37208">
        <w:rPr>
          <w:rFonts w:hint="eastAsia"/>
        </w:rPr>
        <w:t>1</w:t>
      </w:r>
      <w:r w:rsidR="00E37208">
        <w:rPr>
          <w:rFonts w:hint="eastAsia"/>
        </w:rPr>
        <w:t>，阻止行为的细胞设置教学信号</w:t>
      </w:r>
      <w:r w:rsidR="00E37208">
        <w:rPr>
          <w:rFonts w:hint="eastAsia"/>
        </w:rPr>
        <w:t>0</w:t>
      </w:r>
      <w:r w:rsidR="00E37208">
        <w:rPr>
          <w:rFonts w:hint="eastAsia"/>
        </w:rPr>
        <w:t>，然后计算权重更新量。在这个教学阶段，驱动行为的细胞的上游兴奋性连接通常会增强，抑制性连接通常会削弱，使得以后这些细胞更容易被相同线索激活；这相当于第三因子把线索阶段积累的可塑性</w:t>
      </w:r>
      <w:r w:rsidR="00C605EE">
        <w:rPr>
          <w:rFonts w:hint="eastAsia"/>
        </w:rPr>
        <w:t>潜力</w:t>
      </w:r>
      <w:r w:rsidR="00E37208">
        <w:rPr>
          <w:rFonts w:hint="eastAsia"/>
        </w:rPr>
        <w:t>巩固为有利于目标行为驱动的连接结构</w:t>
      </w:r>
      <w:r w:rsidR="00E37208">
        <w:fldChar w:fldCharType="begin">
          <w:fldData xml:space="preserve">PEVuZE5vdGU+PENpdGU+PEF1dGhvcj5Jemhpa2V2aWNoPC9BdXRob3I+PFllYXI+MjAwNzwvWWVh
cj48UmVjTnVtPjMyMzwvUmVjTnVtPjxEaXNwbGF5VGV4dD4oSXpoaWtldmljaCwgMjAwNyk8L0Rp
c3BsYXlUZXh0PjxyZWNvcmQ+PHJlYy1udW1iZXI+MzIzPC9yZWMtbnVtYmVyPjxmb3JlaWduLWtl
eXM+PGtleSBhcHA9IkVOIiBkYi1pZD0iZXNmeHhkNXpwdGQ1ejdlZmRmbHAyOWR0MHN0YXowcDB3
NXo1IiB0aW1lc3RhbXA9IjE3Nzk4NjgxMTkiPjMyMzwva2V5PjwvZm9yZWlnbi1rZXlzPjxyZWYt
dHlwZSBuYW1lPSLmnJ/liIrmlofnjK4iPjE3PC9yZWYtdHlwZT48Y29udHJpYnV0b3JzPjxhdXRo
b3JzPjxhdXRob3I+SXpoaWtldmljaCwgRXVnZW5lIE0uPC9hdXRob3I+PC9hdXRob3JzPjwvY29u
dHJpYnV0b3JzPjx0aXRsZXM+PHRpdGxlPlNvbHZpbmcgdGhlIERpc3RhbCBSZXdhcmQgUHJvYmxl
bSB0aHJvdWdoIExpbmthZ2Ugb2YgU1REUCBhbmQgRG9wYW1pbmUgU2lnbmFsaW5nPC90aXRsZT48
c2Vjb25kYXJ5LXRpdGxlPkNlcmVicmFsIENvcnRleDwvc2Vjb25kYXJ5LXRpdGxlPjwvdGl0bGVz
PjxwZXJpb2RpY2FsPjxmdWxsLXRpdGxlPkNlcmVicmFsIENvcnRleDwvZnVsbC10aXRsZT48L3Bl
cmlvZGljYWw+PHBhZ2VzPjI0NDMtMjQ1MjwvcGFnZXM+PHZvbHVtZT4xNzwvdm9sdW1lPjxudW1i
ZXI+MTA8L251bWJlcj48ZGF0ZXM+PHllYXI+MjAwNzwveWVhcj48L2RhdGVzPjxpc2JuPjEwNDct
MzIxMTwvaXNibj48dXJscz48cmVsYXRlZC11cmxzPjx1cmw+aHR0cHM6Ly9kb2kub3JnLzEwLjEw
OTMvY2VyY29yL2JobDE1MjwvdXJsPjwvcmVsYXRlZC11cmxzPjwvdXJscz48ZWxlY3Ryb25pYy1y
ZXNvdXJjZS1udW0+MTAuMTA5My9jZXJjb3IvYmhsMTUyPC9lbGVjdHJvbmljLXJlc291cmNlLW51
bT48YWNjZXNzLWRhdGU+NS8yNy8yMDI2PC9hY2Nlc3MtZGF0ZT48L3JlY29yZD48L0NpdGU+PC9F
bmROb3RlPn==
</w:fldData>
        </w:fldChar>
      </w:r>
      <w:r w:rsidR="00E37208">
        <w:instrText xml:space="preserve"> ADDIN EN.JS.CITE </w:instrText>
      </w:r>
      <w:r w:rsidR="00E37208">
        <w:fldChar w:fldCharType="separate"/>
      </w:r>
      <w:r w:rsidR="00E37208">
        <w:rPr>
          <w:noProof/>
        </w:rPr>
        <w:t>(</w:t>
      </w:r>
      <w:hyperlink w:anchor="_ENREF_74" w:tooltip="Izhikevich, 2007 #323" w:history="1">
        <w:r w:rsidR="00DD467A">
          <w:rPr>
            <w:noProof/>
          </w:rPr>
          <w:t>Izhikevich, 2007</w:t>
        </w:r>
      </w:hyperlink>
      <w:r w:rsidR="00E37208">
        <w:rPr>
          <w:noProof/>
        </w:rPr>
        <w:t>)</w:t>
      </w:r>
      <w:r w:rsidR="00E37208">
        <w:fldChar w:fldCharType="end"/>
      </w:r>
      <w:r w:rsidR="00E37208">
        <w:rPr>
          <w:rFonts w:hint="eastAsia"/>
        </w:rPr>
        <w:t>（</w:t>
      </w:r>
      <w:r w:rsidR="00E37208">
        <w:fldChar w:fldCharType="begin"/>
      </w:r>
      <w:r w:rsidR="00E37208">
        <w:instrText xml:space="preserve"> </w:instrText>
      </w:r>
      <w:r w:rsidR="00E37208">
        <w:rPr>
          <w:rFonts w:hint="eastAsia"/>
        </w:rPr>
        <w:instrText>REF _Ref230784232 \h</w:instrText>
      </w:r>
      <w:r w:rsidR="00E37208">
        <w:instrText xml:space="preserve"> </w:instrText>
      </w:r>
      <w:r w:rsidR="00E37208">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3</w:t>
      </w:r>
      <w:r w:rsidR="00E37208">
        <w:fldChar w:fldCharType="end"/>
      </w:r>
      <w:r w:rsidR="00E37208">
        <w:rPr>
          <w:rFonts w:hint="eastAsia"/>
        </w:rPr>
        <w:t>B</w:t>
      </w:r>
      <w:r w:rsidR="00E37208">
        <w:rPr>
          <w:rFonts w:hint="eastAsia"/>
        </w:rPr>
        <w:t>）。</w:t>
      </w:r>
    </w:p>
    <w:p w14:paraId="1877E598" w14:textId="4D64E34E" w:rsidR="00F718B4" w:rsidRDefault="00CC3B1C" w:rsidP="00F718B4">
      <w:pPr>
        <w:pStyle w:val="afff1"/>
      </w:pPr>
      <w:r>
        <w:rPr>
          <w:noProof/>
          <w14:ligatures w14:val="standardContextual"/>
        </w:rPr>
        <w:drawing>
          <wp:inline distT="0" distB="0" distL="0" distR="0" wp14:anchorId="327113D5" wp14:editId="5CE04028">
            <wp:extent cx="4533900" cy="4324350"/>
            <wp:effectExtent l="0" t="0" r="0" b="0"/>
            <wp:docPr id="29" name="图形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形 29"/>
                    <pic:cNvPicPr/>
                  </pic:nvPicPr>
                  <pic:blipFill>
                    <a:blip r:embed="rId45">
                      <a:extLst>
                        <a:ext uri="{96DAC541-7B7A-43D3-8B79-37D633B846F1}">
                          <asvg:svgBlip xmlns:asvg="http://schemas.microsoft.com/office/drawing/2016/SVG/main" r:embed="rId46"/>
                        </a:ext>
                      </a:extLst>
                    </a:blip>
                    <a:stretch>
                      <a:fillRect/>
                    </a:stretch>
                  </pic:blipFill>
                  <pic:spPr>
                    <a:xfrm>
                      <a:off x="0" y="0"/>
                      <a:ext cx="4533900" cy="4324350"/>
                    </a:xfrm>
                    <a:prstGeom prst="rect">
                      <a:avLst/>
                    </a:prstGeom>
                  </pic:spPr>
                </pic:pic>
              </a:graphicData>
            </a:graphic>
          </wp:inline>
        </w:drawing>
      </w:r>
    </w:p>
    <w:p w14:paraId="4AAFC1F3" w14:textId="5198F726" w:rsidR="00F718B4" w:rsidRDefault="00F718B4" w:rsidP="00F718B4">
      <w:pPr>
        <w:pStyle w:val="afffa"/>
      </w:pPr>
      <w:bookmarkStart w:id="86" w:name="_Ref230784232"/>
      <w:bookmarkStart w:id="87" w:name="_Toc231810600"/>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E37208">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E37208">
        <w:rPr>
          <w:noProof/>
        </w:rPr>
        <w:t>3</w:t>
      </w:r>
      <w:r w:rsidR="005C4B22">
        <w:fldChar w:fldCharType="end"/>
      </w:r>
      <w:bookmarkEnd w:id="86"/>
      <w:r>
        <w:rPr>
          <w:rFonts w:hint="eastAsia"/>
        </w:rPr>
        <w:t xml:space="preserve"> </w:t>
      </w:r>
      <w:r w:rsidRPr="00F718B4">
        <w:rPr>
          <w:rFonts w:hint="eastAsia"/>
        </w:rPr>
        <w:t>稀疏循环神经网络模型的建立</w:t>
      </w:r>
      <w:bookmarkEnd w:id="87"/>
    </w:p>
    <w:p w14:paraId="53B056ED" w14:textId="7ABCDCAF" w:rsidR="00F718B4" w:rsidRDefault="00F718B4" w:rsidP="00F718B4">
      <w:pPr>
        <w:pStyle w:val="afff1"/>
      </w:pPr>
      <w:r>
        <w:t xml:space="preserve">Figure </w:t>
      </w:r>
      <w:r w:rsidR="005C4B22">
        <w:fldChar w:fldCharType="begin"/>
      </w:r>
      <w:r w:rsidR="005C4B22">
        <w:instrText xml:space="preserve"> STYLEREF 1 \s </w:instrText>
      </w:r>
      <w:r w:rsidR="005C4B22">
        <w:fldChar w:fldCharType="separate"/>
      </w:r>
      <w:r w:rsidR="00E37208">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E37208">
        <w:rPr>
          <w:noProof/>
        </w:rPr>
        <w:t>3</w:t>
      </w:r>
      <w:r w:rsidR="005C4B22">
        <w:fldChar w:fldCharType="end"/>
      </w:r>
      <w:r>
        <w:rPr>
          <w:rFonts w:hint="eastAsia"/>
        </w:rPr>
        <w:t xml:space="preserve"> </w:t>
      </w:r>
      <w:r w:rsidRPr="00F718B4">
        <w:t>Construction of a sparse recurrent neural network model</w:t>
      </w:r>
    </w:p>
    <w:p w14:paraId="594963FD" w14:textId="11758FD4" w:rsidR="00F718B4" w:rsidRDefault="00220B12" w:rsidP="00E37208">
      <w:pPr>
        <w:pStyle w:val="afff2"/>
        <w:ind w:left="480"/>
      </w:pPr>
      <w:r w:rsidRPr="00220B12">
        <w:rPr>
          <w:rFonts w:hint="eastAsia"/>
        </w:rPr>
        <w:t>（</w:t>
      </w:r>
      <w:r w:rsidRPr="00220B12">
        <w:rPr>
          <w:rFonts w:hint="eastAsia"/>
        </w:rPr>
        <w:t>A</w:t>
      </w:r>
      <w:r w:rsidRPr="00220B12">
        <w:rPr>
          <w:rFonts w:hint="eastAsia"/>
        </w:rPr>
        <w:t>）模型的基本结构是一个约</w:t>
      </w:r>
      <w:r w:rsidRPr="00220B12">
        <w:rPr>
          <w:rFonts w:hint="eastAsia"/>
        </w:rPr>
        <w:t>2%</w:t>
      </w:r>
      <w:r w:rsidRPr="00220B12">
        <w:rPr>
          <w:rFonts w:hint="eastAsia"/>
        </w:rPr>
        <w:t>稀疏连接的循环神经网络，人为将细胞分为</w:t>
      </w:r>
      <w:r w:rsidRPr="00220B12">
        <w:rPr>
          <w:rFonts w:hint="eastAsia"/>
        </w:rPr>
        <w:t>L2</w:t>
      </w:r>
      <w:r w:rsidRPr="00220B12">
        <w:rPr>
          <w:rFonts w:hint="eastAsia"/>
        </w:rPr>
        <w:t>、</w:t>
      </w:r>
      <w:r w:rsidRPr="00220B12">
        <w:rPr>
          <w:rFonts w:hint="eastAsia"/>
        </w:rPr>
        <w:t>L5</w:t>
      </w:r>
      <w:proofErr w:type="gramStart"/>
      <w:r w:rsidRPr="00220B12">
        <w:rPr>
          <w:rFonts w:hint="eastAsia"/>
        </w:rPr>
        <w:t>两</w:t>
      </w:r>
      <w:proofErr w:type="gramEnd"/>
      <w:r w:rsidRPr="00220B12">
        <w:rPr>
          <w:rFonts w:hint="eastAsia"/>
        </w:rPr>
        <w:t>层，每层都有</w:t>
      </w:r>
      <w:r w:rsidRPr="00220B12">
        <w:rPr>
          <w:rFonts w:hint="eastAsia"/>
        </w:rPr>
        <w:t>64</w:t>
      </w:r>
      <w:r w:rsidRPr="00220B12">
        <w:rPr>
          <w:rFonts w:hint="eastAsia"/>
        </w:rPr>
        <w:t>个兴奋性神经元和</w:t>
      </w:r>
      <w:r w:rsidRPr="00220B12">
        <w:rPr>
          <w:rFonts w:hint="eastAsia"/>
        </w:rPr>
        <w:t>16</w:t>
      </w:r>
      <w:r w:rsidRPr="00220B12">
        <w:rPr>
          <w:rFonts w:hint="eastAsia"/>
        </w:rPr>
        <w:t>个抑制性神经元。（</w:t>
      </w:r>
      <w:r w:rsidRPr="00220B12">
        <w:rPr>
          <w:rFonts w:hint="eastAsia"/>
        </w:rPr>
        <w:t>B</w:t>
      </w:r>
      <w:r w:rsidRPr="00220B12">
        <w:rPr>
          <w:rFonts w:hint="eastAsia"/>
        </w:rPr>
        <w:t>）一个</w:t>
      </w:r>
      <w:r w:rsidRPr="00220B12">
        <w:rPr>
          <w:rFonts w:hint="eastAsia"/>
        </w:rPr>
        <w:t>trial</w:t>
      </w:r>
      <w:r w:rsidRPr="00220B12">
        <w:rPr>
          <w:rFonts w:hint="eastAsia"/>
        </w:rPr>
        <w:t>的训练流程。①冷静阶段，给所有细胞加载一个随机噪声，然后</w:t>
      </w:r>
      <w:r w:rsidRPr="00220B12">
        <w:rPr>
          <w:rFonts w:hint="eastAsia"/>
        </w:rPr>
        <w:t>RNN</w:t>
      </w:r>
      <w:r w:rsidRPr="00220B12">
        <w:rPr>
          <w:rFonts w:hint="eastAsia"/>
        </w:rPr>
        <w:t>迭代。如果</w:t>
      </w:r>
      <w:r w:rsidRPr="00220B12">
        <w:rPr>
          <w:rFonts w:hint="eastAsia"/>
        </w:rPr>
        <w:t>5</w:t>
      </w:r>
      <w:r w:rsidRPr="00220B12">
        <w:rPr>
          <w:rFonts w:hint="eastAsia"/>
        </w:rPr>
        <w:t>层产生行为，立即执行反向学习，即按照</w:t>
      </w:r>
      <w:r w:rsidRPr="00220B12">
        <w:rPr>
          <w:rFonts w:hint="eastAsia"/>
        </w:rPr>
        <w:t>C</w:t>
      </w:r>
      <w:r w:rsidRPr="00220B12">
        <w:rPr>
          <w:rFonts w:hint="eastAsia"/>
        </w:rPr>
        <w:t>中的公式计算更新量，但</w:t>
      </w:r>
      <w:r w:rsidRPr="00220B12">
        <w:t>η</w:t>
      </w:r>
      <w:r w:rsidRPr="00220B12">
        <w:rPr>
          <w:rFonts w:hint="eastAsia"/>
        </w:rPr>
        <w:t>取负值，然后重新加载一套新的随机噪声再迭代；如果未产生行为就继续往下迭代。直到连续</w:t>
      </w:r>
      <w:r w:rsidRPr="00220B12">
        <w:rPr>
          <w:rFonts w:hint="eastAsia"/>
        </w:rPr>
        <w:t>20</w:t>
      </w:r>
      <w:r w:rsidRPr="00220B12">
        <w:rPr>
          <w:rFonts w:hint="eastAsia"/>
        </w:rPr>
        <w:t>次迭代都没有行为，才能通过冷静阶段。②线索阶段。按照</w:t>
      </w:r>
      <w:r w:rsidRPr="00220B12">
        <w:rPr>
          <w:rFonts w:hint="eastAsia"/>
        </w:rPr>
        <w:t>E</w:t>
      </w:r>
      <w:r w:rsidRPr="00220B12">
        <w:rPr>
          <w:rFonts w:hint="eastAsia"/>
        </w:rPr>
        <w:t>中规定的模式给</w:t>
      </w:r>
      <w:r w:rsidRPr="00220B12">
        <w:rPr>
          <w:rFonts w:hint="eastAsia"/>
        </w:rPr>
        <w:t>2</w:t>
      </w:r>
      <w:r w:rsidRPr="00220B12">
        <w:rPr>
          <w:rFonts w:hint="eastAsia"/>
        </w:rPr>
        <w:t>层一个线索输入，然后</w:t>
      </w:r>
      <w:r w:rsidRPr="00220B12">
        <w:rPr>
          <w:rFonts w:hint="eastAsia"/>
        </w:rPr>
        <w:t>RNN</w:t>
      </w:r>
      <w:r w:rsidRPr="00220B12">
        <w:rPr>
          <w:rFonts w:hint="eastAsia"/>
        </w:rPr>
        <w:t>迭代。如果</w:t>
      </w:r>
      <w:r w:rsidRPr="00220B12">
        <w:rPr>
          <w:rFonts w:hint="eastAsia"/>
        </w:rPr>
        <w:t>5</w:t>
      </w:r>
      <w:r w:rsidRPr="00220B12">
        <w:rPr>
          <w:rFonts w:hint="eastAsia"/>
        </w:rPr>
        <w:t>层产生行为，记为</w:t>
      </w:r>
      <w:r w:rsidRPr="00220B12">
        <w:rPr>
          <w:rFonts w:hint="eastAsia"/>
        </w:rPr>
        <w:t>hit</w:t>
      </w:r>
      <w:r w:rsidRPr="00220B12">
        <w:rPr>
          <w:rFonts w:hint="eastAsia"/>
        </w:rPr>
        <w:t>，否则继续迭代。如果迭代</w:t>
      </w:r>
      <w:r w:rsidRPr="00220B12">
        <w:rPr>
          <w:rFonts w:hint="eastAsia"/>
        </w:rPr>
        <w:t>5</w:t>
      </w:r>
      <w:r w:rsidRPr="00220B12">
        <w:rPr>
          <w:rFonts w:hint="eastAsia"/>
        </w:rPr>
        <w:t>次仍未</w:t>
      </w:r>
      <w:r w:rsidR="000F49E5">
        <w:rPr>
          <w:rFonts w:hint="eastAsia"/>
        </w:rPr>
        <w:t>输出</w:t>
      </w:r>
      <w:r w:rsidRPr="00220B12">
        <w:rPr>
          <w:rFonts w:hint="eastAsia"/>
        </w:rPr>
        <w:t>行为，记为</w:t>
      </w:r>
      <w:r w:rsidRPr="00220B12">
        <w:rPr>
          <w:rFonts w:hint="eastAsia"/>
        </w:rPr>
        <w:t>miss</w:t>
      </w:r>
      <w:r w:rsidRPr="00220B12">
        <w:rPr>
          <w:rFonts w:hint="eastAsia"/>
        </w:rPr>
        <w:t>。③学习阶段。按照</w:t>
      </w:r>
      <w:r w:rsidRPr="00220B12">
        <w:rPr>
          <w:rFonts w:hint="eastAsia"/>
        </w:rPr>
        <w:t>E</w:t>
      </w:r>
      <w:r w:rsidRPr="00220B12">
        <w:rPr>
          <w:rFonts w:hint="eastAsia"/>
        </w:rPr>
        <w:t>中规定的模式给</w:t>
      </w:r>
      <w:r w:rsidRPr="00220B12">
        <w:rPr>
          <w:rFonts w:hint="eastAsia"/>
        </w:rPr>
        <w:t>5</w:t>
      </w:r>
      <w:r w:rsidRPr="00220B12">
        <w:rPr>
          <w:rFonts w:hint="eastAsia"/>
        </w:rPr>
        <w:t>层一个教学信号，然后按照</w:t>
      </w:r>
      <w:r w:rsidRPr="00220B12">
        <w:rPr>
          <w:rFonts w:hint="eastAsia"/>
        </w:rPr>
        <w:t>C</w:t>
      </w:r>
      <w:r w:rsidRPr="00220B12">
        <w:rPr>
          <w:rFonts w:hint="eastAsia"/>
        </w:rPr>
        <w:t>中的公式更新连接权重。每个训练单元重复</w:t>
      </w:r>
      <w:r w:rsidRPr="00220B12">
        <w:rPr>
          <w:rFonts w:hint="eastAsia"/>
        </w:rPr>
        <w:t>30</w:t>
      </w:r>
      <w:r w:rsidRPr="00220B12">
        <w:rPr>
          <w:rFonts w:hint="eastAsia"/>
        </w:rPr>
        <w:t>个</w:t>
      </w:r>
      <w:r w:rsidRPr="00220B12">
        <w:rPr>
          <w:rFonts w:hint="eastAsia"/>
        </w:rPr>
        <w:t>trial</w:t>
      </w:r>
      <w:r w:rsidRPr="00220B12">
        <w:rPr>
          <w:rFonts w:hint="eastAsia"/>
        </w:rPr>
        <w:t>。（</w:t>
      </w:r>
      <w:r w:rsidRPr="00220B12">
        <w:rPr>
          <w:rFonts w:hint="eastAsia"/>
        </w:rPr>
        <w:t>C</w:t>
      </w:r>
      <w:r w:rsidRPr="00220B12">
        <w:rPr>
          <w:rFonts w:hint="eastAsia"/>
        </w:rPr>
        <w:t>）连接权重更新机制，采用一个类</w:t>
      </w:r>
      <w:r w:rsidRPr="00220B12">
        <w:rPr>
          <w:rFonts w:hint="eastAsia"/>
        </w:rPr>
        <w:t>Hebb</w:t>
      </w:r>
      <w:r w:rsidRPr="00220B12">
        <w:rPr>
          <w:rFonts w:hint="eastAsia"/>
        </w:rPr>
        <w:t>的计算方式：在正常</w:t>
      </w:r>
      <w:r w:rsidRPr="00220B12">
        <w:rPr>
          <w:rFonts w:hint="eastAsia"/>
        </w:rPr>
        <w:t>RNN</w:t>
      </w:r>
      <w:r w:rsidRPr="00220B12">
        <w:rPr>
          <w:rFonts w:hint="eastAsia"/>
        </w:rPr>
        <w:t>迭代时不学习，而是记录迭代历史，然后统一进行学习结算。每次</w:t>
      </w:r>
      <w:r w:rsidRPr="00220B12">
        <w:rPr>
          <w:rFonts w:hint="eastAsia"/>
        </w:rPr>
        <w:t>RNN</w:t>
      </w:r>
      <w:r w:rsidRPr="00220B12">
        <w:rPr>
          <w:rFonts w:hint="eastAsia"/>
        </w:rPr>
        <w:t>迭代，每个神经元会记录一个带衰减的响应历史值</w:t>
      </w:r>
      <w:r w:rsidR="007B4FC2">
        <w:rPr>
          <w:rFonts w:hint="eastAsia"/>
        </w:rPr>
        <w:t>u</w:t>
      </w:r>
      <w:r w:rsidRPr="00220B12">
        <w:rPr>
          <w:rFonts w:hint="eastAsia"/>
        </w:rPr>
        <w:t>：将本次响应值</w:t>
      </w:r>
      <w:r>
        <w:rPr>
          <w:rFonts w:hint="eastAsia"/>
        </w:rPr>
        <w:t>a</w:t>
      </w:r>
      <w:r w:rsidRPr="00220B12">
        <w:rPr>
          <w:rFonts w:hint="eastAsia"/>
          <w:vertAlign w:val="subscript"/>
        </w:rPr>
        <w:t>t</w:t>
      </w:r>
      <w:r w:rsidRPr="00220B12">
        <w:rPr>
          <w:rFonts w:hint="eastAsia"/>
        </w:rPr>
        <w:t>与之前记录的历史响应</w:t>
      </w:r>
      <w:r w:rsidR="007B4FC2">
        <w:rPr>
          <w:rFonts w:hint="eastAsia"/>
        </w:rPr>
        <w:t>u</w:t>
      </w:r>
      <w:r>
        <w:rPr>
          <w:rFonts w:hint="eastAsia"/>
          <w:vertAlign w:val="subscript"/>
        </w:rPr>
        <w:t>t-1</w:t>
      </w:r>
      <w:r w:rsidRPr="00220B12">
        <w:rPr>
          <w:rFonts w:hint="eastAsia"/>
        </w:rPr>
        <w:t>乘上衰减系数</w:t>
      </w:r>
      <w:r w:rsidRPr="00220B12">
        <w:t>λ</w:t>
      </w:r>
      <w:r w:rsidRPr="00220B12">
        <w:rPr>
          <w:rFonts w:hint="eastAsia"/>
        </w:rPr>
        <w:t>=0.8</w:t>
      </w:r>
      <w:r w:rsidRPr="00220B12">
        <w:rPr>
          <w:rFonts w:hint="eastAsia"/>
        </w:rPr>
        <w:t>相比较，取较大者作为本次迭代后的响应历史值</w:t>
      </w:r>
      <w:proofErr w:type="spellStart"/>
      <w:r w:rsidR="007B4FC2">
        <w:rPr>
          <w:rFonts w:hint="eastAsia"/>
        </w:rPr>
        <w:t>u</w:t>
      </w:r>
      <w:r w:rsidR="007B4FC2">
        <w:rPr>
          <w:rFonts w:hint="eastAsia"/>
          <w:vertAlign w:val="subscript"/>
        </w:rPr>
        <w:t>t</w:t>
      </w:r>
      <w:proofErr w:type="spellEnd"/>
      <w:r w:rsidRPr="00220B12">
        <w:rPr>
          <w:rFonts w:hint="eastAsia"/>
        </w:rPr>
        <w:t>。在学习结算时，每个连接都取得上下游神经元的带衰减的历史响应最大值</w:t>
      </w:r>
      <w:proofErr w:type="spellStart"/>
      <w:r>
        <w:rPr>
          <w:rFonts w:hint="eastAsia"/>
        </w:rPr>
        <w:t>u</w:t>
      </w:r>
      <w:r>
        <w:rPr>
          <w:rFonts w:hint="eastAsia"/>
          <w:vertAlign w:val="superscript"/>
        </w:rPr>
        <w:t>pre</w:t>
      </w:r>
      <w:proofErr w:type="spellEnd"/>
      <w:r w:rsidRPr="00220B12">
        <w:rPr>
          <w:rFonts w:hint="eastAsia"/>
        </w:rPr>
        <w:t>、</w:t>
      </w:r>
      <w:proofErr w:type="spellStart"/>
      <w:r>
        <w:rPr>
          <w:rFonts w:hint="eastAsia"/>
        </w:rPr>
        <w:t>u</w:t>
      </w:r>
      <w:r>
        <w:rPr>
          <w:rFonts w:hint="eastAsia"/>
          <w:vertAlign w:val="superscript"/>
        </w:rPr>
        <w:t>post</w:t>
      </w:r>
      <w:proofErr w:type="spellEnd"/>
      <w:r w:rsidRPr="00220B12">
        <w:rPr>
          <w:rFonts w:hint="eastAsia"/>
        </w:rPr>
        <w:t>。然后根据上游神经元是兴奋还是抑制性的，代入不同的权重更新公式。兴奋性权重更新</w:t>
      </w:r>
      <w:r w:rsidRPr="00220B12">
        <w:t>Δ</w:t>
      </w:r>
      <w:r w:rsidRPr="00220B12">
        <w:rPr>
          <w:rFonts w:hint="eastAsia"/>
        </w:rPr>
        <w:t>W</w:t>
      </w:r>
      <w:r>
        <w:rPr>
          <w:rFonts w:hint="eastAsia"/>
          <w:vertAlign w:val="subscript"/>
        </w:rPr>
        <w:t>E</w:t>
      </w:r>
      <w:r w:rsidRPr="00220B12">
        <w:rPr>
          <w:rFonts w:hint="eastAsia"/>
        </w:rPr>
        <w:t>，抑制性权重更新</w:t>
      </w:r>
      <w:r w:rsidRPr="00220B12">
        <w:t>Δ</w:t>
      </w:r>
      <w:r w:rsidRPr="00220B12">
        <w:rPr>
          <w:rFonts w:hint="eastAsia"/>
        </w:rPr>
        <w:t>W</w:t>
      </w:r>
      <w:r>
        <w:rPr>
          <w:rFonts w:hint="eastAsia"/>
          <w:vertAlign w:val="subscript"/>
        </w:rPr>
        <w:t>I</w:t>
      </w:r>
      <w:r w:rsidRPr="00220B12">
        <w:rPr>
          <w:rFonts w:hint="eastAsia"/>
        </w:rPr>
        <w:t>。全局学习率因子</w:t>
      </w:r>
      <w:r w:rsidRPr="00220B12">
        <w:t>η</w:t>
      </w:r>
      <w:r w:rsidRPr="00220B12">
        <w:rPr>
          <w:rFonts w:hint="eastAsia"/>
        </w:rPr>
        <w:t>=0.06</w:t>
      </w:r>
      <w:r w:rsidRPr="00220B12">
        <w:rPr>
          <w:rFonts w:hint="eastAsia"/>
        </w:rPr>
        <w:t>，在学习阶段取正值，但在冷静阶段反向学习时取负数。（</w:t>
      </w:r>
      <w:r w:rsidRPr="00220B12">
        <w:rPr>
          <w:rFonts w:hint="eastAsia"/>
        </w:rPr>
        <w:t>D</w:t>
      </w:r>
      <w:r w:rsidRPr="00220B12">
        <w:rPr>
          <w:rFonts w:hint="eastAsia"/>
        </w:rPr>
        <w:t>）用负权重实现可增减的稀疏连接。随机初始化的权重服从下限和众数都是</w:t>
      </w:r>
      <w:r w:rsidRPr="00220B12">
        <w:rPr>
          <w:rFonts w:hint="eastAsia"/>
        </w:rPr>
        <w:t>-5</w:t>
      </w:r>
      <w:r w:rsidRPr="00220B12">
        <w:rPr>
          <w:rFonts w:hint="eastAsia"/>
        </w:rPr>
        <w:t>、上限</w:t>
      </w:r>
      <w:r w:rsidRPr="00220B12">
        <w:rPr>
          <w:rFonts w:hint="eastAsia"/>
        </w:rPr>
        <w:t>0.7</w:t>
      </w:r>
      <w:r w:rsidRPr="00220B12">
        <w:rPr>
          <w:rFonts w:hint="eastAsia"/>
        </w:rPr>
        <w:t>的三角分布，但负权重并不参与网络迭代，视为无连接或</w:t>
      </w:r>
      <w:r w:rsidRPr="00220B12">
        <w:rPr>
          <w:rFonts w:hint="eastAsia"/>
        </w:rPr>
        <w:t>0</w:t>
      </w:r>
      <w:r w:rsidRPr="00220B12">
        <w:rPr>
          <w:rFonts w:hint="eastAsia"/>
        </w:rPr>
        <w:t>权重。只有在学习权重更新阶段，权重更新量会被加在负权重上，如果这使得负权重翻正，就会形成一个新的连接；同样若正权重翻负，该连接此后不再参与迭代。多个训练单元后，这些连接权重的分布会发生改变。（</w:t>
      </w:r>
      <w:r w:rsidRPr="00220B12">
        <w:rPr>
          <w:rFonts w:hint="eastAsia"/>
        </w:rPr>
        <w:t>E</w:t>
      </w:r>
      <w:r w:rsidRPr="00220B12">
        <w:rPr>
          <w:rFonts w:hint="eastAsia"/>
        </w:rPr>
        <w:t>）</w:t>
      </w:r>
      <w:r w:rsidRPr="00220B12">
        <w:rPr>
          <w:rFonts w:hint="eastAsia"/>
        </w:rPr>
        <w:t>2/5</w:t>
      </w:r>
      <w:r w:rsidRPr="00220B12">
        <w:rPr>
          <w:rFonts w:hint="eastAsia"/>
        </w:rPr>
        <w:t>层承担不同的输入输出功能。</w:t>
      </w:r>
      <w:r w:rsidRPr="00220B12">
        <w:rPr>
          <w:rFonts w:hint="eastAsia"/>
        </w:rPr>
        <w:t>L2</w:t>
      </w:r>
      <w:r w:rsidRPr="00220B12">
        <w:rPr>
          <w:rFonts w:hint="eastAsia"/>
        </w:rPr>
        <w:t>用不同但又有重叠的细胞群体接受线索输入：预训线索</w:t>
      </w:r>
      <w:r w:rsidRPr="00220B12">
        <w:rPr>
          <w:rFonts w:hint="eastAsia"/>
        </w:rPr>
        <w:t>A</w:t>
      </w:r>
      <w:r w:rsidRPr="00220B12">
        <w:rPr>
          <w:rFonts w:hint="eastAsia"/>
        </w:rPr>
        <w:t>输入</w:t>
      </w:r>
      <w:r w:rsidRPr="00220B12">
        <w:rPr>
          <w:rFonts w:hint="eastAsia"/>
        </w:rPr>
        <w:t>C</w:t>
      </w:r>
      <w:r>
        <w:rPr>
          <w:rFonts w:hint="eastAsia"/>
          <w:vertAlign w:val="subscript"/>
        </w:rPr>
        <w:t>A</w:t>
      </w:r>
      <w:r w:rsidRPr="00220B12">
        <w:rPr>
          <w:rFonts w:hint="eastAsia"/>
        </w:rPr>
        <w:t>=16</w:t>
      </w:r>
      <w:r w:rsidRPr="00220B12">
        <w:rPr>
          <w:rFonts w:hint="eastAsia"/>
        </w:rPr>
        <w:t>个细胞，包含</w:t>
      </w:r>
      <w:r w:rsidRPr="00220B12">
        <w:rPr>
          <w:rFonts w:hint="eastAsia"/>
        </w:rPr>
        <w:t>13</w:t>
      </w:r>
      <w:r w:rsidRPr="00220B12">
        <w:rPr>
          <w:rFonts w:hint="eastAsia"/>
        </w:rPr>
        <w:t>个兴奋和</w:t>
      </w:r>
      <w:r w:rsidRPr="00220B12">
        <w:rPr>
          <w:rFonts w:hint="eastAsia"/>
        </w:rPr>
        <w:t>3</w:t>
      </w:r>
      <w:r w:rsidRPr="00220B12">
        <w:rPr>
          <w:rFonts w:hint="eastAsia"/>
        </w:rPr>
        <w:t>个抑制性神经元；正式线索</w:t>
      </w:r>
      <w:r w:rsidRPr="00220B12">
        <w:rPr>
          <w:rFonts w:hint="eastAsia"/>
        </w:rPr>
        <w:t>B</w:t>
      </w:r>
      <w:r w:rsidRPr="00220B12">
        <w:rPr>
          <w:rFonts w:hint="eastAsia"/>
        </w:rPr>
        <w:t>输入</w:t>
      </w:r>
      <w:r w:rsidRPr="00220B12">
        <w:rPr>
          <w:rFonts w:hint="eastAsia"/>
        </w:rPr>
        <w:t>C</w:t>
      </w:r>
      <w:r>
        <w:rPr>
          <w:rFonts w:hint="eastAsia"/>
          <w:vertAlign w:val="subscript"/>
        </w:rPr>
        <w:t>B</w:t>
      </w:r>
      <w:r w:rsidRPr="00220B12">
        <w:rPr>
          <w:rFonts w:hint="eastAsia"/>
        </w:rPr>
        <w:t>=8</w:t>
      </w:r>
      <w:r w:rsidRPr="00220B12">
        <w:rPr>
          <w:rFonts w:hint="eastAsia"/>
        </w:rPr>
        <w:t>个细胞，包含</w:t>
      </w:r>
      <w:r w:rsidRPr="00220B12">
        <w:rPr>
          <w:rFonts w:hint="eastAsia"/>
        </w:rPr>
        <w:t>6</w:t>
      </w:r>
      <w:r w:rsidRPr="00220B12">
        <w:rPr>
          <w:rFonts w:hint="eastAsia"/>
        </w:rPr>
        <w:t>个兴奋和</w:t>
      </w:r>
      <w:r w:rsidRPr="00220B12">
        <w:rPr>
          <w:rFonts w:hint="eastAsia"/>
        </w:rPr>
        <w:t>2</w:t>
      </w:r>
      <w:r w:rsidRPr="00220B12">
        <w:rPr>
          <w:rFonts w:hint="eastAsia"/>
        </w:rPr>
        <w:t>个抑制性神经元。其中，</w:t>
      </w:r>
      <w:r w:rsidRPr="00220B12">
        <w:rPr>
          <w:rFonts w:hint="eastAsia"/>
        </w:rPr>
        <w:t>4</w:t>
      </w:r>
      <w:r w:rsidRPr="00220B12">
        <w:rPr>
          <w:rFonts w:hint="eastAsia"/>
        </w:rPr>
        <w:t>个兴奋和</w:t>
      </w:r>
      <w:r w:rsidRPr="00220B12">
        <w:rPr>
          <w:rFonts w:hint="eastAsia"/>
        </w:rPr>
        <w:t>1</w:t>
      </w:r>
      <w:r w:rsidRPr="00220B12">
        <w:rPr>
          <w:rFonts w:hint="eastAsia"/>
        </w:rPr>
        <w:t>个抑制性神经元是被两种线索重叠激活的。</w:t>
      </w:r>
      <w:r w:rsidRPr="00220B12">
        <w:rPr>
          <w:rFonts w:hint="eastAsia"/>
        </w:rPr>
        <w:t>5</w:t>
      </w:r>
      <w:r w:rsidRPr="00220B12">
        <w:rPr>
          <w:rFonts w:hint="eastAsia"/>
        </w:rPr>
        <w:t>层则有</w:t>
      </w:r>
      <w:r w:rsidRPr="00220B12">
        <w:rPr>
          <w:rFonts w:hint="eastAsia"/>
        </w:rPr>
        <w:t>C</w:t>
      </w:r>
      <w:r w:rsidRPr="00220B12">
        <w:rPr>
          <w:rFonts w:hint="eastAsia"/>
          <w:vertAlign w:val="subscript"/>
        </w:rPr>
        <w:t>R</w:t>
      </w:r>
      <w:r w:rsidRPr="00220B12">
        <w:rPr>
          <w:rFonts w:hint="eastAsia"/>
        </w:rPr>
        <w:t>=40</w:t>
      </w:r>
      <w:r w:rsidRPr="00220B12">
        <w:rPr>
          <w:rFonts w:hint="eastAsia"/>
        </w:rPr>
        <w:t>个细胞负责决定行为和接受教学信号，其中：</w:t>
      </w:r>
      <w:r w:rsidRPr="00220B12">
        <w:rPr>
          <w:rFonts w:hint="eastAsia"/>
        </w:rPr>
        <w:t>16</w:t>
      </w:r>
      <w:r w:rsidRPr="00220B12">
        <w:rPr>
          <w:rFonts w:hint="eastAsia"/>
        </w:rPr>
        <w:t>个兴奋和</w:t>
      </w:r>
      <w:r w:rsidRPr="00220B12">
        <w:rPr>
          <w:rFonts w:hint="eastAsia"/>
        </w:rPr>
        <w:t>4</w:t>
      </w:r>
      <w:r w:rsidRPr="00220B12">
        <w:rPr>
          <w:rFonts w:hint="eastAsia"/>
        </w:rPr>
        <w:t>个抑制性神经元负责驱动行为，另</w:t>
      </w:r>
      <w:r w:rsidRPr="00220B12">
        <w:rPr>
          <w:rFonts w:hint="eastAsia"/>
        </w:rPr>
        <w:t>16</w:t>
      </w:r>
      <w:r w:rsidRPr="00220B12">
        <w:rPr>
          <w:rFonts w:hint="eastAsia"/>
        </w:rPr>
        <w:t>个兴奋和</w:t>
      </w:r>
      <w:r w:rsidRPr="00220B12">
        <w:rPr>
          <w:rFonts w:hint="eastAsia"/>
        </w:rPr>
        <w:t>4</w:t>
      </w:r>
      <w:r w:rsidRPr="00220B12">
        <w:rPr>
          <w:rFonts w:hint="eastAsia"/>
        </w:rPr>
        <w:t>个抑制性神经元负责阻止行为。当驱动行为的细胞的平均响应（细胞响应上限是</w:t>
      </w:r>
      <w:r w:rsidRPr="00220B12">
        <w:rPr>
          <w:rFonts w:hint="eastAsia"/>
        </w:rPr>
        <w:t>1</w:t>
      </w:r>
      <w:r w:rsidRPr="00220B12">
        <w:rPr>
          <w:rFonts w:hint="eastAsia"/>
        </w:rPr>
        <w:t>）减去阻止行为的细胞的</w:t>
      </w:r>
      <w:proofErr w:type="gramStart"/>
      <w:r w:rsidRPr="00220B12">
        <w:rPr>
          <w:rFonts w:hint="eastAsia"/>
        </w:rPr>
        <w:t>平均响应</w:t>
      </w:r>
      <w:proofErr w:type="gramEnd"/>
      <w:r w:rsidRPr="00220B12">
        <w:rPr>
          <w:rFonts w:hint="eastAsia"/>
        </w:rPr>
        <w:t>大于</w:t>
      </w:r>
      <w:r w:rsidRPr="00220B12">
        <w:rPr>
          <w:rFonts w:hint="eastAsia"/>
        </w:rPr>
        <w:t>0.6</w:t>
      </w:r>
      <w:r w:rsidRPr="00220B12">
        <w:rPr>
          <w:rFonts w:hint="eastAsia"/>
        </w:rPr>
        <w:t>时，认定有行为输出。在学习阶段，这些细胞还接受模拟的教学信号输入：驱动行为的细胞响应变成</w:t>
      </w:r>
      <w:r w:rsidRPr="00220B12">
        <w:rPr>
          <w:rFonts w:hint="eastAsia"/>
        </w:rPr>
        <w:t>1</w:t>
      </w:r>
      <w:r w:rsidRPr="00220B12">
        <w:rPr>
          <w:rFonts w:hint="eastAsia"/>
        </w:rPr>
        <w:t>，阻止行为的细胞响应变成</w:t>
      </w:r>
      <w:r w:rsidRPr="00220B12">
        <w:rPr>
          <w:rFonts w:hint="eastAsia"/>
        </w:rPr>
        <w:t>0</w:t>
      </w:r>
      <w:r w:rsidR="00F718B4" w:rsidRPr="00C7701B">
        <w:rPr>
          <w:rFonts w:hint="eastAsia"/>
        </w:rPr>
        <w:t>。</w:t>
      </w:r>
      <w:r w:rsidR="00F718B4">
        <w:br/>
      </w:r>
      <w:r w:rsidRPr="00220B12">
        <w:t>(A) The basic model structure was a recurrent neural network with approximately 2% sparse connectivity. Cells were artificially assigned to two layers, L2 and L5, and each layer contained 64 excitatory neurons and 16 inhibitory neurons. (B) Training flow f</w:t>
      </w:r>
      <w:r w:rsidRPr="00220B12">
        <w:rPr>
          <w:rFonts w:hint="eastAsia"/>
        </w:rPr>
        <w:t xml:space="preserve">or one trial. </w:t>
      </w:r>
      <w:r w:rsidRPr="00220B12">
        <w:rPr>
          <w:rFonts w:hint="eastAsia"/>
        </w:rPr>
        <w:t>①</w:t>
      </w:r>
      <w:r w:rsidRPr="00220B12">
        <w:rPr>
          <w:rFonts w:hint="eastAsia"/>
        </w:rPr>
        <w:t xml:space="preserve"> Calm-down stage: a random noise was loaded onto all cells, followed by RNN iteration. If L5 generated a behavior, reverse learning was immediately executed, meaning the update amount was calculated according to the formulas in C but with </w:t>
      </w:r>
      <w:r w:rsidRPr="007B4FC2">
        <w:t>η</w:t>
      </w:r>
      <w:r w:rsidRPr="00220B12">
        <w:rPr>
          <w:rFonts w:hint="eastAsia"/>
        </w:rPr>
        <w:t xml:space="preserve"> taking a negative value; a new set of random noise was then loaded and iterated again. If no behavior was generated, iteration continued. The calm-down stage was passed only after 20 consecutive iterations without behavior. </w:t>
      </w:r>
      <w:r w:rsidRPr="00220B12">
        <w:rPr>
          <w:rFonts w:hint="eastAsia"/>
        </w:rPr>
        <w:t>②</w:t>
      </w:r>
      <w:r w:rsidRPr="00220B12">
        <w:rPr>
          <w:rFonts w:hint="eastAsia"/>
        </w:rPr>
        <w:t xml:space="preserve"> Cue stage: a cue input was delivered to L2 according to the pattern defined in E, followed by RNN iteration. If L5 generated a behavior, the trial was scored as a hit; otherwise, iteration continued. If no behavior was read out after 5 iterations, it was scored as a miss. </w:t>
      </w:r>
      <w:r w:rsidRPr="00220B12">
        <w:rPr>
          <w:rFonts w:hint="eastAsia"/>
        </w:rPr>
        <w:t>③</w:t>
      </w:r>
      <w:r w:rsidRPr="00220B12">
        <w:rPr>
          <w:rFonts w:hint="eastAsia"/>
        </w:rPr>
        <w:t xml:space="preserve"> Learning st</w:t>
      </w:r>
      <w:r w:rsidRPr="00220B12">
        <w:t xml:space="preserve">age: a teaching signal was delivered to L5 according to the pattern defined in E, and connection weights were updated according to the formulas in C. Each block repeated 30 trials. (C) Connection weights were updated using a Hebbian-like computation: no learning occurred during normal RNN iterations; instead, iteration history was recorded, and learning was then settled together. At each RNN iteration, each neuron recorded a decayed response-history value </w:t>
      </w:r>
      <w:r w:rsidR="007B4FC2">
        <w:rPr>
          <w:rFonts w:hint="eastAsia"/>
        </w:rPr>
        <w:t>u</w:t>
      </w:r>
      <w:r w:rsidRPr="00220B12">
        <w:t>: the current response value a</w:t>
      </w:r>
      <w:r w:rsidRPr="00220B12">
        <w:rPr>
          <w:vertAlign w:val="subscript"/>
        </w:rPr>
        <w:t>t</w:t>
      </w:r>
      <w:r w:rsidRPr="00220B12">
        <w:t xml:space="preserve"> was compared with the previously recorded history response </w:t>
      </w:r>
      <w:r w:rsidR="007B4FC2">
        <w:rPr>
          <w:rFonts w:hint="eastAsia"/>
        </w:rPr>
        <w:t>u</w:t>
      </w:r>
      <w:r w:rsidRPr="00220B12">
        <w:rPr>
          <w:vertAlign w:val="subscript"/>
        </w:rPr>
        <w:t>t-1</w:t>
      </w:r>
      <w:r w:rsidRPr="00220B12">
        <w:t xml:space="preserve"> multiplied by a decay factor λ=0.8, and the larger one was taken as the response-history value</w:t>
      </w:r>
      <w:r w:rsidR="007B4FC2">
        <w:rPr>
          <w:rFonts w:hint="eastAsia"/>
        </w:rPr>
        <w:t xml:space="preserve"> </w:t>
      </w:r>
      <w:proofErr w:type="spellStart"/>
      <w:r w:rsidR="007B4FC2">
        <w:rPr>
          <w:rFonts w:hint="eastAsia"/>
        </w:rPr>
        <w:t>u</w:t>
      </w:r>
      <w:r w:rsidR="007B4FC2">
        <w:rPr>
          <w:rFonts w:hint="eastAsia"/>
          <w:vertAlign w:val="subscript"/>
        </w:rPr>
        <w:t>t</w:t>
      </w:r>
      <w:proofErr w:type="spellEnd"/>
      <w:r w:rsidRPr="00220B12">
        <w:t xml:space="preserve"> after this iteration. During learning settlement, each connection obtained the maximum decayed historical responses of the upstream and downstream neurons, </w:t>
      </w:r>
      <w:proofErr w:type="spellStart"/>
      <w:r w:rsidRPr="00220B12">
        <w:t>u</w:t>
      </w:r>
      <w:r w:rsidRPr="00220B12">
        <w:rPr>
          <w:vertAlign w:val="superscript"/>
        </w:rPr>
        <w:t>pre</w:t>
      </w:r>
      <w:proofErr w:type="spellEnd"/>
      <w:r w:rsidRPr="00220B12">
        <w:t xml:space="preserve"> and </w:t>
      </w:r>
      <w:proofErr w:type="spellStart"/>
      <w:r w:rsidRPr="00220B12">
        <w:t>u</w:t>
      </w:r>
      <w:r w:rsidRPr="00220B12">
        <w:rPr>
          <w:vertAlign w:val="superscript"/>
        </w:rPr>
        <w:t>post</w:t>
      </w:r>
      <w:proofErr w:type="spellEnd"/>
      <w:r w:rsidRPr="00220B12">
        <w:t>. Then, depending on whether the upstream neuron was excitatory or inhibitory, different weight-update formulas were applied. Excitatory weight update was ΔW</w:t>
      </w:r>
      <w:r w:rsidRPr="00220B12">
        <w:rPr>
          <w:vertAlign w:val="subscript"/>
        </w:rPr>
        <w:t>E</w:t>
      </w:r>
      <w:r>
        <w:rPr>
          <w:rFonts w:hint="eastAsia"/>
        </w:rPr>
        <w:t>,</w:t>
      </w:r>
      <w:r w:rsidRPr="00220B12">
        <w:t xml:space="preserve"> and inhibitory weight update was</w:t>
      </w:r>
      <w:r w:rsidR="007B4FC2">
        <w:rPr>
          <w:rFonts w:hint="eastAsia"/>
        </w:rPr>
        <w:t xml:space="preserve"> </w:t>
      </w:r>
      <w:r w:rsidRPr="00220B12">
        <w:t>ΔW</w:t>
      </w:r>
      <w:r w:rsidRPr="00220B12">
        <w:rPr>
          <w:vertAlign w:val="subscript"/>
        </w:rPr>
        <w:t>I</w:t>
      </w:r>
      <w:r w:rsidRPr="00220B12">
        <w:t>. The global learning rate factor η=0.06 took a positive value during the learning stage but a negative value during reverse learning in the calm-down stage. (D) Sparse connections that could increase or decrease were implemented using negative weights. Randomly initialized weights followed a triangular distribution with the lower bound and mode both at -5 and the upper bound at 0.7, but negative weights did not participate in network iteration and were treated as absent connections or 0 weight. Only during the learning-based weight updating stage was the update amount added to negative weights; if this caused a negative weight to turn positive, a new connection was formed; similarly, if a positive weight turned negative, that connection would no longer participate in iterations thereafter. After multiple blocks, the distribution of these connection weights would change. (E) L2 and L5 served different input-output functions. L2 received cue inputs using different but partially overlapping cell populations: pretraining cue A inputted to C</w:t>
      </w:r>
      <w:r w:rsidRPr="00220B12">
        <w:rPr>
          <w:vertAlign w:val="subscript"/>
        </w:rPr>
        <w:t>A</w:t>
      </w:r>
      <w:r w:rsidRPr="00220B12">
        <w:t>=16 cells, including 13 excitatory and 3 inhibitory neurons; formal cue B inputted to C</w:t>
      </w:r>
      <w:r w:rsidRPr="00220B12">
        <w:rPr>
          <w:vertAlign w:val="subscript"/>
        </w:rPr>
        <w:t>B</w:t>
      </w:r>
      <w:r w:rsidRPr="00220B12">
        <w:t xml:space="preserve">=8 cells, including 6 excitatory and 2 inhibitory neurons. Among these, 4 excitatory and 1 inhibitory </w:t>
      </w:r>
      <w:proofErr w:type="gramStart"/>
      <w:r w:rsidRPr="00220B12">
        <w:t>neurons</w:t>
      </w:r>
      <w:proofErr w:type="gramEnd"/>
      <w:r w:rsidRPr="00220B12">
        <w:t xml:space="preserve"> were activated by both cues in an overlapping manner. L5 had C</w:t>
      </w:r>
      <w:r w:rsidRPr="00220B12">
        <w:rPr>
          <w:vertAlign w:val="subscript"/>
        </w:rPr>
        <w:t>R</w:t>
      </w:r>
      <w:r w:rsidRPr="00220B12">
        <w:t>=40 cells responsible for determining behavior and receiving teaching signals, in which: 16 excitatory and 4 inhibitory neurons were responsible for driving behavior, and another 16 excitatory and 4 inhibitory neurons were responsible for preventing behavior. When the mean response of behavior-driving cells (with an upper cell-response limit of 1) minus the mean response of behavior-preventing cells was greater than 0.6, a behavioral output was considered present. During the learning stage, these cells also received simulated teaching signal inputs: the responses of behavior-driving cells became 1, and the responses of behavior-preventing cells became 0</w:t>
      </w:r>
      <w:r w:rsidR="00F718B4" w:rsidRPr="00C7701B">
        <w:t>.</w:t>
      </w:r>
    </w:p>
    <w:p w14:paraId="10ABD741" w14:textId="4FAE4194" w:rsidR="00F718B4" w:rsidRDefault="00F718B4" w:rsidP="00F718B4">
      <w:pPr>
        <w:pStyle w:val="3"/>
      </w:pPr>
      <w:bookmarkStart w:id="88" w:name="_Toc231804197"/>
      <w:r w:rsidRPr="00F718B4">
        <w:rPr>
          <w:rFonts w:hint="eastAsia"/>
        </w:rPr>
        <w:t>前期训练改变连接权重分布并增强细胞响应分化</w:t>
      </w:r>
      <w:bookmarkEnd w:id="88"/>
    </w:p>
    <w:p w14:paraId="3B0FEF00" w14:textId="7447CB35" w:rsidR="00CC3B1C" w:rsidRDefault="00A7083E" w:rsidP="00CC3B1C">
      <w:r w:rsidRPr="00A7083E">
        <w:rPr>
          <w:rFonts w:hint="eastAsia"/>
        </w:rPr>
        <w:t>动物实验中观察到响应异质性增大的一种可能原因，是突触连接权重的分化。</w:t>
      </w:r>
      <w:r w:rsidR="00CC3B1C" w:rsidRPr="00CC3B1C">
        <w:rPr>
          <w:rFonts w:hint="eastAsia"/>
        </w:rPr>
        <w:t>经过</w:t>
      </w:r>
      <w:proofErr w:type="gramStart"/>
      <w:r w:rsidR="00CC3B1C" w:rsidRPr="00CC3B1C">
        <w:rPr>
          <w:rFonts w:hint="eastAsia"/>
        </w:rPr>
        <w:t>预训练</w:t>
      </w:r>
      <w:proofErr w:type="gramEnd"/>
      <w:r w:rsidR="00CC3B1C" w:rsidRPr="00CC3B1C">
        <w:rPr>
          <w:rFonts w:hint="eastAsia"/>
        </w:rPr>
        <w:t>后，</w:t>
      </w:r>
      <w:r w:rsidR="00C103D9">
        <w:rPr>
          <w:rFonts w:hint="eastAsia"/>
        </w:rPr>
        <w:t>连接</w:t>
      </w:r>
      <w:r w:rsidR="00CC3B1C" w:rsidRPr="00CC3B1C">
        <w:rPr>
          <w:rFonts w:hint="eastAsia"/>
        </w:rPr>
        <w:t>权重分布发生明显变化：出现了大量达到上限的强连接，而其它弱连接</w:t>
      </w:r>
      <w:proofErr w:type="gramStart"/>
      <w:r w:rsidR="00CC3B1C" w:rsidRPr="00CC3B1C">
        <w:rPr>
          <w:rFonts w:hint="eastAsia"/>
        </w:rPr>
        <w:t>相对占</w:t>
      </w:r>
      <w:proofErr w:type="gramEnd"/>
      <w:r w:rsidR="00CC3B1C" w:rsidRPr="00CC3B1C">
        <w:rPr>
          <w:rFonts w:hint="eastAsia"/>
        </w:rPr>
        <w:t>比下降。这个规律仅在上下游都是抑制性神经元的去抑制连接中表现较弱，其它类型连接都十分明显</w:t>
      </w:r>
      <w:r w:rsidR="00CC3B1C">
        <w:rPr>
          <w:rFonts w:hint="eastAsia"/>
        </w:rPr>
        <w:t>（</w:t>
      </w:r>
      <w:r w:rsidR="00CC3B1C">
        <w:fldChar w:fldCharType="begin"/>
      </w:r>
      <w:r w:rsidR="00CC3B1C">
        <w:instrText xml:space="preserve"> </w:instrText>
      </w:r>
      <w:r w:rsidR="00CC3B1C">
        <w:rPr>
          <w:rFonts w:hint="eastAsia"/>
        </w:rPr>
        <w:instrText>REF _Ref230784282 \h</w:instrText>
      </w:r>
      <w:r w:rsidR="00CC3B1C">
        <w:instrText xml:space="preserve"> </w:instrText>
      </w:r>
      <w:r w:rsidR="00CC3B1C">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rsidR="00CC3B1C">
        <w:fldChar w:fldCharType="end"/>
      </w:r>
      <w:r w:rsidR="00CC3B1C">
        <w:rPr>
          <w:rFonts w:hint="eastAsia"/>
        </w:rPr>
        <w:t>A</w:t>
      </w:r>
      <w:r w:rsidR="00CC3B1C">
        <w:rPr>
          <w:rFonts w:hint="eastAsia"/>
        </w:rPr>
        <w:t>）。权重分布的方差也是类似规律，只有抑制</w:t>
      </w:r>
      <w:r w:rsidR="00CC3B1C">
        <w:rPr>
          <w:rFonts w:hint="eastAsia"/>
        </w:rPr>
        <w:t>-</w:t>
      </w:r>
      <w:r w:rsidR="00CC3B1C">
        <w:rPr>
          <w:rFonts w:hint="eastAsia"/>
        </w:rPr>
        <w:t>抑制连接没有显著增加（</w:t>
      </w:r>
      <w:r w:rsidR="00CC3B1C">
        <w:fldChar w:fldCharType="begin"/>
      </w:r>
      <w:r w:rsidR="00CC3B1C">
        <w:instrText xml:space="preserve"> </w:instrText>
      </w:r>
      <w:r w:rsidR="00CC3B1C">
        <w:rPr>
          <w:rFonts w:hint="eastAsia"/>
        </w:rPr>
        <w:instrText>REF _Ref230784282 \h</w:instrText>
      </w:r>
      <w:r w:rsidR="00CC3B1C">
        <w:instrText xml:space="preserve"> </w:instrText>
      </w:r>
      <w:r w:rsidR="00CC3B1C">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rsidR="00CC3B1C">
        <w:fldChar w:fldCharType="end"/>
      </w:r>
      <w:r w:rsidR="00CC3B1C">
        <w:rPr>
          <w:rFonts w:hint="eastAsia"/>
        </w:rPr>
        <w:t>B</w:t>
      </w:r>
      <w:r w:rsidR="00CC3B1C">
        <w:rPr>
          <w:rFonts w:hint="eastAsia"/>
        </w:rPr>
        <w:t>，上）。</w:t>
      </w:r>
    </w:p>
    <w:p w14:paraId="6D50B827" w14:textId="3898416C" w:rsidR="00CC3B1C" w:rsidRDefault="00CC3B1C" w:rsidP="00CC3B1C">
      <w:r>
        <w:rPr>
          <w:rFonts w:hint="eastAsia"/>
        </w:rPr>
        <w:t>根据预训经验的存在与否，初始学习和连续学习相同的线索，的确产生了不同的行为结果。与动物实验结果一致，连续学习的首单元</w:t>
      </w:r>
      <w:r>
        <w:rPr>
          <w:rFonts w:hint="eastAsia"/>
        </w:rPr>
        <w:t xml:space="preserve"> hit rate </w:t>
      </w:r>
      <w:r>
        <w:rPr>
          <w:rFonts w:hint="eastAsia"/>
        </w:rPr>
        <w:t>和</w:t>
      </w:r>
      <w:r>
        <w:rPr>
          <w:rFonts w:hint="eastAsia"/>
        </w:rPr>
        <w:t>Sigmoid</w:t>
      </w:r>
      <w:r>
        <w:rPr>
          <w:rFonts w:hint="eastAsia"/>
        </w:rPr>
        <w:t>拟合斜率都高于初始学习（</w:t>
      </w:r>
      <w:r>
        <w:fldChar w:fldCharType="begin"/>
      </w:r>
      <w:r>
        <w:instrText xml:space="preserve"> </w:instrText>
      </w:r>
      <w:r>
        <w:rPr>
          <w:rFonts w:hint="eastAsia"/>
        </w:rPr>
        <w:instrText>REF _Ref230784282 \h</w:instrText>
      </w:r>
      <w:r>
        <w:instrText xml:space="preserve"> </w:instrText>
      </w:r>
      <w:r>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fldChar w:fldCharType="end"/>
      </w:r>
      <w:r>
        <w:rPr>
          <w:rFonts w:hint="eastAsia"/>
        </w:rPr>
        <w:t>C</w:t>
      </w:r>
      <w:r>
        <w:rPr>
          <w:rFonts w:hint="eastAsia"/>
        </w:rPr>
        <w:t>）。观察首个训练单元、平均所有</w:t>
      </w:r>
      <w:r>
        <w:rPr>
          <w:rFonts w:hint="eastAsia"/>
        </w:rPr>
        <w:t xml:space="preserve"> trial </w:t>
      </w:r>
      <w:r>
        <w:rPr>
          <w:rFonts w:hint="eastAsia"/>
        </w:rPr>
        <w:t>的线索后网络迭代响应变化规律可以发现，无论相比于初始学习线索</w:t>
      </w:r>
      <w:r>
        <w:rPr>
          <w:rFonts w:hint="eastAsia"/>
        </w:rPr>
        <w:t>A</w:t>
      </w:r>
      <w:r>
        <w:rPr>
          <w:rFonts w:hint="eastAsia"/>
        </w:rPr>
        <w:t>还是</w:t>
      </w:r>
      <w:r>
        <w:rPr>
          <w:rFonts w:hint="eastAsia"/>
        </w:rPr>
        <w:t>B</w:t>
      </w:r>
      <w:r>
        <w:rPr>
          <w:rFonts w:hint="eastAsia"/>
        </w:rPr>
        <w:t>，连续学习时，</w:t>
      </w:r>
      <w:r>
        <w:rPr>
          <w:rFonts w:hint="eastAsia"/>
        </w:rPr>
        <w:t>5</w:t>
      </w:r>
      <w:r>
        <w:rPr>
          <w:rFonts w:hint="eastAsia"/>
        </w:rPr>
        <w:t>层线索响应集中在更早的时点，活跃和沉默群体的区分更清晰（</w:t>
      </w:r>
      <w:r>
        <w:fldChar w:fldCharType="begin"/>
      </w:r>
      <w:r>
        <w:instrText xml:space="preserve"> </w:instrText>
      </w:r>
      <w:r>
        <w:rPr>
          <w:rFonts w:hint="eastAsia"/>
        </w:rPr>
        <w:instrText>REF _Ref230784282 \h</w:instrText>
      </w:r>
      <w:r>
        <w:instrText xml:space="preserve"> </w:instrText>
      </w:r>
      <w:r>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fldChar w:fldCharType="end"/>
      </w:r>
      <w:r>
        <w:rPr>
          <w:rFonts w:hint="eastAsia"/>
        </w:rPr>
        <w:t>D</w:t>
      </w:r>
      <w:r>
        <w:rPr>
          <w:rFonts w:hint="eastAsia"/>
        </w:rPr>
        <w:t>）。这个特征可以被响应异质性的差异捕捉到：</w:t>
      </w:r>
      <w:r>
        <w:rPr>
          <w:rFonts w:hint="eastAsia"/>
        </w:rPr>
        <w:t>5</w:t>
      </w:r>
      <w:r>
        <w:rPr>
          <w:rFonts w:hint="eastAsia"/>
        </w:rPr>
        <w:t>层兴奋性神经元的响应异质性，连续学习显著高于初始学习；但其它神经元则反而更低（</w:t>
      </w:r>
      <w:r>
        <w:fldChar w:fldCharType="begin"/>
      </w:r>
      <w:r>
        <w:instrText xml:space="preserve"> </w:instrText>
      </w:r>
      <w:r>
        <w:rPr>
          <w:rFonts w:hint="eastAsia"/>
        </w:rPr>
        <w:instrText>REF _Ref230784282 \h</w:instrText>
      </w:r>
      <w:r>
        <w:instrText xml:space="preserve"> </w:instrText>
      </w:r>
      <w:r>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fldChar w:fldCharType="end"/>
      </w:r>
      <w:r>
        <w:rPr>
          <w:rFonts w:hint="eastAsia"/>
        </w:rPr>
        <w:t>B</w:t>
      </w:r>
      <w:r>
        <w:rPr>
          <w:rFonts w:hint="eastAsia"/>
        </w:rPr>
        <w:t>，下）。</w:t>
      </w:r>
    </w:p>
    <w:p w14:paraId="6F8DC709" w14:textId="041D7C21" w:rsidR="00F718B4" w:rsidRDefault="00804344" w:rsidP="00F718B4">
      <w:pPr>
        <w:pStyle w:val="afff1"/>
        <w:keepNext/>
      </w:pPr>
      <w:r>
        <w:rPr>
          <w:rFonts w:hint="eastAsia"/>
          <w:noProof/>
          <w14:ligatures w14:val="standardContextual"/>
        </w:rPr>
        <w:drawing>
          <wp:inline distT="0" distB="0" distL="0" distR="0" wp14:anchorId="7A2FBF19" wp14:editId="506C3525">
            <wp:extent cx="4391025" cy="2952750"/>
            <wp:effectExtent l="0" t="0" r="9525" b="0"/>
            <wp:docPr id="43" name="图形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形 43"/>
                    <pic:cNvPicPr/>
                  </pic:nvPicPr>
                  <pic:blipFill>
                    <a:blip r:embed="rId47">
                      <a:extLst>
                        <a:ext uri="{96DAC541-7B7A-43D3-8B79-37D633B846F1}">
                          <asvg:svgBlip xmlns:asvg="http://schemas.microsoft.com/office/drawing/2016/SVG/main" r:embed="rId48"/>
                        </a:ext>
                      </a:extLst>
                    </a:blip>
                    <a:stretch>
                      <a:fillRect/>
                    </a:stretch>
                  </pic:blipFill>
                  <pic:spPr>
                    <a:xfrm>
                      <a:off x="0" y="0"/>
                      <a:ext cx="4391025" cy="2952750"/>
                    </a:xfrm>
                    <a:prstGeom prst="rect">
                      <a:avLst/>
                    </a:prstGeom>
                  </pic:spPr>
                </pic:pic>
              </a:graphicData>
            </a:graphic>
          </wp:inline>
        </w:drawing>
      </w:r>
    </w:p>
    <w:p w14:paraId="2D199437" w14:textId="0E461B9A" w:rsidR="00F718B4" w:rsidRDefault="00F718B4" w:rsidP="00F718B4">
      <w:pPr>
        <w:pStyle w:val="afffa"/>
      </w:pPr>
      <w:bookmarkStart w:id="89" w:name="_Ref230784282"/>
      <w:bookmarkStart w:id="90" w:name="_Toc231810601"/>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E37208">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E37208">
        <w:rPr>
          <w:noProof/>
        </w:rPr>
        <w:t>4</w:t>
      </w:r>
      <w:r w:rsidR="005C4B22">
        <w:fldChar w:fldCharType="end"/>
      </w:r>
      <w:bookmarkEnd w:id="89"/>
      <w:r>
        <w:rPr>
          <w:rFonts w:hint="eastAsia"/>
        </w:rPr>
        <w:t xml:space="preserve"> </w:t>
      </w:r>
      <w:r w:rsidRPr="00F718B4">
        <w:rPr>
          <w:rFonts w:hint="eastAsia"/>
        </w:rPr>
        <w:t>前期训练改变连接权重分布并增强细胞响应分化</w:t>
      </w:r>
      <w:bookmarkEnd w:id="90"/>
    </w:p>
    <w:p w14:paraId="4957C3D8" w14:textId="7A4EC931" w:rsidR="00F718B4" w:rsidRDefault="00F718B4" w:rsidP="00F718B4">
      <w:pPr>
        <w:pStyle w:val="afff1"/>
      </w:pPr>
      <w:r>
        <w:t xml:space="preserve">Figure </w:t>
      </w:r>
      <w:r w:rsidR="005C4B22">
        <w:fldChar w:fldCharType="begin"/>
      </w:r>
      <w:r w:rsidR="005C4B22">
        <w:instrText xml:space="preserve"> STYLEREF 1 \s </w:instrText>
      </w:r>
      <w:r w:rsidR="005C4B22">
        <w:fldChar w:fldCharType="separate"/>
      </w:r>
      <w:r w:rsidR="00E37208">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E37208">
        <w:rPr>
          <w:noProof/>
        </w:rPr>
        <w:t>4</w:t>
      </w:r>
      <w:r w:rsidR="005C4B22">
        <w:fldChar w:fldCharType="end"/>
      </w:r>
      <w:r>
        <w:rPr>
          <w:rFonts w:hint="eastAsia"/>
        </w:rPr>
        <w:t xml:space="preserve"> </w:t>
      </w:r>
      <w:r w:rsidRPr="00F718B4">
        <w:t>Pretraining altered the distribution of connection weights and enhanced cell response differentiation</w:t>
      </w:r>
    </w:p>
    <w:p w14:paraId="47010258" w14:textId="3CEF3563" w:rsidR="00F718B4" w:rsidRDefault="00336AEC" w:rsidP="00F718B4">
      <w:pPr>
        <w:pStyle w:val="afff2"/>
        <w:ind w:left="480"/>
      </w:pPr>
      <w:r w:rsidRPr="00336AEC">
        <w:rPr>
          <w:rFonts w:hint="eastAsia"/>
        </w:rPr>
        <w:t>（</w:t>
      </w:r>
      <w:r w:rsidRPr="00336AEC">
        <w:rPr>
          <w:rFonts w:hint="eastAsia"/>
        </w:rPr>
        <w:t>A</w:t>
      </w:r>
      <w:r w:rsidRPr="00336AEC">
        <w:rPr>
          <w:rFonts w:hint="eastAsia"/>
        </w:rPr>
        <w:t>）预训前（</w:t>
      </w:r>
      <w:r w:rsidRPr="00336AEC">
        <w:rPr>
          <w:rFonts w:hint="eastAsia"/>
        </w:rPr>
        <w:t>naive</w:t>
      </w:r>
      <w:r w:rsidRPr="00336AEC">
        <w:rPr>
          <w:rFonts w:hint="eastAsia"/>
        </w:rPr>
        <w:t>）后（</w:t>
      </w:r>
      <w:r w:rsidRPr="00336AEC">
        <w:rPr>
          <w:rFonts w:hint="eastAsia"/>
        </w:rPr>
        <w:t>After pretrain</w:t>
      </w:r>
      <w:r w:rsidRPr="00336AEC">
        <w:rPr>
          <w:rFonts w:hint="eastAsia"/>
        </w:rPr>
        <w:t>）的连接权重分布，根据前后神经元是兴奋性还是抑制性，分为兴奋到兴奋（</w:t>
      </w:r>
      <w:r w:rsidRPr="00336AEC">
        <w:rPr>
          <w:rFonts w:hint="eastAsia"/>
        </w:rPr>
        <w:t>E</w:t>
      </w:r>
      <w:r w:rsidRPr="00336AEC">
        <w:rPr>
          <w:rFonts w:hint="eastAsia"/>
        </w:rPr>
        <w:t>→</w:t>
      </w:r>
      <w:r w:rsidRPr="00336AEC">
        <w:rPr>
          <w:rFonts w:hint="eastAsia"/>
        </w:rPr>
        <w:t>E</w:t>
      </w:r>
      <w:r w:rsidRPr="00336AEC">
        <w:rPr>
          <w:rFonts w:hint="eastAsia"/>
        </w:rPr>
        <w:t>）、兴奋到抑制（</w:t>
      </w:r>
      <w:r w:rsidRPr="00336AEC">
        <w:rPr>
          <w:rFonts w:hint="eastAsia"/>
        </w:rPr>
        <w:t>E</w:t>
      </w:r>
      <w:r w:rsidRPr="00336AEC">
        <w:rPr>
          <w:rFonts w:hint="eastAsia"/>
        </w:rPr>
        <w:t>→</w:t>
      </w:r>
      <w:r w:rsidRPr="00336AEC">
        <w:rPr>
          <w:rFonts w:hint="eastAsia"/>
        </w:rPr>
        <w:t>I</w:t>
      </w:r>
      <w:r w:rsidRPr="00336AEC">
        <w:rPr>
          <w:rFonts w:hint="eastAsia"/>
        </w:rPr>
        <w:t>）、抑制到兴奋（</w:t>
      </w:r>
      <w:r w:rsidRPr="00336AEC">
        <w:rPr>
          <w:rFonts w:hint="eastAsia"/>
        </w:rPr>
        <w:t>I</w:t>
      </w:r>
      <w:r w:rsidRPr="00336AEC">
        <w:rPr>
          <w:rFonts w:hint="eastAsia"/>
        </w:rPr>
        <w:t>→</w:t>
      </w:r>
      <w:r w:rsidRPr="00336AEC">
        <w:rPr>
          <w:rFonts w:hint="eastAsia"/>
        </w:rPr>
        <w:t>E</w:t>
      </w:r>
      <w:r w:rsidRPr="00336AEC">
        <w:rPr>
          <w:rFonts w:hint="eastAsia"/>
        </w:rPr>
        <w:t>）、抑制到抑制（</w:t>
      </w:r>
      <w:r w:rsidRPr="00336AEC">
        <w:rPr>
          <w:rFonts w:hint="eastAsia"/>
        </w:rPr>
        <w:t>I</w:t>
      </w:r>
      <w:r w:rsidRPr="00336AEC">
        <w:rPr>
          <w:rFonts w:hint="eastAsia"/>
        </w:rPr>
        <w:t>→</w:t>
      </w:r>
      <w:r w:rsidRPr="00336AEC">
        <w:rPr>
          <w:rFonts w:hint="eastAsia"/>
        </w:rPr>
        <w:t>I</w:t>
      </w:r>
      <w:r w:rsidRPr="00336AEC">
        <w:rPr>
          <w:rFonts w:hint="eastAsia"/>
        </w:rPr>
        <w:t>）。除抑制</w:t>
      </w:r>
      <w:r w:rsidRPr="00336AEC">
        <w:rPr>
          <w:rFonts w:hint="eastAsia"/>
        </w:rPr>
        <w:t>-</w:t>
      </w:r>
      <w:r w:rsidRPr="00336AEC">
        <w:rPr>
          <w:rFonts w:hint="eastAsia"/>
        </w:rPr>
        <w:t>抑制连接外，大多数的弱连接都相对减少，而逼近上限的强连接大幅增加。（</w:t>
      </w:r>
      <w:r w:rsidRPr="00336AEC">
        <w:rPr>
          <w:rFonts w:hint="eastAsia"/>
        </w:rPr>
        <w:t>B</w:t>
      </w:r>
      <w:r w:rsidRPr="00336AEC">
        <w:rPr>
          <w:rFonts w:hint="eastAsia"/>
        </w:rPr>
        <w:t>）上：预训后，除抑制</w:t>
      </w:r>
      <w:r w:rsidRPr="00336AEC">
        <w:rPr>
          <w:rFonts w:hint="eastAsia"/>
        </w:rPr>
        <w:t>-</w:t>
      </w:r>
      <w:r w:rsidRPr="00336AEC">
        <w:rPr>
          <w:rFonts w:hint="eastAsia"/>
        </w:rPr>
        <w:t>抑制连接外，三种连接类型的权重</w:t>
      </w:r>
      <w:proofErr w:type="gramStart"/>
      <w:r w:rsidRPr="00336AEC">
        <w:rPr>
          <w:rFonts w:hint="eastAsia"/>
        </w:rPr>
        <w:t>方差均</w:t>
      </w:r>
      <w:proofErr w:type="gramEnd"/>
      <w:r w:rsidRPr="00336AEC">
        <w:rPr>
          <w:rFonts w:hint="eastAsia"/>
        </w:rPr>
        <w:t>增大；</w:t>
      </w:r>
      <w:r w:rsidRPr="00336AEC">
        <w:rPr>
          <w:rFonts w:hint="eastAsia"/>
        </w:rPr>
        <w:t>two-way ANOVA</w:t>
      </w:r>
      <w:r w:rsidRPr="00336AEC">
        <w:rPr>
          <w:rFonts w:hint="eastAsia"/>
        </w:rPr>
        <w:t>，</w:t>
      </w:r>
      <w:r w:rsidRPr="00336AEC">
        <w:rPr>
          <w:rFonts w:hint="eastAsia"/>
        </w:rPr>
        <w:t>E</w:t>
      </w:r>
      <w:r w:rsidRPr="00336AEC">
        <w:rPr>
          <w:rFonts w:hint="eastAsia"/>
        </w:rPr>
        <w:t>→</w:t>
      </w:r>
      <w:r w:rsidRPr="00336AEC">
        <w:rPr>
          <w:rFonts w:hint="eastAsia"/>
        </w:rPr>
        <w:t>E p &lt; 0.001</w:t>
      </w:r>
      <w:r w:rsidRPr="00336AEC">
        <w:rPr>
          <w:rFonts w:hint="eastAsia"/>
        </w:rPr>
        <w:t>，</w:t>
      </w:r>
      <w:r w:rsidRPr="00336AEC">
        <w:rPr>
          <w:rFonts w:hint="eastAsia"/>
        </w:rPr>
        <w:t>E</w:t>
      </w:r>
      <w:r w:rsidRPr="00336AEC">
        <w:rPr>
          <w:rFonts w:hint="eastAsia"/>
        </w:rPr>
        <w:t>→</w:t>
      </w:r>
      <w:r w:rsidRPr="00336AEC">
        <w:rPr>
          <w:rFonts w:hint="eastAsia"/>
        </w:rPr>
        <w:t>I p &lt; 0.001</w:t>
      </w:r>
      <w:r w:rsidRPr="00336AEC">
        <w:rPr>
          <w:rFonts w:hint="eastAsia"/>
        </w:rPr>
        <w:t>，</w:t>
      </w:r>
      <w:r w:rsidRPr="00336AEC">
        <w:rPr>
          <w:rFonts w:hint="eastAsia"/>
        </w:rPr>
        <w:t>I</w:t>
      </w:r>
      <w:r w:rsidRPr="00336AEC">
        <w:rPr>
          <w:rFonts w:hint="eastAsia"/>
        </w:rPr>
        <w:t>→</w:t>
      </w:r>
      <w:r w:rsidRPr="00336AEC">
        <w:rPr>
          <w:rFonts w:hint="eastAsia"/>
        </w:rPr>
        <w:t>E p &lt; 0.001</w:t>
      </w:r>
      <w:r w:rsidRPr="00336AEC">
        <w:rPr>
          <w:rFonts w:hint="eastAsia"/>
        </w:rPr>
        <w:t>，</w:t>
      </w:r>
      <w:r w:rsidRPr="00336AEC">
        <w:rPr>
          <w:rFonts w:hint="eastAsia"/>
        </w:rPr>
        <w:t>I</w:t>
      </w:r>
      <w:r w:rsidRPr="00336AEC">
        <w:rPr>
          <w:rFonts w:hint="eastAsia"/>
        </w:rPr>
        <w:t>→</w:t>
      </w:r>
      <w:r w:rsidRPr="00336AEC">
        <w:rPr>
          <w:rFonts w:hint="eastAsia"/>
        </w:rPr>
        <w:t>I p = 0.47</w:t>
      </w:r>
      <w:r w:rsidRPr="00336AEC">
        <w:rPr>
          <w:rFonts w:hint="eastAsia"/>
        </w:rPr>
        <w:t>。下：相比于未经预训的初始学习，有预训经验的连续学习，只有</w:t>
      </w:r>
      <w:r w:rsidRPr="00336AEC">
        <w:rPr>
          <w:rFonts w:hint="eastAsia"/>
        </w:rPr>
        <w:t>5</w:t>
      </w:r>
      <w:r w:rsidRPr="00336AEC">
        <w:rPr>
          <w:rFonts w:hint="eastAsia"/>
        </w:rPr>
        <w:t>层兴奋性神经元表现出更高的响应异质性；其它亚群则大多下降；</w:t>
      </w:r>
      <w:r w:rsidRPr="00336AEC">
        <w:rPr>
          <w:rFonts w:hint="eastAsia"/>
        </w:rPr>
        <w:t>two-way ANOVA</w:t>
      </w:r>
      <w:r w:rsidRPr="00336AEC">
        <w:rPr>
          <w:rFonts w:hint="eastAsia"/>
        </w:rPr>
        <w:t>，</w:t>
      </w:r>
      <w:r w:rsidRPr="00336AEC">
        <w:rPr>
          <w:rFonts w:hint="eastAsia"/>
        </w:rPr>
        <w:t>L2/3E p &lt; 0.001</w:t>
      </w:r>
      <w:r w:rsidRPr="00336AEC">
        <w:rPr>
          <w:rFonts w:hint="eastAsia"/>
        </w:rPr>
        <w:t>，</w:t>
      </w:r>
      <w:r w:rsidRPr="00336AEC">
        <w:rPr>
          <w:rFonts w:hint="eastAsia"/>
        </w:rPr>
        <w:t>L2/3I p &lt; 0.001</w:t>
      </w:r>
      <w:r w:rsidRPr="00336AEC">
        <w:rPr>
          <w:rFonts w:hint="eastAsia"/>
        </w:rPr>
        <w:t>，</w:t>
      </w:r>
      <w:r w:rsidRPr="00336AEC">
        <w:rPr>
          <w:rFonts w:hint="eastAsia"/>
        </w:rPr>
        <w:t>L5E p = 0.007</w:t>
      </w:r>
      <w:r w:rsidRPr="00336AEC">
        <w:rPr>
          <w:rFonts w:hint="eastAsia"/>
        </w:rPr>
        <w:t>，</w:t>
      </w:r>
      <w:r w:rsidRPr="00336AEC">
        <w:rPr>
          <w:rFonts w:hint="eastAsia"/>
        </w:rPr>
        <w:t>L5I p &lt; 0.001</w:t>
      </w:r>
      <w:r w:rsidRPr="00336AEC">
        <w:rPr>
          <w:rFonts w:hint="eastAsia"/>
        </w:rPr>
        <w:t>。（</w:t>
      </w:r>
      <w:r w:rsidRPr="00336AEC">
        <w:rPr>
          <w:rFonts w:hint="eastAsia"/>
        </w:rPr>
        <w:t>C</w:t>
      </w:r>
      <w:r w:rsidRPr="00336AEC">
        <w:rPr>
          <w:rFonts w:hint="eastAsia"/>
        </w:rPr>
        <w:t>）</w:t>
      </w:r>
      <w:r w:rsidRPr="00336AEC">
        <w:rPr>
          <w:rFonts w:hint="eastAsia"/>
        </w:rPr>
        <w:t>Sigmoid</w:t>
      </w:r>
      <w:r w:rsidRPr="00336AEC">
        <w:rPr>
          <w:rFonts w:hint="eastAsia"/>
        </w:rPr>
        <w:t>拟合初始和连续学习曲线。</w:t>
      </w:r>
      <w:r w:rsidR="00804344">
        <w:rPr>
          <w:rFonts w:hint="eastAsia"/>
        </w:rPr>
        <w:t>Two-way</w:t>
      </w:r>
      <w:r w:rsidRPr="00336AEC">
        <w:rPr>
          <w:rFonts w:hint="eastAsia"/>
        </w:rPr>
        <w:t xml:space="preserve"> ANOVA</w:t>
      </w:r>
      <w:r w:rsidRPr="00336AEC">
        <w:rPr>
          <w:rFonts w:hint="eastAsia"/>
        </w:rPr>
        <w:t>组效应（取两组前</w:t>
      </w:r>
      <w:r w:rsidRPr="00336AEC">
        <w:rPr>
          <w:rFonts w:hint="eastAsia"/>
        </w:rPr>
        <w:t>7</w:t>
      </w:r>
      <w:r w:rsidRPr="00336AEC">
        <w:rPr>
          <w:rFonts w:hint="eastAsia"/>
        </w:rPr>
        <w:t>个训练单元）</w:t>
      </w:r>
      <w:r w:rsidRPr="00336AEC">
        <w:rPr>
          <w:rFonts w:hint="eastAsia"/>
        </w:rPr>
        <w:t>p &lt; 0.001</w:t>
      </w:r>
      <w:r w:rsidRPr="00336AEC">
        <w:rPr>
          <w:rFonts w:hint="eastAsia"/>
        </w:rPr>
        <w:t>。（</w:t>
      </w:r>
      <w:r w:rsidRPr="00336AEC">
        <w:rPr>
          <w:rFonts w:hint="eastAsia"/>
        </w:rPr>
        <w:t>D</w:t>
      </w:r>
      <w:r w:rsidRPr="00336AEC">
        <w:rPr>
          <w:rFonts w:hint="eastAsia"/>
        </w:rPr>
        <w:t>）展示预训线索</w:t>
      </w:r>
      <w:r w:rsidRPr="00336AEC">
        <w:rPr>
          <w:rFonts w:hint="eastAsia"/>
        </w:rPr>
        <w:t>A</w:t>
      </w:r>
      <w:r w:rsidRPr="00336AEC">
        <w:rPr>
          <w:rFonts w:hint="eastAsia"/>
        </w:rPr>
        <w:t>、初始学习线索</w:t>
      </w:r>
      <w:r w:rsidRPr="00336AEC">
        <w:rPr>
          <w:rFonts w:hint="eastAsia"/>
        </w:rPr>
        <w:t>B</w:t>
      </w:r>
      <w:r w:rsidRPr="00336AEC">
        <w:rPr>
          <w:rFonts w:hint="eastAsia"/>
        </w:rPr>
        <w:t>、连续学习线索</w:t>
      </w:r>
      <w:r w:rsidRPr="00336AEC">
        <w:rPr>
          <w:rFonts w:hint="eastAsia"/>
        </w:rPr>
        <w:t>B</w:t>
      </w:r>
      <w:r w:rsidRPr="00336AEC">
        <w:rPr>
          <w:rFonts w:hint="eastAsia"/>
        </w:rPr>
        <w:t>首个训练单元，</w:t>
      </w:r>
      <w:r w:rsidRPr="00336AEC">
        <w:rPr>
          <w:rFonts w:hint="eastAsia"/>
        </w:rPr>
        <w:t>5</w:t>
      </w:r>
      <w:r w:rsidRPr="00336AEC">
        <w:rPr>
          <w:rFonts w:hint="eastAsia"/>
        </w:rPr>
        <w:t>层细胞随迭代的</w:t>
      </w:r>
      <w:r w:rsidRPr="00336AEC">
        <w:rPr>
          <w:rFonts w:hint="eastAsia"/>
        </w:rPr>
        <w:t>trial</w:t>
      </w:r>
      <w:r w:rsidRPr="00336AEC">
        <w:rPr>
          <w:rFonts w:hint="eastAsia"/>
        </w:rPr>
        <w:t>间平均响应。可以看到在没有预训经验条件下，首次遇到线索的网络响应强弱不分明，且线索</w:t>
      </w:r>
      <w:r w:rsidRPr="00336AEC">
        <w:rPr>
          <w:rFonts w:hint="eastAsia"/>
        </w:rPr>
        <w:t>B</w:t>
      </w:r>
      <w:r w:rsidRPr="00336AEC">
        <w:rPr>
          <w:rFonts w:hint="eastAsia"/>
        </w:rPr>
        <w:t>响应低于线索</w:t>
      </w:r>
      <w:r w:rsidRPr="00336AEC">
        <w:rPr>
          <w:rFonts w:hint="eastAsia"/>
        </w:rPr>
        <w:t>A</w:t>
      </w:r>
      <w:r w:rsidRPr="00336AEC">
        <w:rPr>
          <w:rFonts w:hint="eastAsia"/>
        </w:rPr>
        <w:t>，这符合两种线索不同的预设激活细胞数。而有预训经验的连续学习线索</w:t>
      </w:r>
      <w:r w:rsidRPr="00336AEC">
        <w:rPr>
          <w:rFonts w:hint="eastAsia"/>
        </w:rPr>
        <w:t>B</w:t>
      </w:r>
      <w:r w:rsidRPr="00336AEC">
        <w:rPr>
          <w:rFonts w:hint="eastAsia"/>
        </w:rPr>
        <w:t>时，细胞响应强弱分明，且响应一次后就立即衰减下去</w:t>
      </w:r>
      <w:r w:rsidR="00F718B4" w:rsidRPr="000067D4">
        <w:rPr>
          <w:rFonts w:hint="eastAsia"/>
        </w:rPr>
        <w:t>。</w:t>
      </w:r>
      <w:r w:rsidR="00F718B4">
        <w:br/>
      </w:r>
      <w:r w:rsidR="00804344" w:rsidRPr="00804344">
        <w:rPr>
          <w:rFonts w:hint="eastAsia"/>
        </w:rPr>
        <w:t>(A) Connection-weight distributions before pretraining (naive) and after pretraining (After pretrain). Connections were grouped by whether the pre- and postsynaptic neurons were excitatory or inhibitory: excitatory-to-excitatory (E</w:t>
      </w:r>
      <w:r w:rsidR="00804344" w:rsidRPr="00804344">
        <w:rPr>
          <w:rFonts w:hint="eastAsia"/>
        </w:rPr>
        <w:t>→</w:t>
      </w:r>
      <w:r w:rsidR="00804344" w:rsidRPr="00804344">
        <w:rPr>
          <w:rFonts w:hint="eastAsia"/>
        </w:rPr>
        <w:t>E), excitatory-to-inhibitory (E</w:t>
      </w:r>
      <w:r w:rsidR="00804344" w:rsidRPr="00804344">
        <w:rPr>
          <w:rFonts w:hint="eastAsia"/>
        </w:rPr>
        <w:t>→</w:t>
      </w:r>
      <w:r w:rsidR="00804344" w:rsidRPr="00804344">
        <w:rPr>
          <w:rFonts w:hint="eastAsia"/>
        </w:rPr>
        <w:t>I), inhibitory-to-excitatory (I</w:t>
      </w:r>
      <w:r w:rsidR="00804344" w:rsidRPr="00804344">
        <w:rPr>
          <w:rFonts w:hint="eastAsia"/>
        </w:rPr>
        <w:t>→</w:t>
      </w:r>
      <w:r w:rsidR="00804344" w:rsidRPr="00804344">
        <w:rPr>
          <w:rFonts w:hint="eastAsia"/>
        </w:rPr>
        <w:t>E), and inhibitory-to-inhibitory (I</w:t>
      </w:r>
      <w:r w:rsidR="00804344" w:rsidRPr="00804344">
        <w:rPr>
          <w:rFonts w:hint="eastAsia"/>
        </w:rPr>
        <w:t>→</w:t>
      </w:r>
      <w:r w:rsidR="00804344" w:rsidRPr="00804344">
        <w:rPr>
          <w:rFonts w:hint="eastAsia"/>
        </w:rPr>
        <w:t>I). Except for inhibitory-to-inhibitory connections, most weak connections were relatively reduced, whereas strong connections approaching the upper bound increased markedly. (B) Top: after pretraining, weight variance increased in the three connection types except inhibitory-to-inhibitory connections; two-way ANOVA, E</w:t>
      </w:r>
      <w:r w:rsidR="00804344" w:rsidRPr="00804344">
        <w:rPr>
          <w:rFonts w:hint="eastAsia"/>
        </w:rPr>
        <w:t>→</w:t>
      </w:r>
      <w:r w:rsidR="00804344" w:rsidRPr="00804344">
        <w:rPr>
          <w:rFonts w:hint="eastAsia"/>
        </w:rPr>
        <w:t>E p &lt; 0.001, E</w:t>
      </w:r>
      <w:r w:rsidR="00804344" w:rsidRPr="00804344">
        <w:rPr>
          <w:rFonts w:hint="eastAsia"/>
        </w:rPr>
        <w:t>→</w:t>
      </w:r>
      <w:r w:rsidR="00804344" w:rsidRPr="00804344">
        <w:rPr>
          <w:rFonts w:hint="eastAsia"/>
        </w:rPr>
        <w:t>I p &lt; 0.001, I</w:t>
      </w:r>
      <w:r w:rsidR="00804344" w:rsidRPr="00804344">
        <w:rPr>
          <w:rFonts w:hint="eastAsia"/>
        </w:rPr>
        <w:t>→</w:t>
      </w:r>
      <w:r w:rsidR="00804344" w:rsidRPr="00804344">
        <w:rPr>
          <w:rFonts w:hint="eastAsia"/>
        </w:rPr>
        <w:t>E p &lt; 0.001, I</w:t>
      </w:r>
      <w:r w:rsidR="00804344" w:rsidRPr="00804344">
        <w:rPr>
          <w:rFonts w:hint="eastAsia"/>
        </w:rPr>
        <w:t>→</w:t>
      </w:r>
      <w:r w:rsidR="00804344" w:rsidRPr="00804344">
        <w:rPr>
          <w:rFonts w:hint="eastAsia"/>
        </w:rPr>
        <w:t xml:space="preserve">I p = 0.47. Bottom: compared with naive learning without pretraining, </w:t>
      </w:r>
      <w:r w:rsidR="00804344" w:rsidRPr="00804344">
        <w:t>continual learning with pretraining experience showed higher response heterogeneity only in L5 excitatory neurons; most other subpopulations instead decreased; two-way ANOVA, L2/3E p &lt; 0.001, L2/3I p &lt; 0.001, L5E p = 0.007, L5I p &lt; 0.001. (C) Sigmoid fits of naive and continual learning curves. Two-way ANOVA group effect (first 7 blocks of both groups), p &lt; 0.001. (D) Trial-averaged responses of L5 cells across iterations are shown for pretraining cue A, the first block of naive learning with cue B, and the first block of continual learning with cue B. Without pretraining experience, the network response to the newly encountered cue showed weak separation between strong and weak responses, and the response to cue B was lower than the response to cue A, consistent with the different preset numbers of cells activated by the two cues. During continual learning with pretraining experience, strong and weak cellular responses were clearly separated, and the response decayed immediately after one activation</w:t>
      </w:r>
      <w:r w:rsidR="00F718B4" w:rsidRPr="000067D4">
        <w:t>.</w:t>
      </w:r>
    </w:p>
    <w:p w14:paraId="2129855D" w14:textId="49819405" w:rsidR="00E02057" w:rsidRDefault="00E02057" w:rsidP="00E02057">
      <w:pPr>
        <w:pStyle w:val="3"/>
      </w:pPr>
      <w:bookmarkStart w:id="91" w:name="_Toc231804198"/>
      <w:r w:rsidRPr="00E02057">
        <w:rPr>
          <w:rFonts w:hint="eastAsia"/>
        </w:rPr>
        <w:t>细胞响应的分化降低了噪音信号对学习进程的干扰</w:t>
      </w:r>
      <w:bookmarkEnd w:id="91"/>
    </w:p>
    <w:p w14:paraId="2B82DBEB" w14:textId="1C19998F" w:rsidR="0077145F" w:rsidRDefault="0077145F" w:rsidP="0077145F">
      <w:r w:rsidRPr="0077145F">
        <w:rPr>
          <w:rFonts w:hint="eastAsia"/>
        </w:rPr>
        <w:t>确认了模型能复现动物实验中观察到的</w:t>
      </w:r>
      <w:r w:rsidR="00C103D9">
        <w:rPr>
          <w:rFonts w:hint="eastAsia"/>
        </w:rPr>
        <w:t>5</w:t>
      </w:r>
      <w:r w:rsidR="00C103D9">
        <w:rPr>
          <w:rFonts w:hint="eastAsia"/>
        </w:rPr>
        <w:t>层</w:t>
      </w:r>
      <w:r w:rsidRPr="0077145F">
        <w:rPr>
          <w:rFonts w:hint="eastAsia"/>
        </w:rPr>
        <w:t>响应分化现象，就可以直接通过观察模型参数动态得到响应分化与学习速度的关系。</w:t>
      </w:r>
    </w:p>
    <w:p w14:paraId="4BF62214" w14:textId="16761C4F" w:rsidR="00E37208" w:rsidRPr="00E37208" w:rsidRDefault="00E37208" w:rsidP="00E37208">
      <w:r w:rsidRPr="00761186">
        <w:rPr>
          <w:rFonts w:hint="eastAsia"/>
        </w:rPr>
        <w:t>这样一来，学习加速效应的涌现可以用抑制性神经元的竞争性降噪机制解释（</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761186">
        <w:rPr>
          <w:rFonts w:hint="eastAsia"/>
        </w:rPr>
        <w:t>E</w:t>
      </w:r>
      <w:r w:rsidRPr="00761186">
        <w:rPr>
          <w:rFonts w:hint="eastAsia"/>
        </w:rPr>
        <w:t>）。线索本身既能激活兴奋性也能激活抑制性神经元，但在有预训经验时，</w:t>
      </w:r>
      <w:r w:rsidRPr="00761186">
        <w:rPr>
          <w:rFonts w:hint="eastAsia"/>
        </w:rPr>
        <w:t>2</w:t>
      </w:r>
      <w:r w:rsidRPr="00761186">
        <w:rPr>
          <w:rFonts w:hint="eastAsia"/>
        </w:rPr>
        <w:t>层抑制性神经元对</w:t>
      </w:r>
      <w:r w:rsidRPr="00761186">
        <w:rPr>
          <w:rFonts w:hint="eastAsia"/>
        </w:rPr>
        <w:t>5</w:t>
      </w:r>
      <w:r w:rsidRPr="00761186">
        <w:rPr>
          <w:rFonts w:hint="eastAsia"/>
        </w:rPr>
        <w:t>层</w:t>
      </w:r>
      <w:proofErr w:type="gramStart"/>
      <w:r w:rsidRPr="00761186">
        <w:rPr>
          <w:rFonts w:hint="eastAsia"/>
        </w:rPr>
        <w:t>非行为</w:t>
      </w:r>
      <w:proofErr w:type="gramEnd"/>
      <w:r w:rsidRPr="00761186">
        <w:rPr>
          <w:rFonts w:hint="eastAsia"/>
        </w:rPr>
        <w:t>驱动的兴奋性神经元产生更强抑制（</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761186">
        <w:rPr>
          <w:rFonts w:hint="eastAsia"/>
        </w:rPr>
        <w:t>A</w:t>
      </w:r>
      <w:r w:rsidRPr="00761186">
        <w:rPr>
          <w:rFonts w:hint="eastAsia"/>
        </w:rPr>
        <w:t>），使得行为驱动</w:t>
      </w:r>
      <w:r w:rsidRPr="00761186">
        <w:rPr>
          <w:rFonts w:hint="eastAsia"/>
        </w:rPr>
        <w:t>-</w:t>
      </w:r>
      <w:r w:rsidRPr="00761186">
        <w:rPr>
          <w:rFonts w:hint="eastAsia"/>
        </w:rPr>
        <w:t>其它细胞之间涌现更高的响应异质性。在学习阶段，低异质性的</w:t>
      </w:r>
      <w:r w:rsidRPr="00761186">
        <w:rPr>
          <w:rFonts w:hint="eastAsia"/>
        </w:rPr>
        <w:t>5</w:t>
      </w:r>
      <w:r w:rsidRPr="00761186">
        <w:rPr>
          <w:rFonts w:hint="eastAsia"/>
        </w:rPr>
        <w:t>层响应意味着行为驱动细胞的兴奋性上游输入可能不仅来自线索，也来自噪音，权重更新时无法区分这两条通路，于是同时被强化；而高异质性的连续学习阶段则能显著减少非线索来源的上游输入（</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761186">
        <w:rPr>
          <w:rFonts w:hint="eastAsia"/>
        </w:rPr>
        <w:t>B</w:t>
      </w:r>
      <w:r w:rsidRPr="00761186">
        <w:rPr>
          <w:rFonts w:hint="eastAsia"/>
        </w:rPr>
        <w:t>）。于是在冷静阶段的噪音迭代中，初始学习更容易被噪音激发非线索依赖的随机行为输出，进一步触发反向</w:t>
      </w:r>
      <w:r w:rsidRPr="00761186">
        <w:rPr>
          <w:rFonts w:hint="eastAsia"/>
        </w:rPr>
        <w:t>Hebb</w:t>
      </w:r>
      <w:r w:rsidRPr="00761186">
        <w:rPr>
          <w:rFonts w:hint="eastAsia"/>
        </w:rPr>
        <w:t>训练：同样由于网络中充满噪音，反向</w:t>
      </w:r>
      <w:r w:rsidRPr="00761186">
        <w:rPr>
          <w:rFonts w:hint="eastAsia"/>
        </w:rPr>
        <w:t>Hebb</w:t>
      </w:r>
      <w:r w:rsidRPr="00761186">
        <w:rPr>
          <w:rFonts w:hint="eastAsia"/>
        </w:rPr>
        <w:t>训练无法区分哪些是线索输入哪些是噪音，只能同步削弱，导致学习阶段强化的部分正确的线索输入权重被抵消；而连续学习阶段则较少触发</w:t>
      </w:r>
      <w:r w:rsidR="00F7182D">
        <w:rPr>
          <w:rFonts w:hint="eastAsia"/>
        </w:rPr>
        <w:t>反向学习</w:t>
      </w:r>
      <w:r w:rsidRPr="00761186">
        <w:rPr>
          <w:rFonts w:hint="eastAsia"/>
        </w:rPr>
        <w:t>（</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761186">
        <w:rPr>
          <w:rFonts w:hint="eastAsia"/>
        </w:rPr>
        <w:t>C</w:t>
      </w:r>
      <w:r w:rsidRPr="00761186">
        <w:rPr>
          <w:rFonts w:hint="eastAsia"/>
        </w:rPr>
        <w:t>）。最终结算每个训练单元的净权重更新量时，连续学习可以收获更多线索特异的输入连接强化</w:t>
      </w:r>
      <w:r w:rsidRPr="00E02057">
        <w:rPr>
          <w:rFonts w:hint="eastAsia"/>
        </w:rPr>
        <w:t>（</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E02057">
        <w:rPr>
          <w:rFonts w:hint="eastAsia"/>
        </w:rPr>
        <w:t>D</w:t>
      </w:r>
      <w:r w:rsidRPr="00E02057">
        <w:rPr>
          <w:rFonts w:hint="eastAsia"/>
        </w:rPr>
        <w:t>）</w:t>
      </w:r>
      <w:r>
        <w:rPr>
          <w:rFonts w:hint="eastAsia"/>
        </w:rPr>
        <w:t>。</w:t>
      </w:r>
    </w:p>
    <w:p w14:paraId="41CAD79F" w14:textId="7099BC39" w:rsidR="00E02057" w:rsidRDefault="00CC3B1C" w:rsidP="00E02057">
      <w:pPr>
        <w:pStyle w:val="afff1"/>
        <w:keepNext/>
      </w:pPr>
      <w:r>
        <w:rPr>
          <w:rFonts w:hint="eastAsia"/>
          <w:noProof/>
          <w14:ligatures w14:val="standardContextual"/>
        </w:rPr>
        <w:drawing>
          <wp:inline distT="0" distB="0" distL="0" distR="0" wp14:anchorId="54D6BB09" wp14:editId="1B70C9B9">
            <wp:extent cx="5248275" cy="4000500"/>
            <wp:effectExtent l="0" t="0" r="9525" b="0"/>
            <wp:docPr id="35" name="图形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形 35"/>
                    <pic:cNvPicPr/>
                  </pic:nvPicPr>
                  <pic:blipFill>
                    <a:blip r:embed="rId49">
                      <a:extLst>
                        <a:ext uri="{96DAC541-7B7A-43D3-8B79-37D633B846F1}">
                          <asvg:svgBlip xmlns:asvg="http://schemas.microsoft.com/office/drawing/2016/SVG/main" r:embed="rId50"/>
                        </a:ext>
                      </a:extLst>
                    </a:blip>
                    <a:stretch>
                      <a:fillRect/>
                    </a:stretch>
                  </pic:blipFill>
                  <pic:spPr>
                    <a:xfrm>
                      <a:off x="0" y="0"/>
                      <a:ext cx="5248275" cy="4000500"/>
                    </a:xfrm>
                    <a:prstGeom prst="rect">
                      <a:avLst/>
                    </a:prstGeom>
                  </pic:spPr>
                </pic:pic>
              </a:graphicData>
            </a:graphic>
          </wp:inline>
        </w:drawing>
      </w:r>
    </w:p>
    <w:p w14:paraId="2E53BC50" w14:textId="689C25B4" w:rsidR="00E02057" w:rsidRDefault="00E02057" w:rsidP="00E02057">
      <w:pPr>
        <w:pStyle w:val="afffa"/>
      </w:pPr>
      <w:bookmarkStart w:id="92" w:name="_Ref231051431"/>
      <w:bookmarkStart w:id="93" w:name="_Toc231810602"/>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E37208">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E37208">
        <w:rPr>
          <w:noProof/>
        </w:rPr>
        <w:t>5</w:t>
      </w:r>
      <w:r w:rsidR="005C4B22">
        <w:fldChar w:fldCharType="end"/>
      </w:r>
      <w:bookmarkEnd w:id="92"/>
      <w:r>
        <w:rPr>
          <w:rFonts w:hint="eastAsia"/>
        </w:rPr>
        <w:t xml:space="preserve"> </w:t>
      </w:r>
      <w:r w:rsidRPr="00E02057">
        <w:rPr>
          <w:rFonts w:hint="eastAsia"/>
        </w:rPr>
        <w:t>细胞响应的分化降低了噪音信号对学习进程的干扰</w:t>
      </w:r>
      <w:bookmarkEnd w:id="93"/>
    </w:p>
    <w:p w14:paraId="628D51E7" w14:textId="210BA2EC" w:rsidR="00E02057" w:rsidRDefault="00E02057" w:rsidP="00E02057">
      <w:pPr>
        <w:pStyle w:val="afff1"/>
      </w:pPr>
      <w:r>
        <w:t xml:space="preserve">Figure </w:t>
      </w:r>
      <w:r w:rsidR="005C4B22">
        <w:fldChar w:fldCharType="begin"/>
      </w:r>
      <w:r w:rsidR="005C4B22">
        <w:instrText xml:space="preserve"> STYLEREF 1 \s </w:instrText>
      </w:r>
      <w:r w:rsidR="005C4B22">
        <w:fldChar w:fldCharType="separate"/>
      </w:r>
      <w:r w:rsidR="00E37208">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E37208">
        <w:rPr>
          <w:noProof/>
        </w:rPr>
        <w:t>5</w:t>
      </w:r>
      <w:r w:rsidR="005C4B22">
        <w:fldChar w:fldCharType="end"/>
      </w:r>
      <w:r>
        <w:rPr>
          <w:rFonts w:hint="eastAsia"/>
        </w:rPr>
        <w:t xml:space="preserve"> </w:t>
      </w:r>
      <w:r w:rsidRPr="00E02057">
        <w:t>Response differentiation reduced the interference of noise signals on the learning process</w:t>
      </w:r>
    </w:p>
    <w:p w14:paraId="345E877A" w14:textId="3D442F4A" w:rsidR="00E02057" w:rsidRPr="00E02057" w:rsidRDefault="00804344" w:rsidP="00E02057">
      <w:pPr>
        <w:pStyle w:val="afff2"/>
        <w:ind w:left="480"/>
      </w:pPr>
      <w:r w:rsidRPr="00804344">
        <w:rPr>
          <w:rFonts w:hint="eastAsia"/>
        </w:rPr>
        <w:t>（</w:t>
      </w:r>
      <w:r w:rsidRPr="00804344">
        <w:rPr>
          <w:rFonts w:hint="eastAsia"/>
        </w:rPr>
        <w:t>A</w:t>
      </w:r>
      <w:r w:rsidRPr="00804344">
        <w:rPr>
          <w:rFonts w:hint="eastAsia"/>
        </w:rPr>
        <w:t>）连续学习阶段</w:t>
      </w:r>
      <w:r w:rsidRPr="00804344">
        <w:rPr>
          <w:rFonts w:hint="eastAsia"/>
        </w:rPr>
        <w:t>2</w:t>
      </w:r>
      <w:r w:rsidRPr="00804344">
        <w:rPr>
          <w:rFonts w:hint="eastAsia"/>
        </w:rPr>
        <w:t>层抑制性线索神经元（</w:t>
      </w:r>
      <w:proofErr w:type="spellStart"/>
      <w:r w:rsidRPr="00804344">
        <w:rPr>
          <w:rFonts w:hint="eastAsia"/>
        </w:rPr>
        <w:t>inh</w:t>
      </w:r>
      <w:proofErr w:type="spellEnd"/>
      <w:r w:rsidRPr="00804344">
        <w:rPr>
          <w:rFonts w:hint="eastAsia"/>
        </w:rPr>
        <w:t>. cue</w:t>
      </w:r>
      <w:r w:rsidRPr="00804344">
        <w:rPr>
          <w:rFonts w:hint="eastAsia"/>
        </w:rPr>
        <w:t>）向第</w:t>
      </w:r>
      <w:r w:rsidRPr="00804344">
        <w:rPr>
          <w:rFonts w:hint="eastAsia"/>
        </w:rPr>
        <w:t>5</w:t>
      </w:r>
      <w:r w:rsidRPr="00804344">
        <w:rPr>
          <w:rFonts w:hint="eastAsia"/>
        </w:rPr>
        <w:t>层兴奋性神经元（</w:t>
      </w:r>
      <w:r w:rsidRPr="00804344">
        <w:rPr>
          <w:rFonts w:hint="eastAsia"/>
        </w:rPr>
        <w:t>layer 5 excitatory neuron, L5E</w:t>
      </w:r>
      <w:r w:rsidRPr="00804344">
        <w:rPr>
          <w:rFonts w:hint="eastAsia"/>
        </w:rPr>
        <w:t>）中的</w:t>
      </w:r>
      <w:proofErr w:type="gramStart"/>
      <w:r w:rsidRPr="00804344">
        <w:rPr>
          <w:rFonts w:hint="eastAsia"/>
        </w:rPr>
        <w:t>非行为</w:t>
      </w:r>
      <w:proofErr w:type="gramEnd"/>
      <w:r w:rsidRPr="00804344">
        <w:rPr>
          <w:rFonts w:hint="eastAsia"/>
        </w:rPr>
        <w:t>驱动神经元（</w:t>
      </w:r>
      <w:r w:rsidRPr="00804344">
        <w:rPr>
          <w:rFonts w:hint="eastAsia"/>
        </w:rPr>
        <w:t>non-behavior neuron, non-</w:t>
      </w:r>
      <w:proofErr w:type="spellStart"/>
      <w:r w:rsidRPr="00804344">
        <w:rPr>
          <w:rFonts w:hint="eastAsia"/>
        </w:rPr>
        <w:t>beh</w:t>
      </w:r>
      <w:proofErr w:type="spellEnd"/>
      <w:r w:rsidRPr="00804344">
        <w:rPr>
          <w:rFonts w:hint="eastAsia"/>
        </w:rPr>
        <w:t>.</w:t>
      </w:r>
      <w:r w:rsidRPr="00804344">
        <w:rPr>
          <w:rFonts w:hint="eastAsia"/>
        </w:rPr>
        <w:t>）的抑制性投射更强，</w:t>
      </w:r>
      <w:r w:rsidRPr="00804344">
        <w:rPr>
          <w:rFonts w:hint="eastAsia"/>
        </w:rPr>
        <w:t>one-way ANOVA, p &lt; 0.001</w:t>
      </w:r>
      <w:r w:rsidRPr="00804344">
        <w:rPr>
          <w:rFonts w:hint="eastAsia"/>
        </w:rPr>
        <w:t>。（</w:t>
      </w:r>
      <w:r w:rsidRPr="00804344">
        <w:rPr>
          <w:rFonts w:hint="eastAsia"/>
        </w:rPr>
        <w:t>B</w:t>
      </w:r>
      <w:r w:rsidRPr="00804344">
        <w:rPr>
          <w:rFonts w:hint="eastAsia"/>
        </w:rPr>
        <w:t>）统计比较</w:t>
      </w:r>
      <w:r w:rsidRPr="00804344">
        <w:rPr>
          <w:rFonts w:hint="eastAsia"/>
        </w:rPr>
        <w:t>5</w:t>
      </w:r>
      <w:r w:rsidRPr="00804344">
        <w:rPr>
          <w:rFonts w:hint="eastAsia"/>
        </w:rPr>
        <w:t>层</w:t>
      </w:r>
      <w:proofErr w:type="gramStart"/>
      <w:r w:rsidRPr="00804344">
        <w:rPr>
          <w:rFonts w:hint="eastAsia"/>
        </w:rPr>
        <w:t>非行为</w:t>
      </w:r>
      <w:proofErr w:type="gramEnd"/>
      <w:r w:rsidRPr="00804344">
        <w:rPr>
          <w:rFonts w:hint="eastAsia"/>
        </w:rPr>
        <w:t>驱动兴奋性神经元的活动，连续学习低于初始学习，</w:t>
      </w:r>
      <w:r w:rsidRPr="00804344">
        <w:rPr>
          <w:rFonts w:hint="eastAsia"/>
        </w:rPr>
        <w:t>one-way ANOVA, p &lt; 0.001</w:t>
      </w:r>
      <w:r w:rsidRPr="00804344">
        <w:rPr>
          <w:rFonts w:hint="eastAsia"/>
        </w:rPr>
        <w:t>。（</w:t>
      </w:r>
      <w:r w:rsidRPr="00804344">
        <w:rPr>
          <w:rFonts w:hint="eastAsia"/>
        </w:rPr>
        <w:t>C</w:t>
      </w:r>
      <w:r w:rsidRPr="00804344">
        <w:rPr>
          <w:rFonts w:hint="eastAsia"/>
        </w:rPr>
        <w:t>）统计显示前</w:t>
      </w:r>
      <w:r w:rsidRPr="00804344">
        <w:rPr>
          <w:rFonts w:hint="eastAsia"/>
        </w:rPr>
        <w:t>3</w:t>
      </w:r>
      <w:r w:rsidRPr="00804344">
        <w:rPr>
          <w:rFonts w:hint="eastAsia"/>
        </w:rPr>
        <w:t>个训练单元，初始学习的</w:t>
      </w:r>
      <w:r w:rsidR="00F7182D">
        <w:rPr>
          <w:rFonts w:hint="eastAsia"/>
        </w:rPr>
        <w:t>反向学习</w:t>
      </w:r>
      <w:r w:rsidRPr="00804344">
        <w:rPr>
          <w:rFonts w:hint="eastAsia"/>
        </w:rPr>
        <w:t>触发频率越来越高，而连续学习则始终保持较低水平。（</w:t>
      </w:r>
      <w:r w:rsidRPr="00804344">
        <w:rPr>
          <w:rFonts w:hint="eastAsia"/>
        </w:rPr>
        <w:t>D</w:t>
      </w:r>
      <w:r w:rsidRPr="00804344">
        <w:rPr>
          <w:rFonts w:hint="eastAsia"/>
        </w:rPr>
        <w:t>）统计从</w:t>
      </w:r>
      <w:r w:rsidRPr="00804344">
        <w:rPr>
          <w:rFonts w:hint="eastAsia"/>
        </w:rPr>
        <w:t>2</w:t>
      </w:r>
      <w:r w:rsidRPr="00804344">
        <w:rPr>
          <w:rFonts w:hint="eastAsia"/>
        </w:rPr>
        <w:t>层兴奋性线索细胞向</w:t>
      </w:r>
      <w:r w:rsidRPr="00804344">
        <w:rPr>
          <w:rFonts w:hint="eastAsia"/>
        </w:rPr>
        <w:t>5</w:t>
      </w:r>
      <w:r w:rsidRPr="00804344">
        <w:rPr>
          <w:rFonts w:hint="eastAsia"/>
        </w:rPr>
        <w:t>层行为驱动细胞的权重增量（无连接的负权重不计），前</w:t>
      </w:r>
      <w:r w:rsidRPr="00804344">
        <w:rPr>
          <w:rFonts w:hint="eastAsia"/>
        </w:rPr>
        <w:t>3</w:t>
      </w:r>
      <w:r w:rsidRPr="00804344">
        <w:rPr>
          <w:rFonts w:hint="eastAsia"/>
        </w:rPr>
        <w:t>个训练单元中连续学习始终高于初始学习。（</w:t>
      </w:r>
      <w:r w:rsidRPr="00804344">
        <w:rPr>
          <w:rFonts w:hint="eastAsia"/>
        </w:rPr>
        <w:t>E</w:t>
      </w:r>
      <w:r w:rsidRPr="00804344">
        <w:rPr>
          <w:rFonts w:hint="eastAsia"/>
        </w:rPr>
        <w:t>）连续学习加速的机制模型，</w:t>
      </w:r>
      <w:proofErr w:type="gramStart"/>
      <w:r w:rsidRPr="00804344">
        <w:rPr>
          <w:rFonts w:hint="eastAsia"/>
        </w:rPr>
        <w:t>左右列比较</w:t>
      </w:r>
      <w:proofErr w:type="gramEnd"/>
      <w:r w:rsidRPr="00804344">
        <w:rPr>
          <w:rFonts w:hint="eastAsia"/>
        </w:rPr>
        <w:t>初始和连续学习的不同阶段的连接结构动态变化，每一行依次对应</w:t>
      </w:r>
      <w:r w:rsidRPr="00804344">
        <w:rPr>
          <w:rFonts w:hint="eastAsia"/>
        </w:rPr>
        <w:t>ABCD</w:t>
      </w:r>
      <w:r w:rsidRPr="00804344">
        <w:rPr>
          <w:rFonts w:hint="eastAsia"/>
        </w:rPr>
        <w:t>。①线索同时给到</w:t>
      </w:r>
      <w:r w:rsidRPr="00804344">
        <w:rPr>
          <w:rFonts w:hint="eastAsia"/>
        </w:rPr>
        <w:t>2</w:t>
      </w:r>
      <w:r w:rsidRPr="00804344">
        <w:rPr>
          <w:rFonts w:hint="eastAsia"/>
        </w:rPr>
        <w:t>层兴奋性和抑制性神经元，但连续学习阶段对噪音的抑制更强。②初始学习阶段，由于行为驱动细胞和其它</w:t>
      </w:r>
      <w:r w:rsidRPr="00804344">
        <w:rPr>
          <w:rFonts w:hint="eastAsia"/>
        </w:rPr>
        <w:t>5</w:t>
      </w:r>
      <w:r w:rsidRPr="00804344">
        <w:rPr>
          <w:rFonts w:hint="eastAsia"/>
        </w:rPr>
        <w:t>层细胞都活跃，响应异质性低，行为驱动细胞上游的连接增强也有许多是非线索特异的；而连续学习阶段</w:t>
      </w:r>
      <w:r w:rsidRPr="00804344">
        <w:rPr>
          <w:rFonts w:hint="eastAsia"/>
        </w:rPr>
        <w:t>5</w:t>
      </w:r>
      <w:r w:rsidRPr="00804344">
        <w:rPr>
          <w:rFonts w:hint="eastAsia"/>
        </w:rPr>
        <w:t>层</w:t>
      </w:r>
      <w:proofErr w:type="gramStart"/>
      <w:r w:rsidRPr="00804344">
        <w:rPr>
          <w:rFonts w:hint="eastAsia"/>
        </w:rPr>
        <w:t>非行为</w:t>
      </w:r>
      <w:proofErr w:type="gramEnd"/>
      <w:r w:rsidRPr="00804344">
        <w:rPr>
          <w:rFonts w:hint="eastAsia"/>
        </w:rPr>
        <w:t>驱动细胞的噪音被强抑制，使得</w:t>
      </w:r>
      <w:r w:rsidRPr="00804344">
        <w:rPr>
          <w:rFonts w:hint="eastAsia"/>
        </w:rPr>
        <w:t>5</w:t>
      </w:r>
      <w:r w:rsidRPr="00804344">
        <w:rPr>
          <w:rFonts w:hint="eastAsia"/>
        </w:rPr>
        <w:t>层整体响应异质性更高。③由于初始学习阶段</w:t>
      </w:r>
      <w:r w:rsidRPr="00804344">
        <w:rPr>
          <w:rFonts w:hint="eastAsia"/>
        </w:rPr>
        <w:t>5</w:t>
      </w:r>
      <w:r w:rsidRPr="00804344">
        <w:rPr>
          <w:rFonts w:hint="eastAsia"/>
        </w:rPr>
        <w:t>层行为驱动细胞上游许多线索非特异的连接也被强化，在冷静期噪音迭代时很容易触发非线索行为输出，而遭到反向</w:t>
      </w:r>
      <w:r w:rsidRPr="00804344">
        <w:rPr>
          <w:rFonts w:hint="eastAsia"/>
        </w:rPr>
        <w:t>Hebb</w:t>
      </w:r>
      <w:r w:rsidRPr="00804344">
        <w:rPr>
          <w:rFonts w:hint="eastAsia"/>
        </w:rPr>
        <w:t>训练，这同时也削弱了线索特异性的连接权重，导致之前学到的部分正确权重被抵消；而连续学习阶段，由于之前非线索特异性上游被强抑制，触发</w:t>
      </w:r>
      <w:r w:rsidR="00F7182D">
        <w:rPr>
          <w:rFonts w:hint="eastAsia"/>
        </w:rPr>
        <w:t>反向学习</w:t>
      </w:r>
      <w:r w:rsidRPr="00804344">
        <w:rPr>
          <w:rFonts w:hint="eastAsia"/>
        </w:rPr>
        <w:t>的频率更低。④由于前述差异，每单元训练下来的最终结算，连续学习会比初始学习的权重变量更大</w:t>
      </w:r>
      <w:r w:rsidR="00E02057" w:rsidRPr="00E02057">
        <w:rPr>
          <w:rFonts w:hint="eastAsia"/>
        </w:rPr>
        <w:t>。</w:t>
      </w:r>
      <w:r w:rsidR="00E02057">
        <w:br/>
      </w:r>
      <w:r w:rsidRPr="00804344">
        <w:t>(A) During continual learning, inhibitory projections from L2 inhibitory cue neurons (</w:t>
      </w:r>
      <w:proofErr w:type="spellStart"/>
      <w:r w:rsidRPr="00804344">
        <w:t>inh</w:t>
      </w:r>
      <w:proofErr w:type="spellEnd"/>
      <w:r w:rsidRPr="00804344">
        <w:t>. cue) to L5 non-behavior-driving excitatory neurons (non-behavior neuron, non-</w:t>
      </w:r>
      <w:proofErr w:type="spellStart"/>
      <w:r w:rsidRPr="00804344">
        <w:t>beh</w:t>
      </w:r>
      <w:proofErr w:type="spellEnd"/>
      <w:r w:rsidRPr="00804344">
        <w:t>.) were stronger, one-way ANOVA, p &lt; 0.001. (B) The activity of L5 non-behavior-driving excitatory neurons was lower during continual learning than during naive learning, one-way ANOVA, p &lt; 0.001. (C) Across the first three blocks, the trigger frequency of reverse training increased progressively during naive learning, whereas it remained low during continual learning. (D) Weight increments from L2 excitatory cue cells to L5 behavior-driving cells (excluding negative weights corresponding to absent connections) were consistently higher in the first three blocks of continual learning than in naive learning. (E) Mechanistic model of accelerated continual learning. The left and right columns compare the dynamic changes of connection structures in different stages of naive and continual learning, with each row corresponding to ABCD sequentially.</w:t>
      </w:r>
      <w:r w:rsidRPr="00804344">
        <w:rPr>
          <w:rFonts w:hint="eastAsia"/>
        </w:rPr>
        <w:t xml:space="preserve"> </w:t>
      </w:r>
      <w:r w:rsidRPr="00804344">
        <w:rPr>
          <w:rFonts w:hint="eastAsia"/>
        </w:rPr>
        <w:t>①</w:t>
      </w:r>
      <w:r w:rsidRPr="00804344">
        <w:rPr>
          <w:rFonts w:hint="eastAsia"/>
        </w:rPr>
        <w:t xml:space="preserve"> Cues were delivered to both L2 excitatory and inhibitory neurons, but noise suppression was stronger during continual learning. </w:t>
      </w:r>
      <w:r w:rsidRPr="00804344">
        <w:rPr>
          <w:rFonts w:hint="eastAsia"/>
        </w:rPr>
        <w:t>②</w:t>
      </w:r>
      <w:r w:rsidRPr="00804344">
        <w:rPr>
          <w:rFonts w:hint="eastAsia"/>
        </w:rPr>
        <w:t xml:space="preserve"> During naive learning, because both behavior-driving cells and other L5 cells were active, response heterogeneity was low, and many strengthened upstream connections to behavior-driving cells were not cue-specific; during continual learning, noise in L5 non-behavior-driving cells was strongly suppressed, leading to higher overall response heterogeneity in L5. </w:t>
      </w:r>
      <w:r w:rsidRPr="00804344">
        <w:rPr>
          <w:rFonts w:hint="eastAsia"/>
        </w:rPr>
        <w:t>③</w:t>
      </w:r>
      <w:r w:rsidRPr="00804344">
        <w:rPr>
          <w:rFonts w:hint="eastAsia"/>
        </w:rPr>
        <w:t xml:space="preserve"> Because many cu</w:t>
      </w:r>
      <w:r w:rsidRPr="00804344">
        <w:t>e-nonspecific upstream connections to L5 behavior-driving cells were also strengthened during naive learning, noise iterations in the calm-down period could easily trigger cue-independent behavioral output, leading to reverse Hebbian training, which simultaneously weakened cue-specific connection weights and partially cancelled previously learned correct weights; during continual learning, because cue-nonspecific upstream inputs had already been strongly suppressed, reverse training was triggered less frequ</w:t>
      </w:r>
      <w:r w:rsidRPr="00804344">
        <w:rPr>
          <w:rFonts w:hint="eastAsia"/>
        </w:rPr>
        <w:t xml:space="preserve">ently. </w:t>
      </w:r>
      <w:r w:rsidRPr="00804344">
        <w:rPr>
          <w:rFonts w:hint="eastAsia"/>
        </w:rPr>
        <w:t>④</w:t>
      </w:r>
      <w:r w:rsidRPr="00804344">
        <w:rPr>
          <w:rFonts w:hint="eastAsia"/>
        </w:rPr>
        <w:t xml:space="preserve"> Because of the preceding differences, the final settled weight change after each block was larger during continual learning than during naive learning</w:t>
      </w:r>
      <w:r w:rsidR="00E02057" w:rsidRPr="00E02057">
        <w:t>.</w:t>
      </w:r>
    </w:p>
    <w:p w14:paraId="171571F5" w14:textId="018720E7" w:rsidR="00E02057" w:rsidRDefault="00E02057" w:rsidP="00E02057">
      <w:pPr>
        <w:pStyle w:val="2"/>
        <w:rPr>
          <w:rFonts w:hint="eastAsia"/>
        </w:rPr>
      </w:pPr>
      <w:bookmarkStart w:id="94" w:name="_Toc231804199"/>
      <w:r>
        <w:rPr>
          <w:rFonts w:hint="eastAsia"/>
        </w:rPr>
        <w:t>小结</w:t>
      </w:r>
      <w:bookmarkEnd w:id="94"/>
    </w:p>
    <w:p w14:paraId="3A1CB21B" w14:textId="4054D5E2" w:rsidR="00E02057" w:rsidRDefault="00E02057" w:rsidP="00E02057">
      <w:r>
        <w:rPr>
          <w:rFonts w:hint="eastAsia"/>
        </w:rPr>
        <w:t>本章深入探讨了连续学习中后续学习速率加快的神经与计算机制。从动物实验的</w:t>
      </w:r>
      <w:proofErr w:type="gramStart"/>
      <w:r>
        <w:rPr>
          <w:rFonts w:hint="eastAsia"/>
        </w:rPr>
        <w:t>在体钙成像</w:t>
      </w:r>
      <w:proofErr w:type="gramEnd"/>
      <w:r>
        <w:rPr>
          <w:rFonts w:hint="eastAsia"/>
        </w:rPr>
        <w:t>数据出发，本章首先揭示了学习速度与皮层群体状态空间轨迹的几何特征密切相关。与初始学习频繁的往复折返相比，连续学习的神经状态轨迹更加平直地向目标前进。这种稳定的</w:t>
      </w:r>
      <w:proofErr w:type="gramStart"/>
      <w:r>
        <w:rPr>
          <w:rFonts w:hint="eastAsia"/>
        </w:rPr>
        <w:t>群体级</w:t>
      </w:r>
      <w:proofErr w:type="gramEnd"/>
      <w:r>
        <w:rPr>
          <w:rFonts w:hint="eastAsia"/>
        </w:rPr>
        <w:t>轨迹演进，在单细胞层面反映为更高的响应分化程度，即响应异质性。相关性分析确认了，这种能够稳定动作表征的正负分化，是由</w:t>
      </w:r>
      <w:proofErr w:type="gramStart"/>
      <w:r>
        <w:rPr>
          <w:rFonts w:hint="eastAsia"/>
        </w:rPr>
        <w:t>旧任务</w:t>
      </w:r>
      <w:proofErr w:type="gramEnd"/>
      <w:r>
        <w:rPr>
          <w:rFonts w:hint="eastAsia"/>
        </w:rPr>
        <w:t>经验所塑造并被新任务继承的，且响应异质性越高的个体，其新任务的学习速度越快，受非特异性基线波动干扰越小。</w:t>
      </w:r>
    </w:p>
    <w:p w14:paraId="1DDC6996" w14:textId="77777777" w:rsidR="00FB7B09" w:rsidRDefault="00761186" w:rsidP="00FB7B09">
      <w:r w:rsidRPr="00761186">
        <w:rPr>
          <w:rFonts w:hint="eastAsia"/>
        </w:rPr>
        <w:t>为在突触可塑性层面解释这一现象，本研究构建了符合生物学结构的稀疏循环神经网络连续学习模型。数值模拟不仅复现了前期训练能够增强细胞群体响应异质性、加快后续学习速度的现象，更从机制上拆解了其内在逻辑：在有既往经验的连续学习中，增强的抑制性连接能够有效压低</w:t>
      </w:r>
      <w:proofErr w:type="gramStart"/>
      <w:r w:rsidRPr="00761186">
        <w:rPr>
          <w:rFonts w:hint="eastAsia"/>
        </w:rPr>
        <w:t>非行为</w:t>
      </w:r>
      <w:proofErr w:type="gramEnd"/>
      <w:r w:rsidRPr="00761186">
        <w:rPr>
          <w:rFonts w:hint="eastAsia"/>
        </w:rPr>
        <w:t>驱动神经元的噪声活动，导致皮层群体表现出高响应异质性。这种高分化状态不仅提高了线索驱动下教学信号的信噪比，使得正确的突触连接在正向</w:t>
      </w:r>
      <w:r w:rsidRPr="00761186">
        <w:rPr>
          <w:rFonts w:hint="eastAsia"/>
        </w:rPr>
        <w:t>Hebb</w:t>
      </w:r>
      <w:r w:rsidRPr="00761186">
        <w:rPr>
          <w:rFonts w:hint="eastAsia"/>
        </w:rPr>
        <w:t>学习中得到更纯粹的强化；更重要的是，它大幅减少了在冷静期由内生噪声触发的随机非线索动作，从而避免了大量的反向</w:t>
      </w:r>
      <w:r w:rsidRPr="00761186">
        <w:rPr>
          <w:rFonts w:hint="eastAsia"/>
        </w:rPr>
        <w:t>Hebb</w:t>
      </w:r>
      <w:r w:rsidRPr="00761186">
        <w:rPr>
          <w:rFonts w:hint="eastAsia"/>
        </w:rPr>
        <w:t>训练对已学得正确权重的抵消。通过这种“减噪保真”的微观机制，皮层响应分化最终实现了宏观行为上学习速率的显著提升</w:t>
      </w:r>
      <w:r w:rsidR="00E02057">
        <w:rPr>
          <w:rFonts w:hint="eastAsia"/>
        </w:rPr>
        <w:t>。</w:t>
      </w:r>
    </w:p>
    <w:p w14:paraId="71BA3DA4" w14:textId="37AB9E0C" w:rsidR="00E02057" w:rsidRPr="00FB7B09" w:rsidRDefault="00E37208" w:rsidP="00E37208">
      <w:r w:rsidRPr="00E37208">
        <w:t>此部分工作中，部分小鼠的头</w:t>
      </w:r>
      <w:proofErr w:type="gramStart"/>
      <w:r w:rsidRPr="00E37208">
        <w:t>架手术</w:t>
      </w:r>
      <w:proofErr w:type="gramEnd"/>
      <w:r w:rsidRPr="00E37208">
        <w:t>由合作者完成</w:t>
      </w:r>
      <w:r w:rsidR="00FB7B09" w:rsidRPr="00FB7B09">
        <w:t>。</w:t>
      </w:r>
    </w:p>
    <w:p w14:paraId="7DB33D94" w14:textId="26D84D63" w:rsidR="00E02057" w:rsidRPr="00E02057" w:rsidRDefault="00E02057" w:rsidP="00E02057">
      <w:pPr>
        <w:pStyle w:val="1"/>
      </w:pPr>
      <w:bookmarkStart w:id="95" w:name="_Toc231804200"/>
      <w:r w:rsidRPr="00E02057">
        <w:rPr>
          <w:rFonts w:hint="eastAsia"/>
        </w:rPr>
        <w:t>连续学习中丘脑调控了皮层神经元的响应分化稳定性</w:t>
      </w:r>
      <w:bookmarkEnd w:id="95"/>
    </w:p>
    <w:p w14:paraId="3E402388" w14:textId="5217DFCF" w:rsidR="00230EBE" w:rsidRDefault="00E02057" w:rsidP="00E02057">
      <w:pPr>
        <w:pStyle w:val="2"/>
        <w:rPr>
          <w:rFonts w:hint="eastAsia"/>
        </w:rPr>
      </w:pPr>
      <w:bookmarkStart w:id="96" w:name="_Toc231804201"/>
      <w:r w:rsidRPr="00E02057">
        <w:rPr>
          <w:rFonts w:hint="eastAsia"/>
        </w:rPr>
        <w:t>丘脑抑制降低群体响应分化程度并减慢了新任务的学习速率</w:t>
      </w:r>
      <w:bookmarkEnd w:id="96"/>
    </w:p>
    <w:p w14:paraId="10CA94C1" w14:textId="5FA2FFDC" w:rsidR="00230EBE" w:rsidRDefault="00F7182D" w:rsidP="00230EBE">
      <w:r w:rsidRPr="00F7182D">
        <w:rPr>
          <w:rFonts w:hint="eastAsia"/>
        </w:rPr>
        <w:t>响应异质性是一个无法用</w:t>
      </w:r>
      <w:proofErr w:type="spellStart"/>
      <w:r w:rsidRPr="00F7182D">
        <w:rPr>
          <w:rFonts w:hint="eastAsia"/>
        </w:rPr>
        <w:t>cFos</w:t>
      </w:r>
      <w:proofErr w:type="spellEnd"/>
      <w:r w:rsidRPr="00F7182D">
        <w:rPr>
          <w:rFonts w:hint="eastAsia"/>
        </w:rPr>
        <w:t>等常规活动依赖标记手段直接操纵的特征，一个自然的思路是从其上游通路入手。丘脑</w:t>
      </w:r>
      <w:r w:rsidR="00F7294F" w:rsidRPr="00F7294F">
        <w:rPr>
          <w:rFonts w:hint="eastAsia"/>
        </w:rPr>
        <w:t>（</w:t>
      </w:r>
      <w:r w:rsidR="00F7294F" w:rsidRPr="00F7294F">
        <w:rPr>
          <w:rFonts w:hint="eastAsia"/>
        </w:rPr>
        <w:t>Thalamus</w:t>
      </w:r>
      <w:r w:rsidR="00F7294F" w:rsidRPr="00F7294F">
        <w:rPr>
          <w:rFonts w:hint="eastAsia"/>
        </w:rPr>
        <w:t>，</w:t>
      </w:r>
      <w:r w:rsidR="00F7294F" w:rsidRPr="00F7294F">
        <w:rPr>
          <w:rFonts w:hint="eastAsia"/>
        </w:rPr>
        <w:t>TH</w:t>
      </w:r>
      <w:r w:rsidR="00F7294F" w:rsidRPr="00F7294F">
        <w:rPr>
          <w:rFonts w:hint="eastAsia"/>
        </w:rPr>
        <w:t>）正是一个已有研究支持的候选入口：丘脑后部感觉相关亚区，可能是连接体</w:t>
      </w:r>
      <w:proofErr w:type="gramStart"/>
      <w:r w:rsidR="00F7294F" w:rsidRPr="00F7294F">
        <w:rPr>
          <w:rFonts w:hint="eastAsia"/>
        </w:rPr>
        <w:t>感信息</w:t>
      </w:r>
      <w:proofErr w:type="gramEnd"/>
      <w:r w:rsidR="00F7294F" w:rsidRPr="00F7294F">
        <w:rPr>
          <w:rFonts w:hint="eastAsia"/>
        </w:rPr>
        <w:t>与皮层运动信号的高阶节点之一。例如在啮齿类胡须触觉相关研究中发现，以</w:t>
      </w:r>
      <w:r w:rsidR="00F7294F" w:rsidRPr="00F7294F">
        <w:rPr>
          <w:rFonts w:hint="eastAsia"/>
        </w:rPr>
        <w:t>PO</w:t>
      </w:r>
      <w:r w:rsidR="00F7294F" w:rsidRPr="00F7294F">
        <w:rPr>
          <w:rFonts w:hint="eastAsia"/>
        </w:rPr>
        <w:t>（</w:t>
      </w:r>
      <w:r w:rsidR="00F7294F" w:rsidRPr="00F7294F">
        <w:rPr>
          <w:rFonts w:hint="eastAsia"/>
        </w:rPr>
        <w:t>Posterior complex of the thalamus</w:t>
      </w:r>
      <w:r w:rsidR="00F7294F" w:rsidRPr="00F7294F">
        <w:rPr>
          <w:rFonts w:hint="eastAsia"/>
        </w:rPr>
        <w:t>）为代表的后部丘脑与体感皮层和运动皮层之间存在密切联系，并可调节这些皮层区对触觉刺激的响应模式</w:t>
      </w:r>
      <w:r w:rsidR="00A54DF6">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A54DF6">
        <w:instrText xml:space="preserve"> ADDIN EN.JS.CITE </w:instrText>
      </w:r>
      <w:r w:rsidR="00A54DF6">
        <w:fldChar w:fldCharType="separate"/>
      </w:r>
      <w:r w:rsidR="00A54DF6">
        <w:rPr>
          <w:noProof/>
        </w:rPr>
        <w:t>(</w:t>
      </w:r>
      <w:hyperlink w:anchor="_ENREF_21" w:tooltip="Casas-Torremocha, 2017 #271" w:history="1">
        <w:r w:rsidR="00DD467A">
          <w:rPr>
            <w:noProof/>
          </w:rPr>
          <w:t>Casas-Torremocha et al., 2017</w:t>
        </w:r>
      </w:hyperlink>
      <w:r w:rsidR="00A54DF6">
        <w:rPr>
          <w:noProof/>
        </w:rPr>
        <w:t>)</w:t>
      </w:r>
      <w:r w:rsidR="00A54DF6">
        <w:fldChar w:fldCharType="end"/>
      </w:r>
      <w:r w:rsidR="00F7294F" w:rsidRPr="00F7294F">
        <w:rPr>
          <w:rFonts w:hint="eastAsia"/>
        </w:rPr>
        <w:t>；</w:t>
      </w:r>
      <w:r w:rsidRPr="00F7182D">
        <w:rPr>
          <w:rFonts w:hint="eastAsia"/>
        </w:rPr>
        <w:t>Hooks</w:t>
      </w:r>
      <w:r w:rsidRPr="00F7182D">
        <w:rPr>
          <w:rFonts w:hint="eastAsia"/>
        </w:rPr>
        <w:t>等则发现来自后部感觉相关丘脑的输入对</w:t>
      </w:r>
      <w:proofErr w:type="spellStart"/>
      <w:r w:rsidRPr="00F7182D">
        <w:rPr>
          <w:rFonts w:hint="eastAsia"/>
        </w:rPr>
        <w:t>MOp</w:t>
      </w:r>
      <w:proofErr w:type="spellEnd"/>
      <w:r w:rsidRPr="00F7182D">
        <w:rPr>
          <w:rFonts w:hint="eastAsia"/>
        </w:rPr>
        <w:t>呈明显分层特异性投射，优先作用于</w:t>
      </w:r>
      <w:r w:rsidRPr="00F7182D">
        <w:rPr>
          <w:rFonts w:hint="eastAsia"/>
        </w:rPr>
        <w:t>2/3</w:t>
      </w:r>
      <w:r w:rsidRPr="00F7182D">
        <w:rPr>
          <w:rFonts w:hint="eastAsia"/>
        </w:rPr>
        <w:t>和</w:t>
      </w:r>
      <w:r w:rsidRPr="00F7182D">
        <w:rPr>
          <w:rFonts w:hint="eastAsia"/>
        </w:rPr>
        <w:t>5A</w:t>
      </w:r>
      <w:r w:rsidRPr="00F7182D">
        <w:rPr>
          <w:rFonts w:hint="eastAsia"/>
        </w:rPr>
        <w:t>层（</w:t>
      </w:r>
      <w:r w:rsidRPr="00F7182D">
        <w:rPr>
          <w:rFonts w:hint="eastAsia"/>
        </w:rPr>
        <w:t>layer 5A, L5A</w:t>
      </w:r>
      <w:r w:rsidRPr="00F7182D">
        <w:rPr>
          <w:rFonts w:hint="eastAsia"/>
        </w:rPr>
        <w:t>）</w:t>
      </w:r>
      <w:r w:rsidR="00D547FC">
        <w:t xml:space="preserve"> </w:t>
      </w:r>
      <w:r w:rsidR="00A54DF6">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A54DF6">
        <w:instrText xml:space="preserve"> ADDIN EN.JS.CITE </w:instrText>
      </w:r>
      <w:r w:rsidR="00A54DF6">
        <w:fldChar w:fldCharType="separate"/>
      </w:r>
      <w:r w:rsidR="00A54DF6">
        <w:rPr>
          <w:noProof/>
        </w:rPr>
        <w:t>(</w:t>
      </w:r>
      <w:hyperlink w:anchor="_ENREF_67" w:tooltip="Hooks, 2013 #268" w:history="1">
        <w:r w:rsidR="00DD467A">
          <w:rPr>
            <w:noProof/>
          </w:rPr>
          <w:t>Hooks et al., 2013</w:t>
        </w:r>
      </w:hyperlink>
      <w:r w:rsidR="00A54DF6">
        <w:rPr>
          <w:noProof/>
        </w:rPr>
        <w:t>)</w:t>
      </w:r>
      <w:r w:rsidR="00A54DF6">
        <w:fldChar w:fldCharType="end"/>
      </w:r>
      <w:r w:rsidR="00F7294F" w:rsidRPr="00F7294F">
        <w:rPr>
          <w:rFonts w:hint="eastAsia"/>
        </w:rPr>
        <w:t>。</w:t>
      </w:r>
      <w:r w:rsidR="000566D0" w:rsidRPr="000566D0">
        <w:rPr>
          <w:rFonts w:hint="eastAsia"/>
        </w:rPr>
        <w:t>因此，以</w:t>
      </w:r>
      <w:r w:rsidR="000566D0" w:rsidRPr="000566D0">
        <w:rPr>
          <w:rFonts w:hint="eastAsia"/>
        </w:rPr>
        <w:t>PO</w:t>
      </w:r>
      <w:r w:rsidR="000566D0" w:rsidRPr="000566D0">
        <w:rPr>
          <w:rFonts w:hint="eastAsia"/>
        </w:rPr>
        <w:t>为中心的</w:t>
      </w:r>
      <w:r w:rsidR="000566D0" w:rsidRPr="000566D0">
        <w:rPr>
          <w:rFonts w:hint="eastAsia"/>
        </w:rPr>
        <w:t>TH</w:t>
      </w:r>
      <w:r w:rsidR="000566D0" w:rsidRPr="000566D0">
        <w:rPr>
          <w:rFonts w:hint="eastAsia"/>
        </w:rPr>
        <w:t>后端脑区，是一个可能影响感觉输入、皮层状态和运动输出准备关系的重要候选操纵目标</w:t>
      </w:r>
      <w:r w:rsidR="00230EBE" w:rsidRPr="00230EBE">
        <w:rPr>
          <w:rFonts w:hint="eastAsia"/>
        </w:rPr>
        <w:t>。</w:t>
      </w:r>
    </w:p>
    <w:p w14:paraId="14973039" w14:textId="445EBF85" w:rsidR="000566D0" w:rsidRDefault="00F7182D" w:rsidP="000566D0">
      <w:r w:rsidRPr="00F7182D">
        <w:rPr>
          <w:rFonts w:hint="eastAsia"/>
        </w:rPr>
        <w:t>本实验向</w:t>
      </w:r>
      <w:r w:rsidRPr="00F7182D">
        <w:rPr>
          <w:rFonts w:hint="eastAsia"/>
        </w:rPr>
        <w:t>PO</w:t>
      </w:r>
      <w:r w:rsidRPr="00F7182D">
        <w:rPr>
          <w:rFonts w:hint="eastAsia"/>
        </w:rPr>
        <w:t>亚区为中心的</w:t>
      </w:r>
      <w:r w:rsidRPr="00F7182D">
        <w:rPr>
          <w:rFonts w:hint="eastAsia"/>
        </w:rPr>
        <w:t>TH</w:t>
      </w:r>
      <w:r w:rsidRPr="00F7182D">
        <w:rPr>
          <w:rFonts w:hint="eastAsia"/>
        </w:rPr>
        <w:t>后端区域注射</w:t>
      </w:r>
      <w:r w:rsidRPr="00F7182D">
        <w:rPr>
          <w:rFonts w:hint="eastAsia"/>
        </w:rPr>
        <w:t>hSyn-hM4D(Gi)</w:t>
      </w:r>
      <w:r w:rsidRPr="00F7182D">
        <w:rPr>
          <w:rFonts w:hint="eastAsia"/>
        </w:rPr>
        <w:t>病毒进行广泛抑制，并观察行为和</w:t>
      </w:r>
      <w:proofErr w:type="spellStart"/>
      <w:r w:rsidRPr="00F7182D">
        <w:rPr>
          <w:rFonts w:hint="eastAsia"/>
        </w:rPr>
        <w:t>MOp</w:t>
      </w:r>
      <w:proofErr w:type="spellEnd"/>
      <w:r w:rsidRPr="00F7182D">
        <w:rPr>
          <w:rFonts w:hint="eastAsia"/>
        </w:rPr>
        <w:t>钙信号受到何种影响（</w:t>
      </w:r>
      <w:r>
        <w:fldChar w:fldCharType="begin"/>
      </w:r>
      <w:r>
        <w:instrText xml:space="preserve"> </w:instrText>
      </w:r>
      <w:r>
        <w:rPr>
          <w:rFonts w:hint="eastAsia"/>
        </w:rPr>
        <w:instrText>REF _Ref224843534 \h</w:instrText>
      </w:r>
      <w:r>
        <w:instrText xml:space="preserve"> </w:instrText>
      </w:r>
      <w:r>
        <w:fldChar w:fldCharType="separate"/>
      </w:r>
      <w:r>
        <w:rPr>
          <w:rFonts w:hint="eastAsia"/>
        </w:rPr>
        <w:t>图</w:t>
      </w:r>
      <w:r>
        <w:rPr>
          <w:rFonts w:hint="eastAsia"/>
        </w:rPr>
        <w:t xml:space="preserve"> </w:t>
      </w:r>
      <w:r>
        <w:rPr>
          <w:noProof/>
        </w:rPr>
        <w:t>6</w:t>
      </w:r>
      <w:r>
        <w:t>.</w:t>
      </w:r>
      <w:r>
        <w:rPr>
          <w:noProof/>
        </w:rPr>
        <w:t>1</w:t>
      </w:r>
      <w:r>
        <w:fldChar w:fldCharType="end"/>
      </w:r>
      <w:r w:rsidRPr="00F7182D">
        <w:rPr>
          <w:rFonts w:hint="eastAsia"/>
        </w:rPr>
        <w:t>A</w:t>
      </w:r>
      <w:r w:rsidRPr="00F7182D">
        <w:rPr>
          <w:rFonts w:hint="eastAsia"/>
        </w:rPr>
        <w:t>、</w:t>
      </w:r>
      <w:r w:rsidRPr="00F7182D">
        <w:rPr>
          <w:rFonts w:hint="eastAsia"/>
        </w:rPr>
        <w:t>C</w:t>
      </w:r>
      <w:r w:rsidRPr="00F7182D">
        <w:rPr>
          <w:rFonts w:hint="eastAsia"/>
        </w:rPr>
        <w:t>）。结果显示，</w:t>
      </w:r>
      <w:r w:rsidRPr="00F7182D">
        <w:rPr>
          <w:rFonts w:hint="eastAsia"/>
        </w:rPr>
        <w:t>TH</w:t>
      </w:r>
      <w:r w:rsidRPr="00F7182D">
        <w:rPr>
          <w:rFonts w:hint="eastAsia"/>
        </w:rPr>
        <w:t>抑制降低了新任务的学习速度（每个训练单元的增量）以及</w:t>
      </w:r>
      <w:r w:rsidRPr="00F7182D">
        <w:rPr>
          <w:rFonts w:hint="eastAsia"/>
        </w:rPr>
        <w:t>MOp5</w:t>
      </w:r>
      <w:r w:rsidRPr="00F7182D">
        <w:rPr>
          <w:rFonts w:hint="eastAsia"/>
        </w:rPr>
        <w:t>层的响应异质性（</w:t>
      </w:r>
      <w:r>
        <w:fldChar w:fldCharType="begin"/>
      </w:r>
      <w:r>
        <w:instrText xml:space="preserve"> </w:instrText>
      </w:r>
      <w:r>
        <w:rPr>
          <w:rFonts w:hint="eastAsia"/>
        </w:rPr>
        <w:instrText>REF _Ref224843534 \h</w:instrText>
      </w:r>
      <w:r>
        <w:instrText xml:space="preserve"> </w:instrText>
      </w:r>
      <w:r>
        <w:fldChar w:fldCharType="separate"/>
      </w:r>
      <w:r>
        <w:rPr>
          <w:rFonts w:hint="eastAsia"/>
        </w:rPr>
        <w:t>图</w:t>
      </w:r>
      <w:r>
        <w:rPr>
          <w:rFonts w:hint="eastAsia"/>
        </w:rPr>
        <w:t xml:space="preserve"> </w:t>
      </w:r>
      <w:r>
        <w:rPr>
          <w:noProof/>
        </w:rPr>
        <w:t>6</w:t>
      </w:r>
      <w:r>
        <w:t>.</w:t>
      </w:r>
      <w:r>
        <w:rPr>
          <w:noProof/>
        </w:rPr>
        <w:t>1</w:t>
      </w:r>
      <w:r>
        <w:fldChar w:fldCharType="end"/>
      </w:r>
      <w:r w:rsidRPr="00F7182D">
        <w:rPr>
          <w:rFonts w:hint="eastAsia"/>
        </w:rPr>
        <w:t>B</w:t>
      </w:r>
      <w:r w:rsidRPr="00F7182D">
        <w:rPr>
          <w:rFonts w:hint="eastAsia"/>
        </w:rPr>
        <w:t>、</w:t>
      </w:r>
      <w:r w:rsidRPr="00F7182D">
        <w:rPr>
          <w:rFonts w:hint="eastAsia"/>
        </w:rPr>
        <w:t>D</w:t>
      </w:r>
      <w:r w:rsidRPr="00F7182D">
        <w:rPr>
          <w:rFonts w:hint="eastAsia"/>
        </w:rPr>
        <w:t>、</w:t>
      </w:r>
      <w:r w:rsidRPr="00F7182D">
        <w:rPr>
          <w:rFonts w:hint="eastAsia"/>
        </w:rPr>
        <w:t>F</w:t>
      </w:r>
      <w:r w:rsidRPr="00F7182D">
        <w:rPr>
          <w:rFonts w:hint="eastAsia"/>
        </w:rPr>
        <w:t>、</w:t>
      </w:r>
      <w:r w:rsidRPr="00F7182D">
        <w:rPr>
          <w:rFonts w:hint="eastAsia"/>
        </w:rPr>
        <w:t>G</w:t>
      </w:r>
      <w:r w:rsidRPr="00F7182D">
        <w:rPr>
          <w:rFonts w:hint="eastAsia"/>
        </w:rPr>
        <w:t>）。学习速度和响应异质性的鼠间差异则在</w:t>
      </w:r>
      <w:r w:rsidRPr="00F7182D">
        <w:rPr>
          <w:rFonts w:hint="eastAsia"/>
        </w:rPr>
        <w:t>2/3</w:t>
      </w:r>
      <w:r w:rsidRPr="00F7182D">
        <w:rPr>
          <w:rFonts w:hint="eastAsia"/>
        </w:rPr>
        <w:t>层和</w:t>
      </w:r>
      <w:r w:rsidRPr="00F7182D">
        <w:rPr>
          <w:rFonts w:hint="eastAsia"/>
        </w:rPr>
        <w:t>5</w:t>
      </w:r>
      <w:r w:rsidRPr="00F7182D">
        <w:rPr>
          <w:rFonts w:hint="eastAsia"/>
        </w:rPr>
        <w:t>层均显著相关（</w:t>
      </w:r>
      <w:r>
        <w:fldChar w:fldCharType="begin"/>
      </w:r>
      <w:r>
        <w:instrText xml:space="preserve"> </w:instrText>
      </w:r>
      <w:r>
        <w:rPr>
          <w:rFonts w:hint="eastAsia"/>
        </w:rPr>
        <w:instrText>REF _Ref224843534 \h</w:instrText>
      </w:r>
      <w:r>
        <w:instrText xml:space="preserve"> </w:instrText>
      </w:r>
      <w:r>
        <w:fldChar w:fldCharType="separate"/>
      </w:r>
      <w:r>
        <w:rPr>
          <w:rFonts w:hint="eastAsia"/>
        </w:rPr>
        <w:t>图</w:t>
      </w:r>
      <w:r>
        <w:rPr>
          <w:rFonts w:hint="eastAsia"/>
        </w:rPr>
        <w:t xml:space="preserve"> </w:t>
      </w:r>
      <w:r>
        <w:rPr>
          <w:noProof/>
        </w:rPr>
        <w:t>6</w:t>
      </w:r>
      <w:r>
        <w:t>.</w:t>
      </w:r>
      <w:r>
        <w:rPr>
          <w:noProof/>
        </w:rPr>
        <w:t>1</w:t>
      </w:r>
      <w:r>
        <w:fldChar w:fldCharType="end"/>
      </w:r>
      <w:r w:rsidRPr="00F7182D">
        <w:rPr>
          <w:rFonts w:hint="eastAsia"/>
        </w:rPr>
        <w:t>E</w:t>
      </w:r>
      <w:r w:rsidRPr="00F7182D">
        <w:rPr>
          <w:rFonts w:hint="eastAsia"/>
        </w:rPr>
        <w:t>），这不同于</w:t>
      </w:r>
      <w:r w:rsidRPr="00F7182D">
        <w:rPr>
          <w:rFonts w:hint="eastAsia"/>
        </w:rPr>
        <w:t>5.2</w:t>
      </w:r>
      <w:r w:rsidRPr="00F7182D">
        <w:rPr>
          <w:rFonts w:hint="eastAsia"/>
        </w:rPr>
        <w:t>中仅</w:t>
      </w:r>
      <w:r w:rsidRPr="00F7182D">
        <w:rPr>
          <w:rFonts w:hint="eastAsia"/>
        </w:rPr>
        <w:t>2/3</w:t>
      </w:r>
      <w:r w:rsidRPr="00F7182D">
        <w:rPr>
          <w:rFonts w:hint="eastAsia"/>
        </w:rPr>
        <w:t>层显著的相关性。这说明以</w:t>
      </w:r>
      <w:r w:rsidRPr="00F7182D">
        <w:rPr>
          <w:rFonts w:hint="eastAsia"/>
        </w:rPr>
        <w:t>PO</w:t>
      </w:r>
      <w:r w:rsidRPr="00F7182D">
        <w:rPr>
          <w:rFonts w:hint="eastAsia"/>
        </w:rPr>
        <w:t>为中心的丘脑后部核团能通过调节</w:t>
      </w:r>
      <w:proofErr w:type="spellStart"/>
      <w:r w:rsidRPr="00F7182D">
        <w:rPr>
          <w:rFonts w:hint="eastAsia"/>
        </w:rPr>
        <w:t>MOp</w:t>
      </w:r>
      <w:proofErr w:type="spellEnd"/>
      <w:r w:rsidRPr="00F7182D">
        <w:rPr>
          <w:rFonts w:hint="eastAsia"/>
        </w:rPr>
        <w:t>的响应异质性进而影响学习速度。在皮层深浅层级的具体表现上，</w:t>
      </w:r>
      <w:r w:rsidRPr="00F7182D">
        <w:rPr>
          <w:rFonts w:hint="eastAsia"/>
        </w:rPr>
        <w:t>5</w:t>
      </w:r>
      <w:r w:rsidRPr="00F7182D">
        <w:rPr>
          <w:rFonts w:hint="eastAsia"/>
        </w:rPr>
        <w:t>层的异质性更直接受到丘脑输入的调控，但这种调控最终产生的行为学效应大小，也会反映在</w:t>
      </w:r>
      <w:r w:rsidRPr="00F7182D">
        <w:rPr>
          <w:rFonts w:hint="eastAsia"/>
        </w:rPr>
        <w:t>2/3</w:t>
      </w:r>
      <w:r w:rsidRPr="00F7182D">
        <w:rPr>
          <w:rFonts w:hint="eastAsia"/>
        </w:rPr>
        <w:t>层的活动特征中</w:t>
      </w:r>
      <w:r w:rsidR="000566D0" w:rsidRPr="00230EBE">
        <w:rPr>
          <w:rFonts w:hint="eastAsia"/>
        </w:rPr>
        <w:t>。</w:t>
      </w:r>
    </w:p>
    <w:p w14:paraId="3E855E6E" w14:textId="41277CD9" w:rsidR="00230EBE" w:rsidRDefault="0099554F" w:rsidP="00230EBE">
      <w:pPr>
        <w:pStyle w:val="afff1"/>
        <w:keepNext/>
      </w:pPr>
      <w:r>
        <w:rPr>
          <w:rFonts w:hint="eastAsia"/>
          <w:noProof/>
          <w14:ligatures w14:val="standardContextual"/>
        </w:rPr>
        <w:drawing>
          <wp:inline distT="0" distB="0" distL="0" distR="0" wp14:anchorId="22ED7311" wp14:editId="51AFC08A">
            <wp:extent cx="4716485" cy="5976530"/>
            <wp:effectExtent l="0" t="0" r="8255" b="5715"/>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716485" cy="5976530"/>
                    </a:xfrm>
                    <a:prstGeom prst="rect">
                      <a:avLst/>
                    </a:prstGeom>
                  </pic:spPr>
                </pic:pic>
              </a:graphicData>
            </a:graphic>
          </wp:inline>
        </w:drawing>
      </w:r>
    </w:p>
    <w:p w14:paraId="09EBA588" w14:textId="1F2B022C" w:rsidR="00230EBE" w:rsidRDefault="00230EBE" w:rsidP="00230EBE">
      <w:pPr>
        <w:pStyle w:val="afffa"/>
      </w:pPr>
      <w:bookmarkStart w:id="97" w:name="_Ref224843534"/>
      <w:bookmarkStart w:id="98" w:name="_Toc231810603"/>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bookmarkEnd w:id="97"/>
      <w:r>
        <w:rPr>
          <w:rFonts w:hint="eastAsia"/>
        </w:rPr>
        <w:t xml:space="preserve"> </w:t>
      </w:r>
      <w:r w:rsidR="00E02057" w:rsidRPr="00E02057">
        <w:rPr>
          <w:rFonts w:hint="eastAsia"/>
        </w:rPr>
        <w:t>丘脑抑制降低群体响应分化程度并减慢了新任务的学习速率</w:t>
      </w:r>
      <w:bookmarkEnd w:id="98"/>
    </w:p>
    <w:p w14:paraId="2A0C7B56" w14:textId="1C11695E" w:rsidR="00230EBE" w:rsidRDefault="00230EBE" w:rsidP="00230EBE">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00E02057" w:rsidRPr="00E02057">
        <w:t>Thalamic inhibition reduced population response differentiation and slowed learning speed of the new task</w:t>
      </w:r>
    </w:p>
    <w:p w14:paraId="291D84DA" w14:textId="60A51CE2" w:rsidR="00230EBE" w:rsidRDefault="0099554F" w:rsidP="000566D0">
      <w:pPr>
        <w:pStyle w:val="afff2"/>
        <w:ind w:left="480"/>
      </w:pPr>
      <w:r w:rsidRPr="0099554F">
        <w:rPr>
          <w:rFonts w:hint="eastAsia"/>
        </w:rPr>
        <w:t>（</w:t>
      </w:r>
      <w:r w:rsidRPr="0099554F">
        <w:rPr>
          <w:rFonts w:hint="eastAsia"/>
        </w:rPr>
        <w:t>A</w:t>
      </w:r>
      <w:r w:rsidRPr="0099554F">
        <w:rPr>
          <w:rFonts w:hint="eastAsia"/>
        </w:rPr>
        <w:t>）</w:t>
      </w:r>
      <w:r w:rsidRPr="0099554F">
        <w:rPr>
          <w:rFonts w:hint="eastAsia"/>
        </w:rPr>
        <w:t>TH</w:t>
      </w:r>
      <w:r w:rsidRPr="0099554F">
        <w:rPr>
          <w:rFonts w:hint="eastAsia"/>
        </w:rPr>
        <w:t>抑制示意图。实验组注射</w:t>
      </w:r>
      <w:r w:rsidRPr="0099554F">
        <w:rPr>
          <w:rFonts w:hint="eastAsia"/>
        </w:rPr>
        <w:t>hSyn-hM4D(Gi)</w:t>
      </w:r>
      <w:r w:rsidRPr="0099554F">
        <w:rPr>
          <w:rFonts w:hint="eastAsia"/>
        </w:rPr>
        <w:t>，对照组注射荧光对照病毒。在迁移</w:t>
      </w:r>
      <w:proofErr w:type="gramStart"/>
      <w:r w:rsidRPr="0099554F">
        <w:rPr>
          <w:rFonts w:hint="eastAsia"/>
        </w:rPr>
        <w:t>学习全</w:t>
      </w:r>
      <w:proofErr w:type="gramEnd"/>
      <w:r w:rsidRPr="0099554F">
        <w:rPr>
          <w:rFonts w:hint="eastAsia"/>
        </w:rPr>
        <w:t>阶段，每个训练单元前</w:t>
      </w:r>
      <w:r w:rsidRPr="0099554F">
        <w:rPr>
          <w:rFonts w:hint="eastAsia"/>
        </w:rPr>
        <w:t>1</w:t>
      </w:r>
      <w:r w:rsidRPr="0099554F">
        <w:rPr>
          <w:rFonts w:hint="eastAsia"/>
        </w:rPr>
        <w:t>小时注射</w:t>
      </w:r>
      <w:r w:rsidRPr="0099554F">
        <w:rPr>
          <w:rFonts w:hint="eastAsia"/>
        </w:rPr>
        <w:t>CNO</w:t>
      </w:r>
      <w:r w:rsidRPr="0099554F">
        <w:rPr>
          <w:rFonts w:hint="eastAsia"/>
        </w:rPr>
        <w:t>，抑制</w:t>
      </w:r>
      <w:r w:rsidRPr="0099554F">
        <w:rPr>
          <w:rFonts w:hint="eastAsia"/>
        </w:rPr>
        <w:t>TH</w:t>
      </w:r>
      <w:r w:rsidRPr="0099554F">
        <w:rPr>
          <w:rFonts w:hint="eastAsia"/>
        </w:rPr>
        <w:t>。钙信号仍然观察</w:t>
      </w:r>
      <w:r w:rsidRPr="0099554F">
        <w:rPr>
          <w:rFonts w:hint="eastAsia"/>
        </w:rPr>
        <w:t>MOp2/3</w:t>
      </w:r>
      <w:r w:rsidRPr="0099554F">
        <w:rPr>
          <w:rFonts w:hint="eastAsia"/>
        </w:rPr>
        <w:t>和</w:t>
      </w:r>
      <w:r w:rsidRPr="0099554F">
        <w:rPr>
          <w:rFonts w:hint="eastAsia"/>
        </w:rPr>
        <w:t>MO</w:t>
      </w:r>
      <w:r w:rsidRPr="0099554F">
        <w:t>p5</w:t>
      </w:r>
      <w:r w:rsidRPr="0099554F">
        <w:t>层。（</w:t>
      </w:r>
      <w:r w:rsidRPr="0099554F">
        <w:t>B</w:t>
      </w:r>
      <w:r w:rsidRPr="0099554F">
        <w:t>）</w:t>
      </w:r>
      <w:r w:rsidRPr="0099554F">
        <w:t>Sigmoid</w:t>
      </w:r>
      <w:r w:rsidRPr="0099554F">
        <w:t>拟合</w:t>
      </w:r>
      <w:r w:rsidRPr="0099554F">
        <w:t>TH</w:t>
      </w:r>
      <w:r w:rsidRPr="0099554F">
        <w:t>抑制（</w:t>
      </w:r>
      <w:r w:rsidRPr="0099554F">
        <w:t>12</w:t>
      </w:r>
      <w:r w:rsidRPr="0099554F">
        <w:t>只）和对照组（</w:t>
      </w:r>
      <w:r w:rsidRPr="0099554F">
        <w:t>11</w:t>
      </w:r>
      <w:r w:rsidRPr="0099554F">
        <w:t>只）的学习曲线斜率（对照组</w:t>
      </w:r>
      <w:r w:rsidRPr="0099554F">
        <w:t>0.9956</w:t>
      </w:r>
      <w:r w:rsidRPr="0099554F">
        <w:t>，</w:t>
      </w:r>
      <w:r w:rsidRPr="0099554F">
        <w:t>TH</w:t>
      </w:r>
      <w:proofErr w:type="gramStart"/>
      <w:r w:rsidRPr="0099554F">
        <w:t>抑制组</w:t>
      </w:r>
      <w:proofErr w:type="gramEnd"/>
      <w:r w:rsidRPr="0099554F">
        <w:t>0.2488</w:t>
      </w:r>
      <w:r w:rsidRPr="0099554F">
        <w:t>）。</w:t>
      </w:r>
      <w:r w:rsidRPr="0099554F">
        <w:t>Two-way ANOVA</w:t>
      </w:r>
      <w:r w:rsidRPr="0099554F">
        <w:t>组效应（取两组前</w:t>
      </w:r>
      <w:r w:rsidRPr="0099554F">
        <w:t>7</w:t>
      </w:r>
      <w:r w:rsidRPr="0099554F">
        <w:t>个训练单元）</w:t>
      </w:r>
      <w:r w:rsidRPr="0099554F">
        <w:t>p = 0.039</w:t>
      </w:r>
      <w:r w:rsidRPr="0099554F">
        <w:t>。（</w:t>
      </w:r>
      <w:r w:rsidRPr="0099554F">
        <w:t>C</w:t>
      </w:r>
      <w:r w:rsidRPr="0099554F">
        <w:t>）左：</w:t>
      </w:r>
      <w:r w:rsidRPr="0099554F">
        <w:t>TH</w:t>
      </w:r>
      <w:r w:rsidRPr="0099554F">
        <w:t>表达示例，以</w:t>
      </w:r>
      <w:r w:rsidRPr="0099554F">
        <w:t>PO</w:t>
      </w:r>
      <w:r w:rsidRPr="0099554F">
        <w:t>为中心，覆盖</w:t>
      </w:r>
      <w:r w:rsidRPr="0099554F">
        <w:t>TH</w:t>
      </w:r>
      <w:r w:rsidRPr="0099554F">
        <w:t>的主要后端区域（虚线框）。右：</w:t>
      </w:r>
      <w:proofErr w:type="gramStart"/>
      <w:r w:rsidRPr="0099554F">
        <w:t>左边实</w:t>
      </w:r>
      <w:proofErr w:type="gramEnd"/>
      <w:r w:rsidRPr="0099554F">
        <w:t>线框放大。（</w:t>
      </w:r>
      <w:r w:rsidRPr="0099554F">
        <w:t>D</w:t>
      </w:r>
      <w:r w:rsidRPr="0099554F">
        <w:t>）</w:t>
      </w:r>
      <w:r w:rsidRPr="0099554F">
        <w:t>TH</w:t>
      </w:r>
      <w:r w:rsidRPr="0099554F">
        <w:t>抑制和对照组各取一个代表性训练单元的</w:t>
      </w:r>
      <w:r w:rsidRPr="0099554F">
        <w:t>3D</w:t>
      </w:r>
      <w:proofErr w:type="gramStart"/>
      <w:r w:rsidRPr="0099554F">
        <w:t>热图和</w:t>
      </w:r>
      <w:proofErr w:type="gramEnd"/>
      <w:r w:rsidRPr="0099554F">
        <w:t xml:space="preserve"> 1s z-score </w:t>
      </w:r>
      <w:r w:rsidRPr="0099554F">
        <w:t>分布直方图，展示响应异质性差异。</w:t>
      </w:r>
      <w:r w:rsidRPr="0099554F">
        <w:t>TH</w:t>
      </w:r>
      <w:r w:rsidRPr="0099554F">
        <w:t>抑制后细胞向两端的极化程度降低，更集中在</w:t>
      </w:r>
      <w:r w:rsidRPr="0099554F">
        <w:t>0</w:t>
      </w:r>
      <w:r w:rsidRPr="0099554F">
        <w:t>附近，即响应异质性下降；代表对照鼠（</w:t>
      </w:r>
      <w:r w:rsidRPr="0099554F">
        <w:t>499</w:t>
      </w:r>
      <w:r w:rsidRPr="0099554F">
        <w:t>个细胞），代表</w:t>
      </w:r>
      <w:r w:rsidRPr="0099554F">
        <w:t>TH</w:t>
      </w:r>
      <w:r w:rsidRPr="0099554F">
        <w:t>抑制鼠（</w:t>
      </w:r>
      <w:r w:rsidRPr="0099554F">
        <w:t>500</w:t>
      </w:r>
      <w:r w:rsidRPr="0099554F">
        <w:t>个细胞）。（</w:t>
      </w:r>
      <w:r w:rsidRPr="0099554F">
        <w:t>E</w:t>
      </w:r>
      <w:r w:rsidRPr="0099554F">
        <w:t>）分</w:t>
      </w:r>
      <w:r w:rsidRPr="0099554F">
        <w:t>2/5</w:t>
      </w:r>
      <w:r w:rsidRPr="0099554F">
        <w:t>层比较响应异质性和学习斜率的</w:t>
      </w:r>
      <w:r w:rsidRPr="0099554F">
        <w:t>Spearman</w:t>
      </w:r>
      <w:r w:rsidRPr="0099554F">
        <w:t>相关性，不同颜色的点区分</w:t>
      </w:r>
      <w:r w:rsidRPr="0099554F">
        <w:t>TH</w:t>
      </w:r>
      <w:r w:rsidRPr="0099554F">
        <w:t>抑制和对照组的鼠。</w:t>
      </w:r>
      <w:r w:rsidRPr="0099554F">
        <w:t>MOp2/3</w:t>
      </w:r>
      <w:r w:rsidRPr="0099554F">
        <w:t>层为对照组</w:t>
      </w:r>
      <w:r w:rsidRPr="0099554F">
        <w:t>8</w:t>
      </w:r>
      <w:r w:rsidRPr="0099554F">
        <w:t>只鼠、</w:t>
      </w:r>
      <w:r w:rsidRPr="0099554F">
        <w:t>1607</w:t>
      </w:r>
      <w:r w:rsidRPr="0099554F">
        <w:t>个细胞和</w:t>
      </w:r>
      <w:r w:rsidRPr="0099554F">
        <w:t>TH</w:t>
      </w:r>
      <w:proofErr w:type="gramStart"/>
      <w:r w:rsidRPr="0099554F">
        <w:t>抑制组</w:t>
      </w:r>
      <w:proofErr w:type="gramEnd"/>
      <w:r w:rsidRPr="0099554F">
        <w:t>5</w:t>
      </w:r>
      <w:r w:rsidRPr="0099554F">
        <w:t>只鼠、</w:t>
      </w:r>
      <w:r w:rsidRPr="0099554F">
        <w:t>1326</w:t>
      </w:r>
      <w:r w:rsidRPr="0099554F">
        <w:t>个细胞，</w:t>
      </w:r>
      <w:r w:rsidRPr="0099554F">
        <w:t>Spearman ρ = 0.615</w:t>
      </w:r>
      <w:r w:rsidRPr="0099554F">
        <w:t>；</w:t>
      </w:r>
      <w:r w:rsidRPr="0099554F">
        <w:t>MOp5</w:t>
      </w:r>
      <w:r w:rsidRPr="0099554F">
        <w:t>层为对照组</w:t>
      </w:r>
      <w:r w:rsidRPr="0099554F">
        <w:t>8</w:t>
      </w:r>
      <w:r w:rsidRPr="0099554F">
        <w:t>只鼠、</w:t>
      </w:r>
      <w:r w:rsidRPr="0099554F">
        <w:t>2058</w:t>
      </w:r>
      <w:r w:rsidRPr="0099554F">
        <w:t>个细胞和</w:t>
      </w:r>
      <w:r w:rsidRPr="0099554F">
        <w:t>TH</w:t>
      </w:r>
      <w:proofErr w:type="gramStart"/>
      <w:r w:rsidRPr="0099554F">
        <w:t>抑制组</w:t>
      </w:r>
      <w:proofErr w:type="gramEnd"/>
      <w:r w:rsidRPr="0099554F">
        <w:t>5</w:t>
      </w:r>
      <w:r w:rsidRPr="0099554F">
        <w:t>只鼠、</w:t>
      </w:r>
      <w:r w:rsidRPr="0099554F">
        <w:t>1163</w:t>
      </w:r>
      <w:r w:rsidRPr="0099554F">
        <w:t>个细胞，</w:t>
      </w:r>
      <w:r w:rsidRPr="0099554F">
        <w:t>Spearman ρ = 0.714</w:t>
      </w:r>
      <w:r w:rsidRPr="0099554F">
        <w:t>。响应异质性与学习斜率的鼠间差异相关。（</w:t>
      </w:r>
      <w:r w:rsidRPr="0099554F">
        <w:t>F</w:t>
      </w:r>
      <w:r w:rsidRPr="0099554F">
        <w:t>）示意</w:t>
      </w:r>
      <w:proofErr w:type="spellStart"/>
      <w:r w:rsidRPr="0099554F">
        <w:t>ΔHit</w:t>
      </w:r>
      <w:proofErr w:type="spellEnd"/>
      <w:r w:rsidRPr="0099554F">
        <w:t>计算方式，即学习曲线上相邻两个训练单元的差值，这样每只鼠</w:t>
      </w:r>
      <w:r w:rsidRPr="0099554F">
        <w:t>N</w:t>
      </w:r>
      <w:proofErr w:type="gramStart"/>
      <w:r w:rsidRPr="0099554F">
        <w:t>个</w:t>
      </w:r>
      <w:proofErr w:type="gramEnd"/>
      <w:r w:rsidRPr="0099554F">
        <w:t>训练单元产生</w:t>
      </w:r>
      <w:r w:rsidRPr="0099554F">
        <w:t>N-1</w:t>
      </w:r>
      <w:r w:rsidRPr="0099554F">
        <w:t>个训练单元对，但要排除达到</w:t>
      </w:r>
      <w:r w:rsidRPr="0099554F">
        <w:t>100%</w:t>
      </w:r>
      <w:r w:rsidRPr="0099554F">
        <w:t>及以后的训练单元，以避免天花板效应导致相邻训练单元差值被低估。（</w:t>
      </w:r>
      <w:r w:rsidRPr="0099554F">
        <w:t>G</w:t>
      </w:r>
      <w:r w:rsidRPr="0099554F">
        <w:t>）比较</w:t>
      </w:r>
      <w:r w:rsidRPr="0099554F">
        <w:t>TH</w:t>
      </w:r>
      <w:r w:rsidRPr="0099554F">
        <w:t>抑制和对照组的</w:t>
      </w:r>
      <w:proofErr w:type="spellStart"/>
      <w:r w:rsidRPr="0099554F">
        <w:t>ΔHit</w:t>
      </w:r>
      <w:proofErr w:type="spellEnd"/>
      <w:r w:rsidRPr="0099554F">
        <w:t>和</w:t>
      </w:r>
      <w:r w:rsidRPr="0099554F">
        <w:t>MOp5</w:t>
      </w:r>
      <w:r w:rsidRPr="0099554F">
        <w:t>响应异质性。</w:t>
      </w:r>
      <w:proofErr w:type="spellStart"/>
      <w:r w:rsidRPr="0099554F">
        <w:t>ΔHit</w:t>
      </w:r>
      <w:proofErr w:type="spellEnd"/>
      <w:r w:rsidRPr="0099554F">
        <w:t>统计中，对照组为</w:t>
      </w:r>
      <w:r w:rsidRPr="0099554F">
        <w:t>8</w:t>
      </w:r>
      <w:r w:rsidRPr="0099554F">
        <w:t>只鼠，</w:t>
      </w:r>
      <w:r w:rsidRPr="0099554F">
        <w:t>TH</w:t>
      </w:r>
      <w:proofErr w:type="gramStart"/>
      <w:r w:rsidRPr="0099554F">
        <w:t>抑制组</w:t>
      </w:r>
      <w:proofErr w:type="gramEnd"/>
      <w:r w:rsidRPr="0099554F">
        <w:t>为</w:t>
      </w:r>
      <w:r w:rsidRPr="0099554F">
        <w:t>5</w:t>
      </w:r>
      <w:r w:rsidRPr="0099554F">
        <w:t>只鼠，</w:t>
      </w:r>
      <w:r w:rsidRPr="0099554F">
        <w:t>one-way ANOVA p = 0.037</w:t>
      </w:r>
      <w:r w:rsidRPr="0099554F">
        <w:t>；</w:t>
      </w:r>
      <w:r w:rsidRPr="0099554F">
        <w:t>MOp5</w:t>
      </w:r>
      <w:r w:rsidRPr="0099554F">
        <w:t>响应异质性统计中，对照组为</w:t>
      </w:r>
      <w:r w:rsidRPr="0099554F">
        <w:t>8</w:t>
      </w:r>
      <w:r w:rsidRPr="0099554F">
        <w:t>只鼠、</w:t>
      </w:r>
      <w:r w:rsidRPr="0099554F">
        <w:t>2058</w:t>
      </w:r>
      <w:r w:rsidRPr="0099554F">
        <w:t>个细胞，</w:t>
      </w:r>
      <w:r w:rsidRPr="0099554F">
        <w:t>TH</w:t>
      </w:r>
      <w:proofErr w:type="gramStart"/>
      <w:r w:rsidRPr="0099554F">
        <w:t>抑制组</w:t>
      </w:r>
      <w:proofErr w:type="gramEnd"/>
      <w:r w:rsidRPr="0099554F">
        <w:t>为</w:t>
      </w:r>
      <w:r w:rsidRPr="0099554F">
        <w:t>5</w:t>
      </w:r>
      <w:r w:rsidRPr="0099554F">
        <w:t>只鼠、</w:t>
      </w:r>
      <w:r w:rsidRPr="0099554F">
        <w:t>1163</w:t>
      </w:r>
      <w:r w:rsidRPr="0099554F">
        <w:t>个细胞，</w:t>
      </w:r>
      <w:r w:rsidRPr="0099554F">
        <w:t>one-way ANOVA p = 0.033</w:t>
      </w:r>
      <w:r w:rsidRPr="0099554F">
        <w:t>。与之前结论一致，</w:t>
      </w:r>
      <w:r w:rsidRPr="0099554F">
        <w:t>TH</w:t>
      </w:r>
      <w:r w:rsidRPr="0099554F">
        <w:t>抑制后学习速度下降，同时</w:t>
      </w:r>
      <w:r w:rsidRPr="0099554F">
        <w:t>5</w:t>
      </w:r>
      <w:r w:rsidRPr="0099554F">
        <w:t>层响应异质性也下降</w:t>
      </w:r>
      <w:r w:rsidR="00230EBE" w:rsidRPr="00192CEA">
        <w:t>。</w:t>
      </w:r>
      <w:r w:rsidR="00230EBE">
        <w:br/>
      </w:r>
      <w:r w:rsidRPr="0099554F">
        <w:t xml:space="preserve">(A) Schematic of thalamic inhibition. The experimental group was injected with hSyn-hM4D(Gi), whereas controls received a fluorescent control virus. During the entire transfer-learning phase, CNO was injected 1h before each block to inhibit TH. Calcium signals were still recorded from MOp2/3 and MOp5. (B) Sigmoid fits of the learning-curve slopes for the TH-inhibition group (12 mice; slope = 0.2488) and control group (11 mice; slope = 0.9956). Two-way ANOVA group effect (first 7 blocks of both groups), p = 0.039. (C) Left: Example of TH expression centered on PO and covering the major posterior region of TH (dashed box). Right: Magnified view of the solid box on the left. (D) One representative block from the TH-inhibition group and one from the control group, each corresponding to a single block, showing 3D heatmaps and histograms of 1s z-score distributions to illustrate response-heterogeneity differences. After TH inhibition, cells were less polarized toward both ends and more concentrated near zero, indicating lower response heterogeneity; the representative control mouse (499 cells, response heterogeneity = 0.4279), and the representative TH-inhibition mouse (500 cells, response heterogeneity = 0.3548). (E) Layer-specific Spearman correlations between response heterogeneity and learning slope, with point colors indicating mice from the TH-inhibition and control groups. In MOp2/3, the analysis included 8 control mice with 1607 cells and 5 TH-inhibition mice with 1326 cells (Spearman ρ = 0.615, p = 0.029, p = 0.02854). In MOp5, it included 8 control mice with 2058 cells and 5 TH-inhibition mice with 1163 cells (Spearman ρ = 0.714, p = 0.008). Response heterogeneity was correlated with inter-mouse differences in learning slope. (F) Schematic definition of </w:t>
      </w:r>
      <w:proofErr w:type="spellStart"/>
      <w:r w:rsidRPr="0099554F">
        <w:t>ΔHit</w:t>
      </w:r>
      <w:proofErr w:type="spellEnd"/>
      <w:r w:rsidRPr="0099554F">
        <w:t xml:space="preserve"> as the difference between two adjacent blocks on the learning curve. Each mouse therefore contributed N-1 block pairs from N blocks, but blocks at and after 100% performance were excluded to avoid ceiling effects that would underestimate adjacent-block differences. (G) Comparison of </w:t>
      </w:r>
      <w:proofErr w:type="spellStart"/>
      <w:r w:rsidRPr="0099554F">
        <w:t>ΔHit</w:t>
      </w:r>
      <w:proofErr w:type="spellEnd"/>
      <w:r w:rsidRPr="0099554F">
        <w:t xml:space="preserve"> and MOp5 response heterogeneity between TH-inhibition and control groups. For </w:t>
      </w:r>
      <w:proofErr w:type="spellStart"/>
      <w:r w:rsidRPr="0099554F">
        <w:t>ΔHit</w:t>
      </w:r>
      <w:proofErr w:type="spellEnd"/>
      <w:r w:rsidRPr="0099554F">
        <w:t>, the control group included 8 mice, whereas the TH-inhibition group included 5 mice (one-way ANOVA, p = 0.037); for MOp5 response heterogeneity, the control group included 8 mice and 2058 cells, whereas the TH-inhibition group included 5 mice and 1163 cells (one-way ANOVA, p = 0.033). Consistent with the earlier results, TH inhibition reduced learning speed and also reduced layer-5 response heterogeneity</w:t>
      </w:r>
      <w:r w:rsidR="00230EBE" w:rsidRPr="00230EBE">
        <w:t>.</w:t>
      </w:r>
      <w:r w:rsidR="000566D0">
        <w:t xml:space="preserve"> </w:t>
      </w:r>
    </w:p>
    <w:p w14:paraId="32DB476E" w14:textId="05A48952" w:rsidR="00C1776E" w:rsidRDefault="00C1776E" w:rsidP="00C1776E">
      <w:pPr>
        <w:pStyle w:val="2"/>
        <w:rPr>
          <w:rFonts w:hint="eastAsia"/>
        </w:rPr>
      </w:pPr>
      <w:bookmarkStart w:id="99" w:name="_Toc231804202"/>
      <w:r w:rsidRPr="00C1776E">
        <w:rPr>
          <w:rFonts w:hint="eastAsia"/>
        </w:rPr>
        <w:t>丘脑抑制未影响</w:t>
      </w:r>
      <w:proofErr w:type="gramStart"/>
      <w:r w:rsidRPr="00C1776E">
        <w:rPr>
          <w:rFonts w:hint="eastAsia"/>
        </w:rPr>
        <w:t>旧任务</w:t>
      </w:r>
      <w:proofErr w:type="gramEnd"/>
      <w:r w:rsidRPr="00C1776E">
        <w:rPr>
          <w:rFonts w:hint="eastAsia"/>
        </w:rPr>
        <w:t>相关细胞的重激活</w:t>
      </w:r>
      <w:bookmarkEnd w:id="99"/>
    </w:p>
    <w:p w14:paraId="2AFFB728" w14:textId="0C9C9BAD" w:rsidR="00DA7294" w:rsidRDefault="00DA7294" w:rsidP="00DA7294">
      <w:r w:rsidRPr="00DA7294">
        <w:rPr>
          <w:rFonts w:hint="eastAsia"/>
        </w:rPr>
        <w:t>对运动皮层及其上游环路的干预通常会特异性地损害新动作的学习或任务规则的动态调整，而对已经高度自动化或巩固的</w:t>
      </w:r>
      <w:proofErr w:type="gramStart"/>
      <w:r w:rsidRPr="00DA7294">
        <w:rPr>
          <w:rFonts w:hint="eastAsia"/>
        </w:rPr>
        <w:t>旧任务</w:t>
      </w:r>
      <w:proofErr w:type="gramEnd"/>
      <w:r w:rsidRPr="00DA7294">
        <w:rPr>
          <w:rFonts w:hint="eastAsia"/>
        </w:rPr>
        <w:t>执行表现影响有限</w:t>
      </w:r>
      <w:r>
        <w:fldChar w:fldCharType="begin">
          <w:fldData xml:space="preserve">PEVuZE5vdGU+PENpdGU+PEF1dGhvcj5UYWthaGFzaGk8L0F1dGhvcj48WWVhcj4yMDIxPC9ZZWFy
PjxSZWNOdW0+MjQ0PC9SZWNOdW0+PERpc3BsYXlUZXh0PihUYWthaGFzaGkgZXQgYWwuLCAyMDIx
KTwvRGlzcGxheVRleHQ+PHJlY29yZD48cmVjLW51bWJlcj4yNDQ8L3JlYy1udW1iZXI+PGZvcmVp
Z24ta2V5cz48a2V5IGFwcD0iRU4iIGRiLWlkPSJlc2Z4eGQ1enB0ZDV6N2VmZGZscDI5ZHQwc3Rh
ejBwMHc1ejUiIHRpbWVzdGFtcD0iMTc3MzkxNTMwNSI+MjQ0PC9rZXk+PC9mb3JlaWduLWtleXM+
PHJlZi10eXBlIG5hbWU9Iuacn+WIiuaWh+eMriI+MTc8L3JlZi10eXBlPjxjb250cmlidXRvcnM+
PGF1dGhvcnM+PGF1dGhvcj5UYWthaGFzaGksIE5hb3lhPC9hdXRob3I+PGF1dGhvcj5Nb2Jlcmcs
IFNhcmE8L2F1dGhvcj48YXV0aG9yPlpvbG5paywgVGltb3RoeSBBLjwvYXV0aG9yPjxhdXRob3I+
Q2F0YW5lc2UsIEp1bGllbjwvYXV0aG9yPjxhdXRob3I+U2FjaGRldiwgUm9iZXJ0IE4uIFMuPC9h
dXRob3I+PGF1dGhvcj5MYXJrdW0sIE1hdHRoZXcgRS48L2F1dGhvcj48YXV0aG9yPkphZWdlciwg
RGlldGVyPC9hdXRob3I+PC9hdXRob3JzPjwvY29udHJpYnV0b3JzPjx0aXRsZXM+PHRpdGxlPlRo
YWxhbWljIGlucHV0IHRvIG1vdG9yIGNvcnRleCBmYWNpbGl0YXRlcyBnb2FsLWRpcmVjdGVkIGFj
dGlvbiBpbml0aWF0aW9uPC90aXRsZT48c2Vjb25kYXJ5LXRpdGxlPkN1cnJlbnQgQmlvbG9neTwv
c2Vjb25kYXJ5LXRpdGxlPjwvdGl0bGVzPjxwZXJpb2RpY2FsPjxmdWxsLXRpdGxlPkN1cnJlbnQg
QmlvbG9neTwvZnVsbC10aXRsZT48L3BlcmlvZGljYWw+PHBhZ2VzPjQxNDgtNDE1NS5lNDwvcGFn
ZXM+PHZvbHVtZT4zMTwvdm9sdW1lPjxudW1iZXI+MTg8L251bWJlcj48ZGF0ZXM+PHllYXI+MjAy
MTwveWVhcj48L2RhdGVzPjxwdWJsaXNoZXI+RWxzZXZpZXI8L3B1Ymxpc2hlcj48aXNibj4wOTYw
LTk4MjI8L2lzYm4+PHVybHM+PHJlbGF0ZWQtdXJscz48dXJsPmh0dHBzOi8vZG9pLm9yZy8xMC4x
MDE2L2ouY3ViLjIwMjEuMDYuMDg5PC91cmw+PC9yZWxhdGVkLXVybHM+PC91cmxzPjxlbGVjdHJv
bmljLXJlc291cmNlLW51bT4xMC4xMDE2L2ouY3ViLjIwMjEuMDYuMDg5PC9lbGVjdHJvbmljLXJl
c291cmNlLW51bT48YWNjZXNzLWRhdGU+MjAyNi8wMy8xOTwvYWNjZXNzLWRhdGU+PC9yZWNvcmQ+
PC9DaXRlPjwvRW5kTm90ZT5=
</w:fldData>
        </w:fldChar>
      </w:r>
      <w:r>
        <w:instrText xml:space="preserve"> ADDIN EN.JS.CITE </w:instrText>
      </w:r>
      <w:r>
        <w:fldChar w:fldCharType="separate"/>
      </w:r>
      <w:r>
        <w:rPr>
          <w:noProof/>
        </w:rPr>
        <w:t>(</w:t>
      </w:r>
      <w:hyperlink w:anchor="_ENREF_152" w:tooltip="Takahashi, 2021 #244" w:history="1">
        <w:r w:rsidR="00DD467A">
          <w:rPr>
            <w:noProof/>
          </w:rPr>
          <w:t>Takahashi et al., 2021</w:t>
        </w:r>
      </w:hyperlink>
      <w:r>
        <w:rPr>
          <w:noProof/>
        </w:rPr>
        <w:t>)</w:t>
      </w:r>
      <w:r>
        <w:fldChar w:fldCharType="end"/>
      </w:r>
      <w:r w:rsidRPr="00DA7294">
        <w:rPr>
          <w:rFonts w:hint="eastAsia"/>
        </w:rPr>
        <w:t>。如果连续学习中新任务的首个训练单元确实依赖于对旧记忆结构的调用，那么即使丘脑抑制阻碍了后续的学习速率，其对早期旧印迹的重激活也应不会产生破坏性影响。</w:t>
      </w:r>
    </w:p>
    <w:p w14:paraId="55504FD1" w14:textId="7159B1C0" w:rsidR="000566D0" w:rsidRPr="000566D0" w:rsidRDefault="00C2143C" w:rsidP="00DA7294">
      <w:r w:rsidRPr="00C2143C">
        <w:rPr>
          <w:rFonts w:hint="eastAsia"/>
        </w:rPr>
        <w:t>相比之下，首个训练单元</w:t>
      </w:r>
      <w:proofErr w:type="gramStart"/>
      <w:r w:rsidRPr="00C2143C">
        <w:rPr>
          <w:rFonts w:hint="eastAsia"/>
        </w:rPr>
        <w:t>中小鼠舔到</w:t>
      </w:r>
      <w:proofErr w:type="gramEnd"/>
      <w:r w:rsidRPr="00C2143C">
        <w:rPr>
          <w:rFonts w:hint="eastAsia"/>
        </w:rPr>
        <w:t>水的成功率和</w:t>
      </w:r>
      <w:proofErr w:type="gramStart"/>
      <w:r w:rsidRPr="00C2143C">
        <w:rPr>
          <w:rFonts w:hint="eastAsia"/>
        </w:rPr>
        <w:t>旧任务</w:t>
      </w:r>
      <w:proofErr w:type="gramEnd"/>
      <w:r w:rsidRPr="00C2143C">
        <w:rPr>
          <w:rFonts w:hint="eastAsia"/>
        </w:rPr>
        <w:t>活跃细胞的重激活率未受显著影响</w:t>
      </w:r>
      <w:r w:rsidR="000566D0" w:rsidRPr="00C1776E">
        <w:rPr>
          <w:rFonts w:hint="eastAsia"/>
        </w:rPr>
        <w:t>（</w:t>
      </w:r>
      <w:r w:rsidR="000566D0">
        <w:fldChar w:fldCharType="begin"/>
      </w:r>
      <w:r w:rsidR="000566D0">
        <w:instrText xml:space="preserve"> </w:instrText>
      </w:r>
      <w:r w:rsidR="000566D0">
        <w:rPr>
          <w:rFonts w:hint="eastAsia"/>
        </w:rPr>
        <w:instrText>REF _Ref231052153 \h</w:instrText>
      </w:r>
      <w:r w:rsidR="000566D0">
        <w:instrText xml:space="preserve"> </w:instrText>
      </w:r>
      <w:r w:rsidR="000566D0">
        <w:fldChar w:fldCharType="separate"/>
      </w:r>
      <w:r w:rsidR="000566D0">
        <w:rPr>
          <w:rFonts w:hint="eastAsia"/>
        </w:rPr>
        <w:t>图</w:t>
      </w:r>
      <w:r w:rsidR="000566D0">
        <w:rPr>
          <w:rFonts w:hint="eastAsia"/>
        </w:rPr>
        <w:t xml:space="preserve"> </w:t>
      </w:r>
      <w:r w:rsidR="000566D0">
        <w:rPr>
          <w:noProof/>
        </w:rPr>
        <w:t>6</w:t>
      </w:r>
      <w:r w:rsidR="000566D0">
        <w:t>.</w:t>
      </w:r>
      <w:r w:rsidR="000566D0">
        <w:rPr>
          <w:noProof/>
        </w:rPr>
        <w:t>2</w:t>
      </w:r>
      <w:r w:rsidR="000566D0">
        <w:fldChar w:fldCharType="end"/>
      </w:r>
      <w:r w:rsidR="000566D0" w:rsidRPr="00C1776E">
        <w:rPr>
          <w:rFonts w:hint="eastAsia"/>
        </w:rPr>
        <w:t>）。这说明丘脑的抑制并非消除了初始学习的记忆或阻止早期回忆，而是在后续学习进步阶段施加阻碍效果。</w:t>
      </w:r>
    </w:p>
    <w:p w14:paraId="0FAE1E32" w14:textId="7C3FB7A3" w:rsidR="00C1776E" w:rsidRDefault="00E908E7" w:rsidP="00C1776E">
      <w:pPr>
        <w:pStyle w:val="afff1"/>
        <w:keepNext/>
      </w:pPr>
      <w:r>
        <w:rPr>
          <w:rFonts w:hint="eastAsia"/>
          <w:noProof/>
          <w14:ligatures w14:val="standardContextual"/>
        </w:rPr>
        <w:drawing>
          <wp:inline distT="0" distB="0" distL="0" distR="0" wp14:anchorId="3374E951" wp14:editId="20ECE2A2">
            <wp:extent cx="2771775" cy="1438275"/>
            <wp:effectExtent l="0" t="0" r="9525" b="9525"/>
            <wp:docPr id="46" name="图形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形 46"/>
                    <pic:cNvPicPr/>
                  </pic:nvPicPr>
                  <pic:blipFill>
                    <a:blip r:embed="rId52">
                      <a:extLst>
                        <a:ext uri="{96DAC541-7B7A-43D3-8B79-37D633B846F1}">
                          <asvg:svgBlip xmlns:asvg="http://schemas.microsoft.com/office/drawing/2016/SVG/main" r:embed="rId53"/>
                        </a:ext>
                      </a:extLst>
                    </a:blip>
                    <a:stretch>
                      <a:fillRect/>
                    </a:stretch>
                  </pic:blipFill>
                  <pic:spPr>
                    <a:xfrm>
                      <a:off x="0" y="0"/>
                      <a:ext cx="2771775" cy="1438275"/>
                    </a:xfrm>
                    <a:prstGeom prst="rect">
                      <a:avLst/>
                    </a:prstGeom>
                  </pic:spPr>
                </pic:pic>
              </a:graphicData>
            </a:graphic>
          </wp:inline>
        </w:drawing>
      </w:r>
    </w:p>
    <w:p w14:paraId="41C6EA20" w14:textId="10537CBF" w:rsidR="00C1776E" w:rsidRDefault="00C1776E" w:rsidP="00C1776E">
      <w:pPr>
        <w:pStyle w:val="afffa"/>
      </w:pPr>
      <w:bookmarkStart w:id="100" w:name="_Ref231052153"/>
      <w:bookmarkStart w:id="101" w:name="_Toc231810604"/>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bookmarkEnd w:id="100"/>
      <w:r>
        <w:rPr>
          <w:rFonts w:hint="eastAsia"/>
        </w:rPr>
        <w:t xml:space="preserve"> </w:t>
      </w:r>
      <w:r w:rsidRPr="00C1776E">
        <w:rPr>
          <w:rFonts w:hint="eastAsia"/>
        </w:rPr>
        <w:t>丘脑抑制未影响</w:t>
      </w:r>
      <w:proofErr w:type="gramStart"/>
      <w:r w:rsidRPr="00C1776E">
        <w:rPr>
          <w:rFonts w:hint="eastAsia"/>
        </w:rPr>
        <w:t>旧任务</w:t>
      </w:r>
      <w:proofErr w:type="gramEnd"/>
      <w:r w:rsidRPr="00C1776E">
        <w:rPr>
          <w:rFonts w:hint="eastAsia"/>
        </w:rPr>
        <w:t>相关细胞的重激活</w:t>
      </w:r>
      <w:bookmarkEnd w:id="101"/>
    </w:p>
    <w:p w14:paraId="6551AFCE" w14:textId="63B1B99D" w:rsidR="00C1776E" w:rsidRDefault="00C1776E" w:rsidP="00C1776E">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Pr="00C1776E">
        <w:t>Thalamic inhibition did not affect reactivation of old-task-related cells</w:t>
      </w:r>
    </w:p>
    <w:p w14:paraId="2C3182C3" w14:textId="78747B56" w:rsidR="00C1776E" w:rsidRDefault="00E908E7" w:rsidP="00C1776E">
      <w:pPr>
        <w:pStyle w:val="afff2"/>
        <w:ind w:left="480"/>
      </w:pPr>
      <w:r w:rsidRPr="00E908E7">
        <w:rPr>
          <w:rFonts w:hint="eastAsia"/>
        </w:rPr>
        <w:t>（</w:t>
      </w:r>
      <w:r w:rsidRPr="00E908E7">
        <w:rPr>
          <w:rFonts w:hint="eastAsia"/>
        </w:rPr>
        <w:t>A</w:t>
      </w:r>
      <w:r w:rsidRPr="00E908E7">
        <w:rPr>
          <w:rFonts w:hint="eastAsia"/>
        </w:rPr>
        <w:t>）</w:t>
      </w:r>
      <w:r w:rsidRPr="00E908E7">
        <w:rPr>
          <w:rFonts w:hint="eastAsia"/>
        </w:rPr>
        <w:t>TH</w:t>
      </w:r>
      <w:r w:rsidRPr="00E908E7">
        <w:rPr>
          <w:rFonts w:hint="eastAsia"/>
        </w:rPr>
        <w:t>抑制和对照组的学习曲线和第</w:t>
      </w:r>
      <w:r w:rsidRPr="00E908E7">
        <w:rPr>
          <w:rFonts w:hint="eastAsia"/>
        </w:rPr>
        <w:t>1</w:t>
      </w:r>
      <w:r w:rsidRPr="00E908E7">
        <w:rPr>
          <w:rFonts w:hint="eastAsia"/>
        </w:rPr>
        <w:t>训练单元</w:t>
      </w:r>
      <w:proofErr w:type="gramStart"/>
      <w:r w:rsidRPr="00E908E7">
        <w:rPr>
          <w:rFonts w:hint="eastAsia"/>
        </w:rPr>
        <w:t>中小鼠舔到</w:t>
      </w:r>
      <w:proofErr w:type="gramEnd"/>
      <w:r w:rsidRPr="00E908E7">
        <w:rPr>
          <w:rFonts w:hint="eastAsia"/>
        </w:rPr>
        <w:t>水的成功率比较。学习曲线包括对照组</w:t>
      </w:r>
      <w:r w:rsidRPr="00E908E7">
        <w:rPr>
          <w:rFonts w:hint="eastAsia"/>
        </w:rPr>
        <w:t>11</w:t>
      </w:r>
      <w:r w:rsidRPr="00E908E7">
        <w:rPr>
          <w:rFonts w:hint="eastAsia"/>
        </w:rPr>
        <w:t>只鼠</w:t>
      </w:r>
      <w:r w:rsidRPr="00E908E7">
        <w:rPr>
          <w:rFonts w:hint="eastAsia"/>
        </w:rPr>
        <w:t>43</w:t>
      </w:r>
      <w:r w:rsidRPr="00E908E7">
        <w:rPr>
          <w:rFonts w:hint="eastAsia"/>
        </w:rPr>
        <w:t>个训练单元、</w:t>
      </w:r>
      <w:r w:rsidRPr="00E908E7">
        <w:rPr>
          <w:rFonts w:hint="eastAsia"/>
        </w:rPr>
        <w:t>TH</w:t>
      </w:r>
      <w:proofErr w:type="gramStart"/>
      <w:r w:rsidRPr="00E908E7">
        <w:rPr>
          <w:rFonts w:hint="eastAsia"/>
        </w:rPr>
        <w:t>抑制组</w:t>
      </w:r>
      <w:proofErr w:type="gramEnd"/>
      <w:r w:rsidRPr="00E908E7">
        <w:rPr>
          <w:rFonts w:hint="eastAsia"/>
        </w:rPr>
        <w:t>12</w:t>
      </w:r>
      <w:r w:rsidRPr="00E908E7">
        <w:rPr>
          <w:rFonts w:hint="eastAsia"/>
        </w:rPr>
        <w:t>只鼠</w:t>
      </w:r>
      <w:r w:rsidRPr="00E908E7">
        <w:rPr>
          <w:rFonts w:hint="eastAsia"/>
        </w:rPr>
        <w:t>122</w:t>
      </w:r>
      <w:r w:rsidRPr="00E908E7">
        <w:rPr>
          <w:rFonts w:hint="eastAsia"/>
        </w:rPr>
        <w:t>个训练单元，组间差异不显著（两组前</w:t>
      </w:r>
      <w:r w:rsidRPr="00E908E7">
        <w:rPr>
          <w:rFonts w:hint="eastAsia"/>
        </w:rPr>
        <w:t>7</w:t>
      </w:r>
      <w:r w:rsidRPr="00E908E7">
        <w:rPr>
          <w:rFonts w:hint="eastAsia"/>
        </w:rPr>
        <w:t>个训练单元</w:t>
      </w:r>
      <w:r w:rsidRPr="00E908E7">
        <w:rPr>
          <w:rFonts w:hint="eastAsia"/>
        </w:rPr>
        <w:t>Two-way ANOVA</w:t>
      </w:r>
      <w:r w:rsidRPr="00E908E7">
        <w:rPr>
          <w:rFonts w:hint="eastAsia"/>
        </w:rPr>
        <w:t>组效应</w:t>
      </w:r>
      <w:r w:rsidRPr="00E908E7">
        <w:rPr>
          <w:rFonts w:hint="eastAsia"/>
        </w:rPr>
        <w:t xml:space="preserve"> p = 0.90</w:t>
      </w:r>
      <w:r w:rsidRPr="00E908E7">
        <w:rPr>
          <w:rFonts w:hint="eastAsia"/>
        </w:rPr>
        <w:t>）；第</w:t>
      </w:r>
      <w:r w:rsidRPr="00E908E7">
        <w:rPr>
          <w:rFonts w:hint="eastAsia"/>
        </w:rPr>
        <w:t>1</w:t>
      </w:r>
      <w:r w:rsidRPr="00E908E7">
        <w:rPr>
          <w:rFonts w:hint="eastAsia"/>
        </w:rPr>
        <w:t>训练单元</w:t>
      </w:r>
      <w:proofErr w:type="gramStart"/>
      <w:r w:rsidRPr="00E908E7">
        <w:rPr>
          <w:rFonts w:hint="eastAsia"/>
        </w:rPr>
        <w:t>中小鼠舔到</w:t>
      </w:r>
      <w:proofErr w:type="gramEnd"/>
      <w:r w:rsidRPr="00E908E7">
        <w:rPr>
          <w:rFonts w:hint="eastAsia"/>
        </w:rPr>
        <w:t>水的成功率无显著差异（</w:t>
      </w:r>
      <w:r w:rsidRPr="00E908E7">
        <w:rPr>
          <w:rFonts w:hint="eastAsia"/>
        </w:rPr>
        <w:t>one-way ANOVA, p = 0.28</w:t>
      </w:r>
      <w:r w:rsidRPr="00E908E7">
        <w:rPr>
          <w:rFonts w:hint="eastAsia"/>
        </w:rPr>
        <w:t>），说明</w:t>
      </w:r>
      <w:r w:rsidRPr="00E908E7">
        <w:rPr>
          <w:rFonts w:hint="eastAsia"/>
        </w:rPr>
        <w:t>TH</w:t>
      </w:r>
      <w:r w:rsidRPr="00E908E7">
        <w:rPr>
          <w:rFonts w:hint="eastAsia"/>
        </w:rPr>
        <w:t>抑制对迁移首个训练单元的旧结构调用影响不大。（</w:t>
      </w:r>
      <w:r w:rsidRPr="00E908E7">
        <w:rPr>
          <w:rFonts w:hint="eastAsia"/>
        </w:rPr>
        <w:t>B</w:t>
      </w:r>
      <w:r w:rsidRPr="00E908E7">
        <w:rPr>
          <w:rFonts w:hint="eastAsia"/>
        </w:rPr>
        <w:t>）比较</w:t>
      </w:r>
      <w:r w:rsidRPr="00E908E7">
        <w:rPr>
          <w:rFonts w:hint="eastAsia"/>
        </w:rPr>
        <w:t>TH</w:t>
      </w:r>
      <w:r w:rsidRPr="00E908E7">
        <w:rPr>
          <w:rFonts w:hint="eastAsia"/>
        </w:rPr>
        <w:t>抑制</w:t>
      </w:r>
      <w:r w:rsidRPr="00E908E7">
        <w:rPr>
          <w:rFonts w:hint="eastAsia"/>
        </w:rPr>
        <w:t>/</w:t>
      </w:r>
      <w:r w:rsidRPr="00E908E7">
        <w:rPr>
          <w:rFonts w:hint="eastAsia"/>
        </w:rPr>
        <w:t>对照组中，在</w:t>
      </w:r>
      <w:proofErr w:type="gramStart"/>
      <w:r w:rsidRPr="00E908E7">
        <w:rPr>
          <w:rFonts w:hint="eastAsia"/>
        </w:rPr>
        <w:t>声水任务</w:t>
      </w:r>
      <w:proofErr w:type="gramEnd"/>
      <w:r w:rsidRPr="00E908E7">
        <w:rPr>
          <w:rFonts w:hint="eastAsia"/>
        </w:rPr>
        <w:t>学会阶段活跃的细胞迁移到光</w:t>
      </w:r>
      <w:proofErr w:type="gramStart"/>
      <w:r w:rsidRPr="00E908E7">
        <w:rPr>
          <w:rFonts w:hint="eastAsia"/>
        </w:rPr>
        <w:t>水任务</w:t>
      </w:r>
      <w:proofErr w:type="gramEnd"/>
      <w:r w:rsidRPr="00E908E7">
        <w:rPr>
          <w:rFonts w:hint="eastAsia"/>
        </w:rPr>
        <w:t>时的重激活率，发现没有显著差异；</w:t>
      </w:r>
      <w:r w:rsidRPr="00E908E7">
        <w:rPr>
          <w:rFonts w:hint="eastAsia"/>
        </w:rPr>
        <w:t>MOp2/3</w:t>
      </w:r>
      <w:r w:rsidRPr="00E908E7">
        <w:rPr>
          <w:rFonts w:hint="eastAsia"/>
        </w:rPr>
        <w:t>层为对照组</w:t>
      </w:r>
      <w:r w:rsidRPr="00E908E7">
        <w:rPr>
          <w:rFonts w:hint="eastAsia"/>
        </w:rPr>
        <w:t>11</w:t>
      </w:r>
      <w:r w:rsidRPr="00E908E7">
        <w:rPr>
          <w:rFonts w:hint="eastAsia"/>
        </w:rPr>
        <w:t>只鼠、</w:t>
      </w:r>
      <w:r w:rsidRPr="00E908E7">
        <w:rPr>
          <w:rFonts w:hint="eastAsia"/>
        </w:rPr>
        <w:t>308</w:t>
      </w:r>
      <w:r w:rsidRPr="00E908E7">
        <w:rPr>
          <w:rFonts w:hint="eastAsia"/>
        </w:rPr>
        <w:t>个</w:t>
      </w:r>
      <w:proofErr w:type="gramStart"/>
      <w:r w:rsidRPr="00E908E7">
        <w:rPr>
          <w:rFonts w:hint="eastAsia"/>
        </w:rPr>
        <w:t>学会声水活跃</w:t>
      </w:r>
      <w:proofErr w:type="gramEnd"/>
      <w:r w:rsidRPr="00E908E7">
        <w:rPr>
          <w:rFonts w:hint="eastAsia"/>
        </w:rPr>
        <w:t>细胞和</w:t>
      </w:r>
      <w:r w:rsidRPr="00E908E7">
        <w:rPr>
          <w:rFonts w:hint="eastAsia"/>
        </w:rPr>
        <w:t>TH</w:t>
      </w:r>
      <w:proofErr w:type="gramStart"/>
      <w:r w:rsidRPr="00E908E7">
        <w:rPr>
          <w:rFonts w:hint="eastAsia"/>
        </w:rPr>
        <w:t>抑制组</w:t>
      </w:r>
      <w:proofErr w:type="gramEnd"/>
      <w:r w:rsidRPr="00E908E7">
        <w:rPr>
          <w:rFonts w:hint="eastAsia"/>
        </w:rPr>
        <w:t>5</w:t>
      </w:r>
      <w:r w:rsidRPr="00E908E7">
        <w:rPr>
          <w:rFonts w:hint="eastAsia"/>
        </w:rPr>
        <w:t>只鼠、</w:t>
      </w:r>
      <w:r w:rsidRPr="00E908E7">
        <w:rPr>
          <w:rFonts w:hint="eastAsia"/>
        </w:rPr>
        <w:t>92</w:t>
      </w:r>
      <w:r w:rsidRPr="00E908E7">
        <w:rPr>
          <w:rFonts w:hint="eastAsia"/>
        </w:rPr>
        <w:t>个</w:t>
      </w:r>
      <w:proofErr w:type="gramStart"/>
      <w:r w:rsidRPr="00E908E7">
        <w:rPr>
          <w:rFonts w:hint="eastAsia"/>
        </w:rPr>
        <w:t>学会声水活跃</w:t>
      </w:r>
      <w:proofErr w:type="gramEnd"/>
      <w:r w:rsidRPr="00E908E7">
        <w:rPr>
          <w:rFonts w:hint="eastAsia"/>
        </w:rPr>
        <w:t>细胞（</w:t>
      </w:r>
      <w:r w:rsidRPr="00E908E7">
        <w:rPr>
          <w:rFonts w:hint="eastAsia"/>
        </w:rPr>
        <w:t>one-way ANOVA, p = 0.50</w:t>
      </w:r>
      <w:r w:rsidRPr="00E908E7">
        <w:rPr>
          <w:rFonts w:hint="eastAsia"/>
        </w:rPr>
        <w:t>）；</w:t>
      </w:r>
      <w:r w:rsidRPr="00E908E7">
        <w:rPr>
          <w:rFonts w:hint="eastAsia"/>
        </w:rPr>
        <w:t>MOp5</w:t>
      </w:r>
      <w:r w:rsidRPr="00E908E7">
        <w:rPr>
          <w:rFonts w:hint="eastAsia"/>
        </w:rPr>
        <w:t>层为对照组</w:t>
      </w:r>
      <w:r w:rsidRPr="00E908E7">
        <w:rPr>
          <w:rFonts w:hint="eastAsia"/>
        </w:rPr>
        <w:t>10</w:t>
      </w:r>
      <w:r w:rsidRPr="00E908E7">
        <w:rPr>
          <w:rFonts w:hint="eastAsia"/>
        </w:rPr>
        <w:t>只鼠、</w:t>
      </w:r>
      <w:r w:rsidRPr="00E908E7">
        <w:rPr>
          <w:rFonts w:hint="eastAsia"/>
        </w:rPr>
        <w:t>203</w:t>
      </w:r>
      <w:r w:rsidRPr="00E908E7">
        <w:rPr>
          <w:rFonts w:hint="eastAsia"/>
        </w:rPr>
        <w:t>个</w:t>
      </w:r>
      <w:proofErr w:type="gramStart"/>
      <w:r w:rsidRPr="00E908E7">
        <w:rPr>
          <w:rFonts w:hint="eastAsia"/>
        </w:rPr>
        <w:t>学会声水活跃</w:t>
      </w:r>
      <w:proofErr w:type="gramEnd"/>
      <w:r w:rsidRPr="00E908E7">
        <w:rPr>
          <w:rFonts w:hint="eastAsia"/>
        </w:rPr>
        <w:t>细胞和</w:t>
      </w:r>
      <w:r w:rsidRPr="00E908E7">
        <w:rPr>
          <w:rFonts w:hint="eastAsia"/>
        </w:rPr>
        <w:t>TH</w:t>
      </w:r>
      <w:proofErr w:type="gramStart"/>
      <w:r w:rsidRPr="00E908E7">
        <w:rPr>
          <w:rFonts w:hint="eastAsia"/>
        </w:rPr>
        <w:t>抑制组</w:t>
      </w:r>
      <w:proofErr w:type="gramEnd"/>
      <w:r w:rsidRPr="00E908E7">
        <w:rPr>
          <w:rFonts w:hint="eastAsia"/>
        </w:rPr>
        <w:t>5</w:t>
      </w:r>
      <w:r w:rsidRPr="00E908E7">
        <w:rPr>
          <w:rFonts w:hint="eastAsia"/>
        </w:rPr>
        <w:t>只鼠、</w:t>
      </w:r>
      <w:r w:rsidRPr="00E908E7">
        <w:rPr>
          <w:rFonts w:hint="eastAsia"/>
        </w:rPr>
        <w:t>47</w:t>
      </w:r>
      <w:r w:rsidRPr="00E908E7">
        <w:rPr>
          <w:rFonts w:hint="eastAsia"/>
        </w:rPr>
        <w:t>个</w:t>
      </w:r>
      <w:proofErr w:type="gramStart"/>
      <w:r w:rsidRPr="00E908E7">
        <w:rPr>
          <w:rFonts w:hint="eastAsia"/>
        </w:rPr>
        <w:t>学会声水活跃</w:t>
      </w:r>
      <w:proofErr w:type="gramEnd"/>
      <w:r w:rsidRPr="00E908E7">
        <w:rPr>
          <w:rFonts w:hint="eastAsia"/>
        </w:rPr>
        <w:t>细胞（</w:t>
      </w:r>
      <w:r w:rsidRPr="00E908E7">
        <w:rPr>
          <w:rFonts w:hint="eastAsia"/>
        </w:rPr>
        <w:t>one-way ANOVA, p = 0.33</w:t>
      </w:r>
      <w:r w:rsidRPr="00E908E7">
        <w:rPr>
          <w:rFonts w:hint="eastAsia"/>
        </w:rPr>
        <w:t>）</w:t>
      </w:r>
      <w:r w:rsidR="00C1776E" w:rsidRPr="00C1776E">
        <w:rPr>
          <w:rFonts w:hint="eastAsia"/>
        </w:rPr>
        <w:t>。</w:t>
      </w:r>
      <w:r w:rsidR="00C1776E">
        <w:br/>
      </w:r>
      <w:r w:rsidR="00ED162B" w:rsidRPr="00ED162B">
        <w:t>(A) Comparison of learning curves and first-block hit rates between TH-inhibition and control groups. The learning-curve analysis included 11 control mice with 43 blocks and 12 TH-inhibition mice with 122 blocks, showing no significant group difference (Two-way ANOVA group effect across the first 7 blocks of both groups, p = 0.90); first-block hit rate did not differ significantly (one-way ANOVA, p = 0.28), indicating that TH inhibition had little effect on prior-structure recruitment in the first transfer block. (B) Comparison of reactivation rates between TH-inhibition and control groups for cells that had been active during the learned audio-water task when transferred to the light-water task, showing no significant difference. In MOp2/3, the analysis included 11 control mice with 308 learned-audio active cells and 5 TH-inhibition mice with 92 learned-audio active cells (one-way ANOVA, p = 0.50). In MOp5, it included 10 control mice with 203 learned-audio active cells and 5 TH-inhibition mice with 47 learned-audio active cells (one-way ANOVA, p = 0.33)</w:t>
      </w:r>
      <w:r w:rsidR="00C1776E" w:rsidRPr="00C1776E">
        <w:t>.</w:t>
      </w:r>
    </w:p>
    <w:p w14:paraId="486E680C" w14:textId="783C5450" w:rsidR="004C4BD1" w:rsidRDefault="004C4BD1" w:rsidP="004C4BD1">
      <w:pPr>
        <w:pStyle w:val="2"/>
        <w:rPr>
          <w:rFonts w:hint="eastAsia"/>
        </w:rPr>
      </w:pPr>
      <w:bookmarkStart w:id="102" w:name="_Toc231804203"/>
      <w:r w:rsidRPr="004C4BD1">
        <w:rPr>
          <w:rFonts w:hint="eastAsia"/>
        </w:rPr>
        <w:t>计算机模拟丘脑输入减弱对学习速率的影响</w:t>
      </w:r>
      <w:bookmarkEnd w:id="102"/>
    </w:p>
    <w:p w14:paraId="63E585A1" w14:textId="7BED96DB" w:rsidR="004C4BD1" w:rsidRDefault="00C2143C" w:rsidP="004C4BD1">
      <w:r w:rsidRPr="00C2143C">
        <w:rPr>
          <w:rFonts w:hint="eastAsia"/>
        </w:rPr>
        <w:t>让特定的线索激活特定的网络下游响应模式，这在机器学习领域称为有监督学习，需要每个单次线索</w:t>
      </w:r>
      <w:r w:rsidRPr="00C2143C">
        <w:rPr>
          <w:rFonts w:hint="eastAsia"/>
        </w:rPr>
        <w:t>-</w:t>
      </w:r>
      <w:proofErr w:type="gramStart"/>
      <w:r w:rsidRPr="00C2143C">
        <w:rPr>
          <w:rFonts w:hint="eastAsia"/>
        </w:rPr>
        <w:t>舔水试验</w:t>
      </w:r>
      <w:proofErr w:type="gramEnd"/>
      <w:r w:rsidRPr="00C2143C">
        <w:rPr>
          <w:rFonts w:hint="eastAsia"/>
        </w:rPr>
        <w:t>在输出</w:t>
      </w:r>
      <w:proofErr w:type="gramStart"/>
      <w:r w:rsidRPr="00C2143C">
        <w:rPr>
          <w:rFonts w:hint="eastAsia"/>
        </w:rPr>
        <w:t>端提供</w:t>
      </w:r>
      <w:proofErr w:type="gramEnd"/>
      <w:r w:rsidRPr="00C2143C">
        <w:rPr>
          <w:rFonts w:hint="eastAsia"/>
        </w:rPr>
        <w:t>一个答案或教学信号，然后执行反向传播和梯度下降，使得整个网络的权重得到调节。动物神经网络的运动学习，同样需要某些机制提供的教学反馈信号，才能快速学到特定的响应模式，而免于缓慢盲目的随机探索</w:t>
      </w:r>
      <w:r w:rsidR="004C4BD1">
        <w:fldChar w:fldCharType="begin">
          <w:fldData xml:space="preserve">PEVuZE5vdGU+PENpdGU+PEF1dGhvcj5LcmFrYXVlcjwvQXV0aG9yPjxZZWFyPjIwMTk8L1llYXI+
PFJlY051bT4yMjY8L1JlY051bT48RGlzcGxheVRleHQ+KEtyYWthdWVyIGV0IGFsLiwgMjAxOSk8
L0Rpc3BsYXlUZXh0PjxyZWNvcmQ+PHJlYy1udW1iZXI+MjI2PC9yZWMtbnVtYmVyPjxmb3JlaWdu
LWtleXM+PGtleSBhcHA9IkVOIiBkYi1pZD0iZXNmeHhkNXpwdGQ1ejdlZmRmbHAyOWR0MHN0YXow
cDB3NXo1IiB0aW1lc3RhbXA9IjE3Njk0MDgwMDEiPjIyNjwva2V5PjwvZm9yZWlnbi1rZXlzPjxy
ZWYtdHlwZSBuYW1lPSLmnJ/liIrmlofnjK4iPjE3PC9yZWYtdHlwZT48Y29udHJpYnV0b3JzPjxh
dXRob3JzPjxhdXRob3I+S3Jha2F1ZXIsIEpvaG4gVy48L2F1dGhvcj48YXV0aG9yPkhhZGppb3Np
ZiwgQWxraXMgTS48L2F1dGhvcj48YXV0aG9yPlh1LCBKaW5nPC9hdXRob3I+PGF1dGhvcj5Xb25n
LCBBYXJvbiBMLjwvYXV0aG9yPjxhdXRob3I+SGFpdGgsIEFkcmlhbiBNLjwvYXV0aG9yPjwvYXV0
aG9ycz48L2NvbnRyaWJ1dG9ycz48dGl0bGVzPjx0aXRsZT5Nb3RvciBMZWFybmluZzwvdGl0bGU+
PHNlY29uZGFyeS10aXRsZT5Db21wcmVoZW5zaXZlIFBoeXNpb2xvZ3k8L3NlY29uZGFyeS10aXRs
ZT48L3RpdGxlcz48cGVyaW9kaWNhbD48ZnVsbC10aXRsZT5Db21wcmVoZW5zaXZlIFBoeXNpb2xv
Z3k8L2Z1bGwtdGl0bGU+PC9wZXJpb2RpY2FsPjxwYWdlcz42MTMtNjYzPC9wYWdlcz48dm9sdW1l
Pjk8L3ZvbHVtZT48bnVtYmVyPjI8L251bWJlcj48ZGF0ZXM+PHllYXI+MjAxOTwveWVhcj48L2Rh
dGVzPjx1cmxzPjxyZWxhdGVkLXVybHM+PHVybD5odHRwczovL29ubGluZWxpYnJhcnkud2lsZXku
Y29tL2RvaS9hYnMvMTAuMTAwMi9qLjIwNDAtNDYwMy4yMDE5LnRiMDAwNjkueDwvdXJsPjwvcmVs
YXRlZC11cmxzPjwvdXJscz48ZWxlY3Ryb25pYy1yZXNvdXJjZS1udW0+MTAuMTAwMi9qLjIwNDAt
NDYwMy4yMDE5LnRiMDAwNjkueDwvZWxlY3Ryb25pYy1yZXNvdXJjZS1udW0+PC9yZWNvcmQ+PC9D
aXRlPjwvRW5kTm90ZT5=
</w:fldData>
        </w:fldChar>
      </w:r>
      <w:r w:rsidR="004C4BD1">
        <w:instrText xml:space="preserve"> ADDIN EN.JS.CITE </w:instrText>
      </w:r>
      <w:r w:rsidR="004C4BD1">
        <w:fldChar w:fldCharType="separate"/>
      </w:r>
      <w:r w:rsidR="004C4BD1">
        <w:rPr>
          <w:noProof/>
        </w:rPr>
        <w:t>(</w:t>
      </w:r>
      <w:hyperlink w:anchor="_ENREF_84" w:tooltip="Krakauer, 2019 #226" w:history="1">
        <w:r w:rsidR="00DD467A">
          <w:rPr>
            <w:noProof/>
          </w:rPr>
          <w:t>Krakauer et al., 2019</w:t>
        </w:r>
      </w:hyperlink>
      <w:r w:rsidR="004C4BD1">
        <w:rPr>
          <w:noProof/>
        </w:rPr>
        <w:t>)</w:t>
      </w:r>
      <w:r w:rsidR="004C4BD1">
        <w:fldChar w:fldCharType="end"/>
      </w:r>
      <w:r w:rsidR="004C4BD1">
        <w:rPr>
          <w:rFonts w:hint="eastAsia"/>
        </w:rPr>
        <w:t>。</w:t>
      </w:r>
      <w:r w:rsidRPr="00C2143C">
        <w:rPr>
          <w:rFonts w:hint="eastAsia"/>
        </w:rPr>
        <w:t>前述动物实验中发现</w:t>
      </w:r>
      <w:r w:rsidRPr="00C2143C">
        <w:rPr>
          <w:rFonts w:hint="eastAsia"/>
        </w:rPr>
        <w:t>TH</w:t>
      </w:r>
      <w:r w:rsidRPr="00C2143C">
        <w:rPr>
          <w:rFonts w:hint="eastAsia"/>
        </w:rPr>
        <w:t>抑制后，首个训练单元</w:t>
      </w:r>
      <w:proofErr w:type="gramStart"/>
      <w:r w:rsidRPr="00C2143C">
        <w:rPr>
          <w:rFonts w:hint="eastAsia"/>
        </w:rPr>
        <w:t>中小鼠舔到</w:t>
      </w:r>
      <w:proofErr w:type="gramEnd"/>
      <w:r w:rsidRPr="00C2143C">
        <w:rPr>
          <w:rFonts w:hint="eastAsia"/>
        </w:rPr>
        <w:t>水的成功率影响不大，但后续学习速度显著减缓的现象，提示</w:t>
      </w:r>
      <w:r w:rsidRPr="00C2143C">
        <w:rPr>
          <w:rFonts w:hint="eastAsia"/>
        </w:rPr>
        <w:t>TH</w:t>
      </w:r>
      <w:r w:rsidRPr="00C2143C">
        <w:rPr>
          <w:rFonts w:hint="eastAsia"/>
        </w:rPr>
        <w:t>可能是教学信号的重要来源之一</w:t>
      </w:r>
      <w:r w:rsidR="004C4BD1">
        <w:rPr>
          <w:rFonts w:hint="eastAsia"/>
        </w:rPr>
        <w:t>。</w:t>
      </w:r>
    </w:p>
    <w:p w14:paraId="7B82A10A" w14:textId="5C1FC0D6" w:rsidR="00D12B3A" w:rsidRPr="00D12B3A" w:rsidRDefault="00D12B3A" w:rsidP="00D12B3A">
      <w:r>
        <w:rPr>
          <w:rFonts w:hint="eastAsia"/>
        </w:rPr>
        <w:t>解剖学证据显示，后部感觉相关丘脑对</w:t>
      </w:r>
      <w:r>
        <w:rPr>
          <w:rFonts w:hint="eastAsia"/>
        </w:rPr>
        <w:t>MO</w:t>
      </w:r>
      <w:r>
        <w:rPr>
          <w:rFonts w:hint="eastAsia"/>
        </w:rPr>
        <w:t>存在明显的分层特异性投射，优先作用于</w:t>
      </w:r>
      <w:r>
        <w:rPr>
          <w:rFonts w:hint="eastAsia"/>
        </w:rPr>
        <w:t>L2/3</w:t>
      </w:r>
      <w:r>
        <w:rPr>
          <w:rFonts w:hint="eastAsia"/>
        </w:rPr>
        <w:t>和</w:t>
      </w:r>
      <w:r>
        <w:rPr>
          <w:rFonts w:hint="eastAsia"/>
        </w:rPr>
        <w:t>L5A</w:t>
      </w:r>
      <w:r>
        <w:rPr>
          <w:rFonts w:hint="eastAsia"/>
        </w:rPr>
        <w:t>的锥体细胞</w:t>
      </w:r>
      <w:r>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instrText xml:space="preserve"> ADDIN EN.JS.CITE </w:instrText>
      </w:r>
      <w:r>
        <w:fldChar w:fldCharType="separate"/>
      </w:r>
      <w:r>
        <w:rPr>
          <w:noProof/>
        </w:rPr>
        <w:t>(</w:t>
      </w:r>
      <w:hyperlink w:anchor="_ENREF_67" w:tooltip="Hooks, 2013 #268" w:history="1">
        <w:r w:rsidR="00DD467A">
          <w:rPr>
            <w:noProof/>
          </w:rPr>
          <w:t>Hooks et al., 2013</w:t>
        </w:r>
      </w:hyperlink>
      <w:r>
        <w:rPr>
          <w:noProof/>
        </w:rPr>
        <w:t>)</w:t>
      </w:r>
      <w:r>
        <w:fldChar w:fldCharType="end"/>
      </w:r>
      <w:r>
        <w:rPr>
          <w:rFonts w:hint="eastAsia"/>
        </w:rPr>
        <w:t>。电生理研究也显示，后部丘脑可调节运动皮层和体感皮层中的触觉刺激处理</w:t>
      </w:r>
      <w:r>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instrText xml:space="preserve"> ADDIN EN.JS.CITE </w:instrText>
      </w:r>
      <w:r>
        <w:fldChar w:fldCharType="separate"/>
      </w:r>
      <w:r>
        <w:rPr>
          <w:noProof/>
        </w:rPr>
        <w:t>(</w:t>
      </w:r>
      <w:hyperlink w:anchor="_ENREF_21" w:tooltip="Casas-Torremocha, 2017 #271" w:history="1">
        <w:r w:rsidR="00DD467A">
          <w:rPr>
            <w:noProof/>
          </w:rPr>
          <w:t>Casas-Torremocha et al., 2017</w:t>
        </w:r>
      </w:hyperlink>
      <w:r>
        <w:rPr>
          <w:noProof/>
        </w:rPr>
        <w:t>)</w:t>
      </w:r>
      <w:r>
        <w:fldChar w:fldCharType="end"/>
      </w:r>
      <w:r>
        <w:rPr>
          <w:rFonts w:hint="eastAsia"/>
        </w:rPr>
        <w:t>。与此同时，高阶丘脑</w:t>
      </w:r>
      <w:r>
        <w:rPr>
          <w:rFonts w:hint="eastAsia"/>
        </w:rPr>
        <w:t>-</w:t>
      </w:r>
      <w:r>
        <w:rPr>
          <w:rFonts w:hint="eastAsia"/>
        </w:rPr>
        <w:t>皮层环路本身具备在体感皮层和运动皮层之间中继并重整信息流的结构基础</w:t>
      </w:r>
      <w:r>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instrText xml:space="preserve"> ADDIN EN.JS.CITE </w:instrText>
      </w:r>
      <w:r>
        <w:fldChar w:fldCharType="separate"/>
      </w:r>
      <w:r>
        <w:rPr>
          <w:noProof/>
        </w:rPr>
        <w:t>(</w:t>
      </w:r>
      <w:hyperlink w:anchor="_ENREF_138" w:tooltip="Shepherd, 2021 #2" w:history="1">
        <w:r w:rsidR="00DD467A">
          <w:rPr>
            <w:noProof/>
          </w:rPr>
          <w:t>Shepherd &amp; Yamawaki, 2021</w:t>
        </w:r>
      </w:hyperlink>
      <w:r>
        <w:rPr>
          <w:noProof/>
        </w:rPr>
        <w:t>)</w:t>
      </w:r>
      <w:r>
        <w:fldChar w:fldCharType="end"/>
      </w:r>
      <w:r>
        <w:rPr>
          <w:rFonts w:hint="eastAsia"/>
        </w:rPr>
        <w:t>。这样一来，整合了躯体感觉和运动系统的丘脑，确实具备提供教学信号的功能基础。因此本模型将</w:t>
      </w:r>
      <w:r>
        <w:rPr>
          <w:rFonts w:hint="eastAsia"/>
        </w:rPr>
        <w:t>TH</w:t>
      </w:r>
      <w:proofErr w:type="gramStart"/>
      <w:r>
        <w:rPr>
          <w:rFonts w:hint="eastAsia"/>
        </w:rPr>
        <w:t>抑制组</w:t>
      </w:r>
      <w:proofErr w:type="gramEnd"/>
      <w:r>
        <w:rPr>
          <w:rFonts w:hint="eastAsia"/>
        </w:rPr>
        <w:t>直接建模为教学信号的减半（</w:t>
      </w:r>
      <w:r>
        <w:fldChar w:fldCharType="begin"/>
      </w:r>
      <w:r>
        <w:instrText xml:space="preserve"> </w:instrText>
      </w:r>
      <w:r>
        <w:rPr>
          <w:rFonts w:hint="eastAsia"/>
        </w:rPr>
        <w:instrText>REF _Ref230784325 \h</w:instrText>
      </w:r>
      <w:r>
        <w:instrText xml:space="preserve"> </w:instrText>
      </w:r>
      <w:r>
        <w:fldChar w:fldCharType="separate"/>
      </w:r>
      <w:r>
        <w:rPr>
          <w:rFonts w:hint="eastAsia"/>
        </w:rPr>
        <w:t>图</w:t>
      </w:r>
      <w:r>
        <w:rPr>
          <w:rFonts w:hint="eastAsia"/>
        </w:rPr>
        <w:t xml:space="preserve"> </w:t>
      </w:r>
      <w:r>
        <w:rPr>
          <w:noProof/>
        </w:rPr>
        <w:t>6</w:t>
      </w:r>
      <w:r>
        <w:t>.</w:t>
      </w:r>
      <w:r>
        <w:rPr>
          <w:noProof/>
        </w:rPr>
        <w:t>3</w:t>
      </w:r>
      <w:r>
        <w:fldChar w:fldCharType="end"/>
      </w:r>
      <w:r>
        <w:rPr>
          <w:rFonts w:hint="eastAsia"/>
        </w:rPr>
        <w:t>A</w:t>
      </w:r>
      <w:r>
        <w:rPr>
          <w:rFonts w:hint="eastAsia"/>
        </w:rPr>
        <w:t>）。之前的动物实验结果也支持，</w:t>
      </w:r>
      <w:r>
        <w:rPr>
          <w:rFonts w:hint="eastAsia"/>
        </w:rPr>
        <w:t>TH</w:t>
      </w:r>
      <w:r>
        <w:rPr>
          <w:rFonts w:hint="eastAsia"/>
        </w:rPr>
        <w:t>抑制的影响更多发生在</w:t>
      </w:r>
      <w:r>
        <w:rPr>
          <w:rFonts w:hint="eastAsia"/>
        </w:rPr>
        <w:t>1s</w:t>
      </w:r>
      <w:r>
        <w:rPr>
          <w:rFonts w:hint="eastAsia"/>
        </w:rPr>
        <w:t>给水之后，而对线索后</w:t>
      </w:r>
      <w:r>
        <w:rPr>
          <w:rFonts w:hint="eastAsia"/>
        </w:rPr>
        <w:t>1s</w:t>
      </w:r>
      <w:r>
        <w:rPr>
          <w:rFonts w:hint="eastAsia"/>
        </w:rPr>
        <w:t>内的行为决策阶段影响较小（</w:t>
      </w:r>
      <w:r>
        <w:fldChar w:fldCharType="begin"/>
      </w:r>
      <w:r>
        <w:instrText xml:space="preserve"> </w:instrText>
      </w:r>
      <w:r>
        <w:rPr>
          <w:rFonts w:hint="eastAsia"/>
        </w:rPr>
        <w:instrText>REF _Ref230784325 \h</w:instrText>
      </w:r>
      <w:r>
        <w:instrText xml:space="preserve"> </w:instrText>
      </w:r>
      <w:r>
        <w:fldChar w:fldCharType="separate"/>
      </w:r>
      <w:r>
        <w:rPr>
          <w:rFonts w:hint="eastAsia"/>
        </w:rPr>
        <w:t>图</w:t>
      </w:r>
      <w:r>
        <w:rPr>
          <w:rFonts w:hint="eastAsia"/>
        </w:rPr>
        <w:t xml:space="preserve"> </w:t>
      </w:r>
      <w:r>
        <w:rPr>
          <w:noProof/>
        </w:rPr>
        <w:t>6</w:t>
      </w:r>
      <w:r>
        <w:t>.</w:t>
      </w:r>
      <w:r>
        <w:rPr>
          <w:noProof/>
        </w:rPr>
        <w:t>3</w:t>
      </w:r>
      <w:r>
        <w:fldChar w:fldCharType="end"/>
      </w:r>
      <w:r>
        <w:rPr>
          <w:rFonts w:hint="eastAsia"/>
        </w:rPr>
        <w:t>B</w:t>
      </w:r>
      <w:r>
        <w:rPr>
          <w:rFonts w:hint="eastAsia"/>
        </w:rPr>
        <w:t>、</w:t>
      </w:r>
      <w:r>
        <w:rPr>
          <w:rFonts w:hint="eastAsia"/>
        </w:rPr>
        <w:t>C</w:t>
      </w:r>
      <w:r>
        <w:rPr>
          <w:rFonts w:hint="eastAsia"/>
        </w:rPr>
        <w:t>）。最终从模拟结果也可观察到，</w:t>
      </w:r>
      <w:r>
        <w:rPr>
          <w:rFonts w:hint="eastAsia"/>
        </w:rPr>
        <w:t>TH</w:t>
      </w:r>
      <w:r>
        <w:rPr>
          <w:rFonts w:hint="eastAsia"/>
        </w:rPr>
        <w:t>抑制后连续学习任务的斜率和</w:t>
      </w:r>
      <w:r>
        <w:rPr>
          <w:rFonts w:hint="eastAsia"/>
        </w:rPr>
        <w:t>5</w:t>
      </w:r>
      <w:r>
        <w:rPr>
          <w:rFonts w:hint="eastAsia"/>
        </w:rPr>
        <w:t>层兴奋性神经元的响应异质性的都有所下降（</w:t>
      </w:r>
      <w:r>
        <w:fldChar w:fldCharType="begin"/>
      </w:r>
      <w:r>
        <w:instrText xml:space="preserve"> </w:instrText>
      </w:r>
      <w:r>
        <w:rPr>
          <w:rFonts w:hint="eastAsia"/>
        </w:rPr>
        <w:instrText>REF _Ref230784325 \h</w:instrText>
      </w:r>
      <w:r>
        <w:instrText xml:space="preserve"> </w:instrText>
      </w:r>
      <w:r>
        <w:fldChar w:fldCharType="separate"/>
      </w:r>
      <w:r>
        <w:rPr>
          <w:rFonts w:hint="eastAsia"/>
        </w:rPr>
        <w:t>图</w:t>
      </w:r>
      <w:r>
        <w:rPr>
          <w:rFonts w:hint="eastAsia"/>
        </w:rPr>
        <w:t xml:space="preserve"> </w:t>
      </w:r>
      <w:r>
        <w:rPr>
          <w:noProof/>
        </w:rPr>
        <w:t>6</w:t>
      </w:r>
      <w:r>
        <w:t>.</w:t>
      </w:r>
      <w:r>
        <w:rPr>
          <w:noProof/>
        </w:rPr>
        <w:t>3</w:t>
      </w:r>
      <w:r>
        <w:fldChar w:fldCharType="end"/>
      </w:r>
      <w:r>
        <w:rPr>
          <w:rFonts w:hint="eastAsia"/>
        </w:rPr>
        <w:t>D</w:t>
      </w:r>
      <w:r>
        <w:rPr>
          <w:rFonts w:hint="eastAsia"/>
        </w:rPr>
        <w:t>、</w:t>
      </w:r>
      <w:r>
        <w:rPr>
          <w:rFonts w:hint="eastAsia"/>
        </w:rPr>
        <w:t>E</w:t>
      </w:r>
      <w:r>
        <w:rPr>
          <w:rFonts w:hint="eastAsia"/>
        </w:rPr>
        <w:t>）。</w:t>
      </w:r>
    </w:p>
    <w:p w14:paraId="217D89A3" w14:textId="543EE6AF" w:rsidR="004C4BD1" w:rsidRDefault="00ED162B" w:rsidP="004C4BD1">
      <w:pPr>
        <w:pStyle w:val="afff1"/>
        <w:keepNext/>
      </w:pPr>
      <w:r>
        <w:rPr>
          <w:rFonts w:hint="eastAsia"/>
          <w:noProof/>
          <w14:ligatures w14:val="standardContextual"/>
        </w:rPr>
        <w:drawing>
          <wp:inline distT="0" distB="0" distL="0" distR="0" wp14:anchorId="0C24B92B" wp14:editId="74B3E250">
            <wp:extent cx="4933950" cy="2952750"/>
            <wp:effectExtent l="0" t="0" r="0" b="0"/>
            <wp:docPr id="47" name="图形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形 47"/>
                    <pic:cNvPicPr/>
                  </pic:nvPicPr>
                  <pic:blipFill>
                    <a:blip r:embed="rId54">
                      <a:extLst>
                        <a:ext uri="{96DAC541-7B7A-43D3-8B79-37D633B846F1}">
                          <asvg:svgBlip xmlns:asvg="http://schemas.microsoft.com/office/drawing/2016/SVG/main" r:embed="rId55"/>
                        </a:ext>
                      </a:extLst>
                    </a:blip>
                    <a:stretch>
                      <a:fillRect/>
                    </a:stretch>
                  </pic:blipFill>
                  <pic:spPr>
                    <a:xfrm>
                      <a:off x="0" y="0"/>
                      <a:ext cx="4933950" cy="2952750"/>
                    </a:xfrm>
                    <a:prstGeom prst="rect">
                      <a:avLst/>
                    </a:prstGeom>
                  </pic:spPr>
                </pic:pic>
              </a:graphicData>
            </a:graphic>
          </wp:inline>
        </w:drawing>
      </w:r>
    </w:p>
    <w:p w14:paraId="681600AA" w14:textId="1B69012C" w:rsidR="004C4BD1" w:rsidRDefault="004C4BD1" w:rsidP="004C4BD1">
      <w:pPr>
        <w:pStyle w:val="afffa"/>
      </w:pPr>
      <w:bookmarkStart w:id="103" w:name="_Ref230784325"/>
      <w:bookmarkStart w:id="104" w:name="_Toc231810605"/>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3</w:t>
      </w:r>
      <w:r w:rsidR="005C4B22">
        <w:fldChar w:fldCharType="end"/>
      </w:r>
      <w:bookmarkEnd w:id="103"/>
      <w:r>
        <w:rPr>
          <w:rFonts w:hint="eastAsia"/>
        </w:rPr>
        <w:t xml:space="preserve"> </w:t>
      </w:r>
      <w:r w:rsidRPr="004C4BD1">
        <w:rPr>
          <w:rFonts w:hint="eastAsia"/>
        </w:rPr>
        <w:t>计算机模拟丘脑输入减弱对学习速率的影响</w:t>
      </w:r>
      <w:bookmarkEnd w:id="104"/>
    </w:p>
    <w:p w14:paraId="2F245A6B" w14:textId="33562AE2" w:rsidR="004C4BD1" w:rsidRDefault="004C4BD1" w:rsidP="004C4BD1">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3</w:t>
      </w:r>
      <w:r w:rsidR="005C4B22">
        <w:fldChar w:fldCharType="end"/>
      </w:r>
      <w:r>
        <w:rPr>
          <w:rFonts w:hint="eastAsia"/>
        </w:rPr>
        <w:t xml:space="preserve"> </w:t>
      </w:r>
      <w:r w:rsidRPr="004C4BD1">
        <w:t>Computational simulation of the effect of weakened thalamic input on learning speed</w:t>
      </w:r>
    </w:p>
    <w:p w14:paraId="20AD7A7D" w14:textId="3CE7E6D7" w:rsidR="004C4BD1" w:rsidRDefault="00ED162B" w:rsidP="004C4BD1">
      <w:pPr>
        <w:pStyle w:val="afff2"/>
        <w:ind w:left="480"/>
      </w:pPr>
      <w:r w:rsidRPr="00ED162B">
        <w:rPr>
          <w:rFonts w:hint="eastAsia"/>
        </w:rPr>
        <w:t>（</w:t>
      </w:r>
      <w:r w:rsidRPr="00ED162B">
        <w:rPr>
          <w:rFonts w:hint="eastAsia"/>
        </w:rPr>
        <w:t>A</w:t>
      </w:r>
      <w:r w:rsidRPr="00ED162B">
        <w:rPr>
          <w:rFonts w:hint="eastAsia"/>
        </w:rPr>
        <w:t>）模拟</w:t>
      </w:r>
      <w:r w:rsidRPr="00ED162B">
        <w:rPr>
          <w:rFonts w:hint="eastAsia"/>
        </w:rPr>
        <w:t>TH</w:t>
      </w:r>
      <w:r w:rsidRPr="00ED162B">
        <w:rPr>
          <w:rFonts w:hint="eastAsia"/>
        </w:rPr>
        <w:t>抑制的方法是削弱决策后的教学信号到</w:t>
      </w:r>
      <w:r w:rsidRPr="00ED162B">
        <w:rPr>
          <w:rFonts w:hint="eastAsia"/>
        </w:rPr>
        <w:t>0.5</w:t>
      </w:r>
      <w:r w:rsidRPr="00ED162B">
        <w:rPr>
          <w:rFonts w:hint="eastAsia"/>
        </w:rPr>
        <w:t>倍，这将导致</w:t>
      </w:r>
      <w:r w:rsidRPr="00ED162B">
        <w:rPr>
          <w:rFonts w:hint="eastAsia"/>
        </w:rPr>
        <w:t>Hebb</w:t>
      </w:r>
      <w:r w:rsidRPr="00ED162B">
        <w:rPr>
          <w:rFonts w:hint="eastAsia"/>
        </w:rPr>
        <w:t>更新幅度减少。这种模拟方式对应了本文对动物实验中</w:t>
      </w:r>
      <w:r w:rsidRPr="00ED162B">
        <w:rPr>
          <w:rFonts w:hint="eastAsia"/>
        </w:rPr>
        <w:t>TH</w:t>
      </w:r>
      <w:r w:rsidRPr="00ED162B">
        <w:rPr>
          <w:rFonts w:hint="eastAsia"/>
        </w:rPr>
        <w:t>功能的假设性解释：提供学习所需要的教学信号，是响应异质性的重要来源之一。（</w:t>
      </w:r>
      <w:r w:rsidRPr="00ED162B">
        <w:rPr>
          <w:rFonts w:hint="eastAsia"/>
        </w:rPr>
        <w:t>BC</w:t>
      </w:r>
      <w:r w:rsidRPr="00ED162B">
        <w:rPr>
          <w:rFonts w:hint="eastAsia"/>
        </w:rPr>
        <w:t>）取的是动物实验中，初始声音线索任务学会</w:t>
      </w:r>
      <w:proofErr w:type="gramStart"/>
      <w:r w:rsidRPr="00ED162B">
        <w:rPr>
          <w:rFonts w:hint="eastAsia"/>
        </w:rPr>
        <w:t>后活跃</w:t>
      </w:r>
      <w:proofErr w:type="gramEnd"/>
      <w:r w:rsidRPr="00ED162B">
        <w:rPr>
          <w:rFonts w:hint="eastAsia"/>
        </w:rPr>
        <w:t>的细胞，在连续学习蓝光线索任务首个训练单元中的钙信号，展示</w:t>
      </w:r>
      <w:r w:rsidRPr="00ED162B">
        <w:rPr>
          <w:rFonts w:hint="eastAsia"/>
        </w:rPr>
        <w:t>A</w:t>
      </w:r>
      <w:r w:rsidRPr="00ED162B">
        <w:rPr>
          <w:rFonts w:hint="eastAsia"/>
        </w:rPr>
        <w:t>中</w:t>
      </w:r>
      <w:r w:rsidRPr="00ED162B">
        <w:rPr>
          <w:rFonts w:hint="eastAsia"/>
        </w:rPr>
        <w:t>TH</w:t>
      </w:r>
      <w:r w:rsidRPr="00ED162B">
        <w:rPr>
          <w:rFonts w:hint="eastAsia"/>
        </w:rPr>
        <w:t>抑制建模方式的生物学合理性。（</w:t>
      </w:r>
      <w:r w:rsidRPr="00ED162B">
        <w:rPr>
          <w:rFonts w:hint="eastAsia"/>
        </w:rPr>
        <w:t>B</w:t>
      </w:r>
      <w:r w:rsidRPr="00ED162B">
        <w:rPr>
          <w:rFonts w:hint="eastAsia"/>
        </w:rPr>
        <w:t>）对动物实验中的</w:t>
      </w:r>
      <w:r w:rsidRPr="00ED162B">
        <w:rPr>
          <w:rFonts w:hint="eastAsia"/>
        </w:rPr>
        <w:t>TH</w:t>
      </w:r>
      <w:r w:rsidRPr="00ED162B">
        <w:rPr>
          <w:rFonts w:hint="eastAsia"/>
        </w:rPr>
        <w:t>抑制和</w:t>
      </w:r>
      <w:proofErr w:type="gramStart"/>
      <w:r w:rsidRPr="00ED162B">
        <w:rPr>
          <w:rFonts w:hint="eastAsia"/>
        </w:rPr>
        <w:t>对照组钙曲线</w:t>
      </w:r>
      <w:proofErr w:type="gramEnd"/>
      <w:r w:rsidRPr="00ED162B">
        <w:rPr>
          <w:rFonts w:hint="eastAsia"/>
        </w:rPr>
        <w:t>比较发现，</w:t>
      </w:r>
      <w:r w:rsidRPr="00ED162B">
        <w:rPr>
          <w:rFonts w:hint="eastAsia"/>
        </w:rPr>
        <w:t>TH</w:t>
      </w:r>
      <w:r w:rsidRPr="00ED162B">
        <w:rPr>
          <w:rFonts w:hint="eastAsia"/>
        </w:rPr>
        <w:t>抑制的差异主要发生在给水之后，而对线索后决策阶段的快速响应影响不大，这与</w:t>
      </w:r>
      <w:r w:rsidRPr="00ED162B">
        <w:rPr>
          <w:rFonts w:hint="eastAsia"/>
        </w:rPr>
        <w:t>TH</w:t>
      </w:r>
      <w:r w:rsidRPr="00ED162B">
        <w:rPr>
          <w:rFonts w:hint="eastAsia"/>
        </w:rPr>
        <w:t>抑制后连续学习首个训练单元行为下降不大一致。（</w:t>
      </w:r>
      <w:r w:rsidRPr="00ED162B">
        <w:rPr>
          <w:rFonts w:hint="eastAsia"/>
        </w:rPr>
        <w:t>C</w:t>
      </w:r>
      <w:r w:rsidRPr="00ED162B">
        <w:rPr>
          <w:rFonts w:hint="eastAsia"/>
        </w:rPr>
        <w:t>）上：比较</w:t>
      </w:r>
      <w:r w:rsidRPr="00ED162B">
        <w:rPr>
          <w:rFonts w:hint="eastAsia"/>
        </w:rPr>
        <w:t>1~3</w:t>
      </w:r>
      <w:r w:rsidRPr="00ED162B">
        <w:rPr>
          <w:rFonts w:hint="eastAsia"/>
        </w:rPr>
        <w:t>秒平均</w:t>
      </w:r>
      <w:r w:rsidRPr="00ED162B">
        <w:rPr>
          <w:rFonts w:hint="eastAsia"/>
        </w:rPr>
        <w:t>z-score</w:t>
      </w:r>
      <w:r w:rsidRPr="00ED162B">
        <w:rPr>
          <w:rFonts w:hint="eastAsia"/>
        </w:rPr>
        <w:t>，</w:t>
      </w:r>
      <w:r w:rsidRPr="00ED162B">
        <w:rPr>
          <w:rFonts w:hint="eastAsia"/>
        </w:rPr>
        <w:t>TH</w:t>
      </w:r>
      <w:proofErr w:type="gramStart"/>
      <w:r w:rsidRPr="00ED162B">
        <w:rPr>
          <w:rFonts w:hint="eastAsia"/>
        </w:rPr>
        <w:t>抑制组</w:t>
      </w:r>
      <w:proofErr w:type="gramEnd"/>
      <w:r w:rsidRPr="00ED162B">
        <w:rPr>
          <w:rFonts w:hint="eastAsia"/>
        </w:rPr>
        <w:t>与对照组差异不显著（</w:t>
      </w:r>
      <w:r w:rsidRPr="00ED162B">
        <w:rPr>
          <w:rFonts w:hint="eastAsia"/>
        </w:rPr>
        <w:t>one-way ANOVA, p = 0.10</w:t>
      </w:r>
      <w:r w:rsidRPr="00ED162B">
        <w:rPr>
          <w:rFonts w:hint="eastAsia"/>
        </w:rPr>
        <w:t>）。下：比较</w:t>
      </w:r>
      <w:r w:rsidRPr="00ED162B">
        <w:rPr>
          <w:rFonts w:hint="eastAsia"/>
        </w:rPr>
        <w:t>TH</w:t>
      </w:r>
      <w:r w:rsidRPr="00ED162B">
        <w:rPr>
          <w:rFonts w:hint="eastAsia"/>
        </w:rPr>
        <w:t>抑制相比于对照组的平均信号下降量，</w:t>
      </w:r>
      <w:r w:rsidRPr="00ED162B">
        <w:rPr>
          <w:rFonts w:hint="eastAsia"/>
        </w:rPr>
        <w:t>1~3</w:t>
      </w:r>
      <w:r w:rsidRPr="00ED162B">
        <w:rPr>
          <w:rFonts w:hint="eastAsia"/>
        </w:rPr>
        <w:t>秒下降量显著多于</w:t>
      </w:r>
      <w:r w:rsidRPr="00ED162B">
        <w:rPr>
          <w:rFonts w:hint="eastAsia"/>
        </w:rPr>
        <w:t>0~1</w:t>
      </w:r>
      <w:r w:rsidRPr="00ED162B">
        <w:rPr>
          <w:rFonts w:hint="eastAsia"/>
        </w:rPr>
        <w:t>秒（</w:t>
      </w:r>
      <w:r w:rsidRPr="00ED162B">
        <w:rPr>
          <w:rFonts w:hint="eastAsia"/>
        </w:rPr>
        <w:t>one-way ANOVA, p &lt; 0.001</w:t>
      </w:r>
      <w:r w:rsidRPr="00ED162B">
        <w:rPr>
          <w:rFonts w:hint="eastAsia"/>
        </w:rPr>
        <w:t>）。这说明</w:t>
      </w:r>
      <w:r w:rsidRPr="00ED162B">
        <w:rPr>
          <w:rFonts w:hint="eastAsia"/>
        </w:rPr>
        <w:t>TH</w:t>
      </w:r>
      <w:r w:rsidRPr="00ED162B">
        <w:rPr>
          <w:rFonts w:hint="eastAsia"/>
        </w:rPr>
        <w:t>抑制主要影响给水之后潜在的强化学习过程，而非线索后的行为决策流程。（</w:t>
      </w:r>
      <w:r w:rsidRPr="00ED162B">
        <w:rPr>
          <w:rFonts w:hint="eastAsia"/>
        </w:rPr>
        <w:t>D</w:t>
      </w:r>
      <w:r w:rsidRPr="00ED162B">
        <w:rPr>
          <w:rFonts w:hint="eastAsia"/>
        </w:rPr>
        <w:t>）计算模拟</w:t>
      </w:r>
      <w:r w:rsidRPr="00ED162B">
        <w:rPr>
          <w:rFonts w:hint="eastAsia"/>
        </w:rPr>
        <w:t>TH</w:t>
      </w:r>
      <w:r w:rsidRPr="00ED162B">
        <w:rPr>
          <w:rFonts w:hint="eastAsia"/>
        </w:rPr>
        <w:t>抑制后，学习曲线的</w:t>
      </w:r>
      <w:r w:rsidRPr="00ED162B">
        <w:rPr>
          <w:rFonts w:hint="eastAsia"/>
        </w:rPr>
        <w:t>Sigmoid</w:t>
      </w:r>
      <w:r w:rsidRPr="00ED162B">
        <w:rPr>
          <w:rFonts w:hint="eastAsia"/>
        </w:rPr>
        <w:t>拟合。</w:t>
      </w:r>
      <w:r w:rsidRPr="00ED162B">
        <w:rPr>
          <w:rFonts w:hint="eastAsia"/>
        </w:rPr>
        <w:t>Two-way ANOVA</w:t>
      </w:r>
      <w:r w:rsidRPr="00ED162B">
        <w:rPr>
          <w:rFonts w:hint="eastAsia"/>
        </w:rPr>
        <w:t>组效应（取两组前</w:t>
      </w:r>
      <w:r w:rsidRPr="00ED162B">
        <w:rPr>
          <w:rFonts w:hint="eastAsia"/>
        </w:rPr>
        <w:t>7</w:t>
      </w:r>
      <w:r w:rsidRPr="00ED162B">
        <w:rPr>
          <w:rFonts w:hint="eastAsia"/>
        </w:rPr>
        <w:t>个训练单元）</w:t>
      </w:r>
      <w:r w:rsidRPr="00ED162B">
        <w:rPr>
          <w:rFonts w:hint="eastAsia"/>
        </w:rPr>
        <w:t>p &lt; 0.001</w:t>
      </w:r>
      <w:r w:rsidRPr="00ED162B">
        <w:rPr>
          <w:rFonts w:hint="eastAsia"/>
        </w:rPr>
        <w:t>。（</w:t>
      </w:r>
      <w:r w:rsidRPr="00ED162B">
        <w:rPr>
          <w:rFonts w:hint="eastAsia"/>
        </w:rPr>
        <w:t>E</w:t>
      </w:r>
      <w:r w:rsidRPr="00ED162B">
        <w:rPr>
          <w:rFonts w:hint="eastAsia"/>
        </w:rPr>
        <w:t>）模拟</w:t>
      </w:r>
      <w:r w:rsidRPr="00ED162B">
        <w:rPr>
          <w:rFonts w:hint="eastAsia"/>
        </w:rPr>
        <w:t>TH</w:t>
      </w:r>
      <w:r w:rsidRPr="00ED162B">
        <w:rPr>
          <w:rFonts w:hint="eastAsia"/>
        </w:rPr>
        <w:t>抑制后，</w:t>
      </w:r>
      <w:r w:rsidRPr="00ED162B">
        <w:rPr>
          <w:rFonts w:hint="eastAsia"/>
        </w:rPr>
        <w:t>L5</w:t>
      </w:r>
      <w:r w:rsidRPr="00ED162B">
        <w:rPr>
          <w:rFonts w:hint="eastAsia"/>
        </w:rPr>
        <w:t>兴奋性神经元（</w:t>
      </w:r>
      <w:r w:rsidRPr="00ED162B">
        <w:rPr>
          <w:rFonts w:hint="eastAsia"/>
        </w:rPr>
        <w:t>L5E</w:t>
      </w:r>
      <w:r w:rsidRPr="00ED162B">
        <w:rPr>
          <w:rFonts w:hint="eastAsia"/>
        </w:rPr>
        <w:t>）响应异质性显著下降（</w:t>
      </w:r>
      <w:r w:rsidRPr="00ED162B">
        <w:rPr>
          <w:rFonts w:hint="eastAsia"/>
        </w:rPr>
        <w:t>two-way ANOVA, Normal vs TH inhibited, p &lt; 0.001</w:t>
      </w:r>
      <w:r w:rsidRPr="00ED162B">
        <w:rPr>
          <w:rFonts w:hint="eastAsia"/>
        </w:rPr>
        <w:t>），而</w:t>
      </w:r>
      <w:r w:rsidRPr="00ED162B">
        <w:rPr>
          <w:rFonts w:hint="eastAsia"/>
        </w:rPr>
        <w:t>L2/3</w:t>
      </w:r>
      <w:r w:rsidRPr="00ED162B">
        <w:rPr>
          <w:rFonts w:hint="eastAsia"/>
        </w:rPr>
        <w:t>兴奋性（</w:t>
      </w:r>
      <w:r w:rsidRPr="00ED162B">
        <w:rPr>
          <w:rFonts w:hint="eastAsia"/>
        </w:rPr>
        <w:t>L2/3E, p = 1.00</w:t>
      </w:r>
      <w:r w:rsidRPr="00ED162B">
        <w:rPr>
          <w:rFonts w:hint="eastAsia"/>
        </w:rPr>
        <w:t>）、</w:t>
      </w:r>
      <w:r w:rsidRPr="00ED162B">
        <w:rPr>
          <w:rFonts w:hint="eastAsia"/>
        </w:rPr>
        <w:t>L2/3</w:t>
      </w:r>
      <w:r w:rsidRPr="00ED162B">
        <w:rPr>
          <w:rFonts w:hint="eastAsia"/>
        </w:rPr>
        <w:t>抑制性（</w:t>
      </w:r>
      <w:r w:rsidRPr="00ED162B">
        <w:rPr>
          <w:rFonts w:hint="eastAsia"/>
        </w:rPr>
        <w:t>L2/3I, p = 0.79</w:t>
      </w:r>
      <w:r w:rsidRPr="00ED162B">
        <w:rPr>
          <w:rFonts w:hint="eastAsia"/>
        </w:rPr>
        <w:t>）、</w:t>
      </w:r>
      <w:r w:rsidRPr="00ED162B">
        <w:rPr>
          <w:rFonts w:hint="eastAsia"/>
        </w:rPr>
        <w:t>L5</w:t>
      </w:r>
      <w:r w:rsidRPr="00ED162B">
        <w:rPr>
          <w:rFonts w:hint="eastAsia"/>
        </w:rPr>
        <w:t>抑制性（</w:t>
      </w:r>
      <w:r w:rsidRPr="00ED162B">
        <w:rPr>
          <w:rFonts w:hint="eastAsia"/>
        </w:rPr>
        <w:t>L5I, p = 1.00</w:t>
      </w:r>
      <w:r w:rsidRPr="00ED162B">
        <w:rPr>
          <w:rFonts w:hint="eastAsia"/>
        </w:rPr>
        <w:t>）变化不显著，这与动物实验结果一致</w:t>
      </w:r>
      <w:r w:rsidR="004C4BD1" w:rsidRPr="00C7701B">
        <w:rPr>
          <w:rFonts w:hint="eastAsia"/>
        </w:rPr>
        <w:t>。</w:t>
      </w:r>
      <w:r w:rsidR="004C4BD1">
        <w:br/>
      </w:r>
      <w:r w:rsidR="00DB6826" w:rsidRPr="00DB6826">
        <w:t>(A) TH inhibition was simulated by reducing the post-decision teaching signal to 0.5-fold, which decreased the magnitude of Hebbian updating. This implementation corresponded to the hypothetical interpretation of TH function in the animal experiment: providing teaching signals required for learning is one important source of response heterogeneity. (BC) Calcium signals were taken from cells that were active after the naive audio-cue task had been learned in the animal experiment, and were examined during the first block of continual learning of the light-cue task, illustrating the biological plausibility of the TH-inhibition modeling strategy in A. (B) Comparison of calcium traces between the TH-inhibition and control groups in the animal experiment showed that the effect of TH inhibition mainly occurred after water delivery, with little effect on the rapid response during the post-cue decision stage. This was consistent with the limited reduction in first-block behavior after TH inhibition during continual learning. (C) Top: comparison of the mean z-score from 1 to 3s, with no significant difference between TH-inhibition and control groups (one-way ANOVA, p = 0.10). Bottom: comparison of the mean signal decrease in the TH-inhibition group relative to the control group; the decrease from 1 to 3s was significantly larger than that from 0 to 1s (one-way ANOVA, p &lt; 0.001). This indicates that TH inhibition mainly affected the potential reinforcement-learning process after water delivery, rather than the post-cue behavioral decision process. (D) The Sigmoid fitting of the learning curve after simulated TH inhibition. Two-way ANOVA group effect (first 7 blocks of both groups), p &lt; 0.001. (E) After simulated TH inhibition, response heterogeneity decreased significantly in L5 excitatory neurons (two-way ANOVA, Normal vs TH inhibited, p &lt; 0.001), whereas L2/3E (p = 1.00), L2/3I (p = 0.79), and L5I (p = 1.00) showed no significant changes, consistent with the animal experiment</w:t>
      </w:r>
      <w:r w:rsidR="004C4BD1" w:rsidRPr="00E72001">
        <w:t>.</w:t>
      </w:r>
    </w:p>
    <w:p w14:paraId="0556FF2B" w14:textId="626D998B" w:rsidR="004C4BD1" w:rsidRDefault="004C4BD1" w:rsidP="004C4BD1">
      <w:pPr>
        <w:pStyle w:val="2"/>
        <w:rPr>
          <w:rFonts w:hint="eastAsia"/>
        </w:rPr>
      </w:pPr>
      <w:bookmarkStart w:id="105" w:name="_Toc231804204"/>
      <w:r w:rsidRPr="004C4BD1">
        <w:rPr>
          <w:rFonts w:hint="eastAsia"/>
        </w:rPr>
        <w:t>压后皮层对连续学习行为表现影响较弱</w:t>
      </w:r>
      <w:bookmarkEnd w:id="105"/>
    </w:p>
    <w:p w14:paraId="367E2C7E" w14:textId="6B14DD17" w:rsidR="008612F7" w:rsidRDefault="004C4BD1" w:rsidP="008612F7">
      <w:r w:rsidRPr="00F7294F">
        <w:rPr>
          <w:rFonts w:hint="eastAsia"/>
        </w:rPr>
        <w:t>之前选择</w:t>
      </w:r>
      <w:proofErr w:type="spellStart"/>
      <w:r w:rsidRPr="00F7294F">
        <w:rPr>
          <w:rFonts w:hint="eastAsia"/>
        </w:rPr>
        <w:t>MOp</w:t>
      </w:r>
      <w:proofErr w:type="spellEnd"/>
      <w:r w:rsidRPr="00F7294F">
        <w:rPr>
          <w:rFonts w:hint="eastAsia"/>
        </w:rPr>
        <w:t>作为主要观察中心，是因为实验设计的两种不同线索的任务对应到相同的舔</w:t>
      </w:r>
      <w:proofErr w:type="gramStart"/>
      <w:r w:rsidRPr="00F7294F">
        <w:rPr>
          <w:rFonts w:hint="eastAsia"/>
        </w:rPr>
        <w:t>舐</w:t>
      </w:r>
      <w:proofErr w:type="gramEnd"/>
      <w:r w:rsidRPr="00F7294F">
        <w:rPr>
          <w:rFonts w:hint="eastAsia"/>
        </w:rPr>
        <w:t>运动输出端，逻辑上可能更直接反映不同任务之间的共同保留信息或结构。反之，如果是运动皮层上游、更接近感觉线索端的皮层区域，例如位于视觉皮层与运动皮层之间的</w:t>
      </w:r>
      <w:r w:rsidR="00804F3C" w:rsidRPr="00804F3C">
        <w:rPr>
          <w:rFonts w:hint="eastAsia"/>
        </w:rPr>
        <w:t>压后皮层（</w:t>
      </w:r>
      <w:proofErr w:type="spellStart"/>
      <w:r w:rsidR="00804F3C" w:rsidRPr="00804F3C">
        <w:rPr>
          <w:rFonts w:hint="eastAsia"/>
        </w:rPr>
        <w:t>retrosplenial</w:t>
      </w:r>
      <w:proofErr w:type="spellEnd"/>
      <w:r w:rsidR="00804F3C" w:rsidRPr="00804F3C">
        <w:rPr>
          <w:rFonts w:hint="eastAsia"/>
        </w:rPr>
        <w:t xml:space="preserve"> cortex, RSP</w:t>
      </w:r>
      <w:r w:rsidR="00804F3C" w:rsidRPr="00804F3C">
        <w:rPr>
          <w:rFonts w:hint="eastAsia"/>
        </w:rPr>
        <w:t>）</w:t>
      </w:r>
      <w:r w:rsidRPr="00F7294F">
        <w:rPr>
          <w:rFonts w:hint="eastAsia"/>
        </w:rPr>
        <w:t>，就有可能偏向提供视觉模态特异的信息输入，而不是在连续学习中承担与</w:t>
      </w:r>
      <w:proofErr w:type="spellStart"/>
      <w:r w:rsidRPr="00F7294F">
        <w:rPr>
          <w:rFonts w:hint="eastAsia"/>
        </w:rPr>
        <w:t>MOp</w:t>
      </w:r>
      <w:proofErr w:type="spellEnd"/>
      <w:r w:rsidRPr="00F7294F">
        <w:rPr>
          <w:rFonts w:hint="eastAsia"/>
        </w:rPr>
        <w:t>同等的信息结构共享作用。从既往相关研究中可以罗列</w:t>
      </w:r>
      <w:r w:rsidRPr="00F7294F">
        <w:rPr>
          <w:rFonts w:hint="eastAsia"/>
        </w:rPr>
        <w:t>RSP</w:t>
      </w:r>
      <w:r w:rsidRPr="00F7294F">
        <w:rPr>
          <w:rFonts w:hint="eastAsia"/>
        </w:rPr>
        <w:t>被认为参与情景记忆、导航、想象与未来规划等功能，这种多样性使得较新的观点更倾向于将其视为整合感觉、运动与空间信息的抽象节点，而非直接指向具体功能</w:t>
      </w:r>
      <w:r>
        <w:fldChar w:fldCharType="begin">
          <w:fldData xml:space="preserve">PEVuZE5vdGU+PENpdGU+PEF1dGhvcj5BbGV4YW5kZXI8L0F1dGhvcj48WWVhcj4yMDIzPC9ZZWFy
PjxSZWNOdW0+Mjc0PC9SZWNOdW0+PERpc3BsYXlUZXh0PihBbGV4YW5kZXIgZXQgYWwuLCAyMDIz
KTwvRGlzcGxheVRleHQ+PHJlY29yZD48cmVjLW51bWJlcj4yNzQ8L3JlYy1udW1iZXI+PGZvcmVp
Z24ta2V5cz48a2V5IGFwcD0iRU4iIGRiLWlkPSJlc2Z4eGQ1enB0ZDV6N2VmZGZscDI5ZHQwc3Rh
ejBwMHc1ejUiIHRpbWVzdGFtcD0iMTc3MzkyMjc1NCI+Mjc0PC9rZXk+PC9mb3JlaWduLWtleXM+
PHJlZi10eXBlIG5hbWU9Iuacn+WIiuaWh+eMriI+MTc8L3JlZi10eXBlPjxjb250cmlidXRvcnM+
PGF1dGhvcnM+PGF1dGhvcj5BbGV4YW5kZXIsIEFuZHJldyBTLjwvYXV0aG9yPjxhdXRob3I+UGxh
Y2UsIFJ5YW48L2F1dGhvcj48YXV0aG9yPlN0YXJyZXR0LCBNaWNoYWVsIEouPC9hdXRob3I+PGF1
dGhvcj5DaHJhc3RpbCwgRWxpemFiZXRoIFIuPC9hdXRob3I+PGF1dGhvcj5OaXR6LCBEb3VnbGFz
IEEuPC9hdXRob3I+PC9hdXRob3JzPjwvY29udHJpYnV0b3JzPjx0aXRsZXM+PHRpdGxlPlJldGhp
bmtpbmcgcmV0cm9zcGxlbmlhbCBjb3J0ZXg6IFBlcnNwZWN0aXZlcyBhbmQgcHJlZGljdGlvbnM8
L3RpdGxlPjxzZWNvbmRhcnktdGl0bGU+TmV1cm9uPC9zZWNvbmRhcnktdGl0bGU+PC90aXRsZXM+
PHBlcmlvZGljYWw+PGZ1bGwtdGl0bGU+TmV1cm9uPC9mdWxsLXRpdGxlPjwvcGVyaW9kaWNhbD48
cGFnZXM+MTUwLTE3NTwvcGFnZXM+PHZvbHVtZT4xMTE8L3ZvbHVtZT48bnVtYmVyPjI8L251bWJl
cj48ZGF0ZXM+PHllYXI+MjAyMzwveWVhcj48L2RhdGVzPjxwdWJsaXNoZXI+RWxzZXZpZXI8L3B1
Ymxpc2hlcj48aXNibj4wODk2LTYyNzM8L2lzYm4+PHVybHM+PHJlbGF0ZWQtdXJscz48dXJsPmh0
dHBzOi8vZG9pLm9yZy8xMC4xMDE2L2oubmV1cm9uLjIwMjIuMTEuMDA2PC91cmw+PC9yZWxhdGVk
LXVybHM+PC91cmxzPjxlbGVjdHJvbmljLXJlc291cmNlLW51bT4xMC4xMDE2L2oubmV1cm9uLjIw
MjIuMTEuMDA2PC9lbGVjdHJvbmljLXJlc291cmNlLW51bT48YWNjZXNzLWRhdGU+MjAyNi8wMy8x
OTwvYWNjZXNzLWRhdGU+PC9yZWNvcmQ+PC9DaXRlPjwvRW5kTm90ZT5=
</w:fldData>
        </w:fldChar>
      </w:r>
      <w:r>
        <w:instrText xml:space="preserve"> ADDIN EN.JS.CITE </w:instrText>
      </w:r>
      <w:r>
        <w:fldChar w:fldCharType="separate"/>
      </w:r>
      <w:r>
        <w:rPr>
          <w:noProof/>
        </w:rPr>
        <w:t>(</w:t>
      </w:r>
      <w:hyperlink w:anchor="_ENREF_4" w:tooltip="Alexander, 2023 #274" w:history="1">
        <w:r w:rsidR="00DD467A">
          <w:rPr>
            <w:noProof/>
          </w:rPr>
          <w:t>Alexander et al., 2023</w:t>
        </w:r>
      </w:hyperlink>
      <w:r>
        <w:rPr>
          <w:noProof/>
        </w:rPr>
        <w:t>)</w:t>
      </w:r>
      <w:r>
        <w:fldChar w:fldCharType="end"/>
      </w:r>
      <w:r w:rsidRPr="00F7294F">
        <w:rPr>
          <w:rFonts w:hint="eastAsia"/>
        </w:rPr>
        <w:t>。将</w:t>
      </w:r>
      <w:proofErr w:type="spellStart"/>
      <w:r w:rsidRPr="00F7294F">
        <w:rPr>
          <w:rFonts w:hint="eastAsia"/>
        </w:rPr>
        <w:t>MOp</w:t>
      </w:r>
      <w:proofErr w:type="spellEnd"/>
      <w:r w:rsidRPr="00F7294F">
        <w:rPr>
          <w:rFonts w:hint="eastAsia"/>
        </w:rPr>
        <w:t>与</w:t>
      </w:r>
      <w:r w:rsidRPr="00F7294F">
        <w:rPr>
          <w:rFonts w:hint="eastAsia"/>
        </w:rPr>
        <w:t>RSP</w:t>
      </w:r>
      <w:r w:rsidRPr="00F7294F">
        <w:rPr>
          <w:rFonts w:hint="eastAsia"/>
        </w:rPr>
        <w:t>进行功能比较，就可以将脑区在任务中的功能与其在皮层上的拓扑位置建立关联，印证从结构到功能的逻辑链</w:t>
      </w:r>
      <w:r w:rsidRPr="00230EBE">
        <w:rPr>
          <w:rFonts w:hint="eastAsia"/>
        </w:rPr>
        <w:t>。</w:t>
      </w:r>
    </w:p>
    <w:p w14:paraId="749E0576" w14:textId="0BCB6B91" w:rsidR="008612F7" w:rsidRDefault="008612F7" w:rsidP="008612F7">
      <w:r w:rsidRPr="001357DA">
        <w:rPr>
          <w:rFonts w:hint="eastAsia"/>
        </w:rPr>
        <w:t>皮层拓扑上看，</w:t>
      </w:r>
      <w:r w:rsidRPr="001357DA">
        <w:rPr>
          <w:rFonts w:hint="eastAsia"/>
        </w:rPr>
        <w:t>RSP</w:t>
      </w:r>
      <w:r w:rsidRPr="001357DA">
        <w:rPr>
          <w:rFonts w:hint="eastAsia"/>
        </w:rPr>
        <w:t>位于视觉和运动皮层之间，适合作为候选的视觉相关上游区域（</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1357DA">
        <w:rPr>
          <w:rFonts w:hint="eastAsia"/>
        </w:rPr>
        <w:t>A</w:t>
      </w:r>
      <w:r w:rsidRPr="001357DA">
        <w:rPr>
          <w:rFonts w:hint="eastAsia"/>
        </w:rPr>
        <w:t>）。连续学习实验结果显示，</w:t>
      </w:r>
      <w:r w:rsidRPr="001357DA">
        <w:rPr>
          <w:rFonts w:hint="eastAsia"/>
        </w:rPr>
        <w:t>RSP</w:t>
      </w:r>
      <w:r w:rsidRPr="001357DA">
        <w:rPr>
          <w:rFonts w:hint="eastAsia"/>
        </w:rPr>
        <w:t>对视觉线索的响应显著强于对听觉线索的响应，并且对单次线索</w:t>
      </w:r>
      <w:r w:rsidRPr="001357DA">
        <w:rPr>
          <w:rFonts w:hint="eastAsia"/>
        </w:rPr>
        <w:t>-</w:t>
      </w:r>
      <w:proofErr w:type="gramStart"/>
      <w:r w:rsidRPr="001357DA">
        <w:rPr>
          <w:rFonts w:hint="eastAsia"/>
        </w:rPr>
        <w:t>舔水试验</w:t>
      </w:r>
      <w:proofErr w:type="gramEnd"/>
      <w:r w:rsidRPr="001357DA">
        <w:rPr>
          <w:rFonts w:hint="eastAsia"/>
        </w:rPr>
        <w:t>是否成功</w:t>
      </w:r>
      <w:proofErr w:type="gramStart"/>
      <w:r w:rsidRPr="001357DA">
        <w:rPr>
          <w:rFonts w:hint="eastAsia"/>
        </w:rPr>
        <w:t>舔水不作明显</w:t>
      </w:r>
      <w:proofErr w:type="gramEnd"/>
      <w:r w:rsidRPr="001357DA">
        <w:rPr>
          <w:rFonts w:hint="eastAsia"/>
        </w:rPr>
        <w:t>区分；其对视觉线索的响应启动也早于</w:t>
      </w:r>
      <w:proofErr w:type="spellStart"/>
      <w:r w:rsidRPr="001357DA">
        <w:rPr>
          <w:rFonts w:hint="eastAsia"/>
        </w:rPr>
        <w:t>MOp</w:t>
      </w:r>
      <w:proofErr w:type="spellEnd"/>
      <w:r w:rsidRPr="001357DA">
        <w:rPr>
          <w:rFonts w:hint="eastAsia"/>
        </w:rPr>
        <w:t>（</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1357DA">
        <w:rPr>
          <w:rFonts w:hint="eastAsia"/>
        </w:rPr>
        <w:t>B</w:t>
      </w:r>
      <w:r w:rsidRPr="001357DA">
        <w:rPr>
          <w:rFonts w:hint="eastAsia"/>
        </w:rPr>
        <w:t>、</w:t>
      </w:r>
      <w:r w:rsidRPr="001357DA">
        <w:rPr>
          <w:rFonts w:hint="eastAsia"/>
        </w:rPr>
        <w:t>D</w:t>
      </w:r>
      <w:r w:rsidRPr="001357DA">
        <w:rPr>
          <w:rFonts w:hint="eastAsia"/>
        </w:rPr>
        <w:t>）。这一结果与既往对</w:t>
      </w:r>
      <w:r w:rsidRPr="001357DA">
        <w:rPr>
          <w:rFonts w:hint="eastAsia"/>
        </w:rPr>
        <w:t>RSP</w:t>
      </w:r>
      <w:r w:rsidRPr="001357DA">
        <w:rPr>
          <w:rFonts w:hint="eastAsia"/>
        </w:rPr>
        <w:t>的认识基本一致：</w:t>
      </w:r>
      <w:r w:rsidRPr="001357DA">
        <w:rPr>
          <w:rFonts w:hint="eastAsia"/>
        </w:rPr>
        <w:t>RSP</w:t>
      </w:r>
      <w:r w:rsidRPr="001357DA">
        <w:rPr>
          <w:rFonts w:hint="eastAsia"/>
        </w:rPr>
        <w:t>能够较快表征视觉线索、轨迹和奖赏位置等具有明确意义指向的信息，为下游行为网络提供瞬时参考输入</w:t>
      </w:r>
      <w:r>
        <w:fldChar w:fldCharType="begin">
          <w:fldData xml:space="preserve">PEVuZE5vdGU+PENpdGU+PEF1dGhvcj5BbGV4YW5kZXI8L0F1dGhvcj48WWVhcj4yMDIzPC9ZZWFy
PjxSZWNOdW0+Mjc0PC9SZWNOdW0+PERpc3BsYXlUZXh0PihBbGV4YW5kZXIgZXQgYWwuLCAyMDIz
KTwvRGlzcGxheVRleHQ+PHJlY29yZD48cmVjLW51bWJlcj4yNzQ8L3JlYy1udW1iZXI+PGZvcmVp
Z24ta2V5cz48a2V5IGFwcD0iRU4iIGRiLWlkPSJlc2Z4eGQ1enB0ZDV6N2VmZGZscDI5ZHQwc3Rh
ejBwMHc1ejUiIHRpbWVzdGFtcD0iMTc3MzkyMjc1NCI+Mjc0PC9rZXk+PC9mb3JlaWduLWtleXM+
PHJlZi10eXBlIG5hbWU9Iuacn+WIiuaWh+eMriI+MTc8L3JlZi10eXBlPjxjb250cmlidXRvcnM+
PGF1dGhvcnM+PGF1dGhvcj5BbGV4YW5kZXIsIEFuZHJldyBTLjwvYXV0aG9yPjxhdXRob3I+UGxh
Y2UsIFJ5YW48L2F1dGhvcj48YXV0aG9yPlN0YXJyZXR0LCBNaWNoYWVsIEouPC9hdXRob3I+PGF1
dGhvcj5DaHJhc3RpbCwgRWxpemFiZXRoIFIuPC9hdXRob3I+PGF1dGhvcj5OaXR6LCBEb3VnbGFz
IEEuPC9hdXRob3I+PC9hdXRob3JzPjwvY29udHJpYnV0b3JzPjx0aXRsZXM+PHRpdGxlPlJldGhp
bmtpbmcgcmV0cm9zcGxlbmlhbCBjb3J0ZXg6IFBlcnNwZWN0aXZlcyBhbmQgcHJlZGljdGlvbnM8
L3RpdGxlPjxzZWNvbmRhcnktdGl0bGU+TmV1cm9uPC9zZWNvbmRhcnktdGl0bGU+PC90aXRsZXM+
PHBlcmlvZGljYWw+PGZ1bGwtdGl0bGU+TmV1cm9uPC9mdWxsLXRpdGxlPjwvcGVyaW9kaWNhbD48
cGFnZXM+MTUwLTE3NTwvcGFnZXM+PHZvbHVtZT4xMTE8L3ZvbHVtZT48bnVtYmVyPjI8L251bWJl
cj48ZGF0ZXM+PHllYXI+MjAyMzwveWVhcj48L2RhdGVzPjxwdWJsaXNoZXI+RWxzZXZpZXI8L3B1
Ymxpc2hlcj48aXNibj4wODk2LTYyNzM8L2lzYm4+PHVybHM+PHJlbGF0ZWQtdXJscz48dXJsPmh0
dHBzOi8vZG9pLm9yZy8xMC4xMDE2L2oubmV1cm9uLjIwMjIuMTEuMDA2PC91cmw+PC9yZWxhdGVk
LXVybHM+PC91cmxzPjxlbGVjdHJvbmljLXJlc291cmNlLW51bT4xMC4xMDE2L2oubmV1cm9uLjIw
MjIuMTEuMDA2PC9lbGVjdHJvbmljLXJlc291cmNlLW51bT48YWNjZXNzLWRhdGU+MjAyNi8wMy8x
OTwvYWNjZXNzLWRhdGU+PC9yZWNvcmQ+PC9DaXRlPjwvRW5kTm90ZT5=
</w:fldData>
        </w:fldChar>
      </w:r>
      <w:r>
        <w:instrText xml:space="preserve"> ADDIN EN.JS.CITE </w:instrText>
      </w:r>
      <w:r>
        <w:fldChar w:fldCharType="separate"/>
      </w:r>
      <w:r>
        <w:rPr>
          <w:noProof/>
        </w:rPr>
        <w:t>(</w:t>
      </w:r>
      <w:hyperlink w:anchor="_ENREF_4" w:tooltip="Alexander, 2023 #274" w:history="1">
        <w:r w:rsidR="00DD467A">
          <w:rPr>
            <w:noProof/>
          </w:rPr>
          <w:t>Alexander et al., 2023</w:t>
        </w:r>
      </w:hyperlink>
      <w:r>
        <w:rPr>
          <w:noProof/>
        </w:rPr>
        <w:t>)</w:t>
      </w:r>
      <w:r>
        <w:fldChar w:fldCharType="end"/>
      </w:r>
      <w:r w:rsidRPr="001357DA">
        <w:rPr>
          <w:rFonts w:hint="eastAsia"/>
        </w:rPr>
        <w:t>。但是，新任务首个训练单元</w:t>
      </w:r>
      <w:proofErr w:type="gramStart"/>
      <w:r w:rsidRPr="001357DA">
        <w:rPr>
          <w:rFonts w:hint="eastAsia"/>
        </w:rPr>
        <w:t>中</w:t>
      </w:r>
      <w:r w:rsidR="00C605EE">
        <w:rPr>
          <w:rFonts w:hint="eastAsia"/>
        </w:rPr>
        <w:t>小鼠舔到</w:t>
      </w:r>
      <w:proofErr w:type="gramEnd"/>
      <w:r w:rsidR="00C605EE">
        <w:rPr>
          <w:rFonts w:hint="eastAsia"/>
        </w:rPr>
        <w:t>水</w:t>
      </w:r>
      <w:r w:rsidRPr="001357DA">
        <w:rPr>
          <w:rFonts w:hint="eastAsia"/>
        </w:rPr>
        <w:t>的成功率与初始任务学会时活跃细胞的重激活率并不显著相关；</w:t>
      </w:r>
      <w:proofErr w:type="gramStart"/>
      <w:r w:rsidRPr="001357DA">
        <w:rPr>
          <w:rFonts w:hint="eastAsia"/>
        </w:rPr>
        <w:t>成功舔水</w:t>
      </w:r>
      <w:proofErr w:type="gramEnd"/>
      <w:r w:rsidRPr="001357DA">
        <w:rPr>
          <w:rFonts w:hint="eastAsia"/>
        </w:rPr>
        <w:t>/</w:t>
      </w:r>
      <w:r w:rsidRPr="001357DA">
        <w:rPr>
          <w:rFonts w:hint="eastAsia"/>
        </w:rPr>
        <w:t>未</w:t>
      </w:r>
      <w:proofErr w:type="gramStart"/>
      <w:r w:rsidRPr="001357DA">
        <w:rPr>
          <w:rFonts w:hint="eastAsia"/>
        </w:rPr>
        <w:t>成功舔水的</w:t>
      </w:r>
      <w:proofErr w:type="gramEnd"/>
      <w:r w:rsidRPr="001357DA">
        <w:rPr>
          <w:rFonts w:hint="eastAsia"/>
        </w:rPr>
        <w:t>单次线索</w:t>
      </w:r>
      <w:r w:rsidRPr="001357DA">
        <w:rPr>
          <w:rFonts w:hint="eastAsia"/>
        </w:rPr>
        <w:t>-</w:t>
      </w:r>
      <w:proofErr w:type="gramStart"/>
      <w:r w:rsidRPr="001357DA">
        <w:rPr>
          <w:rFonts w:hint="eastAsia"/>
        </w:rPr>
        <w:t>舔水试验</w:t>
      </w:r>
      <w:proofErr w:type="gramEnd"/>
      <w:r w:rsidRPr="001357DA">
        <w:rPr>
          <w:rFonts w:hint="eastAsia"/>
        </w:rPr>
        <w:t>中的重激活率虽有轻微差异，但总体活动强度差异不大，甚至未成功</w:t>
      </w:r>
      <w:proofErr w:type="gramStart"/>
      <w:r w:rsidRPr="001357DA">
        <w:rPr>
          <w:rFonts w:hint="eastAsia"/>
        </w:rPr>
        <w:t>舔水条件</w:t>
      </w:r>
      <w:proofErr w:type="gramEnd"/>
      <w:r w:rsidRPr="001357DA">
        <w:rPr>
          <w:rFonts w:hint="eastAsia"/>
        </w:rPr>
        <w:t>反而更高（</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1357DA">
        <w:rPr>
          <w:rFonts w:hint="eastAsia"/>
        </w:rPr>
        <w:t>C</w:t>
      </w:r>
      <w:r w:rsidRPr="001357DA">
        <w:rPr>
          <w:rFonts w:hint="eastAsia"/>
        </w:rPr>
        <w:t>、</w:t>
      </w:r>
      <w:r w:rsidRPr="001357DA">
        <w:rPr>
          <w:rFonts w:hint="eastAsia"/>
        </w:rPr>
        <w:t>E</w:t>
      </w:r>
      <w:r w:rsidRPr="001357DA">
        <w:rPr>
          <w:rFonts w:hint="eastAsia"/>
        </w:rPr>
        <w:t>、</w:t>
      </w:r>
      <w:r w:rsidRPr="001357DA">
        <w:rPr>
          <w:rFonts w:hint="eastAsia"/>
        </w:rPr>
        <w:t>F</w:t>
      </w:r>
      <w:r w:rsidRPr="001357DA">
        <w:rPr>
          <w:rFonts w:hint="eastAsia"/>
        </w:rPr>
        <w:t>）。更关键的是，</w:t>
      </w:r>
      <w:r w:rsidRPr="001357DA">
        <w:rPr>
          <w:rFonts w:hint="eastAsia"/>
        </w:rPr>
        <w:t>RSP</w:t>
      </w:r>
      <w:r w:rsidRPr="001357DA">
        <w:rPr>
          <w:rFonts w:hint="eastAsia"/>
        </w:rPr>
        <w:t>抑制实验未表现出明确阳性结果：</w:t>
      </w:r>
      <w:r w:rsidRPr="001357DA">
        <w:rPr>
          <w:rFonts w:hint="eastAsia"/>
        </w:rPr>
        <w:t>RSP</w:t>
      </w:r>
      <w:proofErr w:type="gramStart"/>
      <w:r w:rsidRPr="001357DA">
        <w:rPr>
          <w:rFonts w:hint="eastAsia"/>
        </w:rPr>
        <w:t>抑制组</w:t>
      </w:r>
      <w:proofErr w:type="gramEnd"/>
      <w:r w:rsidRPr="001357DA">
        <w:rPr>
          <w:rFonts w:hint="eastAsia"/>
        </w:rPr>
        <w:t>的学习曲线与对照组没有显著差异，甚至略好；而</w:t>
      </w:r>
      <w:r w:rsidRPr="001357DA">
        <w:rPr>
          <w:rFonts w:hint="eastAsia"/>
        </w:rPr>
        <w:t>RSP</w:t>
      </w:r>
      <w:r w:rsidRPr="001357DA">
        <w:rPr>
          <w:rFonts w:hint="eastAsia"/>
        </w:rPr>
        <w:t>和</w:t>
      </w:r>
      <w:r w:rsidRPr="001357DA">
        <w:rPr>
          <w:rFonts w:hint="eastAsia"/>
        </w:rPr>
        <w:t>MO</w:t>
      </w:r>
      <w:r w:rsidRPr="001357DA">
        <w:rPr>
          <w:rFonts w:hint="eastAsia"/>
        </w:rPr>
        <w:t>共同抑制的曲线也没有明显比单独</w:t>
      </w:r>
      <w:r w:rsidRPr="001357DA">
        <w:rPr>
          <w:rFonts w:hint="eastAsia"/>
        </w:rPr>
        <w:t>MO</w:t>
      </w:r>
      <w:r w:rsidRPr="001357DA">
        <w:rPr>
          <w:rFonts w:hint="eastAsia"/>
        </w:rPr>
        <w:t>抑制更差（</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1357DA">
        <w:rPr>
          <w:rFonts w:hint="eastAsia"/>
        </w:rPr>
        <w:t>H</w:t>
      </w:r>
      <w:r w:rsidRPr="001357DA">
        <w:rPr>
          <w:rFonts w:hint="eastAsia"/>
        </w:rPr>
        <w:t>）。总之，</w:t>
      </w:r>
      <w:r w:rsidRPr="001357DA">
        <w:rPr>
          <w:rFonts w:hint="eastAsia"/>
        </w:rPr>
        <w:t>RSP</w:t>
      </w:r>
      <w:r w:rsidRPr="001357DA">
        <w:rPr>
          <w:rFonts w:hint="eastAsia"/>
        </w:rPr>
        <w:t>偏好在蓝光线索任务中介导瞬时的视觉信息输入，对听觉信息则响应极弱；但它对当前关联性学习任务</w:t>
      </w:r>
      <w:proofErr w:type="gramStart"/>
      <w:r w:rsidRPr="001357DA">
        <w:rPr>
          <w:rFonts w:hint="eastAsia"/>
        </w:rPr>
        <w:t>中</w:t>
      </w:r>
      <w:r w:rsidR="00C605EE">
        <w:rPr>
          <w:rFonts w:hint="eastAsia"/>
        </w:rPr>
        <w:t>小鼠舔到</w:t>
      </w:r>
      <w:proofErr w:type="gramEnd"/>
      <w:r w:rsidR="00C605EE">
        <w:rPr>
          <w:rFonts w:hint="eastAsia"/>
        </w:rPr>
        <w:t>水</w:t>
      </w:r>
      <w:r w:rsidRPr="001357DA">
        <w:rPr>
          <w:rFonts w:hint="eastAsia"/>
        </w:rPr>
        <w:t>的成功率可能只起冗余辅助作用，而</w:t>
      </w:r>
      <w:proofErr w:type="gramStart"/>
      <w:r w:rsidRPr="001357DA">
        <w:rPr>
          <w:rFonts w:hint="eastAsia"/>
        </w:rPr>
        <w:t>非决定</w:t>
      </w:r>
      <w:proofErr w:type="gramEnd"/>
      <w:r w:rsidRPr="001357DA">
        <w:rPr>
          <w:rFonts w:hint="eastAsia"/>
        </w:rPr>
        <w:t>成败的单一核心节点。的确，从皮层拓扑上看，视皮层产生的信号也可以通过后顶叶联合区（</w:t>
      </w:r>
      <w:r w:rsidRPr="001357DA">
        <w:rPr>
          <w:rFonts w:hint="eastAsia"/>
        </w:rPr>
        <w:t xml:space="preserve">posterior parietal association area, </w:t>
      </w:r>
      <w:proofErr w:type="spellStart"/>
      <w:r w:rsidRPr="001357DA">
        <w:rPr>
          <w:rFonts w:hint="eastAsia"/>
        </w:rPr>
        <w:t>PTLp</w:t>
      </w:r>
      <w:proofErr w:type="spellEnd"/>
      <w:r w:rsidRPr="001357DA">
        <w:rPr>
          <w:rFonts w:hint="eastAsia"/>
        </w:rPr>
        <w:t>）→躯体感觉皮层（</w:t>
      </w:r>
      <w:r w:rsidRPr="001357DA">
        <w:rPr>
          <w:rFonts w:hint="eastAsia"/>
        </w:rPr>
        <w:t>somatosensory cortex, SS</w:t>
      </w:r>
      <w:r w:rsidRPr="001357DA">
        <w:rPr>
          <w:rFonts w:hint="eastAsia"/>
        </w:rPr>
        <w:t>）通路到达</w:t>
      </w:r>
      <w:r w:rsidRPr="001357DA">
        <w:rPr>
          <w:rFonts w:hint="eastAsia"/>
        </w:rPr>
        <w:t>MO</w:t>
      </w:r>
      <w:r w:rsidRPr="001357DA">
        <w:rPr>
          <w:rFonts w:hint="eastAsia"/>
        </w:rPr>
        <w:t>，这种解剖特征与</w:t>
      </w:r>
      <w:r w:rsidRPr="001357DA">
        <w:rPr>
          <w:rFonts w:hint="eastAsia"/>
        </w:rPr>
        <w:t>RSP</w:t>
      </w:r>
      <w:r w:rsidRPr="001357DA">
        <w:rPr>
          <w:rFonts w:hint="eastAsia"/>
        </w:rPr>
        <w:t>表现出的功能偏好是一致的</w:t>
      </w:r>
      <w:r>
        <w:rPr>
          <w:rFonts w:hint="eastAsia"/>
        </w:rPr>
        <w:t>。</w:t>
      </w:r>
    </w:p>
    <w:p w14:paraId="54BE8BA1" w14:textId="72822949" w:rsidR="004C4BD1" w:rsidRDefault="00DB6826" w:rsidP="004C4BD1">
      <w:pPr>
        <w:pStyle w:val="afff1"/>
        <w:keepNext/>
      </w:pPr>
      <w:r>
        <w:rPr>
          <w:rFonts w:hint="eastAsia"/>
          <w:noProof/>
          <w14:ligatures w14:val="standardContextual"/>
        </w:rPr>
        <w:drawing>
          <wp:inline distT="0" distB="0" distL="0" distR="0" wp14:anchorId="0676D098" wp14:editId="79306C18">
            <wp:extent cx="5054813" cy="5976530"/>
            <wp:effectExtent l="0" t="0" r="0" b="5715"/>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054813" cy="5976530"/>
                    </a:xfrm>
                    <a:prstGeom prst="rect">
                      <a:avLst/>
                    </a:prstGeom>
                  </pic:spPr>
                </pic:pic>
              </a:graphicData>
            </a:graphic>
          </wp:inline>
        </w:drawing>
      </w:r>
    </w:p>
    <w:p w14:paraId="2CFF864B" w14:textId="06F94519" w:rsidR="004C4BD1" w:rsidRDefault="004C4BD1" w:rsidP="004C4BD1">
      <w:pPr>
        <w:pStyle w:val="afffa"/>
      </w:pPr>
      <w:bookmarkStart w:id="106" w:name="_Ref224844040"/>
      <w:bookmarkStart w:id="107" w:name="_Toc231810606"/>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4</w:t>
      </w:r>
      <w:r w:rsidR="005C4B22">
        <w:fldChar w:fldCharType="end"/>
      </w:r>
      <w:bookmarkEnd w:id="106"/>
      <w:r>
        <w:rPr>
          <w:rFonts w:hint="eastAsia"/>
        </w:rPr>
        <w:t xml:space="preserve"> </w:t>
      </w:r>
      <w:r w:rsidRPr="004C4BD1">
        <w:rPr>
          <w:rFonts w:hint="eastAsia"/>
        </w:rPr>
        <w:t>压后皮层对连续学习行为表现影响较弱</w:t>
      </w:r>
      <w:bookmarkEnd w:id="107"/>
    </w:p>
    <w:p w14:paraId="61CFA6D0" w14:textId="2CA8D8A3" w:rsidR="004C4BD1" w:rsidRDefault="004C4BD1" w:rsidP="004C4BD1">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4</w:t>
      </w:r>
      <w:r w:rsidR="005C4B22">
        <w:fldChar w:fldCharType="end"/>
      </w:r>
      <w:r>
        <w:rPr>
          <w:rFonts w:hint="eastAsia"/>
        </w:rPr>
        <w:t xml:space="preserve"> </w:t>
      </w:r>
      <w:r w:rsidRPr="004C4BD1">
        <w:t>RSP had a weaker effect on continual learning performance</w:t>
      </w:r>
    </w:p>
    <w:p w14:paraId="0A13673B" w14:textId="77F3D380" w:rsidR="004C4BD1" w:rsidRPr="004C4BD1" w:rsidRDefault="009836EB" w:rsidP="008612F7">
      <w:pPr>
        <w:pStyle w:val="afff2"/>
        <w:ind w:left="480"/>
      </w:pPr>
      <w:r w:rsidRPr="009836EB">
        <w:rPr>
          <w:rFonts w:hint="eastAsia"/>
        </w:rPr>
        <w:t>（</w:t>
      </w:r>
      <w:r w:rsidRPr="009836EB">
        <w:rPr>
          <w:rFonts w:hint="eastAsia"/>
        </w:rPr>
        <w:t>A</w:t>
      </w:r>
      <w:r w:rsidRPr="009836EB">
        <w:rPr>
          <w:rFonts w:hint="eastAsia"/>
        </w:rPr>
        <w:t>）</w:t>
      </w:r>
      <w:r w:rsidRPr="009836EB">
        <w:rPr>
          <w:rFonts w:hint="eastAsia"/>
        </w:rPr>
        <w:t>RSP</w:t>
      </w:r>
      <w:r w:rsidRPr="009836EB">
        <w:rPr>
          <w:rFonts w:hint="eastAsia"/>
        </w:rPr>
        <w:t>在小鼠大脑中的位置示意图。</w:t>
      </w:r>
      <w:r w:rsidRPr="009836EB">
        <w:rPr>
          <w:rFonts w:hint="eastAsia"/>
        </w:rPr>
        <w:t>RSP</w:t>
      </w:r>
      <w:r w:rsidRPr="009836EB">
        <w:rPr>
          <w:rFonts w:hint="eastAsia"/>
        </w:rPr>
        <w:t>位于视觉皮层与运动皮层之间，且与两者直接接壤，因此可能构成视觉线索进入运动皮层的上游节点之一。（</w:t>
      </w:r>
      <w:r w:rsidRPr="009836EB">
        <w:rPr>
          <w:rFonts w:hint="eastAsia"/>
        </w:rPr>
        <w:t>B</w:t>
      </w:r>
      <w:r w:rsidRPr="009836EB">
        <w:rPr>
          <w:rFonts w:hint="eastAsia"/>
        </w:rPr>
        <w:t>）</w:t>
      </w:r>
      <w:proofErr w:type="gramStart"/>
      <w:r w:rsidRPr="009836EB">
        <w:rPr>
          <w:rFonts w:hint="eastAsia"/>
        </w:rPr>
        <w:t>三列热图展示</w:t>
      </w:r>
      <w:proofErr w:type="gramEnd"/>
      <w:r w:rsidRPr="009836EB">
        <w:rPr>
          <w:rFonts w:hint="eastAsia"/>
        </w:rPr>
        <w:t>RSP</w:t>
      </w:r>
      <w:r w:rsidRPr="009836EB">
        <w:rPr>
          <w:rFonts w:hint="eastAsia"/>
        </w:rPr>
        <w:t>在声音线索初始任务学会阶段，以及蓝光线索任务成功或未成功舔到水的试验中的活动情况（</w:t>
      </w:r>
      <w:r w:rsidRPr="009836EB">
        <w:rPr>
          <w:rFonts w:hint="eastAsia"/>
        </w:rPr>
        <w:t>6</w:t>
      </w:r>
      <w:r w:rsidRPr="009836EB">
        <w:rPr>
          <w:rFonts w:hint="eastAsia"/>
        </w:rPr>
        <w:t>只鼠、</w:t>
      </w:r>
      <w:r w:rsidRPr="009836EB">
        <w:rPr>
          <w:rFonts w:hint="eastAsia"/>
        </w:rPr>
        <w:t>2367</w:t>
      </w:r>
      <w:r w:rsidRPr="009836EB">
        <w:rPr>
          <w:rFonts w:hint="eastAsia"/>
        </w:rPr>
        <w:t>个细胞，排除了三列都不活跃的细胞后剩余</w:t>
      </w:r>
      <w:r w:rsidRPr="009836EB">
        <w:rPr>
          <w:rFonts w:hint="eastAsia"/>
        </w:rPr>
        <w:t>445</w:t>
      </w:r>
      <w:r w:rsidRPr="009836EB">
        <w:rPr>
          <w:rFonts w:hint="eastAsia"/>
        </w:rPr>
        <w:t>个活跃细胞）。</w:t>
      </w:r>
      <w:r w:rsidRPr="009836EB">
        <w:rPr>
          <w:rFonts w:hint="eastAsia"/>
        </w:rPr>
        <w:t>RSP</w:t>
      </w:r>
      <w:r w:rsidRPr="009836EB">
        <w:rPr>
          <w:rFonts w:hint="eastAsia"/>
        </w:rPr>
        <w:t>在蓝光线索任务成功或未成功舔到水的试验中的响应基本一致，而对声音线索的响应极弱，符合其靠近视觉皮层、远离听觉皮层的拓扑特征。（</w:t>
      </w:r>
      <w:r w:rsidRPr="009836EB">
        <w:rPr>
          <w:rFonts w:hint="eastAsia"/>
        </w:rPr>
        <w:t>C</w:t>
      </w:r>
      <w:r w:rsidRPr="009836EB">
        <w:rPr>
          <w:rFonts w:hint="eastAsia"/>
        </w:rPr>
        <w:t>）计算</w:t>
      </w:r>
      <w:r w:rsidRPr="009836EB">
        <w:rPr>
          <w:rFonts w:hint="eastAsia"/>
        </w:rPr>
        <w:t>RSP</w:t>
      </w:r>
      <w:r w:rsidRPr="009836EB">
        <w:rPr>
          <w:rFonts w:hint="eastAsia"/>
        </w:rPr>
        <w:t>中初始任务学会时活跃细胞的重激活率与蓝光线索新任务首个训练单元中小</w:t>
      </w:r>
      <w:proofErr w:type="gramStart"/>
      <w:r w:rsidRPr="009836EB">
        <w:rPr>
          <w:rFonts w:hint="eastAsia"/>
        </w:rPr>
        <w:t>鼠成功舔</w:t>
      </w:r>
      <w:proofErr w:type="gramEnd"/>
      <w:r w:rsidRPr="009836EB">
        <w:rPr>
          <w:rFonts w:hint="eastAsia"/>
        </w:rPr>
        <w:t>到水的概率之间的</w:t>
      </w:r>
      <w:r w:rsidRPr="009836EB">
        <w:rPr>
          <w:rFonts w:hint="eastAsia"/>
        </w:rPr>
        <w:t>Spearman</w:t>
      </w:r>
      <w:r w:rsidRPr="009836EB">
        <w:rPr>
          <w:rFonts w:hint="eastAsia"/>
        </w:rPr>
        <w:t>相</w:t>
      </w:r>
      <w:r w:rsidRPr="009836EB">
        <w:t>关性（</w:t>
      </w:r>
      <w:r w:rsidRPr="009836EB">
        <w:t>ρ = 0.60, p = 0.24, n = 6</w:t>
      </w:r>
      <w:r w:rsidRPr="009836EB">
        <w:t>），结果不显著，但样本量可能偏少。（</w:t>
      </w:r>
      <w:r w:rsidRPr="009836EB">
        <w:t>D</w:t>
      </w:r>
      <w:r w:rsidRPr="009836EB">
        <w:t>）取</w:t>
      </w:r>
      <w:r w:rsidRPr="009836EB">
        <w:t>RSP</w:t>
      </w:r>
      <w:r w:rsidRPr="009836EB">
        <w:t>和</w:t>
      </w:r>
      <w:proofErr w:type="spellStart"/>
      <w:r w:rsidRPr="009836EB">
        <w:t>MOp</w:t>
      </w:r>
      <w:proofErr w:type="spellEnd"/>
      <w:r w:rsidRPr="009836EB">
        <w:t>中的正向活跃细胞，比较它们对蓝光线索的响应强度和启动时间（</w:t>
      </w:r>
      <w:r w:rsidRPr="009836EB">
        <w:t>RSP 328</w:t>
      </w:r>
      <w:r w:rsidRPr="009836EB">
        <w:t>个活跃细胞，</w:t>
      </w:r>
      <w:proofErr w:type="spellStart"/>
      <w:r w:rsidRPr="009836EB">
        <w:t>MOp</w:t>
      </w:r>
      <w:proofErr w:type="spellEnd"/>
      <w:r w:rsidRPr="009836EB">
        <w:t xml:space="preserve"> 212</w:t>
      </w:r>
      <w:r w:rsidRPr="009836EB">
        <w:t>个活跃细胞），结果显示</w:t>
      </w:r>
      <w:r w:rsidRPr="009836EB">
        <w:t>RSP</w:t>
      </w:r>
      <w:r w:rsidRPr="009836EB">
        <w:t>启动更早。（</w:t>
      </w:r>
      <w:r w:rsidRPr="009836EB">
        <w:t>E</w:t>
      </w:r>
      <w:r w:rsidRPr="009836EB">
        <w:t>）比较蓝光线索任务成功或未成功舔到水的试</w:t>
      </w:r>
      <w:r w:rsidRPr="009836EB">
        <w:rPr>
          <w:rFonts w:hint="eastAsia"/>
        </w:rPr>
        <w:t>验中，初始任务学会时活跃细胞重激活率的差异（</w:t>
      </w:r>
      <w:r w:rsidRPr="009836EB">
        <w:rPr>
          <w:rFonts w:hint="eastAsia"/>
        </w:rPr>
        <w:t xml:space="preserve">Hit mean = 0.25, Miss mean = 0.14, </w:t>
      </w:r>
      <w:proofErr w:type="spellStart"/>
      <w:r w:rsidRPr="009836EB">
        <w:rPr>
          <w:rFonts w:hint="eastAsia"/>
        </w:rPr>
        <w:t>signrank</w:t>
      </w:r>
      <w:proofErr w:type="spellEnd"/>
      <w:r w:rsidRPr="009836EB">
        <w:rPr>
          <w:rFonts w:hint="eastAsia"/>
        </w:rPr>
        <w:t xml:space="preserve"> p = 0.016, n = 6</w:t>
      </w:r>
      <w:r w:rsidRPr="009836EB">
        <w:rPr>
          <w:rFonts w:hint="eastAsia"/>
        </w:rPr>
        <w:t>）：</w:t>
      </w:r>
      <w:proofErr w:type="gramStart"/>
      <w:r w:rsidRPr="009836EB">
        <w:rPr>
          <w:rFonts w:hint="eastAsia"/>
        </w:rPr>
        <w:t>成功舔水时</w:t>
      </w:r>
      <w:proofErr w:type="gramEnd"/>
      <w:r w:rsidRPr="009836EB">
        <w:rPr>
          <w:rFonts w:hint="eastAsia"/>
        </w:rPr>
        <w:t>显著高于未</w:t>
      </w:r>
      <w:proofErr w:type="gramStart"/>
      <w:r w:rsidRPr="009836EB">
        <w:rPr>
          <w:rFonts w:hint="eastAsia"/>
        </w:rPr>
        <w:t>成功舔水时</w:t>
      </w:r>
      <w:proofErr w:type="gramEnd"/>
      <w:r w:rsidRPr="009836EB">
        <w:rPr>
          <w:rFonts w:hint="eastAsia"/>
        </w:rPr>
        <w:t>。（</w:t>
      </w:r>
      <w:r w:rsidRPr="009836EB">
        <w:rPr>
          <w:rFonts w:hint="eastAsia"/>
        </w:rPr>
        <w:t>F</w:t>
      </w:r>
      <w:r w:rsidRPr="009836EB">
        <w:rPr>
          <w:rFonts w:hint="eastAsia"/>
        </w:rPr>
        <w:t>）比较初始声音线索任务学会时活跃细胞（</w:t>
      </w:r>
      <w:r w:rsidRPr="009836EB">
        <w:rPr>
          <w:rFonts w:hint="eastAsia"/>
        </w:rPr>
        <w:t>120</w:t>
      </w:r>
      <w:r w:rsidRPr="009836EB">
        <w:rPr>
          <w:rFonts w:hint="eastAsia"/>
        </w:rPr>
        <w:t>个），与其在蓝光线索任务中的成功或未成功舔到水的试验，共三种条件下的平均钙曲线。三者差异整体较小，未</w:t>
      </w:r>
      <w:proofErr w:type="gramStart"/>
      <w:r w:rsidRPr="009836EB">
        <w:rPr>
          <w:rFonts w:hint="eastAsia"/>
        </w:rPr>
        <w:t>成功舔水的</w:t>
      </w:r>
      <w:proofErr w:type="gramEnd"/>
      <w:r w:rsidRPr="009836EB">
        <w:rPr>
          <w:rFonts w:hint="eastAsia"/>
        </w:rPr>
        <w:t>试验甚至还略高于未</w:t>
      </w:r>
      <w:proofErr w:type="gramStart"/>
      <w:r w:rsidRPr="009836EB">
        <w:rPr>
          <w:rFonts w:hint="eastAsia"/>
        </w:rPr>
        <w:t>成功舔水的</w:t>
      </w:r>
      <w:proofErr w:type="gramEnd"/>
      <w:r w:rsidRPr="009836EB">
        <w:rPr>
          <w:rFonts w:hint="eastAsia"/>
        </w:rPr>
        <w:t>试验。（</w:t>
      </w:r>
      <w:r w:rsidRPr="009836EB">
        <w:rPr>
          <w:rFonts w:hint="eastAsia"/>
        </w:rPr>
        <w:t>G</w:t>
      </w:r>
      <w:r w:rsidRPr="009836EB">
        <w:rPr>
          <w:rFonts w:hint="eastAsia"/>
        </w:rPr>
        <w:t>）示意</w:t>
      </w:r>
      <w:r w:rsidRPr="009836EB">
        <w:rPr>
          <w:rFonts w:hint="eastAsia"/>
        </w:rPr>
        <w:t>RSP</w:t>
      </w:r>
      <w:r w:rsidRPr="009836EB">
        <w:rPr>
          <w:rFonts w:hint="eastAsia"/>
        </w:rPr>
        <w:t>化学遗传抑制实验。在双侧</w:t>
      </w:r>
      <w:r w:rsidRPr="009836EB">
        <w:rPr>
          <w:rFonts w:hint="eastAsia"/>
        </w:rPr>
        <w:t>RSP</w:t>
      </w:r>
      <w:r w:rsidRPr="009836EB">
        <w:rPr>
          <w:rFonts w:hint="eastAsia"/>
        </w:rPr>
        <w:t>注射</w:t>
      </w:r>
      <w:r w:rsidRPr="009836EB">
        <w:rPr>
          <w:rFonts w:hint="eastAsia"/>
        </w:rPr>
        <w:t>hSyn-hM4D(Gi)</w:t>
      </w:r>
      <w:r w:rsidRPr="009836EB">
        <w:rPr>
          <w:rFonts w:hint="eastAsia"/>
        </w:rPr>
        <w:t>病毒，并在连续学习新任务阶段每个训练单元前</w:t>
      </w:r>
      <w:r w:rsidRPr="009836EB">
        <w:rPr>
          <w:rFonts w:hint="eastAsia"/>
        </w:rPr>
        <w:t>1</w:t>
      </w:r>
      <w:r w:rsidRPr="009836EB">
        <w:rPr>
          <w:rFonts w:hint="eastAsia"/>
        </w:rPr>
        <w:t>小时注射</w:t>
      </w:r>
      <w:r w:rsidRPr="009836EB">
        <w:rPr>
          <w:rFonts w:hint="eastAsia"/>
        </w:rPr>
        <w:t>CNO</w:t>
      </w:r>
      <w:r w:rsidRPr="009836EB">
        <w:rPr>
          <w:rFonts w:hint="eastAsia"/>
        </w:rPr>
        <w:t>以抑制</w:t>
      </w:r>
      <w:r w:rsidRPr="009836EB">
        <w:rPr>
          <w:rFonts w:hint="eastAsia"/>
        </w:rPr>
        <w:t>RSP</w:t>
      </w:r>
      <w:r w:rsidRPr="009836EB">
        <w:rPr>
          <w:rFonts w:hint="eastAsia"/>
        </w:rPr>
        <w:t>。对照组注射</w:t>
      </w:r>
      <w:proofErr w:type="spellStart"/>
      <w:r w:rsidRPr="009836EB">
        <w:rPr>
          <w:rFonts w:hint="eastAsia"/>
        </w:rPr>
        <w:t>mCherry</w:t>
      </w:r>
      <w:proofErr w:type="spellEnd"/>
      <w:r w:rsidRPr="009836EB">
        <w:rPr>
          <w:rFonts w:hint="eastAsia"/>
        </w:rPr>
        <w:t>荧光对照病毒。（</w:t>
      </w:r>
      <w:r w:rsidRPr="009836EB">
        <w:rPr>
          <w:rFonts w:hint="eastAsia"/>
        </w:rPr>
        <w:t>H</w:t>
      </w:r>
      <w:r w:rsidRPr="009836EB">
        <w:rPr>
          <w:rFonts w:hint="eastAsia"/>
        </w:rPr>
        <w:t>）</w:t>
      </w:r>
      <w:r w:rsidRPr="009836EB">
        <w:rPr>
          <w:rFonts w:hint="eastAsia"/>
        </w:rPr>
        <w:t>RSP</w:t>
      </w:r>
      <w:r w:rsidRPr="009836EB">
        <w:rPr>
          <w:rFonts w:hint="eastAsia"/>
        </w:rPr>
        <w:t>抑制组（</w:t>
      </w:r>
      <w:r w:rsidRPr="009836EB">
        <w:rPr>
          <w:rFonts w:hint="eastAsia"/>
        </w:rPr>
        <w:t>3</w:t>
      </w:r>
      <w:r w:rsidRPr="009836EB">
        <w:rPr>
          <w:rFonts w:hint="eastAsia"/>
        </w:rPr>
        <w:t>只鼠）与对照组（</w:t>
      </w:r>
      <w:r w:rsidRPr="009836EB">
        <w:rPr>
          <w:rFonts w:hint="eastAsia"/>
        </w:rPr>
        <w:t>8</w:t>
      </w:r>
      <w:r w:rsidRPr="009836EB">
        <w:rPr>
          <w:rFonts w:hint="eastAsia"/>
        </w:rPr>
        <w:t>只鼠）的学习曲线，并附加</w:t>
      </w:r>
      <w:r w:rsidRPr="009836EB">
        <w:rPr>
          <w:rFonts w:hint="eastAsia"/>
        </w:rPr>
        <w:t>RSP</w:t>
      </w:r>
      <w:r w:rsidRPr="009836EB">
        <w:rPr>
          <w:rFonts w:hint="eastAsia"/>
        </w:rPr>
        <w:t>与</w:t>
      </w:r>
      <w:proofErr w:type="spellStart"/>
      <w:r w:rsidRPr="009836EB">
        <w:rPr>
          <w:rFonts w:hint="eastAsia"/>
        </w:rPr>
        <w:t>MOp</w:t>
      </w:r>
      <w:proofErr w:type="spellEnd"/>
      <w:r w:rsidRPr="009836EB">
        <w:rPr>
          <w:rFonts w:hint="eastAsia"/>
        </w:rPr>
        <w:t>联合抑制组（</w:t>
      </w:r>
      <w:r w:rsidRPr="009836EB">
        <w:rPr>
          <w:rFonts w:hint="eastAsia"/>
        </w:rPr>
        <w:t>5</w:t>
      </w:r>
      <w:r w:rsidRPr="009836EB">
        <w:rPr>
          <w:rFonts w:hint="eastAsia"/>
        </w:rPr>
        <w:t>只鼠）的学习曲线。</w:t>
      </w:r>
      <w:r w:rsidRPr="009836EB">
        <w:rPr>
          <w:rFonts w:hint="eastAsia"/>
        </w:rPr>
        <w:t>LME</w:t>
      </w:r>
      <w:r w:rsidRPr="009836EB">
        <w:rPr>
          <w:rFonts w:hint="eastAsia"/>
        </w:rPr>
        <w:t>组效应不显著（</w:t>
      </w:r>
      <w:r w:rsidRPr="009836EB">
        <w:rPr>
          <w:rFonts w:hint="eastAsia"/>
        </w:rPr>
        <w:t>p = 0.33</w:t>
      </w:r>
      <w:r w:rsidRPr="009836EB">
        <w:rPr>
          <w:rFonts w:hint="eastAsia"/>
        </w:rPr>
        <w:t>）；首个训练单元</w:t>
      </w:r>
      <w:proofErr w:type="gramStart"/>
      <w:r w:rsidRPr="009836EB">
        <w:rPr>
          <w:rFonts w:hint="eastAsia"/>
        </w:rPr>
        <w:t>中小鼠舔到</w:t>
      </w:r>
      <w:proofErr w:type="gramEnd"/>
      <w:r w:rsidRPr="009836EB">
        <w:rPr>
          <w:rFonts w:hint="eastAsia"/>
        </w:rPr>
        <w:t>水的成功率也无显著差异（</w:t>
      </w:r>
      <w:proofErr w:type="spellStart"/>
      <w:r w:rsidRPr="009836EB">
        <w:rPr>
          <w:rFonts w:hint="eastAsia"/>
        </w:rPr>
        <w:t>RSPd</w:t>
      </w:r>
      <w:proofErr w:type="spellEnd"/>
      <w:r w:rsidRPr="009836EB">
        <w:rPr>
          <w:rFonts w:hint="eastAsia"/>
        </w:rPr>
        <w:t xml:space="preserve"> 3</w:t>
      </w:r>
      <w:r w:rsidRPr="009836EB">
        <w:rPr>
          <w:rFonts w:hint="eastAsia"/>
        </w:rPr>
        <w:t>只</w:t>
      </w:r>
      <w:r w:rsidRPr="009836EB">
        <w:rPr>
          <w:rFonts w:hint="eastAsia"/>
        </w:rPr>
        <w:t xml:space="preserve"> vs </w:t>
      </w:r>
      <w:proofErr w:type="spellStart"/>
      <w:r w:rsidRPr="009836EB">
        <w:rPr>
          <w:rFonts w:hint="eastAsia"/>
        </w:rPr>
        <w:t>mCherry</w:t>
      </w:r>
      <w:proofErr w:type="spellEnd"/>
      <w:r w:rsidRPr="009836EB">
        <w:rPr>
          <w:rFonts w:hint="eastAsia"/>
        </w:rPr>
        <w:t xml:space="preserve"> 8</w:t>
      </w:r>
      <w:r w:rsidRPr="009836EB">
        <w:rPr>
          <w:rFonts w:hint="eastAsia"/>
        </w:rPr>
        <w:t>只</w:t>
      </w:r>
      <w:r w:rsidRPr="009836EB">
        <w:rPr>
          <w:rFonts w:hint="eastAsia"/>
        </w:rPr>
        <w:t xml:space="preserve">, </w:t>
      </w:r>
      <w:proofErr w:type="spellStart"/>
      <w:r w:rsidRPr="009836EB">
        <w:rPr>
          <w:rFonts w:hint="eastAsia"/>
        </w:rPr>
        <w:t>ranksum</w:t>
      </w:r>
      <w:proofErr w:type="spellEnd"/>
      <w:r w:rsidRPr="009836EB">
        <w:rPr>
          <w:rFonts w:hint="eastAsia"/>
        </w:rPr>
        <w:t xml:space="preserve"> p = 0.23</w:t>
      </w:r>
      <w:r w:rsidRPr="009836EB">
        <w:rPr>
          <w:rFonts w:hint="eastAsia"/>
        </w:rPr>
        <w:t>）。单独抑制</w:t>
      </w:r>
      <w:r w:rsidRPr="009836EB">
        <w:rPr>
          <w:rFonts w:hint="eastAsia"/>
        </w:rPr>
        <w:t>RSP</w:t>
      </w:r>
      <w:r w:rsidRPr="009836EB">
        <w:rPr>
          <w:rFonts w:hint="eastAsia"/>
        </w:rPr>
        <w:t>未见学习曲线下降；</w:t>
      </w:r>
      <w:r w:rsidRPr="009836EB">
        <w:rPr>
          <w:rFonts w:hint="eastAsia"/>
        </w:rPr>
        <w:t>RSP</w:t>
      </w:r>
      <w:r w:rsidRPr="009836EB">
        <w:rPr>
          <w:rFonts w:hint="eastAsia"/>
        </w:rPr>
        <w:t>与</w:t>
      </w:r>
      <w:proofErr w:type="spellStart"/>
      <w:r w:rsidRPr="009836EB">
        <w:rPr>
          <w:rFonts w:hint="eastAsia"/>
        </w:rPr>
        <w:t>MOp</w:t>
      </w:r>
      <w:proofErr w:type="spellEnd"/>
      <w:r w:rsidRPr="009836EB">
        <w:rPr>
          <w:rFonts w:hint="eastAsia"/>
        </w:rPr>
        <w:t>联合抑制时，首个训练单元</w:t>
      </w:r>
      <w:proofErr w:type="gramStart"/>
      <w:r w:rsidRPr="009836EB">
        <w:rPr>
          <w:rFonts w:hint="eastAsia"/>
        </w:rPr>
        <w:t>中小鼠舔到</w:t>
      </w:r>
      <w:proofErr w:type="gramEnd"/>
      <w:r w:rsidRPr="009836EB">
        <w:rPr>
          <w:rFonts w:hint="eastAsia"/>
        </w:rPr>
        <w:t>水的成功率仍未明显下降，但后续达到全部</w:t>
      </w:r>
      <w:proofErr w:type="gramStart"/>
      <w:r w:rsidRPr="009836EB">
        <w:rPr>
          <w:rFonts w:hint="eastAsia"/>
        </w:rPr>
        <w:t>成功舔水的</w:t>
      </w:r>
      <w:proofErr w:type="gramEnd"/>
      <w:r w:rsidRPr="009836EB">
        <w:rPr>
          <w:rFonts w:hint="eastAsia"/>
        </w:rPr>
        <w:t>过程受阻。（</w:t>
      </w:r>
      <w:r w:rsidRPr="009836EB">
        <w:rPr>
          <w:rFonts w:hint="eastAsia"/>
        </w:rPr>
        <w:t>I</w:t>
      </w:r>
      <w:r w:rsidRPr="009836EB">
        <w:rPr>
          <w:rFonts w:hint="eastAsia"/>
        </w:rPr>
        <w:t>）左：</w:t>
      </w:r>
      <w:r w:rsidRPr="009836EB">
        <w:rPr>
          <w:rFonts w:hint="eastAsia"/>
        </w:rPr>
        <w:t>RSP</w:t>
      </w:r>
      <w:r w:rsidRPr="009836EB">
        <w:rPr>
          <w:rFonts w:hint="eastAsia"/>
        </w:rPr>
        <w:t>（虚线框）抑制实验的病毒表达示意。右：</w:t>
      </w:r>
      <w:proofErr w:type="gramStart"/>
      <w:r w:rsidRPr="009836EB">
        <w:rPr>
          <w:rFonts w:hint="eastAsia"/>
        </w:rPr>
        <w:t>左边实</w:t>
      </w:r>
      <w:proofErr w:type="gramEnd"/>
      <w:r w:rsidRPr="009836EB">
        <w:rPr>
          <w:rFonts w:hint="eastAsia"/>
        </w:rPr>
        <w:t>线框内的放大</w:t>
      </w:r>
      <w:r w:rsidR="004C4BD1" w:rsidRPr="00230EBE">
        <w:rPr>
          <w:rFonts w:hint="eastAsia"/>
        </w:rPr>
        <w:t>。</w:t>
      </w:r>
      <w:r w:rsidR="004C4BD1">
        <w:br/>
      </w:r>
      <w:r w:rsidR="008612F7" w:rsidRPr="008612F7">
        <w:t xml:space="preserve">(A) Schematic location of RSP in the mouse brain. RSP lies between visual and motor cortex and directly borders both, making it a plausible upstream node through which visual information may enter a broader sensorimotor network. (B) Heatmaps showing RSP response structure in learned audio-water, transfer light-water hit, and transfer light-water miss conditions (6 mice, 2367 cells; 445 </w:t>
      </w:r>
      <w:proofErr w:type="gramStart"/>
      <w:r w:rsidR="008612F7" w:rsidRPr="008612F7">
        <w:t>active</w:t>
      </w:r>
      <w:proofErr w:type="gramEnd"/>
      <w:r w:rsidR="008612F7" w:rsidRPr="008612F7">
        <w:t xml:space="preserve"> in at least one column). RSP responded similarly in transfer hit and miss trials but only weakly in audio-water, consistent with its cortical topology. (C) Spearman correlation between reactivation rate of audio-water-active RSP cells and transfer Day 1 hit rate (ρ = 0.60, p = 0.24, n=6); the effect was not significant, although sample size may have been limited. (D) Comparison of response amplitude and onset latency to the light cue between positively active cells in RSP (328 active cells) and </w:t>
      </w:r>
      <w:proofErr w:type="spellStart"/>
      <w:r w:rsidR="008612F7" w:rsidRPr="008612F7">
        <w:t>MOp</w:t>
      </w:r>
      <w:proofErr w:type="spellEnd"/>
      <w:r w:rsidR="008612F7" w:rsidRPr="008612F7">
        <w:t xml:space="preserve"> (212 active cells). RSP showed an earlier onset. (E) Difference in reactivation rate of audio-water-active RSP cells between transfer hit and miss trials (Hit mean = 0.25, Miss mean = 0.14, </w:t>
      </w:r>
      <w:proofErr w:type="spellStart"/>
      <w:r w:rsidR="008612F7" w:rsidRPr="008612F7">
        <w:t>signrank</w:t>
      </w:r>
      <w:proofErr w:type="spellEnd"/>
      <w:r w:rsidR="008612F7" w:rsidRPr="008612F7">
        <w:t xml:space="preserve"> p = 0.016, n = 6). Reactivation was significantly higher in hit trials. (F) Mean calcium traces of audio-water-active cells (120 cells) across learned audio-water, transfer hit, and transfer miss conditions. Overall differences among the three traces were small: learned audio-water was highest, and transfer miss was slightly higher than transfer hit. (G) Schematic of the RSP </w:t>
      </w:r>
      <w:proofErr w:type="spellStart"/>
      <w:r w:rsidR="008612F7" w:rsidRPr="008612F7">
        <w:t>chemogenetic</w:t>
      </w:r>
      <w:proofErr w:type="spellEnd"/>
      <w:r w:rsidR="008612F7" w:rsidRPr="008612F7">
        <w:t xml:space="preserve"> inhibition experiment. hSyn-hM4D(Gi) was injected bilaterally into RSP, and CNO was administered 1h before each training day throughout transfer learning to inhibit RSP. Controls received </w:t>
      </w:r>
      <w:proofErr w:type="spellStart"/>
      <w:r w:rsidR="008612F7" w:rsidRPr="008612F7">
        <w:t>mCherry</w:t>
      </w:r>
      <w:proofErr w:type="spellEnd"/>
      <w:r w:rsidR="008612F7" w:rsidRPr="008612F7">
        <w:t xml:space="preserve"> virus. (H) Learning curves for the RSP inhibition group (3 mice) and control group (8 mice), together with an additional curve for combined RSP and </w:t>
      </w:r>
      <w:proofErr w:type="spellStart"/>
      <w:r w:rsidR="008612F7" w:rsidRPr="008612F7">
        <w:t>MOp</w:t>
      </w:r>
      <w:proofErr w:type="spellEnd"/>
      <w:r w:rsidR="008612F7" w:rsidRPr="008612F7">
        <w:t xml:space="preserve"> inhibition (5 mice). The LME group effect was not significant (p = 0.33); first-block hit rate also did not differ significantly (</w:t>
      </w:r>
      <w:proofErr w:type="spellStart"/>
      <w:r w:rsidR="008612F7" w:rsidRPr="008612F7">
        <w:t>RSPd</w:t>
      </w:r>
      <w:proofErr w:type="spellEnd"/>
      <w:r w:rsidR="008612F7" w:rsidRPr="008612F7">
        <w:t xml:space="preserve"> 3 mice vs. </w:t>
      </w:r>
      <w:proofErr w:type="spellStart"/>
      <w:r w:rsidR="008612F7" w:rsidRPr="008612F7">
        <w:t>mCherry</w:t>
      </w:r>
      <w:proofErr w:type="spellEnd"/>
      <w:r w:rsidR="008612F7" w:rsidRPr="008612F7">
        <w:t xml:space="preserve"> 8 mice, </w:t>
      </w:r>
      <w:proofErr w:type="spellStart"/>
      <w:r w:rsidR="008612F7" w:rsidRPr="008612F7">
        <w:t>ranksum</w:t>
      </w:r>
      <w:proofErr w:type="spellEnd"/>
      <w:r w:rsidR="008612F7" w:rsidRPr="008612F7">
        <w:t xml:space="preserve"> p = 0.23). Inhibition of RSP alone did not lower the learning curve; when RSP and </w:t>
      </w:r>
      <w:proofErr w:type="spellStart"/>
      <w:r w:rsidR="008612F7" w:rsidRPr="008612F7">
        <w:t>MOp</w:t>
      </w:r>
      <w:proofErr w:type="spellEnd"/>
      <w:r w:rsidR="008612F7" w:rsidRPr="008612F7">
        <w:t xml:space="preserve"> were jointly inhibited, first-block hit rate still did not decrease clearly, but the subsequent progression to 100% performance was impeded. (I) Left: Example of viral expression in the RSP (dashed box) inhibition experiment. Right: Magnified view of the solid box on the left</w:t>
      </w:r>
      <w:r w:rsidR="004C4BD1" w:rsidRPr="00230EBE">
        <w:t>.</w:t>
      </w:r>
      <w:r w:rsidR="008612F7" w:rsidRPr="004C4BD1">
        <w:t xml:space="preserve"> </w:t>
      </w:r>
    </w:p>
    <w:p w14:paraId="7DDFE410" w14:textId="5A743785" w:rsidR="00230EBE" w:rsidRDefault="00230EBE" w:rsidP="004C4BD1">
      <w:pPr>
        <w:pStyle w:val="2"/>
        <w:rPr>
          <w:rFonts w:hint="eastAsia"/>
        </w:rPr>
      </w:pPr>
      <w:bookmarkStart w:id="108" w:name="_Toc231804205"/>
      <w:r w:rsidRPr="00230EBE">
        <w:rPr>
          <w:rFonts w:hint="eastAsia"/>
        </w:rPr>
        <w:t>小结</w:t>
      </w:r>
      <w:bookmarkEnd w:id="108"/>
    </w:p>
    <w:p w14:paraId="5E381EF1" w14:textId="657A6336" w:rsidR="001A079A" w:rsidRPr="001A079A" w:rsidRDefault="001A079A" w:rsidP="001A079A">
      <w:r w:rsidRPr="001A079A">
        <w:rPr>
          <w:rFonts w:hint="eastAsia"/>
        </w:rPr>
        <w:t>综上所述，本章系统探讨了维持皮层响应分化状态并加速连续学习的上游调控机制，揭示了后部丘脑（</w:t>
      </w:r>
      <w:r w:rsidRPr="001A079A">
        <w:rPr>
          <w:rFonts w:hint="eastAsia"/>
        </w:rPr>
        <w:t>TH</w:t>
      </w:r>
      <w:r w:rsidRPr="001A079A">
        <w:rPr>
          <w:rFonts w:hint="eastAsia"/>
        </w:rPr>
        <w:t>）在其中扮演的关键因果角色。</w:t>
      </w:r>
    </w:p>
    <w:p w14:paraId="3C0B65D2" w14:textId="4404FF75" w:rsidR="00230EBE" w:rsidRDefault="000D718E" w:rsidP="00230EBE">
      <w:pPr>
        <w:pStyle w:val="afff1"/>
        <w:keepNext/>
      </w:pPr>
      <w:r>
        <w:rPr>
          <w:rFonts w:hint="eastAsia"/>
          <w:noProof/>
          <w14:ligatures w14:val="standardContextual"/>
        </w:rPr>
        <w:drawing>
          <wp:inline distT="0" distB="0" distL="0" distR="0" wp14:anchorId="0EC908A5" wp14:editId="7DFC2FB2">
            <wp:extent cx="2066548" cy="1386233"/>
            <wp:effectExtent l="0" t="0" r="0" b="444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066548" cy="1386233"/>
                    </a:xfrm>
                    <a:prstGeom prst="rect">
                      <a:avLst/>
                    </a:prstGeom>
                  </pic:spPr>
                </pic:pic>
              </a:graphicData>
            </a:graphic>
          </wp:inline>
        </w:drawing>
      </w:r>
    </w:p>
    <w:p w14:paraId="1CB4EF0A" w14:textId="138585F2" w:rsidR="00230EBE" w:rsidRDefault="00230EBE" w:rsidP="00230EBE">
      <w:pPr>
        <w:pStyle w:val="afffa"/>
      </w:pPr>
      <w:bookmarkStart w:id="109" w:name="_Ref224843834"/>
      <w:bookmarkStart w:id="110" w:name="_Toc231810607"/>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5</w:t>
      </w:r>
      <w:r w:rsidR="005C4B22">
        <w:fldChar w:fldCharType="end"/>
      </w:r>
      <w:bookmarkEnd w:id="109"/>
      <w:r>
        <w:rPr>
          <w:rFonts w:hint="eastAsia"/>
        </w:rPr>
        <w:t xml:space="preserve"> </w:t>
      </w:r>
      <w:r w:rsidR="00F7294F" w:rsidRPr="00F7294F">
        <w:rPr>
          <w:rFonts w:hint="eastAsia"/>
        </w:rPr>
        <w:t>连续学习快速增长机制小结</w:t>
      </w:r>
      <w:bookmarkEnd w:id="110"/>
    </w:p>
    <w:p w14:paraId="4CEF3BB3" w14:textId="3F2F2FAE" w:rsidR="00230EBE" w:rsidRDefault="00230EBE" w:rsidP="00230EBE">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5</w:t>
      </w:r>
      <w:r w:rsidR="005C4B22">
        <w:fldChar w:fldCharType="end"/>
      </w:r>
      <w:r w:rsidR="004C4BD1">
        <w:rPr>
          <w:rFonts w:hint="eastAsia"/>
        </w:rPr>
        <w:t xml:space="preserve"> </w:t>
      </w:r>
      <w:r w:rsidR="004C4BD1" w:rsidRPr="004C4BD1">
        <w:t>Summary of mechanisms for accelerated learning in continual learning</w:t>
      </w:r>
    </w:p>
    <w:p w14:paraId="1DF2B398" w14:textId="13547A24" w:rsidR="00230EBE" w:rsidRDefault="00F7294F" w:rsidP="00230EBE">
      <w:pPr>
        <w:pStyle w:val="afff2"/>
        <w:ind w:left="480"/>
      </w:pPr>
      <w:r w:rsidRPr="00F7294F">
        <w:rPr>
          <w:rFonts w:hint="eastAsia"/>
        </w:rPr>
        <w:t>连续学习</w:t>
      </w:r>
      <w:r w:rsidR="00AC04F9">
        <w:rPr>
          <w:rFonts w:hint="eastAsia"/>
        </w:rPr>
        <w:t>hit rate</w:t>
      </w:r>
      <w:r w:rsidRPr="00F7294F">
        <w:rPr>
          <w:rFonts w:hint="eastAsia"/>
        </w:rPr>
        <w:t>的快速增长与响应异质性相关。初始学习中，响应异质性较低，多数细胞长期分布在</w:t>
      </w:r>
      <w:r w:rsidRPr="00F7294F">
        <w:rPr>
          <w:rFonts w:hint="eastAsia"/>
        </w:rPr>
        <w:t>0</w:t>
      </w:r>
      <w:r w:rsidRPr="00F7294F">
        <w:rPr>
          <w:rFonts w:hint="eastAsia"/>
        </w:rPr>
        <w:t>附近。连续学习时，网络保留了初始任务留下的响应异质性结构，细胞群体分化为远离零点的正负两极，使得学习方向稳定。这种响应异质性的形成依赖</w:t>
      </w:r>
      <w:r w:rsidRPr="00F7294F">
        <w:rPr>
          <w:rFonts w:hint="eastAsia"/>
        </w:rPr>
        <w:t>TH</w:t>
      </w:r>
      <w:r w:rsidRPr="00F7294F">
        <w:rPr>
          <w:rFonts w:hint="eastAsia"/>
        </w:rPr>
        <w:t>输入</w:t>
      </w:r>
      <w:r w:rsidR="00230EBE" w:rsidRPr="00230EBE">
        <w:rPr>
          <w:rFonts w:hint="eastAsia"/>
        </w:rPr>
        <w:t>。</w:t>
      </w:r>
      <w:r w:rsidR="00230EBE">
        <w:br/>
      </w:r>
      <w:r w:rsidR="00202F81" w:rsidRPr="00202F81">
        <w:t>The rapid growth of hit rate during continual learning was associated with response heterogeneity. In naive learning, response heterogeneity was low, with most cells remaining near zero over time. During continual learning, the network retained the response-heterogeneity structure left by the naive task, and cell populations differentiated into positive and negative poles away from zero, stabilizing the learning direction. The formation of this response heterogeneity depended on TH input</w:t>
      </w:r>
      <w:r w:rsidR="00230EBE" w:rsidRPr="00230EBE">
        <w:t>.</w:t>
      </w:r>
    </w:p>
    <w:p w14:paraId="6BED6F46" w14:textId="315EE024" w:rsidR="004C4BD1" w:rsidRDefault="008612F7" w:rsidP="004C4BD1">
      <w:r w:rsidRPr="008612F7">
        <w:rPr>
          <w:rFonts w:hint="eastAsia"/>
        </w:rPr>
        <w:t>首先，通过化学遗传学特异性抑制以</w:t>
      </w:r>
      <w:r w:rsidRPr="008612F7">
        <w:rPr>
          <w:rFonts w:hint="eastAsia"/>
        </w:rPr>
        <w:t>PO</w:t>
      </w:r>
      <w:r w:rsidRPr="008612F7">
        <w:rPr>
          <w:rFonts w:hint="eastAsia"/>
        </w:rPr>
        <w:t>为中心的丘脑后部核团，实验发现</w:t>
      </w:r>
      <w:r w:rsidRPr="008612F7">
        <w:rPr>
          <w:rFonts w:hint="eastAsia"/>
        </w:rPr>
        <w:t>TH</w:t>
      </w:r>
      <w:r w:rsidRPr="008612F7">
        <w:rPr>
          <w:rFonts w:hint="eastAsia"/>
        </w:rPr>
        <w:t>的活动对于维持运动皮层（特别是</w:t>
      </w:r>
      <w:r w:rsidRPr="008612F7">
        <w:rPr>
          <w:rFonts w:hint="eastAsia"/>
        </w:rPr>
        <w:t>MOp5</w:t>
      </w:r>
      <w:r w:rsidRPr="008612F7">
        <w:rPr>
          <w:rFonts w:hint="eastAsia"/>
        </w:rPr>
        <w:t>层）的响应异质性及加速新任务学习至关重要。抑制</w:t>
      </w:r>
      <w:r w:rsidRPr="008612F7">
        <w:rPr>
          <w:rFonts w:hint="eastAsia"/>
        </w:rPr>
        <w:t>TH</w:t>
      </w:r>
      <w:r w:rsidRPr="008612F7">
        <w:rPr>
          <w:rFonts w:hint="eastAsia"/>
        </w:rPr>
        <w:t>会导致皮层群体分化程度显著下降，学习过程减慢。然而，</w:t>
      </w:r>
      <w:r w:rsidRPr="008612F7">
        <w:rPr>
          <w:rFonts w:hint="eastAsia"/>
        </w:rPr>
        <w:t>TH</w:t>
      </w:r>
      <w:r w:rsidRPr="008612F7">
        <w:rPr>
          <w:rFonts w:hint="eastAsia"/>
        </w:rPr>
        <w:t>抑制并未影响首个训练单元</w:t>
      </w:r>
      <w:proofErr w:type="gramStart"/>
      <w:r w:rsidRPr="008612F7">
        <w:rPr>
          <w:rFonts w:hint="eastAsia"/>
        </w:rPr>
        <w:t>中小鼠舔到</w:t>
      </w:r>
      <w:proofErr w:type="gramEnd"/>
      <w:r w:rsidRPr="008612F7">
        <w:rPr>
          <w:rFonts w:hint="eastAsia"/>
        </w:rPr>
        <w:t>水的成功率，也未干扰</w:t>
      </w:r>
      <w:proofErr w:type="gramStart"/>
      <w:r w:rsidRPr="008612F7">
        <w:rPr>
          <w:rFonts w:hint="eastAsia"/>
        </w:rPr>
        <w:t>旧任务</w:t>
      </w:r>
      <w:proofErr w:type="gramEnd"/>
      <w:r w:rsidRPr="008612F7">
        <w:rPr>
          <w:rFonts w:hint="eastAsia"/>
        </w:rPr>
        <w:t>记忆印迹细胞的重激活；这说明丘脑的调控特异性地作用于后续学习进程的参数更新，而非干扰早期的记忆提取和泛化调用</w:t>
      </w:r>
      <w:r w:rsidR="004C4BD1">
        <w:rPr>
          <w:rFonts w:hint="eastAsia"/>
        </w:rPr>
        <w:t>。</w:t>
      </w:r>
    </w:p>
    <w:p w14:paraId="444DBA0E" w14:textId="5DEA59E6" w:rsidR="004C4BD1" w:rsidRDefault="004C4BD1" w:rsidP="004C4BD1">
      <w:r>
        <w:rPr>
          <w:rFonts w:hint="eastAsia"/>
        </w:rPr>
        <w:t>其次，这一结论在循环神经网络模型中得到了机制层面的印证。将丘脑的功能建模为在任务结算期（如给水后）提供教学强化信号，削弱该信号不仅成功复现了动物实验中学习速率减慢的行为学现象，也精准重现了</w:t>
      </w:r>
      <w:r>
        <w:rPr>
          <w:rFonts w:hint="eastAsia"/>
        </w:rPr>
        <w:t>5</w:t>
      </w:r>
      <w:r>
        <w:rPr>
          <w:rFonts w:hint="eastAsia"/>
        </w:rPr>
        <w:t>层细胞响应异质性降低的网络特征。这从计算逻辑上确认了丘脑通过提供强化信号以维持皮层网络高分化状态的内在合理性。</w:t>
      </w:r>
    </w:p>
    <w:p w14:paraId="16635204" w14:textId="77777777" w:rsidR="00FB7B09" w:rsidRDefault="004C4BD1" w:rsidP="00FB7B09">
      <w:r>
        <w:rPr>
          <w:rFonts w:hint="eastAsia"/>
        </w:rPr>
        <w:t>最后，本章对比了在皮层解剖拓扑上可能作为视觉输入中继的压后皮层（</w:t>
      </w:r>
      <w:r>
        <w:rPr>
          <w:rFonts w:hint="eastAsia"/>
        </w:rPr>
        <w:t>RSP</w:t>
      </w:r>
      <w:r>
        <w:rPr>
          <w:rFonts w:hint="eastAsia"/>
        </w:rPr>
        <w:t>）。尽管</w:t>
      </w:r>
      <w:r>
        <w:rPr>
          <w:rFonts w:hint="eastAsia"/>
        </w:rPr>
        <w:t>RSP</w:t>
      </w:r>
      <w:r>
        <w:rPr>
          <w:rFonts w:hint="eastAsia"/>
        </w:rPr>
        <w:t>对新任务的视觉线索表现出了快速且强烈的响应，但特异性抑制</w:t>
      </w:r>
      <w:r>
        <w:rPr>
          <w:rFonts w:hint="eastAsia"/>
        </w:rPr>
        <w:t>RSP</w:t>
      </w:r>
      <w:r>
        <w:rPr>
          <w:rFonts w:hint="eastAsia"/>
        </w:rPr>
        <w:t>并未对学习曲线产生显著的破坏。这一反差进一步证明，连续学习的加速并非简单依赖于皮层间浅层的感觉信号接力，而是高度依赖于深层的丘脑</w:t>
      </w:r>
      <w:r>
        <w:rPr>
          <w:rFonts w:hint="eastAsia"/>
        </w:rPr>
        <w:t>-</w:t>
      </w:r>
      <w:r>
        <w:rPr>
          <w:rFonts w:hint="eastAsia"/>
        </w:rPr>
        <w:t>运动皮层（</w:t>
      </w:r>
      <w:r>
        <w:rPr>
          <w:rFonts w:hint="eastAsia"/>
        </w:rPr>
        <w:t>TH-</w:t>
      </w:r>
      <w:proofErr w:type="spellStart"/>
      <w:r>
        <w:rPr>
          <w:rFonts w:hint="eastAsia"/>
        </w:rPr>
        <w:t>MOp</w:t>
      </w:r>
      <w:proofErr w:type="spellEnd"/>
      <w:r>
        <w:rPr>
          <w:rFonts w:hint="eastAsia"/>
        </w:rPr>
        <w:t>）闭环调控。</w:t>
      </w:r>
    </w:p>
    <w:p w14:paraId="1A65C1C4" w14:textId="75E6E006" w:rsidR="00134F87" w:rsidRPr="00FB7B09" w:rsidRDefault="00E37208" w:rsidP="00FB7B09">
      <w:r w:rsidRPr="00E37208">
        <w:rPr>
          <w:rFonts w:hint="eastAsia"/>
        </w:rPr>
        <w:t>此部分工作中，脑片成像和部分小鼠的头</w:t>
      </w:r>
      <w:proofErr w:type="gramStart"/>
      <w:r w:rsidRPr="00E37208">
        <w:rPr>
          <w:rFonts w:hint="eastAsia"/>
        </w:rPr>
        <w:t>架手术</w:t>
      </w:r>
      <w:proofErr w:type="gramEnd"/>
      <w:r w:rsidRPr="00E37208">
        <w:rPr>
          <w:rFonts w:hint="eastAsia"/>
        </w:rPr>
        <w:t>由合作者完成</w:t>
      </w:r>
      <w:r w:rsidR="00FB7B09" w:rsidRPr="00FB7B09">
        <w:t>。</w:t>
      </w:r>
    </w:p>
    <w:p w14:paraId="2F6E2BA6" w14:textId="3F819837" w:rsidR="00134F87" w:rsidRDefault="003570BF" w:rsidP="00134F87">
      <w:pPr>
        <w:pStyle w:val="1"/>
      </w:pPr>
      <w:bookmarkStart w:id="111" w:name="_Toc231804206"/>
      <w:r w:rsidRPr="003570BF">
        <w:rPr>
          <w:rFonts w:hint="eastAsia"/>
        </w:rPr>
        <w:t>总结与展望</w:t>
      </w:r>
      <w:bookmarkEnd w:id="111"/>
    </w:p>
    <w:p w14:paraId="3C068154" w14:textId="0FA9F8C3" w:rsidR="003570BF" w:rsidRPr="003570BF" w:rsidRDefault="003570BF" w:rsidP="003570BF">
      <w:pPr>
        <w:pStyle w:val="2"/>
        <w:rPr>
          <w:rFonts w:hint="eastAsia"/>
        </w:rPr>
      </w:pPr>
      <w:bookmarkStart w:id="112" w:name="_Toc231804207"/>
      <w:r>
        <w:rPr>
          <w:rFonts w:hint="eastAsia"/>
        </w:rPr>
        <w:t>论文总结</w:t>
      </w:r>
      <w:bookmarkEnd w:id="112"/>
    </w:p>
    <w:p w14:paraId="6883099B" w14:textId="5D4BF397" w:rsidR="00E72001" w:rsidRDefault="003570BF" w:rsidP="00E72001">
      <w:r w:rsidRPr="003570BF">
        <w:rPr>
          <w:rFonts w:hint="eastAsia"/>
        </w:rPr>
        <w:t>本文将跨模态连续学习的行为学优势解构为两个独立的分量：首个训练单元更高的起点表现，以及后续训练单元更快的学习速率。通过结合在体双光子钙成像、活动依赖性标记与化学遗传学等观测与操纵手段，本文将高起点对应到</w:t>
      </w:r>
      <w:proofErr w:type="gramStart"/>
      <w:r w:rsidRPr="003570BF">
        <w:rPr>
          <w:rFonts w:hint="eastAsia"/>
        </w:rPr>
        <w:t>旧任务</w:t>
      </w:r>
      <w:proofErr w:type="gramEnd"/>
      <w:r w:rsidRPr="003570BF">
        <w:rPr>
          <w:rFonts w:hint="eastAsia"/>
        </w:rPr>
        <w:t>稳定活跃细胞的跨模态重激活及</w:t>
      </w:r>
      <w:r w:rsidRPr="003570BF">
        <w:rPr>
          <w:rFonts w:hint="eastAsia"/>
        </w:rPr>
        <w:t>trial</w:t>
      </w:r>
      <w:r w:rsidRPr="003570BF">
        <w:rPr>
          <w:rFonts w:hint="eastAsia"/>
        </w:rPr>
        <w:t>间较低的状态散度；将</w:t>
      </w:r>
      <w:proofErr w:type="gramStart"/>
      <w:r w:rsidRPr="003570BF">
        <w:rPr>
          <w:rFonts w:hint="eastAsia"/>
        </w:rPr>
        <w:t>快增长</w:t>
      </w:r>
      <w:proofErr w:type="gramEnd"/>
      <w:r w:rsidRPr="003570BF">
        <w:rPr>
          <w:rFonts w:hint="eastAsia"/>
        </w:rPr>
        <w:t>对应到皮层群体细胞间正负方向的响应异质性，并揭示了其依赖于后部丘脑（</w:t>
      </w:r>
      <w:r w:rsidRPr="003570BF">
        <w:rPr>
          <w:rFonts w:hint="eastAsia"/>
        </w:rPr>
        <w:t>TH</w:t>
      </w:r>
      <w:r w:rsidRPr="003570BF">
        <w:rPr>
          <w:rFonts w:hint="eastAsia"/>
        </w:rPr>
        <w:t>）的调控。除了这两种由皮层与丘脑主导的核心机制，本文还通过对压后皮层（</w:t>
      </w:r>
      <w:r w:rsidRPr="003570BF">
        <w:rPr>
          <w:rFonts w:hint="eastAsia"/>
        </w:rPr>
        <w:t>RSP</w:t>
      </w:r>
      <w:r w:rsidRPr="003570BF">
        <w:rPr>
          <w:rFonts w:hint="eastAsia"/>
        </w:rPr>
        <w:t>）的对照干预排除了浅层视皮层中继决定连续学习成败的假设；并构建了具有高度</w:t>
      </w:r>
      <w:r w:rsidR="00AF142C">
        <w:rPr>
          <w:rFonts w:hint="eastAsia"/>
        </w:rPr>
        <w:t>符合生物学结构</w:t>
      </w:r>
      <w:r w:rsidRPr="003570BF">
        <w:rPr>
          <w:rFonts w:hint="eastAsia"/>
        </w:rPr>
        <w:t>的稀疏循环神经网络计算模型，从突触权重的竞争性降噪和“减噪保真”更新的角度，验证了响应分化加速学习的理论可行性与计算效能。</w:t>
      </w:r>
    </w:p>
    <w:p w14:paraId="04D6E316" w14:textId="257849AA" w:rsidR="003570BF" w:rsidRDefault="003570BF" w:rsidP="003570BF">
      <w:pPr>
        <w:pStyle w:val="3"/>
      </w:pPr>
      <w:bookmarkStart w:id="113" w:name="_Toc231804208"/>
      <w:r w:rsidRPr="003570BF">
        <w:rPr>
          <w:rFonts w:hint="eastAsia"/>
        </w:rPr>
        <w:t>连续学习的优势包含早期表现的提高和学习速率的加快</w:t>
      </w:r>
      <w:bookmarkEnd w:id="113"/>
    </w:p>
    <w:p w14:paraId="5853B3EE" w14:textId="727D39D0" w:rsidR="003570BF" w:rsidRDefault="003570BF" w:rsidP="003570BF">
      <w:r w:rsidRPr="003570BF">
        <w:rPr>
          <w:rFonts w:hint="eastAsia"/>
        </w:rPr>
        <w:t>本研究建立了一套适用于头部固定小鼠的跨模态线索</w:t>
      </w:r>
      <w:r w:rsidRPr="003570BF">
        <w:rPr>
          <w:rFonts w:hint="eastAsia"/>
        </w:rPr>
        <w:t>-</w:t>
      </w:r>
      <w:r w:rsidRPr="003570BF">
        <w:rPr>
          <w:rFonts w:hint="eastAsia"/>
        </w:rPr>
        <w:t>舔水关联行为学范式。在对比不同模态线索的基础学习能力时，发现小鼠对听觉线索任务的习得速度显著快于视觉线索任务。在此基础上，通过让小鼠在学会听觉线索（旧任务）的经验基础上转而学习视觉线索（新任务），观察到了明显的连续学习优势。进一步解构发现，这种行为学层面的优势并非单一维度，而是包含了两个可独立观测与定量的分量：一是新任务首个训练单元</w:t>
      </w:r>
      <w:r w:rsidRPr="003570BF">
        <w:rPr>
          <w:rFonts w:hint="eastAsia"/>
        </w:rPr>
        <w:t xml:space="preserve"> hit rate </w:t>
      </w:r>
      <w:r w:rsidRPr="003570BF">
        <w:rPr>
          <w:rFonts w:hint="eastAsia"/>
        </w:rPr>
        <w:t>的整体抬升，即早期表现的显著提高；二是后续训练单元</w:t>
      </w:r>
      <w:r w:rsidRPr="003570BF">
        <w:rPr>
          <w:rFonts w:hint="eastAsia"/>
        </w:rPr>
        <w:t xml:space="preserve"> hit rate </w:t>
      </w:r>
      <w:r w:rsidRPr="003570BF">
        <w:rPr>
          <w:rFonts w:hint="eastAsia"/>
        </w:rPr>
        <w:t>呈现出更陡峭的增长曲线（</w:t>
      </w:r>
      <w:r w:rsidRPr="003570BF">
        <w:rPr>
          <w:rFonts w:hint="eastAsia"/>
        </w:rPr>
        <w:t>Sigmoid</w:t>
      </w:r>
      <w:r w:rsidRPr="003570BF">
        <w:rPr>
          <w:rFonts w:hint="eastAsia"/>
        </w:rPr>
        <w:t>拟合斜率更大），即学习速率的显著加快。这两个优势分量的成功剥离，为后续针对性地解析连续学习背后相互独立的神经环路机制奠定了坚实的行为学基础。</w:t>
      </w:r>
    </w:p>
    <w:p w14:paraId="0E2612DC" w14:textId="0C2E99F0" w:rsidR="003570BF" w:rsidRDefault="003570BF" w:rsidP="003570BF">
      <w:pPr>
        <w:pStyle w:val="3"/>
      </w:pPr>
      <w:bookmarkStart w:id="114" w:name="_Toc231804209"/>
      <w:r w:rsidRPr="003570BF">
        <w:rPr>
          <w:rFonts w:hint="eastAsia"/>
        </w:rPr>
        <w:t>新旧任务中重激活的神经元支持了新任务早期表现的提高</w:t>
      </w:r>
      <w:bookmarkEnd w:id="114"/>
    </w:p>
    <w:p w14:paraId="2C474477" w14:textId="4B05EB91" w:rsidR="003570BF" w:rsidRDefault="003570BF" w:rsidP="003570BF">
      <w:r w:rsidRPr="003570BF">
        <w:rPr>
          <w:rFonts w:hint="eastAsia"/>
        </w:rPr>
        <w:t>针对连续学习中新任务早期表现的跃升，本研究利用在体双光子钙成像记录了初级运动皮层（</w:t>
      </w:r>
      <w:proofErr w:type="spellStart"/>
      <w:r w:rsidRPr="003570BF">
        <w:rPr>
          <w:rFonts w:hint="eastAsia"/>
        </w:rPr>
        <w:t>MOp</w:t>
      </w:r>
      <w:proofErr w:type="spellEnd"/>
      <w:r w:rsidRPr="003570BF">
        <w:rPr>
          <w:rFonts w:hint="eastAsia"/>
        </w:rPr>
        <w:t>）的单细胞活动。研究发现，声音线索任务的学会状态表现为皮层网络形成了稳定的线索响应与明确的状态空间演进方向。当面临新任务的首个训练单元时，部分在</w:t>
      </w:r>
      <w:proofErr w:type="gramStart"/>
      <w:r w:rsidRPr="003570BF">
        <w:rPr>
          <w:rFonts w:hint="eastAsia"/>
        </w:rPr>
        <w:t>旧任务</w:t>
      </w:r>
      <w:proofErr w:type="gramEnd"/>
      <w:r w:rsidRPr="003570BF">
        <w:rPr>
          <w:rFonts w:hint="eastAsia"/>
        </w:rPr>
        <w:t>中稳定活跃的皮层神经元被新线索跨模态优先重新激活。以这些重激活细胞为核心的网络，能够有效压低新任务状态空间中</w:t>
      </w:r>
      <w:r w:rsidRPr="003570BF">
        <w:rPr>
          <w:rFonts w:hint="eastAsia"/>
        </w:rPr>
        <w:t>trial</w:t>
      </w:r>
      <w:r w:rsidRPr="003570BF">
        <w:rPr>
          <w:rFonts w:hint="eastAsia"/>
        </w:rPr>
        <w:t>间的相对散度（尤其是皮层</w:t>
      </w:r>
      <w:r w:rsidRPr="003570BF">
        <w:rPr>
          <w:rFonts w:hint="eastAsia"/>
        </w:rPr>
        <w:t>2/3</w:t>
      </w:r>
      <w:r w:rsidRPr="003570BF">
        <w:rPr>
          <w:rFonts w:hint="eastAsia"/>
        </w:rPr>
        <w:t>层）。这种</w:t>
      </w:r>
      <w:r w:rsidRPr="003570BF">
        <w:rPr>
          <w:rFonts w:hint="eastAsia"/>
        </w:rPr>
        <w:t>trial</w:t>
      </w:r>
      <w:r w:rsidRPr="003570BF">
        <w:rPr>
          <w:rFonts w:hint="eastAsia"/>
        </w:rPr>
        <w:t>间响应的稳定化，使新任务初期的神经状态更接近成熟阶段的群体流形，从而促成了首个训练单元的较高</w:t>
      </w:r>
      <w:r w:rsidRPr="003570BF">
        <w:rPr>
          <w:rFonts w:hint="eastAsia"/>
        </w:rPr>
        <w:t xml:space="preserve"> hit rate</w:t>
      </w:r>
      <w:r w:rsidRPr="003570BF">
        <w:rPr>
          <w:rFonts w:hint="eastAsia"/>
        </w:rPr>
        <w:t>。特异性的干预实验进一步确立了其因果地位：通过</w:t>
      </w:r>
      <w:proofErr w:type="spellStart"/>
      <w:r w:rsidRPr="003570BF">
        <w:rPr>
          <w:rFonts w:hint="eastAsia"/>
        </w:rPr>
        <w:t>cFos</w:t>
      </w:r>
      <w:proofErr w:type="spellEnd"/>
      <w:r w:rsidRPr="003570BF">
        <w:rPr>
          <w:rFonts w:hint="eastAsia"/>
        </w:rPr>
        <w:t>-TRAP</w:t>
      </w:r>
      <w:r w:rsidRPr="003570BF">
        <w:rPr>
          <w:rFonts w:hint="eastAsia"/>
        </w:rPr>
        <w:t>技术特异性抑制</w:t>
      </w:r>
      <w:proofErr w:type="gramStart"/>
      <w:r w:rsidRPr="003570BF">
        <w:rPr>
          <w:rFonts w:hint="eastAsia"/>
        </w:rPr>
        <w:t>旧任务</w:t>
      </w:r>
      <w:proofErr w:type="gramEnd"/>
      <w:r w:rsidRPr="003570BF">
        <w:rPr>
          <w:rFonts w:hint="eastAsia"/>
        </w:rPr>
        <w:t>中的记忆印迹细胞，或是通过延长新旧任务间隔（</w:t>
      </w:r>
      <w:r w:rsidRPr="003570BF">
        <w:rPr>
          <w:rFonts w:hint="eastAsia"/>
        </w:rPr>
        <w:t>7</w:t>
      </w:r>
      <w:r w:rsidRPr="003570BF">
        <w:rPr>
          <w:rFonts w:hint="eastAsia"/>
        </w:rPr>
        <w:t>天遗忘）来诱导印迹自然消退，均会破坏皮层响应的</w:t>
      </w:r>
      <w:r w:rsidRPr="003570BF">
        <w:rPr>
          <w:rFonts w:hint="eastAsia"/>
        </w:rPr>
        <w:t>trial</w:t>
      </w:r>
      <w:r w:rsidRPr="003570BF">
        <w:rPr>
          <w:rFonts w:hint="eastAsia"/>
        </w:rPr>
        <w:t>间稳定性，并显著削弱新任务早期的行为表现。这充分证明，旧经验记忆印迹细胞的重激活是新任务获得高起点不可或缺的神经基础。</w:t>
      </w:r>
    </w:p>
    <w:p w14:paraId="3F1A68CB" w14:textId="7B4BB3E4" w:rsidR="003570BF" w:rsidRDefault="003570BF" w:rsidP="003570BF">
      <w:pPr>
        <w:pStyle w:val="3"/>
      </w:pPr>
      <w:bookmarkStart w:id="115" w:name="_Toc231804210"/>
      <w:r w:rsidRPr="003570BF">
        <w:rPr>
          <w:rFonts w:hint="eastAsia"/>
        </w:rPr>
        <w:t>丘脑调控的皮层响应分化支持了新任务的学习速率的加快</w:t>
      </w:r>
      <w:bookmarkEnd w:id="115"/>
    </w:p>
    <w:p w14:paraId="7EF9E472" w14:textId="40ADAF27" w:rsidR="003570BF" w:rsidRDefault="003570BF" w:rsidP="003570BF">
      <w:r>
        <w:rPr>
          <w:rFonts w:hint="eastAsia"/>
        </w:rPr>
        <w:t>针对连续学习中后续学习速率加快的现象，本研究发现运动皮层群体保持了由</w:t>
      </w:r>
      <w:proofErr w:type="gramStart"/>
      <w:r>
        <w:rPr>
          <w:rFonts w:hint="eastAsia"/>
        </w:rPr>
        <w:t>旧任务</w:t>
      </w:r>
      <w:proofErr w:type="gramEnd"/>
      <w:r>
        <w:rPr>
          <w:rFonts w:hint="eastAsia"/>
        </w:rPr>
        <w:t>经验塑造的、更为清晰的正负响应分化（即高响应异质性）。这种高分化状态与后续学习中的连接更新效率提高相伴随，提示</w:t>
      </w:r>
      <w:proofErr w:type="gramStart"/>
      <w:r>
        <w:rPr>
          <w:rFonts w:hint="eastAsia"/>
        </w:rPr>
        <w:t>旧任务</w:t>
      </w:r>
      <w:proofErr w:type="gramEnd"/>
      <w:r>
        <w:rPr>
          <w:rFonts w:hint="eastAsia"/>
        </w:rPr>
        <w:t>塑造的网络状态为新任务学习提供了更有利的起点。这种高响应异质性的维持依赖于高阶丘脑的调控：化学遗传学干预证实，特异性抑制以</w:t>
      </w:r>
      <w:r>
        <w:rPr>
          <w:rFonts w:hint="eastAsia"/>
        </w:rPr>
        <w:t>PO</w:t>
      </w:r>
      <w:r>
        <w:rPr>
          <w:rFonts w:hint="eastAsia"/>
        </w:rPr>
        <w:t>为中心的丘脑后部核团，会显著降低皮层（特别是</w:t>
      </w:r>
      <w:r>
        <w:rPr>
          <w:rFonts w:hint="eastAsia"/>
        </w:rPr>
        <w:t>MOp5</w:t>
      </w:r>
      <w:r>
        <w:rPr>
          <w:rFonts w:hint="eastAsia"/>
        </w:rPr>
        <w:t>层）的群体分化程度，并大幅减慢新任务的学习进程，但并未干扰首个训练单元的旧印迹重激活。相对而言，作为视觉中继候选的压后皮层（</w:t>
      </w:r>
      <w:r>
        <w:rPr>
          <w:rFonts w:hint="eastAsia"/>
        </w:rPr>
        <w:t>RSP</w:t>
      </w:r>
      <w:r>
        <w:rPr>
          <w:rFonts w:hint="eastAsia"/>
        </w:rPr>
        <w:t>）对连续学习曲线的影响较弱，排除了浅层网络中继在学习加速中的主导作用。</w:t>
      </w:r>
    </w:p>
    <w:p w14:paraId="6123ADB4" w14:textId="0EC838B1" w:rsidR="003570BF" w:rsidRPr="003570BF" w:rsidRDefault="003570BF" w:rsidP="003570BF">
      <w:r>
        <w:rPr>
          <w:rFonts w:hint="eastAsia"/>
        </w:rPr>
        <w:t>为在突触可塑性层面深入解析这一加速机制，本研究还构建了</w:t>
      </w:r>
      <w:r w:rsidR="00AF142C">
        <w:rPr>
          <w:rFonts w:hint="eastAsia"/>
        </w:rPr>
        <w:t>符合生物学结构</w:t>
      </w:r>
      <w:r>
        <w:rPr>
          <w:rFonts w:hint="eastAsia"/>
        </w:rPr>
        <w:t>的稀疏循环神经网络计算模型。数值模拟不仅复现了前期训练增强响应异质性、加快学习速度的宏观现象，更揭示了其中两类相互区分的计算成分：一方面，初始学习强化的抑制性连接有效压低了非目标神经元的噪声，这种竞争性降噪提高了教学信号的信噪比，减少了冷静期随机动作触发的反向</w:t>
      </w:r>
      <w:r>
        <w:rPr>
          <w:rFonts w:hint="eastAsia"/>
        </w:rPr>
        <w:t>Hebb</w:t>
      </w:r>
      <w:r>
        <w:rPr>
          <w:rFonts w:hint="eastAsia"/>
        </w:rPr>
        <w:t>更新，从而避免了对正确权重的抵消；另一方面，当在模型中模拟减弱丘脑的教学信号输入时，响应分化显著降低且</w:t>
      </w:r>
      <w:r>
        <w:rPr>
          <w:rFonts w:hint="eastAsia"/>
        </w:rPr>
        <w:t>Hebb</w:t>
      </w:r>
      <w:r>
        <w:rPr>
          <w:rFonts w:hint="eastAsia"/>
        </w:rPr>
        <w:t>更新幅度受损，精确重现了动物实验中学习速率减慢的行为表型。因此，抗</w:t>
      </w:r>
      <w:proofErr w:type="gramStart"/>
      <w:r>
        <w:rPr>
          <w:rFonts w:hint="eastAsia"/>
        </w:rPr>
        <w:t>噪主要</w:t>
      </w:r>
      <w:proofErr w:type="gramEnd"/>
      <w:r>
        <w:rPr>
          <w:rFonts w:hint="eastAsia"/>
        </w:rPr>
        <w:t>来自初始学习塑造的抑制性连接，而丘脑抑制并不是关闭这一抗噪结构，而是从教学信号层面直接削弱新任务中的突触更新效率。</w:t>
      </w:r>
    </w:p>
    <w:p w14:paraId="7FFFC3C7" w14:textId="01CF1682" w:rsidR="00E72001" w:rsidRDefault="003570BF" w:rsidP="00E72001">
      <w:pPr>
        <w:pStyle w:val="2"/>
        <w:rPr>
          <w:rFonts w:hint="eastAsia"/>
        </w:rPr>
      </w:pPr>
      <w:bookmarkStart w:id="116" w:name="_Toc231804211"/>
      <w:r>
        <w:rPr>
          <w:rFonts w:hint="eastAsia"/>
        </w:rPr>
        <w:t>论文讨论</w:t>
      </w:r>
      <w:bookmarkEnd w:id="116"/>
    </w:p>
    <w:p w14:paraId="3F928E6B" w14:textId="687F1BA9" w:rsidR="003570BF" w:rsidRPr="003570BF" w:rsidRDefault="003570BF" w:rsidP="003570BF">
      <w:pPr>
        <w:pStyle w:val="3"/>
      </w:pPr>
      <w:bookmarkStart w:id="117" w:name="_Toc231804212"/>
      <w:r w:rsidRPr="003570BF">
        <w:rPr>
          <w:rFonts w:hint="eastAsia"/>
        </w:rPr>
        <w:t>连续学习中泛化与迁移成分的关系</w:t>
      </w:r>
      <w:bookmarkEnd w:id="117"/>
    </w:p>
    <w:p w14:paraId="099877B9" w14:textId="33375754" w:rsidR="003570BF" w:rsidRDefault="003570BF" w:rsidP="003570BF">
      <w:r>
        <w:rPr>
          <w:rFonts w:hint="eastAsia"/>
        </w:rPr>
        <w:t>传统的泛化通常指行为反应在知觉特征相近的刺激间扩展</w:t>
      </w:r>
      <w:r w:rsidR="00543A3A">
        <w:fldChar w:fldCharType="begin">
          <w:fldData xml:space="preserve">PEVuZE5vdGU+PENpdGU+PEF1dGhvcj5HaGlybGFuZGE8L0F1dGhvcj48WWVhcj4yMDAzPC9ZZWFy
PjxSZWNOdW0+MjgxPC9SZWNOdW0+PERpc3BsYXlUZXh0PihHaGlybGFuZGEgJmFtcDsgRW5xdWlz
dCwgMjAwMyk8L0Rpc3BsYXlUZXh0PjxyZWNvcmQ+PHJlYy1udW1iZXI+MjgxPC9yZWMtbnVtYmVy
Pjxmb3JlaWduLWtleXM+PGtleSBhcHA9IkVOIiBkYi1pZD0iZXNmeHhkNXpwdGQ1ejdlZmRmbHAy
OWR0MHN0YXowcDB3NXo1IiB0aW1lc3RhbXA9IjE3Nzk4NjQ2MDUiPjI4MTwva2V5PjwvZm9yZWln
bi1rZXlzPjxyZWYtdHlwZSBuYW1lPSLmnJ/liIrmlofnjK4iPjE3PC9yZWYtdHlwZT48Y29udHJp
YnV0b3JzPjxhdXRob3JzPjxhdXRob3I+R2hpcmxhbmRhLCBTdGVmYW5vPC9hdXRob3I+PGF1dGhv
cj5FbnF1aXN0LCBNYWdudXM8L2F1dGhvcj48L2F1dGhvcnM+PC9jb250cmlidXRvcnM+PHRpdGxl
cz48dGl0bGU+QSBjZW50dXJ5IG9mIGdlbmVyYWxpemF0aW9uPC90aXRsZT48c2Vjb25kYXJ5LXRp
dGxlPkFuaW1hbCBCZWhhdmlvdXI8L3NlY29uZGFyeS10aXRsZT48L3RpdGxlcz48cGVyaW9kaWNh
bD48ZnVsbC10aXRsZT5BbmltYWwgQmVoYXZpb3VyPC9mdWxsLXRpdGxlPjwvcGVyaW9kaWNhbD48
cGFnZXM+MTUtMzY8L3BhZ2VzPjx2b2x1bWU+NjY8L3ZvbHVtZT48bnVtYmVyPjE8L251bWJlcj48
ZGF0ZXM+PHllYXI+MjAwMzwveWVhcj48cHViLWRhdGVzPjxkYXRlPjIwMDMvMDcvMDEvPC9kYXRl
PjwvcHViLWRhdGVzPjwvZGF0ZXM+PGlzYm4+MDAwMy0zNDcyPC9pc2JuPjx1cmxzPjxyZWxhdGVk
LXVybHM+PHVybD5odHRwczovL3d3dy5zY2llbmNlZGlyZWN0LmNvbS9zY2llbmNlL2FydGljbGUv
cGlpL1MwMDAzMzQ3MjAzOTIxNzQ5PC91cmw+PC9yZWxhdGVkLXVybHM+PC91cmxzPjxlbGVjdHJv
bmljLXJlc291cmNlLW51bT4xMC4xMDA2L2FuYmUuMjAwMy4yMTc0PC9lbGVjdHJvbmljLXJlc291
cmNlLW51bT48L3JlY29yZD48L0NpdGU+PC9FbmROb3RlPgB=
</w:fldData>
        </w:fldChar>
      </w:r>
      <w:r w:rsidR="00543A3A">
        <w:instrText xml:space="preserve"> ADDIN EN.JS.CITE </w:instrText>
      </w:r>
      <w:r w:rsidR="00543A3A">
        <w:fldChar w:fldCharType="separate"/>
      </w:r>
      <w:r w:rsidR="00543A3A">
        <w:rPr>
          <w:noProof/>
        </w:rPr>
        <w:t>(</w:t>
      </w:r>
      <w:hyperlink w:anchor="_ENREF_44" w:tooltip="Ghirlanda, 2003 #281" w:history="1">
        <w:r w:rsidR="00DD467A">
          <w:rPr>
            <w:noProof/>
          </w:rPr>
          <w:t>Ghirlanda &amp; Enquist, 2003</w:t>
        </w:r>
      </w:hyperlink>
      <w:r w:rsidR="00543A3A">
        <w:rPr>
          <w:noProof/>
        </w:rPr>
        <w:t>)</w:t>
      </w:r>
      <w:r w:rsidR="00543A3A">
        <w:fldChar w:fldCharType="end"/>
      </w:r>
      <w:r>
        <w:rPr>
          <w:rFonts w:hint="eastAsia"/>
        </w:rPr>
        <w:t>；但在本实验的跨模态设计中，视觉与听觉缺乏明显的物理共性。本研究表明，即便跨模态，泛化依然可以发生。从行为上看，泛化构成了连续学习中“早期表现提高”这一分量，对应于</w:t>
      </w:r>
      <w:proofErr w:type="gramStart"/>
      <w:r>
        <w:rPr>
          <w:rFonts w:hint="eastAsia"/>
        </w:rPr>
        <w:t>旧任务</w:t>
      </w:r>
      <w:proofErr w:type="gramEnd"/>
      <w:r>
        <w:rPr>
          <w:rFonts w:hint="eastAsia"/>
        </w:rPr>
        <w:t>动作</w:t>
      </w:r>
      <w:r>
        <w:rPr>
          <w:rFonts w:hint="eastAsia"/>
        </w:rPr>
        <w:t>-</w:t>
      </w:r>
      <w:r>
        <w:rPr>
          <w:rFonts w:hint="eastAsia"/>
        </w:rPr>
        <w:t>结果映射关系被新模态线索直接调用的过程。从神经机制上看，这依赖于初级运动皮层旧记忆印迹的重激活所带来的相对散度的降低。学习过程会改变神经网络的连接关系，那么学会就对应着改变的停止。连接关系会通过网络对线索的响应模式反映出来，因此学会或学习改变的停止，就意味着网络对线索响应的相对稳定</w:t>
      </w:r>
      <w:r w:rsidR="00543A3A">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543A3A">
        <w:instrText xml:space="preserve"> ADDIN EN.JS.CITE </w:instrText>
      </w:r>
      <w:r w:rsidR="00543A3A">
        <w:fldChar w:fldCharType="separate"/>
      </w:r>
      <w:r w:rsidR="00543A3A">
        <w:rPr>
          <w:noProof/>
        </w:rPr>
        <w:t>(</w:t>
      </w:r>
      <w:hyperlink w:anchor="_ENREF_40" w:tooltip="Gallego, 2020 #235" w:history="1">
        <w:r w:rsidR="00DD467A">
          <w:rPr>
            <w:noProof/>
          </w:rPr>
          <w:t>Gallego et al., 2020</w:t>
        </w:r>
      </w:hyperlink>
      <w:r w:rsidR="00543A3A">
        <w:rPr>
          <w:noProof/>
        </w:rPr>
        <w:t>)</w:t>
      </w:r>
      <w:r w:rsidR="00543A3A">
        <w:fldChar w:fldCharType="end"/>
      </w:r>
      <w:r>
        <w:rPr>
          <w:rFonts w:hint="eastAsia"/>
        </w:rPr>
        <w:t>。钙成像数据基本支持这一观点：初始状态对线索的钙响应，不同</w:t>
      </w:r>
      <w:r w:rsidR="000208F2">
        <w:rPr>
          <w:rFonts w:hint="eastAsia"/>
        </w:rPr>
        <w:t>trial</w:t>
      </w:r>
      <w:r>
        <w:rPr>
          <w:rFonts w:hint="eastAsia"/>
        </w:rPr>
        <w:t>间差异较大，散度高；学会后散度降低。这种散度降低并非因为整体响应水平下降，因为恰恰是响应水平较高的细胞亚群散度更低。由于线索给出的时间间隔是随机不可预测的，这群高响应、低散度的群体活动特征，就非常类似于吸引子的定义：网络的特定连接特征，会将信息大概率引导到特定子网络，即将随机的初始状态自然收敛到一个特定子空间中</w:t>
      </w:r>
      <w:r w:rsidR="00543A3A">
        <w:fldChar w:fldCharType="begin">
          <w:fldData xml:space="preserve">PEVuZE5vdGU+PENpdGU+PEF1dGhvcj5Ib3BmaWVsZDwvQXV0aG9yPjxZZWFyPjE5ODI8L1llYXI+
PFJlY051bT4zMzY8L1JlY051bT48RGlzcGxheVRleHQ+KEhvcGZpZWxkLCAxOTgyKTwvRGlzcGxh
eVRleHQ+PHJlY29yZD48cmVjLW51bWJlcj4zMzY8L3JlYy1udW1iZXI+PGZvcmVpZ24ta2V5cz48
a2V5IGFwcD0iRU4iIGRiLWlkPSJlc2Z4eGQ1enB0ZDV6N2VmZGZscDI5ZHQwc3RhejBwMHc1ejUi
IHRpbWVzdGFtcD0iMTc3OTg2OTE0OSI+MzM2PC9rZXk+PC9mb3JlaWduLWtleXM+PHJlZi10eXBl
IG5hbWU9Iuacn+WIiuaWh+eMriI+MTc8L3JlZi10eXBlPjxjb250cmlidXRvcnM+PGF1dGhvcnM+
PGF1dGhvcj5Ib3BmaWVsZCwgSiBKPC9hdXRob3I+PC9hdXRob3JzPjwvY29udHJpYnV0b3JzPjx0
aXRsZXM+PHRpdGxlPk5ldXJhbCBuZXR3b3JrcyBhbmQgcGh5c2ljYWwgc3lzdGVtcyB3aXRoIGVt
ZXJnZW50IGNvbGxlY3RpdmUgY29tcHV0YXRpb25hbCBhYmlsaXRpZXM8L3RpdGxlPjxzZWNvbmRh
cnktdGl0bGU+UHJvY2VlZGluZ3Mgb2YgdGhlIE5hdGlvbmFsIEFjYWRlbXkgb2YgU2NpZW5jZXM8
L3NlY29uZGFyeS10aXRsZT48L3RpdGxlcz48cGVyaW9kaWNhbD48ZnVsbC10aXRsZT5Qcm9jZWVk
aW5ncyBvZiB0aGUgTmF0aW9uYWwgQWNhZGVteSBvZiBTY2llbmNlczwvZnVsbC10aXRsZT48L3Bl
cmlvZGljYWw+PHBhZ2VzPjI1NTQtMjU1ODwvcGFnZXM+PHZvbHVtZT43OTwvdm9sdW1lPjxudW1i
ZXI+ODwvbnVtYmVyPjxkYXRlcz48eWVhcj4xOTgyPC95ZWFyPjwvZGF0ZXM+PHVybHM+PHJlbGF0
ZWQtdXJscz48dXJsPmh0dHBzOi8vd3d3LnBuYXMub3JnL2RvaS9hYnMvMTAuMTA3My9wbmFzLjc5
LjguMjU1NDwvdXJsPjwvcmVsYXRlZC11cmxzPjwvdXJscz48ZWxlY3Ryb25pYy1yZXNvdXJjZS1u
dW0+MTAuMTA3My9wbmFzLjc5LjguMjU1NDwvZWxlY3Ryb25pYy1yZXNvdXJjZS1udW0+PC9yZWNv
cmQ+PC9DaXRlPjwvRW5kTm90ZT4A
</w:fldData>
        </w:fldChar>
      </w:r>
      <w:r w:rsidR="00543A3A">
        <w:instrText xml:space="preserve"> ADDIN EN.JS.CITE </w:instrText>
      </w:r>
      <w:r w:rsidR="00543A3A">
        <w:fldChar w:fldCharType="separate"/>
      </w:r>
      <w:r w:rsidR="00543A3A">
        <w:rPr>
          <w:noProof/>
        </w:rPr>
        <w:t>(</w:t>
      </w:r>
      <w:hyperlink w:anchor="_ENREF_68" w:tooltip="Hopfield, 1982 #336" w:history="1">
        <w:r w:rsidR="00DD467A">
          <w:rPr>
            <w:noProof/>
          </w:rPr>
          <w:t>Hopfield, 1982</w:t>
        </w:r>
      </w:hyperlink>
      <w:r w:rsidR="00543A3A">
        <w:rPr>
          <w:noProof/>
        </w:rPr>
        <w:t>)</w:t>
      </w:r>
      <w:r w:rsidR="00543A3A">
        <w:fldChar w:fldCharType="end"/>
      </w:r>
      <w:r>
        <w:rPr>
          <w:rFonts w:hint="eastAsia"/>
        </w:rPr>
        <w:t>。</w:t>
      </w:r>
    </w:p>
    <w:p w14:paraId="5C90DDAC" w14:textId="03739AB4" w:rsidR="003570BF" w:rsidRDefault="003570BF" w:rsidP="003570BF">
      <w:r>
        <w:rPr>
          <w:rFonts w:hint="eastAsia"/>
        </w:rPr>
        <w:t>从突触可塑性角度讲，一个</w:t>
      </w:r>
      <w:proofErr w:type="gramStart"/>
      <w:r>
        <w:rPr>
          <w:rFonts w:hint="eastAsia"/>
        </w:rPr>
        <w:t>高活跃</w:t>
      </w:r>
      <w:proofErr w:type="gramEnd"/>
      <w:r>
        <w:rPr>
          <w:rFonts w:hint="eastAsia"/>
        </w:rPr>
        <w:t>的兴奋性突触后级通常更容易诱导突触增强，而突触前级则影响增强幅度</w:t>
      </w:r>
      <w:r w:rsidR="00543A3A">
        <w:fldChar w:fldCharType="begin">
          <w:fldData xml:space="preserve">PEVuZE5vdGU+PENpdGU+PEF1dGhvcj5NYWxlbmthPC9BdXRob3I+PFllYXI+MjAwNDwvWWVhcj48
UmVjTnVtPjMyNjwvUmVjTnVtPjxEaXNwbGF5VGV4dD4oTWFsZW5rYSAmYW1wOyBCZWFyLCAyMDA0
KTwvRGlzcGxheVRleHQ+PHJlY29yZD48cmVjLW51bWJlcj4zMjY8L3JlYy1udW1iZXI+PGZvcmVp
Z24ta2V5cz48a2V5IGFwcD0iRU4iIGRiLWlkPSJlc2Z4eGQ1enB0ZDV6N2VmZGZscDI5ZHQwc3Rh
ejBwMHc1ejUiIHRpbWVzdGFtcD0iMTc3OTg2ODU2MiI+MzI2PC9rZXk+PC9mb3JlaWduLWtleXM+
PHJlZi10eXBlIG5hbWU9Iuacn+WIiuaWh+eMriI+MTc8L3JlZi10eXBlPjxjb250cmlidXRvcnM+
PGF1dGhvcnM+PGF1dGhvcj5NYWxlbmthLCBSb2JlcnQgQy48L2F1dGhvcj48YXV0aG9yPkJlYXIs
IE1hcmsgRi48L2F1dGhvcj48L2F1dGhvcnM+PC9jb250cmlidXRvcnM+PHRpdGxlcz48dGl0bGU+
TFRQIGFuZCBMVEQ6IEFuIEVtYmFycmFzc21lbnQgb2YgUmljaGVzPC90aXRsZT48c2Vjb25kYXJ5
LXRpdGxlPk5ldXJvbjwvc2Vjb25kYXJ5LXRpdGxlPjwvdGl0bGVzPjxwZXJpb2RpY2FsPjxmdWxs
LXRpdGxlPk5ldXJvbjwvZnVsbC10aXRsZT48L3BlcmlvZGljYWw+PHBhZ2VzPjUtMjE8L3BhZ2Vz
Pjx2b2x1bWU+NDQ8L3ZvbHVtZT48bnVtYmVyPjE8L251bWJlcj48ZGF0ZXM+PHllYXI+MjAwNDwv
eWVhcj48L2RhdGVzPjxwdWJsaXNoZXI+RWxzZXZpZXI8L3B1Ymxpc2hlcj48aXNibj4wODk2LTYy
NzM8L2lzYm4+PHVybHM+PHJlbGF0ZWQtdXJscz48dXJsPmh0dHBzOi8vZG9pLm9yZy8xMC4xMDE2
L2oubmV1cm9uLjIwMDQuMDkuMDEyPC91cmw+PC9yZWxhdGVkLXVybHM+PC91cmxzPjxlbGVjdHJv
bmljLXJlc291cmNlLW51bT4xMC4xMDE2L2oubmV1cm9uLjIwMDQuMDkuMDEyPC9lbGVjdHJvbmlj
LXJlc291cmNlLW51bT48YWNjZXNzLWRhdGU+MjAyNi8wNS8yNzwvYWNjZXNzLWRhdGU+PC9yZWNv
cmQ+PC9DaXRlPjwvRW5kTm90ZT4A
</w:fldData>
        </w:fldChar>
      </w:r>
      <w:r w:rsidR="00543A3A">
        <w:instrText xml:space="preserve"> ADDIN EN.JS.CITE </w:instrText>
      </w:r>
      <w:r w:rsidR="00543A3A">
        <w:fldChar w:fldCharType="separate"/>
      </w:r>
      <w:r w:rsidR="00543A3A">
        <w:rPr>
          <w:noProof/>
        </w:rPr>
        <w:t>(</w:t>
      </w:r>
      <w:hyperlink w:anchor="_ENREF_96" w:tooltip="Malenka, 2004 #326" w:history="1">
        <w:r w:rsidR="00DD467A">
          <w:rPr>
            <w:noProof/>
          </w:rPr>
          <w:t>Malenka &amp; Bear, 2004</w:t>
        </w:r>
      </w:hyperlink>
      <w:r w:rsidR="00543A3A">
        <w:rPr>
          <w:noProof/>
        </w:rPr>
        <w:t>)</w:t>
      </w:r>
      <w:r w:rsidR="00543A3A">
        <w:fldChar w:fldCharType="end"/>
      </w:r>
      <w:r>
        <w:rPr>
          <w:rFonts w:hint="eastAsia"/>
        </w:rPr>
        <w:t>。即使不被线索激活的突触前级也难免会有随机噪音而被随机少量强化，因此线索切换后，由于作为信息流终端的行为输出目标不变，总会有部分吸引子通过这些非特异性噪音连接被激活，至少会比没有预训经验的初始状态更容易激活。这个机制使得跨模态的、高度异质的线索也能激发较高的行为起点，并且与重叠激活的细胞占比呈现相关性。但真实的状态空间分析显示，线索后早期状态演化方向与线索前的初始状态似乎并无负反馈收敛关系，而是朝着相同方向直接叠加在原有状态上。这种现象至少有三种并行不悖的解释：可能与钙信号的延迟累积特性有关；可能与脑区功能分化和连接的稀疏性有关；可能与奖励和行为驱动等监督强化机制有关。因此，本文的散度计算公式仍需扣除基线水平，才能衡量线索驱动的净演化方向。但即使排除基态差异，散度也远不能降到零，甚至不能降一个数量级。这可能说明即使对于学会状态较为牢固的记忆，神经网络仍提供了多种冗余的环路方案，以在不同的内外噪音环境下确保行为输出</w:t>
      </w:r>
      <w:r w:rsidR="00543A3A">
        <w:fldChar w:fldCharType="begin">
          <w:fldData xml:space="preserve">PEVuZE5vdGU+PENpdGU+PEF1dGhvcj5IZW5uaWc8L0F1dGhvcj48WWVhcj4yMDE4PC9ZZWFyPjxS
ZWNOdW0+MzM3PC9SZWNOdW0+PERpc3BsYXlUZXh0PihIZW5uaWcgZXQgYWwuLCAyMDE4KTwvRGlz
cGxheVRleHQ+PHJlY29yZD48cmVjLW51bWJlcj4zMzc8L3JlYy1udW1iZXI+PGZvcmVpZ24ta2V5
cz48a2V5IGFwcD0iRU4iIGRiLWlkPSJlc2Z4eGQ1enB0ZDV6N2VmZGZscDI5ZHQwc3RhejBwMHc1
ejUiIHRpbWVzdGFtcD0iMTc3OTg2OTIyMCI+MzM3PC9rZXk+PC9mb3JlaWduLWtleXM+PHJlZi10
eXBlIG5hbWU9Iuacn+WIiuaWh+eMriI+MTc8L3JlZi10eXBlPjxjb250cmlidXRvcnM+PGF1dGhv
cnM+PGF1dGhvcj5IZW5uaWcsIEpheSBBLjwvYXV0aG9yPjxhdXRob3I+R29sdWIsIE1hdHRoZXcg
RC48L2F1dGhvcj48YXV0aG9yPkx1bmQsIFBldGVyIEouPC9hdXRob3I+PGF1dGhvcj5TYWR0bGVy
LCBQYXRyaWNrIFQuPC9hdXRob3I+PGF1dGhvcj5PYnksIEVtaWx5IFIuPC9hdXRob3I+PGF1dGhv
cj5RdWljaywgS3Jpc3RpbiBNLjwvYXV0aG9yPjxhdXRob3I+Unl1LCBTdGVwaGVuIEkuPC9hdXRo
b3I+PGF1dGhvcj5UeWxlci1LYWJhcmEsIEVsaXphYmV0aCBDLjwvYXV0aG9yPjxhdXRob3I+QmF0
aXN0YSwgQWFyb24gUC48L2F1dGhvcj48YXV0aG9yPll1LCBCeXJvbiBNLjwvYXV0aG9yPjxhdXRo
b3I+Q2hhc2UsIFN0ZXZlbiBNLjwvYXV0aG9yPjwvYXV0aG9ycz48c2Vjb25kYXJ5LWF1dGhvcnM+
PGF1dGhvcj5TaGVhLUJyb3duLCBFcmljPC9hdXRob3I+PGF1dGhvcj5CZWhyZW5zLCBUaW1vdGh5
IEUuPC9hdXRob3I+PC9zZWNvbmRhcnktYXV0aG9ycz48L2NvbnRyaWJ1dG9ycz48dGl0bGVzPjx0
aXRsZT5Db25zdHJhaW50cyBvbiBuZXVyYWwgcmVkdW5kYW5jeTwvdGl0bGU+PHNlY29uZGFyeS10
aXRsZT5lTGlmZTwvc2Vjb25kYXJ5LXRpdGxlPjwvdGl0bGVzPjxwZXJpb2RpY2FsPjxmdWxsLXRp
dGxlPmVMaWZlPC9mdWxsLXRpdGxlPjwvcGVyaW9kaWNhbD48cGFnZXM+ZTM2Nzc0PC9wYWdlcz48
dm9sdW1lPjc8L3ZvbHVtZT48a2V5d29yZHM+PGtleXdvcmQ+bmV1cmFsIHJlZHVuZGFuY3k8L2tl
eXdvcmQ+PGtleXdvcmQ+bW90b3IgY29udHJvbDwva2V5d29yZD48a2V5d29yZD5icmFpbi1jb21w
dXRlciBpbnRlcmZhY2U8L2tleXdvcmQ+PGtleXdvcmQ+bmV1cmFsIGNvbXB1dGF0aW9uPC9rZXl3
b3JkPjwva2V5d29yZHM+PGRhdGVzPjx5ZWFyPjIwMTg8L3llYXI+PHB1Yi1kYXRlcz48ZGF0ZT4y
MDE4LzA4LzE1PC9kYXRlPjwvcHViLWRhdGVzPjwvZGF0ZXM+PHB1Ymxpc2hlcj5lTGlmZSBTY2ll
bmNlcyBQdWJsaWNhdGlvbnMsIEx0ZDwvcHVibGlzaGVyPjxpc2JuPjIwNTAtMDg0WDwvaXNibj48
dXJscz48cmVsYXRlZC11cmxzPjx1cmw+aHR0cHM6Ly9kb2kub3JnLzEwLjc1NTQvZUxpZmUuMzY3
NzQ8L3VybD48L3JlbGF0ZWQtdXJscz48L3VybHM+PGN1c3RvbTE+ZUxpZmUgMjAxODs3OmUzNjc3
NDwvY3VzdG9tMT48ZWxlY3Ryb25pYy1yZXNvdXJjZS1udW0+MTAuNzU1NC9lTGlmZS4zNjc3NDwv
ZWxlY3Ryb25pYy1yZXNvdXJjZS1udW0+PC9yZWNvcmQ+PC9DaXRlPjwvRW5kTm90ZT4A
</w:fldData>
        </w:fldChar>
      </w:r>
      <w:r w:rsidR="00543A3A">
        <w:instrText xml:space="preserve"> ADDIN EN.JS.CITE </w:instrText>
      </w:r>
      <w:r w:rsidR="00543A3A">
        <w:fldChar w:fldCharType="separate"/>
      </w:r>
      <w:r w:rsidR="00543A3A">
        <w:rPr>
          <w:noProof/>
        </w:rPr>
        <w:t>(</w:t>
      </w:r>
      <w:hyperlink w:anchor="_ENREF_63" w:tooltip="Hennig, 2018 #337" w:history="1">
        <w:r w:rsidR="00DD467A">
          <w:rPr>
            <w:noProof/>
          </w:rPr>
          <w:t>Hennig et al., 2018</w:t>
        </w:r>
      </w:hyperlink>
      <w:r w:rsidR="00543A3A">
        <w:rPr>
          <w:noProof/>
        </w:rPr>
        <w:t>)</w:t>
      </w:r>
      <w:r w:rsidR="00543A3A">
        <w:fldChar w:fldCharType="end"/>
      </w:r>
      <w:r>
        <w:rPr>
          <w:rFonts w:hint="eastAsia"/>
        </w:rPr>
        <w:t>。这种冗余性一方面导致</w:t>
      </w:r>
      <w:r w:rsidR="000208F2">
        <w:rPr>
          <w:rFonts w:hint="eastAsia"/>
        </w:rPr>
        <w:t>trial</w:t>
      </w:r>
      <w:r>
        <w:rPr>
          <w:rFonts w:hint="eastAsia"/>
        </w:rPr>
        <w:t>间隙反复出现不依赖线索的误触行为，另一方面也为泛化到其它线索提供了机会。</w:t>
      </w:r>
    </w:p>
    <w:p w14:paraId="5F9CD90F" w14:textId="75346E00" w:rsidR="00345F81" w:rsidRDefault="00345F81" w:rsidP="003570BF">
      <w:r w:rsidRPr="00345F81">
        <w:rPr>
          <w:rFonts w:hint="eastAsia"/>
        </w:rPr>
        <w:t>此外，如绪论中所探讨的系统巩固与海马记忆索引模型，海马在这一跨模态泛化过程中可能扮演了隐蔽但关键的桥梁角色。本研究所采用的</w:t>
      </w:r>
      <w:proofErr w:type="gramStart"/>
      <w:r w:rsidRPr="00345F81">
        <w:rPr>
          <w:rFonts w:hint="eastAsia"/>
        </w:rPr>
        <w:t>延迟舔水范式</w:t>
      </w:r>
      <w:proofErr w:type="gramEnd"/>
      <w:r w:rsidRPr="00345F81">
        <w:rPr>
          <w:rFonts w:hint="eastAsia"/>
        </w:rPr>
        <w:t>含有显著的痕迹学习（</w:t>
      </w:r>
      <w:r w:rsidRPr="00345F81">
        <w:rPr>
          <w:rFonts w:hint="eastAsia"/>
        </w:rPr>
        <w:t>trace conditioning</w:t>
      </w:r>
      <w:r w:rsidRPr="00345F81">
        <w:rPr>
          <w:rFonts w:hint="eastAsia"/>
        </w:rPr>
        <w:t>）成分，要求网络跨越时间间隙维持状态，这在机制上高度依赖海马与前额叶的持续性活动。在新线索出现的首个训练单元，由于新旧任务共享了完全相同的时间与奖赏预期结构，海马极有可能利用其已经形成的“记忆索引”，对新出现的视觉输入进行快速的模式完成（</w:t>
      </w:r>
      <w:r w:rsidRPr="00345F81">
        <w:rPr>
          <w:rFonts w:hint="eastAsia"/>
        </w:rPr>
        <w:t>pattern completion</w:t>
      </w:r>
      <w:r w:rsidRPr="00345F81">
        <w:rPr>
          <w:rFonts w:hint="eastAsia"/>
        </w:rPr>
        <w:t>）。这种来自海马的高阶时间</w:t>
      </w:r>
      <w:r w:rsidRPr="00345F81">
        <w:rPr>
          <w:rFonts w:hint="eastAsia"/>
        </w:rPr>
        <w:t>-</w:t>
      </w:r>
      <w:r w:rsidRPr="00345F81">
        <w:rPr>
          <w:rFonts w:hint="eastAsia"/>
        </w:rPr>
        <w:t>情境特征反馈，或许正是运动皮层得以迅速降低</w:t>
      </w:r>
      <w:r w:rsidRPr="00345F81">
        <w:rPr>
          <w:rFonts w:hint="eastAsia"/>
        </w:rPr>
        <w:t>trial</w:t>
      </w:r>
      <w:r w:rsidRPr="00345F81">
        <w:rPr>
          <w:rFonts w:hint="eastAsia"/>
        </w:rPr>
        <w:t>间散度、将视觉信号强行对齐到由听觉建立的运动准备流形上的重要驱动力。</w:t>
      </w:r>
    </w:p>
    <w:p w14:paraId="58304BD9" w14:textId="45047C0A" w:rsidR="003570BF" w:rsidRDefault="003570BF" w:rsidP="003570BF">
      <w:r>
        <w:rPr>
          <w:rFonts w:hint="eastAsia"/>
        </w:rPr>
        <w:t>相比之下，迁移则不仅表现为初始表现的改变，更体现在对后续突触更新进程的加速，即“学习速率的加快”</w:t>
      </w:r>
      <w:r w:rsidR="00797191">
        <w:fldChar w:fldCharType="begin">
          <w:fldData xml:space="preserve">PEVuZE5vdGU+PENpdGU+PEF1dGhvcj5CcmFuc2ZvcmQ8L0F1dGhvcj48WWVhcj4xOTk5PC9ZZWFy
PjxSZWNOdW0+MjgzPC9SZWNOdW0+PERpc3BsYXlUZXh0PihCcmFuc2ZvcmQgJmFtcDsgU2Nod2Fy
dHosIDE5OTkpPC9EaXNwbGF5VGV4dD48cmVjb3JkPjxyZWMtbnVtYmVyPjI4MzwvcmVjLW51bWJl
cj48Zm9yZWlnbi1rZXlzPjxrZXkgYXBwPSJFTiIgZGItaWQ9ImVzZnh4ZDV6cHRkNXo3ZWZkZmxw
MjlkdDBzdGF6MHAwdzV6NSIgdGltZXN0YW1wPSIxNzc5ODY0NjcxIj4yODM8L2tleT48L2ZvcmVp
Z24ta2V5cz48cmVmLXR5cGUgbmFtZT0i5pyf5YiK5paH54yuIj4xNzwvcmVmLXR5cGU+PGNvbnRy
aWJ1dG9ycz48YXV0aG9ycz48YXV0aG9yPkJyYW5zZm9yZCwgSm9obiBELjwvYXV0aG9yPjxhdXRo
b3I+U2Nod2FydHosIERhbmllbCBMLjwvYXV0aG9yPjwvYXV0aG9ycz48L2NvbnRyaWJ1dG9ycz48
dGl0bGVzPjx0aXRsZT5SZXRoaW5raW5nIHRyYW5zZmVyOiBBIHNpbXBsZSBwcm9wb3NhbCB3aXRo
IG11bHRpcGxlIGltcGxpY2F0aW9uczwvdGl0bGU+PHNlY29uZGFyeS10aXRsZT5SZXZpZXcgb2Yg
UmVzZWFyY2ggaW4gRWR1Y2F0aW9uPC9zZWNvbmRhcnktdGl0bGU+PC90aXRsZXM+PHBlcmlvZGlj
YWw+PGZ1bGwtdGl0bGU+UmV2aWV3IG9mIFJlc2VhcmNoIGluIEVkdWNhdGlvbjwvZnVsbC10aXRs
ZT48L3BlcmlvZGljYWw+PHBhZ2VzPjYxLTEwMDwvcGFnZXM+PHZvbHVtZT4yNDwvdm9sdW1lPjxk
YXRlcz48eWVhcj4xOTk5PC95ZWFyPjwvZGF0ZXM+PHVybHM+PHJlbGF0ZWQtdXJscz48dXJsPmh0
dHBzOi8vZG9pLm9yZy8xMC4yMzA3LzExNjcyNjc8L3VybD48L3JlbGF0ZWQtdXJscz48L3VybHM+
PGVsZWN0cm9uaWMtcmVzb3VyY2UtbnVtPjEwLjIzMDcvMTE2NzI2NzwvZWxlY3Ryb25pYy1yZXNv
dXJjZS1udW0+PC9yZWNvcmQ+PC9DaXRlPjwvRW5kTm90ZT4A
</w:fldData>
        </w:fldChar>
      </w:r>
      <w:r w:rsidR="00797191">
        <w:instrText xml:space="preserve"> ADDIN EN.JS.CITE </w:instrText>
      </w:r>
      <w:r w:rsidR="00797191">
        <w:fldChar w:fldCharType="separate"/>
      </w:r>
      <w:r w:rsidR="00797191">
        <w:rPr>
          <w:noProof/>
        </w:rPr>
        <w:t>(</w:t>
      </w:r>
      <w:hyperlink w:anchor="_ENREF_18" w:tooltip="Bransford, 1999 #283" w:history="1">
        <w:r w:rsidR="00DD467A">
          <w:rPr>
            <w:noProof/>
          </w:rPr>
          <w:t>Bransford &amp; Schwartz, 1999</w:t>
        </w:r>
      </w:hyperlink>
      <w:r w:rsidR="00797191">
        <w:rPr>
          <w:noProof/>
        </w:rPr>
        <w:t>)</w:t>
      </w:r>
      <w:r w:rsidR="00797191">
        <w:fldChar w:fldCharType="end"/>
      </w:r>
      <w:r>
        <w:rPr>
          <w:rFonts w:hint="eastAsia"/>
        </w:rPr>
        <w:t>。迁移并非仅仅是旧知识的即时输出，而是预先准备好了一个具有高响应异质性的网络结构；其中，抗</w:t>
      </w:r>
      <w:proofErr w:type="gramStart"/>
      <w:r>
        <w:rPr>
          <w:rFonts w:hint="eastAsia"/>
        </w:rPr>
        <w:t>噪来自</w:t>
      </w:r>
      <w:proofErr w:type="gramEnd"/>
      <w:r>
        <w:rPr>
          <w:rFonts w:hint="eastAsia"/>
        </w:rPr>
        <w:t>初始学习强化的抑制性连接对非目标活动的约束，而学习速度的进一步变化则取决于教学信号驱动下的</w:t>
      </w:r>
      <w:r>
        <w:rPr>
          <w:rFonts w:hint="eastAsia"/>
        </w:rPr>
        <w:t>Hebb</w:t>
      </w:r>
      <w:r>
        <w:rPr>
          <w:rFonts w:hint="eastAsia"/>
        </w:rPr>
        <w:t>更新强度。因此，在本范式中，泛化反映了记忆印迹对稳态网络输出的跨模态调用，而迁移则体现了结构预设与教学信号共同对动态网络连接重构的加速。两者在时相、行为指标与神经表征（重激活降散度与响应分化状态）上既相互独立又共同构成了连续学习的完整优势。</w:t>
      </w:r>
    </w:p>
    <w:p w14:paraId="55B8BCD4" w14:textId="6C5D0C22" w:rsidR="003570BF" w:rsidRDefault="003570BF" w:rsidP="003570BF">
      <w:pPr>
        <w:pStyle w:val="3"/>
      </w:pPr>
      <w:bookmarkStart w:id="118" w:name="_Toc231804213"/>
      <w:r w:rsidRPr="003570BF">
        <w:rPr>
          <w:rFonts w:hint="eastAsia"/>
        </w:rPr>
        <w:t>丘脑对皮层信号的调制作用及其在连续学习中的意义</w:t>
      </w:r>
      <w:bookmarkEnd w:id="118"/>
    </w:p>
    <w:p w14:paraId="0680B081" w14:textId="2AD2746E" w:rsidR="003570BF" w:rsidRDefault="003570BF" w:rsidP="003570BF">
      <w:r>
        <w:rPr>
          <w:rFonts w:hint="eastAsia"/>
        </w:rPr>
        <w:t>虽然皮层本身的记忆印迹网络能够通过重激活降低新任务早期的不稳定性</w:t>
      </w:r>
      <w:r w:rsidR="00543A3A">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rsidR="00543A3A">
        <w:instrText xml:space="preserve"> ADDIN EN.JS.CITE </w:instrText>
      </w:r>
      <w:r w:rsidR="00543A3A">
        <w:fldChar w:fldCharType="separate"/>
      </w:r>
      <w:r w:rsidR="00543A3A">
        <w:rPr>
          <w:noProof/>
        </w:rPr>
        <w:t>(</w:t>
      </w:r>
      <w:hyperlink w:anchor="_ENREF_76" w:tooltip="Josselyn, 2020 #178" w:history="1">
        <w:r w:rsidR="00DD467A">
          <w:rPr>
            <w:noProof/>
          </w:rPr>
          <w:t>Josselyn &amp; Tonegawa, 2020</w:t>
        </w:r>
      </w:hyperlink>
      <w:r w:rsidR="00543A3A">
        <w:rPr>
          <w:noProof/>
        </w:rPr>
        <w:t>)</w:t>
      </w:r>
      <w:r w:rsidR="00543A3A">
        <w:fldChar w:fldCharType="end"/>
      </w:r>
      <w:r>
        <w:rPr>
          <w:rFonts w:hint="eastAsia"/>
        </w:rPr>
        <w:t>，但后续学习速率的加快还需要持续的任务相关驱动来支持突触更新。在高阶丘脑</w:t>
      </w:r>
      <w:r>
        <w:rPr>
          <w:rFonts w:hint="eastAsia"/>
        </w:rPr>
        <w:t>-</w:t>
      </w:r>
      <w:r>
        <w:rPr>
          <w:rFonts w:hint="eastAsia"/>
        </w:rPr>
        <w:t>皮层回路中，以</w:t>
      </w:r>
      <w:r>
        <w:rPr>
          <w:rFonts w:hint="eastAsia"/>
        </w:rPr>
        <w:t>PO</w:t>
      </w:r>
      <w:r>
        <w:rPr>
          <w:rFonts w:hint="eastAsia"/>
        </w:rPr>
        <w:t>为代表的丘脑后部核团不仅传递感觉输入，更可能传递关于任务结构或运动预期的信息</w:t>
      </w:r>
      <w:r w:rsidR="00543A3A">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543A3A">
        <w:instrText xml:space="preserve"> ADDIN EN.JS.CITE </w:instrText>
      </w:r>
      <w:r w:rsidR="00543A3A">
        <w:fldChar w:fldCharType="separate"/>
      </w:r>
      <w:r w:rsidR="00543A3A">
        <w:rPr>
          <w:noProof/>
        </w:rPr>
        <w:t>(</w:t>
      </w:r>
      <w:hyperlink w:anchor="_ENREF_21" w:tooltip="Casas-Torremocha, 2017 #271" w:history="1">
        <w:r w:rsidR="00DD467A">
          <w:rPr>
            <w:noProof/>
          </w:rPr>
          <w:t>Casas-Torremocha et al., 2017</w:t>
        </w:r>
      </w:hyperlink>
      <w:r w:rsidR="00543A3A">
        <w:rPr>
          <w:noProof/>
        </w:rPr>
        <w:t>)</w:t>
      </w:r>
      <w:r w:rsidR="00543A3A">
        <w:fldChar w:fldCharType="end"/>
      </w:r>
      <w:r>
        <w:rPr>
          <w:rFonts w:hint="eastAsia"/>
        </w:rPr>
        <w:t>。在连续学习的语境下，</w:t>
      </w:r>
      <w:r>
        <w:rPr>
          <w:rFonts w:hint="eastAsia"/>
        </w:rPr>
        <w:t>TH</w:t>
      </w:r>
      <w:r>
        <w:rPr>
          <w:rFonts w:hint="eastAsia"/>
        </w:rPr>
        <w:t>的作用在于为已经成型的皮层局部网络提供持续的、任务相关的强驱动输入，从而支持皮层群体维持高分化的响应状态</w:t>
      </w:r>
      <w:r w:rsidR="00543A3A">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543A3A">
        <w:instrText xml:space="preserve"> ADDIN EN.JS.CITE </w:instrText>
      </w:r>
      <w:r w:rsidR="00543A3A">
        <w:fldChar w:fldCharType="separate"/>
      </w:r>
      <w:r w:rsidR="00543A3A">
        <w:rPr>
          <w:noProof/>
        </w:rPr>
        <w:t>(</w:t>
      </w:r>
      <w:hyperlink w:anchor="_ENREF_138" w:tooltip="Shepherd, 2021 #2" w:history="1">
        <w:r w:rsidR="00DD467A">
          <w:rPr>
            <w:noProof/>
          </w:rPr>
          <w:t>Shepherd &amp; Yamawaki, 2021</w:t>
        </w:r>
      </w:hyperlink>
      <w:r w:rsidR="00543A3A">
        <w:rPr>
          <w:noProof/>
        </w:rPr>
        <w:t>)</w:t>
      </w:r>
      <w:r w:rsidR="00543A3A">
        <w:fldChar w:fldCharType="end"/>
      </w:r>
      <w:r>
        <w:rPr>
          <w:rFonts w:hint="eastAsia"/>
        </w:rPr>
        <w:t>。</w:t>
      </w:r>
    </w:p>
    <w:p w14:paraId="250C2617" w14:textId="5689DEEC" w:rsidR="003570BF" w:rsidRDefault="003570BF" w:rsidP="003570BF">
      <w:r>
        <w:rPr>
          <w:rFonts w:hint="eastAsia"/>
        </w:rPr>
        <w:t>要让复杂的网络学会收敛到一个极小的运动输出子空间模式，仅依靠随机探索可能是非常低效的，网络往往需要额外的驱动或反馈信号来引导可塑性更新</w:t>
      </w:r>
      <w:r w:rsidR="00543A3A">
        <w:fldChar w:fldCharType="begin">
          <w:fldData xml:space="preserve">PEVuZE5vdGU+PENpdGU+PEF1dGhvcj5LcmFrYXVlcjwvQXV0aG9yPjxZZWFyPjIwMTk8L1llYXI+
PFJlY051bT4yMjY8L1JlY051bT48RGlzcGxheVRleHQ+KEtyYWthdWVyIGV0IGFsLiwgMjAxOSk8
L0Rpc3BsYXlUZXh0PjxyZWNvcmQ+PHJlYy1udW1iZXI+MjI2PC9yZWMtbnVtYmVyPjxmb3JlaWdu
LWtleXM+PGtleSBhcHA9IkVOIiBkYi1pZD0iZXNmeHhkNXpwdGQ1ejdlZmRmbHAyOWR0MHN0YXow
cDB3NXo1IiB0aW1lc3RhbXA9IjE3Njk0MDgwMDEiPjIyNjwva2V5PjwvZm9yZWlnbi1rZXlzPjxy
ZWYtdHlwZSBuYW1lPSLmnJ/liIrmlofnjK4iPjE3PC9yZWYtdHlwZT48Y29udHJpYnV0b3JzPjxh
dXRob3JzPjxhdXRob3I+S3Jha2F1ZXIsIEpvaG4gVy48L2F1dGhvcj48YXV0aG9yPkhhZGppb3Np
ZiwgQWxraXMgTS48L2F1dGhvcj48YXV0aG9yPlh1LCBKaW5nPC9hdXRob3I+PGF1dGhvcj5Xb25n
LCBBYXJvbiBMLjwvYXV0aG9yPjxhdXRob3I+SGFpdGgsIEFkcmlhbiBNLjwvYXV0aG9yPjwvYXV0
aG9ycz48L2NvbnRyaWJ1dG9ycz48dGl0bGVzPjx0aXRsZT5Nb3RvciBMZWFybmluZzwvdGl0bGU+
PHNlY29uZGFyeS10aXRsZT5Db21wcmVoZW5zaXZlIFBoeXNpb2xvZ3k8L3NlY29uZGFyeS10aXRs
ZT48L3RpdGxlcz48cGVyaW9kaWNhbD48ZnVsbC10aXRsZT5Db21wcmVoZW5zaXZlIFBoeXNpb2xv
Z3k8L2Z1bGwtdGl0bGU+PC9wZXJpb2RpY2FsPjxwYWdlcz42MTMtNjYzPC9wYWdlcz48dm9sdW1l
Pjk8L3ZvbHVtZT48bnVtYmVyPjI8L251bWJlcj48ZGF0ZXM+PHllYXI+MjAxOTwveWVhcj48L2Rh
dGVzPjx1cmxzPjxyZWxhdGVkLXVybHM+PHVybD5odHRwczovL29ubGluZWxpYnJhcnkud2lsZXku
Y29tL2RvaS9hYnMvMTAuMTAwMi9qLjIwNDAtNDYwMy4yMDE5LnRiMDAwNjkueDwvdXJsPjwvcmVs
YXRlZC11cmxzPjwvdXJscz48ZWxlY3Ryb25pYy1yZXNvdXJjZS1udW0+MTAuMTAwMi9qLjIwNDAt
NDYwMy4yMDE5LnRiMDAwNjkueDwvZWxlY3Ryb25pYy1yZXNvdXJjZS1udW0+PC9yZWNvcmQ+PC9D
aXRlPjwvRW5kTm90ZT5=
</w:fldData>
        </w:fldChar>
      </w:r>
      <w:r w:rsidR="00543A3A">
        <w:instrText xml:space="preserve"> ADDIN EN.JS.CITE </w:instrText>
      </w:r>
      <w:r w:rsidR="00543A3A">
        <w:fldChar w:fldCharType="separate"/>
      </w:r>
      <w:r w:rsidR="00543A3A">
        <w:rPr>
          <w:noProof/>
        </w:rPr>
        <w:t>(</w:t>
      </w:r>
      <w:hyperlink w:anchor="_ENREF_84" w:tooltip="Krakauer, 2019 #226" w:history="1">
        <w:r w:rsidR="00DD467A">
          <w:rPr>
            <w:noProof/>
          </w:rPr>
          <w:t>Krakauer et al., 2019</w:t>
        </w:r>
      </w:hyperlink>
      <w:r w:rsidR="00543A3A">
        <w:rPr>
          <w:noProof/>
        </w:rPr>
        <w:t>)</w:t>
      </w:r>
      <w:r w:rsidR="00543A3A">
        <w:fldChar w:fldCharType="end"/>
      </w:r>
      <w:r>
        <w:rPr>
          <w:rFonts w:hint="eastAsia"/>
        </w:rPr>
        <w:t>。在行为实验中，当实施</w:t>
      </w:r>
      <w:r>
        <w:rPr>
          <w:rFonts w:hint="eastAsia"/>
        </w:rPr>
        <w:t>TH</w:t>
      </w:r>
      <w:r>
        <w:rPr>
          <w:rFonts w:hint="eastAsia"/>
        </w:rPr>
        <w:t>抑制后，即使动物已具备预训经验，部分个体对挂有水滴的引导刺激也会变得难以响应；总体上，学习曲线呈现出增长显著缓慢的行为表现，且</w:t>
      </w:r>
      <w:proofErr w:type="spellStart"/>
      <w:r>
        <w:rPr>
          <w:rFonts w:hint="eastAsia"/>
        </w:rPr>
        <w:t>MOp</w:t>
      </w:r>
      <w:proofErr w:type="spellEnd"/>
      <w:r>
        <w:rPr>
          <w:rFonts w:hint="eastAsia"/>
        </w:rPr>
        <w:t>深层的响应异质性随之下降，给水后的整体活动水平也偏低。这说明</w:t>
      </w:r>
      <w:r>
        <w:rPr>
          <w:rFonts w:hint="eastAsia"/>
        </w:rPr>
        <w:t>TH</w:t>
      </w:r>
      <w:r>
        <w:rPr>
          <w:rFonts w:hint="eastAsia"/>
        </w:rPr>
        <w:t>的驱动输入在皮层学习过程中起到了关键的支撑作用。</w:t>
      </w:r>
    </w:p>
    <w:p w14:paraId="2B30E610" w14:textId="01861993" w:rsidR="003570BF" w:rsidRDefault="003570BF" w:rsidP="003570BF">
      <w:r>
        <w:rPr>
          <w:rFonts w:hint="eastAsia"/>
        </w:rPr>
        <w:t>在计算模型中，这种维持学习效率的外部驱动被抽象为“教学信号”。通过对照观察可以发现，模型中减弱外部教学信号所导致的突触</w:t>
      </w:r>
      <w:r>
        <w:rPr>
          <w:rFonts w:hint="eastAsia"/>
        </w:rPr>
        <w:t>Hebb</w:t>
      </w:r>
      <w:r>
        <w:rPr>
          <w:rFonts w:hint="eastAsia"/>
        </w:rPr>
        <w:t>更新幅度受损、网络响应异质性下降以及学习速率减慢，精确重现了动物实验中抑制</w:t>
      </w:r>
      <w:r>
        <w:rPr>
          <w:rFonts w:hint="eastAsia"/>
        </w:rPr>
        <w:t>TH</w:t>
      </w:r>
      <w:r>
        <w:rPr>
          <w:rFonts w:hint="eastAsia"/>
        </w:rPr>
        <w:t>后出现的各种表型。因此，丘脑的作用不在于抵消或关闭初始任务遗留的抗噪结构，而在于提供关键的外部驱动输入；这种输入在算法层面上扮演了类似“教学信号”的角色，直接影响皮层网络吸收新模态线索时的突触可塑性更新效率。</w:t>
      </w:r>
    </w:p>
    <w:p w14:paraId="25C56AD4" w14:textId="0CE2F43D" w:rsidR="00E72001" w:rsidRDefault="003570BF" w:rsidP="003570BF">
      <w:pPr>
        <w:pStyle w:val="3"/>
      </w:pPr>
      <w:bookmarkStart w:id="119" w:name="_Toc231804214"/>
      <w:r w:rsidRPr="003570BF">
        <w:rPr>
          <w:rFonts w:hint="eastAsia"/>
        </w:rPr>
        <w:t>弱响应群体在皮层响应分化与学习进程中的贡献</w:t>
      </w:r>
      <w:bookmarkEnd w:id="119"/>
    </w:p>
    <w:p w14:paraId="4F8BB5FA" w14:textId="4757F742" w:rsidR="003570BF" w:rsidRDefault="003570BF" w:rsidP="003570BF">
      <w:r>
        <w:rPr>
          <w:rFonts w:hint="eastAsia"/>
        </w:rPr>
        <w:t>不同于静态的行为表现，学习加速作为一种动力学现象，在不同的时空尺度上可能有不同的实现机制。</w:t>
      </w:r>
      <w:r w:rsidR="00796486">
        <w:rPr>
          <w:rFonts w:hint="eastAsia"/>
        </w:rPr>
        <w:t>例如</w:t>
      </w:r>
      <w:r>
        <w:rPr>
          <w:rFonts w:hint="eastAsia"/>
        </w:rPr>
        <w:t>，加速效应可能不仅仅源于单只小鼠绝对学习速率的提升，还包括小鼠间初始表现差异的缩小（例如拟合曲线中点参数的集中）。在训练单元级的时间尺度上，学习加速也与单元间遗忘的减少密切相关。单只小鼠的初始学习曲线常常出现</w:t>
      </w:r>
      <w:proofErr w:type="gramStart"/>
      <w:r>
        <w:rPr>
          <w:rFonts w:hint="eastAsia"/>
        </w:rPr>
        <w:t>跨训练</w:t>
      </w:r>
      <w:proofErr w:type="gramEnd"/>
      <w:r>
        <w:rPr>
          <w:rFonts w:hint="eastAsia"/>
        </w:rPr>
        <w:t>单元的局部回撤，而连续学习过程则较少回撤，这提示预训经验在训练单元之间更不易被遗忘，从而使得学习进度能够稳定积累</w:t>
      </w:r>
      <w:r w:rsidR="00543A3A">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543A3A">
        <w:instrText xml:space="preserve"> ADDIN EN.JS.CITE </w:instrText>
      </w:r>
      <w:r w:rsidR="00543A3A">
        <w:fldChar w:fldCharType="separate"/>
      </w:r>
      <w:r w:rsidR="00543A3A">
        <w:rPr>
          <w:noProof/>
        </w:rPr>
        <w:t>(</w:t>
      </w:r>
      <w:hyperlink w:anchor="_ENREF_36" w:tooltip="Frankland, 2005 #158" w:history="1">
        <w:r w:rsidR="00DD467A">
          <w:rPr>
            <w:noProof/>
          </w:rPr>
          <w:t>Frankland &amp; Bontempi, 2005</w:t>
        </w:r>
      </w:hyperlink>
      <w:r w:rsidR="00543A3A">
        <w:rPr>
          <w:noProof/>
        </w:rPr>
        <w:t>)</w:t>
      </w:r>
      <w:r w:rsidR="00543A3A">
        <w:fldChar w:fldCharType="end"/>
      </w:r>
      <w:r>
        <w:rPr>
          <w:rFonts w:hint="eastAsia"/>
        </w:rPr>
        <w:t>。</w:t>
      </w:r>
    </w:p>
    <w:p w14:paraId="1C2BA934" w14:textId="7E803336" w:rsidR="003570BF" w:rsidRDefault="003570BF" w:rsidP="003570BF">
      <w:r>
        <w:rPr>
          <w:rFonts w:hint="eastAsia"/>
        </w:rPr>
        <w:t>在</w:t>
      </w:r>
      <w:proofErr w:type="gramStart"/>
      <w:r>
        <w:rPr>
          <w:rFonts w:hint="eastAsia"/>
        </w:rPr>
        <w:t>跨训练</w:t>
      </w:r>
      <w:proofErr w:type="gramEnd"/>
      <w:r>
        <w:rPr>
          <w:rFonts w:hint="eastAsia"/>
        </w:rPr>
        <w:t>单元的状态空间演变中，这种稳定积累表现为：初始学习的演变路径更为曲折回环，而连续学习则更直接地朝目标演化。这与运动学习迁移中“群体动力学结构会约束后续学习路径”的观点相近</w:t>
      </w:r>
      <w:r w:rsidR="00543A3A">
        <w:fldChar w:fldCharType="begin">
          <w:fldData xml:space="preserve">PEVuZE5vdGU+PENpdGU+PEF1dGhvcj5WeWFzPC9BdXRob3I+PFllYXI+MjAxODwvWWVhcj48UmVj
TnVtPjI0MTwvUmVjTnVtPjxEaXNwbGF5VGV4dD4oVnlhcyBldCBhbC4sIDIwMTgpPC9EaXNwbGF5
VGV4dD48cmVjb3JkPjxyZWMtbnVtYmVyPjI0MTwvcmVjLW51bWJlcj48Zm9yZWlnbi1rZXlzPjxr
ZXkgYXBwPSJFTiIgZGItaWQ9ImVzZnh4ZDV6cHRkNXo3ZWZkZmxwMjlkdDBzdGF6MHAwdzV6NSIg
dGltZXN0YW1wPSIxNzczOTE1MTA2Ij4yNDE8L2tleT48L2ZvcmVpZ24ta2V5cz48cmVmLXR5cGUg
bmFtZT0i5pyf5YiK5paH54yuIj4xNzwvcmVmLXR5cGU+PGNvbnRyaWJ1dG9ycz48YXV0aG9ycz48
YXV0aG9yPlZ5YXMsIFNhdXJhYmg8L2F1dGhvcj48YXV0aG9yPkV2ZW4tQ2hlbiwgTmlyPC9hdXRo
b3I+PGF1dGhvcj5TdGF2aXNreSwgU2VyZ2V5IEQuPC9hdXRob3I+PGF1dGhvcj5SeXUsIFN0ZXBo
ZW4gSS48L2F1dGhvcj48YXV0aG9yPk51eXVqdWtpYW4sIFBhdWw8L2F1dGhvcj48YXV0aG9yPlNo
ZW5veSwgS3Jpc2huYSBWLjwvYXV0aG9yPjwvYXV0aG9ycz48L2NvbnRyaWJ1dG9ycz48dGl0bGVz
Pjx0aXRsZT5OZXVyYWwgUG9wdWxhdGlvbiBEeW5hbWljcyBVbmRlcmx5aW5nIE1vdG9yIExlYXJu
aW5nIFRyYW5zZmVyPC90aXRsZT48c2Vjb25kYXJ5LXRpdGxlPk5ldXJvbjwvc2Vjb25kYXJ5LXRp
dGxlPjwvdGl0bGVzPjxwZXJpb2RpY2FsPjxmdWxsLXRpdGxlPk5ldXJvbjwvZnVsbC10aXRsZT48
L3BlcmlvZGljYWw+PHBhZ2VzPjExNzctMTE4Ni5lMzwvcGFnZXM+PHZvbHVtZT45Nzwvdm9sdW1l
PjxudW1iZXI+NTwvbnVtYmVyPjxkYXRlcz48eWVhcj4yMDE4PC95ZWFyPjwvZGF0ZXM+PHB1Ymxp
c2hlcj5FbHNldmllcjwvcHVibGlzaGVyPjxpc2JuPjA4OTYtNjI3MzwvaXNibj48dXJscz48cmVs
YXRlZC11cmxzPjx1cmw+aHR0cHM6Ly9kb2kub3JnLzEwLjEwMTYvai5uZXVyb24uMjAxOC4wMS4w
NDA8L3VybD48L3JlbGF0ZWQtdXJscz48L3VybHM+PGVsZWN0cm9uaWMtcmVzb3VyY2UtbnVtPjEw
LjEwMTYvai5uZXVyb24uMjAxOC4wMS4wNDA8L2VsZWN0cm9uaWMtcmVzb3VyY2UtbnVtPjxhY2Nl
c3MtZGF0ZT4yMDI2LzAzLzE5PC9hY2Nlc3MtZGF0ZT48L3JlY29yZD48L0NpdGU+PC9FbmROb3Rl
PgB=
</w:fldData>
        </w:fldChar>
      </w:r>
      <w:r w:rsidR="00543A3A">
        <w:instrText xml:space="preserve"> ADDIN EN.JS.CITE </w:instrText>
      </w:r>
      <w:r w:rsidR="00543A3A">
        <w:fldChar w:fldCharType="separate"/>
      </w:r>
      <w:r w:rsidR="00543A3A">
        <w:rPr>
          <w:noProof/>
        </w:rPr>
        <w:t>(</w:t>
      </w:r>
      <w:hyperlink w:anchor="_ENREF_163" w:tooltip="Vyas, 2018 #241" w:history="1">
        <w:r w:rsidR="00DD467A">
          <w:rPr>
            <w:noProof/>
          </w:rPr>
          <w:t>Vyas et al., 2018</w:t>
        </w:r>
      </w:hyperlink>
      <w:r w:rsidR="00543A3A">
        <w:rPr>
          <w:noProof/>
        </w:rPr>
        <w:t>)</w:t>
      </w:r>
      <w:r w:rsidR="00543A3A">
        <w:fldChar w:fldCharType="end"/>
      </w:r>
      <w:r>
        <w:rPr>
          <w:rFonts w:hint="eastAsia"/>
        </w:rPr>
        <w:t>。连续学习中网络重构的需求降低，系统不再需要为了跳出局部最优解而进行大幅重组</w:t>
      </w:r>
      <w:r w:rsidR="00543A3A">
        <w:fldChar w:fldCharType="begin">
          <w:fldData xml:space="preserve">PEVuZE5vdGU+PENpdGU+PEF1dGhvcj5NY0NsZWxsYW5kPC9BdXRob3I+PFllYXI+MTk5NTwvWWVh
cj48UmVjTnVtPjE1NzwvUmVjTnVtPjxEaXNwbGF5VGV4dD4oTWNDbGVsbGFuZCBldCBhbC4sIDE5
OTUpPC9EaXNwbGF5VGV4dD48cmVjb3JkPjxyZWMtbnVtYmVyPjE1NzwvcmVjLW51bWJlcj48Zm9y
ZWlnbi1rZXlzPjxrZXkgYXBwPSJFTiIgZGItaWQ9ImVzZnh4ZDV6cHRkNXo3ZWZkZmxwMjlkdDBz
dGF6MHAwdzV6NSIgdGltZXN0YW1wPSIxNzY5MTU4ODk3Ij4xNTc8L2tleT48L2ZvcmVpZ24ta2V5
cz48cmVmLXR5cGUgbmFtZT0i5pyf5YiK5paH54yuIj4xNzwvcmVmLXR5cGU+PGNvbnRyaWJ1dG9y
cz48YXV0aG9ycz48YXV0aG9yPk1jQ2xlbGxhbmQsIEphbWVzIEwuPC9hdXRob3I+PGF1dGhvcj5N
Y05hdWdodG9uLCBCcnVjZSBMLjwvYXV0aG9yPjxhdXRob3I+TyZhcG9zO1JlaWxseSwgUmFuZGFs
bCBDLjwvYXV0aG9yPjwvYXV0aG9ycz48L2NvbnRyaWJ1dG9ycz48dGl0bGVzPjx0aXRsZT5XaHkg
dGhlcmUgYXJlIGNvbXBsZW1lbnRhcnkgbGVhcm5pbmcgc3lzdGVtcyBpbiB0aGUgaGlwcG9jYW1w
dXMgYW5kIG5lb2NvcnRleDogSW5zaWdodHMgZnJvbSB0aGUgc3VjY2Vzc2VzIGFuZCBmYWlsdXJl
cyBvZiBjb25uZWN0aW9uaXN0IG1vZGVscyBvZiBsZWFybmluZyBhbmQgbWVtb3J5PC90aXRsZT48
c2Vjb25kYXJ5LXRpdGxlPlBzeWNob2xvZ2ljYWwgUmV2aWV3PC9zZWNvbmRhcnktdGl0bGU+PC90
aXRsZXM+PHBlcmlvZGljYWw+PGZ1bGwtdGl0bGU+UHN5Y2hvbG9naWNhbCBSZXZpZXc8L2Z1bGwt
dGl0bGU+PC9wZXJpb2RpY2FsPjxwYWdlcz40MTktNDU3PC9wYWdlcz48dm9sdW1lPjEwMjwvdm9s
dW1lPjxudW1iZXI+MzwvbnVtYmVyPjxrZXl3b3Jkcz48a2V5d29yZD4qQ2VyZWJyYWwgQ29ydGV4
PC9rZXl3b3JkPjxrZXl3b3JkPipDb25uZWN0aW9uaXNtPC9rZXl3b3JkPjxrZXl3b3JkPipIaXBw
b2NhbXB1czwva2V5d29yZD48a2V5d29yZD4qTGVhcm5pbmc8L2tleXdvcmQ+PGtleXdvcmQ+Kk5l
dXJhbCBOZXR3b3Jrczwva2V5d29yZD48a2V5d29yZD5OZW9jb3J0ZXg8L2tleXdvcmQ+PC9rZXl3
b3Jkcz48ZGF0ZXM+PHllYXI+MTk5NTwveWVhcj48L2RhdGVzPjxwdWItbG9jYXRpb24+VVM8L3B1
Yi1sb2NhdGlvbj48cHVibGlzaGVyPkFtZXJpY2FuIFBzeWNob2xvZ2ljYWwgQXNzb2NpYXRpb248
L3B1Ymxpc2hlcj48aXNibj4xOTM5LTE0NzEoRWxlY3Ryb25pYyksMDAzMy0yOTVYKFByaW50KTwv
aXNibj48dXJscz48L3VybHM+PGVsZWN0cm9uaWMtcmVzb3VyY2UtbnVtPjEwLjEwMzcvMDAzMy0y
OTVYLjEwMi4zLjQxOTwvZWxlY3Ryb25pYy1yZXNvdXJjZS1udW0+PC9yZWNvcmQ+PC9DaXRlPjwv
RW5kTm90ZT5=
</w:fldData>
        </w:fldChar>
      </w:r>
      <w:r w:rsidR="00543A3A">
        <w:instrText xml:space="preserve"> ADDIN EN.JS.CITE </w:instrText>
      </w:r>
      <w:r w:rsidR="00543A3A">
        <w:fldChar w:fldCharType="separate"/>
      </w:r>
      <w:r w:rsidR="00543A3A">
        <w:rPr>
          <w:noProof/>
        </w:rPr>
        <w:t>(</w:t>
      </w:r>
      <w:hyperlink w:anchor="_ENREF_99" w:tooltip="McClelland, 1995 #157" w:history="1">
        <w:r w:rsidR="00DD467A">
          <w:rPr>
            <w:noProof/>
          </w:rPr>
          <w:t>McClelland et al., 1995</w:t>
        </w:r>
      </w:hyperlink>
      <w:r w:rsidR="00543A3A">
        <w:rPr>
          <w:noProof/>
        </w:rPr>
        <w:t>)</w:t>
      </w:r>
      <w:r w:rsidR="00543A3A">
        <w:fldChar w:fldCharType="end"/>
      </w:r>
      <w:r>
        <w:rPr>
          <w:rFonts w:hint="eastAsia"/>
        </w:rPr>
        <w:t>，大体按照一致的方向直线更新就足以快速学会。然而，要真正理解这种轨迹连贯性的底层来源，必须深入到</w:t>
      </w:r>
      <w:proofErr w:type="gramStart"/>
      <w:r>
        <w:rPr>
          <w:rFonts w:hint="eastAsia"/>
        </w:rPr>
        <w:t>细胞级</w:t>
      </w:r>
      <w:proofErr w:type="gramEnd"/>
      <w:r>
        <w:rPr>
          <w:rFonts w:hint="eastAsia"/>
        </w:rPr>
        <w:t>的网络响应分化中。</w:t>
      </w:r>
    </w:p>
    <w:p w14:paraId="6D8C9BF9" w14:textId="2EA55F62" w:rsidR="003570BF" w:rsidRDefault="003570BF" w:rsidP="003570BF">
      <w:r>
        <w:rPr>
          <w:rFonts w:hint="eastAsia"/>
        </w:rPr>
        <w:t>在</w:t>
      </w:r>
      <w:proofErr w:type="gramStart"/>
      <w:r>
        <w:rPr>
          <w:rFonts w:hint="eastAsia"/>
        </w:rPr>
        <w:t>细胞级</w:t>
      </w:r>
      <w:proofErr w:type="gramEnd"/>
      <w:r>
        <w:rPr>
          <w:rFonts w:hint="eastAsia"/>
        </w:rPr>
        <w:t>的空间尺度上，本研究观察到细胞间响应异质性与学习速度呈现显著正相关。尽管连续学习的总体活跃水平也有所上升，但响应异质性的核心价值在于：有意义的行为输出并非单纯依赖活跃水平的整体拔高，同时也依赖那些阻止行为的细胞的沉默（正如痉挛或癫痫时神经系统极度活跃却无法做出有效动作）</w:t>
      </w:r>
      <w:r w:rsidR="00543A3A">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rsidR="00543A3A">
        <w:instrText xml:space="preserve"> ADDIN EN.JS.CITE </w:instrText>
      </w:r>
      <w:r w:rsidR="00543A3A">
        <w:fldChar w:fldCharType="separate"/>
      </w:r>
      <w:r w:rsidR="00543A3A">
        <w:rPr>
          <w:noProof/>
        </w:rPr>
        <w:t>(</w:t>
      </w:r>
      <w:hyperlink w:anchor="_ENREF_23" w:tooltip="Churchland, 2010 #230" w:history="1">
        <w:r w:rsidR="00DD467A">
          <w:rPr>
            <w:noProof/>
          </w:rPr>
          <w:t>Churchland et al., 2010</w:t>
        </w:r>
      </w:hyperlink>
      <w:r w:rsidR="00543A3A">
        <w:rPr>
          <w:noProof/>
        </w:rPr>
        <w:t>)</w:t>
      </w:r>
      <w:r w:rsidR="00543A3A">
        <w:fldChar w:fldCharType="end"/>
      </w:r>
      <w:r>
        <w:rPr>
          <w:rFonts w:hint="eastAsia"/>
        </w:rPr>
        <w:t>。本研究通过</w:t>
      </w:r>
      <w:r>
        <w:rPr>
          <w:rFonts w:hint="eastAsia"/>
        </w:rPr>
        <w:t>TH</w:t>
      </w:r>
      <w:r>
        <w:rPr>
          <w:rFonts w:hint="eastAsia"/>
        </w:rPr>
        <w:t>抑制进行间接操纵，结合计算模型佐证，将这一结论细化到依赖</w:t>
      </w:r>
      <w:r>
        <w:rPr>
          <w:rFonts w:hint="eastAsia"/>
        </w:rPr>
        <w:t>TH</w:t>
      </w:r>
      <w:r>
        <w:rPr>
          <w:rFonts w:hint="eastAsia"/>
        </w:rPr>
        <w:t>输入的</w:t>
      </w:r>
      <w:r>
        <w:rPr>
          <w:rFonts w:hint="eastAsia"/>
        </w:rPr>
        <w:t>5</w:t>
      </w:r>
      <w:r>
        <w:rPr>
          <w:rFonts w:hint="eastAsia"/>
        </w:rPr>
        <w:t>层兴奋性神经元。</w:t>
      </w:r>
      <w:r>
        <w:rPr>
          <w:rFonts w:hint="eastAsia"/>
        </w:rPr>
        <w:t>MOp5</w:t>
      </w:r>
      <w:r>
        <w:rPr>
          <w:rFonts w:hint="eastAsia"/>
        </w:rPr>
        <w:t>层兴奋性神经元更接近运动输出终端，其高分化状态可直接引导更高效的</w:t>
      </w:r>
      <w:r>
        <w:rPr>
          <w:rFonts w:hint="eastAsia"/>
        </w:rPr>
        <w:t>Hebb</w:t>
      </w:r>
      <w:r>
        <w:rPr>
          <w:rFonts w:hint="eastAsia"/>
        </w:rPr>
        <w:t>更新</w:t>
      </w:r>
      <w:r w:rsidR="00543A3A">
        <w:fldChar w:fldCharType="begin">
          <w:fldData xml:space="preserve">PEVuZE5vdGU+PENpdGU+PEF1dGhvcj5DdXJyaWU8L0F1dGhvcj48WWVhcj4yMDIyPC9ZZWFyPjxS
ZWNOdW0+MjQzPC9SZWNOdW0+PERpc3BsYXlUZXh0PihDdXJyaWUgZXQgYWwuLCAyMDIyKTwvRGlz
cGxheVRleHQ+PHJlY29yZD48cmVjLW51bWJlcj4yNDM8L3JlYy1udW1iZXI+PGZvcmVpZ24ta2V5
cz48a2V5IGFwcD0iRU4iIGRiLWlkPSJlc2Z4eGQ1enB0ZDV6N2VmZGZscDI5ZHQwc3RhejBwMHc1
ejUiIHRpbWVzdGFtcD0iMTc3MzkxNTIzOCI+MjQzPC9rZXk+PC9mb3JlaWduLWtleXM+PHJlZi10
eXBlIG5hbWU9Iuacn+WIiuaWh+eMriI+MTc8L3JlZi10eXBlPjxjb250cmlidXRvcnM+PGF1dGhv
cnM+PGF1dGhvcj5DdXJyaWUsIFN0ZXBoZW4gUC48L2F1dGhvcj48YXV0aG9yPkFtbWVyLCBKdWxp
YW4gSi48L2F1dGhvcj48YXV0aG9yPlByZW1jaGFuZCwgQnJpYW48L2F1dGhvcj48YXV0aG9yPkRh
Y3JlLCBKb3NodWE8L2F1dGhvcj48YXV0aG9yPld1LCBZdWZlaTwvYXV0aG9yPjxhdXRob3I+RWxl
ZnRoZXJpb3UsIENvbnN0YW50aW5vczwvYXV0aG9yPjxhdXRob3I+Q29sbGlnYW4sIE1hdHQ8L2F1
dGhvcj48YXV0aG9yPkNsYXJrZSwgVGhvbWFzPC9hdXRob3I+PGF1dGhvcj5NaXRjaGVsbCwgTGVh
aDwvYXV0aG9yPjxhdXRob3I+RmFpc2FsLCBBLiBBbGRvPC9hdXRob3I+PGF1dGhvcj5IZW5uaWcs
IE1hdHRoaWFzIEguPC9hdXRob3I+PGF1dGhvcj5EdWd1aWQsIElhbjwvYXV0aG9yPjwvYXV0aG9y
cz48L2NvbnRyaWJ1dG9ycz48dGl0bGVzPjx0aXRsZT5Nb3ZlbWVudC1zcGVjaWZpYyBzaWduYWxp
bmcgaXMgZGlmZmVyZW50aWFsbHkgZGlzdHJpYnV0ZWQgYWNyb3NzIG1vdG9yIGNvcnRleCBsYXll
ciA1IHByb2plY3Rpb24gbmV1cm9uIGNsYXNzZXM8L3RpdGxlPjxzZWNvbmRhcnktdGl0bGU+Q2Vs
bCBSZXBvcnRzPC9zZWNvbmRhcnktdGl0bGU+PC90aXRsZXM+PHBlcmlvZGljYWw+PGZ1bGwtdGl0
bGU+Q2VsbCBSZXBvcnRzPC9mdWxsLXRpdGxlPjwvcGVyaW9kaWNhbD48dm9sdW1lPjM5PC92b2x1
bWU+PG51bWJlcj42PC9udW1iZXI+PGRhdGVzPjx5ZWFyPjIwMjI8L3llYXI+PC9kYXRlcz48cHVi
bGlzaGVyPkVsc2V2aWVyPC9wdWJsaXNoZXI+PGlzYm4+MjIxMS0xMjQ3PC9pc2JuPjx1cmxzPjxy
ZWxhdGVkLXVybHM+PHVybD5odHRwczovL2RvaS5vcmcvMTAuMTAxNi9qLmNlbHJlcC4yMDIyLjEx
MDgwMTwvdXJsPjwvcmVsYXRlZC11cmxzPjwvdXJscz48ZWxlY3Ryb25pYy1yZXNvdXJjZS1udW0+
MTAuMTAxNi9qLmNlbHJlcC4yMDIyLjExMDgwMTwvZWxlY3Ryb25pYy1yZXNvdXJjZS1udW0+PGFj
Y2Vzcy1kYXRlPjIwMjYvMDMvMTk8L2FjY2Vzcy1kYXRlPjwvcmVjb3JkPjwvQ2l0ZT48L0VuZE5v
dGU+AG==
</w:fldData>
        </w:fldChar>
      </w:r>
      <w:r w:rsidR="00543A3A">
        <w:instrText xml:space="preserve"> ADDIN EN.JS.CITE </w:instrText>
      </w:r>
      <w:r w:rsidR="00543A3A">
        <w:fldChar w:fldCharType="separate"/>
      </w:r>
      <w:r w:rsidR="00543A3A">
        <w:rPr>
          <w:noProof/>
        </w:rPr>
        <w:t>(</w:t>
      </w:r>
      <w:hyperlink w:anchor="_ENREF_26" w:tooltip="Currie, 2022 #243" w:history="1">
        <w:r w:rsidR="00DD467A">
          <w:rPr>
            <w:noProof/>
          </w:rPr>
          <w:t>Currie et al., 2022</w:t>
        </w:r>
      </w:hyperlink>
      <w:r w:rsidR="00543A3A">
        <w:rPr>
          <w:noProof/>
        </w:rPr>
        <w:t>)</w:t>
      </w:r>
      <w:r w:rsidR="00543A3A">
        <w:fldChar w:fldCharType="end"/>
      </w:r>
      <w:r>
        <w:rPr>
          <w:rFonts w:hint="eastAsia"/>
        </w:rPr>
        <w:t>；相比之下，负责兼容整合不同线索输入的浅层（如</w:t>
      </w:r>
      <w:r>
        <w:rPr>
          <w:rFonts w:hint="eastAsia"/>
        </w:rPr>
        <w:t>2/3</w:t>
      </w:r>
      <w:r>
        <w:rPr>
          <w:rFonts w:hint="eastAsia"/>
        </w:rPr>
        <w:t>层）网络，若过度追求细胞间的响应分化，反而可能损害其编码的多样性与适应性</w:t>
      </w:r>
      <w:r w:rsidR="00543A3A">
        <w:fldChar w:fldCharType="begin">
          <w:fldData xml:space="preserve">PEVuZE5vdGU+PENpdGU+PEF1dGhvcj5GdXNpPC9BdXRob3I+PFllYXI+MjAxNjwvWWVhcj48UmVj
TnVtPjMwNjwvUmVjTnVtPjxEaXNwbGF5VGV4dD4oRnVzaSBldCBhbC4sIDIwMTYpPC9EaXNwbGF5
VGV4dD48cmVjb3JkPjxyZWMtbnVtYmVyPjMwNjwvcmVjLW51bWJlcj48Zm9yZWlnbi1rZXlzPjxr
ZXkgYXBwPSJFTiIgZGItaWQ9ImVzZnh4ZDV6cHRkNXo3ZWZkZmxwMjlkdDBzdGF6MHAwdzV6NSIg
dGltZXN0YW1wPSIxNzc5ODY1OTg2Ij4zMDY8L2tleT48L2ZvcmVpZ24ta2V5cz48cmVmLXR5cGUg
bmFtZT0i5pyf5YiK5paH54yuIj4xNzwvcmVmLXR5cGU+PGNvbnRyaWJ1dG9ycz48YXV0aG9ycz48
YXV0aG9yPkZ1c2ksIFN0ZWZhbm88L2F1dGhvcj48YXV0aG9yPk1pbGxlciwgRWFybCBLLjwvYXV0
aG9yPjxhdXRob3I+Umlnb3R0aSwgTWF0dGlhPC9hdXRob3I+PC9hdXRob3JzPjwvY29udHJpYnV0
b3JzPjx0aXRsZXM+PHRpdGxlPldoeSBuZXVyb25zIG1peDogaGlnaCBkaW1lbnNpb25hbGl0eSBm
b3IgaGlnaGVyIGNvZ25pdGlvbjwvdGl0bGU+PHNlY29uZGFyeS10aXRsZT5DdXJyZW50IE9waW5p
b24gaW4gTmV1cm9iaW9sb2d5PC9zZWNvbmRhcnktdGl0bGU+PC90aXRsZXM+PHBlcmlvZGljYWw+
PGZ1bGwtdGl0bGU+Q3VycmVudCBPcGluaW9uIGluIE5ldXJvYmlvbG9neTwvZnVsbC10aXRsZT48
L3BlcmlvZGljYWw+PHBhZ2VzPjY2LTc0PC9wYWdlcz48dm9sdW1lPjM3PC92b2x1bWU+PGRhdGVz
Pjx5ZWFyPjIwMTY8L3llYXI+PHB1Yi1kYXRlcz48ZGF0ZT4yMDE2LzA0LzAxLzwvZGF0ZT48L3B1
Yi1kYXRlcz48L2RhdGVzPjxpc2JuPjA5NTktNDM4ODwvaXNibj48dXJscz48cmVsYXRlZC11cmxz
Pjx1cmw+aHR0cHM6Ly93d3cuc2NpZW5jZWRpcmVjdC5jb20vc2NpZW5jZS9hcnRpY2xlL3BpaS9T
MDk1OTQzODgxNjAwMDExODwvdXJsPjwvcmVsYXRlZC11cmxzPjwvdXJscz48ZWxlY3Ryb25pYy1y
ZXNvdXJjZS1udW0+MTAuMTAxNi9qLmNvbmIuMjAxNi4wMS4wMTA8L2VsZWN0cm9uaWMtcmVzb3Vy
Y2UtbnVtPjwvcmVjb3JkPjwvQ2l0ZT48L0VuZE5vdGU+AG==
</w:fldData>
        </w:fldChar>
      </w:r>
      <w:r w:rsidR="00543A3A">
        <w:instrText xml:space="preserve"> ADDIN EN.JS.CITE </w:instrText>
      </w:r>
      <w:r w:rsidR="00543A3A">
        <w:fldChar w:fldCharType="separate"/>
      </w:r>
      <w:r w:rsidR="00543A3A">
        <w:rPr>
          <w:noProof/>
        </w:rPr>
        <w:t>(</w:t>
      </w:r>
      <w:hyperlink w:anchor="_ENREF_39" w:tooltip="Fusi, 2016 #306" w:history="1">
        <w:r w:rsidR="00DD467A">
          <w:rPr>
            <w:noProof/>
          </w:rPr>
          <w:t>Fusi et al., 2016</w:t>
        </w:r>
      </w:hyperlink>
      <w:r w:rsidR="00543A3A">
        <w:rPr>
          <w:noProof/>
        </w:rPr>
        <w:t>)</w:t>
      </w:r>
      <w:r w:rsidR="00543A3A">
        <w:fldChar w:fldCharType="end"/>
      </w:r>
      <w:r>
        <w:rPr>
          <w:rFonts w:hint="eastAsia"/>
        </w:rPr>
        <w:t>。</w:t>
      </w:r>
    </w:p>
    <w:p w14:paraId="3ABB6C57" w14:textId="6D66FA24" w:rsidR="003570BF" w:rsidRDefault="003570BF" w:rsidP="003570BF">
      <w:r>
        <w:rPr>
          <w:rFonts w:hint="eastAsia"/>
        </w:rPr>
        <w:t>特别值得注意的是，本文在计算这种支持学习加速的响应异质性时，采用的是</w:t>
      </w:r>
      <w:r>
        <w:rPr>
          <w:rFonts w:hint="eastAsia"/>
        </w:rPr>
        <w:t>z-score</w:t>
      </w:r>
      <w:r>
        <w:rPr>
          <w:rFonts w:hint="eastAsia"/>
        </w:rPr>
        <w:t>在</w:t>
      </w:r>
      <w:r>
        <w:rPr>
          <w:rFonts w:hint="eastAsia"/>
        </w:rPr>
        <w:t>[-1,1]</w:t>
      </w:r>
      <w:r>
        <w:rPr>
          <w:rFonts w:hint="eastAsia"/>
        </w:rPr>
        <w:t>范围内的弱响应群体。这些细胞在主流研究中通常被忽视为不重要的噪音，但在探讨“学习过程动态（速度）”而非“静态记忆提取”时，它们可能比强响应细胞更为关键</w:t>
      </w:r>
      <w:r w:rsidR="00543A3A">
        <w:fldChar w:fldCharType="begin">
          <w:fldData xml:space="preserve">PEVuZE5vdGU+PENpdGU+PEF1dGhvcj5QYW56ZXJpPC9BdXRob3I+PFllYXI+MjAyMjwvWWVhcj48
UmVjTnVtPjMwNTwvUmVjTnVtPjxEaXNwbGF5VGV4dD4oUGFuemVyaSBldCBhbC4sIDIwMjIpPC9E
aXNwbGF5VGV4dD48cmVjb3JkPjxyZWMtbnVtYmVyPjMwNTwvcmVjLW51bWJlcj48Zm9yZWlnbi1r
ZXlzPjxrZXkgYXBwPSJFTiIgZGItaWQ9ImVzZnh4ZDV6cHRkNXo3ZWZkZmxwMjlkdDBzdGF6MHAw
dzV6NSIgdGltZXN0YW1wPSIxNzc5ODY1ODgzIj4zMDU8L2tleT48L2ZvcmVpZ24ta2V5cz48cmVm
LXR5cGUgbmFtZT0i5pyf5YiK5paH54yuIj4xNzwvcmVmLXR5cGU+PGNvbnRyaWJ1dG9ycz48YXV0
aG9ycz48YXV0aG9yPlBhbnplcmksIFN0ZWZhbm88L2F1dGhvcj48YXV0aG9yPk1vcm9uaSwgTW9u
aWNhPC9hdXRob3I+PGF1dGhvcj5TYWZhYWksIEhvdW1hbjwvYXV0aG9yPjxhdXRob3I+SGFydmV5
LCBDaHJpc3RvcGhlciBELjwvYXV0aG9yPjwvYXV0aG9ycz48L2NvbnRyaWJ1dG9ycz48dGl0bGVz
Pjx0aXRsZT5UaGUgc3RydWN0dXJlcyBhbmQgZnVuY3Rpb25zIG9mIGNvcnJlbGF0aW9ucyBpbiBu
ZXVyYWwgcG9wdWxhdGlvbiBjb2RlczwvdGl0bGU+PHNlY29uZGFyeS10aXRsZT5OYXR1cmUgUmV2
aWV3cyBOZXVyb3NjaWVuY2U8L3NlY29uZGFyeS10aXRsZT48L3RpdGxlcz48cGVyaW9kaWNhbD48
ZnVsbC10aXRsZT5OYXR1cmUgUmV2aWV3cyBOZXVyb3NjaWVuY2U8L2Z1bGwtdGl0bGU+PC9wZXJp
b2RpY2FsPjxwYWdlcz41NTEtNTY3PC9wYWdlcz48dm9sdW1lPjIzPC92b2x1bWU+PG51bWJlcj45
PC9udW1iZXI+PGRhdGVzPjx5ZWFyPjIwMjI8L3llYXI+PHB1Yi1kYXRlcz48ZGF0ZT4yMDIyLzA5
LzAxPC9kYXRlPjwvcHViLWRhdGVzPjwvZGF0ZXM+PGlzYm4+MTQ3MS0wMDQ4PC9pc2JuPjx1cmxz
PjxyZWxhdGVkLXVybHM+PHVybD5odHRwczovL2RvaS5vcmcvMTAuMTAzOC9zNDE1ODMtMDIyLTAw
NjA2LTQ8L3VybD48L3JlbGF0ZWQtdXJscz48L3VybHM+PGVsZWN0cm9uaWMtcmVzb3VyY2UtbnVt
PjEwLjEwMzgvczQxNTgzLTAyMi0wMDYwNi00PC9lbGVjdHJvbmljLXJlc291cmNlLW51bT48L3Jl
Y29yZD48L0NpdGU+PC9FbmROb3RlPgB=
</w:fldData>
        </w:fldChar>
      </w:r>
      <w:r w:rsidR="00543A3A">
        <w:instrText xml:space="preserve"> ADDIN EN.JS.CITE </w:instrText>
      </w:r>
      <w:r w:rsidR="00543A3A">
        <w:fldChar w:fldCharType="separate"/>
      </w:r>
      <w:r w:rsidR="00543A3A">
        <w:rPr>
          <w:noProof/>
        </w:rPr>
        <w:t>(</w:t>
      </w:r>
      <w:hyperlink w:anchor="_ENREF_110" w:tooltip="Panzeri, 2022 #305" w:history="1">
        <w:r w:rsidR="00DD467A">
          <w:rPr>
            <w:noProof/>
          </w:rPr>
          <w:t>Panzeri et al., 2022</w:t>
        </w:r>
      </w:hyperlink>
      <w:r w:rsidR="00543A3A">
        <w:rPr>
          <w:noProof/>
        </w:rPr>
        <w:t>)</w:t>
      </w:r>
      <w:r w:rsidR="00543A3A">
        <w:fldChar w:fldCharType="end"/>
      </w:r>
      <w:r>
        <w:rPr>
          <w:rFonts w:hint="eastAsia"/>
        </w:rPr>
        <w:t>。事实上，强响应细胞的异质性在初始和连续学习任务中并无显著差异；这可能是因为它们代表了已达到可塑性上限的网络组分，主要负责维持既有表现，而对进一步的学习加速无直接贡献。相反，当占主体地位的弱响应群体中涌现出异质性分化时，即提示它们在网络中获得了相对稳定的功能定位：一部分专注于强化兴奋以驱动行为，另一部分专注于强化抑制以压制噪音。从</w:t>
      </w:r>
      <w:r>
        <w:rPr>
          <w:rFonts w:hint="eastAsia"/>
        </w:rPr>
        <w:t>Hebb</w:t>
      </w:r>
      <w:r>
        <w:rPr>
          <w:rFonts w:hint="eastAsia"/>
        </w:rPr>
        <w:t>学习的角度来看，细胞定位的稳定意味着突触更新方向的稳定，这大幅减少了“上一个</w:t>
      </w:r>
      <w:r>
        <w:rPr>
          <w:rFonts w:hint="eastAsia"/>
        </w:rPr>
        <w:t>trial</w:t>
      </w:r>
      <w:r>
        <w:rPr>
          <w:rFonts w:hint="eastAsia"/>
        </w:rPr>
        <w:t>强化、下一个</w:t>
      </w:r>
      <w:r>
        <w:rPr>
          <w:rFonts w:hint="eastAsia"/>
        </w:rPr>
        <w:t>trial</w:t>
      </w:r>
      <w:r>
        <w:rPr>
          <w:rFonts w:hint="eastAsia"/>
        </w:rPr>
        <w:t>又削弱”的连接权重更新抵消现象。正是这些弱响应群体的有序分化，避免了学习过程中的无效计算，最终在宏观状态空间中汇聚成了那条笔直、高效的学习轨迹</w:t>
      </w:r>
      <w:r w:rsidR="00E72001">
        <w:rPr>
          <w:rFonts w:hint="eastAsia"/>
        </w:rPr>
        <w:t>。</w:t>
      </w:r>
    </w:p>
    <w:p w14:paraId="58BDC73B" w14:textId="28F59190" w:rsidR="00345F81" w:rsidRDefault="00345F81" w:rsidP="003570BF">
      <w:r w:rsidRPr="00345F81">
        <w:rPr>
          <w:rFonts w:hint="eastAsia"/>
        </w:rPr>
        <w:t>回归到真实的皮层微环路，这种细胞群体定位的稳定分化与降噪计算，正如绪论中所述，高度依赖于不同亚型抑制性中间神经元（</w:t>
      </w:r>
      <w:r w:rsidRPr="00345F81">
        <w:rPr>
          <w:rFonts w:hint="eastAsia"/>
        </w:rPr>
        <w:t>interneurons</w:t>
      </w:r>
      <w:r w:rsidRPr="00345F81">
        <w:rPr>
          <w:rFonts w:hint="eastAsia"/>
        </w:rPr>
        <w:t>）的精密协作。在学习加速的进程中，表达</w:t>
      </w:r>
      <w:r w:rsidRPr="00345F81">
        <w:rPr>
          <w:rFonts w:hint="eastAsia"/>
        </w:rPr>
        <w:t>VIP</w:t>
      </w:r>
      <w:r w:rsidRPr="00345F81">
        <w:rPr>
          <w:rFonts w:hint="eastAsia"/>
        </w:rPr>
        <w:t>的中间神经元可能在接收到新线索或丘脑的自上而下信号时产生去抑制（</w:t>
      </w:r>
      <w:r w:rsidRPr="00345F81">
        <w:rPr>
          <w:rFonts w:hint="eastAsia"/>
        </w:rPr>
        <w:t>disinhibition</w:t>
      </w:r>
      <w:r w:rsidRPr="00345F81">
        <w:rPr>
          <w:rFonts w:hint="eastAsia"/>
        </w:rPr>
        <w:t>）效应，为特定突触通路的强化打开门控；而表达</w:t>
      </w:r>
      <w:r w:rsidRPr="00345F81">
        <w:rPr>
          <w:rFonts w:hint="eastAsia"/>
        </w:rPr>
        <w:t>SOM</w:t>
      </w:r>
      <w:r w:rsidRPr="00345F81">
        <w:rPr>
          <w:rFonts w:hint="eastAsia"/>
        </w:rPr>
        <w:t>或</w:t>
      </w:r>
      <w:r w:rsidRPr="00345F81">
        <w:rPr>
          <w:rFonts w:hint="eastAsia"/>
        </w:rPr>
        <w:t>PV</w:t>
      </w:r>
      <w:r w:rsidRPr="00345F81">
        <w:rPr>
          <w:rFonts w:hint="eastAsia"/>
        </w:rPr>
        <w:t>的中间神经元则通过活动依赖性的反馈抑制，将网络中未经特异性募集的大量神经元（即本研究中观测到的负向分化的弱响应群体）的活动稳稳压制在基线水平或基线以下。这种由特异性中间神经元微环路主导的局部兴奋</w:t>
      </w:r>
      <w:r w:rsidRPr="00345F81">
        <w:rPr>
          <w:rFonts w:hint="eastAsia"/>
        </w:rPr>
        <w:t>-</w:t>
      </w:r>
      <w:r w:rsidRPr="00345F81">
        <w:rPr>
          <w:rFonts w:hint="eastAsia"/>
        </w:rPr>
        <w:t>抑制平衡（</w:t>
      </w:r>
      <w:r w:rsidRPr="00345F81">
        <w:rPr>
          <w:rFonts w:hint="eastAsia"/>
        </w:rPr>
        <w:t>E/I balance</w:t>
      </w:r>
      <w:r w:rsidRPr="00345F81">
        <w:rPr>
          <w:rFonts w:hint="eastAsia"/>
        </w:rPr>
        <w:t>）调节，不仅有效约束了记忆印迹的规模（</w:t>
      </w:r>
      <w:r w:rsidRPr="00345F81">
        <w:rPr>
          <w:rFonts w:hint="eastAsia"/>
        </w:rPr>
        <w:t>engram size</w:t>
      </w:r>
      <w:r w:rsidRPr="00345F81">
        <w:rPr>
          <w:rFonts w:hint="eastAsia"/>
        </w:rPr>
        <w:t>），更在宏观上维持了皮层群体持续的高响应异质性，从而避免了新任务训练可能引发的灾难性干扰与权重抵消。</w:t>
      </w:r>
    </w:p>
    <w:p w14:paraId="43381A80" w14:textId="52D72A73" w:rsidR="003570BF" w:rsidRDefault="00CB3322" w:rsidP="003570BF">
      <w:pPr>
        <w:pStyle w:val="3"/>
      </w:pPr>
      <w:bookmarkStart w:id="120" w:name="_Toc231804215"/>
      <w:r w:rsidRPr="00CB3322">
        <w:rPr>
          <w:rFonts w:hint="eastAsia"/>
        </w:rPr>
        <w:t>线索刺激前皮层活动的自发稳定对</w:t>
      </w:r>
      <w:proofErr w:type="gramStart"/>
      <w:r w:rsidRPr="00CB3322">
        <w:rPr>
          <w:rFonts w:hint="eastAsia"/>
        </w:rPr>
        <w:t>舔水行为</w:t>
      </w:r>
      <w:proofErr w:type="gramEnd"/>
      <w:r w:rsidRPr="00CB3322">
        <w:rPr>
          <w:rFonts w:hint="eastAsia"/>
        </w:rPr>
        <w:t>的驱动</w:t>
      </w:r>
      <w:bookmarkEnd w:id="120"/>
    </w:p>
    <w:p w14:paraId="5A5D729F" w14:textId="3A83E18A" w:rsidR="003570BF" w:rsidRDefault="00C274BE" w:rsidP="003570BF">
      <w:r w:rsidRPr="00C274BE">
        <w:rPr>
          <w:rFonts w:hint="eastAsia"/>
        </w:rPr>
        <w:t>虽然前文主要强调的是输入信号促使细胞群体状态切换并进入动作态，但动物也并不会完全放弃对线索和水奖励到来的尝试性预判行为，表现为静息态的自发</w:t>
      </w:r>
      <w:proofErr w:type="gramStart"/>
      <w:r w:rsidRPr="00C274BE">
        <w:rPr>
          <w:rFonts w:hint="eastAsia"/>
        </w:rPr>
        <w:t>舔水试探</w:t>
      </w:r>
      <w:proofErr w:type="gramEnd"/>
      <w:r w:rsidRPr="00C274BE">
        <w:rPr>
          <w:rFonts w:hint="eastAsia"/>
        </w:rPr>
        <w:t>。随机冷静期的实验设计使得这种预判不太可能单独成功，但仍可能对线索到来时的响应强度或反应速度起到促进作用。</w:t>
      </w:r>
      <w:r w:rsidRPr="00C274BE">
        <w:rPr>
          <w:rFonts w:hint="eastAsia"/>
        </w:rPr>
        <w:t>4.3</w:t>
      </w:r>
      <w:r w:rsidRPr="00C274BE">
        <w:rPr>
          <w:rFonts w:hint="eastAsia"/>
        </w:rPr>
        <w:t>中讨论了首个训练单元</w:t>
      </w:r>
      <w:proofErr w:type="gramStart"/>
      <w:r w:rsidRPr="00C274BE">
        <w:rPr>
          <w:rFonts w:hint="eastAsia"/>
        </w:rPr>
        <w:t>中小鼠舔到</w:t>
      </w:r>
      <w:proofErr w:type="gramEnd"/>
      <w:r w:rsidRPr="00C274BE">
        <w:rPr>
          <w:rFonts w:hint="eastAsia"/>
        </w:rPr>
        <w:t>水的成功率与散度之间的关系，这提示，静息态中也可能存在驱动</w:t>
      </w:r>
      <w:proofErr w:type="gramStart"/>
      <w:r w:rsidRPr="00C274BE">
        <w:rPr>
          <w:rFonts w:hint="eastAsia"/>
        </w:rPr>
        <w:t>自发舔水的</w:t>
      </w:r>
      <w:proofErr w:type="gramEnd"/>
      <w:r w:rsidRPr="00C274BE">
        <w:rPr>
          <w:rFonts w:hint="eastAsia"/>
        </w:rPr>
        <w:t>散度收敛现象。此外，</w:t>
      </w:r>
      <w:r w:rsidRPr="00C274BE">
        <w:rPr>
          <w:rFonts w:hint="eastAsia"/>
        </w:rPr>
        <w:t>4.1</w:t>
      </w:r>
      <w:r w:rsidRPr="00C274BE">
        <w:rPr>
          <w:rFonts w:hint="eastAsia"/>
        </w:rPr>
        <w:t>已指出仍有</w:t>
      </w:r>
      <w:r w:rsidRPr="00C274BE">
        <w:rPr>
          <w:rFonts w:hint="eastAsia"/>
        </w:rPr>
        <w:t>40%</w:t>
      </w:r>
      <w:r w:rsidRPr="00C274BE">
        <w:rPr>
          <w:rFonts w:hint="eastAsia"/>
        </w:rPr>
        <w:t>以上的细胞并未发生明显状态切换，而是继续沿原有轨迹演化：这意味着这些细胞可能在静息和动作态中承担相似的角色（舔</w:t>
      </w:r>
      <w:proofErr w:type="gramStart"/>
      <w:r w:rsidRPr="00C274BE">
        <w:rPr>
          <w:rFonts w:hint="eastAsia"/>
        </w:rPr>
        <w:t>舐</w:t>
      </w:r>
      <w:proofErr w:type="gramEnd"/>
      <w:r w:rsidRPr="00C274BE">
        <w:rPr>
          <w:rFonts w:hint="eastAsia"/>
        </w:rPr>
        <w:t>相关），因而不需要发生切换</w:t>
      </w:r>
      <w:r w:rsidR="003570BF" w:rsidRPr="00CD2BF0">
        <w:rPr>
          <w:rFonts w:hint="eastAsia"/>
        </w:rPr>
        <w:t>。</w:t>
      </w:r>
    </w:p>
    <w:p w14:paraId="3F789610" w14:textId="75E3C647" w:rsidR="00C274BE" w:rsidRDefault="00C274BE" w:rsidP="00C274BE">
      <w:pPr>
        <w:rPr>
          <w:rFonts w:cstheme="majorBidi"/>
          <w:b/>
          <w:sz w:val="21"/>
          <w:szCs w:val="20"/>
        </w:rPr>
      </w:pPr>
      <w:r w:rsidRPr="00C274BE">
        <w:rPr>
          <w:rFonts w:hint="eastAsia"/>
        </w:rPr>
        <w:t>计算结果显示，线索信号之前确实存在跨单次试验信号收敛，即散度下降，且不同学习阶段的收敛强度并不相同</w:t>
      </w:r>
      <w:r w:rsidRPr="008B3C58">
        <w:rPr>
          <w:rFonts w:hint="eastAsia"/>
        </w:rPr>
        <w:t>（</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sidRPr="008B3C58">
        <w:rPr>
          <w:rFonts w:hint="eastAsia"/>
        </w:rPr>
        <w:t>BC</w:t>
      </w:r>
      <w:r w:rsidRPr="008B3C58">
        <w:rPr>
          <w:rFonts w:hint="eastAsia"/>
        </w:rPr>
        <w:t>）。这种收敛主要伴随细胞信号整体减弱，尽管也存在少量伴随信号增强的收敛情形，但并不占主导。</w:t>
      </w:r>
      <w:proofErr w:type="gramStart"/>
      <w:r w:rsidRPr="008B3C58">
        <w:rPr>
          <w:rFonts w:hint="eastAsia"/>
        </w:rPr>
        <w:t>但钙信号</w:t>
      </w:r>
      <w:proofErr w:type="gramEnd"/>
      <w:r w:rsidRPr="008B3C58">
        <w:rPr>
          <w:rFonts w:hint="eastAsia"/>
        </w:rPr>
        <w:t>平均下降幅度仅为千分之二至三，且不同阶段间差异并不显著，因此收敛效应不能仅由信号水平下降解释（</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sidRPr="008B3C58">
        <w:rPr>
          <w:rFonts w:hint="eastAsia"/>
        </w:rPr>
        <w:t>D</w:t>
      </w:r>
      <w:r w:rsidRPr="008B3C58">
        <w:rPr>
          <w:rFonts w:hint="eastAsia"/>
        </w:rPr>
        <w:t>）。因此可以说，在已经有初始任务学会的条件下，新线索到来之前的静息态中，群体活动状态会自发趋于收敛到一个更低变异、更低散度的状态子空间</w:t>
      </w:r>
      <w:r w:rsidRPr="00824B21">
        <w:rPr>
          <w:rFonts w:hint="eastAsia"/>
        </w:rPr>
        <w:t>。</w:t>
      </w:r>
    </w:p>
    <w:p w14:paraId="07DD230C" w14:textId="29AFCB44" w:rsidR="00C274BE" w:rsidRPr="00C274BE" w:rsidRDefault="00C274BE" w:rsidP="00C274BE">
      <w:r>
        <w:rPr>
          <w:rFonts w:hint="eastAsia"/>
        </w:rPr>
        <w:t>收敛过程中多数细胞的钙信号下降，但仍有一部分细胞表现为上升，该现象在初始声音线索任务学会阶段与蓝光线索任务连续学习阶段相近（</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Pr>
          <w:rFonts w:hint="eastAsia"/>
        </w:rPr>
        <w:t>EF</w:t>
      </w:r>
      <w:r>
        <w:rPr>
          <w:rFonts w:hint="eastAsia"/>
        </w:rPr>
        <w:t>）。在初始声音线索任务中表现出较强收敛的细胞，在蓝光线索任务中的强收敛也有一定保留，且重合比例显著高于随机水平（</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Pr>
          <w:rFonts w:hint="eastAsia"/>
        </w:rPr>
        <w:t>G</w:t>
      </w:r>
      <w:r>
        <w:rPr>
          <w:rFonts w:hint="eastAsia"/>
        </w:rPr>
        <w:t>）。</w:t>
      </w:r>
      <w:r w:rsidRPr="00C274BE">
        <w:rPr>
          <w:rFonts w:hint="eastAsia"/>
        </w:rPr>
        <w:t>为检验这种静息态收敛是否与舔</w:t>
      </w:r>
      <w:proofErr w:type="gramStart"/>
      <w:r w:rsidRPr="00C274BE">
        <w:rPr>
          <w:rFonts w:hint="eastAsia"/>
        </w:rPr>
        <w:t>舐</w:t>
      </w:r>
      <w:proofErr w:type="gramEnd"/>
      <w:r w:rsidRPr="00C274BE">
        <w:rPr>
          <w:rFonts w:hint="eastAsia"/>
        </w:rPr>
        <w:t>行为相关，本文进一步分析了单次线索</w:t>
      </w:r>
      <w:r w:rsidRPr="00C274BE">
        <w:rPr>
          <w:rFonts w:hint="eastAsia"/>
        </w:rPr>
        <w:t>-</w:t>
      </w:r>
      <w:proofErr w:type="gramStart"/>
      <w:r w:rsidRPr="00C274BE">
        <w:rPr>
          <w:rFonts w:hint="eastAsia"/>
        </w:rPr>
        <w:t>舔水试验</w:t>
      </w:r>
      <w:proofErr w:type="gramEnd"/>
      <w:r w:rsidRPr="00C274BE">
        <w:rPr>
          <w:rFonts w:hint="eastAsia"/>
        </w:rPr>
        <w:t>间隔中的自发舔</w:t>
      </w:r>
      <w:proofErr w:type="gramStart"/>
      <w:r w:rsidRPr="00C274BE">
        <w:rPr>
          <w:rFonts w:hint="eastAsia"/>
        </w:rPr>
        <w:t>舐</w:t>
      </w:r>
      <w:proofErr w:type="gramEnd"/>
      <w:r w:rsidRPr="00C274BE">
        <w:rPr>
          <w:rFonts w:hint="eastAsia"/>
        </w:rPr>
        <w:t>事件，即在无线索条件下发生的主动试探性舔</w:t>
      </w:r>
      <w:proofErr w:type="gramStart"/>
      <w:r w:rsidRPr="00C274BE">
        <w:rPr>
          <w:rFonts w:hint="eastAsia"/>
        </w:rPr>
        <w:t>舐</w:t>
      </w:r>
      <w:proofErr w:type="gramEnd"/>
      <w:r w:rsidRPr="00C274BE">
        <w:rPr>
          <w:rFonts w:hint="eastAsia"/>
        </w:rPr>
        <w:t>。所选事件均满足此前至少</w:t>
      </w:r>
      <w:r w:rsidRPr="00C274BE">
        <w:rPr>
          <w:rFonts w:hint="eastAsia"/>
        </w:rPr>
        <w:t>3s</w:t>
      </w:r>
      <w:r w:rsidRPr="00C274BE">
        <w:rPr>
          <w:rFonts w:hint="eastAsia"/>
        </w:rPr>
        <w:t>内无其它舔</w:t>
      </w:r>
      <w:proofErr w:type="gramStart"/>
      <w:r w:rsidRPr="00C274BE">
        <w:rPr>
          <w:rFonts w:hint="eastAsia"/>
        </w:rPr>
        <w:t>舐</w:t>
      </w:r>
      <w:proofErr w:type="gramEnd"/>
      <w:r w:rsidRPr="00C274BE">
        <w:rPr>
          <w:rFonts w:hint="eastAsia"/>
        </w:rPr>
        <w:t>动作。以舔</w:t>
      </w:r>
      <w:proofErr w:type="gramStart"/>
      <w:r w:rsidRPr="00C274BE">
        <w:rPr>
          <w:rFonts w:hint="eastAsia"/>
        </w:rPr>
        <w:t>舐</w:t>
      </w:r>
      <w:proofErr w:type="gramEnd"/>
      <w:r w:rsidRPr="00C274BE">
        <w:rPr>
          <w:rFonts w:hint="eastAsia"/>
        </w:rPr>
        <w:t>时刻对齐后可见，在自发舔</w:t>
      </w:r>
      <w:proofErr w:type="gramStart"/>
      <w:r w:rsidRPr="00C274BE">
        <w:rPr>
          <w:rFonts w:hint="eastAsia"/>
        </w:rPr>
        <w:t>舐</w:t>
      </w:r>
      <w:proofErr w:type="gramEnd"/>
      <w:r w:rsidRPr="00C274BE">
        <w:rPr>
          <w:rFonts w:hint="eastAsia"/>
        </w:rPr>
        <w:t>前的</w:t>
      </w:r>
      <w:r w:rsidRPr="00C274BE">
        <w:rPr>
          <w:rFonts w:hint="eastAsia"/>
        </w:rPr>
        <w:t>3s</w:t>
      </w:r>
      <w:r w:rsidRPr="00C274BE">
        <w:rPr>
          <w:rFonts w:hint="eastAsia"/>
        </w:rPr>
        <w:t>内，散度经历持续下降；当散度下降至一定程度后，即使无外部线索，也可能触发一次自发舔</w:t>
      </w:r>
      <w:proofErr w:type="gramStart"/>
      <w:r w:rsidRPr="00C274BE">
        <w:rPr>
          <w:rFonts w:hint="eastAsia"/>
        </w:rPr>
        <w:t>舐</w:t>
      </w:r>
      <w:proofErr w:type="gramEnd"/>
      <w:r w:rsidRPr="00C274BE">
        <w:rPr>
          <w:rFonts w:hint="eastAsia"/>
        </w:rPr>
        <w:t>。自发舔</w:t>
      </w:r>
      <w:proofErr w:type="gramStart"/>
      <w:r w:rsidRPr="00C274BE">
        <w:rPr>
          <w:rFonts w:hint="eastAsia"/>
        </w:rPr>
        <w:t>舐</w:t>
      </w:r>
      <w:proofErr w:type="gramEnd"/>
      <w:r w:rsidRPr="00C274BE">
        <w:rPr>
          <w:rFonts w:hint="eastAsia"/>
        </w:rPr>
        <w:t>通常较为短暂，继续舔</w:t>
      </w:r>
      <w:proofErr w:type="gramStart"/>
      <w:r w:rsidRPr="00C274BE">
        <w:rPr>
          <w:rFonts w:hint="eastAsia"/>
        </w:rPr>
        <w:t>舐</w:t>
      </w:r>
      <w:proofErr w:type="gramEnd"/>
      <w:r w:rsidRPr="00C274BE">
        <w:rPr>
          <w:rFonts w:hint="eastAsia"/>
        </w:rPr>
        <w:t>概率自起始时刻迅速下降。舔</w:t>
      </w:r>
      <w:proofErr w:type="gramStart"/>
      <w:r w:rsidRPr="00C274BE">
        <w:rPr>
          <w:rFonts w:hint="eastAsia"/>
        </w:rPr>
        <w:t>舐</w:t>
      </w:r>
      <w:proofErr w:type="gramEnd"/>
      <w:r w:rsidRPr="00C274BE">
        <w:rPr>
          <w:rFonts w:hint="eastAsia"/>
        </w:rPr>
        <w:t>后</w:t>
      </w:r>
      <w:r w:rsidRPr="00C274BE">
        <w:rPr>
          <w:rFonts w:hint="eastAsia"/>
        </w:rPr>
        <w:t>3s</w:t>
      </w:r>
      <w:r w:rsidRPr="00C274BE">
        <w:rPr>
          <w:rFonts w:hint="eastAsia"/>
        </w:rPr>
        <w:t>内可见散度再次回升</w:t>
      </w:r>
      <w:r>
        <w:rPr>
          <w:rFonts w:hint="eastAsia"/>
        </w:rPr>
        <w:t>（</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Pr>
          <w:rFonts w:hint="eastAsia"/>
        </w:rPr>
        <w:t>H</w:t>
      </w:r>
      <w:r>
        <w:rPr>
          <w:rFonts w:hint="eastAsia"/>
        </w:rPr>
        <w:t>）。这种动力学现象提示，静息态收敛并非与任务无关的单纯背景漂移，还可能对应一次舔</w:t>
      </w:r>
      <w:proofErr w:type="gramStart"/>
      <w:r>
        <w:rPr>
          <w:rFonts w:hint="eastAsia"/>
        </w:rPr>
        <w:t>舐</w:t>
      </w:r>
      <w:proofErr w:type="gramEnd"/>
      <w:r>
        <w:rPr>
          <w:rFonts w:hint="eastAsia"/>
        </w:rPr>
        <w:t>动作前的内部准备过程。例如，</w:t>
      </w:r>
      <w:r>
        <w:rPr>
          <w:rFonts w:hint="eastAsia"/>
        </w:rPr>
        <w:t>Murakami</w:t>
      </w:r>
      <w:r>
        <w:rPr>
          <w:rFonts w:hint="eastAsia"/>
        </w:rPr>
        <w:t>等在大鼠次级运动皮层发现，在动物自行决定何时中止等待延迟音调的范式中，自发启动动作前存在持续数秒的缓慢神经前导活动，其斜率与等待时间相关</w:t>
      </w:r>
      <w:r>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instrText xml:space="preserve"> ADDIN EN.JS.CITE </w:instrText>
      </w:r>
      <w:r>
        <w:fldChar w:fldCharType="separate"/>
      </w:r>
      <w:r>
        <w:rPr>
          <w:noProof/>
        </w:rPr>
        <w:t>(</w:t>
      </w:r>
      <w:hyperlink w:anchor="_ENREF_106" w:tooltip="Murakami, 2014 #231" w:history="1">
        <w:r w:rsidR="00DD467A">
          <w:rPr>
            <w:noProof/>
          </w:rPr>
          <w:t>Murakami et al., 2014</w:t>
        </w:r>
      </w:hyperlink>
      <w:r>
        <w:rPr>
          <w:noProof/>
        </w:rPr>
        <w:t>)</w:t>
      </w:r>
      <w:r>
        <w:fldChar w:fldCharType="end"/>
      </w:r>
      <w:r>
        <w:rPr>
          <w:rFonts w:hint="eastAsia"/>
        </w:rPr>
        <w:t>。因此可以说，在无外部线索条件下，运动相关皮层也可通过缓慢的内生动态逐步逼近自发动作的触发阈值，这种逼近可以被散度指标检测出来。</w:t>
      </w:r>
    </w:p>
    <w:p w14:paraId="4E031A99" w14:textId="16E2A0C0" w:rsidR="003570BF" w:rsidRDefault="00A87DA1" w:rsidP="003570BF">
      <w:pPr>
        <w:pStyle w:val="afff1"/>
        <w:keepNext/>
      </w:pPr>
      <w:r>
        <w:rPr>
          <w:rFonts w:hint="eastAsia"/>
          <w:noProof/>
          <w14:ligatures w14:val="standardContextual"/>
        </w:rPr>
        <w:drawing>
          <wp:inline distT="0" distB="0" distL="0" distR="0" wp14:anchorId="0F3D93E9" wp14:editId="00F8D959">
            <wp:extent cx="4467225" cy="4467225"/>
            <wp:effectExtent l="0" t="0" r="9525" b="9525"/>
            <wp:docPr id="38" name="图形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形 38"/>
                    <pic:cNvPicPr/>
                  </pic:nvPicPr>
                  <pic:blipFill>
                    <a:blip r:embed="rId58">
                      <a:extLst>
                        <a:ext uri="{96DAC541-7B7A-43D3-8B79-37D633B846F1}">
                          <asvg:svgBlip xmlns:asvg="http://schemas.microsoft.com/office/drawing/2016/SVG/main" r:embed="rId59"/>
                        </a:ext>
                      </a:extLst>
                    </a:blip>
                    <a:stretch>
                      <a:fillRect/>
                    </a:stretch>
                  </pic:blipFill>
                  <pic:spPr>
                    <a:xfrm>
                      <a:off x="0" y="0"/>
                      <a:ext cx="4467225" cy="4467225"/>
                    </a:xfrm>
                    <a:prstGeom prst="rect">
                      <a:avLst/>
                    </a:prstGeom>
                  </pic:spPr>
                </pic:pic>
              </a:graphicData>
            </a:graphic>
          </wp:inline>
        </w:drawing>
      </w:r>
    </w:p>
    <w:p w14:paraId="68203B71" w14:textId="7F3A50AC" w:rsidR="003570BF" w:rsidRDefault="003570BF" w:rsidP="003570BF">
      <w:pPr>
        <w:pStyle w:val="afffa"/>
      </w:pPr>
      <w:bookmarkStart w:id="121" w:name="_Ref224844641"/>
      <w:bookmarkStart w:id="122" w:name="_Toc231810608"/>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7</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bookmarkEnd w:id="121"/>
      <w:r>
        <w:rPr>
          <w:rFonts w:hint="eastAsia"/>
        </w:rPr>
        <w:t xml:space="preserve"> </w:t>
      </w:r>
      <w:r w:rsidRPr="003570BF">
        <w:rPr>
          <w:rFonts w:hint="eastAsia"/>
        </w:rPr>
        <w:t>线索前皮层活动的自发稳定现象对</w:t>
      </w:r>
      <w:proofErr w:type="gramStart"/>
      <w:r w:rsidRPr="003570BF">
        <w:rPr>
          <w:rFonts w:hint="eastAsia"/>
        </w:rPr>
        <w:t>舔水行为</w:t>
      </w:r>
      <w:proofErr w:type="gramEnd"/>
      <w:r w:rsidRPr="003570BF">
        <w:rPr>
          <w:rFonts w:hint="eastAsia"/>
        </w:rPr>
        <w:t>的驱动</w:t>
      </w:r>
      <w:bookmarkEnd w:id="122"/>
    </w:p>
    <w:p w14:paraId="3795526A" w14:textId="7CF65022" w:rsidR="003570BF" w:rsidRDefault="003570BF" w:rsidP="003570BF">
      <w:pPr>
        <w:pStyle w:val="afff1"/>
      </w:pPr>
      <w:r>
        <w:t xml:space="preserve">Figure </w:t>
      </w:r>
      <w:r w:rsidR="005C4B22">
        <w:fldChar w:fldCharType="begin"/>
      </w:r>
      <w:r w:rsidR="005C4B22">
        <w:instrText xml:space="preserve"> STYLEREF 1 \s </w:instrText>
      </w:r>
      <w:r w:rsidR="005C4B22">
        <w:fldChar w:fldCharType="separate"/>
      </w:r>
      <w:r w:rsidR="005C4B22">
        <w:rPr>
          <w:noProof/>
        </w:rPr>
        <w:t>7</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Pr="003570BF">
        <w:t>The spontaneous stability of pre-cue cortical activity drove licking behavior</w:t>
      </w:r>
    </w:p>
    <w:p w14:paraId="768789B7" w14:textId="229D941B" w:rsidR="003570BF" w:rsidRDefault="00132DB8" w:rsidP="003570BF">
      <w:pPr>
        <w:pStyle w:val="afff2"/>
        <w:ind w:left="480"/>
      </w:pPr>
      <w:r w:rsidRPr="00132DB8">
        <w:rPr>
          <w:rFonts w:hint="eastAsia"/>
        </w:rPr>
        <w:t>（</w:t>
      </w:r>
      <w:r w:rsidRPr="00132DB8">
        <w:rPr>
          <w:rFonts w:hint="eastAsia"/>
        </w:rPr>
        <w:t>A</w:t>
      </w:r>
      <w:r w:rsidRPr="00132DB8">
        <w:rPr>
          <w:rFonts w:hint="eastAsia"/>
        </w:rPr>
        <w:t>）在蓝光线索连续学习条件下，每条线表示一次试验，并以颜色区分顺序，展示第一主成分随时间的变化。</w:t>
      </w:r>
      <w:proofErr w:type="gramStart"/>
      <w:r w:rsidRPr="00132DB8">
        <w:rPr>
          <w:rFonts w:hint="eastAsia"/>
        </w:rPr>
        <w:t>时间段取了</w:t>
      </w:r>
      <w:proofErr w:type="gramEnd"/>
      <w:r w:rsidRPr="00132DB8">
        <w:rPr>
          <w:rFonts w:hint="eastAsia"/>
        </w:rPr>
        <w:t>线索前</w:t>
      </w:r>
      <w:r w:rsidRPr="00132DB8">
        <w:rPr>
          <w:rFonts w:hint="eastAsia"/>
        </w:rPr>
        <w:t>3s</w:t>
      </w:r>
      <w:r w:rsidRPr="00132DB8">
        <w:rPr>
          <w:rFonts w:hint="eastAsia"/>
        </w:rPr>
        <w:t>的静息态。可见单次试验间差异随时间逐渐收缩，线束在时间</w:t>
      </w:r>
      <w:proofErr w:type="gramStart"/>
      <w:r w:rsidRPr="00132DB8">
        <w:rPr>
          <w:rFonts w:hint="eastAsia"/>
        </w:rPr>
        <w:t>早期更</w:t>
      </w:r>
      <w:proofErr w:type="gramEnd"/>
      <w:r w:rsidRPr="00132DB8">
        <w:rPr>
          <w:rFonts w:hint="eastAsia"/>
        </w:rPr>
        <w:t>分散、</w:t>
      </w:r>
      <w:proofErr w:type="gramStart"/>
      <w:r w:rsidRPr="00132DB8">
        <w:rPr>
          <w:rFonts w:hint="eastAsia"/>
        </w:rPr>
        <w:t>晚期更</w:t>
      </w:r>
      <w:proofErr w:type="gramEnd"/>
      <w:r w:rsidRPr="00132DB8">
        <w:rPr>
          <w:rFonts w:hint="eastAsia"/>
        </w:rPr>
        <w:t>聚拢，提示存在收敛过程。（</w:t>
      </w:r>
      <w:r w:rsidRPr="00132DB8">
        <w:rPr>
          <w:rFonts w:hint="eastAsia"/>
        </w:rPr>
        <w:t>B</w:t>
      </w:r>
      <w:r w:rsidRPr="00132DB8">
        <w:rPr>
          <w:rFonts w:hint="eastAsia"/>
        </w:rPr>
        <w:t>）计算声音线索初始任务学会时、蓝光线索初始学习、蓝光线索连续学习中</w:t>
      </w:r>
      <w:proofErr w:type="gramStart"/>
      <w:r w:rsidRPr="00132DB8">
        <w:rPr>
          <w:rFonts w:hint="eastAsia"/>
        </w:rPr>
        <w:t>成功舔水</w:t>
      </w:r>
      <w:proofErr w:type="gramEnd"/>
      <w:r w:rsidRPr="00132DB8">
        <w:rPr>
          <w:rFonts w:hint="eastAsia"/>
        </w:rPr>
        <w:t>/</w:t>
      </w:r>
      <w:r w:rsidRPr="00132DB8">
        <w:rPr>
          <w:rFonts w:hint="eastAsia"/>
        </w:rPr>
        <w:t>未</w:t>
      </w:r>
      <w:proofErr w:type="gramStart"/>
      <w:r w:rsidRPr="00132DB8">
        <w:rPr>
          <w:rFonts w:hint="eastAsia"/>
        </w:rPr>
        <w:t>成功舔水四种</w:t>
      </w:r>
      <w:proofErr w:type="gramEnd"/>
      <w:r w:rsidRPr="00132DB8">
        <w:rPr>
          <w:rFonts w:hint="eastAsia"/>
        </w:rPr>
        <w:t>不同情境下线索前</w:t>
      </w:r>
      <w:r w:rsidRPr="00132DB8">
        <w:rPr>
          <w:rFonts w:hint="eastAsia"/>
        </w:rPr>
        <w:t>3s</w:t>
      </w:r>
      <w:r w:rsidRPr="00132DB8">
        <w:rPr>
          <w:rFonts w:hint="eastAsia"/>
        </w:rPr>
        <w:t>内的散度。结果显示，无论是声音线索任务学会阶段，还是蓝光线索连续学习任务中</w:t>
      </w:r>
      <w:proofErr w:type="gramStart"/>
      <w:r w:rsidRPr="00132DB8">
        <w:rPr>
          <w:rFonts w:hint="eastAsia"/>
        </w:rPr>
        <w:t>成功舔水</w:t>
      </w:r>
      <w:proofErr w:type="gramEnd"/>
      <w:r w:rsidRPr="00132DB8">
        <w:rPr>
          <w:rFonts w:hint="eastAsia"/>
        </w:rPr>
        <w:t>/</w:t>
      </w:r>
      <w:r w:rsidRPr="00132DB8">
        <w:rPr>
          <w:rFonts w:hint="eastAsia"/>
        </w:rPr>
        <w:t>未</w:t>
      </w:r>
      <w:proofErr w:type="gramStart"/>
      <w:r w:rsidRPr="00132DB8">
        <w:rPr>
          <w:rFonts w:hint="eastAsia"/>
        </w:rPr>
        <w:t>成功舔水的</w:t>
      </w:r>
      <w:proofErr w:type="gramEnd"/>
      <w:r w:rsidRPr="00132DB8">
        <w:rPr>
          <w:rFonts w:hint="eastAsia"/>
        </w:rPr>
        <w:t>单次试验，收敛效应均强于蓝光线索任务的初始学习阶段，表现为散度下降更快；在最后</w:t>
      </w:r>
      <w:r w:rsidRPr="00132DB8">
        <w:rPr>
          <w:rFonts w:hint="eastAsia"/>
        </w:rPr>
        <w:t>1s</w:t>
      </w:r>
      <w:r w:rsidRPr="00132DB8">
        <w:rPr>
          <w:rFonts w:hint="eastAsia"/>
        </w:rPr>
        <w:t>内，连续学习阶段</w:t>
      </w:r>
      <w:proofErr w:type="gramStart"/>
      <w:r w:rsidRPr="00132DB8">
        <w:rPr>
          <w:rFonts w:hint="eastAsia"/>
        </w:rPr>
        <w:t>成功舔水时</w:t>
      </w:r>
      <w:proofErr w:type="gramEnd"/>
      <w:r w:rsidRPr="00132DB8">
        <w:rPr>
          <w:rFonts w:hint="eastAsia"/>
        </w:rPr>
        <w:t>的收敛又强于未</w:t>
      </w:r>
      <w:proofErr w:type="gramStart"/>
      <w:r w:rsidRPr="00132DB8">
        <w:rPr>
          <w:rFonts w:hint="eastAsia"/>
        </w:rPr>
        <w:t>成功舔水时</w:t>
      </w:r>
      <w:proofErr w:type="gramEnd"/>
      <w:r w:rsidRPr="00132DB8">
        <w:rPr>
          <w:rFonts w:hint="eastAsia"/>
        </w:rPr>
        <w:t>，特别是在约</w:t>
      </w:r>
      <w:r w:rsidRPr="00132DB8">
        <w:rPr>
          <w:rFonts w:hint="eastAsia"/>
        </w:rPr>
        <w:t>-0.3s</w:t>
      </w:r>
      <w:r w:rsidRPr="00132DB8">
        <w:rPr>
          <w:rFonts w:hint="eastAsia"/>
        </w:rPr>
        <w:t>时刻。（</w:t>
      </w:r>
      <w:r w:rsidRPr="00132DB8">
        <w:rPr>
          <w:rFonts w:hint="eastAsia"/>
        </w:rPr>
        <w:t>C</w:t>
      </w:r>
      <w:r w:rsidRPr="00132DB8">
        <w:rPr>
          <w:rFonts w:hint="eastAsia"/>
        </w:rPr>
        <w:t>）对</w:t>
      </w:r>
      <w:r w:rsidRPr="00132DB8">
        <w:rPr>
          <w:rFonts w:hint="eastAsia"/>
        </w:rPr>
        <w:t>B</w:t>
      </w:r>
      <w:r w:rsidRPr="00132DB8">
        <w:rPr>
          <w:rFonts w:hint="eastAsia"/>
        </w:rPr>
        <w:t>图中</w:t>
      </w:r>
      <w:r w:rsidRPr="00132DB8">
        <w:rPr>
          <w:rFonts w:hint="eastAsia"/>
        </w:rPr>
        <w:t>-3</w:t>
      </w:r>
      <w:r w:rsidRPr="00132DB8">
        <w:rPr>
          <w:rFonts w:hint="eastAsia"/>
        </w:rPr>
        <w:t>至</w:t>
      </w:r>
      <w:r w:rsidRPr="00132DB8">
        <w:rPr>
          <w:rFonts w:hint="eastAsia"/>
        </w:rPr>
        <w:t>-0.3s</w:t>
      </w:r>
      <w:r w:rsidRPr="00132DB8">
        <w:rPr>
          <w:rFonts w:hint="eastAsia"/>
        </w:rPr>
        <w:t>的收敛率，即散度变化量，进行统计。（</w:t>
      </w:r>
      <w:r w:rsidRPr="00132DB8">
        <w:rPr>
          <w:rFonts w:hint="eastAsia"/>
        </w:rPr>
        <w:t>D</w:t>
      </w:r>
      <w:r w:rsidRPr="00132DB8">
        <w:rPr>
          <w:rFonts w:hint="eastAsia"/>
        </w:rPr>
        <w:t>）统计</w:t>
      </w:r>
      <w:r w:rsidRPr="00132DB8">
        <w:rPr>
          <w:rFonts w:hint="eastAsia"/>
        </w:rPr>
        <w:t>B</w:t>
      </w:r>
      <w:r w:rsidRPr="00132DB8">
        <w:rPr>
          <w:rFonts w:hint="eastAsia"/>
        </w:rPr>
        <w:t>图中</w:t>
      </w:r>
      <w:r w:rsidRPr="00132DB8">
        <w:rPr>
          <w:rFonts w:hint="eastAsia"/>
        </w:rPr>
        <w:t>-0.3s</w:t>
      </w:r>
      <w:r w:rsidRPr="00132DB8">
        <w:rPr>
          <w:rFonts w:hint="eastAsia"/>
        </w:rPr>
        <w:t>相对于</w:t>
      </w:r>
      <w:r w:rsidRPr="00132DB8">
        <w:rPr>
          <w:rFonts w:hint="eastAsia"/>
        </w:rPr>
        <w:t>-3s</w:t>
      </w:r>
      <w:r w:rsidRPr="00132DB8">
        <w:rPr>
          <w:rFonts w:hint="eastAsia"/>
        </w:rPr>
        <w:t>的信号亮度变化。结果显示，在收敛率较高的学会与连续学习阶段，钙信号水平整体确有下降，但幅度很小，平均仅为千分之二至三，且不同阶段间差异并不显著。（</w:t>
      </w:r>
      <w:r w:rsidRPr="00132DB8">
        <w:rPr>
          <w:rFonts w:hint="eastAsia"/>
        </w:rPr>
        <w:t>EF</w:t>
      </w:r>
      <w:r w:rsidRPr="00132DB8">
        <w:rPr>
          <w:rFonts w:hint="eastAsia"/>
        </w:rPr>
        <w:t>）统计声音线索任务学会（</w:t>
      </w:r>
      <w:r w:rsidRPr="00132DB8">
        <w:rPr>
          <w:rFonts w:hint="eastAsia"/>
        </w:rPr>
        <w:t>E</w:t>
      </w:r>
      <w:r w:rsidRPr="00132DB8">
        <w:rPr>
          <w:rFonts w:hint="eastAsia"/>
        </w:rPr>
        <w:t>）和连续学习蓝光线索任务中</w:t>
      </w:r>
      <w:proofErr w:type="gramStart"/>
      <w:r w:rsidRPr="00132DB8">
        <w:rPr>
          <w:rFonts w:hint="eastAsia"/>
        </w:rPr>
        <w:t>成功舔水的</w:t>
      </w:r>
      <w:proofErr w:type="gramEnd"/>
      <w:r w:rsidRPr="00132DB8">
        <w:rPr>
          <w:rFonts w:hint="eastAsia"/>
        </w:rPr>
        <w:t>单次线索</w:t>
      </w:r>
      <w:r w:rsidRPr="00132DB8">
        <w:rPr>
          <w:rFonts w:hint="eastAsia"/>
        </w:rPr>
        <w:t>-</w:t>
      </w:r>
      <w:proofErr w:type="gramStart"/>
      <w:r w:rsidRPr="00132DB8">
        <w:rPr>
          <w:rFonts w:hint="eastAsia"/>
        </w:rPr>
        <w:t>舔水试验</w:t>
      </w:r>
      <w:proofErr w:type="gramEnd"/>
      <w:r w:rsidRPr="00132DB8">
        <w:rPr>
          <w:rFonts w:hint="eastAsia"/>
        </w:rPr>
        <w:t>（</w:t>
      </w:r>
      <w:r w:rsidRPr="00132DB8">
        <w:rPr>
          <w:rFonts w:hint="eastAsia"/>
        </w:rPr>
        <w:t>F</w:t>
      </w:r>
      <w:r w:rsidRPr="00132DB8">
        <w:rPr>
          <w:rFonts w:hint="eastAsia"/>
        </w:rPr>
        <w:t>）中，收敛（散度降低）和钙信号上升细胞的占比及其重叠关系。变亮细胞在收敛细胞中仅占较小比例，说明多数收敛细胞主要表现为钙信号下降。（</w:t>
      </w:r>
      <w:r w:rsidRPr="00132DB8">
        <w:rPr>
          <w:rFonts w:hint="eastAsia"/>
        </w:rPr>
        <w:t>G</w:t>
      </w:r>
      <w:r w:rsidRPr="00132DB8">
        <w:rPr>
          <w:rFonts w:hint="eastAsia"/>
        </w:rPr>
        <w:t>）</w:t>
      </w:r>
      <w:proofErr w:type="gramStart"/>
      <w:r w:rsidRPr="00132DB8">
        <w:rPr>
          <w:rFonts w:hint="eastAsia"/>
        </w:rPr>
        <w:t>分析高</w:t>
      </w:r>
      <w:proofErr w:type="gramEnd"/>
      <w:r w:rsidRPr="00132DB8">
        <w:rPr>
          <w:rFonts w:hint="eastAsia"/>
        </w:rPr>
        <w:t>收敛细胞（第</w:t>
      </w:r>
      <w:r w:rsidRPr="00132DB8">
        <w:rPr>
          <w:rFonts w:hint="eastAsia"/>
        </w:rPr>
        <w:t>1s</w:t>
      </w:r>
      <w:r w:rsidRPr="00132DB8">
        <w:rPr>
          <w:rFonts w:hint="eastAsia"/>
        </w:rPr>
        <w:t>内最小散度高于第</w:t>
      </w:r>
      <w:r w:rsidRPr="00132DB8">
        <w:rPr>
          <w:rFonts w:hint="eastAsia"/>
        </w:rPr>
        <w:t>3s</w:t>
      </w:r>
      <w:r w:rsidRPr="00132DB8">
        <w:rPr>
          <w:rFonts w:hint="eastAsia"/>
        </w:rPr>
        <w:t>内最大散度）的继承性。声音线索初始任务中具有较强收敛特征的细胞，与连续学习的蓝光线索任务中的对应细胞存在一定重合，且重合比例显著高于随机水平（</w:t>
      </w:r>
      <w:r w:rsidRPr="00132DB8">
        <w:rPr>
          <w:rFonts w:hint="eastAsia"/>
        </w:rPr>
        <w:t>2.3%*</w:t>
      </w:r>
      <w:r w:rsidRPr="00132DB8">
        <w:rPr>
          <w:rFonts w:hint="eastAsia"/>
        </w:rPr>
        <w:t>）。（</w:t>
      </w:r>
      <w:r w:rsidRPr="00132DB8">
        <w:rPr>
          <w:rFonts w:hint="eastAsia"/>
        </w:rPr>
        <w:t>H</w:t>
      </w:r>
      <w:r w:rsidRPr="00132DB8">
        <w:rPr>
          <w:rFonts w:hint="eastAsia"/>
        </w:rPr>
        <w:t>）分析试验间隔静息态中无线索自发舔</w:t>
      </w:r>
      <w:proofErr w:type="gramStart"/>
      <w:r w:rsidRPr="00132DB8">
        <w:rPr>
          <w:rFonts w:hint="eastAsia"/>
        </w:rPr>
        <w:t>舐</w:t>
      </w:r>
      <w:proofErr w:type="gramEnd"/>
      <w:r w:rsidRPr="00132DB8">
        <w:rPr>
          <w:rFonts w:hint="eastAsia"/>
        </w:rPr>
        <w:t>行为前后的散度变化。所选自发舔</w:t>
      </w:r>
      <w:proofErr w:type="gramStart"/>
      <w:r w:rsidRPr="00132DB8">
        <w:rPr>
          <w:rFonts w:hint="eastAsia"/>
        </w:rPr>
        <w:t>舐</w:t>
      </w:r>
      <w:proofErr w:type="gramEnd"/>
      <w:r w:rsidRPr="00132DB8">
        <w:rPr>
          <w:rFonts w:hint="eastAsia"/>
        </w:rPr>
        <w:t>事件均满足此前至少</w:t>
      </w:r>
      <w:r w:rsidRPr="00132DB8">
        <w:rPr>
          <w:rFonts w:hint="eastAsia"/>
        </w:rPr>
        <w:t>3s</w:t>
      </w:r>
      <w:r w:rsidRPr="00132DB8">
        <w:rPr>
          <w:rFonts w:hint="eastAsia"/>
        </w:rPr>
        <w:t>内无更多舔</w:t>
      </w:r>
      <w:proofErr w:type="gramStart"/>
      <w:r w:rsidRPr="00132DB8">
        <w:rPr>
          <w:rFonts w:hint="eastAsia"/>
        </w:rPr>
        <w:t>舐</w:t>
      </w:r>
      <w:proofErr w:type="gramEnd"/>
      <w:r w:rsidRPr="00132DB8">
        <w:rPr>
          <w:rFonts w:hint="eastAsia"/>
        </w:rPr>
        <w:t>动作。红线表示自发舔</w:t>
      </w:r>
      <w:proofErr w:type="gramStart"/>
      <w:r w:rsidRPr="00132DB8">
        <w:rPr>
          <w:rFonts w:hint="eastAsia"/>
        </w:rPr>
        <w:t>舐</w:t>
      </w:r>
      <w:proofErr w:type="gramEnd"/>
      <w:r w:rsidRPr="00132DB8">
        <w:rPr>
          <w:rFonts w:hint="eastAsia"/>
        </w:rPr>
        <w:t>前</w:t>
      </w:r>
      <w:r w:rsidRPr="00132DB8">
        <w:rPr>
          <w:rFonts w:hint="eastAsia"/>
        </w:rPr>
        <w:t>3s</w:t>
      </w:r>
      <w:r w:rsidRPr="00132DB8">
        <w:rPr>
          <w:rFonts w:hint="eastAsia"/>
        </w:rPr>
        <w:t>平静期内的散度变化，并将舔</w:t>
      </w:r>
      <w:proofErr w:type="gramStart"/>
      <w:r w:rsidRPr="00132DB8">
        <w:rPr>
          <w:rFonts w:hint="eastAsia"/>
        </w:rPr>
        <w:t>舐</w:t>
      </w:r>
      <w:proofErr w:type="gramEnd"/>
      <w:r w:rsidRPr="00132DB8">
        <w:rPr>
          <w:rFonts w:hint="eastAsia"/>
        </w:rPr>
        <w:t>时刻对齐到</w:t>
      </w:r>
      <w:r w:rsidRPr="00132DB8">
        <w:rPr>
          <w:rFonts w:hint="eastAsia"/>
        </w:rPr>
        <w:t>3s</w:t>
      </w:r>
      <w:r w:rsidRPr="00132DB8">
        <w:rPr>
          <w:rFonts w:hint="eastAsia"/>
        </w:rPr>
        <w:t>：自发舔</w:t>
      </w:r>
      <w:proofErr w:type="gramStart"/>
      <w:r w:rsidRPr="00132DB8">
        <w:rPr>
          <w:rFonts w:hint="eastAsia"/>
        </w:rPr>
        <w:t>舐</w:t>
      </w:r>
      <w:proofErr w:type="gramEnd"/>
      <w:r w:rsidRPr="00132DB8">
        <w:rPr>
          <w:rFonts w:hint="eastAsia"/>
        </w:rPr>
        <w:t>前存在持续的散度下降过程。绿线表示首次自发舔</w:t>
      </w:r>
      <w:proofErr w:type="gramStart"/>
      <w:r w:rsidRPr="00132DB8">
        <w:rPr>
          <w:rFonts w:hint="eastAsia"/>
        </w:rPr>
        <w:t>舐</w:t>
      </w:r>
      <w:proofErr w:type="gramEnd"/>
      <w:r w:rsidRPr="00132DB8">
        <w:rPr>
          <w:rFonts w:hint="eastAsia"/>
        </w:rPr>
        <w:t>（对齐到</w:t>
      </w:r>
      <w:r w:rsidRPr="00132DB8">
        <w:rPr>
          <w:rFonts w:hint="eastAsia"/>
        </w:rPr>
        <w:t>0s</w:t>
      </w:r>
      <w:r w:rsidRPr="00132DB8">
        <w:rPr>
          <w:rFonts w:hint="eastAsia"/>
        </w:rPr>
        <w:t>）发动后继续舔</w:t>
      </w:r>
      <w:proofErr w:type="gramStart"/>
      <w:r w:rsidRPr="00132DB8">
        <w:rPr>
          <w:rFonts w:hint="eastAsia"/>
        </w:rPr>
        <w:t>舐</w:t>
      </w:r>
      <w:proofErr w:type="gramEnd"/>
      <w:r w:rsidRPr="00132DB8">
        <w:rPr>
          <w:rFonts w:hint="eastAsia"/>
        </w:rPr>
        <w:t>的概率。蓝线表示舔</w:t>
      </w:r>
      <w:proofErr w:type="gramStart"/>
      <w:r w:rsidRPr="00132DB8">
        <w:rPr>
          <w:rFonts w:hint="eastAsia"/>
        </w:rPr>
        <w:t>舐</w:t>
      </w:r>
      <w:proofErr w:type="gramEnd"/>
      <w:r w:rsidRPr="00132DB8">
        <w:rPr>
          <w:rFonts w:hint="eastAsia"/>
        </w:rPr>
        <w:t>发动（对齐到</w:t>
      </w:r>
      <w:r w:rsidRPr="00132DB8">
        <w:rPr>
          <w:rFonts w:hint="eastAsia"/>
        </w:rPr>
        <w:t>0s</w:t>
      </w:r>
      <w:r w:rsidRPr="00132DB8">
        <w:rPr>
          <w:rFonts w:hint="eastAsia"/>
        </w:rPr>
        <w:t>）后</w:t>
      </w:r>
      <w:r w:rsidRPr="00132DB8">
        <w:rPr>
          <w:rFonts w:hint="eastAsia"/>
        </w:rPr>
        <w:t>3s</w:t>
      </w:r>
      <w:r w:rsidRPr="00132DB8">
        <w:rPr>
          <w:rFonts w:hint="eastAsia"/>
        </w:rPr>
        <w:t>内的散度变化：自发舔</w:t>
      </w:r>
      <w:proofErr w:type="gramStart"/>
      <w:r w:rsidRPr="00132DB8">
        <w:rPr>
          <w:rFonts w:hint="eastAsia"/>
        </w:rPr>
        <w:t>舐</w:t>
      </w:r>
      <w:proofErr w:type="gramEnd"/>
      <w:r w:rsidRPr="00132DB8">
        <w:rPr>
          <w:rFonts w:hint="eastAsia"/>
        </w:rPr>
        <w:t>后散度再次回升</w:t>
      </w:r>
      <w:r w:rsidR="003570BF" w:rsidRPr="00824B21">
        <w:rPr>
          <w:rFonts w:hint="eastAsia"/>
        </w:rPr>
        <w:t>。</w:t>
      </w:r>
      <w:r w:rsidR="003570BF">
        <w:br/>
      </w:r>
      <w:r w:rsidR="003570BF" w:rsidRPr="003570BF">
        <w:t>(A) In the learned audio-water condition, each line represents one trial and is colored by trial order, showing the time course of the first principal component. Because this component alone explained 98% of the variance, higher components are omitted. Trial-to-trial differences gradually contracted over time: the bundle was broader earlier and tighter later, indicating convergence. (B) Trial-by-trial divergence during the 3s before cue onset was quantified in four conditions. Convergence was stronger in learned audio-water and in continual learning hit and miss conditions than in naive light-water, and during the last second continual learning hit showed stronger convergence than continual learning miss. (C) The convergence rate, defined as the change in divergence from -3 to -0.3s, was summarized statistically. (D) The change in signal brightness from -3 to -0.3s was also quantified. In the learned and continual learning stages, where convergence was stronger, calcium signals indeed decreased overall, but t</w:t>
      </w:r>
      <w:r w:rsidR="003570BF" w:rsidRPr="003570BF">
        <w:rPr>
          <w:rFonts w:hint="eastAsia"/>
        </w:rPr>
        <w:t xml:space="preserve">he magnitude was small, on the order of only two to three per thousand on average, and did not differ significantly across stages. </w:t>
      </w:r>
      <w:r w:rsidR="003570BF" w:rsidRPr="003570BF">
        <w:rPr>
          <w:rFonts w:hint="eastAsia"/>
        </w:rPr>
        <w:t>（</w:t>
      </w:r>
      <w:r w:rsidR="003570BF" w:rsidRPr="003570BF">
        <w:rPr>
          <w:rFonts w:hint="eastAsia"/>
        </w:rPr>
        <w:t>EF</w:t>
      </w:r>
      <w:r w:rsidR="003570BF" w:rsidRPr="003570BF">
        <w:rPr>
          <w:rFonts w:hint="eastAsia"/>
        </w:rPr>
        <w:t>）</w:t>
      </w:r>
      <w:r w:rsidR="003570BF" w:rsidRPr="003570BF">
        <w:rPr>
          <w:rFonts w:hint="eastAsia"/>
        </w:rPr>
        <w:t>The proportions of convergent cells (reduced divergence) and cells with increased calcium signal, together with their ove</w:t>
      </w:r>
      <w:r w:rsidR="003570BF" w:rsidRPr="003570BF">
        <w:t xml:space="preserve">rlap, were quantified for the learned audio-cue task (E) and hit trials in continual learning of the blue-light cue task (F). Cells that became brighter accounted for only a small fraction of convergent cells, indicating that most convergent cells mainly showed decreased calcium signal. (G) The inheritance of highly convergent cells, defined as cells whose minimum divergence within the first second was higher than their maximum divergence within the third second, was analyzed. Cells with strong convergence in the naive audio-cue task showed partial overlap with their counterparts in the blue-light cue task during continual learning, and the overlap was significantly higher than the random level (2.3%*). (H) Divergence changes before and after spontaneous </w:t>
      </w:r>
      <w:proofErr w:type="spellStart"/>
      <w:r w:rsidR="003570BF" w:rsidRPr="003570BF">
        <w:t>uncued</w:t>
      </w:r>
      <w:proofErr w:type="spellEnd"/>
      <w:r w:rsidR="003570BF" w:rsidRPr="003570BF">
        <w:t xml:space="preserve"> licking during the resting state in the inter-trial interval were analyzed. All selected spontaneous licking events were required to have no additional licking during the preceding 3s. The red curve shows divergence during the 3s quiet period before spontaneous licking, with lick time aligned to 3s, revealing a sustained decline before spontaneous licking. The green curve shows the probability of continued licking after the first spontaneous lick (aligned to 0s). The blue curve shows divergence during the 3s after lick initiation (aligned to 0s), indicating that divergence rose again after spontaneous licking</w:t>
      </w:r>
      <w:r w:rsidR="003570BF" w:rsidRPr="00824B21">
        <w:t>.</w:t>
      </w:r>
    </w:p>
    <w:p w14:paraId="00CDB0CF" w14:textId="0F8DD8CD" w:rsidR="003570BF" w:rsidRDefault="00132DB8" w:rsidP="003570BF">
      <w:r w:rsidRPr="00132DB8">
        <w:rPr>
          <w:rFonts w:hint="eastAsia"/>
        </w:rPr>
        <w:t>总之，初始任务学会后，网络可能形成了一个收敛</w:t>
      </w:r>
      <w:r w:rsidRPr="00132DB8">
        <w:rPr>
          <w:rFonts w:hint="eastAsia"/>
        </w:rPr>
        <w:t>-</w:t>
      </w:r>
      <w:r w:rsidRPr="00132DB8">
        <w:rPr>
          <w:rFonts w:hint="eastAsia"/>
        </w:rPr>
        <w:t>舔</w:t>
      </w:r>
      <w:proofErr w:type="gramStart"/>
      <w:r w:rsidRPr="00132DB8">
        <w:rPr>
          <w:rFonts w:hint="eastAsia"/>
        </w:rPr>
        <w:t>舐</w:t>
      </w:r>
      <w:proofErr w:type="gramEnd"/>
      <w:r w:rsidRPr="00132DB8">
        <w:rPr>
          <w:rFonts w:hint="eastAsia"/>
        </w:rPr>
        <w:t>-</w:t>
      </w:r>
      <w:r w:rsidRPr="00132DB8">
        <w:rPr>
          <w:rFonts w:hint="eastAsia"/>
        </w:rPr>
        <w:t>再发散的动态循环，因此即使不给线索，小鼠也会间歇性地自发尝试是否有水。这是因为，静息</w:t>
      </w:r>
      <w:proofErr w:type="gramStart"/>
      <w:r w:rsidRPr="00132DB8">
        <w:rPr>
          <w:rFonts w:hint="eastAsia"/>
        </w:rPr>
        <w:t>态活跃</w:t>
      </w:r>
      <w:proofErr w:type="gramEnd"/>
      <w:r w:rsidRPr="00132DB8">
        <w:rPr>
          <w:rFonts w:hint="eastAsia"/>
        </w:rPr>
        <w:t>于</w:t>
      </w:r>
      <w:r w:rsidRPr="00132DB8">
        <w:rPr>
          <w:rFonts w:hint="eastAsia"/>
        </w:rPr>
        <w:t>MO</w:t>
      </w:r>
      <w:r w:rsidRPr="00132DB8">
        <w:rPr>
          <w:rFonts w:hint="eastAsia"/>
        </w:rPr>
        <w:t>的细胞整体上偏向于维持行为静止状态；但当这类细胞的周期性活动在</w:t>
      </w:r>
      <w:r>
        <w:rPr>
          <w:rFonts w:hint="eastAsia"/>
        </w:rPr>
        <w:t>不同单次</w:t>
      </w:r>
      <w:r w:rsidRPr="00132DB8">
        <w:rPr>
          <w:rFonts w:hint="eastAsia"/>
        </w:rPr>
        <w:t>试验</w:t>
      </w:r>
      <w:r>
        <w:rPr>
          <w:rFonts w:hint="eastAsia"/>
        </w:rPr>
        <w:t>的</w:t>
      </w:r>
      <w:r w:rsidRPr="00132DB8">
        <w:rPr>
          <w:rFonts w:hint="eastAsia"/>
        </w:rPr>
        <w:t>间隔中经历缓慢衰减或周期交替时，系统可能会短暂进入一个更</w:t>
      </w:r>
      <w:proofErr w:type="gramStart"/>
      <w:r w:rsidRPr="00132DB8">
        <w:rPr>
          <w:rFonts w:hint="eastAsia"/>
        </w:rPr>
        <w:t>容易被内生</w:t>
      </w:r>
      <w:proofErr w:type="gramEnd"/>
      <w:r w:rsidRPr="00132DB8">
        <w:rPr>
          <w:rFonts w:hint="eastAsia"/>
        </w:rPr>
        <w:t>噪声或微弱外界扰动触发动作的窗口。特别是在连续学习时，这种窗口可能会影响到每次线索</w:t>
      </w:r>
      <w:r w:rsidRPr="00132DB8">
        <w:rPr>
          <w:rFonts w:hint="eastAsia"/>
        </w:rPr>
        <w:t>-</w:t>
      </w:r>
      <w:proofErr w:type="gramStart"/>
      <w:r w:rsidRPr="00132DB8">
        <w:rPr>
          <w:rFonts w:hint="eastAsia"/>
        </w:rPr>
        <w:t>舔水试验</w:t>
      </w:r>
      <w:proofErr w:type="gramEnd"/>
      <w:r w:rsidRPr="00132DB8">
        <w:rPr>
          <w:rFonts w:hint="eastAsia"/>
        </w:rPr>
        <w:t>中，尚不稳固的新任务记忆能否被线索触发行为</w:t>
      </w:r>
      <w:r w:rsidR="003570BF">
        <w:rPr>
          <w:rFonts w:hint="eastAsia"/>
        </w:rPr>
        <w:t>。</w:t>
      </w:r>
    </w:p>
    <w:p w14:paraId="2A5BB556" w14:textId="3EC91B38" w:rsidR="00543A3A" w:rsidRDefault="00543A3A" w:rsidP="003570BF">
      <w:r w:rsidRPr="00543A3A">
        <w:rPr>
          <w:rFonts w:hint="eastAsia"/>
        </w:rPr>
        <w:t>但也必须承认，该理论目前统计差异和相关性效应并不强，对自发</w:t>
      </w:r>
      <w:proofErr w:type="gramStart"/>
      <w:r w:rsidRPr="00543A3A">
        <w:rPr>
          <w:rFonts w:hint="eastAsia"/>
        </w:rPr>
        <w:t>舔水行为</w:t>
      </w:r>
      <w:proofErr w:type="gramEnd"/>
      <w:r w:rsidRPr="00543A3A">
        <w:rPr>
          <w:rFonts w:hint="eastAsia"/>
        </w:rPr>
        <w:t>的预测能力较弱，可能还需要尝试更深入的机器学习分类器等方法提取关键信息、降低背景噪音。</w:t>
      </w:r>
    </w:p>
    <w:p w14:paraId="6E04B4D0" w14:textId="68A3B161" w:rsidR="003570BF" w:rsidRDefault="003570BF" w:rsidP="003570BF">
      <w:pPr>
        <w:pStyle w:val="3"/>
      </w:pPr>
      <w:bookmarkStart w:id="123" w:name="_Toc231804216"/>
      <w:r w:rsidRPr="003570BF">
        <w:rPr>
          <w:rFonts w:hint="eastAsia"/>
        </w:rPr>
        <w:t>信息论视角下的新旧任务信息复用特征</w:t>
      </w:r>
      <w:bookmarkEnd w:id="123"/>
    </w:p>
    <w:p w14:paraId="45997192" w14:textId="48FE58C3" w:rsidR="003570BF" w:rsidRDefault="003570BF" w:rsidP="003570BF">
      <w:r w:rsidRPr="003A672F">
        <w:rPr>
          <w:rFonts w:hint="eastAsia"/>
        </w:rPr>
        <w:t>连续学习能够利用从</w:t>
      </w:r>
      <w:proofErr w:type="gramStart"/>
      <w:r w:rsidRPr="003A672F">
        <w:rPr>
          <w:rFonts w:hint="eastAsia"/>
        </w:rPr>
        <w:t>旧任务</w:t>
      </w:r>
      <w:proofErr w:type="gramEnd"/>
      <w:r w:rsidRPr="003A672F">
        <w:rPr>
          <w:rFonts w:hint="eastAsia"/>
        </w:rPr>
        <w:t>中学到的知识，加快对新任务的掌握速度。前述章节主要从状态空间位置来展示学习进度，但这种做法并不能直观显示知识的积累和复用，也不能直接衡量知识的多寡。信息论则提供了一组可用于神经数据的定量工具，例如自信息、</w:t>
      </w:r>
      <w:proofErr w:type="gramStart"/>
      <w:r w:rsidRPr="003A672F">
        <w:rPr>
          <w:rFonts w:hint="eastAsia"/>
        </w:rPr>
        <w:t>熵和共享</w:t>
      </w:r>
      <w:proofErr w:type="gramEnd"/>
      <w:r w:rsidRPr="003A672F">
        <w:rPr>
          <w:rFonts w:hint="eastAsia"/>
        </w:rPr>
        <w:t>信息，能够描述群体活动状态的差异度或可区分性，以及不同条件之间共享的统计量</w:t>
      </w:r>
      <w:r>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instrText xml:space="preserve"> ADDIN EN.JS.CITE </w:instrText>
      </w:r>
      <w:r>
        <w:fldChar w:fldCharType="separate"/>
      </w:r>
      <w:r>
        <w:rPr>
          <w:noProof/>
        </w:rPr>
        <w:t>(</w:t>
      </w:r>
      <w:hyperlink w:anchor="_ENREF_156" w:tooltip="Timme, 2018 #205" w:history="1">
        <w:r w:rsidR="00DD467A">
          <w:rPr>
            <w:noProof/>
          </w:rPr>
          <w:t>Timme &amp; Lapish, 2018</w:t>
        </w:r>
      </w:hyperlink>
      <w:r>
        <w:rPr>
          <w:noProof/>
        </w:rPr>
        <w:t>)</w:t>
      </w:r>
      <w:r>
        <w:fldChar w:fldCharType="end"/>
      </w:r>
      <w:r w:rsidRPr="003A672F">
        <w:rPr>
          <w:rFonts w:hint="eastAsia"/>
        </w:rPr>
        <w:t>。信息论的优势在于不需要对具体编码方式进行过强假设，直接从统计概率分布角度量化知识信息的总量、共享和差异</w:t>
      </w:r>
      <w:r w:rsidRPr="00230EBE">
        <w:rPr>
          <w:rFonts w:hint="eastAsia"/>
        </w:rPr>
        <w:t>。</w:t>
      </w:r>
    </w:p>
    <w:p w14:paraId="09B11756" w14:textId="7AE2AAEF" w:rsidR="00DF0A8F" w:rsidRDefault="00DF0A8F" w:rsidP="00DF0A8F">
      <w:r w:rsidRPr="003A672F">
        <w:rPr>
          <w:rFonts w:hint="eastAsia"/>
        </w:rPr>
        <w:t>信息论给出了从神经活动到信息量的算法。其核心思想是，一个瞬时群体状态若在总体概率分布中，越是罕见的小概率状态，则其自信息越高。若将</w:t>
      </w:r>
      <w:r w:rsidRPr="003A672F">
        <w:rPr>
          <w:rFonts w:hint="eastAsia"/>
        </w:rPr>
        <w:t>D</w:t>
      </w:r>
      <w:proofErr w:type="gramStart"/>
      <w:r w:rsidRPr="003A672F">
        <w:rPr>
          <w:rFonts w:hint="eastAsia"/>
        </w:rPr>
        <w:t>个</w:t>
      </w:r>
      <w:proofErr w:type="gramEnd"/>
      <w:r w:rsidRPr="003A672F">
        <w:rPr>
          <w:rFonts w:hint="eastAsia"/>
        </w:rPr>
        <w:t>细胞在一段时间内的信号值近似为一个</w:t>
      </w:r>
      <w:r w:rsidRPr="003A672F">
        <w:rPr>
          <w:rFonts w:hint="eastAsia"/>
        </w:rPr>
        <w:t>D</w:t>
      </w:r>
      <w:r w:rsidRPr="003A672F">
        <w:rPr>
          <w:rFonts w:hint="eastAsia"/>
        </w:rPr>
        <w:t>维高斯分布</w:t>
      </w:r>
      <w:r w:rsidRPr="003A672F">
        <w:rPr>
          <w:rFonts w:hint="eastAsia"/>
        </w:rPr>
        <w:t>X~N(</w:t>
      </w:r>
      <w:r w:rsidRPr="003A672F">
        <w:rPr>
          <w:rFonts w:hint="eastAsia"/>
        </w:rPr>
        <w:t>μ</w:t>
      </w:r>
      <w:r w:rsidRPr="003A672F">
        <w:rPr>
          <w:rFonts w:hint="eastAsia"/>
        </w:rPr>
        <w:t>,</w:t>
      </w:r>
      <w:r w:rsidRPr="003A672F">
        <w:rPr>
          <w:rFonts w:hint="eastAsia"/>
        </w:rPr>
        <w:t>Σ</w:t>
      </w:r>
      <w:r w:rsidRPr="003A672F">
        <w:rPr>
          <w:rFonts w:hint="eastAsia"/>
        </w:rPr>
        <w:t>)</w:t>
      </w:r>
      <w:r w:rsidRPr="003A672F">
        <w:rPr>
          <w:rFonts w:hint="eastAsia"/>
        </w:rPr>
        <w:t>，其中μ是均值向量，Σ是协方差矩阵，则特定状态</w:t>
      </w:r>
      <w:r w:rsidRPr="003A672F">
        <w:rPr>
          <w:rFonts w:hint="eastAsia"/>
        </w:rPr>
        <w:t>x</w:t>
      </w:r>
      <w:r w:rsidRPr="003A672F">
        <w:rPr>
          <w:rFonts w:hint="eastAsia"/>
        </w:rPr>
        <w:t>的微分自信息可以写为</w:t>
      </w:r>
      <w:r>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instrText xml:space="preserve"> ADDIN EN.JS.CITE </w:instrText>
      </w:r>
      <w:r>
        <w:fldChar w:fldCharType="separate"/>
      </w:r>
      <w:r>
        <w:rPr>
          <w:noProof/>
        </w:rPr>
        <w:t>(</w:t>
      </w:r>
      <w:hyperlink w:anchor="_ENREF_156" w:tooltip="Timme, 2018 #205" w:history="1">
        <w:r w:rsidR="00DD467A">
          <w:rPr>
            <w:noProof/>
          </w:rPr>
          <w:t>Timme &amp; Lapish, 2018</w:t>
        </w:r>
      </w:hyperlink>
      <w:r>
        <w:rPr>
          <w:noProof/>
        </w:rPr>
        <w:t>)</w:t>
      </w:r>
      <w:r>
        <w:fldChar w:fldCharType="end"/>
      </w:r>
      <w:r>
        <w:rPr>
          <w:rFonts w:hint="eastAsia"/>
        </w:rPr>
        <w:t>：</w:t>
      </w:r>
    </w:p>
    <w:p w14:paraId="69D8F1CA" w14:textId="47787F95" w:rsidR="00DF0A8F" w:rsidRDefault="0068414F" w:rsidP="0068414F">
      <w:pPr>
        <w:pStyle w:val="affff7"/>
      </w:pPr>
      <w:r>
        <w:rPr>
          <w:iCs/>
        </w:rPr>
        <w:tab/>
      </w:r>
      <m:oMath>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hint="eastAsia"/>
              </w:rPr>
              <m:t>Σ</m:t>
            </m:r>
          </m:e>
        </m:d>
        <m:r>
          <m:rPr>
            <m:sty m:val="p"/>
          </m:rPr>
          <w:rPr>
            <w:rFonts w:ascii="Cambria Math" w:hAnsi="Cambria Math"/>
          </w:rPr>
          <m:t>=</m:t>
        </m:r>
        <m:f>
          <m:fPr>
            <m:ctrlPr>
              <w:rPr>
                <w:rFonts w:ascii="Cambria Math" w:hAnsi="Cambria Math"/>
              </w:rPr>
            </m:ctrlPr>
          </m:fPr>
          <m:num>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d>
                  <m:dPr>
                    <m:ctrlPr>
                      <w:rPr>
                        <w:rFonts w:ascii="Cambria Math" w:hAnsi="Cambria Math"/>
                      </w:rPr>
                    </m:ctrlPr>
                  </m:dPr>
                  <m:e>
                    <m:sSup>
                      <m:sSupPr>
                        <m:ctrlPr>
                          <w:rPr>
                            <w:rFonts w:ascii="Cambria Math" w:hAnsi="Cambria Math"/>
                          </w:rPr>
                        </m:ctrlPr>
                      </m:sSupPr>
                      <m:e>
                        <m:r>
                          <m:rPr>
                            <m:sty m:val="p"/>
                          </m:rPr>
                          <w:rPr>
                            <w:rFonts w:ascii="Cambria Math" w:hAnsi="Cambria Math"/>
                          </w:rPr>
                          <m:t>2</m:t>
                        </m:r>
                        <m:r>
                          <w:rPr>
                            <w:rFonts w:ascii="Cambria Math" w:hAnsi="Cambria Math" w:hint="eastAsia"/>
                          </w:rPr>
                          <m:t>π</m:t>
                        </m:r>
                      </m:e>
                      <m:sup>
                        <m:r>
                          <w:rPr>
                            <w:rFonts w:ascii="Cambria Math" w:hAnsi="Cambria Math"/>
                          </w:rPr>
                          <m:t>D</m:t>
                        </m:r>
                      </m:sup>
                    </m:sSup>
                    <m:r>
                      <m:rPr>
                        <m:sty m:val="p"/>
                      </m:rPr>
                      <w:rPr>
                        <w:rFonts w:ascii="Cambria Math" w:hAnsi="Cambria Math"/>
                      </w:rPr>
                      <m:t>det⁡</m:t>
                    </m:r>
                    <m:d>
                      <m:dPr>
                        <m:ctrlPr>
                          <w:rPr>
                            <w:rFonts w:ascii="Cambria Math" w:hAnsi="Cambria Math"/>
                          </w:rPr>
                        </m:ctrlPr>
                      </m:dPr>
                      <m:e>
                        <m:r>
                          <w:rPr>
                            <w:rFonts w:ascii="Cambria Math" w:hAnsi="Cambria Math" w:hint="eastAsia"/>
                          </w:rPr>
                          <m:t>Σ</m:t>
                        </m:r>
                      </m:e>
                    </m:d>
                  </m:e>
                </m:d>
              </m:e>
            </m:func>
            <m:r>
              <m:rPr>
                <m:sty m:val="p"/>
              </m:rPr>
              <w:rPr>
                <w:rFonts w:ascii="Cambria Math" w:hAnsi="Cambria Math"/>
              </w:rPr>
              <m:t>+</m:t>
            </m:r>
            <m:sSup>
              <m:sSupPr>
                <m:ctrlPr>
                  <w:rPr>
                    <w:rFonts w:ascii="Cambria Math" w:hAnsi="Cambria Math"/>
                  </w:rPr>
                </m:ctrlPr>
              </m:sSupPr>
              <m:e>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μ</m:t>
                </m:r>
                <m:r>
                  <m:rPr>
                    <m:sty m:val="p"/>
                  </m:rPr>
                  <w:rPr>
                    <w:rFonts w:ascii="Cambria Math" w:hAnsi="Cambria Math"/>
                  </w:rPr>
                  <m:t>)</m:t>
                </m:r>
              </m:e>
              <m:sup>
                <m:r>
                  <w:rPr>
                    <w:rFonts w:ascii="Cambria Math" w:hAnsi="Cambria Math"/>
                  </w:rPr>
                  <m:t>T</m:t>
                </m:r>
              </m:sup>
            </m:sSup>
            <m:r>
              <m:rPr>
                <m:sty m:val="p"/>
              </m:rPr>
              <w:rPr>
                <w:rFonts w:ascii="Cambria Math" w:hAnsi="Cambria Math"/>
              </w:rPr>
              <m:t xml:space="preserve"> </m:t>
            </m:r>
            <m:sSup>
              <m:sSupPr>
                <m:ctrlPr>
                  <w:rPr>
                    <w:rFonts w:ascii="Cambria Math" w:hAnsi="Cambria Math"/>
                  </w:rPr>
                </m:ctrlPr>
              </m:sSupPr>
              <m:e>
                <m:r>
                  <w:rPr>
                    <w:rFonts w:ascii="Cambria Math" w:hAnsi="Cambria Math"/>
                  </w:rPr>
                  <m:t>Σ</m:t>
                </m:r>
              </m:e>
              <m:sup>
                <m:r>
                  <m:rPr>
                    <m:sty m:val="p"/>
                  </m:rPr>
                  <w:rPr>
                    <w:rFonts w:ascii="Cambria Math" w:hAnsi="Cambria Math"/>
                  </w:rPr>
                  <m:t>-1</m:t>
                </m:r>
              </m:sup>
            </m:sSup>
            <m:r>
              <m:rPr>
                <m:sty m:val="p"/>
              </m:rPr>
              <w:rPr>
                <w:rFonts w:ascii="Cambria Math" w:hAnsi="Cambria Math"/>
              </w:rPr>
              <m:t xml:space="preserve"> (</m:t>
            </m:r>
            <m:r>
              <w:rPr>
                <w:rFonts w:ascii="Cambria Math" w:hAnsi="Cambria Math"/>
              </w:rPr>
              <m:t>x</m:t>
            </m:r>
            <m:r>
              <m:rPr>
                <m:sty m:val="p"/>
              </m:rPr>
              <w:rPr>
                <w:rFonts w:ascii="Cambria Math" w:hAnsi="Cambria Math"/>
              </w:rPr>
              <m:t>-</m:t>
            </m:r>
            <m:r>
              <w:rPr>
                <w:rFonts w:ascii="Cambria Math" w:hAnsi="Cambria Math"/>
              </w:rPr>
              <m:t>μ</m:t>
            </m:r>
            <m:r>
              <m:rPr>
                <m:sty m:val="p"/>
              </m:rPr>
              <w:rPr>
                <w:rFonts w:ascii="Cambria Math" w:hAnsi="Cambria Math"/>
              </w:rPr>
              <m:t>)</m:t>
            </m:r>
          </m:num>
          <m:den>
            <m:r>
              <m:rPr>
                <m:sty m:val="p"/>
              </m:rPr>
              <w:rPr>
                <w:rFonts w:ascii="Cambria Math" w:hAnsi="Cambria Math"/>
              </w:rPr>
              <m:t>2</m:t>
            </m:r>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14</w:t>
      </w:r>
      <w:r>
        <w:fldChar w:fldCharType="end"/>
      </w:r>
      <w:r>
        <w:rPr>
          <w:rFonts w:hint="eastAsia"/>
        </w:rPr>
        <w:t>）</w:t>
      </w:r>
    </w:p>
    <w:p w14:paraId="42C0D163" w14:textId="77777777" w:rsidR="00DF0A8F" w:rsidRDefault="00DF0A8F" w:rsidP="00DF0A8F">
      <w:r>
        <w:rPr>
          <w:rFonts w:hint="eastAsia"/>
        </w:rPr>
        <w:t>其中</w:t>
      </w:r>
      <w:r>
        <w:rPr>
          <w:rFonts w:hint="eastAsia"/>
        </w:rPr>
        <w:t>det</w:t>
      </w:r>
      <w:r>
        <w:rPr>
          <w:rFonts w:hint="eastAsia"/>
        </w:rPr>
        <w:t>表示行列式，</w:t>
      </w:r>
      <m:oMath>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oMath>
      <w:r>
        <w:rPr>
          <w:rFonts w:hint="eastAsia"/>
        </w:rPr>
        <w:t>是马氏距离的平方，</w:t>
      </w:r>
      <w:r w:rsidRPr="003A672F">
        <w:rPr>
          <w:rFonts w:hint="eastAsia"/>
        </w:rPr>
        <w:t>衡量状态</w:t>
      </w:r>
      <w:r w:rsidRPr="003A672F">
        <w:rPr>
          <w:rFonts w:hint="eastAsia"/>
        </w:rPr>
        <w:t>x</w:t>
      </w:r>
      <w:r w:rsidRPr="003A672F">
        <w:rPr>
          <w:rFonts w:hint="eastAsia"/>
        </w:rPr>
        <w:t>与平均状态μ之间的距离，距离越远，自信息越高。这个公式同时考虑了神经活动分布的整体形状和当前状态对平均状态的偏离，因此可用于量化单个时刻群体状态的信息量</w:t>
      </w:r>
      <w:r>
        <w:rPr>
          <w:rFonts w:hint="eastAsia"/>
        </w:rPr>
        <w:t>。</w:t>
      </w:r>
    </w:p>
    <w:p w14:paraId="7A2D983B" w14:textId="5B1F56E5" w:rsidR="00DF0A8F" w:rsidRDefault="00DF0A8F" w:rsidP="00DF0A8F">
      <w:r>
        <w:rPr>
          <w:rFonts w:hint="eastAsia"/>
        </w:rPr>
        <w:t>信息论允许计算单个时点的瞬时信息量，也可以计算一个训练单元的整体信息熵，即整段群体状态分布的平均不确定度。结果显示，连续学习的信息量在线索之后迅速上升，说明网络能够较快进入与任务相关的低概率或高信息状态；而初始学习的信息量在线索之后反而先下降，直到给水后才上升，提示初始学习阶段网络对线索的内部表征尚未稳定建立（</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B</w:t>
      </w:r>
      <w:r>
        <w:rPr>
          <w:rFonts w:hint="eastAsia"/>
        </w:rPr>
        <w:t>）。整体信息熵也在初始阶段最低；但这里的整体高信息熵更应理解为群体活动状态更丰富或复杂、对线索更敏感、线索反应产生的瞬时状态变化更剧烈，而不是直接对应行为表现一定更好；只有当这些信息结构与任务需求对齐时，它们才更可能对学习有利</w:t>
      </w:r>
      <w:r>
        <w:fldChar w:fldCharType="begin">
          <w:fldData xml:space="preserve">PEVuZE5vdGU+PENpdGU+PEF1dGhvcj5TdHJpbmdlcjwvQXV0aG9yPjxZZWFyPjIwMTk8L1llYXI+
PFJlY051bT4yNTI8L1JlY051bT48RGlzcGxheVRleHQ+KFN0cmluZ2VyIGV0IGFsLiwgMjAxOSk8
L0Rpc3BsYXlUZXh0PjxyZWNvcmQ+PHJlYy1udW1iZXI+MjUyPC9yZWMtbnVtYmVyPjxmb3JlaWdu
LWtleXM+PGtleSBhcHA9IkVOIiBkYi1pZD0iZXNmeHhkNXpwdGQ1ejdlZmRmbHAyOWR0MHN0YXow
cDB3NXo1IiB0aW1lc3RhbXA9IjE3NzM5MTgwNzgiPjI1Mjwva2V5PjwvZm9yZWlnbi1rZXlzPjxy
ZWYtdHlwZSBuYW1lPSLmnJ/liIrmlofnjK4iPjE3PC9yZWYtdHlwZT48Y29udHJpYnV0b3JzPjxh
dXRob3JzPjxhdXRob3I+U3RyaW5nZXIsIENhcnNlbjwvYXV0aG9yPjxhdXRob3I+UGFjaGl0YXJp
dSwgTWFyaXVzPC9hdXRob3I+PGF1dGhvcj5TdGVpbm1ldHosIE5pY2hvbGFzPC9hdXRob3I+PGF1
dGhvcj5DYXJhbmRpbmksIE1hdHRlbzwvYXV0aG9yPjxhdXRob3I+SGFycmlzLCBLZW5uZXRoIEQu
PC9hdXRob3I+PC9hdXRob3JzPjwvY29udHJpYnV0b3JzPjx0aXRsZXM+PHRpdGxlPkhpZ2gtZGlt
ZW5zaW9uYWwgZ2VvbWV0cnkgb2YgcG9wdWxhdGlvbiByZXNwb25zZXMgaW4gdmlzdWFsIGNvcnRl
eDwvdGl0bGU+PHNlY29uZGFyeS10aXRsZT5OYXR1cmU8L3NlY29uZGFyeS10aXRsZT48L3RpdGxl
cz48cGVyaW9kaWNhbD48ZnVsbC10aXRsZT5OYXR1cmU8L2Z1bGwtdGl0bGU+PC9wZXJpb2RpY2Fs
PjxwYWdlcz4zNjEtMzY1PC9wYWdlcz48dm9sdW1lPjU3MTwvdm9sdW1lPjxudW1iZXI+Nzc2NTwv
bnVtYmVyPjxkYXRlcz48eWVhcj4yMDE5PC95ZWFyPjxwdWItZGF0ZXM+PGRhdGU+MjAxOS8wNy8w
MTwvZGF0ZT48L3B1Yi1kYXRlcz48L2RhdGVzPjxpc2JuPjE0NzYtNDY4NzwvaXNibj48dXJscz48
cmVsYXRlZC11cmxzPjx1cmw+aHR0cHM6Ly9kb2kub3JnLzEwLjEwMzgvczQxNTg2LTAxOS0xMzQ2
LTU8L3VybD48L3JlbGF0ZWQtdXJscz48L3VybHM+PGVsZWN0cm9uaWMtcmVzb3VyY2UtbnVtPjEw
LjEwMzgvczQxNTg2LTAxOS0xMzQ2LTU8L2VsZWN0cm9uaWMtcmVzb3VyY2UtbnVtPjwvcmVjb3Jk
PjwvQ2l0ZT48L0VuZE5vdGU+AG==
</w:fldData>
        </w:fldChar>
      </w:r>
      <w:r>
        <w:instrText xml:space="preserve"> ADDIN EN.JS.CITE </w:instrText>
      </w:r>
      <w:r>
        <w:fldChar w:fldCharType="separate"/>
      </w:r>
      <w:r>
        <w:rPr>
          <w:noProof/>
        </w:rPr>
        <w:t>(</w:t>
      </w:r>
      <w:hyperlink w:anchor="_ENREF_148" w:tooltip="Stringer, 2019 #252" w:history="1">
        <w:r w:rsidR="00DD467A">
          <w:rPr>
            <w:noProof/>
          </w:rPr>
          <w:t>Stringer et al., 2019</w:t>
        </w:r>
      </w:hyperlink>
      <w:r>
        <w:rPr>
          <w:noProof/>
        </w:rPr>
        <w:t>)</w:t>
      </w:r>
      <w:r>
        <w:fldChar w:fldCharType="end"/>
      </w:r>
      <w:r>
        <w:rPr>
          <w:rFonts w:hint="eastAsia"/>
        </w:rPr>
        <w:t>。例如蓝光线索任务学会后，信息熵反而低于连续学习刚开始时的水平（</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C</w:t>
      </w:r>
      <w:r>
        <w:rPr>
          <w:rFonts w:hint="eastAsia"/>
        </w:rPr>
        <w:t>）。</w:t>
      </w:r>
    </w:p>
    <w:p w14:paraId="42360466" w14:textId="77777777" w:rsidR="00DF0A8F" w:rsidRDefault="00DF0A8F" w:rsidP="00DF0A8F">
      <w:r>
        <w:rPr>
          <w:rFonts w:hint="eastAsia"/>
        </w:rPr>
        <w:t>更值得关注的是，信息论能否量化连续学习中新旧任务的共享知识量。这种量化实际上反映了两个任务中群体活动统计结构的重叠和差异，而不是心理学意义上可以逐条</w:t>
      </w:r>
      <w:r>
        <w:rPr>
          <w:rFonts w:hint="eastAsia"/>
        </w:rPr>
        <w:t>verbalize</w:t>
      </w:r>
      <w:r>
        <w:rPr>
          <w:rFonts w:hint="eastAsia"/>
        </w:rPr>
        <w:t>的命题知识。具体来说，单个训练单元的信息熵可以根据协方差计算（可视作该训练单元群体状态分布的总体复杂度）：</w:t>
      </w:r>
    </w:p>
    <w:p w14:paraId="2D53855D" w14:textId="2584F7D1" w:rsidR="00DF0A8F" w:rsidRDefault="0068414F" w:rsidP="0068414F">
      <w:pPr>
        <w:pStyle w:val="affff7"/>
      </w:pPr>
      <w:r>
        <w:rPr>
          <w:iCs/>
        </w:rPr>
        <w:tab/>
      </w:r>
      <m:oMath>
        <m:r>
          <w:rPr>
            <w:rFonts w:ascii="Cambria Math" w:hAnsi="Cambria Math"/>
          </w:rPr>
          <m:t>H</m:t>
        </m:r>
        <m:d>
          <m:dPr>
            <m:ctrlPr>
              <w:rPr>
                <w:rFonts w:ascii="Cambria Math" w:hAnsi="Cambria Math"/>
              </w:rPr>
            </m:ctrlPr>
          </m:dPr>
          <m:e>
            <m:r>
              <w:rPr>
                <w:rFonts w:ascii="Cambria Math" w:hAnsi="Cambria Math" w:hint="eastAsia"/>
              </w:rPr>
              <m:t>Σ</m:t>
            </m:r>
          </m:e>
        </m:d>
        <m:r>
          <m:rPr>
            <m:sty m:val="p"/>
          </m:rPr>
          <w:rPr>
            <w:rFonts w:ascii="Cambria Math" w:hAnsi="Cambria Math"/>
          </w:rPr>
          <m:t>=</m:t>
        </m:r>
        <m:f>
          <m:fPr>
            <m:ctrlPr>
              <w:rPr>
                <w:rFonts w:ascii="Cambria Math" w:hAnsi="Cambria Math"/>
              </w:rPr>
            </m:ctrlPr>
          </m:fPr>
          <m:num>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r>
                  <m:rPr>
                    <m:sty m:val="p"/>
                  </m:rPr>
                  <w:rPr>
                    <w:rFonts w:ascii="Cambria Math" w:hAnsi="Cambria Math"/>
                  </w:rPr>
                  <m:t>(</m:t>
                </m:r>
                <m:sSup>
                  <m:sSupPr>
                    <m:ctrlPr>
                      <w:rPr>
                        <w:rFonts w:ascii="Cambria Math" w:hAnsi="Cambria Math"/>
                      </w:rPr>
                    </m:ctrlPr>
                  </m:sSupPr>
                  <m:e>
                    <m:r>
                      <m:rPr>
                        <m:sty m:val="p"/>
                      </m:rPr>
                      <w:rPr>
                        <w:rFonts w:ascii="Cambria Math" w:hAnsi="Cambria Math"/>
                      </w:rPr>
                      <m:t>(2</m:t>
                    </m:r>
                    <m:r>
                      <w:rPr>
                        <w:rFonts w:ascii="Cambria Math" w:hAnsi="Cambria Math"/>
                      </w:rPr>
                      <m:t>πe</m:t>
                    </m:r>
                    <m:r>
                      <m:rPr>
                        <m:sty m:val="p"/>
                      </m:rPr>
                      <w:rPr>
                        <w:rFonts w:ascii="Cambria Math" w:hAnsi="Cambria Math"/>
                      </w:rPr>
                      <m:t>)</m:t>
                    </m:r>
                  </m:e>
                  <m:sup>
                    <m:r>
                      <w:rPr>
                        <w:rFonts w:ascii="Cambria Math" w:hAnsi="Cambria Math"/>
                      </w:rPr>
                      <m:t>D</m:t>
                    </m:r>
                  </m:sup>
                </m:sSup>
                <m:r>
                  <m:rPr>
                    <m:sty m:val="p"/>
                  </m:rPr>
                  <w:rPr>
                    <w:rFonts w:ascii="Cambria Math" w:hAnsi="Cambria Math"/>
                  </w:rPr>
                  <m:t>det(</m:t>
                </m:r>
                <m:r>
                  <w:rPr>
                    <w:rFonts w:ascii="Cambria Math" w:hAnsi="Cambria Math"/>
                  </w:rPr>
                  <m:t>Σ</m:t>
                </m:r>
                <m:r>
                  <m:rPr>
                    <m:sty m:val="p"/>
                  </m:rPr>
                  <w:rPr>
                    <w:rFonts w:ascii="Cambria Math" w:hAnsi="Cambria Math"/>
                  </w:rPr>
                  <m:t>))</m:t>
                </m:r>
              </m:e>
            </m:func>
            <m:r>
              <m:rPr>
                <m:sty m:val="p"/>
              </m:rPr>
              <w:rPr>
                <w:rFonts w:ascii="Cambria Math" w:hAnsi="Cambria Math"/>
              </w:rPr>
              <m:t>⁡</m:t>
            </m:r>
          </m:num>
          <m:den>
            <m:r>
              <m:rPr>
                <m:sty m:val="p"/>
              </m:rPr>
              <w:rPr>
                <w:rFonts w:ascii="Cambria Math" w:hAnsi="Cambria Math"/>
              </w:rPr>
              <m:t>2</m:t>
            </m:r>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15</w:t>
      </w:r>
      <w:r>
        <w:fldChar w:fldCharType="end"/>
      </w:r>
      <w:r>
        <w:rPr>
          <w:rFonts w:hint="eastAsia"/>
        </w:rPr>
        <w:t>）</w:t>
      </w:r>
    </w:p>
    <w:p w14:paraId="782FFF1F" w14:textId="77777777" w:rsidR="00DF0A8F" w:rsidRDefault="00DF0A8F" w:rsidP="00DF0A8F">
      <w:r w:rsidRPr="00443871">
        <w:rPr>
          <w:rFonts w:hint="eastAsia"/>
        </w:rPr>
        <w:t>而两个</w:t>
      </w:r>
      <w:r>
        <w:rPr>
          <w:rFonts w:hint="eastAsia"/>
        </w:rPr>
        <w:t>训练单元</w:t>
      </w:r>
      <w:r w:rsidRPr="00443871">
        <w:rPr>
          <w:rFonts w:hint="eastAsia"/>
        </w:rPr>
        <w:t>的串联信息熵，可以将两个</w:t>
      </w:r>
      <w:r>
        <w:rPr>
          <w:rFonts w:hint="eastAsia"/>
        </w:rPr>
        <w:t>训练单元</w:t>
      </w:r>
      <w:r w:rsidRPr="00443871">
        <w:rPr>
          <w:rFonts w:hint="eastAsia"/>
        </w:rPr>
        <w:t>的所有时点的</w:t>
      </w:r>
      <w:r w:rsidRPr="00443871">
        <w:rPr>
          <w:rFonts w:hint="eastAsia"/>
        </w:rPr>
        <w:t>D</w:t>
      </w:r>
      <w:r w:rsidRPr="00443871">
        <w:rPr>
          <w:rFonts w:hint="eastAsia"/>
        </w:rPr>
        <w:t>维信号直接串联</w:t>
      </w:r>
      <w:r>
        <w:rPr>
          <w:rFonts w:hint="eastAsia"/>
        </w:rPr>
        <w:t>：</w:t>
      </w:r>
    </w:p>
    <w:p w14:paraId="645B4D42" w14:textId="1D438F6C" w:rsidR="00DF0A8F" w:rsidRDefault="0068414F" w:rsidP="0068414F">
      <w:pPr>
        <w:pStyle w:val="affff7"/>
      </w:pPr>
      <w:r>
        <w:tab/>
      </w:r>
      <m:oMath>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hint="eastAsia"/>
                  </w:rPr>
                  <m:t>Σ</m:t>
                </m:r>
              </m:e>
              <m:sub>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ub>
            </m:sSub>
          </m:e>
        </m: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16</w:t>
      </w:r>
      <w:r>
        <w:fldChar w:fldCharType="end"/>
      </w:r>
      <w:r>
        <w:rPr>
          <w:rFonts w:hint="eastAsia"/>
        </w:rPr>
        <w:t>）</w:t>
      </w:r>
    </w:p>
    <w:p w14:paraId="1DAFC6B4" w14:textId="77777777" w:rsidR="00DF0A8F" w:rsidRDefault="00DF0A8F" w:rsidP="00DF0A8F">
      <w:r w:rsidRPr="00443871">
        <w:rPr>
          <w:rFonts w:hint="eastAsia"/>
        </w:rPr>
        <w:t>两个</w:t>
      </w:r>
      <w:r>
        <w:rPr>
          <w:rFonts w:hint="eastAsia"/>
        </w:rPr>
        <w:t>训练单元</w:t>
      </w:r>
      <w:r w:rsidRPr="00443871">
        <w:rPr>
          <w:rFonts w:hint="eastAsia"/>
        </w:rPr>
        <w:t>的信息熵直接相加，再减去串联信息熵，就可以根据集合容斥原理得到共享信息熵</w:t>
      </w:r>
      <w:r>
        <w:rPr>
          <w:rFonts w:hint="eastAsia"/>
        </w:rPr>
        <w:t>：</w:t>
      </w:r>
    </w:p>
    <w:p w14:paraId="7B66A62D" w14:textId="01481F5A" w:rsidR="00DF0A8F" w:rsidRDefault="0068414F" w:rsidP="0068414F">
      <w:pPr>
        <w:pStyle w:val="affff7"/>
      </w:pPr>
      <w:r>
        <w:tab/>
      </w:r>
      <m:oMath>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hint="eastAsia"/>
                  </w:rPr>
                  <m:t>Σ</m:t>
                </m:r>
              </m:e>
              <m:sub>
                <m:r>
                  <w:rPr>
                    <w:rFonts w:ascii="Cambria Math" w:hAnsi="Cambria Math"/>
                  </w:rPr>
                  <m:t>X</m:t>
                </m:r>
              </m:sub>
            </m:sSub>
          </m:e>
        </m:d>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hint="eastAsia"/>
                  </w:rPr>
                  <m:t>Σ</m:t>
                </m:r>
              </m:e>
              <m:sub>
                <m:r>
                  <w:rPr>
                    <w:rFonts w:ascii="Cambria Math" w:hAnsi="Cambria Math"/>
                  </w:rPr>
                  <m:t>Y</m:t>
                </m:r>
              </m:sub>
            </m:sSub>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17</w:t>
      </w:r>
      <w:r>
        <w:fldChar w:fldCharType="end"/>
      </w:r>
      <w:r>
        <w:rPr>
          <w:rFonts w:hint="eastAsia"/>
        </w:rPr>
        <w:t>）</w:t>
      </w:r>
    </w:p>
    <w:p w14:paraId="2C0214CB" w14:textId="77777777" w:rsidR="00DF0A8F" w:rsidRDefault="00DF0A8F" w:rsidP="00DF0A8F">
      <w:r w:rsidRPr="00443871">
        <w:rPr>
          <w:rFonts w:hint="eastAsia"/>
        </w:rPr>
        <w:t>再从串联信息熵里减去单个</w:t>
      </w:r>
      <w:r>
        <w:rPr>
          <w:rFonts w:hint="eastAsia"/>
        </w:rPr>
        <w:t>训练单元</w:t>
      </w:r>
      <w:r w:rsidRPr="00443871">
        <w:rPr>
          <w:rFonts w:hint="eastAsia"/>
        </w:rPr>
        <w:t>的信息熵，就可以得到差集信息熵，也就是另一个</w:t>
      </w:r>
      <w:r>
        <w:rPr>
          <w:rFonts w:hint="eastAsia"/>
        </w:rPr>
        <w:t>训练单元</w:t>
      </w:r>
      <w:r w:rsidRPr="00443871">
        <w:rPr>
          <w:rFonts w:hint="eastAsia"/>
        </w:rPr>
        <w:t>相比于所减去</w:t>
      </w:r>
      <w:r>
        <w:rPr>
          <w:rFonts w:hint="eastAsia"/>
        </w:rPr>
        <w:t>训练单元</w:t>
      </w:r>
      <w:r w:rsidRPr="00443871">
        <w:rPr>
          <w:rFonts w:hint="eastAsia"/>
        </w:rPr>
        <w:t>新增的知识量</w:t>
      </w:r>
      <w:r>
        <w:rPr>
          <w:rFonts w:hint="eastAsia"/>
        </w:rPr>
        <w:t>：</w:t>
      </w:r>
    </w:p>
    <w:p w14:paraId="66E480BE" w14:textId="2BAFF69D" w:rsidR="00DF0A8F" w:rsidRPr="00824B21" w:rsidRDefault="0068414F" w:rsidP="0068414F">
      <w:pPr>
        <w:pStyle w:val="affff7"/>
      </w:pPr>
      <w:r>
        <w:tab/>
      </w:r>
      <m:oMath>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m:rPr>
                <m:sty m:val="p"/>
              </m:rPr>
              <w:rPr>
                <w:rFonts w:ascii="Cambria Math" w:hAnsi="Cambria Math" w:hint="eastAsia"/>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Y</m:t>
            </m:r>
          </m:sub>
        </m:sSub>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18</w:t>
      </w:r>
      <w:r>
        <w:fldChar w:fldCharType="end"/>
      </w:r>
      <w:r>
        <w:rPr>
          <w:rFonts w:hint="eastAsia"/>
        </w:rPr>
        <w:t>）</w:t>
      </w:r>
    </w:p>
    <w:p w14:paraId="672BE06C" w14:textId="0FB7B76D" w:rsidR="00DF0A8F" w:rsidRDefault="0068414F" w:rsidP="0068414F">
      <w:pPr>
        <w:pStyle w:val="affff7"/>
        <w:rPr>
          <w:b/>
          <w:bCs/>
        </w:rPr>
      </w:pPr>
      <w:r>
        <w:tab/>
      </w:r>
      <m:oMath>
        <m:sSub>
          <m:sSubPr>
            <m:ctrlPr>
              <w:rPr>
                <w:rFonts w:ascii="Cambria Math" w:hAnsi="Cambria Math"/>
              </w:rPr>
            </m:ctrlPr>
          </m:sSubPr>
          <m:e>
            <m:r>
              <w:rPr>
                <w:rFonts w:ascii="Cambria Math" w:hAnsi="Cambria Math"/>
              </w:rPr>
              <m:t>H</m:t>
            </m:r>
          </m:e>
          <m:sub>
            <m:r>
              <m:rPr>
                <m:sty m:val="p"/>
              </m:rPr>
              <w:rPr>
                <w:rFonts w:ascii="Cambria Math" w:hAnsi="Cambria Math" w:hint="eastAsia"/>
              </w:rPr>
              <m:t>¬</m:t>
            </m:r>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sub>
        </m:sSub>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19</w:t>
      </w:r>
      <w:r>
        <w:fldChar w:fldCharType="end"/>
      </w:r>
      <w:r>
        <w:rPr>
          <w:rFonts w:hint="eastAsia"/>
        </w:rPr>
        <w:t>）</w:t>
      </w:r>
    </w:p>
    <w:p w14:paraId="194D828D" w14:textId="7AF012E2" w:rsidR="00DF0A8F" w:rsidRDefault="00DF0A8F" w:rsidP="00DF0A8F">
      <w:r w:rsidRPr="00EC4DAE">
        <w:rPr>
          <w:rFonts w:hint="eastAsia"/>
        </w:rPr>
        <w:t>计算结果显示，无论哪两个训练单元配对，都是共享信息熵占比最大。这可能是因为两个训练单元之间不仅共享与任务直接相关的感觉</w:t>
      </w:r>
      <w:r w:rsidRPr="00EC4DAE">
        <w:rPr>
          <w:rFonts w:hint="eastAsia"/>
        </w:rPr>
        <w:t>-</w:t>
      </w:r>
      <w:r w:rsidRPr="00EC4DAE">
        <w:rPr>
          <w:rFonts w:hint="eastAsia"/>
        </w:rPr>
        <w:t>动作约束，也共享大量背景网络结构和群体活动中相对稳定的集体状态成分</w:t>
      </w:r>
      <w:r>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instrText xml:space="preserve"> ADDIN EN.JS.CITE </w:instrText>
      </w:r>
      <w:r>
        <w:fldChar w:fldCharType="separate"/>
      </w:r>
      <w:r>
        <w:rPr>
          <w:noProof/>
        </w:rPr>
        <w:t>(</w:t>
      </w:r>
      <w:hyperlink w:anchor="_ENREF_134" w:tooltip="Schneidman, 2006 #251" w:history="1">
        <w:r w:rsidR="00DD467A">
          <w:rPr>
            <w:noProof/>
          </w:rPr>
          <w:t>Schneidman et al., 2006</w:t>
        </w:r>
      </w:hyperlink>
      <w:r>
        <w:rPr>
          <w:noProof/>
        </w:rPr>
        <w:t>)</w:t>
      </w:r>
      <w:r>
        <w:fldChar w:fldCharType="end"/>
      </w:r>
      <w:r w:rsidRPr="00EC4DAE">
        <w:rPr>
          <w:rFonts w:hint="eastAsia"/>
        </w:rPr>
        <w:t>。但不同阶段之间仍然存在清晰差异。例如，初始学习蓝光线索任务时，从首个训练单元到学会，平均每个细胞需要额外增加约</w:t>
      </w:r>
      <w:r w:rsidRPr="00EC4DAE">
        <w:rPr>
          <w:rFonts w:hint="eastAsia"/>
        </w:rPr>
        <w:t>0.33bit</w:t>
      </w:r>
      <w:r w:rsidRPr="00EC4DAE">
        <w:rPr>
          <w:rFonts w:hint="eastAsia"/>
        </w:rPr>
        <w:t>的信息熵（</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D</w:t>
      </w:r>
      <w:r w:rsidRPr="00EC4DAE">
        <w:rPr>
          <w:rFonts w:hint="eastAsia"/>
        </w:rPr>
        <w:t>）；而连续学习蓝光线索任务时，学会前后不仅共享成分更多，而且每细胞需新增的信息只有约</w:t>
      </w:r>
      <w:r w:rsidRPr="00EC4DAE">
        <w:rPr>
          <w:rFonts w:hint="eastAsia"/>
        </w:rPr>
        <w:t>0.11bit</w:t>
      </w:r>
      <w:r w:rsidRPr="00EC4DAE">
        <w:rPr>
          <w:rFonts w:hint="eastAsia"/>
        </w:rPr>
        <w:t>，甚至还有</w:t>
      </w:r>
      <w:r w:rsidRPr="00EC4DAE">
        <w:rPr>
          <w:rFonts w:hint="eastAsia"/>
        </w:rPr>
        <w:t>0.12bit</w:t>
      </w:r>
      <w:r w:rsidRPr="00EC4DAE">
        <w:rPr>
          <w:rFonts w:hint="eastAsia"/>
        </w:rPr>
        <w:t>被弃用（</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F</w:t>
      </w:r>
      <w:r w:rsidRPr="00EC4DAE">
        <w:rPr>
          <w:rFonts w:hint="eastAsia"/>
        </w:rPr>
        <w:t>）。这说明连续学习不仅无需从零开始，起点更高；而且还能在已有知识基础上进行精简或特化</w:t>
      </w:r>
      <w:r w:rsidRPr="00824B21">
        <w:rPr>
          <w:rFonts w:hint="eastAsia"/>
        </w:rPr>
        <w:t>。</w:t>
      </w:r>
    </w:p>
    <w:p w14:paraId="0F4AEA56" w14:textId="3586DFDC" w:rsidR="00DF0A8F" w:rsidRPr="00DF0A8F" w:rsidRDefault="00DF0A8F" w:rsidP="00DF0A8F">
      <w:r w:rsidRPr="00EC4DAE">
        <w:rPr>
          <w:rFonts w:hint="eastAsia"/>
        </w:rPr>
        <w:t>总之，从信息论视角看，初始学习和连续学习速度不同，是因为它们占主导地位的学习机制不同。初始学习，是从缺少任务相关知识结构到逐步建立该结构的过程，从零开始较为困难；而连续学习则更多是对已有结构的复用、重排和剪裁，新增成分相对较少，因此更容易、更高效。也就是说，连续学习的优势不只是</w:t>
      </w:r>
      <w:proofErr w:type="gramStart"/>
      <w:r w:rsidRPr="00EC4DAE">
        <w:rPr>
          <w:rFonts w:hint="eastAsia"/>
        </w:rPr>
        <w:t>旧任务</w:t>
      </w:r>
      <w:proofErr w:type="gramEnd"/>
      <w:r w:rsidRPr="00EC4DAE">
        <w:rPr>
          <w:rFonts w:hint="eastAsia"/>
        </w:rPr>
        <w:t>相关知识更多，还包含新任务学习过程对旧知识的定向修整，而无需从头重建</w:t>
      </w:r>
      <w:r>
        <w:rPr>
          <w:rFonts w:hint="eastAsia"/>
        </w:rPr>
        <w:t>（</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H</w:t>
      </w:r>
      <w:r>
        <w:rPr>
          <w:rFonts w:hint="eastAsia"/>
        </w:rPr>
        <w:t>）</w:t>
      </w:r>
      <w:r w:rsidRPr="00824B21">
        <w:rPr>
          <w:rFonts w:hint="eastAsia"/>
        </w:rPr>
        <w:t>。</w:t>
      </w:r>
    </w:p>
    <w:p w14:paraId="2AA6C389" w14:textId="130ADADB" w:rsidR="003570BF" w:rsidRDefault="00DB6826" w:rsidP="003570BF">
      <w:pPr>
        <w:pStyle w:val="afff1"/>
        <w:keepNext/>
      </w:pPr>
      <w:r>
        <w:rPr>
          <w:rFonts w:hint="eastAsia"/>
          <w:noProof/>
          <w14:ligatures w14:val="standardContextual"/>
        </w:rPr>
        <w:drawing>
          <wp:inline distT="0" distB="0" distL="0" distR="0" wp14:anchorId="227AB9CF" wp14:editId="5B40F64C">
            <wp:extent cx="4933950" cy="5972175"/>
            <wp:effectExtent l="0" t="0" r="0" b="9525"/>
            <wp:docPr id="49" name="图形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形 49"/>
                    <pic:cNvPicPr/>
                  </pic:nvPicPr>
                  <pic:blipFill>
                    <a:blip r:embed="rId60">
                      <a:extLst>
                        <a:ext uri="{96DAC541-7B7A-43D3-8B79-37D633B846F1}">
                          <asvg:svgBlip xmlns:asvg="http://schemas.microsoft.com/office/drawing/2016/SVG/main" r:embed="rId61"/>
                        </a:ext>
                      </a:extLst>
                    </a:blip>
                    <a:stretch>
                      <a:fillRect/>
                    </a:stretch>
                  </pic:blipFill>
                  <pic:spPr>
                    <a:xfrm>
                      <a:off x="0" y="0"/>
                      <a:ext cx="4933950" cy="5972175"/>
                    </a:xfrm>
                    <a:prstGeom prst="rect">
                      <a:avLst/>
                    </a:prstGeom>
                  </pic:spPr>
                </pic:pic>
              </a:graphicData>
            </a:graphic>
          </wp:inline>
        </w:drawing>
      </w:r>
    </w:p>
    <w:p w14:paraId="5AA81BE9" w14:textId="579F1D5B" w:rsidR="003570BF" w:rsidRDefault="003570BF" w:rsidP="003570BF">
      <w:pPr>
        <w:pStyle w:val="afffa"/>
      </w:pPr>
      <w:bookmarkStart w:id="124" w:name="_Ref230784034"/>
      <w:bookmarkStart w:id="125" w:name="_Toc231810609"/>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7</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bookmarkEnd w:id="124"/>
      <w:r>
        <w:rPr>
          <w:rFonts w:hint="eastAsia"/>
        </w:rPr>
        <w:t xml:space="preserve"> </w:t>
      </w:r>
      <w:r w:rsidRPr="003570BF">
        <w:rPr>
          <w:rFonts w:hint="eastAsia"/>
        </w:rPr>
        <w:t>信息论视角下的新旧任务信息复用特征</w:t>
      </w:r>
      <w:bookmarkEnd w:id="125"/>
    </w:p>
    <w:p w14:paraId="7E439BDF" w14:textId="636ECED1" w:rsidR="003570BF" w:rsidRDefault="003570BF" w:rsidP="003570BF">
      <w:pPr>
        <w:pStyle w:val="afff1"/>
      </w:pPr>
      <w:r>
        <w:t xml:space="preserve">Figure </w:t>
      </w:r>
      <w:r w:rsidR="005C4B22">
        <w:fldChar w:fldCharType="begin"/>
      </w:r>
      <w:r w:rsidR="005C4B22">
        <w:instrText xml:space="preserve"> STYLEREF 1 \s </w:instrText>
      </w:r>
      <w:r w:rsidR="005C4B22">
        <w:fldChar w:fldCharType="separate"/>
      </w:r>
      <w:r w:rsidR="005C4B22">
        <w:rPr>
          <w:noProof/>
        </w:rPr>
        <w:t>7</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Pr="003570BF">
        <w:t>Information-theoretic features of new and old task information reuse</w:t>
      </w:r>
    </w:p>
    <w:p w14:paraId="02BFBF3D" w14:textId="5A2C9A14" w:rsidR="003570BF" w:rsidRDefault="003570BF" w:rsidP="003570BF">
      <w:pPr>
        <w:pStyle w:val="afff2"/>
        <w:ind w:left="480"/>
      </w:pPr>
      <w:r w:rsidRPr="003570BF">
        <w:rPr>
          <w:rFonts w:hint="eastAsia"/>
        </w:rPr>
        <w:t>（</w:t>
      </w:r>
      <w:r w:rsidRPr="003570BF">
        <w:rPr>
          <w:rFonts w:hint="eastAsia"/>
        </w:rPr>
        <w:t>A</w:t>
      </w:r>
      <w:r w:rsidRPr="003570BF">
        <w:rPr>
          <w:rFonts w:hint="eastAsia"/>
        </w:rPr>
        <w:t>）信息量与神经活动对应关系的示意。无活动状态对应最低信息量；初始条件下，任务相关表征尚未建立，细胞活动较低，信息量较少；达到学会标准的条件下，任务相关表征更加明确，细胞活动增强，信息量较高。但过高且无序的活动并不对应有效表征，而可能反映病理性同步放电。（</w:t>
      </w:r>
      <w:r w:rsidRPr="003570BF">
        <w:rPr>
          <w:rFonts w:hint="eastAsia"/>
        </w:rPr>
        <w:t>B</w:t>
      </w:r>
      <w:r w:rsidRPr="003570BF">
        <w:rPr>
          <w:rFonts w:hint="eastAsia"/>
        </w:rPr>
        <w:t>）计算蓝光线索任务的作为初始任务（</w:t>
      </w:r>
      <w:r w:rsidRPr="003570BF">
        <w:rPr>
          <w:rFonts w:hint="eastAsia"/>
        </w:rPr>
        <w:t>naive</w:t>
      </w:r>
      <w:r w:rsidRPr="003570BF">
        <w:rPr>
          <w:rFonts w:hint="eastAsia"/>
        </w:rPr>
        <w:t>），或者作为连续学习的</w:t>
      </w:r>
      <w:r w:rsidRPr="003570BF">
        <w:rPr>
          <w:rFonts w:hint="eastAsia"/>
        </w:rPr>
        <w:t xml:space="preserve"> hit/miss trials </w:t>
      </w:r>
      <w:r w:rsidRPr="003570BF">
        <w:rPr>
          <w:rFonts w:hint="eastAsia"/>
        </w:rPr>
        <w:t>中，平均每个细胞的信息量并归一化到</w:t>
      </w:r>
      <w:r w:rsidRPr="003570BF">
        <w:rPr>
          <w:rFonts w:hint="eastAsia"/>
        </w:rPr>
        <w:t>0s</w:t>
      </w:r>
      <w:r w:rsidRPr="003570BF">
        <w:rPr>
          <w:rFonts w:hint="eastAsia"/>
        </w:rPr>
        <w:t>时刻。结果显示，连续学习蓝光线索任务时，在线索时刻之后的瞬时信息量快速上升，但</w:t>
      </w:r>
      <w:r w:rsidRPr="003570BF">
        <w:rPr>
          <w:rFonts w:hint="eastAsia"/>
        </w:rPr>
        <w:t xml:space="preserve"> hit/miss trials </w:t>
      </w:r>
      <w:r w:rsidRPr="003570BF">
        <w:rPr>
          <w:rFonts w:hint="eastAsia"/>
        </w:rPr>
        <w:t>差异不大；但若是初始学习同样的任务，信息量在线索后先下降，至给水后才上升。（</w:t>
      </w:r>
      <w:r w:rsidRPr="003570BF">
        <w:rPr>
          <w:rFonts w:hint="eastAsia"/>
        </w:rPr>
        <w:t>C</w:t>
      </w:r>
      <w:r w:rsidRPr="003570BF">
        <w:rPr>
          <w:rFonts w:hint="eastAsia"/>
        </w:rPr>
        <w:t>）比较声音或蓝光线索作为初始任务的首个训练单元（</w:t>
      </w:r>
      <w:r w:rsidRPr="003570BF">
        <w:rPr>
          <w:rFonts w:hint="eastAsia"/>
        </w:rPr>
        <w:t>naive</w:t>
      </w:r>
      <w:r w:rsidRPr="003570BF">
        <w:rPr>
          <w:rFonts w:hint="eastAsia"/>
        </w:rPr>
        <w:t>）或学会后（</w:t>
      </w:r>
      <w:r w:rsidRPr="003570BF">
        <w:rPr>
          <w:rFonts w:hint="eastAsia"/>
        </w:rPr>
        <w:t>Learned</w:t>
      </w:r>
      <w:r w:rsidRPr="003570BF">
        <w:rPr>
          <w:rFonts w:hint="eastAsia"/>
        </w:rPr>
        <w:t>），以及连续学习蓝光线索任务，</w:t>
      </w:r>
      <w:r w:rsidRPr="003570BF">
        <w:rPr>
          <w:rFonts w:hint="eastAsia"/>
        </w:rPr>
        <w:t>5</w:t>
      </w:r>
      <w:r w:rsidRPr="003570BF">
        <w:rPr>
          <w:rFonts w:hint="eastAsia"/>
        </w:rPr>
        <w:t>种不同条件下的训练单元整体信息熵，以训练单元为统计单位。无论声音还是蓝光线索任务，都是初始学习首个训练单元最低。（</w:t>
      </w:r>
      <w:r w:rsidRPr="003570BF">
        <w:rPr>
          <w:rFonts w:hint="eastAsia"/>
        </w:rPr>
        <w:t>DEFG</w:t>
      </w:r>
      <w:r w:rsidRPr="003570BF">
        <w:rPr>
          <w:rFonts w:hint="eastAsia"/>
        </w:rPr>
        <w:t>）先计算不同训练单元之间的弃用（</w:t>
      </w:r>
      <w:proofErr w:type="gramStart"/>
      <w:r w:rsidRPr="003570BF">
        <w:rPr>
          <w:rFonts w:hint="eastAsia"/>
        </w:rPr>
        <w:t>旧任务</w:t>
      </w:r>
      <w:proofErr w:type="gramEnd"/>
      <w:r w:rsidRPr="003570BF">
        <w:rPr>
          <w:rFonts w:hint="eastAsia"/>
        </w:rPr>
        <w:t>减去新任务的差集）、共享与新增（新任务减去</w:t>
      </w:r>
      <w:proofErr w:type="gramStart"/>
      <w:r w:rsidRPr="003570BF">
        <w:rPr>
          <w:rFonts w:hint="eastAsia"/>
        </w:rPr>
        <w:t>旧任务</w:t>
      </w:r>
      <w:proofErr w:type="gramEnd"/>
      <w:r w:rsidRPr="003570BF">
        <w:rPr>
          <w:rFonts w:hint="eastAsia"/>
        </w:rPr>
        <w:t>的差集）信息熵，再按训练单元配对进行汇总。（</w:t>
      </w:r>
      <w:r w:rsidRPr="003570BF">
        <w:rPr>
          <w:rFonts w:hint="eastAsia"/>
        </w:rPr>
        <w:t>D</w:t>
      </w:r>
      <w:r w:rsidRPr="003570BF">
        <w:rPr>
          <w:rFonts w:hint="eastAsia"/>
        </w:rPr>
        <w:t>）蓝光线索任务的初始学习，首个训练单元（</w:t>
      </w:r>
      <w:r w:rsidRPr="003570BF">
        <w:rPr>
          <w:rFonts w:hint="eastAsia"/>
        </w:rPr>
        <w:t>naive</w:t>
      </w:r>
      <w:r w:rsidRPr="003570BF">
        <w:rPr>
          <w:rFonts w:hint="eastAsia"/>
        </w:rPr>
        <w:t>）和学会时比较。（</w:t>
      </w:r>
      <w:r w:rsidRPr="003570BF">
        <w:rPr>
          <w:rFonts w:hint="eastAsia"/>
        </w:rPr>
        <w:t>E</w:t>
      </w:r>
      <w:r w:rsidRPr="003570BF">
        <w:rPr>
          <w:rFonts w:hint="eastAsia"/>
        </w:rPr>
        <w:t>）声音线索</w:t>
      </w:r>
      <w:proofErr w:type="gramStart"/>
      <w:r w:rsidRPr="003570BF">
        <w:rPr>
          <w:rFonts w:hint="eastAsia"/>
        </w:rPr>
        <w:t>旧任务</w:t>
      </w:r>
      <w:proofErr w:type="gramEnd"/>
      <w:r w:rsidRPr="003570BF">
        <w:rPr>
          <w:rFonts w:hint="eastAsia"/>
        </w:rPr>
        <w:t>学会后，与连续学习蓝光线索新任务时的比较。（</w:t>
      </w:r>
      <w:r w:rsidRPr="003570BF">
        <w:rPr>
          <w:rFonts w:hint="eastAsia"/>
        </w:rPr>
        <w:t>F</w:t>
      </w:r>
      <w:r w:rsidRPr="003570BF">
        <w:rPr>
          <w:rFonts w:hint="eastAsia"/>
        </w:rPr>
        <w:t>）蓝光线索任务的连续学习，首个训练单元（</w:t>
      </w:r>
      <w:r w:rsidRPr="003570BF">
        <w:rPr>
          <w:rFonts w:hint="eastAsia"/>
        </w:rPr>
        <w:t>Continual</w:t>
      </w:r>
      <w:r w:rsidRPr="003570BF">
        <w:rPr>
          <w:rFonts w:hint="eastAsia"/>
        </w:rPr>
        <w:t>）和学会后（</w:t>
      </w:r>
      <w:r w:rsidRPr="003570BF">
        <w:rPr>
          <w:rFonts w:hint="eastAsia"/>
        </w:rPr>
        <w:t>Final</w:t>
      </w:r>
      <w:r w:rsidRPr="003570BF">
        <w:rPr>
          <w:rFonts w:hint="eastAsia"/>
        </w:rPr>
        <w:t>）比较。（</w:t>
      </w:r>
      <w:r w:rsidRPr="003570BF">
        <w:rPr>
          <w:rFonts w:hint="eastAsia"/>
        </w:rPr>
        <w:t>G</w:t>
      </w:r>
      <w:r w:rsidRPr="003570BF">
        <w:rPr>
          <w:rFonts w:hint="eastAsia"/>
        </w:rPr>
        <w:t>）统计比较从初始学习声音线索任务到连续学习蓝光线索任务，不同阶段配对下的弃用与新增信息量。（</w:t>
      </w:r>
      <w:r w:rsidRPr="003570BF">
        <w:rPr>
          <w:rFonts w:hint="eastAsia"/>
        </w:rPr>
        <w:t>H</w:t>
      </w:r>
      <w:r w:rsidRPr="003570BF">
        <w:rPr>
          <w:rFonts w:hint="eastAsia"/>
        </w:rPr>
        <w:t>）示意从线索给出到舔</w:t>
      </w:r>
      <w:proofErr w:type="gramStart"/>
      <w:r w:rsidRPr="003570BF">
        <w:rPr>
          <w:rFonts w:hint="eastAsia"/>
        </w:rPr>
        <w:t>舐</w:t>
      </w:r>
      <w:proofErr w:type="gramEnd"/>
      <w:r w:rsidRPr="003570BF">
        <w:rPr>
          <w:rFonts w:hint="eastAsia"/>
        </w:rPr>
        <w:t>动作所需的知识链接过程。初始阶段尚未形成稳定的知识结构，需要从零开始建立线索</w:t>
      </w:r>
      <w:proofErr w:type="gramStart"/>
      <w:r w:rsidRPr="003570BF">
        <w:rPr>
          <w:rFonts w:hint="eastAsia"/>
        </w:rPr>
        <w:t>与舔水</w:t>
      </w:r>
      <w:proofErr w:type="gramEnd"/>
      <w:r w:rsidRPr="003570BF">
        <w:rPr>
          <w:rFonts w:hint="eastAsia"/>
        </w:rPr>
        <w:t>之间的关联，因此结构较为零散。声音线索初始任务学会后，形成稳定的线索</w:t>
      </w:r>
      <w:r w:rsidRPr="003570BF">
        <w:rPr>
          <w:rFonts w:hint="eastAsia"/>
        </w:rPr>
        <w:t>-</w:t>
      </w:r>
      <w:r w:rsidRPr="003570BF">
        <w:rPr>
          <w:rFonts w:hint="eastAsia"/>
        </w:rPr>
        <w:t>动作知识链接。连续学习蓝光线索任务时，则不再从头建立全部结构，而是在既有知识链接基础上向新的连接路径扩展，同时弃用或特化掉无效旧成分，形成更高效的知识结构。最终可稳定掌握两条不同的知识链接</w:t>
      </w:r>
      <w:r w:rsidRPr="00230EBE">
        <w:rPr>
          <w:rFonts w:hint="eastAsia"/>
        </w:rPr>
        <w:t>。</w:t>
      </w:r>
      <w:r>
        <w:br/>
      </w:r>
      <w:r w:rsidRPr="003570BF">
        <w:t>(A) Schematic relationship between information and neural population activity. A fully silent network corresponds to the minimum information. Under naive conditions, task-related representations are not yet established, cellular activity is low, and information is sparse; upon reaching the learned criterion, task-related representations become clearer, cellular activity increases, and information is higher. However, excessively high and disordered activity does not correspond to an effective representation but may reflect pathological synchronous discharge. (B) The average information per cell was calculated for the light-water task when used as a naive task, or for hit and miss trials during continual learning, and normalized to the 0s time point. Results showed that during continual light-water learning, instantaneous information rose rapidly after cue onset, with little difference between hit and miss trials; but during naive learning of the same task, information first decreased after cue onset and rose only after water delivery. (C) Overall block entropy was compared across five conditions: the first block (naive) or learned stage (Learned) of the audio-water or light-water task, and continual light-water learning, with blocks as the statistical unit. For both audio- and light-cue tasks, the first block of naive learning had the lowest entropy. (DEFG) Discarded (the difference set of the old task minus the new task), shared, and newly added (the difference set of the new task minus the old task) information entropies between different blocks were first computed and then summarized by block pairing. (D) Comparison between the first block (naive) and learned stage for naive learning of the light-cue task. (E) Comparison between the learned stage of the old audio-cue task and the new continual light-cue task. (F) Comparison between the first block (Continual) and the learned stage (Final) for continual learning of the light-cue task. (G) Statistical comparison of discarded and newly added information across stage pairings in the transition from the naive audio-cue task to the continual light-cue task. (H) Schematic model of the knowledge linkage process required from cue presentation to licking behavior. In the naive stage, a stable knowledge structure is not yet formed, and the association between cue and licking must be established from scratch, resulting in a fragmented structure. After the naive audio-cue task is learned, a stable cue-action knowledge linkage is formed. During continual learning of the light-cue task, the entire structure is no longer built from scratch; instead, based on the existing knowledge linkage, it expands toward new connection pathways while discarding or specializing invalid old components, forming a more efficient knowledge structure. Ultimately, two distinct knowledge linkages can be stably mastered</w:t>
      </w:r>
      <w:r w:rsidRPr="00230EBE">
        <w:t>.</w:t>
      </w:r>
    </w:p>
    <w:p w14:paraId="67910446" w14:textId="33574A79" w:rsidR="00543A3A" w:rsidRPr="003570BF" w:rsidRDefault="00543A3A" w:rsidP="003570BF">
      <w:r w:rsidRPr="00543A3A">
        <w:rPr>
          <w:rFonts w:hint="eastAsia"/>
        </w:rPr>
        <w:t>这部分探索的局限性在于，信息分析采用的微分信息熵可能不是数学上最适合用于计算总信息量或占比的指标，虽然不同学习阶段的信息量可比，但其绝对值需要谨慎解释。</w:t>
      </w:r>
    </w:p>
    <w:p w14:paraId="05393D04" w14:textId="701159CB" w:rsidR="008C72E2" w:rsidRDefault="00543A3A" w:rsidP="00543A3A">
      <w:pPr>
        <w:pStyle w:val="3"/>
      </w:pPr>
      <w:bookmarkStart w:id="126" w:name="_Toc231804217"/>
      <w:r w:rsidRPr="00543A3A">
        <w:rPr>
          <w:rFonts w:hint="eastAsia"/>
        </w:rPr>
        <w:t>计算模型对动物实验结果的解释与局限</w:t>
      </w:r>
      <w:bookmarkEnd w:id="126"/>
    </w:p>
    <w:p w14:paraId="5DB51926" w14:textId="5EA71AA9" w:rsidR="00543A3A" w:rsidRDefault="00543A3A" w:rsidP="00543A3A">
      <w:r>
        <w:rPr>
          <w:rFonts w:hint="eastAsia"/>
        </w:rPr>
        <w:t>本研究所构建的稀疏循环神经网络计算模型，较好地复现了动物实验中观察到的连续学习加速效应及其对丘脑的依赖，证明了“丘脑驱动响应分化、响应分化压制噪声、从而避免错误反向学习抵消正确权重”的逻辑链条在数学计算上是完全自洽的。这种在抽象生物物理机制基础上验证计算可行性的方法，符合近年来“</w:t>
      </w:r>
      <w:proofErr w:type="spellStart"/>
      <w:r>
        <w:rPr>
          <w:rFonts w:hint="eastAsia"/>
        </w:rPr>
        <w:t>NeuroAI</w:t>
      </w:r>
      <w:proofErr w:type="spellEnd"/>
      <w:r>
        <w:rPr>
          <w:rFonts w:hint="eastAsia"/>
        </w:rPr>
        <w:t>”交叉领域倡导的通过</w:t>
      </w:r>
      <w:r w:rsidR="00AF142C">
        <w:rPr>
          <w:rFonts w:hint="eastAsia"/>
        </w:rPr>
        <w:t>符合生物学结构的</w:t>
      </w:r>
      <w:r>
        <w:rPr>
          <w:rFonts w:hint="eastAsia"/>
        </w:rPr>
        <w:t>模型启发生工智能训练的趋势</w:t>
      </w:r>
      <w:r>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instrText xml:space="preserve"> ADDIN EN.JS.CITE </w:instrText>
      </w:r>
      <w:r>
        <w:fldChar w:fldCharType="separate"/>
      </w:r>
      <w:r>
        <w:rPr>
          <w:noProof/>
        </w:rPr>
        <w:t>(</w:t>
      </w:r>
      <w:hyperlink w:anchor="_ENREF_181" w:tooltip="Zador, 2023 #319" w:history="1">
        <w:r w:rsidR="00DD467A">
          <w:rPr>
            <w:noProof/>
          </w:rPr>
          <w:t>Zador et al., 2023</w:t>
        </w:r>
      </w:hyperlink>
      <w:r>
        <w:rPr>
          <w:noProof/>
        </w:rPr>
        <w:t>)</w:t>
      </w:r>
      <w:r>
        <w:fldChar w:fldCharType="end"/>
      </w:r>
      <w:r>
        <w:rPr>
          <w:rFonts w:hint="eastAsia"/>
        </w:rPr>
        <w:t>。然而，该模型仍存在一定的妥协与局限：</w:t>
      </w:r>
    </w:p>
    <w:p w14:paraId="0792AA63" w14:textId="5D01AF41" w:rsidR="00543A3A" w:rsidRDefault="00543A3A">
      <w:pPr>
        <w:pStyle w:val="ab"/>
        <w:numPr>
          <w:ilvl w:val="0"/>
          <w:numId w:val="7"/>
        </w:numPr>
        <w:ind w:firstLineChars="0"/>
      </w:pPr>
      <w:r>
        <w:rPr>
          <w:rFonts w:hint="eastAsia"/>
        </w:rPr>
        <w:t>由于缺乏对抑制性中间神经元亚型（如</w:t>
      </w:r>
      <w:r>
        <w:rPr>
          <w:rFonts w:hint="eastAsia"/>
        </w:rPr>
        <w:t>PV</w:t>
      </w:r>
      <w:r>
        <w:rPr>
          <w:rFonts w:hint="eastAsia"/>
        </w:rPr>
        <w:t>、</w:t>
      </w:r>
      <w:r>
        <w:rPr>
          <w:rFonts w:hint="eastAsia"/>
        </w:rPr>
        <w:t>SST</w:t>
      </w:r>
      <w:r>
        <w:rPr>
          <w:rFonts w:hint="eastAsia"/>
        </w:rPr>
        <w:t>、</w:t>
      </w:r>
      <w:r>
        <w:rPr>
          <w:rFonts w:hint="eastAsia"/>
        </w:rPr>
        <w:t>VIP</w:t>
      </w:r>
      <w:r>
        <w:rPr>
          <w:rFonts w:hint="eastAsia"/>
        </w:rPr>
        <w:t>）的具体区分及真实皮层微环路特异性连接（</w:t>
      </w:r>
      <w:r>
        <w:rPr>
          <w:rFonts w:hint="eastAsia"/>
        </w:rPr>
        <w:t>motif</w:t>
      </w:r>
      <w:r>
        <w:rPr>
          <w:rFonts w:hint="eastAsia"/>
        </w:rPr>
        <w:t>）的建模</w:t>
      </w:r>
      <w:r>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instrText xml:space="preserve"> ADDIN EN.JS.CITE </w:instrText>
      </w:r>
      <w:r>
        <w:fldChar w:fldCharType="separate"/>
      </w:r>
      <w:r>
        <w:rPr>
          <w:noProof/>
        </w:rPr>
        <w:t>(</w:t>
      </w:r>
      <w:hyperlink w:anchor="_ENREF_56" w:tooltip="Harris, 2015 #246" w:history="1">
        <w:r w:rsidR="00DD467A">
          <w:rPr>
            <w:noProof/>
          </w:rPr>
          <w:t>Harris &amp; Shepherd, 2015</w:t>
        </w:r>
      </w:hyperlink>
      <w:r>
        <w:rPr>
          <w:noProof/>
        </w:rPr>
        <w:t>)</w:t>
      </w:r>
      <w:r>
        <w:fldChar w:fldCharType="end"/>
      </w:r>
      <w:r>
        <w:rPr>
          <w:rFonts w:hint="eastAsia"/>
        </w:rPr>
        <w:t>，模型在抑制性突触可塑性上的设计主要基于功能抽象，而非确切的生物解剖细节。例如，不同抑制性神经元亚型与兴奋性神经元之间的连接关系并非随机，而是有</w:t>
      </w:r>
      <w:proofErr w:type="gramStart"/>
      <w:r>
        <w:rPr>
          <w:rFonts w:hint="eastAsia"/>
        </w:rPr>
        <w:t>特定上</w:t>
      </w:r>
      <w:proofErr w:type="gramEnd"/>
      <w:r>
        <w:rPr>
          <w:rFonts w:hint="eastAsia"/>
        </w:rPr>
        <w:t>下游关系。</w:t>
      </w:r>
    </w:p>
    <w:p w14:paraId="209F5ACE" w14:textId="05A1C2C1" w:rsidR="00543A3A" w:rsidRDefault="00543A3A">
      <w:pPr>
        <w:pStyle w:val="ab"/>
        <w:numPr>
          <w:ilvl w:val="0"/>
          <w:numId w:val="7"/>
        </w:numPr>
        <w:ind w:firstLineChars="0"/>
      </w:pPr>
      <w:r>
        <w:rPr>
          <w:rFonts w:hint="eastAsia"/>
        </w:rPr>
        <w:t>为了避免模型在冷却阶段因高频自发活动“作弊”完成任务，模型人为引入了在无奖励情况下的强制反向</w:t>
      </w:r>
      <w:r>
        <w:rPr>
          <w:rFonts w:hint="eastAsia"/>
        </w:rPr>
        <w:t>Hebb</w:t>
      </w:r>
      <w:r>
        <w:rPr>
          <w:rFonts w:hint="eastAsia"/>
        </w:rPr>
        <w:t>更新。这导致模型在静息态下过于安静，未能充分反映动物实验中观察到的静息态散度收敛及内生预判等自发演化现象。真实的皮层回路在</w:t>
      </w:r>
      <w:proofErr w:type="gramStart"/>
      <w:r>
        <w:rPr>
          <w:rFonts w:hint="eastAsia"/>
        </w:rPr>
        <w:t>无任务</w:t>
      </w:r>
      <w:proofErr w:type="gramEnd"/>
      <w:r>
        <w:rPr>
          <w:rFonts w:hint="eastAsia"/>
        </w:rPr>
        <w:t>状态下也维持着复杂的自发动态平衡</w:t>
      </w:r>
      <w:r>
        <w:fldChar w:fldCharType="begin">
          <w:fldData xml:space="preserve">PEVuZE5vdGU+PENpdGU+PEF1dGhvcj5NYWNEb3dlbGw8L0F1dGhvcj48WWVhcj4yMDIwPC9ZZWFy
PjxSZWNOdW0+MjU3PC9SZWNOdW0+PERpc3BsYXlUZXh0PihNYWNEb3dlbGwgJmFtcDsgQnVzY2ht
YW4sIDIwMjApPC9EaXNwbGF5VGV4dD48cmVjb3JkPjxyZWMtbnVtYmVyPjI1NzwvcmVjLW51bWJl
cj48Zm9yZWlnbi1rZXlzPjxrZXkgYXBwPSJFTiIgZGItaWQ9ImVzZnh4ZDV6cHRkNXo3ZWZkZmxw
MjlkdDBzdGF6MHAwdzV6NSIgdGltZXN0YW1wPSIxNzczOTIwMzE4Ij4yNTc8L2tleT48L2ZvcmVp
Z24ta2V5cz48cmVmLXR5cGUgbmFtZT0i5pyf5YiK5paH54yuIj4xNzwvcmVmLXR5cGU+PGNvbnRy
aWJ1dG9ycz48YXV0aG9ycz48YXV0aG9yPk1hY0Rvd2VsbCwgQ2FtZGVuIEouPC9hdXRob3I+PGF1
dGhvcj5CdXNjaG1hbiwgVGltb3RoeSBKLjwvYXV0aG9yPjwvYXV0aG9ycz48L2NvbnRyaWJ1dG9y
cz48dGl0bGVzPjx0aXRsZT5Mb3ctRGltZW5zaW9uYWwgU3BhdGlvdGVtcG9yYWwgRHluYW1pY3Mg
VW5kZXJsaWUgQ29ydGV4LXdpZGUgTmV1cmFsIEFjdGl2aXR5PC90aXRsZT48c2Vjb25kYXJ5LXRp
dGxlPkN1cnJlbnQgQmlvbG9neTwvc2Vjb25kYXJ5LXRpdGxlPjwvdGl0bGVzPjxwZXJpb2RpY2Fs
PjxmdWxsLXRpdGxlPkN1cnJlbnQgQmlvbG9neTwvZnVsbC10aXRsZT48L3BlcmlvZGljYWw+PHBh
Z2VzPjI2NjUtMjY4MC5lODwvcGFnZXM+PHZvbHVtZT4zMDwvdm9sdW1lPjxudW1iZXI+MTQ8L251
bWJlcj48ZGF0ZXM+PHllYXI+MjAyMDwveWVhcj48L2RhdGVzPjxwdWJsaXNoZXI+RWxzZXZpZXI8
L3B1Ymxpc2hlcj48aXNibj4wOTYwLTk4MjI8L2lzYm4+PHVybHM+PHJlbGF0ZWQtdXJscz48dXJs
Pmh0dHBzOi8vZG9pLm9yZy8xMC4xMDE2L2ouY3ViLjIwMjAuMDQuMDkwPC91cmw+PC9yZWxhdGVk
LXVybHM+PC91cmxzPjxlbGVjdHJvbmljLXJlc291cmNlLW51bT4xMC4xMDE2L2ouY3ViLjIwMjAu
MDQuMDkwPC9lbGVjdHJvbmljLXJlc291cmNlLW51bT48YWNjZXNzLWRhdGU+MjAyNi8wMy8xOTwv
YWNjZXNzLWRhdGU+PC9yZWNvcmQ+PC9DaXRlPjwvRW5kTm90ZT5=
</w:fldData>
        </w:fldChar>
      </w:r>
      <w:r>
        <w:instrText xml:space="preserve"> ADDIN EN.JS.CITE </w:instrText>
      </w:r>
      <w:r>
        <w:fldChar w:fldCharType="separate"/>
      </w:r>
      <w:r>
        <w:rPr>
          <w:noProof/>
        </w:rPr>
        <w:t>(</w:t>
      </w:r>
      <w:hyperlink w:anchor="_ENREF_93" w:tooltip="MacDowell, 2020 #257" w:history="1">
        <w:r w:rsidR="00DD467A">
          <w:rPr>
            <w:noProof/>
          </w:rPr>
          <w:t>MacDowell &amp; Buschman, 2020</w:t>
        </w:r>
      </w:hyperlink>
      <w:r>
        <w:rPr>
          <w:noProof/>
        </w:rPr>
        <w:t>)</w:t>
      </w:r>
      <w:r>
        <w:fldChar w:fldCharType="end"/>
      </w:r>
      <w:r>
        <w:rPr>
          <w:rFonts w:hint="eastAsia"/>
        </w:rPr>
        <w:t>。这提示模型可能缺少一些重要的外部输入或内部机制。</w:t>
      </w:r>
    </w:p>
    <w:p w14:paraId="1C6B4537" w14:textId="45C3B0B2" w:rsidR="00543A3A" w:rsidRDefault="00543A3A">
      <w:pPr>
        <w:pStyle w:val="ab"/>
        <w:numPr>
          <w:ilvl w:val="0"/>
          <w:numId w:val="7"/>
        </w:numPr>
        <w:ind w:firstLineChars="0"/>
      </w:pPr>
      <w:r>
        <w:rPr>
          <w:rFonts w:hint="eastAsia"/>
        </w:rPr>
        <w:t>权重随机初始化的方法未必符合动物神经网络的初始状态，即使未经训练的小鼠脑中也不会完全没有与饮水相关的记忆，这种先验结构对学习轨迹的影响往往不可忽视</w:t>
      </w:r>
      <w:r>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instrText xml:space="preserve"> ADDIN EN.JS.CITE </w:instrText>
      </w:r>
      <w:r>
        <w:fldChar w:fldCharType="separate"/>
      </w:r>
      <w:r>
        <w:rPr>
          <w:noProof/>
        </w:rPr>
        <w:t>(</w:t>
      </w:r>
      <w:hyperlink w:anchor="_ENREF_181" w:tooltip="Zador, 2023 #319" w:history="1">
        <w:r w:rsidR="00DD467A">
          <w:rPr>
            <w:noProof/>
          </w:rPr>
          <w:t>Zador et al., 2023</w:t>
        </w:r>
      </w:hyperlink>
      <w:r>
        <w:rPr>
          <w:noProof/>
        </w:rPr>
        <w:t>)</w:t>
      </w:r>
      <w:r>
        <w:fldChar w:fldCharType="end"/>
      </w:r>
      <w:r>
        <w:rPr>
          <w:rFonts w:hint="eastAsia"/>
        </w:rPr>
        <w:t>。这个问题可能导致模型模拟出的学习曲线明显低于真实动物。</w:t>
      </w:r>
    </w:p>
    <w:p w14:paraId="0A793661" w14:textId="65BFD018" w:rsidR="00543A3A" w:rsidRDefault="00543A3A">
      <w:pPr>
        <w:pStyle w:val="ab"/>
        <w:numPr>
          <w:ilvl w:val="0"/>
          <w:numId w:val="7"/>
        </w:numPr>
        <w:ind w:firstLineChars="0"/>
      </w:pPr>
      <w:r>
        <w:rPr>
          <w:rFonts w:hint="eastAsia"/>
        </w:rPr>
        <w:t>2/5</w:t>
      </w:r>
      <w:r>
        <w:rPr>
          <w:rFonts w:hint="eastAsia"/>
        </w:rPr>
        <w:t>层的分工和</w:t>
      </w:r>
      <w:r>
        <w:rPr>
          <w:rFonts w:hint="eastAsia"/>
        </w:rPr>
        <w:t>TH</w:t>
      </w:r>
      <w:r>
        <w:rPr>
          <w:rFonts w:hint="eastAsia"/>
        </w:rPr>
        <w:t>的输入被过度简化，真实的丘脑对运动</w:t>
      </w:r>
      <w:r>
        <w:rPr>
          <w:rFonts w:hint="eastAsia"/>
        </w:rPr>
        <w:t>2/5</w:t>
      </w:r>
      <w:r>
        <w:rPr>
          <w:rFonts w:hint="eastAsia"/>
        </w:rPr>
        <w:t>层都有输入</w:t>
      </w:r>
      <w:r>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instrText xml:space="preserve"> ADDIN EN.JS.CITE </w:instrText>
      </w:r>
      <w:r>
        <w:fldChar w:fldCharType="separate"/>
      </w:r>
      <w:r>
        <w:rPr>
          <w:noProof/>
        </w:rPr>
        <w:t>(</w:t>
      </w:r>
      <w:hyperlink w:anchor="_ENREF_67" w:tooltip="Hooks, 2013 #268" w:history="1">
        <w:r w:rsidR="00DD467A">
          <w:rPr>
            <w:noProof/>
          </w:rPr>
          <w:t>Hooks et al., 2013</w:t>
        </w:r>
      </w:hyperlink>
      <w:r>
        <w:rPr>
          <w:noProof/>
        </w:rPr>
        <w:t>)</w:t>
      </w:r>
      <w:r>
        <w:fldChar w:fldCharType="end"/>
      </w:r>
      <w:r>
        <w:rPr>
          <w:rFonts w:hint="eastAsia"/>
        </w:rPr>
        <w:t>，因此模型产生的</w:t>
      </w:r>
      <w:r>
        <w:rPr>
          <w:rFonts w:hint="eastAsia"/>
        </w:rPr>
        <w:t>2</w:t>
      </w:r>
      <w:r>
        <w:rPr>
          <w:rFonts w:hint="eastAsia"/>
        </w:rPr>
        <w:t>层相关测量结果与动物实验结果仍有出入。</w:t>
      </w:r>
    </w:p>
    <w:p w14:paraId="4F67BE44" w14:textId="14DD16E9" w:rsidR="008C72E2" w:rsidRDefault="00543A3A" w:rsidP="00543A3A">
      <w:r>
        <w:rPr>
          <w:rFonts w:hint="eastAsia"/>
        </w:rPr>
        <w:t>未来模型的迭代可能需要引入更真实的神经元膜电位动力学和受体模型，并考虑整合基底神经节等多巴胺奖赏预测网络</w:t>
      </w:r>
      <w:r>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instrText xml:space="preserve"> ADDIN EN.JS.CITE </w:instrText>
      </w:r>
      <w:r>
        <w:fldChar w:fldCharType="separate"/>
      </w:r>
      <w:r>
        <w:rPr>
          <w:noProof/>
        </w:rPr>
        <w:t>(</w:t>
      </w:r>
      <w:hyperlink w:anchor="_ENREF_135" w:tooltip="Schultz, 1997 #185" w:history="1">
        <w:r w:rsidR="00DD467A">
          <w:rPr>
            <w:noProof/>
          </w:rPr>
          <w:t>Schultz et al., 1997</w:t>
        </w:r>
      </w:hyperlink>
      <w:r>
        <w:rPr>
          <w:noProof/>
        </w:rPr>
        <w:t>)</w:t>
      </w:r>
      <w:r>
        <w:fldChar w:fldCharType="end"/>
      </w:r>
      <w:r>
        <w:rPr>
          <w:rFonts w:hint="eastAsia"/>
        </w:rPr>
        <w:t>，以更自然地涌现出等待与试探行为的平衡机制</w:t>
      </w:r>
      <w:r w:rsidR="008C72E2">
        <w:rPr>
          <w:rFonts w:hint="eastAsia"/>
        </w:rPr>
        <w:t>。</w:t>
      </w:r>
    </w:p>
    <w:p w14:paraId="676B1E6A" w14:textId="2496BA7E" w:rsidR="00543A3A" w:rsidRDefault="00543A3A" w:rsidP="00543A3A">
      <w:pPr>
        <w:pStyle w:val="3"/>
      </w:pPr>
      <w:bookmarkStart w:id="127" w:name="_Toc231804218"/>
      <w:r>
        <w:rPr>
          <w:rFonts w:hint="eastAsia"/>
        </w:rPr>
        <w:t>本研究的局限性</w:t>
      </w:r>
      <w:bookmarkEnd w:id="127"/>
    </w:p>
    <w:p w14:paraId="278F5A9B" w14:textId="64F88103" w:rsidR="00543A3A" w:rsidRDefault="00543A3A" w:rsidP="00543A3A">
      <w:r>
        <w:rPr>
          <w:rFonts w:hint="eastAsia"/>
        </w:rPr>
        <w:t>行为范式的局限性。本研究采用的是头部固定的“线索</w:t>
      </w:r>
      <w:r>
        <w:rPr>
          <w:rFonts w:hint="eastAsia"/>
        </w:rPr>
        <w:t>-</w:t>
      </w:r>
      <w:r>
        <w:rPr>
          <w:rFonts w:hint="eastAsia"/>
        </w:rPr>
        <w:t>水关联”固定</w:t>
      </w:r>
      <w:proofErr w:type="gramStart"/>
      <w:r>
        <w:rPr>
          <w:rFonts w:hint="eastAsia"/>
        </w:rPr>
        <w:t>延迟舔水任务</w:t>
      </w:r>
      <w:proofErr w:type="gramEnd"/>
      <w:r>
        <w:rPr>
          <w:rFonts w:hint="eastAsia"/>
        </w:rPr>
        <w:t>，只要动物对线索及时做出响应就算</w:t>
      </w:r>
      <w:r>
        <w:rPr>
          <w:rFonts w:hint="eastAsia"/>
        </w:rPr>
        <w:t>hit</w:t>
      </w:r>
      <w:r>
        <w:rPr>
          <w:rFonts w:hint="eastAsia"/>
        </w:rPr>
        <w:t>。这样做的好处是为钙信号分析提供了可以跨</w:t>
      </w:r>
      <w:r w:rsidR="000208F2">
        <w:rPr>
          <w:rFonts w:hint="eastAsia"/>
        </w:rPr>
        <w:t>trial</w:t>
      </w:r>
      <w:r>
        <w:rPr>
          <w:rFonts w:hint="eastAsia"/>
        </w:rPr>
        <w:t>对齐的固定外部时间锚点；但主要缺点在于任务难度较低。对于小鼠而言，部分听觉学习甚至在一个训练单元内就达标，这种天花板效应（</w:t>
      </w:r>
      <w:r>
        <w:rPr>
          <w:rFonts w:hint="eastAsia"/>
        </w:rPr>
        <w:t>ceiling effect</w:t>
      </w:r>
      <w:r>
        <w:rPr>
          <w:rFonts w:hint="eastAsia"/>
        </w:rPr>
        <w:t>）会掩盖行为数据的真实方差，限制了对学习中后期的渐进式可塑性及复杂策略转换的分期观察</w:t>
      </w:r>
      <w:r>
        <w:fldChar w:fldCharType="begin">
          <w:fldData xml:space="preserve">PEVuZE5vdGU+PENpdGU+PEF1dGhvcj5XYW5nPC9BdXRob3I+PFllYXI+MjAwODwvWWVhcj48UmVj
TnVtPjI3NjwvUmVjTnVtPjxEaXNwbGF5VGV4dD4oV2FuZyBldCBhbC4sIDIwMDgpPC9EaXNwbGF5
VGV4dD48cmVjb3JkPjxyZWMtbnVtYmVyPjI3NjwvcmVjLW51bWJlcj48Zm9yZWlnbi1rZXlzPjxr
ZXkgYXBwPSJFTiIgZGItaWQ9ImVzZnh4ZDV6cHRkNXo3ZWZkZmxwMjlkdDBzdGF6MHAwdzV6NSIg
dGltZXN0YW1wPSIxNzc0Njg2MTI2Ij4yNzY8L2tleT48L2ZvcmVpZ24ta2V5cz48cmVmLXR5cGUg
bmFtZT0i5pyf5YiK5paH54yuIj4xNzwvcmVmLXR5cGU+PGNvbnRyaWJ1dG9ycz48YXV0aG9ycz48
YXV0aG9yPldhbmcsIExpanVhbjwvYXV0aG9yPjxhdXRob3I+WmhhbmcsIFpoaXlvbmc8L2F1dGhv
cj48YXV0aG9yPk1jQXJkbGUsIEpvaG4gSi48L2F1dGhvcj48YXV0aG9yPlNhbHRob3VzZSwgVGlt
b3RoeSBBLjwvYXV0aG9yPjwvYXV0aG9ycz48L2NvbnRyaWJ1dG9ycz48dGl0bGVzPjx0aXRsZT5J
bnZlc3RpZ2F0aW5nIENlaWxpbmcgRWZmZWN0cyBpbiBMb25naXR1ZGluYWwgRGF0YSBBbmFseXNp
czwvdGl0bGU+PHNlY29uZGFyeS10aXRsZT5NdWx0aXZhcmlhdGUgQmVoYXZpb3JhbCBSZXNlYXJj
aDwvc2Vjb25kYXJ5LXRpdGxlPjwvdGl0bGVzPjxwZXJpb2RpY2FsPjxmdWxsLXRpdGxlPk11bHRp
dmFyaWF0ZSBCZWhhdmlvcmFsIFJlc2VhcmNoPC9mdWxsLXRpdGxlPjwvcGVyaW9kaWNhbD48cGFn
ZXM+NDc2LTQ5NjwvcGFnZXM+PHZvbHVtZT40Mzwvdm9sdW1lPjxudW1iZXI+MzwvbnVtYmVyPjxk
YXRlcz48eWVhcj4yMDA4PC95ZWFyPjxwdWItZGF0ZXM+PGRhdGU+MjAwOC8wOS8xOTwvZGF0ZT48
L3B1Yi1kYXRlcz48L2RhdGVzPjxwdWJsaXNoZXI+Um91dGxlZGdlPC9wdWJsaXNoZXI+PGlzYm4+
MDAyNy0zMTcxPC9pc2JuPjx1cmxzPjxyZWxhdGVkLXVybHM+PHVybD5odHRwczovL2RvaS5vcmcv
MTAuMTA4MC8wMDI3MzE3MDgwMjI4NTk0MTwvdXJsPjwvcmVsYXRlZC11cmxzPjwvdXJscz48ZWxl
Y3Ryb25pYy1yZXNvdXJjZS1udW0+MTAuMTA4MC8wMDI3MzE3MDgwMjI4NTk0MTwvZWxlY3Ryb25p
Yy1yZXNvdXJjZS1udW0+PC9yZWNvcmQ+PC9DaXRlPjwvRW5kTm90ZT5=
</w:fldData>
        </w:fldChar>
      </w:r>
      <w:r>
        <w:instrText xml:space="preserve"> ADDIN EN.JS.CITE </w:instrText>
      </w:r>
      <w:r>
        <w:fldChar w:fldCharType="separate"/>
      </w:r>
      <w:r>
        <w:rPr>
          <w:noProof/>
        </w:rPr>
        <w:t>(</w:t>
      </w:r>
      <w:hyperlink w:anchor="_ENREF_165" w:tooltip="Wang, 2008 #276" w:history="1">
        <w:r w:rsidR="00DD467A">
          <w:rPr>
            <w:noProof/>
          </w:rPr>
          <w:t>Wang et al., 2008</w:t>
        </w:r>
      </w:hyperlink>
      <w:r>
        <w:rPr>
          <w:noProof/>
        </w:rPr>
        <w:t>)</w:t>
      </w:r>
      <w:r>
        <w:fldChar w:fldCharType="end"/>
      </w:r>
      <w:r>
        <w:rPr>
          <w:rFonts w:hint="eastAsia"/>
        </w:rPr>
        <w:t>。这与需要高度精细前肢动作调节的抓取任务</w:t>
      </w:r>
      <w:r>
        <w:fldChar w:fldCharType="begin">
          <w:fldData xml:space="preserve">PEVuZE5vdGU+PENpdGU+PEF1dGhvcj5TYXVlcmJyZWk8L0F1dGhvcj48WWVhcj4yMDIwPC9ZZWFy
PjxSZWNOdW0+MzQxPC9SZWNOdW0+PERpc3BsYXlUZXh0PihTYXVlcmJyZWkgZXQgYWwuLCAyMDIw
KTwvRGlzcGxheVRleHQ+PHJlY29yZD48cmVjLW51bWJlcj4zNDE8L3JlYy1udW1iZXI+PGZvcmVp
Z24ta2V5cz48a2V5IGFwcD0iRU4iIGRiLWlkPSJlc2Z4eGQ1enB0ZDV6N2VmZGZscDI5ZHQwc3Rh
ejBwMHc1ejUiIHRpbWVzdGFtcD0iMTc4MDEzNjY5MCI+MzQxPC9rZXk+PC9mb3JlaWduLWtleXM+
PHJlZi10eXBlIG5hbWU9Iuacn+WIiuaWh+eMriI+MTc8L3JlZi10eXBlPjxjb250cmlidXRvcnM+
PGF1dGhvcnM+PGF1dGhvcj5TYXVlcmJyZWksIEJyaXR0b24gQS48L2F1dGhvcj48YXV0aG9yPkd1
bywgSmlhbi1aaG9uZzwvYXV0aG9yPjxhdXRob3I+Q29oZW4sIEplcmVteSBELjwvYXV0aG9yPjxh
dXRob3I+TWlzY2hpYXRpLCBNYXR0ZW88L2F1dGhvcj48YXV0aG9yPkd1bywgV2VuZHk8L2F1dGhv
cj48YXV0aG9yPkthYnJhLCBNYXlhbms8L2F1dGhvcj48YXV0aG9yPlZlcm1hLCBOYWt1bDwvYXV0
aG9yPjxhdXRob3I+TWVuc2gsIEJyZXR0PC9hdXRob3I+PGF1dGhvcj5CcmFuc29uLCBLcmlzdGlu
PC9hdXRob3I+PGF1dGhvcj5IYW50bWFuLCBBZGFtIFcuPC9hdXRob3I+PC9hdXRob3JzPjwvY29u
dHJpYnV0b3JzPjx0aXRsZXM+PHRpdGxlPkNvcnRpY2FsIHBhdHRlcm4gZ2VuZXJhdGlvbiBkdXJp
bmcgZGV4dGVyb3VzIG1vdmVtZW50IGlzIGlucHV0LWRyaXZlbjwvdGl0bGU+PHNlY29uZGFyeS10
aXRsZT5OYXR1cmU8L3NlY29uZGFyeS10aXRsZT48L3RpdGxlcz48cGVyaW9kaWNhbD48ZnVsbC10
aXRsZT5OYXR1cmU8L2Z1bGwtdGl0bGU+PC9wZXJpb2RpY2FsPjxwYWdlcz4zODYtMzkxPC9wYWdl
cz48dm9sdW1lPjU3Nzwvdm9sdW1lPjxudW1iZXI+Nzc5MDwvbnVtYmVyPjxkYXRlcz48eWVhcj4y
MDIwPC95ZWFyPjxwdWItZGF0ZXM+PGRhdGU+MjAyMC8wMS8wMTwvZGF0ZT48L3B1Yi1kYXRlcz48
L2RhdGVzPjxpc2JuPjE0NzYtNDY4NzwvaXNibj48dXJscz48cmVsYXRlZC11cmxzPjx1cmw+aHR0
cHM6Ly9kb2kub3JnLzEwLjEwMzgvczQxNTg2LTAxOS0xODY5LTk8L3VybD48L3JlbGF0ZWQtdXJs
cz48L3VybHM+PGVsZWN0cm9uaWMtcmVzb3VyY2UtbnVtPjEwLjEwMzgvczQxNTg2LTAxOS0xODY5
LTk8L2VsZWN0cm9uaWMtcmVzb3VyY2UtbnVtPjwvcmVjb3JkPjwvQ2l0ZT48L0VuZE5vdGU+AG==
</w:fldData>
        </w:fldChar>
      </w:r>
      <w:r>
        <w:instrText xml:space="preserve"> ADDIN EN.JS.CITE </w:instrText>
      </w:r>
      <w:r>
        <w:fldChar w:fldCharType="separate"/>
      </w:r>
      <w:r>
        <w:rPr>
          <w:noProof/>
        </w:rPr>
        <w:t>(</w:t>
      </w:r>
      <w:hyperlink w:anchor="_ENREF_131" w:tooltip="Sauerbrei, 2020 #341" w:history="1">
        <w:r w:rsidR="00DD467A">
          <w:rPr>
            <w:noProof/>
          </w:rPr>
          <w:t>Sauerbrei et al., 2020</w:t>
        </w:r>
      </w:hyperlink>
      <w:r>
        <w:rPr>
          <w:noProof/>
        </w:rPr>
        <w:t>)</w:t>
      </w:r>
      <w:r>
        <w:fldChar w:fldCharType="end"/>
      </w:r>
      <w:r>
        <w:rPr>
          <w:rFonts w:hint="eastAsia"/>
        </w:rPr>
        <w:t>或具有复杂时序推理的导航任务不同，简单关联任务中泛化和迁移成分可能表现得更为紧凑而难以完全拆解。</w:t>
      </w:r>
    </w:p>
    <w:p w14:paraId="5D42302F" w14:textId="55233A9A" w:rsidR="00543A3A" w:rsidRDefault="00543A3A" w:rsidP="00543A3A">
      <w:r>
        <w:rPr>
          <w:rFonts w:hint="eastAsia"/>
        </w:rPr>
        <w:t>因果操纵的空间与时间分辨率问题。尽管本研究使用了</w:t>
      </w:r>
      <w:proofErr w:type="spellStart"/>
      <w:r>
        <w:rPr>
          <w:rFonts w:hint="eastAsia"/>
        </w:rPr>
        <w:t>cFos</w:t>
      </w:r>
      <w:proofErr w:type="spellEnd"/>
      <w:r>
        <w:rPr>
          <w:rFonts w:hint="eastAsia"/>
        </w:rPr>
        <w:t>-TRAP</w:t>
      </w:r>
      <w:r>
        <w:rPr>
          <w:rFonts w:hint="eastAsia"/>
        </w:rPr>
        <w:t>技术进行记忆印迹的捕捉，但即早基因表达反映的是一段时间（通常数小时）内整合的整体活动水平，而非单一精确事件的瞬时神经放电</w:t>
      </w:r>
      <w:r>
        <w:fldChar w:fldCharType="begin">
          <w:fldData xml:space="preserve">PEVuZE5vdGU+PENpdGU+PEF1dGhvcj5QZXJyaW4tVGVycmluPC9BdXRob3I+PFllYXI+MjAxNjwv
WWVhcj48UmVjTnVtPjE4OTwvUmVjTnVtPjxEaXNwbGF5VGV4dD4oUGVycmluLVRlcnJpbiBldCBh
bC4sIDIwMTYpPC9EaXNwbGF5VGV4dD48cmVjb3JkPjxyZWMtbnVtYmVyPjE4OTwvcmVjLW51bWJl
cj48Zm9yZWlnbi1rZXlzPjxrZXkgYXBwPSJFTiIgZGItaWQ9ImVzZnh4ZDV6cHRkNXo3ZWZkZmxw
MjlkdDBzdGF6MHAwdzV6NSIgdGltZXN0YW1wPSIxNzY5MjI0MzYwIj4xODk8L2tleT48L2ZvcmVp
Z24ta2V5cz48cmVmLXR5cGUgbmFtZT0i5Lmm57GNIj42PC9yZWYtdHlwZT48Y29udHJpYnV0b3Jz
PjxhdXRob3JzPjxhdXRob3I+UGVycmluLVRlcnJpbiwgQW5uZS1Tb3BoaWU8L2F1dGhvcj48YXV0
aG9yPkpldG9uLCBGbG9yaW5lPC9hdXRob3I+PGF1dGhvcj5QaWNob24sIEF1cmVsaWVuPC9hdXRo
b3I+PGF1dGhvcj5GcnVnacOocmUsIEFsYWluPC9hdXRob3I+PGF1dGhvcj5SaWNoYWxldCwgSmVh
bi1QYXVsPC9hdXRob3I+PGF1dGhvcj5Cb2RpbmVhdSwgTGF1cmVuY2U8L2F1dGhvcj48YXV0aG9y
PlZvaXR1cm9uLCBOaWNvbGFzPC9hdXRob3I+PC9hdXRob3JzPjwvY29udHJpYnV0b3JzPjx0aXRs
ZXM+PHRpdGxlPlRoZSBjLUZPUyBQcm90ZWluIEltbXVub2hpc3RvbG9naWNhbCBEZXRlY3Rpb246
IEEgVXNlZnVsIFRvb2wgQXMgYSBNYXJrZXIgb2YgQ2VudHJhbCBQYXRod2F5cyBJbnZvbHZlZCBp
biBTcGVjaWZpYyBQaHlzaW9sb2dpY2FsIFJlc3BvbnNlcyBJbiBWaXZvIGFuZCBFeCBWaXZvPC90
aXRsZT48L3RpdGxlcz48cGFnZXM+ZTUzNjEzPC9wYWdlcz48dm9sdW1lPjExMDwvdm9sdW1lPjxu
dW1iZXI+MTEwPC9udW1iZXI+PGRhdGVzPjx5ZWFyPjIwMTY8L3llYXI+PC9kYXRlcz48cHVibGlz
aGVyPjE5NDAtMDg3WDwvcHVibGlzaGVyPjx1cmxzPjxyZWxhdGVkLXVybHM+PHVybD5odHRwczov
L2FwcC5qb3ZlLmNvbS81MzYxMzwvdXJsPjwvcmVsYXRlZC11cmxzPjwvdXJscz48ZWxlY3Ryb25p
Yy1yZXNvdXJjZS1udW0+MTAuMzc5MS81MzYxMzwvZWxlY3Ryb25pYy1yZXNvdXJjZS1udW0+PC9y
ZWNvcmQ+PC9DaXRlPjwvRW5kTm90ZT5=
</w:fldData>
        </w:fldChar>
      </w:r>
      <w:r>
        <w:instrText xml:space="preserve"> ADDIN EN.JS.CITE </w:instrText>
      </w:r>
      <w:r>
        <w:fldChar w:fldCharType="separate"/>
      </w:r>
      <w:r>
        <w:rPr>
          <w:noProof/>
        </w:rPr>
        <w:t>(</w:t>
      </w:r>
      <w:hyperlink w:anchor="_ENREF_117" w:tooltip="Perrin-Terrin, 2016 #189" w:history="1">
        <w:r w:rsidR="00DD467A">
          <w:rPr>
            <w:noProof/>
          </w:rPr>
          <w:t>Perrin-Terrin et al., 2016</w:t>
        </w:r>
      </w:hyperlink>
      <w:r>
        <w:rPr>
          <w:noProof/>
        </w:rPr>
        <w:t>)</w:t>
      </w:r>
      <w:r>
        <w:fldChar w:fldCharType="end"/>
      </w:r>
      <w:r>
        <w:rPr>
          <w:rFonts w:hint="eastAsia"/>
        </w:rPr>
        <w:t>；这难以确保所抑制的细胞仅仅且全部是负责跨模态泛化的核心集合，不可避免地可能包含一些非特异性的背景活动细胞。此外，利用化学遗传学（</w:t>
      </w:r>
      <w:r>
        <w:rPr>
          <w:rFonts w:hint="eastAsia"/>
        </w:rPr>
        <w:t>DREADDs</w:t>
      </w:r>
      <w:r>
        <w:rPr>
          <w:rFonts w:hint="eastAsia"/>
        </w:rPr>
        <w:t>）持续干预</w:t>
      </w:r>
      <w:r>
        <w:rPr>
          <w:rFonts w:hint="eastAsia"/>
        </w:rPr>
        <w:t>TH</w:t>
      </w:r>
      <w:r>
        <w:rPr>
          <w:rFonts w:hint="eastAsia"/>
        </w:rPr>
        <w:t>，尽管有效抑制了学习速度，但其作用时间较长，也伴随着非特异性削弱全局警觉性和基线活动水平的风险，且急性神经环路操纵有时会引发难以代表真实生理功能的代偿效应</w:t>
      </w:r>
      <w:r>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instrText xml:space="preserve"> ADDIN EN.JS.CITE </w:instrText>
      </w:r>
      <w:r>
        <w:fldChar w:fldCharType="separate"/>
      </w:r>
      <w:r>
        <w:rPr>
          <w:noProof/>
        </w:rPr>
        <w:t>(</w:t>
      </w:r>
      <w:hyperlink w:anchor="_ENREF_126" w:tooltip="Roth, 2016 #97" w:history="1">
        <w:r w:rsidR="00DD467A">
          <w:rPr>
            <w:noProof/>
          </w:rPr>
          <w:t>Roth, 2016</w:t>
        </w:r>
      </w:hyperlink>
      <w:r>
        <w:rPr>
          <w:noProof/>
        </w:rPr>
        <w:t>)</w:t>
      </w:r>
      <w:r>
        <w:fldChar w:fldCharType="end"/>
      </w:r>
      <w:r>
        <w:rPr>
          <w:rFonts w:hint="eastAsia"/>
        </w:rPr>
        <w:t>。</w:t>
      </w:r>
    </w:p>
    <w:p w14:paraId="59169F80" w14:textId="4B81ED71" w:rsidR="00543A3A" w:rsidRPr="00543A3A" w:rsidRDefault="00543A3A" w:rsidP="00543A3A">
      <w:r>
        <w:rPr>
          <w:rFonts w:hint="eastAsia"/>
        </w:rPr>
        <w:t>信息流传递链条的缺失。本研究仅对初级运动皮层（</w:t>
      </w:r>
      <w:proofErr w:type="spellStart"/>
      <w:r>
        <w:rPr>
          <w:rFonts w:hint="eastAsia"/>
        </w:rPr>
        <w:t>MOp</w:t>
      </w:r>
      <w:proofErr w:type="spellEnd"/>
      <w:r>
        <w:rPr>
          <w:rFonts w:hint="eastAsia"/>
        </w:rPr>
        <w:t>）、压后皮层（</w:t>
      </w:r>
      <w:r>
        <w:rPr>
          <w:rFonts w:hint="eastAsia"/>
        </w:rPr>
        <w:t>RSP</w:t>
      </w:r>
      <w:r>
        <w:rPr>
          <w:rFonts w:hint="eastAsia"/>
        </w:rPr>
        <w:t>）和后部丘脑（</w:t>
      </w:r>
      <w:r>
        <w:rPr>
          <w:rFonts w:hint="eastAsia"/>
        </w:rPr>
        <w:t>TH</w:t>
      </w:r>
      <w:r>
        <w:rPr>
          <w:rFonts w:hint="eastAsia"/>
        </w:rPr>
        <w:t>）进行了观测与定点干预，但未能直接证明特定感觉皮层（如</w:t>
      </w:r>
      <w:r>
        <w:rPr>
          <w:rFonts w:hint="eastAsia"/>
        </w:rPr>
        <w:t>V1</w:t>
      </w:r>
      <w:r>
        <w:rPr>
          <w:rFonts w:hint="eastAsia"/>
        </w:rPr>
        <w:t>或</w:t>
      </w:r>
      <w:r>
        <w:rPr>
          <w:rFonts w:hint="eastAsia"/>
        </w:rPr>
        <w:t>AUD</w:t>
      </w:r>
      <w:r>
        <w:rPr>
          <w:rFonts w:hint="eastAsia"/>
        </w:rPr>
        <w:t>）到运动皮层的实时功能性突触连接改变。因此，新线索是如何在首个训练单元就接管了旧线索的皮层通路的具体时空路由（</w:t>
      </w:r>
      <w:r>
        <w:rPr>
          <w:rFonts w:hint="eastAsia"/>
        </w:rPr>
        <w:t>routing</w:t>
      </w:r>
      <w:r>
        <w:rPr>
          <w:rFonts w:hint="eastAsia"/>
        </w:rPr>
        <w:t>）仍是黑箱。虽然已知若干节点与行为相关，但这并不等于已经还原了跨区信息流向和任务映射的具体实现方式</w:t>
      </w:r>
      <w:r>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ZWxhdGVkLXVybHM+PC91cmxzPjxlbGVjdHJvbmljLXJlc291cmNlLW51bT4xMC4xMDE2L2ouY29u
Yi4yMDE3LjEwLjAyMzwvZWxlY3Ryb25pYy1yZXNvdXJjZS1udW0+PC9yZWNvcmQ+PC9DaXRlPjwv
RW5kTm90ZT5=
</w:fldData>
        </w:fldChar>
      </w:r>
      <w:r>
        <w:instrText xml:space="preserve"> ADDIN EN.JS.CITE </w:instrText>
      </w:r>
      <w:r>
        <w:fldChar w:fldCharType="separate"/>
      </w:r>
      <w:r>
        <w:rPr>
          <w:noProof/>
        </w:rPr>
        <w:t>(</w:t>
      </w:r>
      <w:hyperlink w:anchor="_ENREF_151" w:tooltip="Svoboda, 2018 #234" w:history="1">
        <w:r w:rsidR="00DD467A">
          <w:rPr>
            <w:noProof/>
          </w:rPr>
          <w:t>Svoboda &amp; Li, 2018</w:t>
        </w:r>
      </w:hyperlink>
      <w:r>
        <w:rPr>
          <w:noProof/>
        </w:rPr>
        <w:t>)</w:t>
      </w:r>
      <w:r>
        <w:fldChar w:fldCharType="end"/>
      </w:r>
      <w:r>
        <w:rPr>
          <w:rFonts w:hint="eastAsia"/>
        </w:rPr>
        <w:t>。由于大脑皮层可以在不改变固有连接的情况下，通过群体动力学的快速重配置来灵活满足新任务需求</w:t>
      </w:r>
      <w:r>
        <w:fldChar w:fldCharType="begin">
          <w:fldData xml:space="preserve">PEVuZE5vdGU+PENpdGU+PEF1dGhvcj5SZW1pbmd0b248L0F1dGhvcj48WWVhcj4yMDE4PC9ZZWFy
PjxSZWNOdW0+MjQ3PC9SZWNOdW0+PERpc3BsYXlUZXh0PihSZW1pbmd0b24gZXQgYWwuLCAyMDE4
KTwvRGlzcGxheVRleHQ+PHJlY29yZD48cmVjLW51bWJlcj4yNDc8L3JlYy1udW1iZXI+PGZvcmVp
Z24ta2V5cz48a2V5IGFwcD0iRU4iIGRiLWlkPSJlc2Z4eGQ1enB0ZDV6N2VmZGZscDI5ZHQwc3Rh
ejBwMHc1ejUiIHRpbWVzdGFtcD0iMTc3MzkxNjE0OSI+MjQ3PC9rZXk+PC9mb3JlaWduLWtleXM+
PHJlZi10eXBlIG5hbWU9Iuacn+WIiuaWh+eMriI+MTc8L3JlZi10eXBlPjxjb250cmlidXRvcnM+
PGF1dGhvcnM+PGF1dGhvcj5SZW1pbmd0b24sIEV2YW4gRC48L2F1dGhvcj48YXV0aG9yPk5hcmFp
biwgRGV2aWthPC9hdXRob3I+PGF1dGhvcj5Ib3NzZWluaSwgRWdoYmFsIEEuPC9hdXRob3I+PGF1
dGhvcj5KYXpheWVyaSwgTWVocmRhZDwvYXV0aG9yPjwvYXV0aG9ycz48L2NvbnRyaWJ1dG9ycz48
dGl0bGVzPjx0aXRsZT5GbGV4aWJsZSBTZW5zb3JpbW90b3IgQ29tcHV0YXRpb25zIHRocm91Z2gg
UmFwaWQgUmVjb25maWd1cmF0aW9uIG9mIENvcnRpY2FsIER5bmFtaWNzPC90aXRsZT48c2Vjb25k
YXJ5LXRpdGxlPk5ldXJvbjwvc2Vjb25kYXJ5LXRpdGxlPjwvdGl0bGVzPjxwZXJpb2RpY2FsPjxm
dWxsLXRpdGxlPk5ldXJvbjwvZnVsbC10aXRsZT48L3BlcmlvZGljYWw+PHBhZ2VzPjEwMDUtMTAx
OS5lNTwvcGFnZXM+PHZvbHVtZT45ODwvdm9sdW1lPjxudW1iZXI+NTwvbnVtYmVyPjxkYXRlcz48
eWVhcj4yMDE4PC95ZWFyPjwvZGF0ZXM+PHB1Ymxpc2hlcj5FbHNldmllcjwvcHVibGlzaGVyPjxp
c2JuPjA4OTYtNjI3MzwvaXNibj48dXJscz48cmVsYXRlZC11cmxzPjx1cmw+aHR0cHM6Ly9kb2ku
b3JnLzEwLjEwMTYvai5uZXVyb24uMjAxOC4wNS4wMjA8L3VybD48L3JlbGF0ZWQtdXJscz48L3Vy
bHM+PGVsZWN0cm9uaWMtcmVzb3VyY2UtbnVtPjEwLjEwMTYvai5uZXVyb24uMjAxOC4wNS4wMjA8
L2VsZWN0cm9uaWMtcmVzb3VyY2UtbnVtPjxhY2Nlc3MtZGF0ZT4yMDI2LzAzLzE5PC9hY2Nlc3Mt
ZGF0ZT48L3JlY29yZD48L0NpdGU+PC9FbmROb3RlPn==
</w:fldData>
        </w:fldChar>
      </w:r>
      <w:r>
        <w:instrText xml:space="preserve"> ADDIN EN.JS.CITE </w:instrText>
      </w:r>
      <w:r>
        <w:fldChar w:fldCharType="separate"/>
      </w:r>
      <w:r>
        <w:rPr>
          <w:noProof/>
        </w:rPr>
        <w:t>(</w:t>
      </w:r>
      <w:hyperlink w:anchor="_ENREF_123" w:tooltip="Remington, 2018 #247" w:history="1">
        <w:r w:rsidR="00DD467A">
          <w:rPr>
            <w:noProof/>
          </w:rPr>
          <w:t>Remington et al., 2018</w:t>
        </w:r>
      </w:hyperlink>
      <w:r>
        <w:rPr>
          <w:noProof/>
        </w:rPr>
        <w:t>)</w:t>
      </w:r>
      <w:r>
        <w:fldChar w:fldCharType="end"/>
      </w:r>
      <w:r>
        <w:rPr>
          <w:rFonts w:hint="eastAsia"/>
        </w:rPr>
        <w:t>，复用群体究竟在什么时间窗、通过什么回路环节，把新线索接入原有的动作与结果预测框架，仍未被直接揭示，这还需要更细的时序</w:t>
      </w:r>
      <w:proofErr w:type="gramStart"/>
      <w:r>
        <w:rPr>
          <w:rFonts w:hint="eastAsia"/>
        </w:rPr>
        <w:t>和多脑区</w:t>
      </w:r>
      <w:proofErr w:type="gramEnd"/>
      <w:r>
        <w:rPr>
          <w:rFonts w:hint="eastAsia"/>
        </w:rPr>
        <w:t>同步记录证据。</w:t>
      </w:r>
    </w:p>
    <w:p w14:paraId="1F43C804" w14:textId="17FFB621" w:rsidR="008C72E2" w:rsidRDefault="00543A3A" w:rsidP="008C72E2">
      <w:pPr>
        <w:pStyle w:val="2"/>
        <w:rPr>
          <w:rFonts w:hint="eastAsia"/>
        </w:rPr>
      </w:pPr>
      <w:bookmarkStart w:id="128" w:name="_Toc231804219"/>
      <w:r>
        <w:rPr>
          <w:rFonts w:hint="eastAsia"/>
        </w:rPr>
        <w:t>研究</w:t>
      </w:r>
      <w:r w:rsidR="008C72E2" w:rsidRPr="008C72E2">
        <w:rPr>
          <w:rFonts w:hint="eastAsia"/>
        </w:rPr>
        <w:t>展望</w:t>
      </w:r>
      <w:bookmarkEnd w:id="128"/>
    </w:p>
    <w:p w14:paraId="204BAE02" w14:textId="42BA16CD" w:rsidR="00543A3A" w:rsidRPr="00543A3A" w:rsidRDefault="00543A3A" w:rsidP="00543A3A">
      <w:pPr>
        <w:pStyle w:val="3"/>
      </w:pPr>
      <w:bookmarkStart w:id="129" w:name="_Toc231804220"/>
      <w:r w:rsidRPr="00543A3A">
        <w:rPr>
          <w:rFonts w:hint="eastAsia"/>
        </w:rPr>
        <w:t>复杂行为范式中连续学习机制的拓展</w:t>
      </w:r>
      <w:bookmarkEnd w:id="129"/>
    </w:p>
    <w:p w14:paraId="432D04AD" w14:textId="15FA7487" w:rsidR="000067D4" w:rsidRDefault="00543A3A" w:rsidP="000067D4">
      <w:r w:rsidRPr="00543A3A">
        <w:rPr>
          <w:rFonts w:hint="eastAsia"/>
        </w:rPr>
        <w:t>未来的研究应逐步将连续学习的神经机制考察推向更贴近自然环境的复杂范式。例如，</w:t>
      </w:r>
      <w:r w:rsidR="00A4497E" w:rsidRPr="00A4497E">
        <w:rPr>
          <w:rFonts w:hint="eastAsia"/>
        </w:rPr>
        <w:t>引入具备规则转换（</w:t>
      </w:r>
      <w:r w:rsidR="00A4497E" w:rsidRPr="00A4497E">
        <w:rPr>
          <w:rFonts w:hint="eastAsia"/>
        </w:rPr>
        <w:t>rule-switching</w:t>
      </w:r>
      <w:r w:rsidR="00A4497E" w:rsidRPr="00A4497E">
        <w:rPr>
          <w:rFonts w:hint="eastAsia"/>
        </w:rPr>
        <w:t>）或条件性鉴别（</w:t>
      </w:r>
      <w:r w:rsidR="00A4497E" w:rsidRPr="00A4497E">
        <w:rPr>
          <w:rFonts w:hint="eastAsia"/>
        </w:rPr>
        <w:t>conditional discrimination</w:t>
      </w:r>
      <w:r w:rsidR="00A4497E" w:rsidRPr="00A4497E">
        <w:rPr>
          <w:rFonts w:hint="eastAsia"/>
        </w:rPr>
        <w:t>）的</w:t>
      </w:r>
      <w:r w:rsidR="00A4497E" w:rsidRPr="00A4497E">
        <w:rPr>
          <w:rFonts w:hint="eastAsia"/>
        </w:rPr>
        <w:t>Go/No-go</w:t>
      </w:r>
      <w:r w:rsidR="00A4497E" w:rsidRPr="00A4497E">
        <w:rPr>
          <w:rFonts w:hint="eastAsia"/>
        </w:rPr>
        <w:t>或二选</w:t>
      </w:r>
      <w:proofErr w:type="gramStart"/>
      <w:r w:rsidR="00A4497E" w:rsidRPr="00A4497E">
        <w:rPr>
          <w:rFonts w:hint="eastAsia"/>
        </w:rPr>
        <w:t>一</w:t>
      </w:r>
      <w:proofErr w:type="gramEnd"/>
      <w:r w:rsidR="00A4497E" w:rsidRPr="00A4497E">
        <w:rPr>
          <w:rFonts w:hint="eastAsia"/>
        </w:rPr>
        <w:t>强迫选择任务（</w:t>
      </w:r>
      <w:r w:rsidR="00A4497E" w:rsidRPr="00A4497E">
        <w:rPr>
          <w:rFonts w:hint="eastAsia"/>
        </w:rPr>
        <w:t>two-alternative forced choice, 2AFC</w:t>
      </w:r>
      <w:r w:rsidR="00A4497E" w:rsidRPr="00A4497E">
        <w:rPr>
          <w:rFonts w:hint="eastAsia"/>
        </w:rPr>
        <w:t>）</w:t>
      </w:r>
      <w:r w:rsidRPr="00543A3A">
        <w:rPr>
          <w:rFonts w:hint="eastAsia"/>
        </w:rPr>
        <w:t>。在这些任务中，动物不仅需要</w:t>
      </w:r>
      <w:proofErr w:type="gramStart"/>
      <w:r w:rsidRPr="00543A3A">
        <w:rPr>
          <w:rFonts w:hint="eastAsia"/>
        </w:rPr>
        <w:t>泛化旧</w:t>
      </w:r>
      <w:proofErr w:type="gramEnd"/>
      <w:r w:rsidRPr="00543A3A">
        <w:rPr>
          <w:rFonts w:hint="eastAsia"/>
        </w:rPr>
        <w:t>的动作反应，还需要学会在特定线索组合下抑制这一泛化（即对抗负迁移）</w:t>
      </w:r>
      <w:r>
        <w:fldChar w:fldCharType="begin">
          <w:fldData xml:space="preserve">PEVuZE5vdGU+PENpdGU+PEF1dGhvcj5CaXJyZWxsPC9BdXRob3I+PFllYXI+MjAwMDwvWWVhcj48
UmVjTnVtPjM0MDwvUmVjTnVtPjxEaXNwbGF5VGV4dD4oQmlycmVsbCAmYW1wOyBCcm93biwgMjAw
MCk8L0Rpc3BsYXlUZXh0PjxyZWNvcmQ+PHJlYy1udW1iZXI+MzQwPC9yZWMtbnVtYmVyPjxmb3Jl
aWduLWtleXM+PGtleSBhcHA9IkVOIiBkYi1pZD0iZXNmeHhkNXpwdGQ1ejdlZmRmbHAyOWR0MHN0
YXowcDB3NXo1IiB0aW1lc3RhbXA9IjE3ODAwNDAzNzMiPjM0MDwva2V5PjwvZm9yZWlnbi1rZXlz
PjxyZWYtdHlwZSBuYW1lPSLmnJ/liIrmlofnjK4iPjE3PC9yZWYtdHlwZT48Y29udHJpYnV0b3Jz
PjxhdXRob3JzPjxhdXRob3I+QmlycmVsbCwgSmVubmlmZXIgTS48L2F1dGhvcj48YXV0aG9yPkJy
b3duLCBWZXJpdHkgSi48L2F1dGhvcj48L2F1dGhvcnM+PC9jb250cmlidXRvcnM+PHRpdGxlcz48
dGl0bGU+TWVkaWFsIEZyb250YWwgQ29ydGV4IE1lZGlhdGVzIFBlcmNlcHR1YWwgQXR0ZW50aW9u
YWwgU2V0IFNoaWZ0aW5nIGluIHRoZSBSYXQ8L3RpdGxlPjxzZWNvbmRhcnktdGl0bGU+VGhlIEpv
dXJuYWwgb2YgTmV1cm9zY2llbmNlPC9zZWNvbmRhcnktdGl0bGU+PC90aXRsZXM+PHBlcmlvZGlj
YWw+PGZ1bGwtdGl0bGU+VGhlIEpvdXJuYWwgb2YgTmV1cm9zY2llbmNlPC9mdWxsLXRpdGxlPjwv
cGVyaW9kaWNhbD48cGFnZXM+NDMyMC00MzI0PC9wYWdlcz48dm9sdW1lPjIwPC92b2x1bWU+PG51
bWJlcj4xMTwvbnVtYmVyPjxkYXRlcz48eWVhcj4yMDAwPC95ZWFyPjwvZGF0ZXM+PHVybHM+PHJl
bGF0ZWQtdXJscz48dXJsPmh0dHBzOi8vd3d3LmpuZXVyb3NjaS5vcmcvY29udGVudC9qbmV1cm8v
MjAvMTEvNDMyMC5mdWxsLnBkZjwvdXJsPjwvcmVsYXRlZC11cmxzPjwvdXJscz48ZWxlY3Ryb25p
Yy1yZXNvdXJjZS1udW0+MTAuMTUyMy9qbmV1cm9zY2kuMjAtMTEtMDQzMjAuMjAwMDwvZWxlY3Ry
b25pYy1yZXNvdXJjZS1udW0+PC9yZWNvcmQ+PC9DaXRlPjwvRW5kTm90ZT4A
</w:fldData>
        </w:fldChar>
      </w:r>
      <w:r>
        <w:instrText xml:space="preserve"> ADDIN EN.JS.CITE </w:instrText>
      </w:r>
      <w:r>
        <w:fldChar w:fldCharType="separate"/>
      </w:r>
      <w:r>
        <w:rPr>
          <w:noProof/>
        </w:rPr>
        <w:t>(</w:t>
      </w:r>
      <w:hyperlink w:anchor="_ENREF_11" w:tooltip="Birrell, 2000 #340" w:history="1">
        <w:r w:rsidR="00DD467A">
          <w:rPr>
            <w:noProof/>
          </w:rPr>
          <w:t>Birrell &amp; Brown, 2000</w:t>
        </w:r>
      </w:hyperlink>
      <w:r>
        <w:rPr>
          <w:noProof/>
        </w:rPr>
        <w:t>)</w:t>
      </w:r>
      <w:r>
        <w:fldChar w:fldCharType="end"/>
      </w:r>
      <w:r w:rsidRPr="00543A3A">
        <w:rPr>
          <w:rFonts w:hint="eastAsia"/>
        </w:rPr>
        <w:t>。在这些场景中，本文提出的</w:t>
      </w:r>
      <w:r w:rsidRPr="00543A3A">
        <w:rPr>
          <w:rFonts w:hint="eastAsia"/>
        </w:rPr>
        <w:t>trial</w:t>
      </w:r>
      <w:proofErr w:type="gramStart"/>
      <w:r w:rsidRPr="00543A3A">
        <w:rPr>
          <w:rFonts w:hint="eastAsia"/>
        </w:rPr>
        <w:t>间降散度</w:t>
      </w:r>
      <w:proofErr w:type="gramEnd"/>
      <w:r w:rsidRPr="00543A3A">
        <w:rPr>
          <w:rFonts w:hint="eastAsia"/>
        </w:rPr>
        <w:t>与正负响应分化原则，是否仍然能够解释动物对冲突规则的处理速度？更复杂的任务也将为利用信息论指标分离群体编码中的“协同信息”（</w:t>
      </w:r>
      <w:r w:rsidRPr="00543A3A">
        <w:rPr>
          <w:rFonts w:hint="eastAsia"/>
        </w:rPr>
        <w:t>synergistic information</w:t>
      </w:r>
      <w:r w:rsidRPr="00543A3A">
        <w:rPr>
          <w:rFonts w:hint="eastAsia"/>
        </w:rPr>
        <w:t>）和“独特信息”提供更广阔的用武之地</w:t>
      </w:r>
      <w:r>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instrText xml:space="preserve"> ADDIN EN.JS.CITE </w:instrText>
      </w:r>
      <w:r>
        <w:fldChar w:fldCharType="separate"/>
      </w:r>
      <w:r>
        <w:rPr>
          <w:noProof/>
        </w:rPr>
        <w:t>(</w:t>
      </w:r>
      <w:hyperlink w:anchor="_ENREF_156" w:tooltip="Timme, 2018 #205" w:history="1">
        <w:r w:rsidR="00DD467A">
          <w:rPr>
            <w:noProof/>
          </w:rPr>
          <w:t>Timme &amp; Lapish, 2018</w:t>
        </w:r>
      </w:hyperlink>
      <w:r>
        <w:rPr>
          <w:noProof/>
        </w:rPr>
        <w:t>)</w:t>
      </w:r>
      <w:r>
        <w:fldChar w:fldCharType="end"/>
      </w:r>
      <w:r w:rsidR="000067D4">
        <w:rPr>
          <w:rFonts w:hint="eastAsia"/>
        </w:rPr>
        <w:t>。</w:t>
      </w:r>
    </w:p>
    <w:p w14:paraId="10BF723D" w14:textId="0AA8F58C" w:rsidR="00543A3A" w:rsidRDefault="00543A3A" w:rsidP="00543A3A">
      <w:pPr>
        <w:pStyle w:val="3"/>
      </w:pPr>
      <w:bookmarkStart w:id="130" w:name="_Toc231804221"/>
      <w:r w:rsidRPr="00543A3A">
        <w:rPr>
          <w:rFonts w:hint="eastAsia"/>
        </w:rPr>
        <w:t>层间网络在连续学习中的作用</w:t>
      </w:r>
      <w:bookmarkEnd w:id="130"/>
    </w:p>
    <w:p w14:paraId="26040DA9" w14:textId="56DAA111" w:rsidR="00543A3A" w:rsidRDefault="00543A3A" w:rsidP="00543A3A">
      <w:r w:rsidRPr="00543A3A">
        <w:rPr>
          <w:rFonts w:hint="eastAsia"/>
        </w:rPr>
        <w:t>本文观察到了运动皮层</w:t>
      </w:r>
      <w:r w:rsidRPr="00543A3A">
        <w:rPr>
          <w:rFonts w:hint="eastAsia"/>
        </w:rPr>
        <w:t>2/3</w:t>
      </w:r>
      <w:r w:rsidRPr="00543A3A">
        <w:rPr>
          <w:rFonts w:hint="eastAsia"/>
        </w:rPr>
        <w:t>层和</w:t>
      </w:r>
      <w:r w:rsidRPr="00543A3A">
        <w:rPr>
          <w:rFonts w:hint="eastAsia"/>
        </w:rPr>
        <w:t>5</w:t>
      </w:r>
      <w:r w:rsidRPr="00543A3A">
        <w:rPr>
          <w:rFonts w:hint="eastAsia"/>
        </w:rPr>
        <w:t>层在散度下降与响应异质性表现上的分化，初步判断浅层更倾向于信息整合和</w:t>
      </w:r>
      <w:proofErr w:type="gramStart"/>
      <w:r w:rsidRPr="00543A3A">
        <w:rPr>
          <w:rFonts w:hint="eastAsia"/>
        </w:rPr>
        <w:t>跨任务</w:t>
      </w:r>
      <w:proofErr w:type="gramEnd"/>
      <w:r w:rsidRPr="00543A3A">
        <w:rPr>
          <w:rFonts w:hint="eastAsia"/>
        </w:rPr>
        <w:t>共享，深层更接近特定的学习参数读出与更新</w:t>
      </w:r>
      <w:r>
        <w:fldChar w:fldCharType="begin">
          <w:fldData xml:space="preserve">PEVuZE5vdGU+PENpdGU+PEF1dGhvcj5NYXNhbWl6dTwvQXV0aG9yPjxZZWFyPjIwMTQ8L1llYXI+
PFJlY051bT4yNjA8L1JlY051bT48RGlzcGxheVRleHQ+KE1hc2FtaXp1IGV0IGFsLiwgMjAxNCk8
L0Rpc3BsYXlUZXh0PjxyZWNvcmQ+PHJlYy1udW1iZXI+MjYwPC9yZWMtbnVtYmVyPjxmb3JlaWdu
LWtleXM+PGtleSBhcHA9IkVOIiBkYi1pZD0iZXNmeHhkNXpwdGQ1ejdlZmRmbHAyOWR0MHN0YXow
cDB3NXo1IiB0aW1lc3RhbXA9IjE3NzM5MjEwNjciPjI2MDwva2V5PjwvZm9yZWlnbi1rZXlzPjxy
ZWYtdHlwZSBuYW1lPSLmnJ/liIrmlofnjK4iPjE3PC9yZWYtdHlwZT48Y29udHJpYnV0b3JzPjxh
dXRob3JzPjxhdXRob3I+TWFzYW1penUsIFlvc2hpdG88L2F1dGhvcj48YXV0aG9yPlRhbmFrYSwg
WWFzdWhpcm8gUi48L2F1dGhvcj48YXV0aG9yPlRhbmFrYSwgWWFzdXlvIEguPC9hdXRob3I+PGF1
dGhvcj5IaXJhLCBSaWljaGlybzwvYXV0aG9yPjxhdXRob3I+T2hrdWJvLCBGdWtpPC9hdXRob3I+
PGF1dGhvcj5LaXRhbXVyYSwgS2F6dW88L2F1dGhvcj48YXV0aG9yPklzb211cmEsIFlvc2hpa2F6
dTwvYXV0aG9yPjxhdXRob3I+T2thZGEsIFRha2FzaGk8L2F1dGhvcj48YXV0aG9yPk1hdHN1emFr
aSwgTWFzYW5vcmk8L2F1dGhvcj48L2F1dGhvcnM+PC9jb250cmlidXRvcnM+PHRpdGxlcz48dGl0
bGU+VHdvIGRpc3RpbmN0IGxheWVyLXNwZWNpZmljIGR5bmFtaWNzIG9mIGNvcnRpY2FsIGVuc2Vt
YmxlcyBkdXJpbmcgbGVhcm5pbmcgb2YgYSBtb3RvciB0YXNrPC90aXRsZT48c2Vjb25kYXJ5LXRp
dGxlPk5hdHVyZSBOZXVyb3NjaWVuY2U8L3NlY29uZGFyeS10aXRsZT48L3RpdGxlcz48cGVyaW9k
aWNhbD48ZnVsbC10aXRsZT5OYXR1cmUgTmV1cm9zY2llbmNlPC9mdWxsLXRpdGxlPjwvcGVyaW9k
aWNhbD48cGFnZXM+OTg3LTk5NDwvcGFnZXM+PHZvbHVtZT4xNzwvdm9sdW1lPjxudW1iZXI+Nzwv
bnVtYmVyPjxkYXRlcz48eWVhcj4yMDE0PC95ZWFyPjxwdWItZGF0ZXM+PGRhdGU+MjAxNC8wNy8w
MTwvZGF0ZT48L3B1Yi1kYXRlcz48L2RhdGVzPjxpc2JuPjE1NDYtMTcyNjwvaXNibj48dXJscz48
cmVsYXRlZC11cmxzPjx1cmw+aHR0cHM6Ly9kb2kub3JnLzEwLjEwMzgvbm4uMzczOTwvdXJsPjwv
cmVsYXRlZC11cmxzPjwvdXJscz48ZWxlY3Ryb25pYy1yZXNvdXJjZS1udW0+MTAuMTAzOC9ubi4z
NzM5PC9lbGVjdHJvbmljLXJlc291cmNlLW51bT48L3JlY29yZD48L0NpdGU+PC9FbmROb3RlPn==
</w:fldData>
        </w:fldChar>
      </w:r>
      <w:r>
        <w:instrText xml:space="preserve"> ADDIN EN.JS.CITE </w:instrText>
      </w:r>
      <w:r>
        <w:fldChar w:fldCharType="separate"/>
      </w:r>
      <w:r>
        <w:rPr>
          <w:noProof/>
        </w:rPr>
        <w:t>(</w:t>
      </w:r>
      <w:hyperlink w:anchor="_ENREF_97" w:tooltip="Masamizu, 2014 #260" w:history="1">
        <w:r w:rsidR="00DD467A">
          <w:rPr>
            <w:noProof/>
          </w:rPr>
          <w:t>Masamizu et al., 2014</w:t>
        </w:r>
      </w:hyperlink>
      <w:r>
        <w:rPr>
          <w:noProof/>
        </w:rPr>
        <w:t>)</w:t>
      </w:r>
      <w:r>
        <w:fldChar w:fldCharType="end"/>
      </w:r>
      <w:r w:rsidRPr="00543A3A">
        <w:rPr>
          <w:rFonts w:hint="eastAsia"/>
        </w:rPr>
        <w:t>。未来的研究可考虑进一步利用双光子双色成像技术，甚至多层同步记录工具（如</w:t>
      </w:r>
      <w:proofErr w:type="spellStart"/>
      <w:r w:rsidRPr="00543A3A">
        <w:rPr>
          <w:rFonts w:hint="eastAsia"/>
        </w:rPr>
        <w:t>Neuropixels</w:t>
      </w:r>
      <w:proofErr w:type="spellEnd"/>
      <w:r w:rsidRPr="00543A3A">
        <w:rPr>
          <w:rFonts w:hint="eastAsia"/>
        </w:rPr>
        <w:t>探针），结合</w:t>
      </w:r>
      <w:proofErr w:type="gramStart"/>
      <w:r w:rsidRPr="00543A3A">
        <w:rPr>
          <w:rFonts w:hint="eastAsia"/>
        </w:rPr>
        <w:t>跨层光</w:t>
      </w:r>
      <w:proofErr w:type="gramEnd"/>
      <w:r w:rsidRPr="00543A3A">
        <w:rPr>
          <w:rFonts w:hint="eastAsia"/>
        </w:rPr>
        <w:t>遗传学定点抑制，详细梳理从浅层到深层的信息转换流。未来将需要补充投射追踪和活动依赖的光遗传操纵实验，或者多个脑区的同时观察和联合操纵，也包括</w:t>
      </w:r>
      <w:r w:rsidRPr="00543A3A">
        <w:rPr>
          <w:rFonts w:hint="eastAsia"/>
        </w:rPr>
        <w:t>SS</w:t>
      </w:r>
      <w:r w:rsidRPr="00543A3A">
        <w:rPr>
          <w:rFonts w:hint="eastAsia"/>
        </w:rPr>
        <w:t>、</w:t>
      </w:r>
      <w:proofErr w:type="spellStart"/>
      <w:r w:rsidRPr="00543A3A">
        <w:rPr>
          <w:rFonts w:hint="eastAsia"/>
        </w:rPr>
        <w:t>PTLp</w:t>
      </w:r>
      <w:proofErr w:type="spellEnd"/>
      <w:r w:rsidRPr="00543A3A">
        <w:rPr>
          <w:rFonts w:hint="eastAsia"/>
        </w:rPr>
        <w:t>、</w:t>
      </w:r>
      <w:r w:rsidRPr="00543A3A">
        <w:rPr>
          <w:rFonts w:hint="eastAsia"/>
        </w:rPr>
        <w:t>VIS</w:t>
      </w:r>
      <w:r w:rsidRPr="00543A3A">
        <w:rPr>
          <w:rFonts w:hint="eastAsia"/>
        </w:rPr>
        <w:t>和</w:t>
      </w:r>
      <w:r w:rsidRPr="00543A3A">
        <w:rPr>
          <w:rFonts w:hint="eastAsia"/>
        </w:rPr>
        <w:t>AUD</w:t>
      </w:r>
      <w:r w:rsidRPr="00543A3A">
        <w:rPr>
          <w:rFonts w:hint="eastAsia"/>
        </w:rPr>
        <w:t>等主要皮层信息流可能经行的区域</w:t>
      </w:r>
      <w:r>
        <w:fldChar w:fldCharType="begin">
          <w:fldData xml:space="preserve">PEVuZE5vdGU+PENpdGU+PEF1dGhvcj5QZXRlcnM8L0F1dGhvcj48WWVhcj4yMDE3PC9ZZWFyPjxS
ZWNOdW0+MjY0PC9SZWNOdW0+PERpc3BsYXlUZXh0PihQZXRlcnMgZXQgYWwuLCAyMDE3KTwvRGlz
cGxheVRleHQ+PHJlY29yZD48cmVjLW51bWJlcj4yNjQ8L3JlYy1udW1iZXI+PGZvcmVpZ24ta2V5
cz48a2V5IGFwcD0iRU4iIGRiLWlkPSJlc2Z4eGQ1enB0ZDV6N2VmZGZscDI5ZHQwc3RhejBwMHc1
ejUiIHRpbWVzdGFtcD0iMTc3MzkyMTc1MCI+MjY0PC9rZXk+PC9mb3JlaWduLWtleXM+PHJlZi10
eXBlIG5hbWU9Iuacn+WIiuaWh+eMriI+MTc8L3JlZi10eXBlPjxjb250cmlidXRvcnM+PGF1dGhv
cnM+PGF1dGhvcj5QZXRlcnMsIEFuZHJldyBKLjwvYXV0aG9yPjxhdXRob3I+TGVlLCBKdW48L2F1
dGhvcj48YXV0aG9yPkhlZHJpY2ssIE5hdGhhbiBHLjwvYXV0aG9yPjxhdXRob3I+TyZhcG9zO05l
aWwsIEtlZWxpbjwvYXV0aG9yPjxhdXRob3I+S29taXlhbWEsIFRha2FraTwvYXV0aG9yPjwvYXV0
aG9ycz48L2NvbnRyaWJ1dG9ycz48dGl0bGVzPjx0aXRsZT5SZW9yZ2FuaXphdGlvbiBvZiBjb3J0
aWNvc3BpbmFsIG91dHB1dCBkdXJpbmcgbW90b3IgbGVhcm5pbmc8L3RpdGxlPjxzZWNvbmRhcnkt
dGl0bGU+TmF0dXJlIE5ldXJvc2NpZW5jZTwvc2Vjb25kYXJ5LXRpdGxlPjwvdGl0bGVzPjxwZXJp
b2RpY2FsPjxmdWxsLXRpdGxlPk5hdHVyZSBOZXVyb3NjaWVuY2U8L2Z1bGwtdGl0bGU+PC9wZXJp
b2RpY2FsPjxwYWdlcz4xMTMzLTExNDE8L3BhZ2VzPjx2b2x1bWU+MjA8L3ZvbHVtZT48bnVtYmVy
Pjg8L251bWJlcj48ZGF0ZXM+PHllYXI+MjAxNzwveWVhcj48cHViLWRhdGVzPjxkYXRlPjIwMTcv
MDgvMDE8L2RhdGU+PC9wdWItZGF0ZXM+PC9kYXRlcz48aXNibj4xNTQ2LTE3MjY8L2lzYm4+PHVy
bHM+PHJlbGF0ZWQtdXJscz48dXJsPmh0dHBzOi8vZG9pLm9yZy8xMC4xMDM4L25uLjQ1OTY8L3Vy
bD48L3JlbGF0ZWQtdXJscz48L3VybHM+PGVsZWN0cm9uaWMtcmVzb3VyY2UtbnVtPjEwLjEwMzgv
bm4uNDU5NjwvZWxlY3Ryb25pYy1yZXNvdXJjZS1udW0+PC9yZWNvcmQ+PC9DaXRlPjwvRW5kTm90
ZT4A
</w:fldData>
        </w:fldChar>
      </w:r>
      <w:r>
        <w:instrText xml:space="preserve"> ADDIN EN.JS.CITE </w:instrText>
      </w:r>
      <w:r>
        <w:fldChar w:fldCharType="separate"/>
      </w:r>
      <w:r>
        <w:rPr>
          <w:noProof/>
        </w:rPr>
        <w:t>(</w:t>
      </w:r>
      <w:hyperlink w:anchor="_ENREF_118" w:tooltip="Peters, 2017 #264" w:history="1">
        <w:r w:rsidR="00DD467A">
          <w:rPr>
            <w:noProof/>
          </w:rPr>
          <w:t>Peters et al., 2017</w:t>
        </w:r>
      </w:hyperlink>
      <w:r>
        <w:rPr>
          <w:noProof/>
        </w:rPr>
        <w:t>)</w:t>
      </w:r>
      <w:r>
        <w:fldChar w:fldCharType="end"/>
      </w:r>
      <w:r w:rsidRPr="00543A3A">
        <w:rPr>
          <w:rFonts w:hint="eastAsia"/>
        </w:rPr>
        <w:t>。这不仅有助于回答感觉信息如何最终</w:t>
      </w:r>
      <w:proofErr w:type="gramStart"/>
      <w:r w:rsidRPr="00543A3A">
        <w:rPr>
          <w:rFonts w:hint="eastAsia"/>
        </w:rPr>
        <w:t>锚</w:t>
      </w:r>
      <w:proofErr w:type="gramEnd"/>
      <w:r w:rsidRPr="00543A3A">
        <w:rPr>
          <w:rFonts w:hint="eastAsia"/>
        </w:rPr>
        <w:t>定到运动输出上，也能为深度学习中关于层级微调（</w:t>
      </w:r>
      <w:r w:rsidRPr="00543A3A">
        <w:rPr>
          <w:rFonts w:hint="eastAsia"/>
        </w:rPr>
        <w:t>Layer freezing vs. Fine-tuning</w:t>
      </w:r>
      <w:r w:rsidRPr="00543A3A">
        <w:rPr>
          <w:rFonts w:hint="eastAsia"/>
        </w:rPr>
        <w:t>）的计算理论提供来自生物脑的直接实验证据</w:t>
      </w:r>
      <w:r>
        <w:fldChar w:fldCharType="begin">
          <w:fldData xml:space="preserve">PEVuZE5vdGU+PENpdGU+PEF1dGhvcj5Zb3NpbnNraTwvQXV0aG9yPjxZZWFyPjIwMTQ8L1llYXI+
PFJlY051bT4xOTc8L1JlY051bT48RGlzcGxheVRleHQ+KFlvc2luc2tpIGV0IGFsLiwgMjAxNCk8
L0Rpc3BsYXlUZXh0PjxyZWNvcmQ+PHJlYy1udW1iZXI+MTk3PC9yZWMtbnVtYmVyPjxmb3JlaWdu
LWtleXM+PGtleSBhcHA9IkVOIiBkYi1pZD0iZXNmeHhkNXpwdGQ1ejdlZmRmbHAyOWR0MHN0YXow
cDB3NXo1IiB0aW1lc3RhbXA9IjE3NjkyMjU1MDMiPjE5Nzwva2V5PjwvZm9yZWlnbi1rZXlzPjxy
ZWYtdHlwZSBuYW1lPSLmiqXlkYoiPjI3PC9yZWYtdHlwZT48Y29udHJpYnV0b3JzPjxhdXRob3Jz
PjxhdXRob3I+WW9zaW5za2ksIEphc29uPC9hdXRob3I+PGF1dGhvcj5DbHVuZSwgSmVmZjwvYXV0
aG9yPjxhdXRob3I+QmVuZ2lvLCBZb3NodWE8L2F1dGhvcj48YXV0aG9yPkxpcHNvbiwgSG9kPC9h
dXRob3I+PC9hdXRob3JzPjwvY29udHJpYnV0b3JzPjx0aXRsZXM+PHRpdGxlPkhvdyB0cmFuc2Zl
cmFibGUgYXJlIGZlYXR1cmVzIGluIGRlZXAgbmV1cmFsIG5ldHdvcmtzPzwvdGl0bGU+PC90aXRs
ZXM+PGRhdGVzPjx5ZWFyPjIwMTQ8L3llYXI+PC9kYXRlcz48dXJscz48cmVsYXRlZC11cmxzPjx1
cmw+aHR0cHM6Ly9hcnhpdi5vcmcvYWJzLzE0MTEuMTc5MjwvdXJsPjwvcmVsYXRlZC11cmxzPjwv
dXJscz48L3JlY29yZD48L0NpdGU+PC9FbmROb3RlPgB=
</w:fldData>
        </w:fldChar>
      </w:r>
      <w:r>
        <w:instrText xml:space="preserve"> ADDIN EN.JS.CITE </w:instrText>
      </w:r>
      <w:r>
        <w:fldChar w:fldCharType="separate"/>
      </w:r>
      <w:r>
        <w:rPr>
          <w:noProof/>
        </w:rPr>
        <w:t>(</w:t>
      </w:r>
      <w:hyperlink w:anchor="_ENREF_180" w:tooltip="Yosinski, 2014 #197" w:history="1">
        <w:r w:rsidR="00DD467A">
          <w:rPr>
            <w:noProof/>
          </w:rPr>
          <w:t>Yosinski et al., 2014</w:t>
        </w:r>
      </w:hyperlink>
      <w:r>
        <w:rPr>
          <w:noProof/>
        </w:rPr>
        <w:t>)</w:t>
      </w:r>
      <w:r>
        <w:fldChar w:fldCharType="end"/>
      </w:r>
      <w:r w:rsidR="008C72E2">
        <w:rPr>
          <w:rFonts w:hint="eastAsia"/>
        </w:rPr>
        <w:t>。</w:t>
      </w:r>
    </w:p>
    <w:p w14:paraId="75F3CD15" w14:textId="4D603CFD" w:rsidR="00543A3A" w:rsidRDefault="00543A3A" w:rsidP="00543A3A">
      <w:pPr>
        <w:pStyle w:val="3"/>
      </w:pPr>
      <w:bookmarkStart w:id="131" w:name="_Toc231804222"/>
      <w:r w:rsidRPr="00543A3A">
        <w:rPr>
          <w:rFonts w:hint="eastAsia"/>
        </w:rPr>
        <w:t>以丘脑激活为代表的功能增强实验</w:t>
      </w:r>
      <w:bookmarkEnd w:id="131"/>
    </w:p>
    <w:p w14:paraId="71FA8F5C" w14:textId="5255F27C" w:rsidR="00543A3A" w:rsidRPr="00543A3A" w:rsidRDefault="00543A3A" w:rsidP="00543A3A">
      <w:r w:rsidRPr="00543A3A">
        <w:rPr>
          <w:rFonts w:hint="eastAsia"/>
        </w:rPr>
        <w:t>目前的系统神经科学研究多依赖于“抑制以观其损”的失活逻辑（</w:t>
      </w:r>
      <w:r w:rsidRPr="00543A3A">
        <w:rPr>
          <w:rFonts w:hint="eastAsia"/>
        </w:rPr>
        <w:t>loss-of-function</w:t>
      </w:r>
      <w:r w:rsidRPr="00543A3A">
        <w:rPr>
          <w:rFonts w:hint="eastAsia"/>
        </w:rPr>
        <w:t>）。本文通过化学遗传学抑制</w:t>
      </w:r>
      <w:r w:rsidRPr="00543A3A">
        <w:rPr>
          <w:rFonts w:hint="eastAsia"/>
        </w:rPr>
        <w:t>TH</w:t>
      </w:r>
      <w:r w:rsidRPr="00543A3A">
        <w:rPr>
          <w:rFonts w:hint="eastAsia"/>
        </w:rPr>
        <w:t>验证了其在学习加速中的必要性。更为激动人心且具转化潜力的研究方向在于“激活以观其效”（</w:t>
      </w:r>
      <w:r w:rsidRPr="00543A3A">
        <w:rPr>
          <w:rFonts w:hint="eastAsia"/>
        </w:rPr>
        <w:t>gain-of-function</w:t>
      </w:r>
      <w:r w:rsidRPr="00543A3A">
        <w:rPr>
          <w:rFonts w:hint="eastAsia"/>
        </w:rPr>
        <w:t>）</w:t>
      </w:r>
      <w:r>
        <w:fldChar w:fldCharType="begin">
          <w:fldData xml:space="preserve">PEVuZE5vdGU+PENpdGU+PEF1dGhvcj5XYW5nPC9BdXRob3I+PFllYXI+MjAxNzwvWWVhcj48UmVj
TnVtPjE4MzwvUmVjTnVtPjxEaXNwbGF5VGV4dD4oV2FuZyBldCBhbC4sIDIwMTcpPC9EaXNwbGF5
VGV4dD48cmVjb3JkPjxyZWMtbnVtYmVyPjE4MzwvcmVjLW51bWJlcj48Zm9yZWlnbi1rZXlzPjxr
ZXkgYXBwPSJFTiIgZGItaWQ9ImVzZnh4ZDV6cHRkNXo3ZWZkZmxwMjlkdDBzdGF6MHAwdzV6NSIg
dGltZXN0YW1wPSIxNzY5MjIxNzA1Ij4xODM8L2tleT48L2ZvcmVpZ24ta2V5cz48cmVmLXR5cGUg
bmFtZT0i5pyf5YiK5paH54yuIj4xNzwvcmVmLXR5cGU+PGNvbnRyaWJ1dG9ycz48YXV0aG9ycz48
YXV0aG9yPldhbmcsIFdlbmppbmc8L2F1dGhvcj48YXV0aG9yPldpbGRlcywgQ3JhaWcgUC48L2F1
dGhvcj48YXV0aG9yPlBhdHRhcmFiYW5qaXJkLCBUYW55YXBvcm48L2F1dGhvcj48YXV0aG9yPlNh
bmNoZXosIE1hdGVvIEkuPC9hdXRob3I+PGF1dGhvcj5HbG9iZXIsIEdvcmRvbiBGLjwvYXV0aG9y
PjxhdXRob3I+TWF0dGhld3MsIEdpbGxpYW4gQS48L2F1dGhvcj48YXV0aG9yPlR5ZSwgS2F5IE0u
PC9hdXRob3I+PGF1dGhvcj5UaW5nLCBBbGljZSBZLjwvYXV0aG9yPjwvYXV0aG9ycz48L2NvbnRy
aWJ1dG9ycz48dGl0bGVzPjx0aXRsZT5BIGxpZ2h0LSBhbmQgY2FsY2l1bS1nYXRlZCB0cmFuc2Ny
aXB0aW9uIGZhY3RvciBmb3IgaW1hZ2luZyBhbmQgbWFuaXB1bGF0aW5nIGFjdGl2YXRlZCBuZXVy
b25zPC90aXRsZT48c2Vjb25kYXJ5LXRpdGxlPk5hdHVyZSBCaW90ZWNobm9sb2d5PC9zZWNvbmRh
cnktdGl0bGU+PC90aXRsZXM+PHBlcmlvZGljYWw+PGZ1bGwtdGl0bGU+TmF0dXJlIEJpb3RlY2hu
b2xvZ3k8L2Z1bGwtdGl0bGU+PC9wZXJpb2RpY2FsPjxwYWdlcz44NjQtODcxPC9wYWdlcz48dm9s
dW1lPjM1PC92b2x1bWU+PG51bWJlcj45PC9udW1iZXI+PGRhdGVzPjx5ZWFyPjIwMTc8L3llYXI+
PHB1Yi1kYXRlcz48ZGF0ZT4yMDE3LzA5LzAxPC9kYXRlPjwvcHViLWRhdGVzPjwvZGF0ZXM+PGlz
Ym4+MTU0Ni0xNjk2PC9pc2JuPjx1cmxzPjxyZWxhdGVkLXVybHM+PHVybD5odHRwczovL2RvaS5v
cmcvMTAuMTAzOC9uYnQuMzkwOTwvdXJsPjwvcmVsYXRlZC11cmxzPjwvdXJscz48ZWxlY3Ryb25p
Yy1yZXNvdXJjZS1udW0+MTAuMTAzOC9uYnQuMzkwOTwvZWxlY3Ryb25pYy1yZXNvdXJjZS1udW0+
PC9yZWNvcmQ+PC9DaXRlPjwvRW5kTm90ZT4A
</w:fldData>
        </w:fldChar>
      </w:r>
      <w:r>
        <w:instrText xml:space="preserve"> ADDIN EN.JS.CITE </w:instrText>
      </w:r>
      <w:r>
        <w:fldChar w:fldCharType="separate"/>
      </w:r>
      <w:r>
        <w:rPr>
          <w:noProof/>
        </w:rPr>
        <w:t>(</w:t>
      </w:r>
      <w:hyperlink w:anchor="_ENREF_166" w:tooltip="Wang, 2017 #183" w:history="1">
        <w:r w:rsidR="00DD467A">
          <w:rPr>
            <w:noProof/>
          </w:rPr>
          <w:t>Wang et al., 2017</w:t>
        </w:r>
      </w:hyperlink>
      <w:r>
        <w:rPr>
          <w:noProof/>
        </w:rPr>
        <w:t>)</w:t>
      </w:r>
      <w:r>
        <w:fldChar w:fldCharType="end"/>
      </w:r>
      <w:r w:rsidRPr="00543A3A">
        <w:rPr>
          <w:rFonts w:hint="eastAsia"/>
        </w:rPr>
        <w:t>。如果在缺乏</w:t>
      </w:r>
      <w:proofErr w:type="gramStart"/>
      <w:r w:rsidRPr="00543A3A">
        <w:rPr>
          <w:rFonts w:hint="eastAsia"/>
        </w:rPr>
        <w:t>旧任务</w:t>
      </w:r>
      <w:proofErr w:type="gramEnd"/>
      <w:r w:rsidRPr="00543A3A">
        <w:rPr>
          <w:rFonts w:hint="eastAsia"/>
        </w:rPr>
        <w:t>经验的小鼠中，通过光遗传学手段在学习阶段人为施加类似</w:t>
      </w:r>
      <w:r w:rsidRPr="00543A3A">
        <w:rPr>
          <w:rFonts w:hint="eastAsia"/>
        </w:rPr>
        <w:t>TH</w:t>
      </w:r>
      <w:r w:rsidRPr="00543A3A">
        <w:rPr>
          <w:rFonts w:hint="eastAsia"/>
        </w:rPr>
        <w:t>的强驱动脉冲，或者闭环式地利用</w:t>
      </w:r>
      <w:proofErr w:type="gramStart"/>
      <w:r w:rsidRPr="00543A3A">
        <w:rPr>
          <w:rFonts w:hint="eastAsia"/>
        </w:rPr>
        <w:t>微刺激</w:t>
      </w:r>
      <w:proofErr w:type="gramEnd"/>
      <w:r w:rsidRPr="00543A3A">
        <w:rPr>
          <w:rFonts w:hint="eastAsia"/>
        </w:rPr>
        <w:t>强行压低不相关神经元的噪声活动，能否凭空“创造”出高响应异质性状态并显著加速一个全新任务的学习？对这种人为诱导学习加速机制的探索，不仅将极大深化对大脑神经计算原理的理解，也可能为认知功能衰退的干预、神经康复以及更高效的类</w:t>
      </w:r>
      <w:proofErr w:type="gramStart"/>
      <w:r w:rsidRPr="00543A3A">
        <w:rPr>
          <w:rFonts w:hint="eastAsia"/>
        </w:rPr>
        <w:t>脑人</w:t>
      </w:r>
      <w:proofErr w:type="gramEnd"/>
      <w:r w:rsidRPr="00543A3A">
        <w:rPr>
          <w:rFonts w:hint="eastAsia"/>
        </w:rPr>
        <w:t>工智能训练算法的设计</w:t>
      </w:r>
      <w:r>
        <w:fldChar w:fldCharType="begin">
          <w:fldData xml:space="preserve">PEVuZE5vdGU+PENpdGU+PEF1dGhvcj5LdWRpdGhpcHVkaTwvQXV0aG9yPjxZZWFyPjIwMjI8L1ll
YXI+PFJlY051bT4zMTg8L1JlY051bT48RGlzcGxheVRleHQ+KEt1ZGl0aGlwdWRpIGV0IGFsLiwg
MjAyMik8L0Rpc3BsYXlUZXh0PjxyZWNvcmQ+PHJlYy1udW1iZXI+MzE4PC9yZWMtbnVtYmVyPjxm
b3JlaWduLWtleXM+PGtleSBhcHA9IkVOIiBkYi1pZD0iZXNmeHhkNXpwdGQ1ejdlZmRmbHAyOWR0
MHN0YXowcDB3NXo1IiB0aW1lc3RhbXA9IjE3Nzk4NjcxNzEiPjMxODwva2V5PjwvZm9yZWlnbi1r
ZXlzPjxyZWYtdHlwZSBuYW1lPSLmnJ/liIrmlofnjK4iPjE3PC9yZWYtdHlwZT48Y29udHJpYnV0
b3JzPjxhdXRob3JzPjxhdXRob3I+S3VkaXRoaXB1ZGksIERoaXJlZXNoYTwvYXV0aG9yPjxhdXRo
b3I+QWd1aWxhci1TaW1vbiwgTWFyaW88L2F1dGhvcj48YXV0aG9yPkJhYmIsIEpvbmF0aGFuPC9h
dXRob3I+PGF1dGhvcj5CYXpoZW5vdiwgTWF4aW08L2F1dGhvcj48YXV0aG9yPkJsYWNraXN0b24s
IERvdWdsYXM8L2F1dGhvcj48YXV0aG9yPkJvbmdhcmQsIEpvc2g8L2F1dGhvcj48YXV0aG9yPkJy
bmEsIEFuZHJldyBQLjwvYXV0aG9yPjxhdXRob3I+Q2hha3JhdmFydGhpIFJhamEsIFN1cmFqPC9h
dXRob3I+PGF1dGhvcj5DaGVuZXksIE5pY2s8L2F1dGhvcj48YXV0aG9yPkNsdW5lLCBKZWZmPC9h
dXRob3I+PGF1dGhvcj5EYXJhbSwgQW51cmFnPC9hdXRob3I+PGF1dGhvcj5GdXNpLCBTdGVmYW5v
PC9hdXRob3I+PGF1dGhvcj5IZWxmZXIsIFBldGVyPC9hdXRob3I+PGF1dGhvcj5LYXksIExlc2xp
ZTwvYXV0aG9yPjxhdXRob3I+S2V0eiwgTmljaG9sYXM8L2F1dGhvcj48YXV0aG9yPktpcmEsIFpz
b2x0PC9hdXRob3I+PGF1dGhvcj5Lb2xvdXJpLCBTb2hlaWw8L2F1dGhvcj48YXV0aG9yPktyaWNo
bWFyLCBKZWZmcmV5IEwuPC9hdXRob3I+PGF1dGhvcj5LcmllZ21hbiwgU2FtPC9hdXRob3I+PGF1
dGhvcj5MZXZpbiwgTWljaGFlbDwvYXV0aG9yPjxhdXRob3I+TWFkaXJlZGR5LCBTYW5kZWVwPC9h
dXRob3I+PGF1dGhvcj5NYW5pY2thLCBTYW50b3NoPC9hdXRob3I+PGF1dGhvcj5NYXJqYW5pbmVq
YWQsIEFsaTwvYXV0aG9yPjxhdXRob3I+TWNOYXVnaHRvbiwgQnJ1Y2U8L2F1dGhvcj48YXV0aG9y
Pk1paWtrdWxhaW5lbiwgUmlzdG88L2F1dGhvcj48YXV0aG9yPk5hdnJhdGlsb3ZhLCBaYW5ldGE8
L2F1dGhvcj48YXV0aG9yPlBhbmRpdCwgVGVqPC9hdXRob3I+PGF1dGhvcj5QYXJrZXIsIEFsaWNl
PC9hdXRob3I+PGF1dGhvcj5QaWxseSwgUHJhdmVlbiBLLjwvYXV0aG9yPjxhdXRob3I+UmlzaSwg
U2ViYXN0aWFuPC9hdXRob3I+PGF1dGhvcj5TZWpub3dza2ksIFRlcnJlbmNlIEouPC9hdXRob3I+
PGF1dGhvcj5Tb2x0b2dnaW8sIEFuZHJlYTwvYXV0aG9yPjxhdXRob3I+U291cmVzLCBOaWNob2xh
czwvYXV0aG9yPjxhdXRob3I+VG9saWFzLCBBbmRyZWFzIFMuPC9hdXRob3I+PGF1dGhvcj5VcmJp
bmEtTWVsw6luZGV6LCBEYXLDrW88L2F1dGhvcj48YXV0aG9yPlZhbGVyby1DdWV2YXMsIEZyYW5j
aXNjbyBKLjwvYXV0aG9yPjxhdXRob3I+dmFuIGRlIFZlbiwgR2lkbyBNLjwvYXV0aG9yPjxhdXRo
b3I+Vm9nZWxzdGVpbiwgSm9zaHVhIFQuPC9hdXRob3I+PGF1dGhvcj5XYW5nLCBGZWxpeDwvYXV0
aG9yPjxhdXRob3I+V2Vpc3MsIFJvbjwvYXV0aG9yPjxhdXRob3I+WWFuZ3Vhcy1HaWwsIEFuZ2Vs
PC9hdXRob3I+PGF1dGhvcj5ab3UsIFhpbnl1bjwvYXV0aG9yPjxhdXRob3I+U2llZ2VsbWFubiwg
SGF2YTwvYXV0aG9yPjwvYXV0aG9ycz48L2NvbnRyaWJ1dG9ycz48dGl0bGVzPjx0aXRsZT5CaW9s
b2dpY2FsIHVuZGVycGlubmluZ3MgZm9yIGxpZmVsb25nIGxlYXJuaW5nIG1hY2hpbmVzPC90aXRs
ZT48c2Vjb25kYXJ5LXRpdGxlPk5hdHVyZSBNYWNoaW5lIEludGVsbGlnZW5jZTwvc2Vjb25kYXJ5
LXRpdGxlPjwvdGl0bGVzPjxwZXJpb2RpY2FsPjxmdWxsLXRpdGxlPk5hdHVyZSBNYWNoaW5lIElu
dGVsbGlnZW5jZTwvZnVsbC10aXRsZT48L3BlcmlvZGljYWw+PHBhZ2VzPjE5Ni0yMTA8L3BhZ2Vz
Pjx2b2x1bWU+NDwvdm9sdW1lPjxudW1iZXI+MzwvbnVtYmVyPjxkYXRlcz48eWVhcj4yMDIyPC95
ZWFyPjxwdWItZGF0ZXM+PGRhdGU+MjAyMi8wMy8wMTwvZGF0ZT48L3B1Yi1kYXRlcz48L2RhdGVz
Pjxpc2JuPjI1MjItNTgzOTwvaXNibj48dXJscz48cmVsYXRlZC11cmxzPjx1cmw+aHR0cHM6Ly9k
b2kub3JnLzEwLjEwMzgvczQyMjU2LTAyMi0wMDQ1Mi0wPC91cmw+PC9yZWxhdGVkLXVybHM+PC91
cmxzPjxlbGVjdHJvbmljLXJlc291cmNlLW51bT4xMC4xMDM4L3M0MjI1Ni0wMjItMDA0NTItMDwv
ZWxlY3Ryb25pYy1yZXNvdXJjZS1udW0+PC9yZWNvcmQ+PC9DaXRlPjwvRW5kTm90ZT4A
</w:fldData>
        </w:fldChar>
      </w:r>
      <w:r>
        <w:instrText xml:space="preserve"> ADDIN EN.JS.CITE </w:instrText>
      </w:r>
      <w:r>
        <w:fldChar w:fldCharType="separate"/>
      </w:r>
      <w:r>
        <w:rPr>
          <w:noProof/>
        </w:rPr>
        <w:t>(</w:t>
      </w:r>
      <w:hyperlink w:anchor="_ENREF_85" w:tooltip="Kudithipudi, 2022 #318" w:history="1">
        <w:r w:rsidR="00DD467A">
          <w:rPr>
            <w:noProof/>
          </w:rPr>
          <w:t>Kudithipudi et al., 2022</w:t>
        </w:r>
      </w:hyperlink>
      <w:r>
        <w:rPr>
          <w:noProof/>
        </w:rPr>
        <w:t>)</w:t>
      </w:r>
      <w:r>
        <w:fldChar w:fldCharType="end"/>
      </w:r>
      <w:r w:rsidRPr="00543A3A">
        <w:rPr>
          <w:rFonts w:hint="eastAsia"/>
        </w:rPr>
        <w:t>指明方向。</w:t>
      </w:r>
    </w:p>
    <w:p w14:paraId="54BB294C" w14:textId="57AF0E66" w:rsidR="00543A3A" w:rsidRPr="00543A3A" w:rsidRDefault="00543A3A" w:rsidP="00543A3A">
      <w:pPr>
        <w:sectPr w:rsidR="00543A3A" w:rsidRPr="00543A3A" w:rsidSect="001674DA">
          <w:headerReference w:type="even" r:id="rId62"/>
          <w:headerReference w:type="default" r:id="rId63"/>
          <w:footerReference w:type="even" r:id="rId64"/>
          <w:footerReference w:type="default" r:id="rId65"/>
          <w:headerReference w:type="first" r:id="rId66"/>
          <w:pgSz w:w="11906" w:h="16838"/>
          <w:pgMar w:top="1440" w:right="1800" w:bottom="1440" w:left="1800" w:header="851" w:footer="992" w:gutter="0"/>
          <w:pgNumType w:start="1"/>
          <w:cols w:space="425"/>
          <w:docGrid w:type="lines" w:linePitch="326"/>
        </w:sectPr>
      </w:pPr>
    </w:p>
    <w:p w14:paraId="2AA64A2B" w14:textId="10E468E3" w:rsidR="00FF0BAE" w:rsidRDefault="00AC692B" w:rsidP="00EF1E30">
      <w:pPr>
        <w:pStyle w:val="afff5"/>
      </w:pPr>
      <w:r>
        <w:rPr>
          <w:rFonts w:hint="eastAsia"/>
        </w:rPr>
        <w:t>参考文献</w:t>
      </w:r>
    </w:p>
    <w:bookmarkStart w:id="132" w:name="_ENREF_1" w:displacedByCustomXml="next"/>
    <w:sdt>
      <w:sdtPr>
        <w:tag w:val="EndNote.ReferenceList"/>
        <w:id w:val="302285195"/>
        <w:placeholder>
          <w:docPart w:val="DefaultPlaceholder_-1854013440"/>
        </w:placeholder>
      </w:sdtPr>
      <w:sdtContent>
        <w:p w14:paraId="5E38C3AC" w14:textId="592DDAA3" w:rsidR="00DD467A" w:rsidRPr="00DD467A" w:rsidRDefault="00DD467A" w:rsidP="00DD467A">
          <w:pPr>
            <w:pStyle w:val="EndNoteBibliography"/>
            <w:ind w:left="400" w:hanging="400"/>
          </w:pPr>
          <w:r w:rsidRPr="00DD467A">
            <w:t xml:space="preserve">Abs, E., Poorthuis, R. B., Apelblat, D., Muhammad, K., Pardi, M. B., Enke, L., Kushinsky, D., Pu, D.-L., Eizinger, M. F., Conzelmann, K.-K., Spiegel, I., &amp; Letzkus, J. J. (2018). Learning-Related Plasticity in Dendrite-Targeting Layer 1 Interneurons. </w:t>
          </w:r>
          <w:r w:rsidRPr="00DD467A">
            <w:rPr>
              <w:i/>
            </w:rPr>
            <w:t>Neuron</w:t>
          </w:r>
          <w:r w:rsidRPr="00DD467A">
            <w:t>,</w:t>
          </w:r>
          <w:r w:rsidRPr="00DD467A">
            <w:rPr>
              <w:i/>
            </w:rPr>
            <w:t xml:space="preserve"> 100</w:t>
          </w:r>
          <w:r w:rsidRPr="00DD467A">
            <w:t xml:space="preserve">(3), 684–699.e686. </w:t>
          </w:r>
          <w:hyperlink r:id="rId67" w:history="1">
            <w:r w:rsidRPr="00DD467A">
              <w:rPr>
                <w:rStyle w:val="aff9"/>
              </w:rPr>
              <w:t>https://doi.org/10.1016/j.neuron.2018.09.001</w:t>
            </w:r>
          </w:hyperlink>
          <w:r w:rsidRPr="00DD467A">
            <w:t xml:space="preserve"> </w:t>
          </w:r>
          <w:bookmarkEnd w:id="132"/>
        </w:p>
        <w:p w14:paraId="42FAB60F" w14:textId="3006475E" w:rsidR="00DD467A" w:rsidRPr="00DD467A" w:rsidRDefault="00DD467A" w:rsidP="00DD467A">
          <w:pPr>
            <w:pStyle w:val="EndNoteBibliography"/>
            <w:ind w:left="400" w:hanging="400"/>
          </w:pPr>
          <w:bookmarkStart w:id="133" w:name="_ENREF_2"/>
          <w:r w:rsidRPr="00DD467A">
            <w:t xml:space="preserve">Adamsky, A., Kol, A., Kreisel, T., Doron, A., Ozeri-Engelhard, N., Melcer, T., Refaeli, R., Horn, H., Regev, L., Groysman, M., London, M., &amp; Goshen, I. (2018). Astrocytic Activation Generates &lt;em&gt;De Novo&lt;/em&gt; Neuronal Potentiation and Memory Enhancement. </w:t>
          </w:r>
          <w:r w:rsidRPr="00DD467A">
            <w:rPr>
              <w:i/>
            </w:rPr>
            <w:t>Cell</w:t>
          </w:r>
          <w:r w:rsidRPr="00DD467A">
            <w:t>,</w:t>
          </w:r>
          <w:r w:rsidRPr="00DD467A">
            <w:rPr>
              <w:i/>
            </w:rPr>
            <w:t xml:space="preserve"> 174</w:t>
          </w:r>
          <w:r w:rsidRPr="00DD467A">
            <w:t xml:space="preserve">(1), 59–71.e14. </w:t>
          </w:r>
          <w:hyperlink r:id="rId68" w:history="1">
            <w:r w:rsidRPr="00DD467A">
              <w:rPr>
                <w:rStyle w:val="aff9"/>
              </w:rPr>
              <w:t>https://doi.org/10.1016/j.cell.2018.05.002</w:t>
            </w:r>
          </w:hyperlink>
          <w:r w:rsidRPr="00DD467A">
            <w:t xml:space="preserve"> </w:t>
          </w:r>
          <w:bookmarkEnd w:id="133"/>
        </w:p>
        <w:p w14:paraId="2F697504" w14:textId="7AE33CB2" w:rsidR="00DD467A" w:rsidRPr="00DD467A" w:rsidRDefault="00DD467A" w:rsidP="00DD467A">
          <w:pPr>
            <w:pStyle w:val="EndNoteBibliography"/>
            <w:ind w:left="400" w:hanging="400"/>
          </w:pPr>
          <w:bookmarkStart w:id="134" w:name="_ENREF_3"/>
          <w:r w:rsidRPr="00DD467A">
            <w:t xml:space="preserve">Albergaria, C., Silva, N. T., Pritchett, D. L., &amp; Carey, M. R. (2018). Locomotor activity modulates associative learning in mouse cerebellum. </w:t>
          </w:r>
          <w:r w:rsidRPr="00DD467A">
            <w:rPr>
              <w:i/>
            </w:rPr>
            <w:t>Nature Neuroscience</w:t>
          </w:r>
          <w:r w:rsidRPr="00DD467A">
            <w:t>,</w:t>
          </w:r>
          <w:r w:rsidRPr="00DD467A">
            <w:rPr>
              <w:i/>
            </w:rPr>
            <w:t xml:space="preserve"> 21</w:t>
          </w:r>
          <w:r w:rsidRPr="00DD467A">
            <w:t xml:space="preserve">(5), 725–735. </w:t>
          </w:r>
          <w:hyperlink r:id="rId69" w:history="1">
            <w:r w:rsidRPr="00DD467A">
              <w:rPr>
                <w:rStyle w:val="aff9"/>
              </w:rPr>
              <w:t>https://doi.org/10.1038/s41593-018-0129-x</w:t>
            </w:r>
          </w:hyperlink>
          <w:r w:rsidRPr="00DD467A">
            <w:t xml:space="preserve"> </w:t>
          </w:r>
          <w:bookmarkEnd w:id="134"/>
        </w:p>
        <w:p w14:paraId="2B735EF1" w14:textId="53B36CEF" w:rsidR="00DD467A" w:rsidRPr="00DD467A" w:rsidRDefault="00DD467A" w:rsidP="00DD467A">
          <w:pPr>
            <w:pStyle w:val="EndNoteBibliography"/>
            <w:ind w:left="400" w:hanging="400"/>
          </w:pPr>
          <w:bookmarkStart w:id="135" w:name="_ENREF_4"/>
          <w:r w:rsidRPr="00DD467A">
            <w:t xml:space="preserve">Alexander, A. S., Place, R., Starrett, M. J., Chrastil, E. R., &amp; Nitz, D. A. (2023). Rethinking retrosplenial cortex: Perspectives and predictions. </w:t>
          </w:r>
          <w:r w:rsidRPr="00DD467A">
            <w:rPr>
              <w:i/>
            </w:rPr>
            <w:t>Neuron</w:t>
          </w:r>
          <w:r w:rsidRPr="00DD467A">
            <w:t>,</w:t>
          </w:r>
          <w:r w:rsidRPr="00DD467A">
            <w:rPr>
              <w:i/>
            </w:rPr>
            <w:t xml:space="preserve"> 111</w:t>
          </w:r>
          <w:r w:rsidRPr="00DD467A">
            <w:t xml:space="preserve">(2), 150–175. </w:t>
          </w:r>
          <w:hyperlink r:id="rId70" w:history="1">
            <w:r w:rsidRPr="00DD467A">
              <w:rPr>
                <w:rStyle w:val="aff9"/>
              </w:rPr>
              <w:t>https://doi.org/10.1016/j.neuron.2022.11.006</w:t>
            </w:r>
          </w:hyperlink>
          <w:r w:rsidRPr="00DD467A">
            <w:t xml:space="preserve"> </w:t>
          </w:r>
          <w:bookmarkEnd w:id="135"/>
        </w:p>
        <w:p w14:paraId="5295CBB6" w14:textId="69F624FC" w:rsidR="00DD467A" w:rsidRPr="00DD467A" w:rsidRDefault="00DD467A" w:rsidP="00DD467A">
          <w:pPr>
            <w:pStyle w:val="EndNoteBibliography"/>
            <w:ind w:left="400" w:hanging="400"/>
          </w:pPr>
          <w:bookmarkStart w:id="136" w:name="_ENREF_5"/>
          <w:r w:rsidRPr="00DD467A">
            <w:t xml:space="preserve">Annese, J., Schenker-Ahmed, N. M., Bartsch, H., Maechler, P., Sheh, C., Thomas, N., Kayano, J., Ghatan, A., Bresler, N., Frosch, M. P., Klaming, R., &amp; Corkin, S. (2014). Postmortem examination of patient H.M.’s brain based on histological sectioning and digital 3D reconstruction. </w:t>
          </w:r>
          <w:r w:rsidRPr="00DD467A">
            <w:rPr>
              <w:i/>
            </w:rPr>
            <w:t>Nature Communications</w:t>
          </w:r>
          <w:r w:rsidRPr="00DD467A">
            <w:t>,</w:t>
          </w:r>
          <w:r w:rsidRPr="00DD467A">
            <w:rPr>
              <w:i/>
            </w:rPr>
            <w:t xml:space="preserve"> 5</w:t>
          </w:r>
          <w:r w:rsidRPr="00DD467A">
            <w:t xml:space="preserve">(1), 3122. </w:t>
          </w:r>
          <w:hyperlink r:id="rId71" w:history="1">
            <w:r w:rsidRPr="00DD467A">
              <w:rPr>
                <w:rStyle w:val="aff9"/>
              </w:rPr>
              <w:t>https://doi.org/10.1038/ncomms4122</w:t>
            </w:r>
          </w:hyperlink>
          <w:r w:rsidRPr="00DD467A">
            <w:t xml:space="preserve"> </w:t>
          </w:r>
          <w:bookmarkEnd w:id="136"/>
        </w:p>
        <w:p w14:paraId="3415A3D4" w14:textId="730C6AA9" w:rsidR="00DD467A" w:rsidRPr="00DD467A" w:rsidRDefault="00DD467A" w:rsidP="00DD467A">
          <w:pPr>
            <w:pStyle w:val="EndNoteBibliography"/>
            <w:ind w:left="400" w:hanging="400"/>
          </w:pPr>
          <w:bookmarkStart w:id="137" w:name="_ENREF_6"/>
          <w:r w:rsidRPr="00DD467A">
            <w:t xml:space="preserve">Aston-Jones, G., &amp; Cohen, J. D. (2005). AN INTEGRATIVE THEORY OF LOCUS COERULEUS-NOREPINEPHRINE FUNCTION: Adaptive Gain and Optimal Performance. </w:t>
          </w:r>
          <w:r w:rsidRPr="00DD467A">
            <w:rPr>
              <w:i/>
            </w:rPr>
            <w:t>Annual Review of Neuroscience</w:t>
          </w:r>
          <w:r w:rsidRPr="00DD467A">
            <w:t>,</w:t>
          </w:r>
          <w:r w:rsidRPr="00DD467A">
            <w:rPr>
              <w:i/>
            </w:rPr>
            <w:t xml:space="preserve"> 28</w:t>
          </w:r>
          <w:r w:rsidRPr="00DD467A">
            <w:t xml:space="preserve">(Volume 28, 2005), 403–450. </w:t>
          </w:r>
          <w:hyperlink r:id="rId72" w:history="1">
            <w:r w:rsidRPr="00DD467A">
              <w:rPr>
                <w:rStyle w:val="aff9"/>
              </w:rPr>
              <w:t>https://doi.org/10.1146/annurev.neuro.28.061604.135709</w:t>
            </w:r>
          </w:hyperlink>
          <w:r w:rsidRPr="00DD467A">
            <w:t xml:space="preserve"> </w:t>
          </w:r>
          <w:bookmarkEnd w:id="137"/>
        </w:p>
        <w:p w14:paraId="28B895BD" w14:textId="71790278" w:rsidR="00DD467A" w:rsidRPr="00DD467A" w:rsidRDefault="00DD467A" w:rsidP="00DD467A">
          <w:pPr>
            <w:pStyle w:val="EndNoteBibliography"/>
            <w:ind w:left="400" w:hanging="400"/>
          </w:pPr>
          <w:bookmarkStart w:id="138" w:name="_ENREF_7"/>
          <w:r w:rsidRPr="00DD467A">
            <w:t xml:space="preserve">Bai, T., Zhan, L., Zhang, N., Lin, F., Saur, D., &amp; Xu, C. (2023). Learning-prolonged maintenance of stimulus information in CA1 and subiculum during trace fear conditioning. </w:t>
          </w:r>
          <w:r w:rsidRPr="00DD467A">
            <w:rPr>
              <w:i/>
            </w:rPr>
            <w:t>Cell Reports</w:t>
          </w:r>
          <w:r w:rsidRPr="00DD467A">
            <w:t>,</w:t>
          </w:r>
          <w:r w:rsidRPr="00DD467A">
            <w:rPr>
              <w:i/>
            </w:rPr>
            <w:t xml:space="preserve"> 42</w:t>
          </w:r>
          <w:r w:rsidRPr="00DD467A">
            <w:t xml:space="preserve">(8). </w:t>
          </w:r>
          <w:hyperlink r:id="rId73" w:history="1">
            <w:r w:rsidRPr="00DD467A">
              <w:rPr>
                <w:rStyle w:val="aff9"/>
              </w:rPr>
              <w:t>https://doi.org/10.1016/j.celrep.2023.112853</w:t>
            </w:r>
          </w:hyperlink>
          <w:r w:rsidRPr="00DD467A">
            <w:t xml:space="preserve"> </w:t>
          </w:r>
          <w:bookmarkEnd w:id="138"/>
        </w:p>
        <w:p w14:paraId="4A9F8DF0" w14:textId="7E87FC47" w:rsidR="00DD467A" w:rsidRPr="00DD467A" w:rsidRDefault="00DD467A" w:rsidP="00DD467A">
          <w:pPr>
            <w:pStyle w:val="EndNoteBibliography"/>
            <w:ind w:left="400" w:hanging="400"/>
          </w:pPr>
          <w:bookmarkStart w:id="139" w:name="_ENREF_8"/>
          <w:r w:rsidRPr="00DD467A">
            <w:t xml:space="preserve">Benito, E., &amp; Barco, A. (2010). CREB's control of intrinsic and synaptic plasticity: implications for CREB-dependent memory models. </w:t>
          </w:r>
          <w:r w:rsidRPr="00DD467A">
            <w:rPr>
              <w:i/>
            </w:rPr>
            <w:t>Trends in Neurosciences</w:t>
          </w:r>
          <w:r w:rsidRPr="00DD467A">
            <w:t>,</w:t>
          </w:r>
          <w:r w:rsidRPr="00DD467A">
            <w:rPr>
              <w:i/>
            </w:rPr>
            <w:t xml:space="preserve"> 33</w:t>
          </w:r>
          <w:r w:rsidRPr="00DD467A">
            <w:t xml:space="preserve">(5), 230–240. </w:t>
          </w:r>
          <w:hyperlink r:id="rId74" w:history="1">
            <w:r w:rsidRPr="00DD467A">
              <w:rPr>
                <w:rStyle w:val="aff9"/>
              </w:rPr>
              <w:t>https://doi.org/10.1016/j.tins.2010.02.001</w:t>
            </w:r>
          </w:hyperlink>
          <w:r w:rsidRPr="00DD467A">
            <w:t xml:space="preserve"> </w:t>
          </w:r>
          <w:bookmarkEnd w:id="139"/>
        </w:p>
        <w:p w14:paraId="6A1E2A05" w14:textId="4F766F40" w:rsidR="00DD467A" w:rsidRPr="00DD467A" w:rsidRDefault="00DD467A" w:rsidP="00DD467A">
          <w:pPr>
            <w:pStyle w:val="EndNoteBibliography"/>
            <w:ind w:left="400" w:hanging="400"/>
          </w:pPr>
          <w:bookmarkStart w:id="140" w:name="_ENREF_9"/>
          <w:r w:rsidRPr="00DD467A">
            <w:t xml:space="preserve">Bi, G.-q., &amp; Poo, M.-m. (1998). Synaptic Modifications in Cultured Hippocampal Neurons: Dependence on Spike Timing, Synaptic Strength, and Postsynaptic Cell Type. </w:t>
          </w:r>
          <w:r w:rsidRPr="00DD467A">
            <w:rPr>
              <w:i/>
            </w:rPr>
            <w:t>The Journal of Neuroscience</w:t>
          </w:r>
          <w:r w:rsidRPr="00DD467A">
            <w:t>,</w:t>
          </w:r>
          <w:r w:rsidRPr="00DD467A">
            <w:rPr>
              <w:i/>
            </w:rPr>
            <w:t xml:space="preserve"> 18</w:t>
          </w:r>
          <w:r w:rsidRPr="00DD467A">
            <w:t xml:space="preserve">(24), 10464–10472. </w:t>
          </w:r>
          <w:hyperlink r:id="rId75" w:history="1">
            <w:r w:rsidRPr="00DD467A">
              <w:rPr>
                <w:rStyle w:val="aff9"/>
              </w:rPr>
              <w:t>https://doi.org/10.1523/jneurosci.18-24-10464.1998</w:t>
            </w:r>
          </w:hyperlink>
          <w:r w:rsidRPr="00DD467A">
            <w:t xml:space="preserve"> </w:t>
          </w:r>
          <w:bookmarkEnd w:id="140"/>
        </w:p>
        <w:p w14:paraId="046E5C07" w14:textId="6524ED15" w:rsidR="00DD467A" w:rsidRPr="00DD467A" w:rsidRDefault="00DD467A" w:rsidP="00DD467A">
          <w:pPr>
            <w:pStyle w:val="EndNoteBibliography"/>
            <w:ind w:left="400" w:hanging="400"/>
          </w:pPr>
          <w:bookmarkStart w:id="141" w:name="_ENREF_10"/>
          <w:r w:rsidRPr="00DD467A">
            <w:t xml:space="preserve">Bienenstock, E., Cooper, L., &amp; Munro, P. (1982). Theory for the development of neuron selectivity: orientation specificity and binocular interaction in visual cortex. </w:t>
          </w:r>
          <w:r w:rsidRPr="00DD467A">
            <w:rPr>
              <w:i/>
            </w:rPr>
            <w:t>The Journal of Neuroscience</w:t>
          </w:r>
          <w:r w:rsidRPr="00DD467A">
            <w:t>,</w:t>
          </w:r>
          <w:r w:rsidRPr="00DD467A">
            <w:rPr>
              <w:i/>
            </w:rPr>
            <w:t xml:space="preserve"> 2</w:t>
          </w:r>
          <w:r w:rsidRPr="00DD467A">
            <w:t xml:space="preserve">(1), 32–48. </w:t>
          </w:r>
          <w:hyperlink r:id="rId76" w:history="1">
            <w:r w:rsidRPr="00DD467A">
              <w:rPr>
                <w:rStyle w:val="aff9"/>
              </w:rPr>
              <w:t>https://doi.org/10.1523/jneurosci.02-01-00032.1982</w:t>
            </w:r>
          </w:hyperlink>
          <w:r w:rsidRPr="00DD467A">
            <w:t xml:space="preserve"> </w:t>
          </w:r>
          <w:bookmarkEnd w:id="141"/>
        </w:p>
        <w:p w14:paraId="768AB1EA" w14:textId="2AB03450" w:rsidR="00DD467A" w:rsidRPr="00DD467A" w:rsidRDefault="00DD467A" w:rsidP="00DD467A">
          <w:pPr>
            <w:pStyle w:val="EndNoteBibliography"/>
            <w:ind w:left="400" w:hanging="400"/>
          </w:pPr>
          <w:bookmarkStart w:id="142" w:name="_ENREF_11"/>
          <w:r w:rsidRPr="00DD467A">
            <w:t xml:space="preserve">Birrell, J. M., &amp; Brown, V. J. (2000). Medial Frontal Cortex Mediates Perceptual Attentional Set Shifting in the Rat. </w:t>
          </w:r>
          <w:r w:rsidRPr="00DD467A">
            <w:rPr>
              <w:i/>
            </w:rPr>
            <w:t>The Journal of Neuroscience</w:t>
          </w:r>
          <w:r w:rsidRPr="00DD467A">
            <w:t>,</w:t>
          </w:r>
          <w:r w:rsidRPr="00DD467A">
            <w:rPr>
              <w:i/>
            </w:rPr>
            <w:t xml:space="preserve"> 20</w:t>
          </w:r>
          <w:r w:rsidRPr="00DD467A">
            <w:t xml:space="preserve">(11), 4320–4324. </w:t>
          </w:r>
          <w:hyperlink r:id="rId77" w:history="1">
            <w:r w:rsidRPr="00DD467A">
              <w:rPr>
                <w:rStyle w:val="aff9"/>
              </w:rPr>
              <w:t>https://doi.org/10.1523/jneurosci.20-11-04320.2000</w:t>
            </w:r>
          </w:hyperlink>
          <w:r w:rsidRPr="00DD467A">
            <w:t xml:space="preserve"> </w:t>
          </w:r>
          <w:bookmarkEnd w:id="142"/>
        </w:p>
        <w:p w14:paraId="26874ADA" w14:textId="1B0F00C8" w:rsidR="00DD467A" w:rsidRPr="00DD467A" w:rsidRDefault="00DD467A" w:rsidP="00DD467A">
          <w:pPr>
            <w:pStyle w:val="EndNoteBibliography"/>
            <w:ind w:left="400" w:hanging="400"/>
          </w:pPr>
          <w:bookmarkStart w:id="143" w:name="_ENREF_12"/>
          <w:r w:rsidRPr="00DD467A">
            <w:t xml:space="preserve">Bliss, T. V. P., &amp; Collingridge, G. L. (1993). A synaptic model of memory: long-term potentiation in the hippocampus. </w:t>
          </w:r>
          <w:r w:rsidRPr="00DD467A">
            <w:rPr>
              <w:i/>
            </w:rPr>
            <w:t>Nature</w:t>
          </w:r>
          <w:r w:rsidRPr="00DD467A">
            <w:t>,</w:t>
          </w:r>
          <w:r w:rsidRPr="00DD467A">
            <w:rPr>
              <w:i/>
            </w:rPr>
            <w:t xml:space="preserve"> 361</w:t>
          </w:r>
          <w:r w:rsidRPr="00DD467A">
            <w:t xml:space="preserve">(6407), 31–39. </w:t>
          </w:r>
          <w:hyperlink r:id="rId78" w:history="1">
            <w:r w:rsidRPr="00DD467A">
              <w:rPr>
                <w:rStyle w:val="aff9"/>
              </w:rPr>
              <w:t>https://doi.org/10.1038/361031a0</w:t>
            </w:r>
          </w:hyperlink>
          <w:r w:rsidRPr="00DD467A">
            <w:t xml:space="preserve"> </w:t>
          </w:r>
          <w:bookmarkEnd w:id="143"/>
        </w:p>
        <w:p w14:paraId="0A2F80C6" w14:textId="05C5C93D" w:rsidR="00DD467A" w:rsidRPr="00DD467A" w:rsidRDefault="00DD467A" w:rsidP="00DD467A">
          <w:pPr>
            <w:pStyle w:val="EndNoteBibliography"/>
            <w:ind w:left="400" w:hanging="400"/>
          </w:pPr>
          <w:bookmarkStart w:id="144" w:name="_ENREF_13"/>
          <w:r w:rsidRPr="00DD467A">
            <w:t xml:space="preserve">Bliss, T. V. P., &amp; Lømo, T. (1973). Long-lasting potentiation of synaptic transmission in the dentate area of the anaesthetized rabbit following stimulation of the perforant path. </w:t>
          </w:r>
          <w:r w:rsidRPr="00DD467A">
            <w:rPr>
              <w:i/>
            </w:rPr>
            <w:t>The Journal of Physiology</w:t>
          </w:r>
          <w:r w:rsidRPr="00DD467A">
            <w:t>,</w:t>
          </w:r>
          <w:r w:rsidRPr="00DD467A">
            <w:rPr>
              <w:i/>
            </w:rPr>
            <w:t xml:space="preserve"> 232</w:t>
          </w:r>
          <w:r w:rsidRPr="00DD467A">
            <w:t xml:space="preserve">(2), 331–356. </w:t>
          </w:r>
          <w:hyperlink r:id="rId79" w:history="1">
            <w:r w:rsidRPr="00DD467A">
              <w:rPr>
                <w:rStyle w:val="aff9"/>
              </w:rPr>
              <w:t>https://doi.org/10.1113/jphysiol.1973.sp010273</w:t>
            </w:r>
          </w:hyperlink>
          <w:r w:rsidRPr="00DD467A">
            <w:t xml:space="preserve"> </w:t>
          </w:r>
          <w:bookmarkEnd w:id="144"/>
        </w:p>
        <w:p w14:paraId="56DFCCB2" w14:textId="06E3B3AC" w:rsidR="00DD467A" w:rsidRPr="00DD467A" w:rsidRDefault="00DD467A" w:rsidP="00DD467A">
          <w:pPr>
            <w:pStyle w:val="EndNoteBibliography"/>
            <w:ind w:left="400" w:hanging="400"/>
          </w:pPr>
          <w:bookmarkStart w:id="145" w:name="_ENREF_14"/>
          <w:r w:rsidRPr="00DD467A">
            <w:t xml:space="preserve">Bolkan, S. S., Stujenske, J. M., Parnaudeau, S., Spellman, T. J., Rauffenbart, C., Abbas, A. I., Harris, A. Z., Gordon, J. A., &amp; Kellendonk, C. (2017). Thalamic projections sustain prefrontal activity during working memory maintenance. </w:t>
          </w:r>
          <w:r w:rsidRPr="00DD467A">
            <w:rPr>
              <w:i/>
            </w:rPr>
            <w:t>Nature Neuroscience</w:t>
          </w:r>
          <w:r w:rsidRPr="00DD467A">
            <w:t>,</w:t>
          </w:r>
          <w:r w:rsidRPr="00DD467A">
            <w:rPr>
              <w:i/>
            </w:rPr>
            <w:t xml:space="preserve"> 20</w:t>
          </w:r>
          <w:r w:rsidRPr="00DD467A">
            <w:t xml:space="preserve">(7), 987–996. </w:t>
          </w:r>
          <w:hyperlink r:id="rId80" w:history="1">
            <w:r w:rsidRPr="00DD467A">
              <w:rPr>
                <w:rStyle w:val="aff9"/>
              </w:rPr>
              <w:t>https://doi.org/10.1038/nn.4568</w:t>
            </w:r>
          </w:hyperlink>
          <w:r w:rsidRPr="00DD467A">
            <w:t xml:space="preserve"> </w:t>
          </w:r>
          <w:bookmarkEnd w:id="145"/>
        </w:p>
        <w:p w14:paraId="12431FFA" w14:textId="008FDB64" w:rsidR="00DD467A" w:rsidRPr="00DD467A" w:rsidRDefault="00DD467A" w:rsidP="00DD467A">
          <w:pPr>
            <w:pStyle w:val="EndNoteBibliography"/>
            <w:ind w:left="400" w:hanging="400"/>
          </w:pPr>
          <w:bookmarkStart w:id="146" w:name="_ENREF_15"/>
          <w:r w:rsidRPr="00DD467A">
            <w:t xml:space="preserve">Bouton, M. E. (1993). Context, time, and memory retrieval in the interference paradigms of Pavlovian learning. </w:t>
          </w:r>
          <w:r w:rsidRPr="00DD467A">
            <w:rPr>
              <w:i/>
            </w:rPr>
            <w:t>Psychological Bulletin</w:t>
          </w:r>
          <w:r w:rsidRPr="00DD467A">
            <w:t>,</w:t>
          </w:r>
          <w:r w:rsidRPr="00DD467A">
            <w:rPr>
              <w:i/>
            </w:rPr>
            <w:t xml:space="preserve"> 114</w:t>
          </w:r>
          <w:r w:rsidRPr="00DD467A">
            <w:t xml:space="preserve">(1), 80–99. </w:t>
          </w:r>
          <w:hyperlink r:id="rId81" w:history="1">
            <w:r w:rsidRPr="00DD467A">
              <w:rPr>
                <w:rStyle w:val="aff9"/>
              </w:rPr>
              <w:t>https://doi.org/10.1037/0033-2909.114.1.80</w:t>
            </w:r>
          </w:hyperlink>
          <w:r w:rsidRPr="00DD467A">
            <w:t xml:space="preserve"> </w:t>
          </w:r>
          <w:bookmarkEnd w:id="146"/>
        </w:p>
        <w:p w14:paraId="77206BE1" w14:textId="5C02EC7B" w:rsidR="00DD467A" w:rsidRPr="00DD467A" w:rsidRDefault="00DD467A" w:rsidP="00DD467A">
          <w:pPr>
            <w:pStyle w:val="EndNoteBibliography"/>
            <w:ind w:left="400" w:hanging="400"/>
          </w:pPr>
          <w:bookmarkStart w:id="147" w:name="_ENREF_16"/>
          <w:r w:rsidRPr="00DD467A">
            <w:t xml:space="preserve">Bouton, M. E. (2004). Context and behavioral processes in extinction. </w:t>
          </w:r>
          <w:r w:rsidRPr="00DD467A">
            <w:rPr>
              <w:i/>
            </w:rPr>
            <w:t>Learn Mem</w:t>
          </w:r>
          <w:r w:rsidRPr="00DD467A">
            <w:t>,</w:t>
          </w:r>
          <w:r w:rsidRPr="00DD467A">
            <w:rPr>
              <w:i/>
            </w:rPr>
            <w:t xml:space="preserve"> 11</w:t>
          </w:r>
          <w:r w:rsidRPr="00DD467A">
            <w:t xml:space="preserve">(5), 485–494. </w:t>
          </w:r>
          <w:hyperlink r:id="rId82" w:history="1">
            <w:r w:rsidRPr="00DD467A">
              <w:rPr>
                <w:rStyle w:val="aff9"/>
              </w:rPr>
              <w:t>https://doi.org/10.1101/lm.78804</w:t>
            </w:r>
          </w:hyperlink>
          <w:r w:rsidRPr="00DD467A">
            <w:t xml:space="preserve"> </w:t>
          </w:r>
          <w:bookmarkEnd w:id="147"/>
        </w:p>
        <w:p w14:paraId="3AD7C5C5" w14:textId="565F27A6" w:rsidR="00DD467A" w:rsidRPr="00DD467A" w:rsidRDefault="00DD467A" w:rsidP="00DD467A">
          <w:pPr>
            <w:pStyle w:val="EndNoteBibliography"/>
            <w:ind w:left="400" w:hanging="400"/>
          </w:pPr>
          <w:bookmarkStart w:id="148" w:name="_ENREF_17"/>
          <w:r w:rsidRPr="00DD467A">
            <w:t xml:space="preserve">Bouton, M. E., &amp; García-Gutiérrez, A. (2006). Intertrial interval as a contextual stimulus. </w:t>
          </w:r>
          <w:r w:rsidRPr="00DD467A">
            <w:rPr>
              <w:i/>
            </w:rPr>
            <w:t>Behavioural Processes</w:t>
          </w:r>
          <w:r w:rsidRPr="00DD467A">
            <w:t>,</w:t>
          </w:r>
          <w:r w:rsidRPr="00DD467A">
            <w:rPr>
              <w:i/>
            </w:rPr>
            <w:t xml:space="preserve"> 71</w:t>
          </w:r>
          <w:r w:rsidRPr="00DD467A">
            <w:t xml:space="preserve">(2), 307–317. </w:t>
          </w:r>
          <w:hyperlink r:id="rId83" w:history="1">
            <w:r w:rsidRPr="00DD467A">
              <w:rPr>
                <w:rStyle w:val="aff9"/>
              </w:rPr>
              <w:t>https://doi.org/10.1016/j.beproc.2005.12.003</w:t>
            </w:r>
          </w:hyperlink>
          <w:r w:rsidRPr="00DD467A">
            <w:t xml:space="preserve"> </w:t>
          </w:r>
          <w:bookmarkEnd w:id="148"/>
        </w:p>
        <w:p w14:paraId="4C641D8E" w14:textId="3567ECF1" w:rsidR="00DD467A" w:rsidRPr="00DD467A" w:rsidRDefault="00DD467A" w:rsidP="00DD467A">
          <w:pPr>
            <w:pStyle w:val="EndNoteBibliography"/>
            <w:ind w:left="400" w:hanging="400"/>
          </w:pPr>
          <w:bookmarkStart w:id="149" w:name="_ENREF_18"/>
          <w:r w:rsidRPr="00DD467A">
            <w:t xml:space="preserve">Bransford, J. D., &amp; Schwartz, D. L. (1999). Rethinking transfer: A simple proposal with multiple implications. </w:t>
          </w:r>
          <w:r w:rsidRPr="00DD467A">
            <w:rPr>
              <w:i/>
            </w:rPr>
            <w:t>Review of Research in Education</w:t>
          </w:r>
          <w:r w:rsidRPr="00DD467A">
            <w:t>,</w:t>
          </w:r>
          <w:r w:rsidRPr="00DD467A">
            <w:rPr>
              <w:i/>
            </w:rPr>
            <w:t xml:space="preserve"> 24</w:t>
          </w:r>
          <w:r w:rsidRPr="00DD467A">
            <w:t xml:space="preserve">, 61–100. </w:t>
          </w:r>
          <w:hyperlink r:id="rId84" w:history="1">
            <w:r w:rsidRPr="00DD467A">
              <w:rPr>
                <w:rStyle w:val="aff9"/>
              </w:rPr>
              <w:t>https://doi.org/10.2307/1167267</w:t>
            </w:r>
          </w:hyperlink>
          <w:r w:rsidRPr="00DD467A">
            <w:t xml:space="preserve"> </w:t>
          </w:r>
          <w:bookmarkEnd w:id="149"/>
        </w:p>
        <w:p w14:paraId="536867FF" w14:textId="46B11F91" w:rsidR="00DD467A" w:rsidRPr="00DD467A" w:rsidRDefault="00DD467A" w:rsidP="00DD467A">
          <w:pPr>
            <w:pStyle w:val="EndNoteBibliography"/>
            <w:ind w:left="400" w:hanging="400"/>
          </w:pPr>
          <w:bookmarkStart w:id="150" w:name="_ENREF_19"/>
          <w:r w:rsidRPr="00DD467A">
            <w:t xml:space="preserve">Brynildsen, J. K., Fotiadis, P., Szymula, K. P., Kim, J. Z., Pasqualetti, F., Graybiel, A. M., Desrochers, T. M., &amp; Bassett, D. S. (2026). Habit learning is associated with efficiently controlled network dynamics in naive macaque monkeys. </w:t>
          </w:r>
          <w:r w:rsidRPr="00DD467A">
            <w:rPr>
              <w:i/>
            </w:rPr>
            <w:t>npj Complexity</w:t>
          </w:r>
          <w:r w:rsidRPr="00DD467A">
            <w:t>,</w:t>
          </w:r>
          <w:r w:rsidRPr="00DD467A">
            <w:rPr>
              <w:i/>
            </w:rPr>
            <w:t xml:space="preserve"> 3</w:t>
          </w:r>
          <w:r w:rsidRPr="00DD467A">
            <w:t xml:space="preserve">(1), 4. </w:t>
          </w:r>
          <w:hyperlink r:id="rId85" w:history="1">
            <w:r w:rsidRPr="00DD467A">
              <w:rPr>
                <w:rStyle w:val="aff9"/>
              </w:rPr>
              <w:t>https://doi.org/10.1038/s44260-025-00066-8</w:t>
            </w:r>
          </w:hyperlink>
          <w:r w:rsidRPr="00DD467A">
            <w:t xml:space="preserve"> </w:t>
          </w:r>
          <w:bookmarkEnd w:id="150"/>
        </w:p>
        <w:p w14:paraId="5A29C149" w14:textId="7790ADE8" w:rsidR="00DD467A" w:rsidRPr="00DD467A" w:rsidRDefault="00DD467A" w:rsidP="00DD467A">
          <w:pPr>
            <w:pStyle w:val="EndNoteBibliography"/>
            <w:ind w:left="400" w:hanging="400"/>
          </w:pPr>
          <w:bookmarkStart w:id="151" w:name="_ENREF_20"/>
          <w:r w:rsidRPr="00DD467A">
            <w:t xml:space="preserve">Cai, D. J., Aharoni, D., Shuman, T., Shobe, J., Biane, J., Song, W., Wei, B., Veshkini, M., La-Vu, M., Lou, J., Flores, S. E., Kim, I., Sano, Y., Zhou, M., Baumgaertel, K., Lavi, A., Kamata, M., Tuszynski, M., Mayford, M.,…Silva, A. J. (2016). A shared neural ensemble links distinct contextual memories encoded close in time. </w:t>
          </w:r>
          <w:r w:rsidRPr="00DD467A">
            <w:rPr>
              <w:i/>
            </w:rPr>
            <w:t>Nature</w:t>
          </w:r>
          <w:r w:rsidRPr="00DD467A">
            <w:t>,</w:t>
          </w:r>
          <w:r w:rsidRPr="00DD467A">
            <w:rPr>
              <w:i/>
            </w:rPr>
            <w:t xml:space="preserve"> 534</w:t>
          </w:r>
          <w:r w:rsidRPr="00DD467A">
            <w:t xml:space="preserve">(7605), 115–118. </w:t>
          </w:r>
          <w:hyperlink r:id="rId86" w:history="1">
            <w:r w:rsidRPr="00DD467A">
              <w:rPr>
                <w:rStyle w:val="aff9"/>
              </w:rPr>
              <w:t>https://doi.org/10.1038/nature17955</w:t>
            </w:r>
          </w:hyperlink>
          <w:r w:rsidRPr="00DD467A">
            <w:t xml:space="preserve"> </w:t>
          </w:r>
          <w:bookmarkEnd w:id="151"/>
        </w:p>
        <w:p w14:paraId="78BF991C" w14:textId="1C366CFB" w:rsidR="00DD467A" w:rsidRPr="00DD467A" w:rsidRDefault="00DD467A" w:rsidP="00DD467A">
          <w:pPr>
            <w:pStyle w:val="EndNoteBibliography"/>
            <w:ind w:left="400" w:hanging="400"/>
          </w:pPr>
          <w:bookmarkStart w:id="152" w:name="_ENREF_21"/>
          <w:r w:rsidRPr="00DD467A">
            <w:t xml:space="preserve">Casas-Torremocha, D., Clascá, F., &amp; Núñez, Á. (2017). Posterior Thalamic Nucleus Modulation of Tactile Stimuli Processing in Rat Motor and Primary Somatosensory Cortices [Original Research]. </w:t>
          </w:r>
          <w:r w:rsidRPr="00DD467A">
            <w:rPr>
              <w:i/>
            </w:rPr>
            <w:t>Frontiers in Neural Circuits</w:t>
          </w:r>
          <w:r w:rsidRPr="00DD467A">
            <w:t>,</w:t>
          </w:r>
          <w:r w:rsidRPr="00DD467A">
            <w:rPr>
              <w:i/>
            </w:rPr>
            <w:t xml:space="preserve"> Volume 11 - 2017</w:t>
          </w:r>
          <w:r w:rsidRPr="00DD467A">
            <w:t xml:space="preserve">. </w:t>
          </w:r>
          <w:hyperlink r:id="rId87" w:history="1">
            <w:r w:rsidRPr="00DD467A">
              <w:rPr>
                <w:rStyle w:val="aff9"/>
              </w:rPr>
              <w:t>https://doi.org/10.3389/fncir.2017.00069</w:t>
            </w:r>
          </w:hyperlink>
          <w:r w:rsidRPr="00DD467A">
            <w:t xml:space="preserve"> </w:t>
          </w:r>
          <w:bookmarkEnd w:id="152"/>
        </w:p>
        <w:p w14:paraId="6AFA6F30" w14:textId="34056B9A" w:rsidR="00DD467A" w:rsidRPr="00DD467A" w:rsidRDefault="00DD467A" w:rsidP="00DD467A">
          <w:pPr>
            <w:pStyle w:val="EndNoteBibliography"/>
            <w:ind w:left="400" w:hanging="400"/>
          </w:pPr>
          <w:bookmarkStart w:id="153" w:name="_ENREF_22"/>
          <w:r w:rsidRPr="00DD467A">
            <w:t xml:space="preserve">Chowdhury, N., Quinn, J. J., &amp; Fanselow, M. S. (2005). Dorsal hippocampus involvement in trace fear conditioning with long, but not short, trace intervals in mice. </w:t>
          </w:r>
          <w:r w:rsidRPr="00DD467A">
            <w:rPr>
              <w:i/>
            </w:rPr>
            <w:t>Behavioral Neuroscience</w:t>
          </w:r>
          <w:r w:rsidRPr="00DD467A">
            <w:t>,</w:t>
          </w:r>
          <w:r w:rsidRPr="00DD467A">
            <w:rPr>
              <w:i/>
            </w:rPr>
            <w:t xml:space="preserve"> 119</w:t>
          </w:r>
          <w:r w:rsidRPr="00DD467A">
            <w:t xml:space="preserve">(5), 1396–1402. </w:t>
          </w:r>
          <w:hyperlink r:id="rId88" w:history="1">
            <w:r w:rsidRPr="00DD467A">
              <w:rPr>
                <w:rStyle w:val="aff9"/>
              </w:rPr>
              <w:t>https://doi.org/10.1037/0735-7044.119.5.1396</w:t>
            </w:r>
          </w:hyperlink>
          <w:r w:rsidRPr="00DD467A">
            <w:t xml:space="preserve"> </w:t>
          </w:r>
          <w:bookmarkEnd w:id="153"/>
        </w:p>
        <w:p w14:paraId="166374EB" w14:textId="1E291D65" w:rsidR="00DD467A" w:rsidRPr="00DD467A" w:rsidRDefault="00DD467A" w:rsidP="00DD467A">
          <w:pPr>
            <w:pStyle w:val="EndNoteBibliography"/>
            <w:ind w:left="400" w:hanging="400"/>
          </w:pPr>
          <w:bookmarkStart w:id="154" w:name="_ENREF_23"/>
          <w:r w:rsidRPr="00DD467A">
            <w:t xml:space="preserve">Churchland, M. M., Yu, B. M., Cunningham, J. P., Sugrue, L. P., Cohen, M. R., Corrado, G. S., Newsome, W. T., Clark, A. M., Hosseini, P., Scott, B. B., Bradley, D. C., Smith, M. A., Kohn, A., Movshon, J. A., Armstrong, K. M., Moore, T., Chang, S. W., Snyder, L. H., Lisberger, S. G.,…Shenoy, K. V. (2010). Stimulus onset quenches neural variability: a widespread cortical phenomenon. </w:t>
          </w:r>
          <w:r w:rsidRPr="00DD467A">
            <w:rPr>
              <w:i/>
            </w:rPr>
            <w:t>Nature Neuroscience</w:t>
          </w:r>
          <w:r w:rsidRPr="00DD467A">
            <w:t>,</w:t>
          </w:r>
          <w:r w:rsidRPr="00DD467A">
            <w:rPr>
              <w:i/>
            </w:rPr>
            <w:t xml:space="preserve"> 13</w:t>
          </w:r>
          <w:r w:rsidRPr="00DD467A">
            <w:t xml:space="preserve">(3), 369–378. </w:t>
          </w:r>
          <w:hyperlink r:id="rId89" w:history="1">
            <w:r w:rsidRPr="00DD467A">
              <w:rPr>
                <w:rStyle w:val="aff9"/>
              </w:rPr>
              <w:t>https://doi.org/10.1038/nn.2501</w:t>
            </w:r>
          </w:hyperlink>
          <w:r w:rsidRPr="00DD467A">
            <w:t xml:space="preserve"> </w:t>
          </w:r>
          <w:bookmarkEnd w:id="154"/>
        </w:p>
        <w:p w14:paraId="461C3262" w14:textId="0BEAEC20" w:rsidR="00DD467A" w:rsidRPr="00DD467A" w:rsidRDefault="00DD467A" w:rsidP="00DD467A">
          <w:pPr>
            <w:pStyle w:val="EndNoteBibliography"/>
            <w:ind w:left="400" w:hanging="400"/>
          </w:pPr>
          <w:bookmarkStart w:id="155" w:name="_ENREF_24"/>
          <w:r w:rsidRPr="00DD467A">
            <w:t xml:space="preserve">Cristino, A. S., Barchuk, A. R., Freitas, F. C. P., Narayanan, R. K., Biergans, S. D., Zhao, Z., Simoes, Z. L. P., Reinhard, J., &amp; Claudianos, C. (2014). Neuroligin-associated microRNA-932 targets actin and regulates memory in the honeybee. </w:t>
          </w:r>
          <w:r w:rsidRPr="00DD467A">
            <w:rPr>
              <w:i/>
            </w:rPr>
            <w:t>Nature Communications</w:t>
          </w:r>
          <w:r w:rsidRPr="00DD467A">
            <w:t>,</w:t>
          </w:r>
          <w:r w:rsidRPr="00DD467A">
            <w:rPr>
              <w:i/>
            </w:rPr>
            <w:t xml:space="preserve"> 5</w:t>
          </w:r>
          <w:r w:rsidRPr="00DD467A">
            <w:t xml:space="preserve">(1), 5529. </w:t>
          </w:r>
          <w:hyperlink r:id="rId90" w:history="1">
            <w:r w:rsidRPr="00DD467A">
              <w:rPr>
                <w:rStyle w:val="aff9"/>
              </w:rPr>
              <w:t>https://doi.org/10.1038/ncomms6529</w:t>
            </w:r>
          </w:hyperlink>
          <w:r w:rsidRPr="00DD467A">
            <w:t xml:space="preserve"> </w:t>
          </w:r>
          <w:bookmarkEnd w:id="155"/>
        </w:p>
        <w:p w14:paraId="2F9DEF72" w14:textId="0EF9FB40" w:rsidR="00DD467A" w:rsidRPr="00DD467A" w:rsidRDefault="00DD467A" w:rsidP="00DD467A">
          <w:pPr>
            <w:pStyle w:val="EndNoteBibliography"/>
            <w:ind w:left="400" w:hanging="400"/>
          </w:pPr>
          <w:bookmarkStart w:id="156" w:name="_ENREF_25"/>
          <w:r w:rsidRPr="00DD467A">
            <w:t xml:space="preserve">Cunningham, J. P., &amp; Yu, B. M. (2014). Dimensionality reduction for large-scale neural recordings. </w:t>
          </w:r>
          <w:r w:rsidRPr="00DD467A">
            <w:rPr>
              <w:i/>
            </w:rPr>
            <w:t>Nature Neuroscience</w:t>
          </w:r>
          <w:r w:rsidRPr="00DD467A">
            <w:t>,</w:t>
          </w:r>
          <w:r w:rsidRPr="00DD467A">
            <w:rPr>
              <w:i/>
            </w:rPr>
            <w:t xml:space="preserve"> 17</w:t>
          </w:r>
          <w:r w:rsidRPr="00DD467A">
            <w:t xml:space="preserve">(11), 1500–1509. </w:t>
          </w:r>
          <w:hyperlink r:id="rId91" w:history="1">
            <w:r w:rsidRPr="00DD467A">
              <w:rPr>
                <w:rStyle w:val="aff9"/>
              </w:rPr>
              <w:t>https://doi.org/10.1038/nn.3776</w:t>
            </w:r>
          </w:hyperlink>
          <w:r w:rsidRPr="00DD467A">
            <w:t xml:space="preserve"> </w:t>
          </w:r>
          <w:bookmarkEnd w:id="156"/>
        </w:p>
        <w:p w14:paraId="195686CC" w14:textId="0AA402C5" w:rsidR="00DD467A" w:rsidRPr="00DD467A" w:rsidRDefault="00DD467A" w:rsidP="00DD467A">
          <w:pPr>
            <w:pStyle w:val="EndNoteBibliography"/>
            <w:ind w:left="400" w:hanging="400"/>
          </w:pPr>
          <w:bookmarkStart w:id="157" w:name="_ENREF_26"/>
          <w:r w:rsidRPr="00DD467A">
            <w:t xml:space="preserve">Currie, S. P., Ammer, J. J., Premchand, B., Dacre, J., Wu, Y., Eleftheriou, C., Colligan, M., Clarke, T., Mitchell, L., Faisal, A. A., Hennig, M. H., &amp; Duguid, I. (2022). Movement-specific signaling is differentially distributed across motor cortex layer 5 projection neuron classes. </w:t>
          </w:r>
          <w:r w:rsidRPr="00DD467A">
            <w:rPr>
              <w:i/>
            </w:rPr>
            <w:t>Cell Reports</w:t>
          </w:r>
          <w:r w:rsidRPr="00DD467A">
            <w:t>,</w:t>
          </w:r>
          <w:r w:rsidRPr="00DD467A">
            <w:rPr>
              <w:i/>
            </w:rPr>
            <w:t xml:space="preserve"> 39</w:t>
          </w:r>
          <w:r w:rsidRPr="00DD467A">
            <w:t xml:space="preserve">(6). </w:t>
          </w:r>
          <w:hyperlink r:id="rId92" w:history="1">
            <w:r w:rsidRPr="00DD467A">
              <w:rPr>
                <w:rStyle w:val="aff9"/>
              </w:rPr>
              <w:t>https://doi.org/10.1016/j.celrep.2022.110801</w:t>
            </w:r>
          </w:hyperlink>
          <w:r w:rsidRPr="00DD467A">
            <w:t xml:space="preserve"> </w:t>
          </w:r>
          <w:bookmarkEnd w:id="157"/>
        </w:p>
        <w:p w14:paraId="4BD55610" w14:textId="196A0F87" w:rsidR="00DD467A" w:rsidRPr="00DD467A" w:rsidRDefault="00DD467A" w:rsidP="00DD467A">
          <w:pPr>
            <w:pStyle w:val="EndNoteBibliography"/>
            <w:ind w:left="400" w:hanging="400"/>
          </w:pPr>
          <w:bookmarkStart w:id="158" w:name="_ENREF_27"/>
          <w:r w:rsidRPr="00DD467A">
            <w:t xml:space="preserve">D’amour, James A., &amp; Froemke, Robert C. (2015). Inhibitory and Excitatory Spike-Timing-Dependent Plasticity in the Auditory Cortex. </w:t>
          </w:r>
          <w:r w:rsidRPr="00DD467A">
            <w:rPr>
              <w:i/>
            </w:rPr>
            <w:t>Neuron</w:t>
          </w:r>
          <w:r w:rsidRPr="00DD467A">
            <w:t>,</w:t>
          </w:r>
          <w:r w:rsidRPr="00DD467A">
            <w:rPr>
              <w:i/>
            </w:rPr>
            <w:t xml:space="preserve"> 86</w:t>
          </w:r>
          <w:r w:rsidRPr="00DD467A">
            <w:t xml:space="preserve">(2), 514–528. </w:t>
          </w:r>
          <w:hyperlink r:id="rId93" w:history="1">
            <w:r w:rsidRPr="00DD467A">
              <w:rPr>
                <w:rStyle w:val="aff9"/>
              </w:rPr>
              <w:t>https://doi.org/10.1016/j.neuron.2015.03.014</w:t>
            </w:r>
          </w:hyperlink>
          <w:r w:rsidRPr="00DD467A">
            <w:t xml:space="preserve"> </w:t>
          </w:r>
          <w:bookmarkEnd w:id="158"/>
        </w:p>
        <w:p w14:paraId="3F45C6FB" w14:textId="50329679" w:rsidR="00DD467A" w:rsidRPr="00DD467A" w:rsidRDefault="00DD467A" w:rsidP="00DD467A">
          <w:pPr>
            <w:pStyle w:val="EndNoteBibliography"/>
            <w:ind w:left="400" w:hanging="400"/>
          </w:pPr>
          <w:bookmarkStart w:id="159" w:name="_ENREF_28"/>
          <w:r w:rsidRPr="00DD467A">
            <w:t xml:space="preserve">Daw, N. D., Niv, Y., &amp; Dayan, P. (2005). Uncertainty-based competition between prefrontal and dorsolateral striatal systems for behavioral control. </w:t>
          </w:r>
          <w:r w:rsidRPr="00DD467A">
            <w:rPr>
              <w:i/>
            </w:rPr>
            <w:t>Nature Neuroscience</w:t>
          </w:r>
          <w:r w:rsidRPr="00DD467A">
            <w:t>,</w:t>
          </w:r>
          <w:r w:rsidRPr="00DD467A">
            <w:rPr>
              <w:i/>
            </w:rPr>
            <w:t xml:space="preserve"> 8</w:t>
          </w:r>
          <w:r w:rsidRPr="00DD467A">
            <w:t xml:space="preserve">(12), 1704–1711. </w:t>
          </w:r>
          <w:hyperlink r:id="rId94" w:history="1">
            <w:r w:rsidRPr="00DD467A">
              <w:rPr>
                <w:rStyle w:val="aff9"/>
              </w:rPr>
              <w:t>https://doi.org/10.1038/nn1560</w:t>
            </w:r>
          </w:hyperlink>
          <w:r w:rsidRPr="00DD467A">
            <w:t xml:space="preserve"> </w:t>
          </w:r>
          <w:bookmarkEnd w:id="159"/>
        </w:p>
        <w:p w14:paraId="27D7929B" w14:textId="63A05991" w:rsidR="00DD467A" w:rsidRPr="00DD467A" w:rsidRDefault="00DD467A" w:rsidP="00DD467A">
          <w:pPr>
            <w:pStyle w:val="EndNoteBibliography"/>
            <w:ind w:left="400" w:hanging="400"/>
          </w:pPr>
          <w:bookmarkStart w:id="160" w:name="_ENREF_29"/>
          <w:r w:rsidRPr="00DD467A">
            <w:t xml:space="preserve">Deisseroth, K. (2015). Optogenetics: 10 years of microbial opsins in neuroscience. </w:t>
          </w:r>
          <w:r w:rsidRPr="00DD467A">
            <w:rPr>
              <w:i/>
            </w:rPr>
            <w:t>Nature Neuroscience</w:t>
          </w:r>
          <w:r w:rsidRPr="00DD467A">
            <w:t>,</w:t>
          </w:r>
          <w:r w:rsidRPr="00DD467A">
            <w:rPr>
              <w:i/>
            </w:rPr>
            <w:t xml:space="preserve"> 18</w:t>
          </w:r>
          <w:r w:rsidRPr="00DD467A">
            <w:t xml:space="preserve">(9), 1213–1225. </w:t>
          </w:r>
          <w:hyperlink r:id="rId95" w:history="1">
            <w:r w:rsidRPr="00DD467A">
              <w:rPr>
                <w:rStyle w:val="aff9"/>
              </w:rPr>
              <w:t>https://doi.org/10.1038/nn.4091</w:t>
            </w:r>
          </w:hyperlink>
          <w:r w:rsidRPr="00DD467A">
            <w:t xml:space="preserve"> </w:t>
          </w:r>
          <w:bookmarkEnd w:id="160"/>
        </w:p>
        <w:p w14:paraId="2A0FC495" w14:textId="394F3316" w:rsidR="00DD467A" w:rsidRPr="00DD467A" w:rsidRDefault="00DD467A" w:rsidP="00DD467A">
          <w:pPr>
            <w:pStyle w:val="EndNoteBibliography"/>
            <w:ind w:left="400" w:hanging="400"/>
          </w:pPr>
          <w:bookmarkStart w:id="161" w:name="_ENREF_30"/>
          <w:r w:rsidRPr="00DD467A">
            <w:t xml:space="preserve">DeNardo, L., &amp; Luo, L. (2017). Genetic strategies to access activated neurons. </w:t>
          </w:r>
          <w:r w:rsidRPr="00DD467A">
            <w:rPr>
              <w:i/>
            </w:rPr>
            <w:t>Current Opinion in Neurobiology</w:t>
          </w:r>
          <w:r w:rsidRPr="00DD467A">
            <w:t>,</w:t>
          </w:r>
          <w:r w:rsidRPr="00DD467A">
            <w:rPr>
              <w:i/>
            </w:rPr>
            <w:t xml:space="preserve"> 45</w:t>
          </w:r>
          <w:r w:rsidRPr="00DD467A">
            <w:t xml:space="preserve">, 121–129. </w:t>
          </w:r>
          <w:hyperlink r:id="rId96" w:history="1">
            <w:r w:rsidRPr="00DD467A">
              <w:rPr>
                <w:rStyle w:val="aff9"/>
              </w:rPr>
              <w:t>https://doi.org/10.1016/j.conb.2017.05.014</w:t>
            </w:r>
          </w:hyperlink>
          <w:r w:rsidRPr="00DD467A">
            <w:t xml:space="preserve"> </w:t>
          </w:r>
          <w:bookmarkEnd w:id="161"/>
        </w:p>
        <w:p w14:paraId="0D4DBE18" w14:textId="63911D12" w:rsidR="00DD467A" w:rsidRPr="00DD467A" w:rsidRDefault="00DD467A" w:rsidP="00DD467A">
          <w:pPr>
            <w:pStyle w:val="EndNoteBibliography"/>
            <w:ind w:left="400" w:hanging="400"/>
          </w:pPr>
          <w:bookmarkStart w:id="162" w:name="_ENREF_31"/>
          <w:r w:rsidRPr="00DD467A">
            <w:t xml:space="preserve">Dolan, Ray J., &amp; Dayan, P. (2013). Goals and Habits in the Brain. </w:t>
          </w:r>
          <w:r w:rsidRPr="00DD467A">
            <w:rPr>
              <w:i/>
            </w:rPr>
            <w:t>Neuron</w:t>
          </w:r>
          <w:r w:rsidRPr="00DD467A">
            <w:t>,</w:t>
          </w:r>
          <w:r w:rsidRPr="00DD467A">
            <w:rPr>
              <w:i/>
            </w:rPr>
            <w:t xml:space="preserve"> 80</w:t>
          </w:r>
          <w:r w:rsidRPr="00DD467A">
            <w:t xml:space="preserve">(2), 312–325. </w:t>
          </w:r>
          <w:hyperlink r:id="rId97" w:history="1">
            <w:r w:rsidRPr="00DD467A">
              <w:rPr>
                <w:rStyle w:val="aff9"/>
              </w:rPr>
              <w:t>https://doi.org/10.1016/j.neuron.2013.09.007</w:t>
            </w:r>
          </w:hyperlink>
          <w:r w:rsidRPr="00DD467A">
            <w:t xml:space="preserve"> </w:t>
          </w:r>
          <w:bookmarkEnd w:id="162"/>
        </w:p>
        <w:p w14:paraId="13E4AEAB" w14:textId="13EC1469" w:rsidR="00DD467A" w:rsidRPr="00DD467A" w:rsidRDefault="00DD467A" w:rsidP="00DD467A">
          <w:pPr>
            <w:pStyle w:val="EndNoteBibliography"/>
            <w:ind w:left="400" w:hanging="400"/>
          </w:pPr>
          <w:bookmarkStart w:id="163" w:name="_ENREF_32"/>
          <w:r w:rsidRPr="00DD467A">
            <w:t xml:space="preserve">Dorrn, A. L., Yuan, K., Barker, A. J., Schreiner, C. E., &amp; Froemke, R. C. (2010). Developmental sensory experience balances cortical excitation and inhibition. </w:t>
          </w:r>
          <w:r w:rsidRPr="00DD467A">
            <w:rPr>
              <w:i/>
            </w:rPr>
            <w:t>Nature</w:t>
          </w:r>
          <w:r w:rsidRPr="00DD467A">
            <w:t>,</w:t>
          </w:r>
          <w:r w:rsidRPr="00DD467A">
            <w:rPr>
              <w:i/>
            </w:rPr>
            <w:t xml:space="preserve"> 465</w:t>
          </w:r>
          <w:r w:rsidRPr="00DD467A">
            <w:t xml:space="preserve">(7300), 932–936. </w:t>
          </w:r>
          <w:hyperlink r:id="rId98" w:history="1">
            <w:r w:rsidRPr="00DD467A">
              <w:rPr>
                <w:rStyle w:val="aff9"/>
              </w:rPr>
              <w:t>https://doi.org/10.1038/nature09119</w:t>
            </w:r>
          </w:hyperlink>
          <w:r w:rsidRPr="00DD467A">
            <w:t xml:space="preserve"> </w:t>
          </w:r>
          <w:bookmarkEnd w:id="163"/>
        </w:p>
        <w:p w14:paraId="1E9A4082" w14:textId="2593AE95" w:rsidR="00DD467A" w:rsidRPr="00DD467A" w:rsidRDefault="00DD467A" w:rsidP="00DD467A">
          <w:pPr>
            <w:pStyle w:val="EndNoteBibliography"/>
            <w:ind w:left="400" w:hanging="400"/>
          </w:pPr>
          <w:bookmarkStart w:id="164" w:name="_ENREF_33"/>
          <w:r w:rsidRPr="00DD467A">
            <w:t xml:space="preserve">Driscoll, L. N., Duncker, L., &amp; Harvey, C. D. (2022). Representational drift: Emerging theories for continual learning and experimental future directions. </w:t>
          </w:r>
          <w:r w:rsidRPr="00DD467A">
            <w:rPr>
              <w:i/>
            </w:rPr>
            <w:t>Current Opinion in Neurobiology</w:t>
          </w:r>
          <w:r w:rsidRPr="00DD467A">
            <w:t>,</w:t>
          </w:r>
          <w:r w:rsidRPr="00DD467A">
            <w:rPr>
              <w:i/>
            </w:rPr>
            <w:t xml:space="preserve"> 76</w:t>
          </w:r>
          <w:r w:rsidRPr="00DD467A">
            <w:t xml:space="preserve">, 102609. </w:t>
          </w:r>
          <w:hyperlink r:id="rId99" w:history="1">
            <w:r w:rsidRPr="00DD467A">
              <w:rPr>
                <w:rStyle w:val="aff9"/>
              </w:rPr>
              <w:t>https://doi.org/10.1016/j.conb.2022.102609</w:t>
            </w:r>
          </w:hyperlink>
          <w:r w:rsidRPr="00DD467A">
            <w:t xml:space="preserve"> </w:t>
          </w:r>
          <w:bookmarkEnd w:id="164"/>
        </w:p>
        <w:p w14:paraId="68B1D6E6" w14:textId="77777777" w:rsidR="00DD467A" w:rsidRPr="00DD467A" w:rsidRDefault="00DD467A" w:rsidP="00DD467A">
          <w:pPr>
            <w:pStyle w:val="EndNoteBibliography"/>
            <w:ind w:left="400" w:hanging="400"/>
          </w:pPr>
          <w:bookmarkStart w:id="165" w:name="_ENREF_34"/>
          <w:r w:rsidRPr="00DD467A">
            <w:t xml:space="preserve">Ebbinghaus, H. (1885). </w:t>
          </w:r>
          <w:r w:rsidRPr="00DD467A">
            <w:rPr>
              <w:i/>
            </w:rPr>
            <w:t>Über das Gedächtnis. Untersuchungen zur experimentellen Psychologie</w:t>
          </w:r>
          <w:r w:rsidRPr="00DD467A">
            <w:t xml:space="preserve">. Duncker &amp; Humblot. </w:t>
          </w:r>
          <w:bookmarkEnd w:id="165"/>
        </w:p>
        <w:p w14:paraId="55845DF1" w14:textId="6A6F4352" w:rsidR="00DD467A" w:rsidRPr="00DD467A" w:rsidRDefault="00DD467A" w:rsidP="00DD467A">
          <w:pPr>
            <w:pStyle w:val="EndNoteBibliography"/>
            <w:ind w:left="400" w:hanging="400"/>
          </w:pPr>
          <w:bookmarkStart w:id="166" w:name="_ENREF_35"/>
          <w:r w:rsidRPr="00DD467A">
            <w:t xml:space="preserve">Florian, R. V. (2007). Reinforcement Learning Through Modulation of Spike-Timing-Dependent Synaptic Plasticity. </w:t>
          </w:r>
          <w:r w:rsidRPr="00DD467A">
            <w:rPr>
              <w:i/>
            </w:rPr>
            <w:t>Neural Computation</w:t>
          </w:r>
          <w:r w:rsidRPr="00DD467A">
            <w:t>,</w:t>
          </w:r>
          <w:r w:rsidRPr="00DD467A">
            <w:rPr>
              <w:i/>
            </w:rPr>
            <w:t xml:space="preserve"> 19</w:t>
          </w:r>
          <w:r w:rsidRPr="00DD467A">
            <w:t xml:space="preserve">(6), 1468–1502. </w:t>
          </w:r>
          <w:hyperlink r:id="rId100" w:history="1">
            <w:r w:rsidRPr="00DD467A">
              <w:rPr>
                <w:rStyle w:val="aff9"/>
              </w:rPr>
              <w:t>https://doi.org/10.1162/neco.2007.19.6.1468</w:t>
            </w:r>
          </w:hyperlink>
          <w:r w:rsidRPr="00DD467A">
            <w:t xml:space="preserve"> </w:t>
          </w:r>
          <w:bookmarkEnd w:id="166"/>
        </w:p>
        <w:p w14:paraId="6AF6031A" w14:textId="056ACE24" w:rsidR="00DD467A" w:rsidRPr="00DD467A" w:rsidRDefault="00DD467A" w:rsidP="00DD467A">
          <w:pPr>
            <w:pStyle w:val="EndNoteBibliography"/>
            <w:ind w:left="400" w:hanging="400"/>
          </w:pPr>
          <w:bookmarkStart w:id="167" w:name="_ENREF_36"/>
          <w:r w:rsidRPr="00DD467A">
            <w:t xml:space="preserve">Frankland, P. W., &amp; Bontempi, B. (2005). The organization of recent and remote memories. </w:t>
          </w:r>
          <w:r w:rsidRPr="00DD467A">
            <w:rPr>
              <w:i/>
            </w:rPr>
            <w:t>Nature Reviews Neuroscience</w:t>
          </w:r>
          <w:r w:rsidRPr="00DD467A">
            <w:t>,</w:t>
          </w:r>
          <w:r w:rsidRPr="00DD467A">
            <w:rPr>
              <w:i/>
            </w:rPr>
            <w:t xml:space="preserve"> 6</w:t>
          </w:r>
          <w:r w:rsidRPr="00DD467A">
            <w:t xml:space="preserve">(2), 119–130. </w:t>
          </w:r>
          <w:hyperlink r:id="rId101" w:history="1">
            <w:r w:rsidRPr="00DD467A">
              <w:rPr>
                <w:rStyle w:val="aff9"/>
              </w:rPr>
              <w:t>https://doi.org/10.1038/nrn1607</w:t>
            </w:r>
          </w:hyperlink>
          <w:r w:rsidRPr="00DD467A">
            <w:t xml:space="preserve"> </w:t>
          </w:r>
          <w:bookmarkEnd w:id="167"/>
        </w:p>
        <w:p w14:paraId="167CC69E" w14:textId="583AEB42" w:rsidR="00DD467A" w:rsidRPr="00DD467A" w:rsidRDefault="00DD467A" w:rsidP="00DD467A">
          <w:pPr>
            <w:pStyle w:val="EndNoteBibliography"/>
            <w:ind w:left="400" w:hanging="400"/>
          </w:pPr>
          <w:bookmarkStart w:id="168" w:name="_ENREF_37"/>
          <w:r w:rsidRPr="00DD467A">
            <w:t xml:space="preserve">Frémaux, N., &amp; Gerstner, W. (2016). Neuromodulated Spike-Timing-Dependent Plasticity, and Theory of Three-Factor Learning Rules [Review]. </w:t>
          </w:r>
          <w:r w:rsidRPr="00DD467A">
            <w:rPr>
              <w:i/>
            </w:rPr>
            <w:t>Frontiers in Neural Circuits</w:t>
          </w:r>
          <w:r w:rsidRPr="00DD467A">
            <w:t>,</w:t>
          </w:r>
          <w:r w:rsidRPr="00DD467A">
            <w:rPr>
              <w:i/>
            </w:rPr>
            <w:t xml:space="preserve"> Volume 9 - 2015</w:t>
          </w:r>
          <w:r w:rsidRPr="00DD467A">
            <w:t xml:space="preserve">. </w:t>
          </w:r>
          <w:hyperlink r:id="rId102" w:history="1">
            <w:r w:rsidRPr="00DD467A">
              <w:rPr>
                <w:rStyle w:val="aff9"/>
              </w:rPr>
              <w:t>https://doi.org/10.3389/fncir.2015.00085</w:t>
            </w:r>
          </w:hyperlink>
          <w:r w:rsidRPr="00DD467A">
            <w:t xml:space="preserve"> </w:t>
          </w:r>
          <w:bookmarkEnd w:id="168"/>
        </w:p>
        <w:p w14:paraId="5C8BA767" w14:textId="5EE8277C" w:rsidR="00DD467A" w:rsidRPr="00DD467A" w:rsidRDefault="00DD467A" w:rsidP="00DD467A">
          <w:pPr>
            <w:pStyle w:val="EndNoteBibliography"/>
            <w:ind w:left="400" w:hanging="400"/>
          </w:pPr>
          <w:bookmarkStart w:id="169" w:name="_ENREF_38"/>
          <w:r w:rsidRPr="00DD467A">
            <w:t xml:space="preserve">Friston, K. (2010). The free-energy principle: a unified brain theory? </w:t>
          </w:r>
          <w:r w:rsidRPr="00DD467A">
            <w:rPr>
              <w:i/>
            </w:rPr>
            <w:t>Nature Reviews Neuroscience</w:t>
          </w:r>
          <w:r w:rsidRPr="00DD467A">
            <w:t>,</w:t>
          </w:r>
          <w:r w:rsidRPr="00DD467A">
            <w:rPr>
              <w:i/>
            </w:rPr>
            <w:t xml:space="preserve"> 11</w:t>
          </w:r>
          <w:r w:rsidRPr="00DD467A">
            <w:t xml:space="preserve">(2), 127–138. </w:t>
          </w:r>
          <w:hyperlink r:id="rId103" w:history="1">
            <w:r w:rsidRPr="00DD467A">
              <w:rPr>
                <w:rStyle w:val="aff9"/>
              </w:rPr>
              <w:t>https://doi.org/10.1038/nrn2787</w:t>
            </w:r>
          </w:hyperlink>
          <w:r w:rsidRPr="00DD467A">
            <w:t xml:space="preserve"> </w:t>
          </w:r>
          <w:bookmarkEnd w:id="169"/>
        </w:p>
        <w:p w14:paraId="1F2F71B1" w14:textId="1A84EC0B" w:rsidR="00DD467A" w:rsidRPr="00DD467A" w:rsidRDefault="00DD467A" w:rsidP="00DD467A">
          <w:pPr>
            <w:pStyle w:val="EndNoteBibliography"/>
            <w:ind w:left="400" w:hanging="400"/>
          </w:pPr>
          <w:bookmarkStart w:id="170" w:name="_ENREF_39"/>
          <w:r w:rsidRPr="00DD467A">
            <w:t xml:space="preserve">Fusi, S., Miller, E. K., &amp; Rigotti, M. (2016). Why neurons mix: high dimensionality for higher cognition. </w:t>
          </w:r>
          <w:r w:rsidRPr="00DD467A">
            <w:rPr>
              <w:i/>
            </w:rPr>
            <w:t>Current Opinion in Neurobiology</w:t>
          </w:r>
          <w:r w:rsidRPr="00DD467A">
            <w:t>,</w:t>
          </w:r>
          <w:r w:rsidRPr="00DD467A">
            <w:rPr>
              <w:i/>
            </w:rPr>
            <w:t xml:space="preserve"> 37</w:t>
          </w:r>
          <w:r w:rsidRPr="00DD467A">
            <w:t xml:space="preserve">, 66–74. </w:t>
          </w:r>
          <w:hyperlink r:id="rId104" w:history="1">
            <w:r w:rsidRPr="00DD467A">
              <w:rPr>
                <w:rStyle w:val="aff9"/>
              </w:rPr>
              <w:t>https://doi.org/10.1016/j.conb.2016.01.010</w:t>
            </w:r>
          </w:hyperlink>
          <w:r w:rsidRPr="00DD467A">
            <w:t xml:space="preserve"> </w:t>
          </w:r>
          <w:bookmarkEnd w:id="170"/>
        </w:p>
        <w:p w14:paraId="56DA1B98" w14:textId="6A1AF21E" w:rsidR="00DD467A" w:rsidRPr="00DD467A" w:rsidRDefault="00DD467A" w:rsidP="00DD467A">
          <w:pPr>
            <w:pStyle w:val="EndNoteBibliography"/>
            <w:ind w:left="400" w:hanging="400"/>
          </w:pPr>
          <w:bookmarkStart w:id="171" w:name="_ENREF_40"/>
          <w:r w:rsidRPr="00DD467A">
            <w:t xml:space="preserve">Gallego, J. A., Perich, M. G., Chowdhury, R. H., Solla, S. A., &amp; Miller, L. E. (2020). Long-term stability of cortical population dynamics underlying consistent behavior. </w:t>
          </w:r>
          <w:r w:rsidRPr="00DD467A">
            <w:rPr>
              <w:i/>
            </w:rPr>
            <w:t>Nature Neuroscience</w:t>
          </w:r>
          <w:r w:rsidRPr="00DD467A">
            <w:t>,</w:t>
          </w:r>
          <w:r w:rsidRPr="00DD467A">
            <w:rPr>
              <w:i/>
            </w:rPr>
            <w:t xml:space="preserve"> 23</w:t>
          </w:r>
          <w:r w:rsidRPr="00DD467A">
            <w:t xml:space="preserve">(2), 260–270. </w:t>
          </w:r>
          <w:hyperlink r:id="rId105" w:history="1">
            <w:r w:rsidRPr="00DD467A">
              <w:rPr>
                <w:rStyle w:val="aff9"/>
              </w:rPr>
              <w:t>https://doi.org/10.1038/s41593-019-0555-4</w:t>
            </w:r>
          </w:hyperlink>
          <w:r w:rsidRPr="00DD467A">
            <w:t xml:space="preserve"> </w:t>
          </w:r>
          <w:bookmarkEnd w:id="171"/>
        </w:p>
        <w:p w14:paraId="0CFBBD64" w14:textId="0E264C9B" w:rsidR="00DD467A" w:rsidRPr="00DD467A" w:rsidRDefault="00DD467A" w:rsidP="00DD467A">
          <w:pPr>
            <w:pStyle w:val="EndNoteBibliography"/>
            <w:ind w:left="400" w:hanging="400"/>
          </w:pPr>
          <w:bookmarkStart w:id="172" w:name="_ENREF_41"/>
          <w:r w:rsidRPr="00DD467A">
            <w:t xml:space="preserve">Gallego, J. A., Perich, M. G., Miller, L. E., &amp; Solla, S. A. (2017). Neural Manifolds for the Control of Movement. </w:t>
          </w:r>
          <w:r w:rsidRPr="00DD467A">
            <w:rPr>
              <w:i/>
            </w:rPr>
            <w:t>Neuron</w:t>
          </w:r>
          <w:r w:rsidRPr="00DD467A">
            <w:t>,</w:t>
          </w:r>
          <w:r w:rsidRPr="00DD467A">
            <w:rPr>
              <w:i/>
            </w:rPr>
            <w:t xml:space="preserve"> 94</w:t>
          </w:r>
          <w:r w:rsidRPr="00DD467A">
            <w:t xml:space="preserve">(5), 978–984. </w:t>
          </w:r>
          <w:hyperlink r:id="rId106" w:history="1">
            <w:r w:rsidRPr="00DD467A">
              <w:rPr>
                <w:rStyle w:val="aff9"/>
              </w:rPr>
              <w:t>https://doi.org/10.1016/j.neuron.2017.05.025</w:t>
            </w:r>
          </w:hyperlink>
          <w:r w:rsidRPr="00DD467A">
            <w:t xml:space="preserve"> </w:t>
          </w:r>
          <w:bookmarkEnd w:id="172"/>
        </w:p>
        <w:p w14:paraId="2EA1E83E" w14:textId="61105699" w:rsidR="00DD467A" w:rsidRPr="00DD467A" w:rsidRDefault="00DD467A" w:rsidP="00DD467A">
          <w:pPr>
            <w:pStyle w:val="EndNoteBibliography"/>
            <w:ind w:left="400" w:hanging="400"/>
          </w:pPr>
          <w:bookmarkStart w:id="173" w:name="_ENREF_42"/>
          <w:r w:rsidRPr="00DD467A">
            <w:t xml:space="preserve">Gentet, L. J., Kremer, Y., Taniguchi, H., Huang, Z. J., Staiger, J. F., &amp; Petersen, C. C. H. (2012). Unique functional properties of somatostatin-expressing GABAergic neurons in mouse barrel cortex. </w:t>
          </w:r>
          <w:r w:rsidRPr="00DD467A">
            <w:rPr>
              <w:i/>
            </w:rPr>
            <w:t>Nature Neuroscience</w:t>
          </w:r>
          <w:r w:rsidRPr="00DD467A">
            <w:t>,</w:t>
          </w:r>
          <w:r w:rsidRPr="00DD467A">
            <w:rPr>
              <w:i/>
            </w:rPr>
            <w:t xml:space="preserve"> 15</w:t>
          </w:r>
          <w:r w:rsidRPr="00DD467A">
            <w:t xml:space="preserve">(4), 607–612. </w:t>
          </w:r>
          <w:hyperlink r:id="rId107" w:history="1">
            <w:r w:rsidRPr="00DD467A">
              <w:rPr>
                <w:rStyle w:val="aff9"/>
              </w:rPr>
              <w:t>https://doi.org/10.1038/nn.3051</w:t>
            </w:r>
          </w:hyperlink>
          <w:r w:rsidRPr="00DD467A">
            <w:t xml:space="preserve"> </w:t>
          </w:r>
          <w:bookmarkEnd w:id="173"/>
        </w:p>
        <w:p w14:paraId="663CE7F9" w14:textId="36B157BC" w:rsidR="00DD467A" w:rsidRPr="00DD467A" w:rsidRDefault="00DD467A" w:rsidP="00DD467A">
          <w:pPr>
            <w:pStyle w:val="EndNoteBibliography"/>
            <w:ind w:left="400" w:hanging="400"/>
          </w:pPr>
          <w:bookmarkStart w:id="174" w:name="_ENREF_43"/>
          <w:r w:rsidRPr="00DD467A">
            <w:t xml:space="preserve">Gerstner, W., Lehmann, M., Liakoni, V., Corneil, D., &amp; Brea, J. (2018). Eligibility Traces and Plasticity on Behavioral Time Scales: Experimental Support of NeoHebbian Three-Factor Learning Rules [Review]. </w:t>
          </w:r>
          <w:r w:rsidRPr="00DD467A">
            <w:rPr>
              <w:i/>
            </w:rPr>
            <w:t>Frontiers in Neural Circuits</w:t>
          </w:r>
          <w:r w:rsidRPr="00DD467A">
            <w:t>,</w:t>
          </w:r>
          <w:r w:rsidRPr="00DD467A">
            <w:rPr>
              <w:i/>
            </w:rPr>
            <w:t xml:space="preserve"> Volume 12 - 2018</w:t>
          </w:r>
          <w:r w:rsidRPr="00DD467A">
            <w:t xml:space="preserve">. </w:t>
          </w:r>
          <w:hyperlink r:id="rId108" w:history="1">
            <w:r w:rsidRPr="00DD467A">
              <w:rPr>
                <w:rStyle w:val="aff9"/>
              </w:rPr>
              <w:t>https://doi.org/10.3389/fncir.2018.00053</w:t>
            </w:r>
          </w:hyperlink>
          <w:r w:rsidRPr="00DD467A">
            <w:t xml:space="preserve"> </w:t>
          </w:r>
          <w:bookmarkEnd w:id="174"/>
        </w:p>
        <w:p w14:paraId="04B8CCF9" w14:textId="0CCB56F4" w:rsidR="00DD467A" w:rsidRPr="00DD467A" w:rsidRDefault="00DD467A" w:rsidP="00DD467A">
          <w:pPr>
            <w:pStyle w:val="EndNoteBibliography"/>
            <w:ind w:left="400" w:hanging="400"/>
          </w:pPr>
          <w:bookmarkStart w:id="175" w:name="_ENREF_44"/>
          <w:r w:rsidRPr="00DD467A">
            <w:t xml:space="preserve">Ghirlanda, S., &amp; Enquist, M. (2003). A century of generalization. </w:t>
          </w:r>
          <w:r w:rsidRPr="00DD467A">
            <w:rPr>
              <w:i/>
            </w:rPr>
            <w:t>Animal Behaviour</w:t>
          </w:r>
          <w:r w:rsidRPr="00DD467A">
            <w:t>,</w:t>
          </w:r>
          <w:r w:rsidRPr="00DD467A">
            <w:rPr>
              <w:i/>
            </w:rPr>
            <w:t xml:space="preserve"> 66</w:t>
          </w:r>
          <w:r w:rsidRPr="00DD467A">
            <w:t xml:space="preserve">(1), 15–36. </w:t>
          </w:r>
          <w:hyperlink r:id="rId109" w:history="1">
            <w:r w:rsidRPr="00DD467A">
              <w:rPr>
                <w:rStyle w:val="aff9"/>
              </w:rPr>
              <w:t>https://doi.org/10.1006/anbe.2003.2174</w:t>
            </w:r>
          </w:hyperlink>
          <w:r w:rsidRPr="00DD467A">
            <w:t xml:space="preserve"> </w:t>
          </w:r>
          <w:bookmarkEnd w:id="175"/>
        </w:p>
        <w:p w14:paraId="520FD850" w14:textId="09F61E07" w:rsidR="00DD467A" w:rsidRPr="00DD467A" w:rsidRDefault="00DD467A" w:rsidP="00DD467A">
          <w:pPr>
            <w:pStyle w:val="EndNoteBibliography"/>
            <w:ind w:left="400" w:hanging="400"/>
          </w:pPr>
          <w:bookmarkStart w:id="176" w:name="_ENREF_45"/>
          <w:r w:rsidRPr="00DD467A">
            <w:t xml:space="preserve">Gilmartin, M. R., &amp; McEchron, M. D. (2005). Single neurons in the medial prefrontal cortex of the rat exhibit tonic and phasic coding during trace fear conditioning. </w:t>
          </w:r>
          <w:r w:rsidRPr="00DD467A">
            <w:rPr>
              <w:i/>
            </w:rPr>
            <w:t>Behavioral Neuroscience</w:t>
          </w:r>
          <w:r w:rsidRPr="00DD467A">
            <w:t>,</w:t>
          </w:r>
          <w:r w:rsidRPr="00DD467A">
            <w:rPr>
              <w:i/>
            </w:rPr>
            <w:t xml:space="preserve"> 119</w:t>
          </w:r>
          <w:r w:rsidRPr="00DD467A">
            <w:t xml:space="preserve">(6), 1496–1510. </w:t>
          </w:r>
          <w:hyperlink r:id="rId110" w:history="1">
            <w:r w:rsidRPr="00DD467A">
              <w:rPr>
                <w:rStyle w:val="aff9"/>
              </w:rPr>
              <w:t>https://doi.org/10.1037/0735-7044.119.6.1496</w:t>
            </w:r>
          </w:hyperlink>
          <w:r w:rsidRPr="00DD467A">
            <w:t xml:space="preserve"> </w:t>
          </w:r>
          <w:bookmarkEnd w:id="176"/>
        </w:p>
        <w:p w14:paraId="7CB9031A" w14:textId="49089792" w:rsidR="00DD467A" w:rsidRPr="00DD467A" w:rsidRDefault="00DD467A" w:rsidP="00DD467A">
          <w:pPr>
            <w:pStyle w:val="EndNoteBibliography"/>
            <w:ind w:left="400" w:hanging="400"/>
          </w:pPr>
          <w:bookmarkStart w:id="177" w:name="_ENREF_46"/>
          <w:r w:rsidRPr="00DD467A">
            <w:t xml:space="preserve">Glorot, X., &amp; Bengio, Y. (2010). </w:t>
          </w:r>
          <w:r w:rsidRPr="00DD467A">
            <w:rPr>
              <w:i/>
            </w:rPr>
            <w:t>Understanding the difficulty of training deep feedforward neural networks</w:t>
          </w:r>
          <w:r w:rsidRPr="00DD467A">
            <w:t xml:space="preserve"> Proceedings of the Thirteenth International Conference on Artificial Intelligence and Statistics,  </w:t>
          </w:r>
          <w:hyperlink r:id="rId111" w:history="1">
            <w:r w:rsidRPr="00DD467A">
              <w:rPr>
                <w:rStyle w:val="aff9"/>
              </w:rPr>
              <w:t>http://proceedings.mlr.press/v9/glorot10a.html</w:t>
            </w:r>
            <w:bookmarkEnd w:id="177"/>
          </w:hyperlink>
        </w:p>
        <w:p w14:paraId="35731352" w14:textId="512A2702" w:rsidR="00DD467A" w:rsidRPr="00DD467A" w:rsidRDefault="00DD467A" w:rsidP="00DD467A">
          <w:pPr>
            <w:pStyle w:val="EndNoteBibliography"/>
            <w:ind w:left="400" w:hanging="400"/>
          </w:pPr>
          <w:bookmarkStart w:id="178" w:name="_ENREF_47"/>
          <w:r w:rsidRPr="00DD467A">
            <w:t xml:space="preserve">Golub, M. D., Sadtler, P. T., Oby, E. R., Quick, K. M., Ryu, S. I., Tyler-Kabara, E. C., Batista, A. P., Chase, S. M., &amp; Yu, B. M. (2018). Learning by neural reassociation. </w:t>
          </w:r>
          <w:r w:rsidRPr="00DD467A">
            <w:rPr>
              <w:i/>
            </w:rPr>
            <w:t>Nature Neuroscience</w:t>
          </w:r>
          <w:r w:rsidRPr="00DD467A">
            <w:t>,</w:t>
          </w:r>
          <w:r w:rsidRPr="00DD467A">
            <w:rPr>
              <w:i/>
            </w:rPr>
            <w:t xml:space="preserve"> 21</w:t>
          </w:r>
          <w:r w:rsidRPr="00DD467A">
            <w:t xml:space="preserve">(4), 607–616. </w:t>
          </w:r>
          <w:hyperlink r:id="rId112" w:history="1">
            <w:r w:rsidRPr="00DD467A">
              <w:rPr>
                <w:rStyle w:val="aff9"/>
              </w:rPr>
              <w:t>https://doi.org/10.1038/s41593-018-0095-3</w:t>
            </w:r>
          </w:hyperlink>
          <w:r w:rsidRPr="00DD467A">
            <w:t xml:space="preserve"> </w:t>
          </w:r>
          <w:bookmarkEnd w:id="178"/>
        </w:p>
        <w:p w14:paraId="47BDE082" w14:textId="0D2CDCAC" w:rsidR="00DD467A" w:rsidRPr="00DD467A" w:rsidRDefault="00DD467A" w:rsidP="00DD467A">
          <w:pPr>
            <w:pStyle w:val="EndNoteBibliography"/>
            <w:ind w:left="400" w:hanging="400"/>
          </w:pPr>
          <w:bookmarkStart w:id="179" w:name="_ENREF_48"/>
          <w:r w:rsidRPr="00DD467A">
            <w:t xml:space="preserve">Govindarajan, A., Kelleher, R. J., &amp; Tonegawa, S. (2006). A clustered plasticity model of long-term memory engrams. </w:t>
          </w:r>
          <w:r w:rsidRPr="00DD467A">
            <w:rPr>
              <w:i/>
            </w:rPr>
            <w:t>Nature Reviews Neuroscience</w:t>
          </w:r>
          <w:r w:rsidRPr="00DD467A">
            <w:t>,</w:t>
          </w:r>
          <w:r w:rsidRPr="00DD467A">
            <w:rPr>
              <w:i/>
            </w:rPr>
            <w:t xml:space="preserve"> 7</w:t>
          </w:r>
          <w:r w:rsidRPr="00DD467A">
            <w:t xml:space="preserve">(7), 575–583. </w:t>
          </w:r>
          <w:hyperlink r:id="rId113" w:history="1">
            <w:r w:rsidRPr="00DD467A">
              <w:rPr>
                <w:rStyle w:val="aff9"/>
              </w:rPr>
              <w:t>https://doi.org/10.1038/nrn1937</w:t>
            </w:r>
          </w:hyperlink>
          <w:r w:rsidRPr="00DD467A">
            <w:t xml:space="preserve"> </w:t>
          </w:r>
          <w:bookmarkEnd w:id="179"/>
        </w:p>
        <w:p w14:paraId="3B3BF644" w14:textId="07C8767F" w:rsidR="00DD467A" w:rsidRPr="00DD467A" w:rsidRDefault="00DD467A" w:rsidP="00DD467A">
          <w:pPr>
            <w:pStyle w:val="EndNoteBibliography"/>
            <w:ind w:left="400" w:hanging="400"/>
          </w:pPr>
          <w:bookmarkStart w:id="180" w:name="_ENREF_49"/>
          <w:r w:rsidRPr="00DD467A">
            <w:t xml:space="preserve">Guan, J.-S., Haggarty, S. J., Giacometti, E., Dannenberg, J.-H., Joseph, N., Gao, J., Nieland, T. J. F., Zhou, Y., Wang, X., Mazitschek, R., Bradner, J. E., DePinho, R. A., Jaenisch, R., &amp; Tsai, L.-H. (2009). HDAC2 negatively regulates memory formation and synaptic plasticity. </w:t>
          </w:r>
          <w:r w:rsidRPr="00DD467A">
            <w:rPr>
              <w:i/>
            </w:rPr>
            <w:t>Nature</w:t>
          </w:r>
          <w:r w:rsidRPr="00DD467A">
            <w:t>,</w:t>
          </w:r>
          <w:r w:rsidRPr="00DD467A">
            <w:rPr>
              <w:i/>
            </w:rPr>
            <w:t xml:space="preserve"> 459</w:t>
          </w:r>
          <w:r w:rsidRPr="00DD467A">
            <w:t xml:space="preserve">(7243), 55–60. </w:t>
          </w:r>
          <w:hyperlink r:id="rId114" w:history="1">
            <w:r w:rsidRPr="00DD467A">
              <w:rPr>
                <w:rStyle w:val="aff9"/>
              </w:rPr>
              <w:t>https://doi.org/10.1038/nature07925</w:t>
            </w:r>
          </w:hyperlink>
          <w:r w:rsidRPr="00DD467A">
            <w:t xml:space="preserve"> </w:t>
          </w:r>
          <w:bookmarkEnd w:id="180"/>
        </w:p>
        <w:p w14:paraId="0C146635" w14:textId="787C3A54" w:rsidR="00DD467A" w:rsidRPr="00DD467A" w:rsidRDefault="00DD467A" w:rsidP="00DD467A">
          <w:pPr>
            <w:pStyle w:val="EndNoteBibliography"/>
            <w:ind w:left="400" w:hanging="400"/>
          </w:pPr>
          <w:bookmarkStart w:id="181" w:name="_ENREF_50"/>
          <w:r w:rsidRPr="00DD467A">
            <w:t xml:space="preserve">Guenthner, Casey J., Miyamichi, K., Yang, Helen H., Heller, H. C., &amp; Luo, L. (2013). Permanent Genetic Access to Transiently Active Neurons via TRAP: Targeted Recombination in Active Populations. </w:t>
          </w:r>
          <w:r w:rsidRPr="00DD467A">
            <w:rPr>
              <w:i/>
            </w:rPr>
            <w:t>Neuron</w:t>
          </w:r>
          <w:r w:rsidRPr="00DD467A">
            <w:t>,</w:t>
          </w:r>
          <w:r w:rsidRPr="00DD467A">
            <w:rPr>
              <w:i/>
            </w:rPr>
            <w:t xml:space="preserve"> 78</w:t>
          </w:r>
          <w:r w:rsidRPr="00DD467A">
            <w:t xml:space="preserve">(5), 773–784. </w:t>
          </w:r>
          <w:hyperlink r:id="rId115" w:history="1">
            <w:r w:rsidRPr="00DD467A">
              <w:rPr>
                <w:rStyle w:val="aff9"/>
              </w:rPr>
              <w:t>https://doi.org/10.1016/j.neuron.2013.03.025</w:t>
            </w:r>
          </w:hyperlink>
          <w:r w:rsidRPr="00DD467A">
            <w:t xml:space="preserve"> </w:t>
          </w:r>
          <w:bookmarkEnd w:id="181"/>
        </w:p>
        <w:p w14:paraId="56A14863" w14:textId="20B97CAD" w:rsidR="00DD467A" w:rsidRPr="00DD467A" w:rsidRDefault="00DD467A" w:rsidP="00DD467A">
          <w:pPr>
            <w:pStyle w:val="EndNoteBibliography"/>
            <w:ind w:left="400" w:hanging="400"/>
          </w:pPr>
          <w:bookmarkStart w:id="182" w:name="_ENREF_51"/>
          <w:r w:rsidRPr="00DD467A">
            <w:t xml:space="preserve">Guo, J.-Z., Graves, A. R., Guo, W. W., Zheng, J., Lee, A., Rodríguez-González, J., Li, N., Macklin, J. J., Phillips, J. W., Mensh, B. D., Branson, K., &amp; Hantman, A. W. (2015). Cortex commands the performance of skilled movement. </w:t>
          </w:r>
          <w:r w:rsidRPr="00DD467A">
            <w:rPr>
              <w:i/>
            </w:rPr>
            <w:t>eLife</w:t>
          </w:r>
          <w:r w:rsidRPr="00DD467A">
            <w:t>,</w:t>
          </w:r>
          <w:r w:rsidRPr="00DD467A">
            <w:rPr>
              <w:i/>
            </w:rPr>
            <w:t xml:space="preserve"> 4</w:t>
          </w:r>
          <w:r w:rsidRPr="00DD467A">
            <w:t xml:space="preserve">, e10774. </w:t>
          </w:r>
          <w:hyperlink r:id="rId116" w:history="1">
            <w:r w:rsidRPr="00DD467A">
              <w:rPr>
                <w:rStyle w:val="aff9"/>
              </w:rPr>
              <w:t>https://doi.org/10.7554/eLife.10774</w:t>
            </w:r>
          </w:hyperlink>
          <w:r w:rsidRPr="00DD467A">
            <w:t xml:space="preserve"> </w:t>
          </w:r>
          <w:bookmarkEnd w:id="182"/>
        </w:p>
        <w:p w14:paraId="5E823111" w14:textId="16A60695" w:rsidR="00DD467A" w:rsidRPr="00DD467A" w:rsidRDefault="00DD467A" w:rsidP="00DD467A">
          <w:pPr>
            <w:pStyle w:val="EndNoteBibliography"/>
            <w:ind w:left="400" w:hanging="400"/>
          </w:pPr>
          <w:bookmarkStart w:id="183" w:name="_ENREF_52"/>
          <w:r w:rsidRPr="00DD467A">
            <w:t xml:space="preserve">Guttman, N., &amp; Kalish, H. I. (1956). Discriminability and stimulus generalization. </w:t>
          </w:r>
          <w:r w:rsidRPr="00DD467A">
            <w:rPr>
              <w:i/>
            </w:rPr>
            <w:t>Journal of Experimental Psychology</w:t>
          </w:r>
          <w:r w:rsidRPr="00DD467A">
            <w:t>,</w:t>
          </w:r>
          <w:r w:rsidRPr="00DD467A">
            <w:rPr>
              <w:i/>
            </w:rPr>
            <w:t xml:space="preserve"> 51</w:t>
          </w:r>
          <w:r w:rsidRPr="00DD467A">
            <w:t xml:space="preserve">(1), 79–88. </w:t>
          </w:r>
          <w:hyperlink r:id="rId117" w:history="1">
            <w:r w:rsidRPr="00DD467A">
              <w:rPr>
                <w:rStyle w:val="aff9"/>
              </w:rPr>
              <w:t>https://doi.org/10.1037/h0046219</w:t>
            </w:r>
          </w:hyperlink>
          <w:r w:rsidRPr="00DD467A">
            <w:t xml:space="preserve"> </w:t>
          </w:r>
          <w:bookmarkEnd w:id="183"/>
        </w:p>
        <w:p w14:paraId="0D963304" w14:textId="0836538D" w:rsidR="00DD467A" w:rsidRPr="00DD467A" w:rsidRDefault="00DD467A" w:rsidP="00DD467A">
          <w:pPr>
            <w:pStyle w:val="EndNoteBibliography"/>
            <w:ind w:left="400" w:hanging="400"/>
          </w:pPr>
          <w:bookmarkStart w:id="184" w:name="_ENREF_53"/>
          <w:r w:rsidRPr="00DD467A">
            <w:t xml:space="preserve">Guyoton, M., Matteucci, G., Foucher, C. G., Getz, M. P., Gjorgjieva, J., &amp; El-Boustani, S. (2025). Cortical circuits for cross-modal generalization. </w:t>
          </w:r>
          <w:r w:rsidRPr="00DD467A">
            <w:rPr>
              <w:i/>
            </w:rPr>
            <w:t>Nature Communications</w:t>
          </w:r>
          <w:r w:rsidRPr="00DD467A">
            <w:t>,</w:t>
          </w:r>
          <w:r w:rsidRPr="00DD467A">
            <w:rPr>
              <w:i/>
            </w:rPr>
            <w:t xml:space="preserve"> 16</w:t>
          </w:r>
          <w:r w:rsidRPr="00DD467A">
            <w:t xml:space="preserve">(1), 4230. </w:t>
          </w:r>
          <w:hyperlink r:id="rId118" w:history="1">
            <w:r w:rsidRPr="00DD467A">
              <w:rPr>
                <w:rStyle w:val="aff9"/>
              </w:rPr>
              <w:t>https://doi.org/10.1038/s41467-025-59342-9</w:t>
            </w:r>
          </w:hyperlink>
          <w:r w:rsidRPr="00DD467A">
            <w:t xml:space="preserve"> </w:t>
          </w:r>
          <w:bookmarkEnd w:id="184"/>
        </w:p>
        <w:p w14:paraId="0002679D" w14:textId="59D430F7" w:rsidR="00DD467A" w:rsidRPr="00DD467A" w:rsidRDefault="00DD467A" w:rsidP="00DD467A">
          <w:pPr>
            <w:pStyle w:val="EndNoteBibliography"/>
            <w:ind w:left="400" w:hanging="400"/>
          </w:pPr>
          <w:bookmarkStart w:id="185" w:name="_ENREF_54"/>
          <w:r w:rsidRPr="00DD467A">
            <w:t xml:space="preserve">Halassa, M. M., &amp; Sherman, S. M. (2019). Thalamocortical Circuit Motifs: A General Framework. </w:t>
          </w:r>
          <w:r w:rsidRPr="00DD467A">
            <w:rPr>
              <w:i/>
            </w:rPr>
            <w:t>Neuron</w:t>
          </w:r>
          <w:r w:rsidRPr="00DD467A">
            <w:t>,</w:t>
          </w:r>
          <w:r w:rsidRPr="00DD467A">
            <w:rPr>
              <w:i/>
            </w:rPr>
            <w:t xml:space="preserve"> 103</w:t>
          </w:r>
          <w:r w:rsidRPr="00DD467A">
            <w:t xml:space="preserve">(5), 762–770. </w:t>
          </w:r>
          <w:hyperlink r:id="rId119" w:history="1">
            <w:r w:rsidRPr="00DD467A">
              <w:rPr>
                <w:rStyle w:val="aff9"/>
              </w:rPr>
              <w:t>https://doi.org/10.1016/j.neuron.2019.06.005</w:t>
            </w:r>
          </w:hyperlink>
          <w:r w:rsidRPr="00DD467A">
            <w:t xml:space="preserve"> </w:t>
          </w:r>
          <w:bookmarkEnd w:id="185"/>
        </w:p>
        <w:p w14:paraId="7AF2C2D0" w14:textId="5847F76E" w:rsidR="00DD467A" w:rsidRPr="00DD467A" w:rsidRDefault="00DD467A" w:rsidP="00DD467A">
          <w:pPr>
            <w:pStyle w:val="EndNoteBibliography"/>
            <w:ind w:left="400" w:hanging="400"/>
          </w:pPr>
          <w:bookmarkStart w:id="186" w:name="_ENREF_55"/>
          <w:r w:rsidRPr="00DD467A">
            <w:t xml:space="preserve">Harlow, H. F. (1949). The formation of learning sets. </w:t>
          </w:r>
          <w:r w:rsidRPr="00DD467A">
            <w:rPr>
              <w:i/>
            </w:rPr>
            <w:t>Psychological Review</w:t>
          </w:r>
          <w:r w:rsidRPr="00DD467A">
            <w:t>,</w:t>
          </w:r>
          <w:r w:rsidRPr="00DD467A">
            <w:rPr>
              <w:i/>
            </w:rPr>
            <w:t xml:space="preserve"> 56</w:t>
          </w:r>
          <w:r w:rsidRPr="00DD467A">
            <w:t xml:space="preserve">(1), 51–65. </w:t>
          </w:r>
          <w:hyperlink r:id="rId120" w:history="1">
            <w:r w:rsidRPr="00DD467A">
              <w:rPr>
                <w:rStyle w:val="aff9"/>
              </w:rPr>
              <w:t>https://doi.org/10.1037/h0062474</w:t>
            </w:r>
          </w:hyperlink>
          <w:r w:rsidRPr="00DD467A">
            <w:t xml:space="preserve"> </w:t>
          </w:r>
          <w:bookmarkEnd w:id="186"/>
        </w:p>
        <w:p w14:paraId="4D05C2FB" w14:textId="40CAA785" w:rsidR="00DD467A" w:rsidRPr="00DD467A" w:rsidRDefault="00DD467A" w:rsidP="00DD467A">
          <w:pPr>
            <w:pStyle w:val="EndNoteBibliography"/>
            <w:ind w:left="400" w:hanging="400"/>
          </w:pPr>
          <w:bookmarkStart w:id="187" w:name="_ENREF_56"/>
          <w:r w:rsidRPr="00DD467A">
            <w:t xml:space="preserve">Harris, K. D., &amp; Shepherd, G. M. G. (2015). The neocortical circuit: themes and variations. </w:t>
          </w:r>
          <w:r w:rsidRPr="00DD467A">
            <w:rPr>
              <w:i/>
            </w:rPr>
            <w:t>Nature Neuroscience</w:t>
          </w:r>
          <w:r w:rsidRPr="00DD467A">
            <w:t>,</w:t>
          </w:r>
          <w:r w:rsidRPr="00DD467A">
            <w:rPr>
              <w:i/>
            </w:rPr>
            <w:t xml:space="preserve"> 18</w:t>
          </w:r>
          <w:r w:rsidRPr="00DD467A">
            <w:t xml:space="preserve">(2), 170–181. </w:t>
          </w:r>
          <w:hyperlink r:id="rId121" w:history="1">
            <w:r w:rsidRPr="00DD467A">
              <w:rPr>
                <w:rStyle w:val="aff9"/>
              </w:rPr>
              <w:t>https://doi.org/10.1038/nn.3917</w:t>
            </w:r>
          </w:hyperlink>
          <w:r w:rsidRPr="00DD467A">
            <w:t xml:space="preserve"> </w:t>
          </w:r>
          <w:bookmarkEnd w:id="187"/>
        </w:p>
        <w:p w14:paraId="4E36FC09" w14:textId="6FE9ED92" w:rsidR="00DD467A" w:rsidRPr="00DD467A" w:rsidRDefault="00DD467A" w:rsidP="00DD467A">
          <w:pPr>
            <w:pStyle w:val="EndNoteBibliography"/>
            <w:ind w:left="400" w:hanging="400"/>
          </w:pPr>
          <w:bookmarkStart w:id="188" w:name="_ENREF_57"/>
          <w:r w:rsidRPr="00DD467A">
            <w:t xml:space="preserve">Harvey, C. D., Coen, P., &amp; Tank, D. W. (2012). Choice-specific sequences in parietal cortex during a virtual-navigation decision task. </w:t>
          </w:r>
          <w:r w:rsidRPr="00DD467A">
            <w:rPr>
              <w:i/>
            </w:rPr>
            <w:t>Nature</w:t>
          </w:r>
          <w:r w:rsidRPr="00DD467A">
            <w:t>,</w:t>
          </w:r>
          <w:r w:rsidRPr="00DD467A">
            <w:rPr>
              <w:i/>
            </w:rPr>
            <w:t xml:space="preserve"> 484</w:t>
          </w:r>
          <w:r w:rsidRPr="00DD467A">
            <w:t>(7392), 62</w:t>
          </w:r>
          <w:r w:rsidRPr="00DD467A">
            <w:rPr>
              <w:rFonts w:hint="eastAsia"/>
            </w:rPr>
            <w:t>–</w:t>
          </w:r>
          <w:r w:rsidRPr="00DD467A">
            <w:t xml:space="preserve">68. </w:t>
          </w:r>
          <w:hyperlink r:id="rId122" w:history="1">
            <w:r w:rsidRPr="00DD467A">
              <w:rPr>
                <w:rStyle w:val="aff9"/>
              </w:rPr>
              <w:t>https://doi.org/10.1038/nature10918</w:t>
            </w:r>
          </w:hyperlink>
          <w:r w:rsidRPr="00DD467A">
            <w:t xml:space="preserve"> </w:t>
          </w:r>
          <w:bookmarkEnd w:id="188"/>
        </w:p>
        <w:p w14:paraId="10B87EB3" w14:textId="155D924F" w:rsidR="00DD467A" w:rsidRPr="00DD467A" w:rsidRDefault="00DD467A" w:rsidP="00DD467A">
          <w:pPr>
            <w:pStyle w:val="EndNoteBibliography"/>
            <w:ind w:left="400" w:hanging="400"/>
          </w:pPr>
          <w:bookmarkStart w:id="189" w:name="_ENREF_58"/>
          <w:r w:rsidRPr="00DD467A">
            <w:t xml:space="preserve">Hasselmo, M. E., &amp; Sarter, M. (2011). Modes and Models of Forebrain Cholinergic Neuromodulation of Cognition. </w:t>
          </w:r>
          <w:r w:rsidRPr="00DD467A">
            <w:rPr>
              <w:i/>
            </w:rPr>
            <w:t>Neuropsychopharmacology</w:t>
          </w:r>
          <w:r w:rsidRPr="00DD467A">
            <w:t>,</w:t>
          </w:r>
          <w:r w:rsidRPr="00DD467A">
            <w:rPr>
              <w:i/>
            </w:rPr>
            <w:t xml:space="preserve"> 36</w:t>
          </w:r>
          <w:r w:rsidRPr="00DD467A">
            <w:t xml:space="preserve">(1), 52–73. </w:t>
          </w:r>
          <w:hyperlink r:id="rId123" w:history="1">
            <w:r w:rsidRPr="00DD467A">
              <w:rPr>
                <w:rStyle w:val="aff9"/>
              </w:rPr>
              <w:t>https://doi.org/10.1038/npp.2010.104</w:t>
            </w:r>
          </w:hyperlink>
          <w:r w:rsidRPr="00DD467A">
            <w:t xml:space="preserve"> </w:t>
          </w:r>
          <w:bookmarkEnd w:id="189"/>
        </w:p>
        <w:p w14:paraId="328898CE" w14:textId="5EAEA63E" w:rsidR="00DD467A" w:rsidRPr="00DD467A" w:rsidRDefault="00DD467A" w:rsidP="00DD467A">
          <w:pPr>
            <w:pStyle w:val="EndNoteBibliography"/>
            <w:ind w:left="400" w:hanging="400"/>
          </w:pPr>
          <w:bookmarkStart w:id="190" w:name="_ENREF_59"/>
          <w:r w:rsidRPr="00DD467A">
            <w:t xml:space="preserve">He, K., Huertas, M., Hong, Su Z., Tie, X., Hell, Johannes W., Shouval, H., &amp; Kirkwood, A. (2015). Distinct Eligibility Traces for LTP and LTD in Cortical Synapses. </w:t>
          </w:r>
          <w:r w:rsidRPr="00DD467A">
            <w:rPr>
              <w:i/>
            </w:rPr>
            <w:t>Neuron</w:t>
          </w:r>
          <w:r w:rsidRPr="00DD467A">
            <w:t>,</w:t>
          </w:r>
          <w:r w:rsidRPr="00DD467A">
            <w:rPr>
              <w:i/>
            </w:rPr>
            <w:t xml:space="preserve"> 88</w:t>
          </w:r>
          <w:r w:rsidRPr="00DD467A">
            <w:t xml:space="preserve">(3), 528–538. </w:t>
          </w:r>
          <w:hyperlink r:id="rId124" w:history="1">
            <w:r w:rsidRPr="00DD467A">
              <w:rPr>
                <w:rStyle w:val="aff9"/>
              </w:rPr>
              <w:t>https://doi.org/10.1016/j.neuron.2015.09.037</w:t>
            </w:r>
          </w:hyperlink>
          <w:r w:rsidRPr="00DD467A">
            <w:t xml:space="preserve"> </w:t>
          </w:r>
          <w:bookmarkEnd w:id="190"/>
        </w:p>
        <w:p w14:paraId="27F00CDC" w14:textId="77777777" w:rsidR="00DD467A" w:rsidRPr="00DD467A" w:rsidRDefault="00DD467A" w:rsidP="00DD467A">
          <w:pPr>
            <w:pStyle w:val="EndNoteBibliography"/>
            <w:ind w:left="400" w:hanging="400"/>
          </w:pPr>
          <w:bookmarkStart w:id="191" w:name="_ENREF_60"/>
          <w:r w:rsidRPr="00DD467A">
            <w:t xml:space="preserve">He, K., Zhang, X., Ren, S., &amp; Sun, J. (2015, 7–13 Dec. 2015). Delving Deep into Rectifiers: Surpassing Human-Level Performance on ImageNet Classification. 2015 IEEE International Conference on Computer Vision (ICCV), </w:t>
          </w:r>
          <w:bookmarkEnd w:id="191"/>
        </w:p>
        <w:p w14:paraId="1D2328B6" w14:textId="597B59B4" w:rsidR="00DD467A" w:rsidRPr="00DD467A" w:rsidRDefault="00DD467A" w:rsidP="00DD467A">
          <w:pPr>
            <w:pStyle w:val="EndNoteBibliography"/>
            <w:ind w:left="400" w:hanging="400"/>
          </w:pPr>
          <w:bookmarkStart w:id="192" w:name="_ENREF_61"/>
          <w:r w:rsidRPr="00DD467A">
            <w:t xml:space="preserve">Heathcote, A., Brown, S., &amp; Mewhort, D. J. K. (2000). The power law repealed: The case for an exponential law of practice. </w:t>
          </w:r>
          <w:r w:rsidRPr="00DD467A">
            <w:rPr>
              <w:i/>
            </w:rPr>
            <w:t>Psychonomic Bulletin &amp; Review</w:t>
          </w:r>
          <w:r w:rsidRPr="00DD467A">
            <w:t>,</w:t>
          </w:r>
          <w:r w:rsidRPr="00DD467A">
            <w:rPr>
              <w:i/>
            </w:rPr>
            <w:t xml:space="preserve"> 7</w:t>
          </w:r>
          <w:r w:rsidRPr="00DD467A">
            <w:t xml:space="preserve">(2), 185–207. </w:t>
          </w:r>
          <w:hyperlink r:id="rId125" w:history="1">
            <w:r w:rsidRPr="00DD467A">
              <w:rPr>
                <w:rStyle w:val="aff9"/>
              </w:rPr>
              <w:t>https://doi.org/10.3758/BF03212979</w:t>
            </w:r>
          </w:hyperlink>
          <w:r w:rsidRPr="00DD467A">
            <w:t xml:space="preserve"> </w:t>
          </w:r>
          <w:bookmarkEnd w:id="192"/>
        </w:p>
        <w:p w14:paraId="15EC6872" w14:textId="77777777" w:rsidR="00DD467A" w:rsidRPr="00DD467A" w:rsidRDefault="00DD467A" w:rsidP="00DD467A">
          <w:pPr>
            <w:pStyle w:val="EndNoteBibliography"/>
            <w:ind w:left="400" w:hanging="400"/>
          </w:pPr>
          <w:bookmarkStart w:id="193" w:name="_ENREF_62"/>
          <w:r w:rsidRPr="00DD467A">
            <w:t xml:space="preserve">Hebb, D. O. (1949). </w:t>
          </w:r>
          <w:r w:rsidRPr="00DD467A">
            <w:rPr>
              <w:i/>
            </w:rPr>
            <w:t>The organization of behavior: A neuropsychological theory</w:t>
          </w:r>
          <w:r w:rsidRPr="00DD467A">
            <w:t xml:space="preserve">. Wiley. </w:t>
          </w:r>
          <w:bookmarkEnd w:id="193"/>
        </w:p>
        <w:p w14:paraId="4CA6C22B" w14:textId="03A277B5" w:rsidR="00DD467A" w:rsidRPr="00DD467A" w:rsidRDefault="00DD467A" w:rsidP="00DD467A">
          <w:pPr>
            <w:pStyle w:val="EndNoteBibliography"/>
            <w:ind w:left="400" w:hanging="400"/>
          </w:pPr>
          <w:bookmarkStart w:id="194" w:name="_ENREF_63"/>
          <w:r w:rsidRPr="00DD467A">
            <w:t xml:space="preserve">Hennig, J. A., Golub, M. D., Lund, P. J., Sadtler, P. T., Oby, E. R., Quick, K. M., Ryu, S. I., Tyler-Kabara, E. C., Batista, A. P., Yu, B. M., &amp; Chase, S. M. (2018). Constraints on neural redundancy. </w:t>
          </w:r>
          <w:r w:rsidRPr="00DD467A">
            <w:rPr>
              <w:i/>
            </w:rPr>
            <w:t>eLife</w:t>
          </w:r>
          <w:r w:rsidRPr="00DD467A">
            <w:t>,</w:t>
          </w:r>
          <w:r w:rsidRPr="00DD467A">
            <w:rPr>
              <w:i/>
            </w:rPr>
            <w:t xml:space="preserve"> 7</w:t>
          </w:r>
          <w:r w:rsidRPr="00DD467A">
            <w:t xml:space="preserve">, e36774. </w:t>
          </w:r>
          <w:hyperlink r:id="rId126" w:history="1">
            <w:r w:rsidRPr="00DD467A">
              <w:rPr>
                <w:rStyle w:val="aff9"/>
              </w:rPr>
              <w:t>https://doi.org/10.7554/eLife.36774</w:t>
            </w:r>
          </w:hyperlink>
          <w:r w:rsidRPr="00DD467A">
            <w:t xml:space="preserve"> </w:t>
          </w:r>
          <w:bookmarkEnd w:id="194"/>
        </w:p>
        <w:p w14:paraId="2246DFFF" w14:textId="55784020" w:rsidR="00DD467A" w:rsidRPr="00DD467A" w:rsidRDefault="00DD467A" w:rsidP="00DD467A">
          <w:pPr>
            <w:pStyle w:val="EndNoteBibliography"/>
            <w:ind w:left="400" w:hanging="400"/>
          </w:pPr>
          <w:bookmarkStart w:id="195" w:name="_ENREF_64"/>
          <w:r w:rsidRPr="00DD467A">
            <w:t xml:space="preserve">Hennig, J. A., Oby, E. R., Golub, M. D., Bahureksa, L. A., Sadtler, P. T., Quick, K. M., Ryu, S. I., Tyler-Kabara, E. C., Batista, A. P., Chase, S. M., &amp; Yu, B. M. (2021). Learning is shaped by abrupt changes in neural engagement. </w:t>
          </w:r>
          <w:r w:rsidRPr="00DD467A">
            <w:rPr>
              <w:i/>
            </w:rPr>
            <w:t>Nature Neuroscience</w:t>
          </w:r>
          <w:r w:rsidRPr="00DD467A">
            <w:t>,</w:t>
          </w:r>
          <w:r w:rsidRPr="00DD467A">
            <w:rPr>
              <w:i/>
            </w:rPr>
            <w:t xml:space="preserve"> 24</w:t>
          </w:r>
          <w:r w:rsidRPr="00DD467A">
            <w:t xml:space="preserve">(5), 727–736. </w:t>
          </w:r>
          <w:hyperlink r:id="rId127" w:history="1">
            <w:r w:rsidRPr="00DD467A">
              <w:rPr>
                <w:rStyle w:val="aff9"/>
              </w:rPr>
              <w:t>https://doi.org/10.1038/s41593-021-00822-8</w:t>
            </w:r>
          </w:hyperlink>
          <w:r w:rsidRPr="00DD467A">
            <w:t xml:space="preserve"> </w:t>
          </w:r>
          <w:bookmarkEnd w:id="195"/>
        </w:p>
        <w:p w14:paraId="289FC2B1" w14:textId="0DE79926" w:rsidR="00DD467A" w:rsidRPr="00DD467A" w:rsidRDefault="00DD467A" w:rsidP="00DD467A">
          <w:pPr>
            <w:pStyle w:val="EndNoteBibliography"/>
            <w:ind w:left="400" w:hanging="400"/>
          </w:pPr>
          <w:bookmarkStart w:id="196" w:name="_ENREF_65"/>
          <w:r w:rsidRPr="00DD467A">
            <w:t xml:space="preserve">Ho, V. M., Lee, J.-A., &amp; Martin, K. C. (2011). The Cell Biology of Synaptic Plasticity. </w:t>
          </w:r>
          <w:r w:rsidRPr="00DD467A">
            <w:rPr>
              <w:i/>
            </w:rPr>
            <w:t>Science</w:t>
          </w:r>
          <w:r w:rsidRPr="00DD467A">
            <w:t>,</w:t>
          </w:r>
          <w:r w:rsidRPr="00DD467A">
            <w:rPr>
              <w:i/>
            </w:rPr>
            <w:t xml:space="preserve"> 334</w:t>
          </w:r>
          <w:r w:rsidRPr="00DD467A">
            <w:t xml:space="preserve">(6056), 623–628. </w:t>
          </w:r>
          <w:hyperlink r:id="rId128" w:history="1">
            <w:r w:rsidRPr="00DD467A">
              <w:rPr>
                <w:rStyle w:val="aff9"/>
              </w:rPr>
              <w:t>https://doi.org/10.1126/science.1209236</w:t>
            </w:r>
          </w:hyperlink>
          <w:r w:rsidRPr="00DD467A">
            <w:t xml:space="preserve"> </w:t>
          </w:r>
          <w:bookmarkEnd w:id="196"/>
        </w:p>
        <w:p w14:paraId="4F1AEBD9" w14:textId="4280B2E2" w:rsidR="00DD467A" w:rsidRPr="00DD467A" w:rsidRDefault="00DD467A" w:rsidP="00DD467A">
          <w:pPr>
            <w:pStyle w:val="EndNoteBibliography"/>
            <w:ind w:left="400" w:hanging="400"/>
          </w:pPr>
          <w:bookmarkStart w:id="197" w:name="_ENREF_66"/>
          <w:r w:rsidRPr="00DD467A">
            <w:t xml:space="preserve">Holtmaat, A., &amp; Svoboda, K. (2009). Experience-dependent structural synaptic plasticity in the mammalian brain. </w:t>
          </w:r>
          <w:r w:rsidRPr="00DD467A">
            <w:rPr>
              <w:i/>
            </w:rPr>
            <w:t>Nature Reviews Neuroscience</w:t>
          </w:r>
          <w:r w:rsidRPr="00DD467A">
            <w:t>,</w:t>
          </w:r>
          <w:r w:rsidRPr="00DD467A">
            <w:rPr>
              <w:i/>
            </w:rPr>
            <w:t xml:space="preserve"> 10</w:t>
          </w:r>
          <w:r w:rsidRPr="00DD467A">
            <w:t xml:space="preserve">(9), 647–658. </w:t>
          </w:r>
          <w:hyperlink r:id="rId129" w:history="1">
            <w:r w:rsidRPr="00DD467A">
              <w:rPr>
                <w:rStyle w:val="aff9"/>
              </w:rPr>
              <w:t>https://doi.org/10.1038/nrn2699</w:t>
            </w:r>
          </w:hyperlink>
          <w:r w:rsidRPr="00DD467A">
            <w:t xml:space="preserve"> </w:t>
          </w:r>
          <w:bookmarkEnd w:id="197"/>
        </w:p>
        <w:p w14:paraId="0CD5477B" w14:textId="13C68CA5" w:rsidR="00DD467A" w:rsidRPr="00DD467A" w:rsidRDefault="00DD467A" w:rsidP="00DD467A">
          <w:pPr>
            <w:pStyle w:val="EndNoteBibliography"/>
            <w:ind w:left="400" w:hanging="400"/>
          </w:pPr>
          <w:bookmarkStart w:id="198" w:name="_ENREF_67"/>
          <w:r w:rsidRPr="00DD467A">
            <w:t xml:space="preserve">Hooks, B. M., Mao, T., Gutnisky, D. A., Yamawaki, N., Svoboda, K., &amp; Shepherd, G. M. G. (2013). Organization of Cortical and Thalamic Input to Pyramidal Neurons in Mouse Motor Cortex. </w:t>
          </w:r>
          <w:r w:rsidRPr="00DD467A">
            <w:rPr>
              <w:i/>
            </w:rPr>
            <w:t>The Journal of Neuroscience</w:t>
          </w:r>
          <w:r w:rsidRPr="00DD467A">
            <w:t>,</w:t>
          </w:r>
          <w:r w:rsidRPr="00DD467A">
            <w:rPr>
              <w:i/>
            </w:rPr>
            <w:t xml:space="preserve"> 33</w:t>
          </w:r>
          <w:r w:rsidRPr="00DD467A">
            <w:t xml:space="preserve">(2), 748–760. </w:t>
          </w:r>
          <w:hyperlink r:id="rId130" w:history="1">
            <w:r w:rsidRPr="00DD467A">
              <w:rPr>
                <w:rStyle w:val="aff9"/>
              </w:rPr>
              <w:t>https://doi.org/10.1523/jneurosci.4338-12.2013</w:t>
            </w:r>
          </w:hyperlink>
          <w:r w:rsidRPr="00DD467A">
            <w:t xml:space="preserve"> </w:t>
          </w:r>
          <w:bookmarkEnd w:id="198"/>
        </w:p>
        <w:p w14:paraId="089F76E9" w14:textId="2E906F77" w:rsidR="00DD467A" w:rsidRPr="00DD467A" w:rsidRDefault="00DD467A" w:rsidP="00DD467A">
          <w:pPr>
            <w:pStyle w:val="EndNoteBibliography"/>
            <w:ind w:left="400" w:hanging="400"/>
          </w:pPr>
          <w:bookmarkStart w:id="199" w:name="_ENREF_68"/>
          <w:r w:rsidRPr="00DD467A">
            <w:t xml:space="preserve">Hopfield, J. J. (1982). Neural networks and physical systems with emergent collective computational abilities. </w:t>
          </w:r>
          <w:r w:rsidRPr="00DD467A">
            <w:rPr>
              <w:i/>
            </w:rPr>
            <w:t>Proceedings of the National Academy of Sciences</w:t>
          </w:r>
          <w:r w:rsidRPr="00DD467A">
            <w:t>,</w:t>
          </w:r>
          <w:r w:rsidRPr="00DD467A">
            <w:rPr>
              <w:i/>
            </w:rPr>
            <w:t xml:space="preserve"> 79</w:t>
          </w:r>
          <w:r w:rsidRPr="00DD467A">
            <w:t xml:space="preserve">(8), 2554–2558. </w:t>
          </w:r>
          <w:hyperlink r:id="rId131" w:history="1">
            <w:r w:rsidRPr="00DD467A">
              <w:rPr>
                <w:rStyle w:val="aff9"/>
              </w:rPr>
              <w:t>https://doi.org/10.1073/pnas.79.8.2554</w:t>
            </w:r>
          </w:hyperlink>
          <w:r w:rsidRPr="00DD467A">
            <w:t xml:space="preserve"> </w:t>
          </w:r>
          <w:bookmarkEnd w:id="199"/>
        </w:p>
        <w:p w14:paraId="699B1D41" w14:textId="06323D2D" w:rsidR="00DD467A" w:rsidRPr="00DD467A" w:rsidRDefault="00DD467A" w:rsidP="00DD467A">
          <w:pPr>
            <w:pStyle w:val="EndNoteBibliography"/>
            <w:ind w:left="400" w:hanging="400"/>
          </w:pPr>
          <w:bookmarkStart w:id="200" w:name="_ENREF_69"/>
          <w:r w:rsidRPr="00DD467A">
            <w:t xml:space="preserve">Hu, H., Gan, J., &amp; Jonas, P. (2014). Fast-spiking, parvalbumin+ GABAergic interneurons: From cellular design to microcircuit function. </w:t>
          </w:r>
          <w:r w:rsidRPr="00DD467A">
            <w:rPr>
              <w:i/>
            </w:rPr>
            <w:t>Science</w:t>
          </w:r>
          <w:r w:rsidRPr="00DD467A">
            <w:t>,</w:t>
          </w:r>
          <w:r w:rsidRPr="00DD467A">
            <w:rPr>
              <w:i/>
            </w:rPr>
            <w:t xml:space="preserve"> 345</w:t>
          </w:r>
          <w:r w:rsidRPr="00DD467A">
            <w:t xml:space="preserve">(6196), 1255263. </w:t>
          </w:r>
          <w:hyperlink r:id="rId132" w:history="1">
            <w:r w:rsidRPr="00DD467A">
              <w:rPr>
                <w:rStyle w:val="aff9"/>
              </w:rPr>
              <w:t>https://doi.org/10.1126/science.1255263</w:t>
            </w:r>
          </w:hyperlink>
          <w:r w:rsidRPr="00DD467A">
            <w:t xml:space="preserve"> </w:t>
          </w:r>
          <w:bookmarkEnd w:id="200"/>
        </w:p>
        <w:p w14:paraId="630624BC" w14:textId="0928F82A" w:rsidR="00DD467A" w:rsidRPr="00DD467A" w:rsidRDefault="00DD467A" w:rsidP="00DD467A">
          <w:pPr>
            <w:pStyle w:val="EndNoteBibliography"/>
            <w:ind w:left="400" w:hanging="400"/>
          </w:pPr>
          <w:bookmarkStart w:id="201" w:name="_ENREF_70"/>
          <w:r w:rsidRPr="00DD467A">
            <w:t xml:space="preserve">Huang, Z. J., &amp; Paul, A. (2019). The diversity of GABAergic neurons and neural communication elements. </w:t>
          </w:r>
          <w:r w:rsidRPr="00DD467A">
            <w:rPr>
              <w:i/>
            </w:rPr>
            <w:t>Nature Reviews Neuroscience</w:t>
          </w:r>
          <w:r w:rsidRPr="00DD467A">
            <w:t>,</w:t>
          </w:r>
          <w:r w:rsidRPr="00DD467A">
            <w:rPr>
              <w:i/>
            </w:rPr>
            <w:t xml:space="preserve"> 20</w:t>
          </w:r>
          <w:r w:rsidRPr="00DD467A">
            <w:t xml:space="preserve">(9), 563–572. </w:t>
          </w:r>
          <w:hyperlink r:id="rId133" w:history="1">
            <w:r w:rsidRPr="00DD467A">
              <w:rPr>
                <w:rStyle w:val="aff9"/>
              </w:rPr>
              <w:t>https://doi.org/10.1038/s41583-019-0195-4</w:t>
            </w:r>
          </w:hyperlink>
          <w:r w:rsidRPr="00DD467A">
            <w:t xml:space="preserve"> </w:t>
          </w:r>
          <w:bookmarkEnd w:id="201"/>
        </w:p>
        <w:p w14:paraId="0A5A87A6" w14:textId="0DF73B51" w:rsidR="00DD467A" w:rsidRPr="00DD467A" w:rsidRDefault="00DD467A" w:rsidP="00DD467A">
          <w:pPr>
            <w:pStyle w:val="EndNoteBibliography"/>
            <w:ind w:left="400" w:hanging="400"/>
          </w:pPr>
          <w:bookmarkStart w:id="202" w:name="_ENREF_71"/>
          <w:r w:rsidRPr="00DD467A">
            <w:t xml:space="preserve">Huberman, A. D., &amp; Niell, C. M. (2011). What can mice tell us about how vision works? </w:t>
          </w:r>
          <w:r w:rsidRPr="00DD467A">
            <w:rPr>
              <w:i/>
            </w:rPr>
            <w:t>Trends in Neurosciences</w:t>
          </w:r>
          <w:r w:rsidRPr="00DD467A">
            <w:t>,</w:t>
          </w:r>
          <w:r w:rsidRPr="00DD467A">
            <w:rPr>
              <w:i/>
            </w:rPr>
            <w:t xml:space="preserve"> 34</w:t>
          </w:r>
          <w:r w:rsidRPr="00DD467A">
            <w:t xml:space="preserve">(9), 464–473. </w:t>
          </w:r>
          <w:hyperlink r:id="rId134" w:history="1">
            <w:r w:rsidRPr="00DD467A">
              <w:rPr>
                <w:rStyle w:val="aff9"/>
              </w:rPr>
              <w:t>https://doi.org/10.1016/j.tins.2011.07.002</w:t>
            </w:r>
          </w:hyperlink>
          <w:r w:rsidRPr="00DD467A">
            <w:t xml:space="preserve"> </w:t>
          </w:r>
          <w:bookmarkEnd w:id="202"/>
        </w:p>
        <w:p w14:paraId="0B3BA927" w14:textId="71A28E57" w:rsidR="00DD467A" w:rsidRPr="00DD467A" w:rsidRDefault="00DD467A" w:rsidP="00DD467A">
          <w:pPr>
            <w:pStyle w:val="EndNoteBibliography"/>
            <w:ind w:left="400" w:hanging="400"/>
          </w:pPr>
          <w:bookmarkStart w:id="203" w:name="_ENREF_72"/>
          <w:r w:rsidRPr="00DD467A">
            <w:t xml:space="preserve">Huganir, Richard L., &amp; Nicoll, Roger A. (2013). AMPARs and Synaptic Plasticity: The Last 25 Years. </w:t>
          </w:r>
          <w:r w:rsidRPr="00DD467A">
            <w:rPr>
              <w:i/>
            </w:rPr>
            <w:t>Neuron</w:t>
          </w:r>
          <w:r w:rsidRPr="00DD467A">
            <w:t>,</w:t>
          </w:r>
          <w:r w:rsidRPr="00DD467A">
            <w:rPr>
              <w:i/>
            </w:rPr>
            <w:t xml:space="preserve"> 80</w:t>
          </w:r>
          <w:r w:rsidRPr="00DD467A">
            <w:t xml:space="preserve">(3), 704–717. </w:t>
          </w:r>
          <w:hyperlink r:id="rId135" w:history="1">
            <w:r w:rsidRPr="00DD467A">
              <w:rPr>
                <w:rStyle w:val="aff9"/>
              </w:rPr>
              <w:t>https://doi.org/10.1016/j.neuron.2013.10.025</w:t>
            </w:r>
          </w:hyperlink>
          <w:r w:rsidRPr="00DD467A">
            <w:t xml:space="preserve"> </w:t>
          </w:r>
          <w:bookmarkEnd w:id="203"/>
        </w:p>
        <w:p w14:paraId="3CE07266" w14:textId="46EFA51C" w:rsidR="00DD467A" w:rsidRPr="00DD467A" w:rsidRDefault="00DD467A" w:rsidP="00DD467A">
          <w:pPr>
            <w:pStyle w:val="EndNoteBibliography"/>
            <w:ind w:left="400" w:hanging="400"/>
          </w:pPr>
          <w:bookmarkStart w:id="204" w:name="_ENREF_73"/>
          <w:r w:rsidRPr="00DD467A">
            <w:t xml:space="preserve">Inagaki, H. K., Inagaki, M., Romani, S., &amp; Svoboda, K. (2018). Low-Dimensional and Monotonic Preparatory Activity in Mouse Anterior Lateral Motor Cortex. </w:t>
          </w:r>
          <w:r w:rsidRPr="00DD467A">
            <w:rPr>
              <w:i/>
            </w:rPr>
            <w:t>The Journal of Neuroscience</w:t>
          </w:r>
          <w:r w:rsidRPr="00DD467A">
            <w:t>,</w:t>
          </w:r>
          <w:r w:rsidRPr="00DD467A">
            <w:rPr>
              <w:i/>
            </w:rPr>
            <w:t xml:space="preserve"> 38</w:t>
          </w:r>
          <w:r w:rsidRPr="00DD467A">
            <w:t>(17), 4163</w:t>
          </w:r>
          <w:r w:rsidRPr="00DD467A">
            <w:rPr>
              <w:rFonts w:hint="eastAsia"/>
            </w:rPr>
            <w:t>–</w:t>
          </w:r>
          <w:r w:rsidRPr="00DD467A">
            <w:t xml:space="preserve">4185. </w:t>
          </w:r>
          <w:hyperlink r:id="rId136" w:history="1">
            <w:r w:rsidRPr="00DD467A">
              <w:rPr>
                <w:rStyle w:val="aff9"/>
              </w:rPr>
              <w:t>https://doi.org/10.1523/jneurosci.3152-17.2018</w:t>
            </w:r>
          </w:hyperlink>
          <w:r w:rsidRPr="00DD467A">
            <w:t xml:space="preserve"> </w:t>
          </w:r>
          <w:bookmarkEnd w:id="204"/>
        </w:p>
        <w:p w14:paraId="30B17509" w14:textId="348A3514" w:rsidR="00DD467A" w:rsidRPr="00DD467A" w:rsidRDefault="00DD467A" w:rsidP="00DD467A">
          <w:pPr>
            <w:pStyle w:val="EndNoteBibliography"/>
            <w:ind w:left="400" w:hanging="400"/>
          </w:pPr>
          <w:bookmarkStart w:id="205" w:name="_ENREF_74"/>
          <w:r w:rsidRPr="00DD467A">
            <w:t xml:space="preserve">Izhikevich, E. M. (2007). Solving the Distal Reward Problem through Linkage of STDP and Dopamine Signaling. </w:t>
          </w:r>
          <w:r w:rsidRPr="00DD467A">
            <w:rPr>
              <w:i/>
            </w:rPr>
            <w:t>Cerebral Cortex</w:t>
          </w:r>
          <w:r w:rsidRPr="00DD467A">
            <w:t>,</w:t>
          </w:r>
          <w:r w:rsidRPr="00DD467A">
            <w:rPr>
              <w:i/>
            </w:rPr>
            <w:t xml:space="preserve"> 17</w:t>
          </w:r>
          <w:r w:rsidRPr="00DD467A">
            <w:t xml:space="preserve">(10), 2443–2452. </w:t>
          </w:r>
          <w:hyperlink r:id="rId137" w:history="1">
            <w:r w:rsidRPr="00DD467A">
              <w:rPr>
                <w:rStyle w:val="aff9"/>
              </w:rPr>
              <w:t>https://doi.org/10.1093/cercor/bhl152</w:t>
            </w:r>
          </w:hyperlink>
          <w:r w:rsidRPr="00DD467A">
            <w:t xml:space="preserve"> </w:t>
          </w:r>
          <w:bookmarkEnd w:id="205"/>
        </w:p>
        <w:p w14:paraId="7EB868B2" w14:textId="7F572E3D" w:rsidR="00DD467A" w:rsidRPr="00DD467A" w:rsidRDefault="00DD467A" w:rsidP="00DD467A">
          <w:pPr>
            <w:pStyle w:val="EndNoteBibliography"/>
            <w:ind w:left="400" w:hanging="400"/>
          </w:pPr>
          <w:bookmarkStart w:id="206" w:name="_ENREF_75"/>
          <w:r w:rsidRPr="00DD467A">
            <w:t xml:space="preserve">Johansen, Joshua P., Cain, Christopher K., Ostroff, Linnaea E., &amp; LeDoux, Joseph E. (2011). Molecular Mechanisms of Fear Learning and Memory. </w:t>
          </w:r>
          <w:r w:rsidRPr="00DD467A">
            <w:rPr>
              <w:i/>
            </w:rPr>
            <w:t>Cell</w:t>
          </w:r>
          <w:r w:rsidRPr="00DD467A">
            <w:t>,</w:t>
          </w:r>
          <w:r w:rsidRPr="00DD467A">
            <w:rPr>
              <w:i/>
            </w:rPr>
            <w:t xml:space="preserve"> 147</w:t>
          </w:r>
          <w:r w:rsidRPr="00DD467A">
            <w:t xml:space="preserve">(3), 509–524. </w:t>
          </w:r>
          <w:hyperlink r:id="rId138" w:history="1">
            <w:r w:rsidRPr="00DD467A">
              <w:rPr>
                <w:rStyle w:val="aff9"/>
              </w:rPr>
              <w:t>https://doi.org/10.1016/j.cell.2011.10.009</w:t>
            </w:r>
          </w:hyperlink>
          <w:r w:rsidRPr="00DD467A">
            <w:t xml:space="preserve"> </w:t>
          </w:r>
          <w:bookmarkEnd w:id="206"/>
        </w:p>
        <w:p w14:paraId="75887D16" w14:textId="12F437D2" w:rsidR="00DD467A" w:rsidRPr="00DD467A" w:rsidRDefault="00DD467A" w:rsidP="00DD467A">
          <w:pPr>
            <w:pStyle w:val="EndNoteBibliography"/>
            <w:ind w:left="400" w:hanging="400"/>
          </w:pPr>
          <w:bookmarkStart w:id="207" w:name="_ENREF_76"/>
          <w:r w:rsidRPr="00DD467A">
            <w:t xml:space="preserve">Josselyn, S. A., &amp; Tonegawa, S. (2020). Memory engrams: Recalling the past and imagining the future. </w:t>
          </w:r>
          <w:r w:rsidRPr="00DD467A">
            <w:rPr>
              <w:i/>
            </w:rPr>
            <w:t>Science</w:t>
          </w:r>
          <w:r w:rsidRPr="00DD467A">
            <w:t>,</w:t>
          </w:r>
          <w:r w:rsidRPr="00DD467A">
            <w:rPr>
              <w:i/>
            </w:rPr>
            <w:t xml:space="preserve"> 367</w:t>
          </w:r>
          <w:r w:rsidRPr="00DD467A">
            <w:t xml:space="preserve">(6473), eaaw4325. </w:t>
          </w:r>
          <w:hyperlink r:id="rId139" w:history="1">
            <w:r w:rsidRPr="00DD467A">
              <w:rPr>
                <w:rStyle w:val="aff9"/>
              </w:rPr>
              <w:t>https://doi.org/10.1126/science.aaw4325</w:t>
            </w:r>
          </w:hyperlink>
          <w:r w:rsidRPr="00DD467A">
            <w:t xml:space="preserve"> </w:t>
          </w:r>
          <w:bookmarkEnd w:id="207"/>
        </w:p>
        <w:p w14:paraId="7D8E6ED6" w14:textId="77777777" w:rsidR="00DD467A" w:rsidRPr="00DD467A" w:rsidRDefault="00DD467A" w:rsidP="00DD467A">
          <w:pPr>
            <w:pStyle w:val="EndNoteBibliography"/>
            <w:ind w:left="400" w:hanging="400"/>
          </w:pPr>
          <w:bookmarkStart w:id="208" w:name="_ENREF_77"/>
          <w:r w:rsidRPr="00DD467A">
            <w:t xml:space="preserve">Kamin, L. J. (1969). Predictability, surprise, attention, and conditioning. In B. A. Campbell &amp; R. M. Church (Eds.), </w:t>
          </w:r>
          <w:r w:rsidRPr="00DD467A">
            <w:rPr>
              <w:i/>
            </w:rPr>
            <w:t>Punishment and aversive behavior</w:t>
          </w:r>
          <w:r w:rsidRPr="00DD467A">
            <w:t xml:space="preserve"> (pp. 279–296). Appleton-Century-Crofts. </w:t>
          </w:r>
          <w:bookmarkEnd w:id="208"/>
        </w:p>
        <w:p w14:paraId="0FD629EF" w14:textId="5002F560" w:rsidR="00DD467A" w:rsidRPr="00DD467A" w:rsidRDefault="00DD467A" w:rsidP="00DD467A">
          <w:pPr>
            <w:pStyle w:val="EndNoteBibliography"/>
            <w:ind w:left="400" w:hanging="400"/>
          </w:pPr>
          <w:bookmarkStart w:id="209" w:name="_ENREF_78"/>
          <w:r w:rsidRPr="00DD467A">
            <w:t xml:space="preserve">Kawai, R., Markman, T., Poddar, R., Ko, R., Fantana, Antoniu L., Dhawale, Ashesh K., Kampff, Adam R., &amp; Ölveczky, Bence P. (2015). Motor Cortex Is Required for Learning but Not for Executing a Motor Skill. </w:t>
          </w:r>
          <w:r w:rsidRPr="00DD467A">
            <w:rPr>
              <w:i/>
            </w:rPr>
            <w:t>Neuron</w:t>
          </w:r>
          <w:r w:rsidRPr="00DD467A">
            <w:t>,</w:t>
          </w:r>
          <w:r w:rsidRPr="00DD467A">
            <w:rPr>
              <w:i/>
            </w:rPr>
            <w:t xml:space="preserve"> 86</w:t>
          </w:r>
          <w:r w:rsidRPr="00DD467A">
            <w:t xml:space="preserve">(3), 800–812. </w:t>
          </w:r>
          <w:hyperlink r:id="rId140" w:history="1">
            <w:r w:rsidRPr="00DD467A">
              <w:rPr>
                <w:rStyle w:val="aff9"/>
              </w:rPr>
              <w:t>https://doi.org/10.1016/j.neuron.2015.03.024</w:t>
            </w:r>
          </w:hyperlink>
          <w:r w:rsidRPr="00DD467A">
            <w:t xml:space="preserve"> </w:t>
          </w:r>
          <w:bookmarkEnd w:id="209"/>
        </w:p>
        <w:p w14:paraId="5126075E" w14:textId="47F99DB7" w:rsidR="00DD467A" w:rsidRPr="00DD467A" w:rsidRDefault="00DD467A" w:rsidP="00DD467A">
          <w:pPr>
            <w:pStyle w:val="EndNoteBibliography"/>
            <w:ind w:left="400" w:hanging="400"/>
          </w:pPr>
          <w:bookmarkStart w:id="210" w:name="_ENREF_79"/>
          <w:r w:rsidRPr="00DD467A">
            <w:t xml:space="preserve">Keller, G. B., &amp; Mrsic-Flogel, T. D. (2018). Predictive Processing: A Canonical Cortical Computation. </w:t>
          </w:r>
          <w:r w:rsidRPr="00DD467A">
            <w:rPr>
              <w:i/>
            </w:rPr>
            <w:t>Neuron</w:t>
          </w:r>
          <w:r w:rsidRPr="00DD467A">
            <w:t>,</w:t>
          </w:r>
          <w:r w:rsidRPr="00DD467A">
            <w:rPr>
              <w:i/>
            </w:rPr>
            <w:t xml:space="preserve"> 100</w:t>
          </w:r>
          <w:r w:rsidRPr="00DD467A">
            <w:t xml:space="preserve">(2), 424–435. </w:t>
          </w:r>
          <w:hyperlink r:id="rId141" w:history="1">
            <w:r w:rsidRPr="00DD467A">
              <w:rPr>
                <w:rStyle w:val="aff9"/>
              </w:rPr>
              <w:t>https://doi.org/10.1016/j.neuron.2018.10.003</w:t>
            </w:r>
          </w:hyperlink>
          <w:r w:rsidRPr="00DD467A">
            <w:t xml:space="preserve"> </w:t>
          </w:r>
          <w:bookmarkEnd w:id="210"/>
        </w:p>
        <w:p w14:paraId="4939663B" w14:textId="20E31E64" w:rsidR="00DD467A" w:rsidRPr="00DD467A" w:rsidRDefault="00DD467A" w:rsidP="00DD467A">
          <w:pPr>
            <w:pStyle w:val="EndNoteBibliography"/>
            <w:ind w:left="400" w:hanging="400"/>
          </w:pPr>
          <w:bookmarkStart w:id="211" w:name="_ENREF_80"/>
          <w:r w:rsidRPr="00DD467A">
            <w:t xml:space="preserve">Kirkpatrick, J., Pascanu, R., Rabinowitz, N., Veness, J., Desjardins, G., Rusu, A. A., Milan, K., Quan, J., Ramalho, T., Grabska-Barwinska, A., Hassabis, D., Clopath, C., Kumaran, D., &amp; Hadsell, R. (2017). Overcoming catastrophic forgetting in neural networks. </w:t>
          </w:r>
          <w:r w:rsidRPr="00DD467A">
            <w:rPr>
              <w:i/>
            </w:rPr>
            <w:t>Proceedings of the National Academy of Sciences</w:t>
          </w:r>
          <w:r w:rsidRPr="00DD467A">
            <w:t>,</w:t>
          </w:r>
          <w:r w:rsidRPr="00DD467A">
            <w:rPr>
              <w:i/>
            </w:rPr>
            <w:t xml:space="preserve"> 114</w:t>
          </w:r>
          <w:r w:rsidRPr="00DD467A">
            <w:t xml:space="preserve">(13), 3521–3526. </w:t>
          </w:r>
          <w:hyperlink r:id="rId142" w:history="1">
            <w:r w:rsidRPr="00DD467A">
              <w:rPr>
                <w:rStyle w:val="aff9"/>
              </w:rPr>
              <w:t>https://doi.org/10.1073/pnas.1611835114</w:t>
            </w:r>
          </w:hyperlink>
          <w:r w:rsidRPr="00DD467A">
            <w:t xml:space="preserve"> </w:t>
          </w:r>
          <w:bookmarkEnd w:id="211"/>
        </w:p>
        <w:p w14:paraId="404B9891" w14:textId="653A2801" w:rsidR="00DD467A" w:rsidRPr="00DD467A" w:rsidRDefault="00DD467A" w:rsidP="00DD467A">
          <w:pPr>
            <w:pStyle w:val="EndNoteBibliography"/>
            <w:ind w:left="400" w:hanging="400"/>
          </w:pPr>
          <w:bookmarkStart w:id="212" w:name="_ENREF_81"/>
          <w:r w:rsidRPr="00DD467A">
            <w:t xml:space="preserve">Komiyama, T., Sato, T. R., O’Connor, D. H., Zhang, Y.-X., Huber, D., Hooks, B. M., Gabitto, M., &amp; Svoboda, K. (2010). Learning-related fine-scale specificity imaged in motor cortex circuits of behaving mice. </w:t>
          </w:r>
          <w:r w:rsidRPr="00DD467A">
            <w:rPr>
              <w:i/>
            </w:rPr>
            <w:t>Nature</w:t>
          </w:r>
          <w:r w:rsidRPr="00DD467A">
            <w:t>,</w:t>
          </w:r>
          <w:r w:rsidRPr="00DD467A">
            <w:rPr>
              <w:i/>
            </w:rPr>
            <w:t xml:space="preserve"> 464</w:t>
          </w:r>
          <w:r w:rsidRPr="00DD467A">
            <w:t xml:space="preserve">(7292), 1182–1186. </w:t>
          </w:r>
          <w:hyperlink r:id="rId143" w:history="1">
            <w:r w:rsidRPr="00DD467A">
              <w:rPr>
                <w:rStyle w:val="aff9"/>
              </w:rPr>
              <w:t>https://doi.org/10.1038/nature08897</w:t>
            </w:r>
          </w:hyperlink>
          <w:r w:rsidRPr="00DD467A">
            <w:t xml:space="preserve"> </w:t>
          </w:r>
          <w:bookmarkEnd w:id="212"/>
        </w:p>
        <w:p w14:paraId="4050C856" w14:textId="7AEE8088" w:rsidR="00DD467A" w:rsidRPr="00DD467A" w:rsidRDefault="00DD467A" w:rsidP="00DD467A">
          <w:pPr>
            <w:pStyle w:val="EndNoteBibliography"/>
            <w:ind w:left="400" w:hanging="400"/>
          </w:pPr>
          <w:bookmarkStart w:id="213" w:name="_ENREF_82"/>
          <w:r w:rsidRPr="00DD467A">
            <w:t xml:space="preserve">Koya, E., Golden, S. A., Harvey, B. K., Guez-Barber, D. H., Berkow, A., Simmons, D. E., Bossert, J. M., Nair, S. G., Uejima, J. L., Marin, M. T., Mitchell, T. B., Farquhar, D., Ghosh, S. C., Mattson, B. J., &amp; Hope, B. T. (2009). Targeted disruption of cocaine-activated nucleus accumbens neurons prevents context-specific sensitization. </w:t>
          </w:r>
          <w:r w:rsidRPr="00DD467A">
            <w:rPr>
              <w:i/>
            </w:rPr>
            <w:t>Nature Neuroscience</w:t>
          </w:r>
          <w:r w:rsidRPr="00DD467A">
            <w:t>,</w:t>
          </w:r>
          <w:r w:rsidRPr="00DD467A">
            <w:rPr>
              <w:i/>
            </w:rPr>
            <w:t xml:space="preserve"> 12</w:t>
          </w:r>
          <w:r w:rsidRPr="00DD467A">
            <w:t xml:space="preserve">(8), 1069–1073. </w:t>
          </w:r>
          <w:hyperlink r:id="rId144" w:history="1">
            <w:r w:rsidRPr="00DD467A">
              <w:rPr>
                <w:rStyle w:val="aff9"/>
              </w:rPr>
              <w:t>https://doi.org/10.1038/nn.2364</w:t>
            </w:r>
          </w:hyperlink>
          <w:r w:rsidRPr="00DD467A">
            <w:t xml:space="preserve"> </w:t>
          </w:r>
          <w:bookmarkEnd w:id="213"/>
        </w:p>
        <w:p w14:paraId="0E6C33B2" w14:textId="5F9B3981" w:rsidR="00DD467A" w:rsidRPr="00DD467A" w:rsidRDefault="00DD467A" w:rsidP="00DD467A">
          <w:pPr>
            <w:pStyle w:val="EndNoteBibliography"/>
            <w:ind w:left="400" w:hanging="400"/>
          </w:pPr>
          <w:bookmarkStart w:id="214" w:name="_ENREF_83"/>
          <w:r w:rsidRPr="00DD467A">
            <w:t xml:space="preserve">Krabbe, S., Paradiso, E., d’Aquin, S., Bitterman, Y., Courtin, J., Xu, C., Yonehara, K., Markovic, M., Müller, C., Eichlisberger, T., Gründemann, J., Ferraguti, F., &amp; Lüthi, A. (2019). Adaptive disinhibitory gating by VIP interneurons permits associative learning. </w:t>
          </w:r>
          <w:r w:rsidRPr="00DD467A">
            <w:rPr>
              <w:i/>
            </w:rPr>
            <w:t>Nature Neuroscience</w:t>
          </w:r>
          <w:r w:rsidRPr="00DD467A">
            <w:t>,</w:t>
          </w:r>
          <w:r w:rsidRPr="00DD467A">
            <w:rPr>
              <w:i/>
            </w:rPr>
            <w:t xml:space="preserve"> 22</w:t>
          </w:r>
          <w:r w:rsidRPr="00DD467A">
            <w:t xml:space="preserve">(11), 1834–1843. </w:t>
          </w:r>
          <w:hyperlink r:id="rId145" w:history="1">
            <w:r w:rsidRPr="00DD467A">
              <w:rPr>
                <w:rStyle w:val="aff9"/>
              </w:rPr>
              <w:t>https://doi.org/10.1038/s41593-019-0508-y</w:t>
            </w:r>
          </w:hyperlink>
          <w:r w:rsidRPr="00DD467A">
            <w:t xml:space="preserve"> </w:t>
          </w:r>
          <w:bookmarkEnd w:id="214"/>
        </w:p>
        <w:p w14:paraId="322EE7B3" w14:textId="796CE6EA" w:rsidR="00DD467A" w:rsidRPr="00DD467A" w:rsidRDefault="00DD467A" w:rsidP="00DD467A">
          <w:pPr>
            <w:pStyle w:val="EndNoteBibliography"/>
            <w:ind w:left="400" w:hanging="400"/>
          </w:pPr>
          <w:bookmarkStart w:id="215" w:name="_ENREF_84"/>
          <w:r w:rsidRPr="00DD467A">
            <w:t xml:space="preserve">Krakauer, J. W., Hadjiosif, A. M., Xu, J., Wong, A. L., &amp; Haith, A. M. (2019). Motor Learning. </w:t>
          </w:r>
          <w:r w:rsidRPr="00DD467A">
            <w:rPr>
              <w:i/>
            </w:rPr>
            <w:t>Comprehensive Physiology</w:t>
          </w:r>
          <w:r w:rsidRPr="00DD467A">
            <w:t>,</w:t>
          </w:r>
          <w:r w:rsidRPr="00DD467A">
            <w:rPr>
              <w:i/>
            </w:rPr>
            <w:t xml:space="preserve"> 9</w:t>
          </w:r>
          <w:r w:rsidRPr="00DD467A">
            <w:t xml:space="preserve">(2), 613–663. </w:t>
          </w:r>
          <w:hyperlink r:id="rId146" w:history="1">
            <w:r w:rsidRPr="00DD467A">
              <w:rPr>
                <w:rStyle w:val="aff9"/>
              </w:rPr>
              <w:t>https://doi.org/10.1002/j.2040-4603.2019.tb00069.x</w:t>
            </w:r>
          </w:hyperlink>
          <w:r w:rsidRPr="00DD467A">
            <w:t xml:space="preserve"> </w:t>
          </w:r>
          <w:bookmarkEnd w:id="215"/>
        </w:p>
        <w:p w14:paraId="4EB7B4DC" w14:textId="39D6BFDA" w:rsidR="00DD467A" w:rsidRPr="00DD467A" w:rsidRDefault="00DD467A" w:rsidP="00DD467A">
          <w:pPr>
            <w:pStyle w:val="EndNoteBibliography"/>
            <w:ind w:left="400" w:hanging="400"/>
          </w:pPr>
          <w:bookmarkStart w:id="216" w:name="_ENREF_85"/>
          <w:r w:rsidRPr="00DD467A">
            <w:t xml:space="preserve">Kudithipudi, D., Aguilar-Simon, M., Babb, J., Bazhenov, M., Blackiston, D., Bongard, J., Brna, A. P., Chakravarthi Raja, S., Cheney, N., Clune, J., Daram, A., Fusi, S., Helfer, P., Kay, L., Ketz, N., Kira, Z., Kolouri, S., Krichmar, J. L., Kriegman, S.,…Siegelmann, H. (2022). Biological underpinnings for lifelong learning machines. </w:t>
          </w:r>
          <w:r w:rsidRPr="00DD467A">
            <w:rPr>
              <w:i/>
            </w:rPr>
            <w:t>Nature Machine Intelligence</w:t>
          </w:r>
          <w:r w:rsidRPr="00DD467A">
            <w:t>,</w:t>
          </w:r>
          <w:r w:rsidRPr="00DD467A">
            <w:rPr>
              <w:i/>
            </w:rPr>
            <w:t xml:space="preserve"> 4</w:t>
          </w:r>
          <w:r w:rsidRPr="00DD467A">
            <w:t xml:space="preserve">(3), 196–210. </w:t>
          </w:r>
          <w:hyperlink r:id="rId147" w:history="1">
            <w:r w:rsidRPr="00DD467A">
              <w:rPr>
                <w:rStyle w:val="aff9"/>
              </w:rPr>
              <w:t>https://doi.org/10.1038/s42256-022-00452-0</w:t>
            </w:r>
          </w:hyperlink>
          <w:r w:rsidRPr="00DD467A">
            <w:t xml:space="preserve"> </w:t>
          </w:r>
          <w:bookmarkEnd w:id="216"/>
        </w:p>
        <w:p w14:paraId="37DC4475" w14:textId="4C4C49E6" w:rsidR="00DD467A" w:rsidRPr="00DD467A" w:rsidRDefault="00DD467A" w:rsidP="00DD467A">
          <w:pPr>
            <w:pStyle w:val="EndNoteBibliography"/>
            <w:ind w:left="400" w:hanging="400"/>
          </w:pPr>
          <w:bookmarkStart w:id="217" w:name="_ENREF_86"/>
          <w:r w:rsidRPr="00DD467A">
            <w:t xml:space="preserve">Larkum, M. (2013). A cellular mechanism for cortical associations: an organizing principle for the cerebral cortex. </w:t>
          </w:r>
          <w:r w:rsidRPr="00DD467A">
            <w:rPr>
              <w:i/>
            </w:rPr>
            <w:t>Trends in Neurosciences</w:t>
          </w:r>
          <w:r w:rsidRPr="00DD467A">
            <w:t>,</w:t>
          </w:r>
          <w:r w:rsidRPr="00DD467A">
            <w:rPr>
              <w:i/>
            </w:rPr>
            <w:t xml:space="preserve"> 36</w:t>
          </w:r>
          <w:r w:rsidRPr="00DD467A">
            <w:t xml:space="preserve">(3), 141–151. </w:t>
          </w:r>
          <w:hyperlink r:id="rId148" w:history="1">
            <w:r w:rsidRPr="00DD467A">
              <w:rPr>
                <w:rStyle w:val="aff9"/>
              </w:rPr>
              <w:t>https://doi.org/10.1016/j.tins.2012.11.006</w:t>
            </w:r>
          </w:hyperlink>
          <w:r w:rsidRPr="00DD467A">
            <w:t xml:space="preserve"> </w:t>
          </w:r>
          <w:bookmarkEnd w:id="217"/>
        </w:p>
        <w:p w14:paraId="774AC6B1" w14:textId="77777777" w:rsidR="00DD467A" w:rsidRPr="00DD467A" w:rsidRDefault="00DD467A" w:rsidP="00DD467A">
          <w:pPr>
            <w:pStyle w:val="EndNoteBibliography"/>
            <w:ind w:left="400" w:hanging="400"/>
          </w:pPr>
          <w:bookmarkStart w:id="218" w:name="_ENREF_87"/>
          <w:r w:rsidRPr="00DD467A">
            <w:t xml:space="preserve">Lashley, K. S. (1950). In search of the engram. </w:t>
          </w:r>
          <w:r w:rsidRPr="00DD467A">
            <w:rPr>
              <w:i/>
            </w:rPr>
            <w:t>Symposia of the Society for Experimental Biology</w:t>
          </w:r>
          <w:r w:rsidRPr="00DD467A">
            <w:t>,</w:t>
          </w:r>
          <w:r w:rsidRPr="00DD467A">
            <w:rPr>
              <w:i/>
            </w:rPr>
            <w:t xml:space="preserve"> 4</w:t>
          </w:r>
          <w:r w:rsidRPr="00DD467A">
            <w:t xml:space="preserve">, 454–482. </w:t>
          </w:r>
          <w:bookmarkEnd w:id="218"/>
        </w:p>
        <w:p w14:paraId="6F6E3D28" w14:textId="0D1B2E15" w:rsidR="00DD467A" w:rsidRPr="00DD467A" w:rsidRDefault="00DD467A" w:rsidP="00DD467A">
          <w:pPr>
            <w:pStyle w:val="EndNoteBibliography"/>
            <w:ind w:left="400" w:hanging="400"/>
          </w:pPr>
          <w:bookmarkStart w:id="219" w:name="_ENREF_88"/>
          <w:r w:rsidRPr="00DD467A">
            <w:t xml:space="preserve">Leeyup, C. (2015). A Brief Introduction to the Transduction of Neural Activity into Fos Signal. </w:t>
          </w:r>
          <w:r w:rsidRPr="00DD467A">
            <w:rPr>
              <w:i/>
            </w:rPr>
            <w:t>Development &amp; Reproduction</w:t>
          </w:r>
          <w:r w:rsidRPr="00DD467A">
            <w:t>,</w:t>
          </w:r>
          <w:r w:rsidRPr="00DD467A">
            <w:rPr>
              <w:i/>
            </w:rPr>
            <w:t xml:space="preserve"> 19</w:t>
          </w:r>
          <w:r w:rsidRPr="00DD467A">
            <w:t xml:space="preserve">(2), 61–67. </w:t>
          </w:r>
          <w:hyperlink r:id="rId149" w:history="1">
            <w:r w:rsidRPr="00DD467A">
              <w:rPr>
                <w:rStyle w:val="aff9"/>
              </w:rPr>
              <w:t>https://doi.org/10.12717/DR.2015.19.2.061</w:t>
            </w:r>
          </w:hyperlink>
          <w:r w:rsidRPr="00DD467A">
            <w:t xml:space="preserve"> </w:t>
          </w:r>
          <w:bookmarkEnd w:id="219"/>
        </w:p>
        <w:p w14:paraId="7DA1E168" w14:textId="47E23466" w:rsidR="00DD467A" w:rsidRPr="00DD467A" w:rsidRDefault="00DD467A" w:rsidP="00DD467A">
          <w:pPr>
            <w:pStyle w:val="EndNoteBibliography"/>
            <w:ind w:left="400" w:hanging="400"/>
          </w:pPr>
          <w:bookmarkStart w:id="220" w:name="_ENREF_89"/>
          <w:r w:rsidRPr="00DD467A">
            <w:t xml:space="preserve">Li, N., Chen, T.-W., Guo, Z. V., Gerfen, C. R., &amp; Svoboda, K. (2015). A motor cortex circuit for motor planning and movement. </w:t>
          </w:r>
          <w:r w:rsidRPr="00DD467A">
            <w:rPr>
              <w:i/>
            </w:rPr>
            <w:t>Nature</w:t>
          </w:r>
          <w:r w:rsidRPr="00DD467A">
            <w:t>,</w:t>
          </w:r>
          <w:r w:rsidRPr="00DD467A">
            <w:rPr>
              <w:i/>
            </w:rPr>
            <w:t xml:space="preserve"> 519</w:t>
          </w:r>
          <w:r w:rsidRPr="00DD467A">
            <w:t xml:space="preserve">(7541), 51–56. </w:t>
          </w:r>
          <w:hyperlink r:id="rId150" w:history="1">
            <w:r w:rsidRPr="00DD467A">
              <w:rPr>
                <w:rStyle w:val="aff9"/>
              </w:rPr>
              <w:t>https://doi.org/10.1038/nature14178</w:t>
            </w:r>
          </w:hyperlink>
          <w:r w:rsidRPr="00DD467A">
            <w:t xml:space="preserve"> </w:t>
          </w:r>
          <w:bookmarkEnd w:id="220"/>
        </w:p>
        <w:p w14:paraId="2D4D49D4" w14:textId="627E0973" w:rsidR="00DD467A" w:rsidRPr="00DD467A" w:rsidRDefault="00DD467A" w:rsidP="00DD467A">
          <w:pPr>
            <w:pStyle w:val="EndNoteBibliography"/>
            <w:ind w:left="400" w:hanging="400"/>
          </w:pPr>
          <w:bookmarkStart w:id="221" w:name="_ENREF_90"/>
          <w:r w:rsidRPr="00DD467A">
            <w:t xml:space="preserve">Liu, X., Ramirez, S., Pang, P. T., Puryear, C. B., Govindarajan, A., Deisseroth, K., &amp; Tonegawa, S. (2012). Optogenetic stimulation of a hippocampal engram activates fear memory recall. </w:t>
          </w:r>
          <w:r w:rsidRPr="00DD467A">
            <w:rPr>
              <w:i/>
            </w:rPr>
            <w:t>Nature</w:t>
          </w:r>
          <w:r w:rsidRPr="00DD467A">
            <w:t>,</w:t>
          </w:r>
          <w:r w:rsidRPr="00DD467A">
            <w:rPr>
              <w:i/>
            </w:rPr>
            <w:t xml:space="preserve"> 484</w:t>
          </w:r>
          <w:r w:rsidRPr="00DD467A">
            <w:t xml:space="preserve">(7394), 381–385. </w:t>
          </w:r>
          <w:hyperlink r:id="rId151" w:history="1">
            <w:r w:rsidRPr="00DD467A">
              <w:rPr>
                <w:rStyle w:val="aff9"/>
              </w:rPr>
              <w:t>https://doi.org/10.1038/nature11028</w:t>
            </w:r>
          </w:hyperlink>
          <w:r w:rsidRPr="00DD467A">
            <w:t xml:space="preserve"> </w:t>
          </w:r>
          <w:bookmarkEnd w:id="221"/>
        </w:p>
        <w:p w14:paraId="116C449A" w14:textId="30AE24E5" w:rsidR="00DD467A" w:rsidRPr="00DD467A" w:rsidRDefault="00DD467A" w:rsidP="00DD467A">
          <w:pPr>
            <w:pStyle w:val="EndNoteBibliography"/>
            <w:ind w:left="400" w:hanging="400"/>
          </w:pPr>
          <w:bookmarkStart w:id="222" w:name="_ENREF_91"/>
          <w:r w:rsidRPr="00DD467A">
            <w:t xml:space="preserve">Liu, X., Ramirez, S., Redondo, R. L., &amp; Tonegawa, S. (2014). Identification and Manipulation of Memory Engram Cells. </w:t>
          </w:r>
          <w:r w:rsidRPr="00DD467A">
            <w:rPr>
              <w:i/>
            </w:rPr>
            <w:t>Cold Spring Harb Symp Quant Biol</w:t>
          </w:r>
          <w:r w:rsidRPr="00DD467A">
            <w:t>,</w:t>
          </w:r>
          <w:r w:rsidRPr="00DD467A">
            <w:rPr>
              <w:i/>
            </w:rPr>
            <w:t xml:space="preserve"> 79</w:t>
          </w:r>
          <w:r w:rsidRPr="00DD467A">
            <w:t xml:space="preserve">, 59–65. </w:t>
          </w:r>
          <w:hyperlink r:id="rId152" w:history="1">
            <w:r w:rsidRPr="00DD467A">
              <w:rPr>
                <w:rStyle w:val="aff9"/>
              </w:rPr>
              <w:t>https://doi.org/10.1101/sqb.2014.79.024901</w:t>
            </w:r>
          </w:hyperlink>
          <w:r w:rsidRPr="00DD467A">
            <w:t xml:space="preserve"> </w:t>
          </w:r>
          <w:bookmarkEnd w:id="222"/>
        </w:p>
        <w:p w14:paraId="60B50C8A" w14:textId="66FF7CB8" w:rsidR="00DD467A" w:rsidRPr="00DD467A" w:rsidRDefault="00DD467A" w:rsidP="00DD467A">
          <w:pPr>
            <w:pStyle w:val="EndNoteBibliography"/>
            <w:ind w:left="400" w:hanging="400"/>
          </w:pPr>
          <w:bookmarkStart w:id="223" w:name="_ENREF_92"/>
          <w:r w:rsidRPr="00DD467A">
            <w:t xml:space="preserve">Luz, Y., &amp; Shamir, M. (2012). Balancing Feed-Forward Excitation and Inhibition via Hebbian Inhibitory Synaptic Plasticity. </w:t>
          </w:r>
          <w:r w:rsidRPr="00DD467A">
            <w:rPr>
              <w:i/>
            </w:rPr>
            <w:t>PLOS Computational Biology</w:t>
          </w:r>
          <w:r w:rsidRPr="00DD467A">
            <w:t>,</w:t>
          </w:r>
          <w:r w:rsidRPr="00DD467A">
            <w:rPr>
              <w:i/>
            </w:rPr>
            <w:t xml:space="preserve"> 8</w:t>
          </w:r>
          <w:r w:rsidRPr="00DD467A">
            <w:t xml:space="preserve">(1), e1002334. </w:t>
          </w:r>
          <w:hyperlink r:id="rId153" w:history="1">
            <w:r w:rsidRPr="00DD467A">
              <w:rPr>
                <w:rStyle w:val="aff9"/>
              </w:rPr>
              <w:t>https://doi.org/10.1371/journal.pcbi.1002334</w:t>
            </w:r>
          </w:hyperlink>
          <w:r w:rsidRPr="00DD467A">
            <w:t xml:space="preserve"> </w:t>
          </w:r>
          <w:bookmarkEnd w:id="223"/>
        </w:p>
        <w:p w14:paraId="7E53D33E" w14:textId="4FF09DE4" w:rsidR="00DD467A" w:rsidRPr="00DD467A" w:rsidRDefault="00DD467A" w:rsidP="00DD467A">
          <w:pPr>
            <w:pStyle w:val="EndNoteBibliography"/>
            <w:ind w:left="400" w:hanging="400"/>
          </w:pPr>
          <w:bookmarkStart w:id="224" w:name="_ENREF_93"/>
          <w:r w:rsidRPr="00DD467A">
            <w:t xml:space="preserve">MacDowell, C. J., &amp; Buschman, T. J. (2020). Low-Dimensional Spatiotemporal Dynamics Underlie Cortex-wide Neural Activity. </w:t>
          </w:r>
          <w:r w:rsidRPr="00DD467A">
            <w:rPr>
              <w:i/>
            </w:rPr>
            <w:t>Current Biology</w:t>
          </w:r>
          <w:r w:rsidRPr="00DD467A">
            <w:t>,</w:t>
          </w:r>
          <w:r w:rsidRPr="00DD467A">
            <w:rPr>
              <w:i/>
            </w:rPr>
            <w:t xml:space="preserve"> 30</w:t>
          </w:r>
          <w:r w:rsidRPr="00DD467A">
            <w:t xml:space="preserve">(14), 2665–2680.e2668. </w:t>
          </w:r>
          <w:hyperlink r:id="rId154" w:history="1">
            <w:r w:rsidRPr="00DD467A">
              <w:rPr>
                <w:rStyle w:val="aff9"/>
              </w:rPr>
              <w:t>https://doi.org/10.1016/j.cub.2020.04.090</w:t>
            </w:r>
          </w:hyperlink>
          <w:r w:rsidRPr="00DD467A">
            <w:t xml:space="preserve"> </w:t>
          </w:r>
          <w:bookmarkEnd w:id="224"/>
        </w:p>
        <w:p w14:paraId="619D3D13" w14:textId="166077DE" w:rsidR="00DD467A" w:rsidRPr="00DD467A" w:rsidRDefault="00DD467A" w:rsidP="00DD467A">
          <w:pPr>
            <w:pStyle w:val="EndNoteBibliography"/>
            <w:ind w:left="400" w:hanging="400"/>
          </w:pPr>
          <w:bookmarkStart w:id="225" w:name="_ENREF_94"/>
          <w:r w:rsidRPr="00DD467A">
            <w:t xml:space="preserve">Machens, C. K. (2010). Demixing Population Activity in Higher Cortical Areas [Original Research]. </w:t>
          </w:r>
          <w:r w:rsidRPr="00DD467A">
            <w:rPr>
              <w:i/>
            </w:rPr>
            <w:t>Frontiers in Computational Neuroscience</w:t>
          </w:r>
          <w:r w:rsidRPr="00DD467A">
            <w:t>,</w:t>
          </w:r>
          <w:r w:rsidRPr="00DD467A">
            <w:rPr>
              <w:i/>
            </w:rPr>
            <w:t xml:space="preserve"> Volume 4 - 2010</w:t>
          </w:r>
          <w:r w:rsidRPr="00DD467A">
            <w:t xml:space="preserve">. </w:t>
          </w:r>
          <w:hyperlink r:id="rId155" w:history="1">
            <w:r w:rsidRPr="00DD467A">
              <w:rPr>
                <w:rStyle w:val="aff9"/>
              </w:rPr>
              <w:t>https://doi.org/10.3389/fncom.2010.00126</w:t>
            </w:r>
          </w:hyperlink>
          <w:r w:rsidRPr="00DD467A">
            <w:t xml:space="preserve"> </w:t>
          </w:r>
          <w:bookmarkEnd w:id="225"/>
        </w:p>
        <w:p w14:paraId="447B3DF2" w14:textId="46D6E1BF" w:rsidR="00DD467A" w:rsidRPr="00DD467A" w:rsidRDefault="00DD467A" w:rsidP="00DD467A">
          <w:pPr>
            <w:pStyle w:val="EndNoteBibliography"/>
            <w:ind w:left="400" w:hanging="400"/>
          </w:pPr>
          <w:bookmarkStart w:id="226" w:name="_ENREF_95"/>
          <w:r w:rsidRPr="00DD467A">
            <w:t xml:space="preserve">Mackintosh, N. J. (1975). A theory of attention: Variations in the associability of stimuli with reinforcement. </w:t>
          </w:r>
          <w:r w:rsidRPr="00DD467A">
            <w:rPr>
              <w:i/>
            </w:rPr>
            <w:t>Psychological Review</w:t>
          </w:r>
          <w:r w:rsidRPr="00DD467A">
            <w:t>,</w:t>
          </w:r>
          <w:r w:rsidRPr="00DD467A">
            <w:rPr>
              <w:i/>
            </w:rPr>
            <w:t xml:space="preserve"> 82</w:t>
          </w:r>
          <w:r w:rsidRPr="00DD467A">
            <w:t xml:space="preserve">(4), 276–298. </w:t>
          </w:r>
          <w:hyperlink r:id="rId156" w:history="1">
            <w:r w:rsidRPr="00DD467A">
              <w:rPr>
                <w:rStyle w:val="aff9"/>
              </w:rPr>
              <w:t>https://doi.org/10.1037/h0076778</w:t>
            </w:r>
          </w:hyperlink>
          <w:r w:rsidRPr="00DD467A">
            <w:t xml:space="preserve"> </w:t>
          </w:r>
          <w:bookmarkEnd w:id="226"/>
        </w:p>
        <w:p w14:paraId="0DA0611F" w14:textId="3D6DD429" w:rsidR="00DD467A" w:rsidRPr="00DD467A" w:rsidRDefault="00DD467A" w:rsidP="00DD467A">
          <w:pPr>
            <w:pStyle w:val="EndNoteBibliography"/>
            <w:ind w:left="400" w:hanging="400"/>
          </w:pPr>
          <w:bookmarkStart w:id="227" w:name="_ENREF_96"/>
          <w:r w:rsidRPr="00DD467A">
            <w:t xml:space="preserve">Malenka, R. C., &amp; Bear, M. F. (2004). LTP and LTD: An Embarrassment of Riches. </w:t>
          </w:r>
          <w:r w:rsidRPr="00DD467A">
            <w:rPr>
              <w:i/>
            </w:rPr>
            <w:t>Neuron</w:t>
          </w:r>
          <w:r w:rsidRPr="00DD467A">
            <w:t>,</w:t>
          </w:r>
          <w:r w:rsidRPr="00DD467A">
            <w:rPr>
              <w:i/>
            </w:rPr>
            <w:t xml:space="preserve"> 44</w:t>
          </w:r>
          <w:r w:rsidRPr="00DD467A">
            <w:t xml:space="preserve">(1), 5–21. </w:t>
          </w:r>
          <w:hyperlink r:id="rId157" w:history="1">
            <w:r w:rsidRPr="00DD467A">
              <w:rPr>
                <w:rStyle w:val="aff9"/>
              </w:rPr>
              <w:t>https://doi.org/10.1016/j.neuron.2004.09.012</w:t>
            </w:r>
          </w:hyperlink>
          <w:r w:rsidRPr="00DD467A">
            <w:t xml:space="preserve"> </w:t>
          </w:r>
          <w:bookmarkEnd w:id="227"/>
        </w:p>
        <w:p w14:paraId="316997B4" w14:textId="74AB6669" w:rsidR="00DD467A" w:rsidRPr="00DD467A" w:rsidRDefault="00DD467A" w:rsidP="00DD467A">
          <w:pPr>
            <w:pStyle w:val="EndNoteBibliography"/>
            <w:ind w:left="400" w:hanging="400"/>
          </w:pPr>
          <w:bookmarkStart w:id="228" w:name="_ENREF_97"/>
          <w:r w:rsidRPr="00DD467A">
            <w:t xml:space="preserve">Masamizu, Y., Tanaka, Y. R., Tanaka, Y. H., Hira, R., Ohkubo, F., Kitamura, K., Isomura, Y., Okada, T., &amp; Matsuzaki, M. (2014). Two distinct layer-specific dynamics of cortical ensembles during learning of a motor task. </w:t>
          </w:r>
          <w:r w:rsidRPr="00DD467A">
            <w:rPr>
              <w:i/>
            </w:rPr>
            <w:t>Nature Neuroscience</w:t>
          </w:r>
          <w:r w:rsidRPr="00DD467A">
            <w:t>,</w:t>
          </w:r>
          <w:r w:rsidRPr="00DD467A">
            <w:rPr>
              <w:i/>
            </w:rPr>
            <w:t xml:space="preserve"> 17</w:t>
          </w:r>
          <w:r w:rsidRPr="00DD467A">
            <w:t>(7), 987</w:t>
          </w:r>
          <w:r w:rsidRPr="00DD467A">
            <w:rPr>
              <w:rFonts w:hint="eastAsia"/>
            </w:rPr>
            <w:t>–</w:t>
          </w:r>
          <w:r w:rsidRPr="00DD467A">
            <w:t xml:space="preserve">994. </w:t>
          </w:r>
          <w:hyperlink r:id="rId158" w:history="1">
            <w:r w:rsidRPr="00DD467A">
              <w:rPr>
                <w:rStyle w:val="aff9"/>
              </w:rPr>
              <w:t>https://doi.org/10.1038/nn.3739</w:t>
            </w:r>
          </w:hyperlink>
          <w:r w:rsidRPr="00DD467A">
            <w:t xml:space="preserve"> </w:t>
          </w:r>
          <w:bookmarkEnd w:id="228"/>
        </w:p>
        <w:p w14:paraId="03EC25E0" w14:textId="6563B5A7" w:rsidR="00DD467A" w:rsidRPr="00DD467A" w:rsidRDefault="00DD467A" w:rsidP="00DD467A">
          <w:pPr>
            <w:pStyle w:val="EndNoteBibliography"/>
            <w:ind w:left="400" w:hanging="400"/>
          </w:pPr>
          <w:bookmarkStart w:id="229" w:name="_ENREF_98"/>
          <w:r w:rsidRPr="00DD467A">
            <w:t xml:space="preserve">Masse, N. Y., Grant, G. D., &amp; Freedman, D. J. (2018). Alleviating catastrophic forgetting using context-dependent gating and synaptic stabilization. </w:t>
          </w:r>
          <w:r w:rsidRPr="00DD467A">
            <w:rPr>
              <w:i/>
            </w:rPr>
            <w:t>Proceedings of the National Academy of Sciences</w:t>
          </w:r>
          <w:r w:rsidRPr="00DD467A">
            <w:t>,</w:t>
          </w:r>
          <w:r w:rsidRPr="00DD467A">
            <w:rPr>
              <w:i/>
            </w:rPr>
            <w:t xml:space="preserve"> 115</w:t>
          </w:r>
          <w:r w:rsidRPr="00DD467A">
            <w:t xml:space="preserve">(44), E10467–E10475. </w:t>
          </w:r>
          <w:hyperlink r:id="rId159" w:history="1">
            <w:r w:rsidRPr="00DD467A">
              <w:rPr>
                <w:rStyle w:val="aff9"/>
              </w:rPr>
              <w:t>https://doi.org/10.1073/pnas.1803839115</w:t>
            </w:r>
          </w:hyperlink>
          <w:r w:rsidRPr="00DD467A">
            <w:t xml:space="preserve"> </w:t>
          </w:r>
          <w:bookmarkEnd w:id="229"/>
        </w:p>
        <w:p w14:paraId="37A65E59" w14:textId="63E4A131" w:rsidR="00DD467A" w:rsidRPr="00DD467A" w:rsidRDefault="00DD467A" w:rsidP="00DD467A">
          <w:pPr>
            <w:pStyle w:val="EndNoteBibliography"/>
            <w:ind w:left="400" w:hanging="400"/>
          </w:pPr>
          <w:bookmarkStart w:id="230" w:name="_ENREF_99"/>
          <w:r w:rsidRPr="00DD467A">
            <w:t xml:space="preserve">McClelland, J. L., McNaughton, B. L., &amp; O'Reilly, R. C. (1995). Why there are complementary learning systems in the hippocampus and neocortex: Insights from the successes and failures of connectionist models of learning and memory. </w:t>
          </w:r>
          <w:r w:rsidRPr="00DD467A">
            <w:rPr>
              <w:i/>
            </w:rPr>
            <w:t>Psychological Review</w:t>
          </w:r>
          <w:r w:rsidRPr="00DD467A">
            <w:t>,</w:t>
          </w:r>
          <w:r w:rsidRPr="00DD467A">
            <w:rPr>
              <w:i/>
            </w:rPr>
            <w:t xml:space="preserve"> 102</w:t>
          </w:r>
          <w:r w:rsidRPr="00DD467A">
            <w:t xml:space="preserve">(3), 419–457. </w:t>
          </w:r>
          <w:hyperlink r:id="rId160" w:history="1">
            <w:r w:rsidRPr="00DD467A">
              <w:rPr>
                <w:rStyle w:val="aff9"/>
              </w:rPr>
              <w:t>https://doi.org/10.1037/0033-295X.102.3.419</w:t>
            </w:r>
          </w:hyperlink>
          <w:r w:rsidRPr="00DD467A">
            <w:t xml:space="preserve"> </w:t>
          </w:r>
          <w:bookmarkEnd w:id="230"/>
        </w:p>
        <w:p w14:paraId="0920D0ED" w14:textId="59FAE181" w:rsidR="00DD467A" w:rsidRPr="00DD467A" w:rsidRDefault="00DD467A" w:rsidP="00DD467A">
          <w:pPr>
            <w:pStyle w:val="EndNoteBibliography"/>
            <w:ind w:left="400" w:hanging="400"/>
          </w:pPr>
          <w:bookmarkStart w:id="231" w:name="_ENREF_100"/>
          <w:r w:rsidRPr="00DD467A">
            <w:t xml:space="preserve">McCloskey, M., &amp; Cohen, N. J. (1989). Catastrophic Interference in Connectionist Networks: The Sequential Learning Problem. In G. H. Bower (Ed.), </w:t>
          </w:r>
          <w:r w:rsidRPr="00DD467A">
            <w:rPr>
              <w:i/>
            </w:rPr>
            <w:t>Psychology of Learning and Motivation</w:t>
          </w:r>
          <w:r w:rsidRPr="00DD467A">
            <w:t xml:space="preserve"> (Vol. 24, pp. 109–165). Academic Press. </w:t>
          </w:r>
          <w:hyperlink r:id="rId161" w:history="1">
            <w:r w:rsidRPr="00DD467A">
              <w:rPr>
                <w:rStyle w:val="aff9"/>
              </w:rPr>
              <w:t>https://doi.org/10.1016/S0079-7421(08)60536-8</w:t>
            </w:r>
          </w:hyperlink>
          <w:r w:rsidRPr="00DD467A">
            <w:t xml:space="preserve"> </w:t>
          </w:r>
          <w:bookmarkEnd w:id="231"/>
        </w:p>
        <w:p w14:paraId="670B3A9C" w14:textId="3993CCFC" w:rsidR="00DD467A" w:rsidRPr="00DD467A" w:rsidRDefault="00DD467A" w:rsidP="00DD467A">
          <w:pPr>
            <w:pStyle w:val="EndNoteBibliography"/>
            <w:ind w:left="400" w:hanging="400"/>
          </w:pPr>
          <w:bookmarkStart w:id="232" w:name="_ENREF_101"/>
          <w:r w:rsidRPr="00DD467A">
            <w:t xml:space="preserve">Menegas, W., Bergan, J. F., Ogawa, S. K., Isogai, Y., Umadevi Venkataraju, K., Osten, P., Uchida, N., &amp; Watabe-Uchida, M. (2015). Dopamine neurons projecting to the posterior striatum form an anatomically distinct subclass. </w:t>
          </w:r>
          <w:r w:rsidRPr="00DD467A">
            <w:rPr>
              <w:i/>
            </w:rPr>
            <w:t>eLife</w:t>
          </w:r>
          <w:r w:rsidRPr="00DD467A">
            <w:t>,</w:t>
          </w:r>
          <w:r w:rsidRPr="00DD467A">
            <w:rPr>
              <w:i/>
            </w:rPr>
            <w:t xml:space="preserve"> 4</w:t>
          </w:r>
          <w:r w:rsidRPr="00DD467A">
            <w:t xml:space="preserve">, e10032. </w:t>
          </w:r>
          <w:hyperlink r:id="rId162" w:history="1">
            <w:r w:rsidRPr="00DD467A">
              <w:rPr>
                <w:rStyle w:val="aff9"/>
              </w:rPr>
              <w:t>https://doi.org/10.7554/eLife.10032</w:t>
            </w:r>
          </w:hyperlink>
          <w:r w:rsidRPr="00DD467A">
            <w:t xml:space="preserve"> </w:t>
          </w:r>
          <w:bookmarkEnd w:id="232"/>
        </w:p>
        <w:p w14:paraId="0FD4B742" w14:textId="42872442" w:rsidR="00DD467A" w:rsidRPr="00DD467A" w:rsidRDefault="00DD467A" w:rsidP="00DD467A">
          <w:pPr>
            <w:pStyle w:val="EndNoteBibliography"/>
            <w:ind w:left="400" w:hanging="400"/>
          </w:pPr>
          <w:bookmarkStart w:id="233" w:name="_ENREF_102"/>
          <w:r w:rsidRPr="00DD467A">
            <w:t xml:space="preserve">Milstein, A. D., Li, Y., Bittner, K. C., Grienberger, C., Soltesz, I., Magee, J. C., &amp; Romani, S. (2021). Bidirectional synaptic plasticity rapidly modifies hippocampal representations. </w:t>
          </w:r>
          <w:r w:rsidRPr="00DD467A">
            <w:rPr>
              <w:i/>
            </w:rPr>
            <w:t>eLife</w:t>
          </w:r>
          <w:r w:rsidRPr="00DD467A">
            <w:t>,</w:t>
          </w:r>
          <w:r w:rsidRPr="00DD467A">
            <w:rPr>
              <w:i/>
            </w:rPr>
            <w:t xml:space="preserve"> 10</w:t>
          </w:r>
          <w:r w:rsidRPr="00DD467A">
            <w:t xml:space="preserve">, e73046. </w:t>
          </w:r>
          <w:hyperlink r:id="rId163" w:history="1">
            <w:r w:rsidRPr="00DD467A">
              <w:rPr>
                <w:rStyle w:val="aff9"/>
              </w:rPr>
              <w:t>https://doi.org/10.7554/eLife.73046</w:t>
            </w:r>
          </w:hyperlink>
          <w:r w:rsidRPr="00DD467A">
            <w:t xml:space="preserve"> </w:t>
          </w:r>
          <w:bookmarkEnd w:id="233"/>
        </w:p>
        <w:p w14:paraId="5733E37B" w14:textId="1D959C85" w:rsidR="00DD467A" w:rsidRPr="00DD467A" w:rsidRDefault="00DD467A" w:rsidP="00DD467A">
          <w:pPr>
            <w:pStyle w:val="EndNoteBibliography"/>
            <w:ind w:left="400" w:hanging="400"/>
          </w:pPr>
          <w:bookmarkStart w:id="234" w:name="_ENREF_103"/>
          <w:r w:rsidRPr="00DD467A">
            <w:t xml:space="preserve">Mocle, A. J., Ramsaran, A. I., Jacob, A. D., Rashid, A. J., Luchetti, A., Tran, L. M., Richards, B. A., Frankland, P. W., &amp; Josselyn, S. A. (2024). Excitability mediates allocation of pre-configured ensembles to a hippocampal engram supporting contextual conditioned threat in mice. </w:t>
          </w:r>
          <w:r w:rsidRPr="00DD467A">
            <w:rPr>
              <w:i/>
            </w:rPr>
            <w:t>Neuron</w:t>
          </w:r>
          <w:r w:rsidRPr="00DD467A">
            <w:t>,</w:t>
          </w:r>
          <w:r w:rsidRPr="00DD467A">
            <w:rPr>
              <w:i/>
            </w:rPr>
            <w:t xml:space="preserve"> 112</w:t>
          </w:r>
          <w:r w:rsidRPr="00DD467A">
            <w:t xml:space="preserve">(9), 1487–1497.e1486. </w:t>
          </w:r>
          <w:hyperlink r:id="rId164" w:history="1">
            <w:r w:rsidRPr="00DD467A">
              <w:rPr>
                <w:rStyle w:val="aff9"/>
              </w:rPr>
              <w:t>https://doi.org/10.1016/j.neuron.2024.02.007</w:t>
            </w:r>
          </w:hyperlink>
          <w:r w:rsidRPr="00DD467A">
            <w:t xml:space="preserve"> </w:t>
          </w:r>
          <w:bookmarkEnd w:id="234"/>
        </w:p>
        <w:p w14:paraId="6B3591C7" w14:textId="01FA6CCA" w:rsidR="00DD467A" w:rsidRPr="00DD467A" w:rsidRDefault="00DD467A" w:rsidP="00DD467A">
          <w:pPr>
            <w:pStyle w:val="EndNoteBibliography"/>
            <w:ind w:left="400" w:hanging="400"/>
          </w:pPr>
          <w:bookmarkStart w:id="235" w:name="_ENREF_104"/>
          <w:r w:rsidRPr="00DD467A">
            <w:t xml:space="preserve">Moyer, J. R., Deyo, R. A., &amp; Disterhoft, J. F. (1990). Hippocampectomy disrupts trace eye-blink conditioning in rabbits. </w:t>
          </w:r>
          <w:r w:rsidRPr="00DD467A">
            <w:rPr>
              <w:i/>
            </w:rPr>
            <w:t>Behavioral Neuroscience</w:t>
          </w:r>
          <w:r w:rsidRPr="00DD467A">
            <w:t>,</w:t>
          </w:r>
          <w:r w:rsidRPr="00DD467A">
            <w:rPr>
              <w:i/>
            </w:rPr>
            <w:t xml:space="preserve"> 104</w:t>
          </w:r>
          <w:r w:rsidRPr="00DD467A">
            <w:t xml:space="preserve">(2), 243–252. </w:t>
          </w:r>
          <w:hyperlink r:id="rId165" w:history="1">
            <w:r w:rsidRPr="00DD467A">
              <w:rPr>
                <w:rStyle w:val="aff9"/>
              </w:rPr>
              <w:t>https://doi.org/10.1037/0735-7044.104.2.243</w:t>
            </w:r>
          </w:hyperlink>
          <w:r w:rsidRPr="00DD467A">
            <w:t xml:space="preserve"> </w:t>
          </w:r>
          <w:bookmarkEnd w:id="235"/>
        </w:p>
        <w:p w14:paraId="0D1AFE6A" w14:textId="4898EB19" w:rsidR="00DD467A" w:rsidRPr="00DD467A" w:rsidRDefault="00DD467A" w:rsidP="00DD467A">
          <w:pPr>
            <w:pStyle w:val="EndNoteBibliography"/>
            <w:ind w:left="400" w:hanging="400"/>
          </w:pPr>
          <w:bookmarkStart w:id="236" w:name="_ENREF_105"/>
          <w:r w:rsidRPr="00DD467A">
            <w:t xml:space="preserve">Murakami, H., &amp; Yamada, N. (2025). Unveiling Learning Strategies in the Mirror-Drawing Task: A Single-Case Study of Movement Stability and Complexity Using Entropy. </w:t>
          </w:r>
          <w:r w:rsidRPr="00DD467A">
            <w:rPr>
              <w:i/>
            </w:rPr>
            <w:t>Entropy</w:t>
          </w:r>
          <w:r w:rsidRPr="00DD467A">
            <w:t>,</w:t>
          </w:r>
          <w:r w:rsidRPr="00DD467A">
            <w:rPr>
              <w:i/>
            </w:rPr>
            <w:t xml:space="preserve"> 27</w:t>
          </w:r>
          <w:r w:rsidRPr="00DD467A">
            <w:t xml:space="preserve">(5), 484. </w:t>
          </w:r>
          <w:hyperlink r:id="rId166" w:history="1">
            <w:r w:rsidRPr="00DD467A">
              <w:rPr>
                <w:rStyle w:val="aff9"/>
              </w:rPr>
              <w:t>https://doi.org/10.3390/e27050484</w:t>
            </w:r>
          </w:hyperlink>
          <w:r w:rsidRPr="00DD467A">
            <w:t xml:space="preserve"> </w:t>
          </w:r>
          <w:bookmarkEnd w:id="236"/>
        </w:p>
        <w:p w14:paraId="69EBF119" w14:textId="119C8DDD" w:rsidR="00DD467A" w:rsidRPr="00DD467A" w:rsidRDefault="00DD467A" w:rsidP="00DD467A">
          <w:pPr>
            <w:pStyle w:val="EndNoteBibliography"/>
            <w:ind w:left="400" w:hanging="400"/>
          </w:pPr>
          <w:bookmarkStart w:id="237" w:name="_ENREF_106"/>
          <w:r w:rsidRPr="00DD467A">
            <w:t xml:space="preserve">Murakami, M., Vicente, M. I., Costa, G. M., &amp; Mainen, Z. F. (2014). Neural antecedents of self-initiated actions in secondary motor cortex. </w:t>
          </w:r>
          <w:r w:rsidRPr="00DD467A">
            <w:rPr>
              <w:i/>
            </w:rPr>
            <w:t>Nature Neuroscience</w:t>
          </w:r>
          <w:r w:rsidRPr="00DD467A">
            <w:t>,</w:t>
          </w:r>
          <w:r w:rsidRPr="00DD467A">
            <w:rPr>
              <w:i/>
            </w:rPr>
            <w:t xml:space="preserve"> 17</w:t>
          </w:r>
          <w:r w:rsidRPr="00DD467A">
            <w:t xml:space="preserve">(11), 1574–1582. </w:t>
          </w:r>
          <w:hyperlink r:id="rId167" w:history="1">
            <w:r w:rsidRPr="00DD467A">
              <w:rPr>
                <w:rStyle w:val="aff9"/>
              </w:rPr>
              <w:t>https://doi.org/10.1038/nn.3826</w:t>
            </w:r>
          </w:hyperlink>
          <w:r w:rsidRPr="00DD467A">
            <w:t xml:space="preserve"> </w:t>
          </w:r>
          <w:bookmarkEnd w:id="237"/>
        </w:p>
        <w:p w14:paraId="18F2C6F0" w14:textId="2A1B413D" w:rsidR="00DD467A" w:rsidRPr="00DD467A" w:rsidRDefault="00DD467A" w:rsidP="00DD467A">
          <w:pPr>
            <w:pStyle w:val="EndNoteBibliography"/>
            <w:ind w:left="400" w:hanging="400"/>
          </w:pPr>
          <w:bookmarkStart w:id="238" w:name="_ENREF_107"/>
          <w:r w:rsidRPr="00DD467A">
            <w:t xml:space="preserve">Niv, Y. (2009). Reinforcement learning in the brain. </w:t>
          </w:r>
          <w:r w:rsidRPr="00DD467A">
            <w:rPr>
              <w:i/>
            </w:rPr>
            <w:t>Journal of Mathematical Psychology</w:t>
          </w:r>
          <w:r w:rsidRPr="00DD467A">
            <w:t>,</w:t>
          </w:r>
          <w:r w:rsidRPr="00DD467A">
            <w:rPr>
              <w:i/>
            </w:rPr>
            <w:t xml:space="preserve"> 53</w:t>
          </w:r>
          <w:r w:rsidRPr="00DD467A">
            <w:t xml:space="preserve">(3), 139–154. </w:t>
          </w:r>
          <w:hyperlink r:id="rId168" w:history="1">
            <w:r w:rsidRPr="00DD467A">
              <w:rPr>
                <w:rStyle w:val="aff9"/>
              </w:rPr>
              <w:t>https://doi.org/10.1016/j.jmp.2008.12.005</w:t>
            </w:r>
          </w:hyperlink>
          <w:r w:rsidRPr="00DD467A">
            <w:t xml:space="preserve"> </w:t>
          </w:r>
          <w:bookmarkEnd w:id="238"/>
        </w:p>
        <w:p w14:paraId="4387D029" w14:textId="43A87094" w:rsidR="00DD467A" w:rsidRPr="00DD467A" w:rsidRDefault="00DD467A" w:rsidP="00DD467A">
          <w:pPr>
            <w:pStyle w:val="EndNoteBibliography"/>
            <w:ind w:left="400" w:hanging="400"/>
          </w:pPr>
          <w:bookmarkStart w:id="239" w:name="_ENREF_108"/>
          <w:r w:rsidRPr="00DD467A">
            <w:t xml:space="preserve">Niv, Y., Daw, N. D., Joel, D., &amp; Dayan, P. (2007). Tonic dopamine: opportunity costs and the control of response vigor. </w:t>
          </w:r>
          <w:r w:rsidRPr="00DD467A">
            <w:rPr>
              <w:i/>
            </w:rPr>
            <w:t>Psychopharmacology</w:t>
          </w:r>
          <w:r w:rsidRPr="00DD467A">
            <w:t>,</w:t>
          </w:r>
          <w:r w:rsidRPr="00DD467A">
            <w:rPr>
              <w:i/>
            </w:rPr>
            <w:t xml:space="preserve"> 191</w:t>
          </w:r>
          <w:r w:rsidRPr="00DD467A">
            <w:t xml:space="preserve">(3), 507–520. </w:t>
          </w:r>
          <w:hyperlink r:id="rId169" w:history="1">
            <w:r w:rsidRPr="00DD467A">
              <w:rPr>
                <w:rStyle w:val="aff9"/>
              </w:rPr>
              <w:t>https://doi.org/10.1007/s00213-006-0502-4</w:t>
            </w:r>
          </w:hyperlink>
          <w:r w:rsidRPr="00DD467A">
            <w:t xml:space="preserve"> </w:t>
          </w:r>
          <w:bookmarkEnd w:id="239"/>
        </w:p>
        <w:p w14:paraId="53C0B177" w14:textId="45646A87" w:rsidR="00DD467A" w:rsidRPr="00DD467A" w:rsidRDefault="00DD467A" w:rsidP="00DD467A">
          <w:pPr>
            <w:pStyle w:val="EndNoteBibliography"/>
            <w:ind w:left="400" w:hanging="400"/>
          </w:pPr>
          <w:bookmarkStart w:id="240" w:name="_ENREF_109"/>
          <w:r w:rsidRPr="00DD467A">
            <w:t xml:space="preserve">Packard, M. G., &amp; McGaugh, J. L. (1996). Inactivation of Hippocampus or Caudate Nucleus with Lidocaine Differentially Affects Expression of Place and Response Learning. </w:t>
          </w:r>
          <w:r w:rsidRPr="00DD467A">
            <w:rPr>
              <w:i/>
            </w:rPr>
            <w:t>Neurobiology of Learning and Memory</w:t>
          </w:r>
          <w:r w:rsidRPr="00DD467A">
            <w:t>,</w:t>
          </w:r>
          <w:r w:rsidRPr="00DD467A">
            <w:rPr>
              <w:i/>
            </w:rPr>
            <w:t xml:space="preserve"> 65</w:t>
          </w:r>
          <w:r w:rsidRPr="00DD467A">
            <w:t xml:space="preserve">(1), 65–72. </w:t>
          </w:r>
          <w:hyperlink r:id="rId170" w:history="1">
            <w:r w:rsidRPr="00DD467A">
              <w:rPr>
                <w:rStyle w:val="aff9"/>
              </w:rPr>
              <w:t>https://doi.org/10.1006/nlme.1996.0007</w:t>
            </w:r>
          </w:hyperlink>
          <w:r w:rsidRPr="00DD467A">
            <w:t xml:space="preserve"> </w:t>
          </w:r>
          <w:bookmarkEnd w:id="240"/>
        </w:p>
        <w:p w14:paraId="3676CEE5" w14:textId="0126B8B8" w:rsidR="00DD467A" w:rsidRPr="00DD467A" w:rsidRDefault="00DD467A" w:rsidP="00DD467A">
          <w:pPr>
            <w:pStyle w:val="EndNoteBibliography"/>
            <w:ind w:left="400" w:hanging="400"/>
          </w:pPr>
          <w:bookmarkStart w:id="241" w:name="_ENREF_110"/>
          <w:r w:rsidRPr="00DD467A">
            <w:t xml:space="preserve">Panzeri, S., Moroni, M., Safaai, H., &amp; Harvey, C. D. (2022). The structures and functions of correlations in neural population codes. </w:t>
          </w:r>
          <w:r w:rsidRPr="00DD467A">
            <w:rPr>
              <w:i/>
            </w:rPr>
            <w:t>Nature Reviews Neuroscience</w:t>
          </w:r>
          <w:r w:rsidRPr="00DD467A">
            <w:t>,</w:t>
          </w:r>
          <w:r w:rsidRPr="00DD467A">
            <w:rPr>
              <w:i/>
            </w:rPr>
            <w:t xml:space="preserve"> 23</w:t>
          </w:r>
          <w:r w:rsidRPr="00DD467A">
            <w:t xml:space="preserve">(9), 551–567. </w:t>
          </w:r>
          <w:hyperlink r:id="rId171" w:history="1">
            <w:r w:rsidRPr="00DD467A">
              <w:rPr>
                <w:rStyle w:val="aff9"/>
              </w:rPr>
              <w:t>https://doi.org/10.1038/s41583-022-00606-4</w:t>
            </w:r>
          </w:hyperlink>
          <w:r w:rsidRPr="00DD467A">
            <w:t xml:space="preserve"> </w:t>
          </w:r>
          <w:bookmarkEnd w:id="241"/>
        </w:p>
        <w:p w14:paraId="00D4147B" w14:textId="7DD53753" w:rsidR="00DD467A" w:rsidRPr="00DD467A" w:rsidRDefault="00DD467A" w:rsidP="00DD467A">
          <w:pPr>
            <w:pStyle w:val="EndNoteBibliography"/>
            <w:ind w:left="400" w:hanging="400"/>
          </w:pPr>
          <w:bookmarkStart w:id="242" w:name="_ENREF_111"/>
          <w:r w:rsidRPr="00DD467A">
            <w:t xml:space="preserve">Papale, A. E., &amp; Hooks, B. M. (2018). Circuit Changes in Motor Cortex During Motor Skill Learning. </w:t>
          </w:r>
          <w:r w:rsidRPr="00DD467A">
            <w:rPr>
              <w:i/>
            </w:rPr>
            <w:t>Neuroscience</w:t>
          </w:r>
          <w:r w:rsidRPr="00DD467A">
            <w:t>,</w:t>
          </w:r>
          <w:r w:rsidRPr="00DD467A">
            <w:rPr>
              <w:i/>
            </w:rPr>
            <w:t xml:space="preserve"> 368</w:t>
          </w:r>
          <w:r w:rsidRPr="00DD467A">
            <w:t xml:space="preserve">, 283–297. </w:t>
          </w:r>
          <w:hyperlink r:id="rId172" w:history="1">
            <w:r w:rsidRPr="00DD467A">
              <w:rPr>
                <w:rStyle w:val="aff9"/>
              </w:rPr>
              <w:t>https://doi.org/10.1016/j.neuroscience.2017.09.010</w:t>
            </w:r>
          </w:hyperlink>
          <w:r w:rsidRPr="00DD467A">
            <w:t xml:space="preserve"> </w:t>
          </w:r>
          <w:bookmarkEnd w:id="242"/>
        </w:p>
        <w:p w14:paraId="3C1D28E4" w14:textId="77777777" w:rsidR="00DD467A" w:rsidRPr="00DD467A" w:rsidRDefault="00DD467A" w:rsidP="00DD467A">
          <w:pPr>
            <w:pStyle w:val="EndNoteBibliography"/>
            <w:ind w:left="400" w:hanging="400"/>
          </w:pPr>
          <w:bookmarkStart w:id="243" w:name="_ENREF_112"/>
          <w:r w:rsidRPr="00DD467A">
            <w:t xml:space="preserve">Pavlov, I. P. (1927). </w:t>
          </w:r>
          <w:r w:rsidRPr="00DD467A">
            <w:rPr>
              <w:i/>
            </w:rPr>
            <w:t>Conditioned reflexes: An investigation of the physiological activity of the cerebral cortex</w:t>
          </w:r>
          <w:r w:rsidRPr="00DD467A">
            <w:t xml:space="preserve">. Oxford University Press. </w:t>
          </w:r>
          <w:bookmarkEnd w:id="243"/>
        </w:p>
        <w:p w14:paraId="0AAD8769" w14:textId="448596F0" w:rsidR="00DD467A" w:rsidRPr="00DD467A" w:rsidRDefault="00DD467A" w:rsidP="00DD467A">
          <w:pPr>
            <w:pStyle w:val="EndNoteBibliography"/>
            <w:ind w:left="400" w:hanging="400"/>
          </w:pPr>
          <w:bookmarkStart w:id="244" w:name="_ENREF_113"/>
          <w:r w:rsidRPr="00DD467A">
            <w:t xml:space="preserve">Pearce, J. M., &amp; Hall, G. (1980). A model for Pavlovian learning: Variations in the effectiveness of conditioned but not of unconditioned stimuli. </w:t>
          </w:r>
          <w:r w:rsidRPr="00DD467A">
            <w:rPr>
              <w:i/>
            </w:rPr>
            <w:t>Psychological Review</w:t>
          </w:r>
          <w:r w:rsidRPr="00DD467A">
            <w:t>,</w:t>
          </w:r>
          <w:r w:rsidRPr="00DD467A">
            <w:rPr>
              <w:i/>
            </w:rPr>
            <w:t xml:space="preserve"> 87</w:t>
          </w:r>
          <w:r w:rsidRPr="00DD467A">
            <w:t xml:space="preserve">(6), 532–552. </w:t>
          </w:r>
          <w:hyperlink r:id="rId173" w:history="1">
            <w:r w:rsidRPr="00DD467A">
              <w:rPr>
                <w:rStyle w:val="aff9"/>
              </w:rPr>
              <w:t>https://doi.org/10.1037/0033-295X.87.6.532</w:t>
            </w:r>
          </w:hyperlink>
          <w:r w:rsidRPr="00DD467A">
            <w:t xml:space="preserve"> </w:t>
          </w:r>
          <w:bookmarkEnd w:id="244"/>
        </w:p>
        <w:p w14:paraId="4301C000" w14:textId="63B6BE82" w:rsidR="00DD467A" w:rsidRPr="00DD467A" w:rsidRDefault="00DD467A" w:rsidP="00DD467A">
          <w:pPr>
            <w:pStyle w:val="EndNoteBibliography"/>
            <w:ind w:left="400" w:hanging="400"/>
          </w:pPr>
          <w:bookmarkStart w:id="245" w:name="_ENREF_114"/>
          <w:r w:rsidRPr="00DD467A">
            <w:t xml:space="preserve">Penfield, W., &amp; Perot, P. (1963). THE BRAIN’S RECORD OF AUDITORY AND VISUAL EXPERIENCE: A FINAL SUMMARY AND DISCUSSION. </w:t>
          </w:r>
          <w:r w:rsidRPr="00DD467A">
            <w:rPr>
              <w:i/>
            </w:rPr>
            <w:t>Brain</w:t>
          </w:r>
          <w:r w:rsidRPr="00DD467A">
            <w:t>,</w:t>
          </w:r>
          <w:r w:rsidRPr="00DD467A">
            <w:rPr>
              <w:i/>
            </w:rPr>
            <w:t xml:space="preserve"> 86</w:t>
          </w:r>
          <w:r w:rsidRPr="00DD467A">
            <w:t xml:space="preserve">(4), 595–696. </w:t>
          </w:r>
          <w:hyperlink r:id="rId174" w:history="1">
            <w:r w:rsidRPr="00DD467A">
              <w:rPr>
                <w:rStyle w:val="aff9"/>
              </w:rPr>
              <w:t>https://doi.org/10.1093/brain/86.4.595</w:t>
            </w:r>
          </w:hyperlink>
          <w:r w:rsidRPr="00DD467A">
            <w:t xml:space="preserve"> </w:t>
          </w:r>
          <w:bookmarkEnd w:id="245"/>
        </w:p>
        <w:p w14:paraId="7881DB08" w14:textId="1DE22A61" w:rsidR="00DD467A" w:rsidRPr="00DD467A" w:rsidRDefault="00DD467A" w:rsidP="00DD467A">
          <w:pPr>
            <w:pStyle w:val="EndNoteBibliography"/>
            <w:ind w:left="400" w:hanging="400"/>
          </w:pPr>
          <w:bookmarkStart w:id="246" w:name="_ENREF_115"/>
          <w:r w:rsidRPr="00DD467A">
            <w:t xml:space="preserve">Perin, R., Berger, T. K., &amp; Markram, H. (2011). A synaptic organizing principle for cortical neuronal groups. </w:t>
          </w:r>
          <w:r w:rsidRPr="00DD467A">
            <w:rPr>
              <w:i/>
            </w:rPr>
            <w:t>Proceedings of the National Academy of Sciences</w:t>
          </w:r>
          <w:r w:rsidRPr="00DD467A">
            <w:t>,</w:t>
          </w:r>
          <w:r w:rsidRPr="00DD467A">
            <w:rPr>
              <w:i/>
            </w:rPr>
            <w:t xml:space="preserve"> 108</w:t>
          </w:r>
          <w:r w:rsidRPr="00DD467A">
            <w:t xml:space="preserve">(13), 5419–5424. </w:t>
          </w:r>
          <w:hyperlink r:id="rId175" w:history="1">
            <w:r w:rsidRPr="00DD467A">
              <w:rPr>
                <w:rStyle w:val="aff9"/>
              </w:rPr>
              <w:t>https://doi.org/10.1073/pnas.1016051108</w:t>
            </w:r>
          </w:hyperlink>
          <w:r w:rsidRPr="00DD467A">
            <w:t xml:space="preserve"> </w:t>
          </w:r>
          <w:bookmarkEnd w:id="246"/>
        </w:p>
        <w:p w14:paraId="6C417FFC" w14:textId="77777777" w:rsidR="00DD467A" w:rsidRPr="00DD467A" w:rsidRDefault="00DD467A" w:rsidP="00DD467A">
          <w:pPr>
            <w:pStyle w:val="EndNoteBibliography"/>
            <w:ind w:left="400" w:hanging="400"/>
          </w:pPr>
          <w:bookmarkStart w:id="247" w:name="_ENREF_116"/>
          <w:r w:rsidRPr="00DD467A">
            <w:t>Perkins, D., &amp; Salomon, G. (1999). Transfer Of Learning.</w:t>
          </w:r>
          <w:r w:rsidRPr="00DD467A">
            <w:rPr>
              <w:i/>
            </w:rPr>
            <w:t xml:space="preserve"> 11</w:t>
          </w:r>
          <w:r w:rsidRPr="00DD467A">
            <w:t xml:space="preserve">. </w:t>
          </w:r>
          <w:bookmarkEnd w:id="247"/>
        </w:p>
        <w:p w14:paraId="5F4CA599" w14:textId="6C427CC4" w:rsidR="00DD467A" w:rsidRPr="00DD467A" w:rsidRDefault="00DD467A" w:rsidP="00DD467A">
          <w:pPr>
            <w:pStyle w:val="EndNoteBibliography"/>
            <w:ind w:left="400" w:hanging="400"/>
          </w:pPr>
          <w:bookmarkStart w:id="248" w:name="_ENREF_117"/>
          <w:r w:rsidRPr="00DD467A">
            <w:t xml:space="preserve">Perrin-Terrin, A.-S., Jeton, F., Pichon, A., Frugière, A., Richalet, J.-P., Bodineau, L., &amp; Voituron, N. (2016). </w:t>
          </w:r>
          <w:r w:rsidRPr="00DD467A">
            <w:rPr>
              <w:i/>
            </w:rPr>
            <w:t>The c-FOS Protein Immunohistological Detection: A Useful Tool As a Marker of Central Pathways Involved in Specific Physiological Responses In Vivo and Ex Vivo</w:t>
          </w:r>
          <w:r w:rsidRPr="00DD467A">
            <w:t xml:space="preserve"> (Vol. 110). 1940-087X. </w:t>
          </w:r>
          <w:hyperlink r:id="rId176" w:history="1">
            <w:r w:rsidRPr="00DD467A">
              <w:rPr>
                <w:rStyle w:val="aff9"/>
              </w:rPr>
              <w:t>https://doi.org/10.3791/53613</w:t>
            </w:r>
          </w:hyperlink>
          <w:r w:rsidRPr="00DD467A">
            <w:t xml:space="preserve"> </w:t>
          </w:r>
          <w:bookmarkEnd w:id="248"/>
        </w:p>
        <w:p w14:paraId="52AE5DD3" w14:textId="5CC89B24" w:rsidR="00DD467A" w:rsidRPr="00DD467A" w:rsidRDefault="00DD467A" w:rsidP="00DD467A">
          <w:pPr>
            <w:pStyle w:val="EndNoteBibliography"/>
            <w:ind w:left="400" w:hanging="400"/>
          </w:pPr>
          <w:bookmarkStart w:id="249" w:name="_ENREF_118"/>
          <w:r w:rsidRPr="00DD467A">
            <w:t xml:space="preserve">Peters, A. J., Lee, J., Hedrick, N. G., O'Neil, K., &amp; Komiyama, T. (2017). Reorganization of corticospinal output during motor learning. </w:t>
          </w:r>
          <w:r w:rsidRPr="00DD467A">
            <w:rPr>
              <w:i/>
            </w:rPr>
            <w:t>Nature Neuroscience</w:t>
          </w:r>
          <w:r w:rsidRPr="00DD467A">
            <w:t>,</w:t>
          </w:r>
          <w:r w:rsidRPr="00DD467A">
            <w:rPr>
              <w:i/>
            </w:rPr>
            <w:t xml:space="preserve"> 20</w:t>
          </w:r>
          <w:r w:rsidRPr="00DD467A">
            <w:t xml:space="preserve">(8), 1133–1141. </w:t>
          </w:r>
          <w:hyperlink r:id="rId177" w:history="1">
            <w:r w:rsidRPr="00DD467A">
              <w:rPr>
                <w:rStyle w:val="aff9"/>
              </w:rPr>
              <w:t>https://doi.org/10.1038/nn.4596</w:t>
            </w:r>
          </w:hyperlink>
          <w:r w:rsidRPr="00DD467A">
            <w:t xml:space="preserve"> </w:t>
          </w:r>
          <w:bookmarkEnd w:id="249"/>
        </w:p>
        <w:p w14:paraId="49B5128B" w14:textId="00C0DC35" w:rsidR="00DD467A" w:rsidRPr="00DD467A" w:rsidRDefault="00DD467A" w:rsidP="00DD467A">
          <w:pPr>
            <w:pStyle w:val="EndNoteBibliography"/>
            <w:ind w:left="400" w:hanging="400"/>
          </w:pPr>
          <w:bookmarkStart w:id="250" w:name="_ENREF_119"/>
          <w:r w:rsidRPr="00DD467A">
            <w:t xml:space="preserve">Pi, H.-J., Hangya, B., Kvitsiani, D., Sanders, J. I., Huang, Z. J., &amp; Kepecs, A. (2013). Cortical interneurons that specialize in disinhibitory control. </w:t>
          </w:r>
          <w:r w:rsidRPr="00DD467A">
            <w:rPr>
              <w:i/>
            </w:rPr>
            <w:t>Nature</w:t>
          </w:r>
          <w:r w:rsidRPr="00DD467A">
            <w:t>,</w:t>
          </w:r>
          <w:r w:rsidRPr="00DD467A">
            <w:rPr>
              <w:i/>
            </w:rPr>
            <w:t xml:space="preserve"> 503</w:t>
          </w:r>
          <w:r w:rsidRPr="00DD467A">
            <w:t xml:space="preserve">(7477), 521–524. </w:t>
          </w:r>
          <w:hyperlink r:id="rId178" w:history="1">
            <w:r w:rsidRPr="00DD467A">
              <w:rPr>
                <w:rStyle w:val="aff9"/>
              </w:rPr>
              <w:t>https://doi.org/10.1038/nature12676</w:t>
            </w:r>
          </w:hyperlink>
          <w:r w:rsidRPr="00DD467A">
            <w:t xml:space="preserve"> </w:t>
          </w:r>
          <w:bookmarkEnd w:id="250"/>
        </w:p>
        <w:p w14:paraId="5BF4C407" w14:textId="06A631E8" w:rsidR="00DD467A" w:rsidRPr="00DD467A" w:rsidRDefault="00DD467A" w:rsidP="00DD467A">
          <w:pPr>
            <w:pStyle w:val="EndNoteBibliography"/>
            <w:ind w:left="400" w:hanging="400"/>
          </w:pPr>
          <w:bookmarkStart w:id="251" w:name="_ENREF_120"/>
          <w:r w:rsidRPr="00DD467A">
            <w:t xml:space="preserve">Quirk, G. J., Garcia, R., &amp; González-Lima, F. (2006). Prefrontal Mechanisms in Extinction of Conditioned Fear. </w:t>
          </w:r>
          <w:r w:rsidRPr="00DD467A">
            <w:rPr>
              <w:i/>
            </w:rPr>
            <w:t>Biological Psychiatry</w:t>
          </w:r>
          <w:r w:rsidRPr="00DD467A">
            <w:t>,</w:t>
          </w:r>
          <w:r w:rsidRPr="00DD467A">
            <w:rPr>
              <w:i/>
            </w:rPr>
            <w:t xml:space="preserve"> 60</w:t>
          </w:r>
          <w:r w:rsidRPr="00DD467A">
            <w:t xml:space="preserve">(4), 337–343. </w:t>
          </w:r>
          <w:hyperlink r:id="rId179" w:history="1">
            <w:r w:rsidRPr="00DD467A">
              <w:rPr>
                <w:rStyle w:val="aff9"/>
              </w:rPr>
              <w:t>https://doi.org/10.1016/j.biopsych.2006.03.010</w:t>
            </w:r>
          </w:hyperlink>
          <w:r w:rsidRPr="00DD467A">
            <w:t xml:space="preserve"> </w:t>
          </w:r>
          <w:bookmarkEnd w:id="251"/>
        </w:p>
        <w:p w14:paraId="28B696CC" w14:textId="23F17541" w:rsidR="00DD467A" w:rsidRPr="00DD467A" w:rsidRDefault="00DD467A" w:rsidP="00DD467A">
          <w:pPr>
            <w:pStyle w:val="EndNoteBibliography"/>
            <w:ind w:left="400" w:hanging="400"/>
          </w:pPr>
          <w:bookmarkStart w:id="252" w:name="_ENREF_121"/>
          <w:r w:rsidRPr="00DD467A">
            <w:t xml:space="preserve">Rasmussen, A. (2020). Graded error signals in eyeblink conditioning. </w:t>
          </w:r>
          <w:r w:rsidRPr="00DD467A">
            <w:rPr>
              <w:i/>
            </w:rPr>
            <w:t>Neurobiology of Learning and Memory</w:t>
          </w:r>
          <w:r w:rsidRPr="00DD467A">
            <w:t>,</w:t>
          </w:r>
          <w:r w:rsidRPr="00DD467A">
            <w:rPr>
              <w:i/>
            </w:rPr>
            <w:t xml:space="preserve"> 170</w:t>
          </w:r>
          <w:r w:rsidRPr="00DD467A">
            <w:t xml:space="preserve">, 107023. </w:t>
          </w:r>
          <w:hyperlink r:id="rId180" w:history="1">
            <w:r w:rsidRPr="00DD467A">
              <w:rPr>
                <w:rStyle w:val="aff9"/>
              </w:rPr>
              <w:t>https://doi.org/10.1016/j.nlm.2019.04.011</w:t>
            </w:r>
          </w:hyperlink>
          <w:r w:rsidRPr="00DD467A">
            <w:t xml:space="preserve"> </w:t>
          </w:r>
          <w:bookmarkEnd w:id="252"/>
        </w:p>
        <w:p w14:paraId="7AAED386" w14:textId="22F57F7D" w:rsidR="00DD467A" w:rsidRPr="00DD467A" w:rsidRDefault="00DD467A" w:rsidP="00DD467A">
          <w:pPr>
            <w:pStyle w:val="EndNoteBibliography"/>
            <w:ind w:left="400" w:hanging="400"/>
          </w:pPr>
          <w:bookmarkStart w:id="253" w:name="_ENREF_122"/>
          <w:r w:rsidRPr="00DD467A">
            <w:t xml:space="preserve">Redondo, R. L., Kim, J., Arons, A. L., Ramirez, S., Liu, X., &amp; Tonegawa, S. (2014). Bidirectional switch of the valence associated with a hippocampal contextual memory engram. </w:t>
          </w:r>
          <w:r w:rsidRPr="00DD467A">
            <w:rPr>
              <w:i/>
            </w:rPr>
            <w:t>Nature</w:t>
          </w:r>
          <w:r w:rsidRPr="00DD467A">
            <w:t>,</w:t>
          </w:r>
          <w:r w:rsidRPr="00DD467A">
            <w:rPr>
              <w:i/>
            </w:rPr>
            <w:t xml:space="preserve"> 513</w:t>
          </w:r>
          <w:r w:rsidRPr="00DD467A">
            <w:t xml:space="preserve">(7518), 426–430. </w:t>
          </w:r>
          <w:hyperlink r:id="rId181" w:history="1">
            <w:r w:rsidRPr="00DD467A">
              <w:rPr>
                <w:rStyle w:val="aff9"/>
              </w:rPr>
              <w:t>https://doi.org/10.1038/nature13725</w:t>
            </w:r>
          </w:hyperlink>
          <w:r w:rsidRPr="00DD467A">
            <w:t xml:space="preserve"> </w:t>
          </w:r>
          <w:bookmarkEnd w:id="253"/>
        </w:p>
        <w:p w14:paraId="306987F5" w14:textId="1E683BE6" w:rsidR="00DD467A" w:rsidRPr="00DD467A" w:rsidRDefault="00DD467A" w:rsidP="00DD467A">
          <w:pPr>
            <w:pStyle w:val="EndNoteBibliography"/>
            <w:ind w:left="400" w:hanging="400"/>
          </w:pPr>
          <w:bookmarkStart w:id="254" w:name="_ENREF_123"/>
          <w:r w:rsidRPr="00DD467A">
            <w:t xml:space="preserve">Remington, E. D., Narain, D., Hosseini, E. A., &amp; Jazayeri, M. (2018). Flexible Sensorimotor Computations through Rapid Reconfiguration of Cortical Dynamics. </w:t>
          </w:r>
          <w:r w:rsidRPr="00DD467A">
            <w:rPr>
              <w:i/>
            </w:rPr>
            <w:t>Neuron</w:t>
          </w:r>
          <w:r w:rsidRPr="00DD467A">
            <w:t>,</w:t>
          </w:r>
          <w:r w:rsidRPr="00DD467A">
            <w:rPr>
              <w:i/>
            </w:rPr>
            <w:t xml:space="preserve"> 98</w:t>
          </w:r>
          <w:r w:rsidRPr="00DD467A">
            <w:t xml:space="preserve">(5), 1005–1019.e1005. </w:t>
          </w:r>
          <w:hyperlink r:id="rId182" w:history="1">
            <w:r w:rsidRPr="00DD467A">
              <w:rPr>
                <w:rStyle w:val="aff9"/>
              </w:rPr>
              <w:t>https://doi.org/10.1016/j.neuron.2018.05.020</w:t>
            </w:r>
          </w:hyperlink>
          <w:r w:rsidRPr="00DD467A">
            <w:t xml:space="preserve"> </w:t>
          </w:r>
          <w:bookmarkEnd w:id="254"/>
        </w:p>
        <w:p w14:paraId="5D2EE501" w14:textId="77777777" w:rsidR="00DD467A" w:rsidRPr="00DD467A" w:rsidRDefault="00DD467A" w:rsidP="00DD467A">
          <w:pPr>
            <w:pStyle w:val="EndNoteBibliography"/>
            <w:ind w:left="400" w:hanging="400"/>
          </w:pPr>
          <w:bookmarkStart w:id="255" w:name="_ENREF_124"/>
          <w:r w:rsidRPr="00DD467A">
            <w:t xml:space="preserve">Rescorla, R. A., &amp; Wagner, A. (1972). A theory of Pavlovian conditioning: Variations in the effectiveness of reinforcement and nonreinforcement. In (Vol. Vol. 2). </w:t>
          </w:r>
          <w:bookmarkEnd w:id="255"/>
        </w:p>
        <w:p w14:paraId="4BF0A1A7" w14:textId="15FDCA7B" w:rsidR="00DD467A" w:rsidRPr="00DD467A" w:rsidRDefault="00DD467A" w:rsidP="00DD467A">
          <w:pPr>
            <w:pStyle w:val="EndNoteBibliography"/>
            <w:ind w:left="400" w:hanging="400"/>
          </w:pPr>
          <w:bookmarkStart w:id="256" w:name="_ENREF_125"/>
          <w:r w:rsidRPr="00DD467A">
            <w:t xml:space="preserve">Richards, B. A., Lillicrap, T. P., Beaudoin, P., Bengio, Y., Bogacz, R., Christensen, A., Clopath, C., Costa, R. P., de Berker, A., Ganguli, S., Gillon, C. J., Hafner, D., Kepecs, A., Kriegeskorte, N., Latham, P., Lindsay, G. W., Miller, K. D., Naud, R., Pack, C. C.,…Kording, K. P. (2019). A deep learning framework for neuroscience. </w:t>
          </w:r>
          <w:r w:rsidRPr="00DD467A">
            <w:rPr>
              <w:i/>
            </w:rPr>
            <w:t>Nature Neuroscience</w:t>
          </w:r>
          <w:r w:rsidRPr="00DD467A">
            <w:t>,</w:t>
          </w:r>
          <w:r w:rsidRPr="00DD467A">
            <w:rPr>
              <w:i/>
            </w:rPr>
            <w:t xml:space="preserve"> 22</w:t>
          </w:r>
          <w:r w:rsidRPr="00DD467A">
            <w:t xml:space="preserve">(11), 1761–1770. </w:t>
          </w:r>
          <w:hyperlink r:id="rId183" w:history="1">
            <w:r w:rsidRPr="00DD467A">
              <w:rPr>
                <w:rStyle w:val="aff9"/>
              </w:rPr>
              <w:t>https://doi.org/10.1038/s41593-019-0520-2</w:t>
            </w:r>
          </w:hyperlink>
          <w:r w:rsidRPr="00DD467A">
            <w:t xml:space="preserve"> </w:t>
          </w:r>
          <w:bookmarkEnd w:id="256"/>
        </w:p>
        <w:p w14:paraId="7D4FD17F" w14:textId="249A195B" w:rsidR="00DD467A" w:rsidRPr="00DD467A" w:rsidRDefault="00DD467A" w:rsidP="00DD467A">
          <w:pPr>
            <w:pStyle w:val="EndNoteBibliography"/>
            <w:ind w:left="400" w:hanging="400"/>
          </w:pPr>
          <w:bookmarkStart w:id="257" w:name="_ENREF_126"/>
          <w:r w:rsidRPr="00DD467A">
            <w:t xml:space="preserve">Roth, B. L. (2016). DREADDs for Neuroscientists. </w:t>
          </w:r>
          <w:r w:rsidRPr="00DD467A">
            <w:rPr>
              <w:i/>
            </w:rPr>
            <w:t>Neuron</w:t>
          </w:r>
          <w:r w:rsidRPr="00DD467A">
            <w:t>,</w:t>
          </w:r>
          <w:r w:rsidRPr="00DD467A">
            <w:rPr>
              <w:i/>
            </w:rPr>
            <w:t xml:space="preserve"> 89</w:t>
          </w:r>
          <w:r w:rsidRPr="00DD467A">
            <w:t xml:space="preserve">(4), 683–694. </w:t>
          </w:r>
          <w:hyperlink r:id="rId184" w:history="1">
            <w:r w:rsidRPr="00DD467A">
              <w:rPr>
                <w:rStyle w:val="aff9"/>
              </w:rPr>
              <w:t>https://doi.org/10.1016/j.neuron.2016.01.040</w:t>
            </w:r>
          </w:hyperlink>
          <w:r w:rsidRPr="00DD467A">
            <w:t xml:space="preserve"> </w:t>
          </w:r>
          <w:bookmarkEnd w:id="257"/>
        </w:p>
        <w:p w14:paraId="5C356E52" w14:textId="67134832" w:rsidR="00DD467A" w:rsidRPr="00DD467A" w:rsidRDefault="00DD467A" w:rsidP="00DD467A">
          <w:pPr>
            <w:pStyle w:val="EndNoteBibliography"/>
            <w:ind w:left="400" w:hanging="400"/>
          </w:pPr>
          <w:bookmarkStart w:id="258" w:name="_ENREF_127"/>
          <w:r w:rsidRPr="00DD467A">
            <w:t xml:space="preserve">Ruediger, S., Vittori, C., Bednarek, E., Genoud, C., Strata, P., Sacchetti, B., &amp; Caroni, P. (2011). Learning-related feedforward inhibitory connectivity growth required for memory precision. </w:t>
          </w:r>
          <w:r w:rsidRPr="00DD467A">
            <w:rPr>
              <w:i/>
            </w:rPr>
            <w:t>Nature</w:t>
          </w:r>
          <w:r w:rsidRPr="00DD467A">
            <w:t>,</w:t>
          </w:r>
          <w:r w:rsidRPr="00DD467A">
            <w:rPr>
              <w:i/>
            </w:rPr>
            <w:t xml:space="preserve"> 473</w:t>
          </w:r>
          <w:r w:rsidRPr="00DD467A">
            <w:t xml:space="preserve">(7348), 514–518. </w:t>
          </w:r>
          <w:hyperlink r:id="rId185" w:history="1">
            <w:r w:rsidRPr="00DD467A">
              <w:rPr>
                <w:rStyle w:val="aff9"/>
              </w:rPr>
              <w:t>https://doi.org/10.1038/nature09946</w:t>
            </w:r>
          </w:hyperlink>
          <w:r w:rsidRPr="00DD467A">
            <w:t xml:space="preserve"> </w:t>
          </w:r>
          <w:bookmarkEnd w:id="258"/>
        </w:p>
        <w:p w14:paraId="0AC97FEC" w14:textId="0CAC4D29" w:rsidR="00DD467A" w:rsidRPr="00DD467A" w:rsidRDefault="00DD467A" w:rsidP="00DD467A">
          <w:pPr>
            <w:pStyle w:val="EndNoteBibliography"/>
            <w:ind w:left="400" w:hanging="400"/>
          </w:pPr>
          <w:bookmarkStart w:id="259" w:name="_ENREF_128"/>
          <w:r w:rsidRPr="00DD467A">
            <w:t xml:space="preserve">Ryan, T. J., Roy, D. S., Pignatelli, M., Arons, A., &amp; Tonegawa, S. (2015). Engram cells retain memory under retrograde amnesia. </w:t>
          </w:r>
          <w:r w:rsidRPr="00DD467A">
            <w:rPr>
              <w:i/>
            </w:rPr>
            <w:t>Science</w:t>
          </w:r>
          <w:r w:rsidRPr="00DD467A">
            <w:t>,</w:t>
          </w:r>
          <w:r w:rsidRPr="00DD467A">
            <w:rPr>
              <w:i/>
            </w:rPr>
            <w:t xml:space="preserve"> 348</w:t>
          </w:r>
          <w:r w:rsidRPr="00DD467A">
            <w:t xml:space="preserve">(6238), 1007–1013. </w:t>
          </w:r>
          <w:hyperlink r:id="rId186" w:history="1">
            <w:r w:rsidRPr="00DD467A">
              <w:rPr>
                <w:rStyle w:val="aff9"/>
              </w:rPr>
              <w:t>https://doi.org/10.1126/science.aaa5542</w:t>
            </w:r>
          </w:hyperlink>
          <w:r w:rsidRPr="00DD467A">
            <w:t xml:space="preserve"> </w:t>
          </w:r>
          <w:bookmarkEnd w:id="259"/>
        </w:p>
        <w:p w14:paraId="2F7E8D6D" w14:textId="6365B2FF" w:rsidR="00DD467A" w:rsidRPr="00DD467A" w:rsidRDefault="00DD467A" w:rsidP="00DD467A">
          <w:pPr>
            <w:pStyle w:val="EndNoteBibliography"/>
            <w:ind w:left="400" w:hanging="400"/>
          </w:pPr>
          <w:bookmarkStart w:id="260" w:name="_ENREF_129"/>
          <w:r w:rsidRPr="00DD467A">
            <w:t xml:space="preserve">Saalmann, Y. B., Pinsk, M. A., Wang, L., Li, X., &amp; Kastner, S. (2012). The Pulvinar Regulates Information Transmission Between Cortical Areas Based on Attention Demands. </w:t>
          </w:r>
          <w:r w:rsidRPr="00DD467A">
            <w:rPr>
              <w:i/>
            </w:rPr>
            <w:t>Science</w:t>
          </w:r>
          <w:r w:rsidRPr="00DD467A">
            <w:t>,</w:t>
          </w:r>
          <w:r w:rsidRPr="00DD467A">
            <w:rPr>
              <w:i/>
            </w:rPr>
            <w:t xml:space="preserve"> 337</w:t>
          </w:r>
          <w:r w:rsidRPr="00DD467A">
            <w:t xml:space="preserve">(6095), 753–756. </w:t>
          </w:r>
          <w:hyperlink r:id="rId187" w:history="1">
            <w:r w:rsidRPr="00DD467A">
              <w:rPr>
                <w:rStyle w:val="aff9"/>
              </w:rPr>
              <w:t>https://doi.org/10.1126/science.1223082</w:t>
            </w:r>
          </w:hyperlink>
          <w:r w:rsidRPr="00DD467A">
            <w:t xml:space="preserve"> </w:t>
          </w:r>
          <w:bookmarkEnd w:id="260"/>
        </w:p>
        <w:p w14:paraId="21C64BFB" w14:textId="12928533" w:rsidR="00DD467A" w:rsidRPr="00DD467A" w:rsidRDefault="00DD467A" w:rsidP="00DD467A">
          <w:pPr>
            <w:pStyle w:val="EndNoteBibliography"/>
            <w:ind w:left="400" w:hanging="400"/>
          </w:pPr>
          <w:bookmarkStart w:id="261" w:name="_ENREF_130"/>
          <w:r w:rsidRPr="00DD467A">
            <w:t xml:space="preserve">Sadtler, P. T., Quick, K. M., Golub, M. D., Chase, S. M., Ryu, S. I., Tyler-Kabara, E. C., Yu, B. M., &amp; Batista, A. P. (2014). Neural constraints on learning. </w:t>
          </w:r>
          <w:r w:rsidRPr="00DD467A">
            <w:rPr>
              <w:i/>
            </w:rPr>
            <w:t>Nature</w:t>
          </w:r>
          <w:r w:rsidRPr="00DD467A">
            <w:t>,</w:t>
          </w:r>
          <w:r w:rsidRPr="00DD467A">
            <w:rPr>
              <w:i/>
            </w:rPr>
            <w:t xml:space="preserve"> 512</w:t>
          </w:r>
          <w:r w:rsidRPr="00DD467A">
            <w:t xml:space="preserve">(7515), 423–426. </w:t>
          </w:r>
          <w:hyperlink r:id="rId188" w:history="1">
            <w:r w:rsidRPr="00DD467A">
              <w:rPr>
                <w:rStyle w:val="aff9"/>
              </w:rPr>
              <w:t>https://doi.org/10.1038/nature13665</w:t>
            </w:r>
          </w:hyperlink>
          <w:r w:rsidRPr="00DD467A">
            <w:t xml:space="preserve"> </w:t>
          </w:r>
          <w:bookmarkEnd w:id="261"/>
        </w:p>
        <w:p w14:paraId="648BDC61" w14:textId="3C8F99E6" w:rsidR="00DD467A" w:rsidRPr="00DD467A" w:rsidRDefault="00DD467A" w:rsidP="00DD467A">
          <w:pPr>
            <w:pStyle w:val="EndNoteBibliography"/>
            <w:ind w:left="400" w:hanging="400"/>
          </w:pPr>
          <w:bookmarkStart w:id="262" w:name="_ENREF_131"/>
          <w:r w:rsidRPr="00DD467A">
            <w:t xml:space="preserve">Sauerbrei, B. A., Guo, J.-Z., Cohen, J. D., Mischiati, M., Guo, W., Kabra, M., Verma, N., Mensh, B., Branson, K., &amp; Hantman, A. W. (2020). Cortical pattern generation during dexterous movement is input-driven. </w:t>
          </w:r>
          <w:r w:rsidRPr="00DD467A">
            <w:rPr>
              <w:i/>
            </w:rPr>
            <w:t>Nature</w:t>
          </w:r>
          <w:r w:rsidRPr="00DD467A">
            <w:t>,</w:t>
          </w:r>
          <w:r w:rsidRPr="00DD467A">
            <w:rPr>
              <w:i/>
            </w:rPr>
            <w:t xml:space="preserve"> 577</w:t>
          </w:r>
          <w:r w:rsidRPr="00DD467A">
            <w:t xml:space="preserve">(7790), 386–391. </w:t>
          </w:r>
          <w:hyperlink r:id="rId189" w:history="1">
            <w:r w:rsidRPr="00DD467A">
              <w:rPr>
                <w:rStyle w:val="aff9"/>
              </w:rPr>
              <w:t>https://doi.org/10.1038/s41586-019-1869-9</w:t>
            </w:r>
          </w:hyperlink>
          <w:r w:rsidRPr="00DD467A">
            <w:t xml:space="preserve"> </w:t>
          </w:r>
          <w:bookmarkEnd w:id="262"/>
        </w:p>
        <w:p w14:paraId="5BE6049A" w14:textId="48AD4262" w:rsidR="00DD467A" w:rsidRPr="00DD467A" w:rsidRDefault="00DD467A" w:rsidP="00DD467A">
          <w:pPr>
            <w:pStyle w:val="EndNoteBibliography"/>
            <w:ind w:left="400" w:hanging="400"/>
          </w:pPr>
          <w:bookmarkStart w:id="263" w:name="_ENREF_132"/>
          <w:r w:rsidRPr="00DD467A">
            <w:t xml:space="preserve">Saxe, A. M., McClelland, J. L., &amp; Ganguli, S. (2014). </w:t>
          </w:r>
          <w:r w:rsidRPr="00DD467A">
            <w:rPr>
              <w:i/>
            </w:rPr>
            <w:t>Exact solutions to the nonlinear dynamics of learning in deep linear neural networks</w:t>
          </w:r>
          <w:r w:rsidRPr="00DD467A">
            <w:t xml:space="preserve"> [Preprint]. arXiv. </w:t>
          </w:r>
          <w:hyperlink r:id="rId190" w:history="1">
            <w:r w:rsidRPr="00DD467A">
              <w:rPr>
                <w:rStyle w:val="aff9"/>
              </w:rPr>
              <w:t>https://arxiv.org/abs/1312.6120</w:t>
            </w:r>
            <w:bookmarkEnd w:id="263"/>
          </w:hyperlink>
        </w:p>
        <w:p w14:paraId="30551CBA" w14:textId="060E94DA" w:rsidR="00DD467A" w:rsidRPr="00DD467A" w:rsidRDefault="00DD467A" w:rsidP="00DD467A">
          <w:pPr>
            <w:pStyle w:val="EndNoteBibliography"/>
            <w:ind w:left="400" w:hanging="400"/>
          </w:pPr>
          <w:bookmarkStart w:id="264" w:name="_ENREF_133"/>
          <w:r w:rsidRPr="00DD467A">
            <w:t xml:space="preserve">Schmitt, L. I., Wimmer, R. D., Nakajima, M., Happ, M., Mofakham, S., &amp; Halassa, M. M. (2017). Thalamic amplification of cortical connectivity sustains attentional control. </w:t>
          </w:r>
          <w:r w:rsidRPr="00DD467A">
            <w:rPr>
              <w:i/>
            </w:rPr>
            <w:t>Nature</w:t>
          </w:r>
          <w:r w:rsidRPr="00DD467A">
            <w:t>,</w:t>
          </w:r>
          <w:r w:rsidRPr="00DD467A">
            <w:rPr>
              <w:i/>
            </w:rPr>
            <w:t xml:space="preserve"> 545</w:t>
          </w:r>
          <w:r w:rsidRPr="00DD467A">
            <w:t xml:space="preserve">(7653), 219–223. </w:t>
          </w:r>
          <w:hyperlink r:id="rId191" w:history="1">
            <w:r w:rsidRPr="00DD467A">
              <w:rPr>
                <w:rStyle w:val="aff9"/>
              </w:rPr>
              <w:t>https://doi.org/10.1038/nature22073</w:t>
            </w:r>
          </w:hyperlink>
          <w:r w:rsidRPr="00DD467A">
            <w:t xml:space="preserve"> </w:t>
          </w:r>
          <w:bookmarkEnd w:id="264"/>
        </w:p>
        <w:p w14:paraId="3191D6AC" w14:textId="5A17EDE8" w:rsidR="00DD467A" w:rsidRPr="00DD467A" w:rsidRDefault="00DD467A" w:rsidP="00DD467A">
          <w:pPr>
            <w:pStyle w:val="EndNoteBibliography"/>
            <w:ind w:left="400" w:hanging="400"/>
          </w:pPr>
          <w:bookmarkStart w:id="265" w:name="_ENREF_134"/>
          <w:r w:rsidRPr="00DD467A">
            <w:t xml:space="preserve">Schneidman, E., Berry, M. J., Segev, R., &amp; Bialek, W. (2006). Weak pairwise correlations imply strongly correlated network states in a neural population. </w:t>
          </w:r>
          <w:r w:rsidRPr="00DD467A">
            <w:rPr>
              <w:i/>
            </w:rPr>
            <w:t>Nature</w:t>
          </w:r>
          <w:r w:rsidRPr="00DD467A">
            <w:t>,</w:t>
          </w:r>
          <w:r w:rsidRPr="00DD467A">
            <w:rPr>
              <w:i/>
            </w:rPr>
            <w:t xml:space="preserve"> 440</w:t>
          </w:r>
          <w:r w:rsidRPr="00DD467A">
            <w:t xml:space="preserve">(7087), 1007–1012. </w:t>
          </w:r>
          <w:hyperlink r:id="rId192" w:history="1">
            <w:r w:rsidRPr="00DD467A">
              <w:rPr>
                <w:rStyle w:val="aff9"/>
              </w:rPr>
              <w:t>https://doi.org/10.1038/nature04701</w:t>
            </w:r>
          </w:hyperlink>
          <w:r w:rsidRPr="00DD467A">
            <w:t xml:space="preserve"> </w:t>
          </w:r>
          <w:bookmarkEnd w:id="265"/>
        </w:p>
        <w:p w14:paraId="51BCD8AB" w14:textId="09311C8E" w:rsidR="00DD467A" w:rsidRPr="00DD467A" w:rsidRDefault="00DD467A" w:rsidP="00DD467A">
          <w:pPr>
            <w:pStyle w:val="EndNoteBibliography"/>
            <w:ind w:left="400" w:hanging="400"/>
          </w:pPr>
          <w:bookmarkStart w:id="266" w:name="_ENREF_135"/>
          <w:r w:rsidRPr="00DD467A">
            <w:t xml:space="preserve">Schultz, W., Dayan, P., &amp; Montague, P. R. (1997). A Neural Substrate of Prediction and Reward. </w:t>
          </w:r>
          <w:r w:rsidRPr="00DD467A">
            <w:rPr>
              <w:i/>
            </w:rPr>
            <w:t>Science</w:t>
          </w:r>
          <w:r w:rsidRPr="00DD467A">
            <w:t>,</w:t>
          </w:r>
          <w:r w:rsidRPr="00DD467A">
            <w:rPr>
              <w:i/>
            </w:rPr>
            <w:t xml:space="preserve"> 275</w:t>
          </w:r>
          <w:r w:rsidRPr="00DD467A">
            <w:t xml:space="preserve">(5306), 1593–1599. </w:t>
          </w:r>
          <w:hyperlink r:id="rId193" w:history="1">
            <w:r w:rsidRPr="00DD467A">
              <w:rPr>
                <w:rStyle w:val="aff9"/>
              </w:rPr>
              <w:t>https://doi.org/10.1126/science.275.5306.1593</w:t>
            </w:r>
          </w:hyperlink>
          <w:r w:rsidRPr="00DD467A">
            <w:t xml:space="preserve"> </w:t>
          </w:r>
          <w:bookmarkEnd w:id="266"/>
        </w:p>
        <w:p w14:paraId="6DBFC8F8" w14:textId="77777777" w:rsidR="00DD467A" w:rsidRPr="00DD467A" w:rsidRDefault="00DD467A" w:rsidP="00DD467A">
          <w:pPr>
            <w:pStyle w:val="EndNoteBibliography"/>
            <w:ind w:left="400" w:hanging="400"/>
          </w:pPr>
          <w:bookmarkStart w:id="267" w:name="_ENREF_136"/>
          <w:r w:rsidRPr="00DD467A">
            <w:t xml:space="preserve">Semon, R. (1921). </w:t>
          </w:r>
          <w:r w:rsidRPr="00DD467A">
            <w:rPr>
              <w:i/>
            </w:rPr>
            <w:t>The mneme</w:t>
          </w:r>
          <w:r w:rsidRPr="00DD467A">
            <w:t xml:space="preserve">. George Allen &amp; Unwin. </w:t>
          </w:r>
          <w:bookmarkEnd w:id="267"/>
        </w:p>
        <w:p w14:paraId="23329195" w14:textId="7C5D5133" w:rsidR="00DD467A" w:rsidRPr="00DD467A" w:rsidRDefault="00DD467A" w:rsidP="00DD467A">
          <w:pPr>
            <w:pStyle w:val="EndNoteBibliography"/>
            <w:ind w:left="400" w:hanging="400"/>
          </w:pPr>
          <w:bookmarkStart w:id="268" w:name="_ENREF_137"/>
          <w:r w:rsidRPr="00DD467A">
            <w:t xml:space="preserve">Shenoy, K. V., Sahani, M., &amp; Churchland, M. M. (2013). Cortical Control of Arm Movements: A Dynamical Systems Perspective. </w:t>
          </w:r>
          <w:r w:rsidRPr="00DD467A">
            <w:rPr>
              <w:i/>
            </w:rPr>
            <w:t>Annual Review of Neuroscience</w:t>
          </w:r>
          <w:r w:rsidRPr="00DD467A">
            <w:t>,</w:t>
          </w:r>
          <w:r w:rsidRPr="00DD467A">
            <w:rPr>
              <w:i/>
            </w:rPr>
            <w:t xml:space="preserve"> 36</w:t>
          </w:r>
          <w:r w:rsidRPr="00DD467A">
            <w:t xml:space="preserve">(Volume 36, 2013), 337–359. </w:t>
          </w:r>
          <w:hyperlink r:id="rId194" w:history="1">
            <w:r w:rsidRPr="00DD467A">
              <w:rPr>
                <w:rStyle w:val="aff9"/>
              </w:rPr>
              <w:t>https://doi.org/10.1146/annurev-neuro-062111-150509</w:t>
            </w:r>
          </w:hyperlink>
          <w:r w:rsidRPr="00DD467A">
            <w:t xml:space="preserve"> </w:t>
          </w:r>
          <w:bookmarkEnd w:id="268"/>
        </w:p>
        <w:p w14:paraId="628C8BD8" w14:textId="148D387B" w:rsidR="00DD467A" w:rsidRPr="00DD467A" w:rsidRDefault="00DD467A" w:rsidP="00DD467A">
          <w:pPr>
            <w:pStyle w:val="EndNoteBibliography"/>
            <w:ind w:left="400" w:hanging="400"/>
          </w:pPr>
          <w:bookmarkStart w:id="269" w:name="_ENREF_138"/>
          <w:r w:rsidRPr="00DD467A">
            <w:t xml:space="preserve">Shepherd, G. M. G., &amp; Yamawaki, N. (2021). Untangling the cortico-thalamo-cortical loop: cellular pieces of a knotty circuit puzzle. </w:t>
          </w:r>
          <w:r w:rsidRPr="00DD467A">
            <w:rPr>
              <w:i/>
            </w:rPr>
            <w:t>Nature Reviews Neuroscience</w:t>
          </w:r>
          <w:r w:rsidRPr="00DD467A">
            <w:t>,</w:t>
          </w:r>
          <w:r w:rsidRPr="00DD467A">
            <w:rPr>
              <w:i/>
            </w:rPr>
            <w:t xml:space="preserve"> 22</w:t>
          </w:r>
          <w:r w:rsidRPr="00DD467A">
            <w:t xml:space="preserve">(7), 389–406. </w:t>
          </w:r>
          <w:hyperlink r:id="rId195" w:history="1">
            <w:r w:rsidRPr="00DD467A">
              <w:rPr>
                <w:rStyle w:val="aff9"/>
              </w:rPr>
              <w:t>https://doi.org/10.1038/s41583-021-00459-3</w:t>
            </w:r>
          </w:hyperlink>
          <w:r w:rsidRPr="00DD467A">
            <w:t xml:space="preserve"> </w:t>
          </w:r>
          <w:bookmarkEnd w:id="269"/>
        </w:p>
        <w:p w14:paraId="0D7FAD51" w14:textId="77777777" w:rsidR="00DD467A" w:rsidRPr="00DD467A" w:rsidRDefault="00DD467A" w:rsidP="00DD467A">
          <w:pPr>
            <w:pStyle w:val="EndNoteBibliography"/>
            <w:ind w:left="400" w:hanging="400"/>
          </w:pPr>
          <w:bookmarkStart w:id="270" w:name="_ENREF_139"/>
          <w:r w:rsidRPr="00DD467A">
            <w:t xml:space="preserve">Skinner, B. F. (1938). </w:t>
          </w:r>
          <w:r w:rsidRPr="00DD467A">
            <w:rPr>
              <w:i/>
            </w:rPr>
            <w:t>The behavior of organisms: An experimental analysis</w:t>
          </w:r>
          <w:r w:rsidRPr="00DD467A">
            <w:t xml:space="preserve">. Appleton-Century. </w:t>
          </w:r>
          <w:bookmarkEnd w:id="270"/>
        </w:p>
        <w:p w14:paraId="5A176795" w14:textId="431F71D7" w:rsidR="00DD467A" w:rsidRPr="00DD467A" w:rsidRDefault="00DD467A" w:rsidP="00DD467A">
          <w:pPr>
            <w:pStyle w:val="EndNoteBibliography"/>
            <w:ind w:left="400" w:hanging="400"/>
          </w:pPr>
          <w:bookmarkStart w:id="271" w:name="_ENREF_140"/>
          <w:r w:rsidRPr="00DD467A">
            <w:t xml:space="preserve">Smith, M. A., Ghazizadeh, A., &amp; Shadmehr, R. (2006). Interacting Adaptive Processes with Different Timescales Underlie Short-Term Motor Learning. </w:t>
          </w:r>
          <w:r w:rsidRPr="00DD467A">
            <w:rPr>
              <w:i/>
            </w:rPr>
            <w:t>PLOS Biology</w:t>
          </w:r>
          <w:r w:rsidRPr="00DD467A">
            <w:t>,</w:t>
          </w:r>
          <w:r w:rsidRPr="00DD467A">
            <w:rPr>
              <w:i/>
            </w:rPr>
            <w:t xml:space="preserve"> 4</w:t>
          </w:r>
          <w:r w:rsidRPr="00DD467A">
            <w:t xml:space="preserve">(6), e179. </w:t>
          </w:r>
          <w:hyperlink r:id="rId196" w:history="1">
            <w:r w:rsidRPr="00DD467A">
              <w:rPr>
                <w:rStyle w:val="aff9"/>
              </w:rPr>
              <w:t>https://doi.org/10.1371/journal.pbio.0040179</w:t>
            </w:r>
          </w:hyperlink>
          <w:r w:rsidRPr="00DD467A">
            <w:t xml:space="preserve"> </w:t>
          </w:r>
          <w:bookmarkEnd w:id="271"/>
        </w:p>
        <w:p w14:paraId="50629226" w14:textId="4E9A7479" w:rsidR="00DD467A" w:rsidRPr="00DD467A" w:rsidRDefault="00DD467A" w:rsidP="00DD467A">
          <w:pPr>
            <w:pStyle w:val="EndNoteBibliography"/>
            <w:ind w:left="400" w:hanging="400"/>
          </w:pPr>
          <w:bookmarkStart w:id="272" w:name="_ENREF_141"/>
          <w:r w:rsidRPr="00DD467A">
            <w:t xml:space="preserve">Soderstrom, N. C., &amp; Bjork, R. A. (2015). Learning Versus Performance. </w:t>
          </w:r>
          <w:r w:rsidRPr="00DD467A">
            <w:rPr>
              <w:i/>
            </w:rPr>
            <w:t>Perspectives on Psychological Science</w:t>
          </w:r>
          <w:r w:rsidRPr="00DD467A">
            <w:t>,</w:t>
          </w:r>
          <w:r w:rsidRPr="00DD467A">
            <w:rPr>
              <w:i/>
            </w:rPr>
            <w:t xml:space="preserve"> 10</w:t>
          </w:r>
          <w:r w:rsidRPr="00DD467A">
            <w:t xml:space="preserve">(2), 176–199. </w:t>
          </w:r>
          <w:hyperlink r:id="rId197" w:history="1">
            <w:r w:rsidRPr="00DD467A">
              <w:rPr>
                <w:rStyle w:val="aff9"/>
              </w:rPr>
              <w:t>https://doi.org/10.1177/1745691615569000</w:t>
            </w:r>
          </w:hyperlink>
          <w:r w:rsidRPr="00DD467A">
            <w:t xml:space="preserve"> </w:t>
          </w:r>
          <w:bookmarkEnd w:id="272"/>
        </w:p>
        <w:p w14:paraId="587C4C44" w14:textId="6A85707E" w:rsidR="00DD467A" w:rsidRPr="00DD467A" w:rsidRDefault="00DD467A" w:rsidP="00DD467A">
          <w:pPr>
            <w:pStyle w:val="EndNoteBibliography"/>
            <w:ind w:left="400" w:hanging="400"/>
          </w:pPr>
          <w:bookmarkStart w:id="273" w:name="_ENREF_142"/>
          <w:r w:rsidRPr="00DD467A">
            <w:t xml:space="preserve">Song, S., Sjöström, P. J., Reigl, M., Nelson, S., &amp; Chklovskii, D. B. (2005). Highly Nonrandom Features of Synaptic Connectivity in Local Cortical Circuits. </w:t>
          </w:r>
          <w:r w:rsidRPr="00DD467A">
            <w:rPr>
              <w:i/>
            </w:rPr>
            <w:t>PLOS Biology</w:t>
          </w:r>
          <w:r w:rsidRPr="00DD467A">
            <w:t>,</w:t>
          </w:r>
          <w:r w:rsidRPr="00DD467A">
            <w:rPr>
              <w:i/>
            </w:rPr>
            <w:t xml:space="preserve"> 3</w:t>
          </w:r>
          <w:r w:rsidRPr="00DD467A">
            <w:t xml:space="preserve">(3), e68. </w:t>
          </w:r>
          <w:hyperlink r:id="rId198" w:history="1">
            <w:r w:rsidRPr="00DD467A">
              <w:rPr>
                <w:rStyle w:val="aff9"/>
              </w:rPr>
              <w:t>https://doi.org/10.1371/journal.pbio.0030068</w:t>
            </w:r>
          </w:hyperlink>
          <w:r w:rsidRPr="00DD467A">
            <w:t xml:space="preserve"> </w:t>
          </w:r>
          <w:bookmarkEnd w:id="273"/>
        </w:p>
        <w:p w14:paraId="2A6F280E" w14:textId="0CDF1109" w:rsidR="00DD467A" w:rsidRPr="00DD467A" w:rsidRDefault="00DD467A" w:rsidP="00DD467A">
          <w:pPr>
            <w:pStyle w:val="EndNoteBibliography"/>
            <w:ind w:left="400" w:hanging="400"/>
          </w:pPr>
          <w:bookmarkStart w:id="274" w:name="_ENREF_143"/>
          <w:r w:rsidRPr="00DD467A">
            <w:t xml:space="preserve">Song, Y.-H., Kim, J.-H., Jeong, H.-W., Choi, I., Jeong, D., Kim, K., &amp; Lee, S.-H. (2017). A Neural Circuit for Auditory Dominance over Visual Perception. </w:t>
          </w:r>
          <w:r w:rsidRPr="00DD467A">
            <w:rPr>
              <w:i/>
            </w:rPr>
            <w:t>Neuron</w:t>
          </w:r>
          <w:r w:rsidRPr="00DD467A">
            <w:t>,</w:t>
          </w:r>
          <w:r w:rsidRPr="00DD467A">
            <w:rPr>
              <w:i/>
            </w:rPr>
            <w:t xml:space="preserve"> 93</w:t>
          </w:r>
          <w:r w:rsidRPr="00DD467A">
            <w:t xml:space="preserve">(4), 940–954.e946. </w:t>
          </w:r>
          <w:hyperlink r:id="rId199" w:history="1">
            <w:r w:rsidRPr="00DD467A">
              <w:rPr>
                <w:rStyle w:val="aff9"/>
              </w:rPr>
              <w:t>https://doi.org/10.1016/j.neuron.2017.01.006</w:t>
            </w:r>
          </w:hyperlink>
          <w:r w:rsidRPr="00DD467A">
            <w:t xml:space="preserve"> </w:t>
          </w:r>
          <w:bookmarkEnd w:id="274"/>
        </w:p>
        <w:p w14:paraId="6073D223" w14:textId="4ED3759D" w:rsidR="00DD467A" w:rsidRPr="00DD467A" w:rsidRDefault="00DD467A" w:rsidP="00DD467A">
          <w:pPr>
            <w:pStyle w:val="EndNoteBibliography"/>
            <w:ind w:left="400" w:hanging="400"/>
          </w:pPr>
          <w:bookmarkStart w:id="275" w:name="_ENREF_144"/>
          <w:r w:rsidRPr="00DD467A">
            <w:t xml:space="preserve">Squire, L. R. (2004). Memory systems of the brain: A brief history and current perspective. </w:t>
          </w:r>
          <w:r w:rsidRPr="00DD467A">
            <w:rPr>
              <w:i/>
            </w:rPr>
            <w:t>Neurobiology of Learning and Memory</w:t>
          </w:r>
          <w:r w:rsidRPr="00DD467A">
            <w:t>,</w:t>
          </w:r>
          <w:r w:rsidRPr="00DD467A">
            <w:rPr>
              <w:i/>
            </w:rPr>
            <w:t xml:space="preserve"> 82</w:t>
          </w:r>
          <w:r w:rsidRPr="00DD467A">
            <w:t xml:space="preserve">(3), 171–177. </w:t>
          </w:r>
          <w:hyperlink r:id="rId200" w:history="1">
            <w:r w:rsidRPr="00DD467A">
              <w:rPr>
                <w:rStyle w:val="aff9"/>
              </w:rPr>
              <w:t>https://doi.org/10.1016/j.nlm.2004.06.005</w:t>
            </w:r>
          </w:hyperlink>
          <w:r w:rsidRPr="00DD467A">
            <w:t xml:space="preserve"> </w:t>
          </w:r>
          <w:bookmarkEnd w:id="275"/>
        </w:p>
        <w:p w14:paraId="0CB18294" w14:textId="3E2AC7F8" w:rsidR="00DD467A" w:rsidRPr="00DD467A" w:rsidRDefault="00DD467A" w:rsidP="00DD467A">
          <w:pPr>
            <w:pStyle w:val="EndNoteBibliography"/>
            <w:ind w:left="400" w:hanging="400"/>
          </w:pPr>
          <w:bookmarkStart w:id="276" w:name="_ENREF_145"/>
          <w:r w:rsidRPr="00DD467A">
            <w:t xml:space="preserve">Squire, L. R., Genzel, L., Wixted, J. T., &amp; Morris, R. G. (2015). Memory consolidation. </w:t>
          </w:r>
          <w:r w:rsidRPr="00DD467A">
            <w:rPr>
              <w:i/>
            </w:rPr>
            <w:t>Cold Spring Harb Perspect Biol</w:t>
          </w:r>
          <w:r w:rsidRPr="00DD467A">
            <w:t>,</w:t>
          </w:r>
          <w:r w:rsidRPr="00DD467A">
            <w:rPr>
              <w:i/>
            </w:rPr>
            <w:t xml:space="preserve"> 7</w:t>
          </w:r>
          <w:r w:rsidRPr="00DD467A">
            <w:t xml:space="preserve">(8), a021766. </w:t>
          </w:r>
          <w:hyperlink r:id="rId201" w:history="1">
            <w:r w:rsidRPr="00DD467A">
              <w:rPr>
                <w:rStyle w:val="aff9"/>
              </w:rPr>
              <w:t>https://doi.org/10.1101/cshperspect.a021766</w:t>
            </w:r>
          </w:hyperlink>
          <w:r w:rsidRPr="00DD467A">
            <w:t xml:space="preserve"> </w:t>
          </w:r>
          <w:bookmarkEnd w:id="276"/>
        </w:p>
        <w:p w14:paraId="17396D3B" w14:textId="7EA50BE3" w:rsidR="00DD467A" w:rsidRPr="00DD467A" w:rsidRDefault="00DD467A" w:rsidP="00DD467A">
          <w:pPr>
            <w:pStyle w:val="EndNoteBibliography"/>
            <w:ind w:left="400" w:hanging="400"/>
          </w:pPr>
          <w:bookmarkStart w:id="277" w:name="_ENREF_146"/>
          <w:r w:rsidRPr="00DD467A">
            <w:t xml:space="preserve">Stefanelli, T., Bertollini, C., Lüscher, C., Muller, D., &amp; Mendez, P. (2016). Hippocampal Somatostatin Interneurons Control the Size of Neuronal Memory Ensembles. </w:t>
          </w:r>
          <w:r w:rsidRPr="00DD467A">
            <w:rPr>
              <w:i/>
            </w:rPr>
            <w:t>Neuron</w:t>
          </w:r>
          <w:r w:rsidRPr="00DD467A">
            <w:t>,</w:t>
          </w:r>
          <w:r w:rsidRPr="00DD467A">
            <w:rPr>
              <w:i/>
            </w:rPr>
            <w:t xml:space="preserve"> 89</w:t>
          </w:r>
          <w:r w:rsidRPr="00DD467A">
            <w:t xml:space="preserve">(5), 1074–1085. </w:t>
          </w:r>
          <w:hyperlink r:id="rId202" w:history="1">
            <w:r w:rsidRPr="00DD467A">
              <w:rPr>
                <w:rStyle w:val="aff9"/>
              </w:rPr>
              <w:t>https://doi.org/10.1016/j.neuron.2016.01.024</w:t>
            </w:r>
          </w:hyperlink>
          <w:r w:rsidRPr="00DD467A">
            <w:t xml:space="preserve"> </w:t>
          </w:r>
          <w:bookmarkEnd w:id="277"/>
        </w:p>
        <w:p w14:paraId="63ED3822" w14:textId="1A865FF7" w:rsidR="00DD467A" w:rsidRPr="00DD467A" w:rsidRDefault="00DD467A" w:rsidP="00DD467A">
          <w:pPr>
            <w:pStyle w:val="EndNoteBibliography"/>
            <w:ind w:left="400" w:hanging="400"/>
          </w:pPr>
          <w:bookmarkStart w:id="278" w:name="_ENREF_147"/>
          <w:r w:rsidRPr="00DD467A">
            <w:t xml:space="preserve">Sternson, Scott M. (2013). Hypothalamic Survival Circuits: Blueprints for Purposive Behaviors. </w:t>
          </w:r>
          <w:r w:rsidRPr="00DD467A">
            <w:rPr>
              <w:i/>
            </w:rPr>
            <w:t>Neuron</w:t>
          </w:r>
          <w:r w:rsidRPr="00DD467A">
            <w:t>,</w:t>
          </w:r>
          <w:r w:rsidRPr="00DD467A">
            <w:rPr>
              <w:i/>
            </w:rPr>
            <w:t xml:space="preserve"> 77</w:t>
          </w:r>
          <w:r w:rsidRPr="00DD467A">
            <w:t xml:space="preserve">(5), 810–824. </w:t>
          </w:r>
          <w:hyperlink r:id="rId203" w:history="1">
            <w:r w:rsidRPr="00DD467A">
              <w:rPr>
                <w:rStyle w:val="aff9"/>
              </w:rPr>
              <w:t>https://doi.org/10.1016/j.neuron.2013.02.018</w:t>
            </w:r>
          </w:hyperlink>
          <w:r w:rsidRPr="00DD467A">
            <w:t xml:space="preserve"> </w:t>
          </w:r>
          <w:bookmarkEnd w:id="278"/>
        </w:p>
        <w:p w14:paraId="4BC15ADF" w14:textId="7F9BFEC7" w:rsidR="00DD467A" w:rsidRPr="00DD467A" w:rsidRDefault="00DD467A" w:rsidP="00DD467A">
          <w:pPr>
            <w:pStyle w:val="EndNoteBibliography"/>
            <w:ind w:left="400" w:hanging="400"/>
          </w:pPr>
          <w:bookmarkStart w:id="279" w:name="_ENREF_148"/>
          <w:r w:rsidRPr="00DD467A">
            <w:t xml:space="preserve">Stringer, C., Pachitariu, M., Steinmetz, N., Carandini, M., &amp; Harris, K. D. (2019). High-dimensional geometry of population responses in visual cortex. </w:t>
          </w:r>
          <w:r w:rsidRPr="00DD467A">
            <w:rPr>
              <w:i/>
            </w:rPr>
            <w:t>Nature</w:t>
          </w:r>
          <w:r w:rsidRPr="00DD467A">
            <w:t>,</w:t>
          </w:r>
          <w:r w:rsidRPr="00DD467A">
            <w:rPr>
              <w:i/>
            </w:rPr>
            <w:t xml:space="preserve"> 571</w:t>
          </w:r>
          <w:r w:rsidRPr="00DD467A">
            <w:t xml:space="preserve">(7765), 361–365. </w:t>
          </w:r>
          <w:hyperlink r:id="rId204" w:history="1">
            <w:r w:rsidRPr="00DD467A">
              <w:rPr>
                <w:rStyle w:val="aff9"/>
              </w:rPr>
              <w:t>https://doi.org/10.1038/s41586-019-1346-5</w:t>
            </w:r>
          </w:hyperlink>
          <w:r w:rsidRPr="00DD467A">
            <w:t xml:space="preserve"> </w:t>
          </w:r>
          <w:bookmarkEnd w:id="279"/>
        </w:p>
        <w:p w14:paraId="026D595B" w14:textId="63B461A6" w:rsidR="00DD467A" w:rsidRPr="00DD467A" w:rsidRDefault="00DD467A" w:rsidP="00DD467A">
          <w:pPr>
            <w:pStyle w:val="EndNoteBibliography"/>
            <w:ind w:left="400" w:hanging="400"/>
          </w:pPr>
          <w:bookmarkStart w:id="280" w:name="_ENREF_149"/>
          <w:r w:rsidRPr="00DD467A">
            <w:t xml:space="preserve">Sun, X., Bernstein, M. J., Meng, M., Rao, S., Sørensen, A. T., Yao, L., Zhang, X., Anikeeva, P. O., &amp; Lin, Y. (2020). Functionally Distinct Neuronal Ensembles within the Memory Engram. </w:t>
          </w:r>
          <w:r w:rsidRPr="00DD467A">
            <w:rPr>
              <w:i/>
            </w:rPr>
            <w:t>Cell</w:t>
          </w:r>
          <w:r w:rsidRPr="00DD467A">
            <w:t>,</w:t>
          </w:r>
          <w:r w:rsidRPr="00DD467A">
            <w:rPr>
              <w:i/>
            </w:rPr>
            <w:t xml:space="preserve"> 181</w:t>
          </w:r>
          <w:r w:rsidRPr="00DD467A">
            <w:t xml:space="preserve">(2), 410–423.e417. </w:t>
          </w:r>
          <w:hyperlink r:id="rId205" w:history="1">
            <w:r w:rsidRPr="00DD467A">
              <w:rPr>
                <w:rStyle w:val="aff9"/>
              </w:rPr>
              <w:t>https://doi.org/10.1016/j.cell.2020.02.055</w:t>
            </w:r>
          </w:hyperlink>
          <w:r w:rsidRPr="00DD467A">
            <w:t xml:space="preserve"> </w:t>
          </w:r>
          <w:bookmarkEnd w:id="280"/>
        </w:p>
        <w:p w14:paraId="639C743F" w14:textId="77777777" w:rsidR="00DD467A" w:rsidRPr="00DD467A" w:rsidRDefault="00DD467A" w:rsidP="00DD467A">
          <w:pPr>
            <w:pStyle w:val="EndNoteBibliography"/>
            <w:ind w:left="400" w:hanging="400"/>
          </w:pPr>
          <w:bookmarkStart w:id="281" w:name="_ENREF_150"/>
          <w:r w:rsidRPr="00DD467A">
            <w:t xml:space="preserve">Sutton, R., &amp; Barto, A. (1990). Time-Derivative Models of Pavlovian Reinforcement. In. </w:t>
          </w:r>
          <w:bookmarkEnd w:id="281"/>
        </w:p>
        <w:p w14:paraId="7F3994A4" w14:textId="096617E2" w:rsidR="00DD467A" w:rsidRPr="00DD467A" w:rsidRDefault="00DD467A" w:rsidP="00DD467A">
          <w:pPr>
            <w:pStyle w:val="EndNoteBibliography"/>
            <w:ind w:left="400" w:hanging="400"/>
          </w:pPr>
          <w:bookmarkStart w:id="282" w:name="_ENREF_151"/>
          <w:r w:rsidRPr="00DD467A">
            <w:t xml:space="preserve">Svoboda, K., &amp; Li, N. (2018). Neural mechanisms of movement planning: motor cortex and beyond. </w:t>
          </w:r>
          <w:r w:rsidRPr="00DD467A">
            <w:rPr>
              <w:i/>
            </w:rPr>
            <w:t>Current Opinion in Neurobiology</w:t>
          </w:r>
          <w:r w:rsidRPr="00DD467A">
            <w:t>,</w:t>
          </w:r>
          <w:r w:rsidRPr="00DD467A">
            <w:rPr>
              <w:i/>
            </w:rPr>
            <w:t xml:space="preserve"> 49</w:t>
          </w:r>
          <w:r w:rsidRPr="00DD467A">
            <w:t xml:space="preserve">, 33–41. </w:t>
          </w:r>
          <w:hyperlink r:id="rId206" w:history="1">
            <w:r w:rsidRPr="00DD467A">
              <w:rPr>
                <w:rStyle w:val="aff9"/>
              </w:rPr>
              <w:t>https://doi.org/10.1016/j.conb.2017.10.023</w:t>
            </w:r>
          </w:hyperlink>
          <w:r w:rsidRPr="00DD467A">
            <w:t xml:space="preserve"> </w:t>
          </w:r>
          <w:bookmarkEnd w:id="282"/>
        </w:p>
        <w:p w14:paraId="6CA84831" w14:textId="2675876D" w:rsidR="00DD467A" w:rsidRPr="00DD467A" w:rsidRDefault="00DD467A" w:rsidP="00DD467A">
          <w:pPr>
            <w:pStyle w:val="EndNoteBibliography"/>
            <w:ind w:left="400" w:hanging="400"/>
          </w:pPr>
          <w:bookmarkStart w:id="283" w:name="_ENREF_152"/>
          <w:r w:rsidRPr="00DD467A">
            <w:t xml:space="preserve">Takahashi, N., Moberg, S., Zolnik, T. A., Catanese, J., Sachdev, R. N. S., Larkum, M. E., &amp; Jaeger, D. (2021). Thalamic input to motor cortex facilitates goal-directed action initiation. </w:t>
          </w:r>
          <w:r w:rsidRPr="00DD467A">
            <w:rPr>
              <w:i/>
            </w:rPr>
            <w:t>Current Biology</w:t>
          </w:r>
          <w:r w:rsidRPr="00DD467A">
            <w:t>,</w:t>
          </w:r>
          <w:r w:rsidRPr="00DD467A">
            <w:rPr>
              <w:i/>
            </w:rPr>
            <w:t xml:space="preserve"> 31</w:t>
          </w:r>
          <w:r w:rsidRPr="00DD467A">
            <w:t xml:space="preserve">(18), 4148–4155.e4144. </w:t>
          </w:r>
          <w:hyperlink r:id="rId207" w:history="1">
            <w:r w:rsidRPr="00DD467A">
              <w:rPr>
                <w:rStyle w:val="aff9"/>
              </w:rPr>
              <w:t>https://doi.org/10.1016/j.cub.2021.06.089</w:t>
            </w:r>
          </w:hyperlink>
          <w:r w:rsidRPr="00DD467A">
            <w:t xml:space="preserve"> </w:t>
          </w:r>
          <w:bookmarkEnd w:id="283"/>
        </w:p>
        <w:p w14:paraId="27521340" w14:textId="78E08D82" w:rsidR="00DD467A" w:rsidRPr="00DD467A" w:rsidRDefault="00DD467A" w:rsidP="00DD467A">
          <w:pPr>
            <w:pStyle w:val="EndNoteBibliography"/>
            <w:ind w:left="400" w:hanging="400"/>
          </w:pPr>
          <w:bookmarkStart w:id="284" w:name="_ENREF_153"/>
          <w:r w:rsidRPr="00DD467A">
            <w:t xml:space="preserve">Teyler, T. J., &amp; Rudy, J. W. (2007). The hippocampal indexing theory and episodic memory: Updating the index. </w:t>
          </w:r>
          <w:r w:rsidRPr="00DD467A">
            <w:rPr>
              <w:i/>
            </w:rPr>
            <w:t>Hippocampus</w:t>
          </w:r>
          <w:r w:rsidRPr="00DD467A">
            <w:t>,</w:t>
          </w:r>
          <w:r w:rsidRPr="00DD467A">
            <w:rPr>
              <w:i/>
            </w:rPr>
            <w:t xml:space="preserve"> 17</w:t>
          </w:r>
          <w:r w:rsidRPr="00DD467A">
            <w:t xml:space="preserve">(12), 1158–1169. </w:t>
          </w:r>
          <w:hyperlink r:id="rId208" w:history="1">
            <w:r w:rsidRPr="00DD467A">
              <w:rPr>
                <w:rStyle w:val="aff9"/>
              </w:rPr>
              <w:t>https://doi.org/10.1002/hipo.20350</w:t>
            </w:r>
          </w:hyperlink>
          <w:r w:rsidRPr="00DD467A">
            <w:t xml:space="preserve"> </w:t>
          </w:r>
          <w:bookmarkEnd w:id="284"/>
        </w:p>
        <w:p w14:paraId="6AC8C3C9" w14:textId="1BCDD6F5" w:rsidR="00DD467A" w:rsidRPr="00DD467A" w:rsidRDefault="00DD467A" w:rsidP="00DD467A">
          <w:pPr>
            <w:pStyle w:val="EndNoteBibliography"/>
            <w:ind w:left="400" w:hanging="400"/>
          </w:pPr>
          <w:bookmarkStart w:id="285" w:name="_ENREF_154"/>
          <w:r w:rsidRPr="00DD467A">
            <w:t xml:space="preserve">Thorndike, E. L. (1898). Animal intelligence: An experimental study of the associative processes in animals. </w:t>
          </w:r>
          <w:r w:rsidRPr="00DD467A">
            <w:rPr>
              <w:i/>
            </w:rPr>
            <w:t>The Psychological Review: Monograph Supplements</w:t>
          </w:r>
          <w:r w:rsidRPr="00DD467A">
            <w:t>,</w:t>
          </w:r>
          <w:r w:rsidRPr="00DD467A">
            <w:rPr>
              <w:i/>
            </w:rPr>
            <w:t xml:space="preserve"> 2</w:t>
          </w:r>
          <w:r w:rsidRPr="00DD467A">
            <w:t xml:space="preserve">(4), i–109. </w:t>
          </w:r>
          <w:hyperlink r:id="rId209" w:history="1">
            <w:r w:rsidRPr="00DD467A">
              <w:rPr>
                <w:rStyle w:val="aff9"/>
              </w:rPr>
              <w:t>https://doi.org/10.1037/h0092987</w:t>
            </w:r>
          </w:hyperlink>
          <w:r w:rsidRPr="00DD467A">
            <w:t xml:space="preserve"> </w:t>
          </w:r>
          <w:bookmarkEnd w:id="285"/>
        </w:p>
        <w:p w14:paraId="24C6E035" w14:textId="5EEE3670" w:rsidR="00DD467A" w:rsidRPr="00DD467A" w:rsidRDefault="00DD467A" w:rsidP="00DD467A">
          <w:pPr>
            <w:pStyle w:val="EndNoteBibliography"/>
            <w:ind w:left="400" w:hanging="400"/>
          </w:pPr>
          <w:bookmarkStart w:id="286" w:name="_ENREF_155"/>
          <w:r w:rsidRPr="00DD467A">
            <w:t xml:space="preserve">Thorndike, E. L., &amp; Woodworth, R. S. (1901). The influence of improvement in one mental function upon the efficiency of other functions. </w:t>
          </w:r>
          <w:r w:rsidRPr="00DD467A">
            <w:rPr>
              <w:i/>
            </w:rPr>
            <w:t>Psychological Review</w:t>
          </w:r>
          <w:r w:rsidRPr="00DD467A">
            <w:t>,</w:t>
          </w:r>
          <w:r w:rsidRPr="00DD467A">
            <w:rPr>
              <w:i/>
            </w:rPr>
            <w:t xml:space="preserve"> 8</w:t>
          </w:r>
          <w:r w:rsidRPr="00DD467A">
            <w:t xml:space="preserve">(3), 247–261. </w:t>
          </w:r>
          <w:hyperlink r:id="rId210" w:history="1">
            <w:r w:rsidRPr="00DD467A">
              <w:rPr>
                <w:rStyle w:val="aff9"/>
              </w:rPr>
              <w:t>https://doi.org/10.1037/h0074898</w:t>
            </w:r>
          </w:hyperlink>
          <w:r w:rsidRPr="00DD467A">
            <w:t xml:space="preserve"> </w:t>
          </w:r>
          <w:bookmarkEnd w:id="286"/>
        </w:p>
        <w:p w14:paraId="3EC7D06D" w14:textId="65BD002F" w:rsidR="00DD467A" w:rsidRPr="00DD467A" w:rsidRDefault="00DD467A" w:rsidP="00DD467A">
          <w:pPr>
            <w:pStyle w:val="EndNoteBibliography"/>
            <w:ind w:left="400" w:hanging="400"/>
          </w:pPr>
          <w:bookmarkStart w:id="287" w:name="_ENREF_156"/>
          <w:r w:rsidRPr="00DD467A">
            <w:t xml:space="preserve">Timme, N. M., &amp; Lapish, C. (2018). A Tutorial for Information Theory in Neuroscience. </w:t>
          </w:r>
          <w:r w:rsidRPr="00DD467A">
            <w:rPr>
              <w:i/>
            </w:rPr>
            <w:t>eneuro</w:t>
          </w:r>
          <w:r w:rsidRPr="00DD467A">
            <w:t>,</w:t>
          </w:r>
          <w:r w:rsidRPr="00DD467A">
            <w:rPr>
              <w:i/>
            </w:rPr>
            <w:t xml:space="preserve"> 5</w:t>
          </w:r>
          <w:r w:rsidRPr="00DD467A">
            <w:t xml:space="preserve">(3), ENEURO.0052–0018.2018. </w:t>
          </w:r>
          <w:hyperlink r:id="rId211" w:history="1">
            <w:r w:rsidRPr="00DD467A">
              <w:rPr>
                <w:rStyle w:val="aff9"/>
              </w:rPr>
              <w:t>https://doi.org/10.1523/eneuro.0052-18.2018</w:t>
            </w:r>
          </w:hyperlink>
          <w:r w:rsidRPr="00DD467A">
            <w:t xml:space="preserve"> </w:t>
          </w:r>
          <w:bookmarkEnd w:id="287"/>
        </w:p>
        <w:p w14:paraId="4846A751" w14:textId="40594EB6" w:rsidR="00DD467A" w:rsidRPr="00DD467A" w:rsidRDefault="00DD467A" w:rsidP="00DD467A">
          <w:pPr>
            <w:pStyle w:val="EndNoteBibliography"/>
            <w:ind w:left="400" w:hanging="400"/>
          </w:pPr>
          <w:bookmarkStart w:id="288" w:name="_ENREF_157"/>
          <w:r w:rsidRPr="00DD467A">
            <w:t xml:space="preserve">Tonegawa, S., Liu, X., Ramirez, S., &amp; Redondo, R. (2015). Memory Engram Cells Have Come of Age. </w:t>
          </w:r>
          <w:r w:rsidRPr="00DD467A">
            <w:rPr>
              <w:i/>
            </w:rPr>
            <w:t>Neuron</w:t>
          </w:r>
          <w:r w:rsidRPr="00DD467A">
            <w:t>,</w:t>
          </w:r>
          <w:r w:rsidRPr="00DD467A">
            <w:rPr>
              <w:i/>
            </w:rPr>
            <w:t xml:space="preserve"> 87</w:t>
          </w:r>
          <w:r w:rsidRPr="00DD467A">
            <w:t xml:space="preserve">(5), 918–931. </w:t>
          </w:r>
          <w:hyperlink r:id="rId212" w:history="1">
            <w:r w:rsidRPr="00DD467A">
              <w:rPr>
                <w:rStyle w:val="aff9"/>
              </w:rPr>
              <w:t>https://doi.org/10.1016/j.neuron.2015.08.002</w:t>
            </w:r>
          </w:hyperlink>
          <w:r w:rsidRPr="00DD467A">
            <w:t xml:space="preserve"> </w:t>
          </w:r>
          <w:bookmarkEnd w:id="288"/>
        </w:p>
        <w:p w14:paraId="6498E1B9" w14:textId="187188B1" w:rsidR="00DD467A" w:rsidRPr="00DD467A" w:rsidRDefault="00DD467A" w:rsidP="00DD467A">
          <w:pPr>
            <w:pStyle w:val="EndNoteBibliography"/>
            <w:ind w:left="400" w:hanging="400"/>
          </w:pPr>
          <w:bookmarkStart w:id="289" w:name="_ENREF_158"/>
          <w:r w:rsidRPr="00DD467A">
            <w:t xml:space="preserve">Trachtenberg, J. T., Chen, B. E., Knott, G. W., Feng, G., Sanes, J. R., Welker, E., &amp; Svoboda, K. (2002). Long-term in vivo imaging of experience-dependent synaptic plasticity in adult cortex. </w:t>
          </w:r>
          <w:r w:rsidRPr="00DD467A">
            <w:rPr>
              <w:i/>
            </w:rPr>
            <w:t>Nature</w:t>
          </w:r>
          <w:r w:rsidRPr="00DD467A">
            <w:t>,</w:t>
          </w:r>
          <w:r w:rsidRPr="00DD467A">
            <w:rPr>
              <w:i/>
            </w:rPr>
            <w:t xml:space="preserve"> 420</w:t>
          </w:r>
          <w:r w:rsidRPr="00DD467A">
            <w:t xml:space="preserve">(6917), 788–794. </w:t>
          </w:r>
          <w:hyperlink r:id="rId213" w:history="1">
            <w:r w:rsidRPr="00DD467A">
              <w:rPr>
                <w:rStyle w:val="aff9"/>
              </w:rPr>
              <w:t>https://doi.org/10.1038/nature01273</w:t>
            </w:r>
          </w:hyperlink>
          <w:r w:rsidRPr="00DD467A">
            <w:t xml:space="preserve"> </w:t>
          </w:r>
          <w:bookmarkEnd w:id="289"/>
        </w:p>
        <w:p w14:paraId="0C6B6E85" w14:textId="06E284C8" w:rsidR="00DD467A" w:rsidRPr="00DD467A" w:rsidRDefault="00DD467A" w:rsidP="00DD467A">
          <w:pPr>
            <w:pStyle w:val="EndNoteBibliography"/>
            <w:ind w:left="400" w:hanging="400"/>
          </w:pPr>
          <w:bookmarkStart w:id="290" w:name="_ENREF_159"/>
          <w:r w:rsidRPr="00DD467A">
            <w:t xml:space="preserve">Tremblay, R., Lee, S., &amp; Rudy, B. (2016). GABAergic Interneurons in the Neocortex: From Cellular Properties to Circuits. </w:t>
          </w:r>
          <w:r w:rsidRPr="00DD467A">
            <w:rPr>
              <w:i/>
            </w:rPr>
            <w:t>Neuron</w:t>
          </w:r>
          <w:r w:rsidRPr="00DD467A">
            <w:t>,</w:t>
          </w:r>
          <w:r w:rsidRPr="00DD467A">
            <w:rPr>
              <w:i/>
            </w:rPr>
            <w:t xml:space="preserve"> 91</w:t>
          </w:r>
          <w:r w:rsidRPr="00DD467A">
            <w:t xml:space="preserve">(2), 260–292. </w:t>
          </w:r>
          <w:hyperlink r:id="rId214" w:history="1">
            <w:r w:rsidRPr="00DD467A">
              <w:rPr>
                <w:rStyle w:val="aff9"/>
              </w:rPr>
              <w:t>https://doi.org/10.1016/j.neuron.2016.06.033</w:t>
            </w:r>
          </w:hyperlink>
          <w:r w:rsidRPr="00DD467A">
            <w:t xml:space="preserve"> </w:t>
          </w:r>
          <w:bookmarkEnd w:id="290"/>
        </w:p>
        <w:p w14:paraId="2A025A4E" w14:textId="4DBDABF5" w:rsidR="00DD467A" w:rsidRPr="00DD467A" w:rsidRDefault="00DD467A" w:rsidP="00DD467A">
          <w:pPr>
            <w:pStyle w:val="EndNoteBibliography"/>
            <w:ind w:left="400" w:hanging="400"/>
          </w:pPr>
          <w:bookmarkStart w:id="291" w:name="_ENREF_160"/>
          <w:r w:rsidRPr="00DD467A">
            <w:t xml:space="preserve">van Kesteren, M. T. R., Ruiter, D. J., Fernández, G., &amp; Henson, R. N. (2012). How schema and novelty augment memory formation. </w:t>
          </w:r>
          <w:r w:rsidRPr="00DD467A">
            <w:rPr>
              <w:i/>
            </w:rPr>
            <w:t>Trends in Neurosciences</w:t>
          </w:r>
          <w:r w:rsidRPr="00DD467A">
            <w:t>,</w:t>
          </w:r>
          <w:r w:rsidRPr="00DD467A">
            <w:rPr>
              <w:i/>
            </w:rPr>
            <w:t xml:space="preserve"> 35</w:t>
          </w:r>
          <w:r w:rsidRPr="00DD467A">
            <w:t xml:space="preserve">(4), 211–219. </w:t>
          </w:r>
          <w:hyperlink r:id="rId215" w:history="1">
            <w:r w:rsidRPr="00DD467A">
              <w:rPr>
                <w:rStyle w:val="aff9"/>
              </w:rPr>
              <w:t>https://doi.org/10.1016/j.tins.2012.02.001</w:t>
            </w:r>
          </w:hyperlink>
          <w:r w:rsidRPr="00DD467A">
            <w:t xml:space="preserve"> </w:t>
          </w:r>
          <w:bookmarkEnd w:id="291"/>
        </w:p>
        <w:p w14:paraId="7051705F" w14:textId="3D33C026" w:rsidR="00DD467A" w:rsidRPr="00DD467A" w:rsidRDefault="00DD467A" w:rsidP="00DD467A">
          <w:pPr>
            <w:pStyle w:val="EndNoteBibliography"/>
            <w:ind w:left="400" w:hanging="400"/>
          </w:pPr>
          <w:bookmarkStart w:id="292" w:name="_ENREF_161"/>
          <w:r w:rsidRPr="00DD467A">
            <w:t xml:space="preserve">Vann, S. D., Aggleton, J. P., &amp; Maguire, E. A. (2009). What does the retrosplenial cortex do? </w:t>
          </w:r>
          <w:r w:rsidRPr="00DD467A">
            <w:rPr>
              <w:i/>
            </w:rPr>
            <w:t>Nature Reviews Neuroscience</w:t>
          </w:r>
          <w:r w:rsidRPr="00DD467A">
            <w:t>,</w:t>
          </w:r>
          <w:r w:rsidRPr="00DD467A">
            <w:rPr>
              <w:i/>
            </w:rPr>
            <w:t xml:space="preserve"> 10</w:t>
          </w:r>
          <w:r w:rsidRPr="00DD467A">
            <w:t xml:space="preserve">(11), 792–802. </w:t>
          </w:r>
          <w:hyperlink r:id="rId216" w:history="1">
            <w:r w:rsidRPr="00DD467A">
              <w:rPr>
                <w:rStyle w:val="aff9"/>
              </w:rPr>
              <w:t>https://doi.org/10.1038/nrn2733</w:t>
            </w:r>
          </w:hyperlink>
          <w:r w:rsidRPr="00DD467A">
            <w:t xml:space="preserve"> </w:t>
          </w:r>
          <w:bookmarkEnd w:id="292"/>
        </w:p>
        <w:p w14:paraId="027BCA53" w14:textId="212C23C7" w:rsidR="00DD467A" w:rsidRPr="00DD467A" w:rsidRDefault="00DD467A" w:rsidP="00DD467A">
          <w:pPr>
            <w:pStyle w:val="EndNoteBibliography"/>
            <w:ind w:left="400" w:hanging="400"/>
          </w:pPr>
          <w:bookmarkStart w:id="293" w:name="_ENREF_162"/>
          <w:r w:rsidRPr="00DD467A">
            <w:t xml:space="preserve">Vogels, T. P., Sprekeler, H., Zenke, F., Clopath, C., &amp; Gerstner, W. (2011). Inhibitory Plasticity Balances Excitation and Inhibition in Sensory Pathways and Memory Networks. </w:t>
          </w:r>
          <w:r w:rsidRPr="00DD467A">
            <w:rPr>
              <w:i/>
            </w:rPr>
            <w:t>Science</w:t>
          </w:r>
          <w:r w:rsidRPr="00DD467A">
            <w:t>,</w:t>
          </w:r>
          <w:r w:rsidRPr="00DD467A">
            <w:rPr>
              <w:i/>
            </w:rPr>
            <w:t xml:space="preserve"> 334</w:t>
          </w:r>
          <w:r w:rsidRPr="00DD467A">
            <w:t>(6062), 1569</w:t>
          </w:r>
          <w:r w:rsidRPr="00DD467A">
            <w:rPr>
              <w:rFonts w:hint="eastAsia"/>
            </w:rPr>
            <w:t>–</w:t>
          </w:r>
          <w:r w:rsidRPr="00DD467A">
            <w:t xml:space="preserve">1573. </w:t>
          </w:r>
          <w:hyperlink r:id="rId217" w:history="1">
            <w:r w:rsidRPr="00DD467A">
              <w:rPr>
                <w:rStyle w:val="aff9"/>
              </w:rPr>
              <w:t>https://doi.org/10.1126/science.1211095</w:t>
            </w:r>
          </w:hyperlink>
          <w:r w:rsidRPr="00DD467A">
            <w:t xml:space="preserve"> </w:t>
          </w:r>
          <w:bookmarkEnd w:id="293"/>
        </w:p>
        <w:p w14:paraId="34829197" w14:textId="221948D7" w:rsidR="00DD467A" w:rsidRPr="00DD467A" w:rsidRDefault="00DD467A" w:rsidP="00DD467A">
          <w:pPr>
            <w:pStyle w:val="EndNoteBibliography"/>
            <w:ind w:left="400" w:hanging="400"/>
          </w:pPr>
          <w:bookmarkStart w:id="294" w:name="_ENREF_163"/>
          <w:r w:rsidRPr="00DD467A">
            <w:t xml:space="preserve">Vyas, S., Even-Chen, N., Stavisky, S. D., Ryu, S. I., Nuyujukian, P., &amp; Shenoy, K. V. (2018). Neural Population Dynamics Underlying Motor Learning Transfer. </w:t>
          </w:r>
          <w:r w:rsidRPr="00DD467A">
            <w:rPr>
              <w:i/>
            </w:rPr>
            <w:t>Neuron</w:t>
          </w:r>
          <w:r w:rsidRPr="00DD467A">
            <w:t>,</w:t>
          </w:r>
          <w:r w:rsidRPr="00DD467A">
            <w:rPr>
              <w:i/>
            </w:rPr>
            <w:t xml:space="preserve"> 97</w:t>
          </w:r>
          <w:r w:rsidRPr="00DD467A">
            <w:t xml:space="preserve">(5), 1177–1186.e1173. </w:t>
          </w:r>
          <w:hyperlink r:id="rId218" w:history="1">
            <w:r w:rsidRPr="00DD467A">
              <w:rPr>
                <w:rStyle w:val="aff9"/>
              </w:rPr>
              <w:t>https://doi.org/10.1016/j.neuron.2018.01.040</w:t>
            </w:r>
          </w:hyperlink>
          <w:r w:rsidRPr="00DD467A">
            <w:t xml:space="preserve"> </w:t>
          </w:r>
          <w:bookmarkEnd w:id="294"/>
        </w:p>
        <w:p w14:paraId="08D1B3B0" w14:textId="0C2E18C4" w:rsidR="00DD467A" w:rsidRPr="00DD467A" w:rsidRDefault="00DD467A" w:rsidP="00DD467A">
          <w:pPr>
            <w:pStyle w:val="EndNoteBibliography"/>
            <w:ind w:left="400" w:hanging="400"/>
          </w:pPr>
          <w:bookmarkStart w:id="295" w:name="_ENREF_164"/>
          <w:r w:rsidRPr="00DD467A">
            <w:t xml:space="preserve">Vyas, S., Golub, M. D., Sussillo, D., &amp; Shenoy, K. V. (2020). Computation Through Neural Population Dynamics. </w:t>
          </w:r>
          <w:r w:rsidRPr="00DD467A">
            <w:rPr>
              <w:i/>
            </w:rPr>
            <w:t>Annual Review of Neuroscience</w:t>
          </w:r>
          <w:r w:rsidRPr="00DD467A">
            <w:t>,</w:t>
          </w:r>
          <w:r w:rsidRPr="00DD467A">
            <w:rPr>
              <w:i/>
            </w:rPr>
            <w:t xml:space="preserve"> 43</w:t>
          </w:r>
          <w:r w:rsidRPr="00DD467A">
            <w:t xml:space="preserve">(Volume 43, 2020), 249–275. </w:t>
          </w:r>
          <w:hyperlink r:id="rId219" w:history="1">
            <w:r w:rsidRPr="00DD467A">
              <w:rPr>
                <w:rStyle w:val="aff9"/>
              </w:rPr>
              <w:t>https://doi.org/10.1146/annurev-neuro-092619-094115</w:t>
            </w:r>
          </w:hyperlink>
          <w:r w:rsidRPr="00DD467A">
            <w:t xml:space="preserve"> </w:t>
          </w:r>
          <w:bookmarkEnd w:id="295"/>
        </w:p>
        <w:p w14:paraId="6902077F" w14:textId="5A3FF350" w:rsidR="00DD467A" w:rsidRPr="00DD467A" w:rsidRDefault="00DD467A" w:rsidP="00DD467A">
          <w:pPr>
            <w:pStyle w:val="EndNoteBibliography"/>
            <w:ind w:left="400" w:hanging="400"/>
          </w:pPr>
          <w:bookmarkStart w:id="296" w:name="_ENREF_165"/>
          <w:r w:rsidRPr="00DD467A">
            <w:t xml:space="preserve">Wang, L., Zhang, Z., McArdle, J. J., &amp; Salthouse, T. A. (2008). Investigating Ceiling Effects in Longitudinal Data Analysis. </w:t>
          </w:r>
          <w:r w:rsidRPr="00DD467A">
            <w:rPr>
              <w:i/>
            </w:rPr>
            <w:t>Multivariate Behavioral Research</w:t>
          </w:r>
          <w:r w:rsidRPr="00DD467A">
            <w:t>,</w:t>
          </w:r>
          <w:r w:rsidRPr="00DD467A">
            <w:rPr>
              <w:i/>
            </w:rPr>
            <w:t xml:space="preserve"> 43</w:t>
          </w:r>
          <w:r w:rsidRPr="00DD467A">
            <w:t xml:space="preserve">(3), 476–496. </w:t>
          </w:r>
          <w:hyperlink r:id="rId220" w:history="1">
            <w:r w:rsidRPr="00DD467A">
              <w:rPr>
                <w:rStyle w:val="aff9"/>
              </w:rPr>
              <w:t>https://doi.org/10.1080/00273170802285941</w:t>
            </w:r>
          </w:hyperlink>
          <w:r w:rsidRPr="00DD467A">
            <w:t xml:space="preserve"> </w:t>
          </w:r>
          <w:bookmarkEnd w:id="296"/>
        </w:p>
        <w:p w14:paraId="0645532A" w14:textId="5866EAF0" w:rsidR="00DD467A" w:rsidRPr="00DD467A" w:rsidRDefault="00DD467A" w:rsidP="00DD467A">
          <w:pPr>
            <w:pStyle w:val="EndNoteBibliography"/>
            <w:ind w:left="400" w:hanging="400"/>
          </w:pPr>
          <w:bookmarkStart w:id="297" w:name="_ENREF_166"/>
          <w:r w:rsidRPr="00DD467A">
            <w:t xml:space="preserve">Wang, W., Wildes, C. P., Pattarabanjird, T., Sanchez, M. I., Glober, G. F., Matthews, G. A., Tye, K. M., &amp; Ting, A. Y. (2017). A light- and calcium-gated transcription factor for imaging and manipulating activated neurons. </w:t>
          </w:r>
          <w:r w:rsidRPr="00DD467A">
            <w:rPr>
              <w:i/>
            </w:rPr>
            <w:t>Nature Biotechnology</w:t>
          </w:r>
          <w:r w:rsidRPr="00DD467A">
            <w:t>,</w:t>
          </w:r>
          <w:r w:rsidRPr="00DD467A">
            <w:rPr>
              <w:i/>
            </w:rPr>
            <w:t xml:space="preserve"> 35</w:t>
          </w:r>
          <w:r w:rsidRPr="00DD467A">
            <w:t xml:space="preserve">(9), 864–871. </w:t>
          </w:r>
          <w:hyperlink r:id="rId221" w:history="1">
            <w:r w:rsidRPr="00DD467A">
              <w:rPr>
                <w:rStyle w:val="aff9"/>
              </w:rPr>
              <w:t>https://doi.org/10.1038/nbt.3909</w:t>
            </w:r>
          </w:hyperlink>
          <w:r w:rsidRPr="00DD467A">
            <w:t xml:space="preserve"> </w:t>
          </w:r>
          <w:bookmarkEnd w:id="297"/>
        </w:p>
        <w:p w14:paraId="48F1808F" w14:textId="613A08C4" w:rsidR="00DD467A" w:rsidRPr="00DD467A" w:rsidRDefault="00DD467A" w:rsidP="00DD467A">
          <w:pPr>
            <w:pStyle w:val="EndNoteBibliography"/>
            <w:ind w:left="400" w:hanging="400"/>
          </w:pPr>
          <w:bookmarkStart w:id="298" w:name="_ENREF_167"/>
          <w:r w:rsidRPr="00DD467A">
            <w:t xml:space="preserve">Welniarz, Q., Dusart, I., &amp; Roze, E. (2017). The corticospinal tract: Evolution, development, and human disorders. </w:t>
          </w:r>
          <w:r w:rsidRPr="00DD467A">
            <w:rPr>
              <w:i/>
            </w:rPr>
            <w:t>Developmental Neurobiology</w:t>
          </w:r>
          <w:r w:rsidRPr="00DD467A">
            <w:t>,</w:t>
          </w:r>
          <w:r w:rsidRPr="00DD467A">
            <w:rPr>
              <w:i/>
            </w:rPr>
            <w:t xml:space="preserve"> 77</w:t>
          </w:r>
          <w:r w:rsidRPr="00DD467A">
            <w:t xml:space="preserve">(7), 810–829. </w:t>
          </w:r>
          <w:hyperlink r:id="rId222" w:history="1">
            <w:r w:rsidRPr="00DD467A">
              <w:rPr>
                <w:rStyle w:val="aff9"/>
              </w:rPr>
              <w:t>https://doi.org/10.1002/dneu.22455</w:t>
            </w:r>
          </w:hyperlink>
          <w:r w:rsidRPr="00DD467A">
            <w:t xml:space="preserve"> </w:t>
          </w:r>
          <w:bookmarkEnd w:id="298"/>
        </w:p>
        <w:p w14:paraId="50835700" w14:textId="3F0127E5" w:rsidR="00DD467A" w:rsidRPr="00DD467A" w:rsidRDefault="00DD467A" w:rsidP="00DD467A">
          <w:pPr>
            <w:pStyle w:val="EndNoteBibliography"/>
            <w:ind w:left="400" w:hanging="400"/>
          </w:pPr>
          <w:bookmarkStart w:id="299" w:name="_ENREF_168"/>
          <w:r w:rsidRPr="00DD467A">
            <w:t xml:space="preserve">Wiltgen, B. J., &amp; Silva, A. J. (2007). Memory for context becomes less specific with time. </w:t>
          </w:r>
          <w:r w:rsidRPr="00DD467A">
            <w:rPr>
              <w:i/>
            </w:rPr>
            <w:t>Learn Mem</w:t>
          </w:r>
          <w:r w:rsidRPr="00DD467A">
            <w:t>,</w:t>
          </w:r>
          <w:r w:rsidRPr="00DD467A">
            <w:rPr>
              <w:i/>
            </w:rPr>
            <w:t xml:space="preserve"> 14</w:t>
          </w:r>
          <w:r w:rsidRPr="00DD467A">
            <w:t xml:space="preserve">(4), 313–317. </w:t>
          </w:r>
          <w:hyperlink r:id="rId223" w:history="1">
            <w:r w:rsidRPr="00DD467A">
              <w:rPr>
                <w:rStyle w:val="aff9"/>
              </w:rPr>
              <w:t>https://doi.org/10.1101/lm.430907</w:t>
            </w:r>
          </w:hyperlink>
          <w:r w:rsidRPr="00DD467A">
            <w:t xml:space="preserve"> </w:t>
          </w:r>
          <w:bookmarkEnd w:id="299"/>
        </w:p>
        <w:p w14:paraId="53686C49" w14:textId="6CAB4A33" w:rsidR="00DD467A" w:rsidRPr="00DD467A" w:rsidRDefault="00DD467A" w:rsidP="00DD467A">
          <w:pPr>
            <w:pStyle w:val="EndNoteBibliography"/>
            <w:ind w:left="400" w:hanging="400"/>
          </w:pPr>
          <w:bookmarkStart w:id="300" w:name="_ENREF_169"/>
          <w:r w:rsidRPr="00DD467A">
            <w:t xml:space="preserve">Woodin, M. A., Ganguly, K., &amp; Poo, M.-m. (2003). Coincident Pre- and Postsynaptic Activity Modifies GABAergic Synapses by Postsynaptic Changes in Cl&lt;sup&gt;&amp;#x2212;&lt;/sup&gt; Transporter Activity. </w:t>
          </w:r>
          <w:r w:rsidRPr="00DD467A">
            <w:rPr>
              <w:i/>
            </w:rPr>
            <w:t>Neuron</w:t>
          </w:r>
          <w:r w:rsidRPr="00DD467A">
            <w:t>,</w:t>
          </w:r>
          <w:r w:rsidRPr="00DD467A">
            <w:rPr>
              <w:i/>
            </w:rPr>
            <w:t xml:space="preserve"> 39</w:t>
          </w:r>
          <w:r w:rsidRPr="00DD467A">
            <w:t xml:space="preserve">(5), 807–820. </w:t>
          </w:r>
          <w:hyperlink r:id="rId224" w:history="1">
            <w:r w:rsidRPr="00DD467A">
              <w:rPr>
                <w:rStyle w:val="aff9"/>
              </w:rPr>
              <w:t>https://doi.org/10.1016/S0896-6273(03)00507-5</w:t>
            </w:r>
          </w:hyperlink>
          <w:r w:rsidRPr="00DD467A">
            <w:t xml:space="preserve"> </w:t>
          </w:r>
          <w:bookmarkEnd w:id="300"/>
        </w:p>
        <w:p w14:paraId="3D90F01C" w14:textId="57B12DF8" w:rsidR="00DD467A" w:rsidRPr="00DD467A" w:rsidRDefault="00DD467A" w:rsidP="00DD467A">
          <w:pPr>
            <w:pStyle w:val="EndNoteBibliography"/>
            <w:ind w:left="400" w:hanging="400"/>
          </w:pPr>
          <w:bookmarkStart w:id="301" w:name="_ENREF_170"/>
          <w:r w:rsidRPr="00DD467A">
            <w:t xml:space="preserve">Woodruff-Pak, D. S., &amp; Disterhoft, J. F. (2008). Where is the trace in trace conditioning? </w:t>
          </w:r>
          <w:r w:rsidRPr="00DD467A">
            <w:rPr>
              <w:i/>
            </w:rPr>
            <w:t>Trends in Neurosciences</w:t>
          </w:r>
          <w:r w:rsidRPr="00DD467A">
            <w:t>,</w:t>
          </w:r>
          <w:r w:rsidRPr="00DD467A">
            <w:rPr>
              <w:i/>
            </w:rPr>
            <w:t xml:space="preserve"> 31</w:t>
          </w:r>
          <w:r w:rsidRPr="00DD467A">
            <w:t xml:space="preserve">(2), 105–112. </w:t>
          </w:r>
          <w:hyperlink r:id="rId225" w:history="1">
            <w:r w:rsidRPr="00DD467A">
              <w:rPr>
                <w:rStyle w:val="aff9"/>
              </w:rPr>
              <w:t>https://doi.org/https://doi.org/10.1016/j.tins.2007.11.006</w:t>
            </w:r>
          </w:hyperlink>
          <w:r w:rsidRPr="00DD467A">
            <w:t xml:space="preserve"> </w:t>
          </w:r>
          <w:bookmarkEnd w:id="301"/>
        </w:p>
        <w:p w14:paraId="61DD5B6C" w14:textId="77777777" w:rsidR="00DD467A" w:rsidRPr="00DD467A" w:rsidRDefault="00DD467A" w:rsidP="00DD467A">
          <w:pPr>
            <w:pStyle w:val="EndNoteBibliography"/>
            <w:ind w:left="400" w:hanging="400"/>
          </w:pPr>
          <w:bookmarkStart w:id="302" w:name="_ENREF_171"/>
          <w:r w:rsidRPr="00DD467A">
            <w:t xml:space="preserve">Wylie, H. H. (1917). </w:t>
          </w:r>
          <w:r w:rsidRPr="00DD467A">
            <w:rPr>
              <w:i/>
            </w:rPr>
            <w:t>An experimental study of transfer of response in white rats</w:t>
          </w:r>
          <w:r w:rsidRPr="00DD467A">
            <w:t xml:space="preserve">. </w:t>
          </w:r>
          <w:bookmarkEnd w:id="302"/>
        </w:p>
        <w:p w14:paraId="2253BBED" w14:textId="7903FD60" w:rsidR="00DD467A" w:rsidRPr="00DD467A" w:rsidRDefault="00DD467A" w:rsidP="00DD467A">
          <w:pPr>
            <w:pStyle w:val="EndNoteBibliography"/>
            <w:ind w:left="400" w:hanging="400"/>
          </w:pPr>
          <w:bookmarkStart w:id="303" w:name="_ENREF_172"/>
          <w:r w:rsidRPr="00DD467A">
            <w:t xml:space="preserve">Xie, H., Liu, Y., Zhu, Y., Ding, X., Yang, Y., &amp; Guan, J.-S. (2014). In vivo imaging of immediate early gene expression reveals layer-specific memory traces in the mammalian brain. </w:t>
          </w:r>
          <w:r w:rsidRPr="00DD467A">
            <w:rPr>
              <w:i/>
            </w:rPr>
            <w:t>Proceedings of the National Academy of Sciences</w:t>
          </w:r>
          <w:r w:rsidRPr="00DD467A">
            <w:t>,</w:t>
          </w:r>
          <w:r w:rsidRPr="00DD467A">
            <w:rPr>
              <w:i/>
            </w:rPr>
            <w:t xml:space="preserve"> 111</w:t>
          </w:r>
          <w:r w:rsidRPr="00DD467A">
            <w:t xml:space="preserve">(7), 2788–2793. </w:t>
          </w:r>
          <w:hyperlink r:id="rId226" w:history="1">
            <w:r w:rsidRPr="00DD467A">
              <w:rPr>
                <w:rStyle w:val="aff9"/>
              </w:rPr>
              <w:t>https://doi.org/10.1073/pnas.1316808111</w:t>
            </w:r>
          </w:hyperlink>
          <w:r w:rsidRPr="00DD467A">
            <w:t xml:space="preserve"> </w:t>
          </w:r>
          <w:bookmarkEnd w:id="303"/>
        </w:p>
        <w:p w14:paraId="5BF927C3" w14:textId="5AF6EF70" w:rsidR="00DD467A" w:rsidRPr="00DD467A" w:rsidRDefault="00DD467A" w:rsidP="00DD467A">
          <w:pPr>
            <w:pStyle w:val="EndNoteBibliography"/>
            <w:ind w:left="400" w:hanging="400"/>
          </w:pPr>
          <w:bookmarkStart w:id="304" w:name="_ENREF_173"/>
          <w:r w:rsidRPr="00DD467A">
            <w:t xml:space="preserve">Xu, T., Yu, X., Perlik, A. J., Tobin, W. F., Zweig, J. A., Tennant, K., Jones, T., &amp; Zuo, Y. (2009). Rapid formation and selective stabilization of synapses for enduring motor memories. </w:t>
          </w:r>
          <w:r w:rsidRPr="00DD467A">
            <w:rPr>
              <w:i/>
            </w:rPr>
            <w:t>Nature</w:t>
          </w:r>
          <w:r w:rsidRPr="00DD467A">
            <w:t>,</w:t>
          </w:r>
          <w:r w:rsidRPr="00DD467A">
            <w:rPr>
              <w:i/>
            </w:rPr>
            <w:t xml:space="preserve"> 462</w:t>
          </w:r>
          <w:r w:rsidRPr="00DD467A">
            <w:t xml:space="preserve">(7275), 915–919. </w:t>
          </w:r>
          <w:hyperlink r:id="rId227" w:history="1">
            <w:r w:rsidRPr="00DD467A">
              <w:rPr>
                <w:rStyle w:val="aff9"/>
              </w:rPr>
              <w:t>https://doi.org/10.1038/nature08389</w:t>
            </w:r>
          </w:hyperlink>
          <w:r w:rsidRPr="00DD467A">
            <w:t xml:space="preserve"> </w:t>
          </w:r>
          <w:bookmarkEnd w:id="304"/>
        </w:p>
        <w:p w14:paraId="4E1064D7" w14:textId="673BFA67" w:rsidR="00DD467A" w:rsidRPr="00DD467A" w:rsidRDefault="00DD467A" w:rsidP="00DD467A">
          <w:pPr>
            <w:pStyle w:val="EndNoteBibliography"/>
            <w:ind w:left="400" w:hanging="400"/>
          </w:pPr>
          <w:bookmarkStart w:id="305" w:name="_ENREF_174"/>
          <w:r w:rsidRPr="00DD467A">
            <w:t xml:space="preserve">Yagishita, S., Hayashi-Takagi, A., Ellis-Davies, G. C. R., Urakubo, H., Ishii, S., &amp; Kasai, H. (2014). A critical time window for dopamine actions on the structural plasticity of dendritic spines. </w:t>
          </w:r>
          <w:r w:rsidRPr="00DD467A">
            <w:rPr>
              <w:i/>
            </w:rPr>
            <w:t>Science</w:t>
          </w:r>
          <w:r w:rsidRPr="00DD467A">
            <w:t>,</w:t>
          </w:r>
          <w:r w:rsidRPr="00DD467A">
            <w:rPr>
              <w:i/>
            </w:rPr>
            <w:t xml:space="preserve"> 345</w:t>
          </w:r>
          <w:r w:rsidRPr="00DD467A">
            <w:t xml:space="preserve">(6204), 1616–1620. </w:t>
          </w:r>
          <w:hyperlink r:id="rId228" w:history="1">
            <w:r w:rsidRPr="00DD467A">
              <w:rPr>
                <w:rStyle w:val="aff9"/>
              </w:rPr>
              <w:t>https://doi.org/10.1126/science.1255514</w:t>
            </w:r>
          </w:hyperlink>
          <w:r w:rsidRPr="00DD467A">
            <w:t xml:space="preserve"> </w:t>
          </w:r>
          <w:bookmarkEnd w:id="305"/>
        </w:p>
        <w:p w14:paraId="07E83F99" w14:textId="51576ED2" w:rsidR="00DD467A" w:rsidRPr="00DD467A" w:rsidRDefault="00DD467A" w:rsidP="00DD467A">
          <w:pPr>
            <w:pStyle w:val="EndNoteBibliography"/>
            <w:ind w:left="400" w:hanging="400"/>
          </w:pPr>
          <w:bookmarkStart w:id="306" w:name="_ENREF_175"/>
          <w:r w:rsidRPr="00DD467A">
            <w:t xml:space="preserve">Yasuda, R., Hayashi, Y., &amp; Hell, J. W. (2022). CaMKII: a central molecular organizer of synaptic plasticity, learning and memory. </w:t>
          </w:r>
          <w:r w:rsidRPr="00DD467A">
            <w:rPr>
              <w:i/>
            </w:rPr>
            <w:t>Nature Reviews Neuroscience</w:t>
          </w:r>
          <w:r w:rsidRPr="00DD467A">
            <w:t>,</w:t>
          </w:r>
          <w:r w:rsidRPr="00DD467A">
            <w:rPr>
              <w:i/>
            </w:rPr>
            <w:t xml:space="preserve"> 23</w:t>
          </w:r>
          <w:r w:rsidRPr="00DD467A">
            <w:t xml:space="preserve">(11), 666–682. </w:t>
          </w:r>
          <w:hyperlink r:id="rId229" w:history="1">
            <w:r w:rsidRPr="00DD467A">
              <w:rPr>
                <w:rStyle w:val="aff9"/>
              </w:rPr>
              <w:t>https://doi.org/10.1038/s41583-022-00624-2</w:t>
            </w:r>
          </w:hyperlink>
          <w:r w:rsidRPr="00DD467A">
            <w:t xml:space="preserve"> </w:t>
          </w:r>
          <w:bookmarkEnd w:id="306"/>
        </w:p>
        <w:p w14:paraId="57E2B746" w14:textId="06321CC7" w:rsidR="00DD467A" w:rsidRPr="00DD467A" w:rsidRDefault="00DD467A" w:rsidP="00DD467A">
          <w:pPr>
            <w:pStyle w:val="EndNoteBibliography"/>
            <w:ind w:left="400" w:hanging="400"/>
          </w:pPr>
          <w:bookmarkStart w:id="307" w:name="_ENREF_176"/>
          <w:r w:rsidRPr="00DD467A">
            <w:t xml:space="preserve">Yiannakas, A., Kolatt Chandran, S., Kayyal, H., Gould, N., Khamaisy, M., &amp; Rosenblum, K. (2021). Parvalbumin interneuron inhibition onto anterior insula neurons projecting to the basolateral amygdala drives aversive taste memory retrieval. </w:t>
          </w:r>
          <w:r w:rsidRPr="00DD467A">
            <w:rPr>
              <w:i/>
            </w:rPr>
            <w:t>Current Biology</w:t>
          </w:r>
          <w:r w:rsidRPr="00DD467A">
            <w:t>,</w:t>
          </w:r>
          <w:r w:rsidRPr="00DD467A">
            <w:rPr>
              <w:i/>
            </w:rPr>
            <w:t xml:space="preserve"> 31</w:t>
          </w:r>
          <w:r w:rsidRPr="00DD467A">
            <w:t xml:space="preserve">(13), 2770–2784.e2776. </w:t>
          </w:r>
          <w:hyperlink r:id="rId230" w:history="1">
            <w:r w:rsidRPr="00DD467A">
              <w:rPr>
                <w:rStyle w:val="aff9"/>
              </w:rPr>
              <w:t>https://doi.org/10.1016/j.cub.2021.04.010</w:t>
            </w:r>
          </w:hyperlink>
          <w:r w:rsidRPr="00DD467A">
            <w:t xml:space="preserve"> </w:t>
          </w:r>
          <w:bookmarkEnd w:id="307"/>
        </w:p>
        <w:p w14:paraId="43D36077" w14:textId="339BA6FB" w:rsidR="00DD467A" w:rsidRPr="00DD467A" w:rsidRDefault="00DD467A" w:rsidP="00DD467A">
          <w:pPr>
            <w:pStyle w:val="EndNoteBibliography"/>
            <w:ind w:left="400" w:hanging="400"/>
          </w:pPr>
          <w:bookmarkStart w:id="308" w:name="_ENREF_177"/>
          <w:r w:rsidRPr="00DD467A">
            <w:t xml:space="preserve">Yin, H. H., &amp; Knowlton, B. J. (2006). The role of the basal ganglia in habit formation. </w:t>
          </w:r>
          <w:r w:rsidRPr="00DD467A">
            <w:rPr>
              <w:i/>
            </w:rPr>
            <w:t>Nature Reviews Neuroscience</w:t>
          </w:r>
          <w:r w:rsidRPr="00DD467A">
            <w:t>,</w:t>
          </w:r>
          <w:r w:rsidRPr="00DD467A">
            <w:rPr>
              <w:i/>
            </w:rPr>
            <w:t xml:space="preserve"> 7</w:t>
          </w:r>
          <w:r w:rsidRPr="00DD467A">
            <w:t xml:space="preserve">(6), 464–476. </w:t>
          </w:r>
          <w:hyperlink r:id="rId231" w:history="1">
            <w:r w:rsidRPr="00DD467A">
              <w:rPr>
                <w:rStyle w:val="aff9"/>
              </w:rPr>
              <w:t>https://doi.org/10.1038/nrn1919</w:t>
            </w:r>
          </w:hyperlink>
          <w:r w:rsidRPr="00DD467A">
            <w:t xml:space="preserve"> </w:t>
          </w:r>
          <w:bookmarkEnd w:id="308"/>
        </w:p>
        <w:p w14:paraId="47E54520" w14:textId="04BD724B" w:rsidR="00DD467A" w:rsidRPr="00DD467A" w:rsidRDefault="00DD467A" w:rsidP="00DD467A">
          <w:pPr>
            <w:pStyle w:val="EndNoteBibliography"/>
            <w:ind w:left="400" w:hanging="400"/>
          </w:pPr>
          <w:bookmarkStart w:id="309" w:name="_ENREF_178"/>
          <w:r w:rsidRPr="00DD467A">
            <w:t xml:space="preserve">Yiu, Adelaide P., Mercaldo, V., Yan, C., Richards, B., Rashid, Asim J., Hsiang, H.-Lin L., Pressey, J., Mahadevan, V., Tran, Matthew M., Kushner, Steven A., Woodin, Melanie A., Frankland, Paul W., &amp; Josselyn, Sheena A. (2014). Neurons Are Recruited to a Memory Trace Based on Relative Neuronal Excitability Immediately before Training. </w:t>
          </w:r>
          <w:r w:rsidRPr="00DD467A">
            <w:rPr>
              <w:i/>
            </w:rPr>
            <w:t>Neuron</w:t>
          </w:r>
          <w:r w:rsidRPr="00DD467A">
            <w:t>,</w:t>
          </w:r>
          <w:r w:rsidRPr="00DD467A">
            <w:rPr>
              <w:i/>
            </w:rPr>
            <w:t xml:space="preserve"> 83</w:t>
          </w:r>
          <w:r w:rsidRPr="00DD467A">
            <w:t xml:space="preserve">(3), 722–735. </w:t>
          </w:r>
          <w:hyperlink r:id="rId232" w:history="1">
            <w:r w:rsidRPr="00DD467A">
              <w:rPr>
                <w:rStyle w:val="aff9"/>
              </w:rPr>
              <w:t>https://doi.org/10.1016/j.neuron.2014.07.017</w:t>
            </w:r>
          </w:hyperlink>
          <w:r w:rsidRPr="00DD467A">
            <w:t xml:space="preserve"> </w:t>
          </w:r>
          <w:bookmarkEnd w:id="309"/>
        </w:p>
        <w:p w14:paraId="71ED4980" w14:textId="551D2221" w:rsidR="00DD467A" w:rsidRPr="00DD467A" w:rsidRDefault="00DD467A" w:rsidP="00DD467A">
          <w:pPr>
            <w:pStyle w:val="EndNoteBibliography"/>
            <w:ind w:left="400" w:hanging="400"/>
          </w:pPr>
          <w:bookmarkStart w:id="310" w:name="_ENREF_179"/>
          <w:r w:rsidRPr="00DD467A">
            <w:t xml:space="preserve">Yokose, J., Okubo-Suzuki, R., Nomoto, M., Ohkawa, N., Nishizono, H., Suzuki, A., Matsuo, M., Tsujimura, S., Takahashi, Y., Nagase, M., Watabe, A. M., Sasahara, M., Kato, F., &amp; Inokuchi, K. (2017). Overlapping memory trace indispensable for linking, but not recalling, individual memories. </w:t>
          </w:r>
          <w:r w:rsidRPr="00DD467A">
            <w:rPr>
              <w:i/>
            </w:rPr>
            <w:t>Science</w:t>
          </w:r>
          <w:r w:rsidRPr="00DD467A">
            <w:t>,</w:t>
          </w:r>
          <w:r w:rsidRPr="00DD467A">
            <w:rPr>
              <w:i/>
            </w:rPr>
            <w:t xml:space="preserve"> 355</w:t>
          </w:r>
          <w:r w:rsidRPr="00DD467A">
            <w:t xml:space="preserve">(6323), 398–403. </w:t>
          </w:r>
          <w:hyperlink r:id="rId233" w:history="1">
            <w:r w:rsidRPr="00DD467A">
              <w:rPr>
                <w:rStyle w:val="aff9"/>
              </w:rPr>
              <w:t>https://doi.org/10.1126/science.aal2690</w:t>
            </w:r>
          </w:hyperlink>
          <w:r w:rsidRPr="00DD467A">
            <w:t xml:space="preserve"> </w:t>
          </w:r>
          <w:bookmarkEnd w:id="310"/>
        </w:p>
        <w:p w14:paraId="55E2B1EF" w14:textId="6C3BAF8C" w:rsidR="00DD467A" w:rsidRPr="00DD467A" w:rsidRDefault="00DD467A" w:rsidP="00DD467A">
          <w:pPr>
            <w:pStyle w:val="EndNoteBibliography"/>
            <w:ind w:left="400" w:hanging="400"/>
          </w:pPr>
          <w:bookmarkStart w:id="311" w:name="_ENREF_180"/>
          <w:r w:rsidRPr="00DD467A">
            <w:t xml:space="preserve">Yosinski, J., Clune, J., Bengio, Y., &amp; Lipson, H. (2014). </w:t>
          </w:r>
          <w:r w:rsidRPr="00DD467A">
            <w:rPr>
              <w:i/>
            </w:rPr>
            <w:t>How transferable are features in deep neural networks?</w:t>
          </w:r>
          <w:r w:rsidRPr="00DD467A">
            <w:t xml:space="preserve"> </w:t>
          </w:r>
          <w:hyperlink r:id="rId234" w:history="1">
            <w:r w:rsidRPr="00DD467A">
              <w:rPr>
                <w:rStyle w:val="aff9"/>
              </w:rPr>
              <w:t>https://arxiv.org/abs/1411.1792</w:t>
            </w:r>
            <w:bookmarkEnd w:id="311"/>
          </w:hyperlink>
        </w:p>
        <w:p w14:paraId="2FB0A56C" w14:textId="52B2EDEB" w:rsidR="00DD467A" w:rsidRPr="00DD467A" w:rsidRDefault="00DD467A" w:rsidP="00DD467A">
          <w:pPr>
            <w:pStyle w:val="EndNoteBibliography"/>
            <w:ind w:left="400" w:hanging="400"/>
          </w:pPr>
          <w:bookmarkStart w:id="312" w:name="_ENREF_181"/>
          <w:r w:rsidRPr="00DD467A">
            <w:t xml:space="preserve">Zador, A., Escola, S., Richards, B., Ölveczky, B., Bengio, Y., Boahen, K., Botvinick, M., Chklovskii, D., Churchland, A., Clopath, C., DiCarlo, J., Ganguli, S., Hawkins, J., Körding, K., Koulakov, A., LeCun, Y., Lillicrap, T., Marblestone, A., Olshausen, B.,…Tsao, D. (2023). Catalyzing next-generation Artificial Intelligence through NeuroAI. </w:t>
          </w:r>
          <w:r w:rsidRPr="00DD467A">
            <w:rPr>
              <w:i/>
            </w:rPr>
            <w:t>Nature Communications</w:t>
          </w:r>
          <w:r w:rsidRPr="00DD467A">
            <w:t>,</w:t>
          </w:r>
          <w:r w:rsidRPr="00DD467A">
            <w:rPr>
              <w:i/>
            </w:rPr>
            <w:t xml:space="preserve"> 14</w:t>
          </w:r>
          <w:r w:rsidRPr="00DD467A">
            <w:t xml:space="preserve">(1), 1597. </w:t>
          </w:r>
          <w:hyperlink r:id="rId235" w:history="1">
            <w:r w:rsidRPr="00DD467A">
              <w:rPr>
                <w:rStyle w:val="aff9"/>
              </w:rPr>
              <w:t>https://doi.org/10.1038/s41467-023-37180-x</w:t>
            </w:r>
          </w:hyperlink>
          <w:r w:rsidRPr="00DD467A">
            <w:t xml:space="preserve"> </w:t>
          </w:r>
          <w:bookmarkEnd w:id="312"/>
        </w:p>
        <w:p w14:paraId="337665CC" w14:textId="15D4C3EE" w:rsidR="00DD467A" w:rsidRPr="00DD467A" w:rsidRDefault="00DD467A" w:rsidP="00DD467A">
          <w:pPr>
            <w:pStyle w:val="EndNoteBibliography"/>
            <w:ind w:left="400" w:hanging="400"/>
          </w:pPr>
          <w:bookmarkStart w:id="313" w:name="_ENREF_182"/>
          <w:r w:rsidRPr="00DD467A">
            <w:t xml:space="preserve">Zenke, F., Poole, B., &amp; Ganguli, S. (2017). </w:t>
          </w:r>
          <w:r w:rsidRPr="00DD467A">
            <w:rPr>
              <w:i/>
            </w:rPr>
            <w:t>Continual learning through synaptic intelligence</w:t>
          </w:r>
          <w:r w:rsidRPr="00DD467A">
            <w:t xml:space="preserve"> Proceedings of the 34th International Conference on Machine Learning,  </w:t>
          </w:r>
          <w:hyperlink r:id="rId236" w:history="1">
            <w:r w:rsidRPr="00DD467A">
              <w:rPr>
                <w:rStyle w:val="aff9"/>
              </w:rPr>
              <w:t>https://proceedings.mlr.press/v70/zenke17a.html</w:t>
            </w:r>
            <w:bookmarkEnd w:id="313"/>
          </w:hyperlink>
        </w:p>
        <w:p w14:paraId="48B2269B" w14:textId="59B4CD01" w:rsidR="00DD467A" w:rsidRPr="00DD467A" w:rsidRDefault="00DD467A" w:rsidP="00DD467A">
          <w:pPr>
            <w:pStyle w:val="EndNoteBibliography"/>
            <w:ind w:left="400" w:hanging="400"/>
          </w:pPr>
          <w:bookmarkStart w:id="314" w:name="_ENREF_183"/>
          <w:r w:rsidRPr="00DD467A">
            <w:t xml:space="preserve">Znamenskiy, P., &amp; Zador, A. M. (2013). Corticostriatal neurons in auditory cortex drive decisions during auditory discrimination. </w:t>
          </w:r>
          <w:r w:rsidRPr="00DD467A">
            <w:rPr>
              <w:i/>
            </w:rPr>
            <w:t>Nature</w:t>
          </w:r>
          <w:r w:rsidRPr="00DD467A">
            <w:t>,</w:t>
          </w:r>
          <w:r w:rsidRPr="00DD467A">
            <w:rPr>
              <w:i/>
            </w:rPr>
            <w:t xml:space="preserve"> 497</w:t>
          </w:r>
          <w:r w:rsidRPr="00DD467A">
            <w:t xml:space="preserve">(7450), 482–485. </w:t>
          </w:r>
          <w:hyperlink r:id="rId237" w:history="1">
            <w:r w:rsidRPr="00DD467A">
              <w:rPr>
                <w:rStyle w:val="aff9"/>
              </w:rPr>
              <w:t>https://doi.org/10.1038/nature12077</w:t>
            </w:r>
          </w:hyperlink>
          <w:r w:rsidRPr="00DD467A">
            <w:t xml:space="preserve"> </w:t>
          </w:r>
        </w:p>
        <w:bookmarkEnd w:id="314" w:displacedByCustomXml="next"/>
      </w:sdtContent>
    </w:sdt>
    <w:p w14:paraId="3FBF1D69" w14:textId="1379F4D4" w:rsidR="00566D71" w:rsidRDefault="00030230" w:rsidP="00030230">
      <w:pPr>
        <w:pStyle w:val="afff5"/>
      </w:pPr>
      <w:r>
        <w:rPr>
          <w:rFonts w:hint="eastAsia"/>
        </w:rPr>
        <w:t>致谢</w:t>
      </w:r>
    </w:p>
    <w:p w14:paraId="7AE83809" w14:textId="07602C1E" w:rsidR="00030230" w:rsidRPr="00030230" w:rsidRDefault="00030230" w:rsidP="00030230">
      <w:r>
        <w:rPr>
          <w:rFonts w:hint="eastAsia"/>
        </w:rPr>
        <w:t>合作者在</w:t>
      </w:r>
      <w:proofErr w:type="gramStart"/>
      <w:r>
        <w:rPr>
          <w:rFonts w:hint="eastAsia"/>
        </w:rPr>
        <w:t>颅窗手术</w:t>
      </w:r>
      <w:proofErr w:type="gramEnd"/>
      <w:r w:rsidR="000E5ACF">
        <w:rPr>
          <w:rFonts w:hint="eastAsia"/>
        </w:rPr>
        <w:t>与病毒注射、脑切片、病毒表达验证和部分钙成像实验中</w:t>
      </w:r>
      <w:proofErr w:type="gramStart"/>
      <w:r w:rsidR="000E5ACF">
        <w:rPr>
          <w:rFonts w:hint="eastAsia"/>
        </w:rPr>
        <w:t>作出</w:t>
      </w:r>
      <w:proofErr w:type="gramEnd"/>
      <w:r w:rsidR="000E5ACF">
        <w:rPr>
          <w:rFonts w:hint="eastAsia"/>
        </w:rPr>
        <w:t>重要贡献</w:t>
      </w:r>
      <w:r w:rsidR="002B4A70">
        <w:rPr>
          <w:rFonts w:hint="eastAsia"/>
        </w:rPr>
        <w:t>。</w:t>
      </w:r>
    </w:p>
    <w:p w14:paraId="69857196" w14:textId="77777777" w:rsidR="00030230" w:rsidRDefault="00030230" w:rsidP="00030230">
      <w:pPr>
        <w:pStyle w:val="afff5"/>
        <w:jc w:val="both"/>
      </w:pPr>
    </w:p>
    <w:sectPr w:rsidR="00030230" w:rsidSect="00AC692B">
      <w:headerReference w:type="default" r:id="rId238"/>
      <w:pgSz w:w="11906" w:h="16838"/>
      <w:pgMar w:top="1440" w:right="1800" w:bottom="1440" w:left="180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4FD203" w14:textId="77777777" w:rsidR="00D306C3" w:rsidRDefault="00D306C3" w:rsidP="00AC1D64">
      <w:r>
        <w:separator/>
      </w:r>
    </w:p>
  </w:endnote>
  <w:endnote w:type="continuationSeparator" w:id="0">
    <w:p w14:paraId="7DC05AA6" w14:textId="77777777" w:rsidR="00D306C3" w:rsidRDefault="00D306C3" w:rsidP="00AC1D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9006158"/>
      <w:docPartObj>
        <w:docPartGallery w:val="Page Numbers (Bottom of Page)"/>
        <w:docPartUnique/>
      </w:docPartObj>
    </w:sdtPr>
    <w:sdtContent>
      <w:p w14:paraId="7757BAB6" w14:textId="1805F91C" w:rsidR="00CC31E3" w:rsidRDefault="00B17706" w:rsidP="00B17706">
        <w:pPr>
          <w:pStyle w:val="af2"/>
          <w:ind w:firstLine="360"/>
        </w:pPr>
        <w:r w:rsidRPr="00C5488F">
          <w:fldChar w:fldCharType="begin"/>
        </w:r>
        <w:r w:rsidRPr="00C5488F">
          <w:instrText>PAGE   \* MERGEFORMAT</w:instrText>
        </w:r>
        <w:r w:rsidRPr="00C5488F">
          <w:fldChar w:fldCharType="separate"/>
        </w:r>
        <w:r>
          <w:t>I</w:t>
        </w:r>
        <w:r w:rsidRPr="00C5488F">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7AA4C" w14:textId="77777777" w:rsidR="00CC31E3" w:rsidRDefault="00CC31E3" w:rsidP="00AC1D64">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598F6" w14:textId="77777777" w:rsidR="00CC31E3" w:rsidRDefault="00CC31E3" w:rsidP="00AC1D64">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737395"/>
      <w:docPartObj>
        <w:docPartGallery w:val="Page Numbers (Bottom of Page)"/>
        <w:docPartUnique/>
      </w:docPartObj>
    </w:sdtPr>
    <w:sdtContent>
      <w:p w14:paraId="0E082DBC" w14:textId="62A27A63" w:rsidR="00AC1D64" w:rsidRDefault="00AC1D64" w:rsidP="00C5488F">
        <w:pPr>
          <w:pStyle w:val="af2"/>
          <w:ind w:firstLine="360"/>
        </w:pPr>
        <w:r w:rsidRPr="00C5488F">
          <w:fldChar w:fldCharType="begin"/>
        </w:r>
        <w:r w:rsidRPr="00C5488F">
          <w:instrText>PAGE   \* MERGEFORMAT</w:instrText>
        </w:r>
        <w:r w:rsidRPr="00C5488F">
          <w:fldChar w:fldCharType="separate"/>
        </w:r>
        <w:r w:rsidRPr="00C5488F">
          <w:t>2</w:t>
        </w:r>
        <w:r w:rsidRPr="00C5488F">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1853755"/>
      <w:docPartObj>
        <w:docPartGallery w:val="Page Numbers (Bottom of Page)"/>
        <w:docPartUnique/>
      </w:docPartObj>
    </w:sdtPr>
    <w:sdtContent>
      <w:p w14:paraId="31EF687D" w14:textId="77777777" w:rsidR="005D283C" w:rsidRDefault="005D283C" w:rsidP="005D283C">
        <w:pPr>
          <w:pStyle w:val="af2"/>
          <w:ind w:firstLineChars="0" w:firstLine="0"/>
          <w:jc w:val="left"/>
        </w:pPr>
        <w:r w:rsidRPr="00C5488F">
          <w:fldChar w:fldCharType="begin"/>
        </w:r>
        <w:r w:rsidRPr="00C5488F">
          <w:instrText>PAGE   \* MERGEFORMAT</w:instrText>
        </w:r>
        <w:r w:rsidRPr="00C5488F">
          <w:fldChar w:fldCharType="separate"/>
        </w:r>
        <w:r>
          <w:t>I</w:t>
        </w:r>
        <w:r w:rsidRPr="00C5488F">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828254"/>
      <w:docPartObj>
        <w:docPartGallery w:val="Page Numbers (Bottom of Page)"/>
        <w:docPartUnique/>
      </w:docPartObj>
    </w:sdtPr>
    <w:sdtEndPr>
      <w:rPr>
        <w:rStyle w:val="affc"/>
      </w:rPr>
    </w:sdtEndPr>
    <w:sdtContent>
      <w:p w14:paraId="2BF51A0B" w14:textId="424D0A16" w:rsidR="001674DA" w:rsidRDefault="001674DA" w:rsidP="001674DA">
        <w:pPr>
          <w:pStyle w:val="af2"/>
          <w:ind w:firstLine="360"/>
          <w:jc w:val="right"/>
        </w:pPr>
        <w:r w:rsidRPr="001674DA">
          <w:rPr>
            <w:rStyle w:val="affc"/>
          </w:rPr>
          <w:fldChar w:fldCharType="begin"/>
        </w:r>
        <w:r w:rsidRPr="001674DA">
          <w:rPr>
            <w:rStyle w:val="affc"/>
          </w:rPr>
          <w:instrText>PAGE   \* MERGEFORMAT</w:instrText>
        </w:r>
        <w:r w:rsidRPr="001674DA">
          <w:rPr>
            <w:rStyle w:val="affc"/>
          </w:rPr>
          <w:fldChar w:fldCharType="separate"/>
        </w:r>
        <w:r w:rsidRPr="001674DA">
          <w:rPr>
            <w:rStyle w:val="affc"/>
          </w:rPr>
          <w:t>2</w:t>
        </w:r>
        <w:r w:rsidRPr="001674DA">
          <w:rPr>
            <w:rStyle w:val="affc"/>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F9B9D8" w14:textId="77777777" w:rsidR="00D306C3" w:rsidRDefault="00D306C3" w:rsidP="00AC1D64">
      <w:r>
        <w:separator/>
      </w:r>
    </w:p>
  </w:footnote>
  <w:footnote w:type="continuationSeparator" w:id="0">
    <w:p w14:paraId="2DB76CD3" w14:textId="77777777" w:rsidR="00D306C3" w:rsidRDefault="00D306C3" w:rsidP="00AC1D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C477B" w14:textId="32BCB5BF" w:rsidR="00AE4071" w:rsidRDefault="00B17706" w:rsidP="00B17706">
    <w:pPr>
      <w:pStyle w:val="af0"/>
    </w:pPr>
    <w:r>
      <w:rPr>
        <w:rFonts w:hint="eastAsia"/>
      </w:rPr>
      <w:t>Abstract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4E719" w14:textId="33546AAE" w:rsidR="00EC34F5" w:rsidRPr="00292074" w:rsidRDefault="00292074" w:rsidP="00292074">
    <w:pPr>
      <w:pStyle w:val="af0"/>
    </w:pPr>
    <w:r w:rsidRPr="00292074">
      <w:rPr>
        <w:rFonts w:hint="eastAsia"/>
      </w:rPr>
      <w:t>摘</w:t>
    </w:r>
    <w:r w:rsidRPr="00292074">
      <w:rPr>
        <w:rFonts w:hint="eastAsia"/>
      </w:rPr>
      <w:t xml:space="preserve">  </w:t>
    </w:r>
    <w:r w:rsidRPr="00292074">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A66B7" w14:textId="18F992A6" w:rsidR="00C5488F" w:rsidRPr="00292074" w:rsidRDefault="00C5488F" w:rsidP="00292074">
    <w:pPr>
      <w:pStyle w:val="af0"/>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EBB32" w14:textId="4677B540" w:rsidR="00AE4071" w:rsidRDefault="00B17706" w:rsidP="00B17706">
    <w:pPr>
      <w:pStyle w:val="af0"/>
    </w:pPr>
    <w:r>
      <w:rPr>
        <w:rFonts w:hint="eastAsia"/>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94DC2" w14:textId="2B5C2B3A" w:rsidR="00C5488F" w:rsidRPr="00C5488F" w:rsidRDefault="00C5488F" w:rsidP="00C5488F">
    <w:pPr>
      <w:pStyle w:val="af0"/>
    </w:pPr>
    <w:r w:rsidRPr="00C5488F">
      <w:rPr>
        <w:rFonts w:hint="eastAsia"/>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51431" w14:textId="3DC89B5F" w:rsidR="005D283C" w:rsidRDefault="005D283C" w:rsidP="00B17706">
    <w:pPr>
      <w:pStyle w:val="af0"/>
    </w:pPr>
    <w:r>
      <w:fldChar w:fldCharType="begin"/>
    </w:r>
    <w:r>
      <w:instrText xml:space="preserve"> STYLEREF  </w:instrText>
    </w:r>
    <w:r>
      <w:instrText>中文标题</w:instrText>
    </w:r>
    <w:r>
      <w:instrText xml:space="preserve">  \* MERGEFORMAT </w:instrText>
    </w:r>
    <w:r>
      <w:fldChar w:fldCharType="separate"/>
    </w:r>
    <w:r w:rsidR="00DD467A" w:rsidRPr="00DD467A">
      <w:rPr>
        <w:rFonts w:hint="eastAsia"/>
        <w:b/>
        <w:bCs/>
        <w:noProof/>
      </w:rPr>
      <w:t>连续学习的神经机制研究</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5BDAE" w14:textId="35D5CF0F" w:rsidR="00AE4071" w:rsidRPr="00AE4071" w:rsidRDefault="00944160" w:rsidP="00AE4071">
    <w:pPr>
      <w:pStyle w:val="af0"/>
    </w:pPr>
    <w:r>
      <w:fldChar w:fldCharType="begin"/>
    </w:r>
    <w:r>
      <w:instrText xml:space="preserve"> STYLEREF  "</w:instrText>
    </w:r>
    <w:r>
      <w:instrText>标题</w:instrText>
    </w:r>
    <w:r>
      <w:instrText xml:space="preserve"> 1" \n  \* MERGEFORMAT </w:instrText>
    </w:r>
    <w:r>
      <w:fldChar w:fldCharType="separate"/>
    </w:r>
    <w:r w:rsidR="00DD467A">
      <w:rPr>
        <w:rFonts w:hint="eastAsia"/>
        <w:noProof/>
      </w:rPr>
      <w:t>第</w:t>
    </w:r>
    <w:r w:rsidR="00DD467A">
      <w:rPr>
        <w:rFonts w:hint="eastAsia"/>
        <w:noProof/>
      </w:rPr>
      <w:t>6</w:t>
    </w:r>
    <w:r w:rsidR="00DD467A">
      <w:rPr>
        <w:rFonts w:hint="eastAsia"/>
        <w:noProof/>
      </w:rPr>
      <w:t>章</w:t>
    </w:r>
    <w:r w:rsidR="00DD467A">
      <w:rPr>
        <w:rFonts w:hint="eastAsia"/>
        <w:noProof/>
      </w:rPr>
      <w:t xml:space="preserve">  </w:t>
    </w:r>
    <w:r>
      <w:fldChar w:fldCharType="end"/>
    </w:r>
    <w:r>
      <w:fldChar w:fldCharType="begin"/>
    </w:r>
    <w:r>
      <w:instrText xml:space="preserve"> STYLEREF  "</w:instrText>
    </w:r>
    <w:r>
      <w:instrText>标题</w:instrText>
    </w:r>
    <w:r>
      <w:instrText xml:space="preserve"> 1"  \* MERGEFORMAT </w:instrText>
    </w:r>
    <w:r>
      <w:fldChar w:fldCharType="separate"/>
    </w:r>
    <w:r w:rsidR="00DD467A">
      <w:rPr>
        <w:rFonts w:hint="eastAsia"/>
        <w:noProof/>
      </w:rPr>
      <w:t>连续学习中丘脑调控了皮层神经元的响应分化稳定性</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988ED" w14:textId="77777777" w:rsidR="00AE4071" w:rsidRDefault="00AE4071">
    <w:pPr>
      <w:pStyle w:val="af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9A393" w14:textId="32ADB884" w:rsidR="00AC692B" w:rsidRPr="00AE4071" w:rsidRDefault="007C4220" w:rsidP="00AE4071">
    <w:pPr>
      <w:pStyle w:val="af0"/>
    </w:pPr>
    <w:r>
      <w:fldChar w:fldCharType="begin"/>
    </w:r>
    <w:r>
      <w:instrText xml:space="preserve"> STYLEREF  </w:instrText>
    </w:r>
    <w:r>
      <w:instrText>目录标题</w:instrText>
    </w:r>
    <w:r>
      <w:instrText xml:space="preserve">  \* MERGEFORMAT </w:instrText>
    </w:r>
    <w:r w:rsidR="00C103D9">
      <w:fldChar w:fldCharType="separate"/>
    </w:r>
    <w:r w:rsidR="00DD467A">
      <w:rPr>
        <w:rFonts w:hint="eastAsia"/>
        <w:noProof/>
      </w:rPr>
      <w:t>致谢</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C3090D"/>
    <w:multiLevelType w:val="multilevel"/>
    <w:tmpl w:val="165061B6"/>
    <w:lvl w:ilvl="0">
      <w:start w:val="1"/>
      <w:numFmt w:val="decimal"/>
      <w:isLgl/>
      <w:suff w:val="nothing"/>
      <w:lvlText w:val="第%1章  "/>
      <w:lvlJc w:val="left"/>
      <w:pPr>
        <w:ind w:left="238" w:hanging="238"/>
      </w:pPr>
      <w:rPr>
        <w:rFonts w:hint="eastAsia"/>
      </w:rPr>
    </w:lvl>
    <w:lvl w:ilvl="1">
      <w:start w:val="1"/>
      <w:numFmt w:val="decimal"/>
      <w:pStyle w:val="a"/>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 w15:restartNumberingAfterBreak="0">
    <w:nsid w:val="21B01111"/>
    <w:multiLevelType w:val="hybridMultilevel"/>
    <w:tmpl w:val="C6EA89B8"/>
    <w:lvl w:ilvl="0" w:tplc="04090001">
      <w:start w:val="1"/>
      <w:numFmt w:val="bullet"/>
      <w:lvlText w:val=""/>
      <w:lvlJc w:val="left"/>
      <w:pPr>
        <w:ind w:left="440" w:hanging="440"/>
      </w:pPr>
      <w:rPr>
        <w:rFonts w:ascii="Wingdings" w:hAnsi="Wingdings" w:hint="default"/>
      </w:rPr>
    </w:lvl>
    <w:lvl w:ilvl="1" w:tplc="0324E7A8">
      <w:numFmt w:val="bullet"/>
      <w:lvlText w:val="-"/>
      <w:lvlJc w:val="left"/>
      <w:pPr>
        <w:ind w:left="800" w:hanging="360"/>
      </w:pPr>
      <w:rPr>
        <w:rFonts w:ascii="Times New Roman" w:eastAsia="宋体" w:hAnsi="Times New Roman" w:cs="Times New Roman"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9705846"/>
    <w:multiLevelType w:val="hybridMultilevel"/>
    <w:tmpl w:val="05EA2FAA"/>
    <w:lvl w:ilvl="0" w:tplc="0409000F">
      <w:start w:val="1"/>
      <w:numFmt w:val="decimal"/>
      <w:lvlText w:val="%1."/>
      <w:lvlJc w:val="left"/>
      <w:pPr>
        <w:ind w:left="440" w:hanging="440"/>
      </w:pPr>
      <w:rPr>
        <w:rFonts w:hint="default"/>
      </w:rPr>
    </w:lvl>
    <w:lvl w:ilvl="1" w:tplc="F746F936">
      <w:start w:val="4"/>
      <w:numFmt w:val="bullet"/>
      <w:lvlText w:val="-"/>
      <w:lvlJc w:val="left"/>
      <w:pPr>
        <w:ind w:left="800" w:hanging="360"/>
      </w:pPr>
      <w:rPr>
        <w:rFonts w:ascii="Times New Roman" w:eastAsia="宋体" w:hAnsi="Times New Roman" w:cs="Times New Roman"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 w15:restartNumberingAfterBreak="0">
    <w:nsid w:val="316C2E49"/>
    <w:multiLevelType w:val="hybridMultilevel"/>
    <w:tmpl w:val="F3C09FE6"/>
    <w:lvl w:ilvl="0" w:tplc="A6103B0A">
      <w:start w:val="1"/>
      <w:numFmt w:val="decimal"/>
      <w:pStyle w:val="a0"/>
      <w:lvlText w:val="第%1章"/>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EAA4837"/>
    <w:multiLevelType w:val="hybridMultilevel"/>
    <w:tmpl w:val="5D76EE30"/>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42725E8F"/>
    <w:multiLevelType w:val="hybridMultilevel"/>
    <w:tmpl w:val="BF326808"/>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59957432"/>
    <w:multiLevelType w:val="hybridMultilevel"/>
    <w:tmpl w:val="D4A8C8D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65DC65C5"/>
    <w:multiLevelType w:val="hybridMultilevel"/>
    <w:tmpl w:val="E468F3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785110F5"/>
    <w:multiLevelType w:val="hybridMultilevel"/>
    <w:tmpl w:val="4F3E4F5C"/>
    <w:lvl w:ilvl="0" w:tplc="C842FE6E">
      <w:start w:val="1"/>
      <w:numFmt w:val="decimal"/>
      <w:lvlText w:val="%1."/>
      <w:lvlJc w:val="left"/>
      <w:pPr>
        <w:ind w:left="440" w:hanging="44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7A747D0A"/>
    <w:multiLevelType w:val="multilevel"/>
    <w:tmpl w:val="DC00A8B4"/>
    <w:lvl w:ilvl="0">
      <w:start w:val="1"/>
      <w:numFmt w:val="decimal"/>
      <w:pStyle w:val="1"/>
      <w:isLgl/>
      <w:suff w:val="nothing"/>
      <w:lvlText w:val="第%1章  "/>
      <w:lvlJc w:val="left"/>
      <w:pPr>
        <w:ind w:left="4632" w:hanging="238"/>
      </w:pPr>
      <w:rPr>
        <w:rFonts w:hint="eastAsia"/>
      </w:rPr>
    </w:lvl>
    <w:lvl w:ilvl="1">
      <w:start w:val="1"/>
      <w:numFmt w:val="lowerLetter"/>
      <w:pStyle w:val="2"/>
      <w:isLgl/>
      <w:suff w:val="nothing"/>
      <w:lvlText w:val="%1.%2  "/>
      <w:lvlJc w:val="left"/>
      <w:pPr>
        <w:ind w:left="2298" w:hanging="880"/>
      </w:pPr>
      <w:rPr>
        <w:rFonts w:hint="eastAsia"/>
      </w:rPr>
    </w:lvl>
    <w:lvl w:ilvl="2">
      <w:start w:val="1"/>
      <w:numFmt w:val="lowerRoman"/>
      <w:pStyle w:val="3"/>
      <w:isLgl/>
      <w:suff w:val="nothing"/>
      <w:lvlText w:val="%1.%2.%3  "/>
      <w:lvlJc w:val="left"/>
      <w:pPr>
        <w:ind w:left="4013" w:hanging="1320"/>
      </w:pPr>
      <w:rPr>
        <w:rFonts w:ascii="黑体" w:eastAsia="黑体" w:hAnsi="黑体" w:hint="eastAsia"/>
      </w:rPr>
    </w:lvl>
    <w:lvl w:ilvl="3">
      <w:start w:val="1"/>
      <w:numFmt w:val="decimal"/>
      <w:pStyle w:val="4"/>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num w:numId="1" w16cid:durableId="660474931">
    <w:abstractNumId w:val="3"/>
  </w:num>
  <w:num w:numId="2" w16cid:durableId="2123910979">
    <w:abstractNumId w:val="9"/>
  </w:num>
  <w:num w:numId="3" w16cid:durableId="407385250">
    <w:abstractNumId w:val="7"/>
  </w:num>
  <w:num w:numId="4" w16cid:durableId="295380130">
    <w:abstractNumId w:val="0"/>
  </w:num>
  <w:num w:numId="5" w16cid:durableId="1593120238">
    <w:abstractNumId w:val="8"/>
  </w:num>
  <w:num w:numId="6" w16cid:durableId="683022765">
    <w:abstractNumId w:val="4"/>
  </w:num>
  <w:num w:numId="7" w16cid:durableId="1733890833">
    <w:abstractNumId w:val="1"/>
  </w:num>
  <w:num w:numId="8" w16cid:durableId="1117216547">
    <w:abstractNumId w:val="2"/>
  </w:num>
  <w:num w:numId="9" w16cid:durableId="190918987">
    <w:abstractNumId w:val="5"/>
  </w:num>
  <w:num w:numId="10" w16cid:durableId="1891722088">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86"/>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150"/>
  <w:evenAndOddHeaders/>
  <w:drawingGridHorizontalSpacing w:val="120"/>
  <w:drawingGridVerticalSpacing w:val="163"/>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1&lt;/LineSpacing&gt;&lt;SpaceAfter&gt;0&lt;/SpaceAfter&gt;&lt;HyperlinksEnabled&gt;1&lt;/HyperlinksEnabled&gt;&lt;HyperlinksVisible&gt;0&lt;/HyperlinksVisible&gt;&lt;EnableBibliographyCategories&gt;0&lt;/EnableBibliographyCategories&gt;&lt;/ENLayout&gt;"/>
    <w:docVar w:name="EN.Libraries" w:val="&lt;Libraries&gt;&lt;item db-id=&quot;esfxxd5zptd5z7efdflp29dt0staz0p0w5z5&quot;&gt;大全&lt;record-ids&gt;&lt;item&gt;2&lt;/item&gt;&lt;item&gt;8&lt;/item&gt;&lt;item&gt;9&lt;/item&gt;&lt;item&gt;29&lt;/item&gt;&lt;item&gt;56&lt;/item&gt;&lt;item&gt;97&lt;/item&gt;&lt;item&gt;139&lt;/item&gt;&lt;item&gt;142&lt;/item&gt;&lt;item&gt;143&lt;/item&gt;&lt;item&gt;145&lt;/item&gt;&lt;item&gt;147&lt;/item&gt;&lt;item&gt;152&lt;/item&gt;&lt;item&gt;153&lt;/item&gt;&lt;item&gt;154&lt;/item&gt;&lt;item&gt;156&lt;/item&gt;&lt;item&gt;157&lt;/item&gt;&lt;item&gt;158&lt;/item&gt;&lt;item&gt;159&lt;/item&gt;&lt;item&gt;160&lt;/item&gt;&lt;item&gt;161&lt;/item&gt;&lt;item&gt;162&lt;/item&gt;&lt;item&gt;164&lt;/item&gt;&lt;item&gt;166&lt;/item&gt;&lt;item&gt;168&lt;/item&gt;&lt;item&gt;169&lt;/item&gt;&lt;item&gt;170&lt;/item&gt;&lt;item&gt;171&lt;/item&gt;&lt;item&gt;175&lt;/item&gt;&lt;item&gt;176&lt;/item&gt;&lt;item&gt;177&lt;/item&gt;&lt;item&gt;178&lt;/item&gt;&lt;item&gt;179&lt;/item&gt;&lt;item&gt;182&lt;/item&gt;&lt;item&gt;183&lt;/item&gt;&lt;item&gt;185&lt;/item&gt;&lt;item&gt;188&lt;/item&gt;&lt;item&gt;189&lt;/item&gt;&lt;item&gt;192&lt;/item&gt;&lt;item&gt;197&lt;/item&gt;&lt;item&gt;199&lt;/item&gt;&lt;item&gt;201&lt;/item&gt;&lt;item&gt;205&lt;/item&gt;&lt;item&gt;206&lt;/item&gt;&lt;item&gt;207&lt;/item&gt;&lt;item&gt;208&lt;/item&gt;&lt;item&gt;209&lt;/item&gt;&lt;item&gt;211&lt;/item&gt;&lt;item&gt;213&lt;/item&gt;&lt;item&gt;222&lt;/item&gt;&lt;item&gt;224&lt;/item&gt;&lt;item&gt;226&lt;/item&gt;&lt;item&gt;230&lt;/item&gt;&lt;item&gt;231&lt;/item&gt;&lt;item&gt;232&lt;/item&gt;&lt;item&gt;233&lt;/item&gt;&lt;item&gt;234&lt;/item&gt;&lt;item&gt;235&lt;/item&gt;&lt;item&gt;236&lt;/item&gt;&lt;item&gt;237&lt;/item&gt;&lt;item&gt;238&lt;/item&gt;&lt;item&gt;239&lt;/item&gt;&lt;item&gt;240&lt;/item&gt;&lt;item&gt;241&lt;/item&gt;&lt;item&gt;243&lt;/item&gt;&lt;item&gt;244&lt;/item&gt;&lt;item&gt;246&lt;/item&gt;&lt;item&gt;247&lt;/item&gt;&lt;item&gt;251&lt;/item&gt;&lt;item&gt;252&lt;/item&gt;&lt;item&gt;254&lt;/item&gt;&lt;item&gt;255&lt;/item&gt;&lt;item&gt;257&lt;/item&gt;&lt;item&gt;258&lt;/item&gt;&lt;item&gt;260&lt;/item&gt;&lt;item&gt;263&lt;/item&gt;&lt;item&gt;264&lt;/item&gt;&lt;item&gt;268&lt;/item&gt;&lt;item&gt;271&lt;/item&gt;&lt;item&gt;274&lt;/item&gt;&lt;item&gt;276&lt;/item&gt;&lt;item&gt;278&lt;/item&gt;&lt;item&gt;279&lt;/item&gt;&lt;item&gt;281&lt;/item&gt;&lt;item&gt;283&lt;/item&gt;&lt;item&gt;288&lt;/item&gt;&lt;item&gt;305&lt;/item&gt;&lt;item&gt;306&lt;/item&gt;&lt;item&gt;314&lt;/item&gt;&lt;item&gt;315&lt;/item&gt;&lt;item&gt;316&lt;/item&gt;&lt;item&gt;318&lt;/item&gt;&lt;item&gt;319&lt;/item&gt;&lt;item&gt;320&lt;/item&gt;&lt;item&gt;321&lt;/item&gt;&lt;item&gt;322&lt;/item&gt;&lt;item&gt;323&lt;/item&gt;&lt;item&gt;324&lt;/item&gt;&lt;item&gt;325&lt;/item&gt;&lt;item&gt;326&lt;/item&gt;&lt;item&gt;327&lt;/item&gt;&lt;item&gt;328&lt;/item&gt;&lt;item&gt;329&lt;/item&gt;&lt;item&gt;330&lt;/item&gt;&lt;item&gt;331&lt;/item&gt;&lt;item&gt;332&lt;/item&gt;&lt;item&gt;333&lt;/item&gt;&lt;item&gt;334&lt;/item&gt;&lt;item&gt;335&lt;/item&gt;&lt;item&gt;336&lt;/item&gt;&lt;item&gt;337&lt;/item&gt;&lt;item&gt;339&lt;/item&gt;&lt;item&gt;340&lt;/item&gt;&lt;item&gt;341&lt;/item&gt;&lt;item&gt;371&lt;/item&gt;&lt;item&gt;372&lt;/item&gt;&lt;item&gt;373&lt;/item&gt;&lt;item&gt;374&lt;/item&gt;&lt;item&gt;375&lt;/item&gt;&lt;item&gt;376&lt;/item&gt;&lt;item&gt;377&lt;/item&gt;&lt;item&gt;378&lt;/item&gt;&lt;item&gt;380&lt;/item&gt;&lt;item&gt;381&lt;/item&gt;&lt;item&gt;382&lt;/item&gt;&lt;item&gt;383&lt;/item&gt;&lt;item&gt;384&lt;/item&gt;&lt;item&gt;385&lt;/item&gt;&lt;item&gt;386&lt;/item&gt;&lt;item&gt;387&lt;/item&gt;&lt;item&gt;388&lt;/item&gt;&lt;item&gt;389&lt;/item&gt;&lt;item&gt;390&lt;/item&gt;&lt;item&gt;391&lt;/item&gt;&lt;item&gt;392&lt;/item&gt;&lt;item&gt;393&lt;/item&gt;&lt;item&gt;394&lt;/item&gt;&lt;item&gt;395&lt;/item&gt;&lt;item&gt;396&lt;/item&gt;&lt;item&gt;397&lt;/item&gt;&lt;item&gt;398&lt;/item&gt;&lt;item&gt;399&lt;/item&gt;&lt;item&gt;400&lt;/item&gt;&lt;item&gt;401&lt;/item&gt;&lt;item&gt;402&lt;/item&gt;&lt;item&gt;403&lt;/item&gt;&lt;item&gt;404&lt;/item&gt;&lt;item&gt;405&lt;/item&gt;&lt;item&gt;406&lt;/item&gt;&lt;item&gt;407&lt;/item&gt;&lt;item&gt;408&lt;/item&gt;&lt;item&gt;409&lt;/item&gt;&lt;item&gt;411&lt;/item&gt;&lt;item&gt;412&lt;/item&gt;&lt;item&gt;414&lt;/item&gt;&lt;item&gt;417&lt;/item&gt;&lt;item&gt;418&lt;/item&gt;&lt;item&gt;419&lt;/item&gt;&lt;item&gt;422&lt;/item&gt;&lt;item&gt;423&lt;/item&gt;&lt;item&gt;425&lt;/item&gt;&lt;item&gt;426&lt;/item&gt;&lt;item&gt;427&lt;/item&gt;&lt;item&gt;428&lt;/item&gt;&lt;item&gt;429&lt;/item&gt;&lt;item&gt;430&lt;/item&gt;&lt;item&gt;431&lt;/item&gt;&lt;item&gt;432&lt;/item&gt;&lt;item&gt;433&lt;/item&gt;&lt;item&gt;434&lt;/item&gt;&lt;item&gt;435&lt;/item&gt;&lt;item&gt;436&lt;/item&gt;&lt;item&gt;437&lt;/item&gt;&lt;item&gt;439&lt;/item&gt;&lt;item&gt;441&lt;/item&gt;&lt;item&gt;442&lt;/item&gt;&lt;item&gt;443&lt;/item&gt;&lt;item&gt;445&lt;/item&gt;&lt;item&gt;446&lt;/item&gt;&lt;item&gt;447&lt;/item&gt;&lt;item&gt;448&lt;/item&gt;&lt;item&gt;449&lt;/item&gt;&lt;item&gt;450&lt;/item&gt;&lt;item&gt;451&lt;/item&gt;&lt;/record-ids&gt;&lt;/item&gt;&lt;/Libraries&gt;"/>
    <w:docVar w:name="EN.UseJSCitationFormat" w:val="True"/>
  </w:docVars>
  <w:rsids>
    <w:rsidRoot w:val="007E2931"/>
    <w:rsid w:val="00003C66"/>
    <w:rsid w:val="000067D4"/>
    <w:rsid w:val="00010902"/>
    <w:rsid w:val="000153EE"/>
    <w:rsid w:val="000208F2"/>
    <w:rsid w:val="00025FD0"/>
    <w:rsid w:val="00027EC3"/>
    <w:rsid w:val="00030230"/>
    <w:rsid w:val="00032898"/>
    <w:rsid w:val="00032ADB"/>
    <w:rsid w:val="0004246D"/>
    <w:rsid w:val="00042C95"/>
    <w:rsid w:val="00045AEC"/>
    <w:rsid w:val="000503EC"/>
    <w:rsid w:val="000553BF"/>
    <w:rsid w:val="000566D0"/>
    <w:rsid w:val="0005737F"/>
    <w:rsid w:val="000660A7"/>
    <w:rsid w:val="00066EC9"/>
    <w:rsid w:val="00084E6C"/>
    <w:rsid w:val="00094F7C"/>
    <w:rsid w:val="00096DC1"/>
    <w:rsid w:val="000A1B4C"/>
    <w:rsid w:val="000A4314"/>
    <w:rsid w:val="000A5F5F"/>
    <w:rsid w:val="000D718E"/>
    <w:rsid w:val="000E2AD2"/>
    <w:rsid w:val="000E5ACF"/>
    <w:rsid w:val="000F2554"/>
    <w:rsid w:val="000F31AE"/>
    <w:rsid w:val="000F4217"/>
    <w:rsid w:val="000F49E5"/>
    <w:rsid w:val="000F72AF"/>
    <w:rsid w:val="00100BC5"/>
    <w:rsid w:val="0010276B"/>
    <w:rsid w:val="00103EEF"/>
    <w:rsid w:val="001131FF"/>
    <w:rsid w:val="00123D41"/>
    <w:rsid w:val="00132478"/>
    <w:rsid w:val="00132DB8"/>
    <w:rsid w:val="00134F87"/>
    <w:rsid w:val="001354AD"/>
    <w:rsid w:val="001357DA"/>
    <w:rsid w:val="00141092"/>
    <w:rsid w:val="00143885"/>
    <w:rsid w:val="00144657"/>
    <w:rsid w:val="001536C8"/>
    <w:rsid w:val="001550C5"/>
    <w:rsid w:val="001552BE"/>
    <w:rsid w:val="0016216D"/>
    <w:rsid w:val="001674DA"/>
    <w:rsid w:val="00174445"/>
    <w:rsid w:val="00174796"/>
    <w:rsid w:val="00176858"/>
    <w:rsid w:val="001809A8"/>
    <w:rsid w:val="00183FD8"/>
    <w:rsid w:val="00187CC9"/>
    <w:rsid w:val="00192CEA"/>
    <w:rsid w:val="001A079A"/>
    <w:rsid w:val="001A66F0"/>
    <w:rsid w:val="001B62EA"/>
    <w:rsid w:val="001B7D32"/>
    <w:rsid w:val="001C5516"/>
    <w:rsid w:val="001C7F4E"/>
    <w:rsid w:val="001F02D5"/>
    <w:rsid w:val="001F193D"/>
    <w:rsid w:val="001F4834"/>
    <w:rsid w:val="001F5B63"/>
    <w:rsid w:val="002020A2"/>
    <w:rsid w:val="00202F81"/>
    <w:rsid w:val="00216F5A"/>
    <w:rsid w:val="00220B12"/>
    <w:rsid w:val="00222872"/>
    <w:rsid w:val="00224756"/>
    <w:rsid w:val="00227B49"/>
    <w:rsid w:val="00230EBE"/>
    <w:rsid w:val="0023560B"/>
    <w:rsid w:val="00237F7E"/>
    <w:rsid w:val="0024032E"/>
    <w:rsid w:val="002403A6"/>
    <w:rsid w:val="00241CB6"/>
    <w:rsid w:val="00245EE3"/>
    <w:rsid w:val="00252338"/>
    <w:rsid w:val="002602AB"/>
    <w:rsid w:val="00260463"/>
    <w:rsid w:val="00262123"/>
    <w:rsid w:val="00266069"/>
    <w:rsid w:val="00267C78"/>
    <w:rsid w:val="002701DF"/>
    <w:rsid w:val="002740FA"/>
    <w:rsid w:val="002751A6"/>
    <w:rsid w:val="002760D1"/>
    <w:rsid w:val="00276B5D"/>
    <w:rsid w:val="00276C70"/>
    <w:rsid w:val="00285191"/>
    <w:rsid w:val="00285835"/>
    <w:rsid w:val="00292074"/>
    <w:rsid w:val="00294936"/>
    <w:rsid w:val="002A1595"/>
    <w:rsid w:val="002A4127"/>
    <w:rsid w:val="002B3A7B"/>
    <w:rsid w:val="002B43A9"/>
    <w:rsid w:val="002B4A70"/>
    <w:rsid w:val="002B4F6D"/>
    <w:rsid w:val="002B5BAB"/>
    <w:rsid w:val="002C24F3"/>
    <w:rsid w:val="002C31B8"/>
    <w:rsid w:val="002D3AA5"/>
    <w:rsid w:val="002D7F36"/>
    <w:rsid w:val="002E012A"/>
    <w:rsid w:val="002E4FE8"/>
    <w:rsid w:val="002E5E47"/>
    <w:rsid w:val="002E7E39"/>
    <w:rsid w:val="002F55A0"/>
    <w:rsid w:val="002F62E8"/>
    <w:rsid w:val="002F6A3F"/>
    <w:rsid w:val="003023C9"/>
    <w:rsid w:val="0030266C"/>
    <w:rsid w:val="00304C4D"/>
    <w:rsid w:val="00304F45"/>
    <w:rsid w:val="003057D7"/>
    <w:rsid w:val="0032124F"/>
    <w:rsid w:val="00334176"/>
    <w:rsid w:val="00336AEC"/>
    <w:rsid w:val="00337CB0"/>
    <w:rsid w:val="00343357"/>
    <w:rsid w:val="00345F81"/>
    <w:rsid w:val="00350D4E"/>
    <w:rsid w:val="00350DDF"/>
    <w:rsid w:val="00352157"/>
    <w:rsid w:val="003570BF"/>
    <w:rsid w:val="00361249"/>
    <w:rsid w:val="00362C25"/>
    <w:rsid w:val="0037448D"/>
    <w:rsid w:val="00375627"/>
    <w:rsid w:val="00377E8A"/>
    <w:rsid w:val="00385B00"/>
    <w:rsid w:val="003869C0"/>
    <w:rsid w:val="0039217D"/>
    <w:rsid w:val="0039448B"/>
    <w:rsid w:val="00394CF6"/>
    <w:rsid w:val="003961B3"/>
    <w:rsid w:val="003A01BD"/>
    <w:rsid w:val="003A3060"/>
    <w:rsid w:val="003A672F"/>
    <w:rsid w:val="003B13FC"/>
    <w:rsid w:val="003B1690"/>
    <w:rsid w:val="003B371A"/>
    <w:rsid w:val="003B5111"/>
    <w:rsid w:val="003B55B1"/>
    <w:rsid w:val="003B6554"/>
    <w:rsid w:val="003B79FE"/>
    <w:rsid w:val="003C242A"/>
    <w:rsid w:val="003C4B66"/>
    <w:rsid w:val="003C4BFB"/>
    <w:rsid w:val="003D4F42"/>
    <w:rsid w:val="003D50C3"/>
    <w:rsid w:val="003E308A"/>
    <w:rsid w:val="003E4F2B"/>
    <w:rsid w:val="003F57A7"/>
    <w:rsid w:val="003F5C11"/>
    <w:rsid w:val="003F5D03"/>
    <w:rsid w:val="00401DA6"/>
    <w:rsid w:val="0041072C"/>
    <w:rsid w:val="00417455"/>
    <w:rsid w:val="00417819"/>
    <w:rsid w:val="004243D3"/>
    <w:rsid w:val="004249AD"/>
    <w:rsid w:val="00425FAD"/>
    <w:rsid w:val="00430575"/>
    <w:rsid w:val="0043188E"/>
    <w:rsid w:val="00431E88"/>
    <w:rsid w:val="004361D2"/>
    <w:rsid w:val="00440500"/>
    <w:rsid w:val="0044155C"/>
    <w:rsid w:val="00443871"/>
    <w:rsid w:val="0044496B"/>
    <w:rsid w:val="004453B0"/>
    <w:rsid w:val="004522FD"/>
    <w:rsid w:val="0045316F"/>
    <w:rsid w:val="00455C51"/>
    <w:rsid w:val="00462F01"/>
    <w:rsid w:val="00464C62"/>
    <w:rsid w:val="00464EC5"/>
    <w:rsid w:val="00465C1B"/>
    <w:rsid w:val="00466226"/>
    <w:rsid w:val="0047155D"/>
    <w:rsid w:val="00476C59"/>
    <w:rsid w:val="00483F48"/>
    <w:rsid w:val="00491E2D"/>
    <w:rsid w:val="004931DF"/>
    <w:rsid w:val="00494760"/>
    <w:rsid w:val="00494D6D"/>
    <w:rsid w:val="00496212"/>
    <w:rsid w:val="004A3B1C"/>
    <w:rsid w:val="004A6D51"/>
    <w:rsid w:val="004C1351"/>
    <w:rsid w:val="004C4BD1"/>
    <w:rsid w:val="004E1292"/>
    <w:rsid w:val="004E15AB"/>
    <w:rsid w:val="004E2E60"/>
    <w:rsid w:val="004E416D"/>
    <w:rsid w:val="004E59E0"/>
    <w:rsid w:val="004F4DEB"/>
    <w:rsid w:val="004F76EC"/>
    <w:rsid w:val="00502CAF"/>
    <w:rsid w:val="0050597E"/>
    <w:rsid w:val="0050699D"/>
    <w:rsid w:val="005125AE"/>
    <w:rsid w:val="00517AB6"/>
    <w:rsid w:val="00517F6F"/>
    <w:rsid w:val="00531D05"/>
    <w:rsid w:val="005342E0"/>
    <w:rsid w:val="00543A3A"/>
    <w:rsid w:val="00545412"/>
    <w:rsid w:val="00552FF8"/>
    <w:rsid w:val="0055484F"/>
    <w:rsid w:val="00555010"/>
    <w:rsid w:val="00556B75"/>
    <w:rsid w:val="00566D71"/>
    <w:rsid w:val="00567730"/>
    <w:rsid w:val="00577108"/>
    <w:rsid w:val="00583483"/>
    <w:rsid w:val="0059043D"/>
    <w:rsid w:val="00594755"/>
    <w:rsid w:val="00595FAC"/>
    <w:rsid w:val="00596B9A"/>
    <w:rsid w:val="005C4B22"/>
    <w:rsid w:val="005C637C"/>
    <w:rsid w:val="005C6D43"/>
    <w:rsid w:val="005C7E8C"/>
    <w:rsid w:val="005D283C"/>
    <w:rsid w:val="005D30C2"/>
    <w:rsid w:val="005E3107"/>
    <w:rsid w:val="005E7FF1"/>
    <w:rsid w:val="005F0F46"/>
    <w:rsid w:val="005F3E54"/>
    <w:rsid w:val="00607142"/>
    <w:rsid w:val="0061006C"/>
    <w:rsid w:val="00617EF9"/>
    <w:rsid w:val="00620872"/>
    <w:rsid w:val="00625DC8"/>
    <w:rsid w:val="00631CA2"/>
    <w:rsid w:val="006401A6"/>
    <w:rsid w:val="00641938"/>
    <w:rsid w:val="006426EB"/>
    <w:rsid w:val="006447E8"/>
    <w:rsid w:val="006453E4"/>
    <w:rsid w:val="00646A70"/>
    <w:rsid w:val="00650AC8"/>
    <w:rsid w:val="00651203"/>
    <w:rsid w:val="006535CE"/>
    <w:rsid w:val="00654A36"/>
    <w:rsid w:val="00667EEF"/>
    <w:rsid w:val="00671992"/>
    <w:rsid w:val="006801CF"/>
    <w:rsid w:val="0068109A"/>
    <w:rsid w:val="00682495"/>
    <w:rsid w:val="0068414F"/>
    <w:rsid w:val="00692C29"/>
    <w:rsid w:val="006A1C72"/>
    <w:rsid w:val="006A4364"/>
    <w:rsid w:val="006A557F"/>
    <w:rsid w:val="006A55A9"/>
    <w:rsid w:val="006B1088"/>
    <w:rsid w:val="006B2A99"/>
    <w:rsid w:val="006C2D49"/>
    <w:rsid w:val="006C46A3"/>
    <w:rsid w:val="006C4B1A"/>
    <w:rsid w:val="006D7B3A"/>
    <w:rsid w:val="006E00BF"/>
    <w:rsid w:val="006E0219"/>
    <w:rsid w:val="006E0F2C"/>
    <w:rsid w:val="007033DB"/>
    <w:rsid w:val="00704108"/>
    <w:rsid w:val="007108C8"/>
    <w:rsid w:val="0072220F"/>
    <w:rsid w:val="0073001B"/>
    <w:rsid w:val="00735B6F"/>
    <w:rsid w:val="00737FF8"/>
    <w:rsid w:val="00745366"/>
    <w:rsid w:val="0074722E"/>
    <w:rsid w:val="00757190"/>
    <w:rsid w:val="00761186"/>
    <w:rsid w:val="00761FD2"/>
    <w:rsid w:val="00764761"/>
    <w:rsid w:val="00765597"/>
    <w:rsid w:val="0077145F"/>
    <w:rsid w:val="00774F1F"/>
    <w:rsid w:val="00775F52"/>
    <w:rsid w:val="00776FDF"/>
    <w:rsid w:val="007806FF"/>
    <w:rsid w:val="00780B30"/>
    <w:rsid w:val="00786347"/>
    <w:rsid w:val="00796486"/>
    <w:rsid w:val="00797191"/>
    <w:rsid w:val="007A1149"/>
    <w:rsid w:val="007A3D2E"/>
    <w:rsid w:val="007B0DBE"/>
    <w:rsid w:val="007B1760"/>
    <w:rsid w:val="007B4FC2"/>
    <w:rsid w:val="007B5F11"/>
    <w:rsid w:val="007C4220"/>
    <w:rsid w:val="007C4848"/>
    <w:rsid w:val="007C50D6"/>
    <w:rsid w:val="007C51A7"/>
    <w:rsid w:val="007D6473"/>
    <w:rsid w:val="007E0082"/>
    <w:rsid w:val="007E2931"/>
    <w:rsid w:val="007E5F2B"/>
    <w:rsid w:val="007F0024"/>
    <w:rsid w:val="007F0E2B"/>
    <w:rsid w:val="007F6936"/>
    <w:rsid w:val="008029C3"/>
    <w:rsid w:val="00804344"/>
    <w:rsid w:val="00804F3C"/>
    <w:rsid w:val="00804F83"/>
    <w:rsid w:val="00813893"/>
    <w:rsid w:val="008170E2"/>
    <w:rsid w:val="00817243"/>
    <w:rsid w:val="00817682"/>
    <w:rsid w:val="00824B21"/>
    <w:rsid w:val="008276D8"/>
    <w:rsid w:val="0083741D"/>
    <w:rsid w:val="0084406C"/>
    <w:rsid w:val="008612CC"/>
    <w:rsid w:val="008612F7"/>
    <w:rsid w:val="008652A2"/>
    <w:rsid w:val="008658B3"/>
    <w:rsid w:val="00872E91"/>
    <w:rsid w:val="008772DE"/>
    <w:rsid w:val="008861F7"/>
    <w:rsid w:val="00886787"/>
    <w:rsid w:val="00893442"/>
    <w:rsid w:val="008A0664"/>
    <w:rsid w:val="008A719A"/>
    <w:rsid w:val="008A7730"/>
    <w:rsid w:val="008B0626"/>
    <w:rsid w:val="008B3C58"/>
    <w:rsid w:val="008B3F72"/>
    <w:rsid w:val="008B55B7"/>
    <w:rsid w:val="008C72E2"/>
    <w:rsid w:val="008D0D51"/>
    <w:rsid w:val="008D275F"/>
    <w:rsid w:val="008D4C04"/>
    <w:rsid w:val="008D6440"/>
    <w:rsid w:val="008E1A27"/>
    <w:rsid w:val="008E1DE3"/>
    <w:rsid w:val="008E48E0"/>
    <w:rsid w:val="00910C9C"/>
    <w:rsid w:val="009156A0"/>
    <w:rsid w:val="00916D42"/>
    <w:rsid w:val="00922CF4"/>
    <w:rsid w:val="00923060"/>
    <w:rsid w:val="00926D3C"/>
    <w:rsid w:val="009316CB"/>
    <w:rsid w:val="00936771"/>
    <w:rsid w:val="0094157C"/>
    <w:rsid w:val="00944160"/>
    <w:rsid w:val="00950471"/>
    <w:rsid w:val="00957BE0"/>
    <w:rsid w:val="0096065B"/>
    <w:rsid w:val="00982548"/>
    <w:rsid w:val="00982996"/>
    <w:rsid w:val="009836EB"/>
    <w:rsid w:val="00986191"/>
    <w:rsid w:val="0099554F"/>
    <w:rsid w:val="009A3EE1"/>
    <w:rsid w:val="009B172B"/>
    <w:rsid w:val="009B4C5C"/>
    <w:rsid w:val="009B7617"/>
    <w:rsid w:val="009C4603"/>
    <w:rsid w:val="009D2F96"/>
    <w:rsid w:val="009D4E44"/>
    <w:rsid w:val="009D4F3A"/>
    <w:rsid w:val="009D58B6"/>
    <w:rsid w:val="009D5E49"/>
    <w:rsid w:val="009F2C6E"/>
    <w:rsid w:val="00A015F1"/>
    <w:rsid w:val="00A064B2"/>
    <w:rsid w:val="00A07342"/>
    <w:rsid w:val="00A20770"/>
    <w:rsid w:val="00A21667"/>
    <w:rsid w:val="00A313D2"/>
    <w:rsid w:val="00A32A55"/>
    <w:rsid w:val="00A42446"/>
    <w:rsid w:val="00A4497E"/>
    <w:rsid w:val="00A54DF6"/>
    <w:rsid w:val="00A606DB"/>
    <w:rsid w:val="00A6258B"/>
    <w:rsid w:val="00A7083E"/>
    <w:rsid w:val="00A74C79"/>
    <w:rsid w:val="00A75944"/>
    <w:rsid w:val="00A82F17"/>
    <w:rsid w:val="00A87A19"/>
    <w:rsid w:val="00A87DA1"/>
    <w:rsid w:val="00A94906"/>
    <w:rsid w:val="00AB1EC6"/>
    <w:rsid w:val="00AB68CC"/>
    <w:rsid w:val="00AC04F9"/>
    <w:rsid w:val="00AC1D64"/>
    <w:rsid w:val="00AC4C71"/>
    <w:rsid w:val="00AC692B"/>
    <w:rsid w:val="00AD2D64"/>
    <w:rsid w:val="00AD6665"/>
    <w:rsid w:val="00AE017F"/>
    <w:rsid w:val="00AE4071"/>
    <w:rsid w:val="00AF142C"/>
    <w:rsid w:val="00AF4AAE"/>
    <w:rsid w:val="00B1174A"/>
    <w:rsid w:val="00B1244C"/>
    <w:rsid w:val="00B12BFE"/>
    <w:rsid w:val="00B17706"/>
    <w:rsid w:val="00B21E96"/>
    <w:rsid w:val="00B2549D"/>
    <w:rsid w:val="00B25540"/>
    <w:rsid w:val="00B25583"/>
    <w:rsid w:val="00B30D2B"/>
    <w:rsid w:val="00B31A8E"/>
    <w:rsid w:val="00B32D2C"/>
    <w:rsid w:val="00B35EC5"/>
    <w:rsid w:val="00B402F6"/>
    <w:rsid w:val="00B43A1B"/>
    <w:rsid w:val="00B468F7"/>
    <w:rsid w:val="00B52198"/>
    <w:rsid w:val="00B6609D"/>
    <w:rsid w:val="00B67BED"/>
    <w:rsid w:val="00B70652"/>
    <w:rsid w:val="00B70CFC"/>
    <w:rsid w:val="00B724D6"/>
    <w:rsid w:val="00B778F7"/>
    <w:rsid w:val="00B878C8"/>
    <w:rsid w:val="00B917A1"/>
    <w:rsid w:val="00B93539"/>
    <w:rsid w:val="00BA04C2"/>
    <w:rsid w:val="00BA1B0E"/>
    <w:rsid w:val="00BA39BA"/>
    <w:rsid w:val="00BA6225"/>
    <w:rsid w:val="00BB31D1"/>
    <w:rsid w:val="00BC1141"/>
    <w:rsid w:val="00BC2969"/>
    <w:rsid w:val="00BC4E5A"/>
    <w:rsid w:val="00BC5265"/>
    <w:rsid w:val="00BC6100"/>
    <w:rsid w:val="00BC7A0C"/>
    <w:rsid w:val="00BD6B4B"/>
    <w:rsid w:val="00BE5283"/>
    <w:rsid w:val="00BE59D9"/>
    <w:rsid w:val="00BE796D"/>
    <w:rsid w:val="00BE7CDF"/>
    <w:rsid w:val="00C0070F"/>
    <w:rsid w:val="00C06280"/>
    <w:rsid w:val="00C103D9"/>
    <w:rsid w:val="00C11C7E"/>
    <w:rsid w:val="00C16A0C"/>
    <w:rsid w:val="00C1776E"/>
    <w:rsid w:val="00C2143C"/>
    <w:rsid w:val="00C231D3"/>
    <w:rsid w:val="00C274BE"/>
    <w:rsid w:val="00C3219F"/>
    <w:rsid w:val="00C33CD8"/>
    <w:rsid w:val="00C375DB"/>
    <w:rsid w:val="00C37900"/>
    <w:rsid w:val="00C40211"/>
    <w:rsid w:val="00C514D6"/>
    <w:rsid w:val="00C5488F"/>
    <w:rsid w:val="00C54C63"/>
    <w:rsid w:val="00C605EE"/>
    <w:rsid w:val="00C715D0"/>
    <w:rsid w:val="00C7542D"/>
    <w:rsid w:val="00C7701B"/>
    <w:rsid w:val="00C77C40"/>
    <w:rsid w:val="00C81ED1"/>
    <w:rsid w:val="00C87F7C"/>
    <w:rsid w:val="00C917F0"/>
    <w:rsid w:val="00C9372B"/>
    <w:rsid w:val="00C95DBD"/>
    <w:rsid w:val="00C96AF8"/>
    <w:rsid w:val="00C97457"/>
    <w:rsid w:val="00CA329D"/>
    <w:rsid w:val="00CB3322"/>
    <w:rsid w:val="00CC0B05"/>
    <w:rsid w:val="00CC31E3"/>
    <w:rsid w:val="00CC357D"/>
    <w:rsid w:val="00CC3B1C"/>
    <w:rsid w:val="00CC4CA6"/>
    <w:rsid w:val="00CC5489"/>
    <w:rsid w:val="00CC6766"/>
    <w:rsid w:val="00CC6F8D"/>
    <w:rsid w:val="00CD2BF0"/>
    <w:rsid w:val="00CD3770"/>
    <w:rsid w:val="00CD72BC"/>
    <w:rsid w:val="00CE2598"/>
    <w:rsid w:val="00CF0C05"/>
    <w:rsid w:val="00D02745"/>
    <w:rsid w:val="00D05334"/>
    <w:rsid w:val="00D05478"/>
    <w:rsid w:val="00D12B3A"/>
    <w:rsid w:val="00D14477"/>
    <w:rsid w:val="00D15C98"/>
    <w:rsid w:val="00D22D17"/>
    <w:rsid w:val="00D23B9D"/>
    <w:rsid w:val="00D306C3"/>
    <w:rsid w:val="00D35723"/>
    <w:rsid w:val="00D40262"/>
    <w:rsid w:val="00D406F3"/>
    <w:rsid w:val="00D42F2F"/>
    <w:rsid w:val="00D431CF"/>
    <w:rsid w:val="00D45E46"/>
    <w:rsid w:val="00D519A1"/>
    <w:rsid w:val="00D547FC"/>
    <w:rsid w:val="00D54D1D"/>
    <w:rsid w:val="00D615BF"/>
    <w:rsid w:val="00D65A71"/>
    <w:rsid w:val="00D81EEF"/>
    <w:rsid w:val="00D82A9C"/>
    <w:rsid w:val="00D83F4D"/>
    <w:rsid w:val="00D85285"/>
    <w:rsid w:val="00D87959"/>
    <w:rsid w:val="00D96AC2"/>
    <w:rsid w:val="00D97CC7"/>
    <w:rsid w:val="00DA4EC1"/>
    <w:rsid w:val="00DA7294"/>
    <w:rsid w:val="00DA7E1A"/>
    <w:rsid w:val="00DB1A29"/>
    <w:rsid w:val="00DB3E65"/>
    <w:rsid w:val="00DB6826"/>
    <w:rsid w:val="00DC2C4D"/>
    <w:rsid w:val="00DC4A5F"/>
    <w:rsid w:val="00DC6184"/>
    <w:rsid w:val="00DD09BD"/>
    <w:rsid w:val="00DD467A"/>
    <w:rsid w:val="00DD5381"/>
    <w:rsid w:val="00DE1D79"/>
    <w:rsid w:val="00DE6667"/>
    <w:rsid w:val="00DF0A8F"/>
    <w:rsid w:val="00DF15C0"/>
    <w:rsid w:val="00DF1DF7"/>
    <w:rsid w:val="00DF4507"/>
    <w:rsid w:val="00DF662F"/>
    <w:rsid w:val="00E02057"/>
    <w:rsid w:val="00E07D4A"/>
    <w:rsid w:val="00E20B87"/>
    <w:rsid w:val="00E24EE1"/>
    <w:rsid w:val="00E25953"/>
    <w:rsid w:val="00E31233"/>
    <w:rsid w:val="00E3369B"/>
    <w:rsid w:val="00E37208"/>
    <w:rsid w:val="00E41128"/>
    <w:rsid w:val="00E42C53"/>
    <w:rsid w:val="00E53319"/>
    <w:rsid w:val="00E54F4C"/>
    <w:rsid w:val="00E56E3C"/>
    <w:rsid w:val="00E62E2C"/>
    <w:rsid w:val="00E62EA4"/>
    <w:rsid w:val="00E67DA4"/>
    <w:rsid w:val="00E72001"/>
    <w:rsid w:val="00E74FC3"/>
    <w:rsid w:val="00E75953"/>
    <w:rsid w:val="00E81D0A"/>
    <w:rsid w:val="00E85AEF"/>
    <w:rsid w:val="00E85B2F"/>
    <w:rsid w:val="00E908E7"/>
    <w:rsid w:val="00E90F92"/>
    <w:rsid w:val="00E914C6"/>
    <w:rsid w:val="00E91F3B"/>
    <w:rsid w:val="00EA3B1E"/>
    <w:rsid w:val="00EB51A7"/>
    <w:rsid w:val="00EC027A"/>
    <w:rsid w:val="00EC1AE5"/>
    <w:rsid w:val="00EC34F5"/>
    <w:rsid w:val="00EC4DAE"/>
    <w:rsid w:val="00ED162B"/>
    <w:rsid w:val="00ED2EF4"/>
    <w:rsid w:val="00ED3779"/>
    <w:rsid w:val="00ED7DE9"/>
    <w:rsid w:val="00EF0C4C"/>
    <w:rsid w:val="00EF0FA4"/>
    <w:rsid w:val="00EF119C"/>
    <w:rsid w:val="00EF1E30"/>
    <w:rsid w:val="00EF2BB6"/>
    <w:rsid w:val="00EF7166"/>
    <w:rsid w:val="00EF798A"/>
    <w:rsid w:val="00F00E10"/>
    <w:rsid w:val="00F04359"/>
    <w:rsid w:val="00F0440E"/>
    <w:rsid w:val="00F05D0A"/>
    <w:rsid w:val="00F12D59"/>
    <w:rsid w:val="00F13251"/>
    <w:rsid w:val="00F13E38"/>
    <w:rsid w:val="00F16786"/>
    <w:rsid w:val="00F17399"/>
    <w:rsid w:val="00F21E0B"/>
    <w:rsid w:val="00F242BF"/>
    <w:rsid w:val="00F258F5"/>
    <w:rsid w:val="00F405B0"/>
    <w:rsid w:val="00F413C4"/>
    <w:rsid w:val="00F44F22"/>
    <w:rsid w:val="00F54172"/>
    <w:rsid w:val="00F61FFA"/>
    <w:rsid w:val="00F62DDA"/>
    <w:rsid w:val="00F67DC4"/>
    <w:rsid w:val="00F7182D"/>
    <w:rsid w:val="00F718B4"/>
    <w:rsid w:val="00F7294F"/>
    <w:rsid w:val="00F739C2"/>
    <w:rsid w:val="00F7508C"/>
    <w:rsid w:val="00F759A5"/>
    <w:rsid w:val="00F77D74"/>
    <w:rsid w:val="00F80211"/>
    <w:rsid w:val="00F848A1"/>
    <w:rsid w:val="00F94C82"/>
    <w:rsid w:val="00FA13A6"/>
    <w:rsid w:val="00FB1359"/>
    <w:rsid w:val="00FB23EB"/>
    <w:rsid w:val="00FB2662"/>
    <w:rsid w:val="00FB64BF"/>
    <w:rsid w:val="00FB787C"/>
    <w:rsid w:val="00FB7B09"/>
    <w:rsid w:val="00FC00CE"/>
    <w:rsid w:val="00FD4EF1"/>
    <w:rsid w:val="00FE20FF"/>
    <w:rsid w:val="00FE2859"/>
    <w:rsid w:val="00FE3161"/>
    <w:rsid w:val="00FF0BAE"/>
    <w:rsid w:val="00FF6F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C57864"/>
  <w15:chartTrackingRefBased/>
  <w15:docId w15:val="{319D2BDB-0488-442C-A10F-9F6DA968C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499"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B7B09"/>
    <w:pPr>
      <w:widowControl w:val="0"/>
      <w:spacing w:after="0" w:line="360" w:lineRule="auto"/>
      <w:ind w:firstLineChars="200" w:firstLine="480"/>
      <w:jc w:val="both"/>
    </w:pPr>
    <w:rPr>
      <w:rFonts w:ascii="Times New Roman" w:eastAsia="宋体" w:hAnsi="Times New Roman" w:cs="Times New Roman"/>
      <w:sz w:val="24"/>
      <w:szCs w:val="24"/>
      <w14:ligatures w14:val="none"/>
    </w:rPr>
  </w:style>
  <w:style w:type="paragraph" w:styleId="1">
    <w:name w:val="heading 1"/>
    <w:basedOn w:val="a0"/>
    <w:next w:val="a1"/>
    <w:link w:val="10"/>
    <w:uiPriority w:val="9"/>
    <w:qFormat/>
    <w:rsid w:val="00491E2D"/>
    <w:pPr>
      <w:pageBreakBefore/>
      <w:numPr>
        <w:numId w:val="2"/>
      </w:numPr>
      <w:ind w:left="238"/>
    </w:pPr>
  </w:style>
  <w:style w:type="paragraph" w:styleId="2">
    <w:name w:val="heading 2"/>
    <w:basedOn w:val="a1"/>
    <w:next w:val="a1"/>
    <w:link w:val="20"/>
    <w:uiPriority w:val="9"/>
    <w:unhideWhenUsed/>
    <w:qFormat/>
    <w:rsid w:val="00F718B4"/>
    <w:pPr>
      <w:keepLines/>
      <w:numPr>
        <w:ilvl w:val="1"/>
        <w:numId w:val="2"/>
      </w:numPr>
      <w:spacing w:before="480" w:after="120" w:line="240" w:lineRule="auto"/>
      <w:ind w:left="0" w:firstLineChars="0" w:firstLine="0"/>
      <w:jc w:val="left"/>
      <w:outlineLvl w:val="1"/>
    </w:pPr>
    <w:rPr>
      <w:rFonts w:ascii="黑体" w:eastAsia="黑体" w:hAnsi="黑体" w:cstheme="majorBidi"/>
    </w:rPr>
  </w:style>
  <w:style w:type="paragraph" w:styleId="3">
    <w:name w:val="heading 3"/>
    <w:basedOn w:val="a1"/>
    <w:next w:val="a1"/>
    <w:link w:val="30"/>
    <w:uiPriority w:val="9"/>
    <w:unhideWhenUsed/>
    <w:qFormat/>
    <w:rsid w:val="00F718B4"/>
    <w:pPr>
      <w:keepLines/>
      <w:numPr>
        <w:ilvl w:val="2"/>
        <w:numId w:val="2"/>
      </w:numPr>
      <w:spacing w:before="240" w:after="120" w:line="240" w:lineRule="auto"/>
      <w:ind w:left="0" w:firstLineChars="0" w:firstLine="0"/>
      <w:jc w:val="left"/>
      <w:outlineLvl w:val="2"/>
    </w:pPr>
    <w:rPr>
      <w:rFonts w:eastAsia="黑体" w:cstheme="majorBidi"/>
      <w:szCs w:val="32"/>
    </w:rPr>
  </w:style>
  <w:style w:type="paragraph" w:styleId="4">
    <w:name w:val="heading 4"/>
    <w:basedOn w:val="3"/>
    <w:next w:val="a1"/>
    <w:link w:val="40"/>
    <w:uiPriority w:val="9"/>
    <w:unhideWhenUsed/>
    <w:qFormat/>
    <w:rsid w:val="007E2931"/>
    <w:pPr>
      <w:keepNext/>
      <w:numPr>
        <w:ilvl w:val="3"/>
      </w:numPr>
      <w:spacing w:before="80" w:after="40"/>
      <w:ind w:firstLine="0"/>
      <w:outlineLvl w:val="3"/>
    </w:pPr>
    <w:rPr>
      <w:color w:val="0F4761" w:themeColor="accent1" w:themeShade="BF"/>
      <w:sz w:val="28"/>
      <w:szCs w:val="28"/>
    </w:rPr>
  </w:style>
  <w:style w:type="paragraph" w:styleId="5">
    <w:name w:val="heading 5"/>
    <w:basedOn w:val="a1"/>
    <w:next w:val="a1"/>
    <w:link w:val="50"/>
    <w:uiPriority w:val="9"/>
    <w:semiHidden/>
    <w:unhideWhenUsed/>
    <w:qFormat/>
    <w:rsid w:val="007E2931"/>
    <w:pPr>
      <w:keepNext/>
      <w:keepLines/>
      <w:spacing w:before="80" w:after="40"/>
      <w:outlineLvl w:val="4"/>
    </w:pPr>
    <w:rPr>
      <w:rFonts w:cstheme="majorBidi"/>
      <w:color w:val="0F4761" w:themeColor="accent1" w:themeShade="BF"/>
    </w:rPr>
  </w:style>
  <w:style w:type="paragraph" w:styleId="6">
    <w:name w:val="heading 6"/>
    <w:basedOn w:val="a1"/>
    <w:next w:val="a1"/>
    <w:link w:val="60"/>
    <w:uiPriority w:val="9"/>
    <w:semiHidden/>
    <w:unhideWhenUsed/>
    <w:qFormat/>
    <w:rsid w:val="007E2931"/>
    <w:pPr>
      <w:keepNext/>
      <w:keepLines/>
      <w:spacing w:before="40"/>
      <w:outlineLvl w:val="5"/>
    </w:pPr>
    <w:rPr>
      <w:rFonts w:cstheme="majorBidi"/>
      <w:b/>
      <w:bCs/>
      <w:color w:val="0F4761" w:themeColor="accent1" w:themeShade="BF"/>
    </w:rPr>
  </w:style>
  <w:style w:type="paragraph" w:styleId="7">
    <w:name w:val="heading 7"/>
    <w:basedOn w:val="a1"/>
    <w:next w:val="a1"/>
    <w:link w:val="70"/>
    <w:uiPriority w:val="9"/>
    <w:semiHidden/>
    <w:unhideWhenUsed/>
    <w:qFormat/>
    <w:rsid w:val="007E2931"/>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7E2931"/>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7E2931"/>
    <w:pPr>
      <w:keepNext/>
      <w:keepLines/>
      <w:outlineLvl w:val="8"/>
    </w:pPr>
    <w:rPr>
      <w:rFonts w:eastAsiaTheme="majorEastAsia" w:cstheme="majorBidi"/>
      <w:color w:val="595959" w:themeColor="text1" w:themeTint="A6"/>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491E2D"/>
    <w:rPr>
      <w:rFonts w:ascii="Times New Roman" w:eastAsia="黑体" w:hAnsi="Times New Roman"/>
      <w:b/>
      <w:bCs/>
      <w:noProof/>
      <w:sz w:val="28"/>
      <w:szCs w:val="28"/>
    </w:rPr>
  </w:style>
  <w:style w:type="character" w:customStyle="1" w:styleId="20">
    <w:name w:val="标题 2 字符"/>
    <w:basedOn w:val="a2"/>
    <w:link w:val="2"/>
    <w:uiPriority w:val="9"/>
    <w:rsid w:val="00F718B4"/>
    <w:rPr>
      <w:rFonts w:ascii="黑体" w:eastAsia="黑体" w:hAnsi="黑体" w:cstheme="majorBidi"/>
      <w:sz w:val="24"/>
      <w:szCs w:val="24"/>
      <w14:ligatures w14:val="none"/>
    </w:rPr>
  </w:style>
  <w:style w:type="character" w:customStyle="1" w:styleId="30">
    <w:name w:val="标题 3 字符"/>
    <w:basedOn w:val="a2"/>
    <w:link w:val="3"/>
    <w:uiPriority w:val="9"/>
    <w:rsid w:val="00F718B4"/>
    <w:rPr>
      <w:rFonts w:ascii="Times New Roman" w:eastAsia="黑体" w:hAnsi="Times New Roman" w:cstheme="majorBidi"/>
      <w:sz w:val="24"/>
      <w:szCs w:val="32"/>
      <w14:ligatures w14:val="none"/>
    </w:rPr>
  </w:style>
  <w:style w:type="character" w:customStyle="1" w:styleId="40">
    <w:name w:val="标题 4 字符"/>
    <w:basedOn w:val="a2"/>
    <w:link w:val="4"/>
    <w:uiPriority w:val="9"/>
    <w:rsid w:val="005125AE"/>
    <w:rPr>
      <w:rFonts w:ascii="Times New Roman" w:eastAsia="黑体" w:hAnsi="Times New Roman" w:cstheme="majorBidi"/>
      <w:color w:val="0F4761" w:themeColor="accent1" w:themeShade="BF"/>
      <w:sz w:val="28"/>
      <w:szCs w:val="28"/>
      <w14:ligatures w14:val="none"/>
    </w:rPr>
  </w:style>
  <w:style w:type="character" w:customStyle="1" w:styleId="50">
    <w:name w:val="标题 5 字符"/>
    <w:basedOn w:val="a2"/>
    <w:link w:val="5"/>
    <w:uiPriority w:val="9"/>
    <w:semiHidden/>
    <w:rsid w:val="007E2931"/>
    <w:rPr>
      <w:rFonts w:cstheme="majorBidi"/>
      <w:color w:val="0F4761" w:themeColor="accent1" w:themeShade="BF"/>
      <w:sz w:val="24"/>
    </w:rPr>
  </w:style>
  <w:style w:type="character" w:customStyle="1" w:styleId="60">
    <w:name w:val="标题 6 字符"/>
    <w:basedOn w:val="a2"/>
    <w:link w:val="6"/>
    <w:uiPriority w:val="9"/>
    <w:semiHidden/>
    <w:rsid w:val="007E2931"/>
    <w:rPr>
      <w:rFonts w:cstheme="majorBidi"/>
      <w:b/>
      <w:bCs/>
      <w:color w:val="0F4761" w:themeColor="accent1" w:themeShade="BF"/>
    </w:rPr>
  </w:style>
  <w:style w:type="character" w:customStyle="1" w:styleId="70">
    <w:name w:val="标题 7 字符"/>
    <w:basedOn w:val="a2"/>
    <w:link w:val="7"/>
    <w:uiPriority w:val="9"/>
    <w:semiHidden/>
    <w:rsid w:val="007E2931"/>
    <w:rPr>
      <w:rFonts w:cstheme="majorBidi"/>
      <w:b/>
      <w:bCs/>
      <w:color w:val="595959" w:themeColor="text1" w:themeTint="A6"/>
    </w:rPr>
  </w:style>
  <w:style w:type="character" w:customStyle="1" w:styleId="80">
    <w:name w:val="标题 8 字符"/>
    <w:basedOn w:val="a2"/>
    <w:link w:val="8"/>
    <w:uiPriority w:val="9"/>
    <w:semiHidden/>
    <w:rsid w:val="007E2931"/>
    <w:rPr>
      <w:rFonts w:cstheme="majorBidi"/>
      <w:color w:val="595959" w:themeColor="text1" w:themeTint="A6"/>
    </w:rPr>
  </w:style>
  <w:style w:type="character" w:customStyle="1" w:styleId="90">
    <w:name w:val="标题 9 字符"/>
    <w:basedOn w:val="a2"/>
    <w:link w:val="9"/>
    <w:uiPriority w:val="9"/>
    <w:semiHidden/>
    <w:rsid w:val="007E2931"/>
    <w:rPr>
      <w:rFonts w:eastAsiaTheme="majorEastAsia" w:cstheme="majorBidi"/>
      <w:color w:val="595959" w:themeColor="text1" w:themeTint="A6"/>
    </w:rPr>
  </w:style>
  <w:style w:type="paragraph" w:styleId="a5">
    <w:name w:val="Title"/>
    <w:basedOn w:val="a1"/>
    <w:next w:val="a1"/>
    <w:link w:val="a6"/>
    <w:uiPriority w:val="10"/>
    <w:qFormat/>
    <w:rsid w:val="007E2931"/>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7E2931"/>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7E2931"/>
    <w:pPr>
      <w:numPr>
        <w:ilvl w:val="1"/>
      </w:numPr>
      <w:ind w:firstLineChars="200" w:firstLine="48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7E2931"/>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7E2931"/>
    <w:pPr>
      <w:spacing w:before="160"/>
      <w:jc w:val="center"/>
    </w:pPr>
    <w:rPr>
      <w:i/>
      <w:iCs/>
      <w:color w:val="404040" w:themeColor="text1" w:themeTint="BF"/>
    </w:rPr>
  </w:style>
  <w:style w:type="character" w:customStyle="1" w:styleId="aa">
    <w:name w:val="引用 字符"/>
    <w:basedOn w:val="a2"/>
    <w:link w:val="a9"/>
    <w:uiPriority w:val="29"/>
    <w:rsid w:val="007E2931"/>
    <w:rPr>
      <w:i/>
      <w:iCs/>
      <w:color w:val="404040" w:themeColor="text1" w:themeTint="BF"/>
    </w:rPr>
  </w:style>
  <w:style w:type="paragraph" w:styleId="ab">
    <w:name w:val="List Paragraph"/>
    <w:basedOn w:val="a1"/>
    <w:uiPriority w:val="34"/>
    <w:qFormat/>
    <w:rsid w:val="007E2931"/>
    <w:pPr>
      <w:ind w:left="720"/>
      <w:contextualSpacing/>
    </w:pPr>
  </w:style>
  <w:style w:type="character" w:styleId="ac">
    <w:name w:val="Intense Emphasis"/>
    <w:basedOn w:val="a2"/>
    <w:uiPriority w:val="21"/>
    <w:qFormat/>
    <w:rsid w:val="007E2931"/>
    <w:rPr>
      <w:i/>
      <w:iCs/>
      <w:color w:val="0F4761" w:themeColor="accent1" w:themeShade="BF"/>
    </w:rPr>
  </w:style>
  <w:style w:type="paragraph" w:styleId="ad">
    <w:name w:val="Intense Quote"/>
    <w:basedOn w:val="a1"/>
    <w:next w:val="a1"/>
    <w:link w:val="ae"/>
    <w:uiPriority w:val="30"/>
    <w:qFormat/>
    <w:rsid w:val="007E29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2"/>
    <w:link w:val="ad"/>
    <w:uiPriority w:val="30"/>
    <w:rsid w:val="007E2931"/>
    <w:rPr>
      <w:i/>
      <w:iCs/>
      <w:color w:val="0F4761" w:themeColor="accent1" w:themeShade="BF"/>
    </w:rPr>
  </w:style>
  <w:style w:type="character" w:styleId="af">
    <w:name w:val="Intense Reference"/>
    <w:basedOn w:val="a2"/>
    <w:uiPriority w:val="32"/>
    <w:qFormat/>
    <w:rsid w:val="007E2931"/>
    <w:rPr>
      <w:b/>
      <w:bCs/>
      <w:smallCaps/>
      <w:color w:val="0F4761" w:themeColor="accent1" w:themeShade="BF"/>
      <w:spacing w:val="5"/>
    </w:rPr>
  </w:style>
  <w:style w:type="paragraph" w:styleId="af0">
    <w:name w:val="header"/>
    <w:link w:val="af1"/>
    <w:autoRedefine/>
    <w:uiPriority w:val="99"/>
    <w:unhideWhenUsed/>
    <w:qFormat/>
    <w:rsid w:val="00C5488F"/>
    <w:pPr>
      <w:pBdr>
        <w:bottom w:val="single" w:sz="4" w:space="1" w:color="auto"/>
      </w:pBdr>
      <w:tabs>
        <w:tab w:val="center" w:pos="4153"/>
        <w:tab w:val="right" w:pos="8306"/>
      </w:tabs>
      <w:snapToGrid w:val="0"/>
      <w:spacing w:after="0" w:line="240" w:lineRule="auto"/>
      <w:jc w:val="center"/>
    </w:pPr>
    <w:rPr>
      <w:rFonts w:ascii="Times New Roman" w:eastAsia="宋体" w:hAnsi="Times New Roman"/>
      <w:sz w:val="18"/>
      <w:szCs w:val="18"/>
    </w:rPr>
  </w:style>
  <w:style w:type="character" w:customStyle="1" w:styleId="af1">
    <w:name w:val="页眉 字符"/>
    <w:basedOn w:val="a2"/>
    <w:link w:val="af0"/>
    <w:uiPriority w:val="99"/>
    <w:rsid w:val="00C5488F"/>
    <w:rPr>
      <w:rFonts w:ascii="Times New Roman" w:eastAsia="宋体" w:hAnsi="Times New Roman"/>
      <w:sz w:val="18"/>
      <w:szCs w:val="18"/>
    </w:rPr>
  </w:style>
  <w:style w:type="paragraph" w:styleId="af2">
    <w:name w:val="footer"/>
    <w:basedOn w:val="a1"/>
    <w:link w:val="af3"/>
    <w:uiPriority w:val="99"/>
    <w:unhideWhenUsed/>
    <w:qFormat/>
    <w:rsid w:val="00AC1D64"/>
    <w:pPr>
      <w:tabs>
        <w:tab w:val="center" w:pos="4153"/>
        <w:tab w:val="right" w:pos="8306"/>
      </w:tabs>
      <w:snapToGrid w:val="0"/>
      <w:jc w:val="center"/>
    </w:pPr>
    <w:rPr>
      <w:sz w:val="18"/>
      <w:szCs w:val="18"/>
    </w:rPr>
  </w:style>
  <w:style w:type="character" w:customStyle="1" w:styleId="af3">
    <w:name w:val="页脚 字符"/>
    <w:basedOn w:val="a2"/>
    <w:link w:val="af2"/>
    <w:uiPriority w:val="99"/>
    <w:rsid w:val="00AC1D64"/>
    <w:rPr>
      <w:rFonts w:ascii="Times New Roman" w:eastAsia="宋体" w:hAnsi="Times New Roman" w:cs="Times New Roman"/>
      <w:sz w:val="18"/>
      <w:szCs w:val="18"/>
      <w14:ligatures w14:val="none"/>
    </w:rPr>
  </w:style>
  <w:style w:type="paragraph" w:customStyle="1" w:styleId="af4">
    <w:name w:val="博士学位论文标题"/>
    <w:link w:val="af5"/>
    <w:autoRedefine/>
    <w:qFormat/>
    <w:rsid w:val="001354AD"/>
    <w:pPr>
      <w:widowControl w:val="0"/>
      <w:spacing w:after="0" w:line="240" w:lineRule="auto"/>
      <w:jc w:val="center"/>
    </w:pPr>
    <w:rPr>
      <w:rFonts w:ascii="Times New Roman" w:eastAsia="黑体" w:hAnsi="Times New Roman" w:cs="Times New Roman"/>
      <w:b/>
      <w:sz w:val="52"/>
      <w:szCs w:val="52"/>
      <w14:ligatures w14:val="none"/>
    </w:rPr>
  </w:style>
  <w:style w:type="character" w:customStyle="1" w:styleId="af5">
    <w:name w:val="博士学位论文标题 字符"/>
    <w:basedOn w:val="a2"/>
    <w:link w:val="af4"/>
    <w:rsid w:val="001354AD"/>
    <w:rPr>
      <w:rFonts w:ascii="Times New Roman" w:eastAsia="黑体" w:hAnsi="Times New Roman" w:cs="Times New Roman"/>
      <w:b/>
      <w:sz w:val="52"/>
      <w:szCs w:val="52"/>
      <w14:ligatures w14:val="none"/>
    </w:rPr>
  </w:style>
  <w:style w:type="paragraph" w:customStyle="1" w:styleId="af6">
    <w:name w:val="中文标题"/>
    <w:link w:val="af7"/>
    <w:autoRedefine/>
    <w:qFormat/>
    <w:rsid w:val="0044496B"/>
    <w:pPr>
      <w:widowControl w:val="0"/>
      <w:pBdr>
        <w:bottom w:val="single" w:sz="4" w:space="1" w:color="auto"/>
      </w:pBdr>
      <w:spacing w:after="0" w:line="480" w:lineRule="exact"/>
      <w:jc w:val="center"/>
      <w:outlineLvl w:val="0"/>
    </w:pPr>
    <w:rPr>
      <w:rFonts w:ascii="Times New Roman" w:eastAsia="黑体" w:hAnsi="Times New Roman" w:cs="Times New Roman"/>
      <w:b/>
      <w:bCs/>
      <w:sz w:val="30"/>
      <w:szCs w:val="30"/>
      <w14:ligatures w14:val="none"/>
    </w:rPr>
  </w:style>
  <w:style w:type="character" w:customStyle="1" w:styleId="af7">
    <w:name w:val="中文标题 字符"/>
    <w:basedOn w:val="a2"/>
    <w:link w:val="af6"/>
    <w:rsid w:val="0044496B"/>
    <w:rPr>
      <w:rFonts w:ascii="Times New Roman" w:eastAsia="黑体" w:hAnsi="Times New Roman" w:cs="Times New Roman"/>
      <w:b/>
      <w:bCs/>
      <w:sz w:val="30"/>
      <w:szCs w:val="30"/>
      <w14:ligatures w14:val="none"/>
    </w:rPr>
  </w:style>
  <w:style w:type="paragraph" w:customStyle="1" w:styleId="af8">
    <w:name w:val="普通标题"/>
    <w:link w:val="af9"/>
    <w:qFormat/>
    <w:rsid w:val="00C5488F"/>
    <w:pPr>
      <w:spacing w:before="480" w:after="360" w:line="240" w:lineRule="auto"/>
      <w:jc w:val="center"/>
      <w:outlineLvl w:val="0"/>
    </w:pPr>
    <w:rPr>
      <w:rFonts w:ascii="Times New Roman" w:eastAsia="黑体" w:hAnsi="Times New Roman"/>
      <w:b/>
      <w:bCs/>
      <w:noProof/>
      <w:sz w:val="28"/>
      <w:szCs w:val="28"/>
    </w:rPr>
  </w:style>
  <w:style w:type="paragraph" w:customStyle="1" w:styleId="afa">
    <w:name w:val="英文标题"/>
    <w:qFormat/>
    <w:rsid w:val="00B724D6"/>
    <w:pPr>
      <w:outlineLvl w:val="0"/>
    </w:pPr>
    <w:rPr>
      <w:rFonts w:ascii="Times New Roman" w:eastAsia="黑体" w:hAnsi="Times New Roman" w:cs="Times New Roman"/>
      <w:b/>
      <w:bCs/>
      <w:sz w:val="30"/>
      <w:szCs w:val="30"/>
      <w:u w:val="single"/>
      <w14:ligatures w14:val="none"/>
    </w:rPr>
  </w:style>
  <w:style w:type="paragraph" w:customStyle="1" w:styleId="afb">
    <w:name w:val="封面标签"/>
    <w:link w:val="afc"/>
    <w:autoRedefine/>
    <w:qFormat/>
    <w:rsid w:val="00916D42"/>
    <w:pPr>
      <w:widowControl w:val="0"/>
      <w:spacing w:after="0" w:line="640" w:lineRule="exact"/>
      <w:jc w:val="both"/>
    </w:pPr>
    <w:rPr>
      <w:rFonts w:eastAsia="宋体"/>
      <w:b/>
      <w:bCs/>
      <w:sz w:val="28"/>
      <w:szCs w:val="28"/>
    </w:rPr>
  </w:style>
  <w:style w:type="character" w:customStyle="1" w:styleId="afc">
    <w:name w:val="封面标签 字符"/>
    <w:basedOn w:val="a2"/>
    <w:link w:val="afb"/>
    <w:rsid w:val="00916D42"/>
    <w:rPr>
      <w:rFonts w:eastAsia="宋体"/>
      <w:b/>
      <w:bCs/>
      <w:sz w:val="28"/>
      <w:szCs w:val="28"/>
    </w:rPr>
  </w:style>
  <w:style w:type="paragraph" w:customStyle="1" w:styleId="afd">
    <w:name w:val="封面居中"/>
    <w:link w:val="afe"/>
    <w:qFormat/>
    <w:rsid w:val="001354AD"/>
    <w:pPr>
      <w:widowControl w:val="0"/>
      <w:spacing w:after="0" w:line="480" w:lineRule="auto"/>
      <w:ind w:right="140"/>
      <w:jc w:val="center"/>
    </w:pPr>
    <w:rPr>
      <w:rFonts w:ascii="Times New Roman" w:eastAsia="宋体" w:hAnsi="Times New Roman" w:cs="Times New Roman"/>
      <w:b/>
      <w:bCs/>
      <w:sz w:val="28"/>
      <w:szCs w:val="24"/>
      <w14:ligatures w14:val="none"/>
    </w:rPr>
  </w:style>
  <w:style w:type="character" w:customStyle="1" w:styleId="afe">
    <w:name w:val="封面居中 字符"/>
    <w:basedOn w:val="a2"/>
    <w:link w:val="afd"/>
    <w:rsid w:val="001354AD"/>
    <w:rPr>
      <w:rFonts w:ascii="Times New Roman" w:eastAsia="宋体" w:hAnsi="Times New Roman" w:cs="Times New Roman"/>
      <w:b/>
      <w:bCs/>
      <w:sz w:val="28"/>
      <w:szCs w:val="24"/>
      <w14:ligatures w14:val="none"/>
    </w:rPr>
  </w:style>
  <w:style w:type="paragraph" w:customStyle="1" w:styleId="aff">
    <w:name w:val="声明标题"/>
    <w:link w:val="aff0"/>
    <w:autoRedefine/>
    <w:qFormat/>
    <w:rsid w:val="00AD2D64"/>
    <w:pPr>
      <w:widowControl w:val="0"/>
      <w:spacing w:after="0" w:line="360" w:lineRule="auto"/>
      <w:jc w:val="center"/>
      <w:outlineLvl w:val="0"/>
    </w:pPr>
    <w:rPr>
      <w:rFonts w:ascii="Times New Roman" w:eastAsia="黑体" w:hAnsi="Times New Roman" w:cs="Times New Roman"/>
      <w:b/>
      <w:bCs/>
      <w:sz w:val="28"/>
      <w:szCs w:val="28"/>
      <w14:ligatures w14:val="none"/>
    </w:rPr>
  </w:style>
  <w:style w:type="character" w:customStyle="1" w:styleId="aff0">
    <w:name w:val="声明标题 字符"/>
    <w:basedOn w:val="a2"/>
    <w:link w:val="aff"/>
    <w:rsid w:val="00AD2D64"/>
    <w:rPr>
      <w:rFonts w:ascii="Times New Roman" w:eastAsia="黑体" w:hAnsi="Times New Roman" w:cs="Times New Roman"/>
      <w:b/>
      <w:bCs/>
      <w:sz w:val="28"/>
      <w:szCs w:val="28"/>
      <w14:ligatures w14:val="none"/>
    </w:rPr>
  </w:style>
  <w:style w:type="paragraph" w:customStyle="1" w:styleId="aff1">
    <w:name w:val="关键词"/>
    <w:link w:val="aff2"/>
    <w:qFormat/>
    <w:rsid w:val="00AC1D64"/>
    <w:pPr>
      <w:spacing w:after="0" w:line="360" w:lineRule="auto"/>
    </w:pPr>
    <w:rPr>
      <w:rFonts w:ascii="Times New Roman" w:eastAsia="宋体" w:hAnsi="Times New Roman" w:cs="Times New Roman"/>
      <w:sz w:val="24"/>
      <w:szCs w:val="24"/>
      <w14:ligatures w14:val="none"/>
    </w:rPr>
  </w:style>
  <w:style w:type="character" w:customStyle="1" w:styleId="aff2">
    <w:name w:val="关键词 字符"/>
    <w:basedOn w:val="a2"/>
    <w:link w:val="aff1"/>
    <w:rsid w:val="00AC1D64"/>
    <w:rPr>
      <w:rFonts w:ascii="Times New Roman" w:eastAsia="宋体" w:hAnsi="Times New Roman" w:cs="Times New Roman"/>
      <w:sz w:val="24"/>
      <w:szCs w:val="24"/>
      <w14:ligatures w14:val="none"/>
    </w:rPr>
  </w:style>
  <w:style w:type="paragraph" w:customStyle="1" w:styleId="aff3">
    <w:name w:val="原创性签名"/>
    <w:link w:val="aff4"/>
    <w:qFormat/>
    <w:rsid w:val="00DC2C4D"/>
    <w:pPr>
      <w:widowControl w:val="0"/>
      <w:spacing w:after="0" w:line="360" w:lineRule="auto"/>
      <w:ind w:firstLineChars="1650" w:firstLine="3960"/>
      <w:jc w:val="both"/>
    </w:pPr>
    <w:rPr>
      <w:rFonts w:ascii="Times New Roman" w:eastAsia="宋体" w:hAnsi="Times New Roman" w:cs="Times New Roman"/>
      <w:sz w:val="24"/>
      <w:szCs w:val="24"/>
      <w14:ligatures w14:val="none"/>
    </w:rPr>
  </w:style>
  <w:style w:type="character" w:customStyle="1" w:styleId="aff4">
    <w:name w:val="原创性签名 字符"/>
    <w:basedOn w:val="a2"/>
    <w:link w:val="aff3"/>
    <w:rsid w:val="00DC2C4D"/>
    <w:rPr>
      <w:rFonts w:ascii="Times New Roman" w:eastAsia="宋体" w:hAnsi="Times New Roman" w:cs="Times New Roman"/>
      <w:sz w:val="24"/>
      <w:szCs w:val="24"/>
      <w14:ligatures w14:val="none"/>
    </w:rPr>
  </w:style>
  <w:style w:type="paragraph" w:customStyle="1" w:styleId="aff5">
    <w:name w:val="授权使用签名"/>
    <w:link w:val="aff6"/>
    <w:autoRedefine/>
    <w:qFormat/>
    <w:rsid w:val="00DC2C4D"/>
    <w:pPr>
      <w:widowControl w:val="0"/>
      <w:spacing w:after="0" w:line="360" w:lineRule="auto"/>
      <w:ind w:firstLineChars="600" w:firstLine="1440"/>
      <w:jc w:val="both"/>
    </w:pPr>
    <w:rPr>
      <w:rFonts w:ascii="Times New Roman" w:eastAsia="宋体" w:hAnsi="Times New Roman" w:cs="Times New Roman"/>
      <w:sz w:val="24"/>
      <w:szCs w:val="24"/>
      <w14:ligatures w14:val="none"/>
    </w:rPr>
  </w:style>
  <w:style w:type="character" w:customStyle="1" w:styleId="aff6">
    <w:name w:val="授权使用签名 字符"/>
    <w:basedOn w:val="a2"/>
    <w:link w:val="aff5"/>
    <w:rsid w:val="00DC2C4D"/>
    <w:rPr>
      <w:rFonts w:ascii="Times New Roman" w:eastAsia="宋体" w:hAnsi="Times New Roman" w:cs="Times New Roman"/>
      <w:sz w:val="24"/>
      <w:szCs w:val="24"/>
      <w14:ligatures w14:val="none"/>
    </w:rPr>
  </w:style>
  <w:style w:type="paragraph" w:styleId="aff7">
    <w:name w:val="Body Text Indent"/>
    <w:basedOn w:val="a1"/>
    <w:link w:val="aff8"/>
    <w:rsid w:val="00292074"/>
    <w:pPr>
      <w:spacing w:line="300" w:lineRule="auto"/>
      <w:ind w:firstLine="560"/>
    </w:pPr>
    <w:rPr>
      <w:sz w:val="28"/>
      <w:szCs w:val="28"/>
      <w:lang w:val="x-none" w:eastAsia="x-none"/>
    </w:rPr>
  </w:style>
  <w:style w:type="character" w:customStyle="1" w:styleId="aff8">
    <w:name w:val="正文文本缩进 字符"/>
    <w:basedOn w:val="a2"/>
    <w:link w:val="aff7"/>
    <w:rsid w:val="00292074"/>
    <w:rPr>
      <w:rFonts w:ascii="Times New Roman" w:eastAsia="宋体" w:hAnsi="Times New Roman" w:cs="Times New Roman"/>
      <w:sz w:val="28"/>
      <w:szCs w:val="28"/>
      <w:lang w:val="x-none" w:eastAsia="x-none"/>
      <w14:ligatures w14:val="none"/>
    </w:rPr>
  </w:style>
  <w:style w:type="paragraph" w:styleId="TOC1">
    <w:name w:val="toc 1"/>
    <w:basedOn w:val="a1"/>
    <w:next w:val="a1"/>
    <w:autoRedefine/>
    <w:uiPriority w:val="39"/>
    <w:unhideWhenUsed/>
    <w:qFormat/>
    <w:rsid w:val="00B30D2B"/>
    <w:pPr>
      <w:tabs>
        <w:tab w:val="right" w:leader="dot" w:pos="8296"/>
      </w:tabs>
      <w:spacing w:before="120" w:line="240" w:lineRule="auto"/>
      <w:ind w:firstLineChars="0" w:firstLine="0"/>
    </w:pPr>
    <w:rPr>
      <w:rFonts w:eastAsia="黑体"/>
      <w:sz w:val="28"/>
    </w:rPr>
  </w:style>
  <w:style w:type="paragraph" w:styleId="TOC">
    <w:name w:val="TOC Heading"/>
    <w:basedOn w:val="1"/>
    <w:next w:val="a1"/>
    <w:uiPriority w:val="39"/>
    <w:unhideWhenUsed/>
    <w:qFormat/>
    <w:rsid w:val="003B55B1"/>
    <w:pPr>
      <w:spacing w:before="240" w:after="0" w:line="259" w:lineRule="auto"/>
      <w:ind w:firstLine="0"/>
      <w:jc w:val="left"/>
      <w:outlineLvl w:val="9"/>
    </w:pPr>
    <w:rPr>
      <w:kern w:val="0"/>
      <w:sz w:val="32"/>
      <w:szCs w:val="32"/>
    </w:rPr>
  </w:style>
  <w:style w:type="character" w:styleId="aff9">
    <w:name w:val="Hyperlink"/>
    <w:basedOn w:val="a2"/>
    <w:uiPriority w:val="99"/>
    <w:unhideWhenUsed/>
    <w:rsid w:val="003B55B1"/>
    <w:rPr>
      <w:color w:val="467886" w:themeColor="hyperlink"/>
      <w:u w:val="single"/>
    </w:rPr>
  </w:style>
  <w:style w:type="paragraph" w:customStyle="1" w:styleId="a0">
    <w:name w:val="章标题"/>
    <w:link w:val="affa"/>
    <w:qFormat/>
    <w:rsid w:val="003B55B1"/>
    <w:pPr>
      <w:numPr>
        <w:numId w:val="1"/>
      </w:numPr>
      <w:spacing w:before="480" w:after="360" w:line="240" w:lineRule="auto"/>
      <w:jc w:val="center"/>
      <w:outlineLvl w:val="0"/>
    </w:pPr>
    <w:rPr>
      <w:rFonts w:ascii="Times New Roman" w:eastAsia="黑体" w:hAnsi="Times New Roman"/>
      <w:b/>
      <w:bCs/>
      <w:noProof/>
      <w:sz w:val="28"/>
      <w:szCs w:val="28"/>
    </w:rPr>
  </w:style>
  <w:style w:type="character" w:customStyle="1" w:styleId="af9">
    <w:name w:val="普通标题 字符"/>
    <w:basedOn w:val="a2"/>
    <w:link w:val="af8"/>
    <w:rsid w:val="003B55B1"/>
    <w:rPr>
      <w:rFonts w:ascii="Times New Roman" w:eastAsia="黑体" w:hAnsi="Times New Roman"/>
      <w:b/>
      <w:bCs/>
      <w:noProof/>
      <w:sz w:val="28"/>
      <w:szCs w:val="28"/>
    </w:rPr>
  </w:style>
  <w:style w:type="character" w:customStyle="1" w:styleId="affa">
    <w:name w:val="章标题 字符"/>
    <w:basedOn w:val="af9"/>
    <w:link w:val="a0"/>
    <w:rsid w:val="003B55B1"/>
    <w:rPr>
      <w:rFonts w:ascii="Times New Roman" w:eastAsia="黑体" w:hAnsi="Times New Roman"/>
      <w:b/>
      <w:bCs/>
      <w:noProof/>
      <w:sz w:val="28"/>
      <w:szCs w:val="28"/>
    </w:rPr>
  </w:style>
  <w:style w:type="paragraph" w:customStyle="1" w:styleId="affb">
    <w:name w:val="正文页脚"/>
    <w:basedOn w:val="af2"/>
    <w:link w:val="affc"/>
    <w:qFormat/>
    <w:rsid w:val="001674DA"/>
    <w:pPr>
      <w:ind w:firstLine="360"/>
      <w:jc w:val="right"/>
    </w:pPr>
  </w:style>
  <w:style w:type="character" w:customStyle="1" w:styleId="affc">
    <w:name w:val="正文页脚 字符"/>
    <w:basedOn w:val="af3"/>
    <w:link w:val="affb"/>
    <w:rsid w:val="001674DA"/>
    <w:rPr>
      <w:rFonts w:ascii="Times New Roman" w:eastAsia="宋体" w:hAnsi="Times New Roman" w:cs="Times New Roman"/>
      <w:sz w:val="18"/>
      <w:szCs w:val="18"/>
      <w14:ligatures w14:val="none"/>
    </w:rPr>
  </w:style>
  <w:style w:type="paragraph" w:styleId="TOC2">
    <w:name w:val="toc 2"/>
    <w:basedOn w:val="a1"/>
    <w:next w:val="a1"/>
    <w:autoRedefine/>
    <w:uiPriority w:val="39"/>
    <w:unhideWhenUsed/>
    <w:rsid w:val="003E4F2B"/>
    <w:pPr>
      <w:tabs>
        <w:tab w:val="right" w:leader="dot" w:pos="8296"/>
      </w:tabs>
      <w:spacing w:before="120" w:line="240" w:lineRule="auto"/>
      <w:ind w:leftChars="100" w:left="100" w:firstLineChars="0" w:firstLine="0"/>
    </w:pPr>
    <w:rPr>
      <w:rFonts w:eastAsia="黑体"/>
      <w:noProof/>
    </w:rPr>
  </w:style>
  <w:style w:type="paragraph" w:styleId="TOC3">
    <w:name w:val="toc 3"/>
    <w:basedOn w:val="a1"/>
    <w:next w:val="a1"/>
    <w:autoRedefine/>
    <w:uiPriority w:val="39"/>
    <w:unhideWhenUsed/>
    <w:rsid w:val="003E4F2B"/>
    <w:pPr>
      <w:tabs>
        <w:tab w:val="right" w:leader="dot" w:pos="8296"/>
      </w:tabs>
      <w:spacing w:before="120" w:line="240" w:lineRule="auto"/>
      <w:ind w:leftChars="200" w:left="200" w:firstLineChars="0" w:firstLine="0"/>
    </w:pPr>
    <w:rPr>
      <w:rFonts w:eastAsia="黑体"/>
    </w:rPr>
  </w:style>
  <w:style w:type="paragraph" w:customStyle="1" w:styleId="EndNoteBibliographyTitle">
    <w:name w:val="EndNote Bibliography Title"/>
    <w:basedOn w:val="a1"/>
    <w:link w:val="EndNoteBibliographyTitle0"/>
    <w:rsid w:val="00E90F92"/>
    <w:pPr>
      <w:jc w:val="center"/>
    </w:pPr>
    <w:rPr>
      <w:noProof/>
      <w:sz w:val="20"/>
    </w:rPr>
  </w:style>
  <w:style w:type="character" w:customStyle="1" w:styleId="EndNoteBibliographyTitle0">
    <w:name w:val="EndNote Bibliography Title 字符"/>
    <w:basedOn w:val="a2"/>
    <w:link w:val="EndNoteBibliographyTitle"/>
    <w:rsid w:val="00E90F92"/>
    <w:rPr>
      <w:rFonts w:ascii="Times New Roman" w:eastAsia="宋体" w:hAnsi="Times New Roman" w:cs="Times New Roman"/>
      <w:noProof/>
      <w:sz w:val="20"/>
      <w:szCs w:val="24"/>
      <w14:ligatures w14:val="none"/>
    </w:rPr>
  </w:style>
  <w:style w:type="paragraph" w:customStyle="1" w:styleId="EndNoteBibliography">
    <w:name w:val="EndNote Bibliography"/>
    <w:basedOn w:val="a1"/>
    <w:link w:val="EndNoteBibliography0"/>
    <w:rsid w:val="00AC692B"/>
    <w:pPr>
      <w:ind w:left="200" w:hangingChars="200" w:hanging="200"/>
    </w:pPr>
    <w:rPr>
      <w:noProof/>
      <w:sz w:val="20"/>
    </w:rPr>
  </w:style>
  <w:style w:type="character" w:customStyle="1" w:styleId="EndNoteBibliography0">
    <w:name w:val="EndNote Bibliography 字符"/>
    <w:basedOn w:val="a2"/>
    <w:link w:val="EndNoteBibliography"/>
    <w:rsid w:val="00AC692B"/>
    <w:rPr>
      <w:rFonts w:ascii="Times New Roman" w:eastAsia="宋体" w:hAnsi="Times New Roman" w:cs="Times New Roman"/>
      <w:noProof/>
      <w:sz w:val="20"/>
      <w:szCs w:val="24"/>
      <w14:ligatures w14:val="none"/>
    </w:rPr>
  </w:style>
  <w:style w:type="character" w:styleId="affd">
    <w:name w:val="Unresolved Mention"/>
    <w:basedOn w:val="a2"/>
    <w:uiPriority w:val="99"/>
    <w:semiHidden/>
    <w:unhideWhenUsed/>
    <w:rsid w:val="00E90F92"/>
    <w:rPr>
      <w:color w:val="605E5C"/>
      <w:shd w:val="clear" w:color="auto" w:fill="E1DFDD"/>
    </w:rPr>
  </w:style>
  <w:style w:type="paragraph" w:customStyle="1" w:styleId="a">
    <w:name w:val="正文编号列表"/>
    <w:basedOn w:val="2"/>
    <w:link w:val="affe"/>
    <w:qFormat/>
    <w:rsid w:val="00F00E10"/>
    <w:pPr>
      <w:numPr>
        <w:numId w:val="4"/>
      </w:numPr>
      <w:spacing w:before="0" w:after="0" w:line="360" w:lineRule="auto"/>
      <w:outlineLvl w:val="9"/>
    </w:pPr>
    <w:rPr>
      <w:rFonts w:ascii="Times New Roman" w:eastAsia="宋体" w:hAnsi="Times New Roman"/>
    </w:rPr>
  </w:style>
  <w:style w:type="character" w:customStyle="1" w:styleId="affe">
    <w:name w:val="正文编号列表 字符"/>
    <w:basedOn w:val="20"/>
    <w:link w:val="a"/>
    <w:rsid w:val="00F00E10"/>
    <w:rPr>
      <w:rFonts w:ascii="Times New Roman" w:eastAsia="宋体" w:hAnsi="Times New Roman" w:cstheme="majorBidi"/>
      <w:sz w:val="24"/>
      <w:szCs w:val="24"/>
      <w14:ligatures w14:val="none"/>
    </w:rPr>
  </w:style>
  <w:style w:type="paragraph" w:customStyle="1" w:styleId="afff">
    <w:name w:val="代码块"/>
    <w:basedOn w:val="a1"/>
    <w:link w:val="afff0"/>
    <w:qFormat/>
    <w:rsid w:val="004A3B1C"/>
    <w:pPr>
      <w:shd w:val="clear" w:color="auto" w:fill="F2F2F2" w:themeFill="background1" w:themeFillShade="F2"/>
      <w:snapToGrid w:val="0"/>
      <w:ind w:firstLineChars="0" w:firstLine="0"/>
      <w:jc w:val="left"/>
    </w:pPr>
    <w:rPr>
      <w:rFonts w:ascii="Consolas" w:eastAsia="Consolas" w:hAnsi="Consolas"/>
    </w:rPr>
  </w:style>
  <w:style w:type="character" w:customStyle="1" w:styleId="afff0">
    <w:name w:val="代码块 字符"/>
    <w:basedOn w:val="a2"/>
    <w:link w:val="afff"/>
    <w:rsid w:val="004A3B1C"/>
    <w:rPr>
      <w:rFonts w:ascii="Consolas" w:eastAsia="Consolas" w:hAnsi="Consolas" w:cs="Times New Roman"/>
      <w:sz w:val="24"/>
      <w:szCs w:val="24"/>
      <w:shd w:val="clear" w:color="auto" w:fill="F2F2F2" w:themeFill="background1" w:themeFillShade="F2"/>
      <w14:ligatures w14:val="none"/>
    </w:rPr>
  </w:style>
  <w:style w:type="paragraph" w:styleId="afff1">
    <w:name w:val="caption"/>
    <w:aliases w:val="英文图表标题"/>
    <w:basedOn w:val="a1"/>
    <w:next w:val="afff2"/>
    <w:link w:val="afff3"/>
    <w:uiPriority w:val="35"/>
    <w:unhideWhenUsed/>
    <w:qFormat/>
    <w:rsid w:val="008A0664"/>
    <w:pPr>
      <w:spacing w:before="120" w:after="180"/>
      <w:ind w:firstLineChars="0" w:firstLine="0"/>
      <w:jc w:val="center"/>
    </w:pPr>
    <w:rPr>
      <w:rFonts w:cstheme="majorBidi"/>
      <w:b/>
      <w:sz w:val="21"/>
      <w:szCs w:val="20"/>
    </w:rPr>
  </w:style>
  <w:style w:type="paragraph" w:customStyle="1" w:styleId="afff2">
    <w:name w:val="图注"/>
    <w:basedOn w:val="a1"/>
    <w:next w:val="a1"/>
    <w:qFormat/>
    <w:rsid w:val="002D7F36"/>
    <w:pPr>
      <w:spacing w:before="120" w:after="240"/>
      <w:ind w:leftChars="200" w:left="200" w:firstLineChars="0" w:firstLine="0"/>
      <w:jc w:val="left"/>
    </w:pPr>
    <w:rPr>
      <w:sz w:val="21"/>
    </w:rPr>
  </w:style>
  <w:style w:type="table" w:styleId="afff4">
    <w:name w:val="Table Grid"/>
    <w:basedOn w:val="a3"/>
    <w:uiPriority w:val="59"/>
    <w:rsid w:val="00134F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3"/>
    <w:uiPriority w:val="42"/>
    <w:rsid w:val="008A066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List Table 1 Light"/>
    <w:basedOn w:val="a3"/>
    <w:uiPriority w:val="46"/>
    <w:rsid w:val="00B402F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afff5">
    <w:name w:val="目录标题"/>
    <w:basedOn w:val="af8"/>
    <w:next w:val="a1"/>
    <w:link w:val="afff6"/>
    <w:qFormat/>
    <w:rsid w:val="00030230"/>
    <w:pPr>
      <w:pageBreakBefore/>
    </w:pPr>
  </w:style>
  <w:style w:type="character" w:customStyle="1" w:styleId="afff6">
    <w:name w:val="目录标题 字符"/>
    <w:basedOn w:val="af9"/>
    <w:link w:val="afff5"/>
    <w:rsid w:val="00030230"/>
    <w:rPr>
      <w:rFonts w:ascii="Times New Roman" w:eastAsia="黑体" w:hAnsi="Times New Roman"/>
      <w:b/>
      <w:bCs/>
      <w:noProof/>
      <w:sz w:val="28"/>
      <w:szCs w:val="28"/>
    </w:rPr>
  </w:style>
  <w:style w:type="paragraph" w:customStyle="1" w:styleId="afff7">
    <w:name w:val="表格"/>
    <w:link w:val="afff8"/>
    <w:qFormat/>
    <w:rsid w:val="006801CF"/>
    <w:pPr>
      <w:spacing w:after="0" w:line="360" w:lineRule="auto"/>
      <w:jc w:val="center"/>
    </w:pPr>
    <w:rPr>
      <w:rFonts w:ascii="Times New Roman" w:eastAsia="宋体" w:hAnsi="Times New Roman" w:cs="Times New Roman"/>
      <w:sz w:val="24"/>
      <w:szCs w:val="24"/>
      <w14:ligatures w14:val="none"/>
    </w:rPr>
  </w:style>
  <w:style w:type="character" w:customStyle="1" w:styleId="afff8">
    <w:name w:val="表格 字符"/>
    <w:basedOn w:val="a2"/>
    <w:link w:val="afff7"/>
    <w:rsid w:val="006801CF"/>
    <w:rPr>
      <w:rFonts w:ascii="Times New Roman" w:eastAsia="宋体" w:hAnsi="Times New Roman" w:cs="Times New Roman"/>
      <w:sz w:val="24"/>
      <w:szCs w:val="24"/>
      <w14:ligatures w14:val="none"/>
    </w:rPr>
  </w:style>
  <w:style w:type="character" w:styleId="afff9">
    <w:name w:val="Placeholder Text"/>
    <w:basedOn w:val="a2"/>
    <w:uiPriority w:val="99"/>
    <w:semiHidden/>
    <w:rsid w:val="003B6554"/>
    <w:rPr>
      <w:color w:val="666666"/>
    </w:rPr>
  </w:style>
  <w:style w:type="paragraph" w:customStyle="1" w:styleId="afffa">
    <w:name w:val="中文图表标题"/>
    <w:basedOn w:val="afff1"/>
    <w:link w:val="afffb"/>
    <w:qFormat/>
    <w:rsid w:val="005F0F46"/>
  </w:style>
  <w:style w:type="character" w:customStyle="1" w:styleId="afff3">
    <w:name w:val="题注 字符"/>
    <w:aliases w:val="英文图表标题 字符"/>
    <w:basedOn w:val="a2"/>
    <w:link w:val="afff1"/>
    <w:uiPriority w:val="35"/>
    <w:rsid w:val="005F0F46"/>
    <w:rPr>
      <w:rFonts w:ascii="Times New Roman" w:eastAsia="宋体" w:hAnsi="Times New Roman" w:cstheme="majorBidi"/>
      <w:b/>
      <w:sz w:val="21"/>
      <w:szCs w:val="20"/>
      <w14:ligatures w14:val="none"/>
    </w:rPr>
  </w:style>
  <w:style w:type="character" w:customStyle="1" w:styleId="afffb">
    <w:name w:val="中文图表标题 字符"/>
    <w:basedOn w:val="afff3"/>
    <w:link w:val="afffa"/>
    <w:rsid w:val="005F0F46"/>
    <w:rPr>
      <w:rFonts w:ascii="Times New Roman" w:eastAsia="宋体" w:hAnsi="Times New Roman" w:cstheme="majorBidi"/>
      <w:b/>
      <w:sz w:val="21"/>
      <w:szCs w:val="20"/>
      <w14:ligatures w14:val="none"/>
    </w:rPr>
  </w:style>
  <w:style w:type="paragraph" w:styleId="afffc">
    <w:name w:val="table of figures"/>
    <w:basedOn w:val="a1"/>
    <w:next w:val="a1"/>
    <w:uiPriority w:val="99"/>
    <w:unhideWhenUsed/>
    <w:rsid w:val="0016216D"/>
    <w:pPr>
      <w:ind w:leftChars="200" w:left="200" w:hangingChars="200" w:hanging="200"/>
    </w:pPr>
  </w:style>
  <w:style w:type="table" w:styleId="31">
    <w:name w:val="Plain Table 3"/>
    <w:basedOn w:val="a3"/>
    <w:uiPriority w:val="43"/>
    <w:rsid w:val="001621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irstParagraph">
    <w:name w:val="First Paragraph"/>
    <w:basedOn w:val="afffd"/>
    <w:next w:val="afffd"/>
    <w:qFormat/>
    <w:rsid w:val="003F5D03"/>
    <w:pPr>
      <w:widowControl/>
      <w:spacing w:before="180" w:after="180" w:line="240" w:lineRule="auto"/>
      <w:ind w:firstLineChars="0" w:firstLine="0"/>
      <w:jc w:val="left"/>
    </w:pPr>
    <w:rPr>
      <w:rFonts w:asciiTheme="minorHAnsi" w:eastAsiaTheme="minorEastAsia" w:hAnsiTheme="minorHAnsi" w:cstheme="minorBidi"/>
      <w:kern w:val="0"/>
    </w:rPr>
  </w:style>
  <w:style w:type="paragraph" w:customStyle="1" w:styleId="Compact">
    <w:name w:val="Compact"/>
    <w:basedOn w:val="afffd"/>
    <w:qFormat/>
    <w:rsid w:val="003F5D03"/>
    <w:pPr>
      <w:widowControl/>
      <w:spacing w:before="36" w:after="36" w:line="240" w:lineRule="auto"/>
      <w:ind w:firstLineChars="0" w:firstLine="0"/>
      <w:jc w:val="left"/>
    </w:pPr>
    <w:rPr>
      <w:rFonts w:asciiTheme="minorHAnsi" w:eastAsiaTheme="minorEastAsia" w:hAnsiTheme="minorHAnsi" w:cstheme="minorBidi"/>
      <w:kern w:val="0"/>
    </w:rPr>
  </w:style>
  <w:style w:type="table" w:customStyle="1" w:styleId="Table">
    <w:name w:val="Table"/>
    <w:semiHidden/>
    <w:unhideWhenUsed/>
    <w:qFormat/>
    <w:rsid w:val="003F5D03"/>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afffd">
    <w:name w:val="Body Text"/>
    <w:basedOn w:val="a1"/>
    <w:link w:val="afffe"/>
    <w:uiPriority w:val="99"/>
    <w:semiHidden/>
    <w:unhideWhenUsed/>
    <w:rsid w:val="003F5D03"/>
    <w:pPr>
      <w:spacing w:after="120"/>
    </w:pPr>
  </w:style>
  <w:style w:type="character" w:customStyle="1" w:styleId="afffe">
    <w:name w:val="正文文本 字符"/>
    <w:basedOn w:val="a2"/>
    <w:link w:val="afffd"/>
    <w:uiPriority w:val="99"/>
    <w:semiHidden/>
    <w:rsid w:val="003F5D03"/>
    <w:rPr>
      <w:rFonts w:ascii="Times New Roman" w:eastAsia="宋体" w:hAnsi="Times New Roman" w:cs="Times New Roman"/>
      <w:sz w:val="24"/>
      <w:szCs w:val="24"/>
      <w14:ligatures w14:val="none"/>
    </w:rPr>
  </w:style>
  <w:style w:type="paragraph" w:customStyle="1" w:styleId="affff">
    <w:name w:val="表标题"/>
    <w:basedOn w:val="3"/>
    <w:link w:val="affff0"/>
    <w:uiPriority w:val="5"/>
    <w:qFormat/>
    <w:rsid w:val="00285191"/>
    <w:pPr>
      <w:widowControl/>
      <w:numPr>
        <w:ilvl w:val="0"/>
        <w:numId w:val="0"/>
      </w:numPr>
      <w:spacing w:before="120" w:after="240" w:line="360" w:lineRule="auto"/>
      <w:jc w:val="center"/>
      <w:outlineLvl w:val="5"/>
    </w:pPr>
    <w:rPr>
      <w:rFonts w:eastAsia="宋体" w:cs="Times New Roman"/>
      <w:b/>
      <w:bCs/>
      <w:sz w:val="21"/>
    </w:rPr>
  </w:style>
  <w:style w:type="character" w:customStyle="1" w:styleId="affff0">
    <w:name w:val="表标题 字符"/>
    <w:basedOn w:val="a2"/>
    <w:link w:val="affff"/>
    <w:uiPriority w:val="5"/>
    <w:rsid w:val="00285191"/>
    <w:rPr>
      <w:rFonts w:ascii="Times New Roman" w:eastAsia="宋体" w:hAnsi="Times New Roman" w:cs="Times New Roman"/>
      <w:b/>
      <w:bCs/>
      <w:sz w:val="21"/>
      <w:szCs w:val="32"/>
      <w14:ligatures w14:val="none"/>
    </w:rPr>
  </w:style>
  <w:style w:type="paragraph" w:customStyle="1" w:styleId="-">
    <w:name w:val="正文-新"/>
    <w:basedOn w:val="a1"/>
    <w:link w:val="-0"/>
    <w:qFormat/>
    <w:rsid w:val="00285191"/>
    <w:pPr>
      <w:adjustRightInd w:val="0"/>
      <w:ind w:firstLine="200"/>
      <w:textAlignment w:val="baseline"/>
    </w:pPr>
    <w:rPr>
      <w:color w:val="000000"/>
      <w:kern w:val="0"/>
    </w:rPr>
  </w:style>
  <w:style w:type="paragraph" w:customStyle="1" w:styleId="12">
    <w:name w:val="正文1"/>
    <w:basedOn w:val="a1"/>
    <w:link w:val="13"/>
    <w:qFormat/>
    <w:rsid w:val="00285191"/>
    <w:pPr>
      <w:spacing w:line="400" w:lineRule="exact"/>
      <w:ind w:firstLine="200"/>
    </w:pPr>
    <w:rPr>
      <w:szCs w:val="20"/>
    </w:rPr>
  </w:style>
  <w:style w:type="character" w:customStyle="1" w:styleId="13">
    <w:name w:val="正文1 字符"/>
    <w:link w:val="12"/>
    <w:qFormat/>
    <w:rsid w:val="00285191"/>
    <w:rPr>
      <w:rFonts w:ascii="Times New Roman" w:eastAsia="宋体" w:hAnsi="Times New Roman" w:cs="Times New Roman"/>
      <w:sz w:val="24"/>
      <w:szCs w:val="20"/>
      <w14:ligatures w14:val="none"/>
    </w:rPr>
  </w:style>
  <w:style w:type="character" w:customStyle="1" w:styleId="-0">
    <w:name w:val="正文-新 字符"/>
    <w:basedOn w:val="a2"/>
    <w:link w:val="-"/>
    <w:rsid w:val="00285191"/>
    <w:rPr>
      <w:rFonts w:ascii="Times New Roman" w:eastAsia="宋体" w:hAnsi="Times New Roman" w:cs="Times New Roman"/>
      <w:color w:val="000000"/>
      <w:kern w:val="0"/>
      <w:sz w:val="24"/>
      <w:szCs w:val="24"/>
      <w14:ligatures w14:val="none"/>
    </w:rPr>
  </w:style>
  <w:style w:type="table" w:customStyle="1" w:styleId="14">
    <w:name w:val="网格型1"/>
    <w:basedOn w:val="a3"/>
    <w:next w:val="afff4"/>
    <w:uiPriority w:val="59"/>
    <w:rsid w:val="0047155D"/>
    <w:pPr>
      <w:spacing w:after="0" w:line="240" w:lineRule="auto"/>
    </w:pPr>
    <w:rPr>
      <w:kern w:val="0"/>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1">
    <w:name w:val="annotation reference"/>
    <w:basedOn w:val="a2"/>
    <w:uiPriority w:val="99"/>
    <w:semiHidden/>
    <w:unhideWhenUsed/>
    <w:rsid w:val="0047155D"/>
    <w:rPr>
      <w:sz w:val="21"/>
      <w:szCs w:val="21"/>
    </w:rPr>
  </w:style>
  <w:style w:type="paragraph" w:styleId="affff2">
    <w:name w:val="annotation text"/>
    <w:basedOn w:val="a1"/>
    <w:link w:val="affff3"/>
    <w:uiPriority w:val="99"/>
    <w:semiHidden/>
    <w:unhideWhenUsed/>
    <w:rsid w:val="0047155D"/>
    <w:pPr>
      <w:jc w:val="left"/>
    </w:pPr>
  </w:style>
  <w:style w:type="character" w:customStyle="1" w:styleId="affff3">
    <w:name w:val="批注文字 字符"/>
    <w:basedOn w:val="a2"/>
    <w:link w:val="affff2"/>
    <w:uiPriority w:val="99"/>
    <w:semiHidden/>
    <w:rsid w:val="0047155D"/>
    <w:rPr>
      <w:rFonts w:ascii="Times New Roman" w:eastAsia="宋体" w:hAnsi="Times New Roman" w:cs="Times New Roman"/>
      <w:sz w:val="24"/>
      <w:szCs w:val="24"/>
      <w14:ligatures w14:val="none"/>
    </w:rPr>
  </w:style>
  <w:style w:type="paragraph" w:styleId="affff4">
    <w:name w:val="annotation subject"/>
    <w:basedOn w:val="affff2"/>
    <w:next w:val="affff2"/>
    <w:link w:val="affff5"/>
    <w:uiPriority w:val="99"/>
    <w:semiHidden/>
    <w:unhideWhenUsed/>
    <w:rsid w:val="0047155D"/>
    <w:rPr>
      <w:b/>
      <w:bCs/>
    </w:rPr>
  </w:style>
  <w:style w:type="character" w:customStyle="1" w:styleId="affff5">
    <w:name w:val="批注主题 字符"/>
    <w:basedOn w:val="affff3"/>
    <w:link w:val="affff4"/>
    <w:uiPriority w:val="99"/>
    <w:semiHidden/>
    <w:rsid w:val="0047155D"/>
    <w:rPr>
      <w:rFonts w:ascii="Times New Roman" w:eastAsia="宋体" w:hAnsi="Times New Roman" w:cs="Times New Roman"/>
      <w:b/>
      <w:bCs/>
      <w:sz w:val="24"/>
      <w:szCs w:val="24"/>
      <w14:ligatures w14:val="none"/>
    </w:rPr>
  </w:style>
  <w:style w:type="character" w:styleId="affff6">
    <w:name w:val="FollowedHyperlink"/>
    <w:basedOn w:val="a2"/>
    <w:uiPriority w:val="99"/>
    <w:semiHidden/>
    <w:unhideWhenUsed/>
    <w:rsid w:val="00F54172"/>
    <w:rPr>
      <w:color w:val="96607D" w:themeColor="followedHyperlink"/>
      <w:u w:val="single"/>
    </w:rPr>
  </w:style>
  <w:style w:type="paragraph" w:customStyle="1" w:styleId="affff7">
    <w:name w:val="公式"/>
    <w:basedOn w:val="a1"/>
    <w:link w:val="affff8"/>
    <w:qFormat/>
    <w:rsid w:val="00620872"/>
    <w:pPr>
      <w:tabs>
        <w:tab w:val="center" w:pos="4150"/>
        <w:tab w:val="right" w:leader="dot" w:pos="8301"/>
      </w:tabs>
    </w:pPr>
  </w:style>
  <w:style w:type="character" w:customStyle="1" w:styleId="affff8">
    <w:name w:val="公式 字符"/>
    <w:basedOn w:val="a2"/>
    <w:link w:val="affff7"/>
    <w:rsid w:val="00620872"/>
    <w:rPr>
      <w:rFonts w:ascii="Times New Roman" w:eastAsia="宋体" w:hAnsi="Times New Roman" w:cs="Times New Roman"/>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58027">
      <w:bodyDiv w:val="1"/>
      <w:marLeft w:val="0"/>
      <w:marRight w:val="0"/>
      <w:marTop w:val="0"/>
      <w:marBottom w:val="0"/>
      <w:divBdr>
        <w:top w:val="none" w:sz="0" w:space="0" w:color="auto"/>
        <w:left w:val="none" w:sz="0" w:space="0" w:color="auto"/>
        <w:bottom w:val="none" w:sz="0" w:space="0" w:color="auto"/>
        <w:right w:val="none" w:sz="0" w:space="0" w:color="auto"/>
      </w:divBdr>
      <w:divsChild>
        <w:div w:id="671639042">
          <w:marLeft w:val="0"/>
          <w:marRight w:val="0"/>
          <w:marTop w:val="0"/>
          <w:marBottom w:val="0"/>
          <w:divBdr>
            <w:top w:val="none" w:sz="0" w:space="0" w:color="auto"/>
            <w:left w:val="none" w:sz="0" w:space="0" w:color="auto"/>
            <w:bottom w:val="none" w:sz="0" w:space="0" w:color="auto"/>
            <w:right w:val="none" w:sz="0" w:space="0" w:color="auto"/>
          </w:divBdr>
          <w:divsChild>
            <w:div w:id="16165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410">
      <w:bodyDiv w:val="1"/>
      <w:marLeft w:val="0"/>
      <w:marRight w:val="0"/>
      <w:marTop w:val="0"/>
      <w:marBottom w:val="0"/>
      <w:divBdr>
        <w:top w:val="none" w:sz="0" w:space="0" w:color="auto"/>
        <w:left w:val="none" w:sz="0" w:space="0" w:color="auto"/>
        <w:bottom w:val="none" w:sz="0" w:space="0" w:color="auto"/>
        <w:right w:val="none" w:sz="0" w:space="0" w:color="auto"/>
      </w:divBdr>
      <w:divsChild>
        <w:div w:id="1515850216">
          <w:marLeft w:val="0"/>
          <w:marRight w:val="0"/>
          <w:marTop w:val="0"/>
          <w:marBottom w:val="0"/>
          <w:divBdr>
            <w:top w:val="none" w:sz="0" w:space="0" w:color="auto"/>
            <w:left w:val="none" w:sz="0" w:space="0" w:color="auto"/>
            <w:bottom w:val="none" w:sz="0" w:space="0" w:color="auto"/>
            <w:right w:val="none" w:sz="0" w:space="0" w:color="auto"/>
          </w:divBdr>
          <w:divsChild>
            <w:div w:id="211401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0062">
      <w:bodyDiv w:val="1"/>
      <w:marLeft w:val="0"/>
      <w:marRight w:val="0"/>
      <w:marTop w:val="0"/>
      <w:marBottom w:val="0"/>
      <w:divBdr>
        <w:top w:val="none" w:sz="0" w:space="0" w:color="auto"/>
        <w:left w:val="none" w:sz="0" w:space="0" w:color="auto"/>
        <w:bottom w:val="none" w:sz="0" w:space="0" w:color="auto"/>
        <w:right w:val="none" w:sz="0" w:space="0" w:color="auto"/>
      </w:divBdr>
      <w:divsChild>
        <w:div w:id="1346516856">
          <w:marLeft w:val="0"/>
          <w:marRight w:val="0"/>
          <w:marTop w:val="0"/>
          <w:marBottom w:val="0"/>
          <w:divBdr>
            <w:top w:val="none" w:sz="0" w:space="0" w:color="auto"/>
            <w:left w:val="none" w:sz="0" w:space="0" w:color="auto"/>
            <w:bottom w:val="none" w:sz="0" w:space="0" w:color="auto"/>
            <w:right w:val="none" w:sz="0" w:space="0" w:color="auto"/>
          </w:divBdr>
          <w:divsChild>
            <w:div w:id="6124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20596">
      <w:bodyDiv w:val="1"/>
      <w:marLeft w:val="0"/>
      <w:marRight w:val="0"/>
      <w:marTop w:val="0"/>
      <w:marBottom w:val="0"/>
      <w:divBdr>
        <w:top w:val="none" w:sz="0" w:space="0" w:color="auto"/>
        <w:left w:val="none" w:sz="0" w:space="0" w:color="auto"/>
        <w:bottom w:val="none" w:sz="0" w:space="0" w:color="auto"/>
        <w:right w:val="none" w:sz="0" w:space="0" w:color="auto"/>
      </w:divBdr>
      <w:divsChild>
        <w:div w:id="1149250433">
          <w:marLeft w:val="0"/>
          <w:marRight w:val="0"/>
          <w:marTop w:val="0"/>
          <w:marBottom w:val="0"/>
          <w:divBdr>
            <w:top w:val="none" w:sz="0" w:space="0" w:color="auto"/>
            <w:left w:val="none" w:sz="0" w:space="0" w:color="auto"/>
            <w:bottom w:val="none" w:sz="0" w:space="0" w:color="auto"/>
            <w:right w:val="none" w:sz="0" w:space="0" w:color="auto"/>
          </w:divBdr>
          <w:divsChild>
            <w:div w:id="137268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62993">
      <w:bodyDiv w:val="1"/>
      <w:marLeft w:val="0"/>
      <w:marRight w:val="0"/>
      <w:marTop w:val="0"/>
      <w:marBottom w:val="0"/>
      <w:divBdr>
        <w:top w:val="none" w:sz="0" w:space="0" w:color="auto"/>
        <w:left w:val="none" w:sz="0" w:space="0" w:color="auto"/>
        <w:bottom w:val="none" w:sz="0" w:space="0" w:color="auto"/>
        <w:right w:val="none" w:sz="0" w:space="0" w:color="auto"/>
      </w:divBdr>
      <w:divsChild>
        <w:div w:id="592322649">
          <w:marLeft w:val="0"/>
          <w:marRight w:val="0"/>
          <w:marTop w:val="0"/>
          <w:marBottom w:val="0"/>
          <w:divBdr>
            <w:top w:val="none" w:sz="0" w:space="0" w:color="auto"/>
            <w:left w:val="none" w:sz="0" w:space="0" w:color="auto"/>
            <w:bottom w:val="none" w:sz="0" w:space="0" w:color="auto"/>
            <w:right w:val="none" w:sz="0" w:space="0" w:color="auto"/>
          </w:divBdr>
          <w:divsChild>
            <w:div w:id="80578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7991">
      <w:bodyDiv w:val="1"/>
      <w:marLeft w:val="0"/>
      <w:marRight w:val="0"/>
      <w:marTop w:val="0"/>
      <w:marBottom w:val="0"/>
      <w:divBdr>
        <w:top w:val="none" w:sz="0" w:space="0" w:color="auto"/>
        <w:left w:val="none" w:sz="0" w:space="0" w:color="auto"/>
        <w:bottom w:val="none" w:sz="0" w:space="0" w:color="auto"/>
        <w:right w:val="none" w:sz="0" w:space="0" w:color="auto"/>
      </w:divBdr>
      <w:divsChild>
        <w:div w:id="386880868">
          <w:marLeft w:val="0"/>
          <w:marRight w:val="0"/>
          <w:marTop w:val="0"/>
          <w:marBottom w:val="0"/>
          <w:divBdr>
            <w:top w:val="none" w:sz="0" w:space="0" w:color="auto"/>
            <w:left w:val="none" w:sz="0" w:space="0" w:color="auto"/>
            <w:bottom w:val="none" w:sz="0" w:space="0" w:color="auto"/>
            <w:right w:val="none" w:sz="0" w:space="0" w:color="auto"/>
          </w:divBdr>
          <w:divsChild>
            <w:div w:id="64687281">
              <w:marLeft w:val="0"/>
              <w:marRight w:val="0"/>
              <w:marTop w:val="0"/>
              <w:marBottom w:val="0"/>
              <w:divBdr>
                <w:top w:val="none" w:sz="0" w:space="0" w:color="auto"/>
                <w:left w:val="none" w:sz="0" w:space="0" w:color="auto"/>
                <w:bottom w:val="none" w:sz="0" w:space="0" w:color="auto"/>
                <w:right w:val="none" w:sz="0" w:space="0" w:color="auto"/>
              </w:divBdr>
            </w:div>
            <w:div w:id="1817531580">
              <w:marLeft w:val="0"/>
              <w:marRight w:val="0"/>
              <w:marTop w:val="0"/>
              <w:marBottom w:val="0"/>
              <w:divBdr>
                <w:top w:val="none" w:sz="0" w:space="0" w:color="auto"/>
                <w:left w:val="none" w:sz="0" w:space="0" w:color="auto"/>
                <w:bottom w:val="none" w:sz="0" w:space="0" w:color="auto"/>
                <w:right w:val="none" w:sz="0" w:space="0" w:color="auto"/>
              </w:divBdr>
            </w:div>
            <w:div w:id="1092818393">
              <w:marLeft w:val="0"/>
              <w:marRight w:val="0"/>
              <w:marTop w:val="0"/>
              <w:marBottom w:val="0"/>
              <w:divBdr>
                <w:top w:val="none" w:sz="0" w:space="0" w:color="auto"/>
                <w:left w:val="none" w:sz="0" w:space="0" w:color="auto"/>
                <w:bottom w:val="none" w:sz="0" w:space="0" w:color="auto"/>
                <w:right w:val="none" w:sz="0" w:space="0" w:color="auto"/>
              </w:divBdr>
            </w:div>
            <w:div w:id="745033704">
              <w:marLeft w:val="0"/>
              <w:marRight w:val="0"/>
              <w:marTop w:val="0"/>
              <w:marBottom w:val="0"/>
              <w:divBdr>
                <w:top w:val="none" w:sz="0" w:space="0" w:color="auto"/>
                <w:left w:val="none" w:sz="0" w:space="0" w:color="auto"/>
                <w:bottom w:val="none" w:sz="0" w:space="0" w:color="auto"/>
                <w:right w:val="none" w:sz="0" w:space="0" w:color="auto"/>
              </w:divBdr>
            </w:div>
            <w:div w:id="276839034">
              <w:marLeft w:val="0"/>
              <w:marRight w:val="0"/>
              <w:marTop w:val="0"/>
              <w:marBottom w:val="0"/>
              <w:divBdr>
                <w:top w:val="none" w:sz="0" w:space="0" w:color="auto"/>
                <w:left w:val="none" w:sz="0" w:space="0" w:color="auto"/>
                <w:bottom w:val="none" w:sz="0" w:space="0" w:color="auto"/>
                <w:right w:val="none" w:sz="0" w:space="0" w:color="auto"/>
              </w:divBdr>
            </w:div>
            <w:div w:id="17266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5142">
      <w:bodyDiv w:val="1"/>
      <w:marLeft w:val="0"/>
      <w:marRight w:val="0"/>
      <w:marTop w:val="0"/>
      <w:marBottom w:val="0"/>
      <w:divBdr>
        <w:top w:val="none" w:sz="0" w:space="0" w:color="auto"/>
        <w:left w:val="none" w:sz="0" w:space="0" w:color="auto"/>
        <w:bottom w:val="none" w:sz="0" w:space="0" w:color="auto"/>
        <w:right w:val="none" w:sz="0" w:space="0" w:color="auto"/>
      </w:divBdr>
      <w:divsChild>
        <w:div w:id="1796675632">
          <w:marLeft w:val="0"/>
          <w:marRight w:val="0"/>
          <w:marTop w:val="0"/>
          <w:marBottom w:val="0"/>
          <w:divBdr>
            <w:top w:val="none" w:sz="0" w:space="0" w:color="auto"/>
            <w:left w:val="none" w:sz="0" w:space="0" w:color="auto"/>
            <w:bottom w:val="none" w:sz="0" w:space="0" w:color="auto"/>
            <w:right w:val="none" w:sz="0" w:space="0" w:color="auto"/>
          </w:divBdr>
          <w:divsChild>
            <w:div w:id="178483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7543">
      <w:bodyDiv w:val="1"/>
      <w:marLeft w:val="0"/>
      <w:marRight w:val="0"/>
      <w:marTop w:val="0"/>
      <w:marBottom w:val="0"/>
      <w:divBdr>
        <w:top w:val="none" w:sz="0" w:space="0" w:color="auto"/>
        <w:left w:val="none" w:sz="0" w:space="0" w:color="auto"/>
        <w:bottom w:val="none" w:sz="0" w:space="0" w:color="auto"/>
        <w:right w:val="none" w:sz="0" w:space="0" w:color="auto"/>
      </w:divBdr>
      <w:divsChild>
        <w:div w:id="1964189832">
          <w:marLeft w:val="0"/>
          <w:marRight w:val="0"/>
          <w:marTop w:val="0"/>
          <w:marBottom w:val="0"/>
          <w:divBdr>
            <w:top w:val="none" w:sz="0" w:space="0" w:color="auto"/>
            <w:left w:val="none" w:sz="0" w:space="0" w:color="auto"/>
            <w:bottom w:val="none" w:sz="0" w:space="0" w:color="auto"/>
            <w:right w:val="none" w:sz="0" w:space="0" w:color="auto"/>
          </w:divBdr>
          <w:divsChild>
            <w:div w:id="18097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6470">
      <w:bodyDiv w:val="1"/>
      <w:marLeft w:val="0"/>
      <w:marRight w:val="0"/>
      <w:marTop w:val="0"/>
      <w:marBottom w:val="0"/>
      <w:divBdr>
        <w:top w:val="none" w:sz="0" w:space="0" w:color="auto"/>
        <w:left w:val="none" w:sz="0" w:space="0" w:color="auto"/>
        <w:bottom w:val="none" w:sz="0" w:space="0" w:color="auto"/>
        <w:right w:val="none" w:sz="0" w:space="0" w:color="auto"/>
      </w:divBdr>
      <w:divsChild>
        <w:div w:id="274407143">
          <w:marLeft w:val="0"/>
          <w:marRight w:val="0"/>
          <w:marTop w:val="0"/>
          <w:marBottom w:val="0"/>
          <w:divBdr>
            <w:top w:val="none" w:sz="0" w:space="0" w:color="auto"/>
            <w:left w:val="none" w:sz="0" w:space="0" w:color="auto"/>
            <w:bottom w:val="none" w:sz="0" w:space="0" w:color="auto"/>
            <w:right w:val="none" w:sz="0" w:space="0" w:color="auto"/>
          </w:divBdr>
          <w:divsChild>
            <w:div w:id="10126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8401">
      <w:bodyDiv w:val="1"/>
      <w:marLeft w:val="0"/>
      <w:marRight w:val="0"/>
      <w:marTop w:val="0"/>
      <w:marBottom w:val="0"/>
      <w:divBdr>
        <w:top w:val="none" w:sz="0" w:space="0" w:color="auto"/>
        <w:left w:val="none" w:sz="0" w:space="0" w:color="auto"/>
        <w:bottom w:val="none" w:sz="0" w:space="0" w:color="auto"/>
        <w:right w:val="none" w:sz="0" w:space="0" w:color="auto"/>
      </w:divBdr>
      <w:divsChild>
        <w:div w:id="1537812386">
          <w:marLeft w:val="0"/>
          <w:marRight w:val="0"/>
          <w:marTop w:val="0"/>
          <w:marBottom w:val="0"/>
          <w:divBdr>
            <w:top w:val="none" w:sz="0" w:space="0" w:color="auto"/>
            <w:left w:val="none" w:sz="0" w:space="0" w:color="auto"/>
            <w:bottom w:val="none" w:sz="0" w:space="0" w:color="auto"/>
            <w:right w:val="none" w:sz="0" w:space="0" w:color="auto"/>
          </w:divBdr>
          <w:divsChild>
            <w:div w:id="395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2163">
      <w:bodyDiv w:val="1"/>
      <w:marLeft w:val="0"/>
      <w:marRight w:val="0"/>
      <w:marTop w:val="0"/>
      <w:marBottom w:val="0"/>
      <w:divBdr>
        <w:top w:val="none" w:sz="0" w:space="0" w:color="auto"/>
        <w:left w:val="none" w:sz="0" w:space="0" w:color="auto"/>
        <w:bottom w:val="none" w:sz="0" w:space="0" w:color="auto"/>
        <w:right w:val="none" w:sz="0" w:space="0" w:color="auto"/>
      </w:divBdr>
      <w:divsChild>
        <w:div w:id="1373651092">
          <w:marLeft w:val="0"/>
          <w:marRight w:val="0"/>
          <w:marTop w:val="0"/>
          <w:marBottom w:val="0"/>
          <w:divBdr>
            <w:top w:val="none" w:sz="0" w:space="0" w:color="auto"/>
            <w:left w:val="none" w:sz="0" w:space="0" w:color="auto"/>
            <w:bottom w:val="none" w:sz="0" w:space="0" w:color="auto"/>
            <w:right w:val="none" w:sz="0" w:space="0" w:color="auto"/>
          </w:divBdr>
          <w:divsChild>
            <w:div w:id="60916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2139">
      <w:bodyDiv w:val="1"/>
      <w:marLeft w:val="0"/>
      <w:marRight w:val="0"/>
      <w:marTop w:val="0"/>
      <w:marBottom w:val="0"/>
      <w:divBdr>
        <w:top w:val="none" w:sz="0" w:space="0" w:color="auto"/>
        <w:left w:val="none" w:sz="0" w:space="0" w:color="auto"/>
        <w:bottom w:val="none" w:sz="0" w:space="0" w:color="auto"/>
        <w:right w:val="none" w:sz="0" w:space="0" w:color="auto"/>
      </w:divBdr>
      <w:divsChild>
        <w:div w:id="2117403695">
          <w:marLeft w:val="0"/>
          <w:marRight w:val="0"/>
          <w:marTop w:val="0"/>
          <w:marBottom w:val="0"/>
          <w:divBdr>
            <w:top w:val="none" w:sz="0" w:space="0" w:color="auto"/>
            <w:left w:val="none" w:sz="0" w:space="0" w:color="auto"/>
            <w:bottom w:val="none" w:sz="0" w:space="0" w:color="auto"/>
            <w:right w:val="none" w:sz="0" w:space="0" w:color="auto"/>
          </w:divBdr>
          <w:divsChild>
            <w:div w:id="19048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5386">
      <w:bodyDiv w:val="1"/>
      <w:marLeft w:val="0"/>
      <w:marRight w:val="0"/>
      <w:marTop w:val="0"/>
      <w:marBottom w:val="0"/>
      <w:divBdr>
        <w:top w:val="none" w:sz="0" w:space="0" w:color="auto"/>
        <w:left w:val="none" w:sz="0" w:space="0" w:color="auto"/>
        <w:bottom w:val="none" w:sz="0" w:space="0" w:color="auto"/>
        <w:right w:val="none" w:sz="0" w:space="0" w:color="auto"/>
      </w:divBdr>
      <w:divsChild>
        <w:div w:id="1346591757">
          <w:marLeft w:val="0"/>
          <w:marRight w:val="0"/>
          <w:marTop w:val="0"/>
          <w:marBottom w:val="0"/>
          <w:divBdr>
            <w:top w:val="none" w:sz="0" w:space="0" w:color="auto"/>
            <w:left w:val="none" w:sz="0" w:space="0" w:color="auto"/>
            <w:bottom w:val="none" w:sz="0" w:space="0" w:color="auto"/>
            <w:right w:val="none" w:sz="0" w:space="0" w:color="auto"/>
          </w:divBdr>
          <w:divsChild>
            <w:div w:id="186077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80913">
      <w:bodyDiv w:val="1"/>
      <w:marLeft w:val="0"/>
      <w:marRight w:val="0"/>
      <w:marTop w:val="0"/>
      <w:marBottom w:val="0"/>
      <w:divBdr>
        <w:top w:val="none" w:sz="0" w:space="0" w:color="auto"/>
        <w:left w:val="none" w:sz="0" w:space="0" w:color="auto"/>
        <w:bottom w:val="none" w:sz="0" w:space="0" w:color="auto"/>
        <w:right w:val="none" w:sz="0" w:space="0" w:color="auto"/>
      </w:divBdr>
      <w:divsChild>
        <w:div w:id="1222475118">
          <w:marLeft w:val="0"/>
          <w:marRight w:val="0"/>
          <w:marTop w:val="0"/>
          <w:marBottom w:val="0"/>
          <w:divBdr>
            <w:top w:val="none" w:sz="0" w:space="0" w:color="auto"/>
            <w:left w:val="none" w:sz="0" w:space="0" w:color="auto"/>
            <w:bottom w:val="none" w:sz="0" w:space="0" w:color="auto"/>
            <w:right w:val="none" w:sz="0" w:space="0" w:color="auto"/>
          </w:divBdr>
          <w:divsChild>
            <w:div w:id="32606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97105">
      <w:bodyDiv w:val="1"/>
      <w:marLeft w:val="0"/>
      <w:marRight w:val="0"/>
      <w:marTop w:val="0"/>
      <w:marBottom w:val="0"/>
      <w:divBdr>
        <w:top w:val="none" w:sz="0" w:space="0" w:color="auto"/>
        <w:left w:val="none" w:sz="0" w:space="0" w:color="auto"/>
        <w:bottom w:val="none" w:sz="0" w:space="0" w:color="auto"/>
        <w:right w:val="none" w:sz="0" w:space="0" w:color="auto"/>
      </w:divBdr>
      <w:divsChild>
        <w:div w:id="536311239">
          <w:marLeft w:val="0"/>
          <w:marRight w:val="0"/>
          <w:marTop w:val="0"/>
          <w:marBottom w:val="0"/>
          <w:divBdr>
            <w:top w:val="none" w:sz="0" w:space="0" w:color="auto"/>
            <w:left w:val="none" w:sz="0" w:space="0" w:color="auto"/>
            <w:bottom w:val="none" w:sz="0" w:space="0" w:color="auto"/>
            <w:right w:val="none" w:sz="0" w:space="0" w:color="auto"/>
          </w:divBdr>
          <w:divsChild>
            <w:div w:id="1765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6612">
      <w:bodyDiv w:val="1"/>
      <w:marLeft w:val="0"/>
      <w:marRight w:val="0"/>
      <w:marTop w:val="0"/>
      <w:marBottom w:val="0"/>
      <w:divBdr>
        <w:top w:val="none" w:sz="0" w:space="0" w:color="auto"/>
        <w:left w:val="none" w:sz="0" w:space="0" w:color="auto"/>
        <w:bottom w:val="none" w:sz="0" w:space="0" w:color="auto"/>
        <w:right w:val="none" w:sz="0" w:space="0" w:color="auto"/>
      </w:divBdr>
      <w:divsChild>
        <w:div w:id="662506900">
          <w:marLeft w:val="0"/>
          <w:marRight w:val="0"/>
          <w:marTop w:val="0"/>
          <w:marBottom w:val="0"/>
          <w:divBdr>
            <w:top w:val="none" w:sz="0" w:space="0" w:color="auto"/>
            <w:left w:val="none" w:sz="0" w:space="0" w:color="auto"/>
            <w:bottom w:val="none" w:sz="0" w:space="0" w:color="auto"/>
            <w:right w:val="none" w:sz="0" w:space="0" w:color="auto"/>
          </w:divBdr>
          <w:divsChild>
            <w:div w:id="40114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1937">
      <w:bodyDiv w:val="1"/>
      <w:marLeft w:val="0"/>
      <w:marRight w:val="0"/>
      <w:marTop w:val="0"/>
      <w:marBottom w:val="0"/>
      <w:divBdr>
        <w:top w:val="none" w:sz="0" w:space="0" w:color="auto"/>
        <w:left w:val="none" w:sz="0" w:space="0" w:color="auto"/>
        <w:bottom w:val="none" w:sz="0" w:space="0" w:color="auto"/>
        <w:right w:val="none" w:sz="0" w:space="0" w:color="auto"/>
      </w:divBdr>
      <w:divsChild>
        <w:div w:id="1845705455">
          <w:marLeft w:val="0"/>
          <w:marRight w:val="0"/>
          <w:marTop w:val="0"/>
          <w:marBottom w:val="0"/>
          <w:divBdr>
            <w:top w:val="none" w:sz="0" w:space="0" w:color="auto"/>
            <w:left w:val="none" w:sz="0" w:space="0" w:color="auto"/>
            <w:bottom w:val="none" w:sz="0" w:space="0" w:color="auto"/>
            <w:right w:val="none" w:sz="0" w:space="0" w:color="auto"/>
          </w:divBdr>
          <w:divsChild>
            <w:div w:id="17912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8777">
      <w:bodyDiv w:val="1"/>
      <w:marLeft w:val="0"/>
      <w:marRight w:val="0"/>
      <w:marTop w:val="0"/>
      <w:marBottom w:val="0"/>
      <w:divBdr>
        <w:top w:val="none" w:sz="0" w:space="0" w:color="auto"/>
        <w:left w:val="none" w:sz="0" w:space="0" w:color="auto"/>
        <w:bottom w:val="none" w:sz="0" w:space="0" w:color="auto"/>
        <w:right w:val="none" w:sz="0" w:space="0" w:color="auto"/>
      </w:divBdr>
      <w:divsChild>
        <w:div w:id="2002003177">
          <w:marLeft w:val="0"/>
          <w:marRight w:val="0"/>
          <w:marTop w:val="0"/>
          <w:marBottom w:val="0"/>
          <w:divBdr>
            <w:top w:val="none" w:sz="0" w:space="0" w:color="auto"/>
            <w:left w:val="none" w:sz="0" w:space="0" w:color="auto"/>
            <w:bottom w:val="none" w:sz="0" w:space="0" w:color="auto"/>
            <w:right w:val="none" w:sz="0" w:space="0" w:color="auto"/>
          </w:divBdr>
          <w:divsChild>
            <w:div w:id="33326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05303">
      <w:bodyDiv w:val="1"/>
      <w:marLeft w:val="0"/>
      <w:marRight w:val="0"/>
      <w:marTop w:val="0"/>
      <w:marBottom w:val="0"/>
      <w:divBdr>
        <w:top w:val="none" w:sz="0" w:space="0" w:color="auto"/>
        <w:left w:val="none" w:sz="0" w:space="0" w:color="auto"/>
        <w:bottom w:val="none" w:sz="0" w:space="0" w:color="auto"/>
        <w:right w:val="none" w:sz="0" w:space="0" w:color="auto"/>
      </w:divBdr>
      <w:divsChild>
        <w:div w:id="1574004263">
          <w:marLeft w:val="0"/>
          <w:marRight w:val="0"/>
          <w:marTop w:val="0"/>
          <w:marBottom w:val="0"/>
          <w:divBdr>
            <w:top w:val="none" w:sz="0" w:space="0" w:color="auto"/>
            <w:left w:val="none" w:sz="0" w:space="0" w:color="auto"/>
            <w:bottom w:val="none" w:sz="0" w:space="0" w:color="auto"/>
            <w:right w:val="none" w:sz="0" w:space="0" w:color="auto"/>
          </w:divBdr>
          <w:divsChild>
            <w:div w:id="49823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536">
      <w:bodyDiv w:val="1"/>
      <w:marLeft w:val="0"/>
      <w:marRight w:val="0"/>
      <w:marTop w:val="0"/>
      <w:marBottom w:val="0"/>
      <w:divBdr>
        <w:top w:val="none" w:sz="0" w:space="0" w:color="auto"/>
        <w:left w:val="none" w:sz="0" w:space="0" w:color="auto"/>
        <w:bottom w:val="none" w:sz="0" w:space="0" w:color="auto"/>
        <w:right w:val="none" w:sz="0" w:space="0" w:color="auto"/>
      </w:divBdr>
      <w:divsChild>
        <w:div w:id="1660309096">
          <w:marLeft w:val="0"/>
          <w:marRight w:val="0"/>
          <w:marTop w:val="0"/>
          <w:marBottom w:val="0"/>
          <w:divBdr>
            <w:top w:val="none" w:sz="0" w:space="0" w:color="auto"/>
            <w:left w:val="none" w:sz="0" w:space="0" w:color="auto"/>
            <w:bottom w:val="none" w:sz="0" w:space="0" w:color="auto"/>
            <w:right w:val="none" w:sz="0" w:space="0" w:color="auto"/>
          </w:divBdr>
          <w:divsChild>
            <w:div w:id="53106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3577">
      <w:bodyDiv w:val="1"/>
      <w:marLeft w:val="0"/>
      <w:marRight w:val="0"/>
      <w:marTop w:val="0"/>
      <w:marBottom w:val="0"/>
      <w:divBdr>
        <w:top w:val="none" w:sz="0" w:space="0" w:color="auto"/>
        <w:left w:val="none" w:sz="0" w:space="0" w:color="auto"/>
        <w:bottom w:val="none" w:sz="0" w:space="0" w:color="auto"/>
        <w:right w:val="none" w:sz="0" w:space="0" w:color="auto"/>
      </w:divBdr>
      <w:divsChild>
        <w:div w:id="578641606">
          <w:marLeft w:val="0"/>
          <w:marRight w:val="0"/>
          <w:marTop w:val="0"/>
          <w:marBottom w:val="0"/>
          <w:divBdr>
            <w:top w:val="none" w:sz="0" w:space="0" w:color="auto"/>
            <w:left w:val="none" w:sz="0" w:space="0" w:color="auto"/>
            <w:bottom w:val="none" w:sz="0" w:space="0" w:color="auto"/>
            <w:right w:val="none" w:sz="0" w:space="0" w:color="auto"/>
          </w:divBdr>
          <w:divsChild>
            <w:div w:id="1814713419">
              <w:marLeft w:val="0"/>
              <w:marRight w:val="0"/>
              <w:marTop w:val="0"/>
              <w:marBottom w:val="0"/>
              <w:divBdr>
                <w:top w:val="none" w:sz="0" w:space="0" w:color="auto"/>
                <w:left w:val="none" w:sz="0" w:space="0" w:color="auto"/>
                <w:bottom w:val="none" w:sz="0" w:space="0" w:color="auto"/>
                <w:right w:val="none" w:sz="0" w:space="0" w:color="auto"/>
              </w:divBdr>
            </w:div>
            <w:div w:id="1452633301">
              <w:marLeft w:val="0"/>
              <w:marRight w:val="0"/>
              <w:marTop w:val="0"/>
              <w:marBottom w:val="0"/>
              <w:divBdr>
                <w:top w:val="none" w:sz="0" w:space="0" w:color="auto"/>
                <w:left w:val="none" w:sz="0" w:space="0" w:color="auto"/>
                <w:bottom w:val="none" w:sz="0" w:space="0" w:color="auto"/>
                <w:right w:val="none" w:sz="0" w:space="0" w:color="auto"/>
              </w:divBdr>
            </w:div>
            <w:div w:id="1359159563">
              <w:marLeft w:val="0"/>
              <w:marRight w:val="0"/>
              <w:marTop w:val="0"/>
              <w:marBottom w:val="0"/>
              <w:divBdr>
                <w:top w:val="none" w:sz="0" w:space="0" w:color="auto"/>
                <w:left w:val="none" w:sz="0" w:space="0" w:color="auto"/>
                <w:bottom w:val="none" w:sz="0" w:space="0" w:color="auto"/>
                <w:right w:val="none" w:sz="0" w:space="0" w:color="auto"/>
              </w:divBdr>
            </w:div>
            <w:div w:id="105211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9399">
      <w:bodyDiv w:val="1"/>
      <w:marLeft w:val="0"/>
      <w:marRight w:val="0"/>
      <w:marTop w:val="0"/>
      <w:marBottom w:val="0"/>
      <w:divBdr>
        <w:top w:val="none" w:sz="0" w:space="0" w:color="auto"/>
        <w:left w:val="none" w:sz="0" w:space="0" w:color="auto"/>
        <w:bottom w:val="none" w:sz="0" w:space="0" w:color="auto"/>
        <w:right w:val="none" w:sz="0" w:space="0" w:color="auto"/>
      </w:divBdr>
      <w:divsChild>
        <w:div w:id="1979335144">
          <w:marLeft w:val="0"/>
          <w:marRight w:val="0"/>
          <w:marTop w:val="0"/>
          <w:marBottom w:val="0"/>
          <w:divBdr>
            <w:top w:val="none" w:sz="0" w:space="0" w:color="auto"/>
            <w:left w:val="none" w:sz="0" w:space="0" w:color="auto"/>
            <w:bottom w:val="none" w:sz="0" w:space="0" w:color="auto"/>
            <w:right w:val="none" w:sz="0" w:space="0" w:color="auto"/>
          </w:divBdr>
          <w:divsChild>
            <w:div w:id="202127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7153">
      <w:bodyDiv w:val="1"/>
      <w:marLeft w:val="0"/>
      <w:marRight w:val="0"/>
      <w:marTop w:val="0"/>
      <w:marBottom w:val="0"/>
      <w:divBdr>
        <w:top w:val="none" w:sz="0" w:space="0" w:color="auto"/>
        <w:left w:val="none" w:sz="0" w:space="0" w:color="auto"/>
        <w:bottom w:val="none" w:sz="0" w:space="0" w:color="auto"/>
        <w:right w:val="none" w:sz="0" w:space="0" w:color="auto"/>
      </w:divBdr>
      <w:divsChild>
        <w:div w:id="184172041">
          <w:marLeft w:val="0"/>
          <w:marRight w:val="0"/>
          <w:marTop w:val="0"/>
          <w:marBottom w:val="0"/>
          <w:divBdr>
            <w:top w:val="none" w:sz="0" w:space="0" w:color="auto"/>
            <w:left w:val="none" w:sz="0" w:space="0" w:color="auto"/>
            <w:bottom w:val="none" w:sz="0" w:space="0" w:color="auto"/>
            <w:right w:val="none" w:sz="0" w:space="0" w:color="auto"/>
          </w:divBdr>
          <w:divsChild>
            <w:div w:id="130901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6339">
      <w:bodyDiv w:val="1"/>
      <w:marLeft w:val="0"/>
      <w:marRight w:val="0"/>
      <w:marTop w:val="0"/>
      <w:marBottom w:val="0"/>
      <w:divBdr>
        <w:top w:val="none" w:sz="0" w:space="0" w:color="auto"/>
        <w:left w:val="none" w:sz="0" w:space="0" w:color="auto"/>
        <w:bottom w:val="none" w:sz="0" w:space="0" w:color="auto"/>
        <w:right w:val="none" w:sz="0" w:space="0" w:color="auto"/>
      </w:divBdr>
      <w:divsChild>
        <w:div w:id="1196390028">
          <w:marLeft w:val="0"/>
          <w:marRight w:val="0"/>
          <w:marTop w:val="0"/>
          <w:marBottom w:val="0"/>
          <w:divBdr>
            <w:top w:val="none" w:sz="0" w:space="0" w:color="auto"/>
            <w:left w:val="none" w:sz="0" w:space="0" w:color="auto"/>
            <w:bottom w:val="none" w:sz="0" w:space="0" w:color="auto"/>
            <w:right w:val="none" w:sz="0" w:space="0" w:color="auto"/>
          </w:divBdr>
          <w:divsChild>
            <w:div w:id="137746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659">
      <w:bodyDiv w:val="1"/>
      <w:marLeft w:val="0"/>
      <w:marRight w:val="0"/>
      <w:marTop w:val="0"/>
      <w:marBottom w:val="0"/>
      <w:divBdr>
        <w:top w:val="none" w:sz="0" w:space="0" w:color="auto"/>
        <w:left w:val="none" w:sz="0" w:space="0" w:color="auto"/>
        <w:bottom w:val="none" w:sz="0" w:space="0" w:color="auto"/>
        <w:right w:val="none" w:sz="0" w:space="0" w:color="auto"/>
      </w:divBdr>
      <w:divsChild>
        <w:div w:id="2109037247">
          <w:marLeft w:val="0"/>
          <w:marRight w:val="0"/>
          <w:marTop w:val="0"/>
          <w:marBottom w:val="0"/>
          <w:divBdr>
            <w:top w:val="none" w:sz="0" w:space="0" w:color="auto"/>
            <w:left w:val="none" w:sz="0" w:space="0" w:color="auto"/>
            <w:bottom w:val="none" w:sz="0" w:space="0" w:color="auto"/>
            <w:right w:val="none" w:sz="0" w:space="0" w:color="auto"/>
          </w:divBdr>
          <w:divsChild>
            <w:div w:id="1681424104">
              <w:marLeft w:val="0"/>
              <w:marRight w:val="0"/>
              <w:marTop w:val="0"/>
              <w:marBottom w:val="0"/>
              <w:divBdr>
                <w:top w:val="none" w:sz="0" w:space="0" w:color="auto"/>
                <w:left w:val="none" w:sz="0" w:space="0" w:color="auto"/>
                <w:bottom w:val="none" w:sz="0" w:space="0" w:color="auto"/>
                <w:right w:val="none" w:sz="0" w:space="0" w:color="auto"/>
              </w:divBdr>
            </w:div>
            <w:div w:id="1110667592">
              <w:marLeft w:val="0"/>
              <w:marRight w:val="0"/>
              <w:marTop w:val="0"/>
              <w:marBottom w:val="0"/>
              <w:divBdr>
                <w:top w:val="none" w:sz="0" w:space="0" w:color="auto"/>
                <w:left w:val="none" w:sz="0" w:space="0" w:color="auto"/>
                <w:bottom w:val="none" w:sz="0" w:space="0" w:color="auto"/>
                <w:right w:val="none" w:sz="0" w:space="0" w:color="auto"/>
              </w:divBdr>
            </w:div>
            <w:div w:id="172033951">
              <w:marLeft w:val="0"/>
              <w:marRight w:val="0"/>
              <w:marTop w:val="0"/>
              <w:marBottom w:val="0"/>
              <w:divBdr>
                <w:top w:val="none" w:sz="0" w:space="0" w:color="auto"/>
                <w:left w:val="none" w:sz="0" w:space="0" w:color="auto"/>
                <w:bottom w:val="none" w:sz="0" w:space="0" w:color="auto"/>
                <w:right w:val="none" w:sz="0" w:space="0" w:color="auto"/>
              </w:divBdr>
            </w:div>
            <w:div w:id="199749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3460">
      <w:bodyDiv w:val="1"/>
      <w:marLeft w:val="0"/>
      <w:marRight w:val="0"/>
      <w:marTop w:val="0"/>
      <w:marBottom w:val="0"/>
      <w:divBdr>
        <w:top w:val="none" w:sz="0" w:space="0" w:color="auto"/>
        <w:left w:val="none" w:sz="0" w:space="0" w:color="auto"/>
        <w:bottom w:val="none" w:sz="0" w:space="0" w:color="auto"/>
        <w:right w:val="none" w:sz="0" w:space="0" w:color="auto"/>
      </w:divBdr>
      <w:divsChild>
        <w:div w:id="1888952035">
          <w:marLeft w:val="0"/>
          <w:marRight w:val="0"/>
          <w:marTop w:val="0"/>
          <w:marBottom w:val="0"/>
          <w:divBdr>
            <w:top w:val="none" w:sz="0" w:space="0" w:color="auto"/>
            <w:left w:val="none" w:sz="0" w:space="0" w:color="auto"/>
            <w:bottom w:val="none" w:sz="0" w:space="0" w:color="auto"/>
            <w:right w:val="none" w:sz="0" w:space="0" w:color="auto"/>
          </w:divBdr>
          <w:divsChild>
            <w:div w:id="1520463891">
              <w:marLeft w:val="0"/>
              <w:marRight w:val="0"/>
              <w:marTop w:val="0"/>
              <w:marBottom w:val="0"/>
              <w:divBdr>
                <w:top w:val="none" w:sz="0" w:space="0" w:color="auto"/>
                <w:left w:val="none" w:sz="0" w:space="0" w:color="auto"/>
                <w:bottom w:val="none" w:sz="0" w:space="0" w:color="auto"/>
                <w:right w:val="none" w:sz="0" w:space="0" w:color="auto"/>
              </w:divBdr>
            </w:div>
            <w:div w:id="82563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45543">
      <w:bodyDiv w:val="1"/>
      <w:marLeft w:val="0"/>
      <w:marRight w:val="0"/>
      <w:marTop w:val="0"/>
      <w:marBottom w:val="0"/>
      <w:divBdr>
        <w:top w:val="none" w:sz="0" w:space="0" w:color="auto"/>
        <w:left w:val="none" w:sz="0" w:space="0" w:color="auto"/>
        <w:bottom w:val="none" w:sz="0" w:space="0" w:color="auto"/>
        <w:right w:val="none" w:sz="0" w:space="0" w:color="auto"/>
      </w:divBdr>
      <w:divsChild>
        <w:div w:id="2086610026">
          <w:marLeft w:val="0"/>
          <w:marRight w:val="0"/>
          <w:marTop w:val="0"/>
          <w:marBottom w:val="0"/>
          <w:divBdr>
            <w:top w:val="none" w:sz="0" w:space="0" w:color="auto"/>
            <w:left w:val="none" w:sz="0" w:space="0" w:color="auto"/>
            <w:bottom w:val="none" w:sz="0" w:space="0" w:color="auto"/>
            <w:right w:val="none" w:sz="0" w:space="0" w:color="auto"/>
          </w:divBdr>
          <w:divsChild>
            <w:div w:id="108476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7960">
      <w:bodyDiv w:val="1"/>
      <w:marLeft w:val="0"/>
      <w:marRight w:val="0"/>
      <w:marTop w:val="0"/>
      <w:marBottom w:val="0"/>
      <w:divBdr>
        <w:top w:val="none" w:sz="0" w:space="0" w:color="auto"/>
        <w:left w:val="none" w:sz="0" w:space="0" w:color="auto"/>
        <w:bottom w:val="none" w:sz="0" w:space="0" w:color="auto"/>
        <w:right w:val="none" w:sz="0" w:space="0" w:color="auto"/>
      </w:divBdr>
      <w:divsChild>
        <w:div w:id="1211697276">
          <w:marLeft w:val="0"/>
          <w:marRight w:val="0"/>
          <w:marTop w:val="0"/>
          <w:marBottom w:val="0"/>
          <w:divBdr>
            <w:top w:val="none" w:sz="0" w:space="0" w:color="auto"/>
            <w:left w:val="none" w:sz="0" w:space="0" w:color="auto"/>
            <w:bottom w:val="none" w:sz="0" w:space="0" w:color="auto"/>
            <w:right w:val="none" w:sz="0" w:space="0" w:color="auto"/>
          </w:divBdr>
          <w:divsChild>
            <w:div w:id="21485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88932">
      <w:bodyDiv w:val="1"/>
      <w:marLeft w:val="0"/>
      <w:marRight w:val="0"/>
      <w:marTop w:val="0"/>
      <w:marBottom w:val="0"/>
      <w:divBdr>
        <w:top w:val="none" w:sz="0" w:space="0" w:color="auto"/>
        <w:left w:val="none" w:sz="0" w:space="0" w:color="auto"/>
        <w:bottom w:val="none" w:sz="0" w:space="0" w:color="auto"/>
        <w:right w:val="none" w:sz="0" w:space="0" w:color="auto"/>
      </w:divBdr>
      <w:divsChild>
        <w:div w:id="160900319">
          <w:marLeft w:val="0"/>
          <w:marRight w:val="0"/>
          <w:marTop w:val="0"/>
          <w:marBottom w:val="0"/>
          <w:divBdr>
            <w:top w:val="none" w:sz="0" w:space="0" w:color="auto"/>
            <w:left w:val="none" w:sz="0" w:space="0" w:color="auto"/>
            <w:bottom w:val="none" w:sz="0" w:space="0" w:color="auto"/>
            <w:right w:val="none" w:sz="0" w:space="0" w:color="auto"/>
          </w:divBdr>
          <w:divsChild>
            <w:div w:id="4423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397">
      <w:bodyDiv w:val="1"/>
      <w:marLeft w:val="0"/>
      <w:marRight w:val="0"/>
      <w:marTop w:val="0"/>
      <w:marBottom w:val="0"/>
      <w:divBdr>
        <w:top w:val="none" w:sz="0" w:space="0" w:color="auto"/>
        <w:left w:val="none" w:sz="0" w:space="0" w:color="auto"/>
        <w:bottom w:val="none" w:sz="0" w:space="0" w:color="auto"/>
        <w:right w:val="none" w:sz="0" w:space="0" w:color="auto"/>
      </w:divBdr>
      <w:divsChild>
        <w:div w:id="1380396986">
          <w:marLeft w:val="0"/>
          <w:marRight w:val="0"/>
          <w:marTop w:val="0"/>
          <w:marBottom w:val="0"/>
          <w:divBdr>
            <w:top w:val="none" w:sz="0" w:space="0" w:color="auto"/>
            <w:left w:val="none" w:sz="0" w:space="0" w:color="auto"/>
            <w:bottom w:val="none" w:sz="0" w:space="0" w:color="auto"/>
            <w:right w:val="none" w:sz="0" w:space="0" w:color="auto"/>
          </w:divBdr>
          <w:divsChild>
            <w:div w:id="88463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580">
      <w:bodyDiv w:val="1"/>
      <w:marLeft w:val="0"/>
      <w:marRight w:val="0"/>
      <w:marTop w:val="0"/>
      <w:marBottom w:val="0"/>
      <w:divBdr>
        <w:top w:val="none" w:sz="0" w:space="0" w:color="auto"/>
        <w:left w:val="none" w:sz="0" w:space="0" w:color="auto"/>
        <w:bottom w:val="none" w:sz="0" w:space="0" w:color="auto"/>
        <w:right w:val="none" w:sz="0" w:space="0" w:color="auto"/>
      </w:divBdr>
      <w:divsChild>
        <w:div w:id="989409003">
          <w:marLeft w:val="0"/>
          <w:marRight w:val="0"/>
          <w:marTop w:val="0"/>
          <w:marBottom w:val="0"/>
          <w:divBdr>
            <w:top w:val="none" w:sz="0" w:space="0" w:color="auto"/>
            <w:left w:val="none" w:sz="0" w:space="0" w:color="auto"/>
            <w:bottom w:val="none" w:sz="0" w:space="0" w:color="auto"/>
            <w:right w:val="none" w:sz="0" w:space="0" w:color="auto"/>
          </w:divBdr>
          <w:divsChild>
            <w:div w:id="44481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8849">
      <w:bodyDiv w:val="1"/>
      <w:marLeft w:val="0"/>
      <w:marRight w:val="0"/>
      <w:marTop w:val="0"/>
      <w:marBottom w:val="0"/>
      <w:divBdr>
        <w:top w:val="none" w:sz="0" w:space="0" w:color="auto"/>
        <w:left w:val="none" w:sz="0" w:space="0" w:color="auto"/>
        <w:bottom w:val="none" w:sz="0" w:space="0" w:color="auto"/>
        <w:right w:val="none" w:sz="0" w:space="0" w:color="auto"/>
      </w:divBdr>
      <w:divsChild>
        <w:div w:id="1532526284">
          <w:marLeft w:val="0"/>
          <w:marRight w:val="0"/>
          <w:marTop w:val="0"/>
          <w:marBottom w:val="0"/>
          <w:divBdr>
            <w:top w:val="none" w:sz="0" w:space="0" w:color="auto"/>
            <w:left w:val="none" w:sz="0" w:space="0" w:color="auto"/>
            <w:bottom w:val="none" w:sz="0" w:space="0" w:color="auto"/>
            <w:right w:val="none" w:sz="0" w:space="0" w:color="auto"/>
          </w:divBdr>
          <w:divsChild>
            <w:div w:id="130747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23565">
      <w:bodyDiv w:val="1"/>
      <w:marLeft w:val="0"/>
      <w:marRight w:val="0"/>
      <w:marTop w:val="0"/>
      <w:marBottom w:val="0"/>
      <w:divBdr>
        <w:top w:val="none" w:sz="0" w:space="0" w:color="auto"/>
        <w:left w:val="none" w:sz="0" w:space="0" w:color="auto"/>
        <w:bottom w:val="none" w:sz="0" w:space="0" w:color="auto"/>
        <w:right w:val="none" w:sz="0" w:space="0" w:color="auto"/>
      </w:divBdr>
      <w:divsChild>
        <w:div w:id="693312291">
          <w:marLeft w:val="0"/>
          <w:marRight w:val="0"/>
          <w:marTop w:val="0"/>
          <w:marBottom w:val="0"/>
          <w:divBdr>
            <w:top w:val="none" w:sz="0" w:space="0" w:color="auto"/>
            <w:left w:val="none" w:sz="0" w:space="0" w:color="auto"/>
            <w:bottom w:val="none" w:sz="0" w:space="0" w:color="auto"/>
            <w:right w:val="none" w:sz="0" w:space="0" w:color="auto"/>
          </w:divBdr>
          <w:divsChild>
            <w:div w:id="173146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6927">
      <w:bodyDiv w:val="1"/>
      <w:marLeft w:val="0"/>
      <w:marRight w:val="0"/>
      <w:marTop w:val="0"/>
      <w:marBottom w:val="0"/>
      <w:divBdr>
        <w:top w:val="none" w:sz="0" w:space="0" w:color="auto"/>
        <w:left w:val="none" w:sz="0" w:space="0" w:color="auto"/>
        <w:bottom w:val="none" w:sz="0" w:space="0" w:color="auto"/>
        <w:right w:val="none" w:sz="0" w:space="0" w:color="auto"/>
      </w:divBdr>
      <w:divsChild>
        <w:div w:id="758870091">
          <w:marLeft w:val="0"/>
          <w:marRight w:val="0"/>
          <w:marTop w:val="0"/>
          <w:marBottom w:val="0"/>
          <w:divBdr>
            <w:top w:val="none" w:sz="0" w:space="0" w:color="auto"/>
            <w:left w:val="none" w:sz="0" w:space="0" w:color="auto"/>
            <w:bottom w:val="none" w:sz="0" w:space="0" w:color="auto"/>
            <w:right w:val="none" w:sz="0" w:space="0" w:color="auto"/>
          </w:divBdr>
          <w:divsChild>
            <w:div w:id="668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4120">
      <w:bodyDiv w:val="1"/>
      <w:marLeft w:val="0"/>
      <w:marRight w:val="0"/>
      <w:marTop w:val="0"/>
      <w:marBottom w:val="0"/>
      <w:divBdr>
        <w:top w:val="none" w:sz="0" w:space="0" w:color="auto"/>
        <w:left w:val="none" w:sz="0" w:space="0" w:color="auto"/>
        <w:bottom w:val="none" w:sz="0" w:space="0" w:color="auto"/>
        <w:right w:val="none" w:sz="0" w:space="0" w:color="auto"/>
      </w:divBdr>
      <w:divsChild>
        <w:div w:id="515309665">
          <w:marLeft w:val="0"/>
          <w:marRight w:val="0"/>
          <w:marTop w:val="0"/>
          <w:marBottom w:val="0"/>
          <w:divBdr>
            <w:top w:val="none" w:sz="0" w:space="0" w:color="auto"/>
            <w:left w:val="none" w:sz="0" w:space="0" w:color="auto"/>
            <w:bottom w:val="none" w:sz="0" w:space="0" w:color="auto"/>
            <w:right w:val="none" w:sz="0" w:space="0" w:color="auto"/>
          </w:divBdr>
          <w:divsChild>
            <w:div w:id="14511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9452">
      <w:bodyDiv w:val="1"/>
      <w:marLeft w:val="0"/>
      <w:marRight w:val="0"/>
      <w:marTop w:val="0"/>
      <w:marBottom w:val="0"/>
      <w:divBdr>
        <w:top w:val="none" w:sz="0" w:space="0" w:color="auto"/>
        <w:left w:val="none" w:sz="0" w:space="0" w:color="auto"/>
        <w:bottom w:val="none" w:sz="0" w:space="0" w:color="auto"/>
        <w:right w:val="none" w:sz="0" w:space="0" w:color="auto"/>
      </w:divBdr>
      <w:divsChild>
        <w:div w:id="1985233658">
          <w:marLeft w:val="0"/>
          <w:marRight w:val="0"/>
          <w:marTop w:val="0"/>
          <w:marBottom w:val="0"/>
          <w:divBdr>
            <w:top w:val="none" w:sz="0" w:space="0" w:color="auto"/>
            <w:left w:val="none" w:sz="0" w:space="0" w:color="auto"/>
            <w:bottom w:val="none" w:sz="0" w:space="0" w:color="auto"/>
            <w:right w:val="none" w:sz="0" w:space="0" w:color="auto"/>
          </w:divBdr>
          <w:divsChild>
            <w:div w:id="15642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77425">
      <w:bodyDiv w:val="1"/>
      <w:marLeft w:val="0"/>
      <w:marRight w:val="0"/>
      <w:marTop w:val="0"/>
      <w:marBottom w:val="0"/>
      <w:divBdr>
        <w:top w:val="none" w:sz="0" w:space="0" w:color="auto"/>
        <w:left w:val="none" w:sz="0" w:space="0" w:color="auto"/>
        <w:bottom w:val="none" w:sz="0" w:space="0" w:color="auto"/>
        <w:right w:val="none" w:sz="0" w:space="0" w:color="auto"/>
      </w:divBdr>
      <w:divsChild>
        <w:div w:id="369768792">
          <w:marLeft w:val="0"/>
          <w:marRight w:val="0"/>
          <w:marTop w:val="0"/>
          <w:marBottom w:val="0"/>
          <w:divBdr>
            <w:top w:val="none" w:sz="0" w:space="0" w:color="auto"/>
            <w:left w:val="none" w:sz="0" w:space="0" w:color="auto"/>
            <w:bottom w:val="none" w:sz="0" w:space="0" w:color="auto"/>
            <w:right w:val="none" w:sz="0" w:space="0" w:color="auto"/>
          </w:divBdr>
          <w:divsChild>
            <w:div w:id="2520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89407">
      <w:bodyDiv w:val="1"/>
      <w:marLeft w:val="0"/>
      <w:marRight w:val="0"/>
      <w:marTop w:val="0"/>
      <w:marBottom w:val="0"/>
      <w:divBdr>
        <w:top w:val="none" w:sz="0" w:space="0" w:color="auto"/>
        <w:left w:val="none" w:sz="0" w:space="0" w:color="auto"/>
        <w:bottom w:val="none" w:sz="0" w:space="0" w:color="auto"/>
        <w:right w:val="none" w:sz="0" w:space="0" w:color="auto"/>
      </w:divBdr>
      <w:divsChild>
        <w:div w:id="752778559">
          <w:marLeft w:val="0"/>
          <w:marRight w:val="0"/>
          <w:marTop w:val="0"/>
          <w:marBottom w:val="0"/>
          <w:divBdr>
            <w:top w:val="none" w:sz="0" w:space="0" w:color="auto"/>
            <w:left w:val="none" w:sz="0" w:space="0" w:color="auto"/>
            <w:bottom w:val="none" w:sz="0" w:space="0" w:color="auto"/>
            <w:right w:val="none" w:sz="0" w:space="0" w:color="auto"/>
          </w:divBdr>
          <w:divsChild>
            <w:div w:id="213806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8278">
      <w:bodyDiv w:val="1"/>
      <w:marLeft w:val="0"/>
      <w:marRight w:val="0"/>
      <w:marTop w:val="0"/>
      <w:marBottom w:val="0"/>
      <w:divBdr>
        <w:top w:val="none" w:sz="0" w:space="0" w:color="auto"/>
        <w:left w:val="none" w:sz="0" w:space="0" w:color="auto"/>
        <w:bottom w:val="none" w:sz="0" w:space="0" w:color="auto"/>
        <w:right w:val="none" w:sz="0" w:space="0" w:color="auto"/>
      </w:divBdr>
      <w:divsChild>
        <w:div w:id="365638840">
          <w:marLeft w:val="0"/>
          <w:marRight w:val="0"/>
          <w:marTop w:val="0"/>
          <w:marBottom w:val="0"/>
          <w:divBdr>
            <w:top w:val="none" w:sz="0" w:space="0" w:color="auto"/>
            <w:left w:val="none" w:sz="0" w:space="0" w:color="auto"/>
            <w:bottom w:val="none" w:sz="0" w:space="0" w:color="auto"/>
            <w:right w:val="none" w:sz="0" w:space="0" w:color="auto"/>
          </w:divBdr>
          <w:divsChild>
            <w:div w:id="121091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60843">
      <w:bodyDiv w:val="1"/>
      <w:marLeft w:val="0"/>
      <w:marRight w:val="0"/>
      <w:marTop w:val="0"/>
      <w:marBottom w:val="0"/>
      <w:divBdr>
        <w:top w:val="none" w:sz="0" w:space="0" w:color="auto"/>
        <w:left w:val="none" w:sz="0" w:space="0" w:color="auto"/>
        <w:bottom w:val="none" w:sz="0" w:space="0" w:color="auto"/>
        <w:right w:val="none" w:sz="0" w:space="0" w:color="auto"/>
      </w:divBdr>
      <w:divsChild>
        <w:div w:id="116224966">
          <w:marLeft w:val="0"/>
          <w:marRight w:val="0"/>
          <w:marTop w:val="0"/>
          <w:marBottom w:val="0"/>
          <w:divBdr>
            <w:top w:val="none" w:sz="0" w:space="0" w:color="auto"/>
            <w:left w:val="none" w:sz="0" w:space="0" w:color="auto"/>
            <w:bottom w:val="none" w:sz="0" w:space="0" w:color="auto"/>
            <w:right w:val="none" w:sz="0" w:space="0" w:color="auto"/>
          </w:divBdr>
          <w:divsChild>
            <w:div w:id="94735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679381">
      <w:bodyDiv w:val="1"/>
      <w:marLeft w:val="0"/>
      <w:marRight w:val="0"/>
      <w:marTop w:val="0"/>
      <w:marBottom w:val="0"/>
      <w:divBdr>
        <w:top w:val="none" w:sz="0" w:space="0" w:color="auto"/>
        <w:left w:val="none" w:sz="0" w:space="0" w:color="auto"/>
        <w:bottom w:val="none" w:sz="0" w:space="0" w:color="auto"/>
        <w:right w:val="none" w:sz="0" w:space="0" w:color="auto"/>
      </w:divBdr>
      <w:divsChild>
        <w:div w:id="1680042479">
          <w:marLeft w:val="0"/>
          <w:marRight w:val="0"/>
          <w:marTop w:val="0"/>
          <w:marBottom w:val="0"/>
          <w:divBdr>
            <w:top w:val="none" w:sz="0" w:space="0" w:color="auto"/>
            <w:left w:val="none" w:sz="0" w:space="0" w:color="auto"/>
            <w:bottom w:val="none" w:sz="0" w:space="0" w:color="auto"/>
            <w:right w:val="none" w:sz="0" w:space="0" w:color="auto"/>
          </w:divBdr>
          <w:divsChild>
            <w:div w:id="8842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0986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41">
          <w:marLeft w:val="0"/>
          <w:marRight w:val="0"/>
          <w:marTop w:val="0"/>
          <w:marBottom w:val="0"/>
          <w:divBdr>
            <w:top w:val="none" w:sz="0" w:space="0" w:color="auto"/>
            <w:left w:val="none" w:sz="0" w:space="0" w:color="auto"/>
            <w:bottom w:val="none" w:sz="0" w:space="0" w:color="auto"/>
            <w:right w:val="none" w:sz="0" w:space="0" w:color="auto"/>
          </w:divBdr>
          <w:divsChild>
            <w:div w:id="117345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246482">
      <w:bodyDiv w:val="1"/>
      <w:marLeft w:val="0"/>
      <w:marRight w:val="0"/>
      <w:marTop w:val="0"/>
      <w:marBottom w:val="0"/>
      <w:divBdr>
        <w:top w:val="none" w:sz="0" w:space="0" w:color="auto"/>
        <w:left w:val="none" w:sz="0" w:space="0" w:color="auto"/>
        <w:bottom w:val="none" w:sz="0" w:space="0" w:color="auto"/>
        <w:right w:val="none" w:sz="0" w:space="0" w:color="auto"/>
      </w:divBdr>
      <w:divsChild>
        <w:div w:id="341056788">
          <w:marLeft w:val="0"/>
          <w:marRight w:val="0"/>
          <w:marTop w:val="0"/>
          <w:marBottom w:val="0"/>
          <w:divBdr>
            <w:top w:val="none" w:sz="0" w:space="0" w:color="auto"/>
            <w:left w:val="none" w:sz="0" w:space="0" w:color="auto"/>
            <w:bottom w:val="none" w:sz="0" w:space="0" w:color="auto"/>
            <w:right w:val="none" w:sz="0" w:space="0" w:color="auto"/>
          </w:divBdr>
          <w:divsChild>
            <w:div w:id="1801804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9950">
      <w:bodyDiv w:val="1"/>
      <w:marLeft w:val="0"/>
      <w:marRight w:val="0"/>
      <w:marTop w:val="0"/>
      <w:marBottom w:val="0"/>
      <w:divBdr>
        <w:top w:val="none" w:sz="0" w:space="0" w:color="auto"/>
        <w:left w:val="none" w:sz="0" w:space="0" w:color="auto"/>
        <w:bottom w:val="none" w:sz="0" w:space="0" w:color="auto"/>
        <w:right w:val="none" w:sz="0" w:space="0" w:color="auto"/>
      </w:divBdr>
      <w:divsChild>
        <w:div w:id="69040250">
          <w:marLeft w:val="0"/>
          <w:marRight w:val="0"/>
          <w:marTop w:val="0"/>
          <w:marBottom w:val="0"/>
          <w:divBdr>
            <w:top w:val="none" w:sz="0" w:space="0" w:color="auto"/>
            <w:left w:val="none" w:sz="0" w:space="0" w:color="auto"/>
            <w:bottom w:val="none" w:sz="0" w:space="0" w:color="auto"/>
            <w:right w:val="none" w:sz="0" w:space="0" w:color="auto"/>
          </w:divBdr>
          <w:divsChild>
            <w:div w:id="760638646">
              <w:marLeft w:val="0"/>
              <w:marRight w:val="0"/>
              <w:marTop w:val="0"/>
              <w:marBottom w:val="0"/>
              <w:divBdr>
                <w:top w:val="none" w:sz="0" w:space="0" w:color="auto"/>
                <w:left w:val="none" w:sz="0" w:space="0" w:color="auto"/>
                <w:bottom w:val="none" w:sz="0" w:space="0" w:color="auto"/>
                <w:right w:val="none" w:sz="0" w:space="0" w:color="auto"/>
              </w:divBdr>
            </w:div>
            <w:div w:id="90638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64762">
      <w:bodyDiv w:val="1"/>
      <w:marLeft w:val="0"/>
      <w:marRight w:val="0"/>
      <w:marTop w:val="0"/>
      <w:marBottom w:val="0"/>
      <w:divBdr>
        <w:top w:val="none" w:sz="0" w:space="0" w:color="auto"/>
        <w:left w:val="none" w:sz="0" w:space="0" w:color="auto"/>
        <w:bottom w:val="none" w:sz="0" w:space="0" w:color="auto"/>
        <w:right w:val="none" w:sz="0" w:space="0" w:color="auto"/>
      </w:divBdr>
      <w:divsChild>
        <w:div w:id="935014660">
          <w:marLeft w:val="0"/>
          <w:marRight w:val="0"/>
          <w:marTop w:val="0"/>
          <w:marBottom w:val="0"/>
          <w:divBdr>
            <w:top w:val="none" w:sz="0" w:space="0" w:color="auto"/>
            <w:left w:val="none" w:sz="0" w:space="0" w:color="auto"/>
            <w:bottom w:val="none" w:sz="0" w:space="0" w:color="auto"/>
            <w:right w:val="none" w:sz="0" w:space="0" w:color="auto"/>
          </w:divBdr>
          <w:divsChild>
            <w:div w:id="134351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89387">
      <w:bodyDiv w:val="1"/>
      <w:marLeft w:val="0"/>
      <w:marRight w:val="0"/>
      <w:marTop w:val="0"/>
      <w:marBottom w:val="0"/>
      <w:divBdr>
        <w:top w:val="none" w:sz="0" w:space="0" w:color="auto"/>
        <w:left w:val="none" w:sz="0" w:space="0" w:color="auto"/>
        <w:bottom w:val="none" w:sz="0" w:space="0" w:color="auto"/>
        <w:right w:val="none" w:sz="0" w:space="0" w:color="auto"/>
      </w:divBdr>
      <w:divsChild>
        <w:div w:id="1447695465">
          <w:marLeft w:val="0"/>
          <w:marRight w:val="0"/>
          <w:marTop w:val="0"/>
          <w:marBottom w:val="0"/>
          <w:divBdr>
            <w:top w:val="none" w:sz="0" w:space="0" w:color="auto"/>
            <w:left w:val="none" w:sz="0" w:space="0" w:color="auto"/>
            <w:bottom w:val="none" w:sz="0" w:space="0" w:color="auto"/>
            <w:right w:val="none" w:sz="0" w:space="0" w:color="auto"/>
          </w:divBdr>
          <w:divsChild>
            <w:div w:id="207319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705929">
      <w:bodyDiv w:val="1"/>
      <w:marLeft w:val="0"/>
      <w:marRight w:val="0"/>
      <w:marTop w:val="0"/>
      <w:marBottom w:val="0"/>
      <w:divBdr>
        <w:top w:val="none" w:sz="0" w:space="0" w:color="auto"/>
        <w:left w:val="none" w:sz="0" w:space="0" w:color="auto"/>
        <w:bottom w:val="none" w:sz="0" w:space="0" w:color="auto"/>
        <w:right w:val="none" w:sz="0" w:space="0" w:color="auto"/>
      </w:divBdr>
      <w:divsChild>
        <w:div w:id="1228223906">
          <w:marLeft w:val="0"/>
          <w:marRight w:val="0"/>
          <w:marTop w:val="0"/>
          <w:marBottom w:val="0"/>
          <w:divBdr>
            <w:top w:val="none" w:sz="0" w:space="0" w:color="auto"/>
            <w:left w:val="none" w:sz="0" w:space="0" w:color="auto"/>
            <w:bottom w:val="none" w:sz="0" w:space="0" w:color="auto"/>
            <w:right w:val="none" w:sz="0" w:space="0" w:color="auto"/>
          </w:divBdr>
          <w:divsChild>
            <w:div w:id="149398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44080">
      <w:bodyDiv w:val="1"/>
      <w:marLeft w:val="0"/>
      <w:marRight w:val="0"/>
      <w:marTop w:val="0"/>
      <w:marBottom w:val="0"/>
      <w:divBdr>
        <w:top w:val="none" w:sz="0" w:space="0" w:color="auto"/>
        <w:left w:val="none" w:sz="0" w:space="0" w:color="auto"/>
        <w:bottom w:val="none" w:sz="0" w:space="0" w:color="auto"/>
        <w:right w:val="none" w:sz="0" w:space="0" w:color="auto"/>
      </w:divBdr>
      <w:divsChild>
        <w:div w:id="1398284050">
          <w:marLeft w:val="0"/>
          <w:marRight w:val="0"/>
          <w:marTop w:val="0"/>
          <w:marBottom w:val="0"/>
          <w:divBdr>
            <w:top w:val="none" w:sz="0" w:space="0" w:color="auto"/>
            <w:left w:val="none" w:sz="0" w:space="0" w:color="auto"/>
            <w:bottom w:val="none" w:sz="0" w:space="0" w:color="auto"/>
            <w:right w:val="none" w:sz="0" w:space="0" w:color="auto"/>
          </w:divBdr>
          <w:divsChild>
            <w:div w:id="20216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217954">
      <w:bodyDiv w:val="1"/>
      <w:marLeft w:val="0"/>
      <w:marRight w:val="0"/>
      <w:marTop w:val="0"/>
      <w:marBottom w:val="0"/>
      <w:divBdr>
        <w:top w:val="none" w:sz="0" w:space="0" w:color="auto"/>
        <w:left w:val="none" w:sz="0" w:space="0" w:color="auto"/>
        <w:bottom w:val="none" w:sz="0" w:space="0" w:color="auto"/>
        <w:right w:val="none" w:sz="0" w:space="0" w:color="auto"/>
      </w:divBdr>
      <w:divsChild>
        <w:div w:id="613245322">
          <w:marLeft w:val="0"/>
          <w:marRight w:val="0"/>
          <w:marTop w:val="0"/>
          <w:marBottom w:val="0"/>
          <w:divBdr>
            <w:top w:val="none" w:sz="0" w:space="0" w:color="auto"/>
            <w:left w:val="none" w:sz="0" w:space="0" w:color="auto"/>
            <w:bottom w:val="none" w:sz="0" w:space="0" w:color="auto"/>
            <w:right w:val="none" w:sz="0" w:space="0" w:color="auto"/>
          </w:divBdr>
          <w:divsChild>
            <w:div w:id="7792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03454">
      <w:bodyDiv w:val="1"/>
      <w:marLeft w:val="0"/>
      <w:marRight w:val="0"/>
      <w:marTop w:val="0"/>
      <w:marBottom w:val="0"/>
      <w:divBdr>
        <w:top w:val="none" w:sz="0" w:space="0" w:color="auto"/>
        <w:left w:val="none" w:sz="0" w:space="0" w:color="auto"/>
        <w:bottom w:val="none" w:sz="0" w:space="0" w:color="auto"/>
        <w:right w:val="none" w:sz="0" w:space="0" w:color="auto"/>
      </w:divBdr>
      <w:divsChild>
        <w:div w:id="753740710">
          <w:marLeft w:val="0"/>
          <w:marRight w:val="0"/>
          <w:marTop w:val="0"/>
          <w:marBottom w:val="0"/>
          <w:divBdr>
            <w:top w:val="none" w:sz="0" w:space="0" w:color="auto"/>
            <w:left w:val="none" w:sz="0" w:space="0" w:color="auto"/>
            <w:bottom w:val="none" w:sz="0" w:space="0" w:color="auto"/>
            <w:right w:val="none" w:sz="0" w:space="0" w:color="auto"/>
          </w:divBdr>
          <w:divsChild>
            <w:div w:id="5042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143139">
      <w:bodyDiv w:val="1"/>
      <w:marLeft w:val="0"/>
      <w:marRight w:val="0"/>
      <w:marTop w:val="0"/>
      <w:marBottom w:val="0"/>
      <w:divBdr>
        <w:top w:val="none" w:sz="0" w:space="0" w:color="auto"/>
        <w:left w:val="none" w:sz="0" w:space="0" w:color="auto"/>
        <w:bottom w:val="none" w:sz="0" w:space="0" w:color="auto"/>
        <w:right w:val="none" w:sz="0" w:space="0" w:color="auto"/>
      </w:divBdr>
      <w:divsChild>
        <w:div w:id="173112416">
          <w:marLeft w:val="0"/>
          <w:marRight w:val="0"/>
          <w:marTop w:val="0"/>
          <w:marBottom w:val="0"/>
          <w:divBdr>
            <w:top w:val="none" w:sz="0" w:space="0" w:color="auto"/>
            <w:left w:val="none" w:sz="0" w:space="0" w:color="auto"/>
            <w:bottom w:val="none" w:sz="0" w:space="0" w:color="auto"/>
            <w:right w:val="none" w:sz="0" w:space="0" w:color="auto"/>
          </w:divBdr>
          <w:divsChild>
            <w:div w:id="60997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241811">
      <w:bodyDiv w:val="1"/>
      <w:marLeft w:val="0"/>
      <w:marRight w:val="0"/>
      <w:marTop w:val="0"/>
      <w:marBottom w:val="0"/>
      <w:divBdr>
        <w:top w:val="none" w:sz="0" w:space="0" w:color="auto"/>
        <w:left w:val="none" w:sz="0" w:space="0" w:color="auto"/>
        <w:bottom w:val="none" w:sz="0" w:space="0" w:color="auto"/>
        <w:right w:val="none" w:sz="0" w:space="0" w:color="auto"/>
      </w:divBdr>
    </w:div>
    <w:div w:id="272130949">
      <w:bodyDiv w:val="1"/>
      <w:marLeft w:val="0"/>
      <w:marRight w:val="0"/>
      <w:marTop w:val="0"/>
      <w:marBottom w:val="0"/>
      <w:divBdr>
        <w:top w:val="none" w:sz="0" w:space="0" w:color="auto"/>
        <w:left w:val="none" w:sz="0" w:space="0" w:color="auto"/>
        <w:bottom w:val="none" w:sz="0" w:space="0" w:color="auto"/>
        <w:right w:val="none" w:sz="0" w:space="0" w:color="auto"/>
      </w:divBdr>
      <w:divsChild>
        <w:div w:id="1980190119">
          <w:marLeft w:val="0"/>
          <w:marRight w:val="0"/>
          <w:marTop w:val="0"/>
          <w:marBottom w:val="0"/>
          <w:divBdr>
            <w:top w:val="none" w:sz="0" w:space="0" w:color="auto"/>
            <w:left w:val="none" w:sz="0" w:space="0" w:color="auto"/>
            <w:bottom w:val="none" w:sz="0" w:space="0" w:color="auto"/>
            <w:right w:val="none" w:sz="0" w:space="0" w:color="auto"/>
          </w:divBdr>
          <w:divsChild>
            <w:div w:id="1785347477">
              <w:marLeft w:val="0"/>
              <w:marRight w:val="0"/>
              <w:marTop w:val="0"/>
              <w:marBottom w:val="0"/>
              <w:divBdr>
                <w:top w:val="none" w:sz="0" w:space="0" w:color="auto"/>
                <w:left w:val="none" w:sz="0" w:space="0" w:color="auto"/>
                <w:bottom w:val="none" w:sz="0" w:space="0" w:color="auto"/>
                <w:right w:val="none" w:sz="0" w:space="0" w:color="auto"/>
              </w:divBdr>
            </w:div>
            <w:div w:id="649671851">
              <w:marLeft w:val="0"/>
              <w:marRight w:val="0"/>
              <w:marTop w:val="0"/>
              <w:marBottom w:val="0"/>
              <w:divBdr>
                <w:top w:val="none" w:sz="0" w:space="0" w:color="auto"/>
                <w:left w:val="none" w:sz="0" w:space="0" w:color="auto"/>
                <w:bottom w:val="none" w:sz="0" w:space="0" w:color="auto"/>
                <w:right w:val="none" w:sz="0" w:space="0" w:color="auto"/>
              </w:divBdr>
            </w:div>
            <w:div w:id="461194157">
              <w:marLeft w:val="0"/>
              <w:marRight w:val="0"/>
              <w:marTop w:val="0"/>
              <w:marBottom w:val="0"/>
              <w:divBdr>
                <w:top w:val="none" w:sz="0" w:space="0" w:color="auto"/>
                <w:left w:val="none" w:sz="0" w:space="0" w:color="auto"/>
                <w:bottom w:val="none" w:sz="0" w:space="0" w:color="auto"/>
                <w:right w:val="none" w:sz="0" w:space="0" w:color="auto"/>
              </w:divBdr>
            </w:div>
            <w:div w:id="134566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060671">
      <w:bodyDiv w:val="1"/>
      <w:marLeft w:val="0"/>
      <w:marRight w:val="0"/>
      <w:marTop w:val="0"/>
      <w:marBottom w:val="0"/>
      <w:divBdr>
        <w:top w:val="none" w:sz="0" w:space="0" w:color="auto"/>
        <w:left w:val="none" w:sz="0" w:space="0" w:color="auto"/>
        <w:bottom w:val="none" w:sz="0" w:space="0" w:color="auto"/>
        <w:right w:val="none" w:sz="0" w:space="0" w:color="auto"/>
      </w:divBdr>
      <w:divsChild>
        <w:div w:id="1130856401">
          <w:marLeft w:val="0"/>
          <w:marRight w:val="0"/>
          <w:marTop w:val="0"/>
          <w:marBottom w:val="0"/>
          <w:divBdr>
            <w:top w:val="none" w:sz="0" w:space="0" w:color="auto"/>
            <w:left w:val="none" w:sz="0" w:space="0" w:color="auto"/>
            <w:bottom w:val="none" w:sz="0" w:space="0" w:color="auto"/>
            <w:right w:val="none" w:sz="0" w:space="0" w:color="auto"/>
          </w:divBdr>
          <w:divsChild>
            <w:div w:id="119512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58853">
      <w:bodyDiv w:val="1"/>
      <w:marLeft w:val="0"/>
      <w:marRight w:val="0"/>
      <w:marTop w:val="0"/>
      <w:marBottom w:val="0"/>
      <w:divBdr>
        <w:top w:val="none" w:sz="0" w:space="0" w:color="auto"/>
        <w:left w:val="none" w:sz="0" w:space="0" w:color="auto"/>
        <w:bottom w:val="none" w:sz="0" w:space="0" w:color="auto"/>
        <w:right w:val="none" w:sz="0" w:space="0" w:color="auto"/>
      </w:divBdr>
      <w:divsChild>
        <w:div w:id="1669793543">
          <w:marLeft w:val="0"/>
          <w:marRight w:val="0"/>
          <w:marTop w:val="0"/>
          <w:marBottom w:val="0"/>
          <w:divBdr>
            <w:top w:val="none" w:sz="0" w:space="0" w:color="auto"/>
            <w:left w:val="none" w:sz="0" w:space="0" w:color="auto"/>
            <w:bottom w:val="none" w:sz="0" w:space="0" w:color="auto"/>
            <w:right w:val="none" w:sz="0" w:space="0" w:color="auto"/>
          </w:divBdr>
          <w:divsChild>
            <w:div w:id="186155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436154">
      <w:bodyDiv w:val="1"/>
      <w:marLeft w:val="0"/>
      <w:marRight w:val="0"/>
      <w:marTop w:val="0"/>
      <w:marBottom w:val="0"/>
      <w:divBdr>
        <w:top w:val="none" w:sz="0" w:space="0" w:color="auto"/>
        <w:left w:val="none" w:sz="0" w:space="0" w:color="auto"/>
        <w:bottom w:val="none" w:sz="0" w:space="0" w:color="auto"/>
        <w:right w:val="none" w:sz="0" w:space="0" w:color="auto"/>
      </w:divBdr>
      <w:divsChild>
        <w:div w:id="379017486">
          <w:marLeft w:val="0"/>
          <w:marRight w:val="0"/>
          <w:marTop w:val="0"/>
          <w:marBottom w:val="0"/>
          <w:divBdr>
            <w:top w:val="none" w:sz="0" w:space="0" w:color="auto"/>
            <w:left w:val="none" w:sz="0" w:space="0" w:color="auto"/>
            <w:bottom w:val="none" w:sz="0" w:space="0" w:color="auto"/>
            <w:right w:val="none" w:sz="0" w:space="0" w:color="auto"/>
          </w:divBdr>
          <w:divsChild>
            <w:div w:id="1825732274">
              <w:marLeft w:val="0"/>
              <w:marRight w:val="0"/>
              <w:marTop w:val="0"/>
              <w:marBottom w:val="0"/>
              <w:divBdr>
                <w:top w:val="none" w:sz="0" w:space="0" w:color="auto"/>
                <w:left w:val="none" w:sz="0" w:space="0" w:color="auto"/>
                <w:bottom w:val="none" w:sz="0" w:space="0" w:color="auto"/>
                <w:right w:val="none" w:sz="0" w:space="0" w:color="auto"/>
              </w:divBdr>
            </w:div>
            <w:div w:id="1054156671">
              <w:marLeft w:val="0"/>
              <w:marRight w:val="0"/>
              <w:marTop w:val="0"/>
              <w:marBottom w:val="0"/>
              <w:divBdr>
                <w:top w:val="none" w:sz="0" w:space="0" w:color="auto"/>
                <w:left w:val="none" w:sz="0" w:space="0" w:color="auto"/>
                <w:bottom w:val="none" w:sz="0" w:space="0" w:color="auto"/>
                <w:right w:val="none" w:sz="0" w:space="0" w:color="auto"/>
              </w:divBdr>
            </w:div>
            <w:div w:id="1148009685">
              <w:marLeft w:val="0"/>
              <w:marRight w:val="0"/>
              <w:marTop w:val="0"/>
              <w:marBottom w:val="0"/>
              <w:divBdr>
                <w:top w:val="none" w:sz="0" w:space="0" w:color="auto"/>
                <w:left w:val="none" w:sz="0" w:space="0" w:color="auto"/>
                <w:bottom w:val="none" w:sz="0" w:space="0" w:color="auto"/>
                <w:right w:val="none" w:sz="0" w:space="0" w:color="auto"/>
              </w:divBdr>
            </w:div>
            <w:div w:id="164812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554857">
      <w:bodyDiv w:val="1"/>
      <w:marLeft w:val="0"/>
      <w:marRight w:val="0"/>
      <w:marTop w:val="0"/>
      <w:marBottom w:val="0"/>
      <w:divBdr>
        <w:top w:val="none" w:sz="0" w:space="0" w:color="auto"/>
        <w:left w:val="none" w:sz="0" w:space="0" w:color="auto"/>
        <w:bottom w:val="none" w:sz="0" w:space="0" w:color="auto"/>
        <w:right w:val="none" w:sz="0" w:space="0" w:color="auto"/>
      </w:divBdr>
      <w:divsChild>
        <w:div w:id="2140031912">
          <w:marLeft w:val="0"/>
          <w:marRight w:val="0"/>
          <w:marTop w:val="0"/>
          <w:marBottom w:val="0"/>
          <w:divBdr>
            <w:top w:val="none" w:sz="0" w:space="0" w:color="auto"/>
            <w:left w:val="none" w:sz="0" w:space="0" w:color="auto"/>
            <w:bottom w:val="none" w:sz="0" w:space="0" w:color="auto"/>
            <w:right w:val="none" w:sz="0" w:space="0" w:color="auto"/>
          </w:divBdr>
          <w:divsChild>
            <w:div w:id="6024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833193">
      <w:bodyDiv w:val="1"/>
      <w:marLeft w:val="0"/>
      <w:marRight w:val="0"/>
      <w:marTop w:val="0"/>
      <w:marBottom w:val="0"/>
      <w:divBdr>
        <w:top w:val="none" w:sz="0" w:space="0" w:color="auto"/>
        <w:left w:val="none" w:sz="0" w:space="0" w:color="auto"/>
        <w:bottom w:val="none" w:sz="0" w:space="0" w:color="auto"/>
        <w:right w:val="none" w:sz="0" w:space="0" w:color="auto"/>
      </w:divBdr>
      <w:divsChild>
        <w:div w:id="1174537560">
          <w:marLeft w:val="0"/>
          <w:marRight w:val="0"/>
          <w:marTop w:val="0"/>
          <w:marBottom w:val="0"/>
          <w:divBdr>
            <w:top w:val="none" w:sz="0" w:space="0" w:color="auto"/>
            <w:left w:val="none" w:sz="0" w:space="0" w:color="auto"/>
            <w:bottom w:val="none" w:sz="0" w:space="0" w:color="auto"/>
            <w:right w:val="none" w:sz="0" w:space="0" w:color="auto"/>
          </w:divBdr>
          <w:divsChild>
            <w:div w:id="13020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65167">
      <w:bodyDiv w:val="1"/>
      <w:marLeft w:val="0"/>
      <w:marRight w:val="0"/>
      <w:marTop w:val="0"/>
      <w:marBottom w:val="0"/>
      <w:divBdr>
        <w:top w:val="none" w:sz="0" w:space="0" w:color="auto"/>
        <w:left w:val="none" w:sz="0" w:space="0" w:color="auto"/>
        <w:bottom w:val="none" w:sz="0" w:space="0" w:color="auto"/>
        <w:right w:val="none" w:sz="0" w:space="0" w:color="auto"/>
      </w:divBdr>
      <w:divsChild>
        <w:div w:id="698433587">
          <w:marLeft w:val="0"/>
          <w:marRight w:val="0"/>
          <w:marTop w:val="0"/>
          <w:marBottom w:val="0"/>
          <w:divBdr>
            <w:top w:val="none" w:sz="0" w:space="0" w:color="auto"/>
            <w:left w:val="none" w:sz="0" w:space="0" w:color="auto"/>
            <w:bottom w:val="none" w:sz="0" w:space="0" w:color="auto"/>
            <w:right w:val="none" w:sz="0" w:space="0" w:color="auto"/>
          </w:divBdr>
          <w:divsChild>
            <w:div w:id="187592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846657">
      <w:bodyDiv w:val="1"/>
      <w:marLeft w:val="0"/>
      <w:marRight w:val="0"/>
      <w:marTop w:val="0"/>
      <w:marBottom w:val="0"/>
      <w:divBdr>
        <w:top w:val="none" w:sz="0" w:space="0" w:color="auto"/>
        <w:left w:val="none" w:sz="0" w:space="0" w:color="auto"/>
        <w:bottom w:val="none" w:sz="0" w:space="0" w:color="auto"/>
        <w:right w:val="none" w:sz="0" w:space="0" w:color="auto"/>
      </w:divBdr>
      <w:divsChild>
        <w:div w:id="1160194121">
          <w:marLeft w:val="0"/>
          <w:marRight w:val="0"/>
          <w:marTop w:val="0"/>
          <w:marBottom w:val="0"/>
          <w:divBdr>
            <w:top w:val="none" w:sz="0" w:space="0" w:color="auto"/>
            <w:left w:val="none" w:sz="0" w:space="0" w:color="auto"/>
            <w:bottom w:val="none" w:sz="0" w:space="0" w:color="auto"/>
            <w:right w:val="none" w:sz="0" w:space="0" w:color="auto"/>
          </w:divBdr>
          <w:divsChild>
            <w:div w:id="87354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52002">
      <w:bodyDiv w:val="1"/>
      <w:marLeft w:val="0"/>
      <w:marRight w:val="0"/>
      <w:marTop w:val="0"/>
      <w:marBottom w:val="0"/>
      <w:divBdr>
        <w:top w:val="none" w:sz="0" w:space="0" w:color="auto"/>
        <w:left w:val="none" w:sz="0" w:space="0" w:color="auto"/>
        <w:bottom w:val="none" w:sz="0" w:space="0" w:color="auto"/>
        <w:right w:val="none" w:sz="0" w:space="0" w:color="auto"/>
      </w:divBdr>
      <w:divsChild>
        <w:div w:id="707680439">
          <w:marLeft w:val="0"/>
          <w:marRight w:val="0"/>
          <w:marTop w:val="0"/>
          <w:marBottom w:val="0"/>
          <w:divBdr>
            <w:top w:val="none" w:sz="0" w:space="0" w:color="auto"/>
            <w:left w:val="none" w:sz="0" w:space="0" w:color="auto"/>
            <w:bottom w:val="none" w:sz="0" w:space="0" w:color="auto"/>
            <w:right w:val="none" w:sz="0" w:space="0" w:color="auto"/>
          </w:divBdr>
          <w:divsChild>
            <w:div w:id="41448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62799">
      <w:bodyDiv w:val="1"/>
      <w:marLeft w:val="0"/>
      <w:marRight w:val="0"/>
      <w:marTop w:val="0"/>
      <w:marBottom w:val="0"/>
      <w:divBdr>
        <w:top w:val="none" w:sz="0" w:space="0" w:color="auto"/>
        <w:left w:val="none" w:sz="0" w:space="0" w:color="auto"/>
        <w:bottom w:val="none" w:sz="0" w:space="0" w:color="auto"/>
        <w:right w:val="none" w:sz="0" w:space="0" w:color="auto"/>
      </w:divBdr>
      <w:divsChild>
        <w:div w:id="1972008755">
          <w:marLeft w:val="0"/>
          <w:marRight w:val="0"/>
          <w:marTop w:val="0"/>
          <w:marBottom w:val="0"/>
          <w:divBdr>
            <w:top w:val="none" w:sz="0" w:space="0" w:color="auto"/>
            <w:left w:val="none" w:sz="0" w:space="0" w:color="auto"/>
            <w:bottom w:val="none" w:sz="0" w:space="0" w:color="auto"/>
            <w:right w:val="none" w:sz="0" w:space="0" w:color="auto"/>
          </w:divBdr>
          <w:divsChild>
            <w:div w:id="2274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6540">
      <w:bodyDiv w:val="1"/>
      <w:marLeft w:val="0"/>
      <w:marRight w:val="0"/>
      <w:marTop w:val="0"/>
      <w:marBottom w:val="0"/>
      <w:divBdr>
        <w:top w:val="none" w:sz="0" w:space="0" w:color="auto"/>
        <w:left w:val="none" w:sz="0" w:space="0" w:color="auto"/>
        <w:bottom w:val="none" w:sz="0" w:space="0" w:color="auto"/>
        <w:right w:val="none" w:sz="0" w:space="0" w:color="auto"/>
      </w:divBdr>
      <w:divsChild>
        <w:div w:id="1488325563">
          <w:marLeft w:val="0"/>
          <w:marRight w:val="0"/>
          <w:marTop w:val="0"/>
          <w:marBottom w:val="0"/>
          <w:divBdr>
            <w:top w:val="none" w:sz="0" w:space="0" w:color="auto"/>
            <w:left w:val="none" w:sz="0" w:space="0" w:color="auto"/>
            <w:bottom w:val="none" w:sz="0" w:space="0" w:color="auto"/>
            <w:right w:val="none" w:sz="0" w:space="0" w:color="auto"/>
          </w:divBdr>
          <w:divsChild>
            <w:div w:id="17747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1482">
      <w:bodyDiv w:val="1"/>
      <w:marLeft w:val="0"/>
      <w:marRight w:val="0"/>
      <w:marTop w:val="0"/>
      <w:marBottom w:val="0"/>
      <w:divBdr>
        <w:top w:val="none" w:sz="0" w:space="0" w:color="auto"/>
        <w:left w:val="none" w:sz="0" w:space="0" w:color="auto"/>
        <w:bottom w:val="none" w:sz="0" w:space="0" w:color="auto"/>
        <w:right w:val="none" w:sz="0" w:space="0" w:color="auto"/>
      </w:divBdr>
      <w:divsChild>
        <w:div w:id="36051153">
          <w:marLeft w:val="0"/>
          <w:marRight w:val="0"/>
          <w:marTop w:val="0"/>
          <w:marBottom w:val="0"/>
          <w:divBdr>
            <w:top w:val="none" w:sz="0" w:space="0" w:color="auto"/>
            <w:left w:val="none" w:sz="0" w:space="0" w:color="auto"/>
            <w:bottom w:val="none" w:sz="0" w:space="0" w:color="auto"/>
            <w:right w:val="none" w:sz="0" w:space="0" w:color="auto"/>
          </w:divBdr>
          <w:divsChild>
            <w:div w:id="23783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96825">
      <w:bodyDiv w:val="1"/>
      <w:marLeft w:val="0"/>
      <w:marRight w:val="0"/>
      <w:marTop w:val="0"/>
      <w:marBottom w:val="0"/>
      <w:divBdr>
        <w:top w:val="none" w:sz="0" w:space="0" w:color="auto"/>
        <w:left w:val="none" w:sz="0" w:space="0" w:color="auto"/>
        <w:bottom w:val="none" w:sz="0" w:space="0" w:color="auto"/>
        <w:right w:val="none" w:sz="0" w:space="0" w:color="auto"/>
      </w:divBdr>
      <w:divsChild>
        <w:div w:id="1489055417">
          <w:marLeft w:val="0"/>
          <w:marRight w:val="0"/>
          <w:marTop w:val="0"/>
          <w:marBottom w:val="0"/>
          <w:divBdr>
            <w:top w:val="none" w:sz="0" w:space="0" w:color="auto"/>
            <w:left w:val="none" w:sz="0" w:space="0" w:color="auto"/>
            <w:bottom w:val="none" w:sz="0" w:space="0" w:color="auto"/>
            <w:right w:val="none" w:sz="0" w:space="0" w:color="auto"/>
          </w:divBdr>
          <w:divsChild>
            <w:div w:id="606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90542">
      <w:bodyDiv w:val="1"/>
      <w:marLeft w:val="0"/>
      <w:marRight w:val="0"/>
      <w:marTop w:val="0"/>
      <w:marBottom w:val="0"/>
      <w:divBdr>
        <w:top w:val="none" w:sz="0" w:space="0" w:color="auto"/>
        <w:left w:val="none" w:sz="0" w:space="0" w:color="auto"/>
        <w:bottom w:val="none" w:sz="0" w:space="0" w:color="auto"/>
        <w:right w:val="none" w:sz="0" w:space="0" w:color="auto"/>
      </w:divBdr>
      <w:divsChild>
        <w:div w:id="90322948">
          <w:marLeft w:val="0"/>
          <w:marRight w:val="0"/>
          <w:marTop w:val="0"/>
          <w:marBottom w:val="0"/>
          <w:divBdr>
            <w:top w:val="none" w:sz="0" w:space="0" w:color="auto"/>
            <w:left w:val="none" w:sz="0" w:space="0" w:color="auto"/>
            <w:bottom w:val="none" w:sz="0" w:space="0" w:color="auto"/>
            <w:right w:val="none" w:sz="0" w:space="0" w:color="auto"/>
          </w:divBdr>
          <w:divsChild>
            <w:div w:id="207670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73502">
      <w:bodyDiv w:val="1"/>
      <w:marLeft w:val="0"/>
      <w:marRight w:val="0"/>
      <w:marTop w:val="0"/>
      <w:marBottom w:val="0"/>
      <w:divBdr>
        <w:top w:val="none" w:sz="0" w:space="0" w:color="auto"/>
        <w:left w:val="none" w:sz="0" w:space="0" w:color="auto"/>
        <w:bottom w:val="none" w:sz="0" w:space="0" w:color="auto"/>
        <w:right w:val="none" w:sz="0" w:space="0" w:color="auto"/>
      </w:divBdr>
      <w:divsChild>
        <w:div w:id="1523086678">
          <w:marLeft w:val="0"/>
          <w:marRight w:val="0"/>
          <w:marTop w:val="0"/>
          <w:marBottom w:val="0"/>
          <w:divBdr>
            <w:top w:val="none" w:sz="0" w:space="0" w:color="auto"/>
            <w:left w:val="none" w:sz="0" w:space="0" w:color="auto"/>
            <w:bottom w:val="none" w:sz="0" w:space="0" w:color="auto"/>
            <w:right w:val="none" w:sz="0" w:space="0" w:color="auto"/>
          </w:divBdr>
          <w:divsChild>
            <w:div w:id="21441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072706">
      <w:bodyDiv w:val="1"/>
      <w:marLeft w:val="0"/>
      <w:marRight w:val="0"/>
      <w:marTop w:val="0"/>
      <w:marBottom w:val="0"/>
      <w:divBdr>
        <w:top w:val="none" w:sz="0" w:space="0" w:color="auto"/>
        <w:left w:val="none" w:sz="0" w:space="0" w:color="auto"/>
        <w:bottom w:val="none" w:sz="0" w:space="0" w:color="auto"/>
        <w:right w:val="none" w:sz="0" w:space="0" w:color="auto"/>
      </w:divBdr>
      <w:divsChild>
        <w:div w:id="1369529664">
          <w:marLeft w:val="0"/>
          <w:marRight w:val="0"/>
          <w:marTop w:val="0"/>
          <w:marBottom w:val="0"/>
          <w:divBdr>
            <w:top w:val="none" w:sz="0" w:space="0" w:color="auto"/>
            <w:left w:val="none" w:sz="0" w:space="0" w:color="auto"/>
            <w:bottom w:val="none" w:sz="0" w:space="0" w:color="auto"/>
            <w:right w:val="none" w:sz="0" w:space="0" w:color="auto"/>
          </w:divBdr>
          <w:divsChild>
            <w:div w:id="210862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922">
      <w:bodyDiv w:val="1"/>
      <w:marLeft w:val="0"/>
      <w:marRight w:val="0"/>
      <w:marTop w:val="0"/>
      <w:marBottom w:val="0"/>
      <w:divBdr>
        <w:top w:val="none" w:sz="0" w:space="0" w:color="auto"/>
        <w:left w:val="none" w:sz="0" w:space="0" w:color="auto"/>
        <w:bottom w:val="none" w:sz="0" w:space="0" w:color="auto"/>
        <w:right w:val="none" w:sz="0" w:space="0" w:color="auto"/>
      </w:divBdr>
      <w:divsChild>
        <w:div w:id="1578050072">
          <w:marLeft w:val="0"/>
          <w:marRight w:val="0"/>
          <w:marTop w:val="0"/>
          <w:marBottom w:val="0"/>
          <w:divBdr>
            <w:top w:val="none" w:sz="0" w:space="0" w:color="auto"/>
            <w:left w:val="none" w:sz="0" w:space="0" w:color="auto"/>
            <w:bottom w:val="none" w:sz="0" w:space="0" w:color="auto"/>
            <w:right w:val="none" w:sz="0" w:space="0" w:color="auto"/>
          </w:divBdr>
          <w:divsChild>
            <w:div w:id="21393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4432">
      <w:bodyDiv w:val="1"/>
      <w:marLeft w:val="0"/>
      <w:marRight w:val="0"/>
      <w:marTop w:val="0"/>
      <w:marBottom w:val="0"/>
      <w:divBdr>
        <w:top w:val="none" w:sz="0" w:space="0" w:color="auto"/>
        <w:left w:val="none" w:sz="0" w:space="0" w:color="auto"/>
        <w:bottom w:val="none" w:sz="0" w:space="0" w:color="auto"/>
        <w:right w:val="none" w:sz="0" w:space="0" w:color="auto"/>
      </w:divBdr>
    </w:div>
    <w:div w:id="392386565">
      <w:bodyDiv w:val="1"/>
      <w:marLeft w:val="0"/>
      <w:marRight w:val="0"/>
      <w:marTop w:val="0"/>
      <w:marBottom w:val="0"/>
      <w:divBdr>
        <w:top w:val="none" w:sz="0" w:space="0" w:color="auto"/>
        <w:left w:val="none" w:sz="0" w:space="0" w:color="auto"/>
        <w:bottom w:val="none" w:sz="0" w:space="0" w:color="auto"/>
        <w:right w:val="none" w:sz="0" w:space="0" w:color="auto"/>
      </w:divBdr>
      <w:divsChild>
        <w:div w:id="1640266217">
          <w:marLeft w:val="0"/>
          <w:marRight w:val="0"/>
          <w:marTop w:val="0"/>
          <w:marBottom w:val="0"/>
          <w:divBdr>
            <w:top w:val="none" w:sz="0" w:space="0" w:color="auto"/>
            <w:left w:val="none" w:sz="0" w:space="0" w:color="auto"/>
            <w:bottom w:val="none" w:sz="0" w:space="0" w:color="auto"/>
            <w:right w:val="none" w:sz="0" w:space="0" w:color="auto"/>
          </w:divBdr>
          <w:divsChild>
            <w:div w:id="58892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98697">
      <w:bodyDiv w:val="1"/>
      <w:marLeft w:val="0"/>
      <w:marRight w:val="0"/>
      <w:marTop w:val="0"/>
      <w:marBottom w:val="0"/>
      <w:divBdr>
        <w:top w:val="none" w:sz="0" w:space="0" w:color="auto"/>
        <w:left w:val="none" w:sz="0" w:space="0" w:color="auto"/>
        <w:bottom w:val="none" w:sz="0" w:space="0" w:color="auto"/>
        <w:right w:val="none" w:sz="0" w:space="0" w:color="auto"/>
      </w:divBdr>
      <w:divsChild>
        <w:div w:id="245959308">
          <w:marLeft w:val="0"/>
          <w:marRight w:val="0"/>
          <w:marTop w:val="0"/>
          <w:marBottom w:val="0"/>
          <w:divBdr>
            <w:top w:val="none" w:sz="0" w:space="0" w:color="auto"/>
            <w:left w:val="none" w:sz="0" w:space="0" w:color="auto"/>
            <w:bottom w:val="none" w:sz="0" w:space="0" w:color="auto"/>
            <w:right w:val="none" w:sz="0" w:space="0" w:color="auto"/>
          </w:divBdr>
          <w:divsChild>
            <w:div w:id="98351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5424">
      <w:bodyDiv w:val="1"/>
      <w:marLeft w:val="0"/>
      <w:marRight w:val="0"/>
      <w:marTop w:val="0"/>
      <w:marBottom w:val="0"/>
      <w:divBdr>
        <w:top w:val="none" w:sz="0" w:space="0" w:color="auto"/>
        <w:left w:val="none" w:sz="0" w:space="0" w:color="auto"/>
        <w:bottom w:val="none" w:sz="0" w:space="0" w:color="auto"/>
        <w:right w:val="none" w:sz="0" w:space="0" w:color="auto"/>
      </w:divBdr>
      <w:divsChild>
        <w:div w:id="1263488106">
          <w:marLeft w:val="0"/>
          <w:marRight w:val="0"/>
          <w:marTop w:val="0"/>
          <w:marBottom w:val="0"/>
          <w:divBdr>
            <w:top w:val="none" w:sz="0" w:space="0" w:color="auto"/>
            <w:left w:val="none" w:sz="0" w:space="0" w:color="auto"/>
            <w:bottom w:val="none" w:sz="0" w:space="0" w:color="auto"/>
            <w:right w:val="none" w:sz="0" w:space="0" w:color="auto"/>
          </w:divBdr>
          <w:divsChild>
            <w:div w:id="33365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410256">
      <w:bodyDiv w:val="1"/>
      <w:marLeft w:val="0"/>
      <w:marRight w:val="0"/>
      <w:marTop w:val="0"/>
      <w:marBottom w:val="0"/>
      <w:divBdr>
        <w:top w:val="none" w:sz="0" w:space="0" w:color="auto"/>
        <w:left w:val="none" w:sz="0" w:space="0" w:color="auto"/>
        <w:bottom w:val="none" w:sz="0" w:space="0" w:color="auto"/>
        <w:right w:val="none" w:sz="0" w:space="0" w:color="auto"/>
      </w:divBdr>
      <w:divsChild>
        <w:div w:id="1748309104">
          <w:marLeft w:val="0"/>
          <w:marRight w:val="0"/>
          <w:marTop w:val="0"/>
          <w:marBottom w:val="0"/>
          <w:divBdr>
            <w:top w:val="none" w:sz="0" w:space="0" w:color="auto"/>
            <w:left w:val="none" w:sz="0" w:space="0" w:color="auto"/>
            <w:bottom w:val="none" w:sz="0" w:space="0" w:color="auto"/>
            <w:right w:val="none" w:sz="0" w:space="0" w:color="auto"/>
          </w:divBdr>
          <w:divsChild>
            <w:div w:id="114354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314271">
      <w:bodyDiv w:val="1"/>
      <w:marLeft w:val="0"/>
      <w:marRight w:val="0"/>
      <w:marTop w:val="0"/>
      <w:marBottom w:val="0"/>
      <w:divBdr>
        <w:top w:val="none" w:sz="0" w:space="0" w:color="auto"/>
        <w:left w:val="none" w:sz="0" w:space="0" w:color="auto"/>
        <w:bottom w:val="none" w:sz="0" w:space="0" w:color="auto"/>
        <w:right w:val="none" w:sz="0" w:space="0" w:color="auto"/>
      </w:divBdr>
      <w:divsChild>
        <w:div w:id="833229379">
          <w:marLeft w:val="0"/>
          <w:marRight w:val="0"/>
          <w:marTop w:val="0"/>
          <w:marBottom w:val="0"/>
          <w:divBdr>
            <w:top w:val="none" w:sz="0" w:space="0" w:color="auto"/>
            <w:left w:val="none" w:sz="0" w:space="0" w:color="auto"/>
            <w:bottom w:val="none" w:sz="0" w:space="0" w:color="auto"/>
            <w:right w:val="none" w:sz="0" w:space="0" w:color="auto"/>
          </w:divBdr>
          <w:divsChild>
            <w:div w:id="160460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372857">
      <w:bodyDiv w:val="1"/>
      <w:marLeft w:val="0"/>
      <w:marRight w:val="0"/>
      <w:marTop w:val="0"/>
      <w:marBottom w:val="0"/>
      <w:divBdr>
        <w:top w:val="none" w:sz="0" w:space="0" w:color="auto"/>
        <w:left w:val="none" w:sz="0" w:space="0" w:color="auto"/>
        <w:bottom w:val="none" w:sz="0" w:space="0" w:color="auto"/>
        <w:right w:val="none" w:sz="0" w:space="0" w:color="auto"/>
      </w:divBdr>
      <w:divsChild>
        <w:div w:id="56898137">
          <w:marLeft w:val="0"/>
          <w:marRight w:val="0"/>
          <w:marTop w:val="0"/>
          <w:marBottom w:val="0"/>
          <w:divBdr>
            <w:top w:val="none" w:sz="0" w:space="0" w:color="auto"/>
            <w:left w:val="none" w:sz="0" w:space="0" w:color="auto"/>
            <w:bottom w:val="none" w:sz="0" w:space="0" w:color="auto"/>
            <w:right w:val="none" w:sz="0" w:space="0" w:color="auto"/>
          </w:divBdr>
          <w:divsChild>
            <w:div w:id="96488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854558">
      <w:bodyDiv w:val="1"/>
      <w:marLeft w:val="0"/>
      <w:marRight w:val="0"/>
      <w:marTop w:val="0"/>
      <w:marBottom w:val="0"/>
      <w:divBdr>
        <w:top w:val="none" w:sz="0" w:space="0" w:color="auto"/>
        <w:left w:val="none" w:sz="0" w:space="0" w:color="auto"/>
        <w:bottom w:val="none" w:sz="0" w:space="0" w:color="auto"/>
        <w:right w:val="none" w:sz="0" w:space="0" w:color="auto"/>
      </w:divBdr>
      <w:divsChild>
        <w:div w:id="279653096">
          <w:marLeft w:val="0"/>
          <w:marRight w:val="0"/>
          <w:marTop w:val="0"/>
          <w:marBottom w:val="0"/>
          <w:divBdr>
            <w:top w:val="none" w:sz="0" w:space="0" w:color="auto"/>
            <w:left w:val="none" w:sz="0" w:space="0" w:color="auto"/>
            <w:bottom w:val="none" w:sz="0" w:space="0" w:color="auto"/>
            <w:right w:val="none" w:sz="0" w:space="0" w:color="auto"/>
          </w:divBdr>
          <w:divsChild>
            <w:div w:id="128314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5480">
      <w:bodyDiv w:val="1"/>
      <w:marLeft w:val="0"/>
      <w:marRight w:val="0"/>
      <w:marTop w:val="0"/>
      <w:marBottom w:val="0"/>
      <w:divBdr>
        <w:top w:val="none" w:sz="0" w:space="0" w:color="auto"/>
        <w:left w:val="none" w:sz="0" w:space="0" w:color="auto"/>
        <w:bottom w:val="none" w:sz="0" w:space="0" w:color="auto"/>
        <w:right w:val="none" w:sz="0" w:space="0" w:color="auto"/>
      </w:divBdr>
      <w:divsChild>
        <w:div w:id="4946459">
          <w:marLeft w:val="0"/>
          <w:marRight w:val="0"/>
          <w:marTop w:val="0"/>
          <w:marBottom w:val="0"/>
          <w:divBdr>
            <w:top w:val="none" w:sz="0" w:space="0" w:color="auto"/>
            <w:left w:val="none" w:sz="0" w:space="0" w:color="auto"/>
            <w:bottom w:val="none" w:sz="0" w:space="0" w:color="auto"/>
            <w:right w:val="none" w:sz="0" w:space="0" w:color="auto"/>
          </w:divBdr>
          <w:divsChild>
            <w:div w:id="669413221">
              <w:marLeft w:val="0"/>
              <w:marRight w:val="0"/>
              <w:marTop w:val="0"/>
              <w:marBottom w:val="0"/>
              <w:divBdr>
                <w:top w:val="none" w:sz="0" w:space="0" w:color="auto"/>
                <w:left w:val="none" w:sz="0" w:space="0" w:color="auto"/>
                <w:bottom w:val="none" w:sz="0" w:space="0" w:color="auto"/>
                <w:right w:val="none" w:sz="0" w:space="0" w:color="auto"/>
              </w:divBdr>
            </w:div>
            <w:div w:id="468979876">
              <w:marLeft w:val="0"/>
              <w:marRight w:val="0"/>
              <w:marTop w:val="0"/>
              <w:marBottom w:val="0"/>
              <w:divBdr>
                <w:top w:val="none" w:sz="0" w:space="0" w:color="auto"/>
                <w:left w:val="none" w:sz="0" w:space="0" w:color="auto"/>
                <w:bottom w:val="none" w:sz="0" w:space="0" w:color="auto"/>
                <w:right w:val="none" w:sz="0" w:space="0" w:color="auto"/>
              </w:divBdr>
            </w:div>
            <w:div w:id="1895580346">
              <w:marLeft w:val="0"/>
              <w:marRight w:val="0"/>
              <w:marTop w:val="0"/>
              <w:marBottom w:val="0"/>
              <w:divBdr>
                <w:top w:val="none" w:sz="0" w:space="0" w:color="auto"/>
                <w:left w:val="none" w:sz="0" w:space="0" w:color="auto"/>
                <w:bottom w:val="none" w:sz="0" w:space="0" w:color="auto"/>
                <w:right w:val="none" w:sz="0" w:space="0" w:color="auto"/>
              </w:divBdr>
            </w:div>
            <w:div w:id="21457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59668">
      <w:bodyDiv w:val="1"/>
      <w:marLeft w:val="0"/>
      <w:marRight w:val="0"/>
      <w:marTop w:val="0"/>
      <w:marBottom w:val="0"/>
      <w:divBdr>
        <w:top w:val="none" w:sz="0" w:space="0" w:color="auto"/>
        <w:left w:val="none" w:sz="0" w:space="0" w:color="auto"/>
        <w:bottom w:val="none" w:sz="0" w:space="0" w:color="auto"/>
        <w:right w:val="none" w:sz="0" w:space="0" w:color="auto"/>
      </w:divBdr>
      <w:divsChild>
        <w:div w:id="1484813881">
          <w:marLeft w:val="0"/>
          <w:marRight w:val="0"/>
          <w:marTop w:val="0"/>
          <w:marBottom w:val="0"/>
          <w:divBdr>
            <w:top w:val="none" w:sz="0" w:space="0" w:color="auto"/>
            <w:left w:val="none" w:sz="0" w:space="0" w:color="auto"/>
            <w:bottom w:val="none" w:sz="0" w:space="0" w:color="auto"/>
            <w:right w:val="none" w:sz="0" w:space="0" w:color="auto"/>
          </w:divBdr>
          <w:divsChild>
            <w:div w:id="145471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47519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80">
          <w:marLeft w:val="0"/>
          <w:marRight w:val="0"/>
          <w:marTop w:val="0"/>
          <w:marBottom w:val="0"/>
          <w:divBdr>
            <w:top w:val="none" w:sz="0" w:space="0" w:color="auto"/>
            <w:left w:val="none" w:sz="0" w:space="0" w:color="auto"/>
            <w:bottom w:val="none" w:sz="0" w:space="0" w:color="auto"/>
            <w:right w:val="none" w:sz="0" w:space="0" w:color="auto"/>
          </w:divBdr>
          <w:divsChild>
            <w:div w:id="20700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89491">
      <w:bodyDiv w:val="1"/>
      <w:marLeft w:val="0"/>
      <w:marRight w:val="0"/>
      <w:marTop w:val="0"/>
      <w:marBottom w:val="0"/>
      <w:divBdr>
        <w:top w:val="none" w:sz="0" w:space="0" w:color="auto"/>
        <w:left w:val="none" w:sz="0" w:space="0" w:color="auto"/>
        <w:bottom w:val="none" w:sz="0" w:space="0" w:color="auto"/>
        <w:right w:val="none" w:sz="0" w:space="0" w:color="auto"/>
      </w:divBdr>
      <w:divsChild>
        <w:div w:id="1362822045">
          <w:marLeft w:val="0"/>
          <w:marRight w:val="0"/>
          <w:marTop w:val="0"/>
          <w:marBottom w:val="0"/>
          <w:divBdr>
            <w:top w:val="none" w:sz="0" w:space="0" w:color="auto"/>
            <w:left w:val="none" w:sz="0" w:space="0" w:color="auto"/>
            <w:bottom w:val="none" w:sz="0" w:space="0" w:color="auto"/>
            <w:right w:val="none" w:sz="0" w:space="0" w:color="auto"/>
          </w:divBdr>
          <w:divsChild>
            <w:div w:id="201749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6003">
      <w:bodyDiv w:val="1"/>
      <w:marLeft w:val="0"/>
      <w:marRight w:val="0"/>
      <w:marTop w:val="0"/>
      <w:marBottom w:val="0"/>
      <w:divBdr>
        <w:top w:val="none" w:sz="0" w:space="0" w:color="auto"/>
        <w:left w:val="none" w:sz="0" w:space="0" w:color="auto"/>
        <w:bottom w:val="none" w:sz="0" w:space="0" w:color="auto"/>
        <w:right w:val="none" w:sz="0" w:space="0" w:color="auto"/>
      </w:divBdr>
      <w:divsChild>
        <w:div w:id="1782803397">
          <w:marLeft w:val="0"/>
          <w:marRight w:val="0"/>
          <w:marTop w:val="0"/>
          <w:marBottom w:val="0"/>
          <w:divBdr>
            <w:top w:val="none" w:sz="0" w:space="0" w:color="auto"/>
            <w:left w:val="none" w:sz="0" w:space="0" w:color="auto"/>
            <w:bottom w:val="none" w:sz="0" w:space="0" w:color="auto"/>
            <w:right w:val="none" w:sz="0" w:space="0" w:color="auto"/>
          </w:divBdr>
          <w:divsChild>
            <w:div w:id="203064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716382">
      <w:bodyDiv w:val="1"/>
      <w:marLeft w:val="0"/>
      <w:marRight w:val="0"/>
      <w:marTop w:val="0"/>
      <w:marBottom w:val="0"/>
      <w:divBdr>
        <w:top w:val="none" w:sz="0" w:space="0" w:color="auto"/>
        <w:left w:val="none" w:sz="0" w:space="0" w:color="auto"/>
        <w:bottom w:val="none" w:sz="0" w:space="0" w:color="auto"/>
        <w:right w:val="none" w:sz="0" w:space="0" w:color="auto"/>
      </w:divBdr>
      <w:divsChild>
        <w:div w:id="210920803">
          <w:marLeft w:val="0"/>
          <w:marRight w:val="0"/>
          <w:marTop w:val="0"/>
          <w:marBottom w:val="0"/>
          <w:divBdr>
            <w:top w:val="none" w:sz="0" w:space="0" w:color="auto"/>
            <w:left w:val="none" w:sz="0" w:space="0" w:color="auto"/>
            <w:bottom w:val="none" w:sz="0" w:space="0" w:color="auto"/>
            <w:right w:val="none" w:sz="0" w:space="0" w:color="auto"/>
          </w:divBdr>
          <w:divsChild>
            <w:div w:id="133421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3430">
      <w:bodyDiv w:val="1"/>
      <w:marLeft w:val="0"/>
      <w:marRight w:val="0"/>
      <w:marTop w:val="0"/>
      <w:marBottom w:val="0"/>
      <w:divBdr>
        <w:top w:val="none" w:sz="0" w:space="0" w:color="auto"/>
        <w:left w:val="none" w:sz="0" w:space="0" w:color="auto"/>
        <w:bottom w:val="none" w:sz="0" w:space="0" w:color="auto"/>
        <w:right w:val="none" w:sz="0" w:space="0" w:color="auto"/>
      </w:divBdr>
      <w:divsChild>
        <w:div w:id="1236283649">
          <w:marLeft w:val="0"/>
          <w:marRight w:val="0"/>
          <w:marTop w:val="0"/>
          <w:marBottom w:val="0"/>
          <w:divBdr>
            <w:top w:val="none" w:sz="0" w:space="0" w:color="auto"/>
            <w:left w:val="none" w:sz="0" w:space="0" w:color="auto"/>
            <w:bottom w:val="none" w:sz="0" w:space="0" w:color="auto"/>
            <w:right w:val="none" w:sz="0" w:space="0" w:color="auto"/>
          </w:divBdr>
          <w:divsChild>
            <w:div w:id="48019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265844">
      <w:bodyDiv w:val="1"/>
      <w:marLeft w:val="0"/>
      <w:marRight w:val="0"/>
      <w:marTop w:val="0"/>
      <w:marBottom w:val="0"/>
      <w:divBdr>
        <w:top w:val="none" w:sz="0" w:space="0" w:color="auto"/>
        <w:left w:val="none" w:sz="0" w:space="0" w:color="auto"/>
        <w:bottom w:val="none" w:sz="0" w:space="0" w:color="auto"/>
        <w:right w:val="none" w:sz="0" w:space="0" w:color="auto"/>
      </w:divBdr>
      <w:divsChild>
        <w:div w:id="539976465">
          <w:marLeft w:val="0"/>
          <w:marRight w:val="0"/>
          <w:marTop w:val="0"/>
          <w:marBottom w:val="0"/>
          <w:divBdr>
            <w:top w:val="none" w:sz="0" w:space="0" w:color="auto"/>
            <w:left w:val="none" w:sz="0" w:space="0" w:color="auto"/>
            <w:bottom w:val="none" w:sz="0" w:space="0" w:color="auto"/>
            <w:right w:val="none" w:sz="0" w:space="0" w:color="auto"/>
          </w:divBdr>
          <w:divsChild>
            <w:div w:id="90387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085795">
      <w:bodyDiv w:val="1"/>
      <w:marLeft w:val="0"/>
      <w:marRight w:val="0"/>
      <w:marTop w:val="0"/>
      <w:marBottom w:val="0"/>
      <w:divBdr>
        <w:top w:val="none" w:sz="0" w:space="0" w:color="auto"/>
        <w:left w:val="none" w:sz="0" w:space="0" w:color="auto"/>
        <w:bottom w:val="none" w:sz="0" w:space="0" w:color="auto"/>
        <w:right w:val="none" w:sz="0" w:space="0" w:color="auto"/>
      </w:divBdr>
      <w:divsChild>
        <w:div w:id="852063104">
          <w:marLeft w:val="0"/>
          <w:marRight w:val="0"/>
          <w:marTop w:val="0"/>
          <w:marBottom w:val="0"/>
          <w:divBdr>
            <w:top w:val="none" w:sz="0" w:space="0" w:color="auto"/>
            <w:left w:val="none" w:sz="0" w:space="0" w:color="auto"/>
            <w:bottom w:val="none" w:sz="0" w:space="0" w:color="auto"/>
            <w:right w:val="none" w:sz="0" w:space="0" w:color="auto"/>
          </w:divBdr>
          <w:divsChild>
            <w:div w:id="141743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3803">
      <w:bodyDiv w:val="1"/>
      <w:marLeft w:val="0"/>
      <w:marRight w:val="0"/>
      <w:marTop w:val="0"/>
      <w:marBottom w:val="0"/>
      <w:divBdr>
        <w:top w:val="none" w:sz="0" w:space="0" w:color="auto"/>
        <w:left w:val="none" w:sz="0" w:space="0" w:color="auto"/>
        <w:bottom w:val="none" w:sz="0" w:space="0" w:color="auto"/>
        <w:right w:val="none" w:sz="0" w:space="0" w:color="auto"/>
      </w:divBdr>
      <w:divsChild>
        <w:div w:id="1403022071">
          <w:marLeft w:val="0"/>
          <w:marRight w:val="0"/>
          <w:marTop w:val="0"/>
          <w:marBottom w:val="0"/>
          <w:divBdr>
            <w:top w:val="none" w:sz="0" w:space="0" w:color="auto"/>
            <w:left w:val="none" w:sz="0" w:space="0" w:color="auto"/>
            <w:bottom w:val="none" w:sz="0" w:space="0" w:color="auto"/>
            <w:right w:val="none" w:sz="0" w:space="0" w:color="auto"/>
          </w:divBdr>
          <w:divsChild>
            <w:div w:id="168153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761785">
      <w:bodyDiv w:val="1"/>
      <w:marLeft w:val="0"/>
      <w:marRight w:val="0"/>
      <w:marTop w:val="0"/>
      <w:marBottom w:val="0"/>
      <w:divBdr>
        <w:top w:val="none" w:sz="0" w:space="0" w:color="auto"/>
        <w:left w:val="none" w:sz="0" w:space="0" w:color="auto"/>
        <w:bottom w:val="none" w:sz="0" w:space="0" w:color="auto"/>
        <w:right w:val="none" w:sz="0" w:space="0" w:color="auto"/>
      </w:divBdr>
      <w:divsChild>
        <w:div w:id="754473754">
          <w:marLeft w:val="0"/>
          <w:marRight w:val="0"/>
          <w:marTop w:val="0"/>
          <w:marBottom w:val="0"/>
          <w:divBdr>
            <w:top w:val="none" w:sz="0" w:space="0" w:color="auto"/>
            <w:left w:val="none" w:sz="0" w:space="0" w:color="auto"/>
            <w:bottom w:val="none" w:sz="0" w:space="0" w:color="auto"/>
            <w:right w:val="none" w:sz="0" w:space="0" w:color="auto"/>
          </w:divBdr>
          <w:divsChild>
            <w:div w:id="9308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08720">
      <w:bodyDiv w:val="1"/>
      <w:marLeft w:val="0"/>
      <w:marRight w:val="0"/>
      <w:marTop w:val="0"/>
      <w:marBottom w:val="0"/>
      <w:divBdr>
        <w:top w:val="none" w:sz="0" w:space="0" w:color="auto"/>
        <w:left w:val="none" w:sz="0" w:space="0" w:color="auto"/>
        <w:bottom w:val="none" w:sz="0" w:space="0" w:color="auto"/>
        <w:right w:val="none" w:sz="0" w:space="0" w:color="auto"/>
      </w:divBdr>
      <w:divsChild>
        <w:div w:id="552539715">
          <w:marLeft w:val="0"/>
          <w:marRight w:val="0"/>
          <w:marTop w:val="0"/>
          <w:marBottom w:val="0"/>
          <w:divBdr>
            <w:top w:val="none" w:sz="0" w:space="0" w:color="auto"/>
            <w:left w:val="none" w:sz="0" w:space="0" w:color="auto"/>
            <w:bottom w:val="none" w:sz="0" w:space="0" w:color="auto"/>
            <w:right w:val="none" w:sz="0" w:space="0" w:color="auto"/>
          </w:divBdr>
          <w:divsChild>
            <w:div w:id="162322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6292">
      <w:bodyDiv w:val="1"/>
      <w:marLeft w:val="0"/>
      <w:marRight w:val="0"/>
      <w:marTop w:val="0"/>
      <w:marBottom w:val="0"/>
      <w:divBdr>
        <w:top w:val="none" w:sz="0" w:space="0" w:color="auto"/>
        <w:left w:val="none" w:sz="0" w:space="0" w:color="auto"/>
        <w:bottom w:val="none" w:sz="0" w:space="0" w:color="auto"/>
        <w:right w:val="none" w:sz="0" w:space="0" w:color="auto"/>
      </w:divBdr>
      <w:divsChild>
        <w:div w:id="1852260587">
          <w:marLeft w:val="0"/>
          <w:marRight w:val="0"/>
          <w:marTop w:val="0"/>
          <w:marBottom w:val="0"/>
          <w:divBdr>
            <w:top w:val="none" w:sz="0" w:space="0" w:color="auto"/>
            <w:left w:val="none" w:sz="0" w:space="0" w:color="auto"/>
            <w:bottom w:val="none" w:sz="0" w:space="0" w:color="auto"/>
            <w:right w:val="none" w:sz="0" w:space="0" w:color="auto"/>
          </w:divBdr>
          <w:divsChild>
            <w:div w:id="122568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3246">
      <w:bodyDiv w:val="1"/>
      <w:marLeft w:val="0"/>
      <w:marRight w:val="0"/>
      <w:marTop w:val="0"/>
      <w:marBottom w:val="0"/>
      <w:divBdr>
        <w:top w:val="none" w:sz="0" w:space="0" w:color="auto"/>
        <w:left w:val="none" w:sz="0" w:space="0" w:color="auto"/>
        <w:bottom w:val="none" w:sz="0" w:space="0" w:color="auto"/>
        <w:right w:val="none" w:sz="0" w:space="0" w:color="auto"/>
      </w:divBdr>
      <w:divsChild>
        <w:div w:id="591746508">
          <w:marLeft w:val="0"/>
          <w:marRight w:val="0"/>
          <w:marTop w:val="0"/>
          <w:marBottom w:val="0"/>
          <w:divBdr>
            <w:top w:val="none" w:sz="0" w:space="0" w:color="auto"/>
            <w:left w:val="none" w:sz="0" w:space="0" w:color="auto"/>
            <w:bottom w:val="none" w:sz="0" w:space="0" w:color="auto"/>
            <w:right w:val="none" w:sz="0" w:space="0" w:color="auto"/>
          </w:divBdr>
          <w:divsChild>
            <w:div w:id="159547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612935">
      <w:bodyDiv w:val="1"/>
      <w:marLeft w:val="0"/>
      <w:marRight w:val="0"/>
      <w:marTop w:val="0"/>
      <w:marBottom w:val="0"/>
      <w:divBdr>
        <w:top w:val="none" w:sz="0" w:space="0" w:color="auto"/>
        <w:left w:val="none" w:sz="0" w:space="0" w:color="auto"/>
        <w:bottom w:val="none" w:sz="0" w:space="0" w:color="auto"/>
        <w:right w:val="none" w:sz="0" w:space="0" w:color="auto"/>
      </w:divBdr>
      <w:divsChild>
        <w:div w:id="2070419021">
          <w:marLeft w:val="0"/>
          <w:marRight w:val="0"/>
          <w:marTop w:val="0"/>
          <w:marBottom w:val="0"/>
          <w:divBdr>
            <w:top w:val="none" w:sz="0" w:space="0" w:color="auto"/>
            <w:left w:val="none" w:sz="0" w:space="0" w:color="auto"/>
            <w:bottom w:val="none" w:sz="0" w:space="0" w:color="auto"/>
            <w:right w:val="none" w:sz="0" w:space="0" w:color="auto"/>
          </w:divBdr>
          <w:divsChild>
            <w:div w:id="93660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930368">
      <w:bodyDiv w:val="1"/>
      <w:marLeft w:val="0"/>
      <w:marRight w:val="0"/>
      <w:marTop w:val="0"/>
      <w:marBottom w:val="0"/>
      <w:divBdr>
        <w:top w:val="none" w:sz="0" w:space="0" w:color="auto"/>
        <w:left w:val="none" w:sz="0" w:space="0" w:color="auto"/>
        <w:bottom w:val="none" w:sz="0" w:space="0" w:color="auto"/>
        <w:right w:val="none" w:sz="0" w:space="0" w:color="auto"/>
      </w:divBdr>
      <w:divsChild>
        <w:div w:id="921069089">
          <w:marLeft w:val="0"/>
          <w:marRight w:val="0"/>
          <w:marTop w:val="0"/>
          <w:marBottom w:val="0"/>
          <w:divBdr>
            <w:top w:val="none" w:sz="0" w:space="0" w:color="auto"/>
            <w:left w:val="none" w:sz="0" w:space="0" w:color="auto"/>
            <w:bottom w:val="none" w:sz="0" w:space="0" w:color="auto"/>
            <w:right w:val="none" w:sz="0" w:space="0" w:color="auto"/>
          </w:divBdr>
          <w:divsChild>
            <w:div w:id="139658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669409">
      <w:bodyDiv w:val="1"/>
      <w:marLeft w:val="0"/>
      <w:marRight w:val="0"/>
      <w:marTop w:val="0"/>
      <w:marBottom w:val="0"/>
      <w:divBdr>
        <w:top w:val="none" w:sz="0" w:space="0" w:color="auto"/>
        <w:left w:val="none" w:sz="0" w:space="0" w:color="auto"/>
        <w:bottom w:val="none" w:sz="0" w:space="0" w:color="auto"/>
        <w:right w:val="none" w:sz="0" w:space="0" w:color="auto"/>
      </w:divBdr>
      <w:divsChild>
        <w:div w:id="1357848419">
          <w:marLeft w:val="0"/>
          <w:marRight w:val="0"/>
          <w:marTop w:val="0"/>
          <w:marBottom w:val="0"/>
          <w:divBdr>
            <w:top w:val="none" w:sz="0" w:space="0" w:color="auto"/>
            <w:left w:val="none" w:sz="0" w:space="0" w:color="auto"/>
            <w:bottom w:val="none" w:sz="0" w:space="0" w:color="auto"/>
            <w:right w:val="none" w:sz="0" w:space="0" w:color="auto"/>
          </w:divBdr>
          <w:divsChild>
            <w:div w:id="32296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931133">
      <w:bodyDiv w:val="1"/>
      <w:marLeft w:val="0"/>
      <w:marRight w:val="0"/>
      <w:marTop w:val="0"/>
      <w:marBottom w:val="0"/>
      <w:divBdr>
        <w:top w:val="none" w:sz="0" w:space="0" w:color="auto"/>
        <w:left w:val="none" w:sz="0" w:space="0" w:color="auto"/>
        <w:bottom w:val="none" w:sz="0" w:space="0" w:color="auto"/>
        <w:right w:val="none" w:sz="0" w:space="0" w:color="auto"/>
      </w:divBdr>
      <w:divsChild>
        <w:div w:id="983045416">
          <w:marLeft w:val="0"/>
          <w:marRight w:val="0"/>
          <w:marTop w:val="0"/>
          <w:marBottom w:val="0"/>
          <w:divBdr>
            <w:top w:val="none" w:sz="0" w:space="0" w:color="auto"/>
            <w:left w:val="none" w:sz="0" w:space="0" w:color="auto"/>
            <w:bottom w:val="none" w:sz="0" w:space="0" w:color="auto"/>
            <w:right w:val="none" w:sz="0" w:space="0" w:color="auto"/>
          </w:divBdr>
          <w:divsChild>
            <w:div w:id="13616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978">
      <w:bodyDiv w:val="1"/>
      <w:marLeft w:val="0"/>
      <w:marRight w:val="0"/>
      <w:marTop w:val="0"/>
      <w:marBottom w:val="0"/>
      <w:divBdr>
        <w:top w:val="none" w:sz="0" w:space="0" w:color="auto"/>
        <w:left w:val="none" w:sz="0" w:space="0" w:color="auto"/>
        <w:bottom w:val="none" w:sz="0" w:space="0" w:color="auto"/>
        <w:right w:val="none" w:sz="0" w:space="0" w:color="auto"/>
      </w:divBdr>
      <w:divsChild>
        <w:div w:id="2139562137">
          <w:marLeft w:val="0"/>
          <w:marRight w:val="0"/>
          <w:marTop w:val="0"/>
          <w:marBottom w:val="0"/>
          <w:divBdr>
            <w:top w:val="none" w:sz="0" w:space="0" w:color="auto"/>
            <w:left w:val="none" w:sz="0" w:space="0" w:color="auto"/>
            <w:bottom w:val="none" w:sz="0" w:space="0" w:color="auto"/>
            <w:right w:val="none" w:sz="0" w:space="0" w:color="auto"/>
          </w:divBdr>
          <w:divsChild>
            <w:div w:id="3795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29707">
      <w:bodyDiv w:val="1"/>
      <w:marLeft w:val="0"/>
      <w:marRight w:val="0"/>
      <w:marTop w:val="0"/>
      <w:marBottom w:val="0"/>
      <w:divBdr>
        <w:top w:val="none" w:sz="0" w:space="0" w:color="auto"/>
        <w:left w:val="none" w:sz="0" w:space="0" w:color="auto"/>
        <w:bottom w:val="none" w:sz="0" w:space="0" w:color="auto"/>
        <w:right w:val="none" w:sz="0" w:space="0" w:color="auto"/>
      </w:divBdr>
      <w:divsChild>
        <w:div w:id="682435994">
          <w:marLeft w:val="0"/>
          <w:marRight w:val="0"/>
          <w:marTop w:val="0"/>
          <w:marBottom w:val="0"/>
          <w:divBdr>
            <w:top w:val="none" w:sz="0" w:space="0" w:color="auto"/>
            <w:left w:val="none" w:sz="0" w:space="0" w:color="auto"/>
            <w:bottom w:val="none" w:sz="0" w:space="0" w:color="auto"/>
            <w:right w:val="none" w:sz="0" w:space="0" w:color="auto"/>
          </w:divBdr>
          <w:divsChild>
            <w:div w:id="2091269731">
              <w:marLeft w:val="0"/>
              <w:marRight w:val="0"/>
              <w:marTop w:val="0"/>
              <w:marBottom w:val="0"/>
              <w:divBdr>
                <w:top w:val="none" w:sz="0" w:space="0" w:color="auto"/>
                <w:left w:val="none" w:sz="0" w:space="0" w:color="auto"/>
                <w:bottom w:val="none" w:sz="0" w:space="0" w:color="auto"/>
                <w:right w:val="none" w:sz="0" w:space="0" w:color="auto"/>
              </w:divBdr>
            </w:div>
            <w:div w:id="1990665088">
              <w:marLeft w:val="0"/>
              <w:marRight w:val="0"/>
              <w:marTop w:val="0"/>
              <w:marBottom w:val="0"/>
              <w:divBdr>
                <w:top w:val="none" w:sz="0" w:space="0" w:color="auto"/>
                <w:left w:val="none" w:sz="0" w:space="0" w:color="auto"/>
                <w:bottom w:val="none" w:sz="0" w:space="0" w:color="auto"/>
                <w:right w:val="none" w:sz="0" w:space="0" w:color="auto"/>
              </w:divBdr>
            </w:div>
            <w:div w:id="1848203862">
              <w:marLeft w:val="0"/>
              <w:marRight w:val="0"/>
              <w:marTop w:val="0"/>
              <w:marBottom w:val="0"/>
              <w:divBdr>
                <w:top w:val="none" w:sz="0" w:space="0" w:color="auto"/>
                <w:left w:val="none" w:sz="0" w:space="0" w:color="auto"/>
                <w:bottom w:val="none" w:sz="0" w:space="0" w:color="auto"/>
                <w:right w:val="none" w:sz="0" w:space="0" w:color="auto"/>
              </w:divBdr>
            </w:div>
            <w:div w:id="1107231882">
              <w:marLeft w:val="0"/>
              <w:marRight w:val="0"/>
              <w:marTop w:val="0"/>
              <w:marBottom w:val="0"/>
              <w:divBdr>
                <w:top w:val="none" w:sz="0" w:space="0" w:color="auto"/>
                <w:left w:val="none" w:sz="0" w:space="0" w:color="auto"/>
                <w:bottom w:val="none" w:sz="0" w:space="0" w:color="auto"/>
                <w:right w:val="none" w:sz="0" w:space="0" w:color="auto"/>
              </w:divBdr>
            </w:div>
            <w:div w:id="652566906">
              <w:marLeft w:val="0"/>
              <w:marRight w:val="0"/>
              <w:marTop w:val="0"/>
              <w:marBottom w:val="0"/>
              <w:divBdr>
                <w:top w:val="none" w:sz="0" w:space="0" w:color="auto"/>
                <w:left w:val="none" w:sz="0" w:space="0" w:color="auto"/>
                <w:bottom w:val="none" w:sz="0" w:space="0" w:color="auto"/>
                <w:right w:val="none" w:sz="0" w:space="0" w:color="auto"/>
              </w:divBdr>
            </w:div>
            <w:div w:id="624775592">
              <w:marLeft w:val="0"/>
              <w:marRight w:val="0"/>
              <w:marTop w:val="0"/>
              <w:marBottom w:val="0"/>
              <w:divBdr>
                <w:top w:val="none" w:sz="0" w:space="0" w:color="auto"/>
                <w:left w:val="none" w:sz="0" w:space="0" w:color="auto"/>
                <w:bottom w:val="none" w:sz="0" w:space="0" w:color="auto"/>
                <w:right w:val="none" w:sz="0" w:space="0" w:color="auto"/>
              </w:divBdr>
            </w:div>
            <w:div w:id="90213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10122">
      <w:bodyDiv w:val="1"/>
      <w:marLeft w:val="0"/>
      <w:marRight w:val="0"/>
      <w:marTop w:val="0"/>
      <w:marBottom w:val="0"/>
      <w:divBdr>
        <w:top w:val="none" w:sz="0" w:space="0" w:color="auto"/>
        <w:left w:val="none" w:sz="0" w:space="0" w:color="auto"/>
        <w:bottom w:val="none" w:sz="0" w:space="0" w:color="auto"/>
        <w:right w:val="none" w:sz="0" w:space="0" w:color="auto"/>
      </w:divBdr>
      <w:divsChild>
        <w:div w:id="1530223363">
          <w:marLeft w:val="0"/>
          <w:marRight w:val="0"/>
          <w:marTop w:val="0"/>
          <w:marBottom w:val="0"/>
          <w:divBdr>
            <w:top w:val="none" w:sz="0" w:space="0" w:color="auto"/>
            <w:left w:val="none" w:sz="0" w:space="0" w:color="auto"/>
            <w:bottom w:val="none" w:sz="0" w:space="0" w:color="auto"/>
            <w:right w:val="none" w:sz="0" w:space="0" w:color="auto"/>
          </w:divBdr>
          <w:divsChild>
            <w:div w:id="10940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08009">
      <w:bodyDiv w:val="1"/>
      <w:marLeft w:val="0"/>
      <w:marRight w:val="0"/>
      <w:marTop w:val="0"/>
      <w:marBottom w:val="0"/>
      <w:divBdr>
        <w:top w:val="none" w:sz="0" w:space="0" w:color="auto"/>
        <w:left w:val="none" w:sz="0" w:space="0" w:color="auto"/>
        <w:bottom w:val="none" w:sz="0" w:space="0" w:color="auto"/>
        <w:right w:val="none" w:sz="0" w:space="0" w:color="auto"/>
      </w:divBdr>
      <w:divsChild>
        <w:div w:id="1103306144">
          <w:marLeft w:val="0"/>
          <w:marRight w:val="0"/>
          <w:marTop w:val="0"/>
          <w:marBottom w:val="0"/>
          <w:divBdr>
            <w:top w:val="none" w:sz="0" w:space="0" w:color="auto"/>
            <w:left w:val="none" w:sz="0" w:space="0" w:color="auto"/>
            <w:bottom w:val="none" w:sz="0" w:space="0" w:color="auto"/>
            <w:right w:val="none" w:sz="0" w:space="0" w:color="auto"/>
          </w:divBdr>
          <w:divsChild>
            <w:div w:id="188004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570128">
      <w:bodyDiv w:val="1"/>
      <w:marLeft w:val="0"/>
      <w:marRight w:val="0"/>
      <w:marTop w:val="0"/>
      <w:marBottom w:val="0"/>
      <w:divBdr>
        <w:top w:val="none" w:sz="0" w:space="0" w:color="auto"/>
        <w:left w:val="none" w:sz="0" w:space="0" w:color="auto"/>
        <w:bottom w:val="none" w:sz="0" w:space="0" w:color="auto"/>
        <w:right w:val="none" w:sz="0" w:space="0" w:color="auto"/>
      </w:divBdr>
      <w:divsChild>
        <w:div w:id="1229150478">
          <w:marLeft w:val="0"/>
          <w:marRight w:val="0"/>
          <w:marTop w:val="0"/>
          <w:marBottom w:val="0"/>
          <w:divBdr>
            <w:top w:val="none" w:sz="0" w:space="0" w:color="auto"/>
            <w:left w:val="none" w:sz="0" w:space="0" w:color="auto"/>
            <w:bottom w:val="none" w:sz="0" w:space="0" w:color="auto"/>
            <w:right w:val="none" w:sz="0" w:space="0" w:color="auto"/>
          </w:divBdr>
          <w:divsChild>
            <w:div w:id="1639073733">
              <w:marLeft w:val="0"/>
              <w:marRight w:val="0"/>
              <w:marTop w:val="0"/>
              <w:marBottom w:val="0"/>
              <w:divBdr>
                <w:top w:val="none" w:sz="0" w:space="0" w:color="auto"/>
                <w:left w:val="none" w:sz="0" w:space="0" w:color="auto"/>
                <w:bottom w:val="none" w:sz="0" w:space="0" w:color="auto"/>
                <w:right w:val="none" w:sz="0" w:space="0" w:color="auto"/>
              </w:divBdr>
            </w:div>
            <w:div w:id="208988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345843">
      <w:bodyDiv w:val="1"/>
      <w:marLeft w:val="0"/>
      <w:marRight w:val="0"/>
      <w:marTop w:val="0"/>
      <w:marBottom w:val="0"/>
      <w:divBdr>
        <w:top w:val="none" w:sz="0" w:space="0" w:color="auto"/>
        <w:left w:val="none" w:sz="0" w:space="0" w:color="auto"/>
        <w:bottom w:val="none" w:sz="0" w:space="0" w:color="auto"/>
        <w:right w:val="none" w:sz="0" w:space="0" w:color="auto"/>
      </w:divBdr>
      <w:divsChild>
        <w:div w:id="547500543">
          <w:marLeft w:val="0"/>
          <w:marRight w:val="0"/>
          <w:marTop w:val="0"/>
          <w:marBottom w:val="0"/>
          <w:divBdr>
            <w:top w:val="none" w:sz="0" w:space="0" w:color="auto"/>
            <w:left w:val="none" w:sz="0" w:space="0" w:color="auto"/>
            <w:bottom w:val="none" w:sz="0" w:space="0" w:color="auto"/>
            <w:right w:val="none" w:sz="0" w:space="0" w:color="auto"/>
          </w:divBdr>
          <w:divsChild>
            <w:div w:id="179092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306355">
      <w:bodyDiv w:val="1"/>
      <w:marLeft w:val="0"/>
      <w:marRight w:val="0"/>
      <w:marTop w:val="0"/>
      <w:marBottom w:val="0"/>
      <w:divBdr>
        <w:top w:val="none" w:sz="0" w:space="0" w:color="auto"/>
        <w:left w:val="none" w:sz="0" w:space="0" w:color="auto"/>
        <w:bottom w:val="none" w:sz="0" w:space="0" w:color="auto"/>
        <w:right w:val="none" w:sz="0" w:space="0" w:color="auto"/>
      </w:divBdr>
      <w:divsChild>
        <w:div w:id="650521243">
          <w:marLeft w:val="0"/>
          <w:marRight w:val="0"/>
          <w:marTop w:val="0"/>
          <w:marBottom w:val="0"/>
          <w:divBdr>
            <w:top w:val="none" w:sz="0" w:space="0" w:color="auto"/>
            <w:left w:val="none" w:sz="0" w:space="0" w:color="auto"/>
            <w:bottom w:val="none" w:sz="0" w:space="0" w:color="auto"/>
            <w:right w:val="none" w:sz="0" w:space="0" w:color="auto"/>
          </w:divBdr>
          <w:divsChild>
            <w:div w:id="6299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431855">
      <w:bodyDiv w:val="1"/>
      <w:marLeft w:val="0"/>
      <w:marRight w:val="0"/>
      <w:marTop w:val="0"/>
      <w:marBottom w:val="0"/>
      <w:divBdr>
        <w:top w:val="none" w:sz="0" w:space="0" w:color="auto"/>
        <w:left w:val="none" w:sz="0" w:space="0" w:color="auto"/>
        <w:bottom w:val="none" w:sz="0" w:space="0" w:color="auto"/>
        <w:right w:val="none" w:sz="0" w:space="0" w:color="auto"/>
      </w:divBdr>
      <w:divsChild>
        <w:div w:id="923958695">
          <w:marLeft w:val="0"/>
          <w:marRight w:val="0"/>
          <w:marTop w:val="0"/>
          <w:marBottom w:val="0"/>
          <w:divBdr>
            <w:top w:val="none" w:sz="0" w:space="0" w:color="auto"/>
            <w:left w:val="none" w:sz="0" w:space="0" w:color="auto"/>
            <w:bottom w:val="none" w:sz="0" w:space="0" w:color="auto"/>
            <w:right w:val="none" w:sz="0" w:space="0" w:color="auto"/>
          </w:divBdr>
          <w:divsChild>
            <w:div w:id="61938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979668">
      <w:bodyDiv w:val="1"/>
      <w:marLeft w:val="0"/>
      <w:marRight w:val="0"/>
      <w:marTop w:val="0"/>
      <w:marBottom w:val="0"/>
      <w:divBdr>
        <w:top w:val="none" w:sz="0" w:space="0" w:color="auto"/>
        <w:left w:val="none" w:sz="0" w:space="0" w:color="auto"/>
        <w:bottom w:val="none" w:sz="0" w:space="0" w:color="auto"/>
        <w:right w:val="none" w:sz="0" w:space="0" w:color="auto"/>
      </w:divBdr>
      <w:divsChild>
        <w:div w:id="261691711">
          <w:marLeft w:val="0"/>
          <w:marRight w:val="0"/>
          <w:marTop w:val="0"/>
          <w:marBottom w:val="0"/>
          <w:divBdr>
            <w:top w:val="none" w:sz="0" w:space="0" w:color="auto"/>
            <w:left w:val="none" w:sz="0" w:space="0" w:color="auto"/>
            <w:bottom w:val="none" w:sz="0" w:space="0" w:color="auto"/>
            <w:right w:val="none" w:sz="0" w:space="0" w:color="auto"/>
          </w:divBdr>
          <w:divsChild>
            <w:div w:id="35214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86627">
      <w:bodyDiv w:val="1"/>
      <w:marLeft w:val="0"/>
      <w:marRight w:val="0"/>
      <w:marTop w:val="0"/>
      <w:marBottom w:val="0"/>
      <w:divBdr>
        <w:top w:val="none" w:sz="0" w:space="0" w:color="auto"/>
        <w:left w:val="none" w:sz="0" w:space="0" w:color="auto"/>
        <w:bottom w:val="none" w:sz="0" w:space="0" w:color="auto"/>
        <w:right w:val="none" w:sz="0" w:space="0" w:color="auto"/>
      </w:divBdr>
      <w:divsChild>
        <w:div w:id="555702936">
          <w:marLeft w:val="0"/>
          <w:marRight w:val="0"/>
          <w:marTop w:val="0"/>
          <w:marBottom w:val="0"/>
          <w:divBdr>
            <w:top w:val="none" w:sz="0" w:space="0" w:color="auto"/>
            <w:left w:val="none" w:sz="0" w:space="0" w:color="auto"/>
            <w:bottom w:val="none" w:sz="0" w:space="0" w:color="auto"/>
            <w:right w:val="none" w:sz="0" w:space="0" w:color="auto"/>
          </w:divBdr>
          <w:divsChild>
            <w:div w:id="1497065966">
              <w:marLeft w:val="0"/>
              <w:marRight w:val="0"/>
              <w:marTop w:val="0"/>
              <w:marBottom w:val="0"/>
              <w:divBdr>
                <w:top w:val="none" w:sz="0" w:space="0" w:color="auto"/>
                <w:left w:val="none" w:sz="0" w:space="0" w:color="auto"/>
                <w:bottom w:val="none" w:sz="0" w:space="0" w:color="auto"/>
                <w:right w:val="none" w:sz="0" w:space="0" w:color="auto"/>
              </w:divBdr>
            </w:div>
            <w:div w:id="1898392291">
              <w:marLeft w:val="0"/>
              <w:marRight w:val="0"/>
              <w:marTop w:val="0"/>
              <w:marBottom w:val="0"/>
              <w:divBdr>
                <w:top w:val="none" w:sz="0" w:space="0" w:color="auto"/>
                <w:left w:val="none" w:sz="0" w:space="0" w:color="auto"/>
                <w:bottom w:val="none" w:sz="0" w:space="0" w:color="auto"/>
                <w:right w:val="none" w:sz="0" w:space="0" w:color="auto"/>
              </w:divBdr>
            </w:div>
            <w:div w:id="1797603156">
              <w:marLeft w:val="0"/>
              <w:marRight w:val="0"/>
              <w:marTop w:val="0"/>
              <w:marBottom w:val="0"/>
              <w:divBdr>
                <w:top w:val="none" w:sz="0" w:space="0" w:color="auto"/>
                <w:left w:val="none" w:sz="0" w:space="0" w:color="auto"/>
                <w:bottom w:val="none" w:sz="0" w:space="0" w:color="auto"/>
                <w:right w:val="none" w:sz="0" w:space="0" w:color="auto"/>
              </w:divBdr>
            </w:div>
            <w:div w:id="301469601">
              <w:marLeft w:val="0"/>
              <w:marRight w:val="0"/>
              <w:marTop w:val="0"/>
              <w:marBottom w:val="0"/>
              <w:divBdr>
                <w:top w:val="none" w:sz="0" w:space="0" w:color="auto"/>
                <w:left w:val="none" w:sz="0" w:space="0" w:color="auto"/>
                <w:bottom w:val="none" w:sz="0" w:space="0" w:color="auto"/>
                <w:right w:val="none" w:sz="0" w:space="0" w:color="auto"/>
              </w:divBdr>
            </w:div>
            <w:div w:id="827869657">
              <w:marLeft w:val="0"/>
              <w:marRight w:val="0"/>
              <w:marTop w:val="0"/>
              <w:marBottom w:val="0"/>
              <w:divBdr>
                <w:top w:val="none" w:sz="0" w:space="0" w:color="auto"/>
                <w:left w:val="none" w:sz="0" w:space="0" w:color="auto"/>
                <w:bottom w:val="none" w:sz="0" w:space="0" w:color="auto"/>
                <w:right w:val="none" w:sz="0" w:space="0" w:color="auto"/>
              </w:divBdr>
            </w:div>
            <w:div w:id="526406088">
              <w:marLeft w:val="0"/>
              <w:marRight w:val="0"/>
              <w:marTop w:val="0"/>
              <w:marBottom w:val="0"/>
              <w:divBdr>
                <w:top w:val="none" w:sz="0" w:space="0" w:color="auto"/>
                <w:left w:val="none" w:sz="0" w:space="0" w:color="auto"/>
                <w:bottom w:val="none" w:sz="0" w:space="0" w:color="auto"/>
                <w:right w:val="none" w:sz="0" w:space="0" w:color="auto"/>
              </w:divBdr>
            </w:div>
            <w:div w:id="17001786">
              <w:marLeft w:val="0"/>
              <w:marRight w:val="0"/>
              <w:marTop w:val="0"/>
              <w:marBottom w:val="0"/>
              <w:divBdr>
                <w:top w:val="none" w:sz="0" w:space="0" w:color="auto"/>
                <w:left w:val="none" w:sz="0" w:space="0" w:color="auto"/>
                <w:bottom w:val="none" w:sz="0" w:space="0" w:color="auto"/>
                <w:right w:val="none" w:sz="0" w:space="0" w:color="auto"/>
              </w:divBdr>
            </w:div>
            <w:div w:id="1787430687">
              <w:marLeft w:val="0"/>
              <w:marRight w:val="0"/>
              <w:marTop w:val="0"/>
              <w:marBottom w:val="0"/>
              <w:divBdr>
                <w:top w:val="none" w:sz="0" w:space="0" w:color="auto"/>
                <w:left w:val="none" w:sz="0" w:space="0" w:color="auto"/>
                <w:bottom w:val="none" w:sz="0" w:space="0" w:color="auto"/>
                <w:right w:val="none" w:sz="0" w:space="0" w:color="auto"/>
              </w:divBdr>
            </w:div>
            <w:div w:id="1267424210">
              <w:marLeft w:val="0"/>
              <w:marRight w:val="0"/>
              <w:marTop w:val="0"/>
              <w:marBottom w:val="0"/>
              <w:divBdr>
                <w:top w:val="none" w:sz="0" w:space="0" w:color="auto"/>
                <w:left w:val="none" w:sz="0" w:space="0" w:color="auto"/>
                <w:bottom w:val="none" w:sz="0" w:space="0" w:color="auto"/>
                <w:right w:val="none" w:sz="0" w:space="0" w:color="auto"/>
              </w:divBdr>
            </w:div>
            <w:div w:id="973295757">
              <w:marLeft w:val="0"/>
              <w:marRight w:val="0"/>
              <w:marTop w:val="0"/>
              <w:marBottom w:val="0"/>
              <w:divBdr>
                <w:top w:val="none" w:sz="0" w:space="0" w:color="auto"/>
                <w:left w:val="none" w:sz="0" w:space="0" w:color="auto"/>
                <w:bottom w:val="none" w:sz="0" w:space="0" w:color="auto"/>
                <w:right w:val="none" w:sz="0" w:space="0" w:color="auto"/>
              </w:divBdr>
            </w:div>
            <w:div w:id="1619528233">
              <w:marLeft w:val="0"/>
              <w:marRight w:val="0"/>
              <w:marTop w:val="0"/>
              <w:marBottom w:val="0"/>
              <w:divBdr>
                <w:top w:val="none" w:sz="0" w:space="0" w:color="auto"/>
                <w:left w:val="none" w:sz="0" w:space="0" w:color="auto"/>
                <w:bottom w:val="none" w:sz="0" w:space="0" w:color="auto"/>
                <w:right w:val="none" w:sz="0" w:space="0" w:color="auto"/>
              </w:divBdr>
            </w:div>
            <w:div w:id="1591694972">
              <w:marLeft w:val="0"/>
              <w:marRight w:val="0"/>
              <w:marTop w:val="0"/>
              <w:marBottom w:val="0"/>
              <w:divBdr>
                <w:top w:val="none" w:sz="0" w:space="0" w:color="auto"/>
                <w:left w:val="none" w:sz="0" w:space="0" w:color="auto"/>
                <w:bottom w:val="none" w:sz="0" w:space="0" w:color="auto"/>
                <w:right w:val="none" w:sz="0" w:space="0" w:color="auto"/>
              </w:divBdr>
            </w:div>
            <w:div w:id="1967809055">
              <w:marLeft w:val="0"/>
              <w:marRight w:val="0"/>
              <w:marTop w:val="0"/>
              <w:marBottom w:val="0"/>
              <w:divBdr>
                <w:top w:val="none" w:sz="0" w:space="0" w:color="auto"/>
                <w:left w:val="none" w:sz="0" w:space="0" w:color="auto"/>
                <w:bottom w:val="none" w:sz="0" w:space="0" w:color="auto"/>
                <w:right w:val="none" w:sz="0" w:space="0" w:color="auto"/>
              </w:divBdr>
            </w:div>
            <w:div w:id="1391266949">
              <w:marLeft w:val="0"/>
              <w:marRight w:val="0"/>
              <w:marTop w:val="0"/>
              <w:marBottom w:val="0"/>
              <w:divBdr>
                <w:top w:val="none" w:sz="0" w:space="0" w:color="auto"/>
                <w:left w:val="none" w:sz="0" w:space="0" w:color="auto"/>
                <w:bottom w:val="none" w:sz="0" w:space="0" w:color="auto"/>
                <w:right w:val="none" w:sz="0" w:space="0" w:color="auto"/>
              </w:divBdr>
            </w:div>
            <w:div w:id="1300764890">
              <w:marLeft w:val="0"/>
              <w:marRight w:val="0"/>
              <w:marTop w:val="0"/>
              <w:marBottom w:val="0"/>
              <w:divBdr>
                <w:top w:val="none" w:sz="0" w:space="0" w:color="auto"/>
                <w:left w:val="none" w:sz="0" w:space="0" w:color="auto"/>
                <w:bottom w:val="none" w:sz="0" w:space="0" w:color="auto"/>
                <w:right w:val="none" w:sz="0" w:space="0" w:color="auto"/>
              </w:divBdr>
            </w:div>
            <w:div w:id="1663584436">
              <w:marLeft w:val="0"/>
              <w:marRight w:val="0"/>
              <w:marTop w:val="0"/>
              <w:marBottom w:val="0"/>
              <w:divBdr>
                <w:top w:val="none" w:sz="0" w:space="0" w:color="auto"/>
                <w:left w:val="none" w:sz="0" w:space="0" w:color="auto"/>
                <w:bottom w:val="none" w:sz="0" w:space="0" w:color="auto"/>
                <w:right w:val="none" w:sz="0" w:space="0" w:color="auto"/>
              </w:divBdr>
            </w:div>
            <w:div w:id="927425501">
              <w:marLeft w:val="0"/>
              <w:marRight w:val="0"/>
              <w:marTop w:val="0"/>
              <w:marBottom w:val="0"/>
              <w:divBdr>
                <w:top w:val="none" w:sz="0" w:space="0" w:color="auto"/>
                <w:left w:val="none" w:sz="0" w:space="0" w:color="auto"/>
                <w:bottom w:val="none" w:sz="0" w:space="0" w:color="auto"/>
                <w:right w:val="none" w:sz="0" w:space="0" w:color="auto"/>
              </w:divBdr>
            </w:div>
            <w:div w:id="964195262">
              <w:marLeft w:val="0"/>
              <w:marRight w:val="0"/>
              <w:marTop w:val="0"/>
              <w:marBottom w:val="0"/>
              <w:divBdr>
                <w:top w:val="none" w:sz="0" w:space="0" w:color="auto"/>
                <w:left w:val="none" w:sz="0" w:space="0" w:color="auto"/>
                <w:bottom w:val="none" w:sz="0" w:space="0" w:color="auto"/>
                <w:right w:val="none" w:sz="0" w:space="0" w:color="auto"/>
              </w:divBdr>
            </w:div>
            <w:div w:id="148400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748542">
      <w:bodyDiv w:val="1"/>
      <w:marLeft w:val="0"/>
      <w:marRight w:val="0"/>
      <w:marTop w:val="0"/>
      <w:marBottom w:val="0"/>
      <w:divBdr>
        <w:top w:val="none" w:sz="0" w:space="0" w:color="auto"/>
        <w:left w:val="none" w:sz="0" w:space="0" w:color="auto"/>
        <w:bottom w:val="none" w:sz="0" w:space="0" w:color="auto"/>
        <w:right w:val="none" w:sz="0" w:space="0" w:color="auto"/>
      </w:divBdr>
      <w:divsChild>
        <w:div w:id="2072338870">
          <w:marLeft w:val="0"/>
          <w:marRight w:val="0"/>
          <w:marTop w:val="0"/>
          <w:marBottom w:val="0"/>
          <w:divBdr>
            <w:top w:val="none" w:sz="0" w:space="0" w:color="auto"/>
            <w:left w:val="none" w:sz="0" w:space="0" w:color="auto"/>
            <w:bottom w:val="none" w:sz="0" w:space="0" w:color="auto"/>
            <w:right w:val="none" w:sz="0" w:space="0" w:color="auto"/>
          </w:divBdr>
          <w:divsChild>
            <w:div w:id="150701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77111">
      <w:bodyDiv w:val="1"/>
      <w:marLeft w:val="0"/>
      <w:marRight w:val="0"/>
      <w:marTop w:val="0"/>
      <w:marBottom w:val="0"/>
      <w:divBdr>
        <w:top w:val="none" w:sz="0" w:space="0" w:color="auto"/>
        <w:left w:val="none" w:sz="0" w:space="0" w:color="auto"/>
        <w:bottom w:val="none" w:sz="0" w:space="0" w:color="auto"/>
        <w:right w:val="none" w:sz="0" w:space="0" w:color="auto"/>
      </w:divBdr>
      <w:divsChild>
        <w:div w:id="554855676">
          <w:marLeft w:val="0"/>
          <w:marRight w:val="0"/>
          <w:marTop w:val="0"/>
          <w:marBottom w:val="0"/>
          <w:divBdr>
            <w:top w:val="none" w:sz="0" w:space="0" w:color="auto"/>
            <w:left w:val="none" w:sz="0" w:space="0" w:color="auto"/>
            <w:bottom w:val="none" w:sz="0" w:space="0" w:color="auto"/>
            <w:right w:val="none" w:sz="0" w:space="0" w:color="auto"/>
          </w:divBdr>
          <w:divsChild>
            <w:div w:id="43968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5521">
      <w:bodyDiv w:val="1"/>
      <w:marLeft w:val="0"/>
      <w:marRight w:val="0"/>
      <w:marTop w:val="0"/>
      <w:marBottom w:val="0"/>
      <w:divBdr>
        <w:top w:val="none" w:sz="0" w:space="0" w:color="auto"/>
        <w:left w:val="none" w:sz="0" w:space="0" w:color="auto"/>
        <w:bottom w:val="none" w:sz="0" w:space="0" w:color="auto"/>
        <w:right w:val="none" w:sz="0" w:space="0" w:color="auto"/>
      </w:divBdr>
      <w:divsChild>
        <w:div w:id="202447958">
          <w:marLeft w:val="0"/>
          <w:marRight w:val="0"/>
          <w:marTop w:val="0"/>
          <w:marBottom w:val="0"/>
          <w:divBdr>
            <w:top w:val="none" w:sz="0" w:space="0" w:color="auto"/>
            <w:left w:val="none" w:sz="0" w:space="0" w:color="auto"/>
            <w:bottom w:val="none" w:sz="0" w:space="0" w:color="auto"/>
            <w:right w:val="none" w:sz="0" w:space="0" w:color="auto"/>
          </w:divBdr>
          <w:divsChild>
            <w:div w:id="140418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52226">
      <w:bodyDiv w:val="1"/>
      <w:marLeft w:val="0"/>
      <w:marRight w:val="0"/>
      <w:marTop w:val="0"/>
      <w:marBottom w:val="0"/>
      <w:divBdr>
        <w:top w:val="none" w:sz="0" w:space="0" w:color="auto"/>
        <w:left w:val="none" w:sz="0" w:space="0" w:color="auto"/>
        <w:bottom w:val="none" w:sz="0" w:space="0" w:color="auto"/>
        <w:right w:val="none" w:sz="0" w:space="0" w:color="auto"/>
      </w:divBdr>
      <w:divsChild>
        <w:div w:id="1923828428">
          <w:marLeft w:val="0"/>
          <w:marRight w:val="0"/>
          <w:marTop w:val="0"/>
          <w:marBottom w:val="0"/>
          <w:divBdr>
            <w:top w:val="none" w:sz="0" w:space="0" w:color="auto"/>
            <w:left w:val="none" w:sz="0" w:space="0" w:color="auto"/>
            <w:bottom w:val="none" w:sz="0" w:space="0" w:color="auto"/>
            <w:right w:val="none" w:sz="0" w:space="0" w:color="auto"/>
          </w:divBdr>
          <w:divsChild>
            <w:div w:id="83893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3908">
      <w:bodyDiv w:val="1"/>
      <w:marLeft w:val="0"/>
      <w:marRight w:val="0"/>
      <w:marTop w:val="0"/>
      <w:marBottom w:val="0"/>
      <w:divBdr>
        <w:top w:val="none" w:sz="0" w:space="0" w:color="auto"/>
        <w:left w:val="none" w:sz="0" w:space="0" w:color="auto"/>
        <w:bottom w:val="none" w:sz="0" w:space="0" w:color="auto"/>
        <w:right w:val="none" w:sz="0" w:space="0" w:color="auto"/>
      </w:divBdr>
      <w:divsChild>
        <w:div w:id="579870119">
          <w:marLeft w:val="0"/>
          <w:marRight w:val="0"/>
          <w:marTop w:val="0"/>
          <w:marBottom w:val="0"/>
          <w:divBdr>
            <w:top w:val="none" w:sz="0" w:space="0" w:color="auto"/>
            <w:left w:val="none" w:sz="0" w:space="0" w:color="auto"/>
            <w:bottom w:val="none" w:sz="0" w:space="0" w:color="auto"/>
            <w:right w:val="none" w:sz="0" w:space="0" w:color="auto"/>
          </w:divBdr>
          <w:divsChild>
            <w:div w:id="2017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40">
      <w:bodyDiv w:val="1"/>
      <w:marLeft w:val="0"/>
      <w:marRight w:val="0"/>
      <w:marTop w:val="0"/>
      <w:marBottom w:val="0"/>
      <w:divBdr>
        <w:top w:val="none" w:sz="0" w:space="0" w:color="auto"/>
        <w:left w:val="none" w:sz="0" w:space="0" w:color="auto"/>
        <w:bottom w:val="none" w:sz="0" w:space="0" w:color="auto"/>
        <w:right w:val="none" w:sz="0" w:space="0" w:color="auto"/>
      </w:divBdr>
      <w:divsChild>
        <w:div w:id="639194896">
          <w:marLeft w:val="0"/>
          <w:marRight w:val="0"/>
          <w:marTop w:val="0"/>
          <w:marBottom w:val="0"/>
          <w:divBdr>
            <w:top w:val="none" w:sz="0" w:space="0" w:color="auto"/>
            <w:left w:val="none" w:sz="0" w:space="0" w:color="auto"/>
            <w:bottom w:val="none" w:sz="0" w:space="0" w:color="auto"/>
            <w:right w:val="none" w:sz="0" w:space="0" w:color="auto"/>
          </w:divBdr>
          <w:divsChild>
            <w:div w:id="21771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7613">
      <w:bodyDiv w:val="1"/>
      <w:marLeft w:val="0"/>
      <w:marRight w:val="0"/>
      <w:marTop w:val="0"/>
      <w:marBottom w:val="0"/>
      <w:divBdr>
        <w:top w:val="none" w:sz="0" w:space="0" w:color="auto"/>
        <w:left w:val="none" w:sz="0" w:space="0" w:color="auto"/>
        <w:bottom w:val="none" w:sz="0" w:space="0" w:color="auto"/>
        <w:right w:val="none" w:sz="0" w:space="0" w:color="auto"/>
      </w:divBdr>
      <w:divsChild>
        <w:div w:id="1576164449">
          <w:marLeft w:val="0"/>
          <w:marRight w:val="0"/>
          <w:marTop w:val="0"/>
          <w:marBottom w:val="0"/>
          <w:divBdr>
            <w:top w:val="none" w:sz="0" w:space="0" w:color="auto"/>
            <w:left w:val="none" w:sz="0" w:space="0" w:color="auto"/>
            <w:bottom w:val="none" w:sz="0" w:space="0" w:color="auto"/>
            <w:right w:val="none" w:sz="0" w:space="0" w:color="auto"/>
          </w:divBdr>
          <w:divsChild>
            <w:div w:id="469321415">
              <w:marLeft w:val="0"/>
              <w:marRight w:val="0"/>
              <w:marTop w:val="0"/>
              <w:marBottom w:val="0"/>
              <w:divBdr>
                <w:top w:val="none" w:sz="0" w:space="0" w:color="auto"/>
                <w:left w:val="none" w:sz="0" w:space="0" w:color="auto"/>
                <w:bottom w:val="none" w:sz="0" w:space="0" w:color="auto"/>
                <w:right w:val="none" w:sz="0" w:space="0" w:color="auto"/>
              </w:divBdr>
            </w:div>
            <w:div w:id="1662198063">
              <w:marLeft w:val="0"/>
              <w:marRight w:val="0"/>
              <w:marTop w:val="0"/>
              <w:marBottom w:val="0"/>
              <w:divBdr>
                <w:top w:val="none" w:sz="0" w:space="0" w:color="auto"/>
                <w:left w:val="none" w:sz="0" w:space="0" w:color="auto"/>
                <w:bottom w:val="none" w:sz="0" w:space="0" w:color="auto"/>
                <w:right w:val="none" w:sz="0" w:space="0" w:color="auto"/>
              </w:divBdr>
            </w:div>
            <w:div w:id="30181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577258">
      <w:bodyDiv w:val="1"/>
      <w:marLeft w:val="0"/>
      <w:marRight w:val="0"/>
      <w:marTop w:val="0"/>
      <w:marBottom w:val="0"/>
      <w:divBdr>
        <w:top w:val="none" w:sz="0" w:space="0" w:color="auto"/>
        <w:left w:val="none" w:sz="0" w:space="0" w:color="auto"/>
        <w:bottom w:val="none" w:sz="0" w:space="0" w:color="auto"/>
        <w:right w:val="none" w:sz="0" w:space="0" w:color="auto"/>
      </w:divBdr>
      <w:divsChild>
        <w:div w:id="1032271410">
          <w:marLeft w:val="0"/>
          <w:marRight w:val="0"/>
          <w:marTop w:val="0"/>
          <w:marBottom w:val="0"/>
          <w:divBdr>
            <w:top w:val="none" w:sz="0" w:space="0" w:color="auto"/>
            <w:left w:val="none" w:sz="0" w:space="0" w:color="auto"/>
            <w:bottom w:val="none" w:sz="0" w:space="0" w:color="auto"/>
            <w:right w:val="none" w:sz="0" w:space="0" w:color="auto"/>
          </w:divBdr>
          <w:divsChild>
            <w:div w:id="145425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095772">
      <w:bodyDiv w:val="1"/>
      <w:marLeft w:val="0"/>
      <w:marRight w:val="0"/>
      <w:marTop w:val="0"/>
      <w:marBottom w:val="0"/>
      <w:divBdr>
        <w:top w:val="none" w:sz="0" w:space="0" w:color="auto"/>
        <w:left w:val="none" w:sz="0" w:space="0" w:color="auto"/>
        <w:bottom w:val="none" w:sz="0" w:space="0" w:color="auto"/>
        <w:right w:val="none" w:sz="0" w:space="0" w:color="auto"/>
      </w:divBdr>
      <w:divsChild>
        <w:div w:id="1559127892">
          <w:marLeft w:val="0"/>
          <w:marRight w:val="0"/>
          <w:marTop w:val="0"/>
          <w:marBottom w:val="0"/>
          <w:divBdr>
            <w:top w:val="none" w:sz="0" w:space="0" w:color="auto"/>
            <w:left w:val="none" w:sz="0" w:space="0" w:color="auto"/>
            <w:bottom w:val="none" w:sz="0" w:space="0" w:color="auto"/>
            <w:right w:val="none" w:sz="0" w:space="0" w:color="auto"/>
          </w:divBdr>
          <w:divsChild>
            <w:div w:id="11556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25518">
      <w:bodyDiv w:val="1"/>
      <w:marLeft w:val="0"/>
      <w:marRight w:val="0"/>
      <w:marTop w:val="0"/>
      <w:marBottom w:val="0"/>
      <w:divBdr>
        <w:top w:val="none" w:sz="0" w:space="0" w:color="auto"/>
        <w:left w:val="none" w:sz="0" w:space="0" w:color="auto"/>
        <w:bottom w:val="none" w:sz="0" w:space="0" w:color="auto"/>
        <w:right w:val="none" w:sz="0" w:space="0" w:color="auto"/>
      </w:divBdr>
      <w:divsChild>
        <w:div w:id="715858464">
          <w:marLeft w:val="0"/>
          <w:marRight w:val="0"/>
          <w:marTop w:val="0"/>
          <w:marBottom w:val="0"/>
          <w:divBdr>
            <w:top w:val="none" w:sz="0" w:space="0" w:color="auto"/>
            <w:left w:val="none" w:sz="0" w:space="0" w:color="auto"/>
            <w:bottom w:val="none" w:sz="0" w:space="0" w:color="auto"/>
            <w:right w:val="none" w:sz="0" w:space="0" w:color="auto"/>
          </w:divBdr>
          <w:divsChild>
            <w:div w:id="167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4978">
      <w:bodyDiv w:val="1"/>
      <w:marLeft w:val="0"/>
      <w:marRight w:val="0"/>
      <w:marTop w:val="0"/>
      <w:marBottom w:val="0"/>
      <w:divBdr>
        <w:top w:val="none" w:sz="0" w:space="0" w:color="auto"/>
        <w:left w:val="none" w:sz="0" w:space="0" w:color="auto"/>
        <w:bottom w:val="none" w:sz="0" w:space="0" w:color="auto"/>
        <w:right w:val="none" w:sz="0" w:space="0" w:color="auto"/>
      </w:divBdr>
      <w:divsChild>
        <w:div w:id="1148475362">
          <w:marLeft w:val="0"/>
          <w:marRight w:val="0"/>
          <w:marTop w:val="0"/>
          <w:marBottom w:val="0"/>
          <w:divBdr>
            <w:top w:val="none" w:sz="0" w:space="0" w:color="auto"/>
            <w:left w:val="none" w:sz="0" w:space="0" w:color="auto"/>
            <w:bottom w:val="none" w:sz="0" w:space="0" w:color="auto"/>
            <w:right w:val="none" w:sz="0" w:space="0" w:color="auto"/>
          </w:divBdr>
          <w:divsChild>
            <w:div w:id="158868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78589">
      <w:bodyDiv w:val="1"/>
      <w:marLeft w:val="0"/>
      <w:marRight w:val="0"/>
      <w:marTop w:val="0"/>
      <w:marBottom w:val="0"/>
      <w:divBdr>
        <w:top w:val="none" w:sz="0" w:space="0" w:color="auto"/>
        <w:left w:val="none" w:sz="0" w:space="0" w:color="auto"/>
        <w:bottom w:val="none" w:sz="0" w:space="0" w:color="auto"/>
        <w:right w:val="none" w:sz="0" w:space="0" w:color="auto"/>
      </w:divBdr>
      <w:divsChild>
        <w:div w:id="2126119900">
          <w:marLeft w:val="0"/>
          <w:marRight w:val="0"/>
          <w:marTop w:val="0"/>
          <w:marBottom w:val="0"/>
          <w:divBdr>
            <w:top w:val="none" w:sz="0" w:space="0" w:color="auto"/>
            <w:left w:val="none" w:sz="0" w:space="0" w:color="auto"/>
            <w:bottom w:val="none" w:sz="0" w:space="0" w:color="auto"/>
            <w:right w:val="none" w:sz="0" w:space="0" w:color="auto"/>
          </w:divBdr>
          <w:divsChild>
            <w:div w:id="368267284">
              <w:marLeft w:val="0"/>
              <w:marRight w:val="0"/>
              <w:marTop w:val="0"/>
              <w:marBottom w:val="0"/>
              <w:divBdr>
                <w:top w:val="none" w:sz="0" w:space="0" w:color="auto"/>
                <w:left w:val="none" w:sz="0" w:space="0" w:color="auto"/>
                <w:bottom w:val="none" w:sz="0" w:space="0" w:color="auto"/>
                <w:right w:val="none" w:sz="0" w:space="0" w:color="auto"/>
              </w:divBdr>
            </w:div>
            <w:div w:id="603533151">
              <w:marLeft w:val="0"/>
              <w:marRight w:val="0"/>
              <w:marTop w:val="0"/>
              <w:marBottom w:val="0"/>
              <w:divBdr>
                <w:top w:val="none" w:sz="0" w:space="0" w:color="auto"/>
                <w:left w:val="none" w:sz="0" w:space="0" w:color="auto"/>
                <w:bottom w:val="none" w:sz="0" w:space="0" w:color="auto"/>
                <w:right w:val="none" w:sz="0" w:space="0" w:color="auto"/>
              </w:divBdr>
            </w:div>
            <w:div w:id="182026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50739">
      <w:bodyDiv w:val="1"/>
      <w:marLeft w:val="0"/>
      <w:marRight w:val="0"/>
      <w:marTop w:val="0"/>
      <w:marBottom w:val="0"/>
      <w:divBdr>
        <w:top w:val="none" w:sz="0" w:space="0" w:color="auto"/>
        <w:left w:val="none" w:sz="0" w:space="0" w:color="auto"/>
        <w:bottom w:val="none" w:sz="0" w:space="0" w:color="auto"/>
        <w:right w:val="none" w:sz="0" w:space="0" w:color="auto"/>
      </w:divBdr>
      <w:divsChild>
        <w:div w:id="1116755191">
          <w:marLeft w:val="0"/>
          <w:marRight w:val="0"/>
          <w:marTop w:val="0"/>
          <w:marBottom w:val="0"/>
          <w:divBdr>
            <w:top w:val="none" w:sz="0" w:space="0" w:color="auto"/>
            <w:left w:val="none" w:sz="0" w:space="0" w:color="auto"/>
            <w:bottom w:val="none" w:sz="0" w:space="0" w:color="auto"/>
            <w:right w:val="none" w:sz="0" w:space="0" w:color="auto"/>
          </w:divBdr>
          <w:divsChild>
            <w:div w:id="146986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5167">
      <w:bodyDiv w:val="1"/>
      <w:marLeft w:val="0"/>
      <w:marRight w:val="0"/>
      <w:marTop w:val="0"/>
      <w:marBottom w:val="0"/>
      <w:divBdr>
        <w:top w:val="none" w:sz="0" w:space="0" w:color="auto"/>
        <w:left w:val="none" w:sz="0" w:space="0" w:color="auto"/>
        <w:bottom w:val="none" w:sz="0" w:space="0" w:color="auto"/>
        <w:right w:val="none" w:sz="0" w:space="0" w:color="auto"/>
      </w:divBdr>
      <w:divsChild>
        <w:div w:id="1628657538">
          <w:marLeft w:val="0"/>
          <w:marRight w:val="0"/>
          <w:marTop w:val="0"/>
          <w:marBottom w:val="0"/>
          <w:divBdr>
            <w:top w:val="none" w:sz="0" w:space="0" w:color="auto"/>
            <w:left w:val="none" w:sz="0" w:space="0" w:color="auto"/>
            <w:bottom w:val="none" w:sz="0" w:space="0" w:color="auto"/>
            <w:right w:val="none" w:sz="0" w:space="0" w:color="auto"/>
          </w:divBdr>
          <w:divsChild>
            <w:div w:id="166154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9037">
      <w:bodyDiv w:val="1"/>
      <w:marLeft w:val="0"/>
      <w:marRight w:val="0"/>
      <w:marTop w:val="0"/>
      <w:marBottom w:val="0"/>
      <w:divBdr>
        <w:top w:val="none" w:sz="0" w:space="0" w:color="auto"/>
        <w:left w:val="none" w:sz="0" w:space="0" w:color="auto"/>
        <w:bottom w:val="none" w:sz="0" w:space="0" w:color="auto"/>
        <w:right w:val="none" w:sz="0" w:space="0" w:color="auto"/>
      </w:divBdr>
      <w:divsChild>
        <w:div w:id="1140878808">
          <w:marLeft w:val="0"/>
          <w:marRight w:val="0"/>
          <w:marTop w:val="0"/>
          <w:marBottom w:val="0"/>
          <w:divBdr>
            <w:top w:val="none" w:sz="0" w:space="0" w:color="auto"/>
            <w:left w:val="none" w:sz="0" w:space="0" w:color="auto"/>
            <w:bottom w:val="none" w:sz="0" w:space="0" w:color="auto"/>
            <w:right w:val="none" w:sz="0" w:space="0" w:color="auto"/>
          </w:divBdr>
          <w:divsChild>
            <w:div w:id="198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941529">
      <w:bodyDiv w:val="1"/>
      <w:marLeft w:val="0"/>
      <w:marRight w:val="0"/>
      <w:marTop w:val="0"/>
      <w:marBottom w:val="0"/>
      <w:divBdr>
        <w:top w:val="none" w:sz="0" w:space="0" w:color="auto"/>
        <w:left w:val="none" w:sz="0" w:space="0" w:color="auto"/>
        <w:bottom w:val="none" w:sz="0" w:space="0" w:color="auto"/>
        <w:right w:val="none" w:sz="0" w:space="0" w:color="auto"/>
      </w:divBdr>
      <w:divsChild>
        <w:div w:id="1433478828">
          <w:marLeft w:val="0"/>
          <w:marRight w:val="0"/>
          <w:marTop w:val="0"/>
          <w:marBottom w:val="0"/>
          <w:divBdr>
            <w:top w:val="none" w:sz="0" w:space="0" w:color="auto"/>
            <w:left w:val="none" w:sz="0" w:space="0" w:color="auto"/>
            <w:bottom w:val="none" w:sz="0" w:space="0" w:color="auto"/>
            <w:right w:val="none" w:sz="0" w:space="0" w:color="auto"/>
          </w:divBdr>
          <w:divsChild>
            <w:div w:id="83854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368807">
      <w:bodyDiv w:val="1"/>
      <w:marLeft w:val="0"/>
      <w:marRight w:val="0"/>
      <w:marTop w:val="0"/>
      <w:marBottom w:val="0"/>
      <w:divBdr>
        <w:top w:val="none" w:sz="0" w:space="0" w:color="auto"/>
        <w:left w:val="none" w:sz="0" w:space="0" w:color="auto"/>
        <w:bottom w:val="none" w:sz="0" w:space="0" w:color="auto"/>
        <w:right w:val="none" w:sz="0" w:space="0" w:color="auto"/>
      </w:divBdr>
      <w:divsChild>
        <w:div w:id="537740627">
          <w:marLeft w:val="0"/>
          <w:marRight w:val="0"/>
          <w:marTop w:val="0"/>
          <w:marBottom w:val="0"/>
          <w:divBdr>
            <w:top w:val="none" w:sz="0" w:space="0" w:color="auto"/>
            <w:left w:val="none" w:sz="0" w:space="0" w:color="auto"/>
            <w:bottom w:val="none" w:sz="0" w:space="0" w:color="auto"/>
            <w:right w:val="none" w:sz="0" w:space="0" w:color="auto"/>
          </w:divBdr>
          <w:divsChild>
            <w:div w:id="155642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59525">
      <w:bodyDiv w:val="1"/>
      <w:marLeft w:val="0"/>
      <w:marRight w:val="0"/>
      <w:marTop w:val="0"/>
      <w:marBottom w:val="0"/>
      <w:divBdr>
        <w:top w:val="none" w:sz="0" w:space="0" w:color="auto"/>
        <w:left w:val="none" w:sz="0" w:space="0" w:color="auto"/>
        <w:bottom w:val="none" w:sz="0" w:space="0" w:color="auto"/>
        <w:right w:val="none" w:sz="0" w:space="0" w:color="auto"/>
      </w:divBdr>
      <w:divsChild>
        <w:div w:id="1744913113">
          <w:marLeft w:val="0"/>
          <w:marRight w:val="0"/>
          <w:marTop w:val="0"/>
          <w:marBottom w:val="0"/>
          <w:divBdr>
            <w:top w:val="none" w:sz="0" w:space="0" w:color="auto"/>
            <w:left w:val="none" w:sz="0" w:space="0" w:color="auto"/>
            <w:bottom w:val="none" w:sz="0" w:space="0" w:color="auto"/>
            <w:right w:val="none" w:sz="0" w:space="0" w:color="auto"/>
          </w:divBdr>
          <w:divsChild>
            <w:div w:id="121137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222719">
      <w:bodyDiv w:val="1"/>
      <w:marLeft w:val="0"/>
      <w:marRight w:val="0"/>
      <w:marTop w:val="0"/>
      <w:marBottom w:val="0"/>
      <w:divBdr>
        <w:top w:val="none" w:sz="0" w:space="0" w:color="auto"/>
        <w:left w:val="none" w:sz="0" w:space="0" w:color="auto"/>
        <w:bottom w:val="none" w:sz="0" w:space="0" w:color="auto"/>
        <w:right w:val="none" w:sz="0" w:space="0" w:color="auto"/>
      </w:divBdr>
      <w:divsChild>
        <w:div w:id="553388374">
          <w:marLeft w:val="0"/>
          <w:marRight w:val="0"/>
          <w:marTop w:val="0"/>
          <w:marBottom w:val="0"/>
          <w:divBdr>
            <w:top w:val="none" w:sz="0" w:space="0" w:color="auto"/>
            <w:left w:val="none" w:sz="0" w:space="0" w:color="auto"/>
            <w:bottom w:val="none" w:sz="0" w:space="0" w:color="auto"/>
            <w:right w:val="none" w:sz="0" w:space="0" w:color="auto"/>
          </w:divBdr>
          <w:divsChild>
            <w:div w:id="57632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41315">
      <w:bodyDiv w:val="1"/>
      <w:marLeft w:val="0"/>
      <w:marRight w:val="0"/>
      <w:marTop w:val="0"/>
      <w:marBottom w:val="0"/>
      <w:divBdr>
        <w:top w:val="none" w:sz="0" w:space="0" w:color="auto"/>
        <w:left w:val="none" w:sz="0" w:space="0" w:color="auto"/>
        <w:bottom w:val="none" w:sz="0" w:space="0" w:color="auto"/>
        <w:right w:val="none" w:sz="0" w:space="0" w:color="auto"/>
      </w:divBdr>
      <w:divsChild>
        <w:div w:id="2107460891">
          <w:marLeft w:val="0"/>
          <w:marRight w:val="0"/>
          <w:marTop w:val="0"/>
          <w:marBottom w:val="0"/>
          <w:divBdr>
            <w:top w:val="none" w:sz="0" w:space="0" w:color="auto"/>
            <w:left w:val="none" w:sz="0" w:space="0" w:color="auto"/>
            <w:bottom w:val="none" w:sz="0" w:space="0" w:color="auto"/>
            <w:right w:val="none" w:sz="0" w:space="0" w:color="auto"/>
          </w:divBdr>
          <w:divsChild>
            <w:div w:id="15534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858226">
      <w:bodyDiv w:val="1"/>
      <w:marLeft w:val="0"/>
      <w:marRight w:val="0"/>
      <w:marTop w:val="0"/>
      <w:marBottom w:val="0"/>
      <w:divBdr>
        <w:top w:val="none" w:sz="0" w:space="0" w:color="auto"/>
        <w:left w:val="none" w:sz="0" w:space="0" w:color="auto"/>
        <w:bottom w:val="none" w:sz="0" w:space="0" w:color="auto"/>
        <w:right w:val="none" w:sz="0" w:space="0" w:color="auto"/>
      </w:divBdr>
      <w:divsChild>
        <w:div w:id="1170413461">
          <w:marLeft w:val="0"/>
          <w:marRight w:val="0"/>
          <w:marTop w:val="0"/>
          <w:marBottom w:val="0"/>
          <w:divBdr>
            <w:top w:val="none" w:sz="0" w:space="0" w:color="auto"/>
            <w:left w:val="none" w:sz="0" w:space="0" w:color="auto"/>
            <w:bottom w:val="none" w:sz="0" w:space="0" w:color="auto"/>
            <w:right w:val="none" w:sz="0" w:space="0" w:color="auto"/>
          </w:divBdr>
          <w:divsChild>
            <w:div w:id="143494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7284">
      <w:bodyDiv w:val="1"/>
      <w:marLeft w:val="0"/>
      <w:marRight w:val="0"/>
      <w:marTop w:val="0"/>
      <w:marBottom w:val="0"/>
      <w:divBdr>
        <w:top w:val="none" w:sz="0" w:space="0" w:color="auto"/>
        <w:left w:val="none" w:sz="0" w:space="0" w:color="auto"/>
        <w:bottom w:val="none" w:sz="0" w:space="0" w:color="auto"/>
        <w:right w:val="none" w:sz="0" w:space="0" w:color="auto"/>
      </w:divBdr>
      <w:divsChild>
        <w:div w:id="1212764474">
          <w:marLeft w:val="0"/>
          <w:marRight w:val="0"/>
          <w:marTop w:val="0"/>
          <w:marBottom w:val="0"/>
          <w:divBdr>
            <w:top w:val="none" w:sz="0" w:space="0" w:color="auto"/>
            <w:left w:val="none" w:sz="0" w:space="0" w:color="auto"/>
            <w:bottom w:val="none" w:sz="0" w:space="0" w:color="auto"/>
            <w:right w:val="none" w:sz="0" w:space="0" w:color="auto"/>
          </w:divBdr>
          <w:divsChild>
            <w:div w:id="9595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9456">
      <w:bodyDiv w:val="1"/>
      <w:marLeft w:val="0"/>
      <w:marRight w:val="0"/>
      <w:marTop w:val="0"/>
      <w:marBottom w:val="0"/>
      <w:divBdr>
        <w:top w:val="none" w:sz="0" w:space="0" w:color="auto"/>
        <w:left w:val="none" w:sz="0" w:space="0" w:color="auto"/>
        <w:bottom w:val="none" w:sz="0" w:space="0" w:color="auto"/>
        <w:right w:val="none" w:sz="0" w:space="0" w:color="auto"/>
      </w:divBdr>
      <w:divsChild>
        <w:div w:id="872159308">
          <w:marLeft w:val="0"/>
          <w:marRight w:val="0"/>
          <w:marTop w:val="0"/>
          <w:marBottom w:val="0"/>
          <w:divBdr>
            <w:top w:val="none" w:sz="0" w:space="0" w:color="auto"/>
            <w:left w:val="none" w:sz="0" w:space="0" w:color="auto"/>
            <w:bottom w:val="none" w:sz="0" w:space="0" w:color="auto"/>
            <w:right w:val="none" w:sz="0" w:space="0" w:color="auto"/>
          </w:divBdr>
          <w:divsChild>
            <w:div w:id="191512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3463">
      <w:bodyDiv w:val="1"/>
      <w:marLeft w:val="0"/>
      <w:marRight w:val="0"/>
      <w:marTop w:val="0"/>
      <w:marBottom w:val="0"/>
      <w:divBdr>
        <w:top w:val="none" w:sz="0" w:space="0" w:color="auto"/>
        <w:left w:val="none" w:sz="0" w:space="0" w:color="auto"/>
        <w:bottom w:val="none" w:sz="0" w:space="0" w:color="auto"/>
        <w:right w:val="none" w:sz="0" w:space="0" w:color="auto"/>
      </w:divBdr>
      <w:divsChild>
        <w:div w:id="1500777497">
          <w:marLeft w:val="0"/>
          <w:marRight w:val="0"/>
          <w:marTop w:val="0"/>
          <w:marBottom w:val="0"/>
          <w:divBdr>
            <w:top w:val="none" w:sz="0" w:space="0" w:color="auto"/>
            <w:left w:val="none" w:sz="0" w:space="0" w:color="auto"/>
            <w:bottom w:val="none" w:sz="0" w:space="0" w:color="auto"/>
            <w:right w:val="none" w:sz="0" w:space="0" w:color="auto"/>
          </w:divBdr>
          <w:divsChild>
            <w:div w:id="169457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414611">
      <w:bodyDiv w:val="1"/>
      <w:marLeft w:val="0"/>
      <w:marRight w:val="0"/>
      <w:marTop w:val="0"/>
      <w:marBottom w:val="0"/>
      <w:divBdr>
        <w:top w:val="none" w:sz="0" w:space="0" w:color="auto"/>
        <w:left w:val="none" w:sz="0" w:space="0" w:color="auto"/>
        <w:bottom w:val="none" w:sz="0" w:space="0" w:color="auto"/>
        <w:right w:val="none" w:sz="0" w:space="0" w:color="auto"/>
      </w:divBdr>
      <w:divsChild>
        <w:div w:id="680742498">
          <w:marLeft w:val="0"/>
          <w:marRight w:val="0"/>
          <w:marTop w:val="0"/>
          <w:marBottom w:val="0"/>
          <w:divBdr>
            <w:top w:val="none" w:sz="0" w:space="0" w:color="auto"/>
            <w:left w:val="none" w:sz="0" w:space="0" w:color="auto"/>
            <w:bottom w:val="none" w:sz="0" w:space="0" w:color="auto"/>
            <w:right w:val="none" w:sz="0" w:space="0" w:color="auto"/>
          </w:divBdr>
          <w:divsChild>
            <w:div w:id="13121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13830">
      <w:bodyDiv w:val="1"/>
      <w:marLeft w:val="0"/>
      <w:marRight w:val="0"/>
      <w:marTop w:val="0"/>
      <w:marBottom w:val="0"/>
      <w:divBdr>
        <w:top w:val="none" w:sz="0" w:space="0" w:color="auto"/>
        <w:left w:val="none" w:sz="0" w:space="0" w:color="auto"/>
        <w:bottom w:val="none" w:sz="0" w:space="0" w:color="auto"/>
        <w:right w:val="none" w:sz="0" w:space="0" w:color="auto"/>
      </w:divBdr>
      <w:divsChild>
        <w:div w:id="819732100">
          <w:marLeft w:val="0"/>
          <w:marRight w:val="0"/>
          <w:marTop w:val="0"/>
          <w:marBottom w:val="0"/>
          <w:divBdr>
            <w:top w:val="none" w:sz="0" w:space="0" w:color="auto"/>
            <w:left w:val="none" w:sz="0" w:space="0" w:color="auto"/>
            <w:bottom w:val="none" w:sz="0" w:space="0" w:color="auto"/>
            <w:right w:val="none" w:sz="0" w:space="0" w:color="auto"/>
          </w:divBdr>
          <w:divsChild>
            <w:div w:id="73678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7999">
      <w:bodyDiv w:val="1"/>
      <w:marLeft w:val="0"/>
      <w:marRight w:val="0"/>
      <w:marTop w:val="0"/>
      <w:marBottom w:val="0"/>
      <w:divBdr>
        <w:top w:val="none" w:sz="0" w:space="0" w:color="auto"/>
        <w:left w:val="none" w:sz="0" w:space="0" w:color="auto"/>
        <w:bottom w:val="none" w:sz="0" w:space="0" w:color="auto"/>
        <w:right w:val="none" w:sz="0" w:space="0" w:color="auto"/>
      </w:divBdr>
      <w:divsChild>
        <w:div w:id="50807760">
          <w:marLeft w:val="0"/>
          <w:marRight w:val="0"/>
          <w:marTop w:val="0"/>
          <w:marBottom w:val="0"/>
          <w:divBdr>
            <w:top w:val="none" w:sz="0" w:space="0" w:color="auto"/>
            <w:left w:val="none" w:sz="0" w:space="0" w:color="auto"/>
            <w:bottom w:val="none" w:sz="0" w:space="0" w:color="auto"/>
            <w:right w:val="none" w:sz="0" w:space="0" w:color="auto"/>
          </w:divBdr>
          <w:divsChild>
            <w:div w:id="15521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4408">
      <w:bodyDiv w:val="1"/>
      <w:marLeft w:val="0"/>
      <w:marRight w:val="0"/>
      <w:marTop w:val="0"/>
      <w:marBottom w:val="0"/>
      <w:divBdr>
        <w:top w:val="none" w:sz="0" w:space="0" w:color="auto"/>
        <w:left w:val="none" w:sz="0" w:space="0" w:color="auto"/>
        <w:bottom w:val="none" w:sz="0" w:space="0" w:color="auto"/>
        <w:right w:val="none" w:sz="0" w:space="0" w:color="auto"/>
      </w:divBdr>
      <w:divsChild>
        <w:div w:id="68230517">
          <w:marLeft w:val="0"/>
          <w:marRight w:val="0"/>
          <w:marTop w:val="0"/>
          <w:marBottom w:val="0"/>
          <w:divBdr>
            <w:top w:val="none" w:sz="0" w:space="0" w:color="auto"/>
            <w:left w:val="none" w:sz="0" w:space="0" w:color="auto"/>
            <w:bottom w:val="none" w:sz="0" w:space="0" w:color="auto"/>
            <w:right w:val="none" w:sz="0" w:space="0" w:color="auto"/>
          </w:divBdr>
          <w:divsChild>
            <w:div w:id="186459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518703">
      <w:bodyDiv w:val="1"/>
      <w:marLeft w:val="0"/>
      <w:marRight w:val="0"/>
      <w:marTop w:val="0"/>
      <w:marBottom w:val="0"/>
      <w:divBdr>
        <w:top w:val="none" w:sz="0" w:space="0" w:color="auto"/>
        <w:left w:val="none" w:sz="0" w:space="0" w:color="auto"/>
        <w:bottom w:val="none" w:sz="0" w:space="0" w:color="auto"/>
        <w:right w:val="none" w:sz="0" w:space="0" w:color="auto"/>
      </w:divBdr>
      <w:divsChild>
        <w:div w:id="641887741">
          <w:marLeft w:val="0"/>
          <w:marRight w:val="0"/>
          <w:marTop w:val="0"/>
          <w:marBottom w:val="0"/>
          <w:divBdr>
            <w:top w:val="none" w:sz="0" w:space="0" w:color="auto"/>
            <w:left w:val="none" w:sz="0" w:space="0" w:color="auto"/>
            <w:bottom w:val="none" w:sz="0" w:space="0" w:color="auto"/>
            <w:right w:val="none" w:sz="0" w:space="0" w:color="auto"/>
          </w:divBdr>
          <w:divsChild>
            <w:div w:id="66998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984826">
      <w:bodyDiv w:val="1"/>
      <w:marLeft w:val="0"/>
      <w:marRight w:val="0"/>
      <w:marTop w:val="0"/>
      <w:marBottom w:val="0"/>
      <w:divBdr>
        <w:top w:val="none" w:sz="0" w:space="0" w:color="auto"/>
        <w:left w:val="none" w:sz="0" w:space="0" w:color="auto"/>
        <w:bottom w:val="none" w:sz="0" w:space="0" w:color="auto"/>
        <w:right w:val="none" w:sz="0" w:space="0" w:color="auto"/>
      </w:divBdr>
      <w:divsChild>
        <w:div w:id="399907716">
          <w:marLeft w:val="0"/>
          <w:marRight w:val="0"/>
          <w:marTop w:val="0"/>
          <w:marBottom w:val="0"/>
          <w:divBdr>
            <w:top w:val="none" w:sz="0" w:space="0" w:color="auto"/>
            <w:left w:val="none" w:sz="0" w:space="0" w:color="auto"/>
            <w:bottom w:val="none" w:sz="0" w:space="0" w:color="auto"/>
            <w:right w:val="none" w:sz="0" w:space="0" w:color="auto"/>
          </w:divBdr>
          <w:divsChild>
            <w:div w:id="37978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68277">
      <w:bodyDiv w:val="1"/>
      <w:marLeft w:val="0"/>
      <w:marRight w:val="0"/>
      <w:marTop w:val="0"/>
      <w:marBottom w:val="0"/>
      <w:divBdr>
        <w:top w:val="none" w:sz="0" w:space="0" w:color="auto"/>
        <w:left w:val="none" w:sz="0" w:space="0" w:color="auto"/>
        <w:bottom w:val="none" w:sz="0" w:space="0" w:color="auto"/>
        <w:right w:val="none" w:sz="0" w:space="0" w:color="auto"/>
      </w:divBdr>
      <w:divsChild>
        <w:div w:id="617876722">
          <w:marLeft w:val="0"/>
          <w:marRight w:val="0"/>
          <w:marTop w:val="0"/>
          <w:marBottom w:val="0"/>
          <w:divBdr>
            <w:top w:val="none" w:sz="0" w:space="0" w:color="auto"/>
            <w:left w:val="none" w:sz="0" w:space="0" w:color="auto"/>
            <w:bottom w:val="none" w:sz="0" w:space="0" w:color="auto"/>
            <w:right w:val="none" w:sz="0" w:space="0" w:color="auto"/>
          </w:divBdr>
          <w:divsChild>
            <w:div w:id="50398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692026">
      <w:bodyDiv w:val="1"/>
      <w:marLeft w:val="0"/>
      <w:marRight w:val="0"/>
      <w:marTop w:val="0"/>
      <w:marBottom w:val="0"/>
      <w:divBdr>
        <w:top w:val="none" w:sz="0" w:space="0" w:color="auto"/>
        <w:left w:val="none" w:sz="0" w:space="0" w:color="auto"/>
        <w:bottom w:val="none" w:sz="0" w:space="0" w:color="auto"/>
        <w:right w:val="none" w:sz="0" w:space="0" w:color="auto"/>
      </w:divBdr>
      <w:divsChild>
        <w:div w:id="1704673309">
          <w:marLeft w:val="0"/>
          <w:marRight w:val="0"/>
          <w:marTop w:val="0"/>
          <w:marBottom w:val="0"/>
          <w:divBdr>
            <w:top w:val="none" w:sz="0" w:space="0" w:color="auto"/>
            <w:left w:val="none" w:sz="0" w:space="0" w:color="auto"/>
            <w:bottom w:val="none" w:sz="0" w:space="0" w:color="auto"/>
            <w:right w:val="none" w:sz="0" w:space="0" w:color="auto"/>
          </w:divBdr>
          <w:divsChild>
            <w:div w:id="116007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849835">
      <w:bodyDiv w:val="1"/>
      <w:marLeft w:val="0"/>
      <w:marRight w:val="0"/>
      <w:marTop w:val="0"/>
      <w:marBottom w:val="0"/>
      <w:divBdr>
        <w:top w:val="none" w:sz="0" w:space="0" w:color="auto"/>
        <w:left w:val="none" w:sz="0" w:space="0" w:color="auto"/>
        <w:bottom w:val="none" w:sz="0" w:space="0" w:color="auto"/>
        <w:right w:val="none" w:sz="0" w:space="0" w:color="auto"/>
      </w:divBdr>
      <w:divsChild>
        <w:div w:id="1293824839">
          <w:marLeft w:val="0"/>
          <w:marRight w:val="0"/>
          <w:marTop w:val="0"/>
          <w:marBottom w:val="0"/>
          <w:divBdr>
            <w:top w:val="none" w:sz="0" w:space="0" w:color="auto"/>
            <w:left w:val="none" w:sz="0" w:space="0" w:color="auto"/>
            <w:bottom w:val="none" w:sz="0" w:space="0" w:color="auto"/>
            <w:right w:val="none" w:sz="0" w:space="0" w:color="auto"/>
          </w:divBdr>
          <w:divsChild>
            <w:div w:id="163933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08216">
      <w:bodyDiv w:val="1"/>
      <w:marLeft w:val="0"/>
      <w:marRight w:val="0"/>
      <w:marTop w:val="0"/>
      <w:marBottom w:val="0"/>
      <w:divBdr>
        <w:top w:val="none" w:sz="0" w:space="0" w:color="auto"/>
        <w:left w:val="none" w:sz="0" w:space="0" w:color="auto"/>
        <w:bottom w:val="none" w:sz="0" w:space="0" w:color="auto"/>
        <w:right w:val="none" w:sz="0" w:space="0" w:color="auto"/>
      </w:divBdr>
      <w:divsChild>
        <w:div w:id="2098214056">
          <w:marLeft w:val="0"/>
          <w:marRight w:val="0"/>
          <w:marTop w:val="0"/>
          <w:marBottom w:val="0"/>
          <w:divBdr>
            <w:top w:val="none" w:sz="0" w:space="0" w:color="auto"/>
            <w:left w:val="none" w:sz="0" w:space="0" w:color="auto"/>
            <w:bottom w:val="none" w:sz="0" w:space="0" w:color="auto"/>
            <w:right w:val="none" w:sz="0" w:space="0" w:color="auto"/>
          </w:divBdr>
          <w:divsChild>
            <w:div w:id="185067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968697">
      <w:bodyDiv w:val="1"/>
      <w:marLeft w:val="0"/>
      <w:marRight w:val="0"/>
      <w:marTop w:val="0"/>
      <w:marBottom w:val="0"/>
      <w:divBdr>
        <w:top w:val="none" w:sz="0" w:space="0" w:color="auto"/>
        <w:left w:val="none" w:sz="0" w:space="0" w:color="auto"/>
        <w:bottom w:val="none" w:sz="0" w:space="0" w:color="auto"/>
        <w:right w:val="none" w:sz="0" w:space="0" w:color="auto"/>
      </w:divBdr>
      <w:divsChild>
        <w:div w:id="1354115623">
          <w:marLeft w:val="0"/>
          <w:marRight w:val="0"/>
          <w:marTop w:val="0"/>
          <w:marBottom w:val="0"/>
          <w:divBdr>
            <w:top w:val="none" w:sz="0" w:space="0" w:color="auto"/>
            <w:left w:val="none" w:sz="0" w:space="0" w:color="auto"/>
            <w:bottom w:val="none" w:sz="0" w:space="0" w:color="auto"/>
            <w:right w:val="none" w:sz="0" w:space="0" w:color="auto"/>
          </w:divBdr>
          <w:divsChild>
            <w:div w:id="175481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886058">
      <w:bodyDiv w:val="1"/>
      <w:marLeft w:val="0"/>
      <w:marRight w:val="0"/>
      <w:marTop w:val="0"/>
      <w:marBottom w:val="0"/>
      <w:divBdr>
        <w:top w:val="none" w:sz="0" w:space="0" w:color="auto"/>
        <w:left w:val="none" w:sz="0" w:space="0" w:color="auto"/>
        <w:bottom w:val="none" w:sz="0" w:space="0" w:color="auto"/>
        <w:right w:val="none" w:sz="0" w:space="0" w:color="auto"/>
      </w:divBdr>
      <w:divsChild>
        <w:div w:id="1008141520">
          <w:marLeft w:val="0"/>
          <w:marRight w:val="0"/>
          <w:marTop w:val="0"/>
          <w:marBottom w:val="0"/>
          <w:divBdr>
            <w:top w:val="none" w:sz="0" w:space="0" w:color="auto"/>
            <w:left w:val="none" w:sz="0" w:space="0" w:color="auto"/>
            <w:bottom w:val="none" w:sz="0" w:space="0" w:color="auto"/>
            <w:right w:val="none" w:sz="0" w:space="0" w:color="auto"/>
          </w:divBdr>
          <w:divsChild>
            <w:div w:id="97815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20768">
      <w:bodyDiv w:val="1"/>
      <w:marLeft w:val="0"/>
      <w:marRight w:val="0"/>
      <w:marTop w:val="0"/>
      <w:marBottom w:val="0"/>
      <w:divBdr>
        <w:top w:val="none" w:sz="0" w:space="0" w:color="auto"/>
        <w:left w:val="none" w:sz="0" w:space="0" w:color="auto"/>
        <w:bottom w:val="none" w:sz="0" w:space="0" w:color="auto"/>
        <w:right w:val="none" w:sz="0" w:space="0" w:color="auto"/>
      </w:divBdr>
      <w:divsChild>
        <w:div w:id="1978607533">
          <w:marLeft w:val="0"/>
          <w:marRight w:val="0"/>
          <w:marTop w:val="0"/>
          <w:marBottom w:val="0"/>
          <w:divBdr>
            <w:top w:val="none" w:sz="0" w:space="0" w:color="auto"/>
            <w:left w:val="none" w:sz="0" w:space="0" w:color="auto"/>
            <w:bottom w:val="none" w:sz="0" w:space="0" w:color="auto"/>
            <w:right w:val="none" w:sz="0" w:space="0" w:color="auto"/>
          </w:divBdr>
          <w:divsChild>
            <w:div w:id="183810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6647">
      <w:bodyDiv w:val="1"/>
      <w:marLeft w:val="0"/>
      <w:marRight w:val="0"/>
      <w:marTop w:val="0"/>
      <w:marBottom w:val="0"/>
      <w:divBdr>
        <w:top w:val="none" w:sz="0" w:space="0" w:color="auto"/>
        <w:left w:val="none" w:sz="0" w:space="0" w:color="auto"/>
        <w:bottom w:val="none" w:sz="0" w:space="0" w:color="auto"/>
        <w:right w:val="none" w:sz="0" w:space="0" w:color="auto"/>
      </w:divBdr>
      <w:divsChild>
        <w:div w:id="1471677732">
          <w:marLeft w:val="0"/>
          <w:marRight w:val="0"/>
          <w:marTop w:val="0"/>
          <w:marBottom w:val="0"/>
          <w:divBdr>
            <w:top w:val="none" w:sz="0" w:space="0" w:color="auto"/>
            <w:left w:val="none" w:sz="0" w:space="0" w:color="auto"/>
            <w:bottom w:val="none" w:sz="0" w:space="0" w:color="auto"/>
            <w:right w:val="none" w:sz="0" w:space="0" w:color="auto"/>
          </w:divBdr>
          <w:divsChild>
            <w:div w:id="201943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5693">
      <w:bodyDiv w:val="1"/>
      <w:marLeft w:val="0"/>
      <w:marRight w:val="0"/>
      <w:marTop w:val="0"/>
      <w:marBottom w:val="0"/>
      <w:divBdr>
        <w:top w:val="none" w:sz="0" w:space="0" w:color="auto"/>
        <w:left w:val="none" w:sz="0" w:space="0" w:color="auto"/>
        <w:bottom w:val="none" w:sz="0" w:space="0" w:color="auto"/>
        <w:right w:val="none" w:sz="0" w:space="0" w:color="auto"/>
      </w:divBdr>
      <w:divsChild>
        <w:div w:id="854810492">
          <w:marLeft w:val="0"/>
          <w:marRight w:val="0"/>
          <w:marTop w:val="0"/>
          <w:marBottom w:val="0"/>
          <w:divBdr>
            <w:top w:val="none" w:sz="0" w:space="0" w:color="auto"/>
            <w:left w:val="none" w:sz="0" w:space="0" w:color="auto"/>
            <w:bottom w:val="none" w:sz="0" w:space="0" w:color="auto"/>
            <w:right w:val="none" w:sz="0" w:space="0" w:color="auto"/>
          </w:divBdr>
          <w:divsChild>
            <w:div w:id="1801726104">
              <w:marLeft w:val="0"/>
              <w:marRight w:val="0"/>
              <w:marTop w:val="0"/>
              <w:marBottom w:val="0"/>
              <w:divBdr>
                <w:top w:val="none" w:sz="0" w:space="0" w:color="auto"/>
                <w:left w:val="none" w:sz="0" w:space="0" w:color="auto"/>
                <w:bottom w:val="none" w:sz="0" w:space="0" w:color="auto"/>
                <w:right w:val="none" w:sz="0" w:space="0" w:color="auto"/>
              </w:divBdr>
            </w:div>
            <w:div w:id="152798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04553">
      <w:bodyDiv w:val="1"/>
      <w:marLeft w:val="0"/>
      <w:marRight w:val="0"/>
      <w:marTop w:val="0"/>
      <w:marBottom w:val="0"/>
      <w:divBdr>
        <w:top w:val="none" w:sz="0" w:space="0" w:color="auto"/>
        <w:left w:val="none" w:sz="0" w:space="0" w:color="auto"/>
        <w:bottom w:val="none" w:sz="0" w:space="0" w:color="auto"/>
        <w:right w:val="none" w:sz="0" w:space="0" w:color="auto"/>
      </w:divBdr>
      <w:divsChild>
        <w:div w:id="2096196593">
          <w:marLeft w:val="0"/>
          <w:marRight w:val="0"/>
          <w:marTop w:val="0"/>
          <w:marBottom w:val="0"/>
          <w:divBdr>
            <w:top w:val="none" w:sz="0" w:space="0" w:color="auto"/>
            <w:left w:val="none" w:sz="0" w:space="0" w:color="auto"/>
            <w:bottom w:val="none" w:sz="0" w:space="0" w:color="auto"/>
            <w:right w:val="none" w:sz="0" w:space="0" w:color="auto"/>
          </w:divBdr>
          <w:divsChild>
            <w:div w:id="3600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2815">
      <w:bodyDiv w:val="1"/>
      <w:marLeft w:val="0"/>
      <w:marRight w:val="0"/>
      <w:marTop w:val="0"/>
      <w:marBottom w:val="0"/>
      <w:divBdr>
        <w:top w:val="none" w:sz="0" w:space="0" w:color="auto"/>
        <w:left w:val="none" w:sz="0" w:space="0" w:color="auto"/>
        <w:bottom w:val="none" w:sz="0" w:space="0" w:color="auto"/>
        <w:right w:val="none" w:sz="0" w:space="0" w:color="auto"/>
      </w:divBdr>
      <w:divsChild>
        <w:div w:id="1698389177">
          <w:marLeft w:val="0"/>
          <w:marRight w:val="0"/>
          <w:marTop w:val="0"/>
          <w:marBottom w:val="0"/>
          <w:divBdr>
            <w:top w:val="none" w:sz="0" w:space="0" w:color="auto"/>
            <w:left w:val="none" w:sz="0" w:space="0" w:color="auto"/>
            <w:bottom w:val="none" w:sz="0" w:space="0" w:color="auto"/>
            <w:right w:val="none" w:sz="0" w:space="0" w:color="auto"/>
          </w:divBdr>
          <w:divsChild>
            <w:div w:id="86521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7392">
      <w:bodyDiv w:val="1"/>
      <w:marLeft w:val="0"/>
      <w:marRight w:val="0"/>
      <w:marTop w:val="0"/>
      <w:marBottom w:val="0"/>
      <w:divBdr>
        <w:top w:val="none" w:sz="0" w:space="0" w:color="auto"/>
        <w:left w:val="none" w:sz="0" w:space="0" w:color="auto"/>
        <w:bottom w:val="none" w:sz="0" w:space="0" w:color="auto"/>
        <w:right w:val="none" w:sz="0" w:space="0" w:color="auto"/>
      </w:divBdr>
      <w:divsChild>
        <w:div w:id="840314344">
          <w:marLeft w:val="0"/>
          <w:marRight w:val="0"/>
          <w:marTop w:val="0"/>
          <w:marBottom w:val="0"/>
          <w:divBdr>
            <w:top w:val="none" w:sz="0" w:space="0" w:color="auto"/>
            <w:left w:val="none" w:sz="0" w:space="0" w:color="auto"/>
            <w:bottom w:val="none" w:sz="0" w:space="0" w:color="auto"/>
            <w:right w:val="none" w:sz="0" w:space="0" w:color="auto"/>
          </w:divBdr>
          <w:divsChild>
            <w:div w:id="85781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128324">
      <w:bodyDiv w:val="1"/>
      <w:marLeft w:val="0"/>
      <w:marRight w:val="0"/>
      <w:marTop w:val="0"/>
      <w:marBottom w:val="0"/>
      <w:divBdr>
        <w:top w:val="none" w:sz="0" w:space="0" w:color="auto"/>
        <w:left w:val="none" w:sz="0" w:space="0" w:color="auto"/>
        <w:bottom w:val="none" w:sz="0" w:space="0" w:color="auto"/>
        <w:right w:val="none" w:sz="0" w:space="0" w:color="auto"/>
      </w:divBdr>
      <w:divsChild>
        <w:div w:id="1612784350">
          <w:marLeft w:val="0"/>
          <w:marRight w:val="0"/>
          <w:marTop w:val="0"/>
          <w:marBottom w:val="0"/>
          <w:divBdr>
            <w:top w:val="none" w:sz="0" w:space="0" w:color="auto"/>
            <w:left w:val="none" w:sz="0" w:space="0" w:color="auto"/>
            <w:bottom w:val="none" w:sz="0" w:space="0" w:color="auto"/>
            <w:right w:val="none" w:sz="0" w:space="0" w:color="auto"/>
          </w:divBdr>
          <w:divsChild>
            <w:div w:id="63833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532928">
      <w:bodyDiv w:val="1"/>
      <w:marLeft w:val="0"/>
      <w:marRight w:val="0"/>
      <w:marTop w:val="0"/>
      <w:marBottom w:val="0"/>
      <w:divBdr>
        <w:top w:val="none" w:sz="0" w:space="0" w:color="auto"/>
        <w:left w:val="none" w:sz="0" w:space="0" w:color="auto"/>
        <w:bottom w:val="none" w:sz="0" w:space="0" w:color="auto"/>
        <w:right w:val="none" w:sz="0" w:space="0" w:color="auto"/>
      </w:divBdr>
      <w:divsChild>
        <w:div w:id="1971664347">
          <w:marLeft w:val="0"/>
          <w:marRight w:val="0"/>
          <w:marTop w:val="0"/>
          <w:marBottom w:val="0"/>
          <w:divBdr>
            <w:top w:val="none" w:sz="0" w:space="0" w:color="auto"/>
            <w:left w:val="none" w:sz="0" w:space="0" w:color="auto"/>
            <w:bottom w:val="none" w:sz="0" w:space="0" w:color="auto"/>
            <w:right w:val="none" w:sz="0" w:space="0" w:color="auto"/>
          </w:divBdr>
          <w:divsChild>
            <w:div w:id="5872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16050">
      <w:bodyDiv w:val="1"/>
      <w:marLeft w:val="0"/>
      <w:marRight w:val="0"/>
      <w:marTop w:val="0"/>
      <w:marBottom w:val="0"/>
      <w:divBdr>
        <w:top w:val="none" w:sz="0" w:space="0" w:color="auto"/>
        <w:left w:val="none" w:sz="0" w:space="0" w:color="auto"/>
        <w:bottom w:val="none" w:sz="0" w:space="0" w:color="auto"/>
        <w:right w:val="none" w:sz="0" w:space="0" w:color="auto"/>
      </w:divBdr>
      <w:divsChild>
        <w:div w:id="1466771403">
          <w:marLeft w:val="0"/>
          <w:marRight w:val="0"/>
          <w:marTop w:val="0"/>
          <w:marBottom w:val="0"/>
          <w:divBdr>
            <w:top w:val="none" w:sz="0" w:space="0" w:color="auto"/>
            <w:left w:val="none" w:sz="0" w:space="0" w:color="auto"/>
            <w:bottom w:val="none" w:sz="0" w:space="0" w:color="auto"/>
            <w:right w:val="none" w:sz="0" w:space="0" w:color="auto"/>
          </w:divBdr>
          <w:divsChild>
            <w:div w:id="190945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0651">
      <w:bodyDiv w:val="1"/>
      <w:marLeft w:val="0"/>
      <w:marRight w:val="0"/>
      <w:marTop w:val="0"/>
      <w:marBottom w:val="0"/>
      <w:divBdr>
        <w:top w:val="none" w:sz="0" w:space="0" w:color="auto"/>
        <w:left w:val="none" w:sz="0" w:space="0" w:color="auto"/>
        <w:bottom w:val="none" w:sz="0" w:space="0" w:color="auto"/>
        <w:right w:val="none" w:sz="0" w:space="0" w:color="auto"/>
      </w:divBdr>
      <w:divsChild>
        <w:div w:id="1810241866">
          <w:marLeft w:val="0"/>
          <w:marRight w:val="0"/>
          <w:marTop w:val="0"/>
          <w:marBottom w:val="0"/>
          <w:divBdr>
            <w:top w:val="none" w:sz="0" w:space="0" w:color="auto"/>
            <w:left w:val="none" w:sz="0" w:space="0" w:color="auto"/>
            <w:bottom w:val="none" w:sz="0" w:space="0" w:color="auto"/>
            <w:right w:val="none" w:sz="0" w:space="0" w:color="auto"/>
          </w:divBdr>
          <w:divsChild>
            <w:div w:id="141925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3611">
      <w:bodyDiv w:val="1"/>
      <w:marLeft w:val="0"/>
      <w:marRight w:val="0"/>
      <w:marTop w:val="0"/>
      <w:marBottom w:val="0"/>
      <w:divBdr>
        <w:top w:val="none" w:sz="0" w:space="0" w:color="auto"/>
        <w:left w:val="none" w:sz="0" w:space="0" w:color="auto"/>
        <w:bottom w:val="none" w:sz="0" w:space="0" w:color="auto"/>
        <w:right w:val="none" w:sz="0" w:space="0" w:color="auto"/>
      </w:divBdr>
      <w:divsChild>
        <w:div w:id="1420100790">
          <w:marLeft w:val="0"/>
          <w:marRight w:val="0"/>
          <w:marTop w:val="0"/>
          <w:marBottom w:val="0"/>
          <w:divBdr>
            <w:top w:val="none" w:sz="0" w:space="0" w:color="auto"/>
            <w:left w:val="none" w:sz="0" w:space="0" w:color="auto"/>
            <w:bottom w:val="none" w:sz="0" w:space="0" w:color="auto"/>
            <w:right w:val="none" w:sz="0" w:space="0" w:color="auto"/>
          </w:divBdr>
          <w:divsChild>
            <w:div w:id="38024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48077">
      <w:bodyDiv w:val="1"/>
      <w:marLeft w:val="0"/>
      <w:marRight w:val="0"/>
      <w:marTop w:val="0"/>
      <w:marBottom w:val="0"/>
      <w:divBdr>
        <w:top w:val="none" w:sz="0" w:space="0" w:color="auto"/>
        <w:left w:val="none" w:sz="0" w:space="0" w:color="auto"/>
        <w:bottom w:val="none" w:sz="0" w:space="0" w:color="auto"/>
        <w:right w:val="none" w:sz="0" w:space="0" w:color="auto"/>
      </w:divBdr>
      <w:divsChild>
        <w:div w:id="1137837925">
          <w:marLeft w:val="0"/>
          <w:marRight w:val="0"/>
          <w:marTop w:val="0"/>
          <w:marBottom w:val="0"/>
          <w:divBdr>
            <w:top w:val="none" w:sz="0" w:space="0" w:color="auto"/>
            <w:left w:val="none" w:sz="0" w:space="0" w:color="auto"/>
            <w:bottom w:val="none" w:sz="0" w:space="0" w:color="auto"/>
            <w:right w:val="none" w:sz="0" w:space="0" w:color="auto"/>
          </w:divBdr>
          <w:divsChild>
            <w:div w:id="27598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434175">
      <w:bodyDiv w:val="1"/>
      <w:marLeft w:val="0"/>
      <w:marRight w:val="0"/>
      <w:marTop w:val="0"/>
      <w:marBottom w:val="0"/>
      <w:divBdr>
        <w:top w:val="none" w:sz="0" w:space="0" w:color="auto"/>
        <w:left w:val="none" w:sz="0" w:space="0" w:color="auto"/>
        <w:bottom w:val="none" w:sz="0" w:space="0" w:color="auto"/>
        <w:right w:val="none" w:sz="0" w:space="0" w:color="auto"/>
      </w:divBdr>
      <w:divsChild>
        <w:div w:id="141388065">
          <w:marLeft w:val="0"/>
          <w:marRight w:val="0"/>
          <w:marTop w:val="0"/>
          <w:marBottom w:val="0"/>
          <w:divBdr>
            <w:top w:val="none" w:sz="0" w:space="0" w:color="auto"/>
            <w:left w:val="none" w:sz="0" w:space="0" w:color="auto"/>
            <w:bottom w:val="none" w:sz="0" w:space="0" w:color="auto"/>
            <w:right w:val="none" w:sz="0" w:space="0" w:color="auto"/>
          </w:divBdr>
          <w:divsChild>
            <w:div w:id="135445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20712">
      <w:bodyDiv w:val="1"/>
      <w:marLeft w:val="0"/>
      <w:marRight w:val="0"/>
      <w:marTop w:val="0"/>
      <w:marBottom w:val="0"/>
      <w:divBdr>
        <w:top w:val="none" w:sz="0" w:space="0" w:color="auto"/>
        <w:left w:val="none" w:sz="0" w:space="0" w:color="auto"/>
        <w:bottom w:val="none" w:sz="0" w:space="0" w:color="auto"/>
        <w:right w:val="none" w:sz="0" w:space="0" w:color="auto"/>
      </w:divBdr>
      <w:divsChild>
        <w:div w:id="386298025">
          <w:marLeft w:val="0"/>
          <w:marRight w:val="0"/>
          <w:marTop w:val="0"/>
          <w:marBottom w:val="0"/>
          <w:divBdr>
            <w:top w:val="none" w:sz="0" w:space="0" w:color="auto"/>
            <w:left w:val="none" w:sz="0" w:space="0" w:color="auto"/>
            <w:bottom w:val="none" w:sz="0" w:space="0" w:color="auto"/>
            <w:right w:val="none" w:sz="0" w:space="0" w:color="auto"/>
          </w:divBdr>
          <w:divsChild>
            <w:div w:id="136374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80901">
      <w:bodyDiv w:val="1"/>
      <w:marLeft w:val="0"/>
      <w:marRight w:val="0"/>
      <w:marTop w:val="0"/>
      <w:marBottom w:val="0"/>
      <w:divBdr>
        <w:top w:val="none" w:sz="0" w:space="0" w:color="auto"/>
        <w:left w:val="none" w:sz="0" w:space="0" w:color="auto"/>
        <w:bottom w:val="none" w:sz="0" w:space="0" w:color="auto"/>
        <w:right w:val="none" w:sz="0" w:space="0" w:color="auto"/>
      </w:divBdr>
      <w:divsChild>
        <w:div w:id="297685950">
          <w:marLeft w:val="0"/>
          <w:marRight w:val="0"/>
          <w:marTop w:val="0"/>
          <w:marBottom w:val="0"/>
          <w:divBdr>
            <w:top w:val="none" w:sz="0" w:space="0" w:color="auto"/>
            <w:left w:val="none" w:sz="0" w:space="0" w:color="auto"/>
            <w:bottom w:val="none" w:sz="0" w:space="0" w:color="auto"/>
            <w:right w:val="none" w:sz="0" w:space="0" w:color="auto"/>
          </w:divBdr>
          <w:divsChild>
            <w:div w:id="41100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41036">
      <w:bodyDiv w:val="1"/>
      <w:marLeft w:val="0"/>
      <w:marRight w:val="0"/>
      <w:marTop w:val="0"/>
      <w:marBottom w:val="0"/>
      <w:divBdr>
        <w:top w:val="none" w:sz="0" w:space="0" w:color="auto"/>
        <w:left w:val="none" w:sz="0" w:space="0" w:color="auto"/>
        <w:bottom w:val="none" w:sz="0" w:space="0" w:color="auto"/>
        <w:right w:val="none" w:sz="0" w:space="0" w:color="auto"/>
      </w:divBdr>
    </w:div>
    <w:div w:id="1010840850">
      <w:bodyDiv w:val="1"/>
      <w:marLeft w:val="0"/>
      <w:marRight w:val="0"/>
      <w:marTop w:val="0"/>
      <w:marBottom w:val="0"/>
      <w:divBdr>
        <w:top w:val="none" w:sz="0" w:space="0" w:color="auto"/>
        <w:left w:val="none" w:sz="0" w:space="0" w:color="auto"/>
        <w:bottom w:val="none" w:sz="0" w:space="0" w:color="auto"/>
        <w:right w:val="none" w:sz="0" w:space="0" w:color="auto"/>
      </w:divBdr>
      <w:divsChild>
        <w:div w:id="978463628">
          <w:marLeft w:val="0"/>
          <w:marRight w:val="0"/>
          <w:marTop w:val="0"/>
          <w:marBottom w:val="0"/>
          <w:divBdr>
            <w:top w:val="none" w:sz="0" w:space="0" w:color="auto"/>
            <w:left w:val="none" w:sz="0" w:space="0" w:color="auto"/>
            <w:bottom w:val="none" w:sz="0" w:space="0" w:color="auto"/>
            <w:right w:val="none" w:sz="0" w:space="0" w:color="auto"/>
          </w:divBdr>
          <w:divsChild>
            <w:div w:id="32933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543141">
      <w:bodyDiv w:val="1"/>
      <w:marLeft w:val="0"/>
      <w:marRight w:val="0"/>
      <w:marTop w:val="0"/>
      <w:marBottom w:val="0"/>
      <w:divBdr>
        <w:top w:val="none" w:sz="0" w:space="0" w:color="auto"/>
        <w:left w:val="none" w:sz="0" w:space="0" w:color="auto"/>
        <w:bottom w:val="none" w:sz="0" w:space="0" w:color="auto"/>
        <w:right w:val="none" w:sz="0" w:space="0" w:color="auto"/>
      </w:divBdr>
      <w:divsChild>
        <w:div w:id="713849422">
          <w:marLeft w:val="0"/>
          <w:marRight w:val="0"/>
          <w:marTop w:val="0"/>
          <w:marBottom w:val="0"/>
          <w:divBdr>
            <w:top w:val="none" w:sz="0" w:space="0" w:color="auto"/>
            <w:left w:val="none" w:sz="0" w:space="0" w:color="auto"/>
            <w:bottom w:val="none" w:sz="0" w:space="0" w:color="auto"/>
            <w:right w:val="none" w:sz="0" w:space="0" w:color="auto"/>
          </w:divBdr>
          <w:divsChild>
            <w:div w:id="179355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978762">
      <w:bodyDiv w:val="1"/>
      <w:marLeft w:val="0"/>
      <w:marRight w:val="0"/>
      <w:marTop w:val="0"/>
      <w:marBottom w:val="0"/>
      <w:divBdr>
        <w:top w:val="none" w:sz="0" w:space="0" w:color="auto"/>
        <w:left w:val="none" w:sz="0" w:space="0" w:color="auto"/>
        <w:bottom w:val="none" w:sz="0" w:space="0" w:color="auto"/>
        <w:right w:val="none" w:sz="0" w:space="0" w:color="auto"/>
      </w:divBdr>
      <w:divsChild>
        <w:div w:id="1427723622">
          <w:marLeft w:val="0"/>
          <w:marRight w:val="0"/>
          <w:marTop w:val="0"/>
          <w:marBottom w:val="0"/>
          <w:divBdr>
            <w:top w:val="none" w:sz="0" w:space="0" w:color="auto"/>
            <w:left w:val="none" w:sz="0" w:space="0" w:color="auto"/>
            <w:bottom w:val="none" w:sz="0" w:space="0" w:color="auto"/>
            <w:right w:val="none" w:sz="0" w:space="0" w:color="auto"/>
          </w:divBdr>
          <w:divsChild>
            <w:div w:id="204913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66185">
      <w:bodyDiv w:val="1"/>
      <w:marLeft w:val="0"/>
      <w:marRight w:val="0"/>
      <w:marTop w:val="0"/>
      <w:marBottom w:val="0"/>
      <w:divBdr>
        <w:top w:val="none" w:sz="0" w:space="0" w:color="auto"/>
        <w:left w:val="none" w:sz="0" w:space="0" w:color="auto"/>
        <w:bottom w:val="none" w:sz="0" w:space="0" w:color="auto"/>
        <w:right w:val="none" w:sz="0" w:space="0" w:color="auto"/>
      </w:divBdr>
      <w:divsChild>
        <w:div w:id="1286932095">
          <w:marLeft w:val="0"/>
          <w:marRight w:val="0"/>
          <w:marTop w:val="0"/>
          <w:marBottom w:val="0"/>
          <w:divBdr>
            <w:top w:val="none" w:sz="0" w:space="0" w:color="auto"/>
            <w:left w:val="none" w:sz="0" w:space="0" w:color="auto"/>
            <w:bottom w:val="none" w:sz="0" w:space="0" w:color="auto"/>
            <w:right w:val="none" w:sz="0" w:space="0" w:color="auto"/>
          </w:divBdr>
          <w:divsChild>
            <w:div w:id="699941496">
              <w:marLeft w:val="0"/>
              <w:marRight w:val="0"/>
              <w:marTop w:val="0"/>
              <w:marBottom w:val="0"/>
              <w:divBdr>
                <w:top w:val="none" w:sz="0" w:space="0" w:color="auto"/>
                <w:left w:val="none" w:sz="0" w:space="0" w:color="auto"/>
                <w:bottom w:val="none" w:sz="0" w:space="0" w:color="auto"/>
                <w:right w:val="none" w:sz="0" w:space="0" w:color="auto"/>
              </w:divBdr>
            </w:div>
            <w:div w:id="14381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129914">
      <w:bodyDiv w:val="1"/>
      <w:marLeft w:val="0"/>
      <w:marRight w:val="0"/>
      <w:marTop w:val="0"/>
      <w:marBottom w:val="0"/>
      <w:divBdr>
        <w:top w:val="none" w:sz="0" w:space="0" w:color="auto"/>
        <w:left w:val="none" w:sz="0" w:space="0" w:color="auto"/>
        <w:bottom w:val="none" w:sz="0" w:space="0" w:color="auto"/>
        <w:right w:val="none" w:sz="0" w:space="0" w:color="auto"/>
      </w:divBdr>
      <w:divsChild>
        <w:div w:id="1701858694">
          <w:marLeft w:val="0"/>
          <w:marRight w:val="0"/>
          <w:marTop w:val="0"/>
          <w:marBottom w:val="0"/>
          <w:divBdr>
            <w:top w:val="none" w:sz="0" w:space="0" w:color="auto"/>
            <w:left w:val="none" w:sz="0" w:space="0" w:color="auto"/>
            <w:bottom w:val="none" w:sz="0" w:space="0" w:color="auto"/>
            <w:right w:val="none" w:sz="0" w:space="0" w:color="auto"/>
          </w:divBdr>
          <w:divsChild>
            <w:div w:id="498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35087">
      <w:bodyDiv w:val="1"/>
      <w:marLeft w:val="0"/>
      <w:marRight w:val="0"/>
      <w:marTop w:val="0"/>
      <w:marBottom w:val="0"/>
      <w:divBdr>
        <w:top w:val="none" w:sz="0" w:space="0" w:color="auto"/>
        <w:left w:val="none" w:sz="0" w:space="0" w:color="auto"/>
        <w:bottom w:val="none" w:sz="0" w:space="0" w:color="auto"/>
        <w:right w:val="none" w:sz="0" w:space="0" w:color="auto"/>
      </w:divBdr>
      <w:divsChild>
        <w:div w:id="2126927603">
          <w:marLeft w:val="0"/>
          <w:marRight w:val="0"/>
          <w:marTop w:val="0"/>
          <w:marBottom w:val="0"/>
          <w:divBdr>
            <w:top w:val="none" w:sz="0" w:space="0" w:color="auto"/>
            <w:left w:val="none" w:sz="0" w:space="0" w:color="auto"/>
            <w:bottom w:val="none" w:sz="0" w:space="0" w:color="auto"/>
            <w:right w:val="none" w:sz="0" w:space="0" w:color="auto"/>
          </w:divBdr>
          <w:divsChild>
            <w:div w:id="195247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38661">
      <w:bodyDiv w:val="1"/>
      <w:marLeft w:val="0"/>
      <w:marRight w:val="0"/>
      <w:marTop w:val="0"/>
      <w:marBottom w:val="0"/>
      <w:divBdr>
        <w:top w:val="none" w:sz="0" w:space="0" w:color="auto"/>
        <w:left w:val="none" w:sz="0" w:space="0" w:color="auto"/>
        <w:bottom w:val="none" w:sz="0" w:space="0" w:color="auto"/>
        <w:right w:val="none" w:sz="0" w:space="0" w:color="auto"/>
      </w:divBdr>
      <w:divsChild>
        <w:div w:id="792214560">
          <w:marLeft w:val="0"/>
          <w:marRight w:val="0"/>
          <w:marTop w:val="0"/>
          <w:marBottom w:val="0"/>
          <w:divBdr>
            <w:top w:val="none" w:sz="0" w:space="0" w:color="auto"/>
            <w:left w:val="none" w:sz="0" w:space="0" w:color="auto"/>
            <w:bottom w:val="none" w:sz="0" w:space="0" w:color="auto"/>
            <w:right w:val="none" w:sz="0" w:space="0" w:color="auto"/>
          </w:divBdr>
          <w:divsChild>
            <w:div w:id="10442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80110">
      <w:bodyDiv w:val="1"/>
      <w:marLeft w:val="0"/>
      <w:marRight w:val="0"/>
      <w:marTop w:val="0"/>
      <w:marBottom w:val="0"/>
      <w:divBdr>
        <w:top w:val="none" w:sz="0" w:space="0" w:color="auto"/>
        <w:left w:val="none" w:sz="0" w:space="0" w:color="auto"/>
        <w:bottom w:val="none" w:sz="0" w:space="0" w:color="auto"/>
        <w:right w:val="none" w:sz="0" w:space="0" w:color="auto"/>
      </w:divBdr>
      <w:divsChild>
        <w:div w:id="1446195732">
          <w:marLeft w:val="0"/>
          <w:marRight w:val="0"/>
          <w:marTop w:val="0"/>
          <w:marBottom w:val="0"/>
          <w:divBdr>
            <w:top w:val="none" w:sz="0" w:space="0" w:color="auto"/>
            <w:left w:val="none" w:sz="0" w:space="0" w:color="auto"/>
            <w:bottom w:val="none" w:sz="0" w:space="0" w:color="auto"/>
            <w:right w:val="none" w:sz="0" w:space="0" w:color="auto"/>
          </w:divBdr>
          <w:divsChild>
            <w:div w:id="34455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96376">
      <w:bodyDiv w:val="1"/>
      <w:marLeft w:val="0"/>
      <w:marRight w:val="0"/>
      <w:marTop w:val="0"/>
      <w:marBottom w:val="0"/>
      <w:divBdr>
        <w:top w:val="none" w:sz="0" w:space="0" w:color="auto"/>
        <w:left w:val="none" w:sz="0" w:space="0" w:color="auto"/>
        <w:bottom w:val="none" w:sz="0" w:space="0" w:color="auto"/>
        <w:right w:val="none" w:sz="0" w:space="0" w:color="auto"/>
      </w:divBdr>
      <w:divsChild>
        <w:div w:id="411514285">
          <w:marLeft w:val="0"/>
          <w:marRight w:val="0"/>
          <w:marTop w:val="0"/>
          <w:marBottom w:val="0"/>
          <w:divBdr>
            <w:top w:val="none" w:sz="0" w:space="0" w:color="auto"/>
            <w:left w:val="none" w:sz="0" w:space="0" w:color="auto"/>
            <w:bottom w:val="none" w:sz="0" w:space="0" w:color="auto"/>
            <w:right w:val="none" w:sz="0" w:space="0" w:color="auto"/>
          </w:divBdr>
          <w:divsChild>
            <w:div w:id="88267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10697">
      <w:bodyDiv w:val="1"/>
      <w:marLeft w:val="0"/>
      <w:marRight w:val="0"/>
      <w:marTop w:val="0"/>
      <w:marBottom w:val="0"/>
      <w:divBdr>
        <w:top w:val="none" w:sz="0" w:space="0" w:color="auto"/>
        <w:left w:val="none" w:sz="0" w:space="0" w:color="auto"/>
        <w:bottom w:val="none" w:sz="0" w:space="0" w:color="auto"/>
        <w:right w:val="none" w:sz="0" w:space="0" w:color="auto"/>
      </w:divBdr>
    </w:div>
    <w:div w:id="1049454721">
      <w:bodyDiv w:val="1"/>
      <w:marLeft w:val="0"/>
      <w:marRight w:val="0"/>
      <w:marTop w:val="0"/>
      <w:marBottom w:val="0"/>
      <w:divBdr>
        <w:top w:val="none" w:sz="0" w:space="0" w:color="auto"/>
        <w:left w:val="none" w:sz="0" w:space="0" w:color="auto"/>
        <w:bottom w:val="none" w:sz="0" w:space="0" w:color="auto"/>
        <w:right w:val="none" w:sz="0" w:space="0" w:color="auto"/>
      </w:divBdr>
      <w:divsChild>
        <w:div w:id="532353157">
          <w:marLeft w:val="0"/>
          <w:marRight w:val="0"/>
          <w:marTop w:val="0"/>
          <w:marBottom w:val="0"/>
          <w:divBdr>
            <w:top w:val="none" w:sz="0" w:space="0" w:color="auto"/>
            <w:left w:val="none" w:sz="0" w:space="0" w:color="auto"/>
            <w:bottom w:val="none" w:sz="0" w:space="0" w:color="auto"/>
            <w:right w:val="none" w:sz="0" w:space="0" w:color="auto"/>
          </w:divBdr>
          <w:divsChild>
            <w:div w:id="120790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3879">
      <w:bodyDiv w:val="1"/>
      <w:marLeft w:val="0"/>
      <w:marRight w:val="0"/>
      <w:marTop w:val="0"/>
      <w:marBottom w:val="0"/>
      <w:divBdr>
        <w:top w:val="none" w:sz="0" w:space="0" w:color="auto"/>
        <w:left w:val="none" w:sz="0" w:space="0" w:color="auto"/>
        <w:bottom w:val="none" w:sz="0" w:space="0" w:color="auto"/>
        <w:right w:val="none" w:sz="0" w:space="0" w:color="auto"/>
      </w:divBdr>
      <w:divsChild>
        <w:div w:id="692272277">
          <w:marLeft w:val="0"/>
          <w:marRight w:val="0"/>
          <w:marTop w:val="0"/>
          <w:marBottom w:val="0"/>
          <w:divBdr>
            <w:top w:val="none" w:sz="0" w:space="0" w:color="auto"/>
            <w:left w:val="none" w:sz="0" w:space="0" w:color="auto"/>
            <w:bottom w:val="none" w:sz="0" w:space="0" w:color="auto"/>
            <w:right w:val="none" w:sz="0" w:space="0" w:color="auto"/>
          </w:divBdr>
          <w:divsChild>
            <w:div w:id="97795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892311">
      <w:bodyDiv w:val="1"/>
      <w:marLeft w:val="0"/>
      <w:marRight w:val="0"/>
      <w:marTop w:val="0"/>
      <w:marBottom w:val="0"/>
      <w:divBdr>
        <w:top w:val="none" w:sz="0" w:space="0" w:color="auto"/>
        <w:left w:val="none" w:sz="0" w:space="0" w:color="auto"/>
        <w:bottom w:val="none" w:sz="0" w:space="0" w:color="auto"/>
        <w:right w:val="none" w:sz="0" w:space="0" w:color="auto"/>
      </w:divBdr>
      <w:divsChild>
        <w:div w:id="1028262020">
          <w:marLeft w:val="0"/>
          <w:marRight w:val="0"/>
          <w:marTop w:val="0"/>
          <w:marBottom w:val="0"/>
          <w:divBdr>
            <w:top w:val="none" w:sz="0" w:space="0" w:color="auto"/>
            <w:left w:val="none" w:sz="0" w:space="0" w:color="auto"/>
            <w:bottom w:val="none" w:sz="0" w:space="0" w:color="auto"/>
            <w:right w:val="none" w:sz="0" w:space="0" w:color="auto"/>
          </w:divBdr>
          <w:divsChild>
            <w:div w:id="8808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07074">
      <w:bodyDiv w:val="1"/>
      <w:marLeft w:val="0"/>
      <w:marRight w:val="0"/>
      <w:marTop w:val="0"/>
      <w:marBottom w:val="0"/>
      <w:divBdr>
        <w:top w:val="none" w:sz="0" w:space="0" w:color="auto"/>
        <w:left w:val="none" w:sz="0" w:space="0" w:color="auto"/>
        <w:bottom w:val="none" w:sz="0" w:space="0" w:color="auto"/>
        <w:right w:val="none" w:sz="0" w:space="0" w:color="auto"/>
      </w:divBdr>
      <w:divsChild>
        <w:div w:id="605432383">
          <w:marLeft w:val="0"/>
          <w:marRight w:val="0"/>
          <w:marTop w:val="0"/>
          <w:marBottom w:val="0"/>
          <w:divBdr>
            <w:top w:val="none" w:sz="0" w:space="0" w:color="auto"/>
            <w:left w:val="none" w:sz="0" w:space="0" w:color="auto"/>
            <w:bottom w:val="none" w:sz="0" w:space="0" w:color="auto"/>
            <w:right w:val="none" w:sz="0" w:space="0" w:color="auto"/>
          </w:divBdr>
          <w:divsChild>
            <w:div w:id="9325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80248">
      <w:bodyDiv w:val="1"/>
      <w:marLeft w:val="0"/>
      <w:marRight w:val="0"/>
      <w:marTop w:val="0"/>
      <w:marBottom w:val="0"/>
      <w:divBdr>
        <w:top w:val="none" w:sz="0" w:space="0" w:color="auto"/>
        <w:left w:val="none" w:sz="0" w:space="0" w:color="auto"/>
        <w:bottom w:val="none" w:sz="0" w:space="0" w:color="auto"/>
        <w:right w:val="none" w:sz="0" w:space="0" w:color="auto"/>
      </w:divBdr>
      <w:divsChild>
        <w:div w:id="679892109">
          <w:marLeft w:val="0"/>
          <w:marRight w:val="0"/>
          <w:marTop w:val="0"/>
          <w:marBottom w:val="0"/>
          <w:divBdr>
            <w:top w:val="none" w:sz="0" w:space="0" w:color="auto"/>
            <w:left w:val="none" w:sz="0" w:space="0" w:color="auto"/>
            <w:bottom w:val="none" w:sz="0" w:space="0" w:color="auto"/>
            <w:right w:val="none" w:sz="0" w:space="0" w:color="auto"/>
          </w:divBdr>
          <w:divsChild>
            <w:div w:id="126202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975370">
      <w:bodyDiv w:val="1"/>
      <w:marLeft w:val="0"/>
      <w:marRight w:val="0"/>
      <w:marTop w:val="0"/>
      <w:marBottom w:val="0"/>
      <w:divBdr>
        <w:top w:val="none" w:sz="0" w:space="0" w:color="auto"/>
        <w:left w:val="none" w:sz="0" w:space="0" w:color="auto"/>
        <w:bottom w:val="none" w:sz="0" w:space="0" w:color="auto"/>
        <w:right w:val="none" w:sz="0" w:space="0" w:color="auto"/>
      </w:divBdr>
      <w:divsChild>
        <w:div w:id="328871163">
          <w:marLeft w:val="0"/>
          <w:marRight w:val="0"/>
          <w:marTop w:val="0"/>
          <w:marBottom w:val="0"/>
          <w:divBdr>
            <w:top w:val="none" w:sz="0" w:space="0" w:color="auto"/>
            <w:left w:val="none" w:sz="0" w:space="0" w:color="auto"/>
            <w:bottom w:val="none" w:sz="0" w:space="0" w:color="auto"/>
            <w:right w:val="none" w:sz="0" w:space="0" w:color="auto"/>
          </w:divBdr>
          <w:divsChild>
            <w:div w:id="63564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745838">
      <w:bodyDiv w:val="1"/>
      <w:marLeft w:val="0"/>
      <w:marRight w:val="0"/>
      <w:marTop w:val="0"/>
      <w:marBottom w:val="0"/>
      <w:divBdr>
        <w:top w:val="none" w:sz="0" w:space="0" w:color="auto"/>
        <w:left w:val="none" w:sz="0" w:space="0" w:color="auto"/>
        <w:bottom w:val="none" w:sz="0" w:space="0" w:color="auto"/>
        <w:right w:val="none" w:sz="0" w:space="0" w:color="auto"/>
      </w:divBdr>
      <w:divsChild>
        <w:div w:id="561185420">
          <w:marLeft w:val="0"/>
          <w:marRight w:val="0"/>
          <w:marTop w:val="0"/>
          <w:marBottom w:val="0"/>
          <w:divBdr>
            <w:top w:val="none" w:sz="0" w:space="0" w:color="auto"/>
            <w:left w:val="none" w:sz="0" w:space="0" w:color="auto"/>
            <w:bottom w:val="none" w:sz="0" w:space="0" w:color="auto"/>
            <w:right w:val="none" w:sz="0" w:space="0" w:color="auto"/>
          </w:divBdr>
          <w:divsChild>
            <w:div w:id="132603750">
              <w:marLeft w:val="0"/>
              <w:marRight w:val="0"/>
              <w:marTop w:val="0"/>
              <w:marBottom w:val="0"/>
              <w:divBdr>
                <w:top w:val="none" w:sz="0" w:space="0" w:color="auto"/>
                <w:left w:val="none" w:sz="0" w:space="0" w:color="auto"/>
                <w:bottom w:val="none" w:sz="0" w:space="0" w:color="auto"/>
                <w:right w:val="none" w:sz="0" w:space="0" w:color="auto"/>
              </w:divBdr>
            </w:div>
            <w:div w:id="2017033519">
              <w:marLeft w:val="0"/>
              <w:marRight w:val="0"/>
              <w:marTop w:val="0"/>
              <w:marBottom w:val="0"/>
              <w:divBdr>
                <w:top w:val="none" w:sz="0" w:space="0" w:color="auto"/>
                <w:left w:val="none" w:sz="0" w:space="0" w:color="auto"/>
                <w:bottom w:val="none" w:sz="0" w:space="0" w:color="auto"/>
                <w:right w:val="none" w:sz="0" w:space="0" w:color="auto"/>
              </w:divBdr>
            </w:div>
            <w:div w:id="78323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59997">
      <w:bodyDiv w:val="1"/>
      <w:marLeft w:val="0"/>
      <w:marRight w:val="0"/>
      <w:marTop w:val="0"/>
      <w:marBottom w:val="0"/>
      <w:divBdr>
        <w:top w:val="none" w:sz="0" w:space="0" w:color="auto"/>
        <w:left w:val="none" w:sz="0" w:space="0" w:color="auto"/>
        <w:bottom w:val="none" w:sz="0" w:space="0" w:color="auto"/>
        <w:right w:val="none" w:sz="0" w:space="0" w:color="auto"/>
      </w:divBdr>
      <w:divsChild>
        <w:div w:id="1273631997">
          <w:marLeft w:val="0"/>
          <w:marRight w:val="0"/>
          <w:marTop w:val="0"/>
          <w:marBottom w:val="0"/>
          <w:divBdr>
            <w:top w:val="none" w:sz="0" w:space="0" w:color="auto"/>
            <w:left w:val="none" w:sz="0" w:space="0" w:color="auto"/>
            <w:bottom w:val="none" w:sz="0" w:space="0" w:color="auto"/>
            <w:right w:val="none" w:sz="0" w:space="0" w:color="auto"/>
          </w:divBdr>
          <w:divsChild>
            <w:div w:id="163887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7342">
      <w:bodyDiv w:val="1"/>
      <w:marLeft w:val="0"/>
      <w:marRight w:val="0"/>
      <w:marTop w:val="0"/>
      <w:marBottom w:val="0"/>
      <w:divBdr>
        <w:top w:val="none" w:sz="0" w:space="0" w:color="auto"/>
        <w:left w:val="none" w:sz="0" w:space="0" w:color="auto"/>
        <w:bottom w:val="none" w:sz="0" w:space="0" w:color="auto"/>
        <w:right w:val="none" w:sz="0" w:space="0" w:color="auto"/>
      </w:divBdr>
      <w:divsChild>
        <w:div w:id="1619026222">
          <w:marLeft w:val="0"/>
          <w:marRight w:val="0"/>
          <w:marTop w:val="0"/>
          <w:marBottom w:val="0"/>
          <w:divBdr>
            <w:top w:val="none" w:sz="0" w:space="0" w:color="auto"/>
            <w:left w:val="none" w:sz="0" w:space="0" w:color="auto"/>
            <w:bottom w:val="none" w:sz="0" w:space="0" w:color="auto"/>
            <w:right w:val="none" w:sz="0" w:space="0" w:color="auto"/>
          </w:divBdr>
          <w:divsChild>
            <w:div w:id="14008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79266">
      <w:bodyDiv w:val="1"/>
      <w:marLeft w:val="0"/>
      <w:marRight w:val="0"/>
      <w:marTop w:val="0"/>
      <w:marBottom w:val="0"/>
      <w:divBdr>
        <w:top w:val="none" w:sz="0" w:space="0" w:color="auto"/>
        <w:left w:val="none" w:sz="0" w:space="0" w:color="auto"/>
        <w:bottom w:val="none" w:sz="0" w:space="0" w:color="auto"/>
        <w:right w:val="none" w:sz="0" w:space="0" w:color="auto"/>
      </w:divBdr>
      <w:divsChild>
        <w:div w:id="2067992072">
          <w:marLeft w:val="0"/>
          <w:marRight w:val="0"/>
          <w:marTop w:val="0"/>
          <w:marBottom w:val="0"/>
          <w:divBdr>
            <w:top w:val="none" w:sz="0" w:space="0" w:color="auto"/>
            <w:left w:val="none" w:sz="0" w:space="0" w:color="auto"/>
            <w:bottom w:val="none" w:sz="0" w:space="0" w:color="auto"/>
            <w:right w:val="none" w:sz="0" w:space="0" w:color="auto"/>
          </w:divBdr>
          <w:divsChild>
            <w:div w:id="20788638">
              <w:marLeft w:val="0"/>
              <w:marRight w:val="0"/>
              <w:marTop w:val="0"/>
              <w:marBottom w:val="0"/>
              <w:divBdr>
                <w:top w:val="none" w:sz="0" w:space="0" w:color="auto"/>
                <w:left w:val="none" w:sz="0" w:space="0" w:color="auto"/>
                <w:bottom w:val="none" w:sz="0" w:space="0" w:color="auto"/>
                <w:right w:val="none" w:sz="0" w:space="0" w:color="auto"/>
              </w:divBdr>
            </w:div>
            <w:div w:id="206532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61964">
      <w:bodyDiv w:val="1"/>
      <w:marLeft w:val="0"/>
      <w:marRight w:val="0"/>
      <w:marTop w:val="0"/>
      <w:marBottom w:val="0"/>
      <w:divBdr>
        <w:top w:val="none" w:sz="0" w:space="0" w:color="auto"/>
        <w:left w:val="none" w:sz="0" w:space="0" w:color="auto"/>
        <w:bottom w:val="none" w:sz="0" w:space="0" w:color="auto"/>
        <w:right w:val="none" w:sz="0" w:space="0" w:color="auto"/>
      </w:divBdr>
      <w:divsChild>
        <w:div w:id="1407730404">
          <w:marLeft w:val="0"/>
          <w:marRight w:val="0"/>
          <w:marTop w:val="0"/>
          <w:marBottom w:val="0"/>
          <w:divBdr>
            <w:top w:val="none" w:sz="0" w:space="0" w:color="auto"/>
            <w:left w:val="none" w:sz="0" w:space="0" w:color="auto"/>
            <w:bottom w:val="none" w:sz="0" w:space="0" w:color="auto"/>
            <w:right w:val="none" w:sz="0" w:space="0" w:color="auto"/>
          </w:divBdr>
          <w:divsChild>
            <w:div w:id="1431704609">
              <w:marLeft w:val="0"/>
              <w:marRight w:val="0"/>
              <w:marTop w:val="0"/>
              <w:marBottom w:val="0"/>
              <w:divBdr>
                <w:top w:val="none" w:sz="0" w:space="0" w:color="auto"/>
                <w:left w:val="none" w:sz="0" w:space="0" w:color="auto"/>
                <w:bottom w:val="none" w:sz="0" w:space="0" w:color="auto"/>
                <w:right w:val="none" w:sz="0" w:space="0" w:color="auto"/>
              </w:divBdr>
            </w:div>
            <w:div w:id="848370041">
              <w:marLeft w:val="0"/>
              <w:marRight w:val="0"/>
              <w:marTop w:val="0"/>
              <w:marBottom w:val="0"/>
              <w:divBdr>
                <w:top w:val="none" w:sz="0" w:space="0" w:color="auto"/>
                <w:left w:val="none" w:sz="0" w:space="0" w:color="auto"/>
                <w:bottom w:val="none" w:sz="0" w:space="0" w:color="auto"/>
                <w:right w:val="none" w:sz="0" w:space="0" w:color="auto"/>
              </w:divBdr>
            </w:div>
            <w:div w:id="1420247272">
              <w:marLeft w:val="0"/>
              <w:marRight w:val="0"/>
              <w:marTop w:val="0"/>
              <w:marBottom w:val="0"/>
              <w:divBdr>
                <w:top w:val="none" w:sz="0" w:space="0" w:color="auto"/>
                <w:left w:val="none" w:sz="0" w:space="0" w:color="auto"/>
                <w:bottom w:val="none" w:sz="0" w:space="0" w:color="auto"/>
                <w:right w:val="none" w:sz="0" w:space="0" w:color="auto"/>
              </w:divBdr>
            </w:div>
            <w:div w:id="374937902">
              <w:marLeft w:val="0"/>
              <w:marRight w:val="0"/>
              <w:marTop w:val="0"/>
              <w:marBottom w:val="0"/>
              <w:divBdr>
                <w:top w:val="none" w:sz="0" w:space="0" w:color="auto"/>
                <w:left w:val="none" w:sz="0" w:space="0" w:color="auto"/>
                <w:bottom w:val="none" w:sz="0" w:space="0" w:color="auto"/>
                <w:right w:val="none" w:sz="0" w:space="0" w:color="auto"/>
              </w:divBdr>
            </w:div>
            <w:div w:id="442655098">
              <w:marLeft w:val="0"/>
              <w:marRight w:val="0"/>
              <w:marTop w:val="0"/>
              <w:marBottom w:val="0"/>
              <w:divBdr>
                <w:top w:val="none" w:sz="0" w:space="0" w:color="auto"/>
                <w:left w:val="none" w:sz="0" w:space="0" w:color="auto"/>
                <w:bottom w:val="none" w:sz="0" w:space="0" w:color="auto"/>
                <w:right w:val="none" w:sz="0" w:space="0" w:color="auto"/>
              </w:divBdr>
            </w:div>
            <w:div w:id="9445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496184">
      <w:bodyDiv w:val="1"/>
      <w:marLeft w:val="0"/>
      <w:marRight w:val="0"/>
      <w:marTop w:val="0"/>
      <w:marBottom w:val="0"/>
      <w:divBdr>
        <w:top w:val="none" w:sz="0" w:space="0" w:color="auto"/>
        <w:left w:val="none" w:sz="0" w:space="0" w:color="auto"/>
        <w:bottom w:val="none" w:sz="0" w:space="0" w:color="auto"/>
        <w:right w:val="none" w:sz="0" w:space="0" w:color="auto"/>
      </w:divBdr>
      <w:divsChild>
        <w:div w:id="516239248">
          <w:marLeft w:val="0"/>
          <w:marRight w:val="0"/>
          <w:marTop w:val="0"/>
          <w:marBottom w:val="0"/>
          <w:divBdr>
            <w:top w:val="none" w:sz="0" w:space="0" w:color="auto"/>
            <w:left w:val="none" w:sz="0" w:space="0" w:color="auto"/>
            <w:bottom w:val="none" w:sz="0" w:space="0" w:color="auto"/>
            <w:right w:val="none" w:sz="0" w:space="0" w:color="auto"/>
          </w:divBdr>
          <w:divsChild>
            <w:div w:id="37770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83783">
      <w:bodyDiv w:val="1"/>
      <w:marLeft w:val="0"/>
      <w:marRight w:val="0"/>
      <w:marTop w:val="0"/>
      <w:marBottom w:val="0"/>
      <w:divBdr>
        <w:top w:val="none" w:sz="0" w:space="0" w:color="auto"/>
        <w:left w:val="none" w:sz="0" w:space="0" w:color="auto"/>
        <w:bottom w:val="none" w:sz="0" w:space="0" w:color="auto"/>
        <w:right w:val="none" w:sz="0" w:space="0" w:color="auto"/>
      </w:divBdr>
      <w:divsChild>
        <w:div w:id="987712576">
          <w:marLeft w:val="0"/>
          <w:marRight w:val="0"/>
          <w:marTop w:val="0"/>
          <w:marBottom w:val="0"/>
          <w:divBdr>
            <w:top w:val="none" w:sz="0" w:space="0" w:color="auto"/>
            <w:left w:val="none" w:sz="0" w:space="0" w:color="auto"/>
            <w:bottom w:val="none" w:sz="0" w:space="0" w:color="auto"/>
            <w:right w:val="none" w:sz="0" w:space="0" w:color="auto"/>
          </w:divBdr>
          <w:divsChild>
            <w:div w:id="66748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504175">
      <w:bodyDiv w:val="1"/>
      <w:marLeft w:val="0"/>
      <w:marRight w:val="0"/>
      <w:marTop w:val="0"/>
      <w:marBottom w:val="0"/>
      <w:divBdr>
        <w:top w:val="none" w:sz="0" w:space="0" w:color="auto"/>
        <w:left w:val="none" w:sz="0" w:space="0" w:color="auto"/>
        <w:bottom w:val="none" w:sz="0" w:space="0" w:color="auto"/>
        <w:right w:val="none" w:sz="0" w:space="0" w:color="auto"/>
      </w:divBdr>
      <w:divsChild>
        <w:div w:id="239751239">
          <w:marLeft w:val="0"/>
          <w:marRight w:val="0"/>
          <w:marTop w:val="0"/>
          <w:marBottom w:val="0"/>
          <w:divBdr>
            <w:top w:val="none" w:sz="0" w:space="0" w:color="auto"/>
            <w:left w:val="none" w:sz="0" w:space="0" w:color="auto"/>
            <w:bottom w:val="none" w:sz="0" w:space="0" w:color="auto"/>
            <w:right w:val="none" w:sz="0" w:space="0" w:color="auto"/>
          </w:divBdr>
          <w:divsChild>
            <w:div w:id="528564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66656">
      <w:bodyDiv w:val="1"/>
      <w:marLeft w:val="0"/>
      <w:marRight w:val="0"/>
      <w:marTop w:val="0"/>
      <w:marBottom w:val="0"/>
      <w:divBdr>
        <w:top w:val="none" w:sz="0" w:space="0" w:color="auto"/>
        <w:left w:val="none" w:sz="0" w:space="0" w:color="auto"/>
        <w:bottom w:val="none" w:sz="0" w:space="0" w:color="auto"/>
        <w:right w:val="none" w:sz="0" w:space="0" w:color="auto"/>
      </w:divBdr>
      <w:divsChild>
        <w:div w:id="535116749">
          <w:marLeft w:val="0"/>
          <w:marRight w:val="0"/>
          <w:marTop w:val="0"/>
          <w:marBottom w:val="0"/>
          <w:divBdr>
            <w:top w:val="none" w:sz="0" w:space="0" w:color="auto"/>
            <w:left w:val="none" w:sz="0" w:space="0" w:color="auto"/>
            <w:bottom w:val="none" w:sz="0" w:space="0" w:color="auto"/>
            <w:right w:val="none" w:sz="0" w:space="0" w:color="auto"/>
          </w:divBdr>
          <w:divsChild>
            <w:div w:id="139678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796653">
      <w:bodyDiv w:val="1"/>
      <w:marLeft w:val="0"/>
      <w:marRight w:val="0"/>
      <w:marTop w:val="0"/>
      <w:marBottom w:val="0"/>
      <w:divBdr>
        <w:top w:val="none" w:sz="0" w:space="0" w:color="auto"/>
        <w:left w:val="none" w:sz="0" w:space="0" w:color="auto"/>
        <w:bottom w:val="none" w:sz="0" w:space="0" w:color="auto"/>
        <w:right w:val="none" w:sz="0" w:space="0" w:color="auto"/>
      </w:divBdr>
      <w:divsChild>
        <w:div w:id="949821891">
          <w:marLeft w:val="0"/>
          <w:marRight w:val="0"/>
          <w:marTop w:val="0"/>
          <w:marBottom w:val="0"/>
          <w:divBdr>
            <w:top w:val="none" w:sz="0" w:space="0" w:color="auto"/>
            <w:left w:val="none" w:sz="0" w:space="0" w:color="auto"/>
            <w:bottom w:val="none" w:sz="0" w:space="0" w:color="auto"/>
            <w:right w:val="none" w:sz="0" w:space="0" w:color="auto"/>
          </w:divBdr>
          <w:divsChild>
            <w:div w:id="2039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13231">
      <w:bodyDiv w:val="1"/>
      <w:marLeft w:val="0"/>
      <w:marRight w:val="0"/>
      <w:marTop w:val="0"/>
      <w:marBottom w:val="0"/>
      <w:divBdr>
        <w:top w:val="none" w:sz="0" w:space="0" w:color="auto"/>
        <w:left w:val="none" w:sz="0" w:space="0" w:color="auto"/>
        <w:bottom w:val="none" w:sz="0" w:space="0" w:color="auto"/>
        <w:right w:val="none" w:sz="0" w:space="0" w:color="auto"/>
      </w:divBdr>
      <w:divsChild>
        <w:div w:id="724068007">
          <w:marLeft w:val="0"/>
          <w:marRight w:val="0"/>
          <w:marTop w:val="0"/>
          <w:marBottom w:val="0"/>
          <w:divBdr>
            <w:top w:val="none" w:sz="0" w:space="0" w:color="auto"/>
            <w:left w:val="none" w:sz="0" w:space="0" w:color="auto"/>
            <w:bottom w:val="none" w:sz="0" w:space="0" w:color="auto"/>
            <w:right w:val="none" w:sz="0" w:space="0" w:color="auto"/>
          </w:divBdr>
          <w:divsChild>
            <w:div w:id="64960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005369">
      <w:bodyDiv w:val="1"/>
      <w:marLeft w:val="0"/>
      <w:marRight w:val="0"/>
      <w:marTop w:val="0"/>
      <w:marBottom w:val="0"/>
      <w:divBdr>
        <w:top w:val="none" w:sz="0" w:space="0" w:color="auto"/>
        <w:left w:val="none" w:sz="0" w:space="0" w:color="auto"/>
        <w:bottom w:val="none" w:sz="0" w:space="0" w:color="auto"/>
        <w:right w:val="none" w:sz="0" w:space="0" w:color="auto"/>
      </w:divBdr>
    </w:div>
    <w:div w:id="1164853300">
      <w:bodyDiv w:val="1"/>
      <w:marLeft w:val="0"/>
      <w:marRight w:val="0"/>
      <w:marTop w:val="0"/>
      <w:marBottom w:val="0"/>
      <w:divBdr>
        <w:top w:val="none" w:sz="0" w:space="0" w:color="auto"/>
        <w:left w:val="none" w:sz="0" w:space="0" w:color="auto"/>
        <w:bottom w:val="none" w:sz="0" w:space="0" w:color="auto"/>
        <w:right w:val="none" w:sz="0" w:space="0" w:color="auto"/>
      </w:divBdr>
      <w:divsChild>
        <w:div w:id="873888708">
          <w:marLeft w:val="0"/>
          <w:marRight w:val="0"/>
          <w:marTop w:val="0"/>
          <w:marBottom w:val="0"/>
          <w:divBdr>
            <w:top w:val="none" w:sz="0" w:space="0" w:color="auto"/>
            <w:left w:val="none" w:sz="0" w:space="0" w:color="auto"/>
            <w:bottom w:val="none" w:sz="0" w:space="0" w:color="auto"/>
            <w:right w:val="none" w:sz="0" w:space="0" w:color="auto"/>
          </w:divBdr>
          <w:divsChild>
            <w:div w:id="1333147208">
              <w:marLeft w:val="0"/>
              <w:marRight w:val="0"/>
              <w:marTop w:val="0"/>
              <w:marBottom w:val="0"/>
              <w:divBdr>
                <w:top w:val="none" w:sz="0" w:space="0" w:color="auto"/>
                <w:left w:val="none" w:sz="0" w:space="0" w:color="auto"/>
                <w:bottom w:val="none" w:sz="0" w:space="0" w:color="auto"/>
                <w:right w:val="none" w:sz="0" w:space="0" w:color="auto"/>
              </w:divBdr>
            </w:div>
            <w:div w:id="2084715840">
              <w:marLeft w:val="0"/>
              <w:marRight w:val="0"/>
              <w:marTop w:val="0"/>
              <w:marBottom w:val="0"/>
              <w:divBdr>
                <w:top w:val="none" w:sz="0" w:space="0" w:color="auto"/>
                <w:left w:val="none" w:sz="0" w:space="0" w:color="auto"/>
                <w:bottom w:val="none" w:sz="0" w:space="0" w:color="auto"/>
                <w:right w:val="none" w:sz="0" w:space="0" w:color="auto"/>
              </w:divBdr>
            </w:div>
            <w:div w:id="1305819109">
              <w:marLeft w:val="0"/>
              <w:marRight w:val="0"/>
              <w:marTop w:val="0"/>
              <w:marBottom w:val="0"/>
              <w:divBdr>
                <w:top w:val="none" w:sz="0" w:space="0" w:color="auto"/>
                <w:left w:val="none" w:sz="0" w:space="0" w:color="auto"/>
                <w:bottom w:val="none" w:sz="0" w:space="0" w:color="auto"/>
                <w:right w:val="none" w:sz="0" w:space="0" w:color="auto"/>
              </w:divBdr>
            </w:div>
            <w:div w:id="160618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02110">
      <w:bodyDiv w:val="1"/>
      <w:marLeft w:val="0"/>
      <w:marRight w:val="0"/>
      <w:marTop w:val="0"/>
      <w:marBottom w:val="0"/>
      <w:divBdr>
        <w:top w:val="none" w:sz="0" w:space="0" w:color="auto"/>
        <w:left w:val="none" w:sz="0" w:space="0" w:color="auto"/>
        <w:bottom w:val="none" w:sz="0" w:space="0" w:color="auto"/>
        <w:right w:val="none" w:sz="0" w:space="0" w:color="auto"/>
      </w:divBdr>
      <w:divsChild>
        <w:div w:id="164979464">
          <w:marLeft w:val="0"/>
          <w:marRight w:val="0"/>
          <w:marTop w:val="0"/>
          <w:marBottom w:val="0"/>
          <w:divBdr>
            <w:top w:val="none" w:sz="0" w:space="0" w:color="auto"/>
            <w:left w:val="none" w:sz="0" w:space="0" w:color="auto"/>
            <w:bottom w:val="none" w:sz="0" w:space="0" w:color="auto"/>
            <w:right w:val="none" w:sz="0" w:space="0" w:color="auto"/>
          </w:divBdr>
          <w:divsChild>
            <w:div w:id="23339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611630">
      <w:bodyDiv w:val="1"/>
      <w:marLeft w:val="0"/>
      <w:marRight w:val="0"/>
      <w:marTop w:val="0"/>
      <w:marBottom w:val="0"/>
      <w:divBdr>
        <w:top w:val="none" w:sz="0" w:space="0" w:color="auto"/>
        <w:left w:val="none" w:sz="0" w:space="0" w:color="auto"/>
        <w:bottom w:val="none" w:sz="0" w:space="0" w:color="auto"/>
        <w:right w:val="none" w:sz="0" w:space="0" w:color="auto"/>
      </w:divBdr>
      <w:divsChild>
        <w:div w:id="230822134">
          <w:marLeft w:val="0"/>
          <w:marRight w:val="0"/>
          <w:marTop w:val="0"/>
          <w:marBottom w:val="0"/>
          <w:divBdr>
            <w:top w:val="none" w:sz="0" w:space="0" w:color="auto"/>
            <w:left w:val="none" w:sz="0" w:space="0" w:color="auto"/>
            <w:bottom w:val="none" w:sz="0" w:space="0" w:color="auto"/>
            <w:right w:val="none" w:sz="0" w:space="0" w:color="auto"/>
          </w:divBdr>
          <w:divsChild>
            <w:div w:id="916285931">
              <w:marLeft w:val="0"/>
              <w:marRight w:val="0"/>
              <w:marTop w:val="0"/>
              <w:marBottom w:val="0"/>
              <w:divBdr>
                <w:top w:val="none" w:sz="0" w:space="0" w:color="auto"/>
                <w:left w:val="none" w:sz="0" w:space="0" w:color="auto"/>
                <w:bottom w:val="none" w:sz="0" w:space="0" w:color="auto"/>
                <w:right w:val="none" w:sz="0" w:space="0" w:color="auto"/>
              </w:divBdr>
            </w:div>
            <w:div w:id="338236098">
              <w:marLeft w:val="0"/>
              <w:marRight w:val="0"/>
              <w:marTop w:val="0"/>
              <w:marBottom w:val="0"/>
              <w:divBdr>
                <w:top w:val="none" w:sz="0" w:space="0" w:color="auto"/>
                <w:left w:val="none" w:sz="0" w:space="0" w:color="auto"/>
                <w:bottom w:val="none" w:sz="0" w:space="0" w:color="auto"/>
                <w:right w:val="none" w:sz="0" w:space="0" w:color="auto"/>
              </w:divBdr>
            </w:div>
            <w:div w:id="399983565">
              <w:marLeft w:val="0"/>
              <w:marRight w:val="0"/>
              <w:marTop w:val="0"/>
              <w:marBottom w:val="0"/>
              <w:divBdr>
                <w:top w:val="none" w:sz="0" w:space="0" w:color="auto"/>
                <w:left w:val="none" w:sz="0" w:space="0" w:color="auto"/>
                <w:bottom w:val="none" w:sz="0" w:space="0" w:color="auto"/>
                <w:right w:val="none" w:sz="0" w:space="0" w:color="auto"/>
              </w:divBdr>
            </w:div>
            <w:div w:id="737902537">
              <w:marLeft w:val="0"/>
              <w:marRight w:val="0"/>
              <w:marTop w:val="0"/>
              <w:marBottom w:val="0"/>
              <w:divBdr>
                <w:top w:val="none" w:sz="0" w:space="0" w:color="auto"/>
                <w:left w:val="none" w:sz="0" w:space="0" w:color="auto"/>
                <w:bottom w:val="none" w:sz="0" w:space="0" w:color="auto"/>
                <w:right w:val="none" w:sz="0" w:space="0" w:color="auto"/>
              </w:divBdr>
            </w:div>
            <w:div w:id="2119447392">
              <w:marLeft w:val="0"/>
              <w:marRight w:val="0"/>
              <w:marTop w:val="0"/>
              <w:marBottom w:val="0"/>
              <w:divBdr>
                <w:top w:val="none" w:sz="0" w:space="0" w:color="auto"/>
                <w:left w:val="none" w:sz="0" w:space="0" w:color="auto"/>
                <w:bottom w:val="none" w:sz="0" w:space="0" w:color="auto"/>
                <w:right w:val="none" w:sz="0" w:space="0" w:color="auto"/>
              </w:divBdr>
            </w:div>
            <w:div w:id="1859079096">
              <w:marLeft w:val="0"/>
              <w:marRight w:val="0"/>
              <w:marTop w:val="0"/>
              <w:marBottom w:val="0"/>
              <w:divBdr>
                <w:top w:val="none" w:sz="0" w:space="0" w:color="auto"/>
                <w:left w:val="none" w:sz="0" w:space="0" w:color="auto"/>
                <w:bottom w:val="none" w:sz="0" w:space="0" w:color="auto"/>
                <w:right w:val="none" w:sz="0" w:space="0" w:color="auto"/>
              </w:divBdr>
            </w:div>
            <w:div w:id="1693530514">
              <w:marLeft w:val="0"/>
              <w:marRight w:val="0"/>
              <w:marTop w:val="0"/>
              <w:marBottom w:val="0"/>
              <w:divBdr>
                <w:top w:val="none" w:sz="0" w:space="0" w:color="auto"/>
                <w:left w:val="none" w:sz="0" w:space="0" w:color="auto"/>
                <w:bottom w:val="none" w:sz="0" w:space="0" w:color="auto"/>
                <w:right w:val="none" w:sz="0" w:space="0" w:color="auto"/>
              </w:divBdr>
            </w:div>
            <w:div w:id="962688103">
              <w:marLeft w:val="0"/>
              <w:marRight w:val="0"/>
              <w:marTop w:val="0"/>
              <w:marBottom w:val="0"/>
              <w:divBdr>
                <w:top w:val="none" w:sz="0" w:space="0" w:color="auto"/>
                <w:left w:val="none" w:sz="0" w:space="0" w:color="auto"/>
                <w:bottom w:val="none" w:sz="0" w:space="0" w:color="auto"/>
                <w:right w:val="none" w:sz="0" w:space="0" w:color="auto"/>
              </w:divBdr>
            </w:div>
            <w:div w:id="831682480">
              <w:marLeft w:val="0"/>
              <w:marRight w:val="0"/>
              <w:marTop w:val="0"/>
              <w:marBottom w:val="0"/>
              <w:divBdr>
                <w:top w:val="none" w:sz="0" w:space="0" w:color="auto"/>
                <w:left w:val="none" w:sz="0" w:space="0" w:color="auto"/>
                <w:bottom w:val="none" w:sz="0" w:space="0" w:color="auto"/>
                <w:right w:val="none" w:sz="0" w:space="0" w:color="auto"/>
              </w:divBdr>
            </w:div>
            <w:div w:id="954941640">
              <w:marLeft w:val="0"/>
              <w:marRight w:val="0"/>
              <w:marTop w:val="0"/>
              <w:marBottom w:val="0"/>
              <w:divBdr>
                <w:top w:val="none" w:sz="0" w:space="0" w:color="auto"/>
                <w:left w:val="none" w:sz="0" w:space="0" w:color="auto"/>
                <w:bottom w:val="none" w:sz="0" w:space="0" w:color="auto"/>
                <w:right w:val="none" w:sz="0" w:space="0" w:color="auto"/>
              </w:divBdr>
            </w:div>
            <w:div w:id="1556164830">
              <w:marLeft w:val="0"/>
              <w:marRight w:val="0"/>
              <w:marTop w:val="0"/>
              <w:marBottom w:val="0"/>
              <w:divBdr>
                <w:top w:val="none" w:sz="0" w:space="0" w:color="auto"/>
                <w:left w:val="none" w:sz="0" w:space="0" w:color="auto"/>
                <w:bottom w:val="none" w:sz="0" w:space="0" w:color="auto"/>
                <w:right w:val="none" w:sz="0" w:space="0" w:color="auto"/>
              </w:divBdr>
            </w:div>
            <w:div w:id="1373504528">
              <w:marLeft w:val="0"/>
              <w:marRight w:val="0"/>
              <w:marTop w:val="0"/>
              <w:marBottom w:val="0"/>
              <w:divBdr>
                <w:top w:val="none" w:sz="0" w:space="0" w:color="auto"/>
                <w:left w:val="none" w:sz="0" w:space="0" w:color="auto"/>
                <w:bottom w:val="none" w:sz="0" w:space="0" w:color="auto"/>
                <w:right w:val="none" w:sz="0" w:space="0" w:color="auto"/>
              </w:divBdr>
            </w:div>
            <w:div w:id="1683627657">
              <w:marLeft w:val="0"/>
              <w:marRight w:val="0"/>
              <w:marTop w:val="0"/>
              <w:marBottom w:val="0"/>
              <w:divBdr>
                <w:top w:val="none" w:sz="0" w:space="0" w:color="auto"/>
                <w:left w:val="none" w:sz="0" w:space="0" w:color="auto"/>
                <w:bottom w:val="none" w:sz="0" w:space="0" w:color="auto"/>
                <w:right w:val="none" w:sz="0" w:space="0" w:color="auto"/>
              </w:divBdr>
            </w:div>
            <w:div w:id="299195477">
              <w:marLeft w:val="0"/>
              <w:marRight w:val="0"/>
              <w:marTop w:val="0"/>
              <w:marBottom w:val="0"/>
              <w:divBdr>
                <w:top w:val="none" w:sz="0" w:space="0" w:color="auto"/>
                <w:left w:val="none" w:sz="0" w:space="0" w:color="auto"/>
                <w:bottom w:val="none" w:sz="0" w:space="0" w:color="auto"/>
                <w:right w:val="none" w:sz="0" w:space="0" w:color="auto"/>
              </w:divBdr>
            </w:div>
            <w:div w:id="995766531">
              <w:marLeft w:val="0"/>
              <w:marRight w:val="0"/>
              <w:marTop w:val="0"/>
              <w:marBottom w:val="0"/>
              <w:divBdr>
                <w:top w:val="none" w:sz="0" w:space="0" w:color="auto"/>
                <w:left w:val="none" w:sz="0" w:space="0" w:color="auto"/>
                <w:bottom w:val="none" w:sz="0" w:space="0" w:color="auto"/>
                <w:right w:val="none" w:sz="0" w:space="0" w:color="auto"/>
              </w:divBdr>
            </w:div>
            <w:div w:id="1285842749">
              <w:marLeft w:val="0"/>
              <w:marRight w:val="0"/>
              <w:marTop w:val="0"/>
              <w:marBottom w:val="0"/>
              <w:divBdr>
                <w:top w:val="none" w:sz="0" w:space="0" w:color="auto"/>
                <w:left w:val="none" w:sz="0" w:space="0" w:color="auto"/>
                <w:bottom w:val="none" w:sz="0" w:space="0" w:color="auto"/>
                <w:right w:val="none" w:sz="0" w:space="0" w:color="auto"/>
              </w:divBdr>
            </w:div>
            <w:div w:id="1091240042">
              <w:marLeft w:val="0"/>
              <w:marRight w:val="0"/>
              <w:marTop w:val="0"/>
              <w:marBottom w:val="0"/>
              <w:divBdr>
                <w:top w:val="none" w:sz="0" w:space="0" w:color="auto"/>
                <w:left w:val="none" w:sz="0" w:space="0" w:color="auto"/>
                <w:bottom w:val="none" w:sz="0" w:space="0" w:color="auto"/>
                <w:right w:val="none" w:sz="0" w:space="0" w:color="auto"/>
              </w:divBdr>
            </w:div>
            <w:div w:id="1944990325">
              <w:marLeft w:val="0"/>
              <w:marRight w:val="0"/>
              <w:marTop w:val="0"/>
              <w:marBottom w:val="0"/>
              <w:divBdr>
                <w:top w:val="none" w:sz="0" w:space="0" w:color="auto"/>
                <w:left w:val="none" w:sz="0" w:space="0" w:color="auto"/>
                <w:bottom w:val="none" w:sz="0" w:space="0" w:color="auto"/>
                <w:right w:val="none" w:sz="0" w:space="0" w:color="auto"/>
              </w:divBdr>
            </w:div>
            <w:div w:id="153225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83794">
      <w:bodyDiv w:val="1"/>
      <w:marLeft w:val="0"/>
      <w:marRight w:val="0"/>
      <w:marTop w:val="0"/>
      <w:marBottom w:val="0"/>
      <w:divBdr>
        <w:top w:val="none" w:sz="0" w:space="0" w:color="auto"/>
        <w:left w:val="none" w:sz="0" w:space="0" w:color="auto"/>
        <w:bottom w:val="none" w:sz="0" w:space="0" w:color="auto"/>
        <w:right w:val="none" w:sz="0" w:space="0" w:color="auto"/>
      </w:divBdr>
      <w:divsChild>
        <w:div w:id="1628200705">
          <w:marLeft w:val="0"/>
          <w:marRight w:val="0"/>
          <w:marTop w:val="0"/>
          <w:marBottom w:val="0"/>
          <w:divBdr>
            <w:top w:val="none" w:sz="0" w:space="0" w:color="auto"/>
            <w:left w:val="none" w:sz="0" w:space="0" w:color="auto"/>
            <w:bottom w:val="none" w:sz="0" w:space="0" w:color="auto"/>
            <w:right w:val="none" w:sz="0" w:space="0" w:color="auto"/>
          </w:divBdr>
          <w:divsChild>
            <w:div w:id="168381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85839">
      <w:bodyDiv w:val="1"/>
      <w:marLeft w:val="0"/>
      <w:marRight w:val="0"/>
      <w:marTop w:val="0"/>
      <w:marBottom w:val="0"/>
      <w:divBdr>
        <w:top w:val="none" w:sz="0" w:space="0" w:color="auto"/>
        <w:left w:val="none" w:sz="0" w:space="0" w:color="auto"/>
        <w:bottom w:val="none" w:sz="0" w:space="0" w:color="auto"/>
        <w:right w:val="none" w:sz="0" w:space="0" w:color="auto"/>
      </w:divBdr>
    </w:div>
    <w:div w:id="1217010976">
      <w:bodyDiv w:val="1"/>
      <w:marLeft w:val="0"/>
      <w:marRight w:val="0"/>
      <w:marTop w:val="0"/>
      <w:marBottom w:val="0"/>
      <w:divBdr>
        <w:top w:val="none" w:sz="0" w:space="0" w:color="auto"/>
        <w:left w:val="none" w:sz="0" w:space="0" w:color="auto"/>
        <w:bottom w:val="none" w:sz="0" w:space="0" w:color="auto"/>
        <w:right w:val="none" w:sz="0" w:space="0" w:color="auto"/>
      </w:divBdr>
      <w:divsChild>
        <w:div w:id="1458841574">
          <w:marLeft w:val="0"/>
          <w:marRight w:val="0"/>
          <w:marTop w:val="0"/>
          <w:marBottom w:val="0"/>
          <w:divBdr>
            <w:top w:val="none" w:sz="0" w:space="0" w:color="auto"/>
            <w:left w:val="none" w:sz="0" w:space="0" w:color="auto"/>
            <w:bottom w:val="none" w:sz="0" w:space="0" w:color="auto"/>
            <w:right w:val="none" w:sz="0" w:space="0" w:color="auto"/>
          </w:divBdr>
          <w:divsChild>
            <w:div w:id="121657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4617">
      <w:bodyDiv w:val="1"/>
      <w:marLeft w:val="0"/>
      <w:marRight w:val="0"/>
      <w:marTop w:val="0"/>
      <w:marBottom w:val="0"/>
      <w:divBdr>
        <w:top w:val="none" w:sz="0" w:space="0" w:color="auto"/>
        <w:left w:val="none" w:sz="0" w:space="0" w:color="auto"/>
        <w:bottom w:val="none" w:sz="0" w:space="0" w:color="auto"/>
        <w:right w:val="none" w:sz="0" w:space="0" w:color="auto"/>
      </w:divBdr>
      <w:divsChild>
        <w:div w:id="1956475537">
          <w:marLeft w:val="0"/>
          <w:marRight w:val="0"/>
          <w:marTop w:val="0"/>
          <w:marBottom w:val="0"/>
          <w:divBdr>
            <w:top w:val="none" w:sz="0" w:space="0" w:color="auto"/>
            <w:left w:val="none" w:sz="0" w:space="0" w:color="auto"/>
            <w:bottom w:val="none" w:sz="0" w:space="0" w:color="auto"/>
            <w:right w:val="none" w:sz="0" w:space="0" w:color="auto"/>
          </w:divBdr>
          <w:divsChild>
            <w:div w:id="136544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197968">
      <w:bodyDiv w:val="1"/>
      <w:marLeft w:val="0"/>
      <w:marRight w:val="0"/>
      <w:marTop w:val="0"/>
      <w:marBottom w:val="0"/>
      <w:divBdr>
        <w:top w:val="none" w:sz="0" w:space="0" w:color="auto"/>
        <w:left w:val="none" w:sz="0" w:space="0" w:color="auto"/>
        <w:bottom w:val="none" w:sz="0" w:space="0" w:color="auto"/>
        <w:right w:val="none" w:sz="0" w:space="0" w:color="auto"/>
      </w:divBdr>
      <w:divsChild>
        <w:div w:id="1914847999">
          <w:marLeft w:val="0"/>
          <w:marRight w:val="0"/>
          <w:marTop w:val="0"/>
          <w:marBottom w:val="0"/>
          <w:divBdr>
            <w:top w:val="none" w:sz="0" w:space="0" w:color="auto"/>
            <w:left w:val="none" w:sz="0" w:space="0" w:color="auto"/>
            <w:bottom w:val="none" w:sz="0" w:space="0" w:color="auto"/>
            <w:right w:val="none" w:sz="0" w:space="0" w:color="auto"/>
          </w:divBdr>
          <w:divsChild>
            <w:div w:id="172491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562">
      <w:bodyDiv w:val="1"/>
      <w:marLeft w:val="0"/>
      <w:marRight w:val="0"/>
      <w:marTop w:val="0"/>
      <w:marBottom w:val="0"/>
      <w:divBdr>
        <w:top w:val="none" w:sz="0" w:space="0" w:color="auto"/>
        <w:left w:val="none" w:sz="0" w:space="0" w:color="auto"/>
        <w:bottom w:val="none" w:sz="0" w:space="0" w:color="auto"/>
        <w:right w:val="none" w:sz="0" w:space="0" w:color="auto"/>
      </w:divBdr>
      <w:divsChild>
        <w:div w:id="1312754350">
          <w:marLeft w:val="0"/>
          <w:marRight w:val="0"/>
          <w:marTop w:val="0"/>
          <w:marBottom w:val="0"/>
          <w:divBdr>
            <w:top w:val="none" w:sz="0" w:space="0" w:color="auto"/>
            <w:left w:val="none" w:sz="0" w:space="0" w:color="auto"/>
            <w:bottom w:val="none" w:sz="0" w:space="0" w:color="auto"/>
            <w:right w:val="none" w:sz="0" w:space="0" w:color="auto"/>
          </w:divBdr>
          <w:divsChild>
            <w:div w:id="192047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01293">
      <w:bodyDiv w:val="1"/>
      <w:marLeft w:val="0"/>
      <w:marRight w:val="0"/>
      <w:marTop w:val="0"/>
      <w:marBottom w:val="0"/>
      <w:divBdr>
        <w:top w:val="none" w:sz="0" w:space="0" w:color="auto"/>
        <w:left w:val="none" w:sz="0" w:space="0" w:color="auto"/>
        <w:bottom w:val="none" w:sz="0" w:space="0" w:color="auto"/>
        <w:right w:val="none" w:sz="0" w:space="0" w:color="auto"/>
      </w:divBdr>
      <w:divsChild>
        <w:div w:id="1629428903">
          <w:marLeft w:val="0"/>
          <w:marRight w:val="0"/>
          <w:marTop w:val="0"/>
          <w:marBottom w:val="0"/>
          <w:divBdr>
            <w:top w:val="none" w:sz="0" w:space="0" w:color="auto"/>
            <w:left w:val="none" w:sz="0" w:space="0" w:color="auto"/>
            <w:bottom w:val="none" w:sz="0" w:space="0" w:color="auto"/>
            <w:right w:val="none" w:sz="0" w:space="0" w:color="auto"/>
          </w:divBdr>
          <w:divsChild>
            <w:div w:id="13249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299678">
      <w:bodyDiv w:val="1"/>
      <w:marLeft w:val="0"/>
      <w:marRight w:val="0"/>
      <w:marTop w:val="0"/>
      <w:marBottom w:val="0"/>
      <w:divBdr>
        <w:top w:val="none" w:sz="0" w:space="0" w:color="auto"/>
        <w:left w:val="none" w:sz="0" w:space="0" w:color="auto"/>
        <w:bottom w:val="none" w:sz="0" w:space="0" w:color="auto"/>
        <w:right w:val="none" w:sz="0" w:space="0" w:color="auto"/>
      </w:divBdr>
      <w:divsChild>
        <w:div w:id="1234004081">
          <w:marLeft w:val="0"/>
          <w:marRight w:val="0"/>
          <w:marTop w:val="0"/>
          <w:marBottom w:val="0"/>
          <w:divBdr>
            <w:top w:val="none" w:sz="0" w:space="0" w:color="auto"/>
            <w:left w:val="none" w:sz="0" w:space="0" w:color="auto"/>
            <w:bottom w:val="none" w:sz="0" w:space="0" w:color="auto"/>
            <w:right w:val="none" w:sz="0" w:space="0" w:color="auto"/>
          </w:divBdr>
          <w:divsChild>
            <w:div w:id="28484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705364">
      <w:bodyDiv w:val="1"/>
      <w:marLeft w:val="0"/>
      <w:marRight w:val="0"/>
      <w:marTop w:val="0"/>
      <w:marBottom w:val="0"/>
      <w:divBdr>
        <w:top w:val="none" w:sz="0" w:space="0" w:color="auto"/>
        <w:left w:val="none" w:sz="0" w:space="0" w:color="auto"/>
        <w:bottom w:val="none" w:sz="0" w:space="0" w:color="auto"/>
        <w:right w:val="none" w:sz="0" w:space="0" w:color="auto"/>
      </w:divBdr>
      <w:divsChild>
        <w:div w:id="383676009">
          <w:marLeft w:val="0"/>
          <w:marRight w:val="0"/>
          <w:marTop w:val="0"/>
          <w:marBottom w:val="0"/>
          <w:divBdr>
            <w:top w:val="none" w:sz="0" w:space="0" w:color="auto"/>
            <w:left w:val="none" w:sz="0" w:space="0" w:color="auto"/>
            <w:bottom w:val="none" w:sz="0" w:space="0" w:color="auto"/>
            <w:right w:val="none" w:sz="0" w:space="0" w:color="auto"/>
          </w:divBdr>
          <w:divsChild>
            <w:div w:id="129502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036551">
      <w:bodyDiv w:val="1"/>
      <w:marLeft w:val="0"/>
      <w:marRight w:val="0"/>
      <w:marTop w:val="0"/>
      <w:marBottom w:val="0"/>
      <w:divBdr>
        <w:top w:val="none" w:sz="0" w:space="0" w:color="auto"/>
        <w:left w:val="none" w:sz="0" w:space="0" w:color="auto"/>
        <w:bottom w:val="none" w:sz="0" w:space="0" w:color="auto"/>
        <w:right w:val="none" w:sz="0" w:space="0" w:color="auto"/>
      </w:divBdr>
      <w:divsChild>
        <w:div w:id="1567912860">
          <w:marLeft w:val="0"/>
          <w:marRight w:val="0"/>
          <w:marTop w:val="0"/>
          <w:marBottom w:val="0"/>
          <w:divBdr>
            <w:top w:val="none" w:sz="0" w:space="0" w:color="auto"/>
            <w:left w:val="none" w:sz="0" w:space="0" w:color="auto"/>
            <w:bottom w:val="none" w:sz="0" w:space="0" w:color="auto"/>
            <w:right w:val="none" w:sz="0" w:space="0" w:color="auto"/>
          </w:divBdr>
          <w:divsChild>
            <w:div w:id="13973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348811">
      <w:bodyDiv w:val="1"/>
      <w:marLeft w:val="0"/>
      <w:marRight w:val="0"/>
      <w:marTop w:val="0"/>
      <w:marBottom w:val="0"/>
      <w:divBdr>
        <w:top w:val="none" w:sz="0" w:space="0" w:color="auto"/>
        <w:left w:val="none" w:sz="0" w:space="0" w:color="auto"/>
        <w:bottom w:val="none" w:sz="0" w:space="0" w:color="auto"/>
        <w:right w:val="none" w:sz="0" w:space="0" w:color="auto"/>
      </w:divBdr>
      <w:divsChild>
        <w:div w:id="116141625">
          <w:marLeft w:val="0"/>
          <w:marRight w:val="0"/>
          <w:marTop w:val="0"/>
          <w:marBottom w:val="0"/>
          <w:divBdr>
            <w:top w:val="none" w:sz="0" w:space="0" w:color="auto"/>
            <w:left w:val="none" w:sz="0" w:space="0" w:color="auto"/>
            <w:bottom w:val="none" w:sz="0" w:space="0" w:color="auto"/>
            <w:right w:val="none" w:sz="0" w:space="0" w:color="auto"/>
          </w:divBdr>
          <w:divsChild>
            <w:div w:id="96921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841369">
      <w:bodyDiv w:val="1"/>
      <w:marLeft w:val="0"/>
      <w:marRight w:val="0"/>
      <w:marTop w:val="0"/>
      <w:marBottom w:val="0"/>
      <w:divBdr>
        <w:top w:val="none" w:sz="0" w:space="0" w:color="auto"/>
        <w:left w:val="none" w:sz="0" w:space="0" w:color="auto"/>
        <w:bottom w:val="none" w:sz="0" w:space="0" w:color="auto"/>
        <w:right w:val="none" w:sz="0" w:space="0" w:color="auto"/>
      </w:divBdr>
      <w:divsChild>
        <w:div w:id="789395842">
          <w:marLeft w:val="0"/>
          <w:marRight w:val="0"/>
          <w:marTop w:val="0"/>
          <w:marBottom w:val="0"/>
          <w:divBdr>
            <w:top w:val="none" w:sz="0" w:space="0" w:color="auto"/>
            <w:left w:val="none" w:sz="0" w:space="0" w:color="auto"/>
            <w:bottom w:val="none" w:sz="0" w:space="0" w:color="auto"/>
            <w:right w:val="none" w:sz="0" w:space="0" w:color="auto"/>
          </w:divBdr>
          <w:divsChild>
            <w:div w:id="1213421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158836">
      <w:bodyDiv w:val="1"/>
      <w:marLeft w:val="0"/>
      <w:marRight w:val="0"/>
      <w:marTop w:val="0"/>
      <w:marBottom w:val="0"/>
      <w:divBdr>
        <w:top w:val="none" w:sz="0" w:space="0" w:color="auto"/>
        <w:left w:val="none" w:sz="0" w:space="0" w:color="auto"/>
        <w:bottom w:val="none" w:sz="0" w:space="0" w:color="auto"/>
        <w:right w:val="none" w:sz="0" w:space="0" w:color="auto"/>
      </w:divBdr>
      <w:divsChild>
        <w:div w:id="1744403203">
          <w:marLeft w:val="0"/>
          <w:marRight w:val="0"/>
          <w:marTop w:val="0"/>
          <w:marBottom w:val="0"/>
          <w:divBdr>
            <w:top w:val="none" w:sz="0" w:space="0" w:color="auto"/>
            <w:left w:val="none" w:sz="0" w:space="0" w:color="auto"/>
            <w:bottom w:val="none" w:sz="0" w:space="0" w:color="auto"/>
            <w:right w:val="none" w:sz="0" w:space="0" w:color="auto"/>
          </w:divBdr>
          <w:divsChild>
            <w:div w:id="66605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779676">
      <w:bodyDiv w:val="1"/>
      <w:marLeft w:val="0"/>
      <w:marRight w:val="0"/>
      <w:marTop w:val="0"/>
      <w:marBottom w:val="0"/>
      <w:divBdr>
        <w:top w:val="none" w:sz="0" w:space="0" w:color="auto"/>
        <w:left w:val="none" w:sz="0" w:space="0" w:color="auto"/>
        <w:bottom w:val="none" w:sz="0" w:space="0" w:color="auto"/>
        <w:right w:val="none" w:sz="0" w:space="0" w:color="auto"/>
      </w:divBdr>
      <w:divsChild>
        <w:div w:id="1691905701">
          <w:marLeft w:val="0"/>
          <w:marRight w:val="0"/>
          <w:marTop w:val="0"/>
          <w:marBottom w:val="0"/>
          <w:divBdr>
            <w:top w:val="none" w:sz="0" w:space="0" w:color="auto"/>
            <w:left w:val="none" w:sz="0" w:space="0" w:color="auto"/>
            <w:bottom w:val="none" w:sz="0" w:space="0" w:color="auto"/>
            <w:right w:val="none" w:sz="0" w:space="0" w:color="auto"/>
          </w:divBdr>
          <w:divsChild>
            <w:div w:id="118582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2858">
      <w:bodyDiv w:val="1"/>
      <w:marLeft w:val="0"/>
      <w:marRight w:val="0"/>
      <w:marTop w:val="0"/>
      <w:marBottom w:val="0"/>
      <w:divBdr>
        <w:top w:val="none" w:sz="0" w:space="0" w:color="auto"/>
        <w:left w:val="none" w:sz="0" w:space="0" w:color="auto"/>
        <w:bottom w:val="none" w:sz="0" w:space="0" w:color="auto"/>
        <w:right w:val="none" w:sz="0" w:space="0" w:color="auto"/>
      </w:divBdr>
      <w:divsChild>
        <w:div w:id="2077318850">
          <w:marLeft w:val="0"/>
          <w:marRight w:val="0"/>
          <w:marTop w:val="0"/>
          <w:marBottom w:val="0"/>
          <w:divBdr>
            <w:top w:val="none" w:sz="0" w:space="0" w:color="auto"/>
            <w:left w:val="none" w:sz="0" w:space="0" w:color="auto"/>
            <w:bottom w:val="none" w:sz="0" w:space="0" w:color="auto"/>
            <w:right w:val="none" w:sz="0" w:space="0" w:color="auto"/>
          </w:divBdr>
          <w:divsChild>
            <w:div w:id="6449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99293">
      <w:bodyDiv w:val="1"/>
      <w:marLeft w:val="0"/>
      <w:marRight w:val="0"/>
      <w:marTop w:val="0"/>
      <w:marBottom w:val="0"/>
      <w:divBdr>
        <w:top w:val="none" w:sz="0" w:space="0" w:color="auto"/>
        <w:left w:val="none" w:sz="0" w:space="0" w:color="auto"/>
        <w:bottom w:val="none" w:sz="0" w:space="0" w:color="auto"/>
        <w:right w:val="none" w:sz="0" w:space="0" w:color="auto"/>
      </w:divBdr>
      <w:divsChild>
        <w:div w:id="1164006161">
          <w:marLeft w:val="0"/>
          <w:marRight w:val="0"/>
          <w:marTop w:val="0"/>
          <w:marBottom w:val="0"/>
          <w:divBdr>
            <w:top w:val="none" w:sz="0" w:space="0" w:color="auto"/>
            <w:left w:val="none" w:sz="0" w:space="0" w:color="auto"/>
            <w:bottom w:val="none" w:sz="0" w:space="0" w:color="auto"/>
            <w:right w:val="none" w:sz="0" w:space="0" w:color="auto"/>
          </w:divBdr>
          <w:divsChild>
            <w:div w:id="165290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0745">
      <w:bodyDiv w:val="1"/>
      <w:marLeft w:val="0"/>
      <w:marRight w:val="0"/>
      <w:marTop w:val="0"/>
      <w:marBottom w:val="0"/>
      <w:divBdr>
        <w:top w:val="none" w:sz="0" w:space="0" w:color="auto"/>
        <w:left w:val="none" w:sz="0" w:space="0" w:color="auto"/>
        <w:bottom w:val="none" w:sz="0" w:space="0" w:color="auto"/>
        <w:right w:val="none" w:sz="0" w:space="0" w:color="auto"/>
      </w:divBdr>
      <w:divsChild>
        <w:div w:id="1112630067">
          <w:marLeft w:val="0"/>
          <w:marRight w:val="0"/>
          <w:marTop w:val="0"/>
          <w:marBottom w:val="0"/>
          <w:divBdr>
            <w:top w:val="none" w:sz="0" w:space="0" w:color="auto"/>
            <w:left w:val="none" w:sz="0" w:space="0" w:color="auto"/>
            <w:bottom w:val="none" w:sz="0" w:space="0" w:color="auto"/>
            <w:right w:val="none" w:sz="0" w:space="0" w:color="auto"/>
          </w:divBdr>
          <w:divsChild>
            <w:div w:id="113078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530">
      <w:bodyDiv w:val="1"/>
      <w:marLeft w:val="0"/>
      <w:marRight w:val="0"/>
      <w:marTop w:val="0"/>
      <w:marBottom w:val="0"/>
      <w:divBdr>
        <w:top w:val="none" w:sz="0" w:space="0" w:color="auto"/>
        <w:left w:val="none" w:sz="0" w:space="0" w:color="auto"/>
        <w:bottom w:val="none" w:sz="0" w:space="0" w:color="auto"/>
        <w:right w:val="none" w:sz="0" w:space="0" w:color="auto"/>
      </w:divBdr>
      <w:divsChild>
        <w:div w:id="1323195631">
          <w:marLeft w:val="0"/>
          <w:marRight w:val="0"/>
          <w:marTop w:val="0"/>
          <w:marBottom w:val="0"/>
          <w:divBdr>
            <w:top w:val="none" w:sz="0" w:space="0" w:color="auto"/>
            <w:left w:val="none" w:sz="0" w:space="0" w:color="auto"/>
            <w:bottom w:val="none" w:sz="0" w:space="0" w:color="auto"/>
            <w:right w:val="none" w:sz="0" w:space="0" w:color="auto"/>
          </w:divBdr>
          <w:divsChild>
            <w:div w:id="14135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012874">
      <w:bodyDiv w:val="1"/>
      <w:marLeft w:val="0"/>
      <w:marRight w:val="0"/>
      <w:marTop w:val="0"/>
      <w:marBottom w:val="0"/>
      <w:divBdr>
        <w:top w:val="none" w:sz="0" w:space="0" w:color="auto"/>
        <w:left w:val="none" w:sz="0" w:space="0" w:color="auto"/>
        <w:bottom w:val="none" w:sz="0" w:space="0" w:color="auto"/>
        <w:right w:val="none" w:sz="0" w:space="0" w:color="auto"/>
      </w:divBdr>
      <w:divsChild>
        <w:div w:id="1056590702">
          <w:marLeft w:val="0"/>
          <w:marRight w:val="0"/>
          <w:marTop w:val="0"/>
          <w:marBottom w:val="0"/>
          <w:divBdr>
            <w:top w:val="none" w:sz="0" w:space="0" w:color="auto"/>
            <w:left w:val="none" w:sz="0" w:space="0" w:color="auto"/>
            <w:bottom w:val="none" w:sz="0" w:space="0" w:color="auto"/>
            <w:right w:val="none" w:sz="0" w:space="0" w:color="auto"/>
          </w:divBdr>
          <w:divsChild>
            <w:div w:id="162237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671855">
      <w:bodyDiv w:val="1"/>
      <w:marLeft w:val="0"/>
      <w:marRight w:val="0"/>
      <w:marTop w:val="0"/>
      <w:marBottom w:val="0"/>
      <w:divBdr>
        <w:top w:val="none" w:sz="0" w:space="0" w:color="auto"/>
        <w:left w:val="none" w:sz="0" w:space="0" w:color="auto"/>
        <w:bottom w:val="none" w:sz="0" w:space="0" w:color="auto"/>
        <w:right w:val="none" w:sz="0" w:space="0" w:color="auto"/>
      </w:divBdr>
      <w:divsChild>
        <w:div w:id="461120296">
          <w:marLeft w:val="0"/>
          <w:marRight w:val="0"/>
          <w:marTop w:val="0"/>
          <w:marBottom w:val="0"/>
          <w:divBdr>
            <w:top w:val="none" w:sz="0" w:space="0" w:color="auto"/>
            <w:left w:val="none" w:sz="0" w:space="0" w:color="auto"/>
            <w:bottom w:val="none" w:sz="0" w:space="0" w:color="auto"/>
            <w:right w:val="none" w:sz="0" w:space="0" w:color="auto"/>
          </w:divBdr>
          <w:divsChild>
            <w:div w:id="214357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565119">
      <w:bodyDiv w:val="1"/>
      <w:marLeft w:val="0"/>
      <w:marRight w:val="0"/>
      <w:marTop w:val="0"/>
      <w:marBottom w:val="0"/>
      <w:divBdr>
        <w:top w:val="none" w:sz="0" w:space="0" w:color="auto"/>
        <w:left w:val="none" w:sz="0" w:space="0" w:color="auto"/>
        <w:bottom w:val="none" w:sz="0" w:space="0" w:color="auto"/>
        <w:right w:val="none" w:sz="0" w:space="0" w:color="auto"/>
      </w:divBdr>
    </w:div>
    <w:div w:id="1354110538">
      <w:bodyDiv w:val="1"/>
      <w:marLeft w:val="0"/>
      <w:marRight w:val="0"/>
      <w:marTop w:val="0"/>
      <w:marBottom w:val="0"/>
      <w:divBdr>
        <w:top w:val="none" w:sz="0" w:space="0" w:color="auto"/>
        <w:left w:val="none" w:sz="0" w:space="0" w:color="auto"/>
        <w:bottom w:val="none" w:sz="0" w:space="0" w:color="auto"/>
        <w:right w:val="none" w:sz="0" w:space="0" w:color="auto"/>
      </w:divBdr>
      <w:divsChild>
        <w:div w:id="1131678606">
          <w:marLeft w:val="0"/>
          <w:marRight w:val="0"/>
          <w:marTop w:val="0"/>
          <w:marBottom w:val="0"/>
          <w:divBdr>
            <w:top w:val="none" w:sz="0" w:space="0" w:color="auto"/>
            <w:left w:val="none" w:sz="0" w:space="0" w:color="auto"/>
            <w:bottom w:val="none" w:sz="0" w:space="0" w:color="auto"/>
            <w:right w:val="none" w:sz="0" w:space="0" w:color="auto"/>
          </w:divBdr>
          <w:divsChild>
            <w:div w:id="214422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5334">
      <w:bodyDiv w:val="1"/>
      <w:marLeft w:val="0"/>
      <w:marRight w:val="0"/>
      <w:marTop w:val="0"/>
      <w:marBottom w:val="0"/>
      <w:divBdr>
        <w:top w:val="none" w:sz="0" w:space="0" w:color="auto"/>
        <w:left w:val="none" w:sz="0" w:space="0" w:color="auto"/>
        <w:bottom w:val="none" w:sz="0" w:space="0" w:color="auto"/>
        <w:right w:val="none" w:sz="0" w:space="0" w:color="auto"/>
      </w:divBdr>
      <w:divsChild>
        <w:div w:id="1921519119">
          <w:marLeft w:val="0"/>
          <w:marRight w:val="0"/>
          <w:marTop w:val="0"/>
          <w:marBottom w:val="0"/>
          <w:divBdr>
            <w:top w:val="none" w:sz="0" w:space="0" w:color="auto"/>
            <w:left w:val="none" w:sz="0" w:space="0" w:color="auto"/>
            <w:bottom w:val="none" w:sz="0" w:space="0" w:color="auto"/>
            <w:right w:val="none" w:sz="0" w:space="0" w:color="auto"/>
          </w:divBdr>
          <w:divsChild>
            <w:div w:id="1989548834">
              <w:marLeft w:val="0"/>
              <w:marRight w:val="0"/>
              <w:marTop w:val="0"/>
              <w:marBottom w:val="0"/>
              <w:divBdr>
                <w:top w:val="none" w:sz="0" w:space="0" w:color="auto"/>
                <w:left w:val="none" w:sz="0" w:space="0" w:color="auto"/>
                <w:bottom w:val="none" w:sz="0" w:space="0" w:color="auto"/>
                <w:right w:val="none" w:sz="0" w:space="0" w:color="auto"/>
              </w:divBdr>
            </w:div>
            <w:div w:id="1691881446">
              <w:marLeft w:val="0"/>
              <w:marRight w:val="0"/>
              <w:marTop w:val="0"/>
              <w:marBottom w:val="0"/>
              <w:divBdr>
                <w:top w:val="none" w:sz="0" w:space="0" w:color="auto"/>
                <w:left w:val="none" w:sz="0" w:space="0" w:color="auto"/>
                <w:bottom w:val="none" w:sz="0" w:space="0" w:color="auto"/>
                <w:right w:val="none" w:sz="0" w:space="0" w:color="auto"/>
              </w:divBdr>
            </w:div>
            <w:div w:id="1908762818">
              <w:marLeft w:val="0"/>
              <w:marRight w:val="0"/>
              <w:marTop w:val="0"/>
              <w:marBottom w:val="0"/>
              <w:divBdr>
                <w:top w:val="none" w:sz="0" w:space="0" w:color="auto"/>
                <w:left w:val="none" w:sz="0" w:space="0" w:color="auto"/>
                <w:bottom w:val="none" w:sz="0" w:space="0" w:color="auto"/>
                <w:right w:val="none" w:sz="0" w:space="0" w:color="auto"/>
              </w:divBdr>
            </w:div>
            <w:div w:id="182285964">
              <w:marLeft w:val="0"/>
              <w:marRight w:val="0"/>
              <w:marTop w:val="0"/>
              <w:marBottom w:val="0"/>
              <w:divBdr>
                <w:top w:val="none" w:sz="0" w:space="0" w:color="auto"/>
                <w:left w:val="none" w:sz="0" w:space="0" w:color="auto"/>
                <w:bottom w:val="none" w:sz="0" w:space="0" w:color="auto"/>
                <w:right w:val="none" w:sz="0" w:space="0" w:color="auto"/>
              </w:divBdr>
            </w:div>
            <w:div w:id="120345750">
              <w:marLeft w:val="0"/>
              <w:marRight w:val="0"/>
              <w:marTop w:val="0"/>
              <w:marBottom w:val="0"/>
              <w:divBdr>
                <w:top w:val="none" w:sz="0" w:space="0" w:color="auto"/>
                <w:left w:val="none" w:sz="0" w:space="0" w:color="auto"/>
                <w:bottom w:val="none" w:sz="0" w:space="0" w:color="auto"/>
                <w:right w:val="none" w:sz="0" w:space="0" w:color="auto"/>
              </w:divBdr>
            </w:div>
            <w:div w:id="406457794">
              <w:marLeft w:val="0"/>
              <w:marRight w:val="0"/>
              <w:marTop w:val="0"/>
              <w:marBottom w:val="0"/>
              <w:divBdr>
                <w:top w:val="none" w:sz="0" w:space="0" w:color="auto"/>
                <w:left w:val="none" w:sz="0" w:space="0" w:color="auto"/>
                <w:bottom w:val="none" w:sz="0" w:space="0" w:color="auto"/>
                <w:right w:val="none" w:sz="0" w:space="0" w:color="auto"/>
              </w:divBdr>
            </w:div>
            <w:div w:id="121473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424466">
      <w:bodyDiv w:val="1"/>
      <w:marLeft w:val="0"/>
      <w:marRight w:val="0"/>
      <w:marTop w:val="0"/>
      <w:marBottom w:val="0"/>
      <w:divBdr>
        <w:top w:val="none" w:sz="0" w:space="0" w:color="auto"/>
        <w:left w:val="none" w:sz="0" w:space="0" w:color="auto"/>
        <w:bottom w:val="none" w:sz="0" w:space="0" w:color="auto"/>
        <w:right w:val="none" w:sz="0" w:space="0" w:color="auto"/>
      </w:divBdr>
      <w:divsChild>
        <w:div w:id="1799102291">
          <w:marLeft w:val="0"/>
          <w:marRight w:val="0"/>
          <w:marTop w:val="0"/>
          <w:marBottom w:val="0"/>
          <w:divBdr>
            <w:top w:val="none" w:sz="0" w:space="0" w:color="auto"/>
            <w:left w:val="none" w:sz="0" w:space="0" w:color="auto"/>
            <w:bottom w:val="none" w:sz="0" w:space="0" w:color="auto"/>
            <w:right w:val="none" w:sz="0" w:space="0" w:color="auto"/>
          </w:divBdr>
          <w:divsChild>
            <w:div w:id="181563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20933">
      <w:bodyDiv w:val="1"/>
      <w:marLeft w:val="0"/>
      <w:marRight w:val="0"/>
      <w:marTop w:val="0"/>
      <w:marBottom w:val="0"/>
      <w:divBdr>
        <w:top w:val="none" w:sz="0" w:space="0" w:color="auto"/>
        <w:left w:val="none" w:sz="0" w:space="0" w:color="auto"/>
        <w:bottom w:val="none" w:sz="0" w:space="0" w:color="auto"/>
        <w:right w:val="none" w:sz="0" w:space="0" w:color="auto"/>
      </w:divBdr>
      <w:divsChild>
        <w:div w:id="1442995365">
          <w:marLeft w:val="0"/>
          <w:marRight w:val="0"/>
          <w:marTop w:val="0"/>
          <w:marBottom w:val="0"/>
          <w:divBdr>
            <w:top w:val="none" w:sz="0" w:space="0" w:color="auto"/>
            <w:left w:val="none" w:sz="0" w:space="0" w:color="auto"/>
            <w:bottom w:val="none" w:sz="0" w:space="0" w:color="auto"/>
            <w:right w:val="none" w:sz="0" w:space="0" w:color="auto"/>
          </w:divBdr>
          <w:divsChild>
            <w:div w:id="72877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357143">
      <w:bodyDiv w:val="1"/>
      <w:marLeft w:val="0"/>
      <w:marRight w:val="0"/>
      <w:marTop w:val="0"/>
      <w:marBottom w:val="0"/>
      <w:divBdr>
        <w:top w:val="none" w:sz="0" w:space="0" w:color="auto"/>
        <w:left w:val="none" w:sz="0" w:space="0" w:color="auto"/>
        <w:bottom w:val="none" w:sz="0" w:space="0" w:color="auto"/>
        <w:right w:val="none" w:sz="0" w:space="0" w:color="auto"/>
      </w:divBdr>
      <w:divsChild>
        <w:div w:id="410736208">
          <w:marLeft w:val="0"/>
          <w:marRight w:val="0"/>
          <w:marTop w:val="0"/>
          <w:marBottom w:val="0"/>
          <w:divBdr>
            <w:top w:val="none" w:sz="0" w:space="0" w:color="auto"/>
            <w:left w:val="none" w:sz="0" w:space="0" w:color="auto"/>
            <w:bottom w:val="none" w:sz="0" w:space="0" w:color="auto"/>
            <w:right w:val="none" w:sz="0" w:space="0" w:color="auto"/>
          </w:divBdr>
          <w:divsChild>
            <w:div w:id="1278944756">
              <w:marLeft w:val="0"/>
              <w:marRight w:val="0"/>
              <w:marTop w:val="0"/>
              <w:marBottom w:val="0"/>
              <w:divBdr>
                <w:top w:val="none" w:sz="0" w:space="0" w:color="auto"/>
                <w:left w:val="none" w:sz="0" w:space="0" w:color="auto"/>
                <w:bottom w:val="none" w:sz="0" w:space="0" w:color="auto"/>
                <w:right w:val="none" w:sz="0" w:space="0" w:color="auto"/>
              </w:divBdr>
            </w:div>
            <w:div w:id="524633864">
              <w:marLeft w:val="0"/>
              <w:marRight w:val="0"/>
              <w:marTop w:val="0"/>
              <w:marBottom w:val="0"/>
              <w:divBdr>
                <w:top w:val="none" w:sz="0" w:space="0" w:color="auto"/>
                <w:left w:val="none" w:sz="0" w:space="0" w:color="auto"/>
                <w:bottom w:val="none" w:sz="0" w:space="0" w:color="auto"/>
                <w:right w:val="none" w:sz="0" w:space="0" w:color="auto"/>
              </w:divBdr>
            </w:div>
            <w:div w:id="434788914">
              <w:marLeft w:val="0"/>
              <w:marRight w:val="0"/>
              <w:marTop w:val="0"/>
              <w:marBottom w:val="0"/>
              <w:divBdr>
                <w:top w:val="none" w:sz="0" w:space="0" w:color="auto"/>
                <w:left w:val="none" w:sz="0" w:space="0" w:color="auto"/>
                <w:bottom w:val="none" w:sz="0" w:space="0" w:color="auto"/>
                <w:right w:val="none" w:sz="0" w:space="0" w:color="auto"/>
              </w:divBdr>
            </w:div>
            <w:div w:id="10933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475396">
      <w:bodyDiv w:val="1"/>
      <w:marLeft w:val="0"/>
      <w:marRight w:val="0"/>
      <w:marTop w:val="0"/>
      <w:marBottom w:val="0"/>
      <w:divBdr>
        <w:top w:val="none" w:sz="0" w:space="0" w:color="auto"/>
        <w:left w:val="none" w:sz="0" w:space="0" w:color="auto"/>
        <w:bottom w:val="none" w:sz="0" w:space="0" w:color="auto"/>
        <w:right w:val="none" w:sz="0" w:space="0" w:color="auto"/>
      </w:divBdr>
      <w:divsChild>
        <w:div w:id="749280817">
          <w:marLeft w:val="0"/>
          <w:marRight w:val="0"/>
          <w:marTop w:val="0"/>
          <w:marBottom w:val="0"/>
          <w:divBdr>
            <w:top w:val="none" w:sz="0" w:space="0" w:color="auto"/>
            <w:left w:val="none" w:sz="0" w:space="0" w:color="auto"/>
            <w:bottom w:val="none" w:sz="0" w:space="0" w:color="auto"/>
            <w:right w:val="none" w:sz="0" w:space="0" w:color="auto"/>
          </w:divBdr>
          <w:divsChild>
            <w:div w:id="2025663506">
              <w:marLeft w:val="0"/>
              <w:marRight w:val="0"/>
              <w:marTop w:val="0"/>
              <w:marBottom w:val="0"/>
              <w:divBdr>
                <w:top w:val="none" w:sz="0" w:space="0" w:color="auto"/>
                <w:left w:val="none" w:sz="0" w:space="0" w:color="auto"/>
                <w:bottom w:val="none" w:sz="0" w:space="0" w:color="auto"/>
                <w:right w:val="none" w:sz="0" w:space="0" w:color="auto"/>
              </w:divBdr>
            </w:div>
            <w:div w:id="136101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017103">
      <w:bodyDiv w:val="1"/>
      <w:marLeft w:val="0"/>
      <w:marRight w:val="0"/>
      <w:marTop w:val="0"/>
      <w:marBottom w:val="0"/>
      <w:divBdr>
        <w:top w:val="none" w:sz="0" w:space="0" w:color="auto"/>
        <w:left w:val="none" w:sz="0" w:space="0" w:color="auto"/>
        <w:bottom w:val="none" w:sz="0" w:space="0" w:color="auto"/>
        <w:right w:val="none" w:sz="0" w:space="0" w:color="auto"/>
      </w:divBdr>
      <w:divsChild>
        <w:div w:id="1220439226">
          <w:marLeft w:val="0"/>
          <w:marRight w:val="0"/>
          <w:marTop w:val="0"/>
          <w:marBottom w:val="0"/>
          <w:divBdr>
            <w:top w:val="none" w:sz="0" w:space="0" w:color="auto"/>
            <w:left w:val="none" w:sz="0" w:space="0" w:color="auto"/>
            <w:bottom w:val="none" w:sz="0" w:space="0" w:color="auto"/>
            <w:right w:val="none" w:sz="0" w:space="0" w:color="auto"/>
          </w:divBdr>
          <w:divsChild>
            <w:div w:id="47291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965707">
      <w:bodyDiv w:val="1"/>
      <w:marLeft w:val="0"/>
      <w:marRight w:val="0"/>
      <w:marTop w:val="0"/>
      <w:marBottom w:val="0"/>
      <w:divBdr>
        <w:top w:val="none" w:sz="0" w:space="0" w:color="auto"/>
        <w:left w:val="none" w:sz="0" w:space="0" w:color="auto"/>
        <w:bottom w:val="none" w:sz="0" w:space="0" w:color="auto"/>
        <w:right w:val="none" w:sz="0" w:space="0" w:color="auto"/>
      </w:divBdr>
      <w:divsChild>
        <w:div w:id="1544709206">
          <w:marLeft w:val="0"/>
          <w:marRight w:val="0"/>
          <w:marTop w:val="0"/>
          <w:marBottom w:val="0"/>
          <w:divBdr>
            <w:top w:val="none" w:sz="0" w:space="0" w:color="auto"/>
            <w:left w:val="none" w:sz="0" w:space="0" w:color="auto"/>
            <w:bottom w:val="none" w:sz="0" w:space="0" w:color="auto"/>
            <w:right w:val="none" w:sz="0" w:space="0" w:color="auto"/>
          </w:divBdr>
          <w:divsChild>
            <w:div w:id="204435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826185">
      <w:bodyDiv w:val="1"/>
      <w:marLeft w:val="0"/>
      <w:marRight w:val="0"/>
      <w:marTop w:val="0"/>
      <w:marBottom w:val="0"/>
      <w:divBdr>
        <w:top w:val="none" w:sz="0" w:space="0" w:color="auto"/>
        <w:left w:val="none" w:sz="0" w:space="0" w:color="auto"/>
        <w:bottom w:val="none" w:sz="0" w:space="0" w:color="auto"/>
        <w:right w:val="none" w:sz="0" w:space="0" w:color="auto"/>
      </w:divBdr>
      <w:divsChild>
        <w:div w:id="1883130570">
          <w:marLeft w:val="0"/>
          <w:marRight w:val="0"/>
          <w:marTop w:val="0"/>
          <w:marBottom w:val="0"/>
          <w:divBdr>
            <w:top w:val="none" w:sz="0" w:space="0" w:color="auto"/>
            <w:left w:val="none" w:sz="0" w:space="0" w:color="auto"/>
            <w:bottom w:val="none" w:sz="0" w:space="0" w:color="auto"/>
            <w:right w:val="none" w:sz="0" w:space="0" w:color="auto"/>
          </w:divBdr>
          <w:divsChild>
            <w:div w:id="92380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67448">
      <w:bodyDiv w:val="1"/>
      <w:marLeft w:val="0"/>
      <w:marRight w:val="0"/>
      <w:marTop w:val="0"/>
      <w:marBottom w:val="0"/>
      <w:divBdr>
        <w:top w:val="none" w:sz="0" w:space="0" w:color="auto"/>
        <w:left w:val="none" w:sz="0" w:space="0" w:color="auto"/>
        <w:bottom w:val="none" w:sz="0" w:space="0" w:color="auto"/>
        <w:right w:val="none" w:sz="0" w:space="0" w:color="auto"/>
      </w:divBdr>
      <w:divsChild>
        <w:div w:id="981544972">
          <w:marLeft w:val="0"/>
          <w:marRight w:val="0"/>
          <w:marTop w:val="0"/>
          <w:marBottom w:val="0"/>
          <w:divBdr>
            <w:top w:val="none" w:sz="0" w:space="0" w:color="auto"/>
            <w:left w:val="none" w:sz="0" w:space="0" w:color="auto"/>
            <w:bottom w:val="none" w:sz="0" w:space="0" w:color="auto"/>
            <w:right w:val="none" w:sz="0" w:space="0" w:color="auto"/>
          </w:divBdr>
          <w:divsChild>
            <w:div w:id="1766420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3424">
      <w:bodyDiv w:val="1"/>
      <w:marLeft w:val="0"/>
      <w:marRight w:val="0"/>
      <w:marTop w:val="0"/>
      <w:marBottom w:val="0"/>
      <w:divBdr>
        <w:top w:val="none" w:sz="0" w:space="0" w:color="auto"/>
        <w:left w:val="none" w:sz="0" w:space="0" w:color="auto"/>
        <w:bottom w:val="none" w:sz="0" w:space="0" w:color="auto"/>
        <w:right w:val="none" w:sz="0" w:space="0" w:color="auto"/>
      </w:divBdr>
      <w:divsChild>
        <w:div w:id="2088921177">
          <w:marLeft w:val="0"/>
          <w:marRight w:val="0"/>
          <w:marTop w:val="0"/>
          <w:marBottom w:val="0"/>
          <w:divBdr>
            <w:top w:val="none" w:sz="0" w:space="0" w:color="auto"/>
            <w:left w:val="none" w:sz="0" w:space="0" w:color="auto"/>
            <w:bottom w:val="none" w:sz="0" w:space="0" w:color="auto"/>
            <w:right w:val="none" w:sz="0" w:space="0" w:color="auto"/>
          </w:divBdr>
          <w:divsChild>
            <w:div w:id="56546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00171">
      <w:bodyDiv w:val="1"/>
      <w:marLeft w:val="0"/>
      <w:marRight w:val="0"/>
      <w:marTop w:val="0"/>
      <w:marBottom w:val="0"/>
      <w:divBdr>
        <w:top w:val="none" w:sz="0" w:space="0" w:color="auto"/>
        <w:left w:val="none" w:sz="0" w:space="0" w:color="auto"/>
        <w:bottom w:val="none" w:sz="0" w:space="0" w:color="auto"/>
        <w:right w:val="none" w:sz="0" w:space="0" w:color="auto"/>
      </w:divBdr>
      <w:divsChild>
        <w:div w:id="197208586">
          <w:marLeft w:val="0"/>
          <w:marRight w:val="0"/>
          <w:marTop w:val="0"/>
          <w:marBottom w:val="0"/>
          <w:divBdr>
            <w:top w:val="none" w:sz="0" w:space="0" w:color="auto"/>
            <w:left w:val="none" w:sz="0" w:space="0" w:color="auto"/>
            <w:bottom w:val="none" w:sz="0" w:space="0" w:color="auto"/>
            <w:right w:val="none" w:sz="0" w:space="0" w:color="auto"/>
          </w:divBdr>
          <w:divsChild>
            <w:div w:id="106676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5358">
      <w:bodyDiv w:val="1"/>
      <w:marLeft w:val="0"/>
      <w:marRight w:val="0"/>
      <w:marTop w:val="0"/>
      <w:marBottom w:val="0"/>
      <w:divBdr>
        <w:top w:val="none" w:sz="0" w:space="0" w:color="auto"/>
        <w:left w:val="none" w:sz="0" w:space="0" w:color="auto"/>
        <w:bottom w:val="none" w:sz="0" w:space="0" w:color="auto"/>
        <w:right w:val="none" w:sz="0" w:space="0" w:color="auto"/>
      </w:divBdr>
      <w:divsChild>
        <w:div w:id="287125429">
          <w:marLeft w:val="0"/>
          <w:marRight w:val="0"/>
          <w:marTop w:val="0"/>
          <w:marBottom w:val="0"/>
          <w:divBdr>
            <w:top w:val="none" w:sz="0" w:space="0" w:color="auto"/>
            <w:left w:val="none" w:sz="0" w:space="0" w:color="auto"/>
            <w:bottom w:val="none" w:sz="0" w:space="0" w:color="auto"/>
            <w:right w:val="none" w:sz="0" w:space="0" w:color="auto"/>
          </w:divBdr>
          <w:divsChild>
            <w:div w:id="13318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7260">
      <w:bodyDiv w:val="1"/>
      <w:marLeft w:val="0"/>
      <w:marRight w:val="0"/>
      <w:marTop w:val="0"/>
      <w:marBottom w:val="0"/>
      <w:divBdr>
        <w:top w:val="none" w:sz="0" w:space="0" w:color="auto"/>
        <w:left w:val="none" w:sz="0" w:space="0" w:color="auto"/>
        <w:bottom w:val="none" w:sz="0" w:space="0" w:color="auto"/>
        <w:right w:val="none" w:sz="0" w:space="0" w:color="auto"/>
      </w:divBdr>
      <w:divsChild>
        <w:div w:id="1360625451">
          <w:marLeft w:val="0"/>
          <w:marRight w:val="0"/>
          <w:marTop w:val="0"/>
          <w:marBottom w:val="0"/>
          <w:divBdr>
            <w:top w:val="none" w:sz="0" w:space="0" w:color="auto"/>
            <w:left w:val="none" w:sz="0" w:space="0" w:color="auto"/>
            <w:bottom w:val="none" w:sz="0" w:space="0" w:color="auto"/>
            <w:right w:val="none" w:sz="0" w:space="0" w:color="auto"/>
          </w:divBdr>
          <w:divsChild>
            <w:div w:id="17048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641514">
      <w:bodyDiv w:val="1"/>
      <w:marLeft w:val="0"/>
      <w:marRight w:val="0"/>
      <w:marTop w:val="0"/>
      <w:marBottom w:val="0"/>
      <w:divBdr>
        <w:top w:val="none" w:sz="0" w:space="0" w:color="auto"/>
        <w:left w:val="none" w:sz="0" w:space="0" w:color="auto"/>
        <w:bottom w:val="none" w:sz="0" w:space="0" w:color="auto"/>
        <w:right w:val="none" w:sz="0" w:space="0" w:color="auto"/>
      </w:divBdr>
      <w:divsChild>
        <w:div w:id="2120027693">
          <w:marLeft w:val="0"/>
          <w:marRight w:val="0"/>
          <w:marTop w:val="0"/>
          <w:marBottom w:val="0"/>
          <w:divBdr>
            <w:top w:val="none" w:sz="0" w:space="0" w:color="auto"/>
            <w:left w:val="none" w:sz="0" w:space="0" w:color="auto"/>
            <w:bottom w:val="none" w:sz="0" w:space="0" w:color="auto"/>
            <w:right w:val="none" w:sz="0" w:space="0" w:color="auto"/>
          </w:divBdr>
          <w:divsChild>
            <w:div w:id="105566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196">
      <w:bodyDiv w:val="1"/>
      <w:marLeft w:val="0"/>
      <w:marRight w:val="0"/>
      <w:marTop w:val="0"/>
      <w:marBottom w:val="0"/>
      <w:divBdr>
        <w:top w:val="none" w:sz="0" w:space="0" w:color="auto"/>
        <w:left w:val="none" w:sz="0" w:space="0" w:color="auto"/>
        <w:bottom w:val="none" w:sz="0" w:space="0" w:color="auto"/>
        <w:right w:val="none" w:sz="0" w:space="0" w:color="auto"/>
      </w:divBdr>
      <w:divsChild>
        <w:div w:id="590315257">
          <w:marLeft w:val="0"/>
          <w:marRight w:val="0"/>
          <w:marTop w:val="0"/>
          <w:marBottom w:val="0"/>
          <w:divBdr>
            <w:top w:val="none" w:sz="0" w:space="0" w:color="auto"/>
            <w:left w:val="none" w:sz="0" w:space="0" w:color="auto"/>
            <w:bottom w:val="none" w:sz="0" w:space="0" w:color="auto"/>
            <w:right w:val="none" w:sz="0" w:space="0" w:color="auto"/>
          </w:divBdr>
          <w:divsChild>
            <w:div w:id="64115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90374">
      <w:bodyDiv w:val="1"/>
      <w:marLeft w:val="0"/>
      <w:marRight w:val="0"/>
      <w:marTop w:val="0"/>
      <w:marBottom w:val="0"/>
      <w:divBdr>
        <w:top w:val="none" w:sz="0" w:space="0" w:color="auto"/>
        <w:left w:val="none" w:sz="0" w:space="0" w:color="auto"/>
        <w:bottom w:val="none" w:sz="0" w:space="0" w:color="auto"/>
        <w:right w:val="none" w:sz="0" w:space="0" w:color="auto"/>
      </w:divBdr>
      <w:divsChild>
        <w:div w:id="53238392">
          <w:marLeft w:val="0"/>
          <w:marRight w:val="0"/>
          <w:marTop w:val="0"/>
          <w:marBottom w:val="0"/>
          <w:divBdr>
            <w:top w:val="none" w:sz="0" w:space="0" w:color="auto"/>
            <w:left w:val="none" w:sz="0" w:space="0" w:color="auto"/>
            <w:bottom w:val="none" w:sz="0" w:space="0" w:color="auto"/>
            <w:right w:val="none" w:sz="0" w:space="0" w:color="auto"/>
          </w:divBdr>
          <w:divsChild>
            <w:div w:id="6680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82325">
      <w:bodyDiv w:val="1"/>
      <w:marLeft w:val="0"/>
      <w:marRight w:val="0"/>
      <w:marTop w:val="0"/>
      <w:marBottom w:val="0"/>
      <w:divBdr>
        <w:top w:val="none" w:sz="0" w:space="0" w:color="auto"/>
        <w:left w:val="none" w:sz="0" w:space="0" w:color="auto"/>
        <w:bottom w:val="none" w:sz="0" w:space="0" w:color="auto"/>
        <w:right w:val="none" w:sz="0" w:space="0" w:color="auto"/>
      </w:divBdr>
    </w:div>
    <w:div w:id="1459370130">
      <w:bodyDiv w:val="1"/>
      <w:marLeft w:val="0"/>
      <w:marRight w:val="0"/>
      <w:marTop w:val="0"/>
      <w:marBottom w:val="0"/>
      <w:divBdr>
        <w:top w:val="none" w:sz="0" w:space="0" w:color="auto"/>
        <w:left w:val="none" w:sz="0" w:space="0" w:color="auto"/>
        <w:bottom w:val="none" w:sz="0" w:space="0" w:color="auto"/>
        <w:right w:val="none" w:sz="0" w:space="0" w:color="auto"/>
      </w:divBdr>
      <w:divsChild>
        <w:div w:id="2116289815">
          <w:marLeft w:val="0"/>
          <w:marRight w:val="0"/>
          <w:marTop w:val="0"/>
          <w:marBottom w:val="0"/>
          <w:divBdr>
            <w:top w:val="none" w:sz="0" w:space="0" w:color="auto"/>
            <w:left w:val="none" w:sz="0" w:space="0" w:color="auto"/>
            <w:bottom w:val="none" w:sz="0" w:space="0" w:color="auto"/>
            <w:right w:val="none" w:sz="0" w:space="0" w:color="auto"/>
          </w:divBdr>
          <w:divsChild>
            <w:div w:id="77197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65931">
      <w:bodyDiv w:val="1"/>
      <w:marLeft w:val="0"/>
      <w:marRight w:val="0"/>
      <w:marTop w:val="0"/>
      <w:marBottom w:val="0"/>
      <w:divBdr>
        <w:top w:val="none" w:sz="0" w:space="0" w:color="auto"/>
        <w:left w:val="none" w:sz="0" w:space="0" w:color="auto"/>
        <w:bottom w:val="none" w:sz="0" w:space="0" w:color="auto"/>
        <w:right w:val="none" w:sz="0" w:space="0" w:color="auto"/>
      </w:divBdr>
      <w:divsChild>
        <w:div w:id="287250206">
          <w:marLeft w:val="0"/>
          <w:marRight w:val="0"/>
          <w:marTop w:val="0"/>
          <w:marBottom w:val="0"/>
          <w:divBdr>
            <w:top w:val="none" w:sz="0" w:space="0" w:color="auto"/>
            <w:left w:val="none" w:sz="0" w:space="0" w:color="auto"/>
            <w:bottom w:val="none" w:sz="0" w:space="0" w:color="auto"/>
            <w:right w:val="none" w:sz="0" w:space="0" w:color="auto"/>
          </w:divBdr>
          <w:divsChild>
            <w:div w:id="22604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806264">
      <w:bodyDiv w:val="1"/>
      <w:marLeft w:val="0"/>
      <w:marRight w:val="0"/>
      <w:marTop w:val="0"/>
      <w:marBottom w:val="0"/>
      <w:divBdr>
        <w:top w:val="none" w:sz="0" w:space="0" w:color="auto"/>
        <w:left w:val="none" w:sz="0" w:space="0" w:color="auto"/>
        <w:bottom w:val="none" w:sz="0" w:space="0" w:color="auto"/>
        <w:right w:val="none" w:sz="0" w:space="0" w:color="auto"/>
      </w:divBdr>
      <w:divsChild>
        <w:div w:id="761607260">
          <w:marLeft w:val="0"/>
          <w:marRight w:val="0"/>
          <w:marTop w:val="0"/>
          <w:marBottom w:val="0"/>
          <w:divBdr>
            <w:top w:val="none" w:sz="0" w:space="0" w:color="auto"/>
            <w:left w:val="none" w:sz="0" w:space="0" w:color="auto"/>
            <w:bottom w:val="none" w:sz="0" w:space="0" w:color="auto"/>
            <w:right w:val="none" w:sz="0" w:space="0" w:color="auto"/>
          </w:divBdr>
          <w:divsChild>
            <w:div w:id="1161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0752">
      <w:bodyDiv w:val="1"/>
      <w:marLeft w:val="0"/>
      <w:marRight w:val="0"/>
      <w:marTop w:val="0"/>
      <w:marBottom w:val="0"/>
      <w:divBdr>
        <w:top w:val="none" w:sz="0" w:space="0" w:color="auto"/>
        <w:left w:val="none" w:sz="0" w:space="0" w:color="auto"/>
        <w:bottom w:val="none" w:sz="0" w:space="0" w:color="auto"/>
        <w:right w:val="none" w:sz="0" w:space="0" w:color="auto"/>
      </w:divBdr>
      <w:divsChild>
        <w:div w:id="1926450691">
          <w:marLeft w:val="0"/>
          <w:marRight w:val="0"/>
          <w:marTop w:val="0"/>
          <w:marBottom w:val="0"/>
          <w:divBdr>
            <w:top w:val="none" w:sz="0" w:space="0" w:color="auto"/>
            <w:left w:val="none" w:sz="0" w:space="0" w:color="auto"/>
            <w:bottom w:val="none" w:sz="0" w:space="0" w:color="auto"/>
            <w:right w:val="none" w:sz="0" w:space="0" w:color="auto"/>
          </w:divBdr>
          <w:divsChild>
            <w:div w:id="32586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17563">
      <w:bodyDiv w:val="1"/>
      <w:marLeft w:val="0"/>
      <w:marRight w:val="0"/>
      <w:marTop w:val="0"/>
      <w:marBottom w:val="0"/>
      <w:divBdr>
        <w:top w:val="none" w:sz="0" w:space="0" w:color="auto"/>
        <w:left w:val="none" w:sz="0" w:space="0" w:color="auto"/>
        <w:bottom w:val="none" w:sz="0" w:space="0" w:color="auto"/>
        <w:right w:val="none" w:sz="0" w:space="0" w:color="auto"/>
      </w:divBdr>
      <w:divsChild>
        <w:div w:id="229120938">
          <w:marLeft w:val="0"/>
          <w:marRight w:val="0"/>
          <w:marTop w:val="0"/>
          <w:marBottom w:val="0"/>
          <w:divBdr>
            <w:top w:val="none" w:sz="0" w:space="0" w:color="auto"/>
            <w:left w:val="none" w:sz="0" w:space="0" w:color="auto"/>
            <w:bottom w:val="none" w:sz="0" w:space="0" w:color="auto"/>
            <w:right w:val="none" w:sz="0" w:space="0" w:color="auto"/>
          </w:divBdr>
          <w:divsChild>
            <w:div w:id="8941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787698">
      <w:bodyDiv w:val="1"/>
      <w:marLeft w:val="0"/>
      <w:marRight w:val="0"/>
      <w:marTop w:val="0"/>
      <w:marBottom w:val="0"/>
      <w:divBdr>
        <w:top w:val="none" w:sz="0" w:space="0" w:color="auto"/>
        <w:left w:val="none" w:sz="0" w:space="0" w:color="auto"/>
        <w:bottom w:val="none" w:sz="0" w:space="0" w:color="auto"/>
        <w:right w:val="none" w:sz="0" w:space="0" w:color="auto"/>
      </w:divBdr>
      <w:divsChild>
        <w:div w:id="736173774">
          <w:marLeft w:val="0"/>
          <w:marRight w:val="0"/>
          <w:marTop w:val="0"/>
          <w:marBottom w:val="0"/>
          <w:divBdr>
            <w:top w:val="none" w:sz="0" w:space="0" w:color="auto"/>
            <w:left w:val="none" w:sz="0" w:space="0" w:color="auto"/>
            <w:bottom w:val="none" w:sz="0" w:space="0" w:color="auto"/>
            <w:right w:val="none" w:sz="0" w:space="0" w:color="auto"/>
          </w:divBdr>
          <w:divsChild>
            <w:div w:id="162191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5296">
      <w:bodyDiv w:val="1"/>
      <w:marLeft w:val="0"/>
      <w:marRight w:val="0"/>
      <w:marTop w:val="0"/>
      <w:marBottom w:val="0"/>
      <w:divBdr>
        <w:top w:val="none" w:sz="0" w:space="0" w:color="auto"/>
        <w:left w:val="none" w:sz="0" w:space="0" w:color="auto"/>
        <w:bottom w:val="none" w:sz="0" w:space="0" w:color="auto"/>
        <w:right w:val="none" w:sz="0" w:space="0" w:color="auto"/>
      </w:divBdr>
      <w:divsChild>
        <w:div w:id="90010497">
          <w:marLeft w:val="0"/>
          <w:marRight w:val="0"/>
          <w:marTop w:val="0"/>
          <w:marBottom w:val="0"/>
          <w:divBdr>
            <w:top w:val="none" w:sz="0" w:space="0" w:color="auto"/>
            <w:left w:val="none" w:sz="0" w:space="0" w:color="auto"/>
            <w:bottom w:val="none" w:sz="0" w:space="0" w:color="auto"/>
            <w:right w:val="none" w:sz="0" w:space="0" w:color="auto"/>
          </w:divBdr>
          <w:divsChild>
            <w:div w:id="15916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05332">
      <w:bodyDiv w:val="1"/>
      <w:marLeft w:val="0"/>
      <w:marRight w:val="0"/>
      <w:marTop w:val="0"/>
      <w:marBottom w:val="0"/>
      <w:divBdr>
        <w:top w:val="none" w:sz="0" w:space="0" w:color="auto"/>
        <w:left w:val="none" w:sz="0" w:space="0" w:color="auto"/>
        <w:bottom w:val="none" w:sz="0" w:space="0" w:color="auto"/>
        <w:right w:val="none" w:sz="0" w:space="0" w:color="auto"/>
      </w:divBdr>
      <w:divsChild>
        <w:div w:id="945384795">
          <w:marLeft w:val="0"/>
          <w:marRight w:val="0"/>
          <w:marTop w:val="0"/>
          <w:marBottom w:val="0"/>
          <w:divBdr>
            <w:top w:val="none" w:sz="0" w:space="0" w:color="auto"/>
            <w:left w:val="none" w:sz="0" w:space="0" w:color="auto"/>
            <w:bottom w:val="none" w:sz="0" w:space="0" w:color="auto"/>
            <w:right w:val="none" w:sz="0" w:space="0" w:color="auto"/>
          </w:divBdr>
          <w:divsChild>
            <w:div w:id="71928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82160">
      <w:bodyDiv w:val="1"/>
      <w:marLeft w:val="0"/>
      <w:marRight w:val="0"/>
      <w:marTop w:val="0"/>
      <w:marBottom w:val="0"/>
      <w:divBdr>
        <w:top w:val="none" w:sz="0" w:space="0" w:color="auto"/>
        <w:left w:val="none" w:sz="0" w:space="0" w:color="auto"/>
        <w:bottom w:val="none" w:sz="0" w:space="0" w:color="auto"/>
        <w:right w:val="none" w:sz="0" w:space="0" w:color="auto"/>
      </w:divBdr>
      <w:divsChild>
        <w:div w:id="1800997471">
          <w:marLeft w:val="0"/>
          <w:marRight w:val="0"/>
          <w:marTop w:val="0"/>
          <w:marBottom w:val="0"/>
          <w:divBdr>
            <w:top w:val="none" w:sz="0" w:space="0" w:color="auto"/>
            <w:left w:val="none" w:sz="0" w:space="0" w:color="auto"/>
            <w:bottom w:val="none" w:sz="0" w:space="0" w:color="auto"/>
            <w:right w:val="none" w:sz="0" w:space="0" w:color="auto"/>
          </w:divBdr>
          <w:divsChild>
            <w:div w:id="48551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60596">
      <w:bodyDiv w:val="1"/>
      <w:marLeft w:val="0"/>
      <w:marRight w:val="0"/>
      <w:marTop w:val="0"/>
      <w:marBottom w:val="0"/>
      <w:divBdr>
        <w:top w:val="none" w:sz="0" w:space="0" w:color="auto"/>
        <w:left w:val="none" w:sz="0" w:space="0" w:color="auto"/>
        <w:bottom w:val="none" w:sz="0" w:space="0" w:color="auto"/>
        <w:right w:val="none" w:sz="0" w:space="0" w:color="auto"/>
      </w:divBdr>
      <w:divsChild>
        <w:div w:id="1558201721">
          <w:marLeft w:val="0"/>
          <w:marRight w:val="0"/>
          <w:marTop w:val="0"/>
          <w:marBottom w:val="0"/>
          <w:divBdr>
            <w:top w:val="none" w:sz="0" w:space="0" w:color="auto"/>
            <w:left w:val="none" w:sz="0" w:space="0" w:color="auto"/>
            <w:bottom w:val="none" w:sz="0" w:space="0" w:color="auto"/>
            <w:right w:val="none" w:sz="0" w:space="0" w:color="auto"/>
          </w:divBdr>
          <w:divsChild>
            <w:div w:id="1089154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424034">
      <w:bodyDiv w:val="1"/>
      <w:marLeft w:val="0"/>
      <w:marRight w:val="0"/>
      <w:marTop w:val="0"/>
      <w:marBottom w:val="0"/>
      <w:divBdr>
        <w:top w:val="none" w:sz="0" w:space="0" w:color="auto"/>
        <w:left w:val="none" w:sz="0" w:space="0" w:color="auto"/>
        <w:bottom w:val="none" w:sz="0" w:space="0" w:color="auto"/>
        <w:right w:val="none" w:sz="0" w:space="0" w:color="auto"/>
      </w:divBdr>
      <w:divsChild>
        <w:div w:id="2011910709">
          <w:marLeft w:val="0"/>
          <w:marRight w:val="0"/>
          <w:marTop w:val="0"/>
          <w:marBottom w:val="0"/>
          <w:divBdr>
            <w:top w:val="none" w:sz="0" w:space="0" w:color="auto"/>
            <w:left w:val="none" w:sz="0" w:space="0" w:color="auto"/>
            <w:bottom w:val="none" w:sz="0" w:space="0" w:color="auto"/>
            <w:right w:val="none" w:sz="0" w:space="0" w:color="auto"/>
          </w:divBdr>
          <w:divsChild>
            <w:div w:id="3100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152713">
      <w:bodyDiv w:val="1"/>
      <w:marLeft w:val="0"/>
      <w:marRight w:val="0"/>
      <w:marTop w:val="0"/>
      <w:marBottom w:val="0"/>
      <w:divBdr>
        <w:top w:val="none" w:sz="0" w:space="0" w:color="auto"/>
        <w:left w:val="none" w:sz="0" w:space="0" w:color="auto"/>
        <w:bottom w:val="none" w:sz="0" w:space="0" w:color="auto"/>
        <w:right w:val="none" w:sz="0" w:space="0" w:color="auto"/>
      </w:divBdr>
      <w:divsChild>
        <w:div w:id="1593272093">
          <w:marLeft w:val="0"/>
          <w:marRight w:val="0"/>
          <w:marTop w:val="0"/>
          <w:marBottom w:val="0"/>
          <w:divBdr>
            <w:top w:val="none" w:sz="0" w:space="0" w:color="auto"/>
            <w:left w:val="none" w:sz="0" w:space="0" w:color="auto"/>
            <w:bottom w:val="none" w:sz="0" w:space="0" w:color="auto"/>
            <w:right w:val="none" w:sz="0" w:space="0" w:color="auto"/>
          </w:divBdr>
          <w:divsChild>
            <w:div w:id="186012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933586">
      <w:bodyDiv w:val="1"/>
      <w:marLeft w:val="0"/>
      <w:marRight w:val="0"/>
      <w:marTop w:val="0"/>
      <w:marBottom w:val="0"/>
      <w:divBdr>
        <w:top w:val="none" w:sz="0" w:space="0" w:color="auto"/>
        <w:left w:val="none" w:sz="0" w:space="0" w:color="auto"/>
        <w:bottom w:val="none" w:sz="0" w:space="0" w:color="auto"/>
        <w:right w:val="none" w:sz="0" w:space="0" w:color="auto"/>
      </w:divBdr>
      <w:divsChild>
        <w:div w:id="1213809638">
          <w:marLeft w:val="0"/>
          <w:marRight w:val="0"/>
          <w:marTop w:val="0"/>
          <w:marBottom w:val="0"/>
          <w:divBdr>
            <w:top w:val="none" w:sz="0" w:space="0" w:color="auto"/>
            <w:left w:val="none" w:sz="0" w:space="0" w:color="auto"/>
            <w:bottom w:val="none" w:sz="0" w:space="0" w:color="auto"/>
            <w:right w:val="none" w:sz="0" w:space="0" w:color="auto"/>
          </w:divBdr>
          <w:divsChild>
            <w:div w:id="149017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56679">
      <w:bodyDiv w:val="1"/>
      <w:marLeft w:val="0"/>
      <w:marRight w:val="0"/>
      <w:marTop w:val="0"/>
      <w:marBottom w:val="0"/>
      <w:divBdr>
        <w:top w:val="none" w:sz="0" w:space="0" w:color="auto"/>
        <w:left w:val="none" w:sz="0" w:space="0" w:color="auto"/>
        <w:bottom w:val="none" w:sz="0" w:space="0" w:color="auto"/>
        <w:right w:val="none" w:sz="0" w:space="0" w:color="auto"/>
      </w:divBdr>
      <w:divsChild>
        <w:div w:id="1599826110">
          <w:marLeft w:val="0"/>
          <w:marRight w:val="0"/>
          <w:marTop w:val="0"/>
          <w:marBottom w:val="0"/>
          <w:divBdr>
            <w:top w:val="none" w:sz="0" w:space="0" w:color="auto"/>
            <w:left w:val="none" w:sz="0" w:space="0" w:color="auto"/>
            <w:bottom w:val="none" w:sz="0" w:space="0" w:color="auto"/>
            <w:right w:val="none" w:sz="0" w:space="0" w:color="auto"/>
          </w:divBdr>
          <w:divsChild>
            <w:div w:id="31145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030404">
      <w:bodyDiv w:val="1"/>
      <w:marLeft w:val="0"/>
      <w:marRight w:val="0"/>
      <w:marTop w:val="0"/>
      <w:marBottom w:val="0"/>
      <w:divBdr>
        <w:top w:val="none" w:sz="0" w:space="0" w:color="auto"/>
        <w:left w:val="none" w:sz="0" w:space="0" w:color="auto"/>
        <w:bottom w:val="none" w:sz="0" w:space="0" w:color="auto"/>
        <w:right w:val="none" w:sz="0" w:space="0" w:color="auto"/>
      </w:divBdr>
      <w:divsChild>
        <w:div w:id="1417901100">
          <w:marLeft w:val="0"/>
          <w:marRight w:val="0"/>
          <w:marTop w:val="0"/>
          <w:marBottom w:val="0"/>
          <w:divBdr>
            <w:top w:val="none" w:sz="0" w:space="0" w:color="auto"/>
            <w:left w:val="none" w:sz="0" w:space="0" w:color="auto"/>
            <w:bottom w:val="none" w:sz="0" w:space="0" w:color="auto"/>
            <w:right w:val="none" w:sz="0" w:space="0" w:color="auto"/>
          </w:divBdr>
          <w:divsChild>
            <w:div w:id="164038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92542">
      <w:bodyDiv w:val="1"/>
      <w:marLeft w:val="0"/>
      <w:marRight w:val="0"/>
      <w:marTop w:val="0"/>
      <w:marBottom w:val="0"/>
      <w:divBdr>
        <w:top w:val="none" w:sz="0" w:space="0" w:color="auto"/>
        <w:left w:val="none" w:sz="0" w:space="0" w:color="auto"/>
        <w:bottom w:val="none" w:sz="0" w:space="0" w:color="auto"/>
        <w:right w:val="none" w:sz="0" w:space="0" w:color="auto"/>
      </w:divBdr>
      <w:divsChild>
        <w:div w:id="1942569594">
          <w:marLeft w:val="0"/>
          <w:marRight w:val="0"/>
          <w:marTop w:val="0"/>
          <w:marBottom w:val="0"/>
          <w:divBdr>
            <w:top w:val="none" w:sz="0" w:space="0" w:color="auto"/>
            <w:left w:val="none" w:sz="0" w:space="0" w:color="auto"/>
            <w:bottom w:val="none" w:sz="0" w:space="0" w:color="auto"/>
            <w:right w:val="none" w:sz="0" w:space="0" w:color="auto"/>
          </w:divBdr>
          <w:divsChild>
            <w:div w:id="185777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697926">
      <w:bodyDiv w:val="1"/>
      <w:marLeft w:val="0"/>
      <w:marRight w:val="0"/>
      <w:marTop w:val="0"/>
      <w:marBottom w:val="0"/>
      <w:divBdr>
        <w:top w:val="none" w:sz="0" w:space="0" w:color="auto"/>
        <w:left w:val="none" w:sz="0" w:space="0" w:color="auto"/>
        <w:bottom w:val="none" w:sz="0" w:space="0" w:color="auto"/>
        <w:right w:val="none" w:sz="0" w:space="0" w:color="auto"/>
      </w:divBdr>
      <w:divsChild>
        <w:div w:id="307252448">
          <w:marLeft w:val="0"/>
          <w:marRight w:val="0"/>
          <w:marTop w:val="0"/>
          <w:marBottom w:val="0"/>
          <w:divBdr>
            <w:top w:val="none" w:sz="0" w:space="0" w:color="auto"/>
            <w:left w:val="none" w:sz="0" w:space="0" w:color="auto"/>
            <w:bottom w:val="none" w:sz="0" w:space="0" w:color="auto"/>
            <w:right w:val="none" w:sz="0" w:space="0" w:color="auto"/>
          </w:divBdr>
          <w:divsChild>
            <w:div w:id="1749422802">
              <w:marLeft w:val="0"/>
              <w:marRight w:val="0"/>
              <w:marTop w:val="0"/>
              <w:marBottom w:val="0"/>
              <w:divBdr>
                <w:top w:val="none" w:sz="0" w:space="0" w:color="auto"/>
                <w:left w:val="none" w:sz="0" w:space="0" w:color="auto"/>
                <w:bottom w:val="none" w:sz="0" w:space="0" w:color="auto"/>
                <w:right w:val="none" w:sz="0" w:space="0" w:color="auto"/>
              </w:divBdr>
            </w:div>
            <w:div w:id="321353906">
              <w:marLeft w:val="0"/>
              <w:marRight w:val="0"/>
              <w:marTop w:val="0"/>
              <w:marBottom w:val="0"/>
              <w:divBdr>
                <w:top w:val="none" w:sz="0" w:space="0" w:color="auto"/>
                <w:left w:val="none" w:sz="0" w:space="0" w:color="auto"/>
                <w:bottom w:val="none" w:sz="0" w:space="0" w:color="auto"/>
                <w:right w:val="none" w:sz="0" w:space="0" w:color="auto"/>
              </w:divBdr>
            </w:div>
            <w:div w:id="1855144652">
              <w:marLeft w:val="0"/>
              <w:marRight w:val="0"/>
              <w:marTop w:val="0"/>
              <w:marBottom w:val="0"/>
              <w:divBdr>
                <w:top w:val="none" w:sz="0" w:space="0" w:color="auto"/>
                <w:left w:val="none" w:sz="0" w:space="0" w:color="auto"/>
                <w:bottom w:val="none" w:sz="0" w:space="0" w:color="auto"/>
                <w:right w:val="none" w:sz="0" w:space="0" w:color="auto"/>
              </w:divBdr>
            </w:div>
            <w:div w:id="349335612">
              <w:marLeft w:val="0"/>
              <w:marRight w:val="0"/>
              <w:marTop w:val="0"/>
              <w:marBottom w:val="0"/>
              <w:divBdr>
                <w:top w:val="none" w:sz="0" w:space="0" w:color="auto"/>
                <w:left w:val="none" w:sz="0" w:space="0" w:color="auto"/>
                <w:bottom w:val="none" w:sz="0" w:space="0" w:color="auto"/>
                <w:right w:val="none" w:sz="0" w:space="0" w:color="auto"/>
              </w:divBdr>
            </w:div>
            <w:div w:id="157018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373482">
      <w:bodyDiv w:val="1"/>
      <w:marLeft w:val="0"/>
      <w:marRight w:val="0"/>
      <w:marTop w:val="0"/>
      <w:marBottom w:val="0"/>
      <w:divBdr>
        <w:top w:val="none" w:sz="0" w:space="0" w:color="auto"/>
        <w:left w:val="none" w:sz="0" w:space="0" w:color="auto"/>
        <w:bottom w:val="none" w:sz="0" w:space="0" w:color="auto"/>
        <w:right w:val="none" w:sz="0" w:space="0" w:color="auto"/>
      </w:divBdr>
      <w:divsChild>
        <w:div w:id="305084352">
          <w:marLeft w:val="0"/>
          <w:marRight w:val="0"/>
          <w:marTop w:val="0"/>
          <w:marBottom w:val="0"/>
          <w:divBdr>
            <w:top w:val="none" w:sz="0" w:space="0" w:color="auto"/>
            <w:left w:val="none" w:sz="0" w:space="0" w:color="auto"/>
            <w:bottom w:val="none" w:sz="0" w:space="0" w:color="auto"/>
            <w:right w:val="none" w:sz="0" w:space="0" w:color="auto"/>
          </w:divBdr>
          <w:divsChild>
            <w:div w:id="167333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3918">
      <w:bodyDiv w:val="1"/>
      <w:marLeft w:val="0"/>
      <w:marRight w:val="0"/>
      <w:marTop w:val="0"/>
      <w:marBottom w:val="0"/>
      <w:divBdr>
        <w:top w:val="none" w:sz="0" w:space="0" w:color="auto"/>
        <w:left w:val="none" w:sz="0" w:space="0" w:color="auto"/>
        <w:bottom w:val="none" w:sz="0" w:space="0" w:color="auto"/>
        <w:right w:val="none" w:sz="0" w:space="0" w:color="auto"/>
      </w:divBdr>
      <w:divsChild>
        <w:div w:id="1120494681">
          <w:marLeft w:val="0"/>
          <w:marRight w:val="0"/>
          <w:marTop w:val="0"/>
          <w:marBottom w:val="0"/>
          <w:divBdr>
            <w:top w:val="none" w:sz="0" w:space="0" w:color="auto"/>
            <w:left w:val="none" w:sz="0" w:space="0" w:color="auto"/>
            <w:bottom w:val="none" w:sz="0" w:space="0" w:color="auto"/>
            <w:right w:val="none" w:sz="0" w:space="0" w:color="auto"/>
          </w:divBdr>
          <w:divsChild>
            <w:div w:id="191681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33323">
      <w:bodyDiv w:val="1"/>
      <w:marLeft w:val="0"/>
      <w:marRight w:val="0"/>
      <w:marTop w:val="0"/>
      <w:marBottom w:val="0"/>
      <w:divBdr>
        <w:top w:val="none" w:sz="0" w:space="0" w:color="auto"/>
        <w:left w:val="none" w:sz="0" w:space="0" w:color="auto"/>
        <w:bottom w:val="none" w:sz="0" w:space="0" w:color="auto"/>
        <w:right w:val="none" w:sz="0" w:space="0" w:color="auto"/>
      </w:divBdr>
      <w:divsChild>
        <w:div w:id="455953316">
          <w:marLeft w:val="0"/>
          <w:marRight w:val="0"/>
          <w:marTop w:val="0"/>
          <w:marBottom w:val="0"/>
          <w:divBdr>
            <w:top w:val="none" w:sz="0" w:space="0" w:color="auto"/>
            <w:left w:val="none" w:sz="0" w:space="0" w:color="auto"/>
            <w:bottom w:val="none" w:sz="0" w:space="0" w:color="auto"/>
            <w:right w:val="none" w:sz="0" w:space="0" w:color="auto"/>
          </w:divBdr>
          <w:divsChild>
            <w:div w:id="8769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164339">
      <w:bodyDiv w:val="1"/>
      <w:marLeft w:val="0"/>
      <w:marRight w:val="0"/>
      <w:marTop w:val="0"/>
      <w:marBottom w:val="0"/>
      <w:divBdr>
        <w:top w:val="none" w:sz="0" w:space="0" w:color="auto"/>
        <w:left w:val="none" w:sz="0" w:space="0" w:color="auto"/>
        <w:bottom w:val="none" w:sz="0" w:space="0" w:color="auto"/>
        <w:right w:val="none" w:sz="0" w:space="0" w:color="auto"/>
      </w:divBdr>
      <w:divsChild>
        <w:div w:id="1974600917">
          <w:marLeft w:val="0"/>
          <w:marRight w:val="0"/>
          <w:marTop w:val="0"/>
          <w:marBottom w:val="0"/>
          <w:divBdr>
            <w:top w:val="none" w:sz="0" w:space="0" w:color="auto"/>
            <w:left w:val="none" w:sz="0" w:space="0" w:color="auto"/>
            <w:bottom w:val="none" w:sz="0" w:space="0" w:color="auto"/>
            <w:right w:val="none" w:sz="0" w:space="0" w:color="auto"/>
          </w:divBdr>
          <w:divsChild>
            <w:div w:id="18381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753938">
      <w:bodyDiv w:val="1"/>
      <w:marLeft w:val="0"/>
      <w:marRight w:val="0"/>
      <w:marTop w:val="0"/>
      <w:marBottom w:val="0"/>
      <w:divBdr>
        <w:top w:val="none" w:sz="0" w:space="0" w:color="auto"/>
        <w:left w:val="none" w:sz="0" w:space="0" w:color="auto"/>
        <w:bottom w:val="none" w:sz="0" w:space="0" w:color="auto"/>
        <w:right w:val="none" w:sz="0" w:space="0" w:color="auto"/>
      </w:divBdr>
      <w:divsChild>
        <w:div w:id="928080925">
          <w:marLeft w:val="0"/>
          <w:marRight w:val="0"/>
          <w:marTop w:val="0"/>
          <w:marBottom w:val="0"/>
          <w:divBdr>
            <w:top w:val="none" w:sz="0" w:space="0" w:color="auto"/>
            <w:left w:val="none" w:sz="0" w:space="0" w:color="auto"/>
            <w:bottom w:val="none" w:sz="0" w:space="0" w:color="auto"/>
            <w:right w:val="none" w:sz="0" w:space="0" w:color="auto"/>
          </w:divBdr>
          <w:divsChild>
            <w:div w:id="174190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8416">
      <w:bodyDiv w:val="1"/>
      <w:marLeft w:val="0"/>
      <w:marRight w:val="0"/>
      <w:marTop w:val="0"/>
      <w:marBottom w:val="0"/>
      <w:divBdr>
        <w:top w:val="none" w:sz="0" w:space="0" w:color="auto"/>
        <w:left w:val="none" w:sz="0" w:space="0" w:color="auto"/>
        <w:bottom w:val="none" w:sz="0" w:space="0" w:color="auto"/>
        <w:right w:val="none" w:sz="0" w:space="0" w:color="auto"/>
      </w:divBdr>
      <w:divsChild>
        <w:div w:id="1289319875">
          <w:marLeft w:val="0"/>
          <w:marRight w:val="0"/>
          <w:marTop w:val="0"/>
          <w:marBottom w:val="0"/>
          <w:divBdr>
            <w:top w:val="none" w:sz="0" w:space="0" w:color="auto"/>
            <w:left w:val="none" w:sz="0" w:space="0" w:color="auto"/>
            <w:bottom w:val="none" w:sz="0" w:space="0" w:color="auto"/>
            <w:right w:val="none" w:sz="0" w:space="0" w:color="auto"/>
          </w:divBdr>
          <w:divsChild>
            <w:div w:id="165348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385090">
      <w:bodyDiv w:val="1"/>
      <w:marLeft w:val="0"/>
      <w:marRight w:val="0"/>
      <w:marTop w:val="0"/>
      <w:marBottom w:val="0"/>
      <w:divBdr>
        <w:top w:val="none" w:sz="0" w:space="0" w:color="auto"/>
        <w:left w:val="none" w:sz="0" w:space="0" w:color="auto"/>
        <w:bottom w:val="none" w:sz="0" w:space="0" w:color="auto"/>
        <w:right w:val="none" w:sz="0" w:space="0" w:color="auto"/>
      </w:divBdr>
      <w:divsChild>
        <w:div w:id="520582522">
          <w:marLeft w:val="0"/>
          <w:marRight w:val="0"/>
          <w:marTop w:val="0"/>
          <w:marBottom w:val="0"/>
          <w:divBdr>
            <w:top w:val="none" w:sz="0" w:space="0" w:color="auto"/>
            <w:left w:val="none" w:sz="0" w:space="0" w:color="auto"/>
            <w:bottom w:val="none" w:sz="0" w:space="0" w:color="auto"/>
            <w:right w:val="none" w:sz="0" w:space="0" w:color="auto"/>
          </w:divBdr>
          <w:divsChild>
            <w:div w:id="205897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4157">
      <w:bodyDiv w:val="1"/>
      <w:marLeft w:val="0"/>
      <w:marRight w:val="0"/>
      <w:marTop w:val="0"/>
      <w:marBottom w:val="0"/>
      <w:divBdr>
        <w:top w:val="none" w:sz="0" w:space="0" w:color="auto"/>
        <w:left w:val="none" w:sz="0" w:space="0" w:color="auto"/>
        <w:bottom w:val="none" w:sz="0" w:space="0" w:color="auto"/>
        <w:right w:val="none" w:sz="0" w:space="0" w:color="auto"/>
      </w:divBdr>
      <w:divsChild>
        <w:div w:id="1191145506">
          <w:marLeft w:val="0"/>
          <w:marRight w:val="0"/>
          <w:marTop w:val="0"/>
          <w:marBottom w:val="0"/>
          <w:divBdr>
            <w:top w:val="none" w:sz="0" w:space="0" w:color="auto"/>
            <w:left w:val="none" w:sz="0" w:space="0" w:color="auto"/>
            <w:bottom w:val="none" w:sz="0" w:space="0" w:color="auto"/>
            <w:right w:val="none" w:sz="0" w:space="0" w:color="auto"/>
          </w:divBdr>
          <w:divsChild>
            <w:div w:id="163082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08956">
      <w:bodyDiv w:val="1"/>
      <w:marLeft w:val="0"/>
      <w:marRight w:val="0"/>
      <w:marTop w:val="0"/>
      <w:marBottom w:val="0"/>
      <w:divBdr>
        <w:top w:val="none" w:sz="0" w:space="0" w:color="auto"/>
        <w:left w:val="none" w:sz="0" w:space="0" w:color="auto"/>
        <w:bottom w:val="none" w:sz="0" w:space="0" w:color="auto"/>
        <w:right w:val="none" w:sz="0" w:space="0" w:color="auto"/>
      </w:divBdr>
      <w:divsChild>
        <w:div w:id="522282247">
          <w:marLeft w:val="0"/>
          <w:marRight w:val="0"/>
          <w:marTop w:val="0"/>
          <w:marBottom w:val="0"/>
          <w:divBdr>
            <w:top w:val="none" w:sz="0" w:space="0" w:color="auto"/>
            <w:left w:val="none" w:sz="0" w:space="0" w:color="auto"/>
            <w:bottom w:val="none" w:sz="0" w:space="0" w:color="auto"/>
            <w:right w:val="none" w:sz="0" w:space="0" w:color="auto"/>
          </w:divBdr>
          <w:divsChild>
            <w:div w:id="195462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6274">
      <w:bodyDiv w:val="1"/>
      <w:marLeft w:val="0"/>
      <w:marRight w:val="0"/>
      <w:marTop w:val="0"/>
      <w:marBottom w:val="0"/>
      <w:divBdr>
        <w:top w:val="none" w:sz="0" w:space="0" w:color="auto"/>
        <w:left w:val="none" w:sz="0" w:space="0" w:color="auto"/>
        <w:bottom w:val="none" w:sz="0" w:space="0" w:color="auto"/>
        <w:right w:val="none" w:sz="0" w:space="0" w:color="auto"/>
      </w:divBdr>
      <w:divsChild>
        <w:div w:id="1820073431">
          <w:marLeft w:val="0"/>
          <w:marRight w:val="0"/>
          <w:marTop w:val="0"/>
          <w:marBottom w:val="0"/>
          <w:divBdr>
            <w:top w:val="none" w:sz="0" w:space="0" w:color="auto"/>
            <w:left w:val="none" w:sz="0" w:space="0" w:color="auto"/>
            <w:bottom w:val="none" w:sz="0" w:space="0" w:color="auto"/>
            <w:right w:val="none" w:sz="0" w:space="0" w:color="auto"/>
          </w:divBdr>
          <w:divsChild>
            <w:div w:id="17820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828802">
      <w:bodyDiv w:val="1"/>
      <w:marLeft w:val="0"/>
      <w:marRight w:val="0"/>
      <w:marTop w:val="0"/>
      <w:marBottom w:val="0"/>
      <w:divBdr>
        <w:top w:val="none" w:sz="0" w:space="0" w:color="auto"/>
        <w:left w:val="none" w:sz="0" w:space="0" w:color="auto"/>
        <w:bottom w:val="none" w:sz="0" w:space="0" w:color="auto"/>
        <w:right w:val="none" w:sz="0" w:space="0" w:color="auto"/>
      </w:divBdr>
      <w:divsChild>
        <w:div w:id="1721974844">
          <w:marLeft w:val="0"/>
          <w:marRight w:val="0"/>
          <w:marTop w:val="0"/>
          <w:marBottom w:val="0"/>
          <w:divBdr>
            <w:top w:val="none" w:sz="0" w:space="0" w:color="auto"/>
            <w:left w:val="none" w:sz="0" w:space="0" w:color="auto"/>
            <w:bottom w:val="none" w:sz="0" w:space="0" w:color="auto"/>
            <w:right w:val="none" w:sz="0" w:space="0" w:color="auto"/>
          </w:divBdr>
          <w:divsChild>
            <w:div w:id="164773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04073">
      <w:bodyDiv w:val="1"/>
      <w:marLeft w:val="0"/>
      <w:marRight w:val="0"/>
      <w:marTop w:val="0"/>
      <w:marBottom w:val="0"/>
      <w:divBdr>
        <w:top w:val="none" w:sz="0" w:space="0" w:color="auto"/>
        <w:left w:val="none" w:sz="0" w:space="0" w:color="auto"/>
        <w:bottom w:val="none" w:sz="0" w:space="0" w:color="auto"/>
        <w:right w:val="none" w:sz="0" w:space="0" w:color="auto"/>
      </w:divBdr>
      <w:divsChild>
        <w:div w:id="1715084623">
          <w:marLeft w:val="0"/>
          <w:marRight w:val="0"/>
          <w:marTop w:val="0"/>
          <w:marBottom w:val="0"/>
          <w:divBdr>
            <w:top w:val="none" w:sz="0" w:space="0" w:color="auto"/>
            <w:left w:val="none" w:sz="0" w:space="0" w:color="auto"/>
            <w:bottom w:val="none" w:sz="0" w:space="0" w:color="auto"/>
            <w:right w:val="none" w:sz="0" w:space="0" w:color="auto"/>
          </w:divBdr>
          <w:divsChild>
            <w:div w:id="96620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57746">
      <w:bodyDiv w:val="1"/>
      <w:marLeft w:val="0"/>
      <w:marRight w:val="0"/>
      <w:marTop w:val="0"/>
      <w:marBottom w:val="0"/>
      <w:divBdr>
        <w:top w:val="none" w:sz="0" w:space="0" w:color="auto"/>
        <w:left w:val="none" w:sz="0" w:space="0" w:color="auto"/>
        <w:bottom w:val="none" w:sz="0" w:space="0" w:color="auto"/>
        <w:right w:val="none" w:sz="0" w:space="0" w:color="auto"/>
      </w:divBdr>
      <w:divsChild>
        <w:div w:id="1143421942">
          <w:marLeft w:val="0"/>
          <w:marRight w:val="0"/>
          <w:marTop w:val="0"/>
          <w:marBottom w:val="0"/>
          <w:divBdr>
            <w:top w:val="none" w:sz="0" w:space="0" w:color="auto"/>
            <w:left w:val="none" w:sz="0" w:space="0" w:color="auto"/>
            <w:bottom w:val="none" w:sz="0" w:space="0" w:color="auto"/>
            <w:right w:val="none" w:sz="0" w:space="0" w:color="auto"/>
          </w:divBdr>
          <w:divsChild>
            <w:div w:id="101352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618846">
      <w:bodyDiv w:val="1"/>
      <w:marLeft w:val="0"/>
      <w:marRight w:val="0"/>
      <w:marTop w:val="0"/>
      <w:marBottom w:val="0"/>
      <w:divBdr>
        <w:top w:val="none" w:sz="0" w:space="0" w:color="auto"/>
        <w:left w:val="none" w:sz="0" w:space="0" w:color="auto"/>
        <w:bottom w:val="none" w:sz="0" w:space="0" w:color="auto"/>
        <w:right w:val="none" w:sz="0" w:space="0" w:color="auto"/>
      </w:divBdr>
      <w:divsChild>
        <w:div w:id="2125688826">
          <w:marLeft w:val="0"/>
          <w:marRight w:val="0"/>
          <w:marTop w:val="0"/>
          <w:marBottom w:val="0"/>
          <w:divBdr>
            <w:top w:val="none" w:sz="0" w:space="0" w:color="auto"/>
            <w:left w:val="none" w:sz="0" w:space="0" w:color="auto"/>
            <w:bottom w:val="none" w:sz="0" w:space="0" w:color="auto"/>
            <w:right w:val="none" w:sz="0" w:space="0" w:color="auto"/>
          </w:divBdr>
          <w:divsChild>
            <w:div w:id="855582491">
              <w:marLeft w:val="0"/>
              <w:marRight w:val="0"/>
              <w:marTop w:val="0"/>
              <w:marBottom w:val="0"/>
              <w:divBdr>
                <w:top w:val="none" w:sz="0" w:space="0" w:color="auto"/>
                <w:left w:val="none" w:sz="0" w:space="0" w:color="auto"/>
                <w:bottom w:val="none" w:sz="0" w:space="0" w:color="auto"/>
                <w:right w:val="none" w:sz="0" w:space="0" w:color="auto"/>
              </w:divBdr>
            </w:div>
            <w:div w:id="1372148804">
              <w:marLeft w:val="0"/>
              <w:marRight w:val="0"/>
              <w:marTop w:val="0"/>
              <w:marBottom w:val="0"/>
              <w:divBdr>
                <w:top w:val="none" w:sz="0" w:space="0" w:color="auto"/>
                <w:left w:val="none" w:sz="0" w:space="0" w:color="auto"/>
                <w:bottom w:val="none" w:sz="0" w:space="0" w:color="auto"/>
                <w:right w:val="none" w:sz="0" w:space="0" w:color="auto"/>
              </w:divBdr>
            </w:div>
            <w:div w:id="1336961884">
              <w:marLeft w:val="0"/>
              <w:marRight w:val="0"/>
              <w:marTop w:val="0"/>
              <w:marBottom w:val="0"/>
              <w:divBdr>
                <w:top w:val="none" w:sz="0" w:space="0" w:color="auto"/>
                <w:left w:val="none" w:sz="0" w:space="0" w:color="auto"/>
                <w:bottom w:val="none" w:sz="0" w:space="0" w:color="auto"/>
                <w:right w:val="none" w:sz="0" w:space="0" w:color="auto"/>
              </w:divBdr>
            </w:div>
            <w:div w:id="149791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90560">
      <w:bodyDiv w:val="1"/>
      <w:marLeft w:val="0"/>
      <w:marRight w:val="0"/>
      <w:marTop w:val="0"/>
      <w:marBottom w:val="0"/>
      <w:divBdr>
        <w:top w:val="none" w:sz="0" w:space="0" w:color="auto"/>
        <w:left w:val="none" w:sz="0" w:space="0" w:color="auto"/>
        <w:bottom w:val="none" w:sz="0" w:space="0" w:color="auto"/>
        <w:right w:val="none" w:sz="0" w:space="0" w:color="auto"/>
      </w:divBdr>
      <w:divsChild>
        <w:div w:id="1656715709">
          <w:marLeft w:val="0"/>
          <w:marRight w:val="0"/>
          <w:marTop w:val="0"/>
          <w:marBottom w:val="0"/>
          <w:divBdr>
            <w:top w:val="none" w:sz="0" w:space="0" w:color="auto"/>
            <w:left w:val="none" w:sz="0" w:space="0" w:color="auto"/>
            <w:bottom w:val="none" w:sz="0" w:space="0" w:color="auto"/>
            <w:right w:val="none" w:sz="0" w:space="0" w:color="auto"/>
          </w:divBdr>
          <w:divsChild>
            <w:div w:id="36340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26701">
      <w:bodyDiv w:val="1"/>
      <w:marLeft w:val="0"/>
      <w:marRight w:val="0"/>
      <w:marTop w:val="0"/>
      <w:marBottom w:val="0"/>
      <w:divBdr>
        <w:top w:val="none" w:sz="0" w:space="0" w:color="auto"/>
        <w:left w:val="none" w:sz="0" w:space="0" w:color="auto"/>
        <w:bottom w:val="none" w:sz="0" w:space="0" w:color="auto"/>
        <w:right w:val="none" w:sz="0" w:space="0" w:color="auto"/>
      </w:divBdr>
      <w:divsChild>
        <w:div w:id="1296326078">
          <w:marLeft w:val="0"/>
          <w:marRight w:val="0"/>
          <w:marTop w:val="0"/>
          <w:marBottom w:val="0"/>
          <w:divBdr>
            <w:top w:val="none" w:sz="0" w:space="0" w:color="auto"/>
            <w:left w:val="none" w:sz="0" w:space="0" w:color="auto"/>
            <w:bottom w:val="none" w:sz="0" w:space="0" w:color="auto"/>
            <w:right w:val="none" w:sz="0" w:space="0" w:color="auto"/>
          </w:divBdr>
          <w:divsChild>
            <w:div w:id="985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32010">
      <w:bodyDiv w:val="1"/>
      <w:marLeft w:val="0"/>
      <w:marRight w:val="0"/>
      <w:marTop w:val="0"/>
      <w:marBottom w:val="0"/>
      <w:divBdr>
        <w:top w:val="none" w:sz="0" w:space="0" w:color="auto"/>
        <w:left w:val="none" w:sz="0" w:space="0" w:color="auto"/>
        <w:bottom w:val="none" w:sz="0" w:space="0" w:color="auto"/>
        <w:right w:val="none" w:sz="0" w:space="0" w:color="auto"/>
      </w:divBdr>
      <w:divsChild>
        <w:div w:id="1155875217">
          <w:marLeft w:val="0"/>
          <w:marRight w:val="0"/>
          <w:marTop w:val="0"/>
          <w:marBottom w:val="0"/>
          <w:divBdr>
            <w:top w:val="none" w:sz="0" w:space="0" w:color="auto"/>
            <w:left w:val="none" w:sz="0" w:space="0" w:color="auto"/>
            <w:bottom w:val="none" w:sz="0" w:space="0" w:color="auto"/>
            <w:right w:val="none" w:sz="0" w:space="0" w:color="auto"/>
          </w:divBdr>
          <w:divsChild>
            <w:div w:id="7501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924965">
      <w:bodyDiv w:val="1"/>
      <w:marLeft w:val="0"/>
      <w:marRight w:val="0"/>
      <w:marTop w:val="0"/>
      <w:marBottom w:val="0"/>
      <w:divBdr>
        <w:top w:val="none" w:sz="0" w:space="0" w:color="auto"/>
        <w:left w:val="none" w:sz="0" w:space="0" w:color="auto"/>
        <w:bottom w:val="none" w:sz="0" w:space="0" w:color="auto"/>
        <w:right w:val="none" w:sz="0" w:space="0" w:color="auto"/>
      </w:divBdr>
      <w:divsChild>
        <w:div w:id="655108078">
          <w:marLeft w:val="0"/>
          <w:marRight w:val="0"/>
          <w:marTop w:val="0"/>
          <w:marBottom w:val="0"/>
          <w:divBdr>
            <w:top w:val="none" w:sz="0" w:space="0" w:color="auto"/>
            <w:left w:val="none" w:sz="0" w:space="0" w:color="auto"/>
            <w:bottom w:val="none" w:sz="0" w:space="0" w:color="auto"/>
            <w:right w:val="none" w:sz="0" w:space="0" w:color="auto"/>
          </w:divBdr>
          <w:divsChild>
            <w:div w:id="2114087351">
              <w:marLeft w:val="0"/>
              <w:marRight w:val="0"/>
              <w:marTop w:val="0"/>
              <w:marBottom w:val="0"/>
              <w:divBdr>
                <w:top w:val="none" w:sz="0" w:space="0" w:color="auto"/>
                <w:left w:val="none" w:sz="0" w:space="0" w:color="auto"/>
                <w:bottom w:val="none" w:sz="0" w:space="0" w:color="auto"/>
                <w:right w:val="none" w:sz="0" w:space="0" w:color="auto"/>
              </w:divBdr>
            </w:div>
            <w:div w:id="718436245">
              <w:marLeft w:val="0"/>
              <w:marRight w:val="0"/>
              <w:marTop w:val="0"/>
              <w:marBottom w:val="0"/>
              <w:divBdr>
                <w:top w:val="none" w:sz="0" w:space="0" w:color="auto"/>
                <w:left w:val="none" w:sz="0" w:space="0" w:color="auto"/>
                <w:bottom w:val="none" w:sz="0" w:space="0" w:color="auto"/>
                <w:right w:val="none" w:sz="0" w:space="0" w:color="auto"/>
              </w:divBdr>
            </w:div>
            <w:div w:id="745110516">
              <w:marLeft w:val="0"/>
              <w:marRight w:val="0"/>
              <w:marTop w:val="0"/>
              <w:marBottom w:val="0"/>
              <w:divBdr>
                <w:top w:val="none" w:sz="0" w:space="0" w:color="auto"/>
                <w:left w:val="none" w:sz="0" w:space="0" w:color="auto"/>
                <w:bottom w:val="none" w:sz="0" w:space="0" w:color="auto"/>
                <w:right w:val="none" w:sz="0" w:space="0" w:color="auto"/>
              </w:divBdr>
            </w:div>
            <w:div w:id="151259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2891">
      <w:bodyDiv w:val="1"/>
      <w:marLeft w:val="0"/>
      <w:marRight w:val="0"/>
      <w:marTop w:val="0"/>
      <w:marBottom w:val="0"/>
      <w:divBdr>
        <w:top w:val="none" w:sz="0" w:space="0" w:color="auto"/>
        <w:left w:val="none" w:sz="0" w:space="0" w:color="auto"/>
        <w:bottom w:val="none" w:sz="0" w:space="0" w:color="auto"/>
        <w:right w:val="none" w:sz="0" w:space="0" w:color="auto"/>
      </w:divBdr>
      <w:divsChild>
        <w:div w:id="248732674">
          <w:marLeft w:val="0"/>
          <w:marRight w:val="0"/>
          <w:marTop w:val="0"/>
          <w:marBottom w:val="0"/>
          <w:divBdr>
            <w:top w:val="none" w:sz="0" w:space="0" w:color="auto"/>
            <w:left w:val="none" w:sz="0" w:space="0" w:color="auto"/>
            <w:bottom w:val="none" w:sz="0" w:space="0" w:color="auto"/>
            <w:right w:val="none" w:sz="0" w:space="0" w:color="auto"/>
          </w:divBdr>
          <w:divsChild>
            <w:div w:id="12172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5899">
      <w:bodyDiv w:val="1"/>
      <w:marLeft w:val="0"/>
      <w:marRight w:val="0"/>
      <w:marTop w:val="0"/>
      <w:marBottom w:val="0"/>
      <w:divBdr>
        <w:top w:val="none" w:sz="0" w:space="0" w:color="auto"/>
        <w:left w:val="none" w:sz="0" w:space="0" w:color="auto"/>
        <w:bottom w:val="none" w:sz="0" w:space="0" w:color="auto"/>
        <w:right w:val="none" w:sz="0" w:space="0" w:color="auto"/>
      </w:divBdr>
      <w:divsChild>
        <w:div w:id="226303848">
          <w:marLeft w:val="0"/>
          <w:marRight w:val="0"/>
          <w:marTop w:val="0"/>
          <w:marBottom w:val="0"/>
          <w:divBdr>
            <w:top w:val="none" w:sz="0" w:space="0" w:color="auto"/>
            <w:left w:val="none" w:sz="0" w:space="0" w:color="auto"/>
            <w:bottom w:val="none" w:sz="0" w:space="0" w:color="auto"/>
            <w:right w:val="none" w:sz="0" w:space="0" w:color="auto"/>
          </w:divBdr>
          <w:divsChild>
            <w:div w:id="7498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11135">
      <w:bodyDiv w:val="1"/>
      <w:marLeft w:val="0"/>
      <w:marRight w:val="0"/>
      <w:marTop w:val="0"/>
      <w:marBottom w:val="0"/>
      <w:divBdr>
        <w:top w:val="none" w:sz="0" w:space="0" w:color="auto"/>
        <w:left w:val="none" w:sz="0" w:space="0" w:color="auto"/>
        <w:bottom w:val="none" w:sz="0" w:space="0" w:color="auto"/>
        <w:right w:val="none" w:sz="0" w:space="0" w:color="auto"/>
      </w:divBdr>
      <w:divsChild>
        <w:div w:id="2019692314">
          <w:marLeft w:val="0"/>
          <w:marRight w:val="0"/>
          <w:marTop w:val="0"/>
          <w:marBottom w:val="0"/>
          <w:divBdr>
            <w:top w:val="none" w:sz="0" w:space="0" w:color="auto"/>
            <w:left w:val="none" w:sz="0" w:space="0" w:color="auto"/>
            <w:bottom w:val="none" w:sz="0" w:space="0" w:color="auto"/>
            <w:right w:val="none" w:sz="0" w:space="0" w:color="auto"/>
          </w:divBdr>
          <w:divsChild>
            <w:div w:id="58361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095">
      <w:bodyDiv w:val="1"/>
      <w:marLeft w:val="0"/>
      <w:marRight w:val="0"/>
      <w:marTop w:val="0"/>
      <w:marBottom w:val="0"/>
      <w:divBdr>
        <w:top w:val="none" w:sz="0" w:space="0" w:color="auto"/>
        <w:left w:val="none" w:sz="0" w:space="0" w:color="auto"/>
        <w:bottom w:val="none" w:sz="0" w:space="0" w:color="auto"/>
        <w:right w:val="none" w:sz="0" w:space="0" w:color="auto"/>
      </w:divBdr>
      <w:divsChild>
        <w:div w:id="488399334">
          <w:marLeft w:val="0"/>
          <w:marRight w:val="0"/>
          <w:marTop w:val="0"/>
          <w:marBottom w:val="0"/>
          <w:divBdr>
            <w:top w:val="none" w:sz="0" w:space="0" w:color="auto"/>
            <w:left w:val="none" w:sz="0" w:space="0" w:color="auto"/>
            <w:bottom w:val="none" w:sz="0" w:space="0" w:color="auto"/>
            <w:right w:val="none" w:sz="0" w:space="0" w:color="auto"/>
          </w:divBdr>
          <w:divsChild>
            <w:div w:id="170413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380981">
      <w:bodyDiv w:val="1"/>
      <w:marLeft w:val="0"/>
      <w:marRight w:val="0"/>
      <w:marTop w:val="0"/>
      <w:marBottom w:val="0"/>
      <w:divBdr>
        <w:top w:val="none" w:sz="0" w:space="0" w:color="auto"/>
        <w:left w:val="none" w:sz="0" w:space="0" w:color="auto"/>
        <w:bottom w:val="none" w:sz="0" w:space="0" w:color="auto"/>
        <w:right w:val="none" w:sz="0" w:space="0" w:color="auto"/>
      </w:divBdr>
      <w:divsChild>
        <w:div w:id="2124760505">
          <w:marLeft w:val="0"/>
          <w:marRight w:val="0"/>
          <w:marTop w:val="0"/>
          <w:marBottom w:val="0"/>
          <w:divBdr>
            <w:top w:val="none" w:sz="0" w:space="0" w:color="auto"/>
            <w:left w:val="none" w:sz="0" w:space="0" w:color="auto"/>
            <w:bottom w:val="none" w:sz="0" w:space="0" w:color="auto"/>
            <w:right w:val="none" w:sz="0" w:space="0" w:color="auto"/>
          </w:divBdr>
          <w:divsChild>
            <w:div w:id="75112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44333">
      <w:bodyDiv w:val="1"/>
      <w:marLeft w:val="0"/>
      <w:marRight w:val="0"/>
      <w:marTop w:val="0"/>
      <w:marBottom w:val="0"/>
      <w:divBdr>
        <w:top w:val="none" w:sz="0" w:space="0" w:color="auto"/>
        <w:left w:val="none" w:sz="0" w:space="0" w:color="auto"/>
        <w:bottom w:val="none" w:sz="0" w:space="0" w:color="auto"/>
        <w:right w:val="none" w:sz="0" w:space="0" w:color="auto"/>
      </w:divBdr>
      <w:divsChild>
        <w:div w:id="1943028643">
          <w:marLeft w:val="0"/>
          <w:marRight w:val="0"/>
          <w:marTop w:val="0"/>
          <w:marBottom w:val="0"/>
          <w:divBdr>
            <w:top w:val="none" w:sz="0" w:space="0" w:color="auto"/>
            <w:left w:val="none" w:sz="0" w:space="0" w:color="auto"/>
            <w:bottom w:val="none" w:sz="0" w:space="0" w:color="auto"/>
            <w:right w:val="none" w:sz="0" w:space="0" w:color="auto"/>
          </w:divBdr>
          <w:divsChild>
            <w:div w:id="54506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622236">
      <w:bodyDiv w:val="1"/>
      <w:marLeft w:val="0"/>
      <w:marRight w:val="0"/>
      <w:marTop w:val="0"/>
      <w:marBottom w:val="0"/>
      <w:divBdr>
        <w:top w:val="none" w:sz="0" w:space="0" w:color="auto"/>
        <w:left w:val="none" w:sz="0" w:space="0" w:color="auto"/>
        <w:bottom w:val="none" w:sz="0" w:space="0" w:color="auto"/>
        <w:right w:val="none" w:sz="0" w:space="0" w:color="auto"/>
      </w:divBdr>
      <w:divsChild>
        <w:div w:id="1474565114">
          <w:marLeft w:val="0"/>
          <w:marRight w:val="0"/>
          <w:marTop w:val="0"/>
          <w:marBottom w:val="0"/>
          <w:divBdr>
            <w:top w:val="none" w:sz="0" w:space="0" w:color="auto"/>
            <w:left w:val="none" w:sz="0" w:space="0" w:color="auto"/>
            <w:bottom w:val="none" w:sz="0" w:space="0" w:color="auto"/>
            <w:right w:val="none" w:sz="0" w:space="0" w:color="auto"/>
          </w:divBdr>
          <w:divsChild>
            <w:div w:id="181090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366725">
      <w:bodyDiv w:val="1"/>
      <w:marLeft w:val="0"/>
      <w:marRight w:val="0"/>
      <w:marTop w:val="0"/>
      <w:marBottom w:val="0"/>
      <w:divBdr>
        <w:top w:val="none" w:sz="0" w:space="0" w:color="auto"/>
        <w:left w:val="none" w:sz="0" w:space="0" w:color="auto"/>
        <w:bottom w:val="none" w:sz="0" w:space="0" w:color="auto"/>
        <w:right w:val="none" w:sz="0" w:space="0" w:color="auto"/>
      </w:divBdr>
      <w:divsChild>
        <w:div w:id="1723943207">
          <w:marLeft w:val="0"/>
          <w:marRight w:val="0"/>
          <w:marTop w:val="0"/>
          <w:marBottom w:val="0"/>
          <w:divBdr>
            <w:top w:val="none" w:sz="0" w:space="0" w:color="auto"/>
            <w:left w:val="none" w:sz="0" w:space="0" w:color="auto"/>
            <w:bottom w:val="none" w:sz="0" w:space="0" w:color="auto"/>
            <w:right w:val="none" w:sz="0" w:space="0" w:color="auto"/>
          </w:divBdr>
          <w:divsChild>
            <w:div w:id="21470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11025">
      <w:bodyDiv w:val="1"/>
      <w:marLeft w:val="0"/>
      <w:marRight w:val="0"/>
      <w:marTop w:val="0"/>
      <w:marBottom w:val="0"/>
      <w:divBdr>
        <w:top w:val="none" w:sz="0" w:space="0" w:color="auto"/>
        <w:left w:val="none" w:sz="0" w:space="0" w:color="auto"/>
        <w:bottom w:val="none" w:sz="0" w:space="0" w:color="auto"/>
        <w:right w:val="none" w:sz="0" w:space="0" w:color="auto"/>
      </w:divBdr>
      <w:divsChild>
        <w:div w:id="1134719560">
          <w:marLeft w:val="0"/>
          <w:marRight w:val="0"/>
          <w:marTop w:val="0"/>
          <w:marBottom w:val="0"/>
          <w:divBdr>
            <w:top w:val="none" w:sz="0" w:space="0" w:color="auto"/>
            <w:left w:val="none" w:sz="0" w:space="0" w:color="auto"/>
            <w:bottom w:val="none" w:sz="0" w:space="0" w:color="auto"/>
            <w:right w:val="none" w:sz="0" w:space="0" w:color="auto"/>
          </w:divBdr>
          <w:divsChild>
            <w:div w:id="98536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23715">
      <w:bodyDiv w:val="1"/>
      <w:marLeft w:val="0"/>
      <w:marRight w:val="0"/>
      <w:marTop w:val="0"/>
      <w:marBottom w:val="0"/>
      <w:divBdr>
        <w:top w:val="none" w:sz="0" w:space="0" w:color="auto"/>
        <w:left w:val="none" w:sz="0" w:space="0" w:color="auto"/>
        <w:bottom w:val="none" w:sz="0" w:space="0" w:color="auto"/>
        <w:right w:val="none" w:sz="0" w:space="0" w:color="auto"/>
      </w:divBdr>
      <w:divsChild>
        <w:div w:id="275917443">
          <w:marLeft w:val="0"/>
          <w:marRight w:val="0"/>
          <w:marTop w:val="0"/>
          <w:marBottom w:val="0"/>
          <w:divBdr>
            <w:top w:val="none" w:sz="0" w:space="0" w:color="auto"/>
            <w:left w:val="none" w:sz="0" w:space="0" w:color="auto"/>
            <w:bottom w:val="none" w:sz="0" w:space="0" w:color="auto"/>
            <w:right w:val="none" w:sz="0" w:space="0" w:color="auto"/>
          </w:divBdr>
          <w:divsChild>
            <w:div w:id="172644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45139">
      <w:bodyDiv w:val="1"/>
      <w:marLeft w:val="0"/>
      <w:marRight w:val="0"/>
      <w:marTop w:val="0"/>
      <w:marBottom w:val="0"/>
      <w:divBdr>
        <w:top w:val="none" w:sz="0" w:space="0" w:color="auto"/>
        <w:left w:val="none" w:sz="0" w:space="0" w:color="auto"/>
        <w:bottom w:val="none" w:sz="0" w:space="0" w:color="auto"/>
        <w:right w:val="none" w:sz="0" w:space="0" w:color="auto"/>
      </w:divBdr>
      <w:divsChild>
        <w:div w:id="132873774">
          <w:marLeft w:val="0"/>
          <w:marRight w:val="0"/>
          <w:marTop w:val="0"/>
          <w:marBottom w:val="0"/>
          <w:divBdr>
            <w:top w:val="none" w:sz="0" w:space="0" w:color="auto"/>
            <w:left w:val="none" w:sz="0" w:space="0" w:color="auto"/>
            <w:bottom w:val="none" w:sz="0" w:space="0" w:color="auto"/>
            <w:right w:val="none" w:sz="0" w:space="0" w:color="auto"/>
          </w:divBdr>
          <w:divsChild>
            <w:div w:id="16910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670969">
      <w:bodyDiv w:val="1"/>
      <w:marLeft w:val="0"/>
      <w:marRight w:val="0"/>
      <w:marTop w:val="0"/>
      <w:marBottom w:val="0"/>
      <w:divBdr>
        <w:top w:val="none" w:sz="0" w:space="0" w:color="auto"/>
        <w:left w:val="none" w:sz="0" w:space="0" w:color="auto"/>
        <w:bottom w:val="none" w:sz="0" w:space="0" w:color="auto"/>
        <w:right w:val="none" w:sz="0" w:space="0" w:color="auto"/>
      </w:divBdr>
      <w:divsChild>
        <w:div w:id="1945267550">
          <w:marLeft w:val="0"/>
          <w:marRight w:val="0"/>
          <w:marTop w:val="0"/>
          <w:marBottom w:val="0"/>
          <w:divBdr>
            <w:top w:val="none" w:sz="0" w:space="0" w:color="auto"/>
            <w:left w:val="none" w:sz="0" w:space="0" w:color="auto"/>
            <w:bottom w:val="none" w:sz="0" w:space="0" w:color="auto"/>
            <w:right w:val="none" w:sz="0" w:space="0" w:color="auto"/>
          </w:divBdr>
          <w:divsChild>
            <w:div w:id="23694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105842">
      <w:bodyDiv w:val="1"/>
      <w:marLeft w:val="0"/>
      <w:marRight w:val="0"/>
      <w:marTop w:val="0"/>
      <w:marBottom w:val="0"/>
      <w:divBdr>
        <w:top w:val="none" w:sz="0" w:space="0" w:color="auto"/>
        <w:left w:val="none" w:sz="0" w:space="0" w:color="auto"/>
        <w:bottom w:val="none" w:sz="0" w:space="0" w:color="auto"/>
        <w:right w:val="none" w:sz="0" w:space="0" w:color="auto"/>
      </w:divBdr>
      <w:divsChild>
        <w:div w:id="2113671165">
          <w:marLeft w:val="0"/>
          <w:marRight w:val="0"/>
          <w:marTop w:val="0"/>
          <w:marBottom w:val="0"/>
          <w:divBdr>
            <w:top w:val="none" w:sz="0" w:space="0" w:color="auto"/>
            <w:left w:val="none" w:sz="0" w:space="0" w:color="auto"/>
            <w:bottom w:val="none" w:sz="0" w:space="0" w:color="auto"/>
            <w:right w:val="none" w:sz="0" w:space="0" w:color="auto"/>
          </w:divBdr>
          <w:divsChild>
            <w:div w:id="65484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618030">
      <w:bodyDiv w:val="1"/>
      <w:marLeft w:val="0"/>
      <w:marRight w:val="0"/>
      <w:marTop w:val="0"/>
      <w:marBottom w:val="0"/>
      <w:divBdr>
        <w:top w:val="none" w:sz="0" w:space="0" w:color="auto"/>
        <w:left w:val="none" w:sz="0" w:space="0" w:color="auto"/>
        <w:bottom w:val="none" w:sz="0" w:space="0" w:color="auto"/>
        <w:right w:val="none" w:sz="0" w:space="0" w:color="auto"/>
      </w:divBdr>
      <w:divsChild>
        <w:div w:id="938367625">
          <w:marLeft w:val="0"/>
          <w:marRight w:val="0"/>
          <w:marTop w:val="0"/>
          <w:marBottom w:val="0"/>
          <w:divBdr>
            <w:top w:val="none" w:sz="0" w:space="0" w:color="auto"/>
            <w:left w:val="none" w:sz="0" w:space="0" w:color="auto"/>
            <w:bottom w:val="none" w:sz="0" w:space="0" w:color="auto"/>
            <w:right w:val="none" w:sz="0" w:space="0" w:color="auto"/>
          </w:divBdr>
          <w:divsChild>
            <w:div w:id="121754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266209">
      <w:bodyDiv w:val="1"/>
      <w:marLeft w:val="0"/>
      <w:marRight w:val="0"/>
      <w:marTop w:val="0"/>
      <w:marBottom w:val="0"/>
      <w:divBdr>
        <w:top w:val="none" w:sz="0" w:space="0" w:color="auto"/>
        <w:left w:val="none" w:sz="0" w:space="0" w:color="auto"/>
        <w:bottom w:val="none" w:sz="0" w:space="0" w:color="auto"/>
        <w:right w:val="none" w:sz="0" w:space="0" w:color="auto"/>
      </w:divBdr>
      <w:divsChild>
        <w:div w:id="1989283827">
          <w:marLeft w:val="0"/>
          <w:marRight w:val="0"/>
          <w:marTop w:val="0"/>
          <w:marBottom w:val="0"/>
          <w:divBdr>
            <w:top w:val="none" w:sz="0" w:space="0" w:color="auto"/>
            <w:left w:val="none" w:sz="0" w:space="0" w:color="auto"/>
            <w:bottom w:val="none" w:sz="0" w:space="0" w:color="auto"/>
            <w:right w:val="none" w:sz="0" w:space="0" w:color="auto"/>
          </w:divBdr>
          <w:divsChild>
            <w:div w:id="33437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350924">
      <w:bodyDiv w:val="1"/>
      <w:marLeft w:val="0"/>
      <w:marRight w:val="0"/>
      <w:marTop w:val="0"/>
      <w:marBottom w:val="0"/>
      <w:divBdr>
        <w:top w:val="none" w:sz="0" w:space="0" w:color="auto"/>
        <w:left w:val="none" w:sz="0" w:space="0" w:color="auto"/>
        <w:bottom w:val="none" w:sz="0" w:space="0" w:color="auto"/>
        <w:right w:val="none" w:sz="0" w:space="0" w:color="auto"/>
      </w:divBdr>
      <w:divsChild>
        <w:div w:id="1240024759">
          <w:marLeft w:val="0"/>
          <w:marRight w:val="0"/>
          <w:marTop w:val="0"/>
          <w:marBottom w:val="0"/>
          <w:divBdr>
            <w:top w:val="none" w:sz="0" w:space="0" w:color="auto"/>
            <w:left w:val="none" w:sz="0" w:space="0" w:color="auto"/>
            <w:bottom w:val="none" w:sz="0" w:space="0" w:color="auto"/>
            <w:right w:val="none" w:sz="0" w:space="0" w:color="auto"/>
          </w:divBdr>
          <w:divsChild>
            <w:div w:id="39951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699909">
      <w:bodyDiv w:val="1"/>
      <w:marLeft w:val="0"/>
      <w:marRight w:val="0"/>
      <w:marTop w:val="0"/>
      <w:marBottom w:val="0"/>
      <w:divBdr>
        <w:top w:val="none" w:sz="0" w:space="0" w:color="auto"/>
        <w:left w:val="none" w:sz="0" w:space="0" w:color="auto"/>
        <w:bottom w:val="none" w:sz="0" w:space="0" w:color="auto"/>
        <w:right w:val="none" w:sz="0" w:space="0" w:color="auto"/>
      </w:divBdr>
      <w:divsChild>
        <w:div w:id="1684941269">
          <w:marLeft w:val="0"/>
          <w:marRight w:val="0"/>
          <w:marTop w:val="0"/>
          <w:marBottom w:val="0"/>
          <w:divBdr>
            <w:top w:val="none" w:sz="0" w:space="0" w:color="auto"/>
            <w:left w:val="none" w:sz="0" w:space="0" w:color="auto"/>
            <w:bottom w:val="none" w:sz="0" w:space="0" w:color="auto"/>
            <w:right w:val="none" w:sz="0" w:space="0" w:color="auto"/>
          </w:divBdr>
          <w:divsChild>
            <w:div w:id="114304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664513">
      <w:bodyDiv w:val="1"/>
      <w:marLeft w:val="0"/>
      <w:marRight w:val="0"/>
      <w:marTop w:val="0"/>
      <w:marBottom w:val="0"/>
      <w:divBdr>
        <w:top w:val="none" w:sz="0" w:space="0" w:color="auto"/>
        <w:left w:val="none" w:sz="0" w:space="0" w:color="auto"/>
        <w:bottom w:val="none" w:sz="0" w:space="0" w:color="auto"/>
        <w:right w:val="none" w:sz="0" w:space="0" w:color="auto"/>
      </w:divBdr>
      <w:divsChild>
        <w:div w:id="1606958807">
          <w:marLeft w:val="0"/>
          <w:marRight w:val="0"/>
          <w:marTop w:val="0"/>
          <w:marBottom w:val="0"/>
          <w:divBdr>
            <w:top w:val="none" w:sz="0" w:space="0" w:color="auto"/>
            <w:left w:val="none" w:sz="0" w:space="0" w:color="auto"/>
            <w:bottom w:val="none" w:sz="0" w:space="0" w:color="auto"/>
            <w:right w:val="none" w:sz="0" w:space="0" w:color="auto"/>
          </w:divBdr>
          <w:divsChild>
            <w:div w:id="16822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7817">
      <w:bodyDiv w:val="1"/>
      <w:marLeft w:val="0"/>
      <w:marRight w:val="0"/>
      <w:marTop w:val="0"/>
      <w:marBottom w:val="0"/>
      <w:divBdr>
        <w:top w:val="none" w:sz="0" w:space="0" w:color="auto"/>
        <w:left w:val="none" w:sz="0" w:space="0" w:color="auto"/>
        <w:bottom w:val="none" w:sz="0" w:space="0" w:color="auto"/>
        <w:right w:val="none" w:sz="0" w:space="0" w:color="auto"/>
      </w:divBdr>
      <w:divsChild>
        <w:div w:id="173618559">
          <w:marLeft w:val="0"/>
          <w:marRight w:val="0"/>
          <w:marTop w:val="0"/>
          <w:marBottom w:val="0"/>
          <w:divBdr>
            <w:top w:val="none" w:sz="0" w:space="0" w:color="auto"/>
            <w:left w:val="none" w:sz="0" w:space="0" w:color="auto"/>
            <w:bottom w:val="none" w:sz="0" w:space="0" w:color="auto"/>
            <w:right w:val="none" w:sz="0" w:space="0" w:color="auto"/>
          </w:divBdr>
          <w:divsChild>
            <w:div w:id="129176387">
              <w:marLeft w:val="0"/>
              <w:marRight w:val="0"/>
              <w:marTop w:val="0"/>
              <w:marBottom w:val="0"/>
              <w:divBdr>
                <w:top w:val="none" w:sz="0" w:space="0" w:color="auto"/>
                <w:left w:val="none" w:sz="0" w:space="0" w:color="auto"/>
                <w:bottom w:val="none" w:sz="0" w:space="0" w:color="auto"/>
                <w:right w:val="none" w:sz="0" w:space="0" w:color="auto"/>
              </w:divBdr>
            </w:div>
            <w:div w:id="26261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552894">
      <w:bodyDiv w:val="1"/>
      <w:marLeft w:val="0"/>
      <w:marRight w:val="0"/>
      <w:marTop w:val="0"/>
      <w:marBottom w:val="0"/>
      <w:divBdr>
        <w:top w:val="none" w:sz="0" w:space="0" w:color="auto"/>
        <w:left w:val="none" w:sz="0" w:space="0" w:color="auto"/>
        <w:bottom w:val="none" w:sz="0" w:space="0" w:color="auto"/>
        <w:right w:val="none" w:sz="0" w:space="0" w:color="auto"/>
      </w:divBdr>
      <w:divsChild>
        <w:div w:id="551813296">
          <w:marLeft w:val="0"/>
          <w:marRight w:val="0"/>
          <w:marTop w:val="0"/>
          <w:marBottom w:val="0"/>
          <w:divBdr>
            <w:top w:val="none" w:sz="0" w:space="0" w:color="auto"/>
            <w:left w:val="none" w:sz="0" w:space="0" w:color="auto"/>
            <w:bottom w:val="none" w:sz="0" w:space="0" w:color="auto"/>
            <w:right w:val="none" w:sz="0" w:space="0" w:color="auto"/>
          </w:divBdr>
          <w:divsChild>
            <w:div w:id="81507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563265">
      <w:bodyDiv w:val="1"/>
      <w:marLeft w:val="0"/>
      <w:marRight w:val="0"/>
      <w:marTop w:val="0"/>
      <w:marBottom w:val="0"/>
      <w:divBdr>
        <w:top w:val="none" w:sz="0" w:space="0" w:color="auto"/>
        <w:left w:val="none" w:sz="0" w:space="0" w:color="auto"/>
        <w:bottom w:val="none" w:sz="0" w:space="0" w:color="auto"/>
        <w:right w:val="none" w:sz="0" w:space="0" w:color="auto"/>
      </w:divBdr>
      <w:divsChild>
        <w:div w:id="349991947">
          <w:marLeft w:val="0"/>
          <w:marRight w:val="0"/>
          <w:marTop w:val="0"/>
          <w:marBottom w:val="0"/>
          <w:divBdr>
            <w:top w:val="none" w:sz="0" w:space="0" w:color="auto"/>
            <w:left w:val="none" w:sz="0" w:space="0" w:color="auto"/>
            <w:bottom w:val="none" w:sz="0" w:space="0" w:color="auto"/>
            <w:right w:val="none" w:sz="0" w:space="0" w:color="auto"/>
          </w:divBdr>
          <w:divsChild>
            <w:div w:id="71666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80191">
      <w:bodyDiv w:val="1"/>
      <w:marLeft w:val="0"/>
      <w:marRight w:val="0"/>
      <w:marTop w:val="0"/>
      <w:marBottom w:val="0"/>
      <w:divBdr>
        <w:top w:val="none" w:sz="0" w:space="0" w:color="auto"/>
        <w:left w:val="none" w:sz="0" w:space="0" w:color="auto"/>
        <w:bottom w:val="none" w:sz="0" w:space="0" w:color="auto"/>
        <w:right w:val="none" w:sz="0" w:space="0" w:color="auto"/>
      </w:divBdr>
      <w:divsChild>
        <w:div w:id="498739693">
          <w:marLeft w:val="0"/>
          <w:marRight w:val="0"/>
          <w:marTop w:val="0"/>
          <w:marBottom w:val="0"/>
          <w:divBdr>
            <w:top w:val="none" w:sz="0" w:space="0" w:color="auto"/>
            <w:left w:val="none" w:sz="0" w:space="0" w:color="auto"/>
            <w:bottom w:val="none" w:sz="0" w:space="0" w:color="auto"/>
            <w:right w:val="none" w:sz="0" w:space="0" w:color="auto"/>
          </w:divBdr>
          <w:divsChild>
            <w:div w:id="167156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20250">
      <w:bodyDiv w:val="1"/>
      <w:marLeft w:val="0"/>
      <w:marRight w:val="0"/>
      <w:marTop w:val="0"/>
      <w:marBottom w:val="0"/>
      <w:divBdr>
        <w:top w:val="none" w:sz="0" w:space="0" w:color="auto"/>
        <w:left w:val="none" w:sz="0" w:space="0" w:color="auto"/>
        <w:bottom w:val="none" w:sz="0" w:space="0" w:color="auto"/>
        <w:right w:val="none" w:sz="0" w:space="0" w:color="auto"/>
      </w:divBdr>
      <w:divsChild>
        <w:div w:id="693843931">
          <w:marLeft w:val="0"/>
          <w:marRight w:val="0"/>
          <w:marTop w:val="0"/>
          <w:marBottom w:val="0"/>
          <w:divBdr>
            <w:top w:val="none" w:sz="0" w:space="0" w:color="auto"/>
            <w:left w:val="none" w:sz="0" w:space="0" w:color="auto"/>
            <w:bottom w:val="none" w:sz="0" w:space="0" w:color="auto"/>
            <w:right w:val="none" w:sz="0" w:space="0" w:color="auto"/>
          </w:divBdr>
          <w:divsChild>
            <w:div w:id="36622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5889">
      <w:bodyDiv w:val="1"/>
      <w:marLeft w:val="0"/>
      <w:marRight w:val="0"/>
      <w:marTop w:val="0"/>
      <w:marBottom w:val="0"/>
      <w:divBdr>
        <w:top w:val="none" w:sz="0" w:space="0" w:color="auto"/>
        <w:left w:val="none" w:sz="0" w:space="0" w:color="auto"/>
        <w:bottom w:val="none" w:sz="0" w:space="0" w:color="auto"/>
        <w:right w:val="none" w:sz="0" w:space="0" w:color="auto"/>
      </w:divBdr>
      <w:divsChild>
        <w:div w:id="271321365">
          <w:marLeft w:val="0"/>
          <w:marRight w:val="0"/>
          <w:marTop w:val="0"/>
          <w:marBottom w:val="0"/>
          <w:divBdr>
            <w:top w:val="none" w:sz="0" w:space="0" w:color="auto"/>
            <w:left w:val="none" w:sz="0" w:space="0" w:color="auto"/>
            <w:bottom w:val="none" w:sz="0" w:space="0" w:color="auto"/>
            <w:right w:val="none" w:sz="0" w:space="0" w:color="auto"/>
          </w:divBdr>
          <w:divsChild>
            <w:div w:id="81002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1444">
      <w:bodyDiv w:val="1"/>
      <w:marLeft w:val="0"/>
      <w:marRight w:val="0"/>
      <w:marTop w:val="0"/>
      <w:marBottom w:val="0"/>
      <w:divBdr>
        <w:top w:val="none" w:sz="0" w:space="0" w:color="auto"/>
        <w:left w:val="none" w:sz="0" w:space="0" w:color="auto"/>
        <w:bottom w:val="none" w:sz="0" w:space="0" w:color="auto"/>
        <w:right w:val="none" w:sz="0" w:space="0" w:color="auto"/>
      </w:divBdr>
      <w:divsChild>
        <w:div w:id="1904027507">
          <w:marLeft w:val="0"/>
          <w:marRight w:val="0"/>
          <w:marTop w:val="0"/>
          <w:marBottom w:val="0"/>
          <w:divBdr>
            <w:top w:val="none" w:sz="0" w:space="0" w:color="auto"/>
            <w:left w:val="none" w:sz="0" w:space="0" w:color="auto"/>
            <w:bottom w:val="none" w:sz="0" w:space="0" w:color="auto"/>
            <w:right w:val="none" w:sz="0" w:space="0" w:color="auto"/>
          </w:divBdr>
          <w:divsChild>
            <w:div w:id="111139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68235">
      <w:bodyDiv w:val="1"/>
      <w:marLeft w:val="0"/>
      <w:marRight w:val="0"/>
      <w:marTop w:val="0"/>
      <w:marBottom w:val="0"/>
      <w:divBdr>
        <w:top w:val="none" w:sz="0" w:space="0" w:color="auto"/>
        <w:left w:val="none" w:sz="0" w:space="0" w:color="auto"/>
        <w:bottom w:val="none" w:sz="0" w:space="0" w:color="auto"/>
        <w:right w:val="none" w:sz="0" w:space="0" w:color="auto"/>
      </w:divBdr>
      <w:divsChild>
        <w:div w:id="1897013483">
          <w:marLeft w:val="0"/>
          <w:marRight w:val="0"/>
          <w:marTop w:val="0"/>
          <w:marBottom w:val="0"/>
          <w:divBdr>
            <w:top w:val="none" w:sz="0" w:space="0" w:color="auto"/>
            <w:left w:val="none" w:sz="0" w:space="0" w:color="auto"/>
            <w:bottom w:val="none" w:sz="0" w:space="0" w:color="auto"/>
            <w:right w:val="none" w:sz="0" w:space="0" w:color="auto"/>
          </w:divBdr>
          <w:divsChild>
            <w:div w:id="95382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5960">
      <w:bodyDiv w:val="1"/>
      <w:marLeft w:val="0"/>
      <w:marRight w:val="0"/>
      <w:marTop w:val="0"/>
      <w:marBottom w:val="0"/>
      <w:divBdr>
        <w:top w:val="none" w:sz="0" w:space="0" w:color="auto"/>
        <w:left w:val="none" w:sz="0" w:space="0" w:color="auto"/>
        <w:bottom w:val="none" w:sz="0" w:space="0" w:color="auto"/>
        <w:right w:val="none" w:sz="0" w:space="0" w:color="auto"/>
      </w:divBdr>
      <w:divsChild>
        <w:div w:id="160434119">
          <w:marLeft w:val="0"/>
          <w:marRight w:val="0"/>
          <w:marTop w:val="0"/>
          <w:marBottom w:val="0"/>
          <w:divBdr>
            <w:top w:val="none" w:sz="0" w:space="0" w:color="auto"/>
            <w:left w:val="none" w:sz="0" w:space="0" w:color="auto"/>
            <w:bottom w:val="none" w:sz="0" w:space="0" w:color="auto"/>
            <w:right w:val="none" w:sz="0" w:space="0" w:color="auto"/>
          </w:divBdr>
          <w:divsChild>
            <w:div w:id="70321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907215">
      <w:bodyDiv w:val="1"/>
      <w:marLeft w:val="0"/>
      <w:marRight w:val="0"/>
      <w:marTop w:val="0"/>
      <w:marBottom w:val="0"/>
      <w:divBdr>
        <w:top w:val="none" w:sz="0" w:space="0" w:color="auto"/>
        <w:left w:val="none" w:sz="0" w:space="0" w:color="auto"/>
        <w:bottom w:val="none" w:sz="0" w:space="0" w:color="auto"/>
        <w:right w:val="none" w:sz="0" w:space="0" w:color="auto"/>
      </w:divBdr>
      <w:divsChild>
        <w:div w:id="1391732351">
          <w:marLeft w:val="0"/>
          <w:marRight w:val="0"/>
          <w:marTop w:val="0"/>
          <w:marBottom w:val="0"/>
          <w:divBdr>
            <w:top w:val="none" w:sz="0" w:space="0" w:color="auto"/>
            <w:left w:val="none" w:sz="0" w:space="0" w:color="auto"/>
            <w:bottom w:val="none" w:sz="0" w:space="0" w:color="auto"/>
            <w:right w:val="none" w:sz="0" w:space="0" w:color="auto"/>
          </w:divBdr>
          <w:divsChild>
            <w:div w:id="36872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78241">
      <w:bodyDiv w:val="1"/>
      <w:marLeft w:val="0"/>
      <w:marRight w:val="0"/>
      <w:marTop w:val="0"/>
      <w:marBottom w:val="0"/>
      <w:divBdr>
        <w:top w:val="none" w:sz="0" w:space="0" w:color="auto"/>
        <w:left w:val="none" w:sz="0" w:space="0" w:color="auto"/>
        <w:bottom w:val="none" w:sz="0" w:space="0" w:color="auto"/>
        <w:right w:val="none" w:sz="0" w:space="0" w:color="auto"/>
      </w:divBdr>
      <w:divsChild>
        <w:div w:id="1912233553">
          <w:marLeft w:val="0"/>
          <w:marRight w:val="0"/>
          <w:marTop w:val="0"/>
          <w:marBottom w:val="0"/>
          <w:divBdr>
            <w:top w:val="none" w:sz="0" w:space="0" w:color="auto"/>
            <w:left w:val="none" w:sz="0" w:space="0" w:color="auto"/>
            <w:bottom w:val="none" w:sz="0" w:space="0" w:color="auto"/>
            <w:right w:val="none" w:sz="0" w:space="0" w:color="auto"/>
          </w:divBdr>
          <w:divsChild>
            <w:div w:id="12928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84957">
      <w:bodyDiv w:val="1"/>
      <w:marLeft w:val="0"/>
      <w:marRight w:val="0"/>
      <w:marTop w:val="0"/>
      <w:marBottom w:val="0"/>
      <w:divBdr>
        <w:top w:val="none" w:sz="0" w:space="0" w:color="auto"/>
        <w:left w:val="none" w:sz="0" w:space="0" w:color="auto"/>
        <w:bottom w:val="none" w:sz="0" w:space="0" w:color="auto"/>
        <w:right w:val="none" w:sz="0" w:space="0" w:color="auto"/>
      </w:divBdr>
    </w:div>
    <w:div w:id="1851332496">
      <w:bodyDiv w:val="1"/>
      <w:marLeft w:val="0"/>
      <w:marRight w:val="0"/>
      <w:marTop w:val="0"/>
      <w:marBottom w:val="0"/>
      <w:divBdr>
        <w:top w:val="none" w:sz="0" w:space="0" w:color="auto"/>
        <w:left w:val="none" w:sz="0" w:space="0" w:color="auto"/>
        <w:bottom w:val="none" w:sz="0" w:space="0" w:color="auto"/>
        <w:right w:val="none" w:sz="0" w:space="0" w:color="auto"/>
      </w:divBdr>
      <w:divsChild>
        <w:div w:id="1033313315">
          <w:marLeft w:val="0"/>
          <w:marRight w:val="0"/>
          <w:marTop w:val="0"/>
          <w:marBottom w:val="0"/>
          <w:divBdr>
            <w:top w:val="none" w:sz="0" w:space="0" w:color="auto"/>
            <w:left w:val="none" w:sz="0" w:space="0" w:color="auto"/>
            <w:bottom w:val="none" w:sz="0" w:space="0" w:color="auto"/>
            <w:right w:val="none" w:sz="0" w:space="0" w:color="auto"/>
          </w:divBdr>
          <w:divsChild>
            <w:div w:id="1285699413">
              <w:marLeft w:val="0"/>
              <w:marRight w:val="0"/>
              <w:marTop w:val="0"/>
              <w:marBottom w:val="0"/>
              <w:divBdr>
                <w:top w:val="none" w:sz="0" w:space="0" w:color="auto"/>
                <w:left w:val="none" w:sz="0" w:space="0" w:color="auto"/>
                <w:bottom w:val="none" w:sz="0" w:space="0" w:color="auto"/>
                <w:right w:val="none" w:sz="0" w:space="0" w:color="auto"/>
              </w:divBdr>
            </w:div>
            <w:div w:id="1299799381">
              <w:marLeft w:val="0"/>
              <w:marRight w:val="0"/>
              <w:marTop w:val="0"/>
              <w:marBottom w:val="0"/>
              <w:divBdr>
                <w:top w:val="none" w:sz="0" w:space="0" w:color="auto"/>
                <w:left w:val="none" w:sz="0" w:space="0" w:color="auto"/>
                <w:bottom w:val="none" w:sz="0" w:space="0" w:color="auto"/>
                <w:right w:val="none" w:sz="0" w:space="0" w:color="auto"/>
              </w:divBdr>
            </w:div>
            <w:div w:id="831796048">
              <w:marLeft w:val="0"/>
              <w:marRight w:val="0"/>
              <w:marTop w:val="0"/>
              <w:marBottom w:val="0"/>
              <w:divBdr>
                <w:top w:val="none" w:sz="0" w:space="0" w:color="auto"/>
                <w:left w:val="none" w:sz="0" w:space="0" w:color="auto"/>
                <w:bottom w:val="none" w:sz="0" w:space="0" w:color="auto"/>
                <w:right w:val="none" w:sz="0" w:space="0" w:color="auto"/>
              </w:divBdr>
            </w:div>
            <w:div w:id="662777316">
              <w:marLeft w:val="0"/>
              <w:marRight w:val="0"/>
              <w:marTop w:val="0"/>
              <w:marBottom w:val="0"/>
              <w:divBdr>
                <w:top w:val="none" w:sz="0" w:space="0" w:color="auto"/>
                <w:left w:val="none" w:sz="0" w:space="0" w:color="auto"/>
                <w:bottom w:val="none" w:sz="0" w:space="0" w:color="auto"/>
                <w:right w:val="none" w:sz="0" w:space="0" w:color="auto"/>
              </w:divBdr>
            </w:div>
            <w:div w:id="644310885">
              <w:marLeft w:val="0"/>
              <w:marRight w:val="0"/>
              <w:marTop w:val="0"/>
              <w:marBottom w:val="0"/>
              <w:divBdr>
                <w:top w:val="none" w:sz="0" w:space="0" w:color="auto"/>
                <w:left w:val="none" w:sz="0" w:space="0" w:color="auto"/>
                <w:bottom w:val="none" w:sz="0" w:space="0" w:color="auto"/>
                <w:right w:val="none" w:sz="0" w:space="0" w:color="auto"/>
              </w:divBdr>
            </w:div>
            <w:div w:id="876161317">
              <w:marLeft w:val="0"/>
              <w:marRight w:val="0"/>
              <w:marTop w:val="0"/>
              <w:marBottom w:val="0"/>
              <w:divBdr>
                <w:top w:val="none" w:sz="0" w:space="0" w:color="auto"/>
                <w:left w:val="none" w:sz="0" w:space="0" w:color="auto"/>
                <w:bottom w:val="none" w:sz="0" w:space="0" w:color="auto"/>
                <w:right w:val="none" w:sz="0" w:space="0" w:color="auto"/>
              </w:divBdr>
            </w:div>
            <w:div w:id="112679470">
              <w:marLeft w:val="0"/>
              <w:marRight w:val="0"/>
              <w:marTop w:val="0"/>
              <w:marBottom w:val="0"/>
              <w:divBdr>
                <w:top w:val="none" w:sz="0" w:space="0" w:color="auto"/>
                <w:left w:val="none" w:sz="0" w:space="0" w:color="auto"/>
                <w:bottom w:val="none" w:sz="0" w:space="0" w:color="auto"/>
                <w:right w:val="none" w:sz="0" w:space="0" w:color="auto"/>
              </w:divBdr>
            </w:div>
            <w:div w:id="822814038">
              <w:marLeft w:val="0"/>
              <w:marRight w:val="0"/>
              <w:marTop w:val="0"/>
              <w:marBottom w:val="0"/>
              <w:divBdr>
                <w:top w:val="none" w:sz="0" w:space="0" w:color="auto"/>
                <w:left w:val="none" w:sz="0" w:space="0" w:color="auto"/>
                <w:bottom w:val="none" w:sz="0" w:space="0" w:color="auto"/>
                <w:right w:val="none" w:sz="0" w:space="0" w:color="auto"/>
              </w:divBdr>
            </w:div>
            <w:div w:id="1882086749">
              <w:marLeft w:val="0"/>
              <w:marRight w:val="0"/>
              <w:marTop w:val="0"/>
              <w:marBottom w:val="0"/>
              <w:divBdr>
                <w:top w:val="none" w:sz="0" w:space="0" w:color="auto"/>
                <w:left w:val="none" w:sz="0" w:space="0" w:color="auto"/>
                <w:bottom w:val="none" w:sz="0" w:space="0" w:color="auto"/>
                <w:right w:val="none" w:sz="0" w:space="0" w:color="auto"/>
              </w:divBdr>
            </w:div>
            <w:div w:id="1654410379">
              <w:marLeft w:val="0"/>
              <w:marRight w:val="0"/>
              <w:marTop w:val="0"/>
              <w:marBottom w:val="0"/>
              <w:divBdr>
                <w:top w:val="none" w:sz="0" w:space="0" w:color="auto"/>
                <w:left w:val="none" w:sz="0" w:space="0" w:color="auto"/>
                <w:bottom w:val="none" w:sz="0" w:space="0" w:color="auto"/>
                <w:right w:val="none" w:sz="0" w:space="0" w:color="auto"/>
              </w:divBdr>
            </w:div>
            <w:div w:id="2136633637">
              <w:marLeft w:val="0"/>
              <w:marRight w:val="0"/>
              <w:marTop w:val="0"/>
              <w:marBottom w:val="0"/>
              <w:divBdr>
                <w:top w:val="none" w:sz="0" w:space="0" w:color="auto"/>
                <w:left w:val="none" w:sz="0" w:space="0" w:color="auto"/>
                <w:bottom w:val="none" w:sz="0" w:space="0" w:color="auto"/>
                <w:right w:val="none" w:sz="0" w:space="0" w:color="auto"/>
              </w:divBdr>
            </w:div>
            <w:div w:id="1329015288">
              <w:marLeft w:val="0"/>
              <w:marRight w:val="0"/>
              <w:marTop w:val="0"/>
              <w:marBottom w:val="0"/>
              <w:divBdr>
                <w:top w:val="none" w:sz="0" w:space="0" w:color="auto"/>
                <w:left w:val="none" w:sz="0" w:space="0" w:color="auto"/>
                <w:bottom w:val="none" w:sz="0" w:space="0" w:color="auto"/>
                <w:right w:val="none" w:sz="0" w:space="0" w:color="auto"/>
              </w:divBdr>
            </w:div>
            <w:div w:id="306474761">
              <w:marLeft w:val="0"/>
              <w:marRight w:val="0"/>
              <w:marTop w:val="0"/>
              <w:marBottom w:val="0"/>
              <w:divBdr>
                <w:top w:val="none" w:sz="0" w:space="0" w:color="auto"/>
                <w:left w:val="none" w:sz="0" w:space="0" w:color="auto"/>
                <w:bottom w:val="none" w:sz="0" w:space="0" w:color="auto"/>
                <w:right w:val="none" w:sz="0" w:space="0" w:color="auto"/>
              </w:divBdr>
            </w:div>
            <w:div w:id="1267159002">
              <w:marLeft w:val="0"/>
              <w:marRight w:val="0"/>
              <w:marTop w:val="0"/>
              <w:marBottom w:val="0"/>
              <w:divBdr>
                <w:top w:val="none" w:sz="0" w:space="0" w:color="auto"/>
                <w:left w:val="none" w:sz="0" w:space="0" w:color="auto"/>
                <w:bottom w:val="none" w:sz="0" w:space="0" w:color="auto"/>
                <w:right w:val="none" w:sz="0" w:space="0" w:color="auto"/>
              </w:divBdr>
            </w:div>
            <w:div w:id="174542780">
              <w:marLeft w:val="0"/>
              <w:marRight w:val="0"/>
              <w:marTop w:val="0"/>
              <w:marBottom w:val="0"/>
              <w:divBdr>
                <w:top w:val="none" w:sz="0" w:space="0" w:color="auto"/>
                <w:left w:val="none" w:sz="0" w:space="0" w:color="auto"/>
                <w:bottom w:val="none" w:sz="0" w:space="0" w:color="auto"/>
                <w:right w:val="none" w:sz="0" w:space="0" w:color="auto"/>
              </w:divBdr>
            </w:div>
            <w:div w:id="278297513">
              <w:marLeft w:val="0"/>
              <w:marRight w:val="0"/>
              <w:marTop w:val="0"/>
              <w:marBottom w:val="0"/>
              <w:divBdr>
                <w:top w:val="none" w:sz="0" w:space="0" w:color="auto"/>
                <w:left w:val="none" w:sz="0" w:space="0" w:color="auto"/>
                <w:bottom w:val="none" w:sz="0" w:space="0" w:color="auto"/>
                <w:right w:val="none" w:sz="0" w:space="0" w:color="auto"/>
              </w:divBdr>
            </w:div>
            <w:div w:id="752288347">
              <w:marLeft w:val="0"/>
              <w:marRight w:val="0"/>
              <w:marTop w:val="0"/>
              <w:marBottom w:val="0"/>
              <w:divBdr>
                <w:top w:val="none" w:sz="0" w:space="0" w:color="auto"/>
                <w:left w:val="none" w:sz="0" w:space="0" w:color="auto"/>
                <w:bottom w:val="none" w:sz="0" w:space="0" w:color="auto"/>
                <w:right w:val="none" w:sz="0" w:space="0" w:color="auto"/>
              </w:divBdr>
            </w:div>
            <w:div w:id="1878204326">
              <w:marLeft w:val="0"/>
              <w:marRight w:val="0"/>
              <w:marTop w:val="0"/>
              <w:marBottom w:val="0"/>
              <w:divBdr>
                <w:top w:val="none" w:sz="0" w:space="0" w:color="auto"/>
                <w:left w:val="none" w:sz="0" w:space="0" w:color="auto"/>
                <w:bottom w:val="none" w:sz="0" w:space="0" w:color="auto"/>
                <w:right w:val="none" w:sz="0" w:space="0" w:color="auto"/>
              </w:divBdr>
            </w:div>
            <w:div w:id="1131872469">
              <w:marLeft w:val="0"/>
              <w:marRight w:val="0"/>
              <w:marTop w:val="0"/>
              <w:marBottom w:val="0"/>
              <w:divBdr>
                <w:top w:val="none" w:sz="0" w:space="0" w:color="auto"/>
                <w:left w:val="none" w:sz="0" w:space="0" w:color="auto"/>
                <w:bottom w:val="none" w:sz="0" w:space="0" w:color="auto"/>
                <w:right w:val="none" w:sz="0" w:space="0" w:color="auto"/>
              </w:divBdr>
            </w:div>
            <w:div w:id="574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3498">
      <w:bodyDiv w:val="1"/>
      <w:marLeft w:val="0"/>
      <w:marRight w:val="0"/>
      <w:marTop w:val="0"/>
      <w:marBottom w:val="0"/>
      <w:divBdr>
        <w:top w:val="none" w:sz="0" w:space="0" w:color="auto"/>
        <w:left w:val="none" w:sz="0" w:space="0" w:color="auto"/>
        <w:bottom w:val="none" w:sz="0" w:space="0" w:color="auto"/>
        <w:right w:val="none" w:sz="0" w:space="0" w:color="auto"/>
      </w:divBdr>
      <w:divsChild>
        <w:div w:id="1769351851">
          <w:marLeft w:val="0"/>
          <w:marRight w:val="0"/>
          <w:marTop w:val="0"/>
          <w:marBottom w:val="0"/>
          <w:divBdr>
            <w:top w:val="none" w:sz="0" w:space="0" w:color="auto"/>
            <w:left w:val="none" w:sz="0" w:space="0" w:color="auto"/>
            <w:bottom w:val="none" w:sz="0" w:space="0" w:color="auto"/>
            <w:right w:val="none" w:sz="0" w:space="0" w:color="auto"/>
          </w:divBdr>
          <w:divsChild>
            <w:div w:id="159897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89330">
      <w:bodyDiv w:val="1"/>
      <w:marLeft w:val="0"/>
      <w:marRight w:val="0"/>
      <w:marTop w:val="0"/>
      <w:marBottom w:val="0"/>
      <w:divBdr>
        <w:top w:val="none" w:sz="0" w:space="0" w:color="auto"/>
        <w:left w:val="none" w:sz="0" w:space="0" w:color="auto"/>
        <w:bottom w:val="none" w:sz="0" w:space="0" w:color="auto"/>
        <w:right w:val="none" w:sz="0" w:space="0" w:color="auto"/>
      </w:divBdr>
      <w:divsChild>
        <w:div w:id="1252738199">
          <w:marLeft w:val="0"/>
          <w:marRight w:val="0"/>
          <w:marTop w:val="0"/>
          <w:marBottom w:val="0"/>
          <w:divBdr>
            <w:top w:val="none" w:sz="0" w:space="0" w:color="auto"/>
            <w:left w:val="none" w:sz="0" w:space="0" w:color="auto"/>
            <w:bottom w:val="none" w:sz="0" w:space="0" w:color="auto"/>
            <w:right w:val="none" w:sz="0" w:space="0" w:color="auto"/>
          </w:divBdr>
          <w:divsChild>
            <w:div w:id="192480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1261">
      <w:bodyDiv w:val="1"/>
      <w:marLeft w:val="0"/>
      <w:marRight w:val="0"/>
      <w:marTop w:val="0"/>
      <w:marBottom w:val="0"/>
      <w:divBdr>
        <w:top w:val="none" w:sz="0" w:space="0" w:color="auto"/>
        <w:left w:val="none" w:sz="0" w:space="0" w:color="auto"/>
        <w:bottom w:val="none" w:sz="0" w:space="0" w:color="auto"/>
        <w:right w:val="none" w:sz="0" w:space="0" w:color="auto"/>
      </w:divBdr>
      <w:divsChild>
        <w:div w:id="902565465">
          <w:marLeft w:val="0"/>
          <w:marRight w:val="0"/>
          <w:marTop w:val="0"/>
          <w:marBottom w:val="0"/>
          <w:divBdr>
            <w:top w:val="none" w:sz="0" w:space="0" w:color="auto"/>
            <w:left w:val="none" w:sz="0" w:space="0" w:color="auto"/>
            <w:bottom w:val="none" w:sz="0" w:space="0" w:color="auto"/>
            <w:right w:val="none" w:sz="0" w:space="0" w:color="auto"/>
          </w:divBdr>
          <w:divsChild>
            <w:div w:id="1640961145">
              <w:marLeft w:val="0"/>
              <w:marRight w:val="0"/>
              <w:marTop w:val="0"/>
              <w:marBottom w:val="0"/>
              <w:divBdr>
                <w:top w:val="none" w:sz="0" w:space="0" w:color="auto"/>
                <w:left w:val="none" w:sz="0" w:space="0" w:color="auto"/>
                <w:bottom w:val="none" w:sz="0" w:space="0" w:color="auto"/>
                <w:right w:val="none" w:sz="0" w:space="0" w:color="auto"/>
              </w:divBdr>
            </w:div>
            <w:div w:id="1761835022">
              <w:marLeft w:val="0"/>
              <w:marRight w:val="0"/>
              <w:marTop w:val="0"/>
              <w:marBottom w:val="0"/>
              <w:divBdr>
                <w:top w:val="none" w:sz="0" w:space="0" w:color="auto"/>
                <w:left w:val="none" w:sz="0" w:space="0" w:color="auto"/>
                <w:bottom w:val="none" w:sz="0" w:space="0" w:color="auto"/>
                <w:right w:val="none" w:sz="0" w:space="0" w:color="auto"/>
              </w:divBdr>
            </w:div>
            <w:div w:id="1551841805">
              <w:marLeft w:val="0"/>
              <w:marRight w:val="0"/>
              <w:marTop w:val="0"/>
              <w:marBottom w:val="0"/>
              <w:divBdr>
                <w:top w:val="none" w:sz="0" w:space="0" w:color="auto"/>
                <w:left w:val="none" w:sz="0" w:space="0" w:color="auto"/>
                <w:bottom w:val="none" w:sz="0" w:space="0" w:color="auto"/>
                <w:right w:val="none" w:sz="0" w:space="0" w:color="auto"/>
              </w:divBdr>
            </w:div>
            <w:div w:id="591595249">
              <w:marLeft w:val="0"/>
              <w:marRight w:val="0"/>
              <w:marTop w:val="0"/>
              <w:marBottom w:val="0"/>
              <w:divBdr>
                <w:top w:val="none" w:sz="0" w:space="0" w:color="auto"/>
                <w:left w:val="none" w:sz="0" w:space="0" w:color="auto"/>
                <w:bottom w:val="none" w:sz="0" w:space="0" w:color="auto"/>
                <w:right w:val="none" w:sz="0" w:space="0" w:color="auto"/>
              </w:divBdr>
            </w:div>
            <w:div w:id="1727560843">
              <w:marLeft w:val="0"/>
              <w:marRight w:val="0"/>
              <w:marTop w:val="0"/>
              <w:marBottom w:val="0"/>
              <w:divBdr>
                <w:top w:val="none" w:sz="0" w:space="0" w:color="auto"/>
                <w:left w:val="none" w:sz="0" w:space="0" w:color="auto"/>
                <w:bottom w:val="none" w:sz="0" w:space="0" w:color="auto"/>
                <w:right w:val="none" w:sz="0" w:space="0" w:color="auto"/>
              </w:divBdr>
            </w:div>
            <w:div w:id="492719387">
              <w:marLeft w:val="0"/>
              <w:marRight w:val="0"/>
              <w:marTop w:val="0"/>
              <w:marBottom w:val="0"/>
              <w:divBdr>
                <w:top w:val="none" w:sz="0" w:space="0" w:color="auto"/>
                <w:left w:val="none" w:sz="0" w:space="0" w:color="auto"/>
                <w:bottom w:val="none" w:sz="0" w:space="0" w:color="auto"/>
                <w:right w:val="none" w:sz="0" w:space="0" w:color="auto"/>
              </w:divBdr>
            </w:div>
            <w:div w:id="676343819">
              <w:marLeft w:val="0"/>
              <w:marRight w:val="0"/>
              <w:marTop w:val="0"/>
              <w:marBottom w:val="0"/>
              <w:divBdr>
                <w:top w:val="none" w:sz="0" w:space="0" w:color="auto"/>
                <w:left w:val="none" w:sz="0" w:space="0" w:color="auto"/>
                <w:bottom w:val="none" w:sz="0" w:space="0" w:color="auto"/>
                <w:right w:val="none" w:sz="0" w:space="0" w:color="auto"/>
              </w:divBdr>
            </w:div>
            <w:div w:id="480077801">
              <w:marLeft w:val="0"/>
              <w:marRight w:val="0"/>
              <w:marTop w:val="0"/>
              <w:marBottom w:val="0"/>
              <w:divBdr>
                <w:top w:val="none" w:sz="0" w:space="0" w:color="auto"/>
                <w:left w:val="none" w:sz="0" w:space="0" w:color="auto"/>
                <w:bottom w:val="none" w:sz="0" w:space="0" w:color="auto"/>
                <w:right w:val="none" w:sz="0" w:space="0" w:color="auto"/>
              </w:divBdr>
            </w:div>
            <w:div w:id="69815836">
              <w:marLeft w:val="0"/>
              <w:marRight w:val="0"/>
              <w:marTop w:val="0"/>
              <w:marBottom w:val="0"/>
              <w:divBdr>
                <w:top w:val="none" w:sz="0" w:space="0" w:color="auto"/>
                <w:left w:val="none" w:sz="0" w:space="0" w:color="auto"/>
                <w:bottom w:val="none" w:sz="0" w:space="0" w:color="auto"/>
                <w:right w:val="none" w:sz="0" w:space="0" w:color="auto"/>
              </w:divBdr>
            </w:div>
            <w:div w:id="543366021">
              <w:marLeft w:val="0"/>
              <w:marRight w:val="0"/>
              <w:marTop w:val="0"/>
              <w:marBottom w:val="0"/>
              <w:divBdr>
                <w:top w:val="none" w:sz="0" w:space="0" w:color="auto"/>
                <w:left w:val="none" w:sz="0" w:space="0" w:color="auto"/>
                <w:bottom w:val="none" w:sz="0" w:space="0" w:color="auto"/>
                <w:right w:val="none" w:sz="0" w:space="0" w:color="auto"/>
              </w:divBdr>
            </w:div>
            <w:div w:id="1539049134">
              <w:marLeft w:val="0"/>
              <w:marRight w:val="0"/>
              <w:marTop w:val="0"/>
              <w:marBottom w:val="0"/>
              <w:divBdr>
                <w:top w:val="none" w:sz="0" w:space="0" w:color="auto"/>
                <w:left w:val="none" w:sz="0" w:space="0" w:color="auto"/>
                <w:bottom w:val="none" w:sz="0" w:space="0" w:color="auto"/>
                <w:right w:val="none" w:sz="0" w:space="0" w:color="auto"/>
              </w:divBdr>
            </w:div>
            <w:div w:id="1068725222">
              <w:marLeft w:val="0"/>
              <w:marRight w:val="0"/>
              <w:marTop w:val="0"/>
              <w:marBottom w:val="0"/>
              <w:divBdr>
                <w:top w:val="none" w:sz="0" w:space="0" w:color="auto"/>
                <w:left w:val="none" w:sz="0" w:space="0" w:color="auto"/>
                <w:bottom w:val="none" w:sz="0" w:space="0" w:color="auto"/>
                <w:right w:val="none" w:sz="0" w:space="0" w:color="auto"/>
              </w:divBdr>
            </w:div>
            <w:div w:id="2081823465">
              <w:marLeft w:val="0"/>
              <w:marRight w:val="0"/>
              <w:marTop w:val="0"/>
              <w:marBottom w:val="0"/>
              <w:divBdr>
                <w:top w:val="none" w:sz="0" w:space="0" w:color="auto"/>
                <w:left w:val="none" w:sz="0" w:space="0" w:color="auto"/>
                <w:bottom w:val="none" w:sz="0" w:space="0" w:color="auto"/>
                <w:right w:val="none" w:sz="0" w:space="0" w:color="auto"/>
              </w:divBdr>
            </w:div>
            <w:div w:id="1740512930">
              <w:marLeft w:val="0"/>
              <w:marRight w:val="0"/>
              <w:marTop w:val="0"/>
              <w:marBottom w:val="0"/>
              <w:divBdr>
                <w:top w:val="none" w:sz="0" w:space="0" w:color="auto"/>
                <w:left w:val="none" w:sz="0" w:space="0" w:color="auto"/>
                <w:bottom w:val="none" w:sz="0" w:space="0" w:color="auto"/>
                <w:right w:val="none" w:sz="0" w:space="0" w:color="auto"/>
              </w:divBdr>
            </w:div>
            <w:div w:id="986129964">
              <w:marLeft w:val="0"/>
              <w:marRight w:val="0"/>
              <w:marTop w:val="0"/>
              <w:marBottom w:val="0"/>
              <w:divBdr>
                <w:top w:val="none" w:sz="0" w:space="0" w:color="auto"/>
                <w:left w:val="none" w:sz="0" w:space="0" w:color="auto"/>
                <w:bottom w:val="none" w:sz="0" w:space="0" w:color="auto"/>
                <w:right w:val="none" w:sz="0" w:space="0" w:color="auto"/>
              </w:divBdr>
            </w:div>
            <w:div w:id="1817449709">
              <w:marLeft w:val="0"/>
              <w:marRight w:val="0"/>
              <w:marTop w:val="0"/>
              <w:marBottom w:val="0"/>
              <w:divBdr>
                <w:top w:val="none" w:sz="0" w:space="0" w:color="auto"/>
                <w:left w:val="none" w:sz="0" w:space="0" w:color="auto"/>
                <w:bottom w:val="none" w:sz="0" w:space="0" w:color="auto"/>
                <w:right w:val="none" w:sz="0" w:space="0" w:color="auto"/>
              </w:divBdr>
            </w:div>
            <w:div w:id="1240752224">
              <w:marLeft w:val="0"/>
              <w:marRight w:val="0"/>
              <w:marTop w:val="0"/>
              <w:marBottom w:val="0"/>
              <w:divBdr>
                <w:top w:val="none" w:sz="0" w:space="0" w:color="auto"/>
                <w:left w:val="none" w:sz="0" w:space="0" w:color="auto"/>
                <w:bottom w:val="none" w:sz="0" w:space="0" w:color="auto"/>
                <w:right w:val="none" w:sz="0" w:space="0" w:color="auto"/>
              </w:divBdr>
            </w:div>
            <w:div w:id="1985889642">
              <w:marLeft w:val="0"/>
              <w:marRight w:val="0"/>
              <w:marTop w:val="0"/>
              <w:marBottom w:val="0"/>
              <w:divBdr>
                <w:top w:val="none" w:sz="0" w:space="0" w:color="auto"/>
                <w:left w:val="none" w:sz="0" w:space="0" w:color="auto"/>
                <w:bottom w:val="none" w:sz="0" w:space="0" w:color="auto"/>
                <w:right w:val="none" w:sz="0" w:space="0" w:color="auto"/>
              </w:divBdr>
            </w:div>
            <w:div w:id="16124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001">
      <w:bodyDiv w:val="1"/>
      <w:marLeft w:val="0"/>
      <w:marRight w:val="0"/>
      <w:marTop w:val="0"/>
      <w:marBottom w:val="0"/>
      <w:divBdr>
        <w:top w:val="none" w:sz="0" w:space="0" w:color="auto"/>
        <w:left w:val="none" w:sz="0" w:space="0" w:color="auto"/>
        <w:bottom w:val="none" w:sz="0" w:space="0" w:color="auto"/>
        <w:right w:val="none" w:sz="0" w:space="0" w:color="auto"/>
      </w:divBdr>
      <w:divsChild>
        <w:div w:id="389234705">
          <w:marLeft w:val="0"/>
          <w:marRight w:val="0"/>
          <w:marTop w:val="0"/>
          <w:marBottom w:val="0"/>
          <w:divBdr>
            <w:top w:val="none" w:sz="0" w:space="0" w:color="auto"/>
            <w:left w:val="none" w:sz="0" w:space="0" w:color="auto"/>
            <w:bottom w:val="none" w:sz="0" w:space="0" w:color="auto"/>
            <w:right w:val="none" w:sz="0" w:space="0" w:color="auto"/>
          </w:divBdr>
          <w:divsChild>
            <w:div w:id="81783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671178">
      <w:bodyDiv w:val="1"/>
      <w:marLeft w:val="0"/>
      <w:marRight w:val="0"/>
      <w:marTop w:val="0"/>
      <w:marBottom w:val="0"/>
      <w:divBdr>
        <w:top w:val="none" w:sz="0" w:space="0" w:color="auto"/>
        <w:left w:val="none" w:sz="0" w:space="0" w:color="auto"/>
        <w:bottom w:val="none" w:sz="0" w:space="0" w:color="auto"/>
        <w:right w:val="none" w:sz="0" w:space="0" w:color="auto"/>
      </w:divBdr>
      <w:divsChild>
        <w:div w:id="957491933">
          <w:marLeft w:val="0"/>
          <w:marRight w:val="0"/>
          <w:marTop w:val="0"/>
          <w:marBottom w:val="0"/>
          <w:divBdr>
            <w:top w:val="none" w:sz="0" w:space="0" w:color="auto"/>
            <w:left w:val="none" w:sz="0" w:space="0" w:color="auto"/>
            <w:bottom w:val="none" w:sz="0" w:space="0" w:color="auto"/>
            <w:right w:val="none" w:sz="0" w:space="0" w:color="auto"/>
          </w:divBdr>
          <w:divsChild>
            <w:div w:id="4756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519498">
      <w:bodyDiv w:val="1"/>
      <w:marLeft w:val="0"/>
      <w:marRight w:val="0"/>
      <w:marTop w:val="0"/>
      <w:marBottom w:val="0"/>
      <w:divBdr>
        <w:top w:val="none" w:sz="0" w:space="0" w:color="auto"/>
        <w:left w:val="none" w:sz="0" w:space="0" w:color="auto"/>
        <w:bottom w:val="none" w:sz="0" w:space="0" w:color="auto"/>
        <w:right w:val="none" w:sz="0" w:space="0" w:color="auto"/>
      </w:divBdr>
      <w:divsChild>
        <w:div w:id="1770084741">
          <w:marLeft w:val="0"/>
          <w:marRight w:val="0"/>
          <w:marTop w:val="0"/>
          <w:marBottom w:val="0"/>
          <w:divBdr>
            <w:top w:val="none" w:sz="0" w:space="0" w:color="auto"/>
            <w:left w:val="none" w:sz="0" w:space="0" w:color="auto"/>
            <w:bottom w:val="none" w:sz="0" w:space="0" w:color="auto"/>
            <w:right w:val="none" w:sz="0" w:space="0" w:color="auto"/>
          </w:divBdr>
          <w:divsChild>
            <w:div w:id="15558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93495">
      <w:bodyDiv w:val="1"/>
      <w:marLeft w:val="0"/>
      <w:marRight w:val="0"/>
      <w:marTop w:val="0"/>
      <w:marBottom w:val="0"/>
      <w:divBdr>
        <w:top w:val="none" w:sz="0" w:space="0" w:color="auto"/>
        <w:left w:val="none" w:sz="0" w:space="0" w:color="auto"/>
        <w:bottom w:val="none" w:sz="0" w:space="0" w:color="auto"/>
        <w:right w:val="none" w:sz="0" w:space="0" w:color="auto"/>
      </w:divBdr>
      <w:divsChild>
        <w:div w:id="277026580">
          <w:marLeft w:val="0"/>
          <w:marRight w:val="0"/>
          <w:marTop w:val="0"/>
          <w:marBottom w:val="0"/>
          <w:divBdr>
            <w:top w:val="none" w:sz="0" w:space="0" w:color="auto"/>
            <w:left w:val="none" w:sz="0" w:space="0" w:color="auto"/>
            <w:bottom w:val="none" w:sz="0" w:space="0" w:color="auto"/>
            <w:right w:val="none" w:sz="0" w:space="0" w:color="auto"/>
          </w:divBdr>
          <w:divsChild>
            <w:div w:id="142830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302550">
      <w:bodyDiv w:val="1"/>
      <w:marLeft w:val="0"/>
      <w:marRight w:val="0"/>
      <w:marTop w:val="0"/>
      <w:marBottom w:val="0"/>
      <w:divBdr>
        <w:top w:val="none" w:sz="0" w:space="0" w:color="auto"/>
        <w:left w:val="none" w:sz="0" w:space="0" w:color="auto"/>
        <w:bottom w:val="none" w:sz="0" w:space="0" w:color="auto"/>
        <w:right w:val="none" w:sz="0" w:space="0" w:color="auto"/>
      </w:divBdr>
      <w:divsChild>
        <w:div w:id="531382736">
          <w:marLeft w:val="0"/>
          <w:marRight w:val="0"/>
          <w:marTop w:val="0"/>
          <w:marBottom w:val="0"/>
          <w:divBdr>
            <w:top w:val="none" w:sz="0" w:space="0" w:color="auto"/>
            <w:left w:val="none" w:sz="0" w:space="0" w:color="auto"/>
            <w:bottom w:val="none" w:sz="0" w:space="0" w:color="auto"/>
            <w:right w:val="none" w:sz="0" w:space="0" w:color="auto"/>
          </w:divBdr>
          <w:divsChild>
            <w:div w:id="1801915541">
              <w:marLeft w:val="0"/>
              <w:marRight w:val="0"/>
              <w:marTop w:val="0"/>
              <w:marBottom w:val="0"/>
              <w:divBdr>
                <w:top w:val="none" w:sz="0" w:space="0" w:color="auto"/>
                <w:left w:val="none" w:sz="0" w:space="0" w:color="auto"/>
                <w:bottom w:val="none" w:sz="0" w:space="0" w:color="auto"/>
                <w:right w:val="none" w:sz="0" w:space="0" w:color="auto"/>
              </w:divBdr>
            </w:div>
            <w:div w:id="1165781076">
              <w:marLeft w:val="0"/>
              <w:marRight w:val="0"/>
              <w:marTop w:val="0"/>
              <w:marBottom w:val="0"/>
              <w:divBdr>
                <w:top w:val="none" w:sz="0" w:space="0" w:color="auto"/>
                <w:left w:val="none" w:sz="0" w:space="0" w:color="auto"/>
                <w:bottom w:val="none" w:sz="0" w:space="0" w:color="auto"/>
                <w:right w:val="none" w:sz="0" w:space="0" w:color="auto"/>
              </w:divBdr>
            </w:div>
            <w:div w:id="116681603">
              <w:marLeft w:val="0"/>
              <w:marRight w:val="0"/>
              <w:marTop w:val="0"/>
              <w:marBottom w:val="0"/>
              <w:divBdr>
                <w:top w:val="none" w:sz="0" w:space="0" w:color="auto"/>
                <w:left w:val="none" w:sz="0" w:space="0" w:color="auto"/>
                <w:bottom w:val="none" w:sz="0" w:space="0" w:color="auto"/>
                <w:right w:val="none" w:sz="0" w:space="0" w:color="auto"/>
              </w:divBdr>
            </w:div>
            <w:div w:id="83383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209485">
      <w:bodyDiv w:val="1"/>
      <w:marLeft w:val="0"/>
      <w:marRight w:val="0"/>
      <w:marTop w:val="0"/>
      <w:marBottom w:val="0"/>
      <w:divBdr>
        <w:top w:val="none" w:sz="0" w:space="0" w:color="auto"/>
        <w:left w:val="none" w:sz="0" w:space="0" w:color="auto"/>
        <w:bottom w:val="none" w:sz="0" w:space="0" w:color="auto"/>
        <w:right w:val="none" w:sz="0" w:space="0" w:color="auto"/>
      </w:divBdr>
      <w:divsChild>
        <w:div w:id="2102021382">
          <w:marLeft w:val="0"/>
          <w:marRight w:val="0"/>
          <w:marTop w:val="0"/>
          <w:marBottom w:val="0"/>
          <w:divBdr>
            <w:top w:val="none" w:sz="0" w:space="0" w:color="auto"/>
            <w:left w:val="none" w:sz="0" w:space="0" w:color="auto"/>
            <w:bottom w:val="none" w:sz="0" w:space="0" w:color="auto"/>
            <w:right w:val="none" w:sz="0" w:space="0" w:color="auto"/>
          </w:divBdr>
          <w:divsChild>
            <w:div w:id="303318171">
              <w:marLeft w:val="0"/>
              <w:marRight w:val="0"/>
              <w:marTop w:val="0"/>
              <w:marBottom w:val="0"/>
              <w:divBdr>
                <w:top w:val="none" w:sz="0" w:space="0" w:color="auto"/>
                <w:left w:val="none" w:sz="0" w:space="0" w:color="auto"/>
                <w:bottom w:val="none" w:sz="0" w:space="0" w:color="auto"/>
                <w:right w:val="none" w:sz="0" w:space="0" w:color="auto"/>
              </w:divBdr>
            </w:div>
            <w:div w:id="2040544939">
              <w:marLeft w:val="0"/>
              <w:marRight w:val="0"/>
              <w:marTop w:val="0"/>
              <w:marBottom w:val="0"/>
              <w:divBdr>
                <w:top w:val="none" w:sz="0" w:space="0" w:color="auto"/>
                <w:left w:val="none" w:sz="0" w:space="0" w:color="auto"/>
                <w:bottom w:val="none" w:sz="0" w:space="0" w:color="auto"/>
                <w:right w:val="none" w:sz="0" w:space="0" w:color="auto"/>
              </w:divBdr>
            </w:div>
            <w:div w:id="971326308">
              <w:marLeft w:val="0"/>
              <w:marRight w:val="0"/>
              <w:marTop w:val="0"/>
              <w:marBottom w:val="0"/>
              <w:divBdr>
                <w:top w:val="none" w:sz="0" w:space="0" w:color="auto"/>
                <w:left w:val="none" w:sz="0" w:space="0" w:color="auto"/>
                <w:bottom w:val="none" w:sz="0" w:space="0" w:color="auto"/>
                <w:right w:val="none" w:sz="0" w:space="0" w:color="auto"/>
              </w:divBdr>
            </w:div>
            <w:div w:id="159809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90102">
      <w:bodyDiv w:val="1"/>
      <w:marLeft w:val="0"/>
      <w:marRight w:val="0"/>
      <w:marTop w:val="0"/>
      <w:marBottom w:val="0"/>
      <w:divBdr>
        <w:top w:val="none" w:sz="0" w:space="0" w:color="auto"/>
        <w:left w:val="none" w:sz="0" w:space="0" w:color="auto"/>
        <w:bottom w:val="none" w:sz="0" w:space="0" w:color="auto"/>
        <w:right w:val="none" w:sz="0" w:space="0" w:color="auto"/>
      </w:divBdr>
      <w:divsChild>
        <w:div w:id="460198089">
          <w:marLeft w:val="0"/>
          <w:marRight w:val="0"/>
          <w:marTop w:val="0"/>
          <w:marBottom w:val="0"/>
          <w:divBdr>
            <w:top w:val="none" w:sz="0" w:space="0" w:color="auto"/>
            <w:left w:val="none" w:sz="0" w:space="0" w:color="auto"/>
            <w:bottom w:val="none" w:sz="0" w:space="0" w:color="auto"/>
            <w:right w:val="none" w:sz="0" w:space="0" w:color="auto"/>
          </w:divBdr>
          <w:divsChild>
            <w:div w:id="513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05930">
      <w:bodyDiv w:val="1"/>
      <w:marLeft w:val="0"/>
      <w:marRight w:val="0"/>
      <w:marTop w:val="0"/>
      <w:marBottom w:val="0"/>
      <w:divBdr>
        <w:top w:val="none" w:sz="0" w:space="0" w:color="auto"/>
        <w:left w:val="none" w:sz="0" w:space="0" w:color="auto"/>
        <w:bottom w:val="none" w:sz="0" w:space="0" w:color="auto"/>
        <w:right w:val="none" w:sz="0" w:space="0" w:color="auto"/>
      </w:divBdr>
      <w:divsChild>
        <w:div w:id="1355839152">
          <w:marLeft w:val="0"/>
          <w:marRight w:val="0"/>
          <w:marTop w:val="0"/>
          <w:marBottom w:val="0"/>
          <w:divBdr>
            <w:top w:val="none" w:sz="0" w:space="0" w:color="auto"/>
            <w:left w:val="none" w:sz="0" w:space="0" w:color="auto"/>
            <w:bottom w:val="none" w:sz="0" w:space="0" w:color="auto"/>
            <w:right w:val="none" w:sz="0" w:space="0" w:color="auto"/>
          </w:divBdr>
          <w:divsChild>
            <w:div w:id="35770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755227">
      <w:bodyDiv w:val="1"/>
      <w:marLeft w:val="0"/>
      <w:marRight w:val="0"/>
      <w:marTop w:val="0"/>
      <w:marBottom w:val="0"/>
      <w:divBdr>
        <w:top w:val="none" w:sz="0" w:space="0" w:color="auto"/>
        <w:left w:val="none" w:sz="0" w:space="0" w:color="auto"/>
        <w:bottom w:val="none" w:sz="0" w:space="0" w:color="auto"/>
        <w:right w:val="none" w:sz="0" w:space="0" w:color="auto"/>
      </w:divBdr>
      <w:divsChild>
        <w:div w:id="592052497">
          <w:marLeft w:val="0"/>
          <w:marRight w:val="0"/>
          <w:marTop w:val="0"/>
          <w:marBottom w:val="0"/>
          <w:divBdr>
            <w:top w:val="none" w:sz="0" w:space="0" w:color="auto"/>
            <w:left w:val="none" w:sz="0" w:space="0" w:color="auto"/>
            <w:bottom w:val="none" w:sz="0" w:space="0" w:color="auto"/>
            <w:right w:val="none" w:sz="0" w:space="0" w:color="auto"/>
          </w:divBdr>
          <w:divsChild>
            <w:div w:id="2546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921811">
      <w:bodyDiv w:val="1"/>
      <w:marLeft w:val="0"/>
      <w:marRight w:val="0"/>
      <w:marTop w:val="0"/>
      <w:marBottom w:val="0"/>
      <w:divBdr>
        <w:top w:val="none" w:sz="0" w:space="0" w:color="auto"/>
        <w:left w:val="none" w:sz="0" w:space="0" w:color="auto"/>
        <w:bottom w:val="none" w:sz="0" w:space="0" w:color="auto"/>
        <w:right w:val="none" w:sz="0" w:space="0" w:color="auto"/>
      </w:divBdr>
      <w:divsChild>
        <w:div w:id="1499157509">
          <w:marLeft w:val="0"/>
          <w:marRight w:val="0"/>
          <w:marTop w:val="0"/>
          <w:marBottom w:val="0"/>
          <w:divBdr>
            <w:top w:val="none" w:sz="0" w:space="0" w:color="auto"/>
            <w:left w:val="none" w:sz="0" w:space="0" w:color="auto"/>
            <w:bottom w:val="none" w:sz="0" w:space="0" w:color="auto"/>
            <w:right w:val="none" w:sz="0" w:space="0" w:color="auto"/>
          </w:divBdr>
          <w:divsChild>
            <w:div w:id="84424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996229">
      <w:bodyDiv w:val="1"/>
      <w:marLeft w:val="0"/>
      <w:marRight w:val="0"/>
      <w:marTop w:val="0"/>
      <w:marBottom w:val="0"/>
      <w:divBdr>
        <w:top w:val="none" w:sz="0" w:space="0" w:color="auto"/>
        <w:left w:val="none" w:sz="0" w:space="0" w:color="auto"/>
        <w:bottom w:val="none" w:sz="0" w:space="0" w:color="auto"/>
        <w:right w:val="none" w:sz="0" w:space="0" w:color="auto"/>
      </w:divBdr>
      <w:divsChild>
        <w:div w:id="296955310">
          <w:marLeft w:val="0"/>
          <w:marRight w:val="0"/>
          <w:marTop w:val="0"/>
          <w:marBottom w:val="0"/>
          <w:divBdr>
            <w:top w:val="none" w:sz="0" w:space="0" w:color="auto"/>
            <w:left w:val="none" w:sz="0" w:space="0" w:color="auto"/>
            <w:bottom w:val="none" w:sz="0" w:space="0" w:color="auto"/>
            <w:right w:val="none" w:sz="0" w:space="0" w:color="auto"/>
          </w:divBdr>
          <w:divsChild>
            <w:div w:id="138486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456259">
      <w:bodyDiv w:val="1"/>
      <w:marLeft w:val="0"/>
      <w:marRight w:val="0"/>
      <w:marTop w:val="0"/>
      <w:marBottom w:val="0"/>
      <w:divBdr>
        <w:top w:val="none" w:sz="0" w:space="0" w:color="auto"/>
        <w:left w:val="none" w:sz="0" w:space="0" w:color="auto"/>
        <w:bottom w:val="none" w:sz="0" w:space="0" w:color="auto"/>
        <w:right w:val="none" w:sz="0" w:space="0" w:color="auto"/>
      </w:divBdr>
      <w:divsChild>
        <w:div w:id="2000574016">
          <w:marLeft w:val="0"/>
          <w:marRight w:val="0"/>
          <w:marTop w:val="0"/>
          <w:marBottom w:val="0"/>
          <w:divBdr>
            <w:top w:val="none" w:sz="0" w:space="0" w:color="auto"/>
            <w:left w:val="none" w:sz="0" w:space="0" w:color="auto"/>
            <w:bottom w:val="none" w:sz="0" w:space="0" w:color="auto"/>
            <w:right w:val="none" w:sz="0" w:space="0" w:color="auto"/>
          </w:divBdr>
          <w:divsChild>
            <w:div w:id="65175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304968">
      <w:bodyDiv w:val="1"/>
      <w:marLeft w:val="0"/>
      <w:marRight w:val="0"/>
      <w:marTop w:val="0"/>
      <w:marBottom w:val="0"/>
      <w:divBdr>
        <w:top w:val="none" w:sz="0" w:space="0" w:color="auto"/>
        <w:left w:val="none" w:sz="0" w:space="0" w:color="auto"/>
        <w:bottom w:val="none" w:sz="0" w:space="0" w:color="auto"/>
        <w:right w:val="none" w:sz="0" w:space="0" w:color="auto"/>
      </w:divBdr>
      <w:divsChild>
        <w:div w:id="1590387121">
          <w:marLeft w:val="0"/>
          <w:marRight w:val="0"/>
          <w:marTop w:val="0"/>
          <w:marBottom w:val="0"/>
          <w:divBdr>
            <w:top w:val="none" w:sz="0" w:space="0" w:color="auto"/>
            <w:left w:val="none" w:sz="0" w:space="0" w:color="auto"/>
            <w:bottom w:val="none" w:sz="0" w:space="0" w:color="auto"/>
            <w:right w:val="none" w:sz="0" w:space="0" w:color="auto"/>
          </w:divBdr>
          <w:divsChild>
            <w:div w:id="19435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074948">
      <w:bodyDiv w:val="1"/>
      <w:marLeft w:val="0"/>
      <w:marRight w:val="0"/>
      <w:marTop w:val="0"/>
      <w:marBottom w:val="0"/>
      <w:divBdr>
        <w:top w:val="none" w:sz="0" w:space="0" w:color="auto"/>
        <w:left w:val="none" w:sz="0" w:space="0" w:color="auto"/>
        <w:bottom w:val="none" w:sz="0" w:space="0" w:color="auto"/>
        <w:right w:val="none" w:sz="0" w:space="0" w:color="auto"/>
      </w:divBdr>
      <w:divsChild>
        <w:div w:id="1555458675">
          <w:marLeft w:val="0"/>
          <w:marRight w:val="0"/>
          <w:marTop w:val="0"/>
          <w:marBottom w:val="0"/>
          <w:divBdr>
            <w:top w:val="none" w:sz="0" w:space="0" w:color="auto"/>
            <w:left w:val="none" w:sz="0" w:space="0" w:color="auto"/>
            <w:bottom w:val="none" w:sz="0" w:space="0" w:color="auto"/>
            <w:right w:val="none" w:sz="0" w:space="0" w:color="auto"/>
          </w:divBdr>
          <w:divsChild>
            <w:div w:id="75467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587262">
      <w:bodyDiv w:val="1"/>
      <w:marLeft w:val="0"/>
      <w:marRight w:val="0"/>
      <w:marTop w:val="0"/>
      <w:marBottom w:val="0"/>
      <w:divBdr>
        <w:top w:val="none" w:sz="0" w:space="0" w:color="auto"/>
        <w:left w:val="none" w:sz="0" w:space="0" w:color="auto"/>
        <w:bottom w:val="none" w:sz="0" w:space="0" w:color="auto"/>
        <w:right w:val="none" w:sz="0" w:space="0" w:color="auto"/>
      </w:divBdr>
      <w:divsChild>
        <w:div w:id="186480711">
          <w:marLeft w:val="0"/>
          <w:marRight w:val="0"/>
          <w:marTop w:val="0"/>
          <w:marBottom w:val="0"/>
          <w:divBdr>
            <w:top w:val="none" w:sz="0" w:space="0" w:color="auto"/>
            <w:left w:val="none" w:sz="0" w:space="0" w:color="auto"/>
            <w:bottom w:val="none" w:sz="0" w:space="0" w:color="auto"/>
            <w:right w:val="none" w:sz="0" w:space="0" w:color="auto"/>
          </w:divBdr>
          <w:divsChild>
            <w:div w:id="190883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679921">
      <w:bodyDiv w:val="1"/>
      <w:marLeft w:val="0"/>
      <w:marRight w:val="0"/>
      <w:marTop w:val="0"/>
      <w:marBottom w:val="0"/>
      <w:divBdr>
        <w:top w:val="none" w:sz="0" w:space="0" w:color="auto"/>
        <w:left w:val="none" w:sz="0" w:space="0" w:color="auto"/>
        <w:bottom w:val="none" w:sz="0" w:space="0" w:color="auto"/>
        <w:right w:val="none" w:sz="0" w:space="0" w:color="auto"/>
      </w:divBdr>
      <w:divsChild>
        <w:div w:id="731394615">
          <w:marLeft w:val="0"/>
          <w:marRight w:val="0"/>
          <w:marTop w:val="0"/>
          <w:marBottom w:val="0"/>
          <w:divBdr>
            <w:top w:val="none" w:sz="0" w:space="0" w:color="auto"/>
            <w:left w:val="none" w:sz="0" w:space="0" w:color="auto"/>
            <w:bottom w:val="none" w:sz="0" w:space="0" w:color="auto"/>
            <w:right w:val="none" w:sz="0" w:space="0" w:color="auto"/>
          </w:divBdr>
          <w:divsChild>
            <w:div w:id="1532643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55595">
      <w:bodyDiv w:val="1"/>
      <w:marLeft w:val="0"/>
      <w:marRight w:val="0"/>
      <w:marTop w:val="0"/>
      <w:marBottom w:val="0"/>
      <w:divBdr>
        <w:top w:val="none" w:sz="0" w:space="0" w:color="auto"/>
        <w:left w:val="none" w:sz="0" w:space="0" w:color="auto"/>
        <w:bottom w:val="none" w:sz="0" w:space="0" w:color="auto"/>
        <w:right w:val="none" w:sz="0" w:space="0" w:color="auto"/>
      </w:divBdr>
      <w:divsChild>
        <w:div w:id="622229008">
          <w:marLeft w:val="0"/>
          <w:marRight w:val="0"/>
          <w:marTop w:val="0"/>
          <w:marBottom w:val="0"/>
          <w:divBdr>
            <w:top w:val="none" w:sz="0" w:space="0" w:color="auto"/>
            <w:left w:val="none" w:sz="0" w:space="0" w:color="auto"/>
            <w:bottom w:val="none" w:sz="0" w:space="0" w:color="auto"/>
            <w:right w:val="none" w:sz="0" w:space="0" w:color="auto"/>
          </w:divBdr>
          <w:divsChild>
            <w:div w:id="199525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7546">
      <w:bodyDiv w:val="1"/>
      <w:marLeft w:val="0"/>
      <w:marRight w:val="0"/>
      <w:marTop w:val="0"/>
      <w:marBottom w:val="0"/>
      <w:divBdr>
        <w:top w:val="none" w:sz="0" w:space="0" w:color="auto"/>
        <w:left w:val="none" w:sz="0" w:space="0" w:color="auto"/>
        <w:bottom w:val="none" w:sz="0" w:space="0" w:color="auto"/>
        <w:right w:val="none" w:sz="0" w:space="0" w:color="auto"/>
      </w:divBdr>
      <w:divsChild>
        <w:div w:id="1497724559">
          <w:marLeft w:val="0"/>
          <w:marRight w:val="0"/>
          <w:marTop w:val="0"/>
          <w:marBottom w:val="0"/>
          <w:divBdr>
            <w:top w:val="none" w:sz="0" w:space="0" w:color="auto"/>
            <w:left w:val="none" w:sz="0" w:space="0" w:color="auto"/>
            <w:bottom w:val="none" w:sz="0" w:space="0" w:color="auto"/>
            <w:right w:val="none" w:sz="0" w:space="0" w:color="auto"/>
          </w:divBdr>
          <w:divsChild>
            <w:div w:id="232470478">
              <w:marLeft w:val="0"/>
              <w:marRight w:val="0"/>
              <w:marTop w:val="0"/>
              <w:marBottom w:val="0"/>
              <w:divBdr>
                <w:top w:val="none" w:sz="0" w:space="0" w:color="auto"/>
                <w:left w:val="none" w:sz="0" w:space="0" w:color="auto"/>
                <w:bottom w:val="none" w:sz="0" w:space="0" w:color="auto"/>
                <w:right w:val="none" w:sz="0" w:space="0" w:color="auto"/>
              </w:divBdr>
            </w:div>
            <w:div w:id="1707638150">
              <w:marLeft w:val="0"/>
              <w:marRight w:val="0"/>
              <w:marTop w:val="0"/>
              <w:marBottom w:val="0"/>
              <w:divBdr>
                <w:top w:val="none" w:sz="0" w:space="0" w:color="auto"/>
                <w:left w:val="none" w:sz="0" w:space="0" w:color="auto"/>
                <w:bottom w:val="none" w:sz="0" w:space="0" w:color="auto"/>
                <w:right w:val="none" w:sz="0" w:space="0" w:color="auto"/>
              </w:divBdr>
            </w:div>
            <w:div w:id="724139492">
              <w:marLeft w:val="0"/>
              <w:marRight w:val="0"/>
              <w:marTop w:val="0"/>
              <w:marBottom w:val="0"/>
              <w:divBdr>
                <w:top w:val="none" w:sz="0" w:space="0" w:color="auto"/>
                <w:left w:val="none" w:sz="0" w:space="0" w:color="auto"/>
                <w:bottom w:val="none" w:sz="0" w:space="0" w:color="auto"/>
                <w:right w:val="none" w:sz="0" w:space="0" w:color="auto"/>
              </w:divBdr>
            </w:div>
            <w:div w:id="125300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6408">
      <w:bodyDiv w:val="1"/>
      <w:marLeft w:val="0"/>
      <w:marRight w:val="0"/>
      <w:marTop w:val="0"/>
      <w:marBottom w:val="0"/>
      <w:divBdr>
        <w:top w:val="none" w:sz="0" w:space="0" w:color="auto"/>
        <w:left w:val="none" w:sz="0" w:space="0" w:color="auto"/>
        <w:bottom w:val="none" w:sz="0" w:space="0" w:color="auto"/>
        <w:right w:val="none" w:sz="0" w:space="0" w:color="auto"/>
      </w:divBdr>
      <w:divsChild>
        <w:div w:id="1119108897">
          <w:marLeft w:val="0"/>
          <w:marRight w:val="0"/>
          <w:marTop w:val="0"/>
          <w:marBottom w:val="0"/>
          <w:divBdr>
            <w:top w:val="none" w:sz="0" w:space="0" w:color="auto"/>
            <w:left w:val="none" w:sz="0" w:space="0" w:color="auto"/>
            <w:bottom w:val="none" w:sz="0" w:space="0" w:color="auto"/>
            <w:right w:val="none" w:sz="0" w:space="0" w:color="auto"/>
          </w:divBdr>
          <w:divsChild>
            <w:div w:id="21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3678">
      <w:bodyDiv w:val="1"/>
      <w:marLeft w:val="0"/>
      <w:marRight w:val="0"/>
      <w:marTop w:val="0"/>
      <w:marBottom w:val="0"/>
      <w:divBdr>
        <w:top w:val="none" w:sz="0" w:space="0" w:color="auto"/>
        <w:left w:val="none" w:sz="0" w:space="0" w:color="auto"/>
        <w:bottom w:val="none" w:sz="0" w:space="0" w:color="auto"/>
        <w:right w:val="none" w:sz="0" w:space="0" w:color="auto"/>
      </w:divBdr>
      <w:divsChild>
        <w:div w:id="1018000092">
          <w:marLeft w:val="0"/>
          <w:marRight w:val="0"/>
          <w:marTop w:val="0"/>
          <w:marBottom w:val="0"/>
          <w:divBdr>
            <w:top w:val="none" w:sz="0" w:space="0" w:color="auto"/>
            <w:left w:val="none" w:sz="0" w:space="0" w:color="auto"/>
            <w:bottom w:val="none" w:sz="0" w:space="0" w:color="auto"/>
            <w:right w:val="none" w:sz="0" w:space="0" w:color="auto"/>
          </w:divBdr>
          <w:divsChild>
            <w:div w:id="951326943">
              <w:marLeft w:val="0"/>
              <w:marRight w:val="0"/>
              <w:marTop w:val="0"/>
              <w:marBottom w:val="0"/>
              <w:divBdr>
                <w:top w:val="none" w:sz="0" w:space="0" w:color="auto"/>
                <w:left w:val="none" w:sz="0" w:space="0" w:color="auto"/>
                <w:bottom w:val="none" w:sz="0" w:space="0" w:color="auto"/>
                <w:right w:val="none" w:sz="0" w:space="0" w:color="auto"/>
              </w:divBdr>
            </w:div>
            <w:div w:id="10708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94279">
      <w:bodyDiv w:val="1"/>
      <w:marLeft w:val="0"/>
      <w:marRight w:val="0"/>
      <w:marTop w:val="0"/>
      <w:marBottom w:val="0"/>
      <w:divBdr>
        <w:top w:val="none" w:sz="0" w:space="0" w:color="auto"/>
        <w:left w:val="none" w:sz="0" w:space="0" w:color="auto"/>
        <w:bottom w:val="none" w:sz="0" w:space="0" w:color="auto"/>
        <w:right w:val="none" w:sz="0" w:space="0" w:color="auto"/>
      </w:divBdr>
      <w:divsChild>
        <w:div w:id="763838708">
          <w:marLeft w:val="0"/>
          <w:marRight w:val="0"/>
          <w:marTop w:val="0"/>
          <w:marBottom w:val="0"/>
          <w:divBdr>
            <w:top w:val="none" w:sz="0" w:space="0" w:color="auto"/>
            <w:left w:val="none" w:sz="0" w:space="0" w:color="auto"/>
            <w:bottom w:val="none" w:sz="0" w:space="0" w:color="auto"/>
            <w:right w:val="none" w:sz="0" w:space="0" w:color="auto"/>
          </w:divBdr>
          <w:divsChild>
            <w:div w:id="147490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540868">
      <w:bodyDiv w:val="1"/>
      <w:marLeft w:val="0"/>
      <w:marRight w:val="0"/>
      <w:marTop w:val="0"/>
      <w:marBottom w:val="0"/>
      <w:divBdr>
        <w:top w:val="none" w:sz="0" w:space="0" w:color="auto"/>
        <w:left w:val="none" w:sz="0" w:space="0" w:color="auto"/>
        <w:bottom w:val="none" w:sz="0" w:space="0" w:color="auto"/>
        <w:right w:val="none" w:sz="0" w:space="0" w:color="auto"/>
      </w:divBdr>
      <w:divsChild>
        <w:div w:id="1713072228">
          <w:marLeft w:val="0"/>
          <w:marRight w:val="0"/>
          <w:marTop w:val="0"/>
          <w:marBottom w:val="0"/>
          <w:divBdr>
            <w:top w:val="none" w:sz="0" w:space="0" w:color="auto"/>
            <w:left w:val="none" w:sz="0" w:space="0" w:color="auto"/>
            <w:bottom w:val="none" w:sz="0" w:space="0" w:color="auto"/>
            <w:right w:val="none" w:sz="0" w:space="0" w:color="auto"/>
          </w:divBdr>
          <w:divsChild>
            <w:div w:id="125058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79969">
      <w:bodyDiv w:val="1"/>
      <w:marLeft w:val="0"/>
      <w:marRight w:val="0"/>
      <w:marTop w:val="0"/>
      <w:marBottom w:val="0"/>
      <w:divBdr>
        <w:top w:val="none" w:sz="0" w:space="0" w:color="auto"/>
        <w:left w:val="none" w:sz="0" w:space="0" w:color="auto"/>
        <w:bottom w:val="none" w:sz="0" w:space="0" w:color="auto"/>
        <w:right w:val="none" w:sz="0" w:space="0" w:color="auto"/>
      </w:divBdr>
      <w:divsChild>
        <w:div w:id="1194927343">
          <w:marLeft w:val="0"/>
          <w:marRight w:val="0"/>
          <w:marTop w:val="0"/>
          <w:marBottom w:val="0"/>
          <w:divBdr>
            <w:top w:val="none" w:sz="0" w:space="0" w:color="auto"/>
            <w:left w:val="none" w:sz="0" w:space="0" w:color="auto"/>
            <w:bottom w:val="none" w:sz="0" w:space="0" w:color="auto"/>
            <w:right w:val="none" w:sz="0" w:space="0" w:color="auto"/>
          </w:divBdr>
          <w:divsChild>
            <w:div w:id="45799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8993">
      <w:bodyDiv w:val="1"/>
      <w:marLeft w:val="0"/>
      <w:marRight w:val="0"/>
      <w:marTop w:val="0"/>
      <w:marBottom w:val="0"/>
      <w:divBdr>
        <w:top w:val="none" w:sz="0" w:space="0" w:color="auto"/>
        <w:left w:val="none" w:sz="0" w:space="0" w:color="auto"/>
        <w:bottom w:val="none" w:sz="0" w:space="0" w:color="auto"/>
        <w:right w:val="none" w:sz="0" w:space="0" w:color="auto"/>
      </w:divBdr>
      <w:divsChild>
        <w:div w:id="235821249">
          <w:marLeft w:val="0"/>
          <w:marRight w:val="0"/>
          <w:marTop w:val="0"/>
          <w:marBottom w:val="0"/>
          <w:divBdr>
            <w:top w:val="none" w:sz="0" w:space="0" w:color="auto"/>
            <w:left w:val="none" w:sz="0" w:space="0" w:color="auto"/>
            <w:bottom w:val="none" w:sz="0" w:space="0" w:color="auto"/>
            <w:right w:val="none" w:sz="0" w:space="0" w:color="auto"/>
          </w:divBdr>
          <w:divsChild>
            <w:div w:id="47861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5531">
      <w:bodyDiv w:val="1"/>
      <w:marLeft w:val="0"/>
      <w:marRight w:val="0"/>
      <w:marTop w:val="0"/>
      <w:marBottom w:val="0"/>
      <w:divBdr>
        <w:top w:val="none" w:sz="0" w:space="0" w:color="auto"/>
        <w:left w:val="none" w:sz="0" w:space="0" w:color="auto"/>
        <w:bottom w:val="none" w:sz="0" w:space="0" w:color="auto"/>
        <w:right w:val="none" w:sz="0" w:space="0" w:color="auto"/>
      </w:divBdr>
      <w:divsChild>
        <w:div w:id="1225871515">
          <w:marLeft w:val="0"/>
          <w:marRight w:val="0"/>
          <w:marTop w:val="0"/>
          <w:marBottom w:val="0"/>
          <w:divBdr>
            <w:top w:val="none" w:sz="0" w:space="0" w:color="auto"/>
            <w:left w:val="none" w:sz="0" w:space="0" w:color="auto"/>
            <w:bottom w:val="none" w:sz="0" w:space="0" w:color="auto"/>
            <w:right w:val="none" w:sz="0" w:space="0" w:color="auto"/>
          </w:divBdr>
          <w:divsChild>
            <w:div w:id="89897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08718">
      <w:bodyDiv w:val="1"/>
      <w:marLeft w:val="0"/>
      <w:marRight w:val="0"/>
      <w:marTop w:val="0"/>
      <w:marBottom w:val="0"/>
      <w:divBdr>
        <w:top w:val="none" w:sz="0" w:space="0" w:color="auto"/>
        <w:left w:val="none" w:sz="0" w:space="0" w:color="auto"/>
        <w:bottom w:val="none" w:sz="0" w:space="0" w:color="auto"/>
        <w:right w:val="none" w:sz="0" w:space="0" w:color="auto"/>
      </w:divBdr>
      <w:divsChild>
        <w:div w:id="1943102524">
          <w:marLeft w:val="0"/>
          <w:marRight w:val="0"/>
          <w:marTop w:val="0"/>
          <w:marBottom w:val="0"/>
          <w:divBdr>
            <w:top w:val="none" w:sz="0" w:space="0" w:color="auto"/>
            <w:left w:val="none" w:sz="0" w:space="0" w:color="auto"/>
            <w:bottom w:val="none" w:sz="0" w:space="0" w:color="auto"/>
            <w:right w:val="none" w:sz="0" w:space="0" w:color="auto"/>
          </w:divBdr>
          <w:divsChild>
            <w:div w:id="15642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612556">
      <w:bodyDiv w:val="1"/>
      <w:marLeft w:val="0"/>
      <w:marRight w:val="0"/>
      <w:marTop w:val="0"/>
      <w:marBottom w:val="0"/>
      <w:divBdr>
        <w:top w:val="none" w:sz="0" w:space="0" w:color="auto"/>
        <w:left w:val="none" w:sz="0" w:space="0" w:color="auto"/>
        <w:bottom w:val="none" w:sz="0" w:space="0" w:color="auto"/>
        <w:right w:val="none" w:sz="0" w:space="0" w:color="auto"/>
      </w:divBdr>
      <w:divsChild>
        <w:div w:id="32388466">
          <w:marLeft w:val="0"/>
          <w:marRight w:val="0"/>
          <w:marTop w:val="0"/>
          <w:marBottom w:val="0"/>
          <w:divBdr>
            <w:top w:val="none" w:sz="0" w:space="0" w:color="auto"/>
            <w:left w:val="none" w:sz="0" w:space="0" w:color="auto"/>
            <w:bottom w:val="none" w:sz="0" w:space="0" w:color="auto"/>
            <w:right w:val="none" w:sz="0" w:space="0" w:color="auto"/>
          </w:divBdr>
          <w:divsChild>
            <w:div w:id="164785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5998">
      <w:bodyDiv w:val="1"/>
      <w:marLeft w:val="0"/>
      <w:marRight w:val="0"/>
      <w:marTop w:val="0"/>
      <w:marBottom w:val="0"/>
      <w:divBdr>
        <w:top w:val="none" w:sz="0" w:space="0" w:color="auto"/>
        <w:left w:val="none" w:sz="0" w:space="0" w:color="auto"/>
        <w:bottom w:val="none" w:sz="0" w:space="0" w:color="auto"/>
        <w:right w:val="none" w:sz="0" w:space="0" w:color="auto"/>
      </w:divBdr>
      <w:divsChild>
        <w:div w:id="1574391530">
          <w:marLeft w:val="0"/>
          <w:marRight w:val="0"/>
          <w:marTop w:val="0"/>
          <w:marBottom w:val="0"/>
          <w:divBdr>
            <w:top w:val="none" w:sz="0" w:space="0" w:color="auto"/>
            <w:left w:val="none" w:sz="0" w:space="0" w:color="auto"/>
            <w:bottom w:val="none" w:sz="0" w:space="0" w:color="auto"/>
            <w:right w:val="none" w:sz="0" w:space="0" w:color="auto"/>
          </w:divBdr>
          <w:divsChild>
            <w:div w:id="20609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81138">
      <w:bodyDiv w:val="1"/>
      <w:marLeft w:val="0"/>
      <w:marRight w:val="0"/>
      <w:marTop w:val="0"/>
      <w:marBottom w:val="0"/>
      <w:divBdr>
        <w:top w:val="none" w:sz="0" w:space="0" w:color="auto"/>
        <w:left w:val="none" w:sz="0" w:space="0" w:color="auto"/>
        <w:bottom w:val="none" w:sz="0" w:space="0" w:color="auto"/>
        <w:right w:val="none" w:sz="0" w:space="0" w:color="auto"/>
      </w:divBdr>
      <w:divsChild>
        <w:div w:id="1904636526">
          <w:marLeft w:val="0"/>
          <w:marRight w:val="0"/>
          <w:marTop w:val="0"/>
          <w:marBottom w:val="0"/>
          <w:divBdr>
            <w:top w:val="none" w:sz="0" w:space="0" w:color="auto"/>
            <w:left w:val="none" w:sz="0" w:space="0" w:color="auto"/>
            <w:bottom w:val="none" w:sz="0" w:space="0" w:color="auto"/>
            <w:right w:val="none" w:sz="0" w:space="0" w:color="auto"/>
          </w:divBdr>
          <w:divsChild>
            <w:div w:id="56919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654385">
      <w:bodyDiv w:val="1"/>
      <w:marLeft w:val="0"/>
      <w:marRight w:val="0"/>
      <w:marTop w:val="0"/>
      <w:marBottom w:val="0"/>
      <w:divBdr>
        <w:top w:val="none" w:sz="0" w:space="0" w:color="auto"/>
        <w:left w:val="none" w:sz="0" w:space="0" w:color="auto"/>
        <w:bottom w:val="none" w:sz="0" w:space="0" w:color="auto"/>
        <w:right w:val="none" w:sz="0" w:space="0" w:color="auto"/>
      </w:divBdr>
      <w:divsChild>
        <w:div w:id="1656255599">
          <w:marLeft w:val="0"/>
          <w:marRight w:val="0"/>
          <w:marTop w:val="0"/>
          <w:marBottom w:val="0"/>
          <w:divBdr>
            <w:top w:val="none" w:sz="0" w:space="0" w:color="auto"/>
            <w:left w:val="none" w:sz="0" w:space="0" w:color="auto"/>
            <w:bottom w:val="none" w:sz="0" w:space="0" w:color="auto"/>
            <w:right w:val="none" w:sz="0" w:space="0" w:color="auto"/>
          </w:divBdr>
          <w:divsChild>
            <w:div w:id="1362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05528">
      <w:bodyDiv w:val="1"/>
      <w:marLeft w:val="0"/>
      <w:marRight w:val="0"/>
      <w:marTop w:val="0"/>
      <w:marBottom w:val="0"/>
      <w:divBdr>
        <w:top w:val="none" w:sz="0" w:space="0" w:color="auto"/>
        <w:left w:val="none" w:sz="0" w:space="0" w:color="auto"/>
        <w:bottom w:val="none" w:sz="0" w:space="0" w:color="auto"/>
        <w:right w:val="none" w:sz="0" w:space="0" w:color="auto"/>
      </w:divBdr>
      <w:divsChild>
        <w:div w:id="2112503182">
          <w:marLeft w:val="0"/>
          <w:marRight w:val="0"/>
          <w:marTop w:val="0"/>
          <w:marBottom w:val="0"/>
          <w:divBdr>
            <w:top w:val="none" w:sz="0" w:space="0" w:color="auto"/>
            <w:left w:val="none" w:sz="0" w:space="0" w:color="auto"/>
            <w:bottom w:val="none" w:sz="0" w:space="0" w:color="auto"/>
            <w:right w:val="none" w:sz="0" w:space="0" w:color="auto"/>
          </w:divBdr>
          <w:divsChild>
            <w:div w:id="13909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140880">
      <w:bodyDiv w:val="1"/>
      <w:marLeft w:val="0"/>
      <w:marRight w:val="0"/>
      <w:marTop w:val="0"/>
      <w:marBottom w:val="0"/>
      <w:divBdr>
        <w:top w:val="none" w:sz="0" w:space="0" w:color="auto"/>
        <w:left w:val="none" w:sz="0" w:space="0" w:color="auto"/>
        <w:bottom w:val="none" w:sz="0" w:space="0" w:color="auto"/>
        <w:right w:val="none" w:sz="0" w:space="0" w:color="auto"/>
      </w:divBdr>
      <w:divsChild>
        <w:div w:id="669257625">
          <w:marLeft w:val="0"/>
          <w:marRight w:val="0"/>
          <w:marTop w:val="0"/>
          <w:marBottom w:val="0"/>
          <w:divBdr>
            <w:top w:val="none" w:sz="0" w:space="0" w:color="auto"/>
            <w:left w:val="none" w:sz="0" w:space="0" w:color="auto"/>
            <w:bottom w:val="none" w:sz="0" w:space="0" w:color="auto"/>
            <w:right w:val="none" w:sz="0" w:space="0" w:color="auto"/>
          </w:divBdr>
          <w:divsChild>
            <w:div w:id="1203518338">
              <w:marLeft w:val="0"/>
              <w:marRight w:val="0"/>
              <w:marTop w:val="0"/>
              <w:marBottom w:val="0"/>
              <w:divBdr>
                <w:top w:val="none" w:sz="0" w:space="0" w:color="auto"/>
                <w:left w:val="none" w:sz="0" w:space="0" w:color="auto"/>
                <w:bottom w:val="none" w:sz="0" w:space="0" w:color="auto"/>
                <w:right w:val="none" w:sz="0" w:space="0" w:color="auto"/>
              </w:divBdr>
            </w:div>
            <w:div w:id="347298272">
              <w:marLeft w:val="0"/>
              <w:marRight w:val="0"/>
              <w:marTop w:val="0"/>
              <w:marBottom w:val="0"/>
              <w:divBdr>
                <w:top w:val="none" w:sz="0" w:space="0" w:color="auto"/>
                <w:left w:val="none" w:sz="0" w:space="0" w:color="auto"/>
                <w:bottom w:val="none" w:sz="0" w:space="0" w:color="auto"/>
                <w:right w:val="none" w:sz="0" w:space="0" w:color="auto"/>
              </w:divBdr>
            </w:div>
            <w:div w:id="405421061">
              <w:marLeft w:val="0"/>
              <w:marRight w:val="0"/>
              <w:marTop w:val="0"/>
              <w:marBottom w:val="0"/>
              <w:divBdr>
                <w:top w:val="none" w:sz="0" w:space="0" w:color="auto"/>
                <w:left w:val="none" w:sz="0" w:space="0" w:color="auto"/>
                <w:bottom w:val="none" w:sz="0" w:space="0" w:color="auto"/>
                <w:right w:val="none" w:sz="0" w:space="0" w:color="auto"/>
              </w:divBdr>
            </w:div>
            <w:div w:id="656810065">
              <w:marLeft w:val="0"/>
              <w:marRight w:val="0"/>
              <w:marTop w:val="0"/>
              <w:marBottom w:val="0"/>
              <w:divBdr>
                <w:top w:val="none" w:sz="0" w:space="0" w:color="auto"/>
                <w:left w:val="none" w:sz="0" w:space="0" w:color="auto"/>
                <w:bottom w:val="none" w:sz="0" w:space="0" w:color="auto"/>
                <w:right w:val="none" w:sz="0" w:space="0" w:color="auto"/>
              </w:divBdr>
            </w:div>
            <w:div w:id="1598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0663">
      <w:bodyDiv w:val="1"/>
      <w:marLeft w:val="0"/>
      <w:marRight w:val="0"/>
      <w:marTop w:val="0"/>
      <w:marBottom w:val="0"/>
      <w:divBdr>
        <w:top w:val="none" w:sz="0" w:space="0" w:color="auto"/>
        <w:left w:val="none" w:sz="0" w:space="0" w:color="auto"/>
        <w:bottom w:val="none" w:sz="0" w:space="0" w:color="auto"/>
        <w:right w:val="none" w:sz="0" w:space="0" w:color="auto"/>
      </w:divBdr>
      <w:divsChild>
        <w:div w:id="567308436">
          <w:marLeft w:val="0"/>
          <w:marRight w:val="0"/>
          <w:marTop w:val="0"/>
          <w:marBottom w:val="0"/>
          <w:divBdr>
            <w:top w:val="none" w:sz="0" w:space="0" w:color="auto"/>
            <w:left w:val="none" w:sz="0" w:space="0" w:color="auto"/>
            <w:bottom w:val="none" w:sz="0" w:space="0" w:color="auto"/>
            <w:right w:val="none" w:sz="0" w:space="0" w:color="auto"/>
          </w:divBdr>
          <w:divsChild>
            <w:div w:id="170236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05349">
      <w:bodyDiv w:val="1"/>
      <w:marLeft w:val="0"/>
      <w:marRight w:val="0"/>
      <w:marTop w:val="0"/>
      <w:marBottom w:val="0"/>
      <w:divBdr>
        <w:top w:val="none" w:sz="0" w:space="0" w:color="auto"/>
        <w:left w:val="none" w:sz="0" w:space="0" w:color="auto"/>
        <w:bottom w:val="none" w:sz="0" w:space="0" w:color="auto"/>
        <w:right w:val="none" w:sz="0" w:space="0" w:color="auto"/>
      </w:divBdr>
      <w:divsChild>
        <w:div w:id="1536506454">
          <w:marLeft w:val="0"/>
          <w:marRight w:val="0"/>
          <w:marTop w:val="0"/>
          <w:marBottom w:val="0"/>
          <w:divBdr>
            <w:top w:val="none" w:sz="0" w:space="0" w:color="auto"/>
            <w:left w:val="none" w:sz="0" w:space="0" w:color="auto"/>
            <w:bottom w:val="none" w:sz="0" w:space="0" w:color="auto"/>
            <w:right w:val="none" w:sz="0" w:space="0" w:color="auto"/>
          </w:divBdr>
          <w:divsChild>
            <w:div w:id="1441758504">
              <w:marLeft w:val="0"/>
              <w:marRight w:val="0"/>
              <w:marTop w:val="0"/>
              <w:marBottom w:val="0"/>
              <w:divBdr>
                <w:top w:val="none" w:sz="0" w:space="0" w:color="auto"/>
                <w:left w:val="none" w:sz="0" w:space="0" w:color="auto"/>
                <w:bottom w:val="none" w:sz="0" w:space="0" w:color="auto"/>
                <w:right w:val="none" w:sz="0" w:space="0" w:color="auto"/>
              </w:divBdr>
            </w:div>
            <w:div w:id="41674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800713">
      <w:bodyDiv w:val="1"/>
      <w:marLeft w:val="0"/>
      <w:marRight w:val="0"/>
      <w:marTop w:val="0"/>
      <w:marBottom w:val="0"/>
      <w:divBdr>
        <w:top w:val="none" w:sz="0" w:space="0" w:color="auto"/>
        <w:left w:val="none" w:sz="0" w:space="0" w:color="auto"/>
        <w:bottom w:val="none" w:sz="0" w:space="0" w:color="auto"/>
        <w:right w:val="none" w:sz="0" w:space="0" w:color="auto"/>
      </w:divBdr>
      <w:divsChild>
        <w:div w:id="496461995">
          <w:marLeft w:val="0"/>
          <w:marRight w:val="0"/>
          <w:marTop w:val="0"/>
          <w:marBottom w:val="0"/>
          <w:divBdr>
            <w:top w:val="none" w:sz="0" w:space="0" w:color="auto"/>
            <w:left w:val="none" w:sz="0" w:space="0" w:color="auto"/>
            <w:bottom w:val="none" w:sz="0" w:space="0" w:color="auto"/>
            <w:right w:val="none" w:sz="0" w:space="0" w:color="auto"/>
          </w:divBdr>
          <w:divsChild>
            <w:div w:id="81441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377305">
      <w:bodyDiv w:val="1"/>
      <w:marLeft w:val="0"/>
      <w:marRight w:val="0"/>
      <w:marTop w:val="0"/>
      <w:marBottom w:val="0"/>
      <w:divBdr>
        <w:top w:val="none" w:sz="0" w:space="0" w:color="auto"/>
        <w:left w:val="none" w:sz="0" w:space="0" w:color="auto"/>
        <w:bottom w:val="none" w:sz="0" w:space="0" w:color="auto"/>
        <w:right w:val="none" w:sz="0" w:space="0" w:color="auto"/>
      </w:divBdr>
      <w:divsChild>
        <w:div w:id="1548029636">
          <w:marLeft w:val="0"/>
          <w:marRight w:val="0"/>
          <w:marTop w:val="0"/>
          <w:marBottom w:val="0"/>
          <w:divBdr>
            <w:top w:val="none" w:sz="0" w:space="0" w:color="auto"/>
            <w:left w:val="none" w:sz="0" w:space="0" w:color="auto"/>
            <w:bottom w:val="none" w:sz="0" w:space="0" w:color="auto"/>
            <w:right w:val="none" w:sz="0" w:space="0" w:color="auto"/>
          </w:divBdr>
          <w:divsChild>
            <w:div w:id="98377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37/h0046219" TargetMode="External"/><Relationship Id="rId21" Type="http://schemas.openxmlformats.org/officeDocument/2006/relationships/image" Target="media/image5.svg"/><Relationship Id="rId42" Type="http://schemas.openxmlformats.org/officeDocument/2006/relationships/image" Target="media/image26.png"/><Relationship Id="rId63" Type="http://schemas.openxmlformats.org/officeDocument/2006/relationships/header" Target="header7.xml"/><Relationship Id="rId84" Type="http://schemas.openxmlformats.org/officeDocument/2006/relationships/hyperlink" Target="https://doi.org/10.2307/1167267" TargetMode="External"/><Relationship Id="rId138" Type="http://schemas.openxmlformats.org/officeDocument/2006/relationships/hyperlink" Target="https://doi.org/10.1016/j.cell.2011.10.009" TargetMode="External"/><Relationship Id="rId159" Type="http://schemas.openxmlformats.org/officeDocument/2006/relationships/hyperlink" Target="https://doi.org/10.1073/pnas.1803839115" TargetMode="External"/><Relationship Id="rId170" Type="http://schemas.openxmlformats.org/officeDocument/2006/relationships/hyperlink" Target="https://doi.org/10.1006/nlme.1996.0007" TargetMode="External"/><Relationship Id="rId191" Type="http://schemas.openxmlformats.org/officeDocument/2006/relationships/hyperlink" Target="https://doi.org/10.1038/nature22073" TargetMode="External"/><Relationship Id="rId205" Type="http://schemas.openxmlformats.org/officeDocument/2006/relationships/hyperlink" Target="https://doi.org/10.1016/j.cell.2020.02.055" TargetMode="External"/><Relationship Id="rId226" Type="http://schemas.openxmlformats.org/officeDocument/2006/relationships/hyperlink" Target="https://doi.org/10.1073/pnas.1316808111" TargetMode="External"/><Relationship Id="rId107" Type="http://schemas.openxmlformats.org/officeDocument/2006/relationships/hyperlink" Target="https://doi.org/10.1038/nn.3051" TargetMode="External"/><Relationship Id="rId11" Type="http://schemas.openxmlformats.org/officeDocument/2006/relationships/footer" Target="footer2.xml"/><Relationship Id="rId32" Type="http://schemas.openxmlformats.org/officeDocument/2006/relationships/image" Target="media/image16.svg"/><Relationship Id="rId53" Type="http://schemas.openxmlformats.org/officeDocument/2006/relationships/image" Target="media/image37.svg"/><Relationship Id="rId74" Type="http://schemas.openxmlformats.org/officeDocument/2006/relationships/hyperlink" Target="https://doi.org/10.1016/j.tins.2010.02.001" TargetMode="External"/><Relationship Id="rId128" Type="http://schemas.openxmlformats.org/officeDocument/2006/relationships/hyperlink" Target="https://doi.org/10.1126/science.1209236" TargetMode="External"/><Relationship Id="rId149" Type="http://schemas.openxmlformats.org/officeDocument/2006/relationships/hyperlink" Target="https://doi.org/10.12717/DR.2015.19.2.061" TargetMode="External"/><Relationship Id="rId5" Type="http://schemas.openxmlformats.org/officeDocument/2006/relationships/webSettings" Target="webSettings.xml"/><Relationship Id="rId95" Type="http://schemas.openxmlformats.org/officeDocument/2006/relationships/hyperlink" Target="https://doi.org/10.1038/nn.4091" TargetMode="External"/><Relationship Id="rId160" Type="http://schemas.openxmlformats.org/officeDocument/2006/relationships/hyperlink" Target="https://doi.org/10.1037/0033-295X.102.3.419" TargetMode="External"/><Relationship Id="rId181" Type="http://schemas.openxmlformats.org/officeDocument/2006/relationships/hyperlink" Target="https://doi.org/10.1038/nature13725" TargetMode="External"/><Relationship Id="rId216" Type="http://schemas.openxmlformats.org/officeDocument/2006/relationships/hyperlink" Target="https://doi.org/10.1038/nrn2733" TargetMode="External"/><Relationship Id="rId237" Type="http://schemas.openxmlformats.org/officeDocument/2006/relationships/hyperlink" Target="https://doi.org/10.1038/nature12077" TargetMode="External"/><Relationship Id="rId22" Type="http://schemas.openxmlformats.org/officeDocument/2006/relationships/image" Target="media/image6.png"/><Relationship Id="rId43" Type="http://schemas.openxmlformats.org/officeDocument/2006/relationships/image" Target="media/image27.png"/><Relationship Id="rId64" Type="http://schemas.openxmlformats.org/officeDocument/2006/relationships/footer" Target="footer5.xml"/><Relationship Id="rId118" Type="http://schemas.openxmlformats.org/officeDocument/2006/relationships/hyperlink" Target="https://doi.org/10.1038/s41467-025-59342-9" TargetMode="External"/><Relationship Id="rId139" Type="http://schemas.openxmlformats.org/officeDocument/2006/relationships/hyperlink" Target="https://doi.org/10.1126/science.aaw4325" TargetMode="External"/><Relationship Id="rId85" Type="http://schemas.openxmlformats.org/officeDocument/2006/relationships/hyperlink" Target="https://doi.org/10.1038/s44260-025-00066-8" TargetMode="External"/><Relationship Id="rId150" Type="http://schemas.openxmlformats.org/officeDocument/2006/relationships/hyperlink" Target="https://doi.org/10.1038/nature14178" TargetMode="External"/><Relationship Id="rId171" Type="http://schemas.openxmlformats.org/officeDocument/2006/relationships/hyperlink" Target="https://doi.org/10.1038/s41583-022-00606-4" TargetMode="External"/><Relationship Id="rId192" Type="http://schemas.openxmlformats.org/officeDocument/2006/relationships/hyperlink" Target="https://doi.org/10.1038/nature04701" TargetMode="External"/><Relationship Id="rId206" Type="http://schemas.openxmlformats.org/officeDocument/2006/relationships/hyperlink" Target="https://doi.org/10.1016/j.conb.2017.10.023" TargetMode="External"/><Relationship Id="rId227" Type="http://schemas.openxmlformats.org/officeDocument/2006/relationships/hyperlink" Target="https://doi.org/10.1038/nature08389" TargetMode="External"/><Relationship Id="rId12" Type="http://schemas.openxmlformats.org/officeDocument/2006/relationships/footer" Target="footer3.xml"/><Relationship Id="rId33" Type="http://schemas.openxmlformats.org/officeDocument/2006/relationships/image" Target="media/image17.png"/><Relationship Id="rId108" Type="http://schemas.openxmlformats.org/officeDocument/2006/relationships/hyperlink" Target="https://doi.org/10.3389/fncir.2018.00053" TargetMode="External"/><Relationship Id="rId129" Type="http://schemas.openxmlformats.org/officeDocument/2006/relationships/hyperlink" Target="https://doi.org/10.1038/nrn2699" TargetMode="External"/><Relationship Id="rId54" Type="http://schemas.openxmlformats.org/officeDocument/2006/relationships/image" Target="media/image38.png"/><Relationship Id="rId75" Type="http://schemas.openxmlformats.org/officeDocument/2006/relationships/hyperlink" Target="https://doi.org/10.1523/jneurosci.18-24-10464.1998" TargetMode="External"/><Relationship Id="rId96" Type="http://schemas.openxmlformats.org/officeDocument/2006/relationships/hyperlink" Target="https://doi.org/10.1016/j.conb.2017.05.014" TargetMode="External"/><Relationship Id="rId140" Type="http://schemas.openxmlformats.org/officeDocument/2006/relationships/hyperlink" Target="https://doi.org/10.1016/j.neuron.2015.03.024" TargetMode="External"/><Relationship Id="rId161" Type="http://schemas.openxmlformats.org/officeDocument/2006/relationships/hyperlink" Target="https://doi.org/10.1016/S0079-7421(08)60536-8" TargetMode="External"/><Relationship Id="rId182" Type="http://schemas.openxmlformats.org/officeDocument/2006/relationships/hyperlink" Target="https://doi.org/10.1016/j.neuron.2018.05.020" TargetMode="External"/><Relationship Id="rId217" Type="http://schemas.openxmlformats.org/officeDocument/2006/relationships/hyperlink" Target="https://doi.org/10.1126/science.1211095" TargetMode="External"/><Relationship Id="rId6" Type="http://schemas.openxmlformats.org/officeDocument/2006/relationships/footnotes" Target="footnotes.xml"/><Relationship Id="rId238" Type="http://schemas.openxmlformats.org/officeDocument/2006/relationships/header" Target="header9.xml"/><Relationship Id="rId23" Type="http://schemas.openxmlformats.org/officeDocument/2006/relationships/image" Target="media/image7.png"/><Relationship Id="rId119" Type="http://schemas.openxmlformats.org/officeDocument/2006/relationships/hyperlink" Target="https://doi.org/10.1016/j.neuron.2019.06.005" TargetMode="External"/><Relationship Id="rId44" Type="http://schemas.openxmlformats.org/officeDocument/2006/relationships/image" Target="media/image28.svg"/><Relationship Id="rId65" Type="http://schemas.openxmlformats.org/officeDocument/2006/relationships/footer" Target="footer6.xml"/><Relationship Id="rId86" Type="http://schemas.openxmlformats.org/officeDocument/2006/relationships/hyperlink" Target="https://doi.org/10.1038/nature17955" TargetMode="External"/><Relationship Id="rId130" Type="http://schemas.openxmlformats.org/officeDocument/2006/relationships/hyperlink" Target="https://doi.org/10.1523/jneurosci.4338-12.2013" TargetMode="External"/><Relationship Id="rId151" Type="http://schemas.openxmlformats.org/officeDocument/2006/relationships/hyperlink" Target="https://doi.org/10.1038/nature11028" TargetMode="External"/><Relationship Id="rId172" Type="http://schemas.openxmlformats.org/officeDocument/2006/relationships/hyperlink" Target="https://doi.org/10.1016/j.neuroscience.2017.09.010" TargetMode="External"/><Relationship Id="rId193" Type="http://schemas.openxmlformats.org/officeDocument/2006/relationships/hyperlink" Target="https://doi.org/10.1126/science.275.5306.1593" TargetMode="External"/><Relationship Id="rId207" Type="http://schemas.openxmlformats.org/officeDocument/2006/relationships/hyperlink" Target="https://doi.org/10.1016/j.cub.2021.06.089" TargetMode="External"/><Relationship Id="rId228" Type="http://schemas.openxmlformats.org/officeDocument/2006/relationships/hyperlink" Target="https://doi.org/10.1126/science.1255514" TargetMode="External"/><Relationship Id="rId13" Type="http://schemas.openxmlformats.org/officeDocument/2006/relationships/header" Target="header2.xml"/><Relationship Id="rId109" Type="http://schemas.openxmlformats.org/officeDocument/2006/relationships/hyperlink" Target="https://doi.org/10.1006/anbe.2003.2174" TargetMode="External"/><Relationship Id="rId34" Type="http://schemas.openxmlformats.org/officeDocument/2006/relationships/image" Target="media/image18.png"/><Relationship Id="rId55" Type="http://schemas.openxmlformats.org/officeDocument/2006/relationships/image" Target="media/image39.svg"/><Relationship Id="rId76" Type="http://schemas.openxmlformats.org/officeDocument/2006/relationships/hyperlink" Target="https://doi.org/10.1523/jneurosci.02-01-00032.1982" TargetMode="External"/><Relationship Id="rId97" Type="http://schemas.openxmlformats.org/officeDocument/2006/relationships/hyperlink" Target="https://doi.org/10.1016/j.neuron.2013.09.007" TargetMode="External"/><Relationship Id="rId120" Type="http://schemas.openxmlformats.org/officeDocument/2006/relationships/hyperlink" Target="https://doi.org/10.1037/h0062474" TargetMode="External"/><Relationship Id="rId141" Type="http://schemas.openxmlformats.org/officeDocument/2006/relationships/hyperlink" Target="https://doi.org/10.1016/j.neuron.2018.10.003" TargetMode="External"/><Relationship Id="rId7" Type="http://schemas.openxmlformats.org/officeDocument/2006/relationships/endnotes" Target="endnotes.xml"/><Relationship Id="rId162" Type="http://schemas.openxmlformats.org/officeDocument/2006/relationships/hyperlink" Target="https://doi.org/10.7554/eLife.10032" TargetMode="External"/><Relationship Id="rId183" Type="http://schemas.openxmlformats.org/officeDocument/2006/relationships/hyperlink" Target="https://doi.org/10.1038/s41593-019-0520-2" TargetMode="External"/><Relationship Id="rId218" Type="http://schemas.openxmlformats.org/officeDocument/2006/relationships/hyperlink" Target="https://doi.org/10.1016/j.neuron.2018.01.040" TargetMode="External"/><Relationship Id="rId239" Type="http://schemas.openxmlformats.org/officeDocument/2006/relationships/fontTable" Target="fontTable.xml"/><Relationship Id="rId24" Type="http://schemas.openxmlformats.org/officeDocument/2006/relationships/image" Target="media/image8.svg"/><Relationship Id="rId45" Type="http://schemas.openxmlformats.org/officeDocument/2006/relationships/image" Target="media/image29.png"/><Relationship Id="rId66" Type="http://schemas.openxmlformats.org/officeDocument/2006/relationships/header" Target="header8.xml"/><Relationship Id="rId87" Type="http://schemas.openxmlformats.org/officeDocument/2006/relationships/hyperlink" Target="https://doi.org/10.3389/fncir.2017.00069" TargetMode="External"/><Relationship Id="rId110" Type="http://schemas.openxmlformats.org/officeDocument/2006/relationships/hyperlink" Target="https://doi.org/10.1037/0735-7044.119.6.1496" TargetMode="External"/><Relationship Id="rId131" Type="http://schemas.openxmlformats.org/officeDocument/2006/relationships/hyperlink" Target="https://doi.org/10.1073/pnas.79.8.2554" TargetMode="External"/><Relationship Id="rId152" Type="http://schemas.openxmlformats.org/officeDocument/2006/relationships/hyperlink" Target="https://doi.org/10.1101/sqb.2014.79.024901" TargetMode="External"/><Relationship Id="rId173" Type="http://schemas.openxmlformats.org/officeDocument/2006/relationships/hyperlink" Target="https://doi.org/10.1037/0033-295X.87.6.532" TargetMode="External"/><Relationship Id="rId194" Type="http://schemas.openxmlformats.org/officeDocument/2006/relationships/hyperlink" Target="https://doi.org/10.1146/annurev-neuro-062111-150509" TargetMode="External"/><Relationship Id="rId208" Type="http://schemas.openxmlformats.org/officeDocument/2006/relationships/hyperlink" Target="https://doi.org/10.1002/hipo.20350" TargetMode="External"/><Relationship Id="rId229" Type="http://schemas.openxmlformats.org/officeDocument/2006/relationships/hyperlink" Target="https://doi.org/10.1038/s41583-022-00624-2" TargetMode="External"/><Relationship Id="rId240" Type="http://schemas.openxmlformats.org/officeDocument/2006/relationships/glossaryDocument" Target="glossary/document.xml"/><Relationship Id="rId14" Type="http://schemas.openxmlformats.org/officeDocument/2006/relationships/footer" Target="footer4.xml"/><Relationship Id="rId35" Type="http://schemas.openxmlformats.org/officeDocument/2006/relationships/image" Target="media/image19.png"/><Relationship Id="rId56" Type="http://schemas.openxmlformats.org/officeDocument/2006/relationships/image" Target="media/image40.png"/><Relationship Id="rId77" Type="http://schemas.openxmlformats.org/officeDocument/2006/relationships/hyperlink" Target="https://doi.org/10.1523/jneurosci.20-11-04320.2000" TargetMode="External"/><Relationship Id="rId100" Type="http://schemas.openxmlformats.org/officeDocument/2006/relationships/hyperlink" Target="https://doi.org/10.1162/neco.2007.19.6.1468" TargetMode="External"/><Relationship Id="rId8" Type="http://schemas.openxmlformats.org/officeDocument/2006/relationships/image" Target="media/image1.emf"/><Relationship Id="rId98" Type="http://schemas.openxmlformats.org/officeDocument/2006/relationships/hyperlink" Target="https://doi.org/10.1038/nature09119" TargetMode="External"/><Relationship Id="rId121" Type="http://schemas.openxmlformats.org/officeDocument/2006/relationships/hyperlink" Target="https://doi.org/10.1038/nn.3917" TargetMode="External"/><Relationship Id="rId142" Type="http://schemas.openxmlformats.org/officeDocument/2006/relationships/hyperlink" Target="https://doi.org/10.1073/pnas.1611835114" TargetMode="External"/><Relationship Id="rId163" Type="http://schemas.openxmlformats.org/officeDocument/2006/relationships/hyperlink" Target="https://doi.org/10.7554/eLife.73046" TargetMode="External"/><Relationship Id="rId184" Type="http://schemas.openxmlformats.org/officeDocument/2006/relationships/hyperlink" Target="https://doi.org/10.1016/j.neuron.2016.01.040" TargetMode="External"/><Relationship Id="rId219" Type="http://schemas.openxmlformats.org/officeDocument/2006/relationships/hyperlink" Target="https://doi.org/10.1146/annurev-neuro-092619-094115" TargetMode="External"/><Relationship Id="rId230" Type="http://schemas.openxmlformats.org/officeDocument/2006/relationships/hyperlink" Target="https://doi.org/10.1016/j.cub.2021.04.010" TargetMode="External"/><Relationship Id="rId25" Type="http://schemas.openxmlformats.org/officeDocument/2006/relationships/image" Target="media/image9.png"/><Relationship Id="rId46" Type="http://schemas.openxmlformats.org/officeDocument/2006/relationships/image" Target="media/image30.svg"/><Relationship Id="rId67" Type="http://schemas.openxmlformats.org/officeDocument/2006/relationships/hyperlink" Target="https://doi.org/10.1016/j.neuron.2018.09.001" TargetMode="External"/><Relationship Id="rId88" Type="http://schemas.openxmlformats.org/officeDocument/2006/relationships/hyperlink" Target="https://doi.org/10.1037/0735-7044.119.5.1396" TargetMode="External"/><Relationship Id="rId111" Type="http://schemas.openxmlformats.org/officeDocument/2006/relationships/hyperlink" Target="http://proceedings.mlr.press/v9/glorot10a.html" TargetMode="External"/><Relationship Id="rId132" Type="http://schemas.openxmlformats.org/officeDocument/2006/relationships/hyperlink" Target="https://doi.org/10.1126/science.1255263" TargetMode="External"/><Relationship Id="rId153" Type="http://schemas.openxmlformats.org/officeDocument/2006/relationships/hyperlink" Target="https://doi.org/10.1371/journal.pcbi.1002334" TargetMode="External"/><Relationship Id="rId174" Type="http://schemas.openxmlformats.org/officeDocument/2006/relationships/hyperlink" Target="https://doi.org/10.1093/brain/86.4.595" TargetMode="External"/><Relationship Id="rId195" Type="http://schemas.openxmlformats.org/officeDocument/2006/relationships/hyperlink" Target="https://doi.org/10.1038/s41583-021-00459-3" TargetMode="External"/><Relationship Id="rId209" Type="http://schemas.openxmlformats.org/officeDocument/2006/relationships/hyperlink" Target="https://doi.org/10.1037/h0092987" TargetMode="External"/><Relationship Id="rId220" Type="http://schemas.openxmlformats.org/officeDocument/2006/relationships/hyperlink" Target="https://doi.org/10.1080/00273170802285941" TargetMode="External"/><Relationship Id="rId241" Type="http://schemas.openxmlformats.org/officeDocument/2006/relationships/theme" Target="theme/theme1.xml"/><Relationship Id="rId15" Type="http://schemas.openxmlformats.org/officeDocument/2006/relationships/header" Target="header3.xml"/><Relationship Id="rId36" Type="http://schemas.openxmlformats.org/officeDocument/2006/relationships/image" Target="media/image20.svg"/><Relationship Id="rId57" Type="http://schemas.openxmlformats.org/officeDocument/2006/relationships/image" Target="media/image41.png"/><Relationship Id="rId106" Type="http://schemas.openxmlformats.org/officeDocument/2006/relationships/hyperlink" Target="https://doi.org/10.1016/j.neuron.2017.05.025" TargetMode="External"/><Relationship Id="rId127" Type="http://schemas.openxmlformats.org/officeDocument/2006/relationships/hyperlink" Target="https://doi.org/10.1038/s41593-021-00822-8" TargetMode="External"/><Relationship Id="rId10" Type="http://schemas.openxmlformats.org/officeDocument/2006/relationships/footer" Target="footer1.xml"/><Relationship Id="rId31" Type="http://schemas.openxmlformats.org/officeDocument/2006/relationships/image" Target="media/image15.png"/><Relationship Id="rId52" Type="http://schemas.openxmlformats.org/officeDocument/2006/relationships/image" Target="media/image36.png"/><Relationship Id="rId73" Type="http://schemas.openxmlformats.org/officeDocument/2006/relationships/hyperlink" Target="https://doi.org/10.1016/j.celrep.2023.112853" TargetMode="External"/><Relationship Id="rId78" Type="http://schemas.openxmlformats.org/officeDocument/2006/relationships/hyperlink" Target="https://doi.org/10.1038/361031a0" TargetMode="External"/><Relationship Id="rId94" Type="http://schemas.openxmlformats.org/officeDocument/2006/relationships/hyperlink" Target="https://doi.org/10.1038/nn1560" TargetMode="External"/><Relationship Id="rId99" Type="http://schemas.openxmlformats.org/officeDocument/2006/relationships/hyperlink" Target="https://doi.org/10.1016/j.conb.2022.102609" TargetMode="External"/><Relationship Id="rId101" Type="http://schemas.openxmlformats.org/officeDocument/2006/relationships/hyperlink" Target="https://doi.org/10.1038/nrn1607" TargetMode="External"/><Relationship Id="rId122" Type="http://schemas.openxmlformats.org/officeDocument/2006/relationships/hyperlink" Target="https://doi.org/10.1038/nature10918" TargetMode="External"/><Relationship Id="rId143" Type="http://schemas.openxmlformats.org/officeDocument/2006/relationships/hyperlink" Target="https://doi.org/10.1038/nature08897" TargetMode="External"/><Relationship Id="rId148" Type="http://schemas.openxmlformats.org/officeDocument/2006/relationships/hyperlink" Target="https://doi.org/10.1016/j.tins.2012.11.006" TargetMode="External"/><Relationship Id="rId164" Type="http://schemas.openxmlformats.org/officeDocument/2006/relationships/hyperlink" Target="https://doi.org/10.1016/j.neuron.2024.02.007" TargetMode="External"/><Relationship Id="rId169" Type="http://schemas.openxmlformats.org/officeDocument/2006/relationships/hyperlink" Target="https://doi.org/10.1007/s00213-006-0502-4" TargetMode="External"/><Relationship Id="rId185" Type="http://schemas.openxmlformats.org/officeDocument/2006/relationships/hyperlink" Target="https://doi.org/10.1038/nature09946" TargetMode="External"/><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hyperlink" Target="https://doi.org/10.1016/j.nlm.2019.04.011" TargetMode="External"/><Relationship Id="rId210" Type="http://schemas.openxmlformats.org/officeDocument/2006/relationships/hyperlink" Target="https://doi.org/10.1037/h0074898" TargetMode="External"/><Relationship Id="rId215" Type="http://schemas.openxmlformats.org/officeDocument/2006/relationships/hyperlink" Target="https://doi.org/10.1016/j.tins.2012.02.001" TargetMode="External"/><Relationship Id="rId236" Type="http://schemas.openxmlformats.org/officeDocument/2006/relationships/hyperlink" Target="https://proceedings.mlr.press/v70/zenke17a.html" TargetMode="External"/><Relationship Id="rId26" Type="http://schemas.openxmlformats.org/officeDocument/2006/relationships/image" Target="media/image10.svg"/><Relationship Id="rId231" Type="http://schemas.openxmlformats.org/officeDocument/2006/relationships/hyperlink" Target="https://doi.org/10.1038/nrn1919" TargetMode="External"/><Relationship Id="rId47" Type="http://schemas.openxmlformats.org/officeDocument/2006/relationships/image" Target="media/image31.png"/><Relationship Id="rId68" Type="http://schemas.openxmlformats.org/officeDocument/2006/relationships/hyperlink" Target="https://doi.org/10.1016/j.cell.2018.05.002" TargetMode="External"/><Relationship Id="rId89" Type="http://schemas.openxmlformats.org/officeDocument/2006/relationships/hyperlink" Target="https://doi.org/10.1038/nn.2501" TargetMode="External"/><Relationship Id="rId112" Type="http://schemas.openxmlformats.org/officeDocument/2006/relationships/hyperlink" Target="https://doi.org/10.1038/s41593-018-0095-3" TargetMode="External"/><Relationship Id="rId133" Type="http://schemas.openxmlformats.org/officeDocument/2006/relationships/hyperlink" Target="https://doi.org/10.1038/s41583-019-0195-4" TargetMode="External"/><Relationship Id="rId154" Type="http://schemas.openxmlformats.org/officeDocument/2006/relationships/hyperlink" Target="https://doi.org/10.1016/j.cub.2020.04.090" TargetMode="External"/><Relationship Id="rId175" Type="http://schemas.openxmlformats.org/officeDocument/2006/relationships/hyperlink" Target="https://doi.org/10.1073/pnas.1016051108" TargetMode="External"/><Relationship Id="rId196" Type="http://schemas.openxmlformats.org/officeDocument/2006/relationships/hyperlink" Target="https://doi.org/10.1371/journal.pbio.0040179" TargetMode="External"/><Relationship Id="rId200" Type="http://schemas.openxmlformats.org/officeDocument/2006/relationships/hyperlink" Target="https://doi.org/10.1016/j.nlm.2004.06.005" TargetMode="External"/><Relationship Id="rId16" Type="http://schemas.openxmlformats.org/officeDocument/2006/relationships/header" Target="header4.xml"/><Relationship Id="rId221" Type="http://schemas.openxmlformats.org/officeDocument/2006/relationships/hyperlink" Target="https://doi.org/10.1038/nbt.3909" TargetMode="External"/><Relationship Id="rId37" Type="http://schemas.openxmlformats.org/officeDocument/2006/relationships/image" Target="media/image21.png"/><Relationship Id="rId58" Type="http://schemas.openxmlformats.org/officeDocument/2006/relationships/image" Target="media/image42.png"/><Relationship Id="rId79" Type="http://schemas.openxmlformats.org/officeDocument/2006/relationships/hyperlink" Target="https://doi.org/10.1113/jphysiol.1973.sp010273" TargetMode="External"/><Relationship Id="rId102" Type="http://schemas.openxmlformats.org/officeDocument/2006/relationships/hyperlink" Target="https://doi.org/10.3389/fncir.2015.00085" TargetMode="External"/><Relationship Id="rId123" Type="http://schemas.openxmlformats.org/officeDocument/2006/relationships/hyperlink" Target="https://doi.org/10.1038/npp.2010.104" TargetMode="External"/><Relationship Id="rId144" Type="http://schemas.openxmlformats.org/officeDocument/2006/relationships/hyperlink" Target="https://doi.org/10.1038/nn.2364" TargetMode="External"/><Relationship Id="rId90" Type="http://schemas.openxmlformats.org/officeDocument/2006/relationships/hyperlink" Target="https://doi.org/10.1038/ncomms6529" TargetMode="External"/><Relationship Id="rId165" Type="http://schemas.openxmlformats.org/officeDocument/2006/relationships/hyperlink" Target="https://doi.org/10.1037/0735-7044.104.2.243" TargetMode="External"/><Relationship Id="rId186" Type="http://schemas.openxmlformats.org/officeDocument/2006/relationships/hyperlink" Target="https://doi.org/10.1126/science.aaa5542" TargetMode="External"/><Relationship Id="rId211" Type="http://schemas.openxmlformats.org/officeDocument/2006/relationships/hyperlink" Target="https://doi.org/10.1523/eneuro.0052-18.2018" TargetMode="External"/><Relationship Id="rId232" Type="http://schemas.openxmlformats.org/officeDocument/2006/relationships/hyperlink" Target="https://doi.org/10.1016/j.neuron.2014.07.017" TargetMode="External"/><Relationship Id="rId27" Type="http://schemas.openxmlformats.org/officeDocument/2006/relationships/image" Target="media/image11.png"/><Relationship Id="rId48" Type="http://schemas.openxmlformats.org/officeDocument/2006/relationships/image" Target="media/image32.svg"/><Relationship Id="rId69" Type="http://schemas.openxmlformats.org/officeDocument/2006/relationships/hyperlink" Target="https://doi.org/10.1038/s41593-018-0129-x" TargetMode="External"/><Relationship Id="rId113" Type="http://schemas.openxmlformats.org/officeDocument/2006/relationships/hyperlink" Target="https://doi.org/10.1038/nrn1937" TargetMode="External"/><Relationship Id="rId134" Type="http://schemas.openxmlformats.org/officeDocument/2006/relationships/hyperlink" Target="https://doi.org/10.1016/j.tins.2011.07.002" TargetMode="External"/><Relationship Id="rId80" Type="http://schemas.openxmlformats.org/officeDocument/2006/relationships/hyperlink" Target="https://doi.org/10.1038/nn.4568" TargetMode="External"/><Relationship Id="rId155" Type="http://schemas.openxmlformats.org/officeDocument/2006/relationships/hyperlink" Target="https://doi.org/10.3389/fncom.2010.00126" TargetMode="External"/><Relationship Id="rId176" Type="http://schemas.openxmlformats.org/officeDocument/2006/relationships/hyperlink" Target="https://doi.org/10.3791/53613" TargetMode="External"/><Relationship Id="rId197" Type="http://schemas.openxmlformats.org/officeDocument/2006/relationships/hyperlink" Target="https://doi.org/10.1177/1745691615569000" TargetMode="External"/><Relationship Id="rId201" Type="http://schemas.openxmlformats.org/officeDocument/2006/relationships/hyperlink" Target="https://doi.org/10.1101/cshperspect.a021766" TargetMode="External"/><Relationship Id="rId222" Type="http://schemas.openxmlformats.org/officeDocument/2006/relationships/hyperlink" Target="https://doi.org/10.1002/dneu.22455" TargetMode="External"/><Relationship Id="rId17" Type="http://schemas.openxmlformats.org/officeDocument/2006/relationships/header" Target="header5.xml"/><Relationship Id="rId38" Type="http://schemas.openxmlformats.org/officeDocument/2006/relationships/image" Target="media/image22.svg"/><Relationship Id="rId59" Type="http://schemas.openxmlformats.org/officeDocument/2006/relationships/image" Target="media/image43.svg"/><Relationship Id="rId103" Type="http://schemas.openxmlformats.org/officeDocument/2006/relationships/hyperlink" Target="https://doi.org/10.1038/nrn2787" TargetMode="External"/><Relationship Id="rId124" Type="http://schemas.openxmlformats.org/officeDocument/2006/relationships/hyperlink" Target="https://doi.org/10.1016/j.neuron.2015.09.037" TargetMode="External"/><Relationship Id="rId70" Type="http://schemas.openxmlformats.org/officeDocument/2006/relationships/hyperlink" Target="https://doi.org/10.1016/j.neuron.2022.11.006" TargetMode="External"/><Relationship Id="rId91" Type="http://schemas.openxmlformats.org/officeDocument/2006/relationships/hyperlink" Target="https://doi.org/10.1038/nn.3776" TargetMode="External"/><Relationship Id="rId145" Type="http://schemas.openxmlformats.org/officeDocument/2006/relationships/hyperlink" Target="https://doi.org/10.1038/s41593-019-0508-y" TargetMode="External"/><Relationship Id="rId166" Type="http://schemas.openxmlformats.org/officeDocument/2006/relationships/hyperlink" Target="https://doi.org/10.3390/e27050484" TargetMode="External"/><Relationship Id="rId187" Type="http://schemas.openxmlformats.org/officeDocument/2006/relationships/hyperlink" Target="https://doi.org/10.1126/science.1223082" TargetMode="External"/><Relationship Id="rId1" Type="http://schemas.openxmlformats.org/officeDocument/2006/relationships/customXml" Target="../customXml/item1.xml"/><Relationship Id="rId212" Type="http://schemas.openxmlformats.org/officeDocument/2006/relationships/hyperlink" Target="https://doi.org/10.1016/j.neuron.2015.08.002" TargetMode="External"/><Relationship Id="rId233" Type="http://schemas.openxmlformats.org/officeDocument/2006/relationships/hyperlink" Target="https://doi.org/10.1126/science.aal2690" TargetMode="External"/><Relationship Id="rId28" Type="http://schemas.openxmlformats.org/officeDocument/2006/relationships/image" Target="media/image12.png"/><Relationship Id="rId49" Type="http://schemas.openxmlformats.org/officeDocument/2006/relationships/image" Target="media/image33.png"/><Relationship Id="rId114" Type="http://schemas.openxmlformats.org/officeDocument/2006/relationships/hyperlink" Target="https://doi.org/10.1038/nature07925" TargetMode="External"/><Relationship Id="rId60" Type="http://schemas.openxmlformats.org/officeDocument/2006/relationships/image" Target="media/image44.png"/><Relationship Id="rId81" Type="http://schemas.openxmlformats.org/officeDocument/2006/relationships/hyperlink" Target="https://doi.org/10.1037/0033-2909.114.1.80" TargetMode="External"/><Relationship Id="rId135" Type="http://schemas.openxmlformats.org/officeDocument/2006/relationships/hyperlink" Target="https://doi.org/10.1016/j.neuron.2013.10.025" TargetMode="External"/><Relationship Id="rId156" Type="http://schemas.openxmlformats.org/officeDocument/2006/relationships/hyperlink" Target="https://doi.org/10.1037/h0076778" TargetMode="External"/><Relationship Id="rId177" Type="http://schemas.openxmlformats.org/officeDocument/2006/relationships/hyperlink" Target="https://doi.org/10.1038/nn.4596" TargetMode="External"/><Relationship Id="rId198" Type="http://schemas.openxmlformats.org/officeDocument/2006/relationships/hyperlink" Target="https://doi.org/10.1371/journal.pbio.0030068" TargetMode="External"/><Relationship Id="rId202" Type="http://schemas.openxmlformats.org/officeDocument/2006/relationships/hyperlink" Target="https://doi.org/10.1016/j.neuron.2016.01.024" TargetMode="External"/><Relationship Id="rId223" Type="http://schemas.openxmlformats.org/officeDocument/2006/relationships/hyperlink" Target="https://doi.org/10.1101/lm.430907" TargetMode="External"/><Relationship Id="rId18" Type="http://schemas.openxmlformats.org/officeDocument/2006/relationships/image" Target="media/image2.png"/><Relationship Id="rId39" Type="http://schemas.openxmlformats.org/officeDocument/2006/relationships/image" Target="media/image23.png"/><Relationship Id="rId50" Type="http://schemas.openxmlformats.org/officeDocument/2006/relationships/image" Target="media/image34.svg"/><Relationship Id="rId104" Type="http://schemas.openxmlformats.org/officeDocument/2006/relationships/hyperlink" Target="https://doi.org/10.1016/j.conb.2016.01.010" TargetMode="External"/><Relationship Id="rId125" Type="http://schemas.openxmlformats.org/officeDocument/2006/relationships/hyperlink" Target="https://doi.org/10.3758/BF03212979" TargetMode="External"/><Relationship Id="rId146" Type="http://schemas.openxmlformats.org/officeDocument/2006/relationships/hyperlink" Target="https://doi.org/10.1002/j.2040-4603.2019.tb00069.x" TargetMode="External"/><Relationship Id="rId167" Type="http://schemas.openxmlformats.org/officeDocument/2006/relationships/hyperlink" Target="https://doi.org/10.1038/nn.3826" TargetMode="External"/><Relationship Id="rId188" Type="http://schemas.openxmlformats.org/officeDocument/2006/relationships/hyperlink" Target="https://doi.org/10.1038/nature13665" TargetMode="External"/><Relationship Id="rId71" Type="http://schemas.openxmlformats.org/officeDocument/2006/relationships/hyperlink" Target="https://doi.org/10.1038/ncomms4122" TargetMode="External"/><Relationship Id="rId92" Type="http://schemas.openxmlformats.org/officeDocument/2006/relationships/hyperlink" Target="https://doi.org/10.1016/j.celrep.2022.110801" TargetMode="External"/><Relationship Id="rId213" Type="http://schemas.openxmlformats.org/officeDocument/2006/relationships/hyperlink" Target="https://doi.org/10.1038/nature01273" TargetMode="External"/><Relationship Id="rId234" Type="http://schemas.openxmlformats.org/officeDocument/2006/relationships/hyperlink" Target="https://arxiv.org/abs/1411.1792" TargetMode="External"/><Relationship Id="rId2" Type="http://schemas.openxmlformats.org/officeDocument/2006/relationships/numbering" Target="numbering.xml"/><Relationship Id="rId29" Type="http://schemas.openxmlformats.org/officeDocument/2006/relationships/image" Target="media/image13.png"/><Relationship Id="rId40" Type="http://schemas.openxmlformats.org/officeDocument/2006/relationships/image" Target="media/image24.png"/><Relationship Id="rId115" Type="http://schemas.openxmlformats.org/officeDocument/2006/relationships/hyperlink" Target="https://doi.org/10.1016/j.neuron.2013.03.025" TargetMode="External"/><Relationship Id="rId136" Type="http://schemas.openxmlformats.org/officeDocument/2006/relationships/hyperlink" Target="https://doi.org/10.1523/jneurosci.3152-17.2018" TargetMode="External"/><Relationship Id="rId157" Type="http://schemas.openxmlformats.org/officeDocument/2006/relationships/hyperlink" Target="https://doi.org/10.1016/j.neuron.2004.09.012" TargetMode="External"/><Relationship Id="rId178" Type="http://schemas.openxmlformats.org/officeDocument/2006/relationships/hyperlink" Target="https://doi.org/10.1038/nature12676" TargetMode="External"/><Relationship Id="rId61" Type="http://schemas.openxmlformats.org/officeDocument/2006/relationships/image" Target="media/image45.svg"/><Relationship Id="rId82" Type="http://schemas.openxmlformats.org/officeDocument/2006/relationships/hyperlink" Target="https://doi.org/10.1101/lm.78804" TargetMode="External"/><Relationship Id="rId199" Type="http://schemas.openxmlformats.org/officeDocument/2006/relationships/hyperlink" Target="https://doi.org/10.1016/j.neuron.2017.01.006" TargetMode="External"/><Relationship Id="rId203" Type="http://schemas.openxmlformats.org/officeDocument/2006/relationships/hyperlink" Target="https://doi.org/10.1016/j.neuron.2013.02.018" TargetMode="External"/><Relationship Id="rId19" Type="http://schemas.openxmlformats.org/officeDocument/2006/relationships/image" Target="media/image3.svg"/><Relationship Id="rId224" Type="http://schemas.openxmlformats.org/officeDocument/2006/relationships/hyperlink" Target="https://doi.org/10.1016/S0896-6273(03)00507-5" TargetMode="External"/><Relationship Id="rId30" Type="http://schemas.openxmlformats.org/officeDocument/2006/relationships/image" Target="media/image14.png"/><Relationship Id="rId105" Type="http://schemas.openxmlformats.org/officeDocument/2006/relationships/hyperlink" Target="https://doi.org/10.1038/s41593-019-0555-4" TargetMode="External"/><Relationship Id="rId126" Type="http://schemas.openxmlformats.org/officeDocument/2006/relationships/hyperlink" Target="https://doi.org/10.7554/eLife.36774" TargetMode="External"/><Relationship Id="rId147" Type="http://schemas.openxmlformats.org/officeDocument/2006/relationships/hyperlink" Target="https://doi.org/10.1038/s42256-022-00452-0" TargetMode="External"/><Relationship Id="rId168" Type="http://schemas.openxmlformats.org/officeDocument/2006/relationships/hyperlink" Target="https://doi.org/10.1016/j.jmp.2008.12.005" TargetMode="External"/><Relationship Id="rId51" Type="http://schemas.openxmlformats.org/officeDocument/2006/relationships/image" Target="media/image35.png"/><Relationship Id="rId72" Type="http://schemas.openxmlformats.org/officeDocument/2006/relationships/hyperlink" Target="https://doi.org/10.1146/annurev.neuro.28.061604.135709" TargetMode="External"/><Relationship Id="rId93" Type="http://schemas.openxmlformats.org/officeDocument/2006/relationships/hyperlink" Target="https://doi.org/10.1016/j.neuron.2015.03.014" TargetMode="External"/><Relationship Id="rId189" Type="http://schemas.openxmlformats.org/officeDocument/2006/relationships/hyperlink" Target="https://doi.org/10.1038/s41586-019-1869-9" TargetMode="External"/><Relationship Id="rId3" Type="http://schemas.openxmlformats.org/officeDocument/2006/relationships/styles" Target="styles.xml"/><Relationship Id="rId214" Type="http://schemas.openxmlformats.org/officeDocument/2006/relationships/hyperlink" Target="https://doi.org/10.1016/j.neuron.2016.06.033" TargetMode="External"/><Relationship Id="rId235" Type="http://schemas.openxmlformats.org/officeDocument/2006/relationships/hyperlink" Target="https://doi.org/10.1038/s41467-023-37180-x" TargetMode="External"/><Relationship Id="rId116" Type="http://schemas.openxmlformats.org/officeDocument/2006/relationships/hyperlink" Target="https://doi.org/10.7554/eLife.10774" TargetMode="External"/><Relationship Id="rId137" Type="http://schemas.openxmlformats.org/officeDocument/2006/relationships/hyperlink" Target="https://doi.org/10.1093/cercor/bhl152" TargetMode="External"/><Relationship Id="rId158" Type="http://schemas.openxmlformats.org/officeDocument/2006/relationships/hyperlink" Target="https://doi.org/10.1038/nn.3739" TargetMode="External"/><Relationship Id="rId20" Type="http://schemas.openxmlformats.org/officeDocument/2006/relationships/image" Target="media/image4.png"/><Relationship Id="rId41" Type="http://schemas.openxmlformats.org/officeDocument/2006/relationships/image" Target="media/image25.png"/><Relationship Id="rId62" Type="http://schemas.openxmlformats.org/officeDocument/2006/relationships/header" Target="header6.xml"/><Relationship Id="rId83" Type="http://schemas.openxmlformats.org/officeDocument/2006/relationships/hyperlink" Target="https://doi.org/10.1016/j.beproc.2005.12.003" TargetMode="External"/><Relationship Id="rId179" Type="http://schemas.openxmlformats.org/officeDocument/2006/relationships/hyperlink" Target="https://doi.org/10.1016/j.biopsych.2006.03.010" TargetMode="External"/><Relationship Id="rId190" Type="http://schemas.openxmlformats.org/officeDocument/2006/relationships/hyperlink" Target="https://arxiv.org/abs/1312.6120" TargetMode="External"/><Relationship Id="rId204" Type="http://schemas.openxmlformats.org/officeDocument/2006/relationships/hyperlink" Target="https://doi.org/10.1038/s41586-019-1346-5" TargetMode="External"/><Relationship Id="rId225" Type="http://schemas.openxmlformats.org/officeDocument/2006/relationships/hyperlink" Target="https://doi.org/https://doi.org/10.1016/j.tins.2007.11.006"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常规"/>
          <w:gallery w:val="placeholder"/>
        </w:category>
        <w:types>
          <w:type w:val="bbPlcHdr"/>
        </w:types>
        <w:behaviors>
          <w:behavior w:val="content"/>
        </w:behaviors>
        <w:guid w:val="{C7938C57-FB72-4845-B0DE-0FE489515192}"/>
      </w:docPartPr>
      <w:docPartBody>
        <w:p w:rsidR="00EF7E14" w:rsidRDefault="00C5052D">
          <w:pPr>
            <w:rPr>
              <w:rFonts w:hint="eastAsia"/>
            </w:rPr>
          </w:pPr>
          <w:r w:rsidRPr="006850DB">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revisionView w:markup="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52D"/>
    <w:rsid w:val="0000230A"/>
    <w:rsid w:val="00096DC1"/>
    <w:rsid w:val="000A5C09"/>
    <w:rsid w:val="000A5F5F"/>
    <w:rsid w:val="000C29D9"/>
    <w:rsid w:val="000E34A7"/>
    <w:rsid w:val="000F4217"/>
    <w:rsid w:val="001550C5"/>
    <w:rsid w:val="001552BE"/>
    <w:rsid w:val="001B0A5D"/>
    <w:rsid w:val="001B62EA"/>
    <w:rsid w:val="00260463"/>
    <w:rsid w:val="00262EE2"/>
    <w:rsid w:val="00264343"/>
    <w:rsid w:val="00297CF7"/>
    <w:rsid w:val="002A4127"/>
    <w:rsid w:val="002B3A7B"/>
    <w:rsid w:val="002F55A0"/>
    <w:rsid w:val="002F6A3F"/>
    <w:rsid w:val="0030313F"/>
    <w:rsid w:val="00324DB4"/>
    <w:rsid w:val="003363AE"/>
    <w:rsid w:val="00361249"/>
    <w:rsid w:val="00394CF6"/>
    <w:rsid w:val="003E5CAF"/>
    <w:rsid w:val="003F29DF"/>
    <w:rsid w:val="00423615"/>
    <w:rsid w:val="0047123A"/>
    <w:rsid w:val="00496212"/>
    <w:rsid w:val="0057615A"/>
    <w:rsid w:val="005A5EB1"/>
    <w:rsid w:val="005C5A3A"/>
    <w:rsid w:val="005C7E8C"/>
    <w:rsid w:val="005E20EB"/>
    <w:rsid w:val="00617EF9"/>
    <w:rsid w:val="00643701"/>
    <w:rsid w:val="006B1088"/>
    <w:rsid w:val="00703BAB"/>
    <w:rsid w:val="00727B97"/>
    <w:rsid w:val="00753078"/>
    <w:rsid w:val="00767F25"/>
    <w:rsid w:val="00776FDF"/>
    <w:rsid w:val="00786347"/>
    <w:rsid w:val="00793B4F"/>
    <w:rsid w:val="007C61E2"/>
    <w:rsid w:val="007F02A4"/>
    <w:rsid w:val="00835347"/>
    <w:rsid w:val="00842988"/>
    <w:rsid w:val="008B4752"/>
    <w:rsid w:val="008E48E0"/>
    <w:rsid w:val="008E4BF3"/>
    <w:rsid w:val="008E4C8C"/>
    <w:rsid w:val="00920763"/>
    <w:rsid w:val="0098764A"/>
    <w:rsid w:val="009D5E49"/>
    <w:rsid w:val="009E6432"/>
    <w:rsid w:val="009E6BF1"/>
    <w:rsid w:val="00A07DFE"/>
    <w:rsid w:val="00A317D7"/>
    <w:rsid w:val="00A32A55"/>
    <w:rsid w:val="00A613E2"/>
    <w:rsid w:val="00A86C1D"/>
    <w:rsid w:val="00A91B4F"/>
    <w:rsid w:val="00B110D9"/>
    <w:rsid w:val="00B1244C"/>
    <w:rsid w:val="00B74CC2"/>
    <w:rsid w:val="00BE0D3B"/>
    <w:rsid w:val="00C11788"/>
    <w:rsid w:val="00C5052D"/>
    <w:rsid w:val="00C964B4"/>
    <w:rsid w:val="00CF0C05"/>
    <w:rsid w:val="00D0110E"/>
    <w:rsid w:val="00D67BF7"/>
    <w:rsid w:val="00D720FC"/>
    <w:rsid w:val="00D83F4D"/>
    <w:rsid w:val="00D87959"/>
    <w:rsid w:val="00DC7749"/>
    <w:rsid w:val="00DE1D79"/>
    <w:rsid w:val="00DF15C0"/>
    <w:rsid w:val="00E135D4"/>
    <w:rsid w:val="00E4424F"/>
    <w:rsid w:val="00E5495E"/>
    <w:rsid w:val="00E73BCE"/>
    <w:rsid w:val="00EA01A9"/>
    <w:rsid w:val="00EE1803"/>
    <w:rsid w:val="00EF798A"/>
    <w:rsid w:val="00EF7E14"/>
    <w:rsid w:val="00F01746"/>
    <w:rsid w:val="00F15ADD"/>
    <w:rsid w:val="00F167D6"/>
    <w:rsid w:val="00F27980"/>
    <w:rsid w:val="00F44F22"/>
    <w:rsid w:val="00F80211"/>
    <w:rsid w:val="00FA177E"/>
    <w:rsid w:val="00FB787C"/>
    <w:rsid w:val="00FF52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0A5C09"/>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9FE22-E1E7-421E-A528-C9E17438C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24916</TotalTime>
  <Pages>170</Pages>
  <Words>34362</Words>
  <Characters>195865</Characters>
  <Application>Microsoft Office Word</Application>
  <DocSecurity>0</DocSecurity>
  <Lines>1632</Lines>
  <Paragraphs>459</Paragraphs>
  <ScaleCrop>false</ScaleCrop>
  <Company/>
  <LinksUpToDate>false</LinksUpToDate>
  <CharactersWithSpaces>229768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天夫 张</dc:creator>
  <cp:keywords/>
  <dc:description/>
  <cp:lastModifiedBy>天夫 张</cp:lastModifiedBy>
  <cp:revision>134</cp:revision>
  <cp:lastPrinted>2026-03-21T02:54:00Z</cp:lastPrinted>
  <dcterms:created xsi:type="dcterms:W3CDTF">2026-01-22T05:35:00Z</dcterms:created>
  <dcterms:modified xsi:type="dcterms:W3CDTF">2026-06-08T03:36:00Z</dcterms:modified>
</cp:coreProperties>
</file>